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0E21AC" w14:textId="77777777" w:rsidR="001C43A4" w:rsidRPr="00A622B5" w:rsidRDefault="001C43A4" w:rsidP="001C43A4">
      <w:pPr>
        <w:rPr>
          <w:rFonts w:asciiTheme="minorHAnsi" w:hAnsiTheme="minorHAnsi" w:cstheme="minorHAnsi"/>
          <w:b/>
          <w:color w:val="auto"/>
        </w:rPr>
      </w:pPr>
      <w:r w:rsidRPr="00A622B5">
        <w:rPr>
          <w:rFonts w:asciiTheme="minorHAnsi" w:hAnsiTheme="minorHAnsi" w:cstheme="minorHAnsi"/>
          <w:b/>
          <w:color w:val="auto"/>
        </w:rPr>
        <w:t>TITLE:</w:t>
      </w:r>
    </w:p>
    <w:p w14:paraId="0C76090E" w14:textId="4EB56ABD" w:rsidR="007A4DD6" w:rsidRPr="00A622B5" w:rsidRDefault="00D97D81" w:rsidP="001C43A4">
      <w:pPr>
        <w:rPr>
          <w:rFonts w:asciiTheme="minorHAnsi" w:hAnsiTheme="minorHAnsi" w:cstheme="minorHAnsi"/>
          <w:i/>
          <w:color w:val="auto"/>
        </w:rPr>
      </w:pPr>
      <w:r w:rsidRPr="00A622B5">
        <w:rPr>
          <w:rFonts w:asciiTheme="minorHAnsi" w:hAnsiTheme="minorHAnsi" w:cstheme="minorHAnsi"/>
          <w:color w:val="auto"/>
        </w:rPr>
        <w:t xml:space="preserve">Multi-Locus Variable-number </w:t>
      </w:r>
      <w:r w:rsidR="00A622B5" w:rsidRPr="00A622B5">
        <w:rPr>
          <w:rFonts w:asciiTheme="minorHAnsi" w:hAnsiTheme="minorHAnsi" w:cstheme="minorHAnsi"/>
          <w:color w:val="auto"/>
        </w:rPr>
        <w:t xml:space="preserve">Tandem-Repeat </w:t>
      </w:r>
      <w:r w:rsidRPr="00A622B5">
        <w:rPr>
          <w:rFonts w:asciiTheme="minorHAnsi" w:hAnsiTheme="minorHAnsi" w:cstheme="minorHAnsi"/>
          <w:color w:val="auto"/>
        </w:rPr>
        <w:t xml:space="preserve">Analysis </w:t>
      </w:r>
      <w:r w:rsidR="00E65DC0" w:rsidRPr="00A622B5">
        <w:rPr>
          <w:rFonts w:asciiTheme="minorHAnsi" w:hAnsiTheme="minorHAnsi" w:cstheme="minorHAnsi"/>
          <w:color w:val="auto"/>
        </w:rPr>
        <w:t xml:space="preserve">of </w:t>
      </w:r>
      <w:r w:rsidR="00286BCC" w:rsidRPr="00A622B5">
        <w:rPr>
          <w:rFonts w:asciiTheme="minorHAnsi" w:hAnsiTheme="minorHAnsi" w:cstheme="minorHAnsi"/>
          <w:color w:val="auto"/>
        </w:rPr>
        <w:t xml:space="preserve">the </w:t>
      </w:r>
      <w:r w:rsidR="00A622B5" w:rsidRPr="00A622B5">
        <w:rPr>
          <w:rFonts w:asciiTheme="minorHAnsi" w:hAnsiTheme="minorHAnsi" w:cstheme="minorHAnsi"/>
          <w:color w:val="auto"/>
        </w:rPr>
        <w:t xml:space="preserve">Fish-Pathogenic Bacterium </w:t>
      </w:r>
      <w:r w:rsidR="00286BCC" w:rsidRPr="00A622B5">
        <w:rPr>
          <w:rFonts w:asciiTheme="minorHAnsi" w:hAnsiTheme="minorHAnsi" w:cstheme="minorHAnsi"/>
          <w:i/>
          <w:color w:val="auto"/>
        </w:rPr>
        <w:t xml:space="preserve">Yersinia </w:t>
      </w:r>
      <w:proofErr w:type="spellStart"/>
      <w:r w:rsidR="00286BCC" w:rsidRPr="00A622B5">
        <w:rPr>
          <w:rFonts w:asciiTheme="minorHAnsi" w:hAnsiTheme="minorHAnsi" w:cstheme="minorHAnsi"/>
          <w:i/>
          <w:color w:val="auto"/>
        </w:rPr>
        <w:t>ruckeri</w:t>
      </w:r>
      <w:proofErr w:type="spellEnd"/>
      <w:r w:rsidR="00E65DC0" w:rsidRPr="00A622B5">
        <w:rPr>
          <w:rFonts w:asciiTheme="minorHAnsi" w:hAnsiTheme="minorHAnsi" w:cstheme="minorHAnsi"/>
          <w:color w:val="auto"/>
        </w:rPr>
        <w:t xml:space="preserve"> by </w:t>
      </w:r>
      <w:r w:rsidR="00A622B5" w:rsidRPr="00A622B5">
        <w:rPr>
          <w:rFonts w:asciiTheme="minorHAnsi" w:hAnsiTheme="minorHAnsi" w:cstheme="minorHAnsi"/>
          <w:color w:val="auto"/>
        </w:rPr>
        <w:t>M</w:t>
      </w:r>
      <w:r w:rsidR="00E65DC0" w:rsidRPr="00A622B5">
        <w:rPr>
          <w:rFonts w:asciiTheme="minorHAnsi" w:hAnsiTheme="minorHAnsi" w:cstheme="minorHAnsi"/>
          <w:color w:val="auto"/>
        </w:rPr>
        <w:t xml:space="preserve">ultiplex PCR and </w:t>
      </w:r>
      <w:r w:rsidR="00A622B5" w:rsidRPr="00A622B5">
        <w:rPr>
          <w:rFonts w:asciiTheme="minorHAnsi" w:hAnsiTheme="minorHAnsi" w:cstheme="minorHAnsi"/>
          <w:color w:val="auto"/>
        </w:rPr>
        <w:t>Capillary Electrophoresis</w:t>
      </w:r>
    </w:p>
    <w:p w14:paraId="2E300B21" w14:textId="5362DD40" w:rsidR="007A4DD6" w:rsidRPr="00A622B5" w:rsidRDefault="007A4DD6" w:rsidP="001C43A4">
      <w:pPr>
        <w:rPr>
          <w:rFonts w:asciiTheme="minorHAnsi" w:hAnsiTheme="minorHAnsi" w:cstheme="minorHAnsi"/>
          <w:b/>
          <w:bCs/>
        </w:rPr>
      </w:pPr>
    </w:p>
    <w:p w14:paraId="12CECE2C" w14:textId="53F802AA" w:rsidR="002368EA" w:rsidRPr="00A622B5" w:rsidRDefault="001C43A4" w:rsidP="001C43A4">
      <w:pPr>
        <w:rPr>
          <w:rFonts w:asciiTheme="minorHAnsi" w:hAnsiTheme="minorHAnsi" w:cstheme="minorHAnsi"/>
          <w:b/>
          <w:bCs/>
        </w:rPr>
      </w:pPr>
      <w:r w:rsidRPr="00A622B5">
        <w:rPr>
          <w:rFonts w:asciiTheme="minorHAnsi" w:hAnsiTheme="minorHAnsi" w:cstheme="minorHAnsi"/>
          <w:b/>
          <w:bCs/>
        </w:rPr>
        <w:t>AUTHORS AND AFFILIATION</w:t>
      </w:r>
      <w:r w:rsidR="00D66A62" w:rsidRPr="00A622B5">
        <w:rPr>
          <w:rFonts w:asciiTheme="minorHAnsi" w:hAnsiTheme="minorHAnsi" w:cstheme="minorHAnsi"/>
          <w:b/>
          <w:bCs/>
        </w:rPr>
        <w:t>:</w:t>
      </w:r>
    </w:p>
    <w:p w14:paraId="6890E901" w14:textId="23556464" w:rsidR="000B0988" w:rsidRPr="00A622B5" w:rsidRDefault="001B68C5" w:rsidP="001C43A4">
      <w:pPr>
        <w:rPr>
          <w:rFonts w:asciiTheme="minorHAnsi" w:hAnsiTheme="minorHAnsi" w:cstheme="minorHAnsi"/>
          <w:color w:val="auto"/>
          <w:vertAlign w:val="superscript"/>
        </w:rPr>
      </w:pPr>
      <w:proofErr w:type="spellStart"/>
      <w:r w:rsidRPr="00A622B5">
        <w:rPr>
          <w:rFonts w:asciiTheme="minorHAnsi" w:hAnsiTheme="minorHAnsi" w:cstheme="minorHAnsi"/>
          <w:color w:val="auto"/>
        </w:rPr>
        <w:t>Snorre</w:t>
      </w:r>
      <w:proofErr w:type="spellEnd"/>
      <w:r w:rsidRPr="00A622B5">
        <w:rPr>
          <w:rFonts w:asciiTheme="minorHAnsi" w:hAnsiTheme="minorHAnsi" w:cstheme="minorHAnsi"/>
          <w:color w:val="auto"/>
        </w:rPr>
        <w:t xml:space="preserve"> Gulla</w:t>
      </w:r>
      <w:r w:rsidRPr="00A622B5">
        <w:rPr>
          <w:rFonts w:asciiTheme="minorHAnsi" w:hAnsiTheme="minorHAnsi" w:cstheme="minorHAnsi"/>
          <w:color w:val="auto"/>
          <w:vertAlign w:val="superscript"/>
        </w:rPr>
        <w:t>1</w:t>
      </w:r>
      <w:r w:rsidRPr="00A622B5">
        <w:rPr>
          <w:rFonts w:asciiTheme="minorHAnsi" w:hAnsiTheme="minorHAnsi" w:cstheme="minorHAnsi"/>
          <w:color w:val="auto"/>
        </w:rPr>
        <w:t xml:space="preserve">, </w:t>
      </w:r>
      <w:proofErr w:type="spellStart"/>
      <w:r w:rsidRPr="00A622B5">
        <w:rPr>
          <w:rFonts w:asciiTheme="minorHAnsi" w:hAnsiTheme="minorHAnsi" w:cstheme="minorHAnsi"/>
          <w:color w:val="auto"/>
        </w:rPr>
        <w:t>Saima</w:t>
      </w:r>
      <w:proofErr w:type="spellEnd"/>
      <w:r w:rsidRPr="00A622B5">
        <w:rPr>
          <w:rFonts w:asciiTheme="minorHAnsi" w:hAnsiTheme="minorHAnsi" w:cstheme="minorHAnsi"/>
          <w:color w:val="auto"/>
        </w:rPr>
        <w:t xml:space="preserve"> Nasrin Mohammad</w:t>
      </w:r>
      <w:r w:rsidRPr="00A622B5">
        <w:rPr>
          <w:rFonts w:asciiTheme="minorHAnsi" w:hAnsiTheme="minorHAnsi" w:cstheme="minorHAnsi"/>
          <w:color w:val="auto"/>
          <w:vertAlign w:val="superscript"/>
        </w:rPr>
        <w:t>1</w:t>
      </w:r>
      <w:r w:rsidRPr="00A622B5">
        <w:rPr>
          <w:rFonts w:asciiTheme="minorHAnsi" w:hAnsiTheme="minorHAnsi" w:cstheme="minorHAnsi"/>
          <w:color w:val="auto"/>
        </w:rPr>
        <w:t>, Duncan John Colquhoun</w:t>
      </w:r>
      <w:r w:rsidRPr="00A622B5">
        <w:rPr>
          <w:rFonts w:asciiTheme="minorHAnsi" w:hAnsiTheme="minorHAnsi" w:cstheme="minorHAnsi"/>
          <w:color w:val="auto"/>
          <w:vertAlign w:val="superscript"/>
        </w:rPr>
        <w:t>1,2</w:t>
      </w:r>
    </w:p>
    <w:p w14:paraId="4B58A5A2" w14:textId="20E8D6BA" w:rsidR="001B68C5" w:rsidRPr="00A622B5" w:rsidRDefault="001B68C5" w:rsidP="001C43A4">
      <w:pPr>
        <w:rPr>
          <w:rFonts w:asciiTheme="minorHAnsi" w:hAnsiTheme="minorHAnsi" w:cstheme="minorHAnsi"/>
          <w:color w:val="auto"/>
        </w:rPr>
      </w:pPr>
      <w:r w:rsidRPr="00A622B5">
        <w:rPr>
          <w:rFonts w:asciiTheme="minorHAnsi" w:hAnsiTheme="minorHAnsi" w:cstheme="minorHAnsi"/>
          <w:color w:val="auto"/>
          <w:vertAlign w:val="superscript"/>
        </w:rPr>
        <w:t>1</w:t>
      </w:r>
      <w:r w:rsidRPr="00A622B5">
        <w:rPr>
          <w:rFonts w:asciiTheme="minorHAnsi" w:hAnsiTheme="minorHAnsi" w:cstheme="minorHAnsi"/>
          <w:color w:val="auto"/>
        </w:rPr>
        <w:t>Norwegian Veterinary Institute, Fish health research group, Oslo, Norway</w:t>
      </w:r>
    </w:p>
    <w:p w14:paraId="46DF3828" w14:textId="25442BD2" w:rsidR="001B68C5" w:rsidRPr="00A622B5" w:rsidRDefault="001B68C5" w:rsidP="001C43A4">
      <w:pPr>
        <w:rPr>
          <w:rFonts w:asciiTheme="minorHAnsi" w:hAnsiTheme="minorHAnsi" w:cstheme="minorHAnsi"/>
          <w:color w:val="auto"/>
        </w:rPr>
      </w:pPr>
      <w:r w:rsidRPr="00A622B5">
        <w:rPr>
          <w:rFonts w:asciiTheme="minorHAnsi" w:hAnsiTheme="minorHAnsi" w:cstheme="minorHAnsi"/>
          <w:color w:val="auto"/>
          <w:vertAlign w:val="superscript"/>
        </w:rPr>
        <w:t>2</w:t>
      </w:r>
      <w:r w:rsidRPr="00A622B5">
        <w:rPr>
          <w:rFonts w:asciiTheme="minorHAnsi" w:hAnsiTheme="minorHAnsi" w:cstheme="minorHAnsi"/>
          <w:color w:val="auto"/>
        </w:rPr>
        <w:t>University of Bergen, Bergen, Norway</w:t>
      </w:r>
    </w:p>
    <w:p w14:paraId="09184238" w14:textId="77777777" w:rsidR="002368EA" w:rsidRPr="00A622B5" w:rsidRDefault="002368EA" w:rsidP="001C43A4">
      <w:pPr>
        <w:rPr>
          <w:rFonts w:asciiTheme="minorHAnsi" w:hAnsiTheme="minorHAnsi" w:cstheme="minorHAnsi"/>
          <w:color w:val="auto"/>
        </w:rPr>
      </w:pPr>
    </w:p>
    <w:p w14:paraId="216FE744" w14:textId="63A23721" w:rsidR="001B68C5" w:rsidRPr="00A622B5" w:rsidRDefault="001B68C5" w:rsidP="001C43A4">
      <w:pPr>
        <w:rPr>
          <w:rFonts w:asciiTheme="minorHAnsi" w:hAnsiTheme="minorHAnsi" w:cstheme="minorHAnsi"/>
          <w:b/>
          <w:color w:val="auto"/>
        </w:rPr>
      </w:pPr>
      <w:r w:rsidRPr="00A622B5">
        <w:rPr>
          <w:rFonts w:asciiTheme="minorHAnsi" w:hAnsiTheme="minorHAnsi" w:cstheme="minorHAnsi"/>
          <w:b/>
          <w:color w:val="auto"/>
        </w:rPr>
        <w:t xml:space="preserve">Corresponding </w:t>
      </w:r>
      <w:r w:rsidR="001616A7" w:rsidRPr="00A622B5">
        <w:rPr>
          <w:rFonts w:asciiTheme="minorHAnsi" w:hAnsiTheme="minorHAnsi" w:cstheme="minorHAnsi"/>
          <w:b/>
          <w:color w:val="auto"/>
        </w:rPr>
        <w:t>A</w:t>
      </w:r>
      <w:r w:rsidRPr="00A622B5">
        <w:rPr>
          <w:rFonts w:asciiTheme="minorHAnsi" w:hAnsiTheme="minorHAnsi" w:cstheme="minorHAnsi"/>
          <w:b/>
          <w:color w:val="auto"/>
        </w:rPr>
        <w:t>uthor:</w:t>
      </w:r>
    </w:p>
    <w:p w14:paraId="2B038C6C" w14:textId="10CA9CDB" w:rsidR="001B68C5" w:rsidRPr="00A622B5" w:rsidRDefault="001B68C5" w:rsidP="001C43A4">
      <w:pPr>
        <w:rPr>
          <w:rFonts w:asciiTheme="minorHAnsi" w:hAnsiTheme="minorHAnsi" w:cstheme="minorHAnsi"/>
          <w:color w:val="auto"/>
        </w:rPr>
      </w:pPr>
      <w:proofErr w:type="spellStart"/>
      <w:r w:rsidRPr="00A622B5">
        <w:rPr>
          <w:rFonts w:asciiTheme="minorHAnsi" w:hAnsiTheme="minorHAnsi" w:cstheme="minorHAnsi"/>
          <w:color w:val="auto"/>
        </w:rPr>
        <w:t>Snorre</w:t>
      </w:r>
      <w:proofErr w:type="spellEnd"/>
      <w:r w:rsidRPr="00A622B5">
        <w:rPr>
          <w:rFonts w:asciiTheme="minorHAnsi" w:hAnsiTheme="minorHAnsi" w:cstheme="minorHAnsi"/>
          <w:color w:val="auto"/>
        </w:rPr>
        <w:t xml:space="preserve"> </w:t>
      </w:r>
      <w:proofErr w:type="spellStart"/>
      <w:r w:rsidRPr="00A622B5">
        <w:rPr>
          <w:rFonts w:asciiTheme="minorHAnsi" w:hAnsiTheme="minorHAnsi" w:cstheme="minorHAnsi"/>
          <w:color w:val="auto"/>
        </w:rPr>
        <w:t>Gulla</w:t>
      </w:r>
      <w:proofErr w:type="spellEnd"/>
    </w:p>
    <w:p w14:paraId="45B330C0" w14:textId="78541D5A" w:rsidR="001B68C5" w:rsidRPr="00A622B5" w:rsidRDefault="00F20748" w:rsidP="001C43A4">
      <w:pPr>
        <w:rPr>
          <w:rFonts w:asciiTheme="minorHAnsi" w:hAnsiTheme="minorHAnsi" w:cstheme="minorHAnsi"/>
          <w:color w:val="auto"/>
        </w:rPr>
      </w:pPr>
      <w:r w:rsidRPr="00A622B5">
        <w:t>snorre.gulla@vetinst.no</w:t>
      </w:r>
    </w:p>
    <w:p w14:paraId="59A2D995" w14:textId="77777777" w:rsidR="002368EA" w:rsidRPr="00A622B5" w:rsidRDefault="002368EA" w:rsidP="001C43A4">
      <w:pPr>
        <w:rPr>
          <w:rFonts w:asciiTheme="minorHAnsi" w:hAnsiTheme="minorHAnsi" w:cstheme="minorHAnsi"/>
          <w:b/>
          <w:color w:val="auto"/>
        </w:rPr>
      </w:pPr>
    </w:p>
    <w:p w14:paraId="2A711496" w14:textId="3A56A500" w:rsidR="001B68C5" w:rsidRPr="00A622B5" w:rsidRDefault="001B68C5" w:rsidP="001C43A4">
      <w:pPr>
        <w:pStyle w:val="a3"/>
        <w:spacing w:before="0" w:beforeAutospacing="0" w:after="0" w:afterAutospacing="0"/>
        <w:rPr>
          <w:rFonts w:cs="Arial"/>
          <w:b/>
          <w:bCs/>
          <w:color w:val="auto"/>
        </w:rPr>
      </w:pPr>
      <w:r w:rsidRPr="00A622B5">
        <w:rPr>
          <w:rFonts w:cs="Arial"/>
          <w:b/>
          <w:bCs/>
          <w:color w:val="auto"/>
        </w:rPr>
        <w:t>Email Addresses of Co-authors:</w:t>
      </w:r>
    </w:p>
    <w:p w14:paraId="2904CBE4" w14:textId="3D2373E7" w:rsidR="001B68C5" w:rsidRPr="00A622B5" w:rsidRDefault="00932B6B" w:rsidP="001C43A4">
      <w:pPr>
        <w:pStyle w:val="a3"/>
        <w:spacing w:before="0" w:beforeAutospacing="0" w:after="0" w:afterAutospacing="0"/>
        <w:rPr>
          <w:rFonts w:asciiTheme="minorHAnsi" w:hAnsiTheme="minorHAnsi" w:cstheme="minorHAnsi"/>
          <w:color w:val="auto"/>
        </w:rPr>
      </w:pPr>
      <w:proofErr w:type="spellStart"/>
      <w:r w:rsidRPr="00A622B5">
        <w:rPr>
          <w:rFonts w:asciiTheme="minorHAnsi" w:hAnsiTheme="minorHAnsi" w:cstheme="minorHAnsi"/>
          <w:color w:val="auto"/>
        </w:rPr>
        <w:t>Saima</w:t>
      </w:r>
      <w:proofErr w:type="spellEnd"/>
      <w:r w:rsidRPr="00A622B5">
        <w:rPr>
          <w:rFonts w:asciiTheme="minorHAnsi" w:hAnsiTheme="minorHAnsi" w:cstheme="minorHAnsi"/>
          <w:color w:val="auto"/>
        </w:rPr>
        <w:t xml:space="preserve"> Nasrin Mohammad: </w:t>
      </w:r>
      <w:r w:rsidR="001B68C5" w:rsidRPr="00A622B5">
        <w:rPr>
          <w:rFonts w:asciiTheme="minorHAnsi" w:hAnsiTheme="minorHAnsi" w:cstheme="minorHAnsi"/>
          <w:color w:val="auto"/>
        </w:rPr>
        <w:t>s</w:t>
      </w:r>
      <w:r w:rsidRPr="00A622B5">
        <w:rPr>
          <w:rFonts w:asciiTheme="minorHAnsi" w:hAnsiTheme="minorHAnsi" w:cstheme="minorHAnsi"/>
          <w:color w:val="auto"/>
        </w:rPr>
        <w:t>aima-nasrin.mohammad@vetinst.no</w:t>
      </w:r>
    </w:p>
    <w:p w14:paraId="33EC306F" w14:textId="2598CF02" w:rsidR="001B68C5" w:rsidRPr="00A622B5" w:rsidRDefault="001B68C5" w:rsidP="001C43A4">
      <w:pPr>
        <w:pStyle w:val="a3"/>
        <w:spacing w:before="0" w:beforeAutospacing="0" w:after="0" w:afterAutospacing="0"/>
        <w:rPr>
          <w:rFonts w:cs="Arial"/>
          <w:bCs/>
          <w:color w:val="auto"/>
        </w:rPr>
      </w:pPr>
      <w:r w:rsidRPr="00A622B5">
        <w:rPr>
          <w:rFonts w:asciiTheme="minorHAnsi" w:hAnsiTheme="minorHAnsi" w:cstheme="minorHAnsi"/>
          <w:color w:val="auto"/>
        </w:rPr>
        <w:t>Duncan John Colquhoun</w:t>
      </w:r>
      <w:r w:rsidR="00932B6B" w:rsidRPr="00A622B5">
        <w:rPr>
          <w:rFonts w:asciiTheme="minorHAnsi" w:hAnsiTheme="minorHAnsi" w:cstheme="minorHAnsi"/>
          <w:color w:val="auto"/>
        </w:rPr>
        <w:t xml:space="preserve">: </w:t>
      </w:r>
      <w:r w:rsidRPr="00A622B5">
        <w:rPr>
          <w:rFonts w:asciiTheme="minorHAnsi" w:hAnsiTheme="minorHAnsi" w:cstheme="minorHAnsi"/>
          <w:color w:val="auto"/>
        </w:rPr>
        <w:t>duncan.colquhoun@vetinst.no</w:t>
      </w:r>
    </w:p>
    <w:p w14:paraId="1CFA587B" w14:textId="77777777" w:rsidR="002368EA" w:rsidRPr="00A622B5" w:rsidRDefault="002368EA" w:rsidP="001C43A4">
      <w:pPr>
        <w:rPr>
          <w:rFonts w:asciiTheme="minorHAnsi" w:hAnsiTheme="minorHAnsi" w:cstheme="minorHAnsi"/>
          <w:bCs/>
          <w:color w:val="808080" w:themeColor="background1" w:themeShade="80"/>
        </w:rPr>
      </w:pPr>
    </w:p>
    <w:p w14:paraId="43F1170A" w14:textId="77777777" w:rsidR="001C43A4" w:rsidRPr="00A622B5" w:rsidRDefault="006305D7" w:rsidP="001C43A4">
      <w:pPr>
        <w:pStyle w:val="a3"/>
        <w:spacing w:before="0" w:beforeAutospacing="0" w:after="0" w:afterAutospacing="0"/>
        <w:rPr>
          <w:rFonts w:asciiTheme="minorHAnsi" w:hAnsiTheme="minorHAnsi" w:cstheme="minorHAnsi"/>
          <w:b/>
          <w:bCs/>
          <w:color w:val="auto"/>
        </w:rPr>
      </w:pPr>
      <w:r w:rsidRPr="00A622B5">
        <w:rPr>
          <w:rFonts w:asciiTheme="minorHAnsi" w:hAnsiTheme="minorHAnsi" w:cstheme="minorHAnsi"/>
          <w:b/>
          <w:bCs/>
          <w:color w:val="auto"/>
        </w:rPr>
        <w:t>KEYWORDS:</w:t>
      </w:r>
      <w:r w:rsidR="002368EA" w:rsidRPr="00A622B5">
        <w:rPr>
          <w:rFonts w:asciiTheme="minorHAnsi" w:hAnsiTheme="minorHAnsi" w:cstheme="minorHAnsi"/>
          <w:b/>
          <w:bCs/>
          <w:color w:val="auto"/>
        </w:rPr>
        <w:t xml:space="preserve"> </w:t>
      </w:r>
    </w:p>
    <w:p w14:paraId="348ED735" w14:textId="07F10247" w:rsidR="00174224" w:rsidRPr="00A622B5" w:rsidRDefault="000672BA" w:rsidP="001C43A4">
      <w:pPr>
        <w:pStyle w:val="a3"/>
        <w:spacing w:before="0" w:beforeAutospacing="0" w:after="0" w:afterAutospacing="0"/>
        <w:rPr>
          <w:rFonts w:asciiTheme="minorHAnsi" w:hAnsiTheme="minorHAnsi" w:cstheme="minorHAnsi"/>
          <w:color w:val="auto"/>
        </w:rPr>
      </w:pPr>
      <w:r w:rsidRPr="00A622B5">
        <w:rPr>
          <w:rFonts w:asciiTheme="minorHAnsi" w:hAnsiTheme="minorHAnsi" w:cstheme="minorHAnsi"/>
          <w:i/>
          <w:color w:val="auto"/>
        </w:rPr>
        <w:t xml:space="preserve">Yersinia </w:t>
      </w:r>
      <w:proofErr w:type="spellStart"/>
      <w:r w:rsidRPr="00A622B5">
        <w:rPr>
          <w:rFonts w:asciiTheme="minorHAnsi" w:hAnsiTheme="minorHAnsi" w:cstheme="minorHAnsi"/>
          <w:i/>
          <w:color w:val="auto"/>
        </w:rPr>
        <w:t>ruckeri</w:t>
      </w:r>
      <w:proofErr w:type="spellEnd"/>
      <w:r w:rsidRPr="00A622B5">
        <w:rPr>
          <w:rFonts w:asciiTheme="minorHAnsi" w:hAnsiTheme="minorHAnsi" w:cstheme="minorHAnsi"/>
          <w:color w:val="auto"/>
        </w:rPr>
        <w:t xml:space="preserve">, </w:t>
      </w:r>
      <w:r w:rsidR="006F7336" w:rsidRPr="00A622B5">
        <w:rPr>
          <w:rFonts w:asciiTheme="minorHAnsi" w:hAnsiTheme="minorHAnsi" w:cstheme="minorHAnsi"/>
          <w:color w:val="auto"/>
        </w:rPr>
        <w:t xml:space="preserve">yersiniosis, </w:t>
      </w:r>
      <w:r w:rsidRPr="00A622B5">
        <w:rPr>
          <w:rFonts w:asciiTheme="minorHAnsi" w:hAnsiTheme="minorHAnsi" w:cstheme="minorHAnsi"/>
          <w:color w:val="auto"/>
        </w:rPr>
        <w:t>MLVA, genotyping, molecular epidemiology, bacterial fish pathogen, Atlantic salmon, rainbow trout</w:t>
      </w:r>
    </w:p>
    <w:p w14:paraId="4E87AC2F" w14:textId="77777777" w:rsidR="001C43A4" w:rsidRPr="00A622B5" w:rsidRDefault="001C43A4" w:rsidP="001C43A4">
      <w:pPr>
        <w:pStyle w:val="a3"/>
        <w:spacing w:before="0" w:beforeAutospacing="0" w:after="0" w:afterAutospacing="0"/>
        <w:rPr>
          <w:rFonts w:asciiTheme="minorHAnsi" w:hAnsiTheme="minorHAnsi" w:cstheme="minorHAnsi"/>
          <w:color w:val="auto"/>
        </w:rPr>
      </w:pPr>
    </w:p>
    <w:p w14:paraId="628AC4B5" w14:textId="2D3DE72F" w:rsidR="006305D7" w:rsidRPr="00A622B5" w:rsidRDefault="00086FF5" w:rsidP="001C43A4">
      <w:pPr>
        <w:rPr>
          <w:rFonts w:asciiTheme="minorHAnsi" w:hAnsiTheme="minorHAnsi" w:cstheme="minorHAnsi"/>
        </w:rPr>
      </w:pPr>
      <w:r w:rsidRPr="00A622B5">
        <w:rPr>
          <w:rFonts w:asciiTheme="minorHAnsi" w:hAnsiTheme="minorHAnsi" w:cstheme="minorHAnsi"/>
          <w:b/>
          <w:bCs/>
        </w:rPr>
        <w:t>SUMMARY</w:t>
      </w:r>
      <w:r w:rsidR="006305D7" w:rsidRPr="00A622B5">
        <w:rPr>
          <w:rFonts w:asciiTheme="minorHAnsi" w:hAnsiTheme="minorHAnsi" w:cstheme="minorHAnsi"/>
          <w:b/>
          <w:bCs/>
        </w:rPr>
        <w:t>:</w:t>
      </w:r>
    </w:p>
    <w:p w14:paraId="32798D51" w14:textId="4D5630AC" w:rsidR="007A4DD6" w:rsidRPr="00A622B5" w:rsidRDefault="00E556DB" w:rsidP="001C43A4">
      <w:pPr>
        <w:rPr>
          <w:rFonts w:asciiTheme="minorHAnsi" w:hAnsiTheme="minorHAnsi" w:cstheme="minorHAnsi"/>
          <w:color w:val="auto"/>
        </w:rPr>
      </w:pPr>
      <w:r w:rsidRPr="00A622B5">
        <w:rPr>
          <w:rFonts w:asciiTheme="minorHAnsi" w:hAnsiTheme="minorHAnsi" w:cstheme="minorHAnsi"/>
          <w:color w:val="auto"/>
        </w:rPr>
        <w:t xml:space="preserve">The </w:t>
      </w:r>
      <w:r w:rsidR="00D97D81" w:rsidRPr="00A622B5">
        <w:rPr>
          <w:rFonts w:asciiTheme="minorHAnsi" w:hAnsiTheme="minorHAnsi" w:cstheme="minorHAnsi"/>
          <w:color w:val="auto"/>
        </w:rPr>
        <w:t xml:space="preserve">Multi-Locus Variable-number tandem-repeat Analysis </w:t>
      </w:r>
      <w:r w:rsidRPr="00A622B5">
        <w:rPr>
          <w:rFonts w:asciiTheme="minorHAnsi" w:hAnsiTheme="minorHAnsi" w:cstheme="minorHAnsi"/>
          <w:color w:val="auto"/>
        </w:rPr>
        <w:t xml:space="preserve">(MLVA) </w:t>
      </w:r>
      <w:r w:rsidR="005A2A29" w:rsidRPr="00A622B5">
        <w:rPr>
          <w:rFonts w:asciiTheme="minorHAnsi" w:hAnsiTheme="minorHAnsi" w:cstheme="minorHAnsi"/>
          <w:color w:val="auto"/>
        </w:rPr>
        <w:t>assay</w:t>
      </w:r>
      <w:r w:rsidRPr="00A622B5">
        <w:rPr>
          <w:rFonts w:asciiTheme="minorHAnsi" w:hAnsiTheme="minorHAnsi" w:cstheme="minorHAnsi"/>
          <w:color w:val="auto"/>
        </w:rPr>
        <w:t xml:space="preserve"> presented here enable</w:t>
      </w:r>
      <w:r w:rsidR="00F65157" w:rsidRPr="00A622B5">
        <w:rPr>
          <w:rFonts w:asciiTheme="minorHAnsi" w:hAnsiTheme="minorHAnsi" w:cstheme="minorHAnsi"/>
          <w:color w:val="auto"/>
        </w:rPr>
        <w:t>s</w:t>
      </w:r>
      <w:r w:rsidRPr="00A622B5">
        <w:rPr>
          <w:rFonts w:asciiTheme="minorHAnsi" w:hAnsiTheme="minorHAnsi" w:cstheme="minorHAnsi"/>
          <w:color w:val="auto"/>
        </w:rPr>
        <w:t xml:space="preserve"> </w:t>
      </w:r>
      <w:r w:rsidR="00AD40D5" w:rsidRPr="00A622B5">
        <w:rPr>
          <w:rFonts w:asciiTheme="minorHAnsi" w:hAnsiTheme="minorHAnsi" w:cstheme="minorHAnsi"/>
          <w:color w:val="auto"/>
        </w:rPr>
        <w:t>inexpensive, robust and portable</w:t>
      </w:r>
      <w:r w:rsidRPr="00A622B5">
        <w:rPr>
          <w:rFonts w:asciiTheme="minorHAnsi" w:hAnsiTheme="minorHAnsi" w:cstheme="minorHAnsi"/>
          <w:color w:val="auto"/>
        </w:rPr>
        <w:t xml:space="preserve"> </w:t>
      </w:r>
      <w:r w:rsidR="00F65157" w:rsidRPr="00A622B5">
        <w:rPr>
          <w:rFonts w:asciiTheme="minorHAnsi" w:hAnsiTheme="minorHAnsi" w:cstheme="minorHAnsi"/>
          <w:color w:val="auto"/>
        </w:rPr>
        <w:t>high-resolution</w:t>
      </w:r>
      <w:r w:rsidRPr="00A622B5">
        <w:rPr>
          <w:rFonts w:asciiTheme="minorHAnsi" w:hAnsiTheme="minorHAnsi" w:cstheme="minorHAnsi"/>
          <w:color w:val="auto"/>
        </w:rPr>
        <w:t xml:space="preserve"> genotyping of the fish-pathogen</w:t>
      </w:r>
      <w:r w:rsidR="00B768E1" w:rsidRPr="00A622B5">
        <w:rPr>
          <w:rFonts w:asciiTheme="minorHAnsi" w:hAnsiTheme="minorHAnsi" w:cstheme="minorHAnsi"/>
          <w:color w:val="auto"/>
        </w:rPr>
        <w:t>ic bacterium</w:t>
      </w:r>
      <w:r w:rsidRPr="00A622B5">
        <w:rPr>
          <w:rFonts w:asciiTheme="minorHAnsi" w:hAnsiTheme="minorHAnsi" w:cstheme="minorHAnsi"/>
          <w:color w:val="auto"/>
        </w:rPr>
        <w:t xml:space="preserve"> </w:t>
      </w:r>
      <w:r w:rsidRPr="00A622B5">
        <w:rPr>
          <w:rFonts w:asciiTheme="minorHAnsi" w:hAnsiTheme="minorHAnsi" w:cstheme="minorHAnsi"/>
          <w:i/>
          <w:color w:val="auto"/>
        </w:rPr>
        <w:t xml:space="preserve">Yersinia </w:t>
      </w:r>
      <w:proofErr w:type="spellStart"/>
      <w:r w:rsidRPr="00A622B5">
        <w:rPr>
          <w:rFonts w:asciiTheme="minorHAnsi" w:hAnsiTheme="minorHAnsi" w:cstheme="minorHAnsi"/>
          <w:i/>
          <w:color w:val="auto"/>
        </w:rPr>
        <w:t>ruckeri</w:t>
      </w:r>
      <w:proofErr w:type="spellEnd"/>
      <w:r w:rsidRPr="00A622B5">
        <w:rPr>
          <w:rFonts w:asciiTheme="minorHAnsi" w:hAnsiTheme="minorHAnsi" w:cstheme="minorHAnsi"/>
          <w:color w:val="auto"/>
        </w:rPr>
        <w:t xml:space="preserve">. Starting from pure cultures, the assay employs multiplex PCR and capillary electrophoresis to </w:t>
      </w:r>
      <w:r w:rsidR="00482979" w:rsidRPr="00A622B5">
        <w:rPr>
          <w:rFonts w:asciiTheme="minorHAnsi" w:hAnsiTheme="minorHAnsi" w:cstheme="minorHAnsi"/>
          <w:color w:val="auto"/>
        </w:rPr>
        <w:t>produce</w:t>
      </w:r>
      <w:r w:rsidRPr="00A622B5">
        <w:rPr>
          <w:rFonts w:asciiTheme="minorHAnsi" w:hAnsiTheme="minorHAnsi" w:cstheme="minorHAnsi"/>
          <w:color w:val="auto"/>
        </w:rPr>
        <w:t xml:space="preserve"> </w:t>
      </w:r>
      <w:r w:rsidR="00D66A62" w:rsidRPr="00A622B5">
        <w:rPr>
          <w:rFonts w:asciiTheme="minorHAnsi" w:hAnsiTheme="minorHAnsi" w:cstheme="minorHAnsi"/>
          <w:color w:val="auto"/>
        </w:rPr>
        <w:t>ten</w:t>
      </w:r>
      <w:r w:rsidR="00F52C43" w:rsidRPr="00A622B5">
        <w:rPr>
          <w:rFonts w:asciiTheme="minorHAnsi" w:hAnsiTheme="minorHAnsi" w:cstheme="minorHAnsi"/>
          <w:color w:val="auto"/>
        </w:rPr>
        <w:t xml:space="preserve">-loci </w:t>
      </w:r>
      <w:r w:rsidRPr="00A622B5">
        <w:rPr>
          <w:rFonts w:asciiTheme="minorHAnsi" w:hAnsiTheme="minorHAnsi" w:cstheme="minorHAnsi"/>
          <w:color w:val="auto"/>
        </w:rPr>
        <w:t>MLVA</w:t>
      </w:r>
      <w:r w:rsidR="00D66A62" w:rsidRPr="00A622B5">
        <w:rPr>
          <w:rFonts w:asciiTheme="minorHAnsi" w:hAnsiTheme="minorHAnsi" w:cstheme="minorHAnsi"/>
          <w:color w:val="auto"/>
        </w:rPr>
        <w:t xml:space="preserve"> </w:t>
      </w:r>
      <w:r w:rsidRPr="00A622B5">
        <w:rPr>
          <w:rFonts w:asciiTheme="minorHAnsi" w:hAnsiTheme="minorHAnsi" w:cstheme="minorHAnsi"/>
          <w:color w:val="auto"/>
        </w:rPr>
        <w:t>profiles for downstream applications.</w:t>
      </w:r>
    </w:p>
    <w:p w14:paraId="761028D6" w14:textId="77777777" w:rsidR="006305D7" w:rsidRPr="00A622B5" w:rsidRDefault="006305D7" w:rsidP="001C43A4">
      <w:pPr>
        <w:rPr>
          <w:rFonts w:asciiTheme="minorHAnsi" w:hAnsiTheme="minorHAnsi" w:cstheme="minorHAnsi"/>
        </w:rPr>
      </w:pPr>
    </w:p>
    <w:p w14:paraId="64FB8590" w14:textId="4F177B05" w:rsidR="006305D7" w:rsidRPr="00A622B5" w:rsidRDefault="006305D7" w:rsidP="001C43A4">
      <w:pPr>
        <w:rPr>
          <w:rFonts w:asciiTheme="minorHAnsi" w:hAnsiTheme="minorHAnsi" w:cstheme="minorHAnsi"/>
          <w:color w:val="808080"/>
        </w:rPr>
      </w:pPr>
      <w:r w:rsidRPr="00A622B5">
        <w:rPr>
          <w:rFonts w:asciiTheme="minorHAnsi" w:hAnsiTheme="minorHAnsi" w:cstheme="minorHAnsi"/>
          <w:b/>
          <w:bCs/>
        </w:rPr>
        <w:t>ABSTRACT:</w:t>
      </w:r>
    </w:p>
    <w:p w14:paraId="6EB5EA7C" w14:textId="7431284E" w:rsidR="00174224" w:rsidRPr="00A622B5" w:rsidRDefault="00B75350" w:rsidP="001C43A4">
      <w:pPr>
        <w:rPr>
          <w:rFonts w:asciiTheme="minorHAnsi" w:hAnsiTheme="minorHAnsi" w:cstheme="minorHAnsi"/>
          <w:color w:val="auto"/>
        </w:rPr>
      </w:pPr>
      <w:r w:rsidRPr="00A622B5">
        <w:rPr>
          <w:rFonts w:asciiTheme="minorHAnsi" w:hAnsiTheme="minorHAnsi" w:cstheme="minorHAnsi"/>
          <w:i/>
          <w:color w:val="auto"/>
        </w:rPr>
        <w:t xml:space="preserve">Yersinia </w:t>
      </w:r>
      <w:proofErr w:type="spellStart"/>
      <w:r w:rsidRPr="00A622B5">
        <w:rPr>
          <w:rFonts w:asciiTheme="minorHAnsi" w:hAnsiTheme="minorHAnsi" w:cstheme="minorHAnsi"/>
          <w:i/>
          <w:color w:val="auto"/>
        </w:rPr>
        <w:t>ruckeri</w:t>
      </w:r>
      <w:proofErr w:type="spellEnd"/>
      <w:r w:rsidRPr="00A622B5">
        <w:rPr>
          <w:rFonts w:asciiTheme="minorHAnsi" w:hAnsiTheme="minorHAnsi" w:cstheme="minorHAnsi"/>
          <w:color w:val="auto"/>
        </w:rPr>
        <w:t xml:space="preserve"> </w:t>
      </w:r>
      <w:r w:rsidR="00B768E1" w:rsidRPr="00A622B5">
        <w:rPr>
          <w:rFonts w:asciiTheme="minorHAnsi" w:hAnsiTheme="minorHAnsi" w:cstheme="minorHAnsi"/>
          <w:color w:val="auto"/>
        </w:rPr>
        <w:t xml:space="preserve">is </w:t>
      </w:r>
      <w:r w:rsidRPr="00A622B5">
        <w:rPr>
          <w:rFonts w:asciiTheme="minorHAnsi" w:hAnsiTheme="minorHAnsi" w:cstheme="minorHAnsi"/>
          <w:color w:val="auto"/>
        </w:rPr>
        <w:t>an important pathogen</w:t>
      </w:r>
      <w:r w:rsidR="00C84B2B" w:rsidRPr="00A622B5">
        <w:rPr>
          <w:rFonts w:asciiTheme="minorHAnsi" w:hAnsiTheme="minorHAnsi" w:cstheme="minorHAnsi"/>
          <w:color w:val="auto"/>
        </w:rPr>
        <w:t xml:space="preserve"> of farmed salmonids worldwide, but s</w:t>
      </w:r>
      <w:r w:rsidRPr="00A622B5">
        <w:rPr>
          <w:rFonts w:asciiTheme="minorHAnsi" w:hAnsiTheme="minorHAnsi" w:cstheme="minorHAnsi"/>
          <w:color w:val="auto"/>
        </w:rPr>
        <w:t xml:space="preserve">imple tools suitable for </w:t>
      </w:r>
      <w:proofErr w:type="spellStart"/>
      <w:r w:rsidRPr="00A622B5">
        <w:rPr>
          <w:rFonts w:asciiTheme="minorHAnsi" w:hAnsiTheme="minorHAnsi" w:cstheme="minorHAnsi"/>
          <w:color w:val="auto"/>
        </w:rPr>
        <w:t>epizootiological</w:t>
      </w:r>
      <w:proofErr w:type="spellEnd"/>
      <w:r w:rsidRPr="00A622B5">
        <w:rPr>
          <w:rFonts w:asciiTheme="minorHAnsi" w:hAnsiTheme="minorHAnsi" w:cstheme="minorHAnsi"/>
          <w:color w:val="auto"/>
        </w:rPr>
        <w:t xml:space="preserve"> investigations (infection tracing</w:t>
      </w:r>
      <w:r w:rsidR="00A622B5" w:rsidRPr="00A622B5">
        <w:rPr>
          <w:rFonts w:asciiTheme="minorHAnsi" w:hAnsiTheme="minorHAnsi" w:cstheme="minorHAnsi"/>
          <w:color w:val="auto"/>
        </w:rPr>
        <w:t>,</w:t>
      </w:r>
      <w:r w:rsidRPr="00A622B5">
        <w:rPr>
          <w:rFonts w:asciiTheme="minorHAnsi" w:hAnsiTheme="minorHAnsi" w:cstheme="minorHAnsi"/>
          <w:color w:val="auto"/>
        </w:rPr>
        <w:t xml:space="preserve"> etc.) </w:t>
      </w:r>
      <w:r w:rsidR="006A3750" w:rsidRPr="00A622B5">
        <w:rPr>
          <w:rFonts w:asciiTheme="minorHAnsi" w:hAnsiTheme="minorHAnsi" w:cstheme="minorHAnsi"/>
          <w:color w:val="auto"/>
        </w:rPr>
        <w:t xml:space="preserve">of this bacterium </w:t>
      </w:r>
      <w:r w:rsidRPr="00A622B5">
        <w:rPr>
          <w:rFonts w:asciiTheme="minorHAnsi" w:hAnsiTheme="minorHAnsi" w:cstheme="minorHAnsi"/>
          <w:color w:val="auto"/>
        </w:rPr>
        <w:t xml:space="preserve">have been lacking. A Multi-Locus </w:t>
      </w:r>
      <w:r w:rsidR="00D97D81" w:rsidRPr="00A622B5">
        <w:rPr>
          <w:rFonts w:asciiTheme="minorHAnsi" w:hAnsiTheme="minorHAnsi" w:cstheme="minorHAnsi"/>
          <w:color w:val="auto"/>
        </w:rPr>
        <w:t>Variable-number tandem-repeat</w:t>
      </w:r>
      <w:r w:rsidRPr="00A622B5">
        <w:rPr>
          <w:rFonts w:asciiTheme="minorHAnsi" w:hAnsiTheme="minorHAnsi" w:cstheme="minorHAnsi"/>
          <w:color w:val="auto"/>
        </w:rPr>
        <w:t xml:space="preserve"> Analysis (MLVA) assay was therefore developed as an easily accessible</w:t>
      </w:r>
      <w:r w:rsidR="001A1667" w:rsidRPr="00A622B5">
        <w:rPr>
          <w:rFonts w:asciiTheme="minorHAnsi" w:hAnsiTheme="minorHAnsi" w:cstheme="minorHAnsi"/>
          <w:color w:val="auto"/>
        </w:rPr>
        <w:t xml:space="preserve"> and unambiguous</w:t>
      </w:r>
      <w:r w:rsidRPr="00A622B5">
        <w:rPr>
          <w:rFonts w:asciiTheme="minorHAnsi" w:hAnsiTheme="minorHAnsi" w:cstheme="minorHAnsi"/>
          <w:color w:val="auto"/>
        </w:rPr>
        <w:t xml:space="preserve"> tool for high-resolution genotyping of recovered isolates.</w:t>
      </w:r>
      <w:r w:rsidR="001A1667" w:rsidRPr="00A622B5">
        <w:rPr>
          <w:rFonts w:asciiTheme="minorHAnsi" w:hAnsiTheme="minorHAnsi" w:cstheme="minorHAnsi"/>
          <w:color w:val="auto"/>
        </w:rPr>
        <w:t xml:space="preserve"> </w:t>
      </w:r>
      <w:r w:rsidR="007543B8" w:rsidRPr="00A622B5">
        <w:rPr>
          <w:rFonts w:asciiTheme="minorHAnsi" w:hAnsiTheme="minorHAnsi" w:cstheme="minorHAnsi"/>
          <w:color w:val="auto"/>
        </w:rPr>
        <w:t>For the MLVA assay presented here,</w:t>
      </w:r>
      <w:r w:rsidR="007543B8" w:rsidRPr="00A622B5">
        <w:rPr>
          <w:rFonts w:asciiTheme="minorHAnsi" w:hAnsiTheme="minorHAnsi" w:cstheme="minorHAnsi"/>
          <w:i/>
          <w:color w:val="auto"/>
        </w:rPr>
        <w:t xml:space="preserve"> </w:t>
      </w:r>
      <w:r w:rsidR="002B66A5" w:rsidRPr="00A622B5">
        <w:rPr>
          <w:rFonts w:asciiTheme="minorHAnsi" w:hAnsiTheme="minorHAnsi" w:cstheme="minorHAnsi"/>
          <w:color w:val="auto"/>
        </w:rPr>
        <w:t xml:space="preserve">DNA </w:t>
      </w:r>
      <w:r w:rsidR="007543B8" w:rsidRPr="00A622B5">
        <w:rPr>
          <w:rFonts w:asciiTheme="minorHAnsi" w:hAnsiTheme="minorHAnsi" w:cstheme="minorHAnsi"/>
          <w:color w:val="auto"/>
        </w:rPr>
        <w:t xml:space="preserve">is </w:t>
      </w:r>
      <w:r w:rsidR="002B66A5" w:rsidRPr="00A622B5">
        <w:rPr>
          <w:rFonts w:asciiTheme="minorHAnsi" w:hAnsiTheme="minorHAnsi" w:cstheme="minorHAnsi"/>
          <w:color w:val="auto"/>
        </w:rPr>
        <w:t xml:space="preserve">extracted from cultured </w:t>
      </w:r>
      <w:r w:rsidR="007543B8" w:rsidRPr="00A622B5">
        <w:rPr>
          <w:rFonts w:asciiTheme="minorHAnsi" w:hAnsiTheme="minorHAnsi" w:cstheme="minorHAnsi"/>
          <w:i/>
          <w:color w:val="auto"/>
        </w:rPr>
        <w:t xml:space="preserve">Y. </w:t>
      </w:r>
      <w:proofErr w:type="spellStart"/>
      <w:r w:rsidR="007543B8" w:rsidRPr="00A622B5">
        <w:rPr>
          <w:rFonts w:asciiTheme="minorHAnsi" w:hAnsiTheme="minorHAnsi" w:cstheme="minorHAnsi"/>
          <w:i/>
          <w:color w:val="auto"/>
        </w:rPr>
        <w:t>ruckeri</w:t>
      </w:r>
      <w:proofErr w:type="spellEnd"/>
      <w:r w:rsidR="007543B8" w:rsidRPr="00A622B5">
        <w:rPr>
          <w:rFonts w:asciiTheme="minorHAnsi" w:hAnsiTheme="minorHAnsi" w:cstheme="minorHAnsi"/>
          <w:color w:val="auto"/>
        </w:rPr>
        <w:t xml:space="preserve"> </w:t>
      </w:r>
      <w:r w:rsidR="002B66A5" w:rsidRPr="00A622B5">
        <w:rPr>
          <w:rFonts w:asciiTheme="minorHAnsi" w:hAnsiTheme="minorHAnsi" w:cstheme="minorHAnsi"/>
          <w:color w:val="auto"/>
        </w:rPr>
        <w:t>samples by boiling</w:t>
      </w:r>
      <w:r w:rsidR="00D97D81" w:rsidRPr="00A622B5">
        <w:rPr>
          <w:rFonts w:asciiTheme="minorHAnsi" w:hAnsiTheme="minorHAnsi" w:cstheme="minorHAnsi"/>
          <w:color w:val="auto"/>
        </w:rPr>
        <w:t xml:space="preserve"> </w:t>
      </w:r>
      <w:r w:rsidR="001303F1" w:rsidRPr="00A622B5">
        <w:rPr>
          <w:rFonts w:asciiTheme="minorHAnsi" w:hAnsiTheme="minorHAnsi" w:cstheme="minorHAnsi"/>
          <w:color w:val="auto"/>
        </w:rPr>
        <w:t xml:space="preserve">bacterial cells </w:t>
      </w:r>
      <w:r w:rsidR="00D97D81" w:rsidRPr="00A622B5">
        <w:rPr>
          <w:rFonts w:asciiTheme="minorHAnsi" w:hAnsiTheme="minorHAnsi" w:cstheme="minorHAnsi"/>
          <w:color w:val="auto"/>
        </w:rPr>
        <w:t>in water</w:t>
      </w:r>
      <w:r w:rsidR="002B66A5" w:rsidRPr="00A622B5">
        <w:rPr>
          <w:rFonts w:asciiTheme="minorHAnsi" w:hAnsiTheme="minorHAnsi" w:cstheme="minorHAnsi"/>
          <w:color w:val="auto"/>
        </w:rPr>
        <w:t xml:space="preserve">, followed by use of supernatant as template for PCR. Primer-pairs targeting ten </w:t>
      </w:r>
      <w:r w:rsidR="00D97D81" w:rsidRPr="00A622B5">
        <w:rPr>
          <w:rFonts w:asciiTheme="minorHAnsi" w:hAnsiTheme="minorHAnsi" w:cstheme="minorHAnsi"/>
          <w:color w:val="auto"/>
        </w:rPr>
        <w:t xml:space="preserve">Variable-number tandem-repeat </w:t>
      </w:r>
      <w:r w:rsidR="002B66A5" w:rsidRPr="00A622B5">
        <w:rPr>
          <w:rFonts w:asciiTheme="minorHAnsi" w:hAnsiTheme="minorHAnsi" w:cstheme="minorHAnsi"/>
          <w:color w:val="auto"/>
        </w:rPr>
        <w:t>(VNTR) loci</w:t>
      </w:r>
      <w:r w:rsidR="00FF6194" w:rsidRPr="00A622B5">
        <w:rPr>
          <w:rFonts w:asciiTheme="minorHAnsi" w:hAnsiTheme="minorHAnsi" w:cstheme="minorHAnsi"/>
          <w:color w:val="auto"/>
        </w:rPr>
        <w:t>,</w:t>
      </w:r>
      <w:r w:rsidR="002B66A5" w:rsidRPr="00A622B5">
        <w:rPr>
          <w:rFonts w:asciiTheme="minorHAnsi" w:hAnsiTheme="minorHAnsi" w:cstheme="minorHAnsi"/>
          <w:color w:val="auto"/>
        </w:rPr>
        <w:t xml:space="preserve"> interspersed throughout the </w:t>
      </w:r>
      <w:r w:rsidR="002B66A5" w:rsidRPr="00A622B5">
        <w:rPr>
          <w:rFonts w:asciiTheme="minorHAnsi" w:hAnsiTheme="minorHAnsi" w:cstheme="minorHAnsi"/>
          <w:i/>
          <w:color w:val="auto"/>
        </w:rPr>
        <w:t xml:space="preserve">Y. </w:t>
      </w:r>
      <w:proofErr w:type="spellStart"/>
      <w:r w:rsidR="002B66A5" w:rsidRPr="00A622B5">
        <w:rPr>
          <w:rFonts w:asciiTheme="minorHAnsi" w:hAnsiTheme="minorHAnsi" w:cstheme="minorHAnsi"/>
          <w:i/>
          <w:color w:val="auto"/>
        </w:rPr>
        <w:t>ruckeri</w:t>
      </w:r>
      <w:proofErr w:type="spellEnd"/>
      <w:r w:rsidR="002B66A5" w:rsidRPr="00A622B5">
        <w:rPr>
          <w:rFonts w:asciiTheme="minorHAnsi" w:hAnsiTheme="minorHAnsi" w:cstheme="minorHAnsi"/>
          <w:color w:val="auto"/>
        </w:rPr>
        <w:t xml:space="preserve"> genome</w:t>
      </w:r>
      <w:r w:rsidR="00FF6194" w:rsidRPr="00A622B5">
        <w:rPr>
          <w:rFonts w:asciiTheme="minorHAnsi" w:hAnsiTheme="minorHAnsi" w:cstheme="minorHAnsi"/>
          <w:color w:val="auto"/>
        </w:rPr>
        <w:t>,</w:t>
      </w:r>
      <w:r w:rsidR="002B66A5" w:rsidRPr="00A622B5">
        <w:rPr>
          <w:rFonts w:asciiTheme="minorHAnsi" w:hAnsiTheme="minorHAnsi" w:cstheme="minorHAnsi"/>
          <w:color w:val="auto"/>
        </w:rPr>
        <w:t xml:space="preserve"> </w:t>
      </w:r>
      <w:r w:rsidR="00FF6194" w:rsidRPr="00A622B5">
        <w:rPr>
          <w:rFonts w:asciiTheme="minorHAnsi" w:hAnsiTheme="minorHAnsi" w:cstheme="minorHAnsi"/>
          <w:color w:val="auto"/>
        </w:rPr>
        <w:t>are</w:t>
      </w:r>
      <w:r w:rsidR="002B66A5" w:rsidRPr="00A622B5">
        <w:rPr>
          <w:rFonts w:asciiTheme="minorHAnsi" w:hAnsiTheme="minorHAnsi" w:cstheme="minorHAnsi"/>
          <w:color w:val="auto"/>
        </w:rPr>
        <w:t xml:space="preserve"> distributed equally among</w:t>
      </w:r>
      <w:r w:rsidR="006C7B4D" w:rsidRPr="00A622B5">
        <w:rPr>
          <w:rFonts w:asciiTheme="minorHAnsi" w:hAnsiTheme="minorHAnsi" w:cstheme="minorHAnsi"/>
          <w:color w:val="auto"/>
        </w:rPr>
        <w:t>s</w:t>
      </w:r>
      <w:r w:rsidR="002B66A5" w:rsidRPr="00A622B5">
        <w:rPr>
          <w:rFonts w:asciiTheme="minorHAnsi" w:hAnsiTheme="minorHAnsi" w:cstheme="minorHAnsi"/>
          <w:color w:val="auto"/>
        </w:rPr>
        <w:t xml:space="preserve">t two five-plex PCR reactions running </w:t>
      </w:r>
      <w:r w:rsidR="001303F1" w:rsidRPr="00A622B5">
        <w:rPr>
          <w:rFonts w:asciiTheme="minorHAnsi" w:hAnsiTheme="minorHAnsi" w:cstheme="minorHAnsi"/>
          <w:color w:val="auto"/>
        </w:rPr>
        <w:t>under identical</w:t>
      </w:r>
      <w:r w:rsidR="002B66A5" w:rsidRPr="00A622B5">
        <w:rPr>
          <w:rFonts w:asciiTheme="minorHAnsi" w:hAnsiTheme="minorHAnsi" w:cstheme="minorHAnsi"/>
          <w:color w:val="auto"/>
        </w:rPr>
        <w:t xml:space="preserve"> cycling </w:t>
      </w:r>
      <w:r w:rsidR="00FF6194" w:rsidRPr="00A622B5">
        <w:rPr>
          <w:rFonts w:asciiTheme="minorHAnsi" w:hAnsiTheme="minorHAnsi" w:cstheme="minorHAnsi"/>
          <w:color w:val="auto"/>
        </w:rPr>
        <w:t>conditions</w:t>
      </w:r>
      <w:r w:rsidR="002B66A5" w:rsidRPr="00A622B5">
        <w:rPr>
          <w:rFonts w:asciiTheme="minorHAnsi" w:hAnsiTheme="minorHAnsi" w:cstheme="minorHAnsi"/>
          <w:color w:val="auto"/>
        </w:rPr>
        <w:t xml:space="preserve">. </w:t>
      </w:r>
      <w:r w:rsidR="003D40D7" w:rsidRPr="00A622B5">
        <w:rPr>
          <w:rFonts w:asciiTheme="minorHAnsi" w:hAnsiTheme="minorHAnsi" w:cstheme="minorHAnsi"/>
          <w:color w:val="auto"/>
        </w:rPr>
        <w:t xml:space="preserve">Forward primers </w:t>
      </w:r>
      <w:r w:rsidR="00FF6194" w:rsidRPr="00A622B5">
        <w:rPr>
          <w:rFonts w:asciiTheme="minorHAnsi" w:hAnsiTheme="minorHAnsi" w:cstheme="minorHAnsi"/>
          <w:color w:val="auto"/>
        </w:rPr>
        <w:t>a</w:t>
      </w:r>
      <w:r w:rsidR="003D40D7" w:rsidRPr="00A622B5">
        <w:rPr>
          <w:rFonts w:asciiTheme="minorHAnsi" w:hAnsiTheme="minorHAnsi" w:cstheme="minorHAnsi"/>
          <w:color w:val="auto"/>
        </w:rPr>
        <w:t xml:space="preserve">re labelled with either of three fluorescent dyes. Following </w:t>
      </w:r>
      <w:r w:rsidR="00A85123" w:rsidRPr="00A622B5">
        <w:rPr>
          <w:rFonts w:asciiTheme="minorHAnsi" w:hAnsiTheme="minorHAnsi" w:cstheme="minorHAnsi"/>
          <w:color w:val="auto"/>
        </w:rPr>
        <w:t>amplicon confirmation</w:t>
      </w:r>
      <w:r w:rsidR="00FF502C" w:rsidRPr="00A622B5">
        <w:rPr>
          <w:rFonts w:asciiTheme="minorHAnsi" w:hAnsiTheme="minorHAnsi" w:cstheme="minorHAnsi"/>
          <w:color w:val="auto"/>
        </w:rPr>
        <w:t xml:space="preserve"> </w:t>
      </w:r>
      <w:r w:rsidR="003D40D7" w:rsidRPr="00A622B5">
        <w:rPr>
          <w:rFonts w:asciiTheme="minorHAnsi" w:hAnsiTheme="minorHAnsi" w:cstheme="minorHAnsi"/>
          <w:color w:val="auto"/>
        </w:rPr>
        <w:t>by gel electrophoresis, PCR</w:t>
      </w:r>
      <w:r w:rsidR="00D66A62" w:rsidRPr="00A622B5">
        <w:rPr>
          <w:rFonts w:asciiTheme="minorHAnsi" w:hAnsiTheme="minorHAnsi" w:cstheme="minorHAnsi"/>
          <w:color w:val="auto"/>
        </w:rPr>
        <w:t xml:space="preserve"> </w:t>
      </w:r>
      <w:r w:rsidR="003D40D7" w:rsidRPr="00A622B5">
        <w:rPr>
          <w:rFonts w:asciiTheme="minorHAnsi" w:hAnsiTheme="minorHAnsi" w:cstheme="minorHAnsi"/>
          <w:color w:val="auto"/>
        </w:rPr>
        <w:t>pr</w:t>
      </w:r>
      <w:r w:rsidR="00FF502C" w:rsidRPr="00A622B5">
        <w:rPr>
          <w:rFonts w:asciiTheme="minorHAnsi" w:hAnsiTheme="minorHAnsi" w:cstheme="minorHAnsi"/>
          <w:color w:val="auto"/>
        </w:rPr>
        <w:t xml:space="preserve">oducts </w:t>
      </w:r>
      <w:r w:rsidR="00FF6194" w:rsidRPr="00A622B5">
        <w:rPr>
          <w:rFonts w:asciiTheme="minorHAnsi" w:hAnsiTheme="minorHAnsi" w:cstheme="minorHAnsi"/>
          <w:color w:val="auto"/>
        </w:rPr>
        <w:t>a</w:t>
      </w:r>
      <w:r w:rsidR="00FF502C" w:rsidRPr="00A622B5">
        <w:rPr>
          <w:rFonts w:asciiTheme="minorHAnsi" w:hAnsiTheme="minorHAnsi" w:cstheme="minorHAnsi"/>
          <w:color w:val="auto"/>
        </w:rPr>
        <w:t xml:space="preserve">re diluted and subjected to capillary electrophoresis. From the resulting electropherogram </w:t>
      </w:r>
      <w:r w:rsidR="001303F1" w:rsidRPr="00A622B5">
        <w:rPr>
          <w:rFonts w:asciiTheme="minorHAnsi" w:hAnsiTheme="minorHAnsi" w:cstheme="minorHAnsi"/>
          <w:color w:val="auto"/>
        </w:rPr>
        <w:t>profiles</w:t>
      </w:r>
      <w:r w:rsidR="00FF502C" w:rsidRPr="00A622B5">
        <w:rPr>
          <w:rFonts w:asciiTheme="minorHAnsi" w:hAnsiTheme="minorHAnsi" w:cstheme="minorHAnsi"/>
          <w:color w:val="auto"/>
        </w:rPr>
        <w:t xml:space="preserve">, peaks representing </w:t>
      </w:r>
      <w:r w:rsidR="000C3C46" w:rsidRPr="00A622B5">
        <w:rPr>
          <w:rFonts w:asciiTheme="minorHAnsi" w:hAnsiTheme="minorHAnsi" w:cstheme="minorHAnsi"/>
          <w:color w:val="auto"/>
        </w:rPr>
        <w:t>each of the VNTR</w:t>
      </w:r>
      <w:r w:rsidR="00D66A62" w:rsidRPr="00A622B5">
        <w:rPr>
          <w:rFonts w:asciiTheme="minorHAnsi" w:hAnsiTheme="minorHAnsi" w:cstheme="minorHAnsi"/>
          <w:color w:val="auto"/>
        </w:rPr>
        <w:t xml:space="preserve"> </w:t>
      </w:r>
      <w:r w:rsidR="000C3C46" w:rsidRPr="00A622B5">
        <w:rPr>
          <w:rFonts w:asciiTheme="minorHAnsi" w:hAnsiTheme="minorHAnsi" w:cstheme="minorHAnsi"/>
          <w:color w:val="auto"/>
        </w:rPr>
        <w:t>loci</w:t>
      </w:r>
      <w:r w:rsidR="00FF502C" w:rsidRPr="00A622B5">
        <w:rPr>
          <w:rFonts w:asciiTheme="minorHAnsi" w:hAnsiTheme="minorHAnsi" w:cstheme="minorHAnsi"/>
          <w:color w:val="auto"/>
        </w:rPr>
        <w:t xml:space="preserve"> </w:t>
      </w:r>
      <w:r w:rsidR="00FF6194" w:rsidRPr="00A622B5">
        <w:rPr>
          <w:rFonts w:asciiTheme="minorHAnsi" w:hAnsiTheme="minorHAnsi" w:cstheme="minorHAnsi"/>
          <w:color w:val="auto"/>
        </w:rPr>
        <w:t>a</w:t>
      </w:r>
      <w:r w:rsidR="00FF502C" w:rsidRPr="00A622B5">
        <w:rPr>
          <w:rFonts w:asciiTheme="minorHAnsi" w:hAnsiTheme="minorHAnsi" w:cstheme="minorHAnsi"/>
          <w:color w:val="auto"/>
        </w:rPr>
        <w:t xml:space="preserve">re size-called and </w:t>
      </w:r>
      <w:r w:rsidR="00D66A62" w:rsidRPr="00A622B5">
        <w:rPr>
          <w:rFonts w:asciiTheme="minorHAnsi" w:hAnsiTheme="minorHAnsi" w:cstheme="minorHAnsi"/>
          <w:color w:val="auto"/>
        </w:rPr>
        <w:t>employed for calculating VNTR repeat counts</w:t>
      </w:r>
      <w:r w:rsidR="00FF502C" w:rsidRPr="00A622B5">
        <w:rPr>
          <w:rFonts w:asciiTheme="minorHAnsi" w:hAnsiTheme="minorHAnsi" w:cstheme="minorHAnsi"/>
          <w:color w:val="auto"/>
        </w:rPr>
        <w:t xml:space="preserve"> in silico</w:t>
      </w:r>
      <w:r w:rsidR="00D66A62" w:rsidRPr="00A622B5">
        <w:rPr>
          <w:rFonts w:asciiTheme="minorHAnsi" w:hAnsiTheme="minorHAnsi" w:cstheme="minorHAnsi"/>
          <w:color w:val="auto"/>
        </w:rPr>
        <w:t>.</w:t>
      </w:r>
      <w:r w:rsidR="000C3C46" w:rsidRPr="00A622B5">
        <w:rPr>
          <w:rFonts w:asciiTheme="minorHAnsi" w:hAnsiTheme="minorHAnsi" w:cstheme="minorHAnsi"/>
          <w:color w:val="auto"/>
        </w:rPr>
        <w:t xml:space="preserve"> </w:t>
      </w:r>
      <w:r w:rsidR="00D66A62" w:rsidRPr="00A622B5">
        <w:rPr>
          <w:rFonts w:asciiTheme="minorHAnsi" w:hAnsiTheme="minorHAnsi" w:cstheme="minorHAnsi"/>
          <w:color w:val="auto"/>
        </w:rPr>
        <w:t xml:space="preserve">Resulting ten-digit MLVA profiles </w:t>
      </w:r>
      <w:r w:rsidR="00FD6257" w:rsidRPr="00A622B5">
        <w:rPr>
          <w:rFonts w:asciiTheme="minorHAnsi" w:hAnsiTheme="minorHAnsi" w:cstheme="minorHAnsi"/>
          <w:color w:val="auto"/>
        </w:rPr>
        <w:t>are</w:t>
      </w:r>
      <w:r w:rsidR="00D66A62" w:rsidRPr="00A622B5">
        <w:rPr>
          <w:rFonts w:asciiTheme="minorHAnsi" w:hAnsiTheme="minorHAnsi" w:cstheme="minorHAnsi"/>
          <w:color w:val="auto"/>
        </w:rPr>
        <w:t xml:space="preserve"> then be used to generate </w:t>
      </w:r>
      <w:r w:rsidR="000C3C46" w:rsidRPr="00A622B5">
        <w:rPr>
          <w:rFonts w:asciiTheme="minorHAnsi" w:hAnsiTheme="minorHAnsi" w:cstheme="minorHAnsi"/>
          <w:color w:val="auto"/>
        </w:rPr>
        <w:t xml:space="preserve">Minimum spanning trees </w:t>
      </w:r>
      <w:r w:rsidR="00D66A62" w:rsidRPr="00A622B5">
        <w:rPr>
          <w:rFonts w:asciiTheme="minorHAnsi" w:hAnsiTheme="minorHAnsi" w:cstheme="minorHAnsi"/>
          <w:color w:val="auto"/>
        </w:rPr>
        <w:t>enabling</w:t>
      </w:r>
      <w:r w:rsidR="000C3C46" w:rsidRPr="00A622B5">
        <w:rPr>
          <w:rFonts w:asciiTheme="minorHAnsi" w:hAnsiTheme="minorHAnsi" w:cstheme="minorHAnsi"/>
          <w:color w:val="auto"/>
        </w:rPr>
        <w:t xml:space="preserve"> </w:t>
      </w:r>
      <w:proofErr w:type="spellStart"/>
      <w:r w:rsidR="000C3C46" w:rsidRPr="00A622B5">
        <w:rPr>
          <w:rFonts w:asciiTheme="minorHAnsi" w:hAnsiTheme="minorHAnsi" w:cstheme="minorHAnsi"/>
          <w:color w:val="auto"/>
        </w:rPr>
        <w:t>epizootiological</w:t>
      </w:r>
      <w:proofErr w:type="spellEnd"/>
      <w:r w:rsidR="000C3C46" w:rsidRPr="00A622B5">
        <w:rPr>
          <w:rFonts w:asciiTheme="minorHAnsi" w:hAnsiTheme="minorHAnsi" w:cstheme="minorHAnsi"/>
          <w:color w:val="auto"/>
        </w:rPr>
        <w:t xml:space="preserve"> evaluation</w:t>
      </w:r>
      <w:r w:rsidR="00496131" w:rsidRPr="00A622B5">
        <w:rPr>
          <w:rFonts w:asciiTheme="minorHAnsi" w:hAnsiTheme="minorHAnsi" w:cstheme="minorHAnsi"/>
          <w:color w:val="auto"/>
        </w:rPr>
        <w:t xml:space="preserve"> by cluster analysis</w:t>
      </w:r>
      <w:r w:rsidR="000C3C46" w:rsidRPr="00A622B5">
        <w:rPr>
          <w:rFonts w:asciiTheme="minorHAnsi" w:hAnsiTheme="minorHAnsi" w:cstheme="minorHAnsi"/>
          <w:color w:val="auto"/>
        </w:rPr>
        <w:t>.</w:t>
      </w:r>
      <w:r w:rsidR="001C43A4" w:rsidRPr="00A622B5">
        <w:rPr>
          <w:rFonts w:asciiTheme="minorHAnsi" w:hAnsiTheme="minorHAnsi" w:cstheme="minorHAnsi"/>
          <w:color w:val="auto"/>
        </w:rPr>
        <w:t xml:space="preserve"> </w:t>
      </w:r>
      <w:r w:rsidR="00B4453E" w:rsidRPr="00A622B5">
        <w:rPr>
          <w:rFonts w:asciiTheme="minorHAnsi" w:hAnsiTheme="minorHAnsi" w:cstheme="minorHAnsi"/>
          <w:color w:val="auto"/>
        </w:rPr>
        <w:t>The highly portable output data, in the form of numerical MLVA</w:t>
      </w:r>
      <w:r w:rsidR="002D1DA5" w:rsidRPr="00A622B5">
        <w:rPr>
          <w:rFonts w:asciiTheme="minorHAnsi" w:hAnsiTheme="minorHAnsi" w:cstheme="minorHAnsi"/>
          <w:color w:val="auto"/>
        </w:rPr>
        <w:t xml:space="preserve"> </w:t>
      </w:r>
      <w:r w:rsidR="00B4453E" w:rsidRPr="00A622B5">
        <w:rPr>
          <w:rFonts w:asciiTheme="minorHAnsi" w:hAnsiTheme="minorHAnsi" w:cstheme="minorHAnsi"/>
          <w:color w:val="auto"/>
        </w:rPr>
        <w:t xml:space="preserve">profiles, can rapidly be compared across labs and placed in a </w:t>
      </w:r>
      <w:r w:rsidR="002D1DA5" w:rsidRPr="00A622B5">
        <w:rPr>
          <w:rFonts w:asciiTheme="minorHAnsi" w:hAnsiTheme="minorHAnsi" w:cstheme="minorHAnsi"/>
          <w:color w:val="auto"/>
        </w:rPr>
        <w:t>spatiotemporal</w:t>
      </w:r>
      <w:r w:rsidR="00B4453E" w:rsidRPr="00A622B5">
        <w:rPr>
          <w:rFonts w:asciiTheme="minorHAnsi" w:hAnsiTheme="minorHAnsi" w:cstheme="minorHAnsi"/>
          <w:color w:val="auto"/>
        </w:rPr>
        <w:t xml:space="preserve"> context. The </w:t>
      </w:r>
      <w:r w:rsidR="00644209" w:rsidRPr="00A622B5">
        <w:rPr>
          <w:rFonts w:asciiTheme="minorHAnsi" w:hAnsiTheme="minorHAnsi" w:cstheme="minorHAnsi"/>
          <w:color w:val="auto"/>
        </w:rPr>
        <w:t>entire</w:t>
      </w:r>
      <w:r w:rsidR="00B4453E" w:rsidRPr="00A622B5">
        <w:rPr>
          <w:rFonts w:asciiTheme="minorHAnsi" w:hAnsiTheme="minorHAnsi" w:cstheme="minorHAnsi"/>
          <w:color w:val="auto"/>
        </w:rPr>
        <w:t xml:space="preserve"> procedure from</w:t>
      </w:r>
      <w:r w:rsidR="00B97816" w:rsidRPr="00A622B5">
        <w:rPr>
          <w:rFonts w:asciiTheme="minorHAnsi" w:hAnsiTheme="minorHAnsi" w:cstheme="minorHAnsi"/>
          <w:color w:val="auto"/>
        </w:rPr>
        <w:t xml:space="preserve"> </w:t>
      </w:r>
      <w:r w:rsidR="00C1629E" w:rsidRPr="00A622B5">
        <w:rPr>
          <w:rFonts w:asciiTheme="minorHAnsi" w:hAnsiTheme="minorHAnsi" w:cstheme="minorHAnsi"/>
          <w:color w:val="auto"/>
        </w:rPr>
        <w:t>cultured colony</w:t>
      </w:r>
      <w:r w:rsidR="00B4453E" w:rsidRPr="00A622B5">
        <w:rPr>
          <w:rFonts w:asciiTheme="minorHAnsi" w:hAnsiTheme="minorHAnsi" w:cstheme="minorHAnsi"/>
          <w:color w:val="auto"/>
        </w:rPr>
        <w:t xml:space="preserve"> to </w:t>
      </w:r>
      <w:proofErr w:type="spellStart"/>
      <w:r w:rsidR="00B4453E" w:rsidRPr="00A622B5">
        <w:rPr>
          <w:rFonts w:asciiTheme="minorHAnsi" w:hAnsiTheme="minorHAnsi" w:cstheme="minorHAnsi"/>
          <w:color w:val="auto"/>
        </w:rPr>
        <w:t>epizootiological</w:t>
      </w:r>
      <w:proofErr w:type="spellEnd"/>
      <w:r w:rsidR="00B4453E" w:rsidRPr="00A622B5">
        <w:rPr>
          <w:rFonts w:asciiTheme="minorHAnsi" w:hAnsiTheme="minorHAnsi" w:cstheme="minorHAnsi"/>
          <w:color w:val="auto"/>
        </w:rPr>
        <w:t xml:space="preserve"> evaluatio</w:t>
      </w:r>
      <w:r w:rsidR="00D767EC" w:rsidRPr="00A622B5">
        <w:rPr>
          <w:rFonts w:asciiTheme="minorHAnsi" w:hAnsiTheme="minorHAnsi" w:cstheme="minorHAnsi"/>
          <w:color w:val="auto"/>
        </w:rPr>
        <w:t>n may</w:t>
      </w:r>
      <w:r w:rsidR="00B4453E" w:rsidRPr="00A622B5">
        <w:rPr>
          <w:rFonts w:asciiTheme="minorHAnsi" w:hAnsiTheme="minorHAnsi" w:cstheme="minorHAnsi"/>
          <w:color w:val="auto"/>
        </w:rPr>
        <w:t xml:space="preserve"> be </w:t>
      </w:r>
      <w:r w:rsidR="00B4453E" w:rsidRPr="00A622B5">
        <w:rPr>
          <w:rFonts w:asciiTheme="minorHAnsi" w:hAnsiTheme="minorHAnsi" w:cstheme="minorHAnsi"/>
          <w:color w:val="auto"/>
        </w:rPr>
        <w:lastRenderedPageBreak/>
        <w:t xml:space="preserve">completed </w:t>
      </w:r>
      <w:r w:rsidR="002D1DA5" w:rsidRPr="00A622B5">
        <w:rPr>
          <w:rFonts w:asciiTheme="minorHAnsi" w:hAnsiTheme="minorHAnsi" w:cstheme="minorHAnsi"/>
          <w:color w:val="auto"/>
        </w:rPr>
        <w:t xml:space="preserve">for up to 48 </w:t>
      </w:r>
      <w:r w:rsidR="002D1DA5" w:rsidRPr="00A622B5">
        <w:rPr>
          <w:rFonts w:asciiTheme="minorHAnsi" w:hAnsiTheme="minorHAnsi" w:cstheme="minorHAnsi"/>
          <w:i/>
          <w:color w:val="auto"/>
        </w:rPr>
        <w:t xml:space="preserve">Y. </w:t>
      </w:r>
      <w:proofErr w:type="spellStart"/>
      <w:r w:rsidR="002D1DA5" w:rsidRPr="00A622B5">
        <w:rPr>
          <w:rFonts w:asciiTheme="minorHAnsi" w:hAnsiTheme="minorHAnsi" w:cstheme="minorHAnsi"/>
          <w:i/>
          <w:color w:val="auto"/>
        </w:rPr>
        <w:t>ruckeri</w:t>
      </w:r>
      <w:proofErr w:type="spellEnd"/>
      <w:r w:rsidR="002D1DA5" w:rsidRPr="00A622B5">
        <w:rPr>
          <w:rFonts w:asciiTheme="minorHAnsi" w:hAnsiTheme="minorHAnsi" w:cstheme="minorHAnsi"/>
          <w:color w:val="auto"/>
        </w:rPr>
        <w:t xml:space="preserve"> isolates </w:t>
      </w:r>
      <w:r w:rsidR="00B4453E" w:rsidRPr="00A622B5">
        <w:rPr>
          <w:rFonts w:asciiTheme="minorHAnsi" w:hAnsiTheme="minorHAnsi" w:cstheme="minorHAnsi"/>
          <w:color w:val="auto"/>
        </w:rPr>
        <w:t>within a single working day.</w:t>
      </w:r>
    </w:p>
    <w:p w14:paraId="7F8E4A42" w14:textId="77777777" w:rsidR="001C43A4" w:rsidRPr="00A622B5" w:rsidRDefault="001C43A4" w:rsidP="001C43A4">
      <w:pPr>
        <w:rPr>
          <w:rFonts w:asciiTheme="minorHAnsi" w:hAnsiTheme="minorHAnsi" w:cstheme="minorHAnsi"/>
          <w:color w:val="auto"/>
        </w:rPr>
      </w:pPr>
    </w:p>
    <w:p w14:paraId="00D25F73" w14:textId="32073B79" w:rsidR="006305D7" w:rsidRPr="00A622B5" w:rsidRDefault="006305D7" w:rsidP="001C43A4">
      <w:pPr>
        <w:rPr>
          <w:rFonts w:asciiTheme="minorHAnsi" w:hAnsiTheme="minorHAnsi" w:cstheme="minorHAnsi"/>
          <w:color w:val="808080"/>
        </w:rPr>
      </w:pPr>
      <w:r w:rsidRPr="00A622B5">
        <w:rPr>
          <w:rFonts w:asciiTheme="minorHAnsi" w:hAnsiTheme="minorHAnsi" w:cstheme="minorHAnsi"/>
          <w:b/>
        </w:rPr>
        <w:t>INTRODUCTION</w:t>
      </w:r>
      <w:r w:rsidRPr="00A622B5">
        <w:rPr>
          <w:rFonts w:asciiTheme="minorHAnsi" w:hAnsiTheme="minorHAnsi" w:cstheme="minorHAnsi"/>
          <w:b/>
          <w:bCs/>
        </w:rPr>
        <w:t>:</w:t>
      </w:r>
    </w:p>
    <w:p w14:paraId="1A2E5F3F" w14:textId="58947146" w:rsidR="000D1E58" w:rsidRPr="00A622B5" w:rsidRDefault="00C33D0F" w:rsidP="001C43A4">
      <w:pPr>
        <w:rPr>
          <w:rFonts w:asciiTheme="minorHAnsi" w:hAnsiTheme="minorHAnsi" w:cstheme="minorHAnsi"/>
          <w:color w:val="auto"/>
        </w:rPr>
      </w:pPr>
      <w:r w:rsidRPr="00A622B5">
        <w:rPr>
          <w:rFonts w:asciiTheme="minorHAnsi" w:hAnsiTheme="minorHAnsi" w:cstheme="minorHAnsi"/>
          <w:i/>
          <w:color w:val="auto"/>
        </w:rPr>
        <w:t xml:space="preserve">Yersinia </w:t>
      </w:r>
      <w:proofErr w:type="spellStart"/>
      <w:r w:rsidRPr="00A622B5">
        <w:rPr>
          <w:rFonts w:asciiTheme="minorHAnsi" w:hAnsiTheme="minorHAnsi" w:cstheme="minorHAnsi"/>
          <w:i/>
          <w:color w:val="auto"/>
        </w:rPr>
        <w:t>ruckeri</w:t>
      </w:r>
      <w:proofErr w:type="spellEnd"/>
      <w:r w:rsidRPr="00A622B5">
        <w:rPr>
          <w:rFonts w:asciiTheme="minorHAnsi" w:hAnsiTheme="minorHAnsi" w:cstheme="minorHAnsi"/>
          <w:color w:val="auto"/>
        </w:rPr>
        <w:t>,</w:t>
      </w:r>
      <w:r w:rsidR="007543B8" w:rsidRPr="00A622B5">
        <w:rPr>
          <w:rFonts w:asciiTheme="minorHAnsi" w:hAnsiTheme="minorHAnsi" w:cstheme="minorHAnsi"/>
          <w:color w:val="auto"/>
        </w:rPr>
        <w:t xml:space="preserve"> a Gram-negative bacterium and member of the </w:t>
      </w:r>
      <w:proofErr w:type="spellStart"/>
      <w:r w:rsidR="007543B8" w:rsidRPr="00A622B5">
        <w:rPr>
          <w:rFonts w:asciiTheme="minorHAnsi" w:hAnsiTheme="minorHAnsi" w:cstheme="minorHAnsi"/>
          <w:color w:val="auto"/>
        </w:rPr>
        <w:t>Yersiniaceae</w:t>
      </w:r>
      <w:proofErr w:type="spellEnd"/>
      <w:r w:rsidR="007543B8" w:rsidRPr="00A622B5">
        <w:rPr>
          <w:rFonts w:asciiTheme="minorHAnsi" w:hAnsiTheme="minorHAnsi" w:cstheme="minorHAnsi"/>
          <w:color w:val="auto"/>
        </w:rPr>
        <w:t xml:space="preserve"> family, </w:t>
      </w:r>
      <w:r w:rsidRPr="00A622B5">
        <w:rPr>
          <w:rFonts w:asciiTheme="minorHAnsi" w:hAnsiTheme="minorHAnsi" w:cstheme="minorHAnsi"/>
          <w:color w:val="auto"/>
        </w:rPr>
        <w:t>causes yersiniosis in farmed salmonid</w:t>
      </w:r>
      <w:r w:rsidR="00932FF9" w:rsidRPr="00A622B5">
        <w:rPr>
          <w:rFonts w:asciiTheme="minorHAnsi" w:hAnsiTheme="minorHAnsi" w:cstheme="minorHAnsi"/>
          <w:color w:val="auto"/>
        </w:rPr>
        <w:t xml:space="preserve"> fish worldwide</w:t>
      </w:r>
      <w:r w:rsidR="00B60699" w:rsidRPr="00A622B5">
        <w:rPr>
          <w:rFonts w:asciiTheme="minorHAnsi" w:hAnsiTheme="minorHAnsi" w:cstheme="minorHAnsi"/>
          <w:color w:val="auto"/>
        </w:rPr>
        <w:fldChar w:fldCharType="begin" w:fldLock="1"/>
      </w:r>
      <w:r w:rsidR="005616E5" w:rsidRPr="00A622B5">
        <w:rPr>
          <w:rFonts w:asciiTheme="minorHAnsi" w:hAnsiTheme="minorHAnsi" w:cstheme="minorHAnsi"/>
          <w:color w:val="auto"/>
        </w:rPr>
        <w:instrText>ADDIN CSL_CITATION {"citationItems":[{"id":"ITEM-1","itemData":{"DOI":"10.1079/9781845935542.0484","ISBN":"978-1-84593-554-2","abstract":"A review on the geographical distribution, host range, diagnosis, pathogenesis, genetic characteristics, control, treatment and epizootiology of Enteric Redmouth Disease (ERM) in fishes caused by Yersinia ruckeri was presented.","author":[{"dropping-particle":"","family":"Barnes","given":"Andrew C.","non-dropping-particle":"","parse-names":false,"suffix":""}],"container-title":"Fish Diseases and Disorders, Vol 3: Viral, Bacterial and Fungal Infections","edition":"2","editor":[{"dropping-particle":"","family":"Woo","given":"P. T. K.","non-dropping-particle":"","parse-names":false,"suffix":""},{"dropping-particle":"","family":"Bruno","given":"D. W.","non-dropping-particle":"","parse-names":false,"suffix":""}],"id":"ITEM-1","issued":{"date-parts":[["2011"]]},"page":"484-511","publisher":"Wallingford, UK: CABI International","title":"Enteric redmouth disease (ERM) (&lt;i&gt;Yersinia ruckeri&lt;/i&gt;)","type":"chapter","volume":"3"},"uris":["http://www.mendeley.com/documents/?uuid=0dac9723-71a4-4994-843c-4c5f3875aabd"]}],"mendeley":{"formattedCitation":"&lt;sup&gt;1&lt;/sup&gt;","plainTextFormattedCitation":"1","previouslyFormattedCitation":"&lt;sup&gt;1&lt;/sup&gt;"},"properties":{"noteIndex":0},"schema":"https://github.com/citation-style-language/schema/raw/master/csl-citation.json"}</w:instrText>
      </w:r>
      <w:r w:rsidR="00B60699" w:rsidRPr="00A622B5">
        <w:rPr>
          <w:rFonts w:asciiTheme="minorHAnsi" w:hAnsiTheme="minorHAnsi" w:cstheme="minorHAnsi"/>
          <w:color w:val="auto"/>
        </w:rPr>
        <w:fldChar w:fldCharType="separate"/>
      </w:r>
      <w:r w:rsidR="00B60699" w:rsidRPr="00A622B5">
        <w:rPr>
          <w:rFonts w:asciiTheme="minorHAnsi" w:hAnsiTheme="minorHAnsi" w:cstheme="minorHAnsi"/>
          <w:noProof/>
          <w:color w:val="auto"/>
          <w:vertAlign w:val="superscript"/>
        </w:rPr>
        <w:t>1</w:t>
      </w:r>
      <w:r w:rsidR="00B60699" w:rsidRPr="00A622B5">
        <w:rPr>
          <w:rFonts w:asciiTheme="minorHAnsi" w:hAnsiTheme="minorHAnsi" w:cstheme="minorHAnsi"/>
          <w:color w:val="auto"/>
        </w:rPr>
        <w:fldChar w:fldCharType="end"/>
      </w:r>
      <w:r w:rsidR="00932FF9" w:rsidRPr="00A622B5">
        <w:rPr>
          <w:rFonts w:asciiTheme="minorHAnsi" w:hAnsiTheme="minorHAnsi" w:cstheme="minorHAnsi"/>
          <w:color w:val="auto"/>
        </w:rPr>
        <w:t xml:space="preserve">. </w:t>
      </w:r>
      <w:r w:rsidR="00141F58" w:rsidRPr="00A622B5">
        <w:rPr>
          <w:rFonts w:asciiTheme="minorHAnsi" w:hAnsiTheme="minorHAnsi" w:cstheme="minorHAnsi"/>
          <w:color w:val="auto"/>
        </w:rPr>
        <w:t>It</w:t>
      </w:r>
      <w:r w:rsidR="00F148D5" w:rsidRPr="00A622B5">
        <w:rPr>
          <w:rFonts w:asciiTheme="minorHAnsi" w:hAnsiTheme="minorHAnsi" w:cstheme="minorHAnsi"/>
          <w:i/>
          <w:color w:val="auto"/>
        </w:rPr>
        <w:t xml:space="preserve"> </w:t>
      </w:r>
      <w:r w:rsidR="00F148D5" w:rsidRPr="00A622B5">
        <w:rPr>
          <w:rFonts w:asciiTheme="minorHAnsi" w:hAnsiTheme="minorHAnsi" w:cstheme="minorHAnsi"/>
          <w:color w:val="auto"/>
        </w:rPr>
        <w:t>is readily diagno</w:t>
      </w:r>
      <w:r w:rsidR="00A622B5">
        <w:rPr>
          <w:rFonts w:asciiTheme="minorHAnsi" w:hAnsiTheme="minorHAnsi" w:cstheme="minorHAnsi"/>
          <w:color w:val="auto"/>
        </w:rPr>
        <w:t>s</w:t>
      </w:r>
      <w:r w:rsidR="00F148D5" w:rsidRPr="00A622B5">
        <w:rPr>
          <w:rFonts w:asciiTheme="minorHAnsi" w:hAnsiTheme="minorHAnsi" w:cstheme="minorHAnsi"/>
          <w:color w:val="auto"/>
        </w:rPr>
        <w:t xml:space="preserve">ed from infected fish by cultivation on </w:t>
      </w:r>
      <w:r w:rsidR="001303F1" w:rsidRPr="00A622B5">
        <w:rPr>
          <w:rFonts w:asciiTheme="minorHAnsi" w:hAnsiTheme="minorHAnsi" w:cstheme="minorHAnsi"/>
          <w:color w:val="auto"/>
        </w:rPr>
        <w:t xml:space="preserve">many types of agar </w:t>
      </w:r>
      <w:r w:rsidR="00F148D5" w:rsidRPr="00A622B5">
        <w:rPr>
          <w:rFonts w:asciiTheme="minorHAnsi" w:hAnsiTheme="minorHAnsi" w:cstheme="minorHAnsi"/>
          <w:color w:val="auto"/>
        </w:rPr>
        <w:t>media, but u</w:t>
      </w:r>
      <w:r w:rsidR="00406E24" w:rsidRPr="00A622B5">
        <w:rPr>
          <w:rFonts w:asciiTheme="minorHAnsi" w:hAnsiTheme="minorHAnsi" w:cstheme="minorHAnsi"/>
          <w:color w:val="auto"/>
        </w:rPr>
        <w:t xml:space="preserve">ntil </w:t>
      </w:r>
      <w:r w:rsidR="00F148D5" w:rsidRPr="00A622B5">
        <w:rPr>
          <w:rFonts w:asciiTheme="minorHAnsi" w:hAnsiTheme="minorHAnsi" w:cstheme="minorHAnsi"/>
          <w:color w:val="auto"/>
        </w:rPr>
        <w:t>recently,</w:t>
      </w:r>
      <w:r w:rsidR="00406E24" w:rsidRPr="00A622B5">
        <w:rPr>
          <w:rFonts w:asciiTheme="minorHAnsi" w:hAnsiTheme="minorHAnsi" w:cstheme="minorHAnsi"/>
          <w:color w:val="auto"/>
        </w:rPr>
        <w:t xml:space="preserve"> little </w:t>
      </w:r>
      <w:r w:rsidR="00DC3332" w:rsidRPr="00A622B5">
        <w:rPr>
          <w:rFonts w:asciiTheme="minorHAnsi" w:hAnsiTheme="minorHAnsi" w:cstheme="minorHAnsi"/>
          <w:color w:val="auto"/>
        </w:rPr>
        <w:t>was</w:t>
      </w:r>
      <w:r w:rsidR="00406E24" w:rsidRPr="00A622B5">
        <w:rPr>
          <w:rFonts w:asciiTheme="minorHAnsi" w:hAnsiTheme="minorHAnsi" w:cstheme="minorHAnsi"/>
          <w:color w:val="auto"/>
        </w:rPr>
        <w:t xml:space="preserve"> known regarding the population structure and epizootiology of </w:t>
      </w:r>
      <w:r w:rsidR="00406E24" w:rsidRPr="00A622B5">
        <w:rPr>
          <w:rFonts w:asciiTheme="minorHAnsi" w:hAnsiTheme="minorHAnsi" w:cstheme="minorHAnsi"/>
          <w:i/>
          <w:color w:val="auto"/>
        </w:rPr>
        <w:t xml:space="preserve">Y. </w:t>
      </w:r>
      <w:proofErr w:type="spellStart"/>
      <w:r w:rsidR="00406E24" w:rsidRPr="00A622B5">
        <w:rPr>
          <w:rFonts w:asciiTheme="minorHAnsi" w:hAnsiTheme="minorHAnsi" w:cstheme="minorHAnsi"/>
          <w:i/>
          <w:color w:val="auto"/>
        </w:rPr>
        <w:t>ruckeri</w:t>
      </w:r>
      <w:proofErr w:type="spellEnd"/>
      <w:r w:rsidR="00406E24" w:rsidRPr="00A622B5">
        <w:rPr>
          <w:rFonts w:asciiTheme="minorHAnsi" w:hAnsiTheme="minorHAnsi" w:cstheme="minorHAnsi"/>
          <w:color w:val="auto"/>
        </w:rPr>
        <w:t xml:space="preserve"> across the world</w:t>
      </w:r>
      <w:r w:rsidR="00DC3332" w:rsidRPr="00A622B5">
        <w:rPr>
          <w:rFonts w:asciiTheme="minorHAnsi" w:hAnsiTheme="minorHAnsi" w:cstheme="minorHAnsi"/>
          <w:color w:val="auto"/>
        </w:rPr>
        <w:t xml:space="preserve"> and</w:t>
      </w:r>
      <w:r w:rsidR="00406E24" w:rsidRPr="00A622B5">
        <w:rPr>
          <w:rFonts w:asciiTheme="minorHAnsi" w:hAnsiTheme="minorHAnsi" w:cstheme="minorHAnsi"/>
          <w:color w:val="auto"/>
        </w:rPr>
        <w:t xml:space="preserve"> </w:t>
      </w:r>
      <w:r w:rsidR="00DC3332" w:rsidRPr="00A622B5">
        <w:rPr>
          <w:rFonts w:asciiTheme="minorHAnsi" w:hAnsiTheme="minorHAnsi" w:cstheme="minorHAnsi"/>
          <w:color w:val="auto"/>
        </w:rPr>
        <w:t>in different habitats (host species</w:t>
      </w:r>
      <w:r w:rsidR="00A622B5">
        <w:rPr>
          <w:rFonts w:asciiTheme="minorHAnsi" w:hAnsiTheme="minorHAnsi" w:cstheme="minorHAnsi"/>
          <w:color w:val="auto"/>
        </w:rPr>
        <w:t>,</w:t>
      </w:r>
      <w:r w:rsidR="00DC3332" w:rsidRPr="00A622B5">
        <w:rPr>
          <w:rFonts w:asciiTheme="minorHAnsi" w:hAnsiTheme="minorHAnsi" w:cstheme="minorHAnsi"/>
          <w:color w:val="auto"/>
        </w:rPr>
        <w:t xml:space="preserve"> etc.)</w:t>
      </w:r>
      <w:r w:rsidR="0045678C" w:rsidRPr="00A622B5">
        <w:rPr>
          <w:rFonts w:asciiTheme="minorHAnsi" w:hAnsiTheme="minorHAnsi" w:cstheme="minorHAnsi"/>
          <w:color w:val="auto"/>
        </w:rPr>
        <w:t xml:space="preserve">. </w:t>
      </w:r>
      <w:r w:rsidR="00855D3E" w:rsidRPr="00A622B5">
        <w:rPr>
          <w:rFonts w:asciiTheme="minorHAnsi" w:hAnsiTheme="minorHAnsi" w:cstheme="minorHAnsi"/>
          <w:color w:val="auto"/>
        </w:rPr>
        <w:t xml:space="preserve">Existing serotyping systems for </w:t>
      </w:r>
      <w:r w:rsidR="00855D3E" w:rsidRPr="00A622B5">
        <w:rPr>
          <w:rFonts w:asciiTheme="minorHAnsi" w:hAnsiTheme="minorHAnsi" w:cstheme="minorHAnsi"/>
          <w:i/>
          <w:color w:val="auto"/>
        </w:rPr>
        <w:t xml:space="preserve">Y. </w:t>
      </w:r>
      <w:proofErr w:type="spellStart"/>
      <w:r w:rsidR="00855D3E" w:rsidRPr="00A622B5">
        <w:rPr>
          <w:rFonts w:asciiTheme="minorHAnsi" w:hAnsiTheme="minorHAnsi" w:cstheme="minorHAnsi"/>
          <w:i/>
          <w:color w:val="auto"/>
        </w:rPr>
        <w:t>ruckeri</w:t>
      </w:r>
      <w:proofErr w:type="spellEnd"/>
      <w:r w:rsidR="00855D3E" w:rsidRPr="00A622B5">
        <w:rPr>
          <w:rFonts w:asciiTheme="minorHAnsi" w:hAnsiTheme="minorHAnsi" w:cstheme="minorHAnsi"/>
          <w:color w:val="auto"/>
        </w:rPr>
        <w:t xml:space="preserve"> are </w:t>
      </w:r>
      <w:r w:rsidR="00F87609" w:rsidRPr="00A622B5">
        <w:rPr>
          <w:rFonts w:asciiTheme="minorHAnsi" w:hAnsiTheme="minorHAnsi" w:cstheme="minorHAnsi"/>
          <w:color w:val="auto"/>
        </w:rPr>
        <w:t>inconsistent</w:t>
      </w:r>
      <w:r w:rsidR="001303F1" w:rsidRPr="00A622B5">
        <w:rPr>
          <w:rFonts w:asciiTheme="minorHAnsi" w:hAnsiTheme="minorHAnsi" w:cstheme="minorHAnsi"/>
          <w:color w:val="auto"/>
        </w:rPr>
        <w:t xml:space="preserve">, </w:t>
      </w:r>
      <w:r w:rsidR="00F87609" w:rsidRPr="00A622B5">
        <w:rPr>
          <w:rFonts w:asciiTheme="minorHAnsi" w:hAnsiTheme="minorHAnsi" w:cstheme="minorHAnsi"/>
          <w:color w:val="auto"/>
        </w:rPr>
        <w:t>lack mutual compatibility</w:t>
      </w:r>
      <w:r w:rsidR="00855D3E" w:rsidRPr="00A622B5">
        <w:rPr>
          <w:rFonts w:asciiTheme="minorHAnsi" w:hAnsiTheme="minorHAnsi" w:cstheme="minorHAnsi"/>
          <w:color w:val="auto"/>
        </w:rPr>
        <w:t xml:space="preserve"> </w:t>
      </w:r>
      <w:r w:rsidR="001303F1" w:rsidRPr="00A622B5">
        <w:rPr>
          <w:rFonts w:asciiTheme="minorHAnsi" w:hAnsiTheme="minorHAnsi" w:cstheme="minorHAnsi"/>
          <w:color w:val="auto"/>
        </w:rPr>
        <w:t>and</w:t>
      </w:r>
      <w:r w:rsidR="00F87609" w:rsidRPr="00A622B5">
        <w:rPr>
          <w:rFonts w:asciiTheme="minorHAnsi" w:hAnsiTheme="minorHAnsi" w:cstheme="minorHAnsi"/>
          <w:color w:val="auto"/>
        </w:rPr>
        <w:t xml:space="preserve"> </w:t>
      </w:r>
      <w:r w:rsidR="00855D3E" w:rsidRPr="00A622B5">
        <w:rPr>
          <w:rFonts w:asciiTheme="minorHAnsi" w:hAnsiTheme="minorHAnsi" w:cstheme="minorHAnsi"/>
          <w:color w:val="auto"/>
        </w:rPr>
        <w:t>of</w:t>
      </w:r>
      <w:r w:rsidR="000154D0" w:rsidRPr="00A622B5">
        <w:rPr>
          <w:rFonts w:asciiTheme="minorHAnsi" w:hAnsiTheme="minorHAnsi" w:cstheme="minorHAnsi"/>
          <w:color w:val="auto"/>
        </w:rPr>
        <w:t xml:space="preserve">fer </w:t>
      </w:r>
      <w:r w:rsidR="00855D3E" w:rsidRPr="00A622B5">
        <w:rPr>
          <w:rFonts w:asciiTheme="minorHAnsi" w:hAnsiTheme="minorHAnsi" w:cstheme="minorHAnsi"/>
          <w:color w:val="auto"/>
        </w:rPr>
        <w:t xml:space="preserve">low </w:t>
      </w:r>
      <w:r w:rsidR="001303F1" w:rsidRPr="00A622B5">
        <w:rPr>
          <w:rFonts w:asciiTheme="minorHAnsi" w:hAnsiTheme="minorHAnsi" w:cstheme="minorHAnsi"/>
          <w:color w:val="auto"/>
        </w:rPr>
        <w:t xml:space="preserve">epidemiological </w:t>
      </w:r>
      <w:r w:rsidR="00855D3E" w:rsidRPr="00A622B5">
        <w:rPr>
          <w:rFonts w:asciiTheme="minorHAnsi" w:hAnsiTheme="minorHAnsi" w:cstheme="minorHAnsi"/>
          <w:color w:val="auto"/>
        </w:rPr>
        <w:t>resolut</w:t>
      </w:r>
      <w:r w:rsidR="00F87609" w:rsidRPr="00A622B5">
        <w:rPr>
          <w:rFonts w:asciiTheme="minorHAnsi" w:hAnsiTheme="minorHAnsi" w:cstheme="minorHAnsi"/>
          <w:color w:val="auto"/>
        </w:rPr>
        <w:t>ion</w:t>
      </w:r>
      <w:r w:rsidR="00855D3E" w:rsidRPr="00A622B5">
        <w:rPr>
          <w:rFonts w:asciiTheme="minorHAnsi" w:hAnsiTheme="minorHAnsi" w:cstheme="minorHAnsi"/>
          <w:color w:val="auto"/>
        </w:rPr>
        <w:t xml:space="preserve">. </w:t>
      </w:r>
      <w:r w:rsidR="00EF6577" w:rsidRPr="00A622B5">
        <w:rPr>
          <w:rFonts w:asciiTheme="minorHAnsi" w:hAnsiTheme="minorHAnsi" w:cstheme="minorHAnsi"/>
          <w:color w:val="auto"/>
        </w:rPr>
        <w:t>Some molecular studies</w:t>
      </w:r>
      <w:r w:rsidR="00973139" w:rsidRPr="00A622B5">
        <w:rPr>
          <w:rFonts w:asciiTheme="minorHAnsi" w:hAnsiTheme="minorHAnsi" w:cstheme="minorHAnsi"/>
          <w:color w:val="auto"/>
        </w:rPr>
        <w:t xml:space="preserve"> on the bacterium </w:t>
      </w:r>
      <w:r w:rsidR="00E4328B" w:rsidRPr="00A622B5">
        <w:rPr>
          <w:rFonts w:asciiTheme="minorHAnsi" w:hAnsiTheme="minorHAnsi" w:cstheme="minorHAnsi"/>
          <w:color w:val="auto"/>
        </w:rPr>
        <w:t xml:space="preserve">have been conducted, </w:t>
      </w:r>
      <w:r w:rsidR="00F15A57" w:rsidRPr="00A622B5">
        <w:rPr>
          <w:rFonts w:asciiTheme="minorHAnsi" w:hAnsiTheme="minorHAnsi" w:cstheme="minorHAnsi"/>
          <w:color w:val="auto"/>
        </w:rPr>
        <w:t>employing techniques</w:t>
      </w:r>
      <w:r w:rsidR="00E4328B" w:rsidRPr="00A622B5">
        <w:rPr>
          <w:rFonts w:asciiTheme="minorHAnsi" w:hAnsiTheme="minorHAnsi" w:cstheme="minorHAnsi"/>
          <w:color w:val="auto"/>
        </w:rPr>
        <w:t xml:space="preserve"> such as </w:t>
      </w:r>
      <w:proofErr w:type="spellStart"/>
      <w:r w:rsidR="00E4328B" w:rsidRPr="00A622B5">
        <w:rPr>
          <w:rFonts w:asciiTheme="minorHAnsi" w:hAnsiTheme="minorHAnsi" w:cstheme="minorHAnsi"/>
          <w:color w:val="auto"/>
        </w:rPr>
        <w:t>Multilocus</w:t>
      </w:r>
      <w:proofErr w:type="spellEnd"/>
      <w:r w:rsidR="00E4328B" w:rsidRPr="00A622B5">
        <w:rPr>
          <w:rFonts w:asciiTheme="minorHAnsi" w:hAnsiTheme="minorHAnsi" w:cstheme="minorHAnsi"/>
          <w:color w:val="auto"/>
        </w:rPr>
        <w:t xml:space="preserve"> sequence typing (MLST)</w:t>
      </w:r>
      <w:r w:rsidR="00744677" w:rsidRPr="00A622B5">
        <w:rPr>
          <w:rFonts w:asciiTheme="minorHAnsi" w:hAnsiTheme="minorHAnsi" w:cstheme="minorHAnsi"/>
          <w:color w:val="auto"/>
        </w:rPr>
        <w:t>, Pulsed-field gel electrophoresis (PFGE)</w:t>
      </w:r>
      <w:r w:rsidR="00F15A57" w:rsidRPr="00A622B5">
        <w:rPr>
          <w:rFonts w:asciiTheme="minorHAnsi" w:hAnsiTheme="minorHAnsi" w:cstheme="minorHAnsi"/>
          <w:color w:val="auto"/>
        </w:rPr>
        <w:t xml:space="preserve"> </w:t>
      </w:r>
      <w:r w:rsidR="00141338" w:rsidRPr="00A622B5">
        <w:rPr>
          <w:rFonts w:asciiTheme="minorHAnsi" w:hAnsiTheme="minorHAnsi" w:cstheme="minorHAnsi"/>
          <w:color w:val="auto"/>
        </w:rPr>
        <w:t>or</w:t>
      </w:r>
      <w:r w:rsidR="00F15A57" w:rsidRPr="00A622B5">
        <w:t xml:space="preserve"> </w:t>
      </w:r>
      <w:r w:rsidR="00F15A57" w:rsidRPr="00A622B5">
        <w:rPr>
          <w:rFonts w:asciiTheme="minorHAnsi" w:hAnsiTheme="minorHAnsi" w:cstheme="minorHAnsi"/>
          <w:color w:val="auto"/>
        </w:rPr>
        <w:t>whole-genome sequence (WGS) analysis</w:t>
      </w:r>
      <w:r w:rsidR="00F15A57" w:rsidRPr="00A622B5">
        <w:rPr>
          <w:rFonts w:asciiTheme="minorHAnsi" w:hAnsiTheme="minorHAnsi" w:cstheme="minorHAnsi"/>
          <w:color w:val="auto"/>
        </w:rPr>
        <w:fldChar w:fldCharType="begin" w:fldLock="1"/>
      </w:r>
      <w:r w:rsidR="005616E5" w:rsidRPr="00A622B5">
        <w:rPr>
          <w:rFonts w:asciiTheme="minorHAnsi" w:hAnsiTheme="minorHAnsi" w:cstheme="minorHAnsi"/>
          <w:color w:val="auto"/>
        </w:rPr>
        <w:instrText>ADDIN CSL_CITATION {"citationItems":[{"id":"ITEM-1","itemData":{"DOI":"10.1099/mgen.0.000095","ISSN":"2057-5858","PMID":"28348835","abstract":"Yersinia ruckeri is a salmonid pathogen with widespread distribution in cool-temperate waters including Australia and New Zealand, two isolated environments with recently developed salmonid farming industries. Phylogenetic comparison of 58 isolates from Australia, New Zealand, USA, Chile, Finland and China based on non-recombinant core genome SNPs revealed multiple deep-branching lineages, with a most recent common ancestor estimated at 18 500 years BP (12 355-24 757 95% HPD) and evidence of Australasian endemism. Evolution within the Tasmanian Atlantic salmon serotype O1b lineage has been slow, with 63 SNPs describing the variance over 27 years. Isolates from the prevailing lineage are poorly/non-motile compared to a lineage pre-vaccination, introduced in 1997, which is highly motile but has not been isolated since from epizootics. A non-motile phenotype has arisen independently in Tasmania compared to Europe and USA through a frameshift in fliI, encoding the ATPase of the flagella cluster. We report for the first time lipopolysaccharide O-antigen serotype O2 isolates in Tasmania. This phenotype results from deletion of the O-antigen cluster and consequent loss of high-molecular-weight O-antigen. This phenomenon has occurred independently on three occasions on three continents (Australasia, North America and Asia) as O2 isolates from the USA, China and Tasmania share the O-antigen deletion but occupy distant lineages. Despite the European and North American origins of the Australasian salmonid stocks, the lineages of Y. ruckeri in Australia and New Zealand are distinct from those of the northern hemisphere, suggesting they are pre-existing ancient strains that have emerged and evolved with the introduction of susceptible hosts following European colonization.","author":[{"dropping-particle":"","family":"Barnes","given":"Andrew C.","non-dropping-particle":"","parse-names":false,"suffix":""},{"dropping-particle":"","family":"Delamare-Deboutteville","given":"Jerome","non-dropping-particle":"","parse-names":false,"suffix":""},{"dropping-particle":"","family":"Gudkovs","given":"Nicholas","non-dropping-particle":"","parse-names":false,"suffix":""},{"dropping-particle":"","family":"Brosnahan","given":"Cara","non-dropping-particle":"","parse-names":false,"suffix":""},{"dropping-particle":"","family":"Morrison","given":"Richard","non-dropping-particle":"","parse-names":false,"suffix":""},{"dropping-particle":"","family":"Carson","given":"Jeremy","non-dropping-particle":"","parse-names":false,"suffix":""}],"container-title":"Microbial Genomics","id":"ITEM-1","issue":"11","issued":{"date-parts":[["2016","11","30"]]},"page":"e000095","title":"Whole genome analysis of &lt;i&gt;Yersinia ruckeri&lt;/i&gt; isolated over 27 years in Australia and New Zealand reveals geographical endemism over multiple lineages and recent evolution under host selection","type":"article-journal","volume":"2"},"uris":["http://www.mendeley.com/documents/?uuid=ed25383d-de43-30d4-b711-537b0ce2d060"]},{"id":"ITEM-2","itemData":{"DOI":"http://dx.doi.org/10.1186%2Fs13567-015-0200-5","ISSN":"1297-9716","abstract":"Yersinia ruckeri is a pathogen that has an impact on aquaculture worldwide. The disease caused by this bacterial species, yersiniosis or redmouth disease, generates substantial economic losses due to the associated mortality and veterinary costs. For predicting outbreaks and improving control strategies, it is important to characterize the population structure of the bacteria. The phenotypic and genetic homogeneities described previously indicate a clonal population structure as observed in other fish bacteria. In this study, the pulsed-field gel electrophoresis (PFGE) and multi locus sequence typing (MLST) methods were used to describe a population of isolates from outbreaks on French fish farms. For the PFGE analysis, two enzymes (NotI and AscI) were used separately and together. Results from combining the enzymes showed the great homogeneity of the outbreak population with a similarity &gt; 80.0% but a high variability within the cluster (cut-off value = 80.0%) with a total of 43 pulsotypes described and an index of diversity = 0.93. The dominant pulsotypes described with NotI (PtN4 and PtN7) have already been described in other European countries (Finland, Germany, Denmark, Spain and Italy). The MLST approach showed two dominant sequence types (ST31 and ST36), an epidemic structure of the French Y. ruckeri population and a preferentially clonal evolution for rainbow trout isolates. Our results point to multiple types of selection pressure on the Y. ruckeri population attributable to geographical origin, ecological niche specialization and movements of farmed fish","author":[{"dropping-particle":"","family":"Calvez","given":"S","non-dropping-particle":"","parse-names":false,"suffix":""},{"dropping-particle":"","family":"Mangion","given":"C","non-dropping-particle":"","parse-names":false,"suffix":""},{"dropping-particle":"","family":"Douet","given":"D G","non-dropping-particle":"","parse-names":false,"suffix":""},{"dropping-particle":"","family":"Daniel","given":"P","non-dropping-particle":"","parse-names":false,"suffix":""}],"container-title":"Veterinary Research","id":"ITEM-2","issued":{"date-parts":[["2015"]]},"page":"73","title":"Pulsed-field gel electrophoresis and multi locus sequence typing for characterizing genotype variability of &lt;i&gt;Yersinia ruckeri&lt;/i&gt; isolated from farmed fish in France","type":"article-journal","volume":"46"},"uris":["http://www.mendeley.com/documents/?uuid=b370c83d-0519-4238-afaa-90b686ccd927"]},{"id":"ITEM-3","itemData":{"DOI":"10.1111/j.1462-2920.2012.02735.x","ISSN":"14622912","PMID":"22463110","abstract":"Yersinia ruckeri is the causative agent of enteric redmouth in fish and one of the major bacterial pathogens causing losses in salmonid aquaculture. Previously typing methods, including restriction enzyme analysis, pulsed-field gel electrophoresis and multilocus enzyme electrophoresis (MLEE) have indicated a clonal population structure. In this work, we describe a multilocus sequence typing (MLST) scheme for Y.ruckeri based on the internal fragment sequence of six housekeeping genes. This MLST scheme was applied to 103 Y.ruckeri strains from diverse geographic areas and hosts as well as environmental sources. Sequences obtained from this work were deposited and are available in a public database (http://publmst.org/yruckeri/). Thirty different sequence types (ST) were identified, 21 of which were represented by a single isolate, evidencing high genetic diversity. ST2 comprised more than one-third of the isolates and was most frequently observed among isolates from trout. Two major clonal complexes (CC) were identified by eBURST analysis showing a common evolutionary origin for 94 isolates forming 21 STs into CC1 and for 6 isolates of 6 STs in the CC2. It was also possible to associate some unique ST with isolates from recent outbreaks in vaccinated salmonid fish.","author":[{"dropping-particle":"","family":"Bastardo","given":"Asmine","non-dropping-particle":"","parse-names":false,"suffix":""},{"dropping-particle":"","family":"Ravelo","given":"Carmen","non-dropping-particle":"","parse-names":false,"suffix":""},{"dropping-particle":"","family":"Romalde","given":"Jesús L.","non-dropping-particle":"","parse-names":false,"suffix":""}],"container-title":"Environmental Microbiology","id":"ITEM-3","issue":"8","issued":{"date-parts":[["2012"]]},"page":"1888-1897","title":"Multilocus sequence typing reveals high genetic diversity and epidemic population structure for the fish pathogen &lt;i&gt;Yersinia ruckeri&lt;/i&gt;","type":"article-journal","volume":"14"},"uris":["http://www.mendeley.com/documents/?uuid=08021adb-24b4-4f6a-b668-9b42fcfa0e63"]},{"id":"ITEM-4","itemData":{"DOI":"10.3354/dao02039","ISBN":"0177-5103","ISSN":"01775103","PMID":"19419004","abstract":"There have been increased reports of outbreaks of enteric redmouth disease (ERM) caused by Yersinia ruckeri in previously vaccinated salmonids in Europe, with some of these outbreaks being attributed to emergent non-motile, Tween 80-negative, biotype 2 isolates. To gain information about their likely origins and relationships, a geographically and temporally diverse collection of isolates were characterised by serotyping, biotyping, pulsed-field gel electrophoresis (PFGE) and outer membrane protein (OMP) profiling. A total of 44 pulsotypes were identified from 160 isolates by PFGE, using the restriction enzyme NotI. Serotype O1 isolates responsible for ERM in rainbow trout in both the US and Europe, and including biotype 2 isolates, represented a distinct subgroup of similar pulsotypes. Biotype 2 isolates, responsible for outbreaks of the disease in rainbow trout in the UK, Denmark and Spain, had different pulsotypes, suggesting that they represented different clones that may have emerged separately. Danish biotype 2 isolates recovered since 1995 were indistinguishable by PFGE from the dominant biotype 1 clone responsible for the majority of outbreaks in Denmark and the rest of mainland Europe. In contrast, US biotype 2 isolate YRNC10 had an identical pulsotype and OMP profile to UK biotype 2 isolates, suggesting that there had been exchange of these isolates between the UK and the US in the past. UK Atlantic salmon isolates were genetically and serologically diverse, with 12 distinct pulsotypes identified among 32 isolates.","author":[{"dropping-particle":"","family":"Wheeler","given":"Richard W.","non-dropping-particle":"","parse-names":false,"suffix":""},{"dropping-particle":"","family":"Davies","given":"Robert L.","non-dropping-particle":"","parse-names":false,"suffix":""},{"dropping-particle":"","family":"Dalsgaard","given":"Inger","non-dropping-particle":"","parse-names":false,"suffix":""},{"dropping-particle":"","family":"Garcia","given":"Jose","non-dropping-particle":"","parse-names":false,"suffix":""},{"dropping-particle":"","family":"Welch","given":"Timothy J.","non-dropping-particle":"","parse-names":false,"suffix":""},{"dropping-particle":"","family":"Wagley","given":"Sariqa","non-dropping-particle":"","parse-names":false,"suffix":""},{"dropping-particle":"","family":"Bateman","given":"Kelly S.","non-dropping-particle":"","parse-names":false,"suffix":""},{"dropping-particle":"","family":"Verner-Jeffreys","given":"David W.","non-dropping-particle":"","parse-names":false,"suffix":""}],"container-title":"Diseases of Aquatic Organisms","id":"ITEM-4","issue":"1","issued":{"date-parts":[["2009"]]},"page":"25-33","title":"&lt;i&gt;Yersinia ruckeri&lt;/i&gt; biotype 2 isolates from mainland Europe and the UK likely represent different clonal groups","type":"article-journal","volume":"84"},"uris":["http://www.mendeley.com/documents/?uuid=e3db81e8-3ac0-4c21-820e-25648701e92a"]}],"mendeley":{"formattedCitation":"&lt;sup&gt;2–5&lt;/sup&gt;","plainTextFormattedCitation":"2–5","previouslyFormattedCitation":"&lt;sup&gt;2–5&lt;/sup&gt;"},"properties":{"noteIndex":0},"schema":"https://github.com/citation-style-language/schema/raw/master/csl-citation.json"}</w:instrText>
      </w:r>
      <w:r w:rsidR="00F15A57" w:rsidRPr="00A622B5">
        <w:rPr>
          <w:rFonts w:asciiTheme="minorHAnsi" w:hAnsiTheme="minorHAnsi" w:cstheme="minorHAnsi"/>
          <w:color w:val="auto"/>
        </w:rPr>
        <w:fldChar w:fldCharType="separate"/>
      </w:r>
      <w:r w:rsidR="00141338" w:rsidRPr="00A622B5">
        <w:rPr>
          <w:rFonts w:asciiTheme="minorHAnsi" w:hAnsiTheme="minorHAnsi" w:cstheme="minorHAnsi"/>
          <w:noProof/>
          <w:color w:val="auto"/>
          <w:vertAlign w:val="superscript"/>
        </w:rPr>
        <w:t>2–5</w:t>
      </w:r>
      <w:r w:rsidR="00F15A57" w:rsidRPr="00A622B5">
        <w:rPr>
          <w:rFonts w:asciiTheme="minorHAnsi" w:hAnsiTheme="minorHAnsi" w:cstheme="minorHAnsi"/>
          <w:color w:val="auto"/>
        </w:rPr>
        <w:fldChar w:fldCharType="end"/>
      </w:r>
      <w:r w:rsidR="00F15A57" w:rsidRPr="00A622B5">
        <w:rPr>
          <w:rFonts w:asciiTheme="minorHAnsi" w:hAnsiTheme="minorHAnsi" w:cstheme="minorHAnsi"/>
          <w:color w:val="auto"/>
        </w:rPr>
        <w:t>.</w:t>
      </w:r>
      <w:r w:rsidR="00076A0C" w:rsidRPr="00A622B5">
        <w:rPr>
          <w:rFonts w:asciiTheme="minorHAnsi" w:hAnsiTheme="minorHAnsi" w:cstheme="minorHAnsi"/>
          <w:color w:val="auto"/>
        </w:rPr>
        <w:t xml:space="preserve"> </w:t>
      </w:r>
      <w:r w:rsidR="00141F58" w:rsidRPr="00A622B5">
        <w:rPr>
          <w:rFonts w:asciiTheme="minorHAnsi" w:hAnsiTheme="minorHAnsi" w:cstheme="minorHAnsi"/>
          <w:color w:val="auto"/>
        </w:rPr>
        <w:t xml:space="preserve">However, </w:t>
      </w:r>
      <w:r w:rsidR="00076A0C" w:rsidRPr="00A622B5">
        <w:rPr>
          <w:rFonts w:asciiTheme="minorHAnsi" w:hAnsiTheme="minorHAnsi" w:cstheme="minorHAnsi"/>
          <w:color w:val="auto"/>
        </w:rPr>
        <w:t xml:space="preserve">MLST </w:t>
      </w:r>
      <w:r w:rsidR="001303F1" w:rsidRPr="00A622B5">
        <w:rPr>
          <w:rFonts w:asciiTheme="minorHAnsi" w:hAnsiTheme="minorHAnsi" w:cstheme="minorHAnsi"/>
          <w:color w:val="auto"/>
        </w:rPr>
        <w:t xml:space="preserve">does </w:t>
      </w:r>
      <w:r w:rsidR="00076A0C" w:rsidRPr="00A622B5">
        <w:rPr>
          <w:rFonts w:asciiTheme="minorHAnsi" w:hAnsiTheme="minorHAnsi" w:cstheme="minorHAnsi"/>
          <w:color w:val="auto"/>
        </w:rPr>
        <w:t>not provide a sufficiently high resolution</w:t>
      </w:r>
      <w:r w:rsidR="001303F1" w:rsidRPr="00A622B5">
        <w:rPr>
          <w:rFonts w:asciiTheme="minorHAnsi" w:hAnsiTheme="minorHAnsi" w:cstheme="minorHAnsi"/>
          <w:color w:val="auto"/>
        </w:rPr>
        <w:t xml:space="preserve"> for routine infection tracing</w:t>
      </w:r>
      <w:r w:rsidR="00076A0C" w:rsidRPr="00A622B5">
        <w:rPr>
          <w:rFonts w:asciiTheme="minorHAnsi" w:hAnsiTheme="minorHAnsi" w:cstheme="minorHAnsi"/>
          <w:color w:val="auto"/>
        </w:rPr>
        <w:t xml:space="preserve">, while PFGE is </w:t>
      </w:r>
      <w:r w:rsidR="00A622B5" w:rsidRPr="00A622B5">
        <w:rPr>
          <w:rFonts w:asciiTheme="minorHAnsi" w:hAnsiTheme="minorHAnsi" w:cstheme="minorHAnsi"/>
          <w:color w:val="auto"/>
        </w:rPr>
        <w:t>labor</w:t>
      </w:r>
      <w:r w:rsidR="00076A0C" w:rsidRPr="00A622B5">
        <w:rPr>
          <w:rFonts w:asciiTheme="minorHAnsi" w:hAnsiTheme="minorHAnsi" w:cstheme="minorHAnsi"/>
          <w:color w:val="auto"/>
        </w:rPr>
        <w:t xml:space="preserve"> demanding and produces results that are not readily portable</w:t>
      </w:r>
      <w:r w:rsidR="003E7CA6" w:rsidRPr="00A622B5">
        <w:rPr>
          <w:rFonts w:asciiTheme="minorHAnsi" w:hAnsiTheme="minorHAnsi" w:cstheme="minorHAnsi"/>
          <w:color w:val="auto"/>
        </w:rPr>
        <w:t xml:space="preserve"> across labs</w:t>
      </w:r>
      <w:r w:rsidR="00076A0C" w:rsidRPr="00A622B5">
        <w:rPr>
          <w:rFonts w:asciiTheme="minorHAnsi" w:hAnsiTheme="minorHAnsi" w:cstheme="minorHAnsi"/>
          <w:color w:val="auto"/>
        </w:rPr>
        <w:t xml:space="preserve">. While WGS analysis would provide a near ultimate resolution, </w:t>
      </w:r>
      <w:r w:rsidR="003E7CA6" w:rsidRPr="00A622B5">
        <w:rPr>
          <w:rFonts w:asciiTheme="minorHAnsi" w:hAnsiTheme="minorHAnsi" w:cstheme="minorHAnsi"/>
          <w:color w:val="auto"/>
        </w:rPr>
        <w:t>the establishment and implementation of such analyses would prerequisite</w:t>
      </w:r>
      <w:r w:rsidR="00076A0C" w:rsidRPr="00A622B5">
        <w:rPr>
          <w:rFonts w:asciiTheme="minorHAnsi" w:hAnsiTheme="minorHAnsi" w:cstheme="minorHAnsi"/>
          <w:color w:val="auto"/>
        </w:rPr>
        <w:t xml:space="preserve"> technical- and bioinformatics capabilities that yet remain restricted to a</w:t>
      </w:r>
      <w:r w:rsidR="000154D0" w:rsidRPr="00A622B5">
        <w:rPr>
          <w:rFonts w:asciiTheme="minorHAnsi" w:hAnsiTheme="minorHAnsi" w:cstheme="minorHAnsi"/>
          <w:color w:val="auto"/>
        </w:rPr>
        <w:t xml:space="preserve"> relatively small number of laboratories</w:t>
      </w:r>
      <w:r w:rsidR="00076A0C" w:rsidRPr="00A622B5">
        <w:rPr>
          <w:rFonts w:asciiTheme="minorHAnsi" w:hAnsiTheme="minorHAnsi" w:cstheme="minorHAnsi"/>
          <w:color w:val="auto"/>
        </w:rPr>
        <w:t>.</w:t>
      </w:r>
    </w:p>
    <w:p w14:paraId="218259DA" w14:textId="77777777" w:rsidR="002D37EB" w:rsidRPr="00A622B5" w:rsidRDefault="002D37EB" w:rsidP="001C43A4"/>
    <w:p w14:paraId="09170A4A" w14:textId="103D173D" w:rsidR="000D1E58" w:rsidRPr="00A622B5" w:rsidRDefault="00A95D37" w:rsidP="001C43A4">
      <w:pPr>
        <w:rPr>
          <w:rFonts w:asciiTheme="minorHAnsi" w:hAnsiTheme="minorHAnsi" w:cstheme="minorHAnsi"/>
          <w:color w:val="auto"/>
        </w:rPr>
      </w:pPr>
      <w:r w:rsidRPr="00A622B5">
        <w:rPr>
          <w:rFonts w:asciiTheme="minorHAnsi" w:hAnsiTheme="minorHAnsi" w:cstheme="minorHAnsi"/>
          <w:color w:val="auto"/>
        </w:rPr>
        <w:t>Multi</w:t>
      </w:r>
      <w:r w:rsidR="00141F58" w:rsidRPr="00A622B5">
        <w:rPr>
          <w:rFonts w:asciiTheme="minorHAnsi" w:hAnsiTheme="minorHAnsi" w:cstheme="minorHAnsi"/>
          <w:color w:val="auto"/>
        </w:rPr>
        <w:t>-</w:t>
      </w:r>
      <w:r w:rsidRPr="00A622B5">
        <w:rPr>
          <w:rFonts w:asciiTheme="minorHAnsi" w:hAnsiTheme="minorHAnsi" w:cstheme="minorHAnsi"/>
          <w:color w:val="auto"/>
        </w:rPr>
        <w:t xml:space="preserve">locus </w:t>
      </w:r>
      <w:r w:rsidR="00141F58" w:rsidRPr="00A622B5">
        <w:rPr>
          <w:rFonts w:asciiTheme="minorHAnsi" w:hAnsiTheme="minorHAnsi" w:cstheme="minorHAnsi"/>
          <w:color w:val="auto"/>
        </w:rPr>
        <w:t>V</w:t>
      </w:r>
      <w:r w:rsidRPr="00A622B5">
        <w:rPr>
          <w:rFonts w:asciiTheme="minorHAnsi" w:hAnsiTheme="minorHAnsi" w:cstheme="minorHAnsi"/>
          <w:color w:val="auto"/>
        </w:rPr>
        <w:t xml:space="preserve">ariable-number tandem-repeat </w:t>
      </w:r>
      <w:r w:rsidR="00141F58" w:rsidRPr="00A622B5">
        <w:rPr>
          <w:rFonts w:asciiTheme="minorHAnsi" w:hAnsiTheme="minorHAnsi" w:cstheme="minorHAnsi"/>
          <w:color w:val="auto"/>
        </w:rPr>
        <w:t>A</w:t>
      </w:r>
      <w:r w:rsidRPr="00A622B5">
        <w:rPr>
          <w:rFonts w:asciiTheme="minorHAnsi" w:hAnsiTheme="minorHAnsi" w:cstheme="minorHAnsi"/>
          <w:color w:val="auto"/>
        </w:rPr>
        <w:t>nalysis (MLVA)</w:t>
      </w:r>
      <w:r w:rsidR="005A5EAB" w:rsidRPr="00A622B5">
        <w:rPr>
          <w:rFonts w:asciiTheme="minorHAnsi" w:hAnsiTheme="minorHAnsi" w:cstheme="minorHAnsi"/>
          <w:color w:val="auto"/>
        </w:rPr>
        <w:t xml:space="preserve"> represents a simple and easily accessible molecular typing tool, which offers a genetic resolution in some cases </w:t>
      </w:r>
      <w:r w:rsidR="004066D7" w:rsidRPr="00A622B5">
        <w:rPr>
          <w:rFonts w:asciiTheme="minorHAnsi" w:hAnsiTheme="minorHAnsi" w:cstheme="minorHAnsi"/>
          <w:color w:val="auto"/>
        </w:rPr>
        <w:t xml:space="preserve">almost </w:t>
      </w:r>
      <w:r w:rsidR="005A5EAB" w:rsidRPr="00A622B5">
        <w:rPr>
          <w:rFonts w:asciiTheme="minorHAnsi" w:hAnsiTheme="minorHAnsi" w:cstheme="minorHAnsi"/>
          <w:color w:val="auto"/>
        </w:rPr>
        <w:t>matching that of WGS</w:t>
      </w:r>
      <w:r w:rsidR="00C84AF8" w:rsidRPr="00A622B5">
        <w:rPr>
          <w:rFonts w:asciiTheme="minorHAnsi" w:hAnsiTheme="minorHAnsi" w:cstheme="minorHAnsi"/>
          <w:color w:val="auto"/>
        </w:rPr>
        <w:t xml:space="preserve"> analysis</w:t>
      </w:r>
      <w:r w:rsidR="004066D7" w:rsidRPr="00A622B5">
        <w:rPr>
          <w:rFonts w:asciiTheme="minorHAnsi" w:hAnsiTheme="minorHAnsi" w:cstheme="minorHAnsi"/>
          <w:color w:val="auto"/>
        </w:rPr>
        <w:fldChar w:fldCharType="begin" w:fldLock="1"/>
      </w:r>
      <w:r w:rsidR="005616E5" w:rsidRPr="00A622B5">
        <w:rPr>
          <w:rFonts w:asciiTheme="minorHAnsi" w:hAnsiTheme="minorHAnsi" w:cstheme="minorHAnsi"/>
          <w:color w:val="auto"/>
        </w:rPr>
        <w:instrText>ADDIN CSL_CITATION {"citationItems":[{"id":"ITEM-1","itemData":{"DOI":"10.1128/JCM.01095-13","ISBN":"1098-660X (Electronic)\\r0095-1137 (Linking)","ISSN":"00951137","PMID":"24108611","abstract":"No study to date has compared multilocus variable-number tandem-repeat analysis (MLVA) and whole-genome sequencing (WGS) in an investigation of the transmission of Clostridium difficile infection. Isolates from 61 adults with ongoing and/or recurrent C. difficile infections and 17 asymptomatic carriage episodes in children (201 samples), as well as from 61 suspected outbreaks affecting 2 to 41 patients in 31 hospitals in the United Kingdom (300 samples), underwent 7-locus MLVA and WGS in parallel. When the first and last samples from the same individual taken for a median (interquartile range [IQR]) of 63 days (43 to 105 days) apart were compared, the estimated rates of the evolution of single nucleotide variants (SNVs), summed tandem-repeat differences (STRDs), and locus variants (LVs) were 0.79 (95% confidence interval [CI], 0.00 to 1.75), 1.63 (95% CI, 0.00 to 3.59), and 1.21 (95% CI, 0.00 to 2.67)/called genome/year, respectively. Differences of &gt;2 SNVs and &gt;10 STRDs have been used to exclude direct case-to-case transmission. With the first serial sample per individual being used to assess discriminatory power, across all pairs of samples sharing a PCR ribotype, 192/283 (68%) differed by &gt;10 STRDs and 217/283 (77%) by &gt;2 SNVs. Among all pairs of cases from the same suspected outbreak, 1,190/1,488 (80%) pairs had concordant results using &gt;2 SNVs and &gt;10 STRDs to exclude transmission. For the discordant pairs, 229 (15%) had ≥2 SNVs but ≤10 STRDs, and 69 (5%) had ≤2 SNVs but ≥10 STRDs. Discordant pairs had higher numbers of LVs than concordant pairs, supporting the more diverse measure in each type of discordant pair. Conclusions on whether the potential outbreaks were confirmed were concordant in 58/61 (95%) investigations. Overall findings using MLVA and WGS were very similar despite the fact that they analyzed different parts of the bacterial genome. With improvements in WGS technology, it is likely that MLVA locus data will be available from WGS in the near future.","author":[{"dropping-particle":"","family":"Eyre","given":"D. W.","non-dropping-particle":"","parse-names":false,"suffix":""},{"dropping-particle":"","family":"Fawley","given":"W. N.","non-dropping-particle":"","parse-names":false,"suffix":""},{"dropping-particle":"","family":"Best","given":"E. L.","non-dropping-particle":"","parse-names":false,"suffix":""},{"dropping-particle":"","family":"Griffiths","given":"D.","non-dropping-particle":"","parse-names":false,"suffix":""},{"dropping-particle":"","family":"Stoesser","given":"N. E.","non-dropping-particle":"","parse-names":false,"suffix":""},{"dropping-particle":"","family":"Crook","given":"D. W.","non-dropping-particle":"","parse-names":false,"suffix":""},{"dropping-particle":"","family":"Peto","given":"T. E A","non-dropping-particle":"","parse-names":false,"suffix":""},{"dropping-particle":"","family":"Walker","given":"A. S.","non-dropping-particle":"","parse-names":false,"suffix":""},{"dropping-particle":"","family":"Wilcox","given":"M. H.","non-dropping-particle":"","parse-names":false,"suffix":""}],"container-title":"Journal of Clinical Microbiology","id":"ITEM-1","issue":"12","issued":{"date-parts":[["2013"]]},"page":"4141-4149","title":"Comparison of multilocus variable-number tandem-repeat analysis and whole-genome sequencing for investigation of &lt;i&gt;Clostridium difficile&lt;/i&gt; transmission","type":"article-journal","volume":"51"},"uris":["http://www.mendeley.com/documents/?uuid=4181d6af-4a2d-4089-9ef8-42df2500fa46"]},{"id":"ITEM-2","itemData":{"DOI":"10.3389/fvets.2017.00215","ISSN":"2297-1769","PMID":"29312964","abstract":"Brucellosis is a worldwide zoonotic disease caused by Brucella spp. In China, brucellosis is recognized as a reemerging disease mainly caused by Brucella melitensis specie. To better understand the currently endemic B. melitensis strains in China, three Brucella genotyping methods were applied to 110 B. melitensis strains obtained in past several years. By MLVA genotyping, five MLVA-8 genotypes were identified, among which genotypes 42 (1-5-3-13-2-2-3-2) was recognized as the predominant genotype, while genotype 63 (1-5-3-13-2-3-3-2) and a novel genotype of 1-5-3-13-2-4-3-2 were second frequently observed. MLVA-16 discerned a total of 57 MLVA-16 genotypes among these Brucella strains, with 41 genotypes being firstly detected and the other 16 genotypes being previously reported. By BruMLSA21 typing, six sequence types (STs) were identified, among them ST8 is the most frequently seen in China while the other five STs were firstly detected and designated as ST137, ST138, ST139, ST140, and ST141 by international multilocus sequence typing database. Whole-genome sequence (WGS)-single-nucleotide polymorphism (SNP)-based typing and phylogenetic analysis resolved Chinese B. melitensis strains into five clusters, reflecting the existence of multiple lineages among these Chinese B. melitensis strains. In phylogeny, Chinese lineages are more closely related to strains collected from East Mediterranean and Middle East countries, such as Turkey, Kuwait, and Iraq. In the next few years, MLVA typing will certainly remain an important epidemiological tool for Brucella infection analysis, as it displays a high discriminatory ability and achieves result largely in agreement with WGS-SNP-based typing. However, WGS-SNP-based typing is found to be the most powerful and reliable method in discerning Brucella strains and will be popular used in the future.","author":[{"dropping-particle":"","family":"Sun","given":"Mingjun","non-dropping-particle":"","parse-names":false,"suffix":""},{"dropping-particle":"","family":"Jing","given":"Zhigang","non-dropping-particle":"","parse-names":false,"suffix":""},{"dropping-particle":"","family":"Di","given":"Dongdong","non-dropping-particle":"","parse-names":false,"suffix":""},{"dropping-particle":"","family":"Yan","given":"Hao","non-dropping-particle":"","parse-names":false,"suffix":""},{"dropping-particle":"","family":"Zhang","given":"Zhicheng","non-dropping-particle":"","parse-names":false,"suffix":""},{"dropping-particle":"","family":"Xu","given":"Quangang","non-dropping-particle":"","parse-names":false,"suffix":""},{"dropping-particle":"","family":"Zhang","given":"Xiyue","non-dropping-particle":"","parse-names":false,"suffix":""},{"dropping-particle":"","family":"Wang","given":"Xun","non-dropping-particle":"","parse-names":false,"suffix":""},{"dropping-particle":"","family":"Ni","given":"Bo","non-dropping-particle":"","parse-names":false,"suffix":""},{"dropping-particle":"","family":"Sun","given":"Xiangxiang","non-dropping-particle":"","parse-names":false,"suffix":""},{"dropping-particle":"","family":"Yan","given":"Chengxu","non-dropping-particle":"","parse-names":false,"suffix":""},{"dropping-particle":"","family":"Yang","given":"Zhen","non-dropping-particle":"","parse-names":false,"suffix":""},{"dropping-particle":"","family":"Tian","given":"Lili","non-dropping-particle":"","parse-names":false,"suffix":""},{"dropping-particle":"","family":"Li","given":"Jinping","non-dropping-particle":"","parse-names":false,"suffix":""},{"dropping-particle":"","family":"Fan","given":"Weixing","non-dropping-particle":"","parse-names":false,"suffix":""}],"container-title":"Frontiers in Veterinary Science","id":"ITEM-2","issued":{"date-parts":[["2017"]]},"title":"Multiple Locus Variable-Number Tandem-Repeat and Single-Nucleotide Polymorphism-Based &lt;i&gt;Brucella&lt;/i&gt; Typing Reveals Multiple Lineages in &lt;i&gt;Brucella melitensis&lt;/i&gt; Currently Endemic in China","type":"article-journal","volume":"4"},"uris":["http://www.mendeley.com/documents/?uuid=3956f24f-af57-4fa8-b841-bb124df3a76e"]}],"mendeley":{"formattedCitation":"&lt;sup&gt;6, 7&lt;/sup&gt;","plainTextFormattedCitation":"6, 7","previouslyFormattedCitation":"&lt;sup&gt;6, 7&lt;/sup&gt;"},"properties":{"noteIndex":0},"schema":"https://github.com/citation-style-language/schema/raw/master/csl-citation.json"}</w:instrText>
      </w:r>
      <w:r w:rsidR="004066D7" w:rsidRPr="00A622B5">
        <w:rPr>
          <w:rFonts w:asciiTheme="minorHAnsi" w:hAnsiTheme="minorHAnsi" w:cstheme="minorHAnsi"/>
          <w:color w:val="auto"/>
        </w:rPr>
        <w:fldChar w:fldCharType="separate"/>
      </w:r>
      <w:r w:rsidR="004066D7" w:rsidRPr="00A622B5">
        <w:rPr>
          <w:rFonts w:asciiTheme="minorHAnsi" w:hAnsiTheme="minorHAnsi" w:cstheme="minorHAnsi"/>
          <w:noProof/>
          <w:color w:val="auto"/>
          <w:vertAlign w:val="superscript"/>
        </w:rPr>
        <w:t>6,7</w:t>
      </w:r>
      <w:r w:rsidR="004066D7" w:rsidRPr="00A622B5">
        <w:rPr>
          <w:rFonts w:asciiTheme="minorHAnsi" w:hAnsiTheme="minorHAnsi" w:cstheme="minorHAnsi"/>
          <w:color w:val="auto"/>
        </w:rPr>
        <w:fldChar w:fldCharType="end"/>
      </w:r>
      <w:r w:rsidR="005A5EAB" w:rsidRPr="00A622B5">
        <w:rPr>
          <w:rFonts w:asciiTheme="minorHAnsi" w:hAnsiTheme="minorHAnsi" w:cstheme="minorHAnsi"/>
          <w:color w:val="auto"/>
        </w:rPr>
        <w:t xml:space="preserve">. </w:t>
      </w:r>
      <w:r w:rsidR="0069187B" w:rsidRPr="00A622B5">
        <w:rPr>
          <w:rFonts w:asciiTheme="minorHAnsi" w:hAnsiTheme="minorHAnsi" w:cstheme="minorHAnsi"/>
          <w:color w:val="auto"/>
        </w:rPr>
        <w:t xml:space="preserve">The technique is based on </w:t>
      </w:r>
      <w:r w:rsidR="001303F1" w:rsidRPr="00A622B5">
        <w:rPr>
          <w:rFonts w:asciiTheme="minorHAnsi" w:hAnsiTheme="minorHAnsi" w:cstheme="minorHAnsi"/>
          <w:color w:val="auto"/>
        </w:rPr>
        <w:t xml:space="preserve">repeat number </w:t>
      </w:r>
      <w:r w:rsidR="0069187B" w:rsidRPr="00A622B5">
        <w:rPr>
          <w:rFonts w:asciiTheme="minorHAnsi" w:hAnsiTheme="minorHAnsi" w:cstheme="minorHAnsi"/>
          <w:color w:val="auto"/>
        </w:rPr>
        <w:t>variation in selected variable-number tandem-repeat (VNTR)</w:t>
      </w:r>
      <w:r w:rsidR="00521D54" w:rsidRPr="00A622B5">
        <w:rPr>
          <w:rFonts w:asciiTheme="minorHAnsi" w:hAnsiTheme="minorHAnsi" w:cstheme="minorHAnsi"/>
          <w:color w:val="auto"/>
        </w:rPr>
        <w:t xml:space="preserve"> loci, resulting in output data that is highly transportable, making comparison of profiled isolates towards online databases and </w:t>
      </w:r>
      <w:r w:rsidR="00696A71" w:rsidRPr="00A622B5">
        <w:rPr>
          <w:rFonts w:asciiTheme="minorHAnsi" w:hAnsiTheme="minorHAnsi" w:cstheme="minorHAnsi"/>
          <w:color w:val="auto"/>
        </w:rPr>
        <w:t>across</w:t>
      </w:r>
      <w:r w:rsidR="00521D54" w:rsidRPr="00A622B5">
        <w:rPr>
          <w:rFonts w:asciiTheme="minorHAnsi" w:hAnsiTheme="minorHAnsi" w:cstheme="minorHAnsi"/>
          <w:color w:val="auto"/>
        </w:rPr>
        <w:t xml:space="preserve"> labs </w:t>
      </w:r>
      <w:r w:rsidR="001303F1" w:rsidRPr="00A622B5">
        <w:rPr>
          <w:rFonts w:asciiTheme="minorHAnsi" w:hAnsiTheme="minorHAnsi" w:cstheme="minorHAnsi"/>
          <w:color w:val="auto"/>
        </w:rPr>
        <w:t>straightforward</w:t>
      </w:r>
      <w:r w:rsidR="00521D54" w:rsidRPr="00A622B5">
        <w:rPr>
          <w:rFonts w:asciiTheme="minorHAnsi" w:hAnsiTheme="minorHAnsi" w:cstheme="minorHAnsi"/>
          <w:color w:val="auto"/>
        </w:rPr>
        <w:t>.</w:t>
      </w:r>
      <w:r w:rsidR="00B60699" w:rsidRPr="00A622B5">
        <w:t xml:space="preserve"> Although MLST remains the gold standard for epidemiological typing of many bacterial pathogens, an increasing number of studies identify a significantly higher discriminatory power of MLVA</w:t>
      </w:r>
      <w:r w:rsidR="00C411A2" w:rsidRPr="00A622B5">
        <w:fldChar w:fldCharType="begin" w:fldLock="1"/>
      </w:r>
      <w:r w:rsidR="005616E5" w:rsidRPr="00A622B5">
        <w:instrText>ADDIN CSL_CITATION {"citationItems":[{"id":"ITEM-1","itemData":{"DOI":"10.1111/j.1746-1561.1935.tb09402.x","ISBN":"1198-743X","ISSN":"17461561","PMID":"19793125","author":[{"dropping-particle":"","family":"Bouchouicha","given":"R.","non-dropping-particle":"","parse-names":false,"suffix":""},{"dropping-particle":"","family":"Boulouis","given":"H. J.","non-dropping-particle":"","parse-names":false,"suffix":""},{"dropping-particle":"","family":"Berrich","given":"M.","non-dropping-particle":"","parse-names":false,"suffix":""},{"dropping-particle":"","family":"Monteil","given":"M.","non-dropping-particle":"","parse-names":false,"suffix":""},{"dropping-particle":"","family":"Chomel","given":"B.","non-dropping-particle":"","parse-names":false,"suffix":""},{"dropping-particle":"","family":"Haddad","given":"N.","non-dropping-particle":"","parse-names":false,"suffix":""}],"container-title":"Clinical Microbiology and Infection","id":"ITEM-1","issue":"SUPPL. 2","issued":{"date-parts":[["2009"]]},"page":"104-105","title":"Comparison of the performances of MLVA vs. the main other typing techniques for &lt;i&gt;Bartonella henselae&lt;/i&gt;","type":"article-journal","volume":"15"},"uris":["http://www.mendeley.com/documents/?uuid=2535c8e6-6783-4eee-a878-bc1a70dfbe95"]},{"id":"ITEM-2","itemData":{"DOI":"10.1038/s41598-018-30144-y","ISSN":"20452322","author":[{"dropping-particle":"","family":"Dahyot","given":"Sandrine","non-dropping-particle":"","parse-names":false,"suffix":""},{"dropping-particle":"","family":"Lebeurre","given":"Jérémie","non-dropping-particle":"","parse-names":false,"suffix":""},{"dropping-particle":"","family":"Argemi","given":"Xavier","non-dropping-particle":"","parse-names":false,"suffix":""},{"dropping-particle":"","family":"François","given":"Patrice","non-dropping-particle":"","parse-names":false,"suffix":""},{"dropping-particle":"","family":"Lemée","given":"Ludovic","non-dropping-particle":"","parse-names":false,"suffix":""},{"dropping-particle":"","family":"Prévost","given":"Gilles","non-dropping-particle":"","parse-names":false,"suffix":""},{"dropping-particle":"","family":"Pestel-Caron","given":"Martine","non-dropping-particle":"","parse-names":false,"suffix":""}],"container-title":"Scientific Reports","id":"ITEM-2","issue":"1","issued":{"date-parts":[["2018"]]},"title":"Multiple-Locus Variable Number Tandem Repeat Analysis (MLVA) and Tandem Repeat Sequence Typing (TRST), helpful tools for subtyping &lt;i&gt;Staphylococcus lugdunensis&lt;/i&gt;","type":"article-journal","volume":"8"},"uris":["http://www.mendeley.com/documents/?uuid=bbefd76b-1c58-4402-9892-b158b6381d4d"]},{"id":"ITEM-3","itemData":{"DOI":"10.1371/journal.pone.0019668","ISBN":"1932-6203 (Electronic)\\r1932-6203 (Linking)","ISSN":"19326203","PMID":"21637335","abstract":"In the era of pneumococcal conjugate vaccines, surveillance of pneumococcal disease and carriage remains of utmost importance as important changes may occur in the population. To monitor these alterations reliable genotyping methods are required for large-scale applications. We introduced a high throughput multiple-locus variable number tandem repeat analysis (MLVA) and compared this method with pulsed-field gel electrophoresis (PFGE) and multilocus sequence typing (MLST). The MLVA described here is based on 8 BOX loci that are amplified in two multiplex PCRs. The labeled PCR products are sized on an automated DNA sequencer to accurately determine the number of tandem repeats. The composite of the number of repeats of the BOX loci makes up a numerical profile that is used for identification and clustering. In this study, MLVA was performed on 263 carriage isolates that were previously characterized by MLST and PFGE. MLVA, MLST and PFGE (cut-off of 80%) yielded 164, 120, and 87 types, respectively. The three typing methods had Simpson's diversity indices of 98.5% or higher. Congruence between MLST and MLVA was high. The Wallace of MLVA to MLST was 0.874, meaning that if two strains had the same MLVA type they had an 88% chance of having the same MLST type. Furthermore, the Wallace of MLVA to clonal complex of MLST was even higher: 99.5%. For some isolates belonging to a single MLST clonal complex although displaying different serotypes, MLVA was more discriminatory, generating groups according to serotype or serogroup. Overall, MLVA is a promising genotyping method that is easy to perform and a relatively cheap alternative to PFGE and MLST. In the companion paper published simultaneously in this issue we applied the MLVA to assess the pneumococcal population structure of isolates causing invasive disease in The Netherlands before the introduction of the 7-valent conjugate vaccine.","author":[{"dropping-particle":"","family":"Elberse","given":"Karin E.M.","non-dropping-particle":"","parse-names":false,"suffix":""},{"dropping-particle":"","family":"Nunes","given":"Sónia","non-dropping-particle":"","parse-names":false,"suffix":""},{"dropping-particle":"","family":"Sá-Leão","given":"Raquel","non-dropping-particle":"","parse-names":false,"suffix":""},{"dropping-particle":"","family":"Heide","given":"Han G.J.","non-dropping-particle":"van der","parse-names":false,"suffix":""},{"dropping-particle":"","family":"Schouls","given":"Leo M.","non-dropping-particle":"","parse-names":false,"suffix":""}],"container-title":"PLoS ONE","id":"ITEM-3","issue":"5","issued":{"date-parts":[["2011"]]},"title":"Multiple-locus variable number tandem repeat analysis for &lt;i&gt;Streptococcus pneumoniae&lt;/i&gt;: Comparison with PFGE and MLST","type":"article-journal","volume":"6"},"uris":["http://www.mendeley.com/documents/?uuid=b7c6bb23-bb45-4071-b442-afc9d2689a71"]}],"mendeley":{"formattedCitation":"&lt;sup&gt;8–10&lt;/sup&gt;","plainTextFormattedCitation":"8–10","previouslyFormattedCitation":"&lt;sup&gt;8–10&lt;/sup&gt;"},"properties":{"noteIndex":0},"schema":"https://github.com/citation-style-language/schema/raw/master/csl-citation.json"}</w:instrText>
      </w:r>
      <w:r w:rsidR="00C411A2" w:rsidRPr="00A622B5">
        <w:fldChar w:fldCharType="separate"/>
      </w:r>
      <w:r w:rsidR="004066D7" w:rsidRPr="00A622B5">
        <w:rPr>
          <w:noProof/>
          <w:vertAlign w:val="superscript"/>
        </w:rPr>
        <w:t>8–10</w:t>
      </w:r>
      <w:r w:rsidR="00C411A2" w:rsidRPr="00A622B5">
        <w:fldChar w:fldCharType="end"/>
      </w:r>
      <w:r w:rsidR="00B60699" w:rsidRPr="00A622B5">
        <w:t>.</w:t>
      </w:r>
      <w:r w:rsidR="00521D54" w:rsidRPr="00A622B5">
        <w:rPr>
          <w:rFonts w:asciiTheme="minorHAnsi" w:hAnsiTheme="minorHAnsi" w:cstheme="minorHAnsi"/>
          <w:color w:val="auto"/>
        </w:rPr>
        <w:t xml:space="preserve"> </w:t>
      </w:r>
      <w:r w:rsidR="00B60699" w:rsidRPr="00A622B5">
        <w:rPr>
          <w:rFonts w:asciiTheme="minorHAnsi" w:hAnsiTheme="minorHAnsi" w:cstheme="minorHAnsi"/>
          <w:color w:val="auto"/>
        </w:rPr>
        <w:t xml:space="preserve">Several </w:t>
      </w:r>
      <w:r w:rsidR="00F56480" w:rsidRPr="00A622B5">
        <w:rPr>
          <w:rFonts w:asciiTheme="minorHAnsi" w:hAnsiTheme="minorHAnsi" w:cstheme="minorHAnsi"/>
          <w:color w:val="auto"/>
        </w:rPr>
        <w:t xml:space="preserve">protocols have also been published targeting </w:t>
      </w:r>
      <w:r w:rsidR="00C90A96" w:rsidRPr="00A622B5">
        <w:rPr>
          <w:rFonts w:asciiTheme="minorHAnsi" w:hAnsiTheme="minorHAnsi" w:cstheme="minorHAnsi"/>
          <w:color w:val="auto"/>
        </w:rPr>
        <w:t xml:space="preserve">fish-pathogenic bacteria, </w:t>
      </w:r>
      <w:r w:rsidR="00B6609B" w:rsidRPr="00A622B5">
        <w:rPr>
          <w:rFonts w:asciiTheme="minorHAnsi" w:hAnsiTheme="minorHAnsi" w:cstheme="minorHAnsi"/>
          <w:color w:val="auto"/>
        </w:rPr>
        <w:t>such as</w:t>
      </w:r>
      <w:r w:rsidR="00C90A96" w:rsidRPr="00A622B5">
        <w:rPr>
          <w:rFonts w:asciiTheme="minorHAnsi" w:hAnsiTheme="minorHAnsi" w:cstheme="minorHAnsi"/>
          <w:color w:val="auto"/>
        </w:rPr>
        <w:t xml:space="preserve"> </w:t>
      </w:r>
      <w:proofErr w:type="spellStart"/>
      <w:r w:rsidR="00C90A96" w:rsidRPr="00A622B5">
        <w:rPr>
          <w:rFonts w:asciiTheme="minorHAnsi" w:hAnsiTheme="minorHAnsi" w:cstheme="minorHAnsi"/>
          <w:i/>
          <w:color w:val="auto"/>
        </w:rPr>
        <w:t>Francisella</w:t>
      </w:r>
      <w:proofErr w:type="spellEnd"/>
      <w:r w:rsidR="00C90A96" w:rsidRPr="00A622B5">
        <w:rPr>
          <w:rFonts w:asciiTheme="minorHAnsi" w:hAnsiTheme="minorHAnsi" w:cstheme="minorHAnsi"/>
          <w:i/>
          <w:color w:val="auto"/>
        </w:rPr>
        <w:t xml:space="preserve"> </w:t>
      </w:r>
      <w:proofErr w:type="spellStart"/>
      <w:r w:rsidR="00C90A96" w:rsidRPr="00A622B5">
        <w:rPr>
          <w:rFonts w:asciiTheme="minorHAnsi" w:hAnsiTheme="minorHAnsi" w:cstheme="minorHAnsi"/>
          <w:i/>
          <w:color w:val="auto"/>
        </w:rPr>
        <w:t>noatunensis</w:t>
      </w:r>
      <w:proofErr w:type="spellEnd"/>
      <w:r w:rsidR="00C90A96" w:rsidRPr="00A622B5">
        <w:rPr>
          <w:rFonts w:asciiTheme="minorHAnsi" w:hAnsiTheme="minorHAnsi" w:cstheme="minorHAnsi"/>
          <w:color w:val="auto"/>
        </w:rPr>
        <w:t xml:space="preserve">, </w:t>
      </w:r>
      <w:proofErr w:type="spellStart"/>
      <w:r w:rsidR="00C90A96" w:rsidRPr="00A622B5">
        <w:rPr>
          <w:rFonts w:asciiTheme="minorHAnsi" w:hAnsiTheme="minorHAnsi" w:cstheme="minorHAnsi"/>
          <w:i/>
          <w:color w:val="auto"/>
        </w:rPr>
        <w:t>Edwardsiella</w:t>
      </w:r>
      <w:proofErr w:type="spellEnd"/>
      <w:r w:rsidR="00C90A96" w:rsidRPr="00A622B5">
        <w:rPr>
          <w:rFonts w:asciiTheme="minorHAnsi" w:hAnsiTheme="minorHAnsi" w:cstheme="minorHAnsi"/>
          <w:i/>
          <w:color w:val="auto"/>
        </w:rPr>
        <w:t xml:space="preserve"> piscicida</w:t>
      </w:r>
      <w:r w:rsidR="00C90A96" w:rsidRPr="00A622B5">
        <w:rPr>
          <w:rFonts w:asciiTheme="minorHAnsi" w:hAnsiTheme="minorHAnsi" w:cstheme="minorHAnsi"/>
          <w:color w:val="auto"/>
        </w:rPr>
        <w:t xml:space="preserve"> and </w:t>
      </w:r>
      <w:proofErr w:type="spellStart"/>
      <w:r w:rsidR="00C90A96" w:rsidRPr="00A622B5">
        <w:rPr>
          <w:rFonts w:asciiTheme="minorHAnsi" w:hAnsiTheme="minorHAnsi" w:cstheme="minorHAnsi"/>
          <w:i/>
          <w:color w:val="auto"/>
        </w:rPr>
        <w:t>Renibacterium</w:t>
      </w:r>
      <w:proofErr w:type="spellEnd"/>
      <w:r w:rsidR="00C90A96" w:rsidRPr="00A622B5">
        <w:rPr>
          <w:rFonts w:asciiTheme="minorHAnsi" w:hAnsiTheme="minorHAnsi" w:cstheme="minorHAnsi"/>
          <w:i/>
          <w:color w:val="auto"/>
        </w:rPr>
        <w:t xml:space="preserve"> salmoninarum</w:t>
      </w:r>
      <w:r w:rsidR="00C90A96" w:rsidRPr="00A622B5">
        <w:rPr>
          <w:rFonts w:asciiTheme="minorHAnsi" w:hAnsiTheme="minorHAnsi" w:cstheme="minorHAnsi"/>
          <w:color w:val="auto"/>
        </w:rPr>
        <w:fldChar w:fldCharType="begin" w:fldLock="1"/>
      </w:r>
      <w:r w:rsidR="005616E5" w:rsidRPr="00A622B5">
        <w:rPr>
          <w:rFonts w:asciiTheme="minorHAnsi" w:hAnsiTheme="minorHAnsi" w:cstheme="minorHAnsi"/>
          <w:color w:val="auto"/>
        </w:rPr>
        <w:instrText>ADDIN CSL_CITATION {"citationItems":[{"id":"ITEM-1","itemData":{"DOI":"10.1186/1471-2180-13-285","ISSN":"1471-2180","PMID":"24313994","abstract":"BACKGROUND Bacterial kidney disease (BKD), caused by Renibacterium salmoninarum, is a bacterial disease of fish, which is both geographically widespread and difficult to control. Previously, application of various molecular typing methods has failed to reliably discriminate between R. salmoninarum isolates originating from different host species and geographic areas. The current study aimed to utilize multilocus variable number tandem repeats (VNTR) to investigate inter-strain variation of R. salmoninarum to establish whether host-specific populations exist in Atlantic salmon and rainbow trout respectively. Such information would be valuable in risk assessment of transmission of R. salmoninarum in a multispecies aquaculture environment. RESULTS The present analysis utilizing sixteen VNTRs distinguished 17 different haplotypes amongst 41 R. salmoninarum isolates originating from Atlantic salmon and rainbow trout in Scotland, Norway and the US. The VNTR typing system revealed two well supported groups of R. salmoninarum haplotypes. The first group included R. salmoninarum isolates originating from both Atlantic salmon and rainbow trout circulating in Scottish and Norwegian aquaculture, in addition to the type strain ATCC33209T originating from Chinook salmon in North America. The second group comprised isolates found exclusively in Atlantic salmon, of mainly wild origin, including isolates NCIB1114 and NCIB1116 associated with the original Dee disease in Scotland. CONCLUSIONS The present study confirmed that VNTR analysis can be successfully applied to discriminate R. salmoninarum strains. There was no clear distinction between isolates originating from Atlantic salmon and rainbow trout as several haplotypes in group 1 clustered together R. salmoninarum isolates from both species. These findings indicate a potential exchange of pathogens between Atlantic salmon and rainbow trout in Scottish and Norwegian aquaculture during the last 20 years. In a scenario of expansion of rainbow trout farming into the marine environment, appropriate biosecurity measures to minimize disease occurrence are advised. The present results also suggest that R. salmoninarum isolates circulating in European aquaculture over the last 20 years are genetically distant to the wild strains originally causing BKD in the rivers Dee and Spey.","author":[{"dropping-particle":"","family":"Matejusova","given":"Iveta","non-dropping-particle":"","parse-names":false,"suffix":""},{"dropping-particle":"","family":"Bain","given":"Nicola","non-dropping-particle":"","parse-names":false,"suffix":""},{"dropping-particle":"","family":"Colquhoun","given":"Duncan J","non-dropping-particle":"","parse-names":false,"suffix":""},{"dropping-particle":"","family":"Feil","given":"Edward J","non-dropping-particle":"","parse-names":false,"suffix":""},{"dropping-particle":"","family":"McCarthy","given":"Una","non-dropping-particle":"","parse-names":false,"suffix":""},{"dropping-particle":"","family":"McLennan","given":"Darryl","non-dropping-particle":"","parse-names":false,"suffix":""},{"dropping-particle":"","family":"Snow","given":"Michael","non-dropping-particle":"","parse-names":false,"suffix":""},{"dropping-particle":"","family":"Verner-Jeffreys","given":"David","non-dropping-particle":"","parse-names":false,"suffix":""},{"dropping-particle":"","family":"Wallace","given":"I Stuart","non-dropping-particle":"","parse-names":false,"suffix":""},{"dropping-particle":"","family":"Weir","given":"Sarah J","non-dropping-particle":"","parse-names":false,"suffix":""},{"dropping-particle":"","family":"Hall","given":"Malcolm","non-dropping-particle":"","parse-names":false,"suffix":""}],"container-title":"BMC microbiology","id":"ITEM-1","issued":{"date-parts":[["2013","12","6"]]},"page":"285","publisher":"BioMed Central","title":"Multilocus variable-number tandem-repeat genotyping of &lt;i&gt;Renibacterium salmoninarum&lt;/i&gt;, a bacterium causing bacterial kidney disease in salmonid fish","type":"article-journal","volume":"13"},"uris":["http://www.mendeley.com/documents/?uuid=062cf623-5e59-361e-bdb0-58ef9115c293"]},{"id":"ITEM-2","itemData":{"DOI":"10.1186/1746-6148-9-252","ISSN":"17466148","PMID":"24330665","abstract":"BACKGROUND: Francisellosis, caused by the bacterium Francisella noatunensis subsp. noatunensis, remains a serious threat to Atlantic cod (Gadhus morhua) farming in Norway and potentially in other countries. As outbreak strains appear clonal in population structure, access to highly discriminatory typing tools is critical for understanding the epidemiology of francisellosis infections in aquaculture. In this study, a simplified multiple-locus variable-number of tandem repeat analysis (MLVA) targeting five highly polymorphic variable number of tandem repeat (VNTR) loci in a single multiplex PCR was developed to rapidly discriminate between outbreak strains.\\n\\nRESULTS: The assay resulted in identification of at least 13 different allelic profiles or subpopulations among 91 F. noatunensis isolates from farmed cod in Norway. The VNTR loci appear relatively stable, with isolates originating from individual outbreaks showing identical MLVA profiles following repeated passage. MLVA displayed greater discriminatory power than pulse-field gel electrophoresis (PFGE). Both MLVA and PFGE show good epidemiological concordance by their abilities to separate outbreak strains from epidemiologically unrelated isolates.\\n\\nCONCLUSIONS: The MLVA method presented here is robust, easy to perform and provides a good alternative to other typing systems for F. noatunensis subsp. noatunensis and epidemiological study of francisellosis in cod.","author":[{"dropping-particle":"","family":"Duodu","given":"Samuel","non-dropping-particle":"","parse-names":false,"suffix":""},{"dropping-particle":"","family":"Wan","given":"Xihe","non-dropping-particle":"","parse-names":false,"suffix":""},{"dropping-particle":"","family":"Tandstad","given":"Nora M.","non-dropping-particle":"","parse-names":false,"suffix":""},{"dropping-particle":"","family":"Larsson","given":"Pär","non-dropping-particle":"","parse-names":false,"suffix":""},{"dropping-particle":"","family":"Myrtennäs","given":"Kerstin","non-dropping-particle":"","parse-names":false,"suffix":""},{"dropping-particle":"","family":"Sjödin","given":"Andreas","non-dropping-particle":"","parse-names":false,"suffix":""},{"dropping-particle":"","family":"Forsman","given":"Mats","non-dropping-particle":"","parse-names":false,"suffix":""},{"dropping-particle":"","family":"Colquhoun","given":"Duncan J.","non-dropping-particle":"","parse-names":false,"suffix":""}],"container-title":"BMC Veterinary Research","id":"ITEM-2","issued":{"date-parts":[["2013"]]},"page":"252","title":"An improved multiple-locus variable-number of tandem repeat analysis (MLVA) for the fish pathogen &lt;i&gt;Francisella noatunensis&lt;/i&gt; using capillary electrophoresis","type":"article-journal","volume":"9"},"uris":["http://www.mendeley.com/documents/?uuid=94b1a249-e517-4d38-8579-0f760e5bb1fe"]},{"id":"ITEM-3","itemData":{"DOI":"10.1111/jfd.12190","ISSN":"13652761","PMID":"24749655","abstract":"© 2013 John Wiley &amp; Sons Ltd.This study describes a novel multilocus variable number tandem repeat analysis (MLVA) based on six variable number of tandem repeat (VNTR) loci for genotyping of 37 Edwardsiella piscicida (previously Edwardsiella tarda) isolates from multiple sources. The number of alleles identified for each of the six VNTR loci ranged from 3 to 5 with VNTR loci 1 (DI = 0.632) and 3 (DI = 0.644), displaying the highest degrees of polymorphism. MLVA typing of the 37 E. piscicida isolates resulted in the identification of five major clusters consistent with their geographical origins, and were designated as MLVA types I, II, III, IV and V. Types III and V were resolved further into subtypes largely consistent with outbreak source. An MLVA profile comprising a string of integers representing the number of tandem repeats for each allele provided a unique identification for each MLVA type and/or strain. The MLVA protocol described in the current study is robust, relatively simple, has a higher power of resolution than multilocus sequence analysis (MLSA) and is capable of discriminating closely related isolates.","author":[{"dropping-particle":"","family":"Abayneh","given":"T.","non-dropping-particle":"","parse-names":false,"suffix":""},{"dropping-particle":"","family":"Colquhoun","given":"D. J.","non-dropping-particle":"","parse-names":false,"suffix":""},{"dropping-particle":"","family":"Austin","given":"D.","non-dropping-particle":"","parse-names":false,"suffix":""},{"dropping-particle":"","family":"Sørum","given":"H.","non-dropping-particle":"","parse-names":false,"suffix":""}],"container-title":"Journal of Fish Diseases","id":"ITEM-3","issue":"11","issued":{"date-parts":[["2014"]]},"page":"941-948","title":"Multilocus variable number tandem repeat analysis of &lt;i&gt;Edwardsiella piscicida&lt;/i&gt; isolates pathogenic to fish","type":"article-journal","volume":"37"},"uris":["http://www.mendeley.com/documents/?uuid=350b8531-6f7e-4afb-b189-d569a1579463"]}],"mendeley":{"formattedCitation":"&lt;sup&gt;11–13&lt;/sup&gt;","plainTextFormattedCitation":"11–13","previouslyFormattedCitation":"&lt;sup&gt;11–13&lt;/sup&gt;"},"properties":{"noteIndex":0},"schema":"https://github.com/citation-style-language/schema/raw/master/csl-citation.json"}</w:instrText>
      </w:r>
      <w:r w:rsidR="00C90A96" w:rsidRPr="00A622B5">
        <w:rPr>
          <w:rFonts w:asciiTheme="minorHAnsi" w:hAnsiTheme="minorHAnsi" w:cstheme="minorHAnsi"/>
          <w:color w:val="auto"/>
        </w:rPr>
        <w:fldChar w:fldCharType="separate"/>
      </w:r>
      <w:r w:rsidR="004066D7" w:rsidRPr="00A622B5">
        <w:rPr>
          <w:rFonts w:asciiTheme="minorHAnsi" w:hAnsiTheme="minorHAnsi" w:cstheme="minorHAnsi"/>
          <w:noProof/>
          <w:color w:val="auto"/>
          <w:vertAlign w:val="superscript"/>
        </w:rPr>
        <w:t>11–13</w:t>
      </w:r>
      <w:r w:rsidR="00C90A96" w:rsidRPr="00A622B5">
        <w:rPr>
          <w:rFonts w:asciiTheme="minorHAnsi" w:hAnsiTheme="minorHAnsi" w:cstheme="minorHAnsi"/>
          <w:color w:val="auto"/>
        </w:rPr>
        <w:fldChar w:fldCharType="end"/>
      </w:r>
      <w:r w:rsidR="00C90A96" w:rsidRPr="00A622B5">
        <w:rPr>
          <w:rFonts w:asciiTheme="minorHAnsi" w:hAnsiTheme="minorHAnsi" w:cstheme="minorHAnsi"/>
          <w:color w:val="auto"/>
        </w:rPr>
        <w:t>.</w:t>
      </w:r>
    </w:p>
    <w:p w14:paraId="49E20CD6" w14:textId="77777777" w:rsidR="002D37EB" w:rsidRPr="00A622B5" w:rsidRDefault="002D37EB" w:rsidP="001C43A4">
      <w:pPr>
        <w:rPr>
          <w:rFonts w:asciiTheme="minorHAnsi" w:hAnsiTheme="minorHAnsi" w:cstheme="minorHAnsi"/>
          <w:color w:val="auto"/>
        </w:rPr>
      </w:pPr>
    </w:p>
    <w:p w14:paraId="34E59780" w14:textId="20100EBB" w:rsidR="00644209" w:rsidRPr="00A622B5" w:rsidRDefault="009A0371" w:rsidP="001C43A4">
      <w:pPr>
        <w:rPr>
          <w:rFonts w:asciiTheme="minorHAnsi" w:hAnsiTheme="minorHAnsi" w:cstheme="minorHAnsi"/>
          <w:color w:val="auto"/>
        </w:rPr>
      </w:pPr>
      <w:r w:rsidRPr="00A622B5">
        <w:rPr>
          <w:rFonts w:asciiTheme="minorHAnsi" w:hAnsiTheme="minorHAnsi" w:cstheme="minorHAnsi"/>
          <w:color w:val="auto"/>
        </w:rPr>
        <w:t xml:space="preserve">The </w:t>
      </w:r>
      <w:r w:rsidR="00E677A7" w:rsidRPr="00A622B5">
        <w:rPr>
          <w:rFonts w:asciiTheme="minorHAnsi" w:hAnsiTheme="minorHAnsi" w:cstheme="minorHAnsi"/>
          <w:color w:val="auto"/>
        </w:rPr>
        <w:t>ten</w:t>
      </w:r>
      <w:r w:rsidRPr="00A622B5">
        <w:rPr>
          <w:rFonts w:asciiTheme="minorHAnsi" w:hAnsiTheme="minorHAnsi" w:cstheme="minorHAnsi"/>
          <w:color w:val="auto"/>
        </w:rPr>
        <w:t>-loci MLVA protocol presented here</w:t>
      </w:r>
      <w:r w:rsidR="00FE1919" w:rsidRPr="00A622B5">
        <w:rPr>
          <w:rFonts w:asciiTheme="minorHAnsi" w:hAnsiTheme="minorHAnsi" w:cstheme="minorHAnsi"/>
          <w:color w:val="auto"/>
        </w:rPr>
        <w:t xml:space="preserve">, which recently formed the basis for an extensive </w:t>
      </w:r>
      <w:r w:rsidR="00FE1919" w:rsidRPr="00A622B5">
        <w:rPr>
          <w:rFonts w:asciiTheme="minorHAnsi" w:hAnsiTheme="minorHAnsi" w:cstheme="minorHAnsi"/>
          <w:i/>
          <w:color w:val="auto"/>
        </w:rPr>
        <w:t xml:space="preserve">Y. </w:t>
      </w:r>
      <w:proofErr w:type="spellStart"/>
      <w:r w:rsidR="00FE1919" w:rsidRPr="00A622B5">
        <w:rPr>
          <w:rFonts w:asciiTheme="minorHAnsi" w:hAnsiTheme="minorHAnsi" w:cstheme="minorHAnsi"/>
          <w:i/>
          <w:color w:val="auto"/>
        </w:rPr>
        <w:t>ruckeri</w:t>
      </w:r>
      <w:proofErr w:type="spellEnd"/>
      <w:r w:rsidR="00FE1919" w:rsidRPr="00A622B5">
        <w:rPr>
          <w:rFonts w:asciiTheme="minorHAnsi" w:hAnsiTheme="minorHAnsi" w:cstheme="minorHAnsi"/>
          <w:i/>
          <w:color w:val="auto"/>
        </w:rPr>
        <w:t xml:space="preserve"> </w:t>
      </w:r>
      <w:r w:rsidR="00FE1919" w:rsidRPr="00A622B5">
        <w:rPr>
          <w:rFonts w:asciiTheme="minorHAnsi" w:hAnsiTheme="minorHAnsi" w:cstheme="minorHAnsi"/>
          <w:color w:val="auto"/>
        </w:rPr>
        <w:t>population study</w:t>
      </w:r>
      <w:r w:rsidR="00FE1919" w:rsidRPr="00A622B5">
        <w:rPr>
          <w:rFonts w:asciiTheme="minorHAnsi" w:hAnsiTheme="minorHAnsi" w:cstheme="minorHAnsi"/>
          <w:color w:val="auto"/>
        </w:rPr>
        <w:fldChar w:fldCharType="begin" w:fldLock="1"/>
      </w:r>
      <w:r w:rsidR="005616E5" w:rsidRPr="00A622B5">
        <w:rPr>
          <w:rFonts w:asciiTheme="minorHAnsi" w:hAnsiTheme="minorHAnsi" w:cstheme="minorHAnsi"/>
          <w:color w:val="auto"/>
        </w:rPr>
        <w:instrText>ADDIN CSL_CITATION {"citationItems":[{"id":"ITEM-1","itemData":{"DOI":"10.1128/AEM.000730-18","ISSN":"10985336","abstract":"A multilocus variable-number tandem-repeat analysis (MLVA) assay was developed for epizootiological study of the internationally significant fish pathogen Yersinia ruckeri , which causes yersiniosis in salmonids. The assay involves amplification of 10 variable-number tandem-repeat (VNTR) loci in two five-plex PCRs, followed by capillary electrophoresis. A collection of 484 Y. ruckeri isolates, originating from various biological sources and collected from four continents over 7 decades, was analyzed. Minimum-spanning-tree cluster analysis of MLVA profiles separated the studied population into nine major clonal complexes and a number of minor clusters and singletons. The major clonal complexes could be associated with host species, geographic origin, and serotype. A single large clonal complex of serotype O1 isolates dominating the yersiniosis situation in international rainbow trout farming suggests anthropogenic spread of this clone, possibly related to transport of fish. Moreover, subclustering within this clonal complex indicates putative transmission routes and multiple biotype shift events. In contrast to the situation in rainbow trout, Y. ruckeri strains associated with disease in Atlantic salmon appear as more or less geographically isolated clonal complexes. A single complex of serotype O1 exclusive to Norway was found to be responsible for almost all major yersiniosis outbreaks in modern Norwegian salmon farming, and site-specific subclustering further indicates persistent colonization of freshwater farms in Norway. Identification of genetically diverse Y. ruckeri isolates from clinically healthy fish and environmental sources also suggests the widespread existence of less-virulent or avirulent strains.","author":[{"dropping-particle":"","family":"Gulla","given":"Snorre","non-dropping-particle":"","parse-names":false,"suffix":""},{"dropping-particle":"","family":"Barnes","given":"Andrew C.","non-dropping-particle":"","parse-names":false,"suffix":""},{"dropping-particle":"","family":"Welch","given":"Timothy J.","non-dropping-particle":"","parse-names":false,"suffix":""},{"dropping-particle":"","family":"Romalde","given":"Jesús L.","non-dropping-particle":"","parse-names":false,"suffix":""},{"dropping-particle":"","family":"Ryder","given":"David","non-dropping-particle":"","parse-names":false,"suffix":""},{"dropping-particle":"","family":"Ormsby","given":"Michael J.","non-dropping-particle":"","parse-names":false,"suffix":""},{"dropping-particle":"","family":"Carson","given":"Jeremy","non-dropping-particle":"","parse-names":false,"suffix":""},{"dropping-particle":"","family":"Lagesen","given":"Karin","non-dropping-particle":"","parse-names":false,"suffix":""},{"dropping-particle":"","family":"Verner-Jeffreys","given":"David W.","non-dropping-particle":"","parse-names":false,"suffix":""},{"dropping-particle":"","family":"Davies","given":"Robert L.","non-dropping-particle":"","parse-names":false,"suffix":""},{"dropping-particle":"","family":"Colquhoun","given":"Duncan J.","non-dropping-particle":"","parse-names":false,"suffix":""}],"container-title":"Applied and Environmental Microbiology","id":"ITEM-1","issue":"16","issued":{"date-parts":[["2018"]]},"title":"Multilocus variable-number tandem-repeat analysis of &lt;i&gt;Yersinia ruckeri&lt;/i&gt; confirms the existence of host specificity, geographic endemism, and anthropogenic dissemination of virulent clones","type":"article-journal","volume":"84"},"uris":["http://www.mendeley.com/documents/?uuid=bfc67ca8-58a3-429e-8749-53ac2a4f4844"]}],"mendeley":{"formattedCitation":"&lt;sup&gt;14&lt;/sup&gt;","plainTextFormattedCitation":"14","previouslyFormattedCitation":"&lt;sup&gt;14&lt;/sup&gt;"},"properties":{"noteIndex":0},"schema":"https://github.com/citation-style-language/schema/raw/master/csl-citation.json"}</w:instrText>
      </w:r>
      <w:r w:rsidR="00FE1919" w:rsidRPr="00A622B5">
        <w:rPr>
          <w:rFonts w:asciiTheme="minorHAnsi" w:hAnsiTheme="minorHAnsi" w:cstheme="minorHAnsi"/>
          <w:color w:val="auto"/>
        </w:rPr>
        <w:fldChar w:fldCharType="separate"/>
      </w:r>
      <w:r w:rsidR="004066D7" w:rsidRPr="00A622B5">
        <w:rPr>
          <w:rFonts w:asciiTheme="minorHAnsi" w:hAnsiTheme="minorHAnsi" w:cstheme="minorHAnsi"/>
          <w:noProof/>
          <w:color w:val="auto"/>
          <w:vertAlign w:val="superscript"/>
        </w:rPr>
        <w:t>14</w:t>
      </w:r>
      <w:r w:rsidR="00FE1919" w:rsidRPr="00A622B5">
        <w:rPr>
          <w:rFonts w:asciiTheme="minorHAnsi" w:hAnsiTheme="minorHAnsi" w:cstheme="minorHAnsi"/>
          <w:color w:val="auto"/>
        </w:rPr>
        <w:fldChar w:fldCharType="end"/>
      </w:r>
      <w:r w:rsidR="00FE1919" w:rsidRPr="00A622B5">
        <w:rPr>
          <w:rFonts w:asciiTheme="minorHAnsi" w:hAnsiTheme="minorHAnsi" w:cstheme="minorHAnsi"/>
          <w:color w:val="auto"/>
        </w:rPr>
        <w:t xml:space="preserve">, </w:t>
      </w:r>
      <w:r w:rsidRPr="00A622B5">
        <w:rPr>
          <w:rFonts w:asciiTheme="minorHAnsi" w:hAnsiTheme="minorHAnsi" w:cstheme="minorHAnsi"/>
          <w:color w:val="auto"/>
        </w:rPr>
        <w:t xml:space="preserve">involves extraction of DNA </w:t>
      </w:r>
      <w:r w:rsidR="00EB121B" w:rsidRPr="00A622B5">
        <w:rPr>
          <w:rFonts w:asciiTheme="minorHAnsi" w:hAnsiTheme="minorHAnsi" w:cstheme="minorHAnsi"/>
          <w:color w:val="auto"/>
        </w:rPr>
        <w:t>from</w:t>
      </w:r>
      <w:r w:rsidRPr="00A622B5">
        <w:rPr>
          <w:rFonts w:asciiTheme="minorHAnsi" w:hAnsiTheme="minorHAnsi" w:cstheme="minorHAnsi"/>
          <w:color w:val="auto"/>
        </w:rPr>
        <w:t xml:space="preserve"> agar-cultivated</w:t>
      </w:r>
      <w:r w:rsidR="00EB121B" w:rsidRPr="00A622B5">
        <w:rPr>
          <w:rFonts w:asciiTheme="minorHAnsi" w:hAnsiTheme="minorHAnsi" w:cstheme="minorHAnsi"/>
          <w:color w:val="auto"/>
        </w:rPr>
        <w:t xml:space="preserve"> </w:t>
      </w:r>
      <w:r w:rsidRPr="00A622B5">
        <w:rPr>
          <w:rFonts w:asciiTheme="minorHAnsi" w:hAnsiTheme="minorHAnsi" w:cstheme="minorHAnsi"/>
          <w:color w:val="auto"/>
        </w:rPr>
        <w:t xml:space="preserve">colonies, </w:t>
      </w:r>
      <w:r w:rsidR="00EB121B" w:rsidRPr="00A622B5">
        <w:rPr>
          <w:rFonts w:asciiTheme="minorHAnsi" w:hAnsiTheme="minorHAnsi" w:cstheme="minorHAnsi"/>
          <w:color w:val="auto"/>
        </w:rPr>
        <w:t>m</w:t>
      </w:r>
      <w:r w:rsidRPr="00A622B5">
        <w:rPr>
          <w:rFonts w:asciiTheme="minorHAnsi" w:hAnsiTheme="minorHAnsi" w:cstheme="minorHAnsi"/>
          <w:color w:val="auto"/>
        </w:rPr>
        <w:t>ultiplex PCR</w:t>
      </w:r>
      <w:r w:rsidR="00EB121B" w:rsidRPr="00A622B5">
        <w:rPr>
          <w:rFonts w:asciiTheme="minorHAnsi" w:hAnsiTheme="minorHAnsi" w:cstheme="minorHAnsi"/>
          <w:color w:val="auto"/>
        </w:rPr>
        <w:t xml:space="preserve"> and capillary electrophoresis (CE), followed by downstream </w:t>
      </w:r>
      <w:r w:rsidR="00EB121B" w:rsidRPr="008A1073">
        <w:rPr>
          <w:rFonts w:asciiTheme="minorHAnsi" w:hAnsiTheme="minorHAnsi" w:cstheme="minorHAnsi"/>
          <w:color w:val="auto"/>
        </w:rPr>
        <w:t>in silico</w:t>
      </w:r>
      <w:r w:rsidR="00EB121B" w:rsidRPr="00A622B5">
        <w:rPr>
          <w:rFonts w:asciiTheme="minorHAnsi" w:hAnsiTheme="minorHAnsi" w:cstheme="minorHAnsi"/>
          <w:color w:val="auto"/>
        </w:rPr>
        <w:t xml:space="preserve"> applications</w:t>
      </w:r>
      <w:r w:rsidRPr="00A622B5">
        <w:rPr>
          <w:rFonts w:asciiTheme="minorHAnsi" w:hAnsiTheme="minorHAnsi" w:cstheme="minorHAnsi"/>
          <w:color w:val="auto"/>
        </w:rPr>
        <w:t xml:space="preserve">. For each </w:t>
      </w:r>
      <w:r w:rsidR="003A30B2" w:rsidRPr="00A622B5">
        <w:rPr>
          <w:rFonts w:asciiTheme="minorHAnsi" w:hAnsiTheme="minorHAnsi" w:cstheme="minorHAnsi"/>
          <w:color w:val="auto"/>
        </w:rPr>
        <w:t>examined</w:t>
      </w:r>
      <w:r w:rsidR="00312CE2" w:rsidRPr="00A622B5">
        <w:rPr>
          <w:rFonts w:asciiTheme="minorHAnsi" w:hAnsiTheme="minorHAnsi" w:cstheme="minorHAnsi"/>
          <w:color w:val="auto"/>
        </w:rPr>
        <w:t xml:space="preserve"> </w:t>
      </w:r>
      <w:r w:rsidRPr="00A622B5">
        <w:rPr>
          <w:rFonts w:asciiTheme="minorHAnsi" w:hAnsiTheme="minorHAnsi" w:cstheme="minorHAnsi"/>
          <w:color w:val="auto"/>
        </w:rPr>
        <w:t xml:space="preserve">isolate, two multiplex PCRs, both containing five fluorescently labelled primer pairs </w:t>
      </w:r>
      <w:r w:rsidR="009D7C23" w:rsidRPr="00A622B5">
        <w:rPr>
          <w:rFonts w:asciiTheme="minorHAnsi" w:hAnsiTheme="minorHAnsi" w:cstheme="minorHAnsi"/>
          <w:color w:val="auto"/>
        </w:rPr>
        <w:t xml:space="preserve">(6FAM, NED or VIC) </w:t>
      </w:r>
      <w:r w:rsidR="000B7F02" w:rsidRPr="00A622B5">
        <w:rPr>
          <w:rFonts w:asciiTheme="minorHAnsi" w:hAnsiTheme="minorHAnsi" w:cstheme="minorHAnsi"/>
          <w:color w:val="auto"/>
        </w:rPr>
        <w:t xml:space="preserve">each </w:t>
      </w:r>
      <w:r w:rsidRPr="00A622B5">
        <w:rPr>
          <w:rFonts w:asciiTheme="minorHAnsi" w:hAnsiTheme="minorHAnsi" w:cstheme="minorHAnsi"/>
          <w:color w:val="auto"/>
        </w:rPr>
        <w:t xml:space="preserve">targeting </w:t>
      </w:r>
      <w:r w:rsidR="000B7F02" w:rsidRPr="00A622B5">
        <w:rPr>
          <w:rFonts w:asciiTheme="minorHAnsi" w:hAnsiTheme="minorHAnsi" w:cstheme="minorHAnsi"/>
          <w:color w:val="auto"/>
        </w:rPr>
        <w:t>individual</w:t>
      </w:r>
      <w:r w:rsidRPr="00A622B5">
        <w:rPr>
          <w:rFonts w:asciiTheme="minorHAnsi" w:hAnsiTheme="minorHAnsi" w:cstheme="minorHAnsi"/>
          <w:color w:val="auto"/>
        </w:rPr>
        <w:t xml:space="preserve"> VNTR regions, are run in parallel under identical conditions. Followi</w:t>
      </w:r>
      <w:r w:rsidR="00C4254A" w:rsidRPr="00A622B5">
        <w:rPr>
          <w:rFonts w:asciiTheme="minorHAnsi" w:hAnsiTheme="minorHAnsi" w:cstheme="minorHAnsi"/>
          <w:color w:val="auto"/>
        </w:rPr>
        <w:t>ng verification of PCR amplicons</w:t>
      </w:r>
      <w:r w:rsidRPr="00A622B5">
        <w:rPr>
          <w:rFonts w:asciiTheme="minorHAnsi" w:hAnsiTheme="minorHAnsi" w:cstheme="minorHAnsi"/>
          <w:color w:val="auto"/>
        </w:rPr>
        <w:t xml:space="preserve"> by gel electrophoresis</w:t>
      </w:r>
      <w:r w:rsidR="003A5317" w:rsidRPr="00A622B5">
        <w:rPr>
          <w:rFonts w:asciiTheme="minorHAnsi" w:hAnsiTheme="minorHAnsi" w:cstheme="minorHAnsi"/>
          <w:color w:val="auto"/>
        </w:rPr>
        <w:t xml:space="preserve"> (GE)</w:t>
      </w:r>
      <w:r w:rsidRPr="00A622B5">
        <w:rPr>
          <w:rFonts w:asciiTheme="minorHAnsi" w:hAnsiTheme="minorHAnsi" w:cstheme="minorHAnsi"/>
          <w:color w:val="auto"/>
        </w:rPr>
        <w:t xml:space="preserve">, </w:t>
      </w:r>
      <w:r w:rsidR="009D7C23" w:rsidRPr="00A622B5">
        <w:rPr>
          <w:rFonts w:asciiTheme="minorHAnsi" w:hAnsiTheme="minorHAnsi" w:cstheme="minorHAnsi"/>
          <w:color w:val="auto"/>
        </w:rPr>
        <w:t>PCR</w:t>
      </w:r>
      <w:r w:rsidR="00E677A7" w:rsidRPr="00A622B5">
        <w:rPr>
          <w:rFonts w:asciiTheme="minorHAnsi" w:hAnsiTheme="minorHAnsi" w:cstheme="minorHAnsi"/>
          <w:color w:val="auto"/>
        </w:rPr>
        <w:t xml:space="preserve"> </w:t>
      </w:r>
      <w:r w:rsidR="009D7C23" w:rsidRPr="00A622B5">
        <w:rPr>
          <w:rFonts w:asciiTheme="minorHAnsi" w:hAnsiTheme="minorHAnsi" w:cstheme="minorHAnsi"/>
          <w:color w:val="auto"/>
        </w:rPr>
        <w:t xml:space="preserve">products are diluted prior to </w:t>
      </w:r>
      <w:r w:rsidR="00EB121B" w:rsidRPr="00A622B5">
        <w:rPr>
          <w:rFonts w:asciiTheme="minorHAnsi" w:hAnsiTheme="minorHAnsi" w:cstheme="minorHAnsi"/>
          <w:color w:val="auto"/>
        </w:rPr>
        <w:t>CE</w:t>
      </w:r>
      <w:r w:rsidR="009D7C23" w:rsidRPr="00A622B5">
        <w:rPr>
          <w:rFonts w:asciiTheme="minorHAnsi" w:hAnsiTheme="minorHAnsi" w:cstheme="minorHAnsi"/>
          <w:color w:val="auto"/>
        </w:rPr>
        <w:t xml:space="preserve"> analysis</w:t>
      </w:r>
      <w:r w:rsidR="00E677A7" w:rsidRPr="00A622B5">
        <w:rPr>
          <w:rFonts w:asciiTheme="minorHAnsi" w:hAnsiTheme="minorHAnsi" w:cstheme="minorHAnsi"/>
          <w:color w:val="auto"/>
        </w:rPr>
        <w:t>, and p</w:t>
      </w:r>
      <w:r w:rsidR="00EA133D" w:rsidRPr="00A622B5">
        <w:rPr>
          <w:rFonts w:asciiTheme="minorHAnsi" w:hAnsiTheme="minorHAnsi" w:cstheme="minorHAnsi"/>
          <w:color w:val="auto"/>
        </w:rPr>
        <w:t>eak</w:t>
      </w:r>
      <w:r w:rsidR="00381072" w:rsidRPr="00A622B5">
        <w:rPr>
          <w:rFonts w:asciiTheme="minorHAnsi" w:hAnsiTheme="minorHAnsi" w:cstheme="minorHAnsi"/>
          <w:color w:val="auto"/>
        </w:rPr>
        <w:t>s</w:t>
      </w:r>
      <w:r w:rsidR="00EA133D" w:rsidRPr="00A622B5">
        <w:rPr>
          <w:rFonts w:asciiTheme="minorHAnsi" w:hAnsiTheme="minorHAnsi" w:cstheme="minorHAnsi"/>
          <w:color w:val="auto"/>
        </w:rPr>
        <w:t xml:space="preserve"> representing the respective VNTR loci are size-called</w:t>
      </w:r>
      <w:r w:rsidR="00EB121B" w:rsidRPr="00A622B5">
        <w:rPr>
          <w:rFonts w:asciiTheme="minorHAnsi" w:hAnsiTheme="minorHAnsi" w:cstheme="minorHAnsi"/>
          <w:color w:val="auto"/>
        </w:rPr>
        <w:t xml:space="preserve"> </w:t>
      </w:r>
      <w:r w:rsidR="00EA133D" w:rsidRPr="00A622B5">
        <w:rPr>
          <w:rFonts w:asciiTheme="minorHAnsi" w:hAnsiTheme="minorHAnsi" w:cstheme="minorHAnsi"/>
          <w:color w:val="auto"/>
        </w:rPr>
        <w:t xml:space="preserve">from </w:t>
      </w:r>
      <w:r w:rsidR="00E677A7" w:rsidRPr="00A622B5">
        <w:rPr>
          <w:rFonts w:asciiTheme="minorHAnsi" w:hAnsiTheme="minorHAnsi" w:cstheme="minorHAnsi"/>
          <w:color w:val="auto"/>
        </w:rPr>
        <w:t xml:space="preserve">the </w:t>
      </w:r>
      <w:r w:rsidR="00EA133D" w:rsidRPr="00A622B5">
        <w:rPr>
          <w:rFonts w:asciiTheme="minorHAnsi" w:hAnsiTheme="minorHAnsi" w:cstheme="minorHAnsi"/>
          <w:color w:val="auto"/>
        </w:rPr>
        <w:t>resulting electropherogram</w:t>
      </w:r>
      <w:r w:rsidR="00E677A7" w:rsidRPr="00A622B5">
        <w:rPr>
          <w:rFonts w:asciiTheme="minorHAnsi" w:hAnsiTheme="minorHAnsi" w:cstheme="minorHAnsi"/>
          <w:color w:val="auto"/>
        </w:rPr>
        <w:t xml:space="preserve"> files.</w:t>
      </w:r>
      <w:r w:rsidR="00EA133D" w:rsidRPr="00A622B5">
        <w:rPr>
          <w:rFonts w:asciiTheme="minorHAnsi" w:hAnsiTheme="minorHAnsi" w:cstheme="minorHAnsi"/>
          <w:color w:val="auto"/>
        </w:rPr>
        <w:t xml:space="preserve"> </w:t>
      </w:r>
      <w:r w:rsidR="00E677A7" w:rsidRPr="00A622B5">
        <w:rPr>
          <w:rFonts w:asciiTheme="minorHAnsi" w:hAnsiTheme="minorHAnsi" w:cstheme="minorHAnsi"/>
          <w:color w:val="auto"/>
        </w:rPr>
        <w:t>Together with</w:t>
      </w:r>
      <w:r w:rsidR="00EA133D" w:rsidRPr="00A622B5">
        <w:rPr>
          <w:rFonts w:asciiTheme="minorHAnsi" w:hAnsiTheme="minorHAnsi" w:cstheme="minorHAnsi"/>
          <w:color w:val="auto"/>
        </w:rPr>
        <w:t xml:space="preserve"> locus-specific formulas account</w:t>
      </w:r>
      <w:r w:rsidR="00E677A7" w:rsidRPr="00A622B5">
        <w:rPr>
          <w:rFonts w:asciiTheme="minorHAnsi" w:hAnsiTheme="minorHAnsi" w:cstheme="minorHAnsi"/>
          <w:color w:val="auto"/>
        </w:rPr>
        <w:t>ing</w:t>
      </w:r>
      <w:r w:rsidR="00EA133D" w:rsidRPr="00A622B5">
        <w:rPr>
          <w:rFonts w:asciiTheme="minorHAnsi" w:hAnsiTheme="minorHAnsi" w:cstheme="minorHAnsi"/>
          <w:color w:val="auto"/>
        </w:rPr>
        <w:t xml:space="preserve"> for </w:t>
      </w:r>
      <w:r w:rsidR="000B7F02" w:rsidRPr="00A622B5">
        <w:rPr>
          <w:rFonts w:asciiTheme="minorHAnsi" w:hAnsiTheme="minorHAnsi" w:cstheme="minorHAnsi"/>
          <w:color w:val="auto"/>
        </w:rPr>
        <w:t>minor</w:t>
      </w:r>
      <w:r w:rsidR="00EA133D" w:rsidRPr="00A622B5">
        <w:rPr>
          <w:rFonts w:asciiTheme="minorHAnsi" w:hAnsiTheme="minorHAnsi" w:cstheme="minorHAnsi"/>
          <w:color w:val="auto"/>
        </w:rPr>
        <w:t xml:space="preserve">, sequence-specific </w:t>
      </w:r>
      <w:r w:rsidR="000C678E" w:rsidRPr="00A622B5">
        <w:rPr>
          <w:rFonts w:asciiTheme="minorHAnsi" w:hAnsiTheme="minorHAnsi" w:cstheme="minorHAnsi"/>
          <w:color w:val="auto"/>
        </w:rPr>
        <w:t>discrepancies</w:t>
      </w:r>
      <w:r w:rsidR="00EA133D" w:rsidRPr="00A622B5">
        <w:rPr>
          <w:rFonts w:asciiTheme="minorHAnsi" w:hAnsiTheme="minorHAnsi" w:cstheme="minorHAnsi"/>
          <w:color w:val="auto"/>
        </w:rPr>
        <w:t xml:space="preserve"> in </w:t>
      </w:r>
      <w:r w:rsidR="00EB121B" w:rsidRPr="00A622B5">
        <w:rPr>
          <w:rFonts w:asciiTheme="minorHAnsi" w:hAnsiTheme="minorHAnsi" w:cstheme="minorHAnsi"/>
          <w:color w:val="auto"/>
        </w:rPr>
        <w:t xml:space="preserve">CE </w:t>
      </w:r>
      <w:r w:rsidR="00EA133D" w:rsidRPr="00A622B5">
        <w:rPr>
          <w:rFonts w:asciiTheme="minorHAnsi" w:hAnsiTheme="minorHAnsi" w:cstheme="minorHAnsi"/>
          <w:color w:val="auto"/>
        </w:rPr>
        <w:t>migratory patterns</w:t>
      </w:r>
      <w:r w:rsidR="00E677A7" w:rsidRPr="00A622B5">
        <w:rPr>
          <w:rFonts w:asciiTheme="minorHAnsi" w:hAnsiTheme="minorHAnsi" w:cstheme="minorHAnsi"/>
          <w:color w:val="auto"/>
        </w:rPr>
        <w:t>, VNTR CE</w:t>
      </w:r>
      <w:r w:rsidR="00EA133D" w:rsidRPr="00A622B5">
        <w:rPr>
          <w:rFonts w:asciiTheme="minorHAnsi" w:hAnsiTheme="minorHAnsi" w:cstheme="minorHAnsi"/>
          <w:color w:val="auto"/>
        </w:rPr>
        <w:t xml:space="preserve"> size calls are then employed for calculating VNTR repeat counts w</w:t>
      </w:r>
      <w:r w:rsidR="00381072" w:rsidRPr="00A622B5">
        <w:rPr>
          <w:rFonts w:asciiTheme="minorHAnsi" w:hAnsiTheme="minorHAnsi" w:cstheme="minorHAnsi"/>
          <w:color w:val="auto"/>
        </w:rPr>
        <w:t xml:space="preserve">hich are concatenated into </w:t>
      </w:r>
      <w:r w:rsidR="00E677A7" w:rsidRPr="00A622B5">
        <w:rPr>
          <w:rFonts w:asciiTheme="minorHAnsi" w:hAnsiTheme="minorHAnsi" w:cstheme="minorHAnsi"/>
          <w:color w:val="auto"/>
        </w:rPr>
        <w:t>ten</w:t>
      </w:r>
      <w:r w:rsidR="00381072" w:rsidRPr="00A622B5">
        <w:rPr>
          <w:rFonts w:asciiTheme="minorHAnsi" w:hAnsiTheme="minorHAnsi" w:cstheme="minorHAnsi"/>
          <w:color w:val="auto"/>
        </w:rPr>
        <w:t>-digit MLVA</w:t>
      </w:r>
      <w:r w:rsidR="00E677A7" w:rsidRPr="00A622B5">
        <w:rPr>
          <w:rFonts w:asciiTheme="minorHAnsi" w:hAnsiTheme="minorHAnsi" w:cstheme="minorHAnsi"/>
          <w:color w:val="auto"/>
        </w:rPr>
        <w:t xml:space="preserve"> </w:t>
      </w:r>
      <w:r w:rsidR="00381072" w:rsidRPr="00A622B5">
        <w:rPr>
          <w:rFonts w:asciiTheme="minorHAnsi" w:hAnsiTheme="minorHAnsi" w:cstheme="minorHAnsi"/>
          <w:color w:val="auto"/>
        </w:rPr>
        <w:t>profiles</w:t>
      </w:r>
      <w:r w:rsidR="00E677A7" w:rsidRPr="00A622B5">
        <w:rPr>
          <w:rFonts w:asciiTheme="minorHAnsi" w:hAnsiTheme="minorHAnsi" w:cstheme="minorHAnsi"/>
          <w:color w:val="auto"/>
        </w:rPr>
        <w:t>.</w:t>
      </w:r>
      <w:r w:rsidR="00381072" w:rsidRPr="00A622B5">
        <w:rPr>
          <w:rFonts w:asciiTheme="minorHAnsi" w:hAnsiTheme="minorHAnsi" w:cstheme="minorHAnsi"/>
          <w:color w:val="auto"/>
        </w:rPr>
        <w:t xml:space="preserve"> </w:t>
      </w:r>
      <w:r w:rsidR="00E677A7" w:rsidRPr="00A622B5">
        <w:rPr>
          <w:rFonts w:asciiTheme="minorHAnsi" w:hAnsiTheme="minorHAnsi" w:cstheme="minorHAnsi"/>
          <w:color w:val="auto"/>
        </w:rPr>
        <w:t>These are used</w:t>
      </w:r>
      <w:r w:rsidR="00EA133D" w:rsidRPr="00A622B5">
        <w:rPr>
          <w:rFonts w:asciiTheme="minorHAnsi" w:hAnsiTheme="minorHAnsi" w:cstheme="minorHAnsi"/>
          <w:color w:val="auto"/>
        </w:rPr>
        <w:t xml:space="preserve"> as input </w:t>
      </w:r>
      <w:r w:rsidR="00E677A7" w:rsidRPr="00A622B5">
        <w:rPr>
          <w:rFonts w:asciiTheme="minorHAnsi" w:hAnsiTheme="minorHAnsi" w:cstheme="minorHAnsi"/>
          <w:color w:val="auto"/>
        </w:rPr>
        <w:t xml:space="preserve">for </w:t>
      </w:r>
      <w:proofErr w:type="spellStart"/>
      <w:r w:rsidR="00644209" w:rsidRPr="00A622B5">
        <w:rPr>
          <w:rFonts w:asciiTheme="minorHAnsi" w:hAnsiTheme="minorHAnsi" w:cstheme="minorHAnsi"/>
          <w:color w:val="auto"/>
        </w:rPr>
        <w:t>epizootiological</w:t>
      </w:r>
      <w:proofErr w:type="spellEnd"/>
      <w:r w:rsidR="00644209" w:rsidRPr="00A622B5">
        <w:rPr>
          <w:rFonts w:asciiTheme="minorHAnsi" w:hAnsiTheme="minorHAnsi" w:cstheme="minorHAnsi"/>
          <w:color w:val="auto"/>
        </w:rPr>
        <w:t xml:space="preserve"> </w:t>
      </w:r>
      <w:r w:rsidR="00EA133D" w:rsidRPr="00A622B5">
        <w:rPr>
          <w:rFonts w:asciiTheme="minorHAnsi" w:hAnsiTheme="minorHAnsi" w:cstheme="minorHAnsi"/>
          <w:color w:val="auto"/>
        </w:rPr>
        <w:t>evaluation</w:t>
      </w:r>
      <w:r w:rsidR="00381072" w:rsidRPr="00A622B5">
        <w:rPr>
          <w:rFonts w:asciiTheme="minorHAnsi" w:hAnsiTheme="minorHAnsi" w:cstheme="minorHAnsi"/>
          <w:color w:val="auto"/>
        </w:rPr>
        <w:t>s</w:t>
      </w:r>
      <w:r w:rsidR="008A1073">
        <w:rPr>
          <w:rFonts w:asciiTheme="minorHAnsi" w:hAnsiTheme="minorHAnsi" w:cstheme="minorHAnsi"/>
          <w:color w:val="auto"/>
        </w:rPr>
        <w:t xml:space="preserve"> (</w:t>
      </w:r>
      <w:r w:rsidR="00EA133D" w:rsidRPr="00A622B5">
        <w:rPr>
          <w:rFonts w:asciiTheme="minorHAnsi" w:hAnsiTheme="minorHAnsi" w:cstheme="minorHAnsi"/>
          <w:color w:val="auto"/>
        </w:rPr>
        <w:t>e.g.</w:t>
      </w:r>
      <w:r w:rsidR="008A1073">
        <w:rPr>
          <w:rFonts w:asciiTheme="minorHAnsi" w:hAnsiTheme="minorHAnsi" w:cstheme="minorHAnsi"/>
          <w:color w:val="auto"/>
        </w:rPr>
        <w:t>,</w:t>
      </w:r>
      <w:r w:rsidR="00EA133D" w:rsidRPr="00A622B5">
        <w:rPr>
          <w:rFonts w:asciiTheme="minorHAnsi" w:hAnsiTheme="minorHAnsi" w:cstheme="minorHAnsi"/>
          <w:color w:val="auto"/>
        </w:rPr>
        <w:t xml:space="preserve"> </w:t>
      </w:r>
      <w:r w:rsidR="00381072" w:rsidRPr="00A622B5">
        <w:rPr>
          <w:rFonts w:asciiTheme="minorHAnsi" w:hAnsiTheme="minorHAnsi" w:cstheme="minorHAnsi"/>
          <w:color w:val="auto"/>
        </w:rPr>
        <w:t>by</w:t>
      </w:r>
      <w:r w:rsidR="00EA133D" w:rsidRPr="00A622B5">
        <w:rPr>
          <w:rFonts w:asciiTheme="minorHAnsi" w:hAnsiTheme="minorHAnsi" w:cstheme="minorHAnsi"/>
          <w:color w:val="auto"/>
        </w:rPr>
        <w:t xml:space="preserve"> </w:t>
      </w:r>
      <w:r w:rsidR="003F0FE4" w:rsidRPr="00A622B5">
        <w:rPr>
          <w:rFonts w:asciiTheme="minorHAnsi" w:hAnsiTheme="minorHAnsi" w:cstheme="minorHAnsi"/>
          <w:color w:val="auto"/>
        </w:rPr>
        <w:t>cluster analysis in</w:t>
      </w:r>
      <w:r w:rsidR="00EA133D" w:rsidRPr="00A622B5">
        <w:rPr>
          <w:rFonts w:asciiTheme="minorHAnsi" w:hAnsiTheme="minorHAnsi" w:cstheme="minorHAnsi"/>
          <w:color w:val="auto"/>
        </w:rPr>
        <w:t xml:space="preserve"> </w:t>
      </w:r>
      <w:r w:rsidR="003F0FE4" w:rsidRPr="00A622B5">
        <w:rPr>
          <w:rFonts w:asciiTheme="minorHAnsi" w:hAnsiTheme="minorHAnsi" w:cstheme="minorHAnsi"/>
          <w:color w:val="auto"/>
        </w:rPr>
        <w:t>Minimum spanning tree</w:t>
      </w:r>
      <w:r w:rsidR="00EA133D" w:rsidRPr="00A622B5">
        <w:rPr>
          <w:rFonts w:asciiTheme="minorHAnsi" w:hAnsiTheme="minorHAnsi" w:cstheme="minorHAnsi"/>
          <w:color w:val="auto"/>
        </w:rPr>
        <w:t xml:space="preserve"> (MST) diagrams</w:t>
      </w:r>
      <w:r w:rsidR="008A1073">
        <w:rPr>
          <w:rFonts w:asciiTheme="minorHAnsi" w:hAnsiTheme="minorHAnsi" w:cstheme="minorHAnsi"/>
          <w:color w:val="auto"/>
        </w:rPr>
        <w:t>)</w:t>
      </w:r>
      <w:r w:rsidR="00EA133D" w:rsidRPr="00A622B5">
        <w:rPr>
          <w:rFonts w:asciiTheme="minorHAnsi" w:hAnsiTheme="minorHAnsi" w:cstheme="minorHAnsi"/>
          <w:color w:val="auto"/>
        </w:rPr>
        <w:t>.</w:t>
      </w:r>
    </w:p>
    <w:p w14:paraId="789DAC1D" w14:textId="77777777" w:rsidR="001C43A4" w:rsidRPr="00A622B5" w:rsidRDefault="001C43A4" w:rsidP="001C43A4">
      <w:pPr>
        <w:rPr>
          <w:rFonts w:asciiTheme="minorHAnsi" w:hAnsiTheme="minorHAnsi" w:cstheme="minorHAnsi"/>
          <w:color w:val="auto"/>
        </w:rPr>
      </w:pPr>
    </w:p>
    <w:p w14:paraId="3D4CD2F3" w14:textId="6D16084B" w:rsidR="006305D7" w:rsidRPr="00A622B5" w:rsidRDefault="006305D7" w:rsidP="001C43A4">
      <w:pPr>
        <w:rPr>
          <w:rFonts w:asciiTheme="minorHAnsi" w:hAnsiTheme="minorHAnsi" w:cstheme="minorHAnsi"/>
        </w:rPr>
      </w:pPr>
      <w:r w:rsidRPr="00A622B5">
        <w:rPr>
          <w:rFonts w:asciiTheme="minorHAnsi" w:hAnsiTheme="minorHAnsi" w:cstheme="minorHAnsi"/>
          <w:b/>
        </w:rPr>
        <w:t>PROTOCOL</w:t>
      </w:r>
      <w:r w:rsidR="008F73FF" w:rsidRPr="00A622B5">
        <w:rPr>
          <w:rFonts w:asciiTheme="minorHAnsi" w:hAnsiTheme="minorHAnsi" w:cstheme="minorHAnsi"/>
          <w:b/>
        </w:rPr>
        <w:t>:</w:t>
      </w:r>
    </w:p>
    <w:p w14:paraId="2A16B93A" w14:textId="77777777" w:rsidR="008A1073" w:rsidRDefault="008A1073" w:rsidP="001C43A4">
      <w:pPr>
        <w:rPr>
          <w:rFonts w:asciiTheme="minorHAnsi" w:hAnsiTheme="minorHAnsi" w:cstheme="minorHAnsi"/>
        </w:rPr>
      </w:pPr>
    </w:p>
    <w:p w14:paraId="014927EA" w14:textId="0C04AABD" w:rsidR="00191F46" w:rsidRPr="00A622B5" w:rsidRDefault="001C43A4" w:rsidP="001C43A4">
      <w:pPr>
        <w:rPr>
          <w:rFonts w:asciiTheme="minorHAnsi" w:hAnsiTheme="minorHAnsi" w:cstheme="minorHAnsi"/>
        </w:rPr>
      </w:pPr>
      <w:r w:rsidRPr="00A622B5">
        <w:rPr>
          <w:rFonts w:asciiTheme="minorHAnsi" w:hAnsiTheme="minorHAnsi" w:cstheme="minorHAnsi"/>
        </w:rPr>
        <w:t xml:space="preserve">CAUTION: </w:t>
      </w:r>
      <w:r w:rsidR="00191F46" w:rsidRPr="00A622B5">
        <w:rPr>
          <w:rFonts w:asciiTheme="minorHAnsi" w:hAnsiTheme="minorHAnsi" w:cstheme="minorHAnsi"/>
        </w:rPr>
        <w:t xml:space="preserve">For the entirety of the protocol, </w:t>
      </w:r>
      <w:r w:rsidR="00C5206A" w:rsidRPr="00A622B5">
        <w:rPr>
          <w:rFonts w:asciiTheme="minorHAnsi" w:hAnsiTheme="minorHAnsi" w:cstheme="minorHAnsi"/>
        </w:rPr>
        <w:t xml:space="preserve">it is advisable to </w:t>
      </w:r>
      <w:r w:rsidR="001771FA" w:rsidRPr="00A622B5">
        <w:rPr>
          <w:rFonts w:asciiTheme="minorHAnsi" w:hAnsiTheme="minorHAnsi" w:cstheme="minorHAnsi"/>
        </w:rPr>
        <w:t xml:space="preserve">conduct </w:t>
      </w:r>
      <w:r w:rsidR="00191F46" w:rsidRPr="00A622B5">
        <w:rPr>
          <w:rFonts w:asciiTheme="minorHAnsi" w:hAnsiTheme="minorHAnsi" w:cstheme="minorHAnsi"/>
        </w:rPr>
        <w:t xml:space="preserve">all </w:t>
      </w:r>
      <w:r w:rsidR="00702F0B" w:rsidRPr="00A622B5">
        <w:rPr>
          <w:rFonts w:asciiTheme="minorHAnsi" w:hAnsiTheme="minorHAnsi" w:cstheme="minorHAnsi"/>
        </w:rPr>
        <w:t xml:space="preserve">wet-lab </w:t>
      </w:r>
      <w:r w:rsidR="00191F46" w:rsidRPr="00A622B5">
        <w:rPr>
          <w:rFonts w:asciiTheme="minorHAnsi" w:hAnsiTheme="minorHAnsi" w:cstheme="minorHAnsi"/>
        </w:rPr>
        <w:t xml:space="preserve">procedures </w:t>
      </w:r>
      <w:r w:rsidR="001771FA" w:rsidRPr="00A622B5">
        <w:rPr>
          <w:rFonts w:asciiTheme="minorHAnsi" w:hAnsiTheme="minorHAnsi" w:cstheme="minorHAnsi"/>
        </w:rPr>
        <w:t>sterilely by use of</w:t>
      </w:r>
      <w:r w:rsidR="00597A66" w:rsidRPr="00A622B5">
        <w:rPr>
          <w:rFonts w:asciiTheme="minorHAnsi" w:hAnsiTheme="minorHAnsi" w:cstheme="minorHAnsi"/>
        </w:rPr>
        <w:t xml:space="preserve"> lab coats, disposable gloves and</w:t>
      </w:r>
      <w:r w:rsidR="001771FA" w:rsidRPr="00A622B5">
        <w:rPr>
          <w:rFonts w:asciiTheme="minorHAnsi" w:hAnsiTheme="minorHAnsi" w:cstheme="minorHAnsi"/>
        </w:rPr>
        <w:t xml:space="preserve"> sterile </w:t>
      </w:r>
      <w:r w:rsidR="00F5174A" w:rsidRPr="00A622B5">
        <w:rPr>
          <w:rFonts w:asciiTheme="minorHAnsi" w:hAnsiTheme="minorHAnsi" w:cstheme="minorHAnsi"/>
        </w:rPr>
        <w:t xml:space="preserve">reagents and </w:t>
      </w:r>
      <w:r w:rsidR="001771FA" w:rsidRPr="00A622B5">
        <w:rPr>
          <w:rFonts w:asciiTheme="minorHAnsi" w:hAnsiTheme="minorHAnsi" w:cstheme="minorHAnsi"/>
        </w:rPr>
        <w:t>equipment.</w:t>
      </w:r>
      <w:r w:rsidR="00597A66" w:rsidRPr="00A622B5">
        <w:rPr>
          <w:rFonts w:asciiTheme="minorHAnsi" w:hAnsiTheme="minorHAnsi" w:cstheme="minorHAnsi"/>
        </w:rPr>
        <w:t xml:space="preserve"> </w:t>
      </w:r>
      <w:r w:rsidR="002D4A49" w:rsidRPr="00A622B5">
        <w:rPr>
          <w:rFonts w:asciiTheme="minorHAnsi" w:hAnsiTheme="minorHAnsi" w:cstheme="minorHAnsi"/>
        </w:rPr>
        <w:t xml:space="preserve">It is </w:t>
      </w:r>
      <w:r w:rsidR="00C5206A" w:rsidRPr="00A622B5">
        <w:rPr>
          <w:rFonts w:asciiTheme="minorHAnsi" w:hAnsiTheme="minorHAnsi" w:cstheme="minorHAnsi"/>
        </w:rPr>
        <w:t>also</w:t>
      </w:r>
      <w:r w:rsidR="002D4A49" w:rsidRPr="00A622B5">
        <w:rPr>
          <w:rFonts w:asciiTheme="minorHAnsi" w:hAnsiTheme="minorHAnsi" w:cstheme="minorHAnsi"/>
        </w:rPr>
        <w:t xml:space="preserve"> advisable to</w:t>
      </w:r>
      <w:r w:rsidR="00597A66" w:rsidRPr="00A622B5">
        <w:rPr>
          <w:rFonts w:asciiTheme="minorHAnsi" w:hAnsiTheme="minorHAnsi" w:cstheme="minorHAnsi"/>
        </w:rPr>
        <w:t xml:space="preserve"> </w:t>
      </w:r>
      <w:r w:rsidR="00D91B53" w:rsidRPr="00A622B5">
        <w:rPr>
          <w:rFonts w:asciiTheme="minorHAnsi" w:hAnsiTheme="minorHAnsi" w:cstheme="minorHAnsi"/>
        </w:rPr>
        <w:t xml:space="preserve">prepare </w:t>
      </w:r>
      <w:r w:rsidR="00597A66" w:rsidRPr="00A622B5">
        <w:rPr>
          <w:rFonts w:asciiTheme="minorHAnsi" w:hAnsiTheme="minorHAnsi" w:cstheme="minorHAnsi"/>
        </w:rPr>
        <w:t xml:space="preserve">PCR reactions </w:t>
      </w:r>
      <w:r w:rsidR="00D91B53" w:rsidRPr="00A622B5">
        <w:rPr>
          <w:rFonts w:asciiTheme="minorHAnsi" w:hAnsiTheme="minorHAnsi" w:cstheme="minorHAnsi"/>
        </w:rPr>
        <w:t>in a separate room</w:t>
      </w:r>
      <w:r w:rsidR="00105C70" w:rsidRPr="00A622B5">
        <w:rPr>
          <w:rFonts w:asciiTheme="minorHAnsi" w:hAnsiTheme="minorHAnsi" w:cstheme="minorHAnsi"/>
        </w:rPr>
        <w:t xml:space="preserve"> (pre-PCR)</w:t>
      </w:r>
      <w:r w:rsidR="00D91B53" w:rsidRPr="00A622B5">
        <w:rPr>
          <w:rFonts w:asciiTheme="minorHAnsi" w:hAnsiTheme="minorHAnsi" w:cstheme="minorHAnsi"/>
        </w:rPr>
        <w:t xml:space="preserve"> </w:t>
      </w:r>
      <w:r w:rsidR="00C17FCA" w:rsidRPr="00A622B5">
        <w:rPr>
          <w:rFonts w:asciiTheme="minorHAnsi" w:hAnsiTheme="minorHAnsi" w:cstheme="minorHAnsi"/>
        </w:rPr>
        <w:t>not used for</w:t>
      </w:r>
      <w:r w:rsidR="00D91B53" w:rsidRPr="00A622B5">
        <w:rPr>
          <w:rFonts w:asciiTheme="minorHAnsi" w:hAnsiTheme="minorHAnsi" w:cstheme="minorHAnsi"/>
        </w:rPr>
        <w:t xml:space="preserve"> </w:t>
      </w:r>
      <w:r w:rsidR="00524033" w:rsidRPr="00A622B5">
        <w:rPr>
          <w:rFonts w:asciiTheme="minorHAnsi" w:hAnsiTheme="minorHAnsi" w:cstheme="minorHAnsi"/>
        </w:rPr>
        <w:t xml:space="preserve">PCR </w:t>
      </w:r>
      <w:r w:rsidR="00D91B53" w:rsidRPr="00A622B5">
        <w:rPr>
          <w:rFonts w:asciiTheme="minorHAnsi" w:hAnsiTheme="minorHAnsi" w:cstheme="minorHAnsi"/>
        </w:rPr>
        <w:t>amplification and</w:t>
      </w:r>
      <w:r w:rsidR="00C17FCA" w:rsidRPr="00A622B5">
        <w:rPr>
          <w:rFonts w:asciiTheme="minorHAnsi" w:hAnsiTheme="minorHAnsi" w:cstheme="minorHAnsi"/>
        </w:rPr>
        <w:t>/or</w:t>
      </w:r>
      <w:r w:rsidR="00D91B53" w:rsidRPr="00A622B5">
        <w:rPr>
          <w:rFonts w:asciiTheme="minorHAnsi" w:hAnsiTheme="minorHAnsi" w:cstheme="minorHAnsi"/>
        </w:rPr>
        <w:t xml:space="preserve"> handling of </w:t>
      </w:r>
      <w:r w:rsidR="00597A66" w:rsidRPr="00A622B5">
        <w:rPr>
          <w:rFonts w:asciiTheme="minorHAnsi" w:hAnsiTheme="minorHAnsi" w:cstheme="minorHAnsi"/>
        </w:rPr>
        <w:t>PCR</w:t>
      </w:r>
      <w:r w:rsidR="00797F00" w:rsidRPr="00A622B5">
        <w:rPr>
          <w:rFonts w:asciiTheme="minorHAnsi" w:hAnsiTheme="minorHAnsi" w:cstheme="minorHAnsi"/>
        </w:rPr>
        <w:t xml:space="preserve"> </w:t>
      </w:r>
      <w:r w:rsidR="00597A66" w:rsidRPr="00A622B5">
        <w:rPr>
          <w:rFonts w:asciiTheme="minorHAnsi" w:hAnsiTheme="minorHAnsi" w:cstheme="minorHAnsi"/>
        </w:rPr>
        <w:t xml:space="preserve">products </w:t>
      </w:r>
      <w:r w:rsidR="00105C70" w:rsidRPr="00A622B5">
        <w:rPr>
          <w:rFonts w:asciiTheme="minorHAnsi" w:hAnsiTheme="minorHAnsi" w:cstheme="minorHAnsi"/>
        </w:rPr>
        <w:t>(post-PCR)</w:t>
      </w:r>
      <w:r w:rsidR="00597A66" w:rsidRPr="00A622B5">
        <w:rPr>
          <w:rFonts w:asciiTheme="minorHAnsi" w:hAnsiTheme="minorHAnsi" w:cstheme="minorHAnsi"/>
        </w:rPr>
        <w:t>.</w:t>
      </w:r>
      <w:r w:rsidR="000D39FD" w:rsidRPr="00A622B5">
        <w:rPr>
          <w:rFonts w:asciiTheme="minorHAnsi" w:hAnsiTheme="minorHAnsi" w:cstheme="minorHAnsi"/>
        </w:rPr>
        <w:t xml:space="preserve"> Store all reagents as recommended by the manufacturer.</w:t>
      </w:r>
      <w:r w:rsidR="00547326" w:rsidRPr="00A622B5">
        <w:rPr>
          <w:rFonts w:asciiTheme="minorHAnsi" w:hAnsiTheme="minorHAnsi" w:cstheme="minorHAnsi"/>
          <w:color w:val="auto"/>
        </w:rPr>
        <w:t xml:space="preserve"> See </w:t>
      </w:r>
      <w:r w:rsidR="00547326" w:rsidRPr="008A1073">
        <w:rPr>
          <w:rFonts w:asciiTheme="minorHAnsi" w:hAnsiTheme="minorHAnsi" w:cstheme="minorHAnsi"/>
          <w:b/>
          <w:color w:val="auto"/>
        </w:rPr>
        <w:t>Table of Materials</w:t>
      </w:r>
      <w:r w:rsidR="00547326" w:rsidRPr="00A622B5">
        <w:rPr>
          <w:rFonts w:asciiTheme="minorHAnsi" w:hAnsiTheme="minorHAnsi" w:cstheme="minorHAnsi"/>
          <w:color w:val="auto"/>
        </w:rPr>
        <w:t xml:space="preserve"> for further details on reagents</w:t>
      </w:r>
      <w:r w:rsidR="00CF37EE" w:rsidRPr="00A622B5">
        <w:rPr>
          <w:rFonts w:asciiTheme="minorHAnsi" w:hAnsiTheme="minorHAnsi" w:cstheme="minorHAnsi"/>
          <w:color w:val="auto"/>
        </w:rPr>
        <w:t>,</w:t>
      </w:r>
      <w:r w:rsidR="00547326" w:rsidRPr="00A622B5">
        <w:rPr>
          <w:rFonts w:asciiTheme="minorHAnsi" w:hAnsiTheme="minorHAnsi" w:cstheme="minorHAnsi"/>
          <w:color w:val="auto"/>
        </w:rPr>
        <w:t xml:space="preserve"> equipment</w:t>
      </w:r>
      <w:r w:rsidR="00CF37EE" w:rsidRPr="00A622B5">
        <w:rPr>
          <w:rFonts w:asciiTheme="minorHAnsi" w:hAnsiTheme="minorHAnsi" w:cstheme="minorHAnsi"/>
          <w:color w:val="auto"/>
        </w:rPr>
        <w:t xml:space="preserve"> and software</w:t>
      </w:r>
      <w:r w:rsidR="00547326" w:rsidRPr="00A622B5">
        <w:rPr>
          <w:rFonts w:asciiTheme="minorHAnsi" w:hAnsiTheme="minorHAnsi" w:cstheme="minorHAnsi"/>
          <w:color w:val="auto"/>
        </w:rPr>
        <w:t xml:space="preserve"> used.</w:t>
      </w:r>
    </w:p>
    <w:p w14:paraId="104A04D0" w14:textId="77777777" w:rsidR="00191F46" w:rsidRPr="00A622B5" w:rsidRDefault="00191F46" w:rsidP="001C43A4">
      <w:pPr>
        <w:rPr>
          <w:rFonts w:asciiTheme="minorHAnsi" w:hAnsiTheme="minorHAnsi" w:cstheme="minorHAnsi"/>
          <w:color w:val="808080" w:themeColor="background1" w:themeShade="80"/>
        </w:rPr>
      </w:pPr>
    </w:p>
    <w:p w14:paraId="105092BC" w14:textId="1310B55F" w:rsidR="008F73FF" w:rsidRPr="007E7B5F" w:rsidRDefault="00825405" w:rsidP="001C43A4">
      <w:pPr>
        <w:pStyle w:val="af3"/>
        <w:numPr>
          <w:ilvl w:val="0"/>
          <w:numId w:val="28"/>
        </w:numPr>
        <w:rPr>
          <w:rFonts w:asciiTheme="minorHAnsi" w:hAnsiTheme="minorHAnsi" w:cstheme="minorHAnsi"/>
          <w:b/>
          <w:color w:val="auto"/>
          <w:highlight w:val="yellow"/>
        </w:rPr>
      </w:pPr>
      <w:bookmarkStart w:id="0" w:name="_Hlk1413180"/>
      <w:r w:rsidRPr="007E7B5F">
        <w:rPr>
          <w:rFonts w:asciiTheme="minorHAnsi" w:hAnsiTheme="minorHAnsi" w:cstheme="minorHAnsi"/>
          <w:b/>
          <w:color w:val="auto"/>
          <w:highlight w:val="yellow"/>
        </w:rPr>
        <w:t xml:space="preserve">Bacterial </w:t>
      </w:r>
      <w:r w:rsidR="0059499D" w:rsidRPr="007E7B5F">
        <w:rPr>
          <w:rFonts w:asciiTheme="minorHAnsi" w:hAnsiTheme="minorHAnsi" w:cstheme="minorHAnsi"/>
          <w:b/>
          <w:color w:val="auto"/>
          <w:highlight w:val="yellow"/>
        </w:rPr>
        <w:t>cultivation</w:t>
      </w:r>
      <w:r w:rsidR="00C4243F" w:rsidRPr="007E7B5F">
        <w:rPr>
          <w:rFonts w:asciiTheme="minorHAnsi" w:hAnsiTheme="minorHAnsi" w:cstheme="minorHAnsi"/>
          <w:b/>
          <w:color w:val="auto"/>
          <w:highlight w:val="yellow"/>
        </w:rPr>
        <w:t xml:space="preserve"> and </w:t>
      </w:r>
      <w:r w:rsidR="00CF1A8B" w:rsidRPr="007E7B5F">
        <w:rPr>
          <w:rFonts w:asciiTheme="minorHAnsi" w:hAnsiTheme="minorHAnsi" w:cstheme="minorHAnsi"/>
          <w:b/>
          <w:color w:val="auto"/>
          <w:highlight w:val="yellow"/>
        </w:rPr>
        <w:t xml:space="preserve">extraction of </w:t>
      </w:r>
      <w:r w:rsidR="00A25DE2" w:rsidRPr="007E7B5F">
        <w:rPr>
          <w:rFonts w:asciiTheme="minorHAnsi" w:hAnsiTheme="minorHAnsi" w:cstheme="minorHAnsi"/>
          <w:b/>
          <w:color w:val="auto"/>
          <w:highlight w:val="yellow"/>
        </w:rPr>
        <w:t xml:space="preserve">genomic </w:t>
      </w:r>
      <w:r w:rsidR="00CF1A8B" w:rsidRPr="007E7B5F">
        <w:rPr>
          <w:rFonts w:asciiTheme="minorHAnsi" w:hAnsiTheme="minorHAnsi" w:cstheme="minorHAnsi"/>
          <w:b/>
          <w:color w:val="auto"/>
          <w:highlight w:val="yellow"/>
        </w:rPr>
        <w:t>DNA</w:t>
      </w:r>
    </w:p>
    <w:p w14:paraId="4CDCE30A" w14:textId="77777777" w:rsidR="00421B51" w:rsidRPr="007E7B5F" w:rsidRDefault="00421B51" w:rsidP="00D458D7">
      <w:pPr>
        <w:rPr>
          <w:rFonts w:asciiTheme="minorHAnsi" w:hAnsiTheme="minorHAnsi" w:cstheme="minorHAnsi"/>
          <w:color w:val="auto"/>
          <w:highlight w:val="yellow"/>
        </w:rPr>
      </w:pPr>
    </w:p>
    <w:p w14:paraId="22EF8445" w14:textId="45D66CCC" w:rsidR="002B6D19" w:rsidRPr="007E7B5F" w:rsidRDefault="00A06422" w:rsidP="001C43A4">
      <w:pPr>
        <w:pStyle w:val="af3"/>
        <w:numPr>
          <w:ilvl w:val="1"/>
          <w:numId w:val="28"/>
        </w:numPr>
        <w:rPr>
          <w:rFonts w:asciiTheme="minorHAnsi" w:hAnsiTheme="minorHAnsi" w:cstheme="minorHAnsi"/>
          <w:color w:val="auto"/>
          <w:highlight w:val="yellow"/>
        </w:rPr>
      </w:pPr>
      <w:r w:rsidRPr="007E7B5F">
        <w:rPr>
          <w:rFonts w:asciiTheme="minorHAnsi" w:hAnsiTheme="minorHAnsi" w:cstheme="minorHAnsi"/>
          <w:color w:val="auto"/>
          <w:highlight w:val="yellow"/>
        </w:rPr>
        <w:t>Sow out</w:t>
      </w:r>
      <w:r w:rsidR="008D257D" w:rsidRPr="007E7B5F">
        <w:rPr>
          <w:rFonts w:asciiTheme="minorHAnsi" w:hAnsiTheme="minorHAnsi" w:cstheme="minorHAnsi"/>
          <w:color w:val="auto"/>
          <w:highlight w:val="yellow"/>
        </w:rPr>
        <w:t xml:space="preserve"> </w:t>
      </w:r>
      <w:r w:rsidR="008D257D" w:rsidRPr="007E7B5F">
        <w:rPr>
          <w:rFonts w:asciiTheme="minorHAnsi" w:hAnsiTheme="minorHAnsi" w:cstheme="minorHAnsi"/>
          <w:i/>
          <w:color w:val="auto"/>
          <w:highlight w:val="yellow"/>
        </w:rPr>
        <w:t xml:space="preserve">Y. </w:t>
      </w:r>
      <w:proofErr w:type="spellStart"/>
      <w:r w:rsidR="008D257D" w:rsidRPr="007E7B5F">
        <w:rPr>
          <w:rFonts w:asciiTheme="minorHAnsi" w:hAnsiTheme="minorHAnsi" w:cstheme="minorHAnsi"/>
          <w:i/>
          <w:color w:val="auto"/>
          <w:highlight w:val="yellow"/>
        </w:rPr>
        <w:t>ruckeri</w:t>
      </w:r>
      <w:proofErr w:type="spellEnd"/>
      <w:r w:rsidRPr="007E7B5F">
        <w:rPr>
          <w:rFonts w:asciiTheme="minorHAnsi" w:hAnsiTheme="minorHAnsi" w:cstheme="minorHAnsi"/>
          <w:color w:val="auto"/>
          <w:highlight w:val="yellow"/>
        </w:rPr>
        <w:t xml:space="preserve"> p</w:t>
      </w:r>
      <w:r w:rsidR="00B77B2E" w:rsidRPr="007E7B5F">
        <w:rPr>
          <w:rFonts w:asciiTheme="minorHAnsi" w:hAnsiTheme="minorHAnsi" w:cstheme="minorHAnsi"/>
          <w:color w:val="auto"/>
          <w:highlight w:val="yellow"/>
        </w:rPr>
        <w:t xml:space="preserve">ure </w:t>
      </w:r>
      <w:r w:rsidR="00C17FCA" w:rsidRPr="007E7B5F">
        <w:rPr>
          <w:rFonts w:asciiTheme="minorHAnsi" w:hAnsiTheme="minorHAnsi" w:cstheme="minorHAnsi"/>
          <w:color w:val="auto"/>
          <w:highlight w:val="yellow"/>
        </w:rPr>
        <w:t xml:space="preserve">cultures </w:t>
      </w:r>
      <w:r w:rsidR="00BD09E2" w:rsidRPr="007E7B5F">
        <w:rPr>
          <w:rFonts w:asciiTheme="minorHAnsi" w:hAnsiTheme="minorHAnsi" w:cstheme="minorHAnsi"/>
          <w:color w:val="auto"/>
          <w:highlight w:val="yellow"/>
        </w:rPr>
        <w:t xml:space="preserve">on any suitable agar type </w:t>
      </w:r>
      <w:r w:rsidRPr="007E7B5F">
        <w:rPr>
          <w:rFonts w:asciiTheme="minorHAnsi" w:hAnsiTheme="minorHAnsi" w:cstheme="minorHAnsi"/>
          <w:color w:val="auto"/>
          <w:highlight w:val="yellow"/>
        </w:rPr>
        <w:t>(</w:t>
      </w:r>
      <w:r w:rsidR="001630B4" w:rsidRPr="007E7B5F">
        <w:rPr>
          <w:rFonts w:asciiTheme="minorHAnsi" w:hAnsiTheme="minorHAnsi" w:cstheme="minorHAnsi"/>
          <w:color w:val="auto"/>
          <w:highlight w:val="yellow"/>
        </w:rPr>
        <w:t>the authors used 5%</w:t>
      </w:r>
      <w:r w:rsidR="00E02900" w:rsidRPr="007E7B5F">
        <w:rPr>
          <w:rFonts w:asciiTheme="minorHAnsi" w:hAnsiTheme="minorHAnsi" w:cstheme="minorHAnsi"/>
          <w:color w:val="auto"/>
          <w:highlight w:val="yellow"/>
        </w:rPr>
        <w:t xml:space="preserve"> </w:t>
      </w:r>
      <w:r w:rsidR="00BD09E2" w:rsidRPr="007E7B5F">
        <w:rPr>
          <w:rFonts w:asciiTheme="minorHAnsi" w:hAnsiTheme="minorHAnsi" w:cstheme="minorHAnsi"/>
          <w:color w:val="auto"/>
          <w:highlight w:val="yellow"/>
        </w:rPr>
        <w:t>bovine blood</w:t>
      </w:r>
      <w:r w:rsidR="00CF1A8B" w:rsidRPr="007E7B5F">
        <w:rPr>
          <w:rFonts w:asciiTheme="minorHAnsi" w:hAnsiTheme="minorHAnsi" w:cstheme="minorHAnsi"/>
          <w:color w:val="auto"/>
          <w:highlight w:val="yellow"/>
        </w:rPr>
        <w:t xml:space="preserve"> agar</w:t>
      </w:r>
      <w:r w:rsidRPr="007E7B5F">
        <w:rPr>
          <w:rFonts w:asciiTheme="minorHAnsi" w:hAnsiTheme="minorHAnsi" w:cstheme="minorHAnsi"/>
          <w:color w:val="auto"/>
          <w:highlight w:val="yellow"/>
        </w:rPr>
        <w:t>) and incubate</w:t>
      </w:r>
      <w:r w:rsidR="00E02900" w:rsidRPr="007E7B5F">
        <w:rPr>
          <w:rFonts w:asciiTheme="minorHAnsi" w:hAnsiTheme="minorHAnsi" w:cstheme="minorHAnsi"/>
          <w:color w:val="auto"/>
          <w:highlight w:val="yellow"/>
        </w:rPr>
        <w:t xml:space="preserve"> </w:t>
      </w:r>
      <w:r w:rsidR="00C4243F" w:rsidRPr="007E7B5F">
        <w:rPr>
          <w:rFonts w:asciiTheme="minorHAnsi" w:hAnsiTheme="minorHAnsi" w:cstheme="minorHAnsi"/>
          <w:color w:val="auto"/>
          <w:highlight w:val="yellow"/>
        </w:rPr>
        <w:t>at 22</w:t>
      </w:r>
      <w:r w:rsidR="00CD6DDA" w:rsidRPr="007E7B5F">
        <w:rPr>
          <w:rFonts w:asciiTheme="minorHAnsi" w:hAnsiTheme="minorHAnsi" w:cstheme="minorHAnsi"/>
          <w:color w:val="auto"/>
          <w:highlight w:val="yellow"/>
        </w:rPr>
        <w:t xml:space="preserve"> </w:t>
      </w:r>
      <w:r w:rsidR="00C4243F" w:rsidRPr="007E7B5F">
        <w:rPr>
          <w:rFonts w:asciiTheme="minorHAnsi" w:hAnsiTheme="minorHAnsi" w:cstheme="minorHAnsi"/>
          <w:color w:val="auto"/>
          <w:highlight w:val="yellow"/>
        </w:rPr>
        <w:t>°C for 1-2 days, or 15</w:t>
      </w:r>
      <w:r w:rsidR="00CD6DDA" w:rsidRPr="007E7B5F">
        <w:rPr>
          <w:rFonts w:asciiTheme="minorHAnsi" w:hAnsiTheme="minorHAnsi" w:cstheme="minorHAnsi"/>
          <w:color w:val="auto"/>
          <w:highlight w:val="yellow"/>
        </w:rPr>
        <w:t xml:space="preserve"> </w:t>
      </w:r>
      <w:r w:rsidR="00C4243F" w:rsidRPr="007E7B5F">
        <w:rPr>
          <w:rFonts w:asciiTheme="minorHAnsi" w:hAnsiTheme="minorHAnsi" w:cstheme="minorHAnsi"/>
          <w:color w:val="auto"/>
          <w:highlight w:val="yellow"/>
        </w:rPr>
        <w:t xml:space="preserve">°C for </w:t>
      </w:r>
      <w:r w:rsidR="00B77B2E" w:rsidRPr="007E7B5F">
        <w:rPr>
          <w:rFonts w:asciiTheme="minorHAnsi" w:hAnsiTheme="minorHAnsi" w:cstheme="minorHAnsi"/>
          <w:color w:val="auto"/>
          <w:highlight w:val="yellow"/>
        </w:rPr>
        <w:t>3-4 days.</w:t>
      </w:r>
    </w:p>
    <w:p w14:paraId="7E9F99F0" w14:textId="618BC495" w:rsidR="006341BB" w:rsidRPr="007E7B5F" w:rsidRDefault="006341BB" w:rsidP="001C43A4">
      <w:pPr>
        <w:rPr>
          <w:rFonts w:asciiTheme="minorHAnsi" w:hAnsiTheme="minorHAnsi" w:cstheme="minorHAnsi"/>
          <w:color w:val="auto"/>
          <w:highlight w:val="yellow"/>
        </w:rPr>
      </w:pPr>
    </w:p>
    <w:p w14:paraId="25DFFED4" w14:textId="733DD637" w:rsidR="003E00AE" w:rsidRPr="007E7B5F" w:rsidRDefault="008D257D" w:rsidP="001C43A4">
      <w:pPr>
        <w:pStyle w:val="af3"/>
        <w:numPr>
          <w:ilvl w:val="1"/>
          <w:numId w:val="28"/>
        </w:numPr>
        <w:rPr>
          <w:rFonts w:asciiTheme="minorHAnsi" w:hAnsiTheme="minorHAnsi" w:cstheme="minorHAnsi"/>
          <w:color w:val="auto"/>
          <w:highlight w:val="yellow"/>
        </w:rPr>
      </w:pPr>
      <w:r w:rsidRPr="007E7B5F">
        <w:rPr>
          <w:rFonts w:asciiTheme="minorHAnsi" w:hAnsiTheme="minorHAnsi" w:cstheme="minorHAnsi"/>
          <w:color w:val="auto"/>
          <w:highlight w:val="yellow"/>
        </w:rPr>
        <w:t>From each agar plate, p</w:t>
      </w:r>
      <w:r w:rsidR="00D24336" w:rsidRPr="007E7B5F">
        <w:rPr>
          <w:rFonts w:asciiTheme="minorHAnsi" w:hAnsiTheme="minorHAnsi" w:cstheme="minorHAnsi"/>
          <w:color w:val="auto"/>
          <w:highlight w:val="yellow"/>
        </w:rPr>
        <w:t xml:space="preserve">ick </w:t>
      </w:r>
      <w:r w:rsidRPr="007E7B5F">
        <w:rPr>
          <w:rFonts w:asciiTheme="minorHAnsi" w:hAnsiTheme="minorHAnsi" w:cstheme="minorHAnsi"/>
          <w:color w:val="auto"/>
          <w:highlight w:val="yellow"/>
        </w:rPr>
        <w:t xml:space="preserve">a </w:t>
      </w:r>
      <w:r w:rsidR="00C938C4" w:rsidRPr="007E7B5F">
        <w:rPr>
          <w:rFonts w:asciiTheme="minorHAnsi" w:hAnsiTheme="minorHAnsi" w:cstheme="minorHAnsi"/>
          <w:color w:val="auto"/>
          <w:highlight w:val="yellow"/>
        </w:rPr>
        <w:t>s</w:t>
      </w:r>
      <w:r w:rsidRPr="007E7B5F">
        <w:rPr>
          <w:rFonts w:asciiTheme="minorHAnsi" w:hAnsiTheme="minorHAnsi" w:cstheme="minorHAnsi"/>
          <w:color w:val="auto"/>
          <w:highlight w:val="yellow"/>
        </w:rPr>
        <w:t>ingle representative colony</w:t>
      </w:r>
      <w:r w:rsidR="006341BB" w:rsidRPr="007E7B5F">
        <w:rPr>
          <w:rFonts w:asciiTheme="minorHAnsi" w:hAnsiTheme="minorHAnsi" w:cstheme="minorHAnsi"/>
          <w:color w:val="auto"/>
          <w:highlight w:val="yellow"/>
        </w:rPr>
        <w:t xml:space="preserve"> </w:t>
      </w:r>
      <w:r w:rsidR="00D24336" w:rsidRPr="007E7B5F">
        <w:rPr>
          <w:rFonts w:asciiTheme="minorHAnsi" w:hAnsiTheme="minorHAnsi" w:cstheme="minorHAnsi"/>
          <w:color w:val="auto"/>
          <w:highlight w:val="yellow"/>
        </w:rPr>
        <w:t>with an</w:t>
      </w:r>
      <w:r w:rsidR="0037243F" w:rsidRPr="007E7B5F">
        <w:rPr>
          <w:rFonts w:asciiTheme="minorHAnsi" w:hAnsiTheme="minorHAnsi" w:cstheme="minorHAnsi"/>
          <w:color w:val="auto"/>
          <w:highlight w:val="yellow"/>
        </w:rPr>
        <w:t xml:space="preserve"> inoculation loop</w:t>
      </w:r>
      <w:r w:rsidR="00D24336" w:rsidRPr="007E7B5F">
        <w:rPr>
          <w:rFonts w:asciiTheme="minorHAnsi" w:hAnsiTheme="minorHAnsi" w:cstheme="minorHAnsi"/>
          <w:color w:val="auto"/>
          <w:highlight w:val="yellow"/>
        </w:rPr>
        <w:t xml:space="preserve"> and</w:t>
      </w:r>
      <w:r w:rsidR="0037243F" w:rsidRPr="007E7B5F">
        <w:rPr>
          <w:rFonts w:asciiTheme="minorHAnsi" w:hAnsiTheme="minorHAnsi" w:cstheme="minorHAnsi"/>
          <w:color w:val="auto"/>
          <w:highlight w:val="yellow"/>
        </w:rPr>
        <w:t xml:space="preserve"> transfer to</w:t>
      </w:r>
      <w:r w:rsidR="00284C2E" w:rsidRPr="007E7B5F">
        <w:rPr>
          <w:rFonts w:asciiTheme="minorHAnsi" w:hAnsiTheme="minorHAnsi" w:cstheme="minorHAnsi"/>
          <w:color w:val="auto"/>
          <w:highlight w:val="yellow"/>
        </w:rPr>
        <w:t xml:space="preserve"> </w:t>
      </w:r>
      <w:r w:rsidR="00597484" w:rsidRPr="007E7B5F">
        <w:rPr>
          <w:rFonts w:asciiTheme="minorHAnsi" w:hAnsiTheme="minorHAnsi" w:cstheme="minorHAnsi"/>
          <w:color w:val="auto"/>
          <w:highlight w:val="yellow"/>
        </w:rPr>
        <w:t xml:space="preserve">1.5 mL centrifuge </w:t>
      </w:r>
      <w:r w:rsidR="0037243F" w:rsidRPr="007E7B5F">
        <w:rPr>
          <w:rFonts w:asciiTheme="minorHAnsi" w:hAnsiTheme="minorHAnsi" w:cstheme="minorHAnsi"/>
          <w:color w:val="auto"/>
          <w:highlight w:val="yellow"/>
        </w:rPr>
        <w:t>tube</w:t>
      </w:r>
      <w:r w:rsidR="00284C2E" w:rsidRPr="007E7B5F">
        <w:rPr>
          <w:rFonts w:asciiTheme="minorHAnsi" w:hAnsiTheme="minorHAnsi" w:cstheme="minorHAnsi"/>
          <w:color w:val="auto"/>
          <w:highlight w:val="yellow"/>
        </w:rPr>
        <w:t>s</w:t>
      </w:r>
      <w:r w:rsidR="0037243F" w:rsidRPr="007E7B5F">
        <w:rPr>
          <w:rFonts w:asciiTheme="minorHAnsi" w:hAnsiTheme="minorHAnsi" w:cstheme="minorHAnsi"/>
          <w:color w:val="auto"/>
          <w:highlight w:val="yellow"/>
        </w:rPr>
        <w:t xml:space="preserve"> containing 50 </w:t>
      </w:r>
      <w:r w:rsidR="00B77A81" w:rsidRPr="007E7B5F">
        <w:rPr>
          <w:rFonts w:asciiTheme="minorHAnsi" w:hAnsiTheme="minorHAnsi" w:cstheme="minorHAnsi"/>
          <w:color w:val="auto"/>
          <w:highlight w:val="yellow"/>
        </w:rPr>
        <w:t>µL</w:t>
      </w:r>
      <w:r w:rsidR="008A1073" w:rsidRPr="007E7B5F">
        <w:rPr>
          <w:rFonts w:asciiTheme="minorHAnsi" w:hAnsiTheme="minorHAnsi" w:cstheme="minorHAnsi"/>
          <w:color w:val="auto"/>
          <w:highlight w:val="yellow"/>
        </w:rPr>
        <w:t xml:space="preserve"> of</w:t>
      </w:r>
      <w:r w:rsidR="0037243F" w:rsidRPr="007E7B5F">
        <w:rPr>
          <w:rFonts w:asciiTheme="minorHAnsi" w:hAnsiTheme="minorHAnsi" w:cstheme="minorHAnsi"/>
          <w:color w:val="auto"/>
          <w:highlight w:val="yellow"/>
        </w:rPr>
        <w:t xml:space="preserve"> </w:t>
      </w:r>
      <w:proofErr w:type="spellStart"/>
      <w:r w:rsidR="00797F00" w:rsidRPr="007E7B5F">
        <w:rPr>
          <w:rFonts w:asciiTheme="minorHAnsi" w:hAnsiTheme="minorHAnsi" w:cstheme="minorHAnsi"/>
          <w:color w:val="auto"/>
          <w:highlight w:val="yellow"/>
        </w:rPr>
        <w:t>ultra</w:t>
      </w:r>
      <w:r w:rsidR="00547326" w:rsidRPr="007E7B5F">
        <w:rPr>
          <w:rFonts w:asciiTheme="minorHAnsi" w:hAnsiTheme="minorHAnsi" w:cstheme="minorHAnsi"/>
          <w:color w:val="auto"/>
          <w:highlight w:val="yellow"/>
        </w:rPr>
        <w:t>purified</w:t>
      </w:r>
      <w:proofErr w:type="spellEnd"/>
      <w:r w:rsidR="0037243F" w:rsidRPr="007E7B5F">
        <w:rPr>
          <w:rFonts w:asciiTheme="minorHAnsi" w:hAnsiTheme="minorHAnsi" w:cstheme="minorHAnsi"/>
          <w:color w:val="auto"/>
          <w:highlight w:val="yellow"/>
        </w:rPr>
        <w:t xml:space="preserve"> water. </w:t>
      </w:r>
      <w:r w:rsidR="00D24336" w:rsidRPr="007E7B5F">
        <w:rPr>
          <w:rFonts w:asciiTheme="minorHAnsi" w:hAnsiTheme="minorHAnsi" w:cstheme="minorHAnsi"/>
          <w:color w:val="auto"/>
          <w:highlight w:val="yellow"/>
        </w:rPr>
        <w:t>Suspend,</w:t>
      </w:r>
      <w:r w:rsidR="003E00AE" w:rsidRPr="007E7B5F">
        <w:rPr>
          <w:rFonts w:asciiTheme="minorHAnsi" w:hAnsiTheme="minorHAnsi" w:cstheme="minorHAnsi"/>
          <w:color w:val="auto"/>
          <w:highlight w:val="yellow"/>
        </w:rPr>
        <w:t xml:space="preserve"> vortex briefly</w:t>
      </w:r>
      <w:r w:rsidRPr="007E7B5F">
        <w:rPr>
          <w:rFonts w:asciiTheme="minorHAnsi" w:hAnsiTheme="minorHAnsi" w:cstheme="minorHAnsi"/>
          <w:color w:val="auto"/>
          <w:highlight w:val="yellow"/>
        </w:rPr>
        <w:t>,</w:t>
      </w:r>
      <w:r w:rsidR="003E00AE" w:rsidRPr="007E7B5F">
        <w:rPr>
          <w:rFonts w:asciiTheme="minorHAnsi" w:hAnsiTheme="minorHAnsi" w:cstheme="minorHAnsi"/>
          <w:color w:val="auto"/>
          <w:highlight w:val="yellow"/>
        </w:rPr>
        <w:t xml:space="preserve"> and </w:t>
      </w:r>
      <w:r w:rsidR="00284C2E" w:rsidRPr="007E7B5F">
        <w:rPr>
          <w:rFonts w:asciiTheme="minorHAnsi" w:hAnsiTheme="minorHAnsi" w:cstheme="minorHAnsi"/>
          <w:color w:val="auto"/>
          <w:highlight w:val="yellow"/>
        </w:rPr>
        <w:t xml:space="preserve">incubate for </w:t>
      </w:r>
      <w:r w:rsidR="00EA54F1" w:rsidRPr="007E7B5F">
        <w:rPr>
          <w:rFonts w:asciiTheme="minorHAnsi" w:hAnsiTheme="minorHAnsi" w:cstheme="minorHAnsi"/>
          <w:color w:val="auto"/>
          <w:highlight w:val="yellow"/>
        </w:rPr>
        <w:t>7 min</w:t>
      </w:r>
      <w:r w:rsidR="00284C2E" w:rsidRPr="007E7B5F">
        <w:rPr>
          <w:rFonts w:asciiTheme="minorHAnsi" w:hAnsiTheme="minorHAnsi" w:cstheme="minorHAnsi"/>
          <w:color w:val="auto"/>
          <w:highlight w:val="yellow"/>
        </w:rPr>
        <w:t xml:space="preserve"> on </w:t>
      </w:r>
      <w:r w:rsidR="00D24336" w:rsidRPr="007E7B5F">
        <w:rPr>
          <w:rFonts w:asciiTheme="minorHAnsi" w:hAnsiTheme="minorHAnsi" w:cstheme="minorHAnsi"/>
          <w:color w:val="auto"/>
          <w:highlight w:val="yellow"/>
        </w:rPr>
        <w:t xml:space="preserve">a </w:t>
      </w:r>
      <w:r w:rsidR="003E00AE" w:rsidRPr="007E7B5F">
        <w:rPr>
          <w:rFonts w:asciiTheme="minorHAnsi" w:hAnsiTheme="minorHAnsi" w:cstheme="minorHAnsi"/>
          <w:color w:val="auto"/>
          <w:highlight w:val="yellow"/>
        </w:rPr>
        <w:t xml:space="preserve">heating block </w:t>
      </w:r>
      <w:r w:rsidR="00284C2E" w:rsidRPr="007E7B5F">
        <w:rPr>
          <w:rFonts w:asciiTheme="minorHAnsi" w:hAnsiTheme="minorHAnsi" w:cstheme="minorHAnsi"/>
          <w:color w:val="auto"/>
          <w:highlight w:val="yellow"/>
        </w:rPr>
        <w:t>at 100</w:t>
      </w:r>
      <w:r w:rsidR="00CD6DDA" w:rsidRPr="007E7B5F">
        <w:rPr>
          <w:rFonts w:asciiTheme="minorHAnsi" w:hAnsiTheme="minorHAnsi" w:cstheme="minorHAnsi"/>
          <w:color w:val="auto"/>
          <w:highlight w:val="yellow"/>
        </w:rPr>
        <w:t xml:space="preserve"> </w:t>
      </w:r>
      <w:r w:rsidR="00284C2E" w:rsidRPr="007E7B5F">
        <w:rPr>
          <w:rFonts w:asciiTheme="minorHAnsi" w:hAnsiTheme="minorHAnsi" w:cstheme="minorHAnsi"/>
          <w:color w:val="auto"/>
          <w:highlight w:val="yellow"/>
        </w:rPr>
        <w:t>°C</w:t>
      </w:r>
      <w:r w:rsidR="003E00AE" w:rsidRPr="007E7B5F">
        <w:rPr>
          <w:rFonts w:asciiTheme="minorHAnsi" w:hAnsiTheme="minorHAnsi" w:cstheme="minorHAnsi"/>
          <w:color w:val="auto"/>
          <w:highlight w:val="yellow"/>
        </w:rPr>
        <w:t>.</w:t>
      </w:r>
    </w:p>
    <w:p w14:paraId="35D116FC" w14:textId="77777777" w:rsidR="003E00AE" w:rsidRPr="007E7B5F" w:rsidRDefault="003E00AE" w:rsidP="00D458D7">
      <w:pPr>
        <w:rPr>
          <w:rFonts w:asciiTheme="minorHAnsi" w:hAnsiTheme="minorHAnsi" w:cstheme="minorHAnsi"/>
          <w:color w:val="auto"/>
          <w:highlight w:val="yellow"/>
        </w:rPr>
      </w:pPr>
    </w:p>
    <w:p w14:paraId="1B626B91" w14:textId="59D331B2" w:rsidR="003E00AE" w:rsidRPr="007E7B5F" w:rsidRDefault="003E00AE" w:rsidP="001C43A4">
      <w:pPr>
        <w:pStyle w:val="af3"/>
        <w:numPr>
          <w:ilvl w:val="1"/>
          <w:numId w:val="28"/>
        </w:numPr>
        <w:rPr>
          <w:rFonts w:asciiTheme="minorHAnsi" w:hAnsiTheme="minorHAnsi" w:cstheme="minorHAnsi"/>
          <w:color w:val="auto"/>
          <w:highlight w:val="yellow"/>
        </w:rPr>
      </w:pPr>
      <w:r w:rsidRPr="007E7B5F">
        <w:rPr>
          <w:rFonts w:asciiTheme="minorHAnsi" w:hAnsiTheme="minorHAnsi" w:cstheme="minorHAnsi"/>
          <w:color w:val="auto"/>
          <w:highlight w:val="yellow"/>
        </w:rPr>
        <w:t xml:space="preserve">Centrifuge at </w:t>
      </w:r>
      <w:r w:rsidR="005A7384" w:rsidRPr="007E7B5F">
        <w:rPr>
          <w:rFonts w:asciiTheme="minorHAnsi" w:hAnsiTheme="minorHAnsi" w:cstheme="minorHAnsi"/>
          <w:color w:val="auto"/>
          <w:highlight w:val="yellow"/>
        </w:rPr>
        <w:t xml:space="preserve">16 000 </w:t>
      </w:r>
      <w:r w:rsidR="00797F00" w:rsidRPr="007E7B5F">
        <w:rPr>
          <w:rFonts w:asciiTheme="minorHAnsi" w:hAnsiTheme="minorHAnsi" w:cstheme="minorHAnsi"/>
          <w:color w:val="auto"/>
          <w:highlight w:val="yellow"/>
        </w:rPr>
        <w:t xml:space="preserve">× </w:t>
      </w:r>
      <w:r w:rsidR="00797F00" w:rsidRPr="007E7B5F">
        <w:rPr>
          <w:rFonts w:asciiTheme="minorHAnsi" w:hAnsiTheme="minorHAnsi" w:cstheme="minorHAnsi"/>
          <w:i/>
          <w:color w:val="auto"/>
          <w:highlight w:val="yellow"/>
        </w:rPr>
        <w:t>g</w:t>
      </w:r>
      <w:r w:rsidRPr="007E7B5F">
        <w:rPr>
          <w:rFonts w:asciiTheme="minorHAnsi" w:hAnsiTheme="minorHAnsi" w:cstheme="minorHAnsi"/>
          <w:color w:val="auto"/>
          <w:highlight w:val="yellow"/>
        </w:rPr>
        <w:t xml:space="preserve"> for 3 </w:t>
      </w:r>
      <w:r w:rsidR="00EA54F1" w:rsidRPr="007E7B5F">
        <w:rPr>
          <w:rFonts w:asciiTheme="minorHAnsi" w:hAnsiTheme="minorHAnsi" w:cstheme="minorHAnsi"/>
          <w:color w:val="auto"/>
          <w:highlight w:val="yellow"/>
        </w:rPr>
        <w:t>min</w:t>
      </w:r>
      <w:r w:rsidR="00453675" w:rsidRPr="007E7B5F">
        <w:rPr>
          <w:rFonts w:asciiTheme="minorHAnsi" w:hAnsiTheme="minorHAnsi" w:cstheme="minorHAnsi"/>
          <w:color w:val="auto"/>
          <w:highlight w:val="yellow"/>
        </w:rPr>
        <w:t xml:space="preserve"> </w:t>
      </w:r>
      <w:r w:rsidR="00284C2E" w:rsidRPr="007E7B5F">
        <w:rPr>
          <w:rFonts w:asciiTheme="minorHAnsi" w:hAnsiTheme="minorHAnsi" w:cstheme="minorHAnsi"/>
          <w:color w:val="auto"/>
          <w:highlight w:val="yellow"/>
        </w:rPr>
        <w:t xml:space="preserve">and </w:t>
      </w:r>
      <w:r w:rsidR="00470ED0" w:rsidRPr="007E7B5F">
        <w:rPr>
          <w:rFonts w:asciiTheme="minorHAnsi" w:hAnsiTheme="minorHAnsi" w:cstheme="minorHAnsi"/>
          <w:color w:val="auto"/>
          <w:highlight w:val="yellow"/>
        </w:rPr>
        <w:t xml:space="preserve">use </w:t>
      </w:r>
      <w:r w:rsidR="00D24336" w:rsidRPr="007E7B5F">
        <w:rPr>
          <w:rFonts w:asciiTheme="minorHAnsi" w:hAnsiTheme="minorHAnsi" w:cstheme="minorHAnsi"/>
          <w:color w:val="auto"/>
          <w:highlight w:val="yellow"/>
        </w:rPr>
        <w:t xml:space="preserve">a </w:t>
      </w:r>
      <w:r w:rsidR="00470ED0" w:rsidRPr="007E7B5F">
        <w:rPr>
          <w:rFonts w:asciiTheme="minorHAnsi" w:hAnsiTheme="minorHAnsi" w:cstheme="minorHAnsi"/>
          <w:color w:val="auto"/>
          <w:highlight w:val="yellow"/>
        </w:rPr>
        <w:t xml:space="preserve">pipette to </w:t>
      </w:r>
      <w:r w:rsidR="00453675" w:rsidRPr="007E7B5F">
        <w:rPr>
          <w:rFonts w:asciiTheme="minorHAnsi" w:hAnsiTheme="minorHAnsi" w:cstheme="minorHAnsi"/>
          <w:color w:val="auto"/>
          <w:highlight w:val="yellow"/>
        </w:rPr>
        <w:t xml:space="preserve">carefully </w:t>
      </w:r>
      <w:r w:rsidR="00C938C4" w:rsidRPr="007E7B5F">
        <w:rPr>
          <w:rFonts w:asciiTheme="minorHAnsi" w:hAnsiTheme="minorHAnsi" w:cstheme="minorHAnsi"/>
          <w:color w:val="auto"/>
          <w:highlight w:val="yellow"/>
        </w:rPr>
        <w:t>transfer</w:t>
      </w:r>
      <w:r w:rsidR="00453675" w:rsidRPr="007E7B5F">
        <w:rPr>
          <w:rFonts w:asciiTheme="minorHAnsi" w:hAnsiTheme="minorHAnsi" w:cstheme="minorHAnsi"/>
          <w:color w:val="auto"/>
          <w:highlight w:val="yellow"/>
        </w:rPr>
        <w:t xml:space="preserve"> </w:t>
      </w:r>
      <w:r w:rsidR="00D24336" w:rsidRPr="007E7B5F">
        <w:rPr>
          <w:rFonts w:asciiTheme="minorHAnsi" w:hAnsiTheme="minorHAnsi" w:cstheme="minorHAnsi"/>
          <w:color w:val="auto"/>
          <w:highlight w:val="yellow"/>
        </w:rPr>
        <w:t xml:space="preserve">the </w:t>
      </w:r>
      <w:r w:rsidR="00453675" w:rsidRPr="007E7B5F">
        <w:rPr>
          <w:rFonts w:asciiTheme="minorHAnsi" w:hAnsiTheme="minorHAnsi" w:cstheme="minorHAnsi"/>
          <w:color w:val="auto"/>
          <w:highlight w:val="yellow"/>
        </w:rPr>
        <w:t>supernatant in</w:t>
      </w:r>
      <w:r w:rsidRPr="007E7B5F">
        <w:rPr>
          <w:rFonts w:asciiTheme="minorHAnsi" w:hAnsiTheme="minorHAnsi" w:cstheme="minorHAnsi"/>
          <w:color w:val="auto"/>
          <w:highlight w:val="yellow"/>
        </w:rPr>
        <w:t xml:space="preserve">to </w:t>
      </w:r>
      <w:r w:rsidR="00D24336" w:rsidRPr="007E7B5F">
        <w:rPr>
          <w:rFonts w:asciiTheme="minorHAnsi" w:hAnsiTheme="minorHAnsi" w:cstheme="minorHAnsi"/>
          <w:color w:val="auto"/>
          <w:highlight w:val="yellow"/>
        </w:rPr>
        <w:t xml:space="preserve">an </w:t>
      </w:r>
      <w:r w:rsidR="00453675" w:rsidRPr="007E7B5F">
        <w:rPr>
          <w:rFonts w:asciiTheme="minorHAnsi" w:hAnsiTheme="minorHAnsi" w:cstheme="minorHAnsi"/>
          <w:color w:val="auto"/>
          <w:highlight w:val="yellow"/>
        </w:rPr>
        <w:t>empty</w:t>
      </w:r>
      <w:r w:rsidRPr="007E7B5F">
        <w:rPr>
          <w:rFonts w:asciiTheme="minorHAnsi" w:hAnsiTheme="minorHAnsi" w:cstheme="minorHAnsi"/>
          <w:color w:val="auto"/>
          <w:highlight w:val="yellow"/>
        </w:rPr>
        <w:t xml:space="preserve"> </w:t>
      </w:r>
      <w:r w:rsidR="00597484" w:rsidRPr="007E7B5F">
        <w:rPr>
          <w:rFonts w:asciiTheme="minorHAnsi" w:hAnsiTheme="minorHAnsi" w:cstheme="minorHAnsi"/>
          <w:color w:val="auto"/>
          <w:highlight w:val="yellow"/>
        </w:rPr>
        <w:t>1.5 mL centrifuge</w:t>
      </w:r>
      <w:r w:rsidR="00453675" w:rsidRPr="007E7B5F">
        <w:rPr>
          <w:rFonts w:asciiTheme="minorHAnsi" w:hAnsiTheme="minorHAnsi" w:cstheme="minorHAnsi"/>
          <w:color w:val="auto"/>
          <w:highlight w:val="yellow"/>
        </w:rPr>
        <w:t xml:space="preserve"> tube</w:t>
      </w:r>
      <w:r w:rsidRPr="007E7B5F">
        <w:rPr>
          <w:rFonts w:asciiTheme="minorHAnsi" w:hAnsiTheme="minorHAnsi" w:cstheme="minorHAnsi"/>
          <w:color w:val="auto"/>
          <w:highlight w:val="yellow"/>
        </w:rPr>
        <w:t>.</w:t>
      </w:r>
      <w:r w:rsidR="001A0F15" w:rsidRPr="007E7B5F">
        <w:rPr>
          <w:rFonts w:asciiTheme="minorHAnsi" w:hAnsiTheme="minorHAnsi" w:cstheme="minorHAnsi"/>
          <w:color w:val="auto"/>
          <w:highlight w:val="yellow"/>
        </w:rPr>
        <w:t xml:space="preserve"> Proceed to next step using</w:t>
      </w:r>
      <w:r w:rsidR="00E61A03" w:rsidRPr="007E7B5F">
        <w:rPr>
          <w:rFonts w:asciiTheme="minorHAnsi" w:hAnsiTheme="minorHAnsi" w:cstheme="minorHAnsi"/>
          <w:color w:val="auto"/>
          <w:highlight w:val="yellow"/>
        </w:rPr>
        <w:t xml:space="preserve"> </w:t>
      </w:r>
      <w:r w:rsidR="00D24336" w:rsidRPr="007E7B5F">
        <w:rPr>
          <w:rFonts w:asciiTheme="minorHAnsi" w:hAnsiTheme="minorHAnsi" w:cstheme="minorHAnsi"/>
          <w:color w:val="auto"/>
          <w:highlight w:val="yellow"/>
        </w:rPr>
        <w:t xml:space="preserve">the </w:t>
      </w:r>
      <w:r w:rsidR="00E61A03" w:rsidRPr="007E7B5F">
        <w:rPr>
          <w:rFonts w:asciiTheme="minorHAnsi" w:hAnsiTheme="minorHAnsi" w:cstheme="minorHAnsi"/>
          <w:color w:val="auto"/>
          <w:highlight w:val="yellow"/>
        </w:rPr>
        <w:t xml:space="preserve">supernatant as template </w:t>
      </w:r>
      <w:r w:rsidR="005C7DA3" w:rsidRPr="007E7B5F">
        <w:rPr>
          <w:rFonts w:asciiTheme="minorHAnsi" w:hAnsiTheme="minorHAnsi" w:cstheme="minorHAnsi"/>
          <w:color w:val="auto"/>
          <w:highlight w:val="yellow"/>
        </w:rPr>
        <w:t xml:space="preserve">DNA </w:t>
      </w:r>
      <w:r w:rsidR="00E61A03" w:rsidRPr="007E7B5F">
        <w:rPr>
          <w:rFonts w:asciiTheme="minorHAnsi" w:hAnsiTheme="minorHAnsi" w:cstheme="minorHAnsi"/>
          <w:color w:val="auto"/>
          <w:highlight w:val="yellow"/>
        </w:rPr>
        <w:t>or</w:t>
      </w:r>
      <w:r w:rsidRPr="007E7B5F">
        <w:rPr>
          <w:rFonts w:asciiTheme="minorHAnsi" w:hAnsiTheme="minorHAnsi" w:cstheme="minorHAnsi"/>
          <w:color w:val="auto"/>
          <w:highlight w:val="yellow"/>
        </w:rPr>
        <w:t xml:space="preserve"> store at -20</w:t>
      </w:r>
      <w:r w:rsidR="00CD6DDA" w:rsidRPr="007E7B5F">
        <w:rPr>
          <w:rFonts w:asciiTheme="minorHAnsi" w:hAnsiTheme="minorHAnsi" w:cstheme="minorHAnsi"/>
          <w:color w:val="auto"/>
          <w:highlight w:val="yellow"/>
        </w:rPr>
        <w:t xml:space="preserve"> </w:t>
      </w:r>
      <w:r w:rsidRPr="007E7B5F">
        <w:rPr>
          <w:rFonts w:asciiTheme="minorHAnsi" w:hAnsiTheme="minorHAnsi" w:cstheme="minorHAnsi"/>
          <w:color w:val="auto"/>
          <w:highlight w:val="yellow"/>
        </w:rPr>
        <w:t>°C</w:t>
      </w:r>
      <w:r w:rsidR="00AF63F2" w:rsidRPr="007E7B5F">
        <w:rPr>
          <w:rFonts w:asciiTheme="minorHAnsi" w:hAnsiTheme="minorHAnsi" w:cstheme="minorHAnsi"/>
          <w:color w:val="auto"/>
          <w:highlight w:val="yellow"/>
        </w:rPr>
        <w:t xml:space="preserve"> until </w:t>
      </w:r>
      <w:r w:rsidR="00E61A03" w:rsidRPr="007E7B5F">
        <w:rPr>
          <w:rFonts w:asciiTheme="minorHAnsi" w:hAnsiTheme="minorHAnsi" w:cstheme="minorHAnsi"/>
          <w:color w:val="auto"/>
          <w:highlight w:val="yellow"/>
        </w:rPr>
        <w:t>such</w:t>
      </w:r>
      <w:r w:rsidR="007723C7" w:rsidRPr="007E7B5F">
        <w:rPr>
          <w:rFonts w:asciiTheme="minorHAnsi" w:hAnsiTheme="minorHAnsi" w:cstheme="minorHAnsi"/>
          <w:color w:val="auto"/>
          <w:highlight w:val="yellow"/>
        </w:rPr>
        <w:t xml:space="preserve"> time</w:t>
      </w:r>
      <w:r w:rsidRPr="007E7B5F">
        <w:rPr>
          <w:rFonts w:asciiTheme="minorHAnsi" w:hAnsiTheme="minorHAnsi" w:cstheme="minorHAnsi"/>
          <w:color w:val="auto"/>
          <w:highlight w:val="yellow"/>
        </w:rPr>
        <w:t>.</w:t>
      </w:r>
    </w:p>
    <w:p w14:paraId="618F3C36" w14:textId="0E1597C6" w:rsidR="00421B51" w:rsidRPr="007E7B5F" w:rsidRDefault="00421B51" w:rsidP="001C43A4">
      <w:pPr>
        <w:rPr>
          <w:rFonts w:asciiTheme="minorHAnsi" w:hAnsiTheme="minorHAnsi" w:cstheme="minorHAnsi"/>
          <w:b/>
          <w:color w:val="auto"/>
          <w:highlight w:val="yellow"/>
        </w:rPr>
      </w:pPr>
    </w:p>
    <w:p w14:paraId="4694200D" w14:textId="5E6DBB4B" w:rsidR="0059499D" w:rsidRPr="007E7B5F" w:rsidRDefault="0059499D" w:rsidP="001C43A4">
      <w:pPr>
        <w:pStyle w:val="af3"/>
        <w:numPr>
          <w:ilvl w:val="0"/>
          <w:numId w:val="28"/>
        </w:numPr>
        <w:rPr>
          <w:rFonts w:asciiTheme="minorHAnsi" w:hAnsiTheme="minorHAnsi" w:cstheme="minorHAnsi"/>
          <w:b/>
          <w:color w:val="auto"/>
          <w:highlight w:val="yellow"/>
        </w:rPr>
      </w:pPr>
      <w:r w:rsidRPr="007E7B5F">
        <w:rPr>
          <w:rFonts w:asciiTheme="minorHAnsi" w:hAnsiTheme="minorHAnsi" w:cstheme="minorHAnsi"/>
          <w:b/>
          <w:color w:val="auto"/>
          <w:highlight w:val="yellow"/>
        </w:rPr>
        <w:t>Multiplex PCR</w:t>
      </w:r>
      <w:r w:rsidR="00B8061C" w:rsidRPr="007E7B5F">
        <w:rPr>
          <w:rFonts w:asciiTheme="minorHAnsi" w:hAnsiTheme="minorHAnsi" w:cstheme="minorHAnsi"/>
          <w:b/>
          <w:color w:val="auto"/>
          <w:highlight w:val="yellow"/>
        </w:rPr>
        <w:t xml:space="preserve"> setup and </w:t>
      </w:r>
      <w:r w:rsidR="009A3AD9" w:rsidRPr="007E7B5F">
        <w:rPr>
          <w:rFonts w:asciiTheme="minorHAnsi" w:hAnsiTheme="minorHAnsi" w:cstheme="minorHAnsi"/>
          <w:b/>
          <w:color w:val="auto"/>
          <w:highlight w:val="yellow"/>
        </w:rPr>
        <w:t>cycling</w:t>
      </w:r>
      <w:r w:rsidR="00B8061C" w:rsidRPr="007E7B5F">
        <w:rPr>
          <w:rFonts w:asciiTheme="minorHAnsi" w:hAnsiTheme="minorHAnsi" w:cstheme="minorHAnsi"/>
          <w:b/>
          <w:color w:val="auto"/>
          <w:highlight w:val="yellow"/>
        </w:rPr>
        <w:t xml:space="preserve"> conditions</w:t>
      </w:r>
    </w:p>
    <w:p w14:paraId="6846A741" w14:textId="77777777" w:rsidR="00194B02" w:rsidRPr="00A622B5" w:rsidRDefault="00194B02" w:rsidP="001C43A4">
      <w:pPr>
        <w:pStyle w:val="af3"/>
        <w:ind w:left="0"/>
        <w:rPr>
          <w:rFonts w:asciiTheme="minorHAnsi" w:hAnsiTheme="minorHAnsi" w:cstheme="minorHAnsi"/>
          <w:b/>
          <w:color w:val="auto"/>
        </w:rPr>
      </w:pPr>
    </w:p>
    <w:p w14:paraId="3589CF12" w14:textId="3F9C85F4" w:rsidR="00784438" w:rsidRPr="00A622B5" w:rsidRDefault="008A1073" w:rsidP="001C43A4">
      <w:pPr>
        <w:pStyle w:val="af3"/>
        <w:ind w:left="0"/>
        <w:rPr>
          <w:rFonts w:asciiTheme="minorHAnsi" w:hAnsiTheme="minorHAnsi" w:cstheme="minorHAnsi"/>
          <w:color w:val="auto"/>
        </w:rPr>
      </w:pPr>
      <w:r w:rsidRPr="00A622B5">
        <w:rPr>
          <w:rFonts w:asciiTheme="minorHAnsi" w:hAnsiTheme="minorHAnsi" w:cstheme="minorHAnsi"/>
          <w:color w:val="auto"/>
        </w:rPr>
        <w:t xml:space="preserve">NOTE: </w:t>
      </w:r>
      <w:r w:rsidR="003A6CF3" w:rsidRPr="00A622B5">
        <w:rPr>
          <w:rFonts w:asciiTheme="minorHAnsi" w:hAnsiTheme="minorHAnsi" w:cstheme="minorHAnsi"/>
          <w:color w:val="auto"/>
        </w:rPr>
        <w:t xml:space="preserve">Each multiplex PCR reaction (two per </w:t>
      </w:r>
      <w:r w:rsidR="003A6CF3" w:rsidRPr="00A622B5">
        <w:rPr>
          <w:rFonts w:asciiTheme="minorHAnsi" w:hAnsiTheme="minorHAnsi" w:cstheme="minorHAnsi"/>
          <w:i/>
          <w:color w:val="auto"/>
        </w:rPr>
        <w:t xml:space="preserve">Y. </w:t>
      </w:r>
      <w:proofErr w:type="spellStart"/>
      <w:r w:rsidR="003A6CF3" w:rsidRPr="00A622B5">
        <w:rPr>
          <w:rFonts w:asciiTheme="minorHAnsi" w:hAnsiTheme="minorHAnsi" w:cstheme="minorHAnsi"/>
          <w:i/>
          <w:color w:val="auto"/>
        </w:rPr>
        <w:t>ruckeri</w:t>
      </w:r>
      <w:proofErr w:type="spellEnd"/>
      <w:r w:rsidR="003A6CF3" w:rsidRPr="00A622B5">
        <w:rPr>
          <w:rFonts w:asciiTheme="minorHAnsi" w:hAnsiTheme="minorHAnsi" w:cstheme="minorHAnsi"/>
          <w:color w:val="auto"/>
        </w:rPr>
        <w:t xml:space="preserve"> </w:t>
      </w:r>
      <w:r w:rsidR="00D24336" w:rsidRPr="00A622B5">
        <w:rPr>
          <w:rFonts w:asciiTheme="minorHAnsi" w:hAnsiTheme="minorHAnsi" w:cstheme="minorHAnsi"/>
          <w:color w:val="auto"/>
        </w:rPr>
        <w:t>isolate</w:t>
      </w:r>
      <w:r w:rsidR="003A6CF3" w:rsidRPr="00A622B5">
        <w:rPr>
          <w:rFonts w:asciiTheme="minorHAnsi" w:hAnsiTheme="minorHAnsi" w:cstheme="minorHAnsi"/>
          <w:color w:val="auto"/>
        </w:rPr>
        <w:t>) should contain 12.5</w:t>
      </w:r>
      <w:r w:rsidR="00AF63F2" w:rsidRPr="00A622B5">
        <w:rPr>
          <w:rFonts w:asciiTheme="minorHAnsi" w:hAnsiTheme="minorHAnsi" w:cstheme="minorHAnsi"/>
          <w:color w:val="auto"/>
        </w:rPr>
        <w:t xml:space="preserve"> </w:t>
      </w:r>
      <w:r w:rsidR="00B77A81" w:rsidRPr="00A622B5">
        <w:rPr>
          <w:rFonts w:asciiTheme="minorHAnsi" w:hAnsiTheme="minorHAnsi" w:cstheme="minorHAnsi"/>
          <w:color w:val="auto"/>
        </w:rPr>
        <w:t>µL</w:t>
      </w:r>
      <w:r w:rsidR="00AF63F2" w:rsidRPr="00A622B5">
        <w:rPr>
          <w:rFonts w:asciiTheme="minorHAnsi" w:hAnsiTheme="minorHAnsi" w:cstheme="minorHAnsi"/>
          <w:color w:val="auto"/>
        </w:rPr>
        <w:t xml:space="preserve"> </w:t>
      </w:r>
      <w:r>
        <w:rPr>
          <w:rFonts w:asciiTheme="minorHAnsi" w:hAnsiTheme="minorHAnsi" w:cstheme="minorHAnsi"/>
          <w:color w:val="auto"/>
        </w:rPr>
        <w:t xml:space="preserve">of </w:t>
      </w:r>
      <w:r w:rsidR="00AF63F2" w:rsidRPr="00A622B5">
        <w:rPr>
          <w:rFonts w:asciiTheme="minorHAnsi" w:hAnsiTheme="minorHAnsi" w:cstheme="minorHAnsi"/>
          <w:color w:val="auto"/>
        </w:rPr>
        <w:t>2× Multiplex PCR Plus master mix, 0.1 to 0.2 µM of each appropriate primer pair (</w:t>
      </w:r>
      <w:r w:rsidR="00AF63F2" w:rsidRPr="008A1073">
        <w:rPr>
          <w:rFonts w:asciiTheme="minorHAnsi" w:hAnsiTheme="minorHAnsi" w:cstheme="minorHAnsi"/>
          <w:b/>
          <w:color w:val="auto"/>
        </w:rPr>
        <w:t>Table 1</w:t>
      </w:r>
      <w:r w:rsidR="008D257D" w:rsidRPr="00A622B5">
        <w:rPr>
          <w:rFonts w:asciiTheme="minorHAnsi" w:hAnsiTheme="minorHAnsi" w:cstheme="minorHAnsi"/>
          <w:color w:val="auto"/>
        </w:rPr>
        <w:t>) and</w:t>
      </w:r>
      <w:r w:rsidR="00AF63F2" w:rsidRPr="00A622B5">
        <w:rPr>
          <w:rFonts w:asciiTheme="minorHAnsi" w:hAnsiTheme="minorHAnsi" w:cstheme="minorHAnsi"/>
          <w:color w:val="auto"/>
        </w:rPr>
        <w:t xml:space="preserve"> </w:t>
      </w:r>
      <w:r w:rsidR="00B51531" w:rsidRPr="00A622B5">
        <w:rPr>
          <w:rFonts w:asciiTheme="minorHAnsi" w:hAnsiTheme="minorHAnsi" w:cstheme="minorHAnsi"/>
          <w:color w:val="auto"/>
        </w:rPr>
        <w:t>3</w:t>
      </w:r>
      <w:r w:rsidR="00AF63F2" w:rsidRPr="00A622B5">
        <w:rPr>
          <w:rFonts w:asciiTheme="minorHAnsi" w:hAnsiTheme="minorHAnsi" w:cstheme="minorHAnsi"/>
          <w:color w:val="auto"/>
        </w:rPr>
        <w:t xml:space="preserve"> </w:t>
      </w:r>
      <w:r w:rsidR="00B77A81" w:rsidRPr="00A622B5">
        <w:rPr>
          <w:rFonts w:asciiTheme="minorHAnsi" w:hAnsiTheme="minorHAnsi" w:cstheme="minorHAnsi"/>
          <w:color w:val="auto"/>
        </w:rPr>
        <w:t>µL</w:t>
      </w:r>
      <w:r>
        <w:rPr>
          <w:rFonts w:asciiTheme="minorHAnsi" w:hAnsiTheme="minorHAnsi" w:cstheme="minorHAnsi"/>
          <w:color w:val="auto"/>
        </w:rPr>
        <w:t xml:space="preserve"> of</w:t>
      </w:r>
      <w:r w:rsidR="00AF63F2" w:rsidRPr="00A622B5">
        <w:rPr>
          <w:rFonts w:asciiTheme="minorHAnsi" w:hAnsiTheme="minorHAnsi" w:cstheme="minorHAnsi"/>
          <w:color w:val="auto"/>
        </w:rPr>
        <w:t xml:space="preserve"> template</w:t>
      </w:r>
      <w:r w:rsidR="005C7DA3" w:rsidRPr="00A622B5">
        <w:rPr>
          <w:rFonts w:asciiTheme="minorHAnsi" w:hAnsiTheme="minorHAnsi" w:cstheme="minorHAnsi"/>
          <w:color w:val="auto"/>
        </w:rPr>
        <w:t xml:space="preserve"> DNA</w:t>
      </w:r>
      <w:r w:rsidR="008D257D" w:rsidRPr="00A622B5">
        <w:rPr>
          <w:rFonts w:asciiTheme="minorHAnsi" w:hAnsiTheme="minorHAnsi" w:cstheme="minorHAnsi"/>
          <w:color w:val="auto"/>
        </w:rPr>
        <w:t>,</w:t>
      </w:r>
      <w:r w:rsidR="009A6516" w:rsidRPr="00A622B5">
        <w:rPr>
          <w:rFonts w:asciiTheme="minorHAnsi" w:hAnsiTheme="minorHAnsi" w:cstheme="minorHAnsi"/>
          <w:color w:val="auto"/>
        </w:rPr>
        <w:t xml:space="preserve"> </w:t>
      </w:r>
      <w:r w:rsidR="00D24336" w:rsidRPr="00A622B5">
        <w:rPr>
          <w:rFonts w:asciiTheme="minorHAnsi" w:hAnsiTheme="minorHAnsi" w:cstheme="minorHAnsi"/>
          <w:color w:val="auto"/>
        </w:rPr>
        <w:t>adjust</w:t>
      </w:r>
      <w:r w:rsidR="008D257D" w:rsidRPr="00A622B5">
        <w:rPr>
          <w:rFonts w:asciiTheme="minorHAnsi" w:hAnsiTheme="minorHAnsi" w:cstheme="minorHAnsi"/>
          <w:color w:val="auto"/>
        </w:rPr>
        <w:t>ed</w:t>
      </w:r>
      <w:r w:rsidR="00D24336" w:rsidRPr="00A622B5">
        <w:rPr>
          <w:rFonts w:asciiTheme="minorHAnsi" w:hAnsiTheme="minorHAnsi" w:cstheme="minorHAnsi"/>
          <w:color w:val="auto"/>
        </w:rPr>
        <w:t xml:space="preserve"> to a final reaction volume </w:t>
      </w:r>
      <w:r w:rsidR="009A6516" w:rsidRPr="00A622B5">
        <w:rPr>
          <w:rFonts w:asciiTheme="minorHAnsi" w:hAnsiTheme="minorHAnsi" w:cstheme="minorHAnsi"/>
          <w:color w:val="auto"/>
        </w:rPr>
        <w:t xml:space="preserve">of </w:t>
      </w:r>
      <w:r w:rsidR="00D24336" w:rsidRPr="00A622B5">
        <w:rPr>
          <w:rFonts w:asciiTheme="minorHAnsi" w:hAnsiTheme="minorHAnsi" w:cstheme="minorHAnsi"/>
          <w:color w:val="auto"/>
        </w:rPr>
        <w:t xml:space="preserve">25 </w:t>
      </w:r>
      <w:r w:rsidR="00B77A81" w:rsidRPr="00A622B5">
        <w:rPr>
          <w:rFonts w:asciiTheme="minorHAnsi" w:hAnsiTheme="minorHAnsi" w:cstheme="minorHAnsi"/>
          <w:color w:val="auto"/>
        </w:rPr>
        <w:t>µL</w:t>
      </w:r>
      <w:r w:rsidR="00D24336" w:rsidRPr="00A622B5">
        <w:rPr>
          <w:rFonts w:asciiTheme="minorHAnsi" w:hAnsiTheme="minorHAnsi" w:cstheme="minorHAnsi"/>
          <w:color w:val="auto"/>
        </w:rPr>
        <w:t xml:space="preserve"> </w:t>
      </w:r>
      <w:r w:rsidR="008D257D" w:rsidRPr="00A622B5">
        <w:rPr>
          <w:rFonts w:asciiTheme="minorHAnsi" w:hAnsiTheme="minorHAnsi" w:cstheme="minorHAnsi"/>
          <w:color w:val="auto"/>
        </w:rPr>
        <w:t>by addition of</w:t>
      </w:r>
      <w:r w:rsidR="00D24336" w:rsidRPr="00A622B5">
        <w:rPr>
          <w:rFonts w:asciiTheme="minorHAnsi" w:hAnsiTheme="minorHAnsi" w:cstheme="minorHAnsi"/>
          <w:color w:val="auto"/>
        </w:rPr>
        <w:t xml:space="preserve"> </w:t>
      </w:r>
      <w:r w:rsidR="008D257D" w:rsidRPr="00A622B5">
        <w:rPr>
          <w:rFonts w:asciiTheme="minorHAnsi" w:hAnsiTheme="minorHAnsi" w:cstheme="minorHAnsi"/>
          <w:color w:val="auto"/>
        </w:rPr>
        <w:t>RNase-free water</w:t>
      </w:r>
      <w:r w:rsidR="009A6516" w:rsidRPr="00A622B5">
        <w:rPr>
          <w:rFonts w:asciiTheme="minorHAnsi" w:hAnsiTheme="minorHAnsi" w:cstheme="minorHAnsi"/>
          <w:color w:val="auto"/>
        </w:rPr>
        <w:t>.</w:t>
      </w:r>
      <w:r w:rsidR="00604DB3" w:rsidRPr="00A622B5">
        <w:rPr>
          <w:rFonts w:asciiTheme="minorHAnsi" w:hAnsiTheme="minorHAnsi" w:cstheme="minorHAnsi"/>
          <w:color w:val="auto"/>
        </w:rPr>
        <w:t xml:space="preserve"> Aim to keep light exposure of the fluorescently labelled forward-primers at a minimum</w:t>
      </w:r>
      <w:r>
        <w:rPr>
          <w:rFonts w:asciiTheme="minorHAnsi" w:hAnsiTheme="minorHAnsi" w:cstheme="minorHAnsi"/>
          <w:color w:val="auto"/>
        </w:rPr>
        <w:t xml:space="preserve"> (</w:t>
      </w:r>
      <w:r w:rsidR="00604DB3" w:rsidRPr="00A622B5">
        <w:rPr>
          <w:rFonts w:asciiTheme="minorHAnsi" w:hAnsiTheme="minorHAnsi" w:cstheme="minorHAnsi"/>
          <w:color w:val="auto"/>
        </w:rPr>
        <w:t>e.g.</w:t>
      </w:r>
      <w:r>
        <w:rPr>
          <w:rFonts w:asciiTheme="minorHAnsi" w:hAnsiTheme="minorHAnsi" w:cstheme="minorHAnsi"/>
          <w:color w:val="auto"/>
        </w:rPr>
        <w:t>,</w:t>
      </w:r>
      <w:r w:rsidR="00604DB3" w:rsidRPr="00A622B5">
        <w:rPr>
          <w:rFonts w:asciiTheme="minorHAnsi" w:hAnsiTheme="minorHAnsi" w:cstheme="minorHAnsi"/>
          <w:color w:val="auto"/>
        </w:rPr>
        <w:t xml:space="preserve"> by wrapping their storage tubes in </w:t>
      </w:r>
      <w:r w:rsidRPr="00A622B5">
        <w:rPr>
          <w:rFonts w:asciiTheme="minorHAnsi" w:hAnsiTheme="minorHAnsi" w:cstheme="minorHAnsi"/>
          <w:color w:val="auto"/>
        </w:rPr>
        <w:t>aluminum</w:t>
      </w:r>
      <w:r w:rsidR="00604DB3" w:rsidRPr="00A622B5">
        <w:rPr>
          <w:rFonts w:asciiTheme="minorHAnsi" w:hAnsiTheme="minorHAnsi" w:cstheme="minorHAnsi"/>
          <w:color w:val="auto"/>
        </w:rPr>
        <w:t xml:space="preserve"> foil</w:t>
      </w:r>
      <w:r>
        <w:rPr>
          <w:rFonts w:asciiTheme="minorHAnsi" w:hAnsiTheme="minorHAnsi" w:cstheme="minorHAnsi"/>
          <w:color w:val="auto"/>
        </w:rPr>
        <w:t>)</w:t>
      </w:r>
      <w:r w:rsidR="00604DB3" w:rsidRPr="00A622B5">
        <w:rPr>
          <w:rFonts w:asciiTheme="minorHAnsi" w:hAnsiTheme="minorHAnsi" w:cstheme="minorHAnsi"/>
          <w:color w:val="auto"/>
        </w:rPr>
        <w:t>.</w:t>
      </w:r>
    </w:p>
    <w:p w14:paraId="78CB1352" w14:textId="77777777" w:rsidR="00784438" w:rsidRPr="00A622B5" w:rsidRDefault="00784438" w:rsidP="001C43A4">
      <w:pPr>
        <w:pStyle w:val="af3"/>
        <w:ind w:left="0"/>
        <w:rPr>
          <w:rFonts w:asciiTheme="minorHAnsi" w:hAnsiTheme="minorHAnsi" w:cstheme="minorHAnsi"/>
          <w:color w:val="auto"/>
        </w:rPr>
      </w:pPr>
    </w:p>
    <w:p w14:paraId="475129A9" w14:textId="67B9D0D9" w:rsidR="00194B02" w:rsidRPr="007E7B5F" w:rsidRDefault="00797F00" w:rsidP="001C43A4">
      <w:pPr>
        <w:pStyle w:val="af3"/>
        <w:numPr>
          <w:ilvl w:val="1"/>
          <w:numId w:val="28"/>
        </w:numPr>
        <w:rPr>
          <w:rFonts w:asciiTheme="minorHAnsi" w:hAnsiTheme="minorHAnsi" w:cstheme="minorHAnsi"/>
          <w:color w:val="auto"/>
          <w:highlight w:val="yellow"/>
        </w:rPr>
      </w:pPr>
      <w:r w:rsidRPr="007E7B5F">
        <w:rPr>
          <w:rFonts w:asciiTheme="minorHAnsi" w:hAnsiTheme="minorHAnsi" w:cstheme="minorHAnsi"/>
          <w:color w:val="auto"/>
          <w:highlight w:val="yellow"/>
        </w:rPr>
        <w:t>For each of the two multiplex PCR assays (</w:t>
      </w:r>
      <w:r w:rsidRPr="007E7B5F">
        <w:rPr>
          <w:rFonts w:asciiTheme="minorHAnsi" w:hAnsiTheme="minorHAnsi" w:cstheme="minorHAnsi"/>
          <w:b/>
          <w:color w:val="auto"/>
          <w:highlight w:val="yellow"/>
        </w:rPr>
        <w:t>Table 1</w:t>
      </w:r>
      <w:r w:rsidRPr="007E7B5F">
        <w:rPr>
          <w:rFonts w:asciiTheme="minorHAnsi" w:hAnsiTheme="minorHAnsi" w:cstheme="minorHAnsi"/>
          <w:color w:val="auto"/>
          <w:highlight w:val="yellow"/>
        </w:rPr>
        <w:t>), p</w:t>
      </w:r>
      <w:r w:rsidR="00784438" w:rsidRPr="007E7B5F">
        <w:rPr>
          <w:rFonts w:asciiTheme="minorHAnsi" w:hAnsiTheme="minorHAnsi" w:cstheme="minorHAnsi"/>
          <w:color w:val="auto"/>
          <w:highlight w:val="yellow"/>
        </w:rPr>
        <w:t>repare</w:t>
      </w:r>
      <w:r w:rsidR="00335863" w:rsidRPr="007E7B5F">
        <w:rPr>
          <w:rFonts w:asciiTheme="minorHAnsi" w:hAnsiTheme="minorHAnsi" w:cstheme="minorHAnsi"/>
          <w:color w:val="auto"/>
          <w:highlight w:val="yellow"/>
        </w:rPr>
        <w:t xml:space="preserve"> </w:t>
      </w:r>
      <w:r w:rsidR="009D1D3C" w:rsidRPr="007E7B5F">
        <w:rPr>
          <w:rFonts w:asciiTheme="minorHAnsi" w:hAnsiTheme="minorHAnsi" w:cstheme="minorHAnsi"/>
          <w:color w:val="auto"/>
          <w:highlight w:val="yellow"/>
        </w:rPr>
        <w:t>master mix</w:t>
      </w:r>
      <w:r w:rsidR="00284C2E" w:rsidRPr="007E7B5F">
        <w:rPr>
          <w:rFonts w:asciiTheme="minorHAnsi" w:hAnsiTheme="minorHAnsi" w:cstheme="minorHAnsi"/>
          <w:color w:val="auto"/>
          <w:highlight w:val="yellow"/>
        </w:rPr>
        <w:t>es</w:t>
      </w:r>
      <w:r w:rsidRPr="007E7B5F">
        <w:rPr>
          <w:rFonts w:asciiTheme="minorHAnsi" w:hAnsiTheme="minorHAnsi" w:cstheme="minorHAnsi"/>
          <w:color w:val="auto"/>
          <w:highlight w:val="yellow"/>
        </w:rPr>
        <w:t xml:space="preserve"> as described above</w:t>
      </w:r>
      <w:r w:rsidR="009D1D3C" w:rsidRPr="007E7B5F">
        <w:rPr>
          <w:rFonts w:asciiTheme="minorHAnsi" w:hAnsiTheme="minorHAnsi" w:cstheme="minorHAnsi"/>
          <w:color w:val="auto"/>
          <w:highlight w:val="yellow"/>
        </w:rPr>
        <w:t xml:space="preserve"> (without template</w:t>
      </w:r>
      <w:r w:rsidR="005C7DA3" w:rsidRPr="007E7B5F">
        <w:rPr>
          <w:rFonts w:asciiTheme="minorHAnsi" w:hAnsiTheme="minorHAnsi" w:cstheme="minorHAnsi"/>
          <w:color w:val="auto"/>
          <w:highlight w:val="yellow"/>
        </w:rPr>
        <w:t xml:space="preserve"> DNA</w:t>
      </w:r>
      <w:r w:rsidR="009D1D3C" w:rsidRPr="007E7B5F">
        <w:rPr>
          <w:rFonts w:asciiTheme="minorHAnsi" w:hAnsiTheme="minorHAnsi" w:cstheme="minorHAnsi"/>
          <w:color w:val="auto"/>
          <w:highlight w:val="yellow"/>
        </w:rPr>
        <w:t xml:space="preserve">) </w:t>
      </w:r>
      <w:r w:rsidR="00784438" w:rsidRPr="007E7B5F">
        <w:rPr>
          <w:rFonts w:asciiTheme="minorHAnsi" w:hAnsiTheme="minorHAnsi" w:cstheme="minorHAnsi"/>
          <w:color w:val="auto"/>
          <w:highlight w:val="yellow"/>
        </w:rPr>
        <w:t>according to the number of samples</w:t>
      </w:r>
      <w:r w:rsidR="00791B4D" w:rsidRPr="007E7B5F">
        <w:rPr>
          <w:rFonts w:asciiTheme="minorHAnsi" w:hAnsiTheme="minorHAnsi" w:cstheme="minorHAnsi"/>
          <w:color w:val="auto"/>
          <w:highlight w:val="yellow"/>
        </w:rPr>
        <w:t xml:space="preserve"> plus one positive and one negative control</w:t>
      </w:r>
      <w:r w:rsidRPr="007E7B5F">
        <w:rPr>
          <w:rFonts w:asciiTheme="minorHAnsi" w:hAnsiTheme="minorHAnsi" w:cstheme="minorHAnsi"/>
          <w:color w:val="auto"/>
          <w:highlight w:val="yellow"/>
        </w:rPr>
        <w:t>.</w:t>
      </w:r>
      <w:r w:rsidR="007D6D85" w:rsidRPr="007E7B5F">
        <w:rPr>
          <w:rFonts w:asciiTheme="minorHAnsi" w:hAnsiTheme="minorHAnsi" w:cstheme="minorHAnsi"/>
          <w:color w:val="auto"/>
          <w:highlight w:val="yellow"/>
        </w:rPr>
        <w:t xml:space="preserve"> </w:t>
      </w:r>
      <w:r w:rsidRPr="007E7B5F">
        <w:rPr>
          <w:rFonts w:asciiTheme="minorHAnsi" w:hAnsiTheme="minorHAnsi" w:cstheme="minorHAnsi"/>
          <w:color w:val="auto"/>
          <w:highlight w:val="yellow"/>
        </w:rPr>
        <w:t>Additionally,</w:t>
      </w:r>
      <w:r w:rsidRPr="007E7B5F" w:rsidDel="00797F00">
        <w:rPr>
          <w:rFonts w:asciiTheme="minorHAnsi" w:hAnsiTheme="minorHAnsi" w:cstheme="minorHAnsi"/>
          <w:color w:val="auto"/>
          <w:highlight w:val="yellow"/>
        </w:rPr>
        <w:t xml:space="preserve"> </w:t>
      </w:r>
      <w:r w:rsidR="007D6D85" w:rsidRPr="007E7B5F">
        <w:rPr>
          <w:rFonts w:asciiTheme="minorHAnsi" w:hAnsiTheme="minorHAnsi" w:cstheme="minorHAnsi"/>
          <w:color w:val="auto"/>
          <w:highlight w:val="yellow"/>
        </w:rPr>
        <w:t>a</w:t>
      </w:r>
      <w:r w:rsidR="00284C2E" w:rsidRPr="007E7B5F">
        <w:rPr>
          <w:rFonts w:asciiTheme="minorHAnsi" w:hAnsiTheme="minorHAnsi" w:cstheme="minorHAnsi"/>
          <w:color w:val="auto"/>
          <w:highlight w:val="yellow"/>
        </w:rPr>
        <w:t xml:space="preserve">llow </w:t>
      </w:r>
      <w:r w:rsidR="007723C7" w:rsidRPr="007E7B5F">
        <w:rPr>
          <w:rFonts w:asciiTheme="minorHAnsi" w:hAnsiTheme="minorHAnsi" w:cstheme="minorHAnsi"/>
          <w:color w:val="auto"/>
          <w:highlight w:val="yellow"/>
        </w:rPr>
        <w:t>10%</w:t>
      </w:r>
      <w:r w:rsidR="00284C2E" w:rsidRPr="007E7B5F">
        <w:rPr>
          <w:rFonts w:asciiTheme="minorHAnsi" w:hAnsiTheme="minorHAnsi" w:cstheme="minorHAnsi"/>
          <w:color w:val="auto"/>
          <w:highlight w:val="yellow"/>
        </w:rPr>
        <w:t xml:space="preserve"> </w:t>
      </w:r>
      <w:r w:rsidR="00230764" w:rsidRPr="007E7B5F">
        <w:rPr>
          <w:rFonts w:asciiTheme="minorHAnsi" w:hAnsiTheme="minorHAnsi" w:cstheme="minorHAnsi"/>
          <w:color w:val="auto"/>
          <w:highlight w:val="yellow"/>
        </w:rPr>
        <w:t>surplus</w:t>
      </w:r>
      <w:r w:rsidR="00284C2E" w:rsidRPr="007E7B5F">
        <w:rPr>
          <w:rFonts w:asciiTheme="minorHAnsi" w:hAnsiTheme="minorHAnsi" w:cstheme="minorHAnsi"/>
          <w:color w:val="auto"/>
          <w:highlight w:val="yellow"/>
        </w:rPr>
        <w:t xml:space="preserve"> volume</w:t>
      </w:r>
      <w:r w:rsidR="00191F46" w:rsidRPr="007E7B5F">
        <w:rPr>
          <w:rFonts w:asciiTheme="minorHAnsi" w:hAnsiTheme="minorHAnsi" w:cstheme="minorHAnsi"/>
          <w:color w:val="auto"/>
          <w:highlight w:val="yellow"/>
        </w:rPr>
        <w:t>.</w:t>
      </w:r>
      <w:r w:rsidR="00485085" w:rsidRPr="007E7B5F">
        <w:rPr>
          <w:rFonts w:asciiTheme="minorHAnsi" w:hAnsiTheme="minorHAnsi" w:cstheme="minorHAnsi"/>
          <w:color w:val="auto"/>
          <w:highlight w:val="yellow"/>
        </w:rPr>
        <w:t xml:space="preserve"> </w:t>
      </w:r>
      <w:r w:rsidR="00A2462E" w:rsidRPr="007E7B5F">
        <w:rPr>
          <w:rFonts w:asciiTheme="minorHAnsi" w:hAnsiTheme="minorHAnsi" w:cstheme="minorHAnsi"/>
          <w:color w:val="auto"/>
          <w:highlight w:val="yellow"/>
        </w:rPr>
        <w:t xml:space="preserve">Vortex </w:t>
      </w:r>
      <w:r w:rsidR="00485085" w:rsidRPr="007E7B5F">
        <w:rPr>
          <w:rFonts w:asciiTheme="minorHAnsi" w:hAnsiTheme="minorHAnsi" w:cstheme="minorHAnsi"/>
          <w:color w:val="auto"/>
          <w:highlight w:val="yellow"/>
        </w:rPr>
        <w:t xml:space="preserve">the prepared master mixes </w:t>
      </w:r>
      <w:r w:rsidR="00950308" w:rsidRPr="007E7B5F">
        <w:rPr>
          <w:rFonts w:asciiTheme="minorHAnsi" w:hAnsiTheme="minorHAnsi" w:cstheme="minorHAnsi"/>
          <w:color w:val="auto"/>
          <w:highlight w:val="yellow"/>
        </w:rPr>
        <w:t>gently at low speed</w:t>
      </w:r>
      <w:r w:rsidR="001A0F15" w:rsidRPr="007E7B5F">
        <w:rPr>
          <w:rFonts w:asciiTheme="minorHAnsi" w:hAnsiTheme="minorHAnsi" w:cstheme="minorHAnsi"/>
          <w:color w:val="auto"/>
          <w:highlight w:val="yellow"/>
        </w:rPr>
        <w:t>.</w:t>
      </w:r>
    </w:p>
    <w:p w14:paraId="3E35AD32" w14:textId="77777777" w:rsidR="007860FC" w:rsidRPr="007E7B5F" w:rsidRDefault="007860FC" w:rsidP="001C43A4">
      <w:pPr>
        <w:rPr>
          <w:rFonts w:asciiTheme="minorHAnsi" w:hAnsiTheme="minorHAnsi" w:cstheme="minorHAnsi"/>
          <w:color w:val="auto"/>
          <w:highlight w:val="yellow"/>
        </w:rPr>
      </w:pPr>
    </w:p>
    <w:p w14:paraId="7B4B67EC" w14:textId="7981DDB2" w:rsidR="007860FC" w:rsidRPr="007E7B5F" w:rsidRDefault="00157B58" w:rsidP="001C43A4">
      <w:pPr>
        <w:pStyle w:val="af3"/>
        <w:numPr>
          <w:ilvl w:val="1"/>
          <w:numId w:val="28"/>
        </w:numPr>
        <w:rPr>
          <w:rFonts w:asciiTheme="minorHAnsi" w:hAnsiTheme="minorHAnsi" w:cstheme="minorHAnsi"/>
          <w:color w:val="auto"/>
          <w:highlight w:val="yellow"/>
        </w:rPr>
      </w:pPr>
      <w:r w:rsidRPr="007E7B5F">
        <w:rPr>
          <w:rFonts w:asciiTheme="minorHAnsi" w:hAnsiTheme="minorHAnsi" w:cstheme="minorHAnsi"/>
          <w:color w:val="auto"/>
          <w:highlight w:val="yellow"/>
        </w:rPr>
        <w:t>D</w:t>
      </w:r>
      <w:r w:rsidR="00A2462E" w:rsidRPr="007E7B5F">
        <w:rPr>
          <w:rFonts w:asciiTheme="minorHAnsi" w:hAnsiTheme="minorHAnsi" w:cstheme="minorHAnsi"/>
          <w:color w:val="auto"/>
          <w:highlight w:val="yellow"/>
        </w:rPr>
        <w:t xml:space="preserve">istribute </w:t>
      </w:r>
      <w:r w:rsidR="00950308" w:rsidRPr="007E7B5F">
        <w:rPr>
          <w:rFonts w:asciiTheme="minorHAnsi" w:hAnsiTheme="minorHAnsi" w:cstheme="minorHAnsi"/>
          <w:color w:val="auto"/>
          <w:highlight w:val="yellow"/>
        </w:rPr>
        <w:t xml:space="preserve">22 </w:t>
      </w:r>
      <w:r w:rsidR="00B77A81" w:rsidRPr="007E7B5F">
        <w:rPr>
          <w:rFonts w:asciiTheme="minorHAnsi" w:hAnsiTheme="minorHAnsi" w:cstheme="minorHAnsi"/>
          <w:color w:val="auto"/>
          <w:highlight w:val="yellow"/>
        </w:rPr>
        <w:t>µL</w:t>
      </w:r>
      <w:r w:rsidR="00A2462E" w:rsidRPr="007E7B5F">
        <w:rPr>
          <w:rFonts w:asciiTheme="minorHAnsi" w:hAnsiTheme="minorHAnsi" w:cstheme="minorHAnsi"/>
          <w:color w:val="auto"/>
          <w:highlight w:val="yellow"/>
        </w:rPr>
        <w:t xml:space="preserve"> of each master mix</w:t>
      </w:r>
      <w:r w:rsidRPr="007E7B5F">
        <w:rPr>
          <w:rFonts w:asciiTheme="minorHAnsi" w:hAnsiTheme="minorHAnsi" w:cstheme="minorHAnsi"/>
          <w:color w:val="auto"/>
          <w:highlight w:val="yellow"/>
        </w:rPr>
        <w:t xml:space="preserve"> separately</w:t>
      </w:r>
      <w:r w:rsidR="00A2462E" w:rsidRPr="007E7B5F">
        <w:rPr>
          <w:rFonts w:asciiTheme="minorHAnsi" w:hAnsiTheme="minorHAnsi" w:cstheme="minorHAnsi"/>
          <w:color w:val="auto"/>
          <w:highlight w:val="yellow"/>
        </w:rPr>
        <w:t xml:space="preserve"> into </w:t>
      </w:r>
      <w:r w:rsidR="00D24336" w:rsidRPr="007E7B5F">
        <w:rPr>
          <w:rFonts w:asciiTheme="minorHAnsi" w:hAnsiTheme="minorHAnsi" w:cstheme="minorHAnsi"/>
          <w:color w:val="auto"/>
          <w:highlight w:val="yellow"/>
        </w:rPr>
        <w:t xml:space="preserve">individual </w:t>
      </w:r>
      <w:r w:rsidR="00E61F54" w:rsidRPr="007E7B5F">
        <w:rPr>
          <w:rFonts w:asciiTheme="minorHAnsi" w:hAnsiTheme="minorHAnsi" w:cstheme="minorHAnsi"/>
          <w:color w:val="auto"/>
          <w:highlight w:val="yellow"/>
        </w:rPr>
        <w:t xml:space="preserve">wells on </w:t>
      </w:r>
      <w:r w:rsidR="00A2462E" w:rsidRPr="007E7B5F">
        <w:rPr>
          <w:rFonts w:asciiTheme="minorHAnsi" w:hAnsiTheme="minorHAnsi" w:cstheme="minorHAnsi"/>
          <w:color w:val="auto"/>
          <w:highlight w:val="yellow"/>
        </w:rPr>
        <w:t xml:space="preserve">either PCR strips or </w:t>
      </w:r>
      <w:r w:rsidR="005D5A51" w:rsidRPr="007E7B5F">
        <w:rPr>
          <w:rFonts w:asciiTheme="minorHAnsi" w:hAnsiTheme="minorHAnsi" w:cstheme="minorHAnsi"/>
          <w:color w:val="auto"/>
          <w:highlight w:val="yellow"/>
        </w:rPr>
        <w:t>plates</w:t>
      </w:r>
      <w:r w:rsidR="00D4449A" w:rsidRPr="007E7B5F">
        <w:rPr>
          <w:rFonts w:asciiTheme="minorHAnsi" w:hAnsiTheme="minorHAnsi" w:cstheme="minorHAnsi"/>
          <w:color w:val="auto"/>
          <w:highlight w:val="yellow"/>
        </w:rPr>
        <w:t xml:space="preserve">, </w:t>
      </w:r>
      <w:r w:rsidRPr="007E7B5F">
        <w:rPr>
          <w:rFonts w:asciiTheme="minorHAnsi" w:hAnsiTheme="minorHAnsi" w:cstheme="minorHAnsi"/>
          <w:color w:val="auto"/>
          <w:highlight w:val="yellow"/>
        </w:rPr>
        <w:t>as approp</w:t>
      </w:r>
      <w:r w:rsidR="00D4449A" w:rsidRPr="007E7B5F">
        <w:rPr>
          <w:rFonts w:asciiTheme="minorHAnsi" w:hAnsiTheme="minorHAnsi" w:cstheme="minorHAnsi"/>
          <w:color w:val="auto"/>
          <w:highlight w:val="yellow"/>
        </w:rPr>
        <w:t>riate for the number of samples, and a</w:t>
      </w:r>
      <w:r w:rsidRPr="007E7B5F">
        <w:rPr>
          <w:rFonts w:asciiTheme="minorHAnsi" w:hAnsiTheme="minorHAnsi" w:cstheme="minorHAnsi"/>
          <w:color w:val="auto"/>
          <w:highlight w:val="yellow"/>
        </w:rPr>
        <w:t xml:space="preserve">dd </w:t>
      </w:r>
      <w:r w:rsidR="00B51531" w:rsidRPr="007E7B5F">
        <w:rPr>
          <w:rFonts w:asciiTheme="minorHAnsi" w:hAnsiTheme="minorHAnsi" w:cstheme="minorHAnsi"/>
          <w:color w:val="auto"/>
          <w:highlight w:val="yellow"/>
        </w:rPr>
        <w:t>3</w:t>
      </w:r>
      <w:r w:rsidRPr="007E7B5F">
        <w:rPr>
          <w:rFonts w:asciiTheme="minorHAnsi" w:hAnsiTheme="minorHAnsi" w:cstheme="minorHAnsi"/>
          <w:color w:val="auto"/>
          <w:highlight w:val="yellow"/>
        </w:rPr>
        <w:t xml:space="preserve"> </w:t>
      </w:r>
      <w:r w:rsidR="00B77A81" w:rsidRPr="007E7B5F">
        <w:rPr>
          <w:rFonts w:asciiTheme="minorHAnsi" w:hAnsiTheme="minorHAnsi" w:cstheme="minorHAnsi"/>
          <w:color w:val="auto"/>
          <w:highlight w:val="yellow"/>
        </w:rPr>
        <w:t>µL</w:t>
      </w:r>
      <w:r w:rsidRPr="007E7B5F">
        <w:rPr>
          <w:rFonts w:asciiTheme="minorHAnsi" w:hAnsiTheme="minorHAnsi" w:cstheme="minorHAnsi"/>
          <w:color w:val="auto"/>
          <w:highlight w:val="yellow"/>
        </w:rPr>
        <w:t xml:space="preserve"> </w:t>
      </w:r>
      <w:r w:rsidR="00C06A68" w:rsidRPr="007E7B5F">
        <w:rPr>
          <w:rFonts w:asciiTheme="minorHAnsi" w:hAnsiTheme="minorHAnsi" w:cstheme="minorHAnsi"/>
          <w:color w:val="auto"/>
          <w:highlight w:val="yellow"/>
        </w:rPr>
        <w:t xml:space="preserve">of </w:t>
      </w:r>
      <w:r w:rsidRPr="007E7B5F">
        <w:rPr>
          <w:rFonts w:asciiTheme="minorHAnsi" w:hAnsiTheme="minorHAnsi" w:cstheme="minorHAnsi"/>
          <w:color w:val="auto"/>
          <w:highlight w:val="yellow"/>
        </w:rPr>
        <w:t>template to each</w:t>
      </w:r>
      <w:r w:rsidR="00D4449A" w:rsidRPr="007E7B5F">
        <w:rPr>
          <w:rFonts w:asciiTheme="minorHAnsi" w:hAnsiTheme="minorHAnsi" w:cstheme="minorHAnsi"/>
          <w:color w:val="auto"/>
          <w:highlight w:val="yellow"/>
        </w:rPr>
        <w:t xml:space="preserve"> well</w:t>
      </w:r>
      <w:r w:rsidR="00791B4D" w:rsidRPr="007E7B5F">
        <w:rPr>
          <w:rFonts w:asciiTheme="minorHAnsi" w:hAnsiTheme="minorHAnsi" w:cstheme="minorHAnsi"/>
          <w:color w:val="auto"/>
          <w:highlight w:val="yellow"/>
        </w:rPr>
        <w:t xml:space="preserve"> (for positive and negative controls, respectively, use DNA from a verified </w:t>
      </w:r>
      <w:r w:rsidR="00791B4D" w:rsidRPr="007E7B5F">
        <w:rPr>
          <w:rFonts w:asciiTheme="minorHAnsi" w:hAnsiTheme="minorHAnsi" w:cstheme="minorHAnsi"/>
          <w:i/>
          <w:color w:val="auto"/>
          <w:highlight w:val="yellow"/>
        </w:rPr>
        <w:t xml:space="preserve">Y. </w:t>
      </w:r>
      <w:proofErr w:type="spellStart"/>
      <w:r w:rsidR="00791B4D" w:rsidRPr="007E7B5F">
        <w:rPr>
          <w:rFonts w:asciiTheme="minorHAnsi" w:hAnsiTheme="minorHAnsi" w:cstheme="minorHAnsi"/>
          <w:i/>
          <w:color w:val="auto"/>
          <w:highlight w:val="yellow"/>
        </w:rPr>
        <w:t>ruckeri</w:t>
      </w:r>
      <w:proofErr w:type="spellEnd"/>
      <w:r w:rsidR="00791B4D" w:rsidRPr="007E7B5F">
        <w:rPr>
          <w:rFonts w:asciiTheme="minorHAnsi" w:hAnsiTheme="minorHAnsi" w:cstheme="minorHAnsi"/>
          <w:color w:val="auto"/>
          <w:highlight w:val="yellow"/>
        </w:rPr>
        <w:t xml:space="preserve"> strain and </w:t>
      </w:r>
      <w:proofErr w:type="spellStart"/>
      <w:r w:rsidR="00797F00" w:rsidRPr="007E7B5F">
        <w:rPr>
          <w:rFonts w:asciiTheme="minorHAnsi" w:hAnsiTheme="minorHAnsi" w:cstheme="minorHAnsi"/>
          <w:color w:val="auto"/>
          <w:highlight w:val="yellow"/>
        </w:rPr>
        <w:t>ultra</w:t>
      </w:r>
      <w:r w:rsidR="00791B4D" w:rsidRPr="007E7B5F">
        <w:rPr>
          <w:rFonts w:asciiTheme="minorHAnsi" w:hAnsiTheme="minorHAnsi" w:cstheme="minorHAnsi"/>
          <w:color w:val="auto"/>
          <w:highlight w:val="yellow"/>
        </w:rPr>
        <w:t>purified</w:t>
      </w:r>
      <w:proofErr w:type="spellEnd"/>
      <w:r w:rsidR="00791B4D" w:rsidRPr="007E7B5F">
        <w:rPr>
          <w:rFonts w:asciiTheme="minorHAnsi" w:hAnsiTheme="minorHAnsi" w:cstheme="minorHAnsi"/>
          <w:color w:val="auto"/>
          <w:highlight w:val="yellow"/>
        </w:rPr>
        <w:t xml:space="preserve"> water).</w:t>
      </w:r>
      <w:r w:rsidR="007F577E" w:rsidRPr="007E7B5F">
        <w:rPr>
          <w:rFonts w:asciiTheme="minorHAnsi" w:hAnsiTheme="minorHAnsi" w:cstheme="minorHAnsi"/>
          <w:color w:val="auto"/>
          <w:highlight w:val="yellow"/>
        </w:rPr>
        <w:t xml:space="preserve"> Seal and c</w:t>
      </w:r>
      <w:r w:rsidR="00302B8C" w:rsidRPr="007E7B5F">
        <w:rPr>
          <w:rFonts w:asciiTheme="minorHAnsi" w:hAnsiTheme="minorHAnsi" w:cstheme="minorHAnsi"/>
          <w:color w:val="auto"/>
          <w:highlight w:val="yellow"/>
        </w:rPr>
        <w:t>entrifuge briefly.</w:t>
      </w:r>
    </w:p>
    <w:p w14:paraId="0AA417F2" w14:textId="77777777" w:rsidR="00A54256" w:rsidRPr="007E7B5F" w:rsidRDefault="00A54256" w:rsidP="001C43A4">
      <w:pPr>
        <w:rPr>
          <w:rFonts w:asciiTheme="minorHAnsi" w:hAnsiTheme="minorHAnsi" w:cstheme="minorHAnsi"/>
          <w:color w:val="auto"/>
          <w:highlight w:val="yellow"/>
        </w:rPr>
      </w:pPr>
    </w:p>
    <w:p w14:paraId="02F0A7E1" w14:textId="4265EFB1" w:rsidR="00A54256" w:rsidRPr="007E7B5F" w:rsidRDefault="001A0F15" w:rsidP="001C43A4">
      <w:pPr>
        <w:pStyle w:val="af3"/>
        <w:numPr>
          <w:ilvl w:val="1"/>
          <w:numId w:val="28"/>
        </w:numPr>
        <w:rPr>
          <w:rFonts w:asciiTheme="minorHAnsi" w:hAnsiTheme="minorHAnsi" w:cstheme="minorHAnsi"/>
          <w:color w:val="auto"/>
          <w:highlight w:val="yellow"/>
        </w:rPr>
      </w:pPr>
      <w:r w:rsidRPr="007E7B5F">
        <w:rPr>
          <w:rFonts w:asciiTheme="minorHAnsi" w:hAnsiTheme="minorHAnsi" w:cstheme="minorHAnsi"/>
          <w:color w:val="auto"/>
          <w:highlight w:val="yellow"/>
        </w:rPr>
        <w:t xml:space="preserve">Run all samples on a PCR </w:t>
      </w:r>
      <w:r w:rsidR="00CF1A8B" w:rsidRPr="007E7B5F">
        <w:rPr>
          <w:rFonts w:asciiTheme="minorHAnsi" w:hAnsiTheme="minorHAnsi" w:cstheme="minorHAnsi"/>
          <w:color w:val="auto"/>
          <w:highlight w:val="yellow"/>
        </w:rPr>
        <w:t xml:space="preserve">thermal </w:t>
      </w:r>
      <w:r w:rsidRPr="007E7B5F">
        <w:rPr>
          <w:rFonts w:asciiTheme="minorHAnsi" w:hAnsiTheme="minorHAnsi" w:cstheme="minorHAnsi"/>
          <w:color w:val="auto"/>
          <w:highlight w:val="yellow"/>
        </w:rPr>
        <w:t xml:space="preserve">cycler with the following </w:t>
      </w:r>
      <w:proofErr w:type="spellStart"/>
      <w:r w:rsidR="00D24336" w:rsidRPr="007E7B5F">
        <w:rPr>
          <w:rFonts w:asciiTheme="minorHAnsi" w:hAnsiTheme="minorHAnsi" w:cstheme="minorHAnsi"/>
          <w:color w:val="auto"/>
          <w:highlight w:val="yellow"/>
        </w:rPr>
        <w:t>programme</w:t>
      </w:r>
      <w:proofErr w:type="spellEnd"/>
      <w:r w:rsidRPr="007E7B5F">
        <w:rPr>
          <w:rFonts w:asciiTheme="minorHAnsi" w:hAnsiTheme="minorHAnsi" w:cstheme="minorHAnsi"/>
          <w:color w:val="auto"/>
          <w:highlight w:val="yellow"/>
        </w:rPr>
        <w:t>: (</w:t>
      </w:r>
      <w:proofErr w:type="spellStart"/>
      <w:r w:rsidRPr="007E7B5F">
        <w:rPr>
          <w:rFonts w:asciiTheme="minorHAnsi" w:hAnsiTheme="minorHAnsi" w:cstheme="minorHAnsi"/>
          <w:color w:val="auto"/>
          <w:highlight w:val="yellow"/>
        </w:rPr>
        <w:t>i</w:t>
      </w:r>
      <w:proofErr w:type="spellEnd"/>
      <w:r w:rsidRPr="007E7B5F">
        <w:rPr>
          <w:rFonts w:asciiTheme="minorHAnsi" w:hAnsiTheme="minorHAnsi" w:cstheme="minorHAnsi"/>
          <w:color w:val="auto"/>
          <w:highlight w:val="yellow"/>
        </w:rPr>
        <w:t>) 5 min at 95</w:t>
      </w:r>
      <w:r w:rsidR="00CD6DDA" w:rsidRPr="007E7B5F">
        <w:rPr>
          <w:rFonts w:asciiTheme="minorHAnsi" w:hAnsiTheme="minorHAnsi" w:cstheme="minorHAnsi"/>
          <w:color w:val="auto"/>
          <w:highlight w:val="yellow"/>
        </w:rPr>
        <w:t xml:space="preserve"> </w:t>
      </w:r>
      <w:r w:rsidRPr="007E7B5F">
        <w:rPr>
          <w:rFonts w:asciiTheme="minorHAnsi" w:hAnsiTheme="minorHAnsi" w:cstheme="minorHAnsi"/>
          <w:color w:val="auto"/>
          <w:highlight w:val="yellow"/>
        </w:rPr>
        <w:t>°C (ii) 30 cycles of 0.5 min at 95</w:t>
      </w:r>
      <w:r w:rsidR="00CD6DDA" w:rsidRPr="007E7B5F">
        <w:rPr>
          <w:rFonts w:asciiTheme="minorHAnsi" w:hAnsiTheme="minorHAnsi" w:cstheme="minorHAnsi"/>
          <w:color w:val="auto"/>
          <w:highlight w:val="yellow"/>
        </w:rPr>
        <w:t xml:space="preserve"> </w:t>
      </w:r>
      <w:r w:rsidRPr="007E7B5F">
        <w:rPr>
          <w:rFonts w:asciiTheme="minorHAnsi" w:hAnsiTheme="minorHAnsi" w:cstheme="minorHAnsi"/>
          <w:color w:val="auto"/>
          <w:highlight w:val="yellow"/>
        </w:rPr>
        <w:t>°C, 1.5 min at 60</w:t>
      </w:r>
      <w:r w:rsidR="00CD6DDA" w:rsidRPr="007E7B5F">
        <w:rPr>
          <w:rFonts w:asciiTheme="minorHAnsi" w:hAnsiTheme="minorHAnsi" w:cstheme="minorHAnsi"/>
          <w:color w:val="auto"/>
          <w:highlight w:val="yellow"/>
        </w:rPr>
        <w:t xml:space="preserve"> </w:t>
      </w:r>
      <w:r w:rsidRPr="007E7B5F">
        <w:rPr>
          <w:rFonts w:asciiTheme="minorHAnsi" w:hAnsiTheme="minorHAnsi" w:cstheme="minorHAnsi"/>
          <w:color w:val="auto"/>
          <w:highlight w:val="yellow"/>
        </w:rPr>
        <w:t>°C, and 1 min at 72</w:t>
      </w:r>
      <w:r w:rsidR="00CD6DDA" w:rsidRPr="007E7B5F">
        <w:rPr>
          <w:rFonts w:asciiTheme="minorHAnsi" w:hAnsiTheme="minorHAnsi" w:cstheme="minorHAnsi"/>
          <w:color w:val="auto"/>
          <w:highlight w:val="yellow"/>
        </w:rPr>
        <w:t xml:space="preserve"> </w:t>
      </w:r>
      <w:r w:rsidRPr="007E7B5F">
        <w:rPr>
          <w:rFonts w:asciiTheme="minorHAnsi" w:hAnsiTheme="minorHAnsi" w:cstheme="minorHAnsi"/>
          <w:color w:val="auto"/>
          <w:highlight w:val="yellow"/>
        </w:rPr>
        <w:t>°C, and (iii) 60 min at 68</w:t>
      </w:r>
      <w:r w:rsidR="00CD6DDA" w:rsidRPr="007E7B5F">
        <w:rPr>
          <w:rFonts w:asciiTheme="minorHAnsi" w:hAnsiTheme="minorHAnsi" w:cstheme="minorHAnsi"/>
          <w:color w:val="auto"/>
          <w:highlight w:val="yellow"/>
        </w:rPr>
        <w:t xml:space="preserve"> </w:t>
      </w:r>
      <w:r w:rsidRPr="007E7B5F">
        <w:rPr>
          <w:rFonts w:asciiTheme="minorHAnsi" w:hAnsiTheme="minorHAnsi" w:cstheme="minorHAnsi"/>
          <w:color w:val="auto"/>
          <w:highlight w:val="yellow"/>
        </w:rPr>
        <w:t>°C, followed by cooling to 4</w:t>
      </w:r>
      <w:r w:rsidR="00CD6DDA" w:rsidRPr="007E7B5F">
        <w:rPr>
          <w:rFonts w:asciiTheme="minorHAnsi" w:hAnsiTheme="minorHAnsi" w:cstheme="minorHAnsi"/>
          <w:color w:val="auto"/>
          <w:highlight w:val="yellow"/>
        </w:rPr>
        <w:t xml:space="preserve"> </w:t>
      </w:r>
      <w:r w:rsidRPr="007E7B5F">
        <w:rPr>
          <w:rFonts w:asciiTheme="minorHAnsi" w:hAnsiTheme="minorHAnsi" w:cstheme="minorHAnsi"/>
          <w:color w:val="auto"/>
          <w:highlight w:val="yellow"/>
        </w:rPr>
        <w:t>°C indefinitely.</w:t>
      </w:r>
      <w:r w:rsidR="0032649E" w:rsidRPr="007E7B5F">
        <w:rPr>
          <w:rFonts w:asciiTheme="minorHAnsi" w:hAnsiTheme="minorHAnsi" w:cstheme="minorHAnsi"/>
          <w:color w:val="auto"/>
          <w:highlight w:val="yellow"/>
        </w:rPr>
        <w:t xml:space="preserve"> The </w:t>
      </w:r>
      <w:r w:rsidR="004C2920" w:rsidRPr="007E7B5F">
        <w:rPr>
          <w:rFonts w:asciiTheme="minorHAnsi" w:hAnsiTheme="minorHAnsi" w:cstheme="minorHAnsi"/>
          <w:color w:val="auto"/>
          <w:highlight w:val="yellow"/>
        </w:rPr>
        <w:t>program</w:t>
      </w:r>
      <w:r w:rsidR="0032649E" w:rsidRPr="007E7B5F">
        <w:rPr>
          <w:rFonts w:asciiTheme="minorHAnsi" w:hAnsiTheme="minorHAnsi" w:cstheme="minorHAnsi"/>
          <w:color w:val="auto"/>
          <w:highlight w:val="yellow"/>
        </w:rPr>
        <w:t xml:space="preserve"> will complete in </w:t>
      </w:r>
      <w:r w:rsidR="00BD5F84" w:rsidRPr="007E7B5F">
        <w:rPr>
          <w:rFonts w:asciiTheme="minorHAnsi" w:hAnsiTheme="minorHAnsi" w:cstheme="minorHAnsi"/>
          <w:color w:val="auto"/>
          <w:highlight w:val="yellow"/>
        </w:rPr>
        <w:t>less than</w:t>
      </w:r>
      <w:r w:rsidR="0032649E" w:rsidRPr="007E7B5F">
        <w:rPr>
          <w:rFonts w:asciiTheme="minorHAnsi" w:hAnsiTheme="minorHAnsi" w:cstheme="minorHAnsi"/>
          <w:color w:val="auto"/>
          <w:highlight w:val="yellow"/>
        </w:rPr>
        <w:t xml:space="preserve"> 3 h.</w:t>
      </w:r>
    </w:p>
    <w:p w14:paraId="242A3903" w14:textId="77777777" w:rsidR="00421B51" w:rsidRPr="007E7B5F" w:rsidRDefault="00421B51" w:rsidP="00D458D7">
      <w:pPr>
        <w:rPr>
          <w:rFonts w:asciiTheme="minorHAnsi" w:hAnsiTheme="minorHAnsi" w:cstheme="minorHAnsi"/>
          <w:b/>
          <w:color w:val="auto"/>
          <w:highlight w:val="yellow"/>
        </w:rPr>
      </w:pPr>
    </w:p>
    <w:p w14:paraId="0BE5679E" w14:textId="4E895EA1" w:rsidR="00FD62CD" w:rsidRPr="007E7B5F" w:rsidRDefault="00B8061C" w:rsidP="001C43A4">
      <w:pPr>
        <w:pStyle w:val="af3"/>
        <w:numPr>
          <w:ilvl w:val="0"/>
          <w:numId w:val="28"/>
        </w:numPr>
        <w:rPr>
          <w:rFonts w:asciiTheme="minorHAnsi" w:hAnsiTheme="minorHAnsi" w:cstheme="minorHAnsi"/>
          <w:b/>
          <w:color w:val="auto"/>
          <w:highlight w:val="yellow"/>
        </w:rPr>
      </w:pPr>
      <w:r w:rsidRPr="007E7B5F">
        <w:rPr>
          <w:rFonts w:asciiTheme="minorHAnsi" w:hAnsiTheme="minorHAnsi" w:cstheme="minorHAnsi"/>
          <w:b/>
          <w:color w:val="auto"/>
          <w:highlight w:val="yellow"/>
        </w:rPr>
        <w:t>PCR amplicon confirmation by g</w:t>
      </w:r>
      <w:r w:rsidR="0059499D" w:rsidRPr="007E7B5F">
        <w:rPr>
          <w:rFonts w:asciiTheme="minorHAnsi" w:hAnsiTheme="minorHAnsi" w:cstheme="minorHAnsi"/>
          <w:b/>
          <w:color w:val="auto"/>
          <w:highlight w:val="yellow"/>
        </w:rPr>
        <w:t>el electrophoresis</w:t>
      </w:r>
    </w:p>
    <w:p w14:paraId="2C4FA822" w14:textId="77777777" w:rsidR="00FD62CD" w:rsidRPr="007E7B5F" w:rsidRDefault="00FD62CD" w:rsidP="001C43A4">
      <w:pPr>
        <w:pStyle w:val="af3"/>
        <w:ind w:left="0"/>
        <w:rPr>
          <w:rFonts w:asciiTheme="minorHAnsi" w:hAnsiTheme="minorHAnsi" w:cstheme="minorHAnsi"/>
          <w:b/>
          <w:color w:val="auto"/>
          <w:highlight w:val="yellow"/>
        </w:rPr>
      </w:pPr>
    </w:p>
    <w:p w14:paraId="0E38C266" w14:textId="1BC7FE9E" w:rsidR="00FD62CD" w:rsidRPr="007E7B5F" w:rsidRDefault="007307E3" w:rsidP="001C43A4">
      <w:pPr>
        <w:pStyle w:val="af3"/>
        <w:numPr>
          <w:ilvl w:val="1"/>
          <w:numId w:val="28"/>
        </w:numPr>
        <w:rPr>
          <w:rFonts w:asciiTheme="minorHAnsi" w:hAnsiTheme="minorHAnsi" w:cstheme="minorHAnsi"/>
          <w:color w:val="auto"/>
          <w:highlight w:val="yellow"/>
        </w:rPr>
      </w:pPr>
      <w:r w:rsidRPr="007E7B5F">
        <w:rPr>
          <w:rFonts w:asciiTheme="minorHAnsi" w:hAnsiTheme="minorHAnsi" w:cstheme="minorHAnsi"/>
          <w:color w:val="auto"/>
          <w:highlight w:val="yellow"/>
        </w:rPr>
        <w:t>According to the manufacturer’s recommendations, p</w:t>
      </w:r>
      <w:r w:rsidR="002D32D6" w:rsidRPr="007E7B5F">
        <w:rPr>
          <w:rFonts w:asciiTheme="minorHAnsi" w:hAnsiTheme="minorHAnsi" w:cstheme="minorHAnsi"/>
          <w:color w:val="auto"/>
          <w:highlight w:val="yellow"/>
        </w:rPr>
        <w:t>repare</w:t>
      </w:r>
      <w:r w:rsidRPr="007E7B5F">
        <w:rPr>
          <w:rFonts w:asciiTheme="minorHAnsi" w:hAnsiTheme="minorHAnsi" w:cstheme="minorHAnsi"/>
          <w:color w:val="auto"/>
          <w:highlight w:val="yellow"/>
        </w:rPr>
        <w:t xml:space="preserve"> a volume of </w:t>
      </w:r>
      <w:r w:rsidR="00BD5814" w:rsidRPr="007E7B5F">
        <w:rPr>
          <w:rFonts w:asciiTheme="minorHAnsi" w:hAnsiTheme="minorHAnsi" w:cstheme="minorHAnsi"/>
          <w:color w:val="auto"/>
          <w:highlight w:val="yellow"/>
        </w:rPr>
        <w:t>1.5</w:t>
      </w:r>
      <w:r w:rsidRPr="007E7B5F">
        <w:rPr>
          <w:rFonts w:asciiTheme="minorHAnsi" w:hAnsiTheme="minorHAnsi" w:cstheme="minorHAnsi"/>
          <w:color w:val="auto"/>
          <w:highlight w:val="yellow"/>
        </w:rPr>
        <w:t>%</w:t>
      </w:r>
      <w:r w:rsidR="00E1075E" w:rsidRPr="007E7B5F">
        <w:rPr>
          <w:rFonts w:asciiTheme="minorHAnsi" w:hAnsiTheme="minorHAnsi" w:cstheme="minorHAnsi"/>
          <w:color w:val="auto"/>
          <w:highlight w:val="yellow"/>
        </w:rPr>
        <w:t xml:space="preserve"> (w/v)</w:t>
      </w:r>
      <w:r w:rsidRPr="007E7B5F">
        <w:rPr>
          <w:rFonts w:asciiTheme="minorHAnsi" w:hAnsiTheme="minorHAnsi" w:cstheme="minorHAnsi"/>
          <w:color w:val="auto"/>
          <w:highlight w:val="yellow"/>
        </w:rPr>
        <w:t xml:space="preserve"> agarose gel in </w:t>
      </w:r>
      <w:r w:rsidR="006020DC" w:rsidRPr="007E7B5F">
        <w:rPr>
          <w:rFonts w:asciiTheme="minorHAnsi" w:hAnsiTheme="minorHAnsi" w:cstheme="minorHAnsi"/>
          <w:color w:val="auto"/>
          <w:highlight w:val="yellow"/>
        </w:rPr>
        <w:t>1×</w:t>
      </w:r>
      <w:r w:rsidR="001C6C4C" w:rsidRPr="007E7B5F">
        <w:rPr>
          <w:rFonts w:asciiTheme="minorHAnsi" w:hAnsiTheme="minorHAnsi" w:cstheme="minorHAnsi"/>
          <w:color w:val="auto"/>
          <w:highlight w:val="yellow"/>
        </w:rPr>
        <w:t xml:space="preserve"> tris-borate-EDTA</w:t>
      </w:r>
      <w:r w:rsidR="006020DC" w:rsidRPr="007E7B5F">
        <w:rPr>
          <w:rFonts w:asciiTheme="minorHAnsi" w:hAnsiTheme="minorHAnsi" w:cstheme="minorHAnsi"/>
          <w:color w:val="auto"/>
          <w:highlight w:val="yellow"/>
        </w:rPr>
        <w:t xml:space="preserve"> </w:t>
      </w:r>
      <w:r w:rsidR="001C6C4C" w:rsidRPr="007E7B5F">
        <w:rPr>
          <w:rFonts w:asciiTheme="minorHAnsi" w:hAnsiTheme="minorHAnsi" w:cstheme="minorHAnsi"/>
          <w:color w:val="auto"/>
          <w:highlight w:val="yellow"/>
        </w:rPr>
        <w:t>(</w:t>
      </w:r>
      <w:r w:rsidRPr="007E7B5F">
        <w:rPr>
          <w:rFonts w:asciiTheme="minorHAnsi" w:hAnsiTheme="minorHAnsi" w:cstheme="minorHAnsi"/>
          <w:color w:val="auto"/>
          <w:highlight w:val="yellow"/>
        </w:rPr>
        <w:t>TBE</w:t>
      </w:r>
      <w:r w:rsidR="001C6C4C" w:rsidRPr="007E7B5F">
        <w:rPr>
          <w:rFonts w:asciiTheme="minorHAnsi" w:hAnsiTheme="minorHAnsi" w:cstheme="minorHAnsi"/>
          <w:color w:val="auto"/>
          <w:highlight w:val="yellow"/>
        </w:rPr>
        <w:t xml:space="preserve">) </w:t>
      </w:r>
      <w:r w:rsidRPr="007E7B5F">
        <w:rPr>
          <w:rFonts w:asciiTheme="minorHAnsi" w:hAnsiTheme="minorHAnsi" w:cstheme="minorHAnsi"/>
          <w:color w:val="auto"/>
          <w:highlight w:val="yellow"/>
        </w:rPr>
        <w:t>buffer appropriate for the number of PCR</w:t>
      </w:r>
      <w:r w:rsidR="00797F00" w:rsidRPr="007E7B5F">
        <w:rPr>
          <w:rFonts w:asciiTheme="minorHAnsi" w:hAnsiTheme="minorHAnsi" w:cstheme="minorHAnsi"/>
          <w:color w:val="auto"/>
          <w:highlight w:val="yellow"/>
        </w:rPr>
        <w:t xml:space="preserve"> </w:t>
      </w:r>
      <w:r w:rsidRPr="007E7B5F">
        <w:rPr>
          <w:rFonts w:asciiTheme="minorHAnsi" w:hAnsiTheme="minorHAnsi" w:cstheme="minorHAnsi"/>
          <w:color w:val="auto"/>
          <w:highlight w:val="yellow"/>
        </w:rPr>
        <w:t>reactions</w:t>
      </w:r>
      <w:r w:rsidR="00CF6276" w:rsidRPr="007E7B5F">
        <w:rPr>
          <w:rFonts w:asciiTheme="minorHAnsi" w:hAnsiTheme="minorHAnsi" w:cstheme="minorHAnsi"/>
          <w:color w:val="auto"/>
          <w:highlight w:val="yellow"/>
        </w:rPr>
        <w:t xml:space="preserve"> to be tested</w:t>
      </w:r>
      <w:r w:rsidRPr="007E7B5F">
        <w:rPr>
          <w:rFonts w:asciiTheme="minorHAnsi" w:hAnsiTheme="minorHAnsi" w:cstheme="minorHAnsi"/>
          <w:color w:val="auto"/>
          <w:highlight w:val="yellow"/>
        </w:rPr>
        <w:t xml:space="preserve">. </w:t>
      </w:r>
      <w:r w:rsidR="00B954BC" w:rsidRPr="007E7B5F">
        <w:rPr>
          <w:rFonts w:asciiTheme="minorHAnsi" w:hAnsiTheme="minorHAnsi" w:cstheme="minorHAnsi"/>
          <w:color w:val="auto"/>
          <w:highlight w:val="yellow"/>
        </w:rPr>
        <w:t>P</w:t>
      </w:r>
      <w:r w:rsidR="00E1075E" w:rsidRPr="007E7B5F">
        <w:rPr>
          <w:rFonts w:asciiTheme="minorHAnsi" w:hAnsiTheme="minorHAnsi" w:cstheme="minorHAnsi"/>
          <w:color w:val="auto"/>
          <w:highlight w:val="yellow"/>
        </w:rPr>
        <w:t xml:space="preserve">rior to casting, add 5 </w:t>
      </w:r>
      <w:r w:rsidR="00B77A81" w:rsidRPr="007E7B5F">
        <w:rPr>
          <w:rFonts w:asciiTheme="minorHAnsi" w:hAnsiTheme="minorHAnsi" w:cstheme="minorHAnsi"/>
          <w:color w:val="auto"/>
          <w:highlight w:val="yellow"/>
        </w:rPr>
        <w:t>µL</w:t>
      </w:r>
      <w:r w:rsidR="00E1075E" w:rsidRPr="007E7B5F">
        <w:rPr>
          <w:rFonts w:asciiTheme="minorHAnsi" w:hAnsiTheme="minorHAnsi" w:cstheme="minorHAnsi"/>
          <w:color w:val="auto"/>
          <w:highlight w:val="yellow"/>
        </w:rPr>
        <w:t xml:space="preserve"> </w:t>
      </w:r>
      <w:r w:rsidR="00C06A68" w:rsidRPr="007E7B5F">
        <w:rPr>
          <w:rFonts w:asciiTheme="minorHAnsi" w:hAnsiTheme="minorHAnsi" w:cstheme="minorHAnsi"/>
          <w:color w:val="auto"/>
          <w:highlight w:val="yellow"/>
        </w:rPr>
        <w:t xml:space="preserve">of </w:t>
      </w:r>
      <w:r w:rsidR="00CF3851" w:rsidRPr="007E7B5F">
        <w:rPr>
          <w:rFonts w:asciiTheme="minorHAnsi" w:hAnsiTheme="minorHAnsi" w:cstheme="minorHAnsi"/>
          <w:color w:val="auto"/>
          <w:highlight w:val="yellow"/>
        </w:rPr>
        <w:t>fluorescent nucleic acid dye</w:t>
      </w:r>
      <w:r w:rsidR="00CF3851" w:rsidRPr="007E7B5F" w:rsidDel="00CF3851">
        <w:rPr>
          <w:rFonts w:asciiTheme="minorHAnsi" w:hAnsiTheme="minorHAnsi" w:cstheme="minorHAnsi"/>
          <w:color w:val="auto"/>
          <w:highlight w:val="yellow"/>
        </w:rPr>
        <w:t xml:space="preserve"> </w:t>
      </w:r>
      <w:r w:rsidR="00E1075E" w:rsidRPr="007E7B5F">
        <w:rPr>
          <w:rFonts w:asciiTheme="minorHAnsi" w:hAnsiTheme="minorHAnsi" w:cstheme="minorHAnsi"/>
          <w:color w:val="auto"/>
          <w:highlight w:val="yellow"/>
        </w:rPr>
        <w:t xml:space="preserve">per 50 </w:t>
      </w:r>
      <w:r w:rsidR="00B77A81" w:rsidRPr="007E7B5F">
        <w:rPr>
          <w:rFonts w:asciiTheme="minorHAnsi" w:hAnsiTheme="minorHAnsi" w:cstheme="minorHAnsi"/>
          <w:color w:val="auto"/>
          <w:highlight w:val="yellow"/>
        </w:rPr>
        <w:t>µL</w:t>
      </w:r>
      <w:r w:rsidR="00C06A68" w:rsidRPr="007E7B5F">
        <w:rPr>
          <w:rFonts w:asciiTheme="minorHAnsi" w:hAnsiTheme="minorHAnsi" w:cstheme="minorHAnsi"/>
          <w:color w:val="auto"/>
          <w:highlight w:val="yellow"/>
        </w:rPr>
        <w:t xml:space="preserve"> of</w:t>
      </w:r>
      <w:r w:rsidR="00E1075E" w:rsidRPr="007E7B5F">
        <w:rPr>
          <w:rFonts w:asciiTheme="minorHAnsi" w:hAnsiTheme="minorHAnsi" w:cstheme="minorHAnsi"/>
          <w:color w:val="auto"/>
          <w:highlight w:val="yellow"/>
        </w:rPr>
        <w:t xml:space="preserve"> gel solution and mix. </w:t>
      </w:r>
      <w:r w:rsidR="00B954BC" w:rsidRPr="007E7B5F">
        <w:rPr>
          <w:rFonts w:asciiTheme="minorHAnsi" w:hAnsiTheme="minorHAnsi" w:cstheme="minorHAnsi"/>
          <w:color w:val="auto"/>
          <w:highlight w:val="yellow"/>
        </w:rPr>
        <w:t>U</w:t>
      </w:r>
      <w:r w:rsidR="00E1075E" w:rsidRPr="007E7B5F">
        <w:rPr>
          <w:rFonts w:asciiTheme="minorHAnsi" w:hAnsiTheme="minorHAnsi" w:cstheme="minorHAnsi"/>
          <w:color w:val="auto"/>
          <w:highlight w:val="yellow"/>
        </w:rPr>
        <w:t>se</w:t>
      </w:r>
      <w:r w:rsidRPr="007E7B5F">
        <w:rPr>
          <w:rFonts w:asciiTheme="minorHAnsi" w:hAnsiTheme="minorHAnsi" w:cstheme="minorHAnsi"/>
          <w:color w:val="auto"/>
          <w:highlight w:val="yellow"/>
        </w:rPr>
        <w:t xml:space="preserve"> trays and combs as appropriate</w:t>
      </w:r>
      <w:r w:rsidR="00B954BC" w:rsidRPr="007E7B5F">
        <w:rPr>
          <w:rFonts w:asciiTheme="minorHAnsi" w:hAnsiTheme="minorHAnsi" w:cstheme="minorHAnsi"/>
          <w:color w:val="auto"/>
          <w:highlight w:val="yellow"/>
        </w:rPr>
        <w:t xml:space="preserve"> f</w:t>
      </w:r>
      <w:r w:rsidR="002F7F92" w:rsidRPr="007E7B5F">
        <w:rPr>
          <w:rFonts w:asciiTheme="minorHAnsi" w:hAnsiTheme="minorHAnsi" w:cstheme="minorHAnsi"/>
          <w:color w:val="auto"/>
          <w:highlight w:val="yellow"/>
        </w:rPr>
        <w:t>or</w:t>
      </w:r>
      <w:r w:rsidR="00B954BC" w:rsidRPr="007E7B5F">
        <w:rPr>
          <w:rFonts w:asciiTheme="minorHAnsi" w:hAnsiTheme="minorHAnsi" w:cstheme="minorHAnsi"/>
          <w:color w:val="auto"/>
          <w:highlight w:val="yellow"/>
        </w:rPr>
        <w:t xml:space="preserve"> casting</w:t>
      </w:r>
      <w:r w:rsidRPr="007E7B5F">
        <w:rPr>
          <w:rFonts w:asciiTheme="minorHAnsi" w:hAnsiTheme="minorHAnsi" w:cstheme="minorHAnsi"/>
          <w:color w:val="auto"/>
          <w:highlight w:val="yellow"/>
        </w:rPr>
        <w:t xml:space="preserve">, leaving </w:t>
      </w:r>
      <w:r w:rsidR="00D4449A" w:rsidRPr="007E7B5F">
        <w:rPr>
          <w:highlight w:val="yellow"/>
        </w:rPr>
        <w:t>an appropriate number of wells free for DNA reference ladders</w:t>
      </w:r>
      <w:r w:rsidRPr="007E7B5F">
        <w:rPr>
          <w:rFonts w:asciiTheme="minorHAnsi" w:hAnsiTheme="minorHAnsi" w:cstheme="minorHAnsi"/>
          <w:color w:val="auto"/>
          <w:highlight w:val="yellow"/>
        </w:rPr>
        <w:t>.</w:t>
      </w:r>
    </w:p>
    <w:p w14:paraId="6098653E" w14:textId="16BF85B3" w:rsidR="007078FB" w:rsidRPr="007E7B5F" w:rsidRDefault="007078FB" w:rsidP="001C43A4">
      <w:pPr>
        <w:pStyle w:val="af3"/>
        <w:ind w:left="0"/>
        <w:rPr>
          <w:rFonts w:asciiTheme="minorHAnsi" w:hAnsiTheme="minorHAnsi" w:cstheme="minorHAnsi"/>
          <w:color w:val="auto"/>
          <w:highlight w:val="yellow"/>
        </w:rPr>
      </w:pPr>
    </w:p>
    <w:p w14:paraId="6AFCC153" w14:textId="0193517A" w:rsidR="007078FB" w:rsidRPr="007E7B5F" w:rsidRDefault="00C7410E" w:rsidP="001C43A4">
      <w:pPr>
        <w:pStyle w:val="af3"/>
        <w:numPr>
          <w:ilvl w:val="1"/>
          <w:numId w:val="28"/>
        </w:numPr>
        <w:rPr>
          <w:rFonts w:asciiTheme="minorHAnsi" w:hAnsiTheme="minorHAnsi" w:cstheme="minorHAnsi"/>
          <w:color w:val="auto"/>
          <w:highlight w:val="yellow"/>
        </w:rPr>
      </w:pPr>
      <w:r w:rsidRPr="007E7B5F">
        <w:rPr>
          <w:rFonts w:asciiTheme="minorHAnsi" w:hAnsiTheme="minorHAnsi" w:cstheme="minorHAnsi"/>
          <w:color w:val="auto"/>
          <w:highlight w:val="yellow"/>
        </w:rPr>
        <w:t xml:space="preserve">After setting, </w:t>
      </w:r>
      <w:r w:rsidR="006020DC" w:rsidRPr="007E7B5F">
        <w:rPr>
          <w:rFonts w:asciiTheme="minorHAnsi" w:hAnsiTheme="minorHAnsi" w:cstheme="minorHAnsi"/>
          <w:color w:val="auto"/>
          <w:highlight w:val="yellow"/>
        </w:rPr>
        <w:t xml:space="preserve">submerge </w:t>
      </w:r>
      <w:r w:rsidR="00C06A68" w:rsidRPr="007E7B5F">
        <w:rPr>
          <w:rFonts w:asciiTheme="minorHAnsi" w:hAnsiTheme="minorHAnsi" w:cstheme="minorHAnsi"/>
          <w:color w:val="auto"/>
          <w:highlight w:val="yellow"/>
        </w:rPr>
        <w:t xml:space="preserve">the </w:t>
      </w:r>
      <w:r w:rsidRPr="007E7B5F">
        <w:rPr>
          <w:rFonts w:asciiTheme="minorHAnsi" w:hAnsiTheme="minorHAnsi" w:cstheme="minorHAnsi"/>
          <w:color w:val="auto"/>
          <w:highlight w:val="yellow"/>
        </w:rPr>
        <w:t>gel</w:t>
      </w:r>
      <w:r w:rsidR="006020DC" w:rsidRPr="007E7B5F">
        <w:rPr>
          <w:rFonts w:asciiTheme="minorHAnsi" w:hAnsiTheme="minorHAnsi" w:cstheme="minorHAnsi"/>
          <w:color w:val="auto"/>
          <w:highlight w:val="yellow"/>
        </w:rPr>
        <w:t xml:space="preserve"> in 1× TBE-buffer in</w:t>
      </w:r>
      <w:r w:rsidRPr="007E7B5F">
        <w:rPr>
          <w:rFonts w:asciiTheme="minorHAnsi" w:hAnsiTheme="minorHAnsi" w:cstheme="minorHAnsi"/>
          <w:color w:val="auto"/>
          <w:highlight w:val="yellow"/>
        </w:rPr>
        <w:t xml:space="preserve"> a </w:t>
      </w:r>
      <w:bookmarkStart w:id="1" w:name="_Hlk811760"/>
      <w:r w:rsidR="003A5317" w:rsidRPr="007E7B5F">
        <w:rPr>
          <w:rFonts w:asciiTheme="minorHAnsi" w:hAnsiTheme="minorHAnsi" w:cstheme="minorHAnsi"/>
          <w:color w:val="auto"/>
          <w:highlight w:val="yellow"/>
        </w:rPr>
        <w:t>GE</w:t>
      </w:r>
      <w:bookmarkEnd w:id="1"/>
      <w:r w:rsidRPr="007E7B5F">
        <w:rPr>
          <w:rFonts w:asciiTheme="minorHAnsi" w:hAnsiTheme="minorHAnsi" w:cstheme="minorHAnsi"/>
          <w:color w:val="auto"/>
          <w:highlight w:val="yellow"/>
        </w:rPr>
        <w:t xml:space="preserve"> </w:t>
      </w:r>
      <w:r w:rsidR="006020DC" w:rsidRPr="007E7B5F">
        <w:rPr>
          <w:rFonts w:asciiTheme="minorHAnsi" w:hAnsiTheme="minorHAnsi" w:cstheme="minorHAnsi"/>
          <w:color w:val="auto"/>
          <w:highlight w:val="yellow"/>
        </w:rPr>
        <w:t>system</w:t>
      </w:r>
      <w:r w:rsidRPr="007E7B5F">
        <w:rPr>
          <w:rFonts w:asciiTheme="minorHAnsi" w:hAnsiTheme="minorHAnsi" w:cstheme="minorHAnsi"/>
          <w:color w:val="auto"/>
          <w:highlight w:val="yellow"/>
        </w:rPr>
        <w:t xml:space="preserve">. </w:t>
      </w:r>
      <w:r w:rsidR="006025F4" w:rsidRPr="007E7B5F">
        <w:rPr>
          <w:rFonts w:asciiTheme="minorHAnsi" w:hAnsiTheme="minorHAnsi" w:cstheme="minorHAnsi"/>
          <w:color w:val="auto"/>
          <w:highlight w:val="yellow"/>
        </w:rPr>
        <w:t xml:space="preserve">Mix </w:t>
      </w:r>
      <w:r w:rsidR="00104659" w:rsidRPr="007E7B5F">
        <w:rPr>
          <w:rFonts w:asciiTheme="minorHAnsi" w:hAnsiTheme="minorHAnsi" w:cstheme="minorHAnsi"/>
          <w:color w:val="auto"/>
          <w:highlight w:val="yellow"/>
        </w:rPr>
        <w:t>5</w:t>
      </w:r>
      <w:r w:rsidRPr="007E7B5F">
        <w:rPr>
          <w:rFonts w:asciiTheme="minorHAnsi" w:hAnsiTheme="minorHAnsi" w:cstheme="minorHAnsi"/>
          <w:color w:val="auto"/>
          <w:highlight w:val="yellow"/>
        </w:rPr>
        <w:t xml:space="preserve"> </w:t>
      </w:r>
      <w:r w:rsidR="00B77A81" w:rsidRPr="007E7B5F">
        <w:rPr>
          <w:rFonts w:asciiTheme="minorHAnsi" w:hAnsiTheme="minorHAnsi" w:cstheme="minorHAnsi"/>
          <w:color w:val="auto"/>
          <w:highlight w:val="yellow"/>
        </w:rPr>
        <w:t>µL</w:t>
      </w:r>
      <w:r w:rsidRPr="007E7B5F">
        <w:rPr>
          <w:rFonts w:asciiTheme="minorHAnsi" w:hAnsiTheme="minorHAnsi" w:cstheme="minorHAnsi"/>
          <w:color w:val="auto"/>
          <w:highlight w:val="yellow"/>
        </w:rPr>
        <w:t xml:space="preserve"> </w:t>
      </w:r>
      <w:r w:rsidR="00C06A68" w:rsidRPr="007E7B5F">
        <w:rPr>
          <w:rFonts w:asciiTheme="minorHAnsi" w:hAnsiTheme="minorHAnsi" w:cstheme="minorHAnsi"/>
          <w:color w:val="auto"/>
          <w:highlight w:val="yellow"/>
        </w:rPr>
        <w:t xml:space="preserve">of </w:t>
      </w:r>
      <w:r w:rsidRPr="007E7B5F">
        <w:rPr>
          <w:rFonts w:asciiTheme="minorHAnsi" w:hAnsiTheme="minorHAnsi" w:cstheme="minorHAnsi"/>
          <w:color w:val="auto"/>
          <w:highlight w:val="yellow"/>
        </w:rPr>
        <w:t>PCR</w:t>
      </w:r>
      <w:r w:rsidR="006025F4" w:rsidRPr="007E7B5F">
        <w:rPr>
          <w:rFonts w:asciiTheme="minorHAnsi" w:hAnsiTheme="minorHAnsi" w:cstheme="minorHAnsi"/>
          <w:color w:val="auto"/>
          <w:highlight w:val="yellow"/>
        </w:rPr>
        <w:t xml:space="preserve"> product together with </w:t>
      </w:r>
      <w:r w:rsidRPr="007E7B5F">
        <w:rPr>
          <w:rFonts w:asciiTheme="minorHAnsi" w:hAnsiTheme="minorHAnsi" w:cstheme="minorHAnsi"/>
          <w:color w:val="auto"/>
          <w:highlight w:val="yellow"/>
        </w:rPr>
        <w:t xml:space="preserve">2 </w:t>
      </w:r>
      <w:r w:rsidR="00B77A81" w:rsidRPr="007E7B5F">
        <w:rPr>
          <w:rFonts w:asciiTheme="minorHAnsi" w:hAnsiTheme="minorHAnsi" w:cstheme="minorHAnsi"/>
          <w:color w:val="auto"/>
          <w:highlight w:val="yellow"/>
        </w:rPr>
        <w:t>µL</w:t>
      </w:r>
      <w:r w:rsidR="00C06A68" w:rsidRPr="007E7B5F">
        <w:rPr>
          <w:rFonts w:asciiTheme="minorHAnsi" w:hAnsiTheme="minorHAnsi" w:cstheme="minorHAnsi"/>
          <w:color w:val="auto"/>
          <w:highlight w:val="yellow"/>
        </w:rPr>
        <w:t xml:space="preserve"> of</w:t>
      </w:r>
      <w:r w:rsidRPr="007E7B5F">
        <w:rPr>
          <w:rFonts w:asciiTheme="minorHAnsi" w:hAnsiTheme="minorHAnsi" w:cstheme="minorHAnsi"/>
          <w:color w:val="auto"/>
          <w:highlight w:val="yellow"/>
        </w:rPr>
        <w:t xml:space="preserve"> </w:t>
      </w:r>
      <w:r w:rsidR="00CF3851" w:rsidRPr="007E7B5F">
        <w:rPr>
          <w:rFonts w:asciiTheme="minorHAnsi" w:hAnsiTheme="minorHAnsi" w:cstheme="minorHAnsi"/>
          <w:color w:val="auto"/>
          <w:highlight w:val="yellow"/>
        </w:rPr>
        <w:t xml:space="preserve">loading dye </w:t>
      </w:r>
      <w:r w:rsidRPr="007E7B5F">
        <w:rPr>
          <w:rFonts w:asciiTheme="minorHAnsi" w:hAnsiTheme="minorHAnsi" w:cstheme="minorHAnsi"/>
          <w:color w:val="auto"/>
          <w:highlight w:val="yellow"/>
        </w:rPr>
        <w:t>and transfer to gel wells.</w:t>
      </w:r>
      <w:r w:rsidR="008D4321" w:rsidRPr="007E7B5F">
        <w:rPr>
          <w:rFonts w:asciiTheme="minorHAnsi" w:hAnsiTheme="minorHAnsi" w:cstheme="minorHAnsi"/>
          <w:color w:val="auto"/>
          <w:highlight w:val="yellow"/>
        </w:rPr>
        <w:t xml:space="preserve"> Add 5 </w:t>
      </w:r>
      <w:r w:rsidR="00B77A81" w:rsidRPr="007E7B5F">
        <w:rPr>
          <w:rFonts w:asciiTheme="minorHAnsi" w:hAnsiTheme="minorHAnsi" w:cstheme="minorHAnsi"/>
          <w:color w:val="auto"/>
          <w:highlight w:val="yellow"/>
        </w:rPr>
        <w:t>µL</w:t>
      </w:r>
      <w:r w:rsidR="008D4321" w:rsidRPr="007E7B5F">
        <w:rPr>
          <w:rFonts w:asciiTheme="minorHAnsi" w:hAnsiTheme="minorHAnsi" w:cstheme="minorHAnsi"/>
          <w:color w:val="auto"/>
          <w:highlight w:val="yellow"/>
        </w:rPr>
        <w:t xml:space="preserve"> </w:t>
      </w:r>
      <w:r w:rsidR="00C06A68" w:rsidRPr="007E7B5F">
        <w:rPr>
          <w:rFonts w:asciiTheme="minorHAnsi" w:hAnsiTheme="minorHAnsi" w:cstheme="minorHAnsi"/>
          <w:color w:val="auto"/>
          <w:highlight w:val="yellow"/>
        </w:rPr>
        <w:t xml:space="preserve">of </w:t>
      </w:r>
      <w:r w:rsidR="00464463" w:rsidRPr="007E7B5F">
        <w:rPr>
          <w:rFonts w:asciiTheme="minorHAnsi" w:hAnsiTheme="minorHAnsi" w:cstheme="minorHAnsi"/>
          <w:color w:val="auto"/>
          <w:highlight w:val="yellow"/>
        </w:rPr>
        <w:t xml:space="preserve">DNA </w:t>
      </w:r>
      <w:r w:rsidR="00CF3851" w:rsidRPr="007E7B5F">
        <w:rPr>
          <w:rFonts w:asciiTheme="minorHAnsi" w:hAnsiTheme="minorHAnsi" w:cstheme="minorHAnsi"/>
          <w:color w:val="auto"/>
          <w:highlight w:val="yellow"/>
        </w:rPr>
        <w:t xml:space="preserve">ladder </w:t>
      </w:r>
      <w:r w:rsidR="00DF0D91" w:rsidRPr="007E7B5F">
        <w:rPr>
          <w:rFonts w:asciiTheme="minorHAnsi" w:hAnsiTheme="minorHAnsi" w:cstheme="minorHAnsi"/>
          <w:color w:val="auto"/>
          <w:highlight w:val="yellow"/>
        </w:rPr>
        <w:t xml:space="preserve">in empty wells </w:t>
      </w:r>
      <w:r w:rsidR="008D4321" w:rsidRPr="007E7B5F">
        <w:rPr>
          <w:rFonts w:asciiTheme="minorHAnsi" w:hAnsiTheme="minorHAnsi" w:cstheme="minorHAnsi"/>
          <w:color w:val="auto"/>
          <w:highlight w:val="yellow"/>
        </w:rPr>
        <w:t>for reference.</w:t>
      </w:r>
    </w:p>
    <w:p w14:paraId="2788F27F" w14:textId="77777777" w:rsidR="00C7410E" w:rsidRPr="007E7B5F" w:rsidRDefault="00C7410E" w:rsidP="00781E8E">
      <w:pPr>
        <w:rPr>
          <w:rFonts w:asciiTheme="minorHAnsi" w:hAnsiTheme="minorHAnsi" w:cstheme="minorHAnsi"/>
          <w:color w:val="auto"/>
          <w:highlight w:val="yellow"/>
        </w:rPr>
      </w:pPr>
    </w:p>
    <w:p w14:paraId="7F165BA5" w14:textId="68D9A0A6" w:rsidR="00C7410E" w:rsidRPr="007E7B5F" w:rsidRDefault="00D24336" w:rsidP="001C43A4">
      <w:pPr>
        <w:pStyle w:val="af3"/>
        <w:numPr>
          <w:ilvl w:val="1"/>
          <w:numId w:val="28"/>
        </w:numPr>
        <w:rPr>
          <w:rFonts w:asciiTheme="minorHAnsi" w:hAnsiTheme="minorHAnsi" w:cstheme="minorHAnsi"/>
          <w:color w:val="auto"/>
          <w:highlight w:val="yellow"/>
        </w:rPr>
      </w:pPr>
      <w:r w:rsidRPr="007E7B5F">
        <w:rPr>
          <w:rFonts w:asciiTheme="minorHAnsi" w:hAnsiTheme="minorHAnsi" w:cstheme="minorHAnsi"/>
          <w:color w:val="auto"/>
          <w:highlight w:val="yellow"/>
        </w:rPr>
        <w:t xml:space="preserve">Run the </w:t>
      </w:r>
      <w:r w:rsidR="00F036D1" w:rsidRPr="007E7B5F">
        <w:rPr>
          <w:rFonts w:asciiTheme="minorHAnsi" w:hAnsiTheme="minorHAnsi" w:cstheme="minorHAnsi"/>
          <w:color w:val="auto"/>
          <w:highlight w:val="yellow"/>
        </w:rPr>
        <w:t xml:space="preserve">gel </w:t>
      </w:r>
      <w:r w:rsidRPr="007E7B5F">
        <w:rPr>
          <w:rFonts w:asciiTheme="minorHAnsi" w:hAnsiTheme="minorHAnsi" w:cstheme="minorHAnsi"/>
          <w:color w:val="auto"/>
          <w:highlight w:val="yellow"/>
        </w:rPr>
        <w:t xml:space="preserve">at </w:t>
      </w:r>
      <w:r w:rsidR="00F036D1" w:rsidRPr="007E7B5F">
        <w:rPr>
          <w:rFonts w:asciiTheme="minorHAnsi" w:hAnsiTheme="minorHAnsi" w:cstheme="minorHAnsi"/>
          <w:color w:val="auto"/>
          <w:highlight w:val="yellow"/>
        </w:rPr>
        <w:t>1</w:t>
      </w:r>
      <w:r w:rsidR="00BD5814" w:rsidRPr="007E7B5F">
        <w:rPr>
          <w:rFonts w:asciiTheme="minorHAnsi" w:hAnsiTheme="minorHAnsi" w:cstheme="minorHAnsi"/>
          <w:color w:val="auto"/>
          <w:highlight w:val="yellow"/>
        </w:rPr>
        <w:t>1</w:t>
      </w:r>
      <w:r w:rsidR="006020DC" w:rsidRPr="007E7B5F">
        <w:rPr>
          <w:rFonts w:asciiTheme="minorHAnsi" w:hAnsiTheme="minorHAnsi" w:cstheme="minorHAnsi"/>
          <w:color w:val="auto"/>
          <w:highlight w:val="yellow"/>
        </w:rPr>
        <w:t xml:space="preserve">0 V per </w:t>
      </w:r>
      <w:r w:rsidR="00BD5814" w:rsidRPr="007E7B5F">
        <w:rPr>
          <w:rFonts w:asciiTheme="minorHAnsi" w:hAnsiTheme="minorHAnsi" w:cstheme="minorHAnsi"/>
          <w:color w:val="auto"/>
          <w:highlight w:val="yellow"/>
        </w:rPr>
        <w:t>15</w:t>
      </w:r>
      <w:r w:rsidR="00F036D1" w:rsidRPr="007E7B5F">
        <w:rPr>
          <w:rFonts w:asciiTheme="minorHAnsi" w:hAnsiTheme="minorHAnsi" w:cstheme="minorHAnsi"/>
          <w:color w:val="auto"/>
          <w:highlight w:val="yellow"/>
        </w:rPr>
        <w:t xml:space="preserve"> cm for approximately </w:t>
      </w:r>
      <w:r w:rsidR="00797F00" w:rsidRPr="007E7B5F">
        <w:rPr>
          <w:rFonts w:asciiTheme="minorHAnsi" w:hAnsiTheme="minorHAnsi" w:cstheme="minorHAnsi"/>
          <w:color w:val="auto"/>
          <w:highlight w:val="yellow"/>
        </w:rPr>
        <w:t>1 h</w:t>
      </w:r>
      <w:r w:rsidR="00F036D1" w:rsidRPr="007E7B5F">
        <w:rPr>
          <w:rFonts w:asciiTheme="minorHAnsi" w:hAnsiTheme="minorHAnsi" w:cstheme="minorHAnsi"/>
          <w:color w:val="auto"/>
          <w:highlight w:val="yellow"/>
        </w:rPr>
        <w:t xml:space="preserve"> and use a UV-based gel imaging/</w:t>
      </w:r>
      <w:proofErr w:type="spellStart"/>
      <w:r w:rsidR="00F036D1" w:rsidRPr="007E7B5F">
        <w:rPr>
          <w:rFonts w:asciiTheme="minorHAnsi" w:hAnsiTheme="minorHAnsi" w:cstheme="minorHAnsi"/>
          <w:color w:val="auto"/>
          <w:highlight w:val="yellow"/>
        </w:rPr>
        <w:t>visualisation</w:t>
      </w:r>
      <w:proofErr w:type="spellEnd"/>
      <w:r w:rsidR="00F036D1" w:rsidRPr="007E7B5F">
        <w:rPr>
          <w:rFonts w:asciiTheme="minorHAnsi" w:hAnsiTheme="minorHAnsi" w:cstheme="minorHAnsi"/>
          <w:color w:val="auto"/>
          <w:highlight w:val="yellow"/>
        </w:rPr>
        <w:t xml:space="preserve"> system to verify the presence of multiple (up to five) bands representing PCR amplicons</w:t>
      </w:r>
      <w:r w:rsidR="00797F00" w:rsidRPr="007E7B5F">
        <w:rPr>
          <w:rFonts w:asciiTheme="minorHAnsi" w:hAnsiTheme="minorHAnsi" w:cstheme="minorHAnsi"/>
          <w:color w:val="auto"/>
          <w:highlight w:val="yellow"/>
        </w:rPr>
        <w:t xml:space="preserve"> (see example in </w:t>
      </w:r>
      <w:r w:rsidR="00797F00" w:rsidRPr="007E7B5F">
        <w:rPr>
          <w:rFonts w:asciiTheme="minorHAnsi" w:hAnsiTheme="minorHAnsi" w:cstheme="minorHAnsi"/>
          <w:b/>
          <w:color w:val="auto"/>
          <w:highlight w:val="yellow"/>
        </w:rPr>
        <w:t>Figure 1</w:t>
      </w:r>
      <w:r w:rsidR="00797F00" w:rsidRPr="007E7B5F">
        <w:rPr>
          <w:rFonts w:asciiTheme="minorHAnsi" w:hAnsiTheme="minorHAnsi" w:cstheme="minorHAnsi"/>
          <w:color w:val="auto"/>
          <w:highlight w:val="yellow"/>
        </w:rPr>
        <w:t>)</w:t>
      </w:r>
      <w:r w:rsidR="00F036D1" w:rsidRPr="007E7B5F">
        <w:rPr>
          <w:rFonts w:asciiTheme="minorHAnsi" w:hAnsiTheme="minorHAnsi" w:cstheme="minorHAnsi"/>
          <w:color w:val="auto"/>
          <w:highlight w:val="yellow"/>
        </w:rPr>
        <w:t>.</w:t>
      </w:r>
      <w:r w:rsidR="00D756AA" w:rsidRPr="007E7B5F">
        <w:rPr>
          <w:rFonts w:asciiTheme="minorHAnsi" w:hAnsiTheme="minorHAnsi" w:cstheme="minorHAnsi"/>
          <w:color w:val="auto"/>
          <w:highlight w:val="yellow"/>
        </w:rPr>
        <w:t xml:space="preserve"> Discard </w:t>
      </w:r>
      <w:r w:rsidR="00C06A68" w:rsidRPr="007E7B5F">
        <w:rPr>
          <w:rFonts w:asciiTheme="minorHAnsi" w:hAnsiTheme="minorHAnsi" w:cstheme="minorHAnsi"/>
          <w:color w:val="auto"/>
          <w:highlight w:val="yellow"/>
        </w:rPr>
        <w:t xml:space="preserve">the </w:t>
      </w:r>
      <w:r w:rsidR="00D756AA" w:rsidRPr="007E7B5F">
        <w:rPr>
          <w:rFonts w:asciiTheme="minorHAnsi" w:hAnsiTheme="minorHAnsi" w:cstheme="minorHAnsi"/>
          <w:color w:val="auto"/>
          <w:highlight w:val="yellow"/>
        </w:rPr>
        <w:t>gel.</w:t>
      </w:r>
      <w:r w:rsidR="00735834" w:rsidRPr="007E7B5F">
        <w:rPr>
          <w:rFonts w:asciiTheme="minorHAnsi" w:hAnsiTheme="minorHAnsi" w:cstheme="minorHAnsi"/>
          <w:color w:val="auto"/>
          <w:highlight w:val="yellow"/>
        </w:rPr>
        <w:t xml:space="preserve"> Proceed to the next step or store remaining PCR products at 4</w:t>
      </w:r>
      <w:r w:rsidR="00CD6DDA" w:rsidRPr="007E7B5F">
        <w:rPr>
          <w:rFonts w:asciiTheme="minorHAnsi" w:hAnsiTheme="minorHAnsi" w:cstheme="minorHAnsi"/>
          <w:color w:val="auto"/>
          <w:highlight w:val="yellow"/>
        </w:rPr>
        <w:t xml:space="preserve"> </w:t>
      </w:r>
      <w:r w:rsidR="00735834" w:rsidRPr="007E7B5F">
        <w:rPr>
          <w:rFonts w:asciiTheme="minorHAnsi" w:hAnsiTheme="minorHAnsi" w:cstheme="minorHAnsi"/>
          <w:color w:val="auto"/>
          <w:highlight w:val="yellow"/>
        </w:rPr>
        <w:t>°C until further processing.</w:t>
      </w:r>
    </w:p>
    <w:p w14:paraId="614B3C34" w14:textId="77777777" w:rsidR="00421B51" w:rsidRPr="007E7B5F" w:rsidRDefault="00421B51" w:rsidP="00781E8E">
      <w:pPr>
        <w:rPr>
          <w:rFonts w:asciiTheme="minorHAnsi" w:hAnsiTheme="minorHAnsi" w:cstheme="minorHAnsi"/>
          <w:b/>
          <w:color w:val="auto"/>
          <w:highlight w:val="yellow"/>
        </w:rPr>
      </w:pPr>
    </w:p>
    <w:p w14:paraId="43C816AB" w14:textId="7AF9D76E" w:rsidR="0059499D" w:rsidRPr="007E7B5F" w:rsidRDefault="0059499D" w:rsidP="001C43A4">
      <w:pPr>
        <w:pStyle w:val="af3"/>
        <w:numPr>
          <w:ilvl w:val="0"/>
          <w:numId w:val="28"/>
        </w:numPr>
        <w:rPr>
          <w:rFonts w:asciiTheme="minorHAnsi" w:hAnsiTheme="minorHAnsi" w:cstheme="minorHAnsi"/>
          <w:b/>
          <w:color w:val="auto"/>
          <w:highlight w:val="yellow"/>
        </w:rPr>
      </w:pPr>
      <w:r w:rsidRPr="007E7B5F">
        <w:rPr>
          <w:rFonts w:asciiTheme="minorHAnsi" w:hAnsiTheme="minorHAnsi" w:cstheme="minorHAnsi"/>
          <w:b/>
          <w:color w:val="auto"/>
          <w:highlight w:val="yellow"/>
        </w:rPr>
        <w:t>Capillary electrophoresis</w:t>
      </w:r>
      <w:r w:rsidR="009A3AD9" w:rsidRPr="007E7B5F">
        <w:rPr>
          <w:rFonts w:asciiTheme="minorHAnsi" w:hAnsiTheme="minorHAnsi" w:cstheme="minorHAnsi"/>
          <w:b/>
          <w:color w:val="auto"/>
          <w:highlight w:val="yellow"/>
        </w:rPr>
        <w:t xml:space="preserve"> setup and run conditions</w:t>
      </w:r>
    </w:p>
    <w:p w14:paraId="6878292D" w14:textId="5854F6DD" w:rsidR="00454D92" w:rsidRPr="007E7B5F" w:rsidRDefault="00454D92" w:rsidP="001C43A4">
      <w:pPr>
        <w:pStyle w:val="af3"/>
        <w:ind w:left="0"/>
        <w:rPr>
          <w:rFonts w:asciiTheme="minorHAnsi" w:hAnsiTheme="minorHAnsi" w:cstheme="minorHAnsi"/>
          <w:color w:val="auto"/>
          <w:highlight w:val="yellow"/>
        </w:rPr>
      </w:pPr>
    </w:p>
    <w:p w14:paraId="536698CF" w14:textId="5DCA8F12" w:rsidR="00702D03" w:rsidRPr="007E7B5F" w:rsidRDefault="00382589" w:rsidP="001C43A4">
      <w:pPr>
        <w:pStyle w:val="af3"/>
        <w:numPr>
          <w:ilvl w:val="1"/>
          <w:numId w:val="28"/>
        </w:numPr>
        <w:rPr>
          <w:rFonts w:asciiTheme="minorHAnsi" w:hAnsiTheme="minorHAnsi" w:cstheme="minorHAnsi"/>
          <w:color w:val="auto"/>
          <w:highlight w:val="yellow"/>
        </w:rPr>
      </w:pPr>
      <w:r w:rsidRPr="007E7B5F">
        <w:rPr>
          <w:rFonts w:asciiTheme="minorHAnsi" w:hAnsiTheme="minorHAnsi" w:cstheme="minorHAnsi"/>
          <w:color w:val="auto"/>
          <w:highlight w:val="yellow"/>
        </w:rPr>
        <w:t>Following confi</w:t>
      </w:r>
      <w:r w:rsidR="003E014A" w:rsidRPr="007E7B5F">
        <w:rPr>
          <w:rFonts w:asciiTheme="minorHAnsi" w:hAnsiTheme="minorHAnsi" w:cstheme="minorHAnsi"/>
          <w:color w:val="auto"/>
          <w:highlight w:val="yellow"/>
        </w:rPr>
        <w:t xml:space="preserve">rmation of PCR amplicons, dilute PCR products 1:10 (v/v) in </w:t>
      </w:r>
      <w:r w:rsidR="00E3065F" w:rsidRPr="007E7B5F">
        <w:rPr>
          <w:rFonts w:asciiTheme="minorHAnsi" w:hAnsiTheme="minorHAnsi" w:cstheme="minorHAnsi"/>
          <w:color w:val="auto"/>
          <w:highlight w:val="yellow"/>
        </w:rPr>
        <w:t>purified</w:t>
      </w:r>
      <w:r w:rsidR="003E014A" w:rsidRPr="007E7B5F">
        <w:rPr>
          <w:rFonts w:asciiTheme="minorHAnsi" w:hAnsiTheme="minorHAnsi" w:cstheme="minorHAnsi"/>
          <w:color w:val="auto"/>
          <w:highlight w:val="yellow"/>
        </w:rPr>
        <w:t xml:space="preserve"> water</w:t>
      </w:r>
      <w:r w:rsidR="006C2B66" w:rsidRPr="007E7B5F">
        <w:rPr>
          <w:rFonts w:asciiTheme="minorHAnsi" w:hAnsiTheme="minorHAnsi" w:cstheme="minorHAnsi"/>
          <w:color w:val="auto"/>
          <w:highlight w:val="yellow"/>
        </w:rPr>
        <w:t xml:space="preserve">. </w:t>
      </w:r>
      <w:proofErr w:type="gramStart"/>
      <w:r w:rsidR="006C2B66" w:rsidRPr="007E7B5F">
        <w:rPr>
          <w:rFonts w:asciiTheme="minorHAnsi" w:hAnsiTheme="minorHAnsi" w:cstheme="minorHAnsi"/>
          <w:color w:val="auto"/>
          <w:highlight w:val="yellow"/>
        </w:rPr>
        <w:t>Seal,</w:t>
      </w:r>
      <w:proofErr w:type="gramEnd"/>
      <w:r w:rsidR="00702D03" w:rsidRPr="007E7B5F">
        <w:rPr>
          <w:rFonts w:asciiTheme="minorHAnsi" w:hAnsiTheme="minorHAnsi" w:cstheme="minorHAnsi"/>
          <w:color w:val="auto"/>
          <w:highlight w:val="yellow"/>
        </w:rPr>
        <w:t xml:space="preserve"> mix and centrifuge briefly.</w:t>
      </w:r>
    </w:p>
    <w:p w14:paraId="35D64A46" w14:textId="77777777" w:rsidR="00702D03" w:rsidRPr="007E7B5F" w:rsidRDefault="00702D03" w:rsidP="001C43A4">
      <w:pPr>
        <w:pStyle w:val="af3"/>
        <w:ind w:left="0"/>
        <w:rPr>
          <w:rFonts w:asciiTheme="minorHAnsi" w:hAnsiTheme="minorHAnsi" w:cstheme="minorHAnsi"/>
          <w:color w:val="auto"/>
          <w:highlight w:val="yellow"/>
        </w:rPr>
      </w:pPr>
    </w:p>
    <w:p w14:paraId="705F9428" w14:textId="2A5205CF" w:rsidR="00454D92" w:rsidRPr="007E7B5F" w:rsidRDefault="005F69AD" w:rsidP="001C43A4">
      <w:pPr>
        <w:pStyle w:val="af3"/>
        <w:numPr>
          <w:ilvl w:val="1"/>
          <w:numId w:val="28"/>
        </w:numPr>
        <w:rPr>
          <w:rFonts w:asciiTheme="minorHAnsi" w:hAnsiTheme="minorHAnsi" w:cstheme="minorHAnsi"/>
          <w:color w:val="auto"/>
          <w:highlight w:val="yellow"/>
        </w:rPr>
      </w:pPr>
      <w:r w:rsidRPr="007E7B5F">
        <w:rPr>
          <w:rFonts w:asciiTheme="minorHAnsi" w:hAnsiTheme="minorHAnsi" w:cstheme="minorHAnsi"/>
          <w:color w:val="auto"/>
          <w:highlight w:val="yellow"/>
        </w:rPr>
        <w:t xml:space="preserve">Working in </w:t>
      </w:r>
      <w:r w:rsidR="00D24336" w:rsidRPr="007E7B5F">
        <w:rPr>
          <w:rFonts w:asciiTheme="minorHAnsi" w:hAnsiTheme="minorHAnsi" w:cstheme="minorHAnsi"/>
          <w:color w:val="auto"/>
          <w:highlight w:val="yellow"/>
        </w:rPr>
        <w:t xml:space="preserve">a </w:t>
      </w:r>
      <w:r w:rsidR="002A43DE" w:rsidRPr="007E7B5F">
        <w:rPr>
          <w:rFonts w:asciiTheme="minorHAnsi" w:hAnsiTheme="minorHAnsi" w:cstheme="minorHAnsi"/>
          <w:color w:val="auto"/>
          <w:highlight w:val="yellow"/>
        </w:rPr>
        <w:t>fume cupboard</w:t>
      </w:r>
      <w:r w:rsidRPr="007E7B5F">
        <w:rPr>
          <w:rFonts w:asciiTheme="minorHAnsi" w:hAnsiTheme="minorHAnsi" w:cstheme="minorHAnsi"/>
          <w:color w:val="auto"/>
          <w:highlight w:val="yellow"/>
        </w:rPr>
        <w:t>, p</w:t>
      </w:r>
      <w:r w:rsidR="00702D03" w:rsidRPr="007E7B5F">
        <w:rPr>
          <w:rFonts w:asciiTheme="minorHAnsi" w:hAnsiTheme="minorHAnsi" w:cstheme="minorHAnsi"/>
          <w:color w:val="auto"/>
          <w:highlight w:val="yellow"/>
        </w:rPr>
        <w:t>repare</w:t>
      </w:r>
      <w:r w:rsidRPr="007E7B5F">
        <w:rPr>
          <w:rFonts w:asciiTheme="minorHAnsi" w:hAnsiTheme="minorHAnsi" w:cstheme="minorHAnsi"/>
          <w:color w:val="auto"/>
          <w:highlight w:val="yellow"/>
        </w:rPr>
        <w:t xml:space="preserve"> </w:t>
      </w:r>
      <w:r w:rsidR="00EE27A3" w:rsidRPr="007E7B5F">
        <w:rPr>
          <w:rFonts w:asciiTheme="minorHAnsi" w:hAnsiTheme="minorHAnsi" w:cstheme="minorHAnsi"/>
          <w:color w:val="auto"/>
          <w:highlight w:val="yellow"/>
        </w:rPr>
        <w:t xml:space="preserve">a </w:t>
      </w:r>
      <w:r w:rsidR="00470ED0" w:rsidRPr="007E7B5F">
        <w:rPr>
          <w:rFonts w:asciiTheme="minorHAnsi" w:hAnsiTheme="minorHAnsi" w:cstheme="minorHAnsi"/>
          <w:color w:val="auto"/>
          <w:highlight w:val="yellow"/>
        </w:rPr>
        <w:t xml:space="preserve">volume of </w:t>
      </w:r>
      <w:r w:rsidRPr="007E7B5F">
        <w:rPr>
          <w:rFonts w:asciiTheme="minorHAnsi" w:hAnsiTheme="minorHAnsi" w:cstheme="minorHAnsi"/>
          <w:color w:val="auto"/>
          <w:highlight w:val="yellow"/>
        </w:rPr>
        <w:t>master mix</w:t>
      </w:r>
      <w:r w:rsidR="002A43DE" w:rsidRPr="007E7B5F">
        <w:rPr>
          <w:rFonts w:asciiTheme="minorHAnsi" w:hAnsiTheme="minorHAnsi" w:cstheme="minorHAnsi"/>
          <w:color w:val="auto"/>
          <w:highlight w:val="yellow"/>
        </w:rPr>
        <w:t xml:space="preserve"> </w:t>
      </w:r>
      <w:r w:rsidR="00D24336" w:rsidRPr="007E7B5F">
        <w:rPr>
          <w:rFonts w:asciiTheme="minorHAnsi" w:hAnsiTheme="minorHAnsi" w:cstheme="minorHAnsi"/>
          <w:color w:val="auto"/>
          <w:highlight w:val="yellow"/>
        </w:rPr>
        <w:t xml:space="preserve">consisting of </w:t>
      </w:r>
      <w:r w:rsidR="00DF56E5" w:rsidRPr="007E7B5F">
        <w:rPr>
          <w:rFonts w:asciiTheme="minorHAnsi" w:hAnsiTheme="minorHAnsi" w:cstheme="minorHAnsi"/>
          <w:color w:val="auto"/>
          <w:highlight w:val="yellow"/>
        </w:rPr>
        <w:t xml:space="preserve">9 </w:t>
      </w:r>
      <w:r w:rsidR="00B77A81" w:rsidRPr="007E7B5F">
        <w:rPr>
          <w:rFonts w:asciiTheme="minorHAnsi" w:hAnsiTheme="minorHAnsi" w:cstheme="minorHAnsi"/>
          <w:color w:val="auto"/>
          <w:highlight w:val="yellow"/>
        </w:rPr>
        <w:t>µL</w:t>
      </w:r>
      <w:r w:rsidR="002A43DE" w:rsidRPr="007E7B5F">
        <w:rPr>
          <w:rFonts w:asciiTheme="minorHAnsi" w:hAnsiTheme="minorHAnsi" w:cstheme="minorHAnsi"/>
          <w:color w:val="auto"/>
          <w:highlight w:val="yellow"/>
        </w:rPr>
        <w:t xml:space="preserve"> </w:t>
      </w:r>
      <w:r w:rsidR="00C06A68" w:rsidRPr="007E7B5F">
        <w:rPr>
          <w:rFonts w:asciiTheme="minorHAnsi" w:hAnsiTheme="minorHAnsi" w:cstheme="minorHAnsi"/>
          <w:color w:val="auto"/>
          <w:highlight w:val="yellow"/>
        </w:rPr>
        <w:t xml:space="preserve">of </w:t>
      </w:r>
      <w:r w:rsidR="006D3F60" w:rsidRPr="007E7B5F">
        <w:rPr>
          <w:rFonts w:asciiTheme="minorHAnsi" w:hAnsiTheme="minorHAnsi" w:cstheme="minorHAnsi"/>
          <w:color w:val="auto"/>
          <w:highlight w:val="yellow"/>
        </w:rPr>
        <w:t>formamide</w:t>
      </w:r>
      <w:r w:rsidR="002A43DE" w:rsidRPr="007E7B5F">
        <w:rPr>
          <w:rFonts w:asciiTheme="minorHAnsi" w:hAnsiTheme="minorHAnsi" w:cstheme="minorHAnsi"/>
          <w:color w:val="auto"/>
          <w:highlight w:val="yellow"/>
        </w:rPr>
        <w:t xml:space="preserve"> </w:t>
      </w:r>
      <w:r w:rsidR="00DF56E5" w:rsidRPr="007E7B5F">
        <w:rPr>
          <w:rFonts w:asciiTheme="minorHAnsi" w:hAnsiTheme="minorHAnsi" w:cstheme="minorHAnsi"/>
          <w:color w:val="auto"/>
          <w:highlight w:val="yellow"/>
        </w:rPr>
        <w:t xml:space="preserve">and </w:t>
      </w:r>
      <w:r w:rsidR="00EE27A3" w:rsidRPr="007E7B5F">
        <w:rPr>
          <w:rFonts w:asciiTheme="minorHAnsi" w:hAnsiTheme="minorHAnsi" w:cstheme="minorHAnsi"/>
          <w:color w:val="auto"/>
          <w:highlight w:val="yellow"/>
        </w:rPr>
        <w:t xml:space="preserve">0.5 </w:t>
      </w:r>
      <w:r w:rsidR="00B77A81" w:rsidRPr="007E7B5F">
        <w:rPr>
          <w:rFonts w:asciiTheme="minorHAnsi" w:hAnsiTheme="minorHAnsi" w:cstheme="minorHAnsi"/>
          <w:color w:val="auto"/>
          <w:highlight w:val="yellow"/>
        </w:rPr>
        <w:t>µL</w:t>
      </w:r>
      <w:r w:rsidR="00DF56E5" w:rsidRPr="007E7B5F">
        <w:rPr>
          <w:rFonts w:asciiTheme="minorHAnsi" w:hAnsiTheme="minorHAnsi" w:cstheme="minorHAnsi"/>
          <w:color w:val="auto"/>
          <w:highlight w:val="yellow"/>
        </w:rPr>
        <w:t xml:space="preserve"> </w:t>
      </w:r>
      <w:r w:rsidR="00C06A68" w:rsidRPr="007E7B5F">
        <w:rPr>
          <w:rFonts w:asciiTheme="minorHAnsi" w:hAnsiTheme="minorHAnsi" w:cstheme="minorHAnsi"/>
          <w:color w:val="auto"/>
          <w:highlight w:val="yellow"/>
        </w:rPr>
        <w:t xml:space="preserve">of </w:t>
      </w:r>
      <w:r w:rsidR="00641438" w:rsidRPr="007E7B5F">
        <w:rPr>
          <w:rFonts w:asciiTheme="minorHAnsi" w:hAnsiTheme="minorHAnsi" w:cstheme="minorHAnsi"/>
          <w:color w:val="auto"/>
          <w:highlight w:val="yellow"/>
        </w:rPr>
        <w:t>s</w:t>
      </w:r>
      <w:r w:rsidR="00EE27A3" w:rsidRPr="007E7B5F">
        <w:rPr>
          <w:rFonts w:asciiTheme="minorHAnsi" w:hAnsiTheme="minorHAnsi" w:cstheme="minorHAnsi"/>
          <w:color w:val="auto"/>
          <w:highlight w:val="yellow"/>
        </w:rPr>
        <w:t xml:space="preserve">ize </w:t>
      </w:r>
      <w:r w:rsidR="00641438" w:rsidRPr="007E7B5F">
        <w:rPr>
          <w:rFonts w:asciiTheme="minorHAnsi" w:hAnsiTheme="minorHAnsi" w:cstheme="minorHAnsi"/>
          <w:color w:val="auto"/>
          <w:highlight w:val="yellow"/>
        </w:rPr>
        <w:t>standard</w:t>
      </w:r>
      <w:r w:rsidR="00EE27A3" w:rsidRPr="007E7B5F">
        <w:rPr>
          <w:rFonts w:asciiTheme="minorHAnsi" w:hAnsiTheme="minorHAnsi" w:cstheme="minorHAnsi"/>
          <w:color w:val="auto"/>
          <w:highlight w:val="yellow"/>
        </w:rPr>
        <w:t xml:space="preserve"> per PCR product</w:t>
      </w:r>
      <w:r w:rsidR="007D6D85" w:rsidRPr="007E7B5F">
        <w:rPr>
          <w:rFonts w:asciiTheme="minorHAnsi" w:hAnsiTheme="minorHAnsi" w:cstheme="minorHAnsi"/>
          <w:color w:val="auto"/>
          <w:highlight w:val="yellow"/>
        </w:rPr>
        <w:t xml:space="preserve"> (a</w:t>
      </w:r>
      <w:r w:rsidR="00470ED0" w:rsidRPr="007E7B5F">
        <w:rPr>
          <w:rFonts w:asciiTheme="minorHAnsi" w:hAnsiTheme="minorHAnsi" w:cstheme="minorHAnsi"/>
          <w:color w:val="auto"/>
          <w:highlight w:val="yellow"/>
        </w:rPr>
        <w:t>llow 10% surplus volume</w:t>
      </w:r>
      <w:r w:rsidR="007D6D85" w:rsidRPr="007E7B5F">
        <w:rPr>
          <w:rFonts w:asciiTheme="minorHAnsi" w:hAnsiTheme="minorHAnsi" w:cstheme="minorHAnsi"/>
          <w:color w:val="auto"/>
          <w:highlight w:val="yellow"/>
        </w:rPr>
        <w:t>)</w:t>
      </w:r>
      <w:r w:rsidR="00470ED0" w:rsidRPr="007E7B5F">
        <w:rPr>
          <w:rFonts w:asciiTheme="minorHAnsi" w:hAnsiTheme="minorHAnsi" w:cstheme="minorHAnsi"/>
          <w:color w:val="auto"/>
          <w:highlight w:val="yellow"/>
        </w:rPr>
        <w:t>. Vortex briefly</w:t>
      </w:r>
      <w:r w:rsidR="007D6D85" w:rsidRPr="007E7B5F">
        <w:rPr>
          <w:rFonts w:asciiTheme="minorHAnsi" w:hAnsiTheme="minorHAnsi" w:cstheme="minorHAnsi"/>
          <w:color w:val="auto"/>
          <w:highlight w:val="yellow"/>
        </w:rPr>
        <w:t xml:space="preserve"> and distribute 9.5 </w:t>
      </w:r>
      <w:r w:rsidR="00B77A81" w:rsidRPr="007E7B5F">
        <w:rPr>
          <w:rFonts w:asciiTheme="minorHAnsi" w:hAnsiTheme="minorHAnsi" w:cstheme="minorHAnsi"/>
          <w:color w:val="auto"/>
          <w:highlight w:val="yellow"/>
        </w:rPr>
        <w:t>µL</w:t>
      </w:r>
      <w:r w:rsidR="007D6D85" w:rsidRPr="007E7B5F">
        <w:rPr>
          <w:rFonts w:asciiTheme="minorHAnsi" w:hAnsiTheme="minorHAnsi" w:cstheme="minorHAnsi"/>
          <w:color w:val="auto"/>
          <w:highlight w:val="yellow"/>
        </w:rPr>
        <w:t xml:space="preserve"> into wells on a </w:t>
      </w:r>
      <w:r w:rsidR="005D5A51" w:rsidRPr="007E7B5F">
        <w:rPr>
          <w:rFonts w:asciiTheme="minorHAnsi" w:hAnsiTheme="minorHAnsi" w:cstheme="minorHAnsi"/>
          <w:color w:val="auto"/>
          <w:highlight w:val="yellow"/>
        </w:rPr>
        <w:t>plate</w:t>
      </w:r>
      <w:r w:rsidR="007D6D85" w:rsidRPr="007E7B5F">
        <w:rPr>
          <w:rFonts w:asciiTheme="minorHAnsi" w:hAnsiTheme="minorHAnsi" w:cstheme="minorHAnsi"/>
          <w:color w:val="auto"/>
          <w:highlight w:val="yellow"/>
        </w:rPr>
        <w:t xml:space="preserve"> appropriate for the </w:t>
      </w:r>
      <w:r w:rsidR="00320878" w:rsidRPr="007E7B5F">
        <w:rPr>
          <w:rFonts w:asciiTheme="minorHAnsi" w:hAnsiTheme="minorHAnsi" w:cstheme="minorHAnsi"/>
          <w:color w:val="auto"/>
          <w:highlight w:val="yellow"/>
        </w:rPr>
        <w:t xml:space="preserve">available </w:t>
      </w:r>
      <w:r w:rsidR="002904C5" w:rsidRPr="007E7B5F">
        <w:rPr>
          <w:rFonts w:asciiTheme="minorHAnsi" w:hAnsiTheme="minorHAnsi" w:cstheme="minorHAnsi"/>
          <w:color w:val="auto"/>
          <w:highlight w:val="yellow"/>
        </w:rPr>
        <w:t>CE</w:t>
      </w:r>
      <w:r w:rsidR="007D6D85" w:rsidRPr="007E7B5F">
        <w:rPr>
          <w:rFonts w:asciiTheme="minorHAnsi" w:hAnsiTheme="minorHAnsi" w:cstheme="minorHAnsi"/>
          <w:color w:val="auto"/>
          <w:highlight w:val="yellow"/>
        </w:rPr>
        <w:t xml:space="preserve"> system</w:t>
      </w:r>
      <w:r w:rsidR="006C2B66" w:rsidRPr="007E7B5F">
        <w:rPr>
          <w:rFonts w:asciiTheme="minorHAnsi" w:hAnsiTheme="minorHAnsi" w:cstheme="minorHAnsi"/>
          <w:color w:val="auto"/>
          <w:highlight w:val="yellow"/>
        </w:rPr>
        <w:t xml:space="preserve">, before adding 0.5 </w:t>
      </w:r>
      <w:r w:rsidR="00B77A81" w:rsidRPr="007E7B5F">
        <w:rPr>
          <w:rFonts w:asciiTheme="minorHAnsi" w:hAnsiTheme="minorHAnsi" w:cstheme="minorHAnsi"/>
          <w:color w:val="auto"/>
          <w:highlight w:val="yellow"/>
        </w:rPr>
        <w:t>µL</w:t>
      </w:r>
      <w:r w:rsidR="006C2B66" w:rsidRPr="007E7B5F">
        <w:rPr>
          <w:rFonts w:asciiTheme="minorHAnsi" w:hAnsiTheme="minorHAnsi" w:cstheme="minorHAnsi"/>
          <w:color w:val="auto"/>
          <w:highlight w:val="yellow"/>
        </w:rPr>
        <w:t xml:space="preserve"> </w:t>
      </w:r>
      <w:r w:rsidR="00C06A68" w:rsidRPr="007E7B5F">
        <w:rPr>
          <w:rFonts w:asciiTheme="minorHAnsi" w:hAnsiTheme="minorHAnsi" w:cstheme="minorHAnsi"/>
          <w:color w:val="auto"/>
          <w:highlight w:val="yellow"/>
        </w:rPr>
        <w:t xml:space="preserve">of </w:t>
      </w:r>
      <w:r w:rsidR="006C2B66" w:rsidRPr="007E7B5F">
        <w:rPr>
          <w:rFonts w:asciiTheme="minorHAnsi" w:hAnsiTheme="minorHAnsi" w:cstheme="minorHAnsi"/>
          <w:color w:val="auto"/>
          <w:highlight w:val="yellow"/>
        </w:rPr>
        <w:t>diluted PCR product</w:t>
      </w:r>
      <w:r w:rsidR="007D6D85" w:rsidRPr="007E7B5F">
        <w:rPr>
          <w:rFonts w:asciiTheme="minorHAnsi" w:hAnsiTheme="minorHAnsi" w:cstheme="minorHAnsi"/>
          <w:color w:val="auto"/>
          <w:highlight w:val="yellow"/>
        </w:rPr>
        <w:t>.</w:t>
      </w:r>
      <w:r w:rsidR="006C2B66" w:rsidRPr="007E7B5F">
        <w:rPr>
          <w:rFonts w:asciiTheme="minorHAnsi" w:hAnsiTheme="minorHAnsi" w:cstheme="minorHAnsi"/>
          <w:color w:val="auto"/>
          <w:highlight w:val="yellow"/>
        </w:rPr>
        <w:t xml:space="preserve"> </w:t>
      </w:r>
      <w:proofErr w:type="gramStart"/>
      <w:r w:rsidR="006C2B66" w:rsidRPr="007E7B5F">
        <w:rPr>
          <w:rFonts w:asciiTheme="minorHAnsi" w:hAnsiTheme="minorHAnsi" w:cstheme="minorHAnsi"/>
          <w:color w:val="auto"/>
          <w:highlight w:val="yellow"/>
        </w:rPr>
        <w:t>Seal,</w:t>
      </w:r>
      <w:proofErr w:type="gramEnd"/>
      <w:r w:rsidR="006C2B66" w:rsidRPr="007E7B5F">
        <w:rPr>
          <w:rFonts w:asciiTheme="minorHAnsi" w:hAnsiTheme="minorHAnsi" w:cstheme="minorHAnsi"/>
          <w:color w:val="auto"/>
          <w:highlight w:val="yellow"/>
        </w:rPr>
        <w:t xml:space="preserve"> mix and centrifuge briefly.</w:t>
      </w:r>
    </w:p>
    <w:p w14:paraId="78679EF4" w14:textId="77777777" w:rsidR="00C06A68" w:rsidRDefault="00C06A68" w:rsidP="00781E8E">
      <w:pPr>
        <w:rPr>
          <w:rFonts w:asciiTheme="minorHAnsi" w:hAnsiTheme="minorHAnsi" w:cstheme="minorHAnsi"/>
          <w:color w:val="auto"/>
        </w:rPr>
      </w:pPr>
    </w:p>
    <w:p w14:paraId="2EA00FB0" w14:textId="7BC050B7" w:rsidR="00470ED0" w:rsidRDefault="00C06A68" w:rsidP="00781E8E">
      <w:pPr>
        <w:rPr>
          <w:rFonts w:asciiTheme="minorHAnsi" w:hAnsiTheme="minorHAnsi" w:cstheme="minorHAnsi"/>
          <w:color w:val="auto"/>
        </w:rPr>
      </w:pPr>
      <w:r w:rsidRPr="00A622B5">
        <w:rPr>
          <w:rFonts w:asciiTheme="minorHAnsi" w:hAnsiTheme="minorHAnsi" w:cstheme="minorHAnsi"/>
          <w:color w:val="auto"/>
        </w:rPr>
        <w:t>CAUTION:</w:t>
      </w:r>
      <w:r w:rsidRPr="00A622B5">
        <w:t xml:space="preserve"> Handle with care. </w:t>
      </w:r>
      <w:r w:rsidRPr="00A622B5">
        <w:rPr>
          <w:rFonts w:asciiTheme="minorHAnsi" w:hAnsiTheme="minorHAnsi" w:cstheme="minorHAnsi"/>
          <w:color w:val="auto"/>
        </w:rPr>
        <w:t>Mixing formamide with water generates formic acid, which is toxic</w:t>
      </w:r>
      <w:r>
        <w:rPr>
          <w:rFonts w:asciiTheme="minorHAnsi" w:hAnsiTheme="minorHAnsi" w:cstheme="minorHAnsi"/>
          <w:color w:val="auto"/>
        </w:rPr>
        <w:t>.</w:t>
      </w:r>
    </w:p>
    <w:p w14:paraId="1BE57471" w14:textId="77777777" w:rsidR="00C06A68" w:rsidRPr="00A622B5" w:rsidRDefault="00C06A68" w:rsidP="00781E8E">
      <w:pPr>
        <w:rPr>
          <w:rFonts w:asciiTheme="minorHAnsi" w:hAnsiTheme="minorHAnsi" w:cstheme="minorHAnsi"/>
          <w:color w:val="auto"/>
        </w:rPr>
      </w:pPr>
    </w:p>
    <w:p w14:paraId="551EB743" w14:textId="7D164CD2" w:rsidR="00470ED0" w:rsidRPr="007E7B5F" w:rsidRDefault="00965F1D" w:rsidP="001C43A4">
      <w:pPr>
        <w:pStyle w:val="af3"/>
        <w:numPr>
          <w:ilvl w:val="1"/>
          <w:numId w:val="28"/>
        </w:numPr>
        <w:rPr>
          <w:rFonts w:asciiTheme="minorHAnsi" w:hAnsiTheme="minorHAnsi" w:cstheme="minorHAnsi"/>
          <w:color w:val="auto"/>
          <w:highlight w:val="yellow"/>
        </w:rPr>
      </w:pPr>
      <w:r w:rsidRPr="007E7B5F">
        <w:rPr>
          <w:rFonts w:asciiTheme="minorHAnsi" w:hAnsiTheme="minorHAnsi" w:cstheme="minorHAnsi"/>
          <w:color w:val="auto"/>
          <w:highlight w:val="yellow"/>
        </w:rPr>
        <w:t>Using</w:t>
      </w:r>
      <w:r w:rsidR="00DA46EC" w:rsidRPr="007E7B5F">
        <w:rPr>
          <w:rFonts w:asciiTheme="minorHAnsi" w:hAnsiTheme="minorHAnsi" w:cstheme="minorHAnsi"/>
          <w:color w:val="auto"/>
          <w:highlight w:val="yellow"/>
        </w:rPr>
        <w:t xml:space="preserve"> a PCR </w:t>
      </w:r>
      <w:r w:rsidR="009B04CF" w:rsidRPr="007E7B5F">
        <w:rPr>
          <w:rFonts w:asciiTheme="minorHAnsi" w:hAnsiTheme="minorHAnsi" w:cstheme="minorHAnsi"/>
          <w:color w:val="auto"/>
          <w:highlight w:val="yellow"/>
        </w:rPr>
        <w:t xml:space="preserve">thermal </w:t>
      </w:r>
      <w:r w:rsidR="00DA46EC" w:rsidRPr="007E7B5F">
        <w:rPr>
          <w:rFonts w:asciiTheme="minorHAnsi" w:hAnsiTheme="minorHAnsi" w:cstheme="minorHAnsi"/>
          <w:color w:val="auto"/>
          <w:highlight w:val="yellow"/>
        </w:rPr>
        <w:t>cycler, denature</w:t>
      </w:r>
      <w:r w:rsidR="00EA54F1" w:rsidRPr="007E7B5F">
        <w:rPr>
          <w:rFonts w:asciiTheme="minorHAnsi" w:hAnsiTheme="minorHAnsi" w:cstheme="minorHAnsi"/>
          <w:color w:val="auto"/>
          <w:highlight w:val="yellow"/>
        </w:rPr>
        <w:t xml:space="preserve"> </w:t>
      </w:r>
      <w:r w:rsidR="00C06A68" w:rsidRPr="007E7B5F">
        <w:rPr>
          <w:rFonts w:asciiTheme="minorHAnsi" w:hAnsiTheme="minorHAnsi" w:cstheme="minorHAnsi"/>
          <w:color w:val="auto"/>
          <w:highlight w:val="yellow"/>
        </w:rPr>
        <w:t xml:space="preserve">the </w:t>
      </w:r>
      <w:r w:rsidR="00EA54F1" w:rsidRPr="007E7B5F">
        <w:rPr>
          <w:rFonts w:asciiTheme="minorHAnsi" w:hAnsiTheme="minorHAnsi" w:cstheme="minorHAnsi"/>
          <w:color w:val="auto"/>
          <w:highlight w:val="yellow"/>
        </w:rPr>
        <w:t>samples</w:t>
      </w:r>
      <w:r w:rsidR="00DA46EC" w:rsidRPr="007E7B5F">
        <w:rPr>
          <w:rFonts w:asciiTheme="minorHAnsi" w:hAnsiTheme="minorHAnsi" w:cstheme="minorHAnsi"/>
          <w:color w:val="auto"/>
          <w:highlight w:val="yellow"/>
        </w:rPr>
        <w:t xml:space="preserve"> at 95</w:t>
      </w:r>
      <w:r w:rsidR="00CD6DDA" w:rsidRPr="007E7B5F">
        <w:rPr>
          <w:rFonts w:asciiTheme="minorHAnsi" w:hAnsiTheme="minorHAnsi" w:cstheme="minorHAnsi"/>
          <w:color w:val="auto"/>
          <w:highlight w:val="yellow"/>
        </w:rPr>
        <w:t xml:space="preserve"> </w:t>
      </w:r>
      <w:r w:rsidR="00DA46EC" w:rsidRPr="007E7B5F">
        <w:rPr>
          <w:rFonts w:asciiTheme="minorHAnsi" w:hAnsiTheme="minorHAnsi" w:cstheme="minorHAnsi"/>
          <w:color w:val="auto"/>
          <w:highlight w:val="yellow"/>
        </w:rPr>
        <w:t>°C</w:t>
      </w:r>
      <w:r w:rsidR="00EA54F1" w:rsidRPr="007E7B5F">
        <w:rPr>
          <w:rFonts w:asciiTheme="minorHAnsi" w:hAnsiTheme="minorHAnsi" w:cstheme="minorHAnsi"/>
          <w:color w:val="auto"/>
          <w:highlight w:val="yellow"/>
        </w:rPr>
        <w:t xml:space="preserve"> for 3 min</w:t>
      </w:r>
      <w:r w:rsidR="00E16C1B" w:rsidRPr="007E7B5F">
        <w:rPr>
          <w:rFonts w:asciiTheme="minorHAnsi" w:hAnsiTheme="minorHAnsi" w:cstheme="minorHAnsi"/>
          <w:color w:val="auto"/>
          <w:highlight w:val="yellow"/>
        </w:rPr>
        <w:t xml:space="preserve"> before cooling to 4</w:t>
      </w:r>
      <w:r w:rsidR="00CD6DDA" w:rsidRPr="007E7B5F">
        <w:rPr>
          <w:rFonts w:asciiTheme="minorHAnsi" w:hAnsiTheme="minorHAnsi" w:cstheme="minorHAnsi"/>
          <w:color w:val="auto"/>
          <w:highlight w:val="yellow"/>
        </w:rPr>
        <w:t xml:space="preserve"> </w:t>
      </w:r>
      <w:r w:rsidR="00E16C1B" w:rsidRPr="007E7B5F">
        <w:rPr>
          <w:rFonts w:asciiTheme="minorHAnsi" w:hAnsiTheme="minorHAnsi" w:cstheme="minorHAnsi"/>
          <w:color w:val="auto"/>
          <w:highlight w:val="yellow"/>
        </w:rPr>
        <w:t>°C</w:t>
      </w:r>
      <w:r w:rsidR="008146CF" w:rsidRPr="007E7B5F">
        <w:rPr>
          <w:rFonts w:asciiTheme="minorHAnsi" w:hAnsiTheme="minorHAnsi" w:cstheme="minorHAnsi"/>
          <w:color w:val="auto"/>
          <w:highlight w:val="yellow"/>
        </w:rPr>
        <w:t xml:space="preserve"> indefinitely</w:t>
      </w:r>
      <w:r w:rsidR="00E16C1B" w:rsidRPr="007E7B5F">
        <w:rPr>
          <w:rFonts w:asciiTheme="minorHAnsi" w:hAnsiTheme="minorHAnsi" w:cstheme="minorHAnsi"/>
          <w:color w:val="auto"/>
          <w:highlight w:val="yellow"/>
        </w:rPr>
        <w:t>.</w:t>
      </w:r>
      <w:r w:rsidR="002904C5" w:rsidRPr="007E7B5F">
        <w:rPr>
          <w:rFonts w:asciiTheme="minorHAnsi" w:hAnsiTheme="minorHAnsi" w:cstheme="minorHAnsi"/>
          <w:color w:val="auto"/>
          <w:highlight w:val="yellow"/>
        </w:rPr>
        <w:t xml:space="preserve"> Centrifuge briefly and load </w:t>
      </w:r>
      <w:r w:rsidR="00C06A68" w:rsidRPr="007E7B5F">
        <w:rPr>
          <w:rFonts w:asciiTheme="minorHAnsi" w:hAnsiTheme="minorHAnsi" w:cstheme="minorHAnsi"/>
          <w:color w:val="auto"/>
          <w:highlight w:val="yellow"/>
        </w:rPr>
        <w:t xml:space="preserve">the </w:t>
      </w:r>
      <w:r w:rsidR="005D5A51" w:rsidRPr="007E7B5F">
        <w:rPr>
          <w:rFonts w:asciiTheme="minorHAnsi" w:hAnsiTheme="minorHAnsi" w:cstheme="minorHAnsi"/>
          <w:color w:val="auto"/>
          <w:highlight w:val="yellow"/>
        </w:rPr>
        <w:t>plate</w:t>
      </w:r>
      <w:r w:rsidR="002904C5" w:rsidRPr="007E7B5F">
        <w:rPr>
          <w:rFonts w:asciiTheme="minorHAnsi" w:hAnsiTheme="minorHAnsi" w:cstheme="minorHAnsi"/>
          <w:color w:val="auto"/>
          <w:highlight w:val="yellow"/>
        </w:rPr>
        <w:t xml:space="preserve"> </w:t>
      </w:r>
      <w:r w:rsidR="00E323DE" w:rsidRPr="007E7B5F">
        <w:rPr>
          <w:rFonts w:asciiTheme="minorHAnsi" w:hAnsiTheme="minorHAnsi" w:cstheme="minorHAnsi"/>
          <w:color w:val="auto"/>
          <w:highlight w:val="yellow"/>
        </w:rPr>
        <w:t>on</w:t>
      </w:r>
      <w:r w:rsidR="002904C5" w:rsidRPr="007E7B5F">
        <w:rPr>
          <w:rFonts w:asciiTheme="minorHAnsi" w:hAnsiTheme="minorHAnsi" w:cstheme="minorHAnsi"/>
          <w:color w:val="auto"/>
          <w:highlight w:val="yellow"/>
        </w:rPr>
        <w:t xml:space="preserve">to </w:t>
      </w:r>
      <w:r w:rsidR="00AC69B1" w:rsidRPr="007E7B5F">
        <w:rPr>
          <w:rFonts w:asciiTheme="minorHAnsi" w:hAnsiTheme="minorHAnsi" w:cstheme="minorHAnsi"/>
          <w:color w:val="auto"/>
          <w:highlight w:val="yellow"/>
        </w:rPr>
        <w:t xml:space="preserve">a </w:t>
      </w:r>
      <w:r w:rsidR="00263B11" w:rsidRPr="007E7B5F">
        <w:rPr>
          <w:rFonts w:asciiTheme="minorHAnsi" w:hAnsiTheme="minorHAnsi" w:cstheme="minorHAnsi"/>
          <w:color w:val="auto"/>
          <w:highlight w:val="yellow"/>
        </w:rPr>
        <w:t xml:space="preserve">calibrated </w:t>
      </w:r>
      <w:r w:rsidRPr="007E7B5F">
        <w:rPr>
          <w:rFonts w:asciiTheme="minorHAnsi" w:hAnsiTheme="minorHAnsi" w:cstheme="minorHAnsi"/>
          <w:color w:val="auto"/>
          <w:highlight w:val="yellow"/>
        </w:rPr>
        <w:t xml:space="preserve">CE system according to the manufacturer’s </w:t>
      </w:r>
      <w:r w:rsidR="0073002E" w:rsidRPr="007E7B5F">
        <w:rPr>
          <w:rFonts w:asciiTheme="minorHAnsi" w:hAnsiTheme="minorHAnsi" w:cstheme="minorHAnsi"/>
          <w:color w:val="auto"/>
          <w:highlight w:val="yellow"/>
        </w:rPr>
        <w:t>instructions</w:t>
      </w:r>
      <w:r w:rsidRPr="007E7B5F">
        <w:rPr>
          <w:rFonts w:asciiTheme="minorHAnsi" w:hAnsiTheme="minorHAnsi" w:cstheme="minorHAnsi"/>
          <w:color w:val="auto"/>
          <w:highlight w:val="yellow"/>
        </w:rPr>
        <w:t>.</w:t>
      </w:r>
    </w:p>
    <w:p w14:paraId="27816FA0" w14:textId="77777777" w:rsidR="000D4799" w:rsidRPr="007E7B5F" w:rsidRDefault="000D4799" w:rsidP="00781E8E">
      <w:pPr>
        <w:rPr>
          <w:rFonts w:asciiTheme="minorHAnsi" w:hAnsiTheme="minorHAnsi" w:cstheme="minorHAnsi"/>
          <w:color w:val="auto"/>
          <w:highlight w:val="yellow"/>
        </w:rPr>
      </w:pPr>
    </w:p>
    <w:p w14:paraId="00411D5B" w14:textId="350075DF" w:rsidR="00647518" w:rsidRPr="007E7B5F" w:rsidRDefault="00E323DE" w:rsidP="001C43A4">
      <w:pPr>
        <w:pStyle w:val="af3"/>
        <w:numPr>
          <w:ilvl w:val="1"/>
          <w:numId w:val="28"/>
        </w:numPr>
        <w:rPr>
          <w:highlight w:val="yellow"/>
        </w:rPr>
      </w:pPr>
      <w:r w:rsidRPr="007E7B5F">
        <w:rPr>
          <w:rFonts w:asciiTheme="minorHAnsi" w:hAnsiTheme="minorHAnsi" w:cstheme="minorHAnsi"/>
          <w:color w:val="auto"/>
          <w:highlight w:val="yellow"/>
        </w:rPr>
        <w:t xml:space="preserve">Run </w:t>
      </w:r>
      <w:r w:rsidR="00394ECD" w:rsidRPr="007E7B5F">
        <w:rPr>
          <w:rFonts w:asciiTheme="minorHAnsi" w:hAnsiTheme="minorHAnsi" w:cstheme="minorHAnsi"/>
          <w:color w:val="auto"/>
          <w:highlight w:val="yellow"/>
        </w:rPr>
        <w:t xml:space="preserve">fragment analysis </w:t>
      </w:r>
      <w:r w:rsidRPr="007E7B5F">
        <w:rPr>
          <w:rFonts w:asciiTheme="minorHAnsi" w:hAnsiTheme="minorHAnsi" w:cstheme="minorHAnsi"/>
          <w:color w:val="auto"/>
          <w:highlight w:val="yellow"/>
        </w:rPr>
        <w:t xml:space="preserve">CE using </w:t>
      </w:r>
      <w:r w:rsidR="0000244F" w:rsidRPr="007E7B5F">
        <w:rPr>
          <w:rFonts w:asciiTheme="minorHAnsi" w:hAnsiTheme="minorHAnsi" w:cstheme="minorHAnsi"/>
          <w:color w:val="auto"/>
          <w:highlight w:val="yellow"/>
        </w:rPr>
        <w:t xml:space="preserve">reagents as appropriate </w:t>
      </w:r>
      <w:r w:rsidR="00375AC9" w:rsidRPr="007E7B5F">
        <w:rPr>
          <w:rFonts w:asciiTheme="minorHAnsi" w:hAnsiTheme="minorHAnsi" w:cstheme="minorHAnsi"/>
          <w:color w:val="auto"/>
          <w:highlight w:val="yellow"/>
        </w:rPr>
        <w:t>for the apparatus of choice</w:t>
      </w:r>
      <w:r w:rsidRPr="007E7B5F">
        <w:rPr>
          <w:highlight w:val="yellow"/>
        </w:rPr>
        <w:t xml:space="preserve"> and the following settings: </w:t>
      </w:r>
      <w:r w:rsidR="00994D4B" w:rsidRPr="007E7B5F">
        <w:rPr>
          <w:highlight w:val="yellow"/>
        </w:rPr>
        <w:t>60</w:t>
      </w:r>
      <w:r w:rsidR="00CD6DDA" w:rsidRPr="007E7B5F">
        <w:rPr>
          <w:highlight w:val="yellow"/>
        </w:rPr>
        <w:t xml:space="preserve"> </w:t>
      </w:r>
      <w:r w:rsidR="00994D4B" w:rsidRPr="007E7B5F">
        <w:rPr>
          <w:highlight w:val="yellow"/>
        </w:rPr>
        <w:t xml:space="preserve">°C; </w:t>
      </w:r>
      <w:r w:rsidRPr="007E7B5F">
        <w:rPr>
          <w:highlight w:val="yellow"/>
        </w:rPr>
        <w:t xml:space="preserve">5 s injections at 1.6 kV (32 V per </w:t>
      </w:r>
      <w:r w:rsidR="00313974" w:rsidRPr="007E7B5F">
        <w:rPr>
          <w:highlight w:val="yellow"/>
        </w:rPr>
        <w:t>cm);</w:t>
      </w:r>
      <w:r w:rsidRPr="007E7B5F">
        <w:rPr>
          <w:highlight w:val="yellow"/>
        </w:rPr>
        <w:t xml:space="preserve"> 32 min run time at 15 kV (300 V per </w:t>
      </w:r>
      <w:r w:rsidR="00994D4B" w:rsidRPr="007E7B5F">
        <w:rPr>
          <w:highlight w:val="yellow"/>
        </w:rPr>
        <w:t>cm)</w:t>
      </w:r>
      <w:r w:rsidRPr="007E7B5F">
        <w:rPr>
          <w:highlight w:val="yellow"/>
        </w:rPr>
        <w:t>.</w:t>
      </w:r>
      <w:r w:rsidR="000C1996" w:rsidRPr="007E7B5F">
        <w:rPr>
          <w:highlight w:val="yellow"/>
        </w:rPr>
        <w:t xml:space="preserve"> </w:t>
      </w:r>
      <w:r w:rsidR="000C1996" w:rsidRPr="007E7B5F">
        <w:t>CE fragment analysis of 24 wells on a 24-capillary (50 cm) will typically take approximately 50 min.</w:t>
      </w:r>
    </w:p>
    <w:p w14:paraId="4E33417D" w14:textId="77777777" w:rsidR="00421B51" w:rsidRPr="00A622B5" w:rsidRDefault="00421B51" w:rsidP="00781E8E">
      <w:pPr>
        <w:pStyle w:val="af3"/>
        <w:ind w:left="0"/>
        <w:rPr>
          <w:rFonts w:asciiTheme="minorHAnsi" w:hAnsiTheme="minorHAnsi" w:cstheme="minorHAnsi"/>
          <w:b/>
          <w:color w:val="auto"/>
        </w:rPr>
      </w:pPr>
    </w:p>
    <w:p w14:paraId="68906E20" w14:textId="1910E1A7" w:rsidR="0059499D" w:rsidRPr="007E7B5F" w:rsidRDefault="003F0FE4" w:rsidP="001C43A4">
      <w:pPr>
        <w:pStyle w:val="af3"/>
        <w:numPr>
          <w:ilvl w:val="0"/>
          <w:numId w:val="28"/>
        </w:numPr>
        <w:rPr>
          <w:rFonts w:asciiTheme="minorHAnsi" w:hAnsiTheme="minorHAnsi" w:cstheme="minorHAnsi"/>
          <w:b/>
          <w:color w:val="auto"/>
          <w:highlight w:val="yellow"/>
        </w:rPr>
      </w:pPr>
      <w:r w:rsidRPr="007E7B5F">
        <w:rPr>
          <w:rFonts w:asciiTheme="minorHAnsi" w:hAnsiTheme="minorHAnsi" w:cstheme="minorHAnsi"/>
          <w:b/>
          <w:color w:val="auto"/>
          <w:highlight w:val="yellow"/>
        </w:rPr>
        <w:t xml:space="preserve">VNTR size calling, </w:t>
      </w:r>
      <w:r w:rsidR="004D2147" w:rsidRPr="007E7B5F">
        <w:rPr>
          <w:rFonts w:asciiTheme="minorHAnsi" w:hAnsiTheme="minorHAnsi" w:cstheme="minorHAnsi"/>
          <w:b/>
          <w:color w:val="auto"/>
          <w:highlight w:val="yellow"/>
        </w:rPr>
        <w:t>repeat count calculation</w:t>
      </w:r>
      <w:r w:rsidRPr="007E7B5F">
        <w:rPr>
          <w:rFonts w:asciiTheme="minorHAnsi" w:hAnsiTheme="minorHAnsi" w:cstheme="minorHAnsi"/>
          <w:b/>
          <w:color w:val="auto"/>
          <w:highlight w:val="yellow"/>
        </w:rPr>
        <w:t xml:space="preserve"> and MLVA profiling</w:t>
      </w:r>
    </w:p>
    <w:p w14:paraId="63029CF8" w14:textId="43854960" w:rsidR="00D867F9" w:rsidRPr="00A622B5" w:rsidRDefault="00D867F9" w:rsidP="001C43A4">
      <w:pPr>
        <w:pStyle w:val="af3"/>
        <w:ind w:left="0"/>
        <w:rPr>
          <w:rFonts w:asciiTheme="minorHAnsi" w:hAnsiTheme="minorHAnsi" w:cstheme="minorHAnsi"/>
          <w:b/>
          <w:color w:val="auto"/>
        </w:rPr>
      </w:pPr>
    </w:p>
    <w:p w14:paraId="6B5CAFA7" w14:textId="22B23A82" w:rsidR="004D2147" w:rsidRPr="00A622B5" w:rsidRDefault="00C06A68" w:rsidP="001C43A4">
      <w:pPr>
        <w:pStyle w:val="af3"/>
        <w:ind w:left="0"/>
        <w:rPr>
          <w:rFonts w:asciiTheme="minorHAnsi" w:hAnsiTheme="minorHAnsi" w:cstheme="minorHAnsi"/>
          <w:color w:val="auto"/>
        </w:rPr>
      </w:pPr>
      <w:r w:rsidRPr="00A622B5">
        <w:rPr>
          <w:rFonts w:asciiTheme="minorHAnsi" w:hAnsiTheme="minorHAnsi" w:cstheme="minorHAnsi"/>
          <w:color w:val="auto"/>
        </w:rPr>
        <w:t xml:space="preserve">NOTE: </w:t>
      </w:r>
      <w:r>
        <w:rPr>
          <w:rFonts w:asciiTheme="minorHAnsi" w:hAnsiTheme="minorHAnsi" w:cstheme="minorHAnsi"/>
          <w:color w:val="auto"/>
        </w:rPr>
        <w:t xml:space="preserve">Step </w:t>
      </w:r>
      <w:r w:rsidR="004D2147" w:rsidRPr="00A622B5">
        <w:rPr>
          <w:rFonts w:asciiTheme="minorHAnsi" w:hAnsiTheme="minorHAnsi" w:cstheme="minorHAnsi"/>
          <w:color w:val="auto"/>
        </w:rPr>
        <w:t xml:space="preserve">5.1 describes </w:t>
      </w:r>
      <w:r w:rsidR="004D2147" w:rsidRPr="00A622B5">
        <w:rPr>
          <w:rFonts w:asciiTheme="minorHAnsi" w:hAnsiTheme="minorHAnsi" w:cstheme="minorHAnsi"/>
          <w:i/>
          <w:color w:val="auto"/>
        </w:rPr>
        <w:t xml:space="preserve">Y. </w:t>
      </w:r>
      <w:proofErr w:type="spellStart"/>
      <w:r w:rsidR="004D2147" w:rsidRPr="00A622B5">
        <w:rPr>
          <w:rFonts w:asciiTheme="minorHAnsi" w:hAnsiTheme="minorHAnsi" w:cstheme="minorHAnsi"/>
          <w:i/>
          <w:color w:val="auto"/>
        </w:rPr>
        <w:t>ruckeri</w:t>
      </w:r>
      <w:proofErr w:type="spellEnd"/>
      <w:r w:rsidR="004D2147" w:rsidRPr="00A622B5">
        <w:rPr>
          <w:rFonts w:asciiTheme="minorHAnsi" w:hAnsiTheme="minorHAnsi" w:cstheme="minorHAnsi"/>
          <w:color w:val="auto"/>
        </w:rPr>
        <w:t xml:space="preserve"> VNTR CE size calling from electropherogram files, using the specific software listed in </w:t>
      </w:r>
      <w:r w:rsidR="004D2147" w:rsidRPr="00C06A68">
        <w:rPr>
          <w:rFonts w:asciiTheme="minorHAnsi" w:hAnsiTheme="minorHAnsi" w:cstheme="minorHAnsi"/>
          <w:b/>
          <w:color w:val="auto"/>
        </w:rPr>
        <w:t>Table of Materials</w:t>
      </w:r>
      <w:r w:rsidR="004D2147" w:rsidRPr="00A622B5">
        <w:rPr>
          <w:rFonts w:asciiTheme="minorHAnsi" w:hAnsiTheme="minorHAnsi" w:cstheme="minorHAnsi"/>
          <w:color w:val="auto"/>
        </w:rPr>
        <w:t>. Consult the software manual for additional details and troubleshooting. For use of other software, consult appropriate manuals.</w:t>
      </w:r>
    </w:p>
    <w:p w14:paraId="20BB91B8" w14:textId="77777777" w:rsidR="004D2147" w:rsidRPr="00A622B5" w:rsidRDefault="004D2147" w:rsidP="001C43A4">
      <w:pPr>
        <w:pStyle w:val="af3"/>
        <w:ind w:left="0"/>
        <w:rPr>
          <w:rFonts w:asciiTheme="minorHAnsi" w:hAnsiTheme="minorHAnsi" w:cstheme="minorHAnsi"/>
          <w:b/>
          <w:color w:val="auto"/>
        </w:rPr>
      </w:pPr>
    </w:p>
    <w:p w14:paraId="78E1E8AE" w14:textId="74725DE0" w:rsidR="00D867F9" w:rsidRPr="007E7B5F" w:rsidRDefault="004D2147" w:rsidP="001C43A4">
      <w:pPr>
        <w:pStyle w:val="af3"/>
        <w:numPr>
          <w:ilvl w:val="1"/>
          <w:numId w:val="28"/>
        </w:numPr>
        <w:rPr>
          <w:rFonts w:asciiTheme="minorHAnsi" w:hAnsiTheme="minorHAnsi" w:cstheme="minorHAnsi"/>
          <w:color w:val="auto"/>
          <w:highlight w:val="yellow"/>
        </w:rPr>
      </w:pPr>
      <w:r w:rsidRPr="007E7B5F">
        <w:rPr>
          <w:rFonts w:asciiTheme="minorHAnsi" w:hAnsiTheme="minorHAnsi" w:cstheme="minorHAnsi"/>
          <w:color w:val="auto"/>
          <w:highlight w:val="yellow"/>
        </w:rPr>
        <w:t xml:space="preserve">Import CE result files (two per </w:t>
      </w:r>
      <w:r w:rsidRPr="007E7B5F">
        <w:rPr>
          <w:rFonts w:asciiTheme="minorHAnsi" w:hAnsiTheme="minorHAnsi" w:cstheme="minorHAnsi"/>
          <w:i/>
          <w:color w:val="auto"/>
          <w:highlight w:val="yellow"/>
        </w:rPr>
        <w:t xml:space="preserve">Y. </w:t>
      </w:r>
      <w:proofErr w:type="spellStart"/>
      <w:r w:rsidRPr="007E7B5F">
        <w:rPr>
          <w:rFonts w:asciiTheme="minorHAnsi" w:hAnsiTheme="minorHAnsi" w:cstheme="minorHAnsi"/>
          <w:i/>
          <w:color w:val="auto"/>
          <w:highlight w:val="yellow"/>
        </w:rPr>
        <w:t>ruckeri</w:t>
      </w:r>
      <w:proofErr w:type="spellEnd"/>
      <w:r w:rsidRPr="007E7B5F">
        <w:rPr>
          <w:rFonts w:asciiTheme="minorHAnsi" w:hAnsiTheme="minorHAnsi" w:cstheme="minorHAnsi"/>
          <w:color w:val="auto"/>
          <w:highlight w:val="yellow"/>
        </w:rPr>
        <w:t xml:space="preserve"> isolate). Set </w:t>
      </w:r>
      <w:r w:rsidRPr="007E7B5F">
        <w:rPr>
          <w:rFonts w:asciiTheme="minorHAnsi" w:hAnsiTheme="minorHAnsi" w:cstheme="minorHAnsi"/>
          <w:b/>
          <w:color w:val="auto"/>
          <w:highlight w:val="yellow"/>
        </w:rPr>
        <w:t>Analysis Method</w:t>
      </w:r>
      <w:r w:rsidRPr="007E7B5F">
        <w:rPr>
          <w:rFonts w:asciiTheme="minorHAnsi" w:hAnsiTheme="minorHAnsi" w:cstheme="minorHAnsi"/>
          <w:color w:val="auto"/>
          <w:highlight w:val="yellow"/>
        </w:rPr>
        <w:t xml:space="preserve"> to </w:t>
      </w:r>
      <w:r w:rsidRPr="007E7B5F">
        <w:rPr>
          <w:rFonts w:asciiTheme="minorHAnsi" w:hAnsiTheme="minorHAnsi" w:cstheme="minorHAnsi"/>
          <w:b/>
          <w:color w:val="auto"/>
          <w:highlight w:val="yellow"/>
        </w:rPr>
        <w:t>Microsatellite Default</w:t>
      </w:r>
      <w:r w:rsidRPr="007E7B5F">
        <w:rPr>
          <w:rFonts w:asciiTheme="minorHAnsi" w:hAnsiTheme="minorHAnsi" w:cstheme="minorHAnsi"/>
          <w:color w:val="auto"/>
          <w:highlight w:val="yellow"/>
        </w:rPr>
        <w:t xml:space="preserve"> and select the appropriate product choice under </w:t>
      </w:r>
      <w:r w:rsidRPr="007E7B5F">
        <w:rPr>
          <w:rFonts w:asciiTheme="minorHAnsi" w:hAnsiTheme="minorHAnsi" w:cstheme="minorHAnsi"/>
          <w:b/>
          <w:color w:val="auto"/>
          <w:highlight w:val="yellow"/>
        </w:rPr>
        <w:t>Size Standard</w:t>
      </w:r>
      <w:r w:rsidRPr="007E7B5F">
        <w:rPr>
          <w:rFonts w:asciiTheme="minorHAnsi" w:hAnsiTheme="minorHAnsi" w:cstheme="minorHAnsi"/>
          <w:color w:val="auto"/>
          <w:highlight w:val="yellow"/>
        </w:rPr>
        <w:t xml:space="preserve">, prior to pressing the </w:t>
      </w:r>
      <w:r w:rsidRPr="007E7B5F">
        <w:rPr>
          <w:rFonts w:asciiTheme="minorHAnsi" w:hAnsiTheme="minorHAnsi" w:cstheme="minorHAnsi"/>
          <w:b/>
          <w:color w:val="auto"/>
          <w:highlight w:val="yellow"/>
        </w:rPr>
        <w:t>Analyze</w:t>
      </w:r>
      <w:r w:rsidRPr="007E7B5F">
        <w:rPr>
          <w:rFonts w:asciiTheme="minorHAnsi" w:hAnsiTheme="minorHAnsi" w:cstheme="minorHAnsi"/>
          <w:color w:val="auto"/>
          <w:highlight w:val="yellow"/>
        </w:rPr>
        <w:t xml:space="preserve"> button.</w:t>
      </w:r>
      <w:r w:rsidR="00AD58A3" w:rsidRPr="007E7B5F">
        <w:rPr>
          <w:rFonts w:asciiTheme="minorHAnsi" w:hAnsiTheme="minorHAnsi" w:cstheme="minorHAnsi"/>
          <w:color w:val="auto"/>
          <w:highlight w:val="yellow"/>
        </w:rPr>
        <w:t xml:space="preserve"> Verify the correct identification of size standard fragments through the </w:t>
      </w:r>
      <w:r w:rsidR="00AD58A3" w:rsidRPr="007E7B5F">
        <w:rPr>
          <w:rFonts w:asciiTheme="minorHAnsi" w:hAnsiTheme="minorHAnsi" w:cstheme="minorHAnsi"/>
          <w:b/>
          <w:color w:val="auto"/>
          <w:highlight w:val="yellow"/>
        </w:rPr>
        <w:t>Size Match Editor</w:t>
      </w:r>
      <w:r w:rsidR="00AD58A3" w:rsidRPr="007E7B5F">
        <w:rPr>
          <w:rFonts w:asciiTheme="minorHAnsi" w:hAnsiTheme="minorHAnsi" w:cstheme="minorHAnsi"/>
          <w:color w:val="auto"/>
          <w:highlight w:val="yellow"/>
        </w:rPr>
        <w:t xml:space="preserve"> and rectify any visibly erroneous allocations.</w:t>
      </w:r>
    </w:p>
    <w:p w14:paraId="5740186F" w14:textId="77777777" w:rsidR="004D2147" w:rsidRPr="007E7B5F" w:rsidRDefault="004D2147" w:rsidP="00781E8E">
      <w:pPr>
        <w:pStyle w:val="af3"/>
        <w:ind w:left="0"/>
        <w:rPr>
          <w:rFonts w:asciiTheme="minorHAnsi" w:hAnsiTheme="minorHAnsi" w:cstheme="minorHAnsi"/>
          <w:color w:val="auto"/>
          <w:highlight w:val="yellow"/>
        </w:rPr>
      </w:pPr>
    </w:p>
    <w:p w14:paraId="63C6138D" w14:textId="4299FCF8" w:rsidR="004D2147" w:rsidRPr="007E7B5F" w:rsidRDefault="004D2147" w:rsidP="000A7BC3">
      <w:pPr>
        <w:pStyle w:val="af3"/>
        <w:numPr>
          <w:ilvl w:val="2"/>
          <w:numId w:val="28"/>
        </w:numPr>
        <w:rPr>
          <w:rFonts w:asciiTheme="minorHAnsi" w:hAnsiTheme="minorHAnsi" w:cstheme="minorHAnsi"/>
          <w:color w:val="auto"/>
          <w:highlight w:val="yellow"/>
        </w:rPr>
      </w:pPr>
      <w:r w:rsidRPr="007E7B5F">
        <w:rPr>
          <w:rFonts w:asciiTheme="minorHAnsi" w:hAnsiTheme="minorHAnsi" w:cstheme="minorHAnsi"/>
          <w:color w:val="auto"/>
          <w:highlight w:val="yellow"/>
        </w:rPr>
        <w:t xml:space="preserve">Having selected the sample(s) to be read, hit the </w:t>
      </w:r>
      <w:r w:rsidRPr="007E7B5F">
        <w:rPr>
          <w:rFonts w:asciiTheme="minorHAnsi" w:hAnsiTheme="minorHAnsi" w:cstheme="minorHAnsi"/>
          <w:b/>
          <w:color w:val="auto"/>
          <w:highlight w:val="yellow"/>
        </w:rPr>
        <w:t>Display Plots</w:t>
      </w:r>
      <w:r w:rsidRPr="007E7B5F">
        <w:rPr>
          <w:rFonts w:asciiTheme="minorHAnsi" w:hAnsiTheme="minorHAnsi" w:cstheme="minorHAnsi"/>
          <w:color w:val="auto"/>
          <w:highlight w:val="yellow"/>
        </w:rPr>
        <w:t xml:space="preserve"> button and press </w:t>
      </w:r>
      <w:proofErr w:type="spellStart"/>
      <w:r w:rsidRPr="007E7B5F">
        <w:rPr>
          <w:rFonts w:asciiTheme="minorHAnsi" w:hAnsiTheme="minorHAnsi" w:cstheme="minorHAnsi"/>
          <w:b/>
          <w:color w:val="auto"/>
          <w:highlight w:val="yellow"/>
        </w:rPr>
        <w:t>Ctrl+A</w:t>
      </w:r>
      <w:proofErr w:type="spellEnd"/>
      <w:r w:rsidRPr="007E7B5F">
        <w:rPr>
          <w:rFonts w:asciiTheme="minorHAnsi" w:hAnsiTheme="minorHAnsi" w:cstheme="minorHAnsi"/>
          <w:color w:val="auto"/>
          <w:highlight w:val="yellow"/>
        </w:rPr>
        <w:t xml:space="preserve"> to enable view of the </w:t>
      </w:r>
      <w:r w:rsidRPr="007E7B5F">
        <w:rPr>
          <w:rFonts w:asciiTheme="minorHAnsi" w:hAnsiTheme="minorHAnsi" w:cstheme="minorHAnsi"/>
          <w:b/>
          <w:color w:val="auto"/>
          <w:highlight w:val="yellow"/>
        </w:rPr>
        <w:t>Sizing Table</w:t>
      </w:r>
      <w:r w:rsidRPr="007E7B5F">
        <w:rPr>
          <w:rFonts w:asciiTheme="minorHAnsi" w:hAnsiTheme="minorHAnsi" w:cstheme="minorHAnsi"/>
          <w:color w:val="auto"/>
          <w:highlight w:val="yellow"/>
        </w:rPr>
        <w:t xml:space="preserve">. While in the top panel, hold down </w:t>
      </w:r>
      <w:r w:rsidRPr="007E7B5F">
        <w:rPr>
          <w:rFonts w:asciiTheme="minorHAnsi" w:hAnsiTheme="minorHAnsi" w:cstheme="minorHAnsi"/>
          <w:b/>
          <w:color w:val="auto"/>
          <w:highlight w:val="yellow"/>
        </w:rPr>
        <w:t xml:space="preserve">Ctrl </w:t>
      </w:r>
      <w:r w:rsidRPr="007E7B5F">
        <w:rPr>
          <w:rFonts w:asciiTheme="minorHAnsi" w:hAnsiTheme="minorHAnsi" w:cstheme="minorHAnsi"/>
          <w:color w:val="auto"/>
          <w:highlight w:val="yellow"/>
        </w:rPr>
        <w:t>while clicking on the five peaks representing the VNTR amplicons (use zooming tool as needed).</w:t>
      </w:r>
    </w:p>
    <w:p w14:paraId="1E2140DC" w14:textId="60F96487" w:rsidR="000609CA" w:rsidRPr="00A622B5" w:rsidRDefault="000609CA" w:rsidP="001C43A4">
      <w:pPr>
        <w:rPr>
          <w:rFonts w:asciiTheme="minorHAnsi" w:hAnsiTheme="minorHAnsi" w:cstheme="minorHAnsi"/>
          <w:color w:val="auto"/>
        </w:rPr>
      </w:pPr>
    </w:p>
    <w:p w14:paraId="0D1905BD" w14:textId="7044B5E1" w:rsidR="000609CA" w:rsidRPr="00A622B5" w:rsidRDefault="00C06A68" w:rsidP="001C43A4">
      <w:pPr>
        <w:rPr>
          <w:rFonts w:asciiTheme="minorHAnsi" w:hAnsiTheme="minorHAnsi" w:cstheme="minorHAnsi"/>
          <w:color w:val="auto"/>
        </w:rPr>
      </w:pPr>
      <w:r w:rsidRPr="00A622B5">
        <w:rPr>
          <w:rFonts w:asciiTheme="minorHAnsi" w:hAnsiTheme="minorHAnsi" w:cstheme="minorHAnsi"/>
          <w:color w:val="auto"/>
        </w:rPr>
        <w:t xml:space="preserve">NOTE: </w:t>
      </w:r>
      <w:r w:rsidR="000609CA" w:rsidRPr="00A622B5">
        <w:rPr>
          <w:rFonts w:asciiTheme="minorHAnsi" w:hAnsiTheme="minorHAnsi" w:cstheme="minorHAnsi"/>
          <w:color w:val="auto"/>
        </w:rPr>
        <w:t xml:space="preserve">For each of the multiplex PCR products, </w:t>
      </w:r>
      <w:r w:rsidR="004D2147" w:rsidRPr="00A622B5">
        <w:rPr>
          <w:rFonts w:asciiTheme="minorHAnsi" w:hAnsiTheme="minorHAnsi" w:cstheme="minorHAnsi"/>
          <w:color w:val="auto"/>
        </w:rPr>
        <w:t xml:space="preserve">the </w:t>
      </w:r>
      <w:r w:rsidR="00CF37EE" w:rsidRPr="00A622B5">
        <w:rPr>
          <w:rFonts w:asciiTheme="minorHAnsi" w:hAnsiTheme="minorHAnsi" w:cstheme="minorHAnsi"/>
          <w:color w:val="auto"/>
        </w:rPr>
        <w:t xml:space="preserve">electropherogram </w:t>
      </w:r>
      <w:r w:rsidR="000609CA" w:rsidRPr="00A622B5">
        <w:rPr>
          <w:rFonts w:asciiTheme="minorHAnsi" w:hAnsiTheme="minorHAnsi" w:cstheme="minorHAnsi"/>
          <w:color w:val="auto"/>
        </w:rPr>
        <w:t xml:space="preserve">will </w:t>
      </w:r>
      <w:r w:rsidR="00CF37EE" w:rsidRPr="00A622B5">
        <w:rPr>
          <w:rFonts w:asciiTheme="minorHAnsi" w:hAnsiTheme="minorHAnsi" w:cstheme="minorHAnsi"/>
          <w:color w:val="auto"/>
        </w:rPr>
        <w:t>show</w:t>
      </w:r>
      <w:r w:rsidR="000609CA" w:rsidRPr="00A622B5">
        <w:rPr>
          <w:rFonts w:asciiTheme="minorHAnsi" w:hAnsiTheme="minorHAnsi" w:cstheme="minorHAnsi"/>
          <w:color w:val="auto"/>
        </w:rPr>
        <w:t xml:space="preserve"> five peaks </w:t>
      </w:r>
      <w:r w:rsidR="004D2147" w:rsidRPr="00A622B5">
        <w:rPr>
          <w:rFonts w:asciiTheme="minorHAnsi" w:hAnsiTheme="minorHAnsi" w:cstheme="minorHAnsi"/>
          <w:color w:val="auto"/>
        </w:rPr>
        <w:t>distributed amongst</w:t>
      </w:r>
      <w:r w:rsidR="000609CA" w:rsidRPr="00A622B5">
        <w:rPr>
          <w:rFonts w:asciiTheme="minorHAnsi" w:hAnsiTheme="minorHAnsi" w:cstheme="minorHAnsi"/>
          <w:color w:val="auto"/>
        </w:rPr>
        <w:t xml:space="preserve"> the three dyes employed (see </w:t>
      </w:r>
      <w:r w:rsidR="004D2147" w:rsidRPr="00A622B5">
        <w:rPr>
          <w:rFonts w:asciiTheme="minorHAnsi" w:hAnsiTheme="minorHAnsi" w:cstheme="minorHAnsi"/>
          <w:color w:val="auto"/>
        </w:rPr>
        <w:t xml:space="preserve">5’ dye labelling of </w:t>
      </w:r>
      <w:r w:rsidR="000609CA" w:rsidRPr="00A622B5">
        <w:rPr>
          <w:rFonts w:asciiTheme="minorHAnsi" w:hAnsiTheme="minorHAnsi" w:cstheme="minorHAnsi"/>
          <w:color w:val="auto"/>
        </w:rPr>
        <w:t>forward primer</w:t>
      </w:r>
      <w:r w:rsidR="004D2147" w:rsidRPr="00A622B5">
        <w:rPr>
          <w:rFonts w:asciiTheme="minorHAnsi" w:hAnsiTheme="minorHAnsi" w:cstheme="minorHAnsi"/>
          <w:color w:val="auto"/>
        </w:rPr>
        <w:t>s</w:t>
      </w:r>
      <w:r w:rsidR="000609CA" w:rsidRPr="00A622B5">
        <w:rPr>
          <w:rFonts w:asciiTheme="minorHAnsi" w:hAnsiTheme="minorHAnsi" w:cstheme="minorHAnsi"/>
          <w:color w:val="auto"/>
        </w:rPr>
        <w:t xml:space="preserve"> in </w:t>
      </w:r>
      <w:r w:rsidR="000609CA" w:rsidRPr="00C06A68">
        <w:rPr>
          <w:rFonts w:asciiTheme="minorHAnsi" w:hAnsiTheme="minorHAnsi" w:cstheme="minorHAnsi"/>
          <w:b/>
          <w:color w:val="auto"/>
        </w:rPr>
        <w:t>Table 1</w:t>
      </w:r>
      <w:r w:rsidR="004D2147" w:rsidRPr="00A622B5">
        <w:rPr>
          <w:rFonts w:asciiTheme="minorHAnsi" w:hAnsiTheme="minorHAnsi" w:cstheme="minorHAnsi"/>
          <w:color w:val="auto"/>
        </w:rPr>
        <w:t xml:space="preserve"> and the two examples in </w:t>
      </w:r>
      <w:r w:rsidR="004D2147" w:rsidRPr="00C06A68">
        <w:rPr>
          <w:rFonts w:asciiTheme="minorHAnsi" w:hAnsiTheme="minorHAnsi" w:cstheme="minorHAnsi"/>
          <w:b/>
          <w:color w:val="auto"/>
        </w:rPr>
        <w:t>Figure 2</w:t>
      </w:r>
      <w:r w:rsidR="000609CA" w:rsidRPr="00A622B5">
        <w:rPr>
          <w:rFonts w:asciiTheme="minorHAnsi" w:hAnsiTheme="minorHAnsi" w:cstheme="minorHAnsi"/>
          <w:color w:val="auto"/>
        </w:rPr>
        <w:t>).</w:t>
      </w:r>
    </w:p>
    <w:p w14:paraId="0814C3A4" w14:textId="1345CCA2" w:rsidR="004D2147" w:rsidRPr="00A622B5" w:rsidRDefault="004D2147" w:rsidP="001C43A4">
      <w:pPr>
        <w:rPr>
          <w:rFonts w:asciiTheme="minorHAnsi" w:hAnsiTheme="minorHAnsi" w:cstheme="minorHAnsi"/>
          <w:color w:val="auto"/>
        </w:rPr>
      </w:pPr>
    </w:p>
    <w:p w14:paraId="77C824C9" w14:textId="3B5A51D4" w:rsidR="004D2147" w:rsidRPr="007E7B5F" w:rsidRDefault="004D2147" w:rsidP="000A7BC3">
      <w:pPr>
        <w:pStyle w:val="af3"/>
        <w:numPr>
          <w:ilvl w:val="2"/>
          <w:numId w:val="28"/>
        </w:numPr>
        <w:rPr>
          <w:rFonts w:asciiTheme="minorHAnsi" w:hAnsiTheme="minorHAnsi" w:cstheme="minorHAnsi"/>
          <w:color w:val="auto"/>
          <w:highlight w:val="yellow"/>
        </w:rPr>
      </w:pPr>
      <w:r w:rsidRPr="007E7B5F">
        <w:rPr>
          <w:rFonts w:asciiTheme="minorHAnsi" w:hAnsiTheme="minorHAnsi" w:cstheme="minorHAnsi"/>
          <w:color w:val="auto"/>
          <w:highlight w:val="yellow"/>
        </w:rPr>
        <w:t xml:space="preserve">Press </w:t>
      </w:r>
      <w:proofErr w:type="spellStart"/>
      <w:r w:rsidRPr="007E7B5F">
        <w:rPr>
          <w:rFonts w:asciiTheme="minorHAnsi" w:hAnsiTheme="minorHAnsi" w:cstheme="minorHAnsi"/>
          <w:b/>
          <w:color w:val="auto"/>
          <w:highlight w:val="yellow"/>
        </w:rPr>
        <w:t>Ctrl+G</w:t>
      </w:r>
      <w:proofErr w:type="spellEnd"/>
      <w:r w:rsidRPr="007E7B5F">
        <w:rPr>
          <w:rFonts w:asciiTheme="minorHAnsi" w:hAnsiTheme="minorHAnsi" w:cstheme="minorHAnsi"/>
          <w:color w:val="auto"/>
          <w:highlight w:val="yellow"/>
        </w:rPr>
        <w:t xml:space="preserve"> to filter the </w:t>
      </w:r>
      <w:r w:rsidRPr="007E7B5F">
        <w:rPr>
          <w:rFonts w:asciiTheme="minorHAnsi" w:hAnsiTheme="minorHAnsi" w:cstheme="minorHAnsi"/>
          <w:b/>
          <w:color w:val="auto"/>
          <w:highlight w:val="yellow"/>
        </w:rPr>
        <w:t>Sizing Table</w:t>
      </w:r>
      <w:r w:rsidRPr="007E7B5F">
        <w:rPr>
          <w:rFonts w:asciiTheme="minorHAnsi" w:hAnsiTheme="minorHAnsi" w:cstheme="minorHAnsi"/>
          <w:color w:val="auto"/>
          <w:highlight w:val="yellow"/>
        </w:rPr>
        <w:t xml:space="preserve">, showing only characteristics of the five highlighted peaks, and record CE size calls for each VNTR locus (with reference to </w:t>
      </w:r>
      <w:r w:rsidRPr="007E7B5F">
        <w:rPr>
          <w:rFonts w:asciiTheme="minorHAnsi" w:hAnsiTheme="minorHAnsi" w:cstheme="minorHAnsi"/>
          <w:b/>
          <w:color w:val="auto"/>
          <w:highlight w:val="yellow"/>
        </w:rPr>
        <w:t>Table 1</w:t>
      </w:r>
      <w:r w:rsidRPr="007E7B5F">
        <w:rPr>
          <w:rFonts w:asciiTheme="minorHAnsi" w:hAnsiTheme="minorHAnsi" w:cstheme="minorHAnsi"/>
          <w:color w:val="auto"/>
          <w:highlight w:val="yellow"/>
        </w:rPr>
        <w:t>) for downstream application.</w:t>
      </w:r>
    </w:p>
    <w:p w14:paraId="18083468" w14:textId="7D046065" w:rsidR="006420F5" w:rsidRPr="00A622B5" w:rsidRDefault="006420F5" w:rsidP="001C43A4">
      <w:pPr>
        <w:pStyle w:val="af3"/>
        <w:ind w:left="0"/>
        <w:rPr>
          <w:rFonts w:asciiTheme="minorHAnsi" w:hAnsiTheme="minorHAnsi" w:cstheme="minorHAnsi"/>
          <w:color w:val="auto"/>
        </w:rPr>
      </w:pPr>
    </w:p>
    <w:p w14:paraId="4E3AEAF9" w14:textId="061A1699" w:rsidR="006420F5" w:rsidRPr="00A622B5" w:rsidRDefault="00BC1F07" w:rsidP="001C43A4">
      <w:pPr>
        <w:pStyle w:val="af3"/>
        <w:numPr>
          <w:ilvl w:val="1"/>
          <w:numId w:val="28"/>
        </w:numPr>
        <w:rPr>
          <w:rFonts w:asciiTheme="minorHAnsi" w:hAnsiTheme="minorHAnsi" w:cstheme="minorHAnsi"/>
          <w:color w:val="auto"/>
        </w:rPr>
      </w:pPr>
      <w:r w:rsidRPr="007E7B5F">
        <w:rPr>
          <w:rFonts w:asciiTheme="minorHAnsi" w:hAnsiTheme="minorHAnsi" w:cstheme="minorHAnsi"/>
          <w:color w:val="auto"/>
          <w:highlight w:val="yellow"/>
        </w:rPr>
        <w:t xml:space="preserve">In order to </w:t>
      </w:r>
      <w:r w:rsidR="00D6532B" w:rsidRPr="007E7B5F">
        <w:rPr>
          <w:rFonts w:asciiTheme="minorHAnsi" w:hAnsiTheme="minorHAnsi" w:cstheme="minorHAnsi"/>
          <w:color w:val="auto"/>
          <w:highlight w:val="yellow"/>
        </w:rPr>
        <w:t>account</w:t>
      </w:r>
      <w:r w:rsidRPr="007E7B5F">
        <w:rPr>
          <w:rFonts w:asciiTheme="minorHAnsi" w:hAnsiTheme="minorHAnsi" w:cstheme="minorHAnsi"/>
          <w:color w:val="auto"/>
          <w:highlight w:val="yellow"/>
        </w:rPr>
        <w:t xml:space="preserve"> for biased amplicon mobility patterns during CE, </w:t>
      </w:r>
      <w:r w:rsidR="003C3FE7" w:rsidRPr="007E7B5F">
        <w:rPr>
          <w:rFonts w:asciiTheme="minorHAnsi" w:hAnsiTheme="minorHAnsi" w:cstheme="minorHAnsi"/>
          <w:color w:val="auto"/>
          <w:highlight w:val="yellow"/>
        </w:rPr>
        <w:t>calculate</w:t>
      </w:r>
      <w:r w:rsidR="009C0358" w:rsidRPr="007E7B5F">
        <w:rPr>
          <w:rFonts w:asciiTheme="minorHAnsi" w:hAnsiTheme="minorHAnsi" w:cstheme="minorHAnsi"/>
          <w:color w:val="auto"/>
          <w:highlight w:val="yellow"/>
        </w:rPr>
        <w:t xml:space="preserve"> accurate</w:t>
      </w:r>
      <w:r w:rsidR="003C3FE7" w:rsidRPr="007E7B5F">
        <w:rPr>
          <w:rFonts w:asciiTheme="minorHAnsi" w:hAnsiTheme="minorHAnsi" w:cstheme="minorHAnsi"/>
          <w:color w:val="auto"/>
          <w:highlight w:val="yellow"/>
        </w:rPr>
        <w:t xml:space="preserve"> VNTR repeat counts </w:t>
      </w:r>
      <w:r w:rsidRPr="007E7B5F">
        <w:rPr>
          <w:rFonts w:asciiTheme="minorHAnsi" w:hAnsiTheme="minorHAnsi" w:cstheme="minorHAnsi"/>
          <w:color w:val="auto"/>
          <w:highlight w:val="yellow"/>
        </w:rPr>
        <w:t>according to the fo</w:t>
      </w:r>
      <w:r w:rsidR="00680D93" w:rsidRPr="007E7B5F">
        <w:rPr>
          <w:rFonts w:asciiTheme="minorHAnsi" w:hAnsiTheme="minorHAnsi" w:cstheme="minorHAnsi"/>
          <w:color w:val="auto"/>
          <w:highlight w:val="yellow"/>
        </w:rPr>
        <w:t xml:space="preserve">rmula provided below, employing </w:t>
      </w:r>
      <w:r w:rsidR="009C0358" w:rsidRPr="007E7B5F">
        <w:rPr>
          <w:rFonts w:asciiTheme="minorHAnsi" w:hAnsiTheme="minorHAnsi" w:cstheme="minorHAnsi"/>
          <w:color w:val="auto"/>
          <w:highlight w:val="yellow"/>
        </w:rPr>
        <w:t xml:space="preserve">VNTR CE size calls together with locus-specific </w:t>
      </w:r>
      <w:r w:rsidR="00680D93" w:rsidRPr="007E7B5F">
        <w:rPr>
          <w:rFonts w:asciiTheme="minorHAnsi" w:hAnsiTheme="minorHAnsi" w:cstheme="minorHAnsi"/>
          <w:color w:val="auto"/>
          <w:highlight w:val="yellow"/>
        </w:rPr>
        <w:t xml:space="preserve">variables </w:t>
      </w:r>
      <w:r w:rsidR="009C0358" w:rsidRPr="007E7B5F">
        <w:rPr>
          <w:rFonts w:asciiTheme="minorHAnsi" w:hAnsiTheme="minorHAnsi" w:cstheme="minorHAnsi"/>
          <w:color w:val="auto"/>
          <w:highlight w:val="yellow"/>
        </w:rPr>
        <w:t xml:space="preserve">(see </w:t>
      </w:r>
      <w:r w:rsidR="004B1198" w:rsidRPr="007E7B5F">
        <w:rPr>
          <w:rFonts w:asciiTheme="minorHAnsi" w:hAnsiTheme="minorHAnsi" w:cstheme="minorHAnsi"/>
          <w:b/>
          <w:color w:val="auto"/>
          <w:highlight w:val="yellow"/>
        </w:rPr>
        <w:t>Table 1</w:t>
      </w:r>
      <w:r w:rsidR="009C0358" w:rsidRPr="007E7B5F">
        <w:rPr>
          <w:rFonts w:asciiTheme="minorHAnsi" w:hAnsiTheme="minorHAnsi" w:cstheme="minorHAnsi"/>
          <w:color w:val="auto"/>
          <w:highlight w:val="yellow"/>
        </w:rPr>
        <w:t>)</w:t>
      </w:r>
      <w:r w:rsidRPr="007E7B5F">
        <w:rPr>
          <w:rFonts w:asciiTheme="minorHAnsi" w:hAnsiTheme="minorHAnsi" w:cstheme="minorHAnsi"/>
          <w:color w:val="auto"/>
          <w:highlight w:val="yellow"/>
        </w:rPr>
        <w:t>.</w:t>
      </w:r>
      <w:r w:rsidR="009C0358" w:rsidRPr="00A622B5">
        <w:rPr>
          <w:rFonts w:asciiTheme="minorHAnsi" w:hAnsiTheme="minorHAnsi" w:cstheme="minorHAnsi"/>
          <w:color w:val="auto"/>
        </w:rPr>
        <w:t xml:space="preserve"> </w:t>
      </w:r>
      <w:r w:rsidR="009C0358" w:rsidRPr="00A622B5">
        <w:rPr>
          <w:rFonts w:asciiTheme="minorHAnsi" w:hAnsiTheme="minorHAnsi" w:cstheme="minorHAnsi"/>
          <w:color w:val="auto"/>
        </w:rPr>
        <w:t xml:space="preserve">For efficiency, it is advisable to automate this process </w:t>
      </w:r>
      <w:r w:rsidR="00C06A68">
        <w:rPr>
          <w:rFonts w:asciiTheme="minorHAnsi" w:hAnsiTheme="minorHAnsi" w:cstheme="minorHAnsi"/>
          <w:color w:val="auto"/>
        </w:rPr>
        <w:t>(</w:t>
      </w:r>
      <w:r w:rsidR="009C0358" w:rsidRPr="00A622B5">
        <w:rPr>
          <w:rFonts w:asciiTheme="minorHAnsi" w:hAnsiTheme="minorHAnsi" w:cstheme="minorHAnsi"/>
          <w:color w:val="auto"/>
        </w:rPr>
        <w:t>e.g.</w:t>
      </w:r>
      <w:r w:rsidR="00C06A68">
        <w:rPr>
          <w:rFonts w:asciiTheme="minorHAnsi" w:hAnsiTheme="minorHAnsi" w:cstheme="minorHAnsi"/>
          <w:color w:val="auto"/>
        </w:rPr>
        <w:t>,</w:t>
      </w:r>
      <w:r w:rsidR="009C0358" w:rsidRPr="00A622B5">
        <w:rPr>
          <w:rFonts w:asciiTheme="minorHAnsi" w:hAnsiTheme="minorHAnsi" w:cstheme="minorHAnsi"/>
          <w:color w:val="auto"/>
        </w:rPr>
        <w:t xml:space="preserve"> by using a spreadsheet template</w:t>
      </w:r>
      <w:r w:rsidR="00C06A68">
        <w:rPr>
          <w:rFonts w:asciiTheme="minorHAnsi" w:hAnsiTheme="minorHAnsi" w:cstheme="minorHAnsi"/>
          <w:color w:val="auto"/>
        </w:rPr>
        <w:t>)</w:t>
      </w:r>
      <w:r w:rsidR="009C0358" w:rsidRPr="00A622B5">
        <w:rPr>
          <w:rFonts w:asciiTheme="minorHAnsi" w:hAnsiTheme="minorHAnsi" w:cstheme="minorHAnsi"/>
          <w:color w:val="auto"/>
        </w:rPr>
        <w:t>.</w:t>
      </w:r>
    </w:p>
    <w:p w14:paraId="4DA98EF7" w14:textId="77777777" w:rsidR="004B1198" w:rsidRPr="00A622B5" w:rsidRDefault="004B1198" w:rsidP="001C43A4">
      <w:pPr>
        <w:pStyle w:val="af3"/>
        <w:ind w:left="0"/>
        <w:rPr>
          <w:rFonts w:asciiTheme="minorHAnsi" w:hAnsiTheme="minorHAnsi" w:cstheme="minorHAnsi"/>
        </w:rPr>
      </w:pPr>
    </w:p>
    <w:p w14:paraId="4B3E6678" w14:textId="286F143B" w:rsidR="00BC1F07" w:rsidRPr="00A622B5" w:rsidRDefault="004B1198" w:rsidP="001C43A4">
      <w:pPr>
        <w:pStyle w:val="af3"/>
        <w:ind w:left="0"/>
        <w:rPr>
          <w:rFonts w:asciiTheme="minorHAnsi" w:hAnsiTheme="minorHAnsi" w:cstheme="minorHAnsi"/>
          <w:color w:val="auto"/>
        </w:rPr>
      </w:pPr>
      <m:oMathPara>
        <m:oMath>
          <m:r>
            <w:rPr>
              <w:rFonts w:ascii="Cambria Math" w:hAnsi="Cambria Math"/>
            </w:rPr>
            <m:t>VNTR repeat count=</m:t>
          </m:r>
          <m:f>
            <m:fPr>
              <m:ctrlPr>
                <w:rPr>
                  <w:rFonts w:ascii="Cambria Math" w:hAnsi="Cambria Math"/>
                  <w:i/>
                </w:rPr>
              </m:ctrlPr>
            </m:fPr>
            <m:num>
              <m:r>
                <w:rPr>
                  <w:rFonts w:ascii="Cambria Math" w:hAnsi="Cambria Math"/>
                </w:rPr>
                <m:t>VNTR CE size call×s+i-VNTR flank size</m:t>
              </m:r>
            </m:num>
            <m:den>
              <m:r>
                <w:rPr>
                  <w:rFonts w:ascii="Cambria Math" w:hAnsi="Cambria Math"/>
                </w:rPr>
                <m:t>VNTR repeat size</m:t>
              </m:r>
            </m:den>
          </m:f>
        </m:oMath>
      </m:oMathPara>
    </w:p>
    <w:p w14:paraId="128076C7" w14:textId="77777777" w:rsidR="00B06A72" w:rsidRPr="00A622B5" w:rsidRDefault="00B06A72" w:rsidP="001C43A4">
      <w:pPr>
        <w:pStyle w:val="af3"/>
        <w:ind w:left="0"/>
        <w:rPr>
          <w:rFonts w:asciiTheme="minorHAnsi" w:hAnsiTheme="minorHAnsi" w:cstheme="minorHAnsi"/>
          <w:color w:val="auto"/>
        </w:rPr>
      </w:pPr>
    </w:p>
    <w:p w14:paraId="59E30D28" w14:textId="0421748A" w:rsidR="00BC1F07" w:rsidRPr="007E7B5F" w:rsidRDefault="00033386" w:rsidP="001C43A4">
      <w:pPr>
        <w:pStyle w:val="af3"/>
        <w:numPr>
          <w:ilvl w:val="1"/>
          <w:numId w:val="28"/>
        </w:numPr>
        <w:rPr>
          <w:rFonts w:asciiTheme="minorHAnsi" w:hAnsiTheme="minorHAnsi" w:cstheme="minorHAnsi"/>
          <w:color w:val="auto"/>
          <w:highlight w:val="yellow"/>
        </w:rPr>
      </w:pPr>
      <w:r w:rsidRPr="007E7B5F">
        <w:rPr>
          <w:rFonts w:asciiTheme="minorHAnsi" w:hAnsiTheme="minorHAnsi" w:cstheme="minorHAnsi"/>
          <w:color w:val="auto"/>
          <w:highlight w:val="yellow"/>
        </w:rPr>
        <w:t>Round</w:t>
      </w:r>
      <w:r w:rsidR="00732184" w:rsidRPr="007E7B5F">
        <w:rPr>
          <w:rFonts w:asciiTheme="minorHAnsi" w:hAnsiTheme="minorHAnsi" w:cstheme="minorHAnsi"/>
          <w:color w:val="auto"/>
          <w:highlight w:val="yellow"/>
        </w:rPr>
        <w:t xml:space="preserve"> calculated</w:t>
      </w:r>
      <w:r w:rsidRPr="007E7B5F">
        <w:rPr>
          <w:rFonts w:asciiTheme="minorHAnsi" w:hAnsiTheme="minorHAnsi" w:cstheme="minorHAnsi"/>
          <w:color w:val="auto"/>
          <w:highlight w:val="yellow"/>
        </w:rPr>
        <w:t xml:space="preserve"> </w:t>
      </w:r>
      <w:r w:rsidR="000D662E" w:rsidRPr="007E7B5F">
        <w:rPr>
          <w:rFonts w:asciiTheme="minorHAnsi" w:hAnsiTheme="minorHAnsi" w:cstheme="minorHAnsi"/>
          <w:color w:val="auto"/>
          <w:highlight w:val="yellow"/>
        </w:rPr>
        <w:t>VNTR repeat counts</w:t>
      </w:r>
      <w:r w:rsidR="003A49E2" w:rsidRPr="007E7B5F">
        <w:rPr>
          <w:rFonts w:asciiTheme="minorHAnsi" w:hAnsiTheme="minorHAnsi" w:cstheme="minorHAnsi"/>
          <w:color w:val="auto"/>
          <w:highlight w:val="yellow"/>
        </w:rPr>
        <w:t xml:space="preserve"> off to the nearest integer</w:t>
      </w:r>
      <w:r w:rsidRPr="007E7B5F">
        <w:rPr>
          <w:rFonts w:asciiTheme="minorHAnsi" w:hAnsiTheme="minorHAnsi" w:cstheme="minorHAnsi"/>
          <w:color w:val="auto"/>
          <w:highlight w:val="yellow"/>
        </w:rPr>
        <w:t xml:space="preserve"> and concatenate into ten-digit</w:t>
      </w:r>
      <w:r w:rsidR="000D662E" w:rsidRPr="007E7B5F">
        <w:rPr>
          <w:rFonts w:asciiTheme="minorHAnsi" w:hAnsiTheme="minorHAnsi" w:cstheme="minorHAnsi"/>
          <w:color w:val="auto"/>
          <w:highlight w:val="yellow"/>
        </w:rPr>
        <w:t xml:space="preserve"> strings, each representing the </w:t>
      </w:r>
      <w:r w:rsidR="003A49E2" w:rsidRPr="007E7B5F">
        <w:rPr>
          <w:rFonts w:asciiTheme="minorHAnsi" w:hAnsiTheme="minorHAnsi" w:cstheme="minorHAnsi"/>
          <w:color w:val="auto"/>
          <w:highlight w:val="yellow"/>
        </w:rPr>
        <w:t>MLVA profile</w:t>
      </w:r>
      <w:r w:rsidR="000D662E" w:rsidRPr="007E7B5F">
        <w:rPr>
          <w:rFonts w:asciiTheme="minorHAnsi" w:hAnsiTheme="minorHAnsi" w:cstheme="minorHAnsi"/>
          <w:color w:val="auto"/>
          <w:highlight w:val="yellow"/>
        </w:rPr>
        <w:t xml:space="preserve"> </w:t>
      </w:r>
      <w:r w:rsidR="00D87FC7" w:rsidRPr="007E7B5F">
        <w:rPr>
          <w:rFonts w:asciiTheme="minorHAnsi" w:hAnsiTheme="minorHAnsi" w:cstheme="minorHAnsi"/>
          <w:color w:val="auto"/>
          <w:highlight w:val="yellow"/>
        </w:rPr>
        <w:t xml:space="preserve">of </w:t>
      </w:r>
      <w:r w:rsidR="003A49E2" w:rsidRPr="007E7B5F">
        <w:rPr>
          <w:rFonts w:asciiTheme="minorHAnsi" w:hAnsiTheme="minorHAnsi" w:cstheme="minorHAnsi"/>
          <w:color w:val="auto"/>
          <w:highlight w:val="yellow"/>
        </w:rPr>
        <w:t>a single</w:t>
      </w:r>
      <w:r w:rsidR="000D662E" w:rsidRPr="007E7B5F">
        <w:rPr>
          <w:rFonts w:asciiTheme="minorHAnsi" w:hAnsiTheme="minorHAnsi" w:cstheme="minorHAnsi"/>
          <w:color w:val="auto"/>
          <w:highlight w:val="yellow"/>
        </w:rPr>
        <w:t xml:space="preserve"> </w:t>
      </w:r>
      <w:r w:rsidR="000D662E" w:rsidRPr="007E7B5F">
        <w:rPr>
          <w:rFonts w:asciiTheme="minorHAnsi" w:hAnsiTheme="minorHAnsi" w:cstheme="minorHAnsi"/>
          <w:i/>
          <w:color w:val="auto"/>
          <w:highlight w:val="yellow"/>
        </w:rPr>
        <w:t xml:space="preserve">Y. </w:t>
      </w:r>
      <w:proofErr w:type="spellStart"/>
      <w:r w:rsidR="000D662E" w:rsidRPr="007E7B5F">
        <w:rPr>
          <w:rFonts w:asciiTheme="minorHAnsi" w:hAnsiTheme="minorHAnsi" w:cstheme="minorHAnsi"/>
          <w:i/>
          <w:color w:val="auto"/>
          <w:highlight w:val="yellow"/>
        </w:rPr>
        <w:t>ruckeri</w:t>
      </w:r>
      <w:proofErr w:type="spellEnd"/>
      <w:r w:rsidR="000D662E" w:rsidRPr="007E7B5F">
        <w:rPr>
          <w:rFonts w:asciiTheme="minorHAnsi" w:hAnsiTheme="minorHAnsi" w:cstheme="minorHAnsi"/>
          <w:color w:val="auto"/>
          <w:highlight w:val="yellow"/>
        </w:rPr>
        <w:t xml:space="preserve"> isolate</w:t>
      </w:r>
      <w:r w:rsidR="003A49E2" w:rsidRPr="007E7B5F">
        <w:rPr>
          <w:rFonts w:asciiTheme="minorHAnsi" w:hAnsiTheme="minorHAnsi" w:cstheme="minorHAnsi"/>
          <w:color w:val="auto"/>
          <w:highlight w:val="yellow"/>
        </w:rPr>
        <w:t>.</w:t>
      </w:r>
    </w:p>
    <w:p w14:paraId="01102559" w14:textId="77777777" w:rsidR="00421B51" w:rsidRPr="00A622B5" w:rsidRDefault="00421B51" w:rsidP="00781E8E">
      <w:pPr>
        <w:rPr>
          <w:rFonts w:asciiTheme="minorHAnsi" w:hAnsiTheme="minorHAnsi" w:cstheme="minorHAnsi"/>
          <w:b/>
          <w:color w:val="auto"/>
        </w:rPr>
      </w:pPr>
    </w:p>
    <w:p w14:paraId="0A166A33" w14:textId="1CC905A1" w:rsidR="003F0FE4" w:rsidRPr="007E7B5F" w:rsidRDefault="00A138FD" w:rsidP="001C43A4">
      <w:pPr>
        <w:pStyle w:val="af3"/>
        <w:numPr>
          <w:ilvl w:val="0"/>
          <w:numId w:val="28"/>
        </w:numPr>
        <w:rPr>
          <w:rFonts w:asciiTheme="minorHAnsi" w:hAnsiTheme="minorHAnsi" w:cstheme="minorHAnsi"/>
          <w:b/>
          <w:color w:val="auto"/>
          <w:highlight w:val="yellow"/>
        </w:rPr>
      </w:pPr>
      <w:r w:rsidRPr="007E7B5F">
        <w:rPr>
          <w:rFonts w:asciiTheme="minorHAnsi" w:hAnsiTheme="minorHAnsi" w:cstheme="minorHAnsi"/>
          <w:b/>
          <w:color w:val="auto"/>
          <w:highlight w:val="yellow"/>
        </w:rPr>
        <w:t>Minimum spanning tree cluster analysis of MLVA data</w:t>
      </w:r>
    </w:p>
    <w:p w14:paraId="273F11AA" w14:textId="64EBB7ED" w:rsidR="00A55DA5" w:rsidRPr="00A622B5" w:rsidRDefault="00A55DA5" w:rsidP="001C43A4">
      <w:pPr>
        <w:pStyle w:val="af3"/>
        <w:ind w:left="0"/>
        <w:rPr>
          <w:rFonts w:asciiTheme="minorHAnsi" w:hAnsiTheme="minorHAnsi" w:cstheme="minorHAnsi"/>
          <w:b/>
          <w:color w:val="auto"/>
        </w:rPr>
      </w:pPr>
    </w:p>
    <w:p w14:paraId="41FBFB07" w14:textId="53D1CC88" w:rsidR="005555B2" w:rsidRPr="00A622B5" w:rsidRDefault="00C06A68" w:rsidP="001C43A4">
      <w:pPr>
        <w:pStyle w:val="af3"/>
        <w:ind w:left="0"/>
        <w:rPr>
          <w:rFonts w:asciiTheme="minorHAnsi" w:hAnsiTheme="minorHAnsi" w:cstheme="minorHAnsi"/>
          <w:b/>
          <w:color w:val="auto"/>
        </w:rPr>
      </w:pPr>
      <w:r w:rsidRPr="00A622B5">
        <w:rPr>
          <w:rFonts w:asciiTheme="minorHAnsi" w:hAnsiTheme="minorHAnsi" w:cstheme="minorHAnsi"/>
          <w:color w:val="auto"/>
        </w:rPr>
        <w:t xml:space="preserve">NOTE: </w:t>
      </w:r>
      <w:r>
        <w:rPr>
          <w:rFonts w:asciiTheme="minorHAnsi" w:hAnsiTheme="minorHAnsi" w:cstheme="minorHAnsi"/>
          <w:color w:val="auto"/>
        </w:rPr>
        <w:t xml:space="preserve">Step </w:t>
      </w:r>
      <w:r w:rsidR="005555B2" w:rsidRPr="00A622B5">
        <w:rPr>
          <w:rFonts w:asciiTheme="minorHAnsi" w:hAnsiTheme="minorHAnsi" w:cstheme="minorHAnsi"/>
          <w:color w:val="auto"/>
        </w:rPr>
        <w:t xml:space="preserve">6 describes the creation of MST diagrams from </w:t>
      </w:r>
      <w:r w:rsidR="005555B2" w:rsidRPr="00A622B5">
        <w:rPr>
          <w:rFonts w:asciiTheme="minorHAnsi" w:hAnsiTheme="minorHAnsi" w:cstheme="minorHAnsi"/>
          <w:i/>
          <w:color w:val="auto"/>
        </w:rPr>
        <w:t xml:space="preserve">Y. </w:t>
      </w:r>
      <w:proofErr w:type="spellStart"/>
      <w:r w:rsidR="005555B2" w:rsidRPr="00A622B5">
        <w:rPr>
          <w:rFonts w:asciiTheme="minorHAnsi" w:hAnsiTheme="minorHAnsi" w:cstheme="minorHAnsi"/>
          <w:i/>
          <w:color w:val="auto"/>
        </w:rPr>
        <w:t>ruckeri</w:t>
      </w:r>
      <w:proofErr w:type="spellEnd"/>
      <w:r w:rsidR="005555B2" w:rsidRPr="00A622B5">
        <w:rPr>
          <w:rFonts w:asciiTheme="minorHAnsi" w:hAnsiTheme="minorHAnsi" w:cstheme="minorHAnsi"/>
          <w:color w:val="auto"/>
        </w:rPr>
        <w:t xml:space="preserve"> MLVA data, using the specific software listed in </w:t>
      </w:r>
      <w:r w:rsidR="005555B2" w:rsidRPr="00C06A68">
        <w:rPr>
          <w:rFonts w:asciiTheme="minorHAnsi" w:hAnsiTheme="minorHAnsi" w:cstheme="minorHAnsi"/>
          <w:b/>
          <w:color w:val="auto"/>
        </w:rPr>
        <w:t>Table of Materials</w:t>
      </w:r>
      <w:r w:rsidR="005555B2" w:rsidRPr="00A622B5">
        <w:rPr>
          <w:rFonts w:asciiTheme="minorHAnsi" w:hAnsiTheme="minorHAnsi" w:cstheme="minorHAnsi"/>
          <w:color w:val="auto"/>
        </w:rPr>
        <w:t>. Consult the software manual for additional details and troubleshooting. For use of other software, consult appropriate manuals.</w:t>
      </w:r>
    </w:p>
    <w:p w14:paraId="4F858DC8" w14:textId="77777777" w:rsidR="005555B2" w:rsidRPr="00A622B5" w:rsidRDefault="005555B2" w:rsidP="001C43A4">
      <w:pPr>
        <w:pStyle w:val="af3"/>
        <w:ind w:left="0"/>
        <w:rPr>
          <w:rFonts w:asciiTheme="minorHAnsi" w:hAnsiTheme="minorHAnsi" w:cstheme="minorHAnsi"/>
          <w:b/>
          <w:color w:val="auto"/>
        </w:rPr>
      </w:pPr>
    </w:p>
    <w:p w14:paraId="7BAA4268" w14:textId="17D5727E" w:rsidR="00A55DA5" w:rsidRPr="007E7B5F" w:rsidRDefault="005555B2" w:rsidP="001C43A4">
      <w:pPr>
        <w:pStyle w:val="af3"/>
        <w:numPr>
          <w:ilvl w:val="1"/>
          <w:numId w:val="28"/>
        </w:numPr>
        <w:rPr>
          <w:rFonts w:asciiTheme="minorHAnsi" w:hAnsiTheme="minorHAnsi" w:cstheme="minorHAnsi"/>
          <w:b/>
          <w:color w:val="auto"/>
          <w:highlight w:val="yellow"/>
        </w:rPr>
      </w:pPr>
      <w:r w:rsidRPr="007E7B5F">
        <w:rPr>
          <w:rFonts w:asciiTheme="minorHAnsi" w:hAnsiTheme="minorHAnsi" w:cstheme="minorHAnsi"/>
          <w:color w:val="auto"/>
          <w:highlight w:val="yellow"/>
        </w:rPr>
        <w:t xml:space="preserve">Create a new database </w:t>
      </w:r>
      <w:r w:rsidR="00B96FF3" w:rsidRPr="007E7B5F">
        <w:rPr>
          <w:rFonts w:asciiTheme="minorHAnsi" w:hAnsiTheme="minorHAnsi" w:cstheme="minorHAnsi"/>
          <w:color w:val="auto"/>
          <w:highlight w:val="yellow"/>
        </w:rPr>
        <w:t xml:space="preserve">and </w:t>
      </w:r>
      <w:r w:rsidRPr="007E7B5F">
        <w:rPr>
          <w:rFonts w:asciiTheme="minorHAnsi" w:hAnsiTheme="minorHAnsi" w:cstheme="minorHAnsi"/>
          <w:color w:val="auto"/>
          <w:highlight w:val="yellow"/>
        </w:rPr>
        <w:t>opt to activate the MLVA plugin.</w:t>
      </w:r>
    </w:p>
    <w:p w14:paraId="51321285" w14:textId="316778AD" w:rsidR="005555B2" w:rsidRPr="007E7B5F" w:rsidRDefault="005555B2" w:rsidP="000A7BC3">
      <w:pPr>
        <w:pStyle w:val="af3"/>
        <w:ind w:left="0"/>
        <w:rPr>
          <w:rFonts w:asciiTheme="minorHAnsi" w:hAnsiTheme="minorHAnsi" w:cstheme="minorHAnsi"/>
          <w:b/>
          <w:color w:val="auto"/>
          <w:highlight w:val="yellow"/>
        </w:rPr>
      </w:pPr>
    </w:p>
    <w:p w14:paraId="6AF97F65" w14:textId="65E19EC9" w:rsidR="005555B2" w:rsidRPr="007E7B5F" w:rsidRDefault="005555B2" w:rsidP="001C43A4">
      <w:pPr>
        <w:pStyle w:val="af3"/>
        <w:numPr>
          <w:ilvl w:val="1"/>
          <w:numId w:val="28"/>
        </w:numPr>
        <w:rPr>
          <w:rFonts w:asciiTheme="minorHAnsi" w:hAnsiTheme="minorHAnsi" w:cstheme="minorHAnsi"/>
          <w:b/>
          <w:color w:val="auto"/>
          <w:highlight w:val="yellow"/>
        </w:rPr>
      </w:pPr>
      <w:r w:rsidRPr="007E7B5F">
        <w:rPr>
          <w:rFonts w:asciiTheme="minorHAnsi" w:hAnsiTheme="minorHAnsi" w:cstheme="minorHAnsi"/>
          <w:color w:val="auto"/>
          <w:highlight w:val="yellow"/>
        </w:rPr>
        <w:t xml:space="preserve">Import </w:t>
      </w:r>
      <w:r w:rsidRPr="007E7B5F">
        <w:rPr>
          <w:rFonts w:asciiTheme="minorHAnsi" w:hAnsiTheme="minorHAnsi" w:cstheme="minorHAnsi"/>
          <w:i/>
          <w:color w:val="auto"/>
          <w:highlight w:val="yellow"/>
        </w:rPr>
        <w:t xml:space="preserve">Y. </w:t>
      </w:r>
      <w:proofErr w:type="spellStart"/>
      <w:r w:rsidRPr="007E7B5F">
        <w:rPr>
          <w:rFonts w:asciiTheme="minorHAnsi" w:hAnsiTheme="minorHAnsi" w:cstheme="minorHAnsi"/>
          <w:i/>
          <w:color w:val="auto"/>
          <w:highlight w:val="yellow"/>
        </w:rPr>
        <w:t>ruckeri</w:t>
      </w:r>
      <w:proofErr w:type="spellEnd"/>
      <w:r w:rsidRPr="007E7B5F">
        <w:rPr>
          <w:rFonts w:asciiTheme="minorHAnsi" w:hAnsiTheme="minorHAnsi" w:cstheme="minorHAnsi"/>
          <w:i/>
          <w:color w:val="auto"/>
          <w:highlight w:val="yellow"/>
        </w:rPr>
        <w:t xml:space="preserve"> </w:t>
      </w:r>
      <w:r w:rsidRPr="007E7B5F">
        <w:rPr>
          <w:rFonts w:asciiTheme="minorHAnsi" w:hAnsiTheme="minorHAnsi" w:cstheme="minorHAnsi"/>
          <w:color w:val="auto"/>
          <w:highlight w:val="yellow"/>
        </w:rPr>
        <w:t xml:space="preserve">MLVA profiles and metadata by selecting </w:t>
      </w:r>
      <w:r w:rsidRPr="007E7B5F">
        <w:rPr>
          <w:rFonts w:asciiTheme="minorHAnsi" w:hAnsiTheme="minorHAnsi" w:cstheme="minorHAnsi"/>
          <w:b/>
          <w:color w:val="auto"/>
          <w:highlight w:val="yellow"/>
        </w:rPr>
        <w:t>Character type data</w:t>
      </w:r>
      <w:r w:rsidRPr="007E7B5F">
        <w:rPr>
          <w:rFonts w:asciiTheme="minorHAnsi" w:hAnsiTheme="minorHAnsi" w:cstheme="minorHAnsi"/>
          <w:color w:val="auto"/>
          <w:highlight w:val="yellow"/>
        </w:rPr>
        <w:t xml:space="preserve"> followed by </w:t>
      </w:r>
      <w:r w:rsidRPr="007E7B5F">
        <w:rPr>
          <w:rFonts w:asciiTheme="minorHAnsi" w:hAnsiTheme="minorHAnsi" w:cstheme="minorHAnsi"/>
          <w:b/>
          <w:color w:val="auto"/>
          <w:highlight w:val="yellow"/>
        </w:rPr>
        <w:t>Import fields and characters</w:t>
      </w:r>
      <w:r w:rsidRPr="007E7B5F">
        <w:rPr>
          <w:rFonts w:asciiTheme="minorHAnsi" w:hAnsiTheme="minorHAnsi" w:cstheme="minorHAnsi"/>
          <w:color w:val="auto"/>
          <w:highlight w:val="yellow"/>
        </w:rPr>
        <w:t xml:space="preserve"> (further sub-selection depending on storage format). When prompted, specify import rules according to the content of the import file: In the </w:t>
      </w:r>
      <w:r w:rsidRPr="007E7B5F">
        <w:rPr>
          <w:rFonts w:asciiTheme="minorHAnsi" w:hAnsiTheme="minorHAnsi" w:cstheme="minorHAnsi"/>
          <w:b/>
          <w:color w:val="auto"/>
          <w:highlight w:val="yellow"/>
        </w:rPr>
        <w:t>Destination type</w:t>
      </w:r>
      <w:r w:rsidRPr="007E7B5F">
        <w:rPr>
          <w:rFonts w:asciiTheme="minorHAnsi" w:hAnsiTheme="minorHAnsi" w:cstheme="minorHAnsi"/>
          <w:color w:val="auto"/>
          <w:highlight w:val="yellow"/>
        </w:rPr>
        <w:t xml:space="preserve"> column, classify VNTR repeat counts as </w:t>
      </w:r>
      <w:r w:rsidRPr="007E7B5F">
        <w:rPr>
          <w:rFonts w:asciiTheme="minorHAnsi" w:hAnsiTheme="minorHAnsi" w:cstheme="minorHAnsi"/>
          <w:b/>
          <w:color w:val="auto"/>
          <w:highlight w:val="yellow"/>
        </w:rPr>
        <w:t>Character value: VNTR</w:t>
      </w:r>
      <w:r w:rsidRPr="007E7B5F">
        <w:rPr>
          <w:rFonts w:asciiTheme="minorHAnsi" w:hAnsiTheme="minorHAnsi" w:cstheme="minorHAnsi"/>
          <w:color w:val="auto"/>
          <w:highlight w:val="yellow"/>
        </w:rPr>
        <w:t xml:space="preserve">, and the miscellaneous metadata as </w:t>
      </w:r>
      <w:r w:rsidRPr="007E7B5F">
        <w:rPr>
          <w:rFonts w:asciiTheme="minorHAnsi" w:hAnsiTheme="minorHAnsi" w:cstheme="minorHAnsi"/>
          <w:b/>
          <w:color w:val="auto"/>
          <w:highlight w:val="yellow"/>
        </w:rPr>
        <w:t>Entry information: Entry info field</w:t>
      </w:r>
      <w:r w:rsidRPr="007E7B5F">
        <w:rPr>
          <w:rFonts w:asciiTheme="minorHAnsi" w:hAnsiTheme="minorHAnsi" w:cstheme="minorHAnsi"/>
          <w:color w:val="auto"/>
          <w:highlight w:val="yellow"/>
        </w:rPr>
        <w:t>.</w:t>
      </w:r>
    </w:p>
    <w:p w14:paraId="4E3833A6" w14:textId="77777777" w:rsidR="00954A1A" w:rsidRPr="00A622B5" w:rsidRDefault="00954A1A" w:rsidP="001C43A4">
      <w:pPr>
        <w:pStyle w:val="af3"/>
        <w:ind w:left="0"/>
        <w:rPr>
          <w:rFonts w:asciiTheme="minorHAnsi" w:hAnsiTheme="minorHAnsi" w:cstheme="minorHAnsi"/>
          <w:b/>
          <w:color w:val="auto"/>
        </w:rPr>
      </w:pPr>
    </w:p>
    <w:p w14:paraId="78F7B11C" w14:textId="66A52027" w:rsidR="00CC0E61" w:rsidRPr="00A622B5" w:rsidRDefault="00C06A68" w:rsidP="001C43A4">
      <w:pPr>
        <w:pStyle w:val="af3"/>
        <w:ind w:left="0"/>
        <w:rPr>
          <w:rFonts w:asciiTheme="minorHAnsi" w:hAnsiTheme="minorHAnsi" w:cstheme="minorHAnsi"/>
          <w:b/>
          <w:color w:val="auto"/>
        </w:rPr>
      </w:pPr>
      <w:r w:rsidRPr="00A622B5">
        <w:rPr>
          <w:rFonts w:asciiTheme="minorHAnsi" w:hAnsiTheme="minorHAnsi" w:cstheme="minorHAnsi"/>
          <w:color w:val="auto"/>
        </w:rPr>
        <w:t xml:space="preserve">NOTE: </w:t>
      </w:r>
      <w:r w:rsidR="00954A1A" w:rsidRPr="00A622B5">
        <w:rPr>
          <w:rFonts w:asciiTheme="minorHAnsi" w:hAnsiTheme="minorHAnsi" w:cstheme="minorHAnsi"/>
          <w:color w:val="auto"/>
        </w:rPr>
        <w:t>For comparison</w:t>
      </w:r>
      <w:r w:rsidR="0084130E" w:rsidRPr="00A622B5">
        <w:rPr>
          <w:rFonts w:asciiTheme="minorHAnsi" w:hAnsiTheme="minorHAnsi" w:cstheme="minorHAnsi"/>
          <w:color w:val="auto"/>
        </w:rPr>
        <w:t xml:space="preserve"> and context</w:t>
      </w:r>
      <w:r w:rsidR="00954A1A" w:rsidRPr="00A622B5">
        <w:rPr>
          <w:rFonts w:asciiTheme="minorHAnsi" w:hAnsiTheme="minorHAnsi" w:cstheme="minorHAnsi"/>
          <w:color w:val="auto"/>
        </w:rPr>
        <w:t xml:space="preserve">, it is </w:t>
      </w:r>
      <w:r w:rsidR="00D87FC7" w:rsidRPr="00A622B5">
        <w:rPr>
          <w:rFonts w:asciiTheme="minorHAnsi" w:hAnsiTheme="minorHAnsi" w:cstheme="minorHAnsi"/>
          <w:color w:val="auto"/>
        </w:rPr>
        <w:t xml:space="preserve">also </w:t>
      </w:r>
      <w:r w:rsidR="0084130E" w:rsidRPr="00A622B5">
        <w:rPr>
          <w:rFonts w:asciiTheme="minorHAnsi" w:hAnsiTheme="minorHAnsi" w:cstheme="minorHAnsi"/>
          <w:color w:val="auto"/>
        </w:rPr>
        <w:t xml:space="preserve">possible to </w:t>
      </w:r>
      <w:r w:rsidR="00D87FC7" w:rsidRPr="00A622B5">
        <w:rPr>
          <w:rFonts w:asciiTheme="minorHAnsi" w:hAnsiTheme="minorHAnsi" w:cstheme="minorHAnsi"/>
          <w:color w:val="auto"/>
        </w:rPr>
        <w:t xml:space="preserve">import the </w:t>
      </w:r>
      <w:r w:rsidR="0084130E" w:rsidRPr="00A622B5">
        <w:rPr>
          <w:rFonts w:asciiTheme="minorHAnsi" w:hAnsiTheme="minorHAnsi" w:cstheme="minorHAnsi"/>
          <w:color w:val="auto"/>
        </w:rPr>
        <w:t xml:space="preserve">entire </w:t>
      </w:r>
      <w:r w:rsidR="00D87FC7" w:rsidRPr="00A622B5">
        <w:rPr>
          <w:rFonts w:asciiTheme="minorHAnsi" w:hAnsiTheme="minorHAnsi" w:cstheme="minorHAnsi"/>
          <w:color w:val="auto"/>
        </w:rPr>
        <w:t>dataset published</w:t>
      </w:r>
      <w:r w:rsidR="003008FF" w:rsidRPr="00A622B5">
        <w:rPr>
          <w:rFonts w:asciiTheme="minorHAnsi" w:hAnsiTheme="minorHAnsi" w:cstheme="minorHAnsi"/>
          <w:color w:val="auto"/>
        </w:rPr>
        <w:t xml:space="preserve"> (open access)</w:t>
      </w:r>
      <w:r w:rsidR="00D87FC7" w:rsidRPr="00A622B5">
        <w:rPr>
          <w:rFonts w:asciiTheme="minorHAnsi" w:hAnsiTheme="minorHAnsi" w:cstheme="minorHAnsi"/>
          <w:color w:val="auto"/>
        </w:rPr>
        <w:t xml:space="preserve"> together with the </w:t>
      </w:r>
      <w:r w:rsidR="00EC4903" w:rsidRPr="00A622B5">
        <w:rPr>
          <w:rFonts w:asciiTheme="minorHAnsi" w:hAnsiTheme="minorHAnsi" w:cstheme="minorHAnsi"/>
          <w:color w:val="auto"/>
        </w:rPr>
        <w:t>original</w:t>
      </w:r>
      <w:r w:rsidR="00D87FC7" w:rsidRPr="00A622B5">
        <w:rPr>
          <w:rFonts w:asciiTheme="minorHAnsi" w:hAnsiTheme="minorHAnsi" w:cstheme="minorHAnsi"/>
          <w:color w:val="auto"/>
        </w:rPr>
        <w:t xml:space="preserve"> paper</w:t>
      </w:r>
      <w:r w:rsidR="00954A1A" w:rsidRPr="00A622B5">
        <w:rPr>
          <w:rFonts w:asciiTheme="minorHAnsi" w:hAnsiTheme="minorHAnsi" w:cstheme="minorHAnsi"/>
          <w:color w:val="auto"/>
        </w:rPr>
        <w:t xml:space="preserve"> employing the present MLVA protocol</w:t>
      </w:r>
      <w:r w:rsidR="00954A1A" w:rsidRPr="00A622B5">
        <w:rPr>
          <w:rFonts w:asciiTheme="minorHAnsi" w:hAnsiTheme="minorHAnsi" w:cstheme="minorHAnsi"/>
          <w:color w:val="auto"/>
        </w:rPr>
        <w:fldChar w:fldCharType="begin" w:fldLock="1"/>
      </w:r>
      <w:r w:rsidR="005616E5" w:rsidRPr="00A622B5">
        <w:rPr>
          <w:rFonts w:asciiTheme="minorHAnsi" w:hAnsiTheme="minorHAnsi" w:cstheme="minorHAnsi"/>
          <w:color w:val="auto"/>
        </w:rPr>
        <w:instrText>ADDIN CSL_CITATION {"citationItems":[{"id":"ITEM-1","itemData":{"DOI":"10.1128/AEM.000730-18","ISSN":"10985336","abstract":"A multilocus variable-number tandem-repeat analysis (MLVA) assay was developed for epizootiological study of the internationally significant fish pathogen Yersinia ruckeri , which causes yersiniosis in salmonids. The assay involves amplification of 10 variable-number tandem-repeat (VNTR) loci in two five-plex PCRs, followed by capillary electrophoresis. A collection of 484 Y. ruckeri isolates, originating from various biological sources and collected from four continents over 7 decades, was analyzed. Minimum-spanning-tree cluster analysis of MLVA profiles separated the studied population into nine major clonal complexes and a number of minor clusters and singletons. The major clonal complexes could be associated with host species, geographic origin, and serotype. A single large clonal complex of serotype O1 isolates dominating the yersiniosis situation in international rainbow trout farming suggests anthropogenic spread of this clone, possibly related to transport of fish. Moreover, subclustering within this clonal complex indicates putative transmission routes and multiple biotype shift events. In contrast to the situation in rainbow trout, Y. ruckeri strains associated with disease in Atlantic salmon appear as more or less geographically isolated clonal complexes. A single complex of serotype O1 exclusive to Norway was found to be responsible for almost all major yersiniosis outbreaks in modern Norwegian salmon farming, and site-specific subclustering further indicates persistent colonization of freshwater farms in Norway. Identification of genetically diverse Y. ruckeri isolates from clinically healthy fish and environmental sources also suggests the widespread existence of less-virulent or avirulent strains.","author":[{"dropping-particle":"","family":"Gulla","given":"Snorre","non-dropping-particle":"","parse-names":false,"suffix":""},{"dropping-particle":"","family":"Barnes","given":"Andrew C.","non-dropping-particle":"","parse-names":false,"suffix":""},{"dropping-particle":"","family":"Welch","given":"Timothy J.","non-dropping-particle":"","parse-names":false,"suffix":""},{"dropping-particle":"","family":"Romalde","given":"Jesús L.","non-dropping-particle":"","parse-names":false,"suffix":""},{"dropping-particle":"","family":"Ryder","given":"David","non-dropping-particle":"","parse-names":false,"suffix":""},{"dropping-particle":"","family":"Ormsby","given":"Michael J.","non-dropping-particle":"","parse-names":false,"suffix":""},{"dropping-particle":"","family":"Carson","given":"Jeremy","non-dropping-particle":"","parse-names":false,"suffix":""},{"dropping-particle":"","family":"Lagesen","given":"Karin","non-dropping-particle":"","parse-names":false,"suffix":""},{"dropping-particle":"","family":"Verner-Jeffreys","given":"David W.","non-dropping-particle":"","parse-names":false,"suffix":""},{"dropping-particle":"","family":"Davies","given":"Robert L.","non-dropping-particle":"","parse-names":false,"suffix":""},{"dropping-particle":"","family":"Colquhoun","given":"Duncan J.","non-dropping-particle":"","parse-names":false,"suffix":""}],"container-title":"Applied and Environmental Microbiology","id":"ITEM-1","issue":"16","issued":{"date-parts":[["2018"]]},"title":"Multilocus variable-number tandem-repeat analysis of &lt;i&gt;Yersinia ruckeri&lt;/i&gt; confirms the existence of host specificity, geographic endemism, and anthropogenic dissemination of virulent clones","type":"article-journal","volume":"84"},"uris":["http://www.mendeley.com/documents/?uuid=bfc67ca8-58a3-429e-8749-53ac2a4f4844"]}],"mendeley":{"formattedCitation":"&lt;sup&gt;14&lt;/sup&gt;","plainTextFormattedCitation":"14","previouslyFormattedCitation":"&lt;sup&gt;14&lt;/sup&gt;"},"properties":{"noteIndex":0},"schema":"https://github.com/citation-style-language/schema/raw/master/csl-citation.json"}</w:instrText>
      </w:r>
      <w:r w:rsidR="00954A1A" w:rsidRPr="00A622B5">
        <w:rPr>
          <w:rFonts w:asciiTheme="minorHAnsi" w:hAnsiTheme="minorHAnsi" w:cstheme="minorHAnsi"/>
          <w:color w:val="auto"/>
        </w:rPr>
        <w:fldChar w:fldCharType="separate"/>
      </w:r>
      <w:r w:rsidR="004066D7" w:rsidRPr="00A622B5">
        <w:rPr>
          <w:rFonts w:asciiTheme="minorHAnsi" w:hAnsiTheme="minorHAnsi" w:cstheme="minorHAnsi"/>
          <w:noProof/>
          <w:color w:val="auto"/>
          <w:vertAlign w:val="superscript"/>
        </w:rPr>
        <w:t>14</w:t>
      </w:r>
      <w:r w:rsidR="00954A1A" w:rsidRPr="00A622B5">
        <w:rPr>
          <w:rFonts w:asciiTheme="minorHAnsi" w:hAnsiTheme="minorHAnsi" w:cstheme="minorHAnsi"/>
          <w:color w:val="auto"/>
        </w:rPr>
        <w:fldChar w:fldCharType="end"/>
      </w:r>
      <w:r w:rsidR="00D87FC7" w:rsidRPr="00A622B5">
        <w:rPr>
          <w:rFonts w:asciiTheme="minorHAnsi" w:hAnsiTheme="minorHAnsi" w:cstheme="minorHAnsi"/>
          <w:color w:val="auto"/>
        </w:rPr>
        <w:t xml:space="preserve">. MLVA profiles and metadata on the diverse collection of </w:t>
      </w:r>
      <w:r w:rsidR="00D87FC7" w:rsidRPr="00A622B5">
        <w:rPr>
          <w:rFonts w:asciiTheme="minorHAnsi" w:hAnsiTheme="minorHAnsi" w:cstheme="minorHAnsi"/>
          <w:i/>
          <w:color w:val="auto"/>
        </w:rPr>
        <w:t xml:space="preserve">Y. </w:t>
      </w:r>
      <w:proofErr w:type="spellStart"/>
      <w:r w:rsidR="00D87FC7" w:rsidRPr="00A622B5">
        <w:rPr>
          <w:rFonts w:asciiTheme="minorHAnsi" w:hAnsiTheme="minorHAnsi" w:cstheme="minorHAnsi"/>
          <w:i/>
          <w:color w:val="auto"/>
        </w:rPr>
        <w:t>ruckeri</w:t>
      </w:r>
      <w:proofErr w:type="spellEnd"/>
      <w:r w:rsidR="00954A1A" w:rsidRPr="00A622B5">
        <w:rPr>
          <w:rFonts w:asciiTheme="minorHAnsi" w:hAnsiTheme="minorHAnsi" w:cstheme="minorHAnsi"/>
          <w:color w:val="auto"/>
        </w:rPr>
        <w:t xml:space="preserve"> </w:t>
      </w:r>
      <w:r w:rsidR="00D87FC7" w:rsidRPr="00A622B5">
        <w:rPr>
          <w:rFonts w:asciiTheme="minorHAnsi" w:hAnsiTheme="minorHAnsi" w:cstheme="minorHAnsi"/>
          <w:color w:val="auto"/>
        </w:rPr>
        <w:t>isolates</w:t>
      </w:r>
      <w:r w:rsidR="0084130E" w:rsidRPr="00A622B5">
        <w:rPr>
          <w:rFonts w:asciiTheme="minorHAnsi" w:hAnsiTheme="minorHAnsi" w:cstheme="minorHAnsi"/>
          <w:color w:val="auto"/>
        </w:rPr>
        <w:t xml:space="preserve"> (n = 484)</w:t>
      </w:r>
      <w:r w:rsidR="00D87FC7" w:rsidRPr="00A622B5">
        <w:rPr>
          <w:rFonts w:asciiTheme="minorHAnsi" w:hAnsiTheme="minorHAnsi" w:cstheme="minorHAnsi"/>
          <w:color w:val="auto"/>
        </w:rPr>
        <w:t xml:space="preserve"> </w:t>
      </w:r>
      <w:proofErr w:type="spellStart"/>
      <w:r w:rsidR="00D87FC7" w:rsidRPr="00A622B5">
        <w:rPr>
          <w:rFonts w:asciiTheme="minorHAnsi" w:hAnsiTheme="minorHAnsi" w:cstheme="minorHAnsi"/>
          <w:color w:val="auto"/>
        </w:rPr>
        <w:t>scrutinised</w:t>
      </w:r>
      <w:proofErr w:type="spellEnd"/>
      <w:r w:rsidR="00D87FC7" w:rsidRPr="00A622B5">
        <w:rPr>
          <w:rFonts w:asciiTheme="minorHAnsi" w:hAnsiTheme="minorHAnsi" w:cstheme="minorHAnsi"/>
          <w:color w:val="auto"/>
        </w:rPr>
        <w:t xml:space="preserve"> in that study </w:t>
      </w:r>
      <w:r w:rsidR="0084130E" w:rsidRPr="00A622B5">
        <w:rPr>
          <w:rFonts w:asciiTheme="minorHAnsi" w:hAnsiTheme="minorHAnsi" w:cstheme="minorHAnsi"/>
          <w:color w:val="auto"/>
        </w:rPr>
        <w:t>is available from</w:t>
      </w:r>
      <w:r w:rsidR="00CF2D34" w:rsidRPr="00A622B5">
        <w:rPr>
          <w:rFonts w:asciiTheme="minorHAnsi" w:hAnsiTheme="minorHAnsi" w:cstheme="minorHAnsi"/>
          <w:color w:val="auto"/>
        </w:rPr>
        <w:t xml:space="preserve"> </w:t>
      </w:r>
      <w:r w:rsidR="00BD3E4C" w:rsidRPr="00A622B5">
        <w:rPr>
          <w:rFonts w:asciiTheme="minorHAnsi" w:hAnsiTheme="minorHAnsi" w:cstheme="minorHAnsi"/>
          <w:color w:val="auto"/>
        </w:rPr>
        <w:t>its</w:t>
      </w:r>
      <w:r w:rsidR="00D87FC7" w:rsidRPr="00A622B5">
        <w:rPr>
          <w:rFonts w:asciiTheme="minorHAnsi" w:hAnsiTheme="minorHAnsi" w:cstheme="minorHAnsi"/>
          <w:color w:val="auto"/>
        </w:rPr>
        <w:t xml:space="preserve"> supplemental materia</w:t>
      </w:r>
      <w:r w:rsidR="00CC0E61" w:rsidRPr="00A622B5">
        <w:rPr>
          <w:rFonts w:asciiTheme="minorHAnsi" w:hAnsiTheme="minorHAnsi" w:cstheme="minorHAnsi"/>
          <w:color w:val="auto"/>
        </w:rPr>
        <w:t>l (Tables S1 and S2) through the following link:</w:t>
      </w:r>
    </w:p>
    <w:p w14:paraId="36ACD368" w14:textId="48A2F5CE" w:rsidR="00954A1A" w:rsidRPr="00A622B5" w:rsidRDefault="00EA2776" w:rsidP="001C43A4">
      <w:pPr>
        <w:pStyle w:val="af3"/>
        <w:ind w:left="0"/>
        <w:rPr>
          <w:rFonts w:asciiTheme="minorHAnsi" w:hAnsiTheme="minorHAnsi" w:cstheme="minorHAnsi"/>
          <w:b/>
          <w:color w:val="auto"/>
        </w:rPr>
      </w:pPr>
      <w:hyperlink r:id="rId8" w:anchor="fig-data-additional-files" w:history="1">
        <w:r w:rsidR="00CC0E61" w:rsidRPr="00A622B5">
          <w:rPr>
            <w:rStyle w:val="a4"/>
            <w:rFonts w:asciiTheme="minorHAnsi" w:hAnsiTheme="minorHAnsi" w:cstheme="minorHAnsi"/>
          </w:rPr>
          <w:t>https://aem.asm.org/content/84/16/e00730-18/figures-only#fig-data-additional-files</w:t>
        </w:r>
      </w:hyperlink>
    </w:p>
    <w:p w14:paraId="1D80954B" w14:textId="77777777" w:rsidR="00954A1A" w:rsidRPr="00A622B5" w:rsidRDefault="00954A1A" w:rsidP="001C43A4">
      <w:pPr>
        <w:pStyle w:val="af3"/>
        <w:ind w:left="0"/>
        <w:rPr>
          <w:rFonts w:asciiTheme="minorHAnsi" w:hAnsiTheme="minorHAnsi" w:cstheme="minorHAnsi"/>
          <w:b/>
          <w:color w:val="auto"/>
        </w:rPr>
      </w:pPr>
    </w:p>
    <w:p w14:paraId="45287A80" w14:textId="6DFA2B70" w:rsidR="00142170" w:rsidRPr="007E7B5F" w:rsidRDefault="00142170" w:rsidP="00142170">
      <w:pPr>
        <w:pStyle w:val="af3"/>
        <w:numPr>
          <w:ilvl w:val="1"/>
          <w:numId w:val="28"/>
        </w:numPr>
        <w:rPr>
          <w:rFonts w:asciiTheme="minorHAnsi" w:hAnsiTheme="minorHAnsi" w:cstheme="minorHAnsi"/>
          <w:b/>
          <w:color w:val="auto"/>
          <w:highlight w:val="yellow"/>
        </w:rPr>
      </w:pPr>
      <w:r w:rsidRPr="007E7B5F">
        <w:rPr>
          <w:rFonts w:asciiTheme="minorHAnsi" w:hAnsiTheme="minorHAnsi" w:cstheme="minorHAnsi"/>
          <w:color w:val="auto"/>
          <w:highlight w:val="yellow"/>
        </w:rPr>
        <w:t xml:space="preserve">In the </w:t>
      </w:r>
      <w:r w:rsidRPr="007E7B5F">
        <w:rPr>
          <w:rFonts w:asciiTheme="minorHAnsi" w:hAnsiTheme="minorHAnsi" w:cstheme="minorHAnsi"/>
          <w:b/>
          <w:color w:val="auto"/>
          <w:highlight w:val="yellow"/>
        </w:rPr>
        <w:t>Experiment type</w:t>
      </w:r>
      <w:r w:rsidRPr="007E7B5F">
        <w:rPr>
          <w:rFonts w:asciiTheme="minorHAnsi" w:hAnsiTheme="minorHAnsi" w:cstheme="minorHAnsi"/>
          <w:color w:val="auto"/>
          <w:highlight w:val="yellow"/>
        </w:rPr>
        <w:t xml:space="preserve"> panel, open the </w:t>
      </w:r>
      <w:r w:rsidRPr="007E7B5F">
        <w:rPr>
          <w:rFonts w:asciiTheme="minorHAnsi" w:hAnsiTheme="minorHAnsi" w:cstheme="minorHAnsi"/>
          <w:b/>
          <w:color w:val="auto"/>
          <w:highlight w:val="yellow"/>
        </w:rPr>
        <w:t>VNTR</w:t>
      </w:r>
      <w:r w:rsidRPr="007E7B5F">
        <w:rPr>
          <w:rFonts w:asciiTheme="minorHAnsi" w:hAnsiTheme="minorHAnsi" w:cstheme="minorHAnsi"/>
          <w:color w:val="auto"/>
          <w:highlight w:val="yellow"/>
        </w:rPr>
        <w:t xml:space="preserve"> entry and set minimum and maximum values for each VNTR locus to</w:t>
      </w:r>
      <w:r w:rsidRPr="007E7B5F">
        <w:rPr>
          <w:rFonts w:asciiTheme="minorHAnsi" w:hAnsiTheme="minorHAnsi" w:cstheme="minorHAnsi"/>
          <w:b/>
          <w:color w:val="auto"/>
          <w:highlight w:val="yellow"/>
        </w:rPr>
        <w:t xml:space="preserve"> 0</w:t>
      </w:r>
      <w:r w:rsidRPr="007E7B5F">
        <w:rPr>
          <w:rFonts w:asciiTheme="minorHAnsi" w:hAnsiTheme="minorHAnsi" w:cstheme="minorHAnsi"/>
          <w:color w:val="auto"/>
          <w:highlight w:val="yellow"/>
        </w:rPr>
        <w:t xml:space="preserve"> and </w:t>
      </w:r>
      <w:r w:rsidRPr="007E7B5F">
        <w:rPr>
          <w:rFonts w:asciiTheme="minorHAnsi" w:hAnsiTheme="minorHAnsi" w:cstheme="minorHAnsi"/>
          <w:b/>
          <w:color w:val="auto"/>
          <w:highlight w:val="yellow"/>
        </w:rPr>
        <w:t>100</w:t>
      </w:r>
      <w:r w:rsidRPr="007E7B5F">
        <w:rPr>
          <w:rFonts w:asciiTheme="minorHAnsi" w:hAnsiTheme="minorHAnsi" w:cstheme="minorHAnsi"/>
          <w:color w:val="auto"/>
          <w:highlight w:val="yellow"/>
        </w:rPr>
        <w:t xml:space="preserve">, respectively. Under </w:t>
      </w:r>
      <w:r w:rsidRPr="007E7B5F">
        <w:rPr>
          <w:rFonts w:asciiTheme="minorHAnsi" w:hAnsiTheme="minorHAnsi" w:cstheme="minorHAnsi"/>
          <w:b/>
          <w:color w:val="auto"/>
          <w:highlight w:val="yellow"/>
        </w:rPr>
        <w:t>General settings</w:t>
      </w:r>
      <w:r w:rsidRPr="007E7B5F">
        <w:rPr>
          <w:rFonts w:asciiTheme="minorHAnsi" w:hAnsiTheme="minorHAnsi" w:cstheme="minorHAnsi"/>
          <w:color w:val="auto"/>
          <w:highlight w:val="yellow"/>
        </w:rPr>
        <w:t xml:space="preserve">, set the number of decimal digits to </w:t>
      </w:r>
      <w:r w:rsidRPr="007E7B5F">
        <w:rPr>
          <w:rFonts w:asciiTheme="minorHAnsi" w:hAnsiTheme="minorHAnsi" w:cstheme="minorHAnsi"/>
          <w:b/>
          <w:color w:val="auto"/>
          <w:highlight w:val="yellow"/>
        </w:rPr>
        <w:t>0</w:t>
      </w:r>
      <w:r w:rsidRPr="007E7B5F">
        <w:rPr>
          <w:rFonts w:asciiTheme="minorHAnsi" w:hAnsiTheme="minorHAnsi" w:cstheme="minorHAnsi"/>
          <w:color w:val="auto"/>
          <w:highlight w:val="yellow"/>
        </w:rPr>
        <w:t xml:space="preserve"> and select </w:t>
      </w:r>
      <w:r w:rsidRPr="007E7B5F">
        <w:rPr>
          <w:rFonts w:asciiTheme="minorHAnsi" w:hAnsiTheme="minorHAnsi" w:cstheme="minorHAnsi"/>
          <w:b/>
          <w:color w:val="auto"/>
          <w:highlight w:val="yellow"/>
        </w:rPr>
        <w:t>Numbers</w:t>
      </w:r>
      <w:r w:rsidRPr="007E7B5F">
        <w:rPr>
          <w:rFonts w:asciiTheme="minorHAnsi" w:hAnsiTheme="minorHAnsi" w:cstheme="minorHAnsi"/>
          <w:color w:val="auto"/>
          <w:highlight w:val="yellow"/>
        </w:rPr>
        <w:t xml:space="preserve"> under </w:t>
      </w:r>
      <w:r w:rsidRPr="007E7B5F">
        <w:rPr>
          <w:rFonts w:asciiTheme="minorHAnsi" w:hAnsiTheme="minorHAnsi" w:cstheme="minorHAnsi"/>
          <w:b/>
          <w:color w:val="auto"/>
          <w:highlight w:val="yellow"/>
        </w:rPr>
        <w:t>Data type</w:t>
      </w:r>
      <w:r w:rsidRPr="007E7B5F">
        <w:rPr>
          <w:rFonts w:asciiTheme="minorHAnsi" w:hAnsiTheme="minorHAnsi" w:cstheme="minorHAnsi"/>
          <w:color w:val="auto"/>
          <w:highlight w:val="yellow"/>
        </w:rPr>
        <w:t>. Check to consider absent values as zero.</w:t>
      </w:r>
    </w:p>
    <w:p w14:paraId="20960F67" w14:textId="77777777" w:rsidR="00142170" w:rsidRPr="007E7B5F" w:rsidRDefault="00142170" w:rsidP="000A7BC3">
      <w:pPr>
        <w:pStyle w:val="af3"/>
        <w:ind w:left="0"/>
        <w:rPr>
          <w:rFonts w:asciiTheme="minorHAnsi" w:hAnsiTheme="minorHAnsi" w:cstheme="minorHAnsi"/>
          <w:b/>
          <w:color w:val="auto"/>
          <w:highlight w:val="yellow"/>
        </w:rPr>
      </w:pPr>
    </w:p>
    <w:p w14:paraId="75860D76" w14:textId="2778FCA3" w:rsidR="005F1405" w:rsidRPr="007E7B5F" w:rsidRDefault="00142170" w:rsidP="001C43A4">
      <w:pPr>
        <w:pStyle w:val="af3"/>
        <w:numPr>
          <w:ilvl w:val="1"/>
          <w:numId w:val="28"/>
        </w:numPr>
        <w:rPr>
          <w:rFonts w:asciiTheme="minorHAnsi" w:hAnsiTheme="minorHAnsi" w:cstheme="minorHAnsi"/>
          <w:b/>
          <w:color w:val="auto"/>
          <w:highlight w:val="yellow"/>
        </w:rPr>
      </w:pPr>
      <w:r w:rsidRPr="007E7B5F">
        <w:rPr>
          <w:rFonts w:asciiTheme="minorHAnsi" w:hAnsiTheme="minorHAnsi" w:cstheme="minorHAnsi"/>
          <w:color w:val="auto"/>
          <w:highlight w:val="yellow"/>
        </w:rPr>
        <w:t>Select</w:t>
      </w:r>
      <w:r w:rsidR="00D87FC7" w:rsidRPr="007E7B5F">
        <w:rPr>
          <w:rFonts w:asciiTheme="minorHAnsi" w:hAnsiTheme="minorHAnsi" w:cstheme="minorHAnsi"/>
          <w:color w:val="auto"/>
          <w:highlight w:val="yellow"/>
        </w:rPr>
        <w:t xml:space="preserve"> imported </w:t>
      </w:r>
      <w:r w:rsidR="00C16FB7" w:rsidRPr="007E7B5F">
        <w:rPr>
          <w:rFonts w:asciiTheme="minorHAnsi" w:hAnsiTheme="minorHAnsi" w:cstheme="minorHAnsi"/>
          <w:color w:val="auto"/>
          <w:highlight w:val="yellow"/>
        </w:rPr>
        <w:t>samples</w:t>
      </w:r>
      <w:r w:rsidRPr="007E7B5F">
        <w:rPr>
          <w:rFonts w:asciiTheme="minorHAnsi" w:hAnsiTheme="minorHAnsi" w:cstheme="minorHAnsi"/>
          <w:color w:val="auto"/>
          <w:highlight w:val="yellow"/>
        </w:rPr>
        <w:t xml:space="preserve"> destined for MST cluster analysis and click the </w:t>
      </w:r>
      <w:r w:rsidRPr="007E7B5F">
        <w:rPr>
          <w:rFonts w:asciiTheme="minorHAnsi" w:hAnsiTheme="minorHAnsi" w:cstheme="minorHAnsi"/>
          <w:b/>
          <w:color w:val="auto"/>
          <w:highlight w:val="yellow"/>
        </w:rPr>
        <w:t>Create new comparison</w:t>
      </w:r>
      <w:r w:rsidRPr="007E7B5F">
        <w:rPr>
          <w:rFonts w:asciiTheme="minorHAnsi" w:hAnsiTheme="minorHAnsi" w:cstheme="minorHAnsi"/>
          <w:color w:val="auto"/>
          <w:highlight w:val="yellow"/>
        </w:rPr>
        <w:t xml:space="preserve"> button (in </w:t>
      </w:r>
      <w:r w:rsidRPr="007E7B5F">
        <w:rPr>
          <w:rFonts w:asciiTheme="minorHAnsi" w:hAnsiTheme="minorHAnsi" w:cstheme="minorHAnsi"/>
          <w:b/>
          <w:color w:val="auto"/>
          <w:highlight w:val="yellow"/>
        </w:rPr>
        <w:t>Comparison</w:t>
      </w:r>
      <w:r w:rsidRPr="007E7B5F">
        <w:rPr>
          <w:rFonts w:asciiTheme="minorHAnsi" w:hAnsiTheme="minorHAnsi" w:cstheme="minorHAnsi"/>
          <w:color w:val="auto"/>
          <w:highlight w:val="yellow"/>
        </w:rPr>
        <w:t xml:space="preserve"> panel)</w:t>
      </w:r>
      <w:r w:rsidR="004B1D47" w:rsidRPr="007E7B5F">
        <w:rPr>
          <w:rFonts w:asciiTheme="minorHAnsi" w:hAnsiTheme="minorHAnsi" w:cstheme="minorHAnsi"/>
          <w:color w:val="auto"/>
          <w:highlight w:val="yellow"/>
        </w:rPr>
        <w:t>.</w:t>
      </w:r>
    </w:p>
    <w:p w14:paraId="72A6B178" w14:textId="77777777" w:rsidR="00142170" w:rsidRPr="007E7B5F" w:rsidRDefault="00142170" w:rsidP="000A7BC3">
      <w:pPr>
        <w:rPr>
          <w:rFonts w:asciiTheme="minorHAnsi" w:hAnsiTheme="minorHAnsi" w:cstheme="minorHAnsi"/>
          <w:b/>
          <w:color w:val="auto"/>
          <w:highlight w:val="yellow"/>
        </w:rPr>
      </w:pPr>
    </w:p>
    <w:p w14:paraId="4C35157B" w14:textId="4FCE104A" w:rsidR="00142170" w:rsidRPr="007E7B5F" w:rsidRDefault="00142170" w:rsidP="000A7BC3">
      <w:pPr>
        <w:pStyle w:val="af3"/>
        <w:numPr>
          <w:ilvl w:val="2"/>
          <w:numId w:val="28"/>
        </w:numPr>
        <w:rPr>
          <w:rFonts w:asciiTheme="minorHAnsi" w:hAnsiTheme="minorHAnsi" w:cstheme="minorHAnsi"/>
          <w:b/>
          <w:color w:val="auto"/>
          <w:highlight w:val="yellow"/>
        </w:rPr>
      </w:pPr>
      <w:r w:rsidRPr="007E7B5F">
        <w:rPr>
          <w:rFonts w:asciiTheme="minorHAnsi" w:hAnsiTheme="minorHAnsi" w:cstheme="minorHAnsi"/>
          <w:color w:val="auto"/>
          <w:highlight w:val="yellow"/>
        </w:rPr>
        <w:t xml:space="preserve">If desired for the visual presentation of the MST, allocate </w:t>
      </w:r>
      <w:r w:rsidR="00C06A68" w:rsidRPr="007E7B5F">
        <w:rPr>
          <w:rFonts w:asciiTheme="minorHAnsi" w:hAnsiTheme="minorHAnsi" w:cstheme="minorHAnsi"/>
          <w:color w:val="auto"/>
          <w:highlight w:val="yellow"/>
        </w:rPr>
        <w:t xml:space="preserve">the </w:t>
      </w:r>
      <w:r w:rsidRPr="007E7B5F">
        <w:rPr>
          <w:rFonts w:asciiTheme="minorHAnsi" w:hAnsiTheme="minorHAnsi" w:cstheme="minorHAnsi"/>
          <w:color w:val="auto"/>
          <w:highlight w:val="yellow"/>
        </w:rPr>
        <w:t xml:space="preserve">samples to </w:t>
      </w:r>
      <w:r w:rsidR="00C06A68" w:rsidRPr="007E7B5F">
        <w:rPr>
          <w:rFonts w:asciiTheme="minorHAnsi" w:hAnsiTheme="minorHAnsi" w:cstheme="minorHAnsi"/>
          <w:color w:val="auto"/>
          <w:highlight w:val="yellow"/>
        </w:rPr>
        <w:t>colored</w:t>
      </w:r>
      <w:r w:rsidRPr="007E7B5F">
        <w:rPr>
          <w:rFonts w:asciiTheme="minorHAnsi" w:hAnsiTheme="minorHAnsi" w:cstheme="minorHAnsi"/>
          <w:color w:val="auto"/>
          <w:highlight w:val="yellow"/>
        </w:rPr>
        <w:t xml:space="preserve"> groups (e.g.</w:t>
      </w:r>
      <w:r w:rsidR="00C06A68" w:rsidRPr="007E7B5F">
        <w:rPr>
          <w:rFonts w:asciiTheme="minorHAnsi" w:hAnsiTheme="minorHAnsi" w:cstheme="minorHAnsi"/>
          <w:color w:val="auto"/>
          <w:highlight w:val="yellow"/>
        </w:rPr>
        <w:t>,</w:t>
      </w:r>
      <w:r w:rsidRPr="007E7B5F">
        <w:rPr>
          <w:rFonts w:asciiTheme="minorHAnsi" w:hAnsiTheme="minorHAnsi" w:cstheme="minorHAnsi"/>
          <w:color w:val="auto"/>
          <w:highlight w:val="yellow"/>
        </w:rPr>
        <w:t xml:space="preserve"> according to </w:t>
      </w:r>
      <w:r w:rsidR="00B96FF3" w:rsidRPr="007E7B5F">
        <w:rPr>
          <w:rFonts w:asciiTheme="minorHAnsi" w:hAnsiTheme="minorHAnsi" w:cstheme="minorHAnsi"/>
          <w:color w:val="auto"/>
          <w:highlight w:val="yellow"/>
        </w:rPr>
        <w:t xml:space="preserve">a </w:t>
      </w:r>
      <w:proofErr w:type="gramStart"/>
      <w:r w:rsidRPr="007E7B5F">
        <w:rPr>
          <w:rFonts w:asciiTheme="minorHAnsi" w:hAnsiTheme="minorHAnsi" w:cstheme="minorHAnsi"/>
          <w:color w:val="auto"/>
          <w:highlight w:val="yellow"/>
        </w:rPr>
        <w:t>particular metadata</w:t>
      </w:r>
      <w:proofErr w:type="gramEnd"/>
      <w:r w:rsidRPr="007E7B5F">
        <w:rPr>
          <w:rFonts w:asciiTheme="minorHAnsi" w:hAnsiTheme="minorHAnsi" w:cstheme="minorHAnsi"/>
          <w:color w:val="auto"/>
          <w:highlight w:val="yellow"/>
        </w:rPr>
        <w:t xml:space="preserve"> trait) by employing the various options available in the </w:t>
      </w:r>
      <w:r w:rsidRPr="007E7B5F">
        <w:rPr>
          <w:rFonts w:asciiTheme="minorHAnsi" w:hAnsiTheme="minorHAnsi" w:cstheme="minorHAnsi"/>
          <w:b/>
          <w:color w:val="auto"/>
          <w:highlight w:val="yellow"/>
        </w:rPr>
        <w:t>Groups</w:t>
      </w:r>
      <w:r w:rsidRPr="007E7B5F">
        <w:rPr>
          <w:rFonts w:asciiTheme="minorHAnsi" w:hAnsiTheme="minorHAnsi" w:cstheme="minorHAnsi"/>
          <w:color w:val="auto"/>
          <w:highlight w:val="yellow"/>
        </w:rPr>
        <w:t xml:space="preserve"> panel.</w:t>
      </w:r>
    </w:p>
    <w:p w14:paraId="6FA306B5" w14:textId="607EA08D" w:rsidR="00142170" w:rsidRPr="00A622B5" w:rsidRDefault="00142170" w:rsidP="000A7BC3">
      <w:pPr>
        <w:rPr>
          <w:rFonts w:asciiTheme="minorHAnsi" w:hAnsiTheme="minorHAnsi" w:cstheme="minorHAnsi"/>
          <w:b/>
          <w:color w:val="auto"/>
        </w:rPr>
      </w:pPr>
    </w:p>
    <w:p w14:paraId="74E2210E" w14:textId="550633D5" w:rsidR="00142170" w:rsidRPr="00A622B5" w:rsidRDefault="00C06A68" w:rsidP="000A7BC3">
      <w:pPr>
        <w:pStyle w:val="af3"/>
        <w:ind w:left="0"/>
        <w:rPr>
          <w:rFonts w:asciiTheme="minorHAnsi" w:hAnsiTheme="minorHAnsi" w:cstheme="minorHAnsi"/>
          <w:b/>
          <w:color w:val="auto"/>
        </w:rPr>
      </w:pPr>
      <w:r w:rsidRPr="00A622B5">
        <w:rPr>
          <w:rFonts w:asciiTheme="minorHAnsi" w:hAnsiTheme="minorHAnsi" w:cstheme="minorHAnsi"/>
          <w:color w:val="auto"/>
        </w:rPr>
        <w:t xml:space="preserve">NOTE: </w:t>
      </w:r>
      <w:r w:rsidR="00142170" w:rsidRPr="00A622B5">
        <w:rPr>
          <w:rFonts w:asciiTheme="minorHAnsi" w:hAnsiTheme="minorHAnsi" w:cstheme="minorHAnsi"/>
          <w:color w:val="auto"/>
        </w:rPr>
        <w:t>Groups can also be created/altered retrospectively,</w:t>
      </w:r>
      <w:r w:rsidR="007266C0" w:rsidRPr="00A622B5">
        <w:rPr>
          <w:rFonts w:asciiTheme="minorHAnsi" w:hAnsiTheme="minorHAnsi" w:cstheme="minorHAnsi"/>
          <w:color w:val="auto"/>
        </w:rPr>
        <w:t xml:space="preserve"> subsequent to</w:t>
      </w:r>
      <w:r w:rsidR="00142170" w:rsidRPr="00A622B5">
        <w:rPr>
          <w:rFonts w:asciiTheme="minorHAnsi" w:hAnsiTheme="minorHAnsi" w:cstheme="minorHAnsi"/>
          <w:color w:val="auto"/>
        </w:rPr>
        <w:t xml:space="preserve"> the following steps.</w:t>
      </w:r>
    </w:p>
    <w:p w14:paraId="428387AF" w14:textId="52EF79A9" w:rsidR="00142170" w:rsidRPr="00A622B5" w:rsidRDefault="00142170" w:rsidP="000A7BC3">
      <w:pPr>
        <w:pStyle w:val="af3"/>
        <w:ind w:left="0"/>
        <w:rPr>
          <w:rFonts w:asciiTheme="minorHAnsi" w:hAnsiTheme="minorHAnsi" w:cstheme="minorHAnsi"/>
          <w:b/>
          <w:color w:val="auto"/>
        </w:rPr>
      </w:pPr>
    </w:p>
    <w:p w14:paraId="7820FE3E" w14:textId="6F2B136F" w:rsidR="00142170" w:rsidRPr="007E7B5F" w:rsidRDefault="00142170" w:rsidP="00142170">
      <w:pPr>
        <w:pStyle w:val="af3"/>
        <w:numPr>
          <w:ilvl w:val="2"/>
          <w:numId w:val="28"/>
        </w:numPr>
        <w:rPr>
          <w:rFonts w:asciiTheme="minorHAnsi" w:hAnsiTheme="minorHAnsi" w:cstheme="minorHAnsi"/>
          <w:b/>
          <w:color w:val="auto"/>
          <w:highlight w:val="yellow"/>
        </w:rPr>
      </w:pPr>
      <w:r w:rsidRPr="007E7B5F">
        <w:rPr>
          <w:rFonts w:asciiTheme="minorHAnsi" w:hAnsiTheme="minorHAnsi" w:cstheme="minorHAnsi"/>
          <w:color w:val="auto"/>
          <w:highlight w:val="yellow"/>
        </w:rPr>
        <w:t xml:space="preserve">Select </w:t>
      </w:r>
      <w:r w:rsidRPr="007E7B5F">
        <w:rPr>
          <w:rFonts w:asciiTheme="minorHAnsi" w:hAnsiTheme="minorHAnsi" w:cstheme="minorHAnsi"/>
          <w:b/>
          <w:color w:val="auto"/>
          <w:highlight w:val="yellow"/>
        </w:rPr>
        <w:t>Advanced cluster analysis...</w:t>
      </w:r>
      <w:r w:rsidRPr="007E7B5F">
        <w:rPr>
          <w:rFonts w:asciiTheme="minorHAnsi" w:hAnsiTheme="minorHAnsi" w:cstheme="minorHAnsi"/>
          <w:color w:val="auto"/>
          <w:highlight w:val="yellow"/>
        </w:rPr>
        <w:t xml:space="preserve"> and </w:t>
      </w:r>
      <w:r w:rsidRPr="007E7B5F">
        <w:rPr>
          <w:rFonts w:asciiTheme="minorHAnsi" w:hAnsiTheme="minorHAnsi" w:cstheme="minorHAnsi"/>
          <w:b/>
          <w:color w:val="auto"/>
          <w:highlight w:val="yellow"/>
        </w:rPr>
        <w:t>MST for categorical data</w:t>
      </w:r>
      <w:r w:rsidRPr="007E7B5F">
        <w:rPr>
          <w:rFonts w:asciiTheme="minorHAnsi" w:hAnsiTheme="minorHAnsi" w:cstheme="minorHAnsi"/>
          <w:color w:val="auto"/>
          <w:highlight w:val="yellow"/>
        </w:rPr>
        <w:t xml:space="preserve"> to generate an MST diagram based on the chosen </w:t>
      </w:r>
      <w:r w:rsidR="00C16FB7" w:rsidRPr="007E7B5F">
        <w:rPr>
          <w:rFonts w:asciiTheme="minorHAnsi" w:hAnsiTheme="minorHAnsi" w:cstheme="minorHAnsi"/>
          <w:color w:val="auto"/>
          <w:highlight w:val="yellow"/>
        </w:rPr>
        <w:t>samples</w:t>
      </w:r>
      <w:r w:rsidRPr="007E7B5F">
        <w:rPr>
          <w:rFonts w:asciiTheme="minorHAnsi" w:hAnsiTheme="minorHAnsi" w:cstheme="minorHAnsi"/>
          <w:color w:val="auto"/>
          <w:highlight w:val="yellow"/>
        </w:rPr>
        <w:t>.</w:t>
      </w:r>
    </w:p>
    <w:p w14:paraId="5DEEA3F9" w14:textId="77777777" w:rsidR="00142170" w:rsidRPr="007E7B5F" w:rsidRDefault="00142170" w:rsidP="000A7BC3">
      <w:pPr>
        <w:rPr>
          <w:rFonts w:asciiTheme="minorHAnsi" w:hAnsiTheme="minorHAnsi" w:cstheme="minorHAnsi"/>
          <w:b/>
          <w:color w:val="auto"/>
          <w:highlight w:val="yellow"/>
        </w:rPr>
      </w:pPr>
    </w:p>
    <w:p w14:paraId="69829685" w14:textId="4C7AEE19" w:rsidR="00142170" w:rsidRPr="007E7B5F" w:rsidRDefault="00142170" w:rsidP="000A7BC3">
      <w:pPr>
        <w:pStyle w:val="af3"/>
        <w:numPr>
          <w:ilvl w:val="2"/>
          <w:numId w:val="28"/>
        </w:numPr>
        <w:rPr>
          <w:rFonts w:asciiTheme="minorHAnsi" w:hAnsiTheme="minorHAnsi" w:cstheme="minorHAnsi"/>
          <w:color w:val="auto"/>
          <w:highlight w:val="yellow"/>
        </w:rPr>
      </w:pPr>
      <w:r w:rsidRPr="007E7B5F">
        <w:rPr>
          <w:rFonts w:asciiTheme="minorHAnsi" w:hAnsiTheme="minorHAnsi" w:cstheme="minorHAnsi"/>
          <w:color w:val="auto"/>
          <w:highlight w:val="yellow"/>
        </w:rPr>
        <w:t>Further modify the visual presentation of the MST as preferred</w:t>
      </w:r>
      <w:r w:rsidR="00C06A68" w:rsidRPr="007E7B5F">
        <w:rPr>
          <w:rFonts w:asciiTheme="minorHAnsi" w:hAnsiTheme="minorHAnsi" w:cstheme="minorHAnsi"/>
          <w:color w:val="auto"/>
          <w:highlight w:val="yellow"/>
        </w:rPr>
        <w:t xml:space="preserve"> (</w:t>
      </w:r>
      <w:r w:rsidRPr="007E7B5F">
        <w:rPr>
          <w:rFonts w:asciiTheme="minorHAnsi" w:hAnsiTheme="minorHAnsi" w:cstheme="minorHAnsi"/>
          <w:color w:val="auto"/>
          <w:highlight w:val="yellow"/>
        </w:rPr>
        <w:t>e.g.</w:t>
      </w:r>
      <w:r w:rsidR="00C06A68" w:rsidRPr="007E7B5F">
        <w:rPr>
          <w:rFonts w:asciiTheme="minorHAnsi" w:hAnsiTheme="minorHAnsi" w:cstheme="minorHAnsi"/>
          <w:color w:val="auto"/>
          <w:highlight w:val="yellow"/>
        </w:rPr>
        <w:t>,</w:t>
      </w:r>
      <w:r w:rsidRPr="007E7B5F">
        <w:rPr>
          <w:rFonts w:asciiTheme="minorHAnsi" w:hAnsiTheme="minorHAnsi" w:cstheme="minorHAnsi"/>
          <w:color w:val="auto"/>
          <w:highlight w:val="yellow"/>
        </w:rPr>
        <w:t xml:space="preserve"> by adding partitioning parameters, node/branch labelling, crosslinks, legends</w:t>
      </w:r>
      <w:r w:rsidR="00C06A68" w:rsidRPr="007E7B5F">
        <w:rPr>
          <w:rFonts w:asciiTheme="minorHAnsi" w:hAnsiTheme="minorHAnsi" w:cstheme="minorHAnsi"/>
          <w:color w:val="auto"/>
          <w:highlight w:val="yellow"/>
        </w:rPr>
        <w:t>,</w:t>
      </w:r>
      <w:r w:rsidRPr="007E7B5F">
        <w:rPr>
          <w:rFonts w:asciiTheme="minorHAnsi" w:hAnsiTheme="minorHAnsi" w:cstheme="minorHAnsi"/>
          <w:color w:val="auto"/>
          <w:highlight w:val="yellow"/>
        </w:rPr>
        <w:t xml:space="preserve"> </w:t>
      </w:r>
      <w:proofErr w:type="spellStart"/>
      <w:r w:rsidRPr="007E7B5F">
        <w:rPr>
          <w:rFonts w:asciiTheme="minorHAnsi" w:hAnsiTheme="minorHAnsi" w:cstheme="minorHAnsi"/>
          <w:color w:val="auto"/>
          <w:highlight w:val="yellow"/>
        </w:rPr>
        <w:t>etc</w:t>
      </w:r>
      <w:proofErr w:type="spellEnd"/>
      <w:r w:rsidR="00C06A68" w:rsidRPr="007E7B5F">
        <w:rPr>
          <w:rFonts w:asciiTheme="minorHAnsi" w:hAnsiTheme="minorHAnsi" w:cstheme="minorHAnsi"/>
          <w:color w:val="auto"/>
          <w:highlight w:val="yellow"/>
        </w:rPr>
        <w:t>)</w:t>
      </w:r>
      <w:r w:rsidRPr="007E7B5F">
        <w:rPr>
          <w:rFonts w:asciiTheme="minorHAnsi" w:hAnsiTheme="minorHAnsi" w:cstheme="minorHAnsi"/>
          <w:color w:val="auto"/>
          <w:highlight w:val="yellow"/>
        </w:rPr>
        <w:t xml:space="preserve">. </w:t>
      </w:r>
      <w:r w:rsidR="00C06A68" w:rsidRPr="007E7B5F">
        <w:rPr>
          <w:rFonts w:asciiTheme="minorHAnsi" w:hAnsiTheme="minorHAnsi" w:cstheme="minorHAnsi"/>
          <w:color w:val="auto"/>
          <w:highlight w:val="yellow"/>
        </w:rPr>
        <w:t>S</w:t>
      </w:r>
      <w:r w:rsidRPr="007E7B5F">
        <w:rPr>
          <w:rFonts w:asciiTheme="minorHAnsi" w:hAnsiTheme="minorHAnsi" w:cstheme="minorHAnsi"/>
          <w:color w:val="auto"/>
          <w:highlight w:val="yellow"/>
        </w:rPr>
        <w:t xml:space="preserve">ee example in </w:t>
      </w:r>
      <w:r w:rsidRPr="007E7B5F">
        <w:rPr>
          <w:rFonts w:asciiTheme="minorHAnsi" w:hAnsiTheme="minorHAnsi" w:cstheme="minorHAnsi"/>
          <w:b/>
          <w:color w:val="auto"/>
          <w:highlight w:val="yellow"/>
        </w:rPr>
        <w:t>Figure 3</w:t>
      </w:r>
      <w:r w:rsidRPr="007E7B5F">
        <w:rPr>
          <w:rFonts w:asciiTheme="minorHAnsi" w:hAnsiTheme="minorHAnsi" w:cstheme="minorHAnsi"/>
          <w:color w:val="auto"/>
          <w:highlight w:val="yellow"/>
        </w:rPr>
        <w:t>.</w:t>
      </w:r>
    </w:p>
    <w:p w14:paraId="40B0215C" w14:textId="77777777" w:rsidR="005F1405" w:rsidRPr="00A622B5" w:rsidRDefault="005F1405" w:rsidP="001C43A4">
      <w:pPr>
        <w:pStyle w:val="af3"/>
        <w:ind w:left="0"/>
        <w:rPr>
          <w:rFonts w:asciiTheme="minorHAnsi" w:hAnsiTheme="minorHAnsi" w:cstheme="minorHAnsi"/>
          <w:color w:val="auto"/>
        </w:rPr>
      </w:pPr>
    </w:p>
    <w:p w14:paraId="07D38C91" w14:textId="217E8F4F" w:rsidR="001323DE" w:rsidRPr="00A622B5" w:rsidRDefault="007E7B5F" w:rsidP="001C43A4">
      <w:pPr>
        <w:pStyle w:val="af3"/>
        <w:ind w:left="0"/>
        <w:rPr>
          <w:rFonts w:asciiTheme="minorHAnsi" w:hAnsiTheme="minorHAnsi" w:cstheme="minorHAnsi"/>
          <w:b/>
          <w:color w:val="auto"/>
        </w:rPr>
      </w:pPr>
      <w:r w:rsidRPr="00A622B5">
        <w:rPr>
          <w:rFonts w:asciiTheme="minorHAnsi" w:hAnsiTheme="minorHAnsi" w:cstheme="minorHAnsi"/>
          <w:color w:val="auto"/>
        </w:rPr>
        <w:t xml:space="preserve">NOTE: </w:t>
      </w:r>
      <w:r w:rsidR="004B1D47" w:rsidRPr="00A622B5">
        <w:rPr>
          <w:rFonts w:asciiTheme="minorHAnsi" w:hAnsiTheme="minorHAnsi" w:cstheme="minorHAnsi"/>
          <w:color w:val="auto"/>
        </w:rPr>
        <w:t xml:space="preserve">A cluster (clonal complex) partitioning threshold of ≤4/10 non-identical VNTR loci, in addition to hiding of branch connections representing &gt;5/10 non-identical VNTR loci, </w:t>
      </w:r>
      <w:r w:rsidR="00D87FC7" w:rsidRPr="00A622B5">
        <w:rPr>
          <w:rFonts w:asciiTheme="minorHAnsi" w:hAnsiTheme="minorHAnsi" w:cstheme="minorHAnsi"/>
          <w:color w:val="auto"/>
        </w:rPr>
        <w:t>has previously been employed for MST cluster analysis</w:t>
      </w:r>
      <w:r w:rsidR="00C63B02" w:rsidRPr="00A622B5">
        <w:rPr>
          <w:rFonts w:asciiTheme="minorHAnsi" w:hAnsiTheme="minorHAnsi" w:cstheme="minorHAnsi"/>
          <w:color w:val="auto"/>
        </w:rPr>
        <w:t xml:space="preserve"> based</w:t>
      </w:r>
      <w:r w:rsidR="00D87FC7" w:rsidRPr="00A622B5">
        <w:rPr>
          <w:rFonts w:asciiTheme="minorHAnsi" w:hAnsiTheme="minorHAnsi" w:cstheme="minorHAnsi"/>
          <w:color w:val="auto"/>
        </w:rPr>
        <w:t xml:space="preserve"> on MLVA </w:t>
      </w:r>
      <w:r w:rsidR="00167EFF" w:rsidRPr="00A622B5">
        <w:rPr>
          <w:rFonts w:asciiTheme="minorHAnsi" w:hAnsiTheme="minorHAnsi" w:cstheme="minorHAnsi"/>
          <w:color w:val="auto"/>
        </w:rPr>
        <w:t xml:space="preserve">data </w:t>
      </w:r>
      <w:r w:rsidR="00D87FC7" w:rsidRPr="00A622B5">
        <w:rPr>
          <w:rFonts w:asciiTheme="minorHAnsi" w:hAnsiTheme="minorHAnsi" w:cstheme="minorHAnsi"/>
          <w:color w:val="auto"/>
        </w:rPr>
        <w:t>generated using this protocol</w:t>
      </w:r>
      <w:r w:rsidR="004B1D47" w:rsidRPr="00A622B5">
        <w:rPr>
          <w:rFonts w:asciiTheme="minorHAnsi" w:hAnsiTheme="minorHAnsi" w:cstheme="minorHAnsi"/>
          <w:color w:val="auto"/>
        </w:rPr>
        <w:fldChar w:fldCharType="begin" w:fldLock="1"/>
      </w:r>
      <w:r w:rsidR="005616E5" w:rsidRPr="00A622B5">
        <w:rPr>
          <w:rFonts w:asciiTheme="minorHAnsi" w:hAnsiTheme="minorHAnsi" w:cstheme="minorHAnsi"/>
          <w:color w:val="auto"/>
        </w:rPr>
        <w:instrText>ADDIN CSL_CITATION {"citationItems":[{"id":"ITEM-1","itemData":{"DOI":"10.1128/AEM.000730-18","ISSN":"10985336","abstract":"A multilocus variable-number tandem-repeat analysis (MLVA) assay was developed for epizootiological study of the internationally significant fish pathogen Yersinia ruckeri , which causes yersiniosis in salmonids. The assay involves amplification of 10 variable-number tandem-repeat (VNTR) loci in two five-plex PCRs, followed by capillary electrophoresis. A collection of 484 Y. ruckeri isolates, originating from various biological sources and collected from four continents over 7 decades, was analyzed. Minimum-spanning-tree cluster analysis of MLVA profiles separated the studied population into nine major clonal complexes and a number of minor clusters and singletons. The major clonal complexes could be associated with host species, geographic origin, and serotype. A single large clonal complex of serotype O1 isolates dominating the yersiniosis situation in international rainbow trout farming suggests anthropogenic spread of this clone, possibly related to transport of fish. Moreover, subclustering within this clonal complex indicates putative transmission routes and multiple biotype shift events. In contrast to the situation in rainbow trout, Y. ruckeri strains associated with disease in Atlantic salmon appear as more or less geographically isolated clonal complexes. A single complex of serotype O1 exclusive to Norway was found to be responsible for almost all major yersiniosis outbreaks in modern Norwegian salmon farming, and site-specific subclustering further indicates persistent colonization of freshwater farms in Norway. Identification of genetically diverse Y. ruckeri isolates from clinically healthy fish and environmental sources also suggests the widespread existence of less-virulent or avirulent strains.","author":[{"dropping-particle":"","family":"Gulla","given":"Snorre","non-dropping-particle":"","parse-names":false,"suffix":""},{"dropping-particle":"","family":"Barnes","given":"Andrew C.","non-dropping-particle":"","parse-names":false,"suffix":""},{"dropping-particle":"","family":"Welch","given":"Timothy J.","non-dropping-particle":"","parse-names":false,"suffix":""},{"dropping-particle":"","family":"Romalde","given":"Jesús L.","non-dropping-particle":"","parse-names":false,"suffix":""},{"dropping-particle":"","family":"Ryder","given":"David","non-dropping-particle":"","parse-names":false,"suffix":""},{"dropping-particle":"","family":"Ormsby","given":"Michael J.","non-dropping-particle":"","parse-names":false,"suffix":""},{"dropping-particle":"","family":"Carson","given":"Jeremy","non-dropping-particle":"","parse-names":false,"suffix":""},{"dropping-particle":"","family":"Lagesen","given":"Karin","non-dropping-particle":"","parse-names":false,"suffix":""},{"dropping-particle":"","family":"Verner-Jeffreys","given":"David W.","non-dropping-particle":"","parse-names":false,"suffix":""},{"dropping-particle":"","family":"Davies","given":"Robert L.","non-dropping-particle":"","parse-names":false,"suffix":""},{"dropping-particle":"","family":"Colquhoun","given":"Duncan J.","non-dropping-particle":"","parse-names":false,"suffix":""}],"container-title":"Applied and Environmental Microbiology","id":"ITEM-1","issue":"16","issued":{"date-parts":[["2018"]]},"title":"Multilocus variable-number tandem-repeat analysis of &lt;i&gt;Yersinia ruckeri&lt;/i&gt; confirms the existence of host specificity, geographic endemism, and anthropogenic dissemination of virulent clones","type":"article-journal","volume":"84"},"uris":["http://www.mendeley.com/documents/?uuid=bfc67ca8-58a3-429e-8749-53ac2a4f4844"]}],"mendeley":{"formattedCitation":"&lt;sup&gt;14&lt;/sup&gt;","plainTextFormattedCitation":"14","previouslyFormattedCitation":"&lt;sup&gt;14&lt;/sup&gt;"},"properties":{"noteIndex":0},"schema":"https://github.com/citation-style-language/schema/raw/master/csl-citation.json"}</w:instrText>
      </w:r>
      <w:r w:rsidR="004B1D47" w:rsidRPr="00A622B5">
        <w:rPr>
          <w:rFonts w:asciiTheme="minorHAnsi" w:hAnsiTheme="minorHAnsi" w:cstheme="minorHAnsi"/>
          <w:color w:val="auto"/>
        </w:rPr>
        <w:fldChar w:fldCharType="separate"/>
      </w:r>
      <w:r w:rsidR="004066D7" w:rsidRPr="00A622B5">
        <w:rPr>
          <w:rFonts w:asciiTheme="minorHAnsi" w:hAnsiTheme="minorHAnsi" w:cstheme="minorHAnsi"/>
          <w:noProof/>
          <w:color w:val="auto"/>
          <w:vertAlign w:val="superscript"/>
        </w:rPr>
        <w:t>14</w:t>
      </w:r>
      <w:r w:rsidR="004B1D47" w:rsidRPr="00A622B5">
        <w:rPr>
          <w:rFonts w:asciiTheme="minorHAnsi" w:hAnsiTheme="minorHAnsi" w:cstheme="minorHAnsi"/>
          <w:color w:val="auto"/>
        </w:rPr>
        <w:fldChar w:fldCharType="end"/>
      </w:r>
      <w:r w:rsidR="00954A1A" w:rsidRPr="00A622B5">
        <w:rPr>
          <w:rFonts w:asciiTheme="minorHAnsi" w:hAnsiTheme="minorHAnsi" w:cstheme="minorHAnsi"/>
          <w:color w:val="auto"/>
        </w:rPr>
        <w:t>.</w:t>
      </w:r>
      <w:r w:rsidR="005F1405" w:rsidRPr="00A622B5">
        <w:rPr>
          <w:rFonts w:asciiTheme="minorHAnsi" w:hAnsiTheme="minorHAnsi" w:cstheme="minorHAnsi"/>
          <w:color w:val="auto"/>
        </w:rPr>
        <w:t xml:space="preserve"> </w:t>
      </w:r>
      <w:r w:rsidR="001323DE" w:rsidRPr="00A622B5">
        <w:rPr>
          <w:rFonts w:asciiTheme="minorHAnsi" w:hAnsiTheme="minorHAnsi" w:cstheme="minorHAnsi"/>
          <w:color w:val="auto"/>
        </w:rPr>
        <w:t xml:space="preserve">Provided the </w:t>
      </w:r>
      <w:proofErr w:type="gramStart"/>
      <w:r w:rsidR="001323DE" w:rsidRPr="00A622B5">
        <w:rPr>
          <w:rFonts w:asciiTheme="minorHAnsi" w:hAnsiTheme="minorHAnsi" w:cstheme="minorHAnsi"/>
          <w:color w:val="auto"/>
        </w:rPr>
        <w:t>aforementioned dataset</w:t>
      </w:r>
      <w:proofErr w:type="gramEnd"/>
      <w:r w:rsidR="001323DE" w:rsidRPr="00A622B5">
        <w:rPr>
          <w:rFonts w:asciiTheme="minorHAnsi" w:hAnsiTheme="minorHAnsi" w:cstheme="minorHAnsi"/>
          <w:color w:val="auto"/>
        </w:rPr>
        <w:t xml:space="preserve"> of</w:t>
      </w:r>
      <w:r w:rsidR="00BD3E4C" w:rsidRPr="00A622B5">
        <w:rPr>
          <w:rFonts w:asciiTheme="minorHAnsi" w:hAnsiTheme="minorHAnsi" w:cstheme="minorHAnsi"/>
          <w:color w:val="auto"/>
        </w:rPr>
        <w:t xml:space="preserve"> 484</w:t>
      </w:r>
      <w:r w:rsidR="001323DE" w:rsidRPr="00A622B5">
        <w:rPr>
          <w:rFonts w:asciiTheme="minorHAnsi" w:hAnsiTheme="minorHAnsi" w:cstheme="minorHAnsi"/>
          <w:color w:val="auto"/>
        </w:rPr>
        <w:t xml:space="preserve"> </w:t>
      </w:r>
      <w:r w:rsidR="001323DE" w:rsidRPr="00A622B5">
        <w:rPr>
          <w:rFonts w:asciiTheme="minorHAnsi" w:hAnsiTheme="minorHAnsi" w:cstheme="minorHAnsi"/>
          <w:i/>
          <w:color w:val="auto"/>
        </w:rPr>
        <w:t xml:space="preserve">Y. </w:t>
      </w:r>
      <w:proofErr w:type="spellStart"/>
      <w:r w:rsidR="001323DE" w:rsidRPr="00A622B5">
        <w:rPr>
          <w:rFonts w:asciiTheme="minorHAnsi" w:hAnsiTheme="minorHAnsi" w:cstheme="minorHAnsi"/>
          <w:i/>
          <w:color w:val="auto"/>
        </w:rPr>
        <w:t>ruckeri</w:t>
      </w:r>
      <w:proofErr w:type="spellEnd"/>
      <w:r w:rsidR="001323DE" w:rsidRPr="00A622B5">
        <w:rPr>
          <w:rFonts w:asciiTheme="minorHAnsi" w:hAnsiTheme="minorHAnsi" w:cstheme="minorHAnsi"/>
          <w:color w:val="auto"/>
        </w:rPr>
        <w:t xml:space="preserve"> MLVA profiles was imported, th</w:t>
      </w:r>
      <w:r w:rsidR="00790E8F" w:rsidRPr="00A622B5">
        <w:rPr>
          <w:rFonts w:asciiTheme="minorHAnsi" w:hAnsiTheme="minorHAnsi" w:cstheme="minorHAnsi"/>
          <w:color w:val="auto"/>
        </w:rPr>
        <w:t>o</w:t>
      </w:r>
      <w:r w:rsidR="001323DE" w:rsidRPr="00A622B5">
        <w:rPr>
          <w:rFonts w:asciiTheme="minorHAnsi" w:hAnsiTheme="minorHAnsi" w:cstheme="minorHAnsi"/>
          <w:color w:val="auto"/>
        </w:rPr>
        <w:t xml:space="preserve">se samples can </w:t>
      </w:r>
      <w:r w:rsidR="00790E8F" w:rsidRPr="00A622B5">
        <w:rPr>
          <w:rFonts w:asciiTheme="minorHAnsi" w:hAnsiTheme="minorHAnsi" w:cstheme="minorHAnsi"/>
          <w:color w:val="auto"/>
        </w:rPr>
        <w:t>also</w:t>
      </w:r>
      <w:r w:rsidR="001323DE" w:rsidRPr="00A622B5">
        <w:rPr>
          <w:rFonts w:asciiTheme="minorHAnsi" w:hAnsiTheme="minorHAnsi" w:cstheme="minorHAnsi"/>
          <w:color w:val="auto"/>
        </w:rPr>
        <w:t xml:space="preserve"> be included </w:t>
      </w:r>
      <w:r w:rsidR="00790E8F" w:rsidRPr="00A622B5">
        <w:rPr>
          <w:rFonts w:asciiTheme="minorHAnsi" w:hAnsiTheme="minorHAnsi" w:cstheme="minorHAnsi"/>
          <w:color w:val="auto"/>
        </w:rPr>
        <w:t xml:space="preserve">for MST cluster analysis </w:t>
      </w:r>
      <w:r w:rsidR="00E8664F" w:rsidRPr="00A622B5">
        <w:rPr>
          <w:rFonts w:asciiTheme="minorHAnsi" w:hAnsiTheme="minorHAnsi" w:cstheme="minorHAnsi"/>
          <w:color w:val="auto"/>
        </w:rPr>
        <w:t xml:space="preserve">(as described above) </w:t>
      </w:r>
      <w:r w:rsidR="001323DE" w:rsidRPr="00A622B5">
        <w:rPr>
          <w:rFonts w:asciiTheme="minorHAnsi" w:hAnsiTheme="minorHAnsi" w:cstheme="minorHAnsi"/>
          <w:color w:val="auto"/>
        </w:rPr>
        <w:t xml:space="preserve">to provide a global </w:t>
      </w:r>
      <w:r w:rsidR="00C63B02" w:rsidRPr="00A622B5">
        <w:rPr>
          <w:rFonts w:asciiTheme="minorHAnsi" w:hAnsiTheme="minorHAnsi" w:cstheme="minorHAnsi"/>
          <w:color w:val="auto"/>
        </w:rPr>
        <w:t xml:space="preserve">and historical </w:t>
      </w:r>
      <w:r w:rsidR="001323DE" w:rsidRPr="00A622B5">
        <w:rPr>
          <w:rFonts w:asciiTheme="minorHAnsi" w:hAnsiTheme="minorHAnsi" w:cstheme="minorHAnsi"/>
          <w:color w:val="auto"/>
        </w:rPr>
        <w:t xml:space="preserve">context. This </w:t>
      </w:r>
      <w:r w:rsidR="00790E8F" w:rsidRPr="00A622B5">
        <w:rPr>
          <w:rFonts w:asciiTheme="minorHAnsi" w:hAnsiTheme="minorHAnsi" w:cstheme="minorHAnsi"/>
          <w:color w:val="auto"/>
        </w:rPr>
        <w:t>will</w:t>
      </w:r>
      <w:r w:rsidR="001323DE" w:rsidRPr="00A622B5">
        <w:rPr>
          <w:rFonts w:asciiTheme="minorHAnsi" w:hAnsiTheme="minorHAnsi" w:cstheme="minorHAnsi"/>
          <w:color w:val="auto"/>
        </w:rPr>
        <w:t xml:space="preserve"> e.g. facilitate identification of </w:t>
      </w:r>
      <w:r w:rsidR="00790E8F" w:rsidRPr="00A622B5">
        <w:rPr>
          <w:rFonts w:asciiTheme="minorHAnsi" w:hAnsiTheme="minorHAnsi" w:cstheme="minorHAnsi"/>
          <w:color w:val="auto"/>
        </w:rPr>
        <w:t xml:space="preserve">any </w:t>
      </w:r>
      <w:r w:rsidR="001323DE" w:rsidRPr="00A622B5">
        <w:rPr>
          <w:rFonts w:asciiTheme="minorHAnsi" w:hAnsiTheme="minorHAnsi" w:cstheme="minorHAnsi"/>
          <w:color w:val="auto"/>
        </w:rPr>
        <w:t xml:space="preserve">samples affiliated with </w:t>
      </w:r>
      <w:r w:rsidR="00DB5063" w:rsidRPr="00A622B5">
        <w:rPr>
          <w:rFonts w:asciiTheme="minorHAnsi" w:hAnsiTheme="minorHAnsi" w:cstheme="minorHAnsi"/>
          <w:color w:val="auto"/>
        </w:rPr>
        <w:t xml:space="preserve">previously </w:t>
      </w:r>
      <w:r w:rsidR="001323DE" w:rsidRPr="00A622B5">
        <w:rPr>
          <w:rFonts w:asciiTheme="minorHAnsi" w:hAnsiTheme="minorHAnsi" w:cstheme="minorHAnsi"/>
          <w:color w:val="auto"/>
        </w:rPr>
        <w:t>described clonal complexes</w:t>
      </w:r>
      <w:r w:rsidR="009241FA" w:rsidRPr="00A622B5">
        <w:rPr>
          <w:rFonts w:asciiTheme="minorHAnsi" w:hAnsiTheme="minorHAnsi" w:cstheme="minorHAnsi"/>
          <w:color w:val="auto"/>
        </w:rPr>
        <w:t>,</w:t>
      </w:r>
      <w:r w:rsidR="001D50EA" w:rsidRPr="00A622B5">
        <w:rPr>
          <w:rFonts w:asciiTheme="minorHAnsi" w:hAnsiTheme="minorHAnsi" w:cstheme="minorHAnsi"/>
          <w:color w:val="auto"/>
        </w:rPr>
        <w:t xml:space="preserve"> </w:t>
      </w:r>
      <w:r w:rsidR="00790E8F" w:rsidRPr="00A622B5">
        <w:rPr>
          <w:rFonts w:asciiTheme="minorHAnsi" w:hAnsiTheme="minorHAnsi" w:cstheme="minorHAnsi"/>
          <w:color w:val="auto"/>
        </w:rPr>
        <w:t xml:space="preserve">as well as </w:t>
      </w:r>
      <w:r w:rsidR="009241FA" w:rsidRPr="00A622B5">
        <w:rPr>
          <w:rFonts w:asciiTheme="minorHAnsi" w:hAnsiTheme="minorHAnsi" w:cstheme="minorHAnsi"/>
          <w:color w:val="auto"/>
        </w:rPr>
        <w:t>those</w:t>
      </w:r>
      <w:r w:rsidR="00790E8F" w:rsidRPr="00A622B5">
        <w:rPr>
          <w:rFonts w:asciiTheme="minorHAnsi" w:hAnsiTheme="minorHAnsi" w:cstheme="minorHAnsi"/>
          <w:color w:val="auto"/>
        </w:rPr>
        <w:t xml:space="preserve"> representing yet undescribed lineages</w:t>
      </w:r>
      <w:r w:rsidR="001323DE" w:rsidRPr="00A622B5">
        <w:rPr>
          <w:rFonts w:asciiTheme="minorHAnsi" w:hAnsiTheme="minorHAnsi" w:cstheme="minorHAnsi"/>
          <w:color w:val="auto"/>
        </w:rPr>
        <w:t>.</w:t>
      </w:r>
      <w:r w:rsidR="005F1405" w:rsidRPr="00A622B5">
        <w:rPr>
          <w:rFonts w:asciiTheme="minorHAnsi" w:hAnsiTheme="minorHAnsi" w:cstheme="minorHAnsi"/>
          <w:color w:val="auto"/>
        </w:rPr>
        <w:t xml:space="preserve"> Depending on available metadata, the resulting MST diagram can be </w:t>
      </w:r>
      <w:proofErr w:type="spellStart"/>
      <w:r w:rsidR="005F1405" w:rsidRPr="00A622B5">
        <w:rPr>
          <w:rFonts w:asciiTheme="minorHAnsi" w:hAnsiTheme="minorHAnsi" w:cstheme="minorHAnsi"/>
          <w:color w:val="auto"/>
        </w:rPr>
        <w:t>scrutinised</w:t>
      </w:r>
      <w:proofErr w:type="spellEnd"/>
      <w:r w:rsidR="005F1405" w:rsidRPr="00A622B5">
        <w:rPr>
          <w:rFonts w:asciiTheme="minorHAnsi" w:hAnsiTheme="minorHAnsi" w:cstheme="minorHAnsi"/>
          <w:color w:val="auto"/>
        </w:rPr>
        <w:t xml:space="preserve"> in different ways, e.g. to discover eventual clustering patterns linked to </w:t>
      </w:r>
      <w:proofErr w:type="gramStart"/>
      <w:r w:rsidR="005F1405" w:rsidRPr="00A622B5">
        <w:rPr>
          <w:rFonts w:asciiTheme="minorHAnsi" w:hAnsiTheme="minorHAnsi" w:cstheme="minorHAnsi"/>
          <w:color w:val="auto"/>
        </w:rPr>
        <w:t>particular traits</w:t>
      </w:r>
      <w:proofErr w:type="gramEnd"/>
      <w:r w:rsidR="005F1405" w:rsidRPr="00A622B5">
        <w:rPr>
          <w:rFonts w:asciiTheme="minorHAnsi" w:hAnsiTheme="minorHAnsi" w:cstheme="minorHAnsi"/>
          <w:color w:val="auto"/>
        </w:rPr>
        <w:t xml:space="preserve"> (geography, host, time etc.).</w:t>
      </w:r>
    </w:p>
    <w:p w14:paraId="76FB1C62" w14:textId="226285B0" w:rsidR="003220A9" w:rsidRPr="00A622B5" w:rsidRDefault="003220A9" w:rsidP="001C43A4">
      <w:pPr>
        <w:pStyle w:val="af3"/>
        <w:ind w:left="0"/>
        <w:rPr>
          <w:rFonts w:asciiTheme="minorHAnsi" w:hAnsiTheme="minorHAnsi" w:cstheme="minorHAnsi"/>
          <w:b/>
          <w:color w:val="auto"/>
        </w:rPr>
      </w:pPr>
    </w:p>
    <w:p w14:paraId="209BD82A" w14:textId="6F99BE5B" w:rsidR="003220A9" w:rsidRPr="007E7B5F" w:rsidRDefault="00C63B02" w:rsidP="001A3196">
      <w:pPr>
        <w:pStyle w:val="af3"/>
        <w:numPr>
          <w:ilvl w:val="2"/>
          <w:numId w:val="28"/>
        </w:numPr>
        <w:rPr>
          <w:rFonts w:asciiTheme="minorHAnsi" w:hAnsiTheme="minorHAnsi" w:cstheme="minorHAnsi"/>
          <w:color w:val="auto"/>
          <w:highlight w:val="yellow"/>
        </w:rPr>
      </w:pPr>
      <w:r w:rsidRPr="007E7B5F">
        <w:rPr>
          <w:rFonts w:asciiTheme="minorHAnsi" w:hAnsiTheme="minorHAnsi" w:cstheme="minorHAnsi"/>
          <w:color w:val="auto"/>
          <w:highlight w:val="yellow"/>
        </w:rPr>
        <w:t xml:space="preserve">If needed, export the </w:t>
      </w:r>
      <w:r w:rsidR="007E7B5F" w:rsidRPr="007E7B5F">
        <w:rPr>
          <w:rFonts w:asciiTheme="minorHAnsi" w:hAnsiTheme="minorHAnsi" w:cstheme="minorHAnsi"/>
          <w:color w:val="auto"/>
          <w:highlight w:val="yellow"/>
        </w:rPr>
        <w:t>finalized</w:t>
      </w:r>
      <w:r w:rsidRPr="007E7B5F">
        <w:rPr>
          <w:rFonts w:asciiTheme="minorHAnsi" w:hAnsiTheme="minorHAnsi" w:cstheme="minorHAnsi"/>
          <w:color w:val="auto"/>
          <w:highlight w:val="yellow"/>
        </w:rPr>
        <w:t xml:space="preserve"> MST in a desired format using the </w:t>
      </w:r>
      <w:r w:rsidRPr="007E7B5F">
        <w:rPr>
          <w:rFonts w:asciiTheme="minorHAnsi" w:hAnsiTheme="minorHAnsi" w:cstheme="minorHAnsi"/>
          <w:b/>
          <w:color w:val="auto"/>
          <w:highlight w:val="yellow"/>
        </w:rPr>
        <w:t>Export image</w:t>
      </w:r>
      <w:r w:rsidRPr="007E7B5F">
        <w:rPr>
          <w:rFonts w:asciiTheme="minorHAnsi" w:hAnsiTheme="minorHAnsi" w:cstheme="minorHAnsi"/>
          <w:color w:val="auto"/>
          <w:highlight w:val="yellow"/>
        </w:rPr>
        <w:t xml:space="preserve"> selection.</w:t>
      </w:r>
    </w:p>
    <w:bookmarkEnd w:id="0"/>
    <w:p w14:paraId="26BEB5A5" w14:textId="77777777" w:rsidR="001C43A4" w:rsidRPr="00A622B5" w:rsidRDefault="001C43A4" w:rsidP="001C43A4">
      <w:pPr>
        <w:pStyle w:val="a3"/>
        <w:spacing w:before="0" w:beforeAutospacing="0" w:after="0" w:afterAutospacing="0"/>
        <w:rPr>
          <w:rFonts w:asciiTheme="minorHAnsi" w:hAnsiTheme="minorHAnsi" w:cstheme="minorHAnsi"/>
          <w:b/>
        </w:rPr>
      </w:pPr>
    </w:p>
    <w:p w14:paraId="3E79FCA8" w14:textId="3338D7E2" w:rsidR="006305D7" w:rsidRPr="00A622B5" w:rsidRDefault="006305D7" w:rsidP="001C43A4">
      <w:pPr>
        <w:pStyle w:val="a3"/>
        <w:spacing w:before="0" w:beforeAutospacing="0" w:after="0" w:afterAutospacing="0"/>
        <w:rPr>
          <w:rFonts w:asciiTheme="minorHAnsi" w:hAnsiTheme="minorHAnsi" w:cstheme="minorHAnsi"/>
          <w:color w:val="808080"/>
        </w:rPr>
      </w:pPr>
      <w:r w:rsidRPr="00A622B5">
        <w:rPr>
          <w:rFonts w:asciiTheme="minorHAnsi" w:hAnsiTheme="minorHAnsi" w:cstheme="minorHAnsi"/>
          <w:b/>
        </w:rPr>
        <w:t>REPRESENTATIVE RESULTS</w:t>
      </w:r>
      <w:r w:rsidR="00EF1462" w:rsidRPr="00A622B5">
        <w:rPr>
          <w:rFonts w:asciiTheme="minorHAnsi" w:hAnsiTheme="minorHAnsi" w:cstheme="minorHAnsi"/>
          <w:b/>
        </w:rPr>
        <w:t>:</w:t>
      </w:r>
    </w:p>
    <w:p w14:paraId="105A62BA" w14:textId="16357279" w:rsidR="004D21A7" w:rsidRPr="00A622B5" w:rsidRDefault="004D21A7" w:rsidP="001C43A4">
      <w:pPr>
        <w:rPr>
          <w:rFonts w:cstheme="minorHAnsi"/>
        </w:rPr>
      </w:pPr>
      <w:r w:rsidRPr="00A622B5">
        <w:rPr>
          <w:rFonts w:asciiTheme="minorHAnsi" w:hAnsiTheme="minorHAnsi" w:cstheme="minorHAnsi"/>
          <w:color w:val="auto"/>
        </w:rPr>
        <w:t>Following multiplex PCR</w:t>
      </w:r>
      <w:r w:rsidR="007F1B00" w:rsidRPr="00A622B5">
        <w:rPr>
          <w:rFonts w:asciiTheme="minorHAnsi" w:hAnsiTheme="minorHAnsi" w:cstheme="minorHAnsi"/>
          <w:color w:val="auto"/>
        </w:rPr>
        <w:t xml:space="preserve"> as described here</w:t>
      </w:r>
      <w:r w:rsidRPr="00A622B5">
        <w:rPr>
          <w:rFonts w:asciiTheme="minorHAnsi" w:hAnsiTheme="minorHAnsi" w:cstheme="minorHAnsi"/>
          <w:color w:val="auto"/>
        </w:rPr>
        <w:t>,</w:t>
      </w:r>
      <w:r w:rsidRPr="00A622B5">
        <w:rPr>
          <w:rFonts w:cstheme="minorHAnsi"/>
        </w:rPr>
        <w:t xml:space="preserve"> a typical </w:t>
      </w:r>
      <w:r w:rsidR="003A5317" w:rsidRPr="00A622B5">
        <w:rPr>
          <w:rFonts w:cstheme="minorHAnsi"/>
        </w:rPr>
        <w:t>GE</w:t>
      </w:r>
      <w:r w:rsidRPr="00A622B5">
        <w:rPr>
          <w:rFonts w:cstheme="minorHAnsi"/>
        </w:rPr>
        <w:t xml:space="preserve"> image </w:t>
      </w:r>
      <w:r w:rsidRPr="00A622B5">
        <w:rPr>
          <w:rFonts w:asciiTheme="minorHAnsi" w:hAnsiTheme="minorHAnsi" w:cstheme="minorHAnsi"/>
          <w:color w:val="auto"/>
        </w:rPr>
        <w:t xml:space="preserve">verifying </w:t>
      </w:r>
      <w:r w:rsidRPr="00A622B5">
        <w:rPr>
          <w:rFonts w:cstheme="minorHAnsi"/>
        </w:rPr>
        <w:t xml:space="preserve">the presence of multiple amplicons from each PCR reaction is shown in </w:t>
      </w:r>
      <w:r w:rsidRPr="007E7B5F">
        <w:rPr>
          <w:rFonts w:asciiTheme="minorHAnsi" w:hAnsiTheme="minorHAnsi" w:cstheme="minorHAnsi"/>
          <w:b/>
          <w:color w:val="auto"/>
        </w:rPr>
        <w:t>Figure 1</w:t>
      </w:r>
      <w:r w:rsidRPr="00A622B5">
        <w:rPr>
          <w:rFonts w:asciiTheme="minorHAnsi" w:hAnsiTheme="minorHAnsi" w:cstheme="minorHAnsi"/>
          <w:color w:val="auto"/>
        </w:rPr>
        <w:t>.</w:t>
      </w:r>
      <w:r w:rsidR="008656E4" w:rsidRPr="00A622B5">
        <w:rPr>
          <w:rFonts w:cstheme="minorHAnsi"/>
        </w:rPr>
        <w:t xml:space="preserve"> Downstream </w:t>
      </w:r>
      <w:r w:rsidRPr="00A622B5">
        <w:rPr>
          <w:rFonts w:cstheme="minorHAnsi"/>
        </w:rPr>
        <w:t xml:space="preserve">CE </w:t>
      </w:r>
      <w:r w:rsidR="008656E4" w:rsidRPr="00A622B5">
        <w:rPr>
          <w:rFonts w:cstheme="minorHAnsi"/>
        </w:rPr>
        <w:t xml:space="preserve">fragment </w:t>
      </w:r>
      <w:r w:rsidRPr="00A622B5">
        <w:rPr>
          <w:rFonts w:cstheme="minorHAnsi"/>
        </w:rPr>
        <w:t xml:space="preserve">analysis performed on verified PCR products </w:t>
      </w:r>
      <w:r w:rsidRPr="00A622B5">
        <w:rPr>
          <w:rFonts w:asciiTheme="minorHAnsi" w:hAnsiTheme="minorHAnsi" w:cstheme="minorHAnsi"/>
          <w:color w:val="auto"/>
        </w:rPr>
        <w:t>will</w:t>
      </w:r>
      <w:r w:rsidRPr="00A622B5">
        <w:rPr>
          <w:rFonts w:cstheme="minorHAnsi"/>
        </w:rPr>
        <w:t xml:space="preserve">, for each </w:t>
      </w:r>
      <w:r w:rsidRPr="00A622B5">
        <w:rPr>
          <w:rFonts w:cstheme="minorHAnsi"/>
          <w:i/>
        </w:rPr>
        <w:t xml:space="preserve">Y. </w:t>
      </w:r>
      <w:proofErr w:type="spellStart"/>
      <w:r w:rsidRPr="00A622B5">
        <w:rPr>
          <w:rFonts w:cstheme="minorHAnsi"/>
          <w:i/>
        </w:rPr>
        <w:t>ruckeri</w:t>
      </w:r>
      <w:proofErr w:type="spellEnd"/>
      <w:r w:rsidRPr="00A622B5">
        <w:rPr>
          <w:rFonts w:cstheme="minorHAnsi"/>
          <w:i/>
        </w:rPr>
        <w:t xml:space="preserve"> </w:t>
      </w:r>
      <w:r w:rsidRPr="00A622B5">
        <w:rPr>
          <w:rFonts w:cstheme="minorHAnsi"/>
        </w:rPr>
        <w:t>isolate examined,</w:t>
      </w:r>
      <w:r w:rsidRPr="00A622B5">
        <w:rPr>
          <w:rFonts w:asciiTheme="minorHAnsi" w:hAnsiTheme="minorHAnsi" w:cstheme="minorHAnsi"/>
          <w:color w:val="auto"/>
        </w:rPr>
        <w:t xml:space="preserve"> result in </w:t>
      </w:r>
      <w:r w:rsidRPr="00A622B5">
        <w:rPr>
          <w:rFonts w:cstheme="minorHAnsi"/>
        </w:rPr>
        <w:t xml:space="preserve">two </w:t>
      </w:r>
      <w:r w:rsidRPr="00A622B5">
        <w:rPr>
          <w:rFonts w:asciiTheme="minorHAnsi" w:hAnsiTheme="minorHAnsi" w:cstheme="minorHAnsi"/>
          <w:color w:val="auto"/>
        </w:rPr>
        <w:t>electropherogram files</w:t>
      </w:r>
      <w:r w:rsidRPr="00A622B5">
        <w:rPr>
          <w:rFonts w:cstheme="minorHAnsi"/>
        </w:rPr>
        <w:t xml:space="preserve"> </w:t>
      </w:r>
      <w:r w:rsidRPr="00A622B5">
        <w:rPr>
          <w:rFonts w:asciiTheme="minorHAnsi" w:hAnsiTheme="minorHAnsi" w:cstheme="minorHAnsi"/>
          <w:color w:val="auto"/>
        </w:rPr>
        <w:t>used for size calling of the respective VNTR loci</w:t>
      </w:r>
      <w:r w:rsidRPr="00A622B5">
        <w:rPr>
          <w:rFonts w:cstheme="minorHAnsi"/>
        </w:rPr>
        <w:t xml:space="preserve"> (</w:t>
      </w:r>
      <w:r w:rsidRPr="007E7B5F">
        <w:rPr>
          <w:rFonts w:asciiTheme="minorHAnsi" w:hAnsiTheme="minorHAnsi" w:cstheme="minorHAnsi"/>
          <w:b/>
          <w:color w:val="auto"/>
        </w:rPr>
        <w:t>Figure 2</w:t>
      </w:r>
      <w:r w:rsidRPr="00A622B5">
        <w:rPr>
          <w:rFonts w:cstheme="minorHAnsi"/>
        </w:rPr>
        <w:t xml:space="preserve">). </w:t>
      </w:r>
      <w:r w:rsidRPr="00A622B5">
        <w:rPr>
          <w:rFonts w:asciiTheme="minorHAnsi" w:hAnsiTheme="minorHAnsi" w:cstheme="minorHAnsi"/>
          <w:color w:val="auto"/>
        </w:rPr>
        <w:t xml:space="preserve">From analysis of 484 diverse </w:t>
      </w:r>
      <w:r w:rsidRPr="00A622B5">
        <w:rPr>
          <w:rFonts w:asciiTheme="minorHAnsi" w:hAnsiTheme="minorHAnsi" w:cstheme="minorHAnsi"/>
          <w:i/>
          <w:color w:val="auto"/>
        </w:rPr>
        <w:t xml:space="preserve">Y. </w:t>
      </w:r>
      <w:proofErr w:type="spellStart"/>
      <w:r w:rsidRPr="00A622B5">
        <w:rPr>
          <w:rFonts w:asciiTheme="minorHAnsi" w:hAnsiTheme="minorHAnsi" w:cstheme="minorHAnsi"/>
          <w:i/>
          <w:color w:val="auto"/>
        </w:rPr>
        <w:t>ruckeri</w:t>
      </w:r>
      <w:proofErr w:type="spellEnd"/>
      <w:r w:rsidRPr="00A622B5">
        <w:rPr>
          <w:rFonts w:asciiTheme="minorHAnsi" w:hAnsiTheme="minorHAnsi" w:cstheme="minorHAnsi"/>
          <w:color w:val="auto"/>
        </w:rPr>
        <w:t xml:space="preserve"> isolates, no overlap in amplicon size range was observed between VNTR loci labelled with the same dye in the same multiplex reaction (</w:t>
      </w:r>
      <w:r w:rsidRPr="007E7B5F">
        <w:rPr>
          <w:rFonts w:asciiTheme="minorHAnsi" w:hAnsiTheme="minorHAnsi" w:cstheme="minorHAnsi"/>
          <w:b/>
          <w:color w:val="auto"/>
        </w:rPr>
        <w:t>Table 1</w:t>
      </w:r>
      <w:r w:rsidRPr="00A622B5">
        <w:rPr>
          <w:rFonts w:asciiTheme="minorHAnsi" w:hAnsiTheme="minorHAnsi" w:cstheme="minorHAnsi"/>
          <w:color w:val="auto"/>
        </w:rPr>
        <w:t>)</w:t>
      </w:r>
      <w:r w:rsidR="0001202F" w:rsidRPr="00A622B5">
        <w:rPr>
          <w:rFonts w:asciiTheme="minorHAnsi" w:hAnsiTheme="minorHAnsi" w:cstheme="minorHAnsi"/>
          <w:color w:val="auto"/>
        </w:rPr>
        <w:fldChar w:fldCharType="begin" w:fldLock="1"/>
      </w:r>
      <w:r w:rsidR="005616E5" w:rsidRPr="00A622B5">
        <w:rPr>
          <w:rFonts w:asciiTheme="minorHAnsi" w:hAnsiTheme="minorHAnsi" w:cstheme="minorHAnsi"/>
          <w:color w:val="auto"/>
        </w:rPr>
        <w:instrText>ADDIN CSL_CITATION {"citationItems":[{"id":"ITEM-1","itemData":{"DOI":"10.1128/AEM.000730-18","ISSN":"10985336","abstract":"A multilocus variable-number tandem-repeat analysis (MLVA) assay was developed for epizootiological study of the internationally significant fish pathogen Yersinia ruckeri , which causes yersiniosis in salmonids. The assay involves amplification of 10 variable-number tandem-repeat (VNTR) loci in two five-plex PCRs, followed by capillary electrophoresis. A collection of 484 Y. ruckeri isolates, originating from various biological sources and collected from four continents over 7 decades, was analyzed. Minimum-spanning-tree cluster analysis of MLVA profiles separated the studied population into nine major clonal complexes and a number of minor clusters and singletons. The major clonal complexes could be associated with host species, geographic origin, and serotype. A single large clonal complex of serotype O1 isolates dominating the yersiniosis situation in international rainbow trout farming suggests anthropogenic spread of this clone, possibly related to transport of fish. Moreover, subclustering within this clonal complex indicates putative transmission routes and multiple biotype shift events. In contrast to the situation in rainbow trout, Y. ruckeri strains associated with disease in Atlantic salmon appear as more or less geographically isolated clonal complexes. A single complex of serotype O1 exclusive to Norway was found to be responsible for almost all major yersiniosis outbreaks in modern Norwegian salmon farming, and site-specific subclustering further indicates persistent colonization of freshwater farms in Norway. Identification of genetically diverse Y. ruckeri isolates from clinically healthy fish and environmental sources also suggests the widespread existence of less-virulent or avirulent strains.","author":[{"dropping-particle":"","family":"Gulla","given":"Snorre","non-dropping-particle":"","parse-names":false,"suffix":""},{"dropping-particle":"","family":"Barnes","given":"Andrew C.","non-dropping-particle":"","parse-names":false,"suffix":""},{"dropping-particle":"","family":"Welch","given":"Timothy J.","non-dropping-particle":"","parse-names":false,"suffix":""},{"dropping-particle":"","family":"Romalde","given":"Jesús L.","non-dropping-particle":"","parse-names":false,"suffix":""},{"dropping-particle":"","family":"Ryder","given":"David","non-dropping-particle":"","parse-names":false,"suffix":""},{"dropping-particle":"","family":"Ormsby","given":"Michael J.","non-dropping-particle":"","parse-names":false,"suffix":""},{"dropping-particle":"","family":"Carson","given":"Jeremy","non-dropping-particle":"","parse-names":false,"suffix":""},{"dropping-particle":"","family":"Lagesen","given":"Karin","non-dropping-particle":"","parse-names":false,"suffix":""},{"dropping-particle":"","family":"Verner-Jeffreys","given":"David W.","non-dropping-particle":"","parse-names":false,"suffix":""},{"dropping-particle":"","family":"Davies","given":"Robert L.","non-dropping-particle":"","parse-names":false,"suffix":""},{"dropping-particle":"","family":"Colquhoun","given":"Duncan J.","non-dropping-particle":"","parse-names":false,"suffix":""}],"container-title":"Applied and Environmental Microbiology","id":"ITEM-1","issue":"16","issued":{"date-parts":[["2018"]]},"title":"Multilocus variable-number tandem-repeat analysis of &lt;i&gt;Yersinia ruckeri&lt;/i&gt; confirms the existence of host specificity, geographic endemism, and anthropogenic dissemination of virulent clones","type":"article-journal","volume":"84"},"uris":["http://www.mendeley.com/documents/?uuid=bfc67ca8-58a3-429e-8749-53ac2a4f4844"]}],"mendeley":{"formattedCitation":"&lt;sup&gt;14&lt;/sup&gt;","plainTextFormattedCitation":"14","previouslyFormattedCitation":"&lt;sup&gt;14&lt;/sup&gt;"},"properties":{"noteIndex":0},"schema":"https://github.com/citation-style-language/schema/raw/master/csl-citation.json"}</w:instrText>
      </w:r>
      <w:r w:rsidR="0001202F" w:rsidRPr="00A622B5">
        <w:rPr>
          <w:rFonts w:asciiTheme="minorHAnsi" w:hAnsiTheme="minorHAnsi" w:cstheme="minorHAnsi"/>
          <w:color w:val="auto"/>
        </w:rPr>
        <w:fldChar w:fldCharType="separate"/>
      </w:r>
      <w:r w:rsidR="004066D7" w:rsidRPr="00A622B5">
        <w:rPr>
          <w:rFonts w:asciiTheme="minorHAnsi" w:hAnsiTheme="minorHAnsi" w:cstheme="minorHAnsi"/>
          <w:noProof/>
          <w:color w:val="auto"/>
          <w:vertAlign w:val="superscript"/>
        </w:rPr>
        <w:t>14</w:t>
      </w:r>
      <w:r w:rsidR="0001202F" w:rsidRPr="00A622B5">
        <w:rPr>
          <w:rFonts w:asciiTheme="minorHAnsi" w:hAnsiTheme="minorHAnsi" w:cstheme="minorHAnsi"/>
          <w:color w:val="auto"/>
        </w:rPr>
        <w:fldChar w:fldCharType="end"/>
      </w:r>
      <w:r w:rsidRPr="00A622B5">
        <w:rPr>
          <w:rFonts w:asciiTheme="minorHAnsi" w:hAnsiTheme="minorHAnsi" w:cstheme="minorHAnsi"/>
          <w:color w:val="auto"/>
        </w:rPr>
        <w:t>. Each of the electrophoretic peaks can</w:t>
      </w:r>
      <w:r w:rsidR="00DB5063" w:rsidRPr="00A622B5">
        <w:rPr>
          <w:rFonts w:asciiTheme="minorHAnsi" w:hAnsiTheme="minorHAnsi" w:cstheme="minorHAnsi"/>
          <w:color w:val="auto"/>
        </w:rPr>
        <w:t>,</w:t>
      </w:r>
      <w:r w:rsidRPr="00A622B5">
        <w:rPr>
          <w:rFonts w:asciiTheme="minorHAnsi" w:hAnsiTheme="minorHAnsi" w:cstheme="minorHAnsi"/>
          <w:color w:val="auto"/>
        </w:rPr>
        <w:t xml:space="preserve"> therefore</w:t>
      </w:r>
      <w:r w:rsidR="00DB5063" w:rsidRPr="00A622B5">
        <w:rPr>
          <w:rFonts w:asciiTheme="minorHAnsi" w:hAnsiTheme="minorHAnsi" w:cstheme="minorHAnsi"/>
          <w:color w:val="auto"/>
        </w:rPr>
        <w:t>,</w:t>
      </w:r>
      <w:r w:rsidRPr="00A622B5">
        <w:rPr>
          <w:rFonts w:asciiTheme="minorHAnsi" w:hAnsiTheme="minorHAnsi" w:cstheme="minorHAnsi"/>
          <w:color w:val="auto"/>
        </w:rPr>
        <w:t xml:space="preserve"> be unambiguously identified by </w:t>
      </w:r>
      <w:r w:rsidR="007E7B5F" w:rsidRPr="00A622B5">
        <w:rPr>
          <w:rFonts w:asciiTheme="minorHAnsi" w:hAnsiTheme="minorHAnsi" w:cstheme="minorHAnsi"/>
          <w:color w:val="auto"/>
        </w:rPr>
        <w:t>color</w:t>
      </w:r>
      <w:r w:rsidRPr="00A622B5">
        <w:rPr>
          <w:rFonts w:asciiTheme="minorHAnsi" w:hAnsiTheme="minorHAnsi" w:cstheme="minorHAnsi"/>
          <w:color w:val="auto"/>
        </w:rPr>
        <w:t>.</w:t>
      </w:r>
    </w:p>
    <w:p w14:paraId="63EC2111" w14:textId="77777777" w:rsidR="004D21A7" w:rsidRPr="00A622B5" w:rsidRDefault="004D21A7" w:rsidP="001C43A4">
      <w:pPr>
        <w:rPr>
          <w:rFonts w:cstheme="minorHAnsi"/>
        </w:rPr>
      </w:pPr>
    </w:p>
    <w:p w14:paraId="768A465E" w14:textId="3400CC62" w:rsidR="004D21A7" w:rsidRPr="00A622B5" w:rsidRDefault="004D21A7" w:rsidP="001C43A4">
      <w:pPr>
        <w:rPr>
          <w:rFonts w:asciiTheme="minorHAnsi" w:hAnsiTheme="minorHAnsi" w:cstheme="minorHAnsi"/>
          <w:color w:val="auto"/>
        </w:rPr>
      </w:pPr>
      <w:r w:rsidRPr="00A622B5">
        <w:rPr>
          <w:rFonts w:asciiTheme="minorHAnsi" w:hAnsiTheme="minorHAnsi" w:cstheme="minorHAnsi"/>
          <w:color w:val="auto"/>
        </w:rPr>
        <w:t xml:space="preserve">Following </w:t>
      </w:r>
      <w:r w:rsidR="00DB5063" w:rsidRPr="00A622B5">
        <w:rPr>
          <w:rFonts w:asciiTheme="minorHAnsi" w:hAnsiTheme="minorHAnsi" w:cstheme="minorHAnsi"/>
          <w:color w:val="auto"/>
        </w:rPr>
        <w:t xml:space="preserve">import of </w:t>
      </w:r>
      <w:r w:rsidRPr="00A622B5">
        <w:rPr>
          <w:rFonts w:asciiTheme="minorHAnsi" w:hAnsiTheme="minorHAnsi" w:cstheme="minorHAnsi"/>
          <w:color w:val="auto"/>
        </w:rPr>
        <w:t>MLVA</w:t>
      </w:r>
      <w:r w:rsidR="00065B81" w:rsidRPr="00A622B5">
        <w:rPr>
          <w:rFonts w:asciiTheme="minorHAnsi" w:hAnsiTheme="minorHAnsi" w:cstheme="minorHAnsi"/>
          <w:color w:val="auto"/>
        </w:rPr>
        <w:t xml:space="preserve"> </w:t>
      </w:r>
      <w:r w:rsidRPr="00A622B5">
        <w:rPr>
          <w:rFonts w:asciiTheme="minorHAnsi" w:hAnsiTheme="minorHAnsi" w:cstheme="minorHAnsi"/>
          <w:color w:val="auto"/>
        </w:rPr>
        <w:t>profil</w:t>
      </w:r>
      <w:r w:rsidR="00DB5063" w:rsidRPr="00A622B5">
        <w:rPr>
          <w:rFonts w:asciiTheme="minorHAnsi" w:hAnsiTheme="minorHAnsi" w:cstheme="minorHAnsi"/>
          <w:color w:val="auto"/>
        </w:rPr>
        <w:t>es</w:t>
      </w:r>
      <w:r w:rsidRPr="00A622B5">
        <w:rPr>
          <w:rFonts w:asciiTheme="minorHAnsi" w:hAnsiTheme="minorHAnsi" w:cstheme="minorHAnsi"/>
          <w:color w:val="auto"/>
        </w:rPr>
        <w:t xml:space="preserve"> and relevant metadata into the preferred software, MST diagrams can be constructed as described for scrutiny of any epidemiological patterns of interest in the material. Consult appropriate manuals for additional options available in the respective software. As an example, </w:t>
      </w:r>
      <w:r w:rsidRPr="007E7B5F">
        <w:rPr>
          <w:rFonts w:asciiTheme="minorHAnsi" w:hAnsiTheme="minorHAnsi" w:cstheme="minorHAnsi"/>
          <w:b/>
          <w:color w:val="auto"/>
        </w:rPr>
        <w:t xml:space="preserve">Figure </w:t>
      </w:r>
      <w:r w:rsidR="00890D7D" w:rsidRPr="007E7B5F">
        <w:rPr>
          <w:rFonts w:asciiTheme="minorHAnsi" w:hAnsiTheme="minorHAnsi" w:cstheme="minorHAnsi"/>
          <w:b/>
          <w:color w:val="auto"/>
        </w:rPr>
        <w:t>3</w:t>
      </w:r>
      <w:r w:rsidRPr="00A622B5">
        <w:rPr>
          <w:rFonts w:asciiTheme="minorHAnsi" w:hAnsiTheme="minorHAnsi" w:cstheme="minorHAnsi"/>
          <w:color w:val="auto"/>
        </w:rPr>
        <w:t xml:space="preserve"> shows comparison by MST of MLVA</w:t>
      </w:r>
      <w:r w:rsidR="00065B81" w:rsidRPr="00A622B5">
        <w:rPr>
          <w:rFonts w:asciiTheme="minorHAnsi" w:hAnsiTheme="minorHAnsi" w:cstheme="minorHAnsi"/>
          <w:color w:val="auto"/>
        </w:rPr>
        <w:t xml:space="preserve"> </w:t>
      </w:r>
      <w:r w:rsidRPr="00A622B5">
        <w:rPr>
          <w:rFonts w:asciiTheme="minorHAnsi" w:hAnsiTheme="minorHAnsi" w:cstheme="minorHAnsi"/>
          <w:color w:val="auto"/>
        </w:rPr>
        <w:t xml:space="preserve">profiles for </w:t>
      </w:r>
      <w:r w:rsidRPr="00A622B5">
        <w:rPr>
          <w:rFonts w:asciiTheme="minorHAnsi" w:hAnsiTheme="minorHAnsi" w:cstheme="minorHAnsi"/>
          <w:i/>
          <w:color w:val="auto"/>
        </w:rPr>
        <w:t xml:space="preserve">Y. </w:t>
      </w:r>
      <w:proofErr w:type="spellStart"/>
      <w:r w:rsidRPr="00A622B5">
        <w:rPr>
          <w:rFonts w:asciiTheme="minorHAnsi" w:hAnsiTheme="minorHAnsi" w:cstheme="minorHAnsi"/>
          <w:i/>
          <w:color w:val="auto"/>
        </w:rPr>
        <w:t>ruckeri</w:t>
      </w:r>
      <w:proofErr w:type="spellEnd"/>
      <w:r w:rsidRPr="00A622B5">
        <w:rPr>
          <w:rFonts w:asciiTheme="minorHAnsi" w:hAnsiTheme="minorHAnsi" w:cstheme="minorHAnsi"/>
          <w:color w:val="auto"/>
        </w:rPr>
        <w:t xml:space="preserve"> isolates recovered from fish associated with </w:t>
      </w:r>
      <w:r w:rsidR="009E5238" w:rsidRPr="00A622B5">
        <w:rPr>
          <w:rFonts w:asciiTheme="minorHAnsi" w:hAnsiTheme="minorHAnsi" w:cstheme="minorHAnsi"/>
          <w:color w:val="auto"/>
        </w:rPr>
        <w:t xml:space="preserve">five </w:t>
      </w:r>
      <w:r w:rsidRPr="00A622B5">
        <w:rPr>
          <w:rFonts w:asciiTheme="minorHAnsi" w:hAnsiTheme="minorHAnsi" w:cstheme="minorHAnsi"/>
          <w:color w:val="auto"/>
        </w:rPr>
        <w:t>different salmon farms in Norway.</w:t>
      </w:r>
    </w:p>
    <w:p w14:paraId="2862B51F" w14:textId="2F69F9EC" w:rsidR="00E16749" w:rsidRPr="00A622B5" w:rsidRDefault="00E16749" w:rsidP="001C43A4">
      <w:pPr>
        <w:rPr>
          <w:rFonts w:cstheme="minorHAnsi"/>
        </w:rPr>
      </w:pPr>
    </w:p>
    <w:p w14:paraId="5D958883" w14:textId="35FC564F" w:rsidR="00174224" w:rsidRPr="00A622B5" w:rsidRDefault="004D21A7" w:rsidP="001C43A4">
      <w:pPr>
        <w:rPr>
          <w:rFonts w:cstheme="minorHAnsi"/>
        </w:rPr>
      </w:pPr>
      <w:r w:rsidRPr="00A622B5">
        <w:rPr>
          <w:rFonts w:cstheme="minorHAnsi"/>
        </w:rPr>
        <w:t xml:space="preserve">The consistent repeat sizes of the </w:t>
      </w:r>
      <w:r w:rsidR="00221EF3" w:rsidRPr="00A622B5">
        <w:rPr>
          <w:rFonts w:cstheme="minorHAnsi"/>
        </w:rPr>
        <w:t xml:space="preserve">ten </w:t>
      </w:r>
      <w:r w:rsidRPr="00A622B5">
        <w:rPr>
          <w:rFonts w:cstheme="minorHAnsi"/>
        </w:rPr>
        <w:t>VNTR loci, as well as their</w:t>
      </w:r>
      <w:r w:rsidR="00E16749" w:rsidRPr="00A622B5">
        <w:rPr>
          <w:rFonts w:cstheme="minorHAnsi"/>
        </w:rPr>
        <w:t xml:space="preserve"> </w:t>
      </w:r>
      <w:r w:rsidRPr="007E7B5F">
        <w:rPr>
          <w:rFonts w:cstheme="minorHAnsi"/>
        </w:rPr>
        <w:t>in vitro</w:t>
      </w:r>
      <w:r w:rsidRPr="00A622B5">
        <w:rPr>
          <w:rFonts w:cstheme="minorHAnsi"/>
        </w:rPr>
        <w:t xml:space="preserve"> and </w:t>
      </w:r>
      <w:r w:rsidRPr="007E7B5F">
        <w:rPr>
          <w:rFonts w:cstheme="minorHAnsi"/>
        </w:rPr>
        <w:t>in vivo</w:t>
      </w:r>
      <w:r w:rsidRPr="00A622B5">
        <w:rPr>
          <w:rFonts w:cstheme="minorHAnsi"/>
          <w:i/>
        </w:rPr>
        <w:t xml:space="preserve"> </w:t>
      </w:r>
      <w:r w:rsidRPr="00A622B5">
        <w:rPr>
          <w:rFonts w:cstheme="minorHAnsi"/>
        </w:rPr>
        <w:t>stability, ha</w:t>
      </w:r>
      <w:r w:rsidR="00221EF3" w:rsidRPr="00A622B5">
        <w:rPr>
          <w:rFonts w:cstheme="minorHAnsi"/>
        </w:rPr>
        <w:t>ve</w:t>
      </w:r>
      <w:r w:rsidRPr="00A622B5">
        <w:rPr>
          <w:rFonts w:cstheme="minorHAnsi"/>
        </w:rPr>
        <w:t xml:space="preserve"> previously been verified in the original study </w:t>
      </w:r>
      <w:r w:rsidR="00DB5063" w:rsidRPr="00A622B5">
        <w:rPr>
          <w:rFonts w:cstheme="minorHAnsi"/>
        </w:rPr>
        <w:t xml:space="preserve">based </w:t>
      </w:r>
      <w:r w:rsidR="008656E4" w:rsidRPr="00A622B5">
        <w:rPr>
          <w:rFonts w:cstheme="minorHAnsi"/>
        </w:rPr>
        <w:t>up</w:t>
      </w:r>
      <w:r w:rsidR="00DB5063" w:rsidRPr="00A622B5">
        <w:rPr>
          <w:rFonts w:cstheme="minorHAnsi"/>
        </w:rPr>
        <w:t xml:space="preserve">on </w:t>
      </w:r>
      <w:r w:rsidRPr="00A622B5">
        <w:rPr>
          <w:rFonts w:cstheme="minorHAnsi"/>
        </w:rPr>
        <w:t>this protocol</w:t>
      </w:r>
      <w:r w:rsidRPr="00A622B5">
        <w:rPr>
          <w:rFonts w:cstheme="minorHAnsi"/>
        </w:rPr>
        <w:fldChar w:fldCharType="begin" w:fldLock="1"/>
      </w:r>
      <w:r w:rsidR="005616E5" w:rsidRPr="00A622B5">
        <w:rPr>
          <w:rFonts w:cstheme="minorHAnsi"/>
        </w:rPr>
        <w:instrText>ADDIN CSL_CITATION {"citationItems":[{"id":"ITEM-1","itemData":{"DOI":"10.1128/AEM.000730-18","ISSN":"10985336","abstract":"A multilocus variable-number tandem-repeat analysis (MLVA) assay was developed for epizootiological study of the internationally significant fish pathogen Yersinia ruckeri , which causes yersiniosis in salmonids. The assay involves amplification of 10 variable-number tandem-repeat (VNTR) loci in two five-plex PCRs, followed by capillary electrophoresis. A collection of 484 Y. ruckeri isolates, originating from various biological sources and collected from four continents over 7 decades, was analyzed. Minimum-spanning-tree cluster analysis of MLVA profiles separated the studied population into nine major clonal complexes and a number of minor clusters and singletons. The major clonal complexes could be associated with host species, geographic origin, and serotype. A single large clonal complex of serotype O1 isolates dominating the yersiniosis situation in international rainbow trout farming suggests anthropogenic spread of this clone, possibly related to transport of fish. Moreover, subclustering within this clonal complex indicates putative transmission routes and multiple biotype shift events. In contrast to the situation in rainbow trout, Y. ruckeri strains associated with disease in Atlantic salmon appear as more or less geographically isolated clonal complexes. A single complex of serotype O1 exclusive to Norway was found to be responsible for almost all major yersiniosis outbreaks in modern Norwegian salmon farming, and site-specific subclustering further indicates persistent colonization of freshwater farms in Norway. Identification of genetically diverse Y. ruckeri isolates from clinically healthy fish and environmental sources also suggests the widespread existence of less-virulent or avirulent strains.","author":[{"dropping-particle":"","family":"Gulla","given":"Snorre","non-dropping-particle":"","parse-names":false,"suffix":""},{"dropping-particle":"","family":"Barnes","given":"Andrew C.","non-dropping-particle":"","parse-names":false,"suffix":""},{"dropping-particle":"","family":"Welch","given":"Timothy J.","non-dropping-particle":"","parse-names":false,"suffix":""},{"dropping-particle":"","family":"Romalde","given":"Jesús L.","non-dropping-particle":"","parse-names":false,"suffix":""},{"dropping-particle":"","family":"Ryder","given":"David","non-dropping-particle":"","parse-names":false,"suffix":""},{"dropping-particle":"","family":"Ormsby","given":"Michael J.","non-dropping-particle":"","parse-names":false,"suffix":""},{"dropping-particle":"","family":"Carson","given":"Jeremy","non-dropping-particle":"","parse-names":false,"suffix":""},{"dropping-particle":"","family":"Lagesen","given":"Karin","non-dropping-particle":"","parse-names":false,"suffix":""},{"dropping-particle":"","family":"Verner-Jeffreys","given":"David W.","non-dropping-particle":"","parse-names":false,"suffix":""},{"dropping-particle":"","family":"Davies","given":"Robert L.","non-dropping-particle":"","parse-names":false,"suffix":""},{"dropping-particle":"","family":"Colquhoun","given":"Duncan J.","non-dropping-particle":"","parse-names":false,"suffix":""}],"container-title":"Applied and Environmental Microbiology","id":"ITEM-1","issue":"16","issued":{"date-parts":[["2018"]]},"title":"Multilocus variable-number tandem-repeat analysis of &lt;i&gt;Yersinia ruckeri&lt;/i&gt; confirms the existence of host specificity, geographic endemism, and anthropogenic dissemination of virulent clones","type":"article-journal","volume":"84"},"uris":["http://www.mendeley.com/documents/?uuid=bfc67ca8-58a3-429e-8749-53ac2a4f4844"]}],"mendeley":{"formattedCitation":"&lt;sup&gt;14&lt;/sup&gt;","plainTextFormattedCitation":"14","previouslyFormattedCitation":"&lt;sup&gt;14&lt;/sup&gt;"},"properties":{"noteIndex":0},"schema":"https://github.com/citation-style-language/schema/raw/master/csl-citation.json"}</w:instrText>
      </w:r>
      <w:r w:rsidRPr="00A622B5">
        <w:rPr>
          <w:rFonts w:cstheme="minorHAnsi"/>
        </w:rPr>
        <w:fldChar w:fldCharType="separate"/>
      </w:r>
      <w:r w:rsidR="004066D7" w:rsidRPr="00A622B5">
        <w:rPr>
          <w:rFonts w:cstheme="minorHAnsi"/>
          <w:noProof/>
          <w:vertAlign w:val="superscript"/>
        </w:rPr>
        <w:t>14</w:t>
      </w:r>
      <w:r w:rsidRPr="00A622B5">
        <w:rPr>
          <w:rFonts w:cstheme="minorHAnsi"/>
        </w:rPr>
        <w:fldChar w:fldCharType="end"/>
      </w:r>
      <w:r w:rsidR="00E16749" w:rsidRPr="00A622B5">
        <w:rPr>
          <w:rFonts w:cstheme="minorHAnsi"/>
        </w:rPr>
        <w:t>. Briefly, this was done</w:t>
      </w:r>
      <w:r w:rsidRPr="00A622B5">
        <w:rPr>
          <w:rFonts w:cstheme="minorHAnsi"/>
        </w:rPr>
        <w:t xml:space="preserve"> us</w:t>
      </w:r>
      <w:r w:rsidR="00DB5063" w:rsidRPr="00A622B5">
        <w:rPr>
          <w:rFonts w:cstheme="minorHAnsi"/>
        </w:rPr>
        <w:t>ing</w:t>
      </w:r>
      <w:r w:rsidRPr="00A622B5">
        <w:rPr>
          <w:rFonts w:cstheme="minorHAnsi"/>
        </w:rPr>
        <w:t xml:space="preserve"> Sanger sequencing</w:t>
      </w:r>
      <w:r w:rsidR="00E16749" w:rsidRPr="00A622B5">
        <w:rPr>
          <w:rFonts w:cstheme="minorHAnsi"/>
        </w:rPr>
        <w:t xml:space="preserve"> (repeat size)</w:t>
      </w:r>
      <w:r w:rsidRPr="00A622B5">
        <w:rPr>
          <w:rFonts w:cstheme="minorHAnsi"/>
        </w:rPr>
        <w:t xml:space="preserve">, and </w:t>
      </w:r>
      <w:r w:rsidR="00E16749" w:rsidRPr="00A622B5">
        <w:rPr>
          <w:rFonts w:cstheme="minorHAnsi"/>
        </w:rPr>
        <w:t xml:space="preserve">by </w:t>
      </w:r>
      <w:r w:rsidR="008656E4" w:rsidRPr="00A622B5">
        <w:rPr>
          <w:rFonts w:cstheme="minorHAnsi"/>
        </w:rPr>
        <w:t>MLVA</w:t>
      </w:r>
      <w:r w:rsidR="00065B81" w:rsidRPr="00A622B5">
        <w:rPr>
          <w:rFonts w:cstheme="minorHAnsi"/>
        </w:rPr>
        <w:t xml:space="preserve"> </w:t>
      </w:r>
      <w:r w:rsidRPr="00A622B5">
        <w:rPr>
          <w:rFonts w:cstheme="minorHAnsi"/>
        </w:rPr>
        <w:t xml:space="preserve">typing of multiple isolates </w:t>
      </w:r>
      <w:r w:rsidR="00DB5063" w:rsidRPr="00A622B5">
        <w:rPr>
          <w:rFonts w:cstheme="minorHAnsi"/>
        </w:rPr>
        <w:t xml:space="preserve">following </w:t>
      </w:r>
      <w:r w:rsidRPr="00A622B5">
        <w:rPr>
          <w:rFonts w:cstheme="minorHAnsi"/>
        </w:rPr>
        <w:t>serial passage</w:t>
      </w:r>
      <w:r w:rsidR="00E16749" w:rsidRPr="00A622B5">
        <w:rPr>
          <w:rFonts w:cstheme="minorHAnsi"/>
        </w:rPr>
        <w:t>s</w:t>
      </w:r>
      <w:r w:rsidRPr="00A622B5">
        <w:rPr>
          <w:rFonts w:cstheme="minorHAnsi"/>
        </w:rPr>
        <w:t xml:space="preserve"> (</w:t>
      </w:r>
      <w:r w:rsidRPr="007E7B5F">
        <w:rPr>
          <w:rFonts w:cstheme="minorHAnsi"/>
        </w:rPr>
        <w:t>in vitro</w:t>
      </w:r>
      <w:r w:rsidRPr="00A622B5">
        <w:rPr>
          <w:rFonts w:cstheme="minorHAnsi"/>
        </w:rPr>
        <w:t xml:space="preserve">) and </w:t>
      </w:r>
      <w:r w:rsidR="00E16749" w:rsidRPr="00A622B5">
        <w:rPr>
          <w:rFonts w:cstheme="minorHAnsi"/>
        </w:rPr>
        <w:t xml:space="preserve">from </w:t>
      </w:r>
      <w:r w:rsidRPr="00A622B5">
        <w:rPr>
          <w:rFonts w:cstheme="minorHAnsi"/>
        </w:rPr>
        <w:t>within</w:t>
      </w:r>
      <w:r w:rsidR="00E16749" w:rsidRPr="00A622B5">
        <w:rPr>
          <w:rFonts w:cstheme="minorHAnsi"/>
        </w:rPr>
        <w:t xml:space="preserve"> individual disease </w:t>
      </w:r>
      <w:r w:rsidRPr="00A622B5">
        <w:rPr>
          <w:rFonts w:cstheme="minorHAnsi"/>
        </w:rPr>
        <w:t>outbreak</w:t>
      </w:r>
      <w:r w:rsidR="00E16749" w:rsidRPr="00A622B5">
        <w:rPr>
          <w:rFonts w:cstheme="minorHAnsi"/>
        </w:rPr>
        <w:t>s</w:t>
      </w:r>
      <w:r w:rsidRPr="00A622B5">
        <w:rPr>
          <w:rFonts w:cstheme="minorHAnsi"/>
        </w:rPr>
        <w:t xml:space="preserve"> (</w:t>
      </w:r>
      <w:r w:rsidRPr="007E7B5F">
        <w:rPr>
          <w:rFonts w:cstheme="minorHAnsi"/>
        </w:rPr>
        <w:t>in vivo</w:t>
      </w:r>
      <w:r w:rsidRPr="00A622B5">
        <w:rPr>
          <w:rFonts w:cstheme="minorHAnsi"/>
        </w:rPr>
        <w:t>). Moreover, the environmental stability of the loci over time was examined by typing multiple ‘house strain’ isolates recovered over several years from persistently infected freshwater production sites for Atlantic salmon.</w:t>
      </w:r>
    </w:p>
    <w:p w14:paraId="71BBC9DE" w14:textId="77777777" w:rsidR="001C43A4" w:rsidRPr="00A622B5" w:rsidRDefault="001C43A4" w:rsidP="001C43A4">
      <w:pPr>
        <w:rPr>
          <w:rFonts w:cstheme="minorHAnsi"/>
        </w:rPr>
      </w:pPr>
    </w:p>
    <w:p w14:paraId="3C9083F6" w14:textId="7FF56178" w:rsidR="00B32616" w:rsidRPr="00A622B5" w:rsidRDefault="00B32616" w:rsidP="001C43A4">
      <w:pPr>
        <w:rPr>
          <w:rFonts w:asciiTheme="minorHAnsi" w:hAnsiTheme="minorHAnsi" w:cstheme="minorHAnsi"/>
          <w:bCs/>
          <w:color w:val="808080"/>
        </w:rPr>
      </w:pPr>
      <w:r w:rsidRPr="00A622B5">
        <w:rPr>
          <w:rFonts w:asciiTheme="minorHAnsi" w:hAnsiTheme="minorHAnsi" w:cstheme="minorHAnsi"/>
          <w:b/>
        </w:rPr>
        <w:t xml:space="preserve">FIGURE </w:t>
      </w:r>
      <w:r w:rsidR="0013621E" w:rsidRPr="00A622B5">
        <w:rPr>
          <w:rFonts w:asciiTheme="minorHAnsi" w:hAnsiTheme="minorHAnsi" w:cstheme="minorHAnsi"/>
          <w:b/>
        </w:rPr>
        <w:t xml:space="preserve">AND TABLE </w:t>
      </w:r>
      <w:r w:rsidRPr="00A622B5">
        <w:rPr>
          <w:rFonts w:asciiTheme="minorHAnsi" w:hAnsiTheme="minorHAnsi" w:cstheme="minorHAnsi"/>
          <w:b/>
        </w:rPr>
        <w:t>LEGENDS:</w:t>
      </w:r>
    </w:p>
    <w:p w14:paraId="649198BB" w14:textId="5B311640" w:rsidR="007C1FCB" w:rsidRPr="00A622B5" w:rsidRDefault="007C1FCB" w:rsidP="001C43A4">
      <w:pPr>
        <w:widowControl/>
        <w:autoSpaceDE/>
        <w:autoSpaceDN/>
        <w:adjustRightInd/>
        <w:rPr>
          <w:rFonts w:asciiTheme="minorHAnsi" w:hAnsiTheme="minorHAnsi" w:cstheme="minorHAnsi"/>
          <w:color w:val="auto"/>
        </w:rPr>
      </w:pPr>
      <w:r w:rsidRPr="00A622B5">
        <w:rPr>
          <w:rFonts w:asciiTheme="minorHAnsi" w:hAnsiTheme="minorHAnsi" w:cstheme="minorHAnsi"/>
          <w:b/>
          <w:color w:val="auto"/>
        </w:rPr>
        <w:t>Figure 1:</w:t>
      </w:r>
      <w:r w:rsidRPr="00A622B5">
        <w:rPr>
          <w:rFonts w:asciiTheme="minorHAnsi" w:hAnsiTheme="minorHAnsi" w:cstheme="minorHAnsi"/>
          <w:color w:val="auto"/>
        </w:rPr>
        <w:t xml:space="preserve"> </w:t>
      </w:r>
      <w:r w:rsidRPr="00A622B5">
        <w:rPr>
          <w:rFonts w:asciiTheme="minorHAnsi" w:hAnsiTheme="minorHAnsi" w:cstheme="minorHAnsi"/>
          <w:b/>
          <w:color w:val="auto"/>
        </w:rPr>
        <w:t>Gel electrophoresis verifying the presence of multiple PCR products</w:t>
      </w:r>
      <w:r w:rsidR="00944D30" w:rsidRPr="00A622B5">
        <w:rPr>
          <w:rFonts w:asciiTheme="minorHAnsi" w:hAnsiTheme="minorHAnsi" w:cstheme="minorHAnsi"/>
          <w:b/>
          <w:color w:val="auto"/>
        </w:rPr>
        <w:t>.</w:t>
      </w:r>
      <w:r w:rsidR="00944D30" w:rsidRPr="00A622B5">
        <w:rPr>
          <w:rFonts w:asciiTheme="minorHAnsi" w:hAnsiTheme="minorHAnsi" w:cstheme="minorHAnsi"/>
          <w:color w:val="auto"/>
        </w:rPr>
        <w:t xml:space="preserve"> </w:t>
      </w:r>
      <w:r w:rsidR="00AE2647" w:rsidRPr="00A622B5">
        <w:rPr>
          <w:rFonts w:asciiTheme="minorHAnsi" w:hAnsiTheme="minorHAnsi" w:cstheme="minorHAnsi"/>
          <w:color w:val="auto"/>
        </w:rPr>
        <w:t xml:space="preserve">The image </w:t>
      </w:r>
      <w:r w:rsidR="00E82CD0" w:rsidRPr="00A622B5">
        <w:rPr>
          <w:rFonts w:asciiTheme="minorHAnsi" w:hAnsiTheme="minorHAnsi" w:cstheme="minorHAnsi"/>
          <w:color w:val="auto"/>
        </w:rPr>
        <w:t xml:space="preserve">confirms </w:t>
      </w:r>
      <w:r w:rsidR="005C7DA3" w:rsidRPr="00A622B5">
        <w:rPr>
          <w:rFonts w:asciiTheme="minorHAnsi" w:hAnsiTheme="minorHAnsi" w:cstheme="minorHAnsi"/>
          <w:color w:val="auto"/>
        </w:rPr>
        <w:t xml:space="preserve">the presence of </w:t>
      </w:r>
      <w:r w:rsidR="00AE2647" w:rsidRPr="00A622B5">
        <w:rPr>
          <w:rFonts w:asciiTheme="minorHAnsi" w:hAnsiTheme="minorHAnsi" w:cstheme="minorHAnsi"/>
          <w:color w:val="auto"/>
        </w:rPr>
        <w:t>multiple PCR amplicons</w:t>
      </w:r>
      <w:r w:rsidR="00AE2647" w:rsidRPr="00A622B5">
        <w:rPr>
          <w:rFonts w:asciiTheme="minorHAnsi" w:hAnsiTheme="minorHAnsi" w:cstheme="minorHAnsi"/>
          <w:b/>
          <w:bCs/>
          <w:color w:val="auto"/>
        </w:rPr>
        <w:t xml:space="preserve"> </w:t>
      </w:r>
      <w:r w:rsidR="00AE2647" w:rsidRPr="00A622B5">
        <w:rPr>
          <w:rFonts w:asciiTheme="minorHAnsi" w:hAnsiTheme="minorHAnsi" w:cstheme="minorHAnsi"/>
          <w:color w:val="auto"/>
        </w:rPr>
        <w:t>in all 12 lanes</w:t>
      </w:r>
      <w:r w:rsidR="00CB3461" w:rsidRPr="00A622B5">
        <w:rPr>
          <w:rFonts w:asciiTheme="minorHAnsi" w:hAnsiTheme="minorHAnsi" w:cstheme="minorHAnsi"/>
          <w:color w:val="auto"/>
        </w:rPr>
        <w:t xml:space="preserve"> containing samples</w:t>
      </w:r>
      <w:r w:rsidR="00AE2647" w:rsidRPr="00A622B5">
        <w:rPr>
          <w:rFonts w:asciiTheme="minorHAnsi" w:hAnsiTheme="minorHAnsi" w:cstheme="minorHAnsi"/>
          <w:color w:val="auto"/>
        </w:rPr>
        <w:t xml:space="preserve">, with the </w:t>
      </w:r>
      <w:r w:rsidR="00264B42" w:rsidRPr="00A622B5">
        <w:rPr>
          <w:rFonts w:asciiTheme="minorHAnsi" w:hAnsiTheme="minorHAnsi" w:cstheme="minorHAnsi"/>
          <w:color w:val="auto"/>
        </w:rPr>
        <w:t>first lane</w:t>
      </w:r>
      <w:r w:rsidR="00AE2647" w:rsidRPr="00A622B5">
        <w:rPr>
          <w:rFonts w:asciiTheme="minorHAnsi" w:hAnsiTheme="minorHAnsi" w:cstheme="minorHAnsi"/>
          <w:color w:val="auto"/>
        </w:rPr>
        <w:t xml:space="preserve"> representing the DNA </w:t>
      </w:r>
      <w:r w:rsidR="002434E1" w:rsidRPr="00A622B5">
        <w:rPr>
          <w:rFonts w:asciiTheme="minorHAnsi" w:hAnsiTheme="minorHAnsi" w:cstheme="minorHAnsi"/>
          <w:color w:val="auto"/>
        </w:rPr>
        <w:t xml:space="preserve">ladder </w:t>
      </w:r>
      <w:r w:rsidR="005C7DA3" w:rsidRPr="00A622B5">
        <w:rPr>
          <w:rFonts w:asciiTheme="minorHAnsi" w:hAnsiTheme="minorHAnsi" w:cstheme="minorHAnsi"/>
          <w:color w:val="auto"/>
        </w:rPr>
        <w:t>used</w:t>
      </w:r>
      <w:r w:rsidR="00AE2647" w:rsidRPr="00A622B5">
        <w:rPr>
          <w:rFonts w:asciiTheme="minorHAnsi" w:hAnsiTheme="minorHAnsi" w:cstheme="minorHAnsi"/>
          <w:color w:val="auto"/>
        </w:rPr>
        <w:t>.</w:t>
      </w:r>
      <w:r w:rsidR="00264B42" w:rsidRPr="00A622B5">
        <w:rPr>
          <w:rFonts w:asciiTheme="minorHAnsi" w:hAnsiTheme="minorHAnsi" w:cstheme="minorHAnsi"/>
          <w:color w:val="auto"/>
        </w:rPr>
        <w:t xml:space="preserve"> </w:t>
      </w:r>
      <w:r w:rsidR="00CE4340" w:rsidRPr="00A622B5">
        <w:rPr>
          <w:rFonts w:asciiTheme="minorHAnsi" w:hAnsiTheme="minorHAnsi" w:cstheme="minorHAnsi"/>
          <w:color w:val="auto"/>
        </w:rPr>
        <w:t>T</w:t>
      </w:r>
      <w:r w:rsidR="001D3DBC" w:rsidRPr="00A622B5">
        <w:rPr>
          <w:rFonts w:asciiTheme="minorHAnsi" w:hAnsiTheme="minorHAnsi" w:cstheme="minorHAnsi"/>
          <w:color w:val="auto"/>
        </w:rPr>
        <w:t xml:space="preserve">he sizes of </w:t>
      </w:r>
      <w:r w:rsidR="00CE4340" w:rsidRPr="00A622B5">
        <w:rPr>
          <w:rFonts w:asciiTheme="minorHAnsi" w:hAnsiTheme="minorHAnsi" w:cstheme="minorHAnsi"/>
          <w:color w:val="auto"/>
        </w:rPr>
        <w:t>s</w:t>
      </w:r>
      <w:r w:rsidR="00264B42" w:rsidRPr="00A622B5">
        <w:rPr>
          <w:rFonts w:asciiTheme="minorHAnsi" w:hAnsiTheme="minorHAnsi" w:cstheme="minorHAnsi"/>
          <w:color w:val="auto"/>
        </w:rPr>
        <w:t xml:space="preserve">elected ladder </w:t>
      </w:r>
      <w:r w:rsidR="006777DB" w:rsidRPr="00A622B5">
        <w:rPr>
          <w:rFonts w:asciiTheme="minorHAnsi" w:hAnsiTheme="minorHAnsi" w:cstheme="minorHAnsi"/>
          <w:color w:val="auto"/>
        </w:rPr>
        <w:t xml:space="preserve">fragments </w:t>
      </w:r>
      <w:r w:rsidR="00264B42" w:rsidRPr="00A622B5">
        <w:rPr>
          <w:rFonts w:asciiTheme="minorHAnsi" w:hAnsiTheme="minorHAnsi" w:cstheme="minorHAnsi"/>
          <w:color w:val="auto"/>
        </w:rPr>
        <w:t xml:space="preserve">have been indicated, as have the PCR assay and strain (see Table S1 in </w:t>
      </w:r>
      <w:proofErr w:type="spellStart"/>
      <w:r w:rsidR="00264B42" w:rsidRPr="00A622B5">
        <w:rPr>
          <w:rFonts w:asciiTheme="minorHAnsi" w:hAnsiTheme="minorHAnsi" w:cstheme="minorHAnsi"/>
          <w:bCs/>
          <w:color w:val="auto"/>
        </w:rPr>
        <w:t>Gulla</w:t>
      </w:r>
      <w:proofErr w:type="spellEnd"/>
      <w:r w:rsidR="00264B42" w:rsidRPr="00A622B5">
        <w:rPr>
          <w:rFonts w:asciiTheme="minorHAnsi" w:hAnsiTheme="minorHAnsi" w:cstheme="minorHAnsi"/>
          <w:bCs/>
          <w:color w:val="auto"/>
        </w:rPr>
        <w:t xml:space="preserve"> </w:t>
      </w:r>
      <w:r w:rsidR="00264B42" w:rsidRPr="00A622B5">
        <w:rPr>
          <w:rFonts w:asciiTheme="minorHAnsi" w:hAnsiTheme="minorHAnsi" w:cstheme="minorHAnsi"/>
          <w:bCs/>
          <w:i/>
          <w:color w:val="auto"/>
        </w:rPr>
        <w:t>et al.</w:t>
      </w:r>
      <w:r w:rsidR="00264B42" w:rsidRPr="00A622B5">
        <w:rPr>
          <w:rFonts w:asciiTheme="minorHAnsi" w:hAnsiTheme="minorHAnsi" w:cstheme="minorHAnsi"/>
          <w:bCs/>
          <w:color w:val="auto"/>
        </w:rPr>
        <w:t xml:space="preserve"> 2018</w:t>
      </w:r>
      <w:r w:rsidR="00264B42" w:rsidRPr="00A622B5">
        <w:rPr>
          <w:rFonts w:asciiTheme="minorHAnsi" w:hAnsiTheme="minorHAnsi" w:cstheme="minorHAnsi"/>
          <w:color w:val="auto"/>
        </w:rPr>
        <w:fldChar w:fldCharType="begin" w:fldLock="1"/>
      </w:r>
      <w:r w:rsidR="000C6357" w:rsidRPr="00A622B5">
        <w:rPr>
          <w:rFonts w:asciiTheme="minorHAnsi" w:hAnsiTheme="minorHAnsi" w:cstheme="minorHAnsi"/>
          <w:color w:val="auto"/>
        </w:rPr>
        <w:instrText>ADDIN CSL_CITATION {"citationItems":[{"id":"ITEM-1","itemData":{"DOI":"10.1128/AEM.000730-18","ISSN":"10985336","abstract":"A multilocus variable-number tandem-repeat analysis (MLVA) assay was developed for epizootiological study of the internationally significant fish pathogen Yersinia ruckeri , which causes yersiniosis in salmonids. The assay involves amplification of 10 variable-number tandem-repeat (VNTR) loci in two five-plex PCRs, followed by capillary electrophoresis. A collection of 484 Y. ruckeri isolates, originating from various biological sources and collected from four continents over 7 decades, was analyzed. Minimum-spanning-tree cluster analysis of MLVA profiles separated the studied population into nine major clonal complexes and a number of minor clusters and singletons. The major clonal complexes could be associated with host species, geographic origin, and serotype. A single large clonal complex of serotype O1 isolates dominating the yersiniosis situation in international rainbow trout farming suggests anthropogenic spread of this clone, possibly related to transport of fish. Moreover, subclustering within this clonal complex indicates putative transmission routes and multiple biotype shift events. In contrast to the situation in rainbow trout, Y. ruckeri strains associated with disease in Atlantic salmon appear as more or less geographically isolated clonal complexes. A single complex of serotype O1 exclusive to Norway was found to be responsible for almost all major yersiniosis outbreaks in modern Norwegian salmon farming, and site-specific subclustering further indicates persistent colonization of freshwater farms in Norway. Identification of genetically diverse Y. ruckeri isolates from clinically healthy fish and environmental sources also suggests the widespread existence of less-virulent or avirulent strains.","author":[{"dropping-particle":"","family":"Gulla","given":"Snorre","non-dropping-particle":"","parse-names":false,"suffix":""},{"dropping-particle":"","family":"Barnes","given":"Andrew C.","non-dropping-particle":"","parse-names":false,"suffix":""},{"dropping-particle":"","family":"Welch","given":"Timothy J.","non-dropping-particle":"","parse-names":false,"suffix":""},{"dropping-particle":"","family":"Romalde","given":"Jesús L.","non-dropping-particle":"","parse-names":false,"suffix":""},{"dropping-particle":"","family":"Ryder","given":"David","non-dropping-particle":"","parse-names":false,"suffix":""},{"dropping-particle":"","family":"Ormsby","given":"Michael J.","non-dropping-particle":"","parse-names":false,"suffix":""},{"dropping-particle":"","family":"Carson","given":"Jeremy","non-dropping-particle":"","parse-names":false,"suffix":""},{"dropping-particle":"","family":"Lagesen","given":"Karin","non-dropping-particle":"","parse-names":false,"suffix":""},{"dropping-particle":"","family":"Verner-Jeffreys","given":"David W.","non-dropping-particle":"","parse-names":false,"suffix":""},{"dropping-particle":"","family":"Davies","given":"Robert L.","non-dropping-particle":"","parse-names":false,"suffix":""},{"dropping-particle":"","family":"Colquhoun","given":"Duncan J.","non-dropping-particle":"","parse-names":false,"suffix":""}],"container-title":"Applied and Environmental Microbiology","id":"ITEM-1","issue":"16","issued":{"date-parts":[["2018"]]},"title":"Multilocus variable-number tandem-repeat analysis of &lt;i&gt;Yersinia ruckeri&lt;/i&gt; confirms the existence of host specificity, geographic endemism, and anthropogenic dissemination of virulent clones","type":"article-journal","volume":"84"},"uris":["http://www.mendeley.com/documents/?uuid=bfc67ca8-58a3-429e-8749-53ac2a4f4844"]}],"mendeley":{"formattedCitation":"&lt;sup&gt;14&lt;/sup&gt;","plainTextFormattedCitation":"14","previouslyFormattedCitation":"&lt;sup&gt;14&lt;/sup&gt;"},"properties":{"noteIndex":0},"schema":"https://github.com/citation-style-language/schema/raw/master/csl-citation.json"}</w:instrText>
      </w:r>
      <w:r w:rsidR="00264B42" w:rsidRPr="00A622B5">
        <w:rPr>
          <w:rFonts w:asciiTheme="minorHAnsi" w:hAnsiTheme="minorHAnsi" w:cstheme="minorHAnsi"/>
          <w:color w:val="auto"/>
        </w:rPr>
        <w:fldChar w:fldCharType="separate"/>
      </w:r>
      <w:r w:rsidR="00264B42" w:rsidRPr="00A622B5">
        <w:rPr>
          <w:rFonts w:asciiTheme="minorHAnsi" w:hAnsiTheme="minorHAnsi" w:cstheme="minorHAnsi"/>
          <w:noProof/>
          <w:color w:val="auto"/>
          <w:vertAlign w:val="superscript"/>
        </w:rPr>
        <w:t>14</w:t>
      </w:r>
      <w:r w:rsidR="00264B42" w:rsidRPr="00A622B5">
        <w:rPr>
          <w:rFonts w:asciiTheme="minorHAnsi" w:hAnsiTheme="minorHAnsi" w:cstheme="minorHAnsi"/>
          <w:color w:val="auto"/>
        </w:rPr>
        <w:fldChar w:fldCharType="end"/>
      </w:r>
      <w:r w:rsidR="00264B42" w:rsidRPr="00A622B5">
        <w:rPr>
          <w:rFonts w:asciiTheme="minorHAnsi" w:hAnsiTheme="minorHAnsi" w:cstheme="minorHAnsi"/>
          <w:color w:val="auto"/>
        </w:rPr>
        <w:t>) affiliation of each lane.</w:t>
      </w:r>
    </w:p>
    <w:p w14:paraId="3E93520D" w14:textId="7AAD4195" w:rsidR="007C1FCB" w:rsidRPr="00A622B5" w:rsidRDefault="007C1FCB" w:rsidP="001C43A4">
      <w:pPr>
        <w:widowControl/>
        <w:autoSpaceDE/>
        <w:autoSpaceDN/>
        <w:adjustRightInd/>
        <w:rPr>
          <w:rFonts w:asciiTheme="minorHAnsi" w:hAnsiTheme="minorHAnsi" w:cstheme="minorHAnsi"/>
          <w:color w:val="auto"/>
        </w:rPr>
      </w:pPr>
    </w:p>
    <w:p w14:paraId="703226BC" w14:textId="4636859D" w:rsidR="00D87C3C" w:rsidRPr="00A622B5" w:rsidRDefault="007369CF" w:rsidP="001C43A4">
      <w:pPr>
        <w:widowControl/>
        <w:autoSpaceDE/>
        <w:autoSpaceDN/>
        <w:adjustRightInd/>
        <w:rPr>
          <w:rFonts w:asciiTheme="minorHAnsi" w:hAnsiTheme="minorHAnsi" w:cstheme="minorHAnsi"/>
          <w:color w:val="auto"/>
        </w:rPr>
      </w:pPr>
      <w:r w:rsidRPr="00A622B5">
        <w:rPr>
          <w:rFonts w:asciiTheme="minorHAnsi" w:hAnsiTheme="minorHAnsi" w:cstheme="minorHAnsi"/>
          <w:b/>
          <w:color w:val="auto"/>
        </w:rPr>
        <w:t xml:space="preserve">Figure 2: </w:t>
      </w:r>
      <w:r w:rsidR="00825A8C" w:rsidRPr="00A622B5">
        <w:rPr>
          <w:rFonts w:asciiTheme="minorHAnsi" w:hAnsiTheme="minorHAnsi" w:cstheme="minorHAnsi"/>
          <w:b/>
          <w:color w:val="auto"/>
        </w:rPr>
        <w:t>Electropherograms</w:t>
      </w:r>
      <w:r w:rsidR="007C1FCB" w:rsidRPr="00A622B5">
        <w:rPr>
          <w:rFonts w:asciiTheme="minorHAnsi" w:hAnsiTheme="minorHAnsi" w:cstheme="minorHAnsi"/>
          <w:b/>
          <w:color w:val="auto"/>
        </w:rPr>
        <w:t xml:space="preserve"> showing peaks corresponding</w:t>
      </w:r>
      <w:r w:rsidR="00D87C3C" w:rsidRPr="00A622B5">
        <w:rPr>
          <w:rFonts w:asciiTheme="minorHAnsi" w:hAnsiTheme="minorHAnsi" w:cstheme="minorHAnsi"/>
          <w:b/>
          <w:color w:val="auto"/>
        </w:rPr>
        <w:t xml:space="preserve"> to</w:t>
      </w:r>
      <w:r w:rsidR="007C1FCB" w:rsidRPr="00A622B5">
        <w:rPr>
          <w:rFonts w:asciiTheme="minorHAnsi" w:hAnsiTheme="minorHAnsi" w:cstheme="minorHAnsi"/>
          <w:b/>
          <w:color w:val="auto"/>
        </w:rPr>
        <w:t xml:space="preserve"> VNTR </w:t>
      </w:r>
      <w:r w:rsidR="00D87C3C" w:rsidRPr="00A622B5">
        <w:rPr>
          <w:rFonts w:asciiTheme="minorHAnsi" w:hAnsiTheme="minorHAnsi" w:cstheme="minorHAnsi"/>
          <w:b/>
          <w:color w:val="auto"/>
        </w:rPr>
        <w:t>amplicons</w:t>
      </w:r>
      <w:r w:rsidR="00D87C3C" w:rsidRPr="00A622B5">
        <w:rPr>
          <w:rFonts w:asciiTheme="minorHAnsi" w:hAnsiTheme="minorHAnsi" w:cstheme="minorHAnsi"/>
          <w:color w:val="auto"/>
        </w:rPr>
        <w:t>. Names of the different VNTR loci are indicated, with dye labels</w:t>
      </w:r>
      <w:r w:rsidR="005F3CA4" w:rsidRPr="00A622B5">
        <w:rPr>
          <w:rFonts w:asciiTheme="minorHAnsi" w:hAnsiTheme="minorHAnsi" w:cstheme="minorHAnsi"/>
          <w:color w:val="auto"/>
        </w:rPr>
        <w:t xml:space="preserve"> (VIC = green; NED = black; 6FAM = blue)</w:t>
      </w:r>
      <w:r w:rsidR="00D87C3C" w:rsidRPr="00A622B5">
        <w:rPr>
          <w:rFonts w:asciiTheme="minorHAnsi" w:hAnsiTheme="minorHAnsi" w:cstheme="minorHAnsi"/>
          <w:color w:val="auto"/>
        </w:rPr>
        <w:t xml:space="preserve"> in parentheses. The</w:t>
      </w:r>
      <w:r w:rsidR="005F3CA4" w:rsidRPr="00A622B5">
        <w:rPr>
          <w:rFonts w:asciiTheme="minorHAnsi" w:hAnsiTheme="minorHAnsi" w:cstheme="minorHAnsi"/>
          <w:color w:val="auto"/>
        </w:rPr>
        <w:t xml:space="preserve"> two</w:t>
      </w:r>
      <w:r w:rsidR="00D87C3C" w:rsidRPr="00A622B5">
        <w:rPr>
          <w:rFonts w:asciiTheme="minorHAnsi" w:hAnsiTheme="minorHAnsi" w:cstheme="minorHAnsi"/>
          <w:color w:val="auto"/>
        </w:rPr>
        <w:t xml:space="preserve"> electropherograms</w:t>
      </w:r>
      <w:r w:rsidR="005F3CA4" w:rsidRPr="00A622B5">
        <w:rPr>
          <w:rFonts w:asciiTheme="minorHAnsi" w:hAnsiTheme="minorHAnsi" w:cstheme="minorHAnsi"/>
          <w:color w:val="auto"/>
        </w:rPr>
        <w:t xml:space="preserve"> (PCR assay 1 top; PCR assay 2 bottom) originate from typing of a single </w:t>
      </w:r>
      <w:r w:rsidR="005F3CA4" w:rsidRPr="00A622B5">
        <w:rPr>
          <w:rFonts w:asciiTheme="minorHAnsi" w:hAnsiTheme="minorHAnsi" w:cstheme="minorHAnsi"/>
          <w:i/>
          <w:iCs/>
          <w:color w:val="auto"/>
        </w:rPr>
        <w:t xml:space="preserve">Y. </w:t>
      </w:r>
      <w:proofErr w:type="spellStart"/>
      <w:r w:rsidR="005F3CA4" w:rsidRPr="00A622B5">
        <w:rPr>
          <w:rFonts w:asciiTheme="minorHAnsi" w:hAnsiTheme="minorHAnsi" w:cstheme="minorHAnsi"/>
          <w:i/>
          <w:iCs/>
          <w:color w:val="auto"/>
        </w:rPr>
        <w:t>ruckeri</w:t>
      </w:r>
      <w:proofErr w:type="spellEnd"/>
      <w:r w:rsidR="005F3CA4" w:rsidRPr="00A622B5">
        <w:rPr>
          <w:rFonts w:asciiTheme="minorHAnsi" w:hAnsiTheme="minorHAnsi" w:cstheme="minorHAnsi"/>
          <w:color w:val="auto"/>
        </w:rPr>
        <w:t xml:space="preserve"> isolate. Orange peaks (dye LIZ) represent the size standard employed.</w:t>
      </w:r>
    </w:p>
    <w:p w14:paraId="63B9F154" w14:textId="263EA915" w:rsidR="007C1FCB" w:rsidRPr="00A622B5" w:rsidRDefault="007C1FCB" w:rsidP="001C43A4">
      <w:pPr>
        <w:widowControl/>
        <w:autoSpaceDE/>
        <w:autoSpaceDN/>
        <w:adjustRightInd/>
        <w:rPr>
          <w:rFonts w:asciiTheme="minorHAnsi" w:hAnsiTheme="minorHAnsi" w:cstheme="minorHAnsi"/>
          <w:color w:val="auto"/>
        </w:rPr>
      </w:pPr>
    </w:p>
    <w:p w14:paraId="51E01355" w14:textId="052F6F3E" w:rsidR="0094057C" w:rsidRPr="00A622B5" w:rsidRDefault="007C1FCB" w:rsidP="001C43A4">
      <w:pPr>
        <w:widowControl/>
        <w:autoSpaceDE/>
        <w:autoSpaceDN/>
        <w:adjustRightInd/>
        <w:rPr>
          <w:rFonts w:asciiTheme="minorHAnsi" w:hAnsiTheme="minorHAnsi" w:cstheme="minorHAnsi"/>
          <w:b/>
          <w:bCs/>
          <w:color w:val="auto"/>
        </w:rPr>
      </w:pPr>
      <w:r w:rsidRPr="00A622B5">
        <w:rPr>
          <w:rFonts w:asciiTheme="minorHAnsi" w:hAnsiTheme="minorHAnsi" w:cstheme="minorHAnsi"/>
          <w:b/>
          <w:bCs/>
          <w:color w:val="auto"/>
        </w:rPr>
        <w:t>Figure 3:</w:t>
      </w:r>
      <w:r w:rsidR="00F04D88" w:rsidRPr="00A622B5">
        <w:rPr>
          <w:rFonts w:asciiTheme="minorHAnsi" w:hAnsiTheme="minorHAnsi" w:cstheme="minorHAnsi"/>
          <w:b/>
          <w:bCs/>
          <w:color w:val="auto"/>
        </w:rPr>
        <w:t xml:space="preserve"> </w:t>
      </w:r>
      <w:r w:rsidR="00890D7D" w:rsidRPr="00A622B5">
        <w:rPr>
          <w:rFonts w:asciiTheme="minorHAnsi" w:hAnsiTheme="minorHAnsi" w:cstheme="minorHAnsi"/>
          <w:b/>
          <w:bCs/>
          <w:color w:val="auto"/>
        </w:rPr>
        <w:t xml:space="preserve">Example Minimum spanning tree for epidemiological evaluation. </w:t>
      </w:r>
      <w:r w:rsidR="00890D7D" w:rsidRPr="00A622B5">
        <w:rPr>
          <w:rFonts w:asciiTheme="minorHAnsi" w:hAnsiTheme="minorHAnsi" w:cstheme="minorHAnsi"/>
          <w:bCs/>
          <w:color w:val="auto"/>
        </w:rPr>
        <w:t>The diagram is</w:t>
      </w:r>
      <w:r w:rsidR="00890D7D" w:rsidRPr="00A622B5">
        <w:rPr>
          <w:rFonts w:asciiTheme="minorHAnsi" w:hAnsiTheme="minorHAnsi" w:cstheme="minorHAnsi"/>
          <w:color w:val="auto"/>
        </w:rPr>
        <w:t xml:space="preserve"> based on MLVA</w:t>
      </w:r>
      <w:r w:rsidR="00065B81" w:rsidRPr="00A622B5">
        <w:rPr>
          <w:rFonts w:asciiTheme="minorHAnsi" w:hAnsiTheme="minorHAnsi" w:cstheme="minorHAnsi"/>
          <w:color w:val="auto"/>
        </w:rPr>
        <w:t xml:space="preserve"> </w:t>
      </w:r>
      <w:r w:rsidR="00890D7D" w:rsidRPr="00A622B5">
        <w:rPr>
          <w:rFonts w:asciiTheme="minorHAnsi" w:hAnsiTheme="minorHAnsi" w:cstheme="minorHAnsi"/>
          <w:color w:val="auto"/>
        </w:rPr>
        <w:t xml:space="preserve">profiles from </w:t>
      </w:r>
      <w:r w:rsidR="00890D7D" w:rsidRPr="00A622B5">
        <w:rPr>
          <w:rFonts w:asciiTheme="minorHAnsi" w:hAnsiTheme="minorHAnsi" w:cstheme="minorHAnsi"/>
          <w:i/>
          <w:iCs/>
          <w:color w:val="auto"/>
        </w:rPr>
        <w:t xml:space="preserve">Y. </w:t>
      </w:r>
      <w:proofErr w:type="spellStart"/>
      <w:r w:rsidR="00890D7D" w:rsidRPr="00A622B5">
        <w:rPr>
          <w:rFonts w:asciiTheme="minorHAnsi" w:hAnsiTheme="minorHAnsi" w:cstheme="minorHAnsi"/>
          <w:i/>
          <w:iCs/>
          <w:color w:val="auto"/>
        </w:rPr>
        <w:t>ruckeri</w:t>
      </w:r>
      <w:proofErr w:type="spellEnd"/>
      <w:r w:rsidR="00890D7D" w:rsidRPr="00A622B5">
        <w:rPr>
          <w:rFonts w:asciiTheme="minorHAnsi" w:hAnsiTheme="minorHAnsi" w:cstheme="minorHAnsi"/>
          <w:color w:val="auto"/>
        </w:rPr>
        <w:t xml:space="preserve"> isolates recovered from Atlantic salmon in </w:t>
      </w:r>
      <w:r w:rsidR="00AF089B" w:rsidRPr="00A622B5">
        <w:rPr>
          <w:rFonts w:asciiTheme="minorHAnsi" w:hAnsiTheme="minorHAnsi" w:cstheme="minorHAnsi"/>
          <w:color w:val="auto"/>
        </w:rPr>
        <w:t xml:space="preserve">five </w:t>
      </w:r>
      <w:r w:rsidR="00890D7D" w:rsidRPr="00A622B5">
        <w:rPr>
          <w:rFonts w:asciiTheme="minorHAnsi" w:hAnsiTheme="minorHAnsi" w:cstheme="minorHAnsi"/>
          <w:color w:val="auto"/>
        </w:rPr>
        <w:t>different Norwegian farms (</w:t>
      </w:r>
      <w:r w:rsidR="00AF089B" w:rsidRPr="00A622B5">
        <w:rPr>
          <w:rFonts w:asciiTheme="minorHAnsi" w:hAnsiTheme="minorHAnsi" w:cstheme="minorHAnsi"/>
          <w:color w:val="auto"/>
        </w:rPr>
        <w:t>1-5</w:t>
      </w:r>
      <w:r w:rsidR="00890D7D" w:rsidRPr="00A622B5">
        <w:rPr>
          <w:rFonts w:asciiTheme="minorHAnsi" w:hAnsiTheme="minorHAnsi" w:cstheme="minorHAnsi"/>
          <w:color w:val="auto"/>
        </w:rPr>
        <w:t xml:space="preserve">; see legend) experiencing recurrent </w:t>
      </w:r>
      <w:proofErr w:type="spellStart"/>
      <w:r w:rsidR="00890D7D" w:rsidRPr="00A622B5">
        <w:rPr>
          <w:rFonts w:asciiTheme="minorHAnsi" w:hAnsiTheme="minorHAnsi" w:cstheme="minorHAnsi"/>
          <w:color w:val="auto"/>
        </w:rPr>
        <w:t>yerisniosis</w:t>
      </w:r>
      <w:proofErr w:type="spellEnd"/>
      <w:r w:rsidR="00890D7D" w:rsidRPr="00A622B5">
        <w:rPr>
          <w:rFonts w:asciiTheme="minorHAnsi" w:hAnsiTheme="minorHAnsi" w:cstheme="minorHAnsi"/>
          <w:color w:val="auto"/>
        </w:rPr>
        <w:t xml:space="preserve"> outbreaks. </w:t>
      </w:r>
      <w:r w:rsidR="00181A91" w:rsidRPr="00A622B5">
        <w:rPr>
          <w:rFonts w:asciiTheme="minorHAnsi" w:hAnsiTheme="minorHAnsi" w:cstheme="minorHAnsi"/>
          <w:color w:val="auto"/>
        </w:rPr>
        <w:t>A</w:t>
      </w:r>
      <w:r w:rsidR="00890D7D" w:rsidRPr="00A622B5">
        <w:rPr>
          <w:rFonts w:asciiTheme="minorHAnsi" w:hAnsiTheme="minorHAnsi" w:cstheme="minorHAnsi"/>
          <w:color w:val="auto"/>
        </w:rPr>
        <w:t xml:space="preserve"> clear clustering tendency linked to farm origin can be observed. Crosslinks show all possible connections involving ≤</w:t>
      </w:r>
      <w:r w:rsidR="00AF089B" w:rsidRPr="00A622B5">
        <w:rPr>
          <w:rFonts w:asciiTheme="minorHAnsi" w:hAnsiTheme="minorHAnsi" w:cstheme="minorHAnsi"/>
          <w:color w:val="auto"/>
        </w:rPr>
        <w:t>1</w:t>
      </w:r>
      <w:r w:rsidR="00890D7D" w:rsidRPr="00A622B5">
        <w:rPr>
          <w:rFonts w:asciiTheme="minorHAnsi" w:hAnsiTheme="minorHAnsi" w:cstheme="minorHAnsi"/>
          <w:color w:val="auto"/>
        </w:rPr>
        <w:t>/10 non-identical VNTR loci (see legend).</w:t>
      </w:r>
    </w:p>
    <w:p w14:paraId="629223ED" w14:textId="77777777" w:rsidR="0094057C" w:rsidRPr="00A622B5" w:rsidRDefault="0094057C" w:rsidP="001C43A4">
      <w:pPr>
        <w:widowControl/>
        <w:autoSpaceDE/>
        <w:autoSpaceDN/>
        <w:adjustRightInd/>
        <w:rPr>
          <w:rFonts w:asciiTheme="minorHAnsi" w:hAnsiTheme="minorHAnsi" w:cstheme="minorHAnsi"/>
          <w:b/>
          <w:bCs/>
          <w:color w:val="auto"/>
        </w:rPr>
      </w:pPr>
    </w:p>
    <w:p w14:paraId="2345C1D8" w14:textId="74F875D3" w:rsidR="00805DEF" w:rsidRPr="00A622B5" w:rsidRDefault="007C1FCB" w:rsidP="001C43A4">
      <w:pPr>
        <w:widowControl/>
        <w:autoSpaceDE/>
        <w:autoSpaceDN/>
        <w:adjustRightInd/>
        <w:rPr>
          <w:rFonts w:asciiTheme="minorHAnsi" w:hAnsiTheme="minorHAnsi" w:cstheme="minorHAnsi"/>
          <w:color w:val="auto"/>
        </w:rPr>
      </w:pPr>
      <w:r w:rsidRPr="00A622B5">
        <w:rPr>
          <w:rFonts w:asciiTheme="minorHAnsi" w:hAnsiTheme="minorHAnsi" w:cstheme="minorHAnsi"/>
          <w:b/>
          <w:bCs/>
          <w:color w:val="auto"/>
        </w:rPr>
        <w:t xml:space="preserve">Figure 4: </w:t>
      </w:r>
      <w:r w:rsidR="00890D7D" w:rsidRPr="00A622B5">
        <w:rPr>
          <w:rFonts w:asciiTheme="minorHAnsi" w:hAnsiTheme="minorHAnsi" w:cstheme="minorHAnsi"/>
          <w:b/>
          <w:color w:val="auto"/>
        </w:rPr>
        <w:t xml:space="preserve">Electropherogram </w:t>
      </w:r>
      <w:r w:rsidR="007E7B5F" w:rsidRPr="00A622B5">
        <w:rPr>
          <w:rFonts w:asciiTheme="minorHAnsi" w:hAnsiTheme="minorHAnsi" w:cstheme="minorHAnsi"/>
          <w:b/>
          <w:color w:val="auto"/>
        </w:rPr>
        <w:t>visualizing</w:t>
      </w:r>
      <w:r w:rsidR="00890D7D" w:rsidRPr="00A622B5">
        <w:rPr>
          <w:rFonts w:asciiTheme="minorHAnsi" w:hAnsiTheme="minorHAnsi" w:cstheme="minorHAnsi"/>
          <w:b/>
          <w:color w:val="auto"/>
        </w:rPr>
        <w:t xml:space="preserve"> stutter and split peaks. </w:t>
      </w:r>
      <w:r w:rsidR="00890D7D" w:rsidRPr="00A622B5">
        <w:rPr>
          <w:rFonts w:asciiTheme="minorHAnsi" w:hAnsiTheme="minorHAnsi" w:cstheme="minorHAnsi"/>
          <w:color w:val="auto"/>
        </w:rPr>
        <w:t xml:space="preserve">In this case, both occur simultaneously, which is not </w:t>
      </w:r>
      <w:r w:rsidR="00E82CD0" w:rsidRPr="00A622B5">
        <w:rPr>
          <w:rFonts w:asciiTheme="minorHAnsi" w:hAnsiTheme="minorHAnsi" w:cstheme="minorHAnsi"/>
          <w:color w:val="auto"/>
        </w:rPr>
        <w:t xml:space="preserve">always </w:t>
      </w:r>
      <w:r w:rsidR="00890D7D" w:rsidRPr="00A622B5">
        <w:rPr>
          <w:rFonts w:asciiTheme="minorHAnsi" w:hAnsiTheme="minorHAnsi" w:cstheme="minorHAnsi"/>
          <w:color w:val="auto"/>
        </w:rPr>
        <w:t xml:space="preserve">the case. The longer and </w:t>
      </w:r>
      <w:r w:rsidR="00A20EC2" w:rsidRPr="00A622B5">
        <w:rPr>
          <w:rFonts w:asciiTheme="minorHAnsi" w:hAnsiTheme="minorHAnsi" w:cstheme="minorHAnsi"/>
          <w:color w:val="auto"/>
        </w:rPr>
        <w:t>taller</w:t>
      </w:r>
      <w:r w:rsidR="00890D7D" w:rsidRPr="00A622B5">
        <w:rPr>
          <w:rFonts w:asciiTheme="minorHAnsi" w:hAnsiTheme="minorHAnsi" w:cstheme="minorHAnsi"/>
          <w:color w:val="auto"/>
        </w:rPr>
        <w:t xml:space="preserve"> peak, representing the YR1070 VNTR locus</w:t>
      </w:r>
      <w:r w:rsidR="005C7DA3" w:rsidRPr="00A622B5">
        <w:rPr>
          <w:rFonts w:asciiTheme="minorHAnsi" w:hAnsiTheme="minorHAnsi" w:cstheme="minorHAnsi"/>
          <w:color w:val="auto"/>
        </w:rPr>
        <w:t>,</w:t>
      </w:r>
      <w:r w:rsidR="00890D7D" w:rsidRPr="00A622B5">
        <w:rPr>
          <w:rFonts w:asciiTheme="minorHAnsi" w:hAnsiTheme="minorHAnsi" w:cstheme="minorHAnsi"/>
          <w:color w:val="auto"/>
        </w:rPr>
        <w:t xml:space="preserve"> can be readily distinguished. The display is magnified and shows only blue dye peaks.</w:t>
      </w:r>
    </w:p>
    <w:p w14:paraId="49ACC428" w14:textId="77777777" w:rsidR="00890D7D" w:rsidRPr="00A622B5" w:rsidRDefault="00890D7D" w:rsidP="001C43A4">
      <w:pPr>
        <w:widowControl/>
        <w:autoSpaceDE/>
        <w:autoSpaceDN/>
        <w:adjustRightInd/>
        <w:rPr>
          <w:rFonts w:asciiTheme="minorHAnsi" w:hAnsiTheme="minorHAnsi" w:cstheme="minorHAnsi"/>
          <w:bCs/>
          <w:color w:val="auto"/>
        </w:rPr>
      </w:pPr>
    </w:p>
    <w:p w14:paraId="44ABBE0B" w14:textId="77777777" w:rsidR="00174224" w:rsidRPr="00A622B5" w:rsidRDefault="00805DEF" w:rsidP="001C43A4">
      <w:pPr>
        <w:widowControl/>
        <w:autoSpaceDE/>
        <w:autoSpaceDN/>
        <w:adjustRightInd/>
        <w:rPr>
          <w:rFonts w:cs="Times New Roman"/>
          <w:szCs w:val="22"/>
        </w:rPr>
      </w:pPr>
      <w:r w:rsidRPr="00A622B5">
        <w:rPr>
          <w:rFonts w:cs="Times New Roman"/>
          <w:b/>
          <w:bCs/>
          <w:szCs w:val="22"/>
        </w:rPr>
        <w:t xml:space="preserve">Table 1: </w:t>
      </w:r>
      <w:r w:rsidR="00F04D88" w:rsidRPr="00A622B5">
        <w:rPr>
          <w:rFonts w:cs="Times New Roman"/>
          <w:b/>
          <w:bCs/>
          <w:szCs w:val="22"/>
        </w:rPr>
        <w:t xml:space="preserve">VNTR locus characteristics. </w:t>
      </w:r>
      <w:r w:rsidR="00F04D88" w:rsidRPr="00A622B5">
        <w:rPr>
          <w:rFonts w:cs="Times New Roman"/>
          <w:szCs w:val="22"/>
        </w:rPr>
        <w:t>Relevant c</w:t>
      </w:r>
      <w:r w:rsidRPr="00A622B5">
        <w:rPr>
          <w:rFonts w:cs="Times New Roman"/>
          <w:szCs w:val="22"/>
        </w:rPr>
        <w:t xml:space="preserve">haracteristics of the ten </w:t>
      </w:r>
      <w:r w:rsidRPr="00A622B5">
        <w:rPr>
          <w:rFonts w:cs="Times New Roman"/>
          <w:i/>
          <w:iCs/>
          <w:szCs w:val="22"/>
        </w:rPr>
        <w:t xml:space="preserve">Y. </w:t>
      </w:r>
      <w:proofErr w:type="spellStart"/>
      <w:r w:rsidRPr="00A622B5">
        <w:rPr>
          <w:rFonts w:cs="Times New Roman"/>
          <w:i/>
          <w:iCs/>
          <w:szCs w:val="22"/>
        </w:rPr>
        <w:t>ruckeri</w:t>
      </w:r>
      <w:proofErr w:type="spellEnd"/>
      <w:r w:rsidRPr="00A622B5">
        <w:rPr>
          <w:rFonts w:cs="Times New Roman"/>
          <w:szCs w:val="22"/>
        </w:rPr>
        <w:t xml:space="preserve"> VNTR regions targeted in the present MLVA protocol.</w:t>
      </w:r>
    </w:p>
    <w:p w14:paraId="1ABF34BB" w14:textId="77777777" w:rsidR="001C43A4" w:rsidRPr="00A622B5" w:rsidRDefault="001C43A4" w:rsidP="001C43A4">
      <w:pPr>
        <w:widowControl/>
        <w:autoSpaceDE/>
        <w:autoSpaceDN/>
        <w:adjustRightInd/>
        <w:rPr>
          <w:rFonts w:cs="Times New Roman"/>
          <w:b/>
          <w:bCs/>
          <w:szCs w:val="22"/>
        </w:rPr>
      </w:pPr>
    </w:p>
    <w:p w14:paraId="49CE9F92" w14:textId="1D7C7147" w:rsidR="00F655C3" w:rsidRPr="00A622B5" w:rsidRDefault="006305D7" w:rsidP="001C43A4">
      <w:pPr>
        <w:rPr>
          <w:rFonts w:asciiTheme="minorHAnsi" w:hAnsiTheme="minorHAnsi" w:cstheme="minorHAnsi"/>
          <w:b/>
        </w:rPr>
      </w:pPr>
      <w:r w:rsidRPr="00A622B5">
        <w:rPr>
          <w:rFonts w:asciiTheme="minorHAnsi" w:hAnsiTheme="minorHAnsi" w:cstheme="minorHAnsi"/>
          <w:b/>
        </w:rPr>
        <w:t>DISCUSSION</w:t>
      </w:r>
      <w:r w:rsidRPr="00A622B5">
        <w:rPr>
          <w:rFonts w:asciiTheme="minorHAnsi" w:hAnsiTheme="minorHAnsi" w:cstheme="minorHAnsi"/>
          <w:b/>
          <w:bCs/>
        </w:rPr>
        <w:t>:</w:t>
      </w:r>
    </w:p>
    <w:p w14:paraId="69B41F31" w14:textId="6B07DED1" w:rsidR="00F655C3" w:rsidRPr="00A622B5" w:rsidRDefault="00F655C3" w:rsidP="001C43A4">
      <w:pPr>
        <w:widowControl/>
        <w:autoSpaceDE/>
        <w:autoSpaceDN/>
        <w:adjustRightInd/>
        <w:rPr>
          <w:rFonts w:asciiTheme="minorHAnsi" w:hAnsiTheme="minorHAnsi" w:cstheme="minorHAnsi"/>
          <w:color w:val="auto"/>
        </w:rPr>
      </w:pPr>
      <w:r w:rsidRPr="00A622B5">
        <w:rPr>
          <w:rFonts w:asciiTheme="minorHAnsi" w:hAnsiTheme="minorHAnsi" w:cstheme="minorHAnsi"/>
          <w:color w:val="auto"/>
        </w:rPr>
        <w:t>B</w:t>
      </w:r>
      <w:r w:rsidR="008C7489" w:rsidRPr="00A622B5">
        <w:rPr>
          <w:rFonts w:asciiTheme="minorHAnsi" w:hAnsiTheme="minorHAnsi" w:cstheme="minorHAnsi"/>
          <w:color w:val="auto"/>
        </w:rPr>
        <w:t>oth multiplex PCRs presented here have appeared relatively robust in the face o</w:t>
      </w:r>
      <w:r w:rsidR="00F95C9A" w:rsidRPr="00A622B5">
        <w:rPr>
          <w:rFonts w:asciiTheme="minorHAnsi" w:hAnsiTheme="minorHAnsi" w:cstheme="minorHAnsi"/>
          <w:color w:val="auto"/>
        </w:rPr>
        <w:t xml:space="preserve">f poor template </w:t>
      </w:r>
      <w:r w:rsidR="005C7DA3" w:rsidRPr="00A622B5">
        <w:rPr>
          <w:rFonts w:asciiTheme="minorHAnsi" w:hAnsiTheme="minorHAnsi" w:cstheme="minorHAnsi"/>
          <w:color w:val="auto"/>
        </w:rPr>
        <w:t xml:space="preserve">DNA </w:t>
      </w:r>
      <w:r w:rsidR="00F95C9A" w:rsidRPr="00A622B5">
        <w:rPr>
          <w:rFonts w:asciiTheme="minorHAnsi" w:hAnsiTheme="minorHAnsi" w:cstheme="minorHAnsi"/>
          <w:color w:val="auto"/>
        </w:rPr>
        <w:t>quality,</w:t>
      </w:r>
      <w:r w:rsidRPr="00A622B5">
        <w:rPr>
          <w:rFonts w:asciiTheme="minorHAnsi" w:hAnsiTheme="minorHAnsi" w:cstheme="minorHAnsi"/>
          <w:color w:val="auto"/>
        </w:rPr>
        <w:t xml:space="preserve"> but</w:t>
      </w:r>
      <w:r w:rsidR="00F95C9A" w:rsidRPr="00A622B5">
        <w:rPr>
          <w:rFonts w:asciiTheme="minorHAnsi" w:hAnsiTheme="minorHAnsi" w:cstheme="minorHAnsi"/>
          <w:color w:val="auto"/>
        </w:rPr>
        <w:t xml:space="preserve"> </w:t>
      </w:r>
      <w:r w:rsidR="00E82CD0" w:rsidRPr="00A622B5">
        <w:rPr>
          <w:rFonts w:asciiTheme="minorHAnsi" w:hAnsiTheme="minorHAnsi" w:cstheme="minorHAnsi"/>
          <w:color w:val="auto"/>
        </w:rPr>
        <w:t xml:space="preserve">lack of </w:t>
      </w:r>
      <w:r w:rsidR="005C7DA3" w:rsidRPr="00A622B5">
        <w:rPr>
          <w:rFonts w:asciiTheme="minorHAnsi" w:hAnsiTheme="minorHAnsi" w:cstheme="minorHAnsi"/>
          <w:color w:val="auto"/>
        </w:rPr>
        <w:t>PCR</w:t>
      </w:r>
      <w:r w:rsidR="00E82CD0" w:rsidRPr="00A622B5">
        <w:rPr>
          <w:rFonts w:asciiTheme="minorHAnsi" w:hAnsiTheme="minorHAnsi" w:cstheme="minorHAnsi"/>
          <w:color w:val="auto"/>
        </w:rPr>
        <w:t xml:space="preserve"> amplification</w:t>
      </w:r>
      <w:r w:rsidR="008C7489" w:rsidRPr="00A622B5">
        <w:rPr>
          <w:rFonts w:asciiTheme="minorHAnsi" w:hAnsiTheme="minorHAnsi" w:cstheme="minorHAnsi"/>
          <w:color w:val="auto"/>
        </w:rPr>
        <w:t xml:space="preserve"> </w:t>
      </w:r>
      <w:r w:rsidR="00E82CD0" w:rsidRPr="00A622B5">
        <w:rPr>
          <w:rFonts w:asciiTheme="minorHAnsi" w:hAnsiTheme="minorHAnsi" w:cstheme="minorHAnsi"/>
          <w:color w:val="auto"/>
        </w:rPr>
        <w:t xml:space="preserve">was </w:t>
      </w:r>
      <w:r w:rsidRPr="00A622B5">
        <w:rPr>
          <w:rFonts w:asciiTheme="minorHAnsi" w:hAnsiTheme="minorHAnsi" w:cstheme="minorHAnsi"/>
          <w:color w:val="auto"/>
        </w:rPr>
        <w:t xml:space="preserve">nevertheless </w:t>
      </w:r>
      <w:r w:rsidR="008C7489" w:rsidRPr="00A622B5">
        <w:rPr>
          <w:rFonts w:asciiTheme="minorHAnsi" w:hAnsiTheme="minorHAnsi" w:cstheme="minorHAnsi"/>
          <w:color w:val="auto"/>
        </w:rPr>
        <w:t xml:space="preserve">occasionally observed when using templates with extremely high DNA concentrations. These issues </w:t>
      </w:r>
      <w:r w:rsidR="0028437B" w:rsidRPr="00A622B5">
        <w:rPr>
          <w:rFonts w:asciiTheme="minorHAnsi" w:hAnsiTheme="minorHAnsi" w:cstheme="minorHAnsi"/>
          <w:color w:val="auto"/>
        </w:rPr>
        <w:t>were</w:t>
      </w:r>
      <w:r w:rsidR="008C7489" w:rsidRPr="00A622B5">
        <w:rPr>
          <w:rFonts w:asciiTheme="minorHAnsi" w:hAnsiTheme="minorHAnsi" w:cstheme="minorHAnsi"/>
          <w:color w:val="auto"/>
        </w:rPr>
        <w:t xml:space="preserve"> readily </w:t>
      </w:r>
      <w:r w:rsidR="000117D7" w:rsidRPr="00A622B5">
        <w:rPr>
          <w:rFonts w:asciiTheme="minorHAnsi" w:hAnsiTheme="minorHAnsi" w:cstheme="minorHAnsi"/>
          <w:color w:val="auto"/>
        </w:rPr>
        <w:t>re</w:t>
      </w:r>
      <w:r w:rsidR="008C7489" w:rsidRPr="00A622B5">
        <w:rPr>
          <w:rFonts w:asciiTheme="minorHAnsi" w:hAnsiTheme="minorHAnsi" w:cstheme="minorHAnsi"/>
          <w:color w:val="auto"/>
        </w:rPr>
        <w:t>solv</w:t>
      </w:r>
      <w:r w:rsidR="00633EFB" w:rsidRPr="00A622B5">
        <w:rPr>
          <w:rFonts w:asciiTheme="minorHAnsi" w:hAnsiTheme="minorHAnsi" w:cstheme="minorHAnsi"/>
          <w:color w:val="auto"/>
        </w:rPr>
        <w:t>ed by diluting the templates</w:t>
      </w:r>
      <w:r w:rsidR="00F95C9A" w:rsidRPr="00A622B5">
        <w:rPr>
          <w:rFonts w:asciiTheme="minorHAnsi" w:hAnsiTheme="minorHAnsi" w:cstheme="minorHAnsi"/>
          <w:color w:val="auto"/>
        </w:rPr>
        <w:t xml:space="preserve"> prior to PCR</w:t>
      </w:r>
      <w:r w:rsidRPr="00A622B5">
        <w:rPr>
          <w:rFonts w:asciiTheme="minorHAnsi" w:hAnsiTheme="minorHAnsi" w:cstheme="minorHAnsi"/>
          <w:color w:val="auto"/>
        </w:rPr>
        <w:t xml:space="preserve">. </w:t>
      </w:r>
      <w:r w:rsidR="0028437B" w:rsidRPr="00A622B5">
        <w:rPr>
          <w:rFonts w:asciiTheme="minorHAnsi" w:hAnsiTheme="minorHAnsi" w:cstheme="minorHAnsi"/>
          <w:color w:val="auto"/>
        </w:rPr>
        <w:t>Other m</w:t>
      </w:r>
      <w:r w:rsidR="000F4839" w:rsidRPr="00A622B5">
        <w:rPr>
          <w:rFonts w:asciiTheme="minorHAnsi" w:hAnsiTheme="minorHAnsi" w:cstheme="minorHAnsi"/>
          <w:color w:val="auto"/>
        </w:rPr>
        <w:t xml:space="preserve">ethods for DNA extraction </w:t>
      </w:r>
      <w:r w:rsidR="0028437B" w:rsidRPr="00A622B5">
        <w:rPr>
          <w:rFonts w:asciiTheme="minorHAnsi" w:hAnsiTheme="minorHAnsi" w:cstheme="minorHAnsi"/>
          <w:color w:val="auto"/>
        </w:rPr>
        <w:t>than the one employed</w:t>
      </w:r>
      <w:r w:rsidR="000F4839" w:rsidRPr="00A622B5">
        <w:rPr>
          <w:rFonts w:asciiTheme="minorHAnsi" w:hAnsiTheme="minorHAnsi" w:cstheme="minorHAnsi"/>
          <w:color w:val="auto"/>
        </w:rPr>
        <w:t xml:space="preserve"> here may also be </w:t>
      </w:r>
      <w:r w:rsidR="0028437B" w:rsidRPr="00A622B5">
        <w:rPr>
          <w:rFonts w:asciiTheme="minorHAnsi" w:hAnsiTheme="minorHAnsi" w:cstheme="minorHAnsi"/>
          <w:color w:val="auto"/>
        </w:rPr>
        <w:t>used</w:t>
      </w:r>
      <w:r w:rsidR="000F4839" w:rsidRPr="00A622B5">
        <w:rPr>
          <w:rFonts w:asciiTheme="minorHAnsi" w:hAnsiTheme="minorHAnsi" w:cstheme="minorHAnsi"/>
          <w:color w:val="auto"/>
        </w:rPr>
        <w:t xml:space="preserve"> (e.g.</w:t>
      </w:r>
      <w:r w:rsidR="007E7B5F">
        <w:rPr>
          <w:rFonts w:asciiTheme="minorHAnsi" w:hAnsiTheme="minorHAnsi" w:cstheme="minorHAnsi"/>
          <w:color w:val="auto"/>
        </w:rPr>
        <w:t>,</w:t>
      </w:r>
      <w:r w:rsidRPr="00A622B5">
        <w:rPr>
          <w:rFonts w:asciiTheme="minorHAnsi" w:hAnsiTheme="minorHAnsi" w:cstheme="minorHAnsi"/>
          <w:color w:val="auto"/>
        </w:rPr>
        <w:t xml:space="preserve"> c</w:t>
      </w:r>
      <w:r w:rsidR="000F4839" w:rsidRPr="00A622B5">
        <w:rPr>
          <w:rFonts w:asciiTheme="minorHAnsi" w:hAnsiTheme="minorHAnsi" w:cstheme="minorHAnsi"/>
          <w:color w:val="auto"/>
        </w:rPr>
        <w:t>ommercial kits)</w:t>
      </w:r>
      <w:r w:rsidRPr="00A622B5">
        <w:rPr>
          <w:rFonts w:asciiTheme="minorHAnsi" w:hAnsiTheme="minorHAnsi" w:cstheme="minorHAnsi"/>
          <w:color w:val="auto"/>
        </w:rPr>
        <w:t>.</w:t>
      </w:r>
    </w:p>
    <w:p w14:paraId="76B4726A" w14:textId="77777777" w:rsidR="00F655C3" w:rsidRPr="00A622B5" w:rsidRDefault="00F655C3" w:rsidP="001C43A4">
      <w:pPr>
        <w:widowControl/>
        <w:autoSpaceDE/>
        <w:autoSpaceDN/>
        <w:adjustRightInd/>
        <w:rPr>
          <w:rFonts w:asciiTheme="minorHAnsi" w:hAnsiTheme="minorHAnsi" w:cstheme="minorHAnsi"/>
          <w:color w:val="auto"/>
        </w:rPr>
      </w:pPr>
    </w:p>
    <w:p w14:paraId="3DD08F80" w14:textId="423BA0FA" w:rsidR="00134452" w:rsidRPr="00A622B5" w:rsidRDefault="00F655C3" w:rsidP="001C43A4">
      <w:pPr>
        <w:widowControl/>
        <w:autoSpaceDE/>
        <w:autoSpaceDN/>
        <w:adjustRightInd/>
        <w:rPr>
          <w:rFonts w:asciiTheme="minorHAnsi" w:hAnsiTheme="minorHAnsi" w:cstheme="minorHAnsi"/>
          <w:color w:val="auto"/>
        </w:rPr>
      </w:pPr>
      <w:r w:rsidRPr="00A622B5">
        <w:rPr>
          <w:rFonts w:asciiTheme="minorHAnsi" w:hAnsiTheme="minorHAnsi" w:cstheme="minorHAnsi"/>
          <w:color w:val="auto"/>
        </w:rPr>
        <w:t>Although</w:t>
      </w:r>
      <w:r w:rsidR="004D21A7" w:rsidRPr="00A622B5">
        <w:rPr>
          <w:rFonts w:asciiTheme="minorHAnsi" w:hAnsiTheme="minorHAnsi" w:cstheme="minorHAnsi"/>
          <w:color w:val="auto"/>
        </w:rPr>
        <w:t xml:space="preserve"> five amplicons are expected from each multiplex PCR reaction,</w:t>
      </w:r>
      <w:r w:rsidR="003A5317" w:rsidRPr="00A622B5">
        <w:rPr>
          <w:rFonts w:asciiTheme="minorHAnsi" w:hAnsiTheme="minorHAnsi" w:cstheme="minorHAnsi"/>
          <w:color w:val="auto"/>
        </w:rPr>
        <w:t xml:space="preserve"> five visually distinguishable bands should not always be expected from GE, as </w:t>
      </w:r>
      <w:r w:rsidR="004D21A7" w:rsidRPr="00A622B5">
        <w:rPr>
          <w:rFonts w:asciiTheme="minorHAnsi" w:hAnsiTheme="minorHAnsi" w:cstheme="minorHAnsi"/>
          <w:color w:val="auto"/>
        </w:rPr>
        <w:t xml:space="preserve">some </w:t>
      </w:r>
      <w:r w:rsidR="000117D7" w:rsidRPr="00A622B5">
        <w:rPr>
          <w:rFonts w:asciiTheme="minorHAnsi" w:hAnsiTheme="minorHAnsi" w:cstheme="minorHAnsi"/>
          <w:color w:val="auto"/>
        </w:rPr>
        <w:t>(</w:t>
      </w:r>
      <w:r w:rsidR="00BC75C4" w:rsidRPr="00A622B5">
        <w:rPr>
          <w:rFonts w:asciiTheme="minorHAnsi" w:hAnsiTheme="minorHAnsi" w:cstheme="minorHAnsi"/>
          <w:color w:val="auto"/>
        </w:rPr>
        <w:t>differently labelled</w:t>
      </w:r>
      <w:r w:rsidR="000117D7" w:rsidRPr="00A622B5">
        <w:rPr>
          <w:rFonts w:asciiTheme="minorHAnsi" w:hAnsiTheme="minorHAnsi" w:cstheme="minorHAnsi"/>
          <w:color w:val="auto"/>
        </w:rPr>
        <w:t>)</w:t>
      </w:r>
      <w:r w:rsidR="00BC75C4" w:rsidRPr="00A622B5">
        <w:rPr>
          <w:rFonts w:asciiTheme="minorHAnsi" w:hAnsiTheme="minorHAnsi" w:cstheme="minorHAnsi"/>
          <w:color w:val="auto"/>
        </w:rPr>
        <w:t xml:space="preserve"> VNTR loci</w:t>
      </w:r>
      <w:r w:rsidR="004D21A7" w:rsidRPr="00A622B5">
        <w:rPr>
          <w:rFonts w:asciiTheme="minorHAnsi" w:hAnsiTheme="minorHAnsi" w:cstheme="minorHAnsi"/>
          <w:color w:val="auto"/>
        </w:rPr>
        <w:t xml:space="preserve"> </w:t>
      </w:r>
      <w:r w:rsidR="003A5317" w:rsidRPr="00A622B5">
        <w:rPr>
          <w:rFonts w:asciiTheme="minorHAnsi" w:hAnsiTheme="minorHAnsi" w:cstheme="minorHAnsi"/>
          <w:color w:val="auto"/>
        </w:rPr>
        <w:t xml:space="preserve">within the same reaction </w:t>
      </w:r>
      <w:r w:rsidR="004D21A7" w:rsidRPr="00A622B5">
        <w:rPr>
          <w:rFonts w:asciiTheme="minorHAnsi" w:hAnsiTheme="minorHAnsi" w:cstheme="minorHAnsi"/>
          <w:color w:val="auto"/>
        </w:rPr>
        <w:t>have overlapping size ranges.</w:t>
      </w:r>
      <w:r w:rsidR="00067E8C" w:rsidRPr="00A622B5">
        <w:rPr>
          <w:rFonts w:asciiTheme="minorHAnsi" w:hAnsiTheme="minorHAnsi" w:cstheme="minorHAnsi"/>
          <w:color w:val="auto"/>
        </w:rPr>
        <w:t xml:space="preserve"> </w:t>
      </w:r>
      <w:r w:rsidR="0093340E" w:rsidRPr="00A622B5">
        <w:rPr>
          <w:rFonts w:asciiTheme="minorHAnsi" w:hAnsiTheme="minorHAnsi" w:cstheme="minorHAnsi"/>
          <w:color w:val="auto"/>
        </w:rPr>
        <w:t xml:space="preserve">The final PCR extension time of 60 min may be shortened if </w:t>
      </w:r>
      <w:proofErr w:type="gramStart"/>
      <w:r w:rsidR="0093340E" w:rsidRPr="00A622B5">
        <w:rPr>
          <w:rFonts w:asciiTheme="minorHAnsi" w:hAnsiTheme="minorHAnsi" w:cstheme="minorHAnsi"/>
          <w:color w:val="auto"/>
        </w:rPr>
        <w:t>required, but</w:t>
      </w:r>
      <w:proofErr w:type="gramEnd"/>
      <w:r w:rsidR="0093340E" w:rsidRPr="00A622B5">
        <w:rPr>
          <w:rFonts w:asciiTheme="minorHAnsi" w:hAnsiTheme="minorHAnsi" w:cstheme="minorHAnsi"/>
          <w:color w:val="auto"/>
        </w:rPr>
        <w:t xml:space="preserve"> will likely result in the increased occurrence of split peaks in subsequent CE electropherograms (see below). </w:t>
      </w:r>
      <w:r w:rsidR="004546E9" w:rsidRPr="00A622B5">
        <w:rPr>
          <w:rFonts w:asciiTheme="minorHAnsi" w:hAnsiTheme="minorHAnsi" w:cstheme="minorHAnsi"/>
          <w:color w:val="auto"/>
        </w:rPr>
        <w:t xml:space="preserve">Notably, as the purpose of the GE step is purely for qualitative verification of PCR amplicons, the run time, voltage and/or gel recipe may be adjusted as preferred. </w:t>
      </w:r>
      <w:r w:rsidR="00067E8C" w:rsidRPr="00A622B5">
        <w:rPr>
          <w:rFonts w:asciiTheme="minorHAnsi" w:hAnsiTheme="minorHAnsi" w:cstheme="minorHAnsi"/>
          <w:color w:val="auto"/>
        </w:rPr>
        <w:t>I</w:t>
      </w:r>
      <w:r w:rsidR="000117D7" w:rsidRPr="00A622B5">
        <w:rPr>
          <w:rFonts w:asciiTheme="minorHAnsi" w:hAnsiTheme="minorHAnsi" w:cstheme="minorHAnsi"/>
          <w:color w:val="auto"/>
        </w:rPr>
        <w:t xml:space="preserve">f </w:t>
      </w:r>
      <w:r w:rsidR="003A5317" w:rsidRPr="00A622B5">
        <w:rPr>
          <w:rFonts w:asciiTheme="minorHAnsi" w:hAnsiTheme="minorHAnsi" w:cstheme="minorHAnsi"/>
          <w:color w:val="auto"/>
        </w:rPr>
        <w:t xml:space="preserve">particularly </w:t>
      </w:r>
      <w:r w:rsidR="000117D7" w:rsidRPr="00A622B5">
        <w:rPr>
          <w:rFonts w:asciiTheme="minorHAnsi" w:hAnsiTheme="minorHAnsi" w:cstheme="minorHAnsi"/>
          <w:color w:val="auto"/>
        </w:rPr>
        <w:t>weak bands are observed</w:t>
      </w:r>
      <w:r w:rsidR="00067E8C" w:rsidRPr="00A622B5">
        <w:rPr>
          <w:rFonts w:asciiTheme="minorHAnsi" w:hAnsiTheme="minorHAnsi" w:cstheme="minorHAnsi"/>
          <w:color w:val="auto"/>
        </w:rPr>
        <w:t xml:space="preserve"> </w:t>
      </w:r>
      <w:r w:rsidR="004546E9" w:rsidRPr="00A622B5">
        <w:rPr>
          <w:rFonts w:asciiTheme="minorHAnsi" w:hAnsiTheme="minorHAnsi" w:cstheme="minorHAnsi"/>
          <w:color w:val="auto"/>
        </w:rPr>
        <w:t>by GE</w:t>
      </w:r>
      <w:r w:rsidR="007E7B5F">
        <w:rPr>
          <w:rFonts w:asciiTheme="minorHAnsi" w:hAnsiTheme="minorHAnsi" w:cstheme="minorHAnsi"/>
          <w:color w:val="auto"/>
        </w:rPr>
        <w:t>,</w:t>
      </w:r>
      <w:r w:rsidR="004546E9" w:rsidRPr="00A622B5">
        <w:rPr>
          <w:rFonts w:asciiTheme="minorHAnsi" w:hAnsiTheme="minorHAnsi" w:cstheme="minorHAnsi"/>
          <w:color w:val="auto"/>
        </w:rPr>
        <w:t xml:space="preserve"> </w:t>
      </w:r>
      <w:r w:rsidR="00067E8C" w:rsidRPr="00A622B5">
        <w:rPr>
          <w:rFonts w:asciiTheme="minorHAnsi" w:hAnsiTheme="minorHAnsi" w:cstheme="minorHAnsi"/>
          <w:color w:val="auto"/>
        </w:rPr>
        <w:t>it may be advisable to reduce the dilution factor of those samples prior to CE.</w:t>
      </w:r>
    </w:p>
    <w:p w14:paraId="0BFC4391" w14:textId="77777777" w:rsidR="00134452" w:rsidRPr="00A622B5" w:rsidRDefault="00134452" w:rsidP="001C43A4">
      <w:pPr>
        <w:widowControl/>
        <w:autoSpaceDE/>
        <w:autoSpaceDN/>
        <w:adjustRightInd/>
        <w:rPr>
          <w:rFonts w:asciiTheme="minorHAnsi" w:hAnsiTheme="minorHAnsi" w:cstheme="minorHAnsi"/>
          <w:color w:val="auto"/>
        </w:rPr>
      </w:pPr>
    </w:p>
    <w:p w14:paraId="15A08C55" w14:textId="1E54687A" w:rsidR="004D21A7" w:rsidRPr="00A622B5" w:rsidRDefault="00134452" w:rsidP="001C43A4">
      <w:pPr>
        <w:widowControl/>
        <w:autoSpaceDE/>
        <w:autoSpaceDN/>
        <w:adjustRightInd/>
        <w:rPr>
          <w:rFonts w:asciiTheme="minorHAnsi" w:hAnsiTheme="minorHAnsi" w:cstheme="minorHAnsi"/>
          <w:color w:val="auto"/>
        </w:rPr>
      </w:pPr>
      <w:r w:rsidRPr="00A622B5">
        <w:rPr>
          <w:rFonts w:asciiTheme="minorHAnsi" w:hAnsiTheme="minorHAnsi" w:cstheme="minorHAnsi"/>
          <w:color w:val="auto"/>
        </w:rPr>
        <w:t>W</w:t>
      </w:r>
      <w:r w:rsidR="000F4839" w:rsidRPr="00A622B5">
        <w:rPr>
          <w:rFonts w:asciiTheme="minorHAnsi" w:hAnsiTheme="minorHAnsi" w:cstheme="minorHAnsi"/>
          <w:color w:val="auto"/>
        </w:rPr>
        <w:t xml:space="preserve">hile the CE protocol described here was run on </w:t>
      </w:r>
      <w:r w:rsidR="00356893" w:rsidRPr="00A622B5">
        <w:rPr>
          <w:rFonts w:asciiTheme="minorHAnsi" w:hAnsiTheme="minorHAnsi" w:cstheme="minorHAnsi"/>
          <w:color w:val="auto"/>
        </w:rPr>
        <w:t xml:space="preserve">a specific commercial capillary electrophoresis apparatus (see </w:t>
      </w:r>
      <w:r w:rsidR="00356893" w:rsidRPr="007E7B5F">
        <w:rPr>
          <w:rFonts w:asciiTheme="minorHAnsi" w:hAnsiTheme="minorHAnsi" w:cstheme="minorHAnsi"/>
          <w:b/>
          <w:color w:val="auto"/>
        </w:rPr>
        <w:t>Table of Materials</w:t>
      </w:r>
      <w:r w:rsidR="00356893" w:rsidRPr="00A622B5">
        <w:rPr>
          <w:rFonts w:asciiTheme="minorHAnsi" w:hAnsiTheme="minorHAnsi" w:cstheme="minorHAnsi"/>
          <w:color w:val="auto"/>
        </w:rPr>
        <w:t>)</w:t>
      </w:r>
      <w:r w:rsidR="000F4839" w:rsidRPr="00A622B5">
        <w:rPr>
          <w:rFonts w:asciiTheme="minorHAnsi" w:hAnsiTheme="minorHAnsi" w:cstheme="minorHAnsi"/>
          <w:color w:val="auto"/>
        </w:rPr>
        <w:t xml:space="preserve">, different CE systems may have different sample requirements, which may in turn </w:t>
      </w:r>
      <w:r w:rsidR="002D105E" w:rsidRPr="00A622B5">
        <w:rPr>
          <w:rFonts w:asciiTheme="minorHAnsi" w:hAnsiTheme="minorHAnsi" w:cstheme="minorHAnsi"/>
          <w:color w:val="auto"/>
        </w:rPr>
        <w:t>prompt</w:t>
      </w:r>
      <w:r w:rsidR="000F4839" w:rsidRPr="00A622B5">
        <w:rPr>
          <w:rFonts w:asciiTheme="minorHAnsi" w:hAnsiTheme="minorHAnsi" w:cstheme="minorHAnsi"/>
          <w:color w:val="auto"/>
        </w:rPr>
        <w:t xml:space="preserve"> some modifications to the protocol. </w:t>
      </w:r>
      <w:r w:rsidR="005C3207" w:rsidRPr="00A622B5">
        <w:rPr>
          <w:rFonts w:asciiTheme="minorHAnsi" w:hAnsiTheme="minorHAnsi" w:cstheme="minorHAnsi"/>
          <w:color w:val="auto"/>
        </w:rPr>
        <w:t>Refer to the manual of the respective CE system manufacturer for instructions on appropriate reagents/equipment, calibration for fragment analysis.</w:t>
      </w:r>
      <w:r w:rsidR="000C6357" w:rsidRPr="00A622B5">
        <w:rPr>
          <w:rFonts w:asciiTheme="minorHAnsi" w:hAnsiTheme="minorHAnsi" w:cstheme="minorHAnsi"/>
          <w:color w:val="auto"/>
        </w:rPr>
        <w:t xml:space="preserve"> T</w:t>
      </w:r>
      <w:r w:rsidRPr="00A622B5">
        <w:rPr>
          <w:rFonts w:asciiTheme="minorHAnsi" w:hAnsiTheme="minorHAnsi" w:cstheme="minorHAnsi"/>
          <w:color w:val="auto"/>
        </w:rPr>
        <w:t>here is also a possibility that the biased amplicon mobility patterns observed during CE may differ, relatively, across CE systems and/or machines</w:t>
      </w:r>
      <w:r w:rsidR="004E7B39" w:rsidRPr="00A622B5">
        <w:rPr>
          <w:rFonts w:asciiTheme="minorHAnsi" w:hAnsiTheme="minorHAnsi" w:cstheme="minorHAnsi"/>
          <w:color w:val="auto"/>
        </w:rPr>
        <w:t>,</w:t>
      </w:r>
      <w:r w:rsidR="000C6357" w:rsidRPr="00A622B5">
        <w:rPr>
          <w:rFonts w:asciiTheme="minorHAnsi" w:hAnsiTheme="minorHAnsi" w:cstheme="minorHAnsi"/>
          <w:color w:val="auto"/>
        </w:rPr>
        <w:t xml:space="preserve"> as has previously been documented for other MLVA protocols</w:t>
      </w:r>
      <w:r w:rsidR="000C6357" w:rsidRPr="00A622B5">
        <w:rPr>
          <w:rFonts w:asciiTheme="minorHAnsi" w:hAnsiTheme="minorHAnsi" w:cstheme="minorHAnsi"/>
          <w:color w:val="auto"/>
        </w:rPr>
        <w:fldChar w:fldCharType="begin" w:fldLock="1"/>
      </w:r>
      <w:r w:rsidR="000C6357" w:rsidRPr="00A622B5">
        <w:rPr>
          <w:rFonts w:asciiTheme="minorHAnsi" w:hAnsiTheme="minorHAnsi" w:cstheme="minorHAnsi"/>
          <w:color w:val="auto"/>
        </w:rPr>
        <w:instrText>ADDIN CSL_CITATION {"citationItems":[{"id":"ITEM-1","itemData":{"DOI":"10.1128/JCM.02136-06","ISSN":"0095-1137","PMID":"17166958","abstract":"For species with low genetic diversity, typing using the differences in PCR fragment length resulting from variations in numbers of short tandem repeats has been shown to provide a high level of discrimination. This technique has been called multilocus microsatellite typing (MLMT) or multiple-locus variable-number tandem repeat analysis, and studies usually employ genetic or sequence analyzers to size PCR fragments to a high degree of precision. We set out to validate one such system that has been developed for Aspergillus fumigatus (H. A. de Valk, J. F. G. M. Meis, I. M. Curfs, K. Muehlethaler, J. W. Mouton, and C. H. W. Klaassen, J. Clin. Microbiol. 43:4112-4120, 2005). The sizes of the alleles were compared both by sequencing and from two genotyping laboratories, where they used capillary electrophoresis (CE) for sizing. Size differences of up to 6 bases were found between the actual sizes reported by sequencing and the sizes reported by CE. In addition, because the two genotyping laboratories used different machines and running conditions, differences of up to 3 bases were identified between them. As the microsatellite markers used differ by repeat units of 3 or 4 bases, it was not possible to assign PCR fragments to the correct alleles without confirming the sizes of a range of alleles by direct sequencing. Lines of best fit were plotted for each CE machine against actual sizes and will therefore enable unsequenced PCR fragments to be assigned to the correct alleles. This study highlights the care required to ensure that an MLMT system undergoes a suitable correction procedure before data can be merged between different laboratories involved in the typing of individual species.","author":[{"dropping-particle":"","family":"Pasqualotto","given":"Alessandro C","non-dropping-particle":"","parse-names":false,"suffix":""},{"dropping-particle":"","family":"Denning","given":"David W","non-dropping-particle":"","parse-names":false,"suffix":""},{"dropping-particle":"","family":"Anderson","given":"Michael J","non-dropping-particle":"","parse-names":false,"suffix":""}],"container-title":"Journal of Clinical Microbiology","id":"ITEM-1","issue":"2","issued":{"date-parts":[["2007","2"]]},"page":"522-528","publisher":"American Society for Microbiology","title":"A cautionary tale: Lack of consistency in allele sizes between two laboratories for a published multilocus microsatellite typing system","type":"article-journal","volume":"45"},"uris":["http://www.mendeley.com/documents/?uuid=32f7e1b2-7904-3a43-89ae-30f1fdbb9f85"]},{"id":"ITEM-2","itemData":{"DOI":"10.1186/1471-2180-6-33","ISBN":"1471-2180","ISSN":"1471-2180","PMID":"16600037","abstract":"BACKGROUND: The genome of Bacillus anthracis, the etiological agent of anthrax, is highly monomorphic which makes differentiation between strains difficult. A Multiple Locus Variable-number tandem repeats (VNTR) Analysis (MLVA) assay based on 20 markers was previously described. It has considerable discrimination power, reproducibility, and low cost, especially since the markers proposed can be typed by agarose-gel electrophoresis. However in an emergency situation, faster genotyping and access to representative databases is necessary. RESULTS: Genotyping of B. anthracis reference strains and isolates from France and Italy was done using a 25 loci MLVA assay combining 21 previously described loci and 4 new ones. DNA was amplified in 4 multiplex PCR reactions and the length of the resulting 25 amplicons was estimated by automated capillary electrophoresis. The results were reproducible and the data were consistent with other gel based methods once differences in mobility patterns were taken into account. Some alleles previously unresolved by agarose gel electrophoresis could be resolved by capillary electrophoresis, thus further increasing the assay resolution. One particular locus, Bams30, is the result of a recombination between a 27 bp tandem repeat and a 9 bp tandem repeat. The analysis of the array illustrates the evolution process of tandem repeats. CONCLUSION: In a crisis situation of suspected bioterrorism, standardization, speed and accuracy, together with the availability of reference typing data are important issues, as illustrated by the 2001 anthrax letters event. In this report we describe an upgrade of the previously published MLVA method for genotyping of B. anthracis and apply the method to the typing of French and Italian B. anthracis strain collections. The increased number of markers studied compared to reports using only 8 loci greatly improves the discrimination power of the technique. An Italian strain belonging to the B branch was described, and two new branches, D and E, are proposed. Owing to the upgrading achieved here, precise genotyping can now be produced either by automated capillary electrophoresis, or by the more accessible but slower and for some markers slightly less accurate agarose gel methodology.","author":[{"dropping-particle":"","family":"Lista","given":"Florigio","non-dropping-particle":"","parse-names":false,"suffix":""},{"dropping-particle":"","family":"Faggioni","given":"Giovanni","non-dropping-particle":"","parse-names":false,"suffix":""},{"dropping-particle":"","family":"Valjevac","given":"Samina","non-dropping-particle":"","parse-names":false,"suffix":""},{"dropping-particle":"","family":"Ciammaruconi","given":"Andrea","non-dropping-particle":"","parse-names":false,"suffix":""},{"dropping-particle":"","family":"Vaissaire","given":"Josée","non-dropping-particle":"","parse-names":false,"suffix":""},{"dropping-particle":"","family":"Doujet","given":"Claudine","non-dropping-particle":"le","parse-names":false,"suffix":""},{"dropping-particle":"","family":"Gorgé","given":"Olivier","non-dropping-particle":"","parse-names":false,"suffix":""},{"dropping-particle":"","family":"Santis","given":"Riccardo","non-dropping-particle":"De","parse-names":false,"suffix":""},{"dropping-particle":"","family":"Carattoli","given":"Alessandra","non-dropping-particle":"","parse-names":false,"suffix":""},{"dropping-particle":"","family":"Ciervo","given":"Alessandra","non-dropping-particle":"","parse-names":false,"suffix":""},{"dropping-particle":"","family":"Fasanella","given":"Antonio","non-dropping-particle":"","parse-names":false,"suffix":""},{"dropping-particle":"","family":"Orsini","given":"Francesco","non-dropping-particle":"","parse-names":false,"suffix":""},{"dropping-particle":"","family":"D'Amelio","given":"Raffaele","non-dropping-particle":"","parse-names":false,"suffix":""},{"dropping-particle":"","family":"Pourcel","given":"Christine","non-dropping-particle":"","parse-names":false,"suffix":""},{"dropping-particle":"","family":"Cassone","given":"Antonio","non-dropping-particle":"","parse-names":false,"suffix":""},{"dropping-particle":"","family":"Vergnaud","given":"Gilles","non-dropping-particle":"","parse-names":false,"suffix":""}],"container-title":"BMC Microbiology","id":"ITEM-2","issued":{"date-parts":[["2006"]]},"page":"33","title":"Genotyping of &lt;i&gt;Bacillus anthracis&lt;/i&gt; strains based on automated capillary 25-loci multiple locus variable-number tandem repeats analysis","type":"article-journal","volume":"6"},"uris":["http://www.mendeley.com/documents/?uuid=911180c2-1a21-4172-a81b-8b65a8bd4def"]}],"mendeley":{"formattedCitation":"&lt;sup&gt;15, 16&lt;/sup&gt;","plainTextFormattedCitation":"15, 16"},"properties":{"noteIndex":0},"schema":"https://github.com/citation-style-language/schema/raw/master/csl-citation.json"}</w:instrText>
      </w:r>
      <w:r w:rsidR="000C6357" w:rsidRPr="00A622B5">
        <w:rPr>
          <w:rFonts w:asciiTheme="minorHAnsi" w:hAnsiTheme="minorHAnsi" w:cstheme="minorHAnsi"/>
          <w:color w:val="auto"/>
        </w:rPr>
        <w:fldChar w:fldCharType="separate"/>
      </w:r>
      <w:r w:rsidR="000C6357" w:rsidRPr="00A622B5">
        <w:rPr>
          <w:rFonts w:asciiTheme="minorHAnsi" w:hAnsiTheme="minorHAnsi" w:cstheme="minorHAnsi"/>
          <w:noProof/>
          <w:color w:val="auto"/>
          <w:vertAlign w:val="superscript"/>
        </w:rPr>
        <w:t>15, 16</w:t>
      </w:r>
      <w:r w:rsidR="000C6357" w:rsidRPr="00A622B5">
        <w:rPr>
          <w:rFonts w:asciiTheme="minorHAnsi" w:hAnsiTheme="minorHAnsi" w:cstheme="minorHAnsi"/>
          <w:color w:val="auto"/>
        </w:rPr>
        <w:fldChar w:fldCharType="end"/>
      </w:r>
      <w:r w:rsidRPr="00A622B5">
        <w:rPr>
          <w:rFonts w:asciiTheme="minorHAnsi" w:hAnsiTheme="minorHAnsi" w:cstheme="minorHAnsi"/>
          <w:color w:val="auto"/>
        </w:rPr>
        <w:t xml:space="preserve">. If </w:t>
      </w:r>
      <w:r w:rsidR="004E7B39" w:rsidRPr="00A622B5">
        <w:rPr>
          <w:rFonts w:asciiTheme="minorHAnsi" w:hAnsiTheme="minorHAnsi" w:cstheme="minorHAnsi"/>
          <w:color w:val="auto"/>
        </w:rPr>
        <w:t>occurring</w:t>
      </w:r>
      <w:r w:rsidR="000C6357" w:rsidRPr="00A622B5">
        <w:rPr>
          <w:rFonts w:asciiTheme="minorHAnsi" w:hAnsiTheme="minorHAnsi" w:cstheme="minorHAnsi"/>
          <w:color w:val="auto"/>
        </w:rPr>
        <w:t xml:space="preserve"> </w:t>
      </w:r>
      <w:r w:rsidR="009D5D91" w:rsidRPr="00A622B5">
        <w:rPr>
          <w:rFonts w:asciiTheme="minorHAnsi" w:hAnsiTheme="minorHAnsi" w:cstheme="minorHAnsi"/>
          <w:color w:val="auto"/>
        </w:rPr>
        <w:t xml:space="preserve">to </w:t>
      </w:r>
      <w:r w:rsidR="000C6357" w:rsidRPr="00A622B5">
        <w:rPr>
          <w:rFonts w:asciiTheme="minorHAnsi" w:hAnsiTheme="minorHAnsi" w:cstheme="minorHAnsi"/>
          <w:color w:val="auto"/>
        </w:rPr>
        <w:t xml:space="preserve">an extent </w:t>
      </w:r>
      <w:r w:rsidR="004E7B39" w:rsidRPr="00A622B5">
        <w:rPr>
          <w:rFonts w:asciiTheme="minorHAnsi" w:hAnsiTheme="minorHAnsi" w:cstheme="minorHAnsi"/>
          <w:color w:val="auto"/>
        </w:rPr>
        <w:t xml:space="preserve">where final </w:t>
      </w:r>
      <w:r w:rsidR="00E01E3E" w:rsidRPr="00A622B5">
        <w:rPr>
          <w:rFonts w:asciiTheme="minorHAnsi" w:hAnsiTheme="minorHAnsi" w:cstheme="minorHAnsi"/>
          <w:color w:val="auto"/>
        </w:rPr>
        <w:t xml:space="preserve">(rounded) </w:t>
      </w:r>
      <w:r w:rsidR="004E7B39" w:rsidRPr="00A622B5">
        <w:rPr>
          <w:rFonts w:asciiTheme="minorHAnsi" w:hAnsiTheme="minorHAnsi" w:cstheme="minorHAnsi"/>
          <w:color w:val="auto"/>
        </w:rPr>
        <w:t>VNTR repeat counts become affected,</w:t>
      </w:r>
      <w:r w:rsidR="000C6357" w:rsidRPr="00A622B5">
        <w:rPr>
          <w:rFonts w:asciiTheme="minorHAnsi" w:hAnsiTheme="minorHAnsi" w:cstheme="minorHAnsi"/>
          <w:color w:val="auto"/>
        </w:rPr>
        <w:t xml:space="preserve"> </w:t>
      </w:r>
      <w:r w:rsidR="004E7B39" w:rsidRPr="00A622B5">
        <w:rPr>
          <w:rFonts w:asciiTheme="minorHAnsi" w:hAnsiTheme="minorHAnsi" w:cstheme="minorHAnsi"/>
          <w:color w:val="auto"/>
        </w:rPr>
        <w:t xml:space="preserve">this means the locus-specific variables </w:t>
      </w:r>
      <w:r w:rsidR="004E7B39" w:rsidRPr="00A622B5">
        <w:rPr>
          <w:rFonts w:asciiTheme="minorHAnsi" w:hAnsiTheme="minorHAnsi" w:cstheme="minorHAnsi"/>
          <w:i/>
          <w:color w:val="auto"/>
        </w:rPr>
        <w:t>s</w:t>
      </w:r>
      <w:r w:rsidR="004E7B39" w:rsidRPr="00A622B5">
        <w:rPr>
          <w:rFonts w:asciiTheme="minorHAnsi" w:hAnsiTheme="minorHAnsi" w:cstheme="minorHAnsi"/>
          <w:color w:val="auto"/>
        </w:rPr>
        <w:t xml:space="preserve"> and </w:t>
      </w:r>
      <w:proofErr w:type="spellStart"/>
      <w:r w:rsidR="004E7B39" w:rsidRPr="00A622B5">
        <w:rPr>
          <w:rFonts w:asciiTheme="minorHAnsi" w:hAnsiTheme="minorHAnsi" w:cstheme="minorHAnsi"/>
          <w:i/>
          <w:color w:val="auto"/>
        </w:rPr>
        <w:t>i</w:t>
      </w:r>
      <w:proofErr w:type="spellEnd"/>
      <w:r w:rsidR="004E7B39" w:rsidRPr="00A622B5">
        <w:rPr>
          <w:rFonts w:asciiTheme="minorHAnsi" w:hAnsiTheme="minorHAnsi" w:cstheme="minorHAnsi"/>
          <w:color w:val="auto"/>
        </w:rPr>
        <w:t xml:space="preserve"> (</w:t>
      </w:r>
      <w:r w:rsidR="004E7B39" w:rsidRPr="007E7B5F">
        <w:rPr>
          <w:rFonts w:asciiTheme="minorHAnsi" w:hAnsiTheme="minorHAnsi" w:cstheme="minorHAnsi"/>
          <w:b/>
          <w:color w:val="auto"/>
        </w:rPr>
        <w:t>Table 1</w:t>
      </w:r>
      <w:r w:rsidR="004E7B39" w:rsidRPr="00A622B5">
        <w:rPr>
          <w:rFonts w:asciiTheme="minorHAnsi" w:hAnsiTheme="minorHAnsi" w:cstheme="minorHAnsi"/>
          <w:color w:val="auto"/>
        </w:rPr>
        <w:t xml:space="preserve">), used to </w:t>
      </w:r>
      <w:r w:rsidR="004314F9" w:rsidRPr="00A622B5">
        <w:rPr>
          <w:rFonts w:asciiTheme="minorHAnsi" w:hAnsiTheme="minorHAnsi" w:cstheme="minorHAnsi"/>
          <w:color w:val="auto"/>
        </w:rPr>
        <w:t xml:space="preserve">determine </w:t>
      </w:r>
      <w:r w:rsidR="004E7B39" w:rsidRPr="00A622B5">
        <w:rPr>
          <w:rFonts w:asciiTheme="minorHAnsi" w:hAnsiTheme="minorHAnsi" w:cstheme="minorHAnsi"/>
          <w:color w:val="auto"/>
        </w:rPr>
        <w:t xml:space="preserve">VNTR repeat counts, must be </w:t>
      </w:r>
      <w:r w:rsidR="000C6357" w:rsidRPr="00A622B5">
        <w:rPr>
          <w:rFonts w:asciiTheme="minorHAnsi" w:hAnsiTheme="minorHAnsi" w:cstheme="minorHAnsi"/>
          <w:color w:val="auto"/>
        </w:rPr>
        <w:t>re-</w:t>
      </w:r>
      <w:r w:rsidR="002C4629" w:rsidRPr="00A622B5">
        <w:rPr>
          <w:rFonts w:asciiTheme="minorHAnsi" w:hAnsiTheme="minorHAnsi" w:cstheme="minorHAnsi"/>
          <w:color w:val="auto"/>
        </w:rPr>
        <w:t>calibrated</w:t>
      </w:r>
      <w:r w:rsidR="000C6357" w:rsidRPr="00A622B5">
        <w:rPr>
          <w:rFonts w:asciiTheme="minorHAnsi" w:hAnsiTheme="minorHAnsi" w:cstheme="minorHAnsi"/>
          <w:color w:val="auto"/>
        </w:rPr>
        <w:t xml:space="preserve">. This involves linear regression on plots comparing accurate sequence sizes </w:t>
      </w:r>
      <w:r w:rsidR="004E7B39" w:rsidRPr="00A622B5">
        <w:rPr>
          <w:rFonts w:asciiTheme="minorHAnsi" w:hAnsiTheme="minorHAnsi" w:cstheme="minorHAnsi"/>
          <w:color w:val="auto"/>
        </w:rPr>
        <w:t>versus</w:t>
      </w:r>
      <w:r w:rsidR="000C6357" w:rsidRPr="00A622B5">
        <w:rPr>
          <w:rFonts w:asciiTheme="minorHAnsi" w:hAnsiTheme="minorHAnsi" w:cstheme="minorHAnsi"/>
          <w:color w:val="auto"/>
        </w:rPr>
        <w:t xml:space="preserve"> CE size calls, as described </w:t>
      </w:r>
      <w:r w:rsidR="00101145" w:rsidRPr="00A622B5">
        <w:rPr>
          <w:rFonts w:asciiTheme="minorHAnsi" w:hAnsiTheme="minorHAnsi" w:cstheme="minorHAnsi"/>
          <w:color w:val="auto"/>
        </w:rPr>
        <w:t>by</w:t>
      </w:r>
      <w:r w:rsidR="000C6357" w:rsidRPr="00A622B5">
        <w:rPr>
          <w:rFonts w:asciiTheme="minorHAnsi" w:hAnsiTheme="minorHAnsi" w:cstheme="minorHAnsi"/>
          <w:color w:val="auto"/>
        </w:rPr>
        <w:t xml:space="preserve"> </w:t>
      </w:r>
      <w:proofErr w:type="spellStart"/>
      <w:r w:rsidR="000C6357" w:rsidRPr="00A622B5">
        <w:rPr>
          <w:rFonts w:asciiTheme="minorHAnsi" w:hAnsiTheme="minorHAnsi" w:cstheme="minorHAnsi"/>
          <w:color w:val="auto"/>
        </w:rPr>
        <w:t>Gulla</w:t>
      </w:r>
      <w:proofErr w:type="spellEnd"/>
      <w:r w:rsidR="000C6357" w:rsidRPr="00A622B5">
        <w:rPr>
          <w:rFonts w:asciiTheme="minorHAnsi" w:hAnsiTheme="minorHAnsi" w:cstheme="minorHAnsi"/>
          <w:color w:val="auto"/>
        </w:rPr>
        <w:t xml:space="preserve"> </w:t>
      </w:r>
      <w:r w:rsidR="000C6357" w:rsidRPr="00A622B5">
        <w:rPr>
          <w:rFonts w:asciiTheme="minorHAnsi" w:hAnsiTheme="minorHAnsi" w:cstheme="minorHAnsi"/>
          <w:i/>
          <w:color w:val="auto"/>
        </w:rPr>
        <w:t>et al.</w:t>
      </w:r>
      <w:r w:rsidR="000C6357" w:rsidRPr="00A622B5">
        <w:rPr>
          <w:rFonts w:asciiTheme="minorHAnsi" w:hAnsiTheme="minorHAnsi" w:cstheme="minorHAnsi"/>
          <w:color w:val="auto"/>
        </w:rPr>
        <w:t xml:space="preserve"> 2018</w:t>
      </w:r>
      <w:r w:rsidR="000C6357" w:rsidRPr="00A622B5">
        <w:rPr>
          <w:rFonts w:asciiTheme="minorHAnsi" w:hAnsiTheme="minorHAnsi" w:cstheme="minorHAnsi"/>
          <w:color w:val="auto"/>
        </w:rPr>
        <w:fldChar w:fldCharType="begin" w:fldLock="1"/>
      </w:r>
      <w:r w:rsidR="000C6357" w:rsidRPr="00A622B5">
        <w:rPr>
          <w:rFonts w:asciiTheme="minorHAnsi" w:hAnsiTheme="minorHAnsi" w:cstheme="minorHAnsi"/>
          <w:color w:val="auto"/>
        </w:rPr>
        <w:instrText>ADDIN CSL_CITATION {"citationItems":[{"id":"ITEM-1","itemData":{"DOI":"10.1128/AEM.000730-18","ISSN":"10985336","abstract":"A multilocus variable-number tandem-repeat analysis (MLVA) assay was developed for epizootiological study of the internationally significant fish pathogen Yersinia ruckeri , which causes yersiniosis in salmonids. The assay involves amplification of 10 variable-number tandem-repeat (VNTR) loci in two five-plex PCRs, followed by capillary electrophoresis. A collection of 484 Y. ruckeri isolates, originating from various biological sources and collected from four continents over 7 decades, was analyzed. Minimum-spanning-tree cluster analysis of MLVA profiles separated the studied population into nine major clonal complexes and a number of minor clusters and singletons. The major clonal complexes could be associated with host species, geographic origin, and serotype. A single large clonal complex of serotype O1 isolates dominating the yersiniosis situation in international rainbow trout farming suggests anthropogenic spread of this clone, possibly related to transport of fish. Moreover, subclustering within this clonal complex indicates putative transmission routes and multiple biotype shift events. In contrast to the situation in rainbow trout, Y. ruckeri strains associated with disease in Atlantic salmon appear as more or less geographically isolated clonal complexes. A single complex of serotype O1 exclusive to Norway was found to be responsible for almost all major yersiniosis outbreaks in modern Norwegian salmon farming, and site-specific subclustering further indicates persistent colonization of freshwater farms in Norway. Identification of genetically diverse Y. ruckeri isolates from clinically healthy fish and environmental sources also suggests the widespread existence of less-virulent or avirulent strains.","author":[{"dropping-particle":"","family":"Gulla","given":"Snorre","non-dropping-particle":"","parse-names":false,"suffix":""},{"dropping-particle":"","family":"Barnes","given":"Andrew C.","non-dropping-particle":"","parse-names":false,"suffix":""},{"dropping-particle":"","family":"Welch","given":"Timothy J.","non-dropping-particle":"","parse-names":false,"suffix":""},{"dropping-particle":"","family":"Romalde","given":"Jesús L.","non-dropping-particle":"","parse-names":false,"suffix":""},{"dropping-particle":"","family":"Ryder","given":"David","non-dropping-particle":"","parse-names":false,"suffix":""},{"dropping-particle":"","family":"Ormsby","given":"Michael J.","non-dropping-particle":"","parse-names":false,"suffix":""},{"dropping-particle":"","family":"Carson","given":"Jeremy","non-dropping-particle":"","parse-names":false,"suffix":""},{"dropping-particle":"","family":"Lagesen","given":"Karin","non-dropping-particle":"","parse-names":false,"suffix":""},{"dropping-particle":"","family":"Verner-Jeffreys","given":"David W.","non-dropping-particle":"","parse-names":false,"suffix":""},{"dropping-particle":"","family":"Davies","given":"Robert L.","non-dropping-particle":"","parse-names":false,"suffix":""},{"dropping-particle":"","family":"Colquhoun","given":"Duncan J.","non-dropping-particle":"","parse-names":false,"suffix":""}],"container-title":"Applied and Environmental Microbiology","id":"ITEM-1","issue":"16","issued":{"date-parts":[["2018"]]},"title":"Multilocus variable-number tandem-repeat analysis of &lt;i&gt;Yersinia ruckeri&lt;/i&gt; confirms the existence of host specificity, geographic endemism, and anthropogenic dissemination of virulent clones","type":"article-journal","volume":"84"},"uris":["http://www.mendeley.com/documents/?uuid=bfc67ca8-58a3-429e-8749-53ac2a4f4844"]}],"mendeley":{"formattedCitation":"&lt;sup&gt;14&lt;/sup&gt;","plainTextFormattedCitation":"14","previouslyFormattedCitation":"&lt;sup&gt;14&lt;/sup&gt;"},"properties":{"noteIndex":0},"schema":"https://github.com/citation-style-language/schema/raw/master/csl-citation.json"}</w:instrText>
      </w:r>
      <w:r w:rsidR="000C6357" w:rsidRPr="00A622B5">
        <w:rPr>
          <w:rFonts w:asciiTheme="minorHAnsi" w:hAnsiTheme="minorHAnsi" w:cstheme="minorHAnsi"/>
          <w:color w:val="auto"/>
        </w:rPr>
        <w:fldChar w:fldCharType="separate"/>
      </w:r>
      <w:r w:rsidR="000C6357" w:rsidRPr="00A622B5">
        <w:rPr>
          <w:rFonts w:asciiTheme="minorHAnsi" w:hAnsiTheme="minorHAnsi" w:cstheme="minorHAnsi"/>
          <w:noProof/>
          <w:color w:val="auto"/>
          <w:vertAlign w:val="superscript"/>
        </w:rPr>
        <w:t>14</w:t>
      </w:r>
      <w:r w:rsidR="000C6357" w:rsidRPr="00A622B5">
        <w:rPr>
          <w:rFonts w:asciiTheme="minorHAnsi" w:hAnsiTheme="minorHAnsi" w:cstheme="minorHAnsi"/>
          <w:color w:val="auto"/>
        </w:rPr>
        <w:fldChar w:fldCharType="end"/>
      </w:r>
      <w:r w:rsidR="000C6357" w:rsidRPr="00A622B5">
        <w:rPr>
          <w:rFonts w:asciiTheme="minorHAnsi" w:hAnsiTheme="minorHAnsi" w:cstheme="minorHAnsi"/>
          <w:color w:val="auto"/>
        </w:rPr>
        <w:t>.</w:t>
      </w:r>
    </w:p>
    <w:p w14:paraId="4D2970C8" w14:textId="77777777" w:rsidR="004D21A7" w:rsidRPr="00A622B5" w:rsidRDefault="004D21A7" w:rsidP="001C43A4">
      <w:pPr>
        <w:widowControl/>
        <w:autoSpaceDE/>
        <w:autoSpaceDN/>
        <w:adjustRightInd/>
        <w:jc w:val="left"/>
        <w:rPr>
          <w:rFonts w:asciiTheme="minorHAnsi" w:hAnsiTheme="minorHAnsi" w:cstheme="minorHAnsi"/>
          <w:color w:val="auto"/>
        </w:rPr>
      </w:pPr>
    </w:p>
    <w:p w14:paraId="4C9F8A27" w14:textId="652D4530" w:rsidR="004D21A7" w:rsidRPr="00A622B5" w:rsidRDefault="004D21A7" w:rsidP="001C43A4">
      <w:pPr>
        <w:widowControl/>
        <w:autoSpaceDE/>
        <w:autoSpaceDN/>
        <w:adjustRightInd/>
        <w:rPr>
          <w:rFonts w:asciiTheme="minorHAnsi" w:hAnsiTheme="minorHAnsi" w:cstheme="minorHAnsi"/>
          <w:color w:val="auto"/>
        </w:rPr>
      </w:pPr>
      <w:r w:rsidRPr="00A622B5">
        <w:rPr>
          <w:rFonts w:asciiTheme="minorHAnsi" w:hAnsiTheme="minorHAnsi" w:cstheme="minorHAnsi"/>
          <w:color w:val="auto"/>
        </w:rPr>
        <w:t>Split</w:t>
      </w:r>
      <w:r w:rsidR="00F51D18" w:rsidRPr="00A622B5">
        <w:rPr>
          <w:rFonts w:asciiTheme="minorHAnsi" w:hAnsiTheme="minorHAnsi" w:cstheme="minorHAnsi"/>
          <w:color w:val="auto"/>
        </w:rPr>
        <w:t xml:space="preserve"> peaks and stutter</w:t>
      </w:r>
      <w:r w:rsidRPr="00A622B5">
        <w:rPr>
          <w:rFonts w:asciiTheme="minorHAnsi" w:hAnsiTheme="minorHAnsi" w:cstheme="minorHAnsi"/>
          <w:color w:val="auto"/>
        </w:rPr>
        <w:t xml:space="preserve"> peaks</w:t>
      </w:r>
      <w:r w:rsidR="00C35184" w:rsidRPr="00A622B5">
        <w:rPr>
          <w:rFonts w:asciiTheme="minorHAnsi" w:hAnsiTheme="minorHAnsi" w:cstheme="minorHAnsi"/>
          <w:color w:val="auto"/>
        </w:rPr>
        <w:t>, both well-known artefacts in CE</w:t>
      </w:r>
      <w:r w:rsidR="00C07533" w:rsidRPr="00A622B5">
        <w:rPr>
          <w:rFonts w:asciiTheme="minorHAnsi" w:hAnsiTheme="minorHAnsi" w:cstheme="minorHAnsi"/>
          <w:color w:val="auto"/>
        </w:rPr>
        <w:t xml:space="preserve"> </w:t>
      </w:r>
      <w:r w:rsidR="00C35184" w:rsidRPr="00A622B5">
        <w:rPr>
          <w:rFonts w:asciiTheme="minorHAnsi" w:hAnsiTheme="minorHAnsi" w:cstheme="minorHAnsi"/>
          <w:color w:val="auto"/>
        </w:rPr>
        <w:t>based MLVA typing</w:t>
      </w:r>
      <w:r w:rsidR="00CC5480" w:rsidRPr="00A622B5">
        <w:rPr>
          <w:rFonts w:asciiTheme="minorHAnsi" w:hAnsiTheme="minorHAnsi" w:cstheme="minorHAnsi"/>
          <w:color w:val="auto"/>
        </w:rPr>
        <w:fldChar w:fldCharType="begin" w:fldLock="1"/>
      </w:r>
      <w:r w:rsidR="000C6357" w:rsidRPr="00A622B5">
        <w:rPr>
          <w:rFonts w:asciiTheme="minorHAnsi" w:hAnsiTheme="minorHAnsi" w:cstheme="minorHAnsi"/>
          <w:color w:val="auto"/>
        </w:rPr>
        <w:instrText>ADDIN CSL_CITATION {"citationItems":[{"id":"ITEM-1","itemData":{"author":[{"dropping-particle":"","family":"Thermo Fisher Scientific","given":"","non-dropping-particle":"","parse-names":false,"suffix":""}],"id":"ITEM-1","issued":{"date-parts":[["2014"]]},"title":"DNA Fragment Analysis by Capillary Electrophoresis","type":"article"},"uris":["http://www.mendeley.com/documents/?uuid=0f118143-4b36-4a86-bc91-da3b19af125b"]}],"mendeley":{"formattedCitation":"&lt;sup&gt;17&lt;/sup&gt;","plainTextFormattedCitation":"17","previouslyFormattedCitation":"&lt;sup&gt;15&lt;/sup&gt;"},"properties":{"noteIndex":0},"schema":"https://github.com/citation-style-language/schema/raw/master/csl-citation.json"}</w:instrText>
      </w:r>
      <w:r w:rsidR="00CC5480" w:rsidRPr="00A622B5">
        <w:rPr>
          <w:rFonts w:asciiTheme="minorHAnsi" w:hAnsiTheme="minorHAnsi" w:cstheme="minorHAnsi"/>
          <w:color w:val="auto"/>
        </w:rPr>
        <w:fldChar w:fldCharType="separate"/>
      </w:r>
      <w:r w:rsidR="000C6357" w:rsidRPr="00A622B5">
        <w:rPr>
          <w:rFonts w:asciiTheme="minorHAnsi" w:hAnsiTheme="minorHAnsi" w:cstheme="minorHAnsi"/>
          <w:noProof/>
          <w:color w:val="auto"/>
          <w:vertAlign w:val="superscript"/>
        </w:rPr>
        <w:t>17</w:t>
      </w:r>
      <w:r w:rsidR="00CC5480" w:rsidRPr="00A622B5">
        <w:rPr>
          <w:rFonts w:asciiTheme="minorHAnsi" w:hAnsiTheme="minorHAnsi" w:cstheme="minorHAnsi"/>
          <w:color w:val="auto"/>
        </w:rPr>
        <w:fldChar w:fldCharType="end"/>
      </w:r>
      <w:r w:rsidR="00C35184" w:rsidRPr="00A622B5">
        <w:rPr>
          <w:rFonts w:asciiTheme="minorHAnsi" w:hAnsiTheme="minorHAnsi" w:cstheme="minorHAnsi"/>
          <w:color w:val="auto"/>
        </w:rPr>
        <w:t xml:space="preserve">, may be </w:t>
      </w:r>
      <w:r w:rsidR="00F51D18" w:rsidRPr="00A622B5">
        <w:rPr>
          <w:rFonts w:asciiTheme="minorHAnsi" w:hAnsiTheme="minorHAnsi" w:cstheme="minorHAnsi"/>
          <w:color w:val="auto"/>
        </w:rPr>
        <w:t xml:space="preserve">observed in electropherograms </w:t>
      </w:r>
      <w:r w:rsidR="00C35184" w:rsidRPr="00A622B5">
        <w:rPr>
          <w:rFonts w:asciiTheme="minorHAnsi" w:hAnsiTheme="minorHAnsi" w:cstheme="minorHAnsi"/>
          <w:color w:val="auto"/>
        </w:rPr>
        <w:t xml:space="preserve">during size calling </w:t>
      </w:r>
      <w:r w:rsidR="00F51D18" w:rsidRPr="00A622B5">
        <w:rPr>
          <w:rFonts w:asciiTheme="minorHAnsi" w:hAnsiTheme="minorHAnsi" w:cstheme="minorHAnsi"/>
          <w:color w:val="auto"/>
        </w:rPr>
        <w:t>(</w:t>
      </w:r>
      <w:r w:rsidR="00F51D18" w:rsidRPr="002331D8">
        <w:rPr>
          <w:rFonts w:asciiTheme="minorHAnsi" w:hAnsiTheme="minorHAnsi" w:cstheme="minorHAnsi"/>
          <w:b/>
          <w:color w:val="auto"/>
        </w:rPr>
        <w:t xml:space="preserve">Figure </w:t>
      </w:r>
      <w:r w:rsidR="00890D7D" w:rsidRPr="002331D8">
        <w:rPr>
          <w:rFonts w:asciiTheme="minorHAnsi" w:hAnsiTheme="minorHAnsi" w:cstheme="minorHAnsi"/>
          <w:b/>
          <w:color w:val="auto"/>
        </w:rPr>
        <w:t>4</w:t>
      </w:r>
      <w:r w:rsidR="00C35184" w:rsidRPr="00A622B5">
        <w:rPr>
          <w:rFonts w:asciiTheme="minorHAnsi" w:hAnsiTheme="minorHAnsi" w:cstheme="minorHAnsi"/>
          <w:color w:val="auto"/>
        </w:rPr>
        <w:t xml:space="preserve">). While stutter peaks should </w:t>
      </w:r>
      <w:r w:rsidRPr="00A622B5">
        <w:rPr>
          <w:rFonts w:asciiTheme="minorHAnsi" w:hAnsiTheme="minorHAnsi" w:cstheme="minorHAnsi"/>
          <w:color w:val="auto"/>
        </w:rPr>
        <w:t>be disregarded</w:t>
      </w:r>
      <w:r w:rsidR="00C35184" w:rsidRPr="00A622B5">
        <w:rPr>
          <w:rFonts w:asciiTheme="minorHAnsi" w:hAnsiTheme="minorHAnsi" w:cstheme="minorHAnsi"/>
          <w:color w:val="auto"/>
        </w:rPr>
        <w:t xml:space="preserve">, the </w:t>
      </w:r>
      <w:r w:rsidR="008272CC" w:rsidRPr="00A622B5">
        <w:rPr>
          <w:rFonts w:asciiTheme="minorHAnsi" w:hAnsiTheme="minorHAnsi" w:cstheme="minorHAnsi"/>
          <w:color w:val="auto"/>
        </w:rPr>
        <w:t>longer</w:t>
      </w:r>
      <w:r w:rsidR="00C35184" w:rsidRPr="00A622B5">
        <w:rPr>
          <w:rFonts w:asciiTheme="minorHAnsi" w:hAnsiTheme="minorHAnsi" w:cstheme="minorHAnsi"/>
          <w:color w:val="auto"/>
        </w:rPr>
        <w:t xml:space="preserve"> peak should consistently be selected</w:t>
      </w:r>
      <w:r w:rsidR="005C7DA3" w:rsidRPr="00A622B5">
        <w:rPr>
          <w:rFonts w:asciiTheme="minorHAnsi" w:hAnsiTheme="minorHAnsi" w:cstheme="minorHAnsi"/>
          <w:color w:val="auto"/>
        </w:rPr>
        <w:t xml:space="preserve"> for downstream applications</w:t>
      </w:r>
      <w:r w:rsidR="00C35184" w:rsidRPr="00A622B5">
        <w:rPr>
          <w:rFonts w:asciiTheme="minorHAnsi" w:hAnsiTheme="minorHAnsi" w:cstheme="minorHAnsi"/>
          <w:color w:val="auto"/>
        </w:rPr>
        <w:t xml:space="preserve"> in the case of split peaks separated by </w:t>
      </w:r>
      <w:r w:rsidR="000117D7" w:rsidRPr="00A622B5">
        <w:rPr>
          <w:rFonts w:asciiTheme="minorHAnsi" w:hAnsiTheme="minorHAnsi" w:cstheme="minorHAnsi"/>
          <w:color w:val="auto"/>
        </w:rPr>
        <w:t xml:space="preserve">a single </w:t>
      </w:r>
      <w:r w:rsidR="00C35184" w:rsidRPr="00A622B5">
        <w:rPr>
          <w:rFonts w:asciiTheme="minorHAnsi" w:hAnsiTheme="minorHAnsi" w:cstheme="minorHAnsi"/>
          <w:color w:val="auto"/>
        </w:rPr>
        <w:t>base pair</w:t>
      </w:r>
      <w:r w:rsidRPr="00A622B5">
        <w:rPr>
          <w:rFonts w:asciiTheme="minorHAnsi" w:hAnsiTheme="minorHAnsi" w:cstheme="minorHAnsi"/>
          <w:color w:val="auto"/>
        </w:rPr>
        <w:t>.</w:t>
      </w:r>
      <w:r w:rsidR="00F51D18" w:rsidRPr="00A622B5">
        <w:rPr>
          <w:rFonts w:asciiTheme="minorHAnsi" w:hAnsiTheme="minorHAnsi" w:cstheme="minorHAnsi"/>
          <w:color w:val="auto"/>
        </w:rPr>
        <w:t xml:space="preserve"> </w:t>
      </w:r>
      <w:r w:rsidRPr="00A622B5">
        <w:rPr>
          <w:rFonts w:asciiTheme="minorHAnsi" w:hAnsiTheme="minorHAnsi" w:cstheme="minorHAnsi"/>
          <w:color w:val="auto"/>
        </w:rPr>
        <w:t>Moreover, ab</w:t>
      </w:r>
      <w:r w:rsidR="00813078" w:rsidRPr="00A622B5">
        <w:rPr>
          <w:rFonts w:asciiTheme="minorHAnsi" w:hAnsiTheme="minorHAnsi" w:cstheme="minorHAnsi"/>
          <w:color w:val="auto"/>
        </w:rPr>
        <w:t xml:space="preserve">sent peaks indicating lack of </w:t>
      </w:r>
      <w:proofErr w:type="gramStart"/>
      <w:r w:rsidR="00813078" w:rsidRPr="00A622B5">
        <w:rPr>
          <w:rFonts w:asciiTheme="minorHAnsi" w:hAnsiTheme="minorHAnsi" w:cstheme="minorHAnsi"/>
          <w:color w:val="auto"/>
        </w:rPr>
        <w:t>particular VNTR</w:t>
      </w:r>
      <w:proofErr w:type="gramEnd"/>
      <w:r w:rsidR="00813078" w:rsidRPr="00A622B5">
        <w:rPr>
          <w:rFonts w:asciiTheme="minorHAnsi" w:hAnsiTheme="minorHAnsi" w:cstheme="minorHAnsi"/>
          <w:color w:val="auto"/>
        </w:rPr>
        <w:t xml:space="preserve"> loci</w:t>
      </w:r>
      <w:r w:rsidRPr="00A622B5">
        <w:rPr>
          <w:rFonts w:asciiTheme="minorHAnsi" w:hAnsiTheme="minorHAnsi" w:cstheme="minorHAnsi"/>
          <w:color w:val="auto"/>
        </w:rPr>
        <w:t xml:space="preserve"> are rare, but may occur, in which case </w:t>
      </w:r>
      <w:r w:rsidR="000117D7" w:rsidRPr="00A622B5">
        <w:rPr>
          <w:rFonts w:asciiTheme="minorHAnsi" w:hAnsiTheme="minorHAnsi" w:cstheme="minorHAnsi"/>
          <w:color w:val="auto"/>
        </w:rPr>
        <w:t xml:space="preserve">a </w:t>
      </w:r>
      <w:r w:rsidRPr="00A622B5">
        <w:rPr>
          <w:rFonts w:asciiTheme="minorHAnsi" w:hAnsiTheme="minorHAnsi" w:cstheme="minorHAnsi"/>
          <w:color w:val="auto"/>
        </w:rPr>
        <w:t>repeat count</w:t>
      </w:r>
      <w:r w:rsidR="00813078" w:rsidRPr="00A622B5">
        <w:rPr>
          <w:rFonts w:asciiTheme="minorHAnsi" w:hAnsiTheme="minorHAnsi" w:cstheme="minorHAnsi"/>
          <w:color w:val="auto"/>
        </w:rPr>
        <w:t xml:space="preserve"> of</w:t>
      </w:r>
      <w:r w:rsidRPr="00A622B5">
        <w:rPr>
          <w:rFonts w:asciiTheme="minorHAnsi" w:hAnsiTheme="minorHAnsi" w:cstheme="minorHAnsi"/>
          <w:color w:val="auto"/>
        </w:rPr>
        <w:t xml:space="preserve"> ‘0’ should be assigned. If the starting culture from which DNA is extracted is </w:t>
      </w:r>
      <w:r w:rsidR="00633EFB" w:rsidRPr="00A622B5">
        <w:rPr>
          <w:rFonts w:asciiTheme="minorHAnsi" w:hAnsiTheme="minorHAnsi" w:cstheme="minorHAnsi"/>
          <w:color w:val="auto"/>
        </w:rPr>
        <w:t>not pure (i.e.</w:t>
      </w:r>
      <w:r w:rsidR="002331D8">
        <w:rPr>
          <w:rFonts w:asciiTheme="minorHAnsi" w:hAnsiTheme="minorHAnsi" w:cstheme="minorHAnsi"/>
          <w:color w:val="auto"/>
        </w:rPr>
        <w:t>,</w:t>
      </w:r>
      <w:r w:rsidR="00633EFB" w:rsidRPr="00A622B5">
        <w:rPr>
          <w:rFonts w:asciiTheme="minorHAnsi" w:hAnsiTheme="minorHAnsi" w:cstheme="minorHAnsi"/>
          <w:color w:val="auto"/>
        </w:rPr>
        <w:t xml:space="preserve"> contains more than one</w:t>
      </w:r>
      <w:r w:rsidRPr="00A622B5">
        <w:rPr>
          <w:rFonts w:asciiTheme="minorHAnsi" w:hAnsiTheme="minorHAnsi" w:cstheme="minorHAnsi"/>
          <w:color w:val="auto"/>
        </w:rPr>
        <w:t xml:space="preserve"> </w:t>
      </w:r>
      <w:r w:rsidRPr="00A622B5">
        <w:rPr>
          <w:rFonts w:asciiTheme="minorHAnsi" w:hAnsiTheme="minorHAnsi" w:cstheme="minorHAnsi"/>
          <w:i/>
          <w:color w:val="auto"/>
        </w:rPr>
        <w:t xml:space="preserve">Y. </w:t>
      </w:r>
      <w:proofErr w:type="spellStart"/>
      <w:r w:rsidRPr="00A622B5">
        <w:rPr>
          <w:rFonts w:asciiTheme="minorHAnsi" w:hAnsiTheme="minorHAnsi" w:cstheme="minorHAnsi"/>
          <w:i/>
          <w:color w:val="auto"/>
        </w:rPr>
        <w:t>ruckeri</w:t>
      </w:r>
      <w:proofErr w:type="spellEnd"/>
      <w:r w:rsidR="00633EFB" w:rsidRPr="00A622B5">
        <w:rPr>
          <w:rFonts w:asciiTheme="minorHAnsi" w:hAnsiTheme="minorHAnsi" w:cstheme="minorHAnsi"/>
          <w:color w:val="auto"/>
        </w:rPr>
        <w:t xml:space="preserve"> sub-type</w:t>
      </w:r>
      <w:r w:rsidRPr="00A622B5">
        <w:rPr>
          <w:rFonts w:asciiTheme="minorHAnsi" w:hAnsiTheme="minorHAnsi" w:cstheme="minorHAnsi"/>
          <w:color w:val="auto"/>
        </w:rPr>
        <w:t xml:space="preserve">), multiple </w:t>
      </w:r>
      <w:r w:rsidR="008272CC" w:rsidRPr="00A622B5">
        <w:rPr>
          <w:rFonts w:asciiTheme="minorHAnsi" w:hAnsiTheme="minorHAnsi" w:cstheme="minorHAnsi"/>
          <w:color w:val="auto"/>
        </w:rPr>
        <w:t xml:space="preserve">tall </w:t>
      </w:r>
      <w:r w:rsidRPr="00A622B5">
        <w:rPr>
          <w:rFonts w:asciiTheme="minorHAnsi" w:hAnsiTheme="minorHAnsi" w:cstheme="minorHAnsi"/>
          <w:color w:val="auto"/>
        </w:rPr>
        <w:t>peaks corresponding to</w:t>
      </w:r>
      <w:r w:rsidR="008272CC" w:rsidRPr="00A622B5">
        <w:rPr>
          <w:rFonts w:asciiTheme="minorHAnsi" w:hAnsiTheme="minorHAnsi" w:cstheme="minorHAnsi"/>
          <w:color w:val="auto"/>
        </w:rPr>
        <w:t xml:space="preserve"> different alleles of</w:t>
      </w:r>
      <w:r w:rsidRPr="00A622B5">
        <w:rPr>
          <w:rFonts w:asciiTheme="minorHAnsi" w:hAnsiTheme="minorHAnsi" w:cstheme="minorHAnsi"/>
          <w:color w:val="auto"/>
        </w:rPr>
        <w:t xml:space="preserve"> the same locus</w:t>
      </w:r>
      <w:r w:rsidR="00633EFB" w:rsidRPr="00A622B5">
        <w:rPr>
          <w:rFonts w:asciiTheme="minorHAnsi" w:hAnsiTheme="minorHAnsi" w:cstheme="minorHAnsi"/>
          <w:color w:val="auto"/>
        </w:rPr>
        <w:t>/</w:t>
      </w:r>
      <w:r w:rsidRPr="00A622B5">
        <w:rPr>
          <w:rFonts w:asciiTheme="minorHAnsi" w:hAnsiTheme="minorHAnsi" w:cstheme="minorHAnsi"/>
          <w:color w:val="auto"/>
        </w:rPr>
        <w:t xml:space="preserve">loci may be observed following CE. Secondary cultivations must then be performed from single colonies prior to </w:t>
      </w:r>
      <w:r w:rsidR="00A20EC2" w:rsidRPr="00A622B5">
        <w:rPr>
          <w:rFonts w:asciiTheme="minorHAnsi" w:hAnsiTheme="minorHAnsi" w:cstheme="minorHAnsi"/>
          <w:color w:val="auto"/>
        </w:rPr>
        <w:t xml:space="preserve">new </w:t>
      </w:r>
      <w:r w:rsidRPr="00A622B5">
        <w:rPr>
          <w:rFonts w:asciiTheme="minorHAnsi" w:hAnsiTheme="minorHAnsi" w:cstheme="minorHAnsi"/>
          <w:color w:val="auto"/>
        </w:rPr>
        <w:t>DNA extraction for re-typing.</w:t>
      </w:r>
    </w:p>
    <w:p w14:paraId="0003988C" w14:textId="77777777" w:rsidR="00890D7D" w:rsidRPr="00A622B5" w:rsidRDefault="00890D7D" w:rsidP="001C43A4">
      <w:pPr>
        <w:widowControl/>
        <w:autoSpaceDE/>
        <w:autoSpaceDN/>
        <w:adjustRightInd/>
        <w:rPr>
          <w:rFonts w:asciiTheme="minorHAnsi" w:hAnsiTheme="minorHAnsi" w:cstheme="minorHAnsi"/>
          <w:color w:val="auto"/>
        </w:rPr>
      </w:pPr>
    </w:p>
    <w:p w14:paraId="35073734" w14:textId="48DF1AD6" w:rsidR="00633EFB" w:rsidRPr="00A622B5" w:rsidRDefault="00633EFB" w:rsidP="001C43A4">
      <w:pPr>
        <w:widowControl/>
        <w:autoSpaceDE/>
        <w:autoSpaceDN/>
        <w:adjustRightInd/>
        <w:rPr>
          <w:rFonts w:asciiTheme="minorHAnsi" w:hAnsiTheme="minorHAnsi" w:cstheme="minorHAnsi"/>
          <w:color w:val="auto"/>
        </w:rPr>
      </w:pPr>
      <w:r w:rsidRPr="00A622B5">
        <w:rPr>
          <w:rFonts w:asciiTheme="minorHAnsi" w:hAnsiTheme="minorHAnsi" w:cstheme="minorHAnsi"/>
          <w:color w:val="auto"/>
        </w:rPr>
        <w:t xml:space="preserve">As stated in the protocol, template </w:t>
      </w:r>
      <w:r w:rsidR="000117D7" w:rsidRPr="00A622B5">
        <w:rPr>
          <w:rFonts w:asciiTheme="minorHAnsi" w:hAnsiTheme="minorHAnsi" w:cstheme="minorHAnsi"/>
          <w:color w:val="auto"/>
        </w:rPr>
        <w:t xml:space="preserve">DNA </w:t>
      </w:r>
      <w:r w:rsidRPr="00A622B5">
        <w:rPr>
          <w:rFonts w:asciiTheme="minorHAnsi" w:hAnsiTheme="minorHAnsi" w:cstheme="minorHAnsi"/>
          <w:color w:val="auto"/>
        </w:rPr>
        <w:t>for PCR should</w:t>
      </w:r>
      <w:r w:rsidR="008A46C8" w:rsidRPr="00A622B5">
        <w:rPr>
          <w:rFonts w:asciiTheme="minorHAnsi" w:hAnsiTheme="minorHAnsi" w:cstheme="minorHAnsi"/>
          <w:color w:val="auto"/>
        </w:rPr>
        <w:t xml:space="preserve"> by default</w:t>
      </w:r>
      <w:r w:rsidRPr="00A622B5">
        <w:rPr>
          <w:rFonts w:asciiTheme="minorHAnsi" w:hAnsiTheme="minorHAnsi" w:cstheme="minorHAnsi"/>
          <w:color w:val="auto"/>
        </w:rPr>
        <w:t xml:space="preserve"> be extracted from pure culture</w:t>
      </w:r>
      <w:r w:rsidR="000117D7" w:rsidRPr="00A622B5">
        <w:rPr>
          <w:rFonts w:asciiTheme="minorHAnsi" w:hAnsiTheme="minorHAnsi" w:cstheme="minorHAnsi"/>
          <w:color w:val="auto"/>
        </w:rPr>
        <w:t>s of</w:t>
      </w:r>
      <w:r w:rsidRPr="00A622B5">
        <w:rPr>
          <w:rFonts w:asciiTheme="minorHAnsi" w:hAnsiTheme="minorHAnsi" w:cstheme="minorHAnsi"/>
          <w:color w:val="auto"/>
        </w:rPr>
        <w:t xml:space="preserve"> </w:t>
      </w:r>
      <w:r w:rsidRPr="00A622B5">
        <w:rPr>
          <w:rFonts w:asciiTheme="minorHAnsi" w:hAnsiTheme="minorHAnsi" w:cstheme="minorHAnsi"/>
          <w:i/>
          <w:color w:val="auto"/>
        </w:rPr>
        <w:t xml:space="preserve">Y. </w:t>
      </w:r>
      <w:proofErr w:type="spellStart"/>
      <w:r w:rsidRPr="00A622B5">
        <w:rPr>
          <w:rFonts w:asciiTheme="minorHAnsi" w:hAnsiTheme="minorHAnsi" w:cstheme="minorHAnsi"/>
          <w:i/>
          <w:color w:val="auto"/>
        </w:rPr>
        <w:t>ruckeri</w:t>
      </w:r>
      <w:proofErr w:type="spellEnd"/>
      <w:r w:rsidRPr="00A622B5">
        <w:rPr>
          <w:rFonts w:asciiTheme="minorHAnsi" w:hAnsiTheme="minorHAnsi" w:cstheme="minorHAnsi"/>
          <w:color w:val="auto"/>
        </w:rPr>
        <w:t>. In a few cases</w:t>
      </w:r>
      <w:r w:rsidR="002331D8">
        <w:rPr>
          <w:rFonts w:asciiTheme="minorHAnsi" w:hAnsiTheme="minorHAnsi" w:cstheme="minorHAnsi"/>
          <w:color w:val="auto"/>
        </w:rPr>
        <w:t>,</w:t>
      </w:r>
      <w:r w:rsidRPr="00A622B5">
        <w:rPr>
          <w:rFonts w:asciiTheme="minorHAnsi" w:hAnsiTheme="minorHAnsi" w:cstheme="minorHAnsi"/>
          <w:color w:val="auto"/>
        </w:rPr>
        <w:t xml:space="preserve"> however, egg-fluid samples testing positive for </w:t>
      </w:r>
      <w:r w:rsidRPr="00A622B5">
        <w:rPr>
          <w:rFonts w:asciiTheme="minorHAnsi" w:hAnsiTheme="minorHAnsi" w:cstheme="minorHAnsi"/>
          <w:i/>
          <w:color w:val="auto"/>
        </w:rPr>
        <w:t xml:space="preserve">Y. </w:t>
      </w:r>
      <w:proofErr w:type="spellStart"/>
      <w:r w:rsidRPr="00A622B5">
        <w:rPr>
          <w:rFonts w:asciiTheme="minorHAnsi" w:hAnsiTheme="minorHAnsi" w:cstheme="minorHAnsi"/>
          <w:i/>
          <w:color w:val="auto"/>
        </w:rPr>
        <w:t>ruckeri</w:t>
      </w:r>
      <w:proofErr w:type="spellEnd"/>
      <w:r w:rsidRPr="00A622B5">
        <w:rPr>
          <w:rFonts w:asciiTheme="minorHAnsi" w:hAnsiTheme="minorHAnsi" w:cstheme="minorHAnsi"/>
          <w:color w:val="auto"/>
        </w:rPr>
        <w:t xml:space="preserve"> by qPCR </w:t>
      </w:r>
      <w:r w:rsidR="002F7B68" w:rsidRPr="00A622B5">
        <w:rPr>
          <w:rFonts w:asciiTheme="minorHAnsi" w:hAnsiTheme="minorHAnsi" w:cstheme="minorHAnsi"/>
          <w:color w:val="auto"/>
        </w:rPr>
        <w:t xml:space="preserve">(Ct-values &lt; 27) </w:t>
      </w:r>
      <w:r w:rsidRPr="00A622B5">
        <w:rPr>
          <w:rFonts w:asciiTheme="minorHAnsi" w:hAnsiTheme="minorHAnsi" w:cstheme="minorHAnsi"/>
          <w:color w:val="auto"/>
        </w:rPr>
        <w:t xml:space="preserve">were successfully </w:t>
      </w:r>
      <w:r w:rsidR="002F7B68" w:rsidRPr="00A622B5">
        <w:rPr>
          <w:rFonts w:asciiTheme="minorHAnsi" w:hAnsiTheme="minorHAnsi" w:cstheme="minorHAnsi"/>
          <w:color w:val="auto"/>
        </w:rPr>
        <w:t>MLVA</w:t>
      </w:r>
      <w:r w:rsidR="00065B81" w:rsidRPr="00A622B5">
        <w:rPr>
          <w:rFonts w:asciiTheme="minorHAnsi" w:hAnsiTheme="minorHAnsi" w:cstheme="minorHAnsi"/>
          <w:color w:val="auto"/>
        </w:rPr>
        <w:t xml:space="preserve"> </w:t>
      </w:r>
      <w:r w:rsidR="002F7B68" w:rsidRPr="00A622B5">
        <w:rPr>
          <w:rFonts w:asciiTheme="minorHAnsi" w:hAnsiTheme="minorHAnsi" w:cstheme="minorHAnsi"/>
          <w:color w:val="auto"/>
        </w:rPr>
        <w:t>typed directly</w:t>
      </w:r>
      <w:r w:rsidR="00D17B05" w:rsidRPr="00A622B5">
        <w:rPr>
          <w:rFonts w:asciiTheme="minorHAnsi" w:hAnsiTheme="minorHAnsi" w:cstheme="minorHAnsi"/>
          <w:color w:val="auto"/>
        </w:rPr>
        <w:t>,</w:t>
      </w:r>
      <w:r w:rsidR="002F7B68" w:rsidRPr="00A622B5">
        <w:rPr>
          <w:rFonts w:asciiTheme="minorHAnsi" w:hAnsiTheme="minorHAnsi" w:cstheme="minorHAnsi"/>
          <w:color w:val="auto"/>
        </w:rPr>
        <w:t xml:space="preserve"> </w:t>
      </w:r>
      <w:r w:rsidR="00D17B05" w:rsidRPr="00A622B5">
        <w:rPr>
          <w:rFonts w:asciiTheme="minorHAnsi" w:hAnsiTheme="minorHAnsi" w:cstheme="minorHAnsi"/>
          <w:color w:val="auto"/>
        </w:rPr>
        <w:t>without prior culturing, using an increased amount of</w:t>
      </w:r>
      <w:r w:rsidR="002F7B68" w:rsidRPr="00A622B5">
        <w:rPr>
          <w:rFonts w:asciiTheme="minorHAnsi" w:hAnsiTheme="minorHAnsi" w:cstheme="minorHAnsi"/>
          <w:color w:val="auto"/>
        </w:rPr>
        <w:t xml:space="preserve"> </w:t>
      </w:r>
      <w:r w:rsidR="00540D89" w:rsidRPr="00A622B5">
        <w:rPr>
          <w:rFonts w:asciiTheme="minorHAnsi" w:hAnsiTheme="minorHAnsi" w:cstheme="minorHAnsi"/>
          <w:color w:val="auto"/>
        </w:rPr>
        <w:t xml:space="preserve">genomic </w:t>
      </w:r>
      <w:r w:rsidR="002F7B68" w:rsidRPr="00A622B5">
        <w:rPr>
          <w:rFonts w:asciiTheme="minorHAnsi" w:hAnsiTheme="minorHAnsi" w:cstheme="minorHAnsi"/>
          <w:color w:val="auto"/>
        </w:rPr>
        <w:t>DNA</w:t>
      </w:r>
      <w:r w:rsidR="00540D89" w:rsidRPr="00A622B5">
        <w:rPr>
          <w:rFonts w:asciiTheme="minorHAnsi" w:hAnsiTheme="minorHAnsi" w:cstheme="minorHAnsi"/>
          <w:color w:val="auto"/>
        </w:rPr>
        <w:t xml:space="preserve"> (extracted with commercial kit)</w:t>
      </w:r>
      <w:r w:rsidR="00D17B05" w:rsidRPr="00A622B5">
        <w:rPr>
          <w:rFonts w:asciiTheme="minorHAnsi" w:hAnsiTheme="minorHAnsi" w:cstheme="minorHAnsi"/>
          <w:color w:val="auto"/>
        </w:rPr>
        <w:t xml:space="preserve"> as template</w:t>
      </w:r>
      <w:r w:rsidR="002F7B68" w:rsidRPr="00A622B5">
        <w:rPr>
          <w:rFonts w:asciiTheme="minorHAnsi" w:hAnsiTheme="minorHAnsi" w:cstheme="minorHAnsi"/>
          <w:color w:val="auto"/>
        </w:rPr>
        <w:t>. Although this approach has not been extensively tested</w:t>
      </w:r>
      <w:r w:rsidR="001323DE" w:rsidRPr="00A622B5">
        <w:rPr>
          <w:rFonts w:asciiTheme="minorHAnsi" w:hAnsiTheme="minorHAnsi" w:cstheme="minorHAnsi"/>
          <w:color w:val="auto"/>
        </w:rPr>
        <w:t xml:space="preserve"> nor verified</w:t>
      </w:r>
      <w:r w:rsidR="002F7B68" w:rsidRPr="00A622B5">
        <w:rPr>
          <w:rFonts w:asciiTheme="minorHAnsi" w:hAnsiTheme="minorHAnsi" w:cstheme="minorHAnsi"/>
          <w:color w:val="auto"/>
        </w:rPr>
        <w:t>, it do</w:t>
      </w:r>
      <w:r w:rsidR="00067E8C" w:rsidRPr="00A622B5">
        <w:rPr>
          <w:rFonts w:asciiTheme="minorHAnsi" w:hAnsiTheme="minorHAnsi" w:cstheme="minorHAnsi"/>
          <w:color w:val="auto"/>
        </w:rPr>
        <w:t>es indicate the potential of this MLVA</w:t>
      </w:r>
      <w:r w:rsidR="00CF0FEA" w:rsidRPr="00A622B5">
        <w:rPr>
          <w:rFonts w:asciiTheme="minorHAnsi" w:hAnsiTheme="minorHAnsi" w:cstheme="minorHAnsi"/>
          <w:color w:val="auto"/>
        </w:rPr>
        <w:t xml:space="preserve"> assay</w:t>
      </w:r>
      <w:r w:rsidR="00067E8C" w:rsidRPr="00A622B5">
        <w:rPr>
          <w:rFonts w:asciiTheme="minorHAnsi" w:hAnsiTheme="minorHAnsi" w:cstheme="minorHAnsi"/>
          <w:color w:val="auto"/>
        </w:rPr>
        <w:t xml:space="preserve"> </w:t>
      </w:r>
      <w:r w:rsidR="000117D7" w:rsidRPr="00A622B5">
        <w:rPr>
          <w:rFonts w:asciiTheme="minorHAnsi" w:hAnsiTheme="minorHAnsi" w:cstheme="minorHAnsi"/>
          <w:color w:val="auto"/>
        </w:rPr>
        <w:t xml:space="preserve">for </w:t>
      </w:r>
      <w:r w:rsidR="008A46C8" w:rsidRPr="00A622B5">
        <w:rPr>
          <w:rFonts w:asciiTheme="minorHAnsi" w:hAnsiTheme="minorHAnsi" w:cstheme="minorHAnsi"/>
          <w:color w:val="auto"/>
        </w:rPr>
        <w:t>examination</w:t>
      </w:r>
      <w:r w:rsidR="000117D7" w:rsidRPr="00A622B5">
        <w:rPr>
          <w:rFonts w:asciiTheme="minorHAnsi" w:hAnsiTheme="minorHAnsi" w:cstheme="minorHAnsi"/>
          <w:color w:val="auto"/>
        </w:rPr>
        <w:t xml:space="preserve"> of</w:t>
      </w:r>
      <w:r w:rsidR="00B64634" w:rsidRPr="00A622B5">
        <w:rPr>
          <w:rFonts w:asciiTheme="minorHAnsi" w:hAnsiTheme="minorHAnsi" w:cstheme="minorHAnsi"/>
          <w:color w:val="auto"/>
        </w:rPr>
        <w:t xml:space="preserve"> complex </w:t>
      </w:r>
      <w:r w:rsidR="00EE5F0F" w:rsidRPr="00A622B5">
        <w:rPr>
          <w:rFonts w:asciiTheme="minorHAnsi" w:hAnsiTheme="minorHAnsi" w:cstheme="minorHAnsi"/>
          <w:color w:val="auto"/>
        </w:rPr>
        <w:t>biological matrices containing DNA from a range of different organisms</w:t>
      </w:r>
      <w:r w:rsidR="002F7B68" w:rsidRPr="00A622B5">
        <w:rPr>
          <w:rFonts w:asciiTheme="minorHAnsi" w:hAnsiTheme="minorHAnsi" w:cstheme="minorHAnsi"/>
          <w:color w:val="auto"/>
        </w:rPr>
        <w:t>.</w:t>
      </w:r>
    </w:p>
    <w:p w14:paraId="5BB7E8C0" w14:textId="7C5F8C67" w:rsidR="001323DE" w:rsidRPr="00A622B5" w:rsidRDefault="001323DE" w:rsidP="001C43A4">
      <w:pPr>
        <w:widowControl/>
        <w:autoSpaceDE/>
        <w:autoSpaceDN/>
        <w:adjustRightInd/>
        <w:rPr>
          <w:rFonts w:asciiTheme="minorHAnsi" w:hAnsiTheme="minorHAnsi" w:cstheme="minorHAnsi"/>
          <w:color w:val="auto"/>
        </w:rPr>
      </w:pPr>
    </w:p>
    <w:p w14:paraId="0AB91B9A" w14:textId="197D40F7" w:rsidR="004D21A7" w:rsidRPr="00A622B5" w:rsidRDefault="00817314" w:rsidP="001C43A4">
      <w:pPr>
        <w:widowControl/>
        <w:autoSpaceDE/>
        <w:autoSpaceDN/>
        <w:adjustRightInd/>
        <w:rPr>
          <w:rFonts w:asciiTheme="minorHAnsi" w:hAnsiTheme="minorHAnsi" w:cstheme="minorHAnsi"/>
          <w:color w:val="auto"/>
        </w:rPr>
      </w:pPr>
      <w:r w:rsidRPr="00A622B5">
        <w:rPr>
          <w:rFonts w:asciiTheme="minorHAnsi" w:hAnsiTheme="minorHAnsi" w:cstheme="minorHAnsi"/>
          <w:color w:val="auto"/>
        </w:rPr>
        <w:t>The entire</w:t>
      </w:r>
      <w:r w:rsidR="001323DE" w:rsidRPr="00A622B5">
        <w:rPr>
          <w:rFonts w:asciiTheme="minorHAnsi" w:hAnsiTheme="minorHAnsi" w:cstheme="minorHAnsi"/>
          <w:color w:val="auto"/>
        </w:rPr>
        <w:t xml:space="preserve"> </w:t>
      </w:r>
      <w:r w:rsidRPr="00A622B5">
        <w:rPr>
          <w:rFonts w:asciiTheme="minorHAnsi" w:hAnsiTheme="minorHAnsi" w:cstheme="minorHAnsi"/>
          <w:color w:val="auto"/>
        </w:rPr>
        <w:t>MLVA</w:t>
      </w:r>
      <w:r w:rsidR="00065B81" w:rsidRPr="00A622B5">
        <w:rPr>
          <w:rFonts w:asciiTheme="minorHAnsi" w:hAnsiTheme="minorHAnsi" w:cstheme="minorHAnsi"/>
          <w:color w:val="auto"/>
        </w:rPr>
        <w:t xml:space="preserve"> </w:t>
      </w:r>
      <w:r w:rsidRPr="00A622B5">
        <w:rPr>
          <w:rFonts w:asciiTheme="minorHAnsi" w:hAnsiTheme="minorHAnsi" w:cstheme="minorHAnsi"/>
          <w:color w:val="auto"/>
        </w:rPr>
        <w:t xml:space="preserve">typing </w:t>
      </w:r>
      <w:r w:rsidR="001323DE" w:rsidRPr="00A622B5">
        <w:rPr>
          <w:rFonts w:asciiTheme="minorHAnsi" w:hAnsiTheme="minorHAnsi" w:cstheme="minorHAnsi"/>
          <w:color w:val="auto"/>
        </w:rPr>
        <w:t xml:space="preserve">procedure presented here, from DNA extraction to </w:t>
      </w:r>
      <w:proofErr w:type="spellStart"/>
      <w:r w:rsidR="001323DE" w:rsidRPr="00A622B5">
        <w:rPr>
          <w:rFonts w:asciiTheme="minorHAnsi" w:hAnsiTheme="minorHAnsi" w:cstheme="minorHAnsi"/>
          <w:color w:val="auto"/>
        </w:rPr>
        <w:t>epizootiological</w:t>
      </w:r>
      <w:proofErr w:type="spellEnd"/>
      <w:r w:rsidR="001323DE" w:rsidRPr="00A622B5">
        <w:rPr>
          <w:rFonts w:asciiTheme="minorHAnsi" w:hAnsiTheme="minorHAnsi" w:cstheme="minorHAnsi"/>
          <w:color w:val="auto"/>
        </w:rPr>
        <w:t xml:space="preserve"> evaluation,</w:t>
      </w:r>
      <w:r w:rsidRPr="00A622B5">
        <w:rPr>
          <w:rFonts w:asciiTheme="minorHAnsi" w:hAnsiTheme="minorHAnsi" w:cstheme="minorHAnsi"/>
          <w:color w:val="auto"/>
        </w:rPr>
        <w:t xml:space="preserve"> may be completed in a single working day. </w:t>
      </w:r>
      <w:r w:rsidR="00D65FB2" w:rsidRPr="00A622B5">
        <w:rPr>
          <w:rFonts w:asciiTheme="minorHAnsi" w:hAnsiTheme="minorHAnsi" w:cstheme="minorHAnsi"/>
          <w:color w:val="auto"/>
        </w:rPr>
        <w:t>However, t</w:t>
      </w:r>
      <w:r w:rsidRPr="00A622B5">
        <w:rPr>
          <w:rFonts w:asciiTheme="minorHAnsi" w:hAnsiTheme="minorHAnsi" w:cstheme="minorHAnsi"/>
          <w:color w:val="auto"/>
        </w:rPr>
        <w:t xml:space="preserve">he number of samples </w:t>
      </w:r>
      <w:r w:rsidR="00D65FB2" w:rsidRPr="00A622B5">
        <w:rPr>
          <w:rFonts w:asciiTheme="minorHAnsi" w:hAnsiTheme="minorHAnsi" w:cstheme="minorHAnsi"/>
          <w:color w:val="auto"/>
        </w:rPr>
        <w:t xml:space="preserve">examined </w:t>
      </w:r>
      <w:r w:rsidR="006A1620" w:rsidRPr="00A622B5">
        <w:rPr>
          <w:rFonts w:asciiTheme="minorHAnsi" w:hAnsiTheme="minorHAnsi" w:cstheme="minorHAnsi"/>
          <w:color w:val="auto"/>
        </w:rPr>
        <w:t>is in a sublinear relationship with</w:t>
      </w:r>
      <w:r w:rsidRPr="00A622B5">
        <w:rPr>
          <w:rFonts w:asciiTheme="minorHAnsi" w:hAnsiTheme="minorHAnsi" w:cstheme="minorHAnsi"/>
          <w:color w:val="auto"/>
        </w:rPr>
        <w:t xml:space="preserve"> the time </w:t>
      </w:r>
      <w:r w:rsidR="006A1620" w:rsidRPr="00A622B5">
        <w:rPr>
          <w:rFonts w:asciiTheme="minorHAnsi" w:hAnsiTheme="minorHAnsi" w:cstheme="minorHAnsi"/>
          <w:color w:val="auto"/>
        </w:rPr>
        <w:t>required</w:t>
      </w:r>
      <w:r w:rsidR="000117D7" w:rsidRPr="00A622B5">
        <w:rPr>
          <w:rFonts w:asciiTheme="minorHAnsi" w:hAnsiTheme="minorHAnsi" w:cstheme="minorHAnsi"/>
          <w:color w:val="auto"/>
        </w:rPr>
        <w:t xml:space="preserve"> </w:t>
      </w:r>
      <w:r w:rsidRPr="00A622B5">
        <w:rPr>
          <w:rFonts w:asciiTheme="minorHAnsi" w:hAnsiTheme="minorHAnsi" w:cstheme="minorHAnsi"/>
          <w:color w:val="auto"/>
        </w:rPr>
        <w:t xml:space="preserve">for DNA extraction, </w:t>
      </w:r>
      <w:r w:rsidR="00D65FB2" w:rsidRPr="00A622B5">
        <w:rPr>
          <w:rFonts w:asciiTheme="minorHAnsi" w:hAnsiTheme="minorHAnsi" w:cstheme="minorHAnsi"/>
          <w:color w:val="auto"/>
        </w:rPr>
        <w:t>PCR and CE</w:t>
      </w:r>
      <w:r w:rsidRPr="00A622B5">
        <w:rPr>
          <w:rFonts w:asciiTheme="minorHAnsi" w:hAnsiTheme="minorHAnsi" w:cstheme="minorHAnsi"/>
          <w:color w:val="auto"/>
        </w:rPr>
        <w:t>, and the method is therefore much more time efficient when running multiple samples simultaneously.</w:t>
      </w:r>
      <w:r w:rsidR="00EE5F0F" w:rsidRPr="00A622B5">
        <w:rPr>
          <w:rFonts w:asciiTheme="minorHAnsi" w:hAnsiTheme="minorHAnsi" w:cstheme="minorHAnsi"/>
          <w:color w:val="auto"/>
        </w:rPr>
        <w:t xml:space="preserve"> This is nevertheless the case for most lab-based methods, and as a </w:t>
      </w:r>
      <w:r w:rsidR="00CC5480" w:rsidRPr="00A622B5">
        <w:rPr>
          <w:rFonts w:asciiTheme="minorHAnsi" w:hAnsiTheme="minorHAnsi" w:cstheme="minorHAnsi"/>
          <w:color w:val="auto"/>
        </w:rPr>
        <w:t xml:space="preserve">tool for epidemiological subtyping of </w:t>
      </w:r>
      <w:r w:rsidR="00CC5480" w:rsidRPr="00A622B5">
        <w:rPr>
          <w:rFonts w:asciiTheme="minorHAnsi" w:hAnsiTheme="minorHAnsi" w:cstheme="minorHAnsi"/>
          <w:i/>
          <w:color w:val="auto"/>
        </w:rPr>
        <w:t xml:space="preserve">Y. </w:t>
      </w:r>
      <w:proofErr w:type="spellStart"/>
      <w:r w:rsidR="00CC5480" w:rsidRPr="00A622B5">
        <w:rPr>
          <w:rFonts w:asciiTheme="minorHAnsi" w:hAnsiTheme="minorHAnsi" w:cstheme="minorHAnsi"/>
          <w:i/>
          <w:color w:val="auto"/>
        </w:rPr>
        <w:t>ruckeri</w:t>
      </w:r>
      <w:proofErr w:type="spellEnd"/>
      <w:r w:rsidR="00EE5F0F" w:rsidRPr="00A622B5">
        <w:rPr>
          <w:rFonts w:asciiTheme="minorHAnsi" w:hAnsiTheme="minorHAnsi" w:cstheme="minorHAnsi"/>
          <w:color w:val="auto"/>
        </w:rPr>
        <w:t xml:space="preserve">, the combination of high resolution, simplicity and </w:t>
      </w:r>
      <w:r w:rsidR="006A1620" w:rsidRPr="00A622B5">
        <w:rPr>
          <w:rFonts w:asciiTheme="minorHAnsi" w:hAnsiTheme="minorHAnsi" w:cstheme="minorHAnsi"/>
          <w:color w:val="auto"/>
        </w:rPr>
        <w:t>portability</w:t>
      </w:r>
      <w:r w:rsidR="00EE5F0F" w:rsidRPr="00A622B5">
        <w:rPr>
          <w:rFonts w:asciiTheme="minorHAnsi" w:hAnsiTheme="minorHAnsi" w:cstheme="minorHAnsi"/>
          <w:color w:val="auto"/>
        </w:rPr>
        <w:t xml:space="preserve"> makes this MLVA </w:t>
      </w:r>
      <w:r w:rsidR="00CC5480" w:rsidRPr="00A622B5">
        <w:rPr>
          <w:rFonts w:asciiTheme="minorHAnsi" w:hAnsiTheme="minorHAnsi" w:cstheme="minorHAnsi"/>
          <w:color w:val="auto"/>
        </w:rPr>
        <w:t>assay</w:t>
      </w:r>
      <w:r w:rsidR="00EE5F0F" w:rsidRPr="00A622B5">
        <w:rPr>
          <w:rFonts w:asciiTheme="minorHAnsi" w:hAnsiTheme="minorHAnsi" w:cstheme="minorHAnsi"/>
          <w:color w:val="auto"/>
        </w:rPr>
        <w:t xml:space="preserve"> superior </w:t>
      </w:r>
      <w:r w:rsidR="00CC5480" w:rsidRPr="00A622B5">
        <w:rPr>
          <w:rFonts w:asciiTheme="minorHAnsi" w:hAnsiTheme="minorHAnsi" w:cstheme="minorHAnsi"/>
          <w:color w:val="auto"/>
        </w:rPr>
        <w:t>to previously published protocols</w:t>
      </w:r>
      <w:r w:rsidR="00CC5480" w:rsidRPr="00A622B5">
        <w:rPr>
          <w:rFonts w:asciiTheme="minorHAnsi" w:hAnsiTheme="minorHAnsi" w:cstheme="minorHAnsi"/>
          <w:color w:val="auto"/>
        </w:rPr>
        <w:fldChar w:fldCharType="begin" w:fldLock="1"/>
      </w:r>
      <w:r w:rsidR="005616E5" w:rsidRPr="00A622B5">
        <w:rPr>
          <w:rFonts w:asciiTheme="minorHAnsi" w:hAnsiTheme="minorHAnsi" w:cstheme="minorHAnsi"/>
          <w:color w:val="auto"/>
        </w:rPr>
        <w:instrText>ADDIN CSL_CITATION {"citationItems":[{"id":"ITEM-1","itemData":{"DOI":"10.3354/dao02039","ISBN":"0177-5103","ISSN":"01775103","PMID":"19419004","abstract":"There have been increased reports of outbreaks of enteric redmouth disease (ERM) caused by Yersinia ruckeri in previously vaccinated salmonids in Europe, with some of these outbreaks being attributed to emergent non-motile, Tween 80-negative, biotype 2 isolates. To gain information about their likely origins and relationships, a geographically and temporally diverse collection of isolates were characterised by serotyping, biotyping, pulsed-field gel electrophoresis (PFGE) and outer membrane protein (OMP) profiling. A total of 44 pulsotypes were identified from 160 isolates by PFGE, using the restriction enzyme NotI. Serotype O1 isolates responsible for ERM in rainbow trout in both the US and Europe, and including biotype 2 isolates, represented a distinct subgroup of similar pulsotypes. Biotype 2 isolates, responsible for outbreaks of the disease in rainbow trout in the UK, Denmark and Spain, had different pulsotypes, suggesting that they represented different clones that may have emerged separately. Danish biotype 2 isolates recovered since 1995 were indistinguishable by PFGE from the dominant biotype 1 clone responsible for the majority of outbreaks in Denmark and the rest of mainland Europe. In contrast, US biotype 2 isolate YRNC10 had an identical pulsotype and OMP profile to UK biotype 2 isolates, suggesting that there had been exchange of these isolates between the UK and the US in the past. UK Atlantic salmon isolates were genetically and serologically diverse, with 12 distinct pulsotypes identified among 32 isolates.","author":[{"dropping-particle":"","family":"Wheeler","given":"Richard W.","non-dropping-particle":"","parse-names":false,"suffix":""},{"dropping-particle":"","family":"Davies","given":"Robert L.","non-dropping-particle":"","parse-names":false,"suffix":""},{"dropping-particle":"","family":"Dalsgaard","given":"Inger","non-dropping-particle":"","parse-names":false,"suffix":""},{"dropping-particle":"","family":"Garcia","given":"Jose","non-dropping-particle":"","parse-names":false,"suffix":""},{"dropping-particle":"","family":"Welch","given":"Timothy J.","non-dropping-particle":"","parse-names":false,"suffix":""},{"dropping-particle":"","family":"Wagley","given":"Sariqa","non-dropping-particle":"","parse-names":false,"suffix":""},{"dropping-particle":"","family":"Bateman","given":"Kelly S.","non-dropping-particle":"","parse-names":false,"suffix":""},{"dropping-particle":"","family":"Verner-Jeffreys","given":"David W.","non-dropping-particle":"","parse-names":false,"suffix":""}],"container-title":"Diseases of Aquatic Organisms","id":"ITEM-1","issue":"1","issued":{"date-parts":[["2009"]]},"page":"25-33","title":"&lt;i&gt;Yersinia ruckeri&lt;/i&gt; biotype 2 isolates from mainland Europe and the UK likely represent different clonal groups","type":"article-journal","volume":"84"},"uris":["http://www.mendeley.com/documents/?uuid=e3db81e8-3ac0-4c21-820e-25648701e92a"]},{"id":"ITEM-2","itemData":{"DOI":"10.1111/j.1462-2920.2012.02735.x","ISSN":"14622912","PMID":"22463110","abstract":"Yersinia ruckeri is the causative agent of enteric redmouth in fish and one of the major bacterial pathogens causing losses in salmonid aquaculture. Previously typing methods, including restriction enzyme analysis, pulsed-field gel electrophoresis and multilocus enzyme electrophoresis (MLEE) have indicated a clonal population structure. In this work, we describe a multilocus sequence typing (MLST) scheme for Y.ruckeri based on the internal fragment sequence of six housekeeping genes. This MLST scheme was applied to 103 Y.ruckeri strains from diverse geographic areas and hosts as well as environmental sources. Sequences obtained from this work were deposited and are available in a public database (http://publmst.org/yruckeri/). Thirty different sequence types (ST) were identified, 21 of which were represented by a single isolate, evidencing high genetic diversity. ST2 comprised more than one-third of the isolates and was most frequently observed among isolates from trout. Two major clonal complexes (CC) were identified by eBURST analysis showing a common evolutionary origin for 94 isolates forming 21 STs into CC1 and for 6 isolates of 6 STs in the CC2. It was also possible to associate some unique ST with isolates from recent outbreaks in vaccinated salmonid fish.","author":[{"dropping-particle":"","family":"Bastardo","given":"Asmine","non-dropping-particle":"","parse-names":false,"suffix":""},{"dropping-particle":"","family":"Ravelo","given":"Carmen","non-dropping-particle":"","parse-names":false,"suffix":""},{"dropping-particle":"","family":"Romalde","given":"Jesús L.","non-dropping-particle":"","parse-names":false,"suffix":""}],"container-title":"Environmental Microbiology","id":"ITEM-2","issue":"8","issued":{"date-parts":[["2012"]]},"page":"1888-1897","title":"Multilocus sequence typing reveals high genetic diversity and epidemic population structure for the fish pathogen &lt;i&gt;Yersinia ruckeri&lt;/i&gt;","type":"article-journal","volume":"14"},"uris":["http://www.mendeley.com/documents/?uuid=08021adb-24b4-4f6a-b668-9b42fcfa0e63"]}],"mendeley":{"formattedCitation":"&lt;sup&gt;4, 5&lt;/sup&gt;","plainTextFormattedCitation":"4, 5","previouslyFormattedCitation":"&lt;sup&gt;4, 5&lt;/sup&gt;"},"properties":{"noteIndex":0},"schema":"https://github.com/citation-style-language/schema/raw/master/csl-citation.json"}</w:instrText>
      </w:r>
      <w:r w:rsidR="00CC5480" w:rsidRPr="00A622B5">
        <w:rPr>
          <w:rFonts w:asciiTheme="minorHAnsi" w:hAnsiTheme="minorHAnsi" w:cstheme="minorHAnsi"/>
          <w:color w:val="auto"/>
        </w:rPr>
        <w:fldChar w:fldCharType="separate"/>
      </w:r>
      <w:r w:rsidR="004066D7" w:rsidRPr="00A622B5">
        <w:rPr>
          <w:rFonts w:asciiTheme="minorHAnsi" w:hAnsiTheme="minorHAnsi" w:cstheme="minorHAnsi"/>
          <w:noProof/>
          <w:color w:val="auto"/>
          <w:vertAlign w:val="superscript"/>
        </w:rPr>
        <w:t>4,5</w:t>
      </w:r>
      <w:r w:rsidR="00CC5480" w:rsidRPr="00A622B5">
        <w:rPr>
          <w:rFonts w:asciiTheme="minorHAnsi" w:hAnsiTheme="minorHAnsi" w:cstheme="minorHAnsi"/>
          <w:color w:val="auto"/>
        </w:rPr>
        <w:fldChar w:fldCharType="end"/>
      </w:r>
      <w:r w:rsidR="00EE5F0F" w:rsidRPr="00A622B5">
        <w:rPr>
          <w:rFonts w:asciiTheme="minorHAnsi" w:hAnsiTheme="minorHAnsi" w:cstheme="minorHAnsi"/>
          <w:color w:val="auto"/>
        </w:rPr>
        <w:t>.</w:t>
      </w:r>
      <w:r w:rsidR="00D65FB2" w:rsidRPr="00A622B5">
        <w:rPr>
          <w:rFonts w:asciiTheme="minorHAnsi" w:hAnsiTheme="minorHAnsi" w:cstheme="minorHAnsi"/>
          <w:color w:val="auto"/>
        </w:rPr>
        <w:t xml:space="preserve"> It has also been used to verify the limited epidemiological relevance of </w:t>
      </w:r>
      <w:r w:rsidR="00D65FB2" w:rsidRPr="00A622B5">
        <w:rPr>
          <w:rFonts w:asciiTheme="minorHAnsi" w:hAnsiTheme="minorHAnsi" w:cstheme="minorHAnsi"/>
          <w:i/>
          <w:color w:val="auto"/>
        </w:rPr>
        <w:t xml:space="preserve">Y. </w:t>
      </w:r>
      <w:proofErr w:type="spellStart"/>
      <w:r w:rsidR="00D65FB2" w:rsidRPr="00A622B5">
        <w:rPr>
          <w:rFonts w:asciiTheme="minorHAnsi" w:hAnsiTheme="minorHAnsi" w:cstheme="minorHAnsi"/>
          <w:i/>
          <w:color w:val="auto"/>
        </w:rPr>
        <w:t>ruckeri</w:t>
      </w:r>
      <w:proofErr w:type="spellEnd"/>
      <w:r w:rsidR="00D65FB2" w:rsidRPr="00A622B5">
        <w:rPr>
          <w:rFonts w:asciiTheme="minorHAnsi" w:hAnsiTheme="minorHAnsi" w:cstheme="minorHAnsi"/>
          <w:color w:val="auto"/>
        </w:rPr>
        <w:t xml:space="preserve"> serotyping</w:t>
      </w:r>
      <w:r w:rsidR="00C734E9" w:rsidRPr="00A622B5">
        <w:rPr>
          <w:rFonts w:asciiTheme="minorHAnsi" w:hAnsiTheme="minorHAnsi" w:cstheme="minorHAnsi"/>
          <w:color w:val="auto"/>
        </w:rPr>
        <w:fldChar w:fldCharType="begin" w:fldLock="1"/>
      </w:r>
      <w:r w:rsidR="005616E5" w:rsidRPr="00A622B5">
        <w:rPr>
          <w:rFonts w:asciiTheme="minorHAnsi" w:hAnsiTheme="minorHAnsi" w:cstheme="minorHAnsi"/>
          <w:color w:val="auto"/>
        </w:rPr>
        <w:instrText>ADDIN CSL_CITATION {"citationItems":[{"id":"ITEM-1","itemData":{"DOI":"10.1128/AEM.000730-18","ISSN":"10985336","abstract":"A multilocus variable-number tandem-repeat analysis (MLVA) assay was developed for epizootiological study of the internationally significant fish pathogen Yersinia ruckeri , which causes yersiniosis in salmonids. The assay involves amplification of 10 variable-number tandem-repeat (VNTR) loci in two five-plex PCRs, followed by capillary electrophoresis. A collection of 484 Y. ruckeri isolates, originating from various biological sources and collected from four continents over 7 decades, was analyzed. Minimum-spanning-tree cluster analysis of MLVA profiles separated the studied population into nine major clonal complexes and a number of minor clusters and singletons. The major clonal complexes could be associated with host species, geographic origin, and serotype. A single large clonal complex of serotype O1 isolates dominating the yersiniosis situation in international rainbow trout farming suggests anthropogenic spread of this clone, possibly related to transport of fish. Moreover, subclustering within this clonal complex indicates putative transmission routes and multiple biotype shift events. In contrast to the situation in rainbow trout, Y. ruckeri strains associated with disease in Atlantic salmon appear as more or less geographically isolated clonal complexes. A single complex of serotype O1 exclusive to Norway was found to be responsible for almost all major yersiniosis outbreaks in modern Norwegian salmon farming, and site-specific subclustering further indicates persistent colonization of freshwater farms in Norway. Identification of genetically diverse Y. ruckeri isolates from clinically healthy fish and environmental sources also suggests the widespread existence of less-virulent or avirulent strains.","author":[{"dropping-particle":"","family":"Gulla","given":"Snorre","non-dropping-particle":"","parse-names":false,"suffix":""},{"dropping-particle":"","family":"Barnes","given":"Andrew C.","non-dropping-particle":"","parse-names":false,"suffix":""},{"dropping-particle":"","family":"Welch","given":"Timothy J.","non-dropping-particle":"","parse-names":false,"suffix":""},{"dropping-particle":"","family":"Romalde","given":"Jesús L.","non-dropping-particle":"","parse-names":false,"suffix":""},{"dropping-particle":"","family":"Ryder","given":"David","non-dropping-particle":"","parse-names":false,"suffix":""},{"dropping-particle":"","family":"Ormsby","given":"Michael J.","non-dropping-particle":"","parse-names":false,"suffix":""},{"dropping-particle":"","family":"Carson","given":"Jeremy","non-dropping-particle":"","parse-names":false,"suffix":""},{"dropping-particle":"","family":"Lagesen","given":"Karin","non-dropping-particle":"","parse-names":false,"suffix":""},{"dropping-particle":"","family":"Verner-Jeffreys","given":"David W.","non-dropping-particle":"","parse-names":false,"suffix":""},{"dropping-particle":"","family":"Davies","given":"Robert L.","non-dropping-particle":"","parse-names":false,"suffix":""},{"dropping-particle":"","family":"Colquhoun","given":"Duncan J.","non-dropping-particle":"","parse-names":false,"suffix":""}],"container-title":"Applied and Environmental Microbiology","id":"ITEM-1","issue":"16","issued":{"date-parts":[["2018"]]},"title":"Multilocus variable-number tandem-repeat analysis of &lt;i&gt;Yersinia ruckeri&lt;/i&gt; confirms the existence of host specificity, geographic endemism, and anthropogenic dissemination of virulent clones","type":"article-journal","volume":"84"},"uris":["http://www.mendeley.com/documents/?uuid=bfc67ca8-58a3-429e-8749-53ac2a4f4844"]}],"mendeley":{"formattedCitation":"&lt;sup&gt;14&lt;/sup&gt;","plainTextFormattedCitation":"14","previouslyFormattedCitation":"&lt;sup&gt;14&lt;/sup&gt;"},"properties":{"noteIndex":0},"schema":"https://github.com/citation-style-language/schema/raw/master/csl-citation.json"}</w:instrText>
      </w:r>
      <w:r w:rsidR="00C734E9" w:rsidRPr="00A622B5">
        <w:rPr>
          <w:rFonts w:asciiTheme="minorHAnsi" w:hAnsiTheme="minorHAnsi" w:cstheme="minorHAnsi"/>
          <w:color w:val="auto"/>
        </w:rPr>
        <w:fldChar w:fldCharType="separate"/>
      </w:r>
      <w:r w:rsidR="004066D7" w:rsidRPr="00A622B5">
        <w:rPr>
          <w:rFonts w:asciiTheme="minorHAnsi" w:hAnsiTheme="minorHAnsi" w:cstheme="minorHAnsi"/>
          <w:noProof/>
          <w:color w:val="auto"/>
          <w:vertAlign w:val="superscript"/>
        </w:rPr>
        <w:t>14</w:t>
      </w:r>
      <w:r w:rsidR="00C734E9" w:rsidRPr="00A622B5">
        <w:rPr>
          <w:rFonts w:asciiTheme="minorHAnsi" w:hAnsiTheme="minorHAnsi" w:cstheme="minorHAnsi"/>
          <w:color w:val="auto"/>
        </w:rPr>
        <w:fldChar w:fldCharType="end"/>
      </w:r>
      <w:r w:rsidR="00D65FB2" w:rsidRPr="00A622B5">
        <w:rPr>
          <w:rFonts w:asciiTheme="minorHAnsi" w:hAnsiTheme="minorHAnsi" w:cstheme="minorHAnsi"/>
          <w:color w:val="auto"/>
        </w:rPr>
        <w:t>.</w:t>
      </w:r>
    </w:p>
    <w:p w14:paraId="511B44E2" w14:textId="77777777" w:rsidR="00EE5F0F" w:rsidRPr="00A622B5" w:rsidRDefault="00EE5F0F" w:rsidP="001C43A4">
      <w:pPr>
        <w:widowControl/>
        <w:autoSpaceDE/>
        <w:autoSpaceDN/>
        <w:adjustRightInd/>
        <w:rPr>
          <w:rFonts w:asciiTheme="minorHAnsi" w:hAnsiTheme="minorHAnsi" w:cstheme="minorHAnsi"/>
          <w:b/>
          <w:color w:val="auto"/>
        </w:rPr>
      </w:pPr>
    </w:p>
    <w:p w14:paraId="7B0C818C" w14:textId="52A1431F" w:rsidR="00891261" w:rsidRPr="00A622B5" w:rsidRDefault="00DD5819" w:rsidP="001C43A4">
      <w:pPr>
        <w:widowControl/>
        <w:autoSpaceDE/>
        <w:autoSpaceDN/>
        <w:adjustRightInd/>
        <w:rPr>
          <w:rFonts w:asciiTheme="minorHAnsi" w:hAnsiTheme="minorHAnsi" w:cstheme="minorHAnsi"/>
          <w:color w:val="auto"/>
        </w:rPr>
      </w:pPr>
      <w:r w:rsidRPr="00A622B5">
        <w:rPr>
          <w:rFonts w:asciiTheme="minorHAnsi" w:hAnsiTheme="minorHAnsi" w:cstheme="minorHAnsi"/>
          <w:color w:val="auto"/>
        </w:rPr>
        <w:t>Through a comprehensive MLVA</w:t>
      </w:r>
      <w:r w:rsidR="00065B81" w:rsidRPr="00A622B5">
        <w:rPr>
          <w:rFonts w:asciiTheme="minorHAnsi" w:hAnsiTheme="minorHAnsi" w:cstheme="minorHAnsi"/>
          <w:color w:val="auto"/>
        </w:rPr>
        <w:t xml:space="preserve"> </w:t>
      </w:r>
      <w:r w:rsidRPr="00A622B5">
        <w:rPr>
          <w:rFonts w:asciiTheme="minorHAnsi" w:hAnsiTheme="minorHAnsi" w:cstheme="minorHAnsi"/>
          <w:color w:val="auto"/>
        </w:rPr>
        <w:t xml:space="preserve">based population study involving 484 </w:t>
      </w:r>
      <w:r w:rsidRPr="00A622B5">
        <w:rPr>
          <w:rFonts w:asciiTheme="minorHAnsi" w:hAnsiTheme="minorHAnsi" w:cstheme="minorHAnsi"/>
          <w:i/>
          <w:color w:val="auto"/>
        </w:rPr>
        <w:t xml:space="preserve">Y. </w:t>
      </w:r>
      <w:proofErr w:type="spellStart"/>
      <w:r w:rsidRPr="00A622B5">
        <w:rPr>
          <w:rFonts w:asciiTheme="minorHAnsi" w:hAnsiTheme="minorHAnsi" w:cstheme="minorHAnsi"/>
          <w:i/>
          <w:color w:val="auto"/>
        </w:rPr>
        <w:t>ruckeri</w:t>
      </w:r>
      <w:proofErr w:type="spellEnd"/>
      <w:r w:rsidRPr="00A622B5">
        <w:rPr>
          <w:rFonts w:asciiTheme="minorHAnsi" w:hAnsiTheme="minorHAnsi" w:cstheme="minorHAnsi"/>
          <w:color w:val="auto"/>
        </w:rPr>
        <w:t xml:space="preserve"> isolates recovered from a range of spatiotemporal origins and habitats (host fish, environment</w:t>
      </w:r>
      <w:r w:rsidR="002331D8">
        <w:rPr>
          <w:rFonts w:asciiTheme="minorHAnsi" w:hAnsiTheme="minorHAnsi" w:cstheme="minorHAnsi"/>
          <w:color w:val="auto"/>
        </w:rPr>
        <w:t>,</w:t>
      </w:r>
      <w:r w:rsidRPr="00A622B5">
        <w:rPr>
          <w:rFonts w:asciiTheme="minorHAnsi" w:hAnsiTheme="minorHAnsi" w:cstheme="minorHAnsi"/>
          <w:color w:val="auto"/>
        </w:rPr>
        <w:t xml:space="preserve"> etc.), our understanding regarding the epizootiology and population structure of this important fish pathogen </w:t>
      </w:r>
      <w:r w:rsidR="002D7C79" w:rsidRPr="00A622B5">
        <w:rPr>
          <w:rFonts w:asciiTheme="minorHAnsi" w:hAnsiTheme="minorHAnsi" w:cstheme="minorHAnsi"/>
          <w:color w:val="auto"/>
        </w:rPr>
        <w:t>was</w:t>
      </w:r>
      <w:r w:rsidRPr="00A622B5">
        <w:rPr>
          <w:rFonts w:asciiTheme="minorHAnsi" w:hAnsiTheme="minorHAnsi" w:cstheme="minorHAnsi"/>
          <w:color w:val="auto"/>
        </w:rPr>
        <w:t xml:space="preserve"> substantially increased</w:t>
      </w:r>
      <w:r w:rsidRPr="00A622B5">
        <w:rPr>
          <w:rFonts w:asciiTheme="minorHAnsi" w:hAnsiTheme="minorHAnsi" w:cstheme="minorHAnsi"/>
          <w:color w:val="auto"/>
        </w:rPr>
        <w:fldChar w:fldCharType="begin" w:fldLock="1"/>
      </w:r>
      <w:r w:rsidR="005616E5" w:rsidRPr="00A622B5">
        <w:rPr>
          <w:rFonts w:asciiTheme="minorHAnsi" w:hAnsiTheme="minorHAnsi" w:cstheme="minorHAnsi"/>
          <w:color w:val="auto"/>
        </w:rPr>
        <w:instrText>ADDIN CSL_CITATION {"citationItems":[{"id":"ITEM-1","itemData":{"DOI":"10.1128/AEM.000730-18","ISSN":"10985336","abstract":"A multilocus variable-number tandem-repeat analysis (MLVA) assay was developed for epizootiological study of the internationally significant fish pathogen Yersinia ruckeri , which causes yersiniosis in salmonids. The assay involves amplification of 10 variable-number tandem-repeat (VNTR) loci in two five-plex PCRs, followed by capillary electrophoresis. A collection of 484 Y. ruckeri isolates, originating from various biological sources and collected from four continents over 7 decades, was analyzed. Minimum-spanning-tree cluster analysis of MLVA profiles separated the studied population into nine major clonal complexes and a number of minor clusters and singletons. The major clonal complexes could be associated with host species, geographic origin, and serotype. A single large clonal complex of serotype O1 isolates dominating the yersiniosis situation in international rainbow trout farming suggests anthropogenic spread of this clone, possibly related to transport of fish. Moreover, subclustering within this clonal complex indicates putative transmission routes and multiple biotype shift events. In contrast to the situation in rainbow trout, Y. ruckeri strains associated with disease in Atlantic salmon appear as more or less geographically isolated clonal complexes. A single complex of serotype O1 exclusive to Norway was found to be responsible for almost all major yersiniosis outbreaks in modern Norwegian salmon farming, and site-specific subclustering further indicates persistent colonization of freshwater farms in Norway. Identification of genetically diverse Y. ruckeri isolates from clinically healthy fish and environmental sources also suggests the widespread existence of less-virulent or avirulent strains.","author":[{"dropping-particle":"","family":"Gulla","given":"Snorre","non-dropping-particle":"","parse-names":false,"suffix":""},{"dropping-particle":"","family":"Barnes","given":"Andrew C.","non-dropping-particle":"","parse-names":false,"suffix":""},{"dropping-particle":"","family":"Welch","given":"Timothy J.","non-dropping-particle":"","parse-names":false,"suffix":""},{"dropping-particle":"","family":"Romalde","given":"Jesús L.","non-dropping-particle":"","parse-names":false,"suffix":""},{"dropping-particle":"","family":"Ryder","given":"David","non-dropping-particle":"","parse-names":false,"suffix":""},{"dropping-particle":"","family":"Ormsby","given":"Michael J.","non-dropping-particle":"","parse-names":false,"suffix":""},{"dropping-particle":"","family":"Carson","given":"Jeremy","non-dropping-particle":"","parse-names":false,"suffix":""},{"dropping-particle":"","family":"Lagesen","given":"Karin","non-dropping-particle":"","parse-names":false,"suffix":""},{"dropping-particle":"","family":"Verner-Jeffreys","given":"David W.","non-dropping-particle":"","parse-names":false,"suffix":""},{"dropping-particle":"","family":"Davies","given":"Robert L.","non-dropping-particle":"","parse-names":false,"suffix":""},{"dropping-particle":"","family":"Colquhoun","given":"Duncan J.","non-dropping-particle":"","parse-names":false,"suffix":""}],"container-title":"Applied and Environmental Microbiology","id":"ITEM-1","issue":"16","issued":{"date-parts":[["2018"]]},"title":"Multilocus variable-number tandem-repeat analysis of &lt;i&gt;Yersinia ruckeri&lt;/i&gt; confirms the existence of host specificity, geographic endemism, and anthropogenic dissemination of virulent clones","type":"article-journal","volume":"84"},"uris":["http://www.mendeley.com/documents/?uuid=bfc67ca8-58a3-429e-8749-53ac2a4f4844"]}],"mendeley":{"formattedCitation":"&lt;sup&gt;14&lt;/sup&gt;","plainTextFormattedCitation":"14","previouslyFormattedCitation":"&lt;sup&gt;14&lt;/sup&gt;"},"properties":{"noteIndex":0},"schema":"https://github.com/citation-style-language/schema/raw/master/csl-citation.json"}</w:instrText>
      </w:r>
      <w:r w:rsidRPr="00A622B5">
        <w:rPr>
          <w:rFonts w:asciiTheme="minorHAnsi" w:hAnsiTheme="minorHAnsi" w:cstheme="minorHAnsi"/>
          <w:color w:val="auto"/>
        </w:rPr>
        <w:fldChar w:fldCharType="separate"/>
      </w:r>
      <w:r w:rsidR="004066D7" w:rsidRPr="00A622B5">
        <w:rPr>
          <w:rFonts w:asciiTheme="minorHAnsi" w:hAnsiTheme="minorHAnsi" w:cstheme="minorHAnsi"/>
          <w:noProof/>
          <w:color w:val="auto"/>
          <w:vertAlign w:val="superscript"/>
        </w:rPr>
        <w:t>14</w:t>
      </w:r>
      <w:r w:rsidRPr="00A622B5">
        <w:rPr>
          <w:rFonts w:asciiTheme="minorHAnsi" w:hAnsiTheme="minorHAnsi" w:cstheme="minorHAnsi"/>
          <w:color w:val="auto"/>
        </w:rPr>
        <w:fldChar w:fldCharType="end"/>
      </w:r>
      <w:r w:rsidRPr="00A622B5">
        <w:rPr>
          <w:rFonts w:asciiTheme="minorHAnsi" w:hAnsiTheme="minorHAnsi" w:cstheme="minorHAnsi"/>
          <w:color w:val="auto"/>
        </w:rPr>
        <w:t>. MLVA</w:t>
      </w:r>
      <w:r w:rsidR="00065B81" w:rsidRPr="00A622B5">
        <w:rPr>
          <w:rFonts w:asciiTheme="minorHAnsi" w:hAnsiTheme="minorHAnsi" w:cstheme="minorHAnsi"/>
          <w:color w:val="auto"/>
        </w:rPr>
        <w:t xml:space="preserve"> </w:t>
      </w:r>
      <w:r w:rsidRPr="00A622B5">
        <w:rPr>
          <w:rFonts w:asciiTheme="minorHAnsi" w:hAnsiTheme="minorHAnsi" w:cstheme="minorHAnsi"/>
          <w:color w:val="auto"/>
        </w:rPr>
        <w:t xml:space="preserve">typing enabled the tracing of clones disseminated anthropogenically over decades, presumably through transport of fish, as well as identification of </w:t>
      </w:r>
      <w:r w:rsidR="00450372" w:rsidRPr="00A622B5">
        <w:rPr>
          <w:rFonts w:asciiTheme="minorHAnsi" w:hAnsiTheme="minorHAnsi" w:cstheme="minorHAnsi"/>
          <w:color w:val="auto"/>
        </w:rPr>
        <w:t xml:space="preserve">locally confined </w:t>
      </w:r>
      <w:r w:rsidR="002D7C79" w:rsidRPr="00A622B5">
        <w:rPr>
          <w:rFonts w:asciiTheme="minorHAnsi" w:hAnsiTheme="minorHAnsi" w:cstheme="minorHAnsi"/>
          <w:color w:val="auto"/>
        </w:rPr>
        <w:t>strains</w:t>
      </w:r>
      <w:r w:rsidRPr="00A622B5">
        <w:rPr>
          <w:rFonts w:asciiTheme="minorHAnsi" w:hAnsiTheme="minorHAnsi" w:cstheme="minorHAnsi"/>
          <w:color w:val="auto"/>
        </w:rPr>
        <w:t xml:space="preserve">. Moreover, while some clonal complexes of the bacterium could clearly be associated with disease </w:t>
      </w:r>
      <w:proofErr w:type="gramStart"/>
      <w:r w:rsidRPr="00A622B5">
        <w:rPr>
          <w:rFonts w:asciiTheme="minorHAnsi" w:hAnsiTheme="minorHAnsi" w:cstheme="minorHAnsi"/>
          <w:color w:val="auto"/>
        </w:rPr>
        <w:t>in particular fish</w:t>
      </w:r>
      <w:proofErr w:type="gramEnd"/>
      <w:r w:rsidRPr="00A622B5">
        <w:rPr>
          <w:rFonts w:asciiTheme="minorHAnsi" w:hAnsiTheme="minorHAnsi" w:cstheme="minorHAnsi"/>
          <w:color w:val="auto"/>
        </w:rPr>
        <w:t xml:space="preserve"> hosts (rainbow trout and Atlantic salmon, respectively), others were only recovered from environmental sources and/or clinic</w:t>
      </w:r>
      <w:r w:rsidR="00106AE4" w:rsidRPr="00A622B5">
        <w:rPr>
          <w:rFonts w:asciiTheme="minorHAnsi" w:hAnsiTheme="minorHAnsi" w:cstheme="minorHAnsi"/>
          <w:color w:val="auto"/>
        </w:rPr>
        <w:t>ally unaffected fish specimens.</w:t>
      </w:r>
      <w:r w:rsidR="00450372" w:rsidRPr="00A622B5">
        <w:rPr>
          <w:rFonts w:asciiTheme="minorHAnsi" w:hAnsiTheme="minorHAnsi" w:cstheme="minorHAnsi"/>
          <w:color w:val="auto"/>
        </w:rPr>
        <w:t xml:space="preserve"> The </w:t>
      </w:r>
      <w:r w:rsidR="00A0123B" w:rsidRPr="00A622B5">
        <w:rPr>
          <w:rFonts w:asciiTheme="minorHAnsi" w:hAnsiTheme="minorHAnsi" w:cstheme="minorHAnsi"/>
          <w:color w:val="auto"/>
        </w:rPr>
        <w:t>applicability</w:t>
      </w:r>
      <w:r w:rsidR="00450372" w:rsidRPr="00A622B5">
        <w:rPr>
          <w:rFonts w:asciiTheme="minorHAnsi" w:hAnsiTheme="minorHAnsi" w:cstheme="minorHAnsi"/>
          <w:color w:val="auto"/>
        </w:rPr>
        <w:t xml:space="preserve"> of the method is thus not only limited to infection tracing, as it may also provide information </w:t>
      </w:r>
      <w:r w:rsidR="00A0123B" w:rsidRPr="00A622B5">
        <w:rPr>
          <w:rFonts w:asciiTheme="minorHAnsi" w:hAnsiTheme="minorHAnsi" w:cstheme="minorHAnsi"/>
          <w:color w:val="auto"/>
        </w:rPr>
        <w:t>of potential relevance</w:t>
      </w:r>
      <w:r w:rsidR="00450372" w:rsidRPr="00A622B5">
        <w:rPr>
          <w:rFonts w:asciiTheme="minorHAnsi" w:hAnsiTheme="minorHAnsi" w:cstheme="minorHAnsi"/>
          <w:color w:val="auto"/>
        </w:rPr>
        <w:t xml:space="preserve"> </w:t>
      </w:r>
      <w:r w:rsidR="002331D8">
        <w:rPr>
          <w:rFonts w:asciiTheme="minorHAnsi" w:hAnsiTheme="minorHAnsi" w:cstheme="minorHAnsi"/>
          <w:color w:val="auto"/>
        </w:rPr>
        <w:t>(</w:t>
      </w:r>
      <w:r w:rsidR="00E72E38" w:rsidRPr="00A622B5">
        <w:rPr>
          <w:rFonts w:asciiTheme="minorHAnsi" w:hAnsiTheme="minorHAnsi" w:cstheme="minorHAnsi"/>
          <w:color w:val="auto"/>
        </w:rPr>
        <w:t>e.g.</w:t>
      </w:r>
      <w:r w:rsidR="002331D8">
        <w:rPr>
          <w:rFonts w:asciiTheme="minorHAnsi" w:hAnsiTheme="minorHAnsi" w:cstheme="minorHAnsi"/>
          <w:color w:val="auto"/>
        </w:rPr>
        <w:t>,</w:t>
      </w:r>
      <w:r w:rsidR="00E72E38" w:rsidRPr="00A622B5">
        <w:rPr>
          <w:rFonts w:asciiTheme="minorHAnsi" w:hAnsiTheme="minorHAnsi" w:cstheme="minorHAnsi"/>
          <w:color w:val="auto"/>
        </w:rPr>
        <w:t xml:space="preserve"> </w:t>
      </w:r>
      <w:r w:rsidR="00450372" w:rsidRPr="00A622B5">
        <w:rPr>
          <w:rFonts w:asciiTheme="minorHAnsi" w:hAnsiTheme="minorHAnsi" w:cstheme="minorHAnsi"/>
          <w:color w:val="auto"/>
        </w:rPr>
        <w:t>for vaccine development, risk assessment, and maintenance of national biosecurity</w:t>
      </w:r>
      <w:r w:rsidR="002331D8">
        <w:rPr>
          <w:rFonts w:asciiTheme="minorHAnsi" w:hAnsiTheme="minorHAnsi" w:cstheme="minorHAnsi"/>
          <w:color w:val="auto"/>
        </w:rPr>
        <w:t>)</w:t>
      </w:r>
      <w:bookmarkStart w:id="2" w:name="_GoBack"/>
      <w:bookmarkEnd w:id="2"/>
      <w:r w:rsidR="00450372" w:rsidRPr="00A622B5">
        <w:rPr>
          <w:rFonts w:asciiTheme="minorHAnsi" w:hAnsiTheme="minorHAnsi" w:cstheme="minorHAnsi"/>
          <w:color w:val="auto"/>
        </w:rPr>
        <w:t>. It</w:t>
      </w:r>
      <w:r w:rsidRPr="00A622B5">
        <w:rPr>
          <w:rFonts w:asciiTheme="minorHAnsi" w:hAnsiTheme="minorHAnsi" w:cstheme="minorHAnsi"/>
          <w:color w:val="auto"/>
        </w:rPr>
        <w:t xml:space="preserve"> is currently in active use at the Norwegian Veterinary Institute as a tool for investigating </w:t>
      </w:r>
      <w:r w:rsidRPr="00A622B5">
        <w:rPr>
          <w:rFonts w:asciiTheme="minorHAnsi" w:hAnsiTheme="minorHAnsi" w:cstheme="minorHAnsi"/>
          <w:i/>
          <w:color w:val="auto"/>
        </w:rPr>
        <w:t xml:space="preserve">Y. </w:t>
      </w:r>
      <w:proofErr w:type="spellStart"/>
      <w:r w:rsidRPr="00A622B5">
        <w:rPr>
          <w:rFonts w:asciiTheme="minorHAnsi" w:hAnsiTheme="minorHAnsi" w:cstheme="minorHAnsi"/>
          <w:i/>
          <w:color w:val="auto"/>
        </w:rPr>
        <w:t>ruckeri</w:t>
      </w:r>
      <w:proofErr w:type="spellEnd"/>
      <w:r w:rsidRPr="00A622B5">
        <w:rPr>
          <w:rFonts w:asciiTheme="minorHAnsi" w:hAnsiTheme="minorHAnsi" w:cstheme="minorHAnsi"/>
          <w:color w:val="auto"/>
        </w:rPr>
        <w:t xml:space="preserve"> diagnoses in Norwegian aquaculture.</w:t>
      </w:r>
    </w:p>
    <w:p w14:paraId="2163409B" w14:textId="77777777" w:rsidR="001C43A4" w:rsidRPr="00A622B5" w:rsidRDefault="001C43A4" w:rsidP="001C43A4">
      <w:pPr>
        <w:pStyle w:val="a3"/>
        <w:spacing w:before="0" w:beforeAutospacing="0" w:after="0" w:afterAutospacing="0"/>
        <w:rPr>
          <w:rFonts w:asciiTheme="minorHAnsi" w:hAnsiTheme="minorHAnsi" w:cstheme="minorHAnsi"/>
          <w:b/>
          <w:bCs/>
        </w:rPr>
      </w:pPr>
    </w:p>
    <w:p w14:paraId="1734505F" w14:textId="02DE3350" w:rsidR="00AA03DF" w:rsidRPr="00A622B5" w:rsidRDefault="00AA03DF" w:rsidP="001C43A4">
      <w:pPr>
        <w:pStyle w:val="a3"/>
        <w:spacing w:before="0" w:beforeAutospacing="0" w:after="0" w:afterAutospacing="0"/>
        <w:rPr>
          <w:rFonts w:asciiTheme="minorHAnsi" w:hAnsiTheme="minorHAnsi" w:cstheme="minorHAnsi"/>
          <w:color w:val="808080"/>
        </w:rPr>
      </w:pPr>
      <w:r w:rsidRPr="00A622B5">
        <w:rPr>
          <w:rFonts w:asciiTheme="minorHAnsi" w:hAnsiTheme="minorHAnsi" w:cstheme="minorHAnsi"/>
          <w:b/>
          <w:bCs/>
        </w:rPr>
        <w:t>ACKNOWLEDGMENTS:</w:t>
      </w:r>
    </w:p>
    <w:p w14:paraId="2D96E92E" w14:textId="0218BA21" w:rsidR="00AA03DF" w:rsidRPr="00A622B5" w:rsidRDefault="00F25A9F" w:rsidP="001C43A4">
      <w:pPr>
        <w:rPr>
          <w:rFonts w:asciiTheme="minorHAnsi" w:hAnsiTheme="minorHAnsi" w:cstheme="minorHAnsi"/>
          <w:color w:val="auto"/>
        </w:rPr>
      </w:pPr>
      <w:r w:rsidRPr="00A622B5">
        <w:rPr>
          <w:rFonts w:asciiTheme="minorHAnsi" w:hAnsiTheme="minorHAnsi" w:cstheme="minorHAnsi"/>
          <w:color w:val="auto"/>
        </w:rPr>
        <w:t xml:space="preserve">The present study was funded by The Norwegian Seafood Research Fund, </w:t>
      </w:r>
      <w:r w:rsidR="00192682" w:rsidRPr="00A622B5">
        <w:rPr>
          <w:rFonts w:asciiTheme="minorHAnsi" w:hAnsiTheme="minorHAnsi" w:cstheme="minorHAnsi"/>
          <w:color w:val="auto"/>
        </w:rPr>
        <w:t>FHF</w:t>
      </w:r>
      <w:r w:rsidRPr="00A622B5">
        <w:rPr>
          <w:rFonts w:asciiTheme="minorHAnsi" w:hAnsiTheme="minorHAnsi" w:cstheme="minorHAnsi"/>
          <w:color w:val="auto"/>
        </w:rPr>
        <w:t xml:space="preserve"> (project nos.</w:t>
      </w:r>
      <w:r w:rsidRPr="00A622B5">
        <w:t xml:space="preserve"> </w:t>
      </w:r>
      <w:r w:rsidRPr="00A622B5">
        <w:rPr>
          <w:rFonts w:asciiTheme="minorHAnsi" w:hAnsiTheme="minorHAnsi" w:cstheme="minorHAnsi"/>
          <w:color w:val="auto"/>
        </w:rPr>
        <w:t xml:space="preserve">901119 and 901505). </w:t>
      </w:r>
      <w:r w:rsidR="007F77D2" w:rsidRPr="00A622B5">
        <w:rPr>
          <w:rFonts w:asciiTheme="minorHAnsi" w:hAnsiTheme="minorHAnsi" w:cstheme="minorHAnsi"/>
          <w:color w:val="auto"/>
        </w:rPr>
        <w:t>We</w:t>
      </w:r>
      <w:r w:rsidRPr="00A622B5">
        <w:rPr>
          <w:rFonts w:asciiTheme="minorHAnsi" w:hAnsiTheme="minorHAnsi" w:cstheme="minorHAnsi"/>
          <w:color w:val="auto"/>
        </w:rPr>
        <w:t xml:space="preserve"> wish to thank all contributors of bacterial isolates and samples used </w:t>
      </w:r>
      <w:r w:rsidR="007F77D2" w:rsidRPr="00A622B5">
        <w:rPr>
          <w:rFonts w:asciiTheme="minorHAnsi" w:hAnsiTheme="minorHAnsi" w:cstheme="minorHAnsi"/>
          <w:color w:val="auto"/>
        </w:rPr>
        <w:t>during method</w:t>
      </w:r>
      <w:r w:rsidRPr="00A622B5">
        <w:rPr>
          <w:rFonts w:asciiTheme="minorHAnsi" w:hAnsiTheme="minorHAnsi" w:cstheme="minorHAnsi"/>
          <w:color w:val="auto"/>
        </w:rPr>
        <w:t xml:space="preserve"> develop</w:t>
      </w:r>
      <w:r w:rsidR="007F77D2" w:rsidRPr="00A622B5">
        <w:rPr>
          <w:rFonts w:asciiTheme="minorHAnsi" w:hAnsiTheme="minorHAnsi" w:cstheme="minorHAnsi"/>
          <w:color w:val="auto"/>
        </w:rPr>
        <w:t>ment</w:t>
      </w:r>
      <w:r w:rsidRPr="00A622B5">
        <w:rPr>
          <w:rFonts w:asciiTheme="minorHAnsi" w:hAnsiTheme="minorHAnsi" w:cstheme="minorHAnsi"/>
          <w:color w:val="auto"/>
        </w:rPr>
        <w:t>.</w:t>
      </w:r>
    </w:p>
    <w:p w14:paraId="394A387B" w14:textId="77777777" w:rsidR="00192682" w:rsidRPr="00A622B5" w:rsidRDefault="00192682" w:rsidP="001C43A4">
      <w:pPr>
        <w:rPr>
          <w:rFonts w:asciiTheme="minorHAnsi" w:hAnsiTheme="minorHAnsi" w:cstheme="minorHAnsi"/>
          <w:b/>
          <w:bCs/>
        </w:rPr>
      </w:pPr>
    </w:p>
    <w:p w14:paraId="5D52ED8B" w14:textId="253059A4" w:rsidR="00AA03DF" w:rsidRPr="00A622B5" w:rsidRDefault="00AA03DF" w:rsidP="001C43A4">
      <w:pPr>
        <w:pStyle w:val="a3"/>
        <w:spacing w:before="0" w:beforeAutospacing="0" w:after="0" w:afterAutospacing="0"/>
        <w:rPr>
          <w:rFonts w:asciiTheme="minorHAnsi" w:hAnsiTheme="minorHAnsi" w:cstheme="minorHAnsi"/>
          <w:color w:val="808080"/>
        </w:rPr>
      </w:pPr>
      <w:r w:rsidRPr="00A622B5">
        <w:rPr>
          <w:rFonts w:asciiTheme="minorHAnsi" w:hAnsiTheme="minorHAnsi" w:cstheme="minorHAnsi"/>
          <w:b/>
        </w:rPr>
        <w:t>DISCLOSURES</w:t>
      </w:r>
      <w:r w:rsidRPr="00A622B5">
        <w:rPr>
          <w:rFonts w:asciiTheme="minorHAnsi" w:hAnsiTheme="minorHAnsi" w:cstheme="minorHAnsi"/>
          <w:b/>
          <w:bCs/>
        </w:rPr>
        <w:t>:</w:t>
      </w:r>
    </w:p>
    <w:p w14:paraId="4E0C3135" w14:textId="71F7A773" w:rsidR="00192682" w:rsidRPr="00A622B5" w:rsidRDefault="00192682" w:rsidP="001C43A4">
      <w:pPr>
        <w:rPr>
          <w:rFonts w:asciiTheme="minorHAnsi" w:hAnsiTheme="minorHAnsi" w:cstheme="minorHAnsi"/>
          <w:color w:val="auto"/>
        </w:rPr>
      </w:pPr>
      <w:r w:rsidRPr="00A622B5">
        <w:rPr>
          <w:rFonts w:asciiTheme="minorHAnsi" w:hAnsiTheme="minorHAnsi" w:cstheme="minorHAnsi"/>
          <w:color w:val="auto"/>
        </w:rPr>
        <w:t>The authors have nothing to disclose.</w:t>
      </w:r>
    </w:p>
    <w:p w14:paraId="4490503C" w14:textId="77777777" w:rsidR="001C43A4" w:rsidRPr="00A622B5" w:rsidRDefault="001C43A4" w:rsidP="001C43A4">
      <w:pPr>
        <w:widowControl/>
        <w:autoSpaceDE/>
        <w:autoSpaceDN/>
        <w:adjustRightInd/>
        <w:jc w:val="left"/>
        <w:rPr>
          <w:rFonts w:asciiTheme="minorHAnsi" w:hAnsiTheme="minorHAnsi" w:cstheme="minorHAnsi"/>
          <w:color w:val="auto"/>
        </w:rPr>
      </w:pPr>
    </w:p>
    <w:p w14:paraId="315B4FAD" w14:textId="393BAC94" w:rsidR="00B32616" w:rsidRPr="00A622B5" w:rsidRDefault="009726EE" w:rsidP="001C43A4">
      <w:pPr>
        <w:rPr>
          <w:rFonts w:asciiTheme="minorHAnsi" w:hAnsiTheme="minorHAnsi" w:cstheme="minorHAnsi"/>
          <w:b/>
          <w:color w:val="000000" w:themeColor="text1"/>
        </w:rPr>
      </w:pPr>
      <w:r w:rsidRPr="00A622B5">
        <w:rPr>
          <w:rFonts w:asciiTheme="minorHAnsi" w:hAnsiTheme="minorHAnsi" w:cstheme="minorHAnsi"/>
          <w:b/>
          <w:bCs/>
        </w:rPr>
        <w:t>REFERENCES</w:t>
      </w:r>
      <w:r w:rsidR="00D04760" w:rsidRPr="00A622B5">
        <w:rPr>
          <w:rFonts w:asciiTheme="minorHAnsi" w:hAnsiTheme="minorHAnsi" w:cstheme="minorHAnsi"/>
          <w:b/>
          <w:bCs/>
        </w:rPr>
        <w:t>:</w:t>
      </w:r>
    </w:p>
    <w:p w14:paraId="3636CCBB" w14:textId="5C7CDDE5" w:rsidR="000C6357" w:rsidRPr="00A622B5" w:rsidRDefault="002A589A" w:rsidP="000C6357">
      <w:pPr>
        <w:ind w:left="640" w:hanging="640"/>
        <w:rPr>
          <w:rFonts w:cs="Times New Roman"/>
          <w:noProof/>
        </w:rPr>
      </w:pPr>
      <w:r w:rsidRPr="00A622B5">
        <w:rPr>
          <w:rFonts w:asciiTheme="minorHAnsi" w:hAnsiTheme="minorHAnsi" w:cstheme="minorHAnsi"/>
          <w:color w:val="808080" w:themeColor="background1" w:themeShade="80"/>
        </w:rPr>
        <w:fldChar w:fldCharType="begin" w:fldLock="1"/>
      </w:r>
      <w:r w:rsidRPr="00A622B5">
        <w:rPr>
          <w:rFonts w:asciiTheme="minorHAnsi" w:hAnsiTheme="minorHAnsi" w:cstheme="minorHAnsi"/>
          <w:color w:val="808080" w:themeColor="background1" w:themeShade="80"/>
        </w:rPr>
        <w:instrText xml:space="preserve">ADDIN Mendeley Bibliography CSL_BIBLIOGRAPHY </w:instrText>
      </w:r>
      <w:r w:rsidRPr="00A622B5">
        <w:rPr>
          <w:rFonts w:asciiTheme="minorHAnsi" w:hAnsiTheme="minorHAnsi" w:cstheme="minorHAnsi"/>
          <w:color w:val="808080" w:themeColor="background1" w:themeShade="80"/>
        </w:rPr>
        <w:fldChar w:fldCharType="separate"/>
      </w:r>
      <w:r w:rsidR="000C6357" w:rsidRPr="00A622B5">
        <w:rPr>
          <w:rFonts w:cs="Times New Roman"/>
          <w:noProof/>
        </w:rPr>
        <w:t>1.</w:t>
      </w:r>
      <w:r w:rsidR="000C6357" w:rsidRPr="00A622B5">
        <w:rPr>
          <w:rFonts w:cs="Times New Roman"/>
          <w:noProof/>
        </w:rPr>
        <w:tab/>
        <w:t>Barnes, A.C. Enteric redmouth disease (ERM) (</w:t>
      </w:r>
      <w:r w:rsidR="000C6357" w:rsidRPr="00A622B5">
        <w:rPr>
          <w:rFonts w:cs="Times New Roman"/>
          <w:i/>
          <w:iCs/>
          <w:noProof/>
        </w:rPr>
        <w:t>Yersinia ruckeri</w:t>
      </w:r>
      <w:r w:rsidR="000C6357" w:rsidRPr="00A622B5">
        <w:rPr>
          <w:rFonts w:cs="Times New Roman"/>
          <w:noProof/>
        </w:rPr>
        <w:t xml:space="preserve">). </w:t>
      </w:r>
      <w:r w:rsidR="000C6357" w:rsidRPr="00A622B5">
        <w:rPr>
          <w:rFonts w:cs="Times New Roman"/>
          <w:i/>
          <w:iCs/>
          <w:noProof/>
        </w:rPr>
        <w:t>Fish Diseases and Disorders, Vol 3: Viral, Bacterial and Fungal Infections</w:t>
      </w:r>
      <w:r w:rsidR="000C6357" w:rsidRPr="00A622B5">
        <w:rPr>
          <w:rFonts w:cs="Times New Roman"/>
          <w:noProof/>
        </w:rPr>
        <w:t xml:space="preserve">. </w:t>
      </w:r>
      <w:r w:rsidR="000C6357" w:rsidRPr="00A622B5">
        <w:rPr>
          <w:rFonts w:cs="Times New Roman"/>
          <w:b/>
          <w:bCs/>
          <w:noProof/>
        </w:rPr>
        <w:t>3</w:t>
      </w:r>
      <w:r w:rsidR="000C6357" w:rsidRPr="00A622B5">
        <w:rPr>
          <w:rFonts w:cs="Times New Roman"/>
          <w:noProof/>
        </w:rPr>
        <w:t>, 484–511, doi: 10.1079/9781845935542.0484 (2011).</w:t>
      </w:r>
    </w:p>
    <w:p w14:paraId="6F58FD45" w14:textId="6537CA0E" w:rsidR="000C6357" w:rsidRPr="00A622B5" w:rsidRDefault="000C6357" w:rsidP="000C6357">
      <w:pPr>
        <w:ind w:left="640" w:hanging="640"/>
        <w:rPr>
          <w:rFonts w:cs="Times New Roman"/>
          <w:noProof/>
        </w:rPr>
      </w:pPr>
      <w:r w:rsidRPr="00A622B5">
        <w:rPr>
          <w:rFonts w:cs="Times New Roman"/>
          <w:noProof/>
        </w:rPr>
        <w:t>2.</w:t>
      </w:r>
      <w:r w:rsidRPr="00A622B5">
        <w:rPr>
          <w:rFonts w:cs="Times New Roman"/>
          <w:noProof/>
        </w:rPr>
        <w:tab/>
        <w:t>Barnes, A.C.</w:t>
      </w:r>
      <w:r w:rsidR="00E516D5" w:rsidRPr="00A622B5">
        <w:rPr>
          <w:rFonts w:cs="Times New Roman"/>
          <w:i/>
          <w:iCs/>
          <w:noProof/>
        </w:rPr>
        <w:t xml:space="preserve"> et al.</w:t>
      </w:r>
      <w:r w:rsidRPr="00A622B5">
        <w:rPr>
          <w:rFonts w:cs="Times New Roman"/>
          <w:noProof/>
        </w:rPr>
        <w:t xml:space="preserve"> Whole genome analysis of </w:t>
      </w:r>
      <w:r w:rsidRPr="00A622B5">
        <w:rPr>
          <w:rFonts w:cs="Times New Roman"/>
          <w:i/>
          <w:iCs/>
          <w:noProof/>
        </w:rPr>
        <w:t>Yersinia ruckeri</w:t>
      </w:r>
      <w:r w:rsidRPr="00A622B5">
        <w:rPr>
          <w:rFonts w:cs="Times New Roman"/>
          <w:noProof/>
        </w:rPr>
        <w:t xml:space="preserve"> isolated over 27 years in Australia and New Zealand reveals geographical endemism over multiple lineages and recent evolution under host selection. </w:t>
      </w:r>
      <w:r w:rsidRPr="00A622B5">
        <w:rPr>
          <w:rFonts w:cs="Times New Roman"/>
          <w:i/>
          <w:iCs/>
          <w:noProof/>
        </w:rPr>
        <w:t>Microbial Genomics</w:t>
      </w:r>
      <w:r w:rsidRPr="00A622B5">
        <w:rPr>
          <w:rFonts w:cs="Times New Roman"/>
          <w:noProof/>
        </w:rPr>
        <w:t xml:space="preserve">. </w:t>
      </w:r>
      <w:r w:rsidRPr="00A622B5">
        <w:rPr>
          <w:rFonts w:cs="Times New Roman"/>
          <w:b/>
          <w:bCs/>
          <w:noProof/>
        </w:rPr>
        <w:t>2</w:t>
      </w:r>
      <w:r w:rsidRPr="00A622B5">
        <w:rPr>
          <w:rFonts w:cs="Times New Roman"/>
          <w:noProof/>
        </w:rPr>
        <w:t xml:space="preserve"> (11), e000095, doi: 10.1099/mgen.0.000095 (2016).</w:t>
      </w:r>
    </w:p>
    <w:p w14:paraId="43F92A04" w14:textId="77777777" w:rsidR="000C6357" w:rsidRPr="00A622B5" w:rsidRDefault="000C6357" w:rsidP="000C6357">
      <w:pPr>
        <w:ind w:left="640" w:hanging="640"/>
        <w:rPr>
          <w:rFonts w:cs="Times New Roman"/>
          <w:noProof/>
        </w:rPr>
      </w:pPr>
      <w:r w:rsidRPr="00A622B5">
        <w:rPr>
          <w:rFonts w:cs="Times New Roman"/>
          <w:noProof/>
        </w:rPr>
        <w:t>3.</w:t>
      </w:r>
      <w:r w:rsidRPr="00A622B5">
        <w:rPr>
          <w:rFonts w:cs="Times New Roman"/>
          <w:noProof/>
        </w:rPr>
        <w:tab/>
        <w:t xml:space="preserve">Calvez, S., Mangion, C., Douet, D.G., Daniel, P. Pulsed-field gel electrophoresis and multi locus sequence typing for characterizing genotype variability of </w:t>
      </w:r>
      <w:r w:rsidRPr="00A622B5">
        <w:rPr>
          <w:rFonts w:cs="Times New Roman"/>
          <w:i/>
          <w:iCs/>
          <w:noProof/>
        </w:rPr>
        <w:t>Yersinia ruckeri</w:t>
      </w:r>
      <w:r w:rsidRPr="00A622B5">
        <w:rPr>
          <w:rFonts w:cs="Times New Roman"/>
          <w:noProof/>
        </w:rPr>
        <w:t xml:space="preserve"> isolated from farmed fish in France. </w:t>
      </w:r>
      <w:r w:rsidRPr="00A622B5">
        <w:rPr>
          <w:rFonts w:cs="Times New Roman"/>
          <w:i/>
          <w:iCs/>
          <w:noProof/>
        </w:rPr>
        <w:t>Veterinary Research</w:t>
      </w:r>
      <w:r w:rsidRPr="00A622B5">
        <w:rPr>
          <w:rFonts w:cs="Times New Roman"/>
          <w:noProof/>
        </w:rPr>
        <w:t xml:space="preserve">. </w:t>
      </w:r>
      <w:r w:rsidRPr="00A622B5">
        <w:rPr>
          <w:rFonts w:cs="Times New Roman"/>
          <w:b/>
          <w:bCs/>
          <w:noProof/>
        </w:rPr>
        <w:t>46</w:t>
      </w:r>
      <w:r w:rsidRPr="00A622B5">
        <w:rPr>
          <w:rFonts w:cs="Times New Roman"/>
          <w:noProof/>
        </w:rPr>
        <w:t>, 73, doi: http://dx.doi.org/10.1186%2Fs13567-015-0200-5 (2015).</w:t>
      </w:r>
    </w:p>
    <w:p w14:paraId="48CDAF4C" w14:textId="77777777" w:rsidR="000C6357" w:rsidRPr="00A622B5" w:rsidRDefault="000C6357" w:rsidP="000C6357">
      <w:pPr>
        <w:ind w:left="640" w:hanging="640"/>
        <w:rPr>
          <w:rFonts w:cs="Times New Roman"/>
          <w:noProof/>
        </w:rPr>
      </w:pPr>
      <w:r w:rsidRPr="00A622B5">
        <w:rPr>
          <w:rFonts w:cs="Times New Roman"/>
          <w:noProof/>
        </w:rPr>
        <w:t>4.</w:t>
      </w:r>
      <w:r w:rsidRPr="00A622B5">
        <w:rPr>
          <w:rFonts w:cs="Times New Roman"/>
          <w:noProof/>
        </w:rPr>
        <w:tab/>
        <w:t xml:space="preserve">Bastardo, A., Ravelo, C., Romalde, J.L. Multilocus sequence typing reveals high genetic diversity and epidemic population structure for the fish pathogen </w:t>
      </w:r>
      <w:r w:rsidRPr="00A622B5">
        <w:rPr>
          <w:rFonts w:cs="Times New Roman"/>
          <w:i/>
          <w:iCs/>
          <w:noProof/>
        </w:rPr>
        <w:t>Yersinia ruckeri</w:t>
      </w:r>
      <w:r w:rsidRPr="00A622B5">
        <w:rPr>
          <w:rFonts w:cs="Times New Roman"/>
          <w:noProof/>
        </w:rPr>
        <w:t xml:space="preserve">. </w:t>
      </w:r>
      <w:r w:rsidRPr="00A622B5">
        <w:rPr>
          <w:rFonts w:cs="Times New Roman"/>
          <w:i/>
          <w:iCs/>
          <w:noProof/>
        </w:rPr>
        <w:t>Environmental Microbiology</w:t>
      </w:r>
      <w:r w:rsidRPr="00A622B5">
        <w:rPr>
          <w:rFonts w:cs="Times New Roman"/>
          <w:noProof/>
        </w:rPr>
        <w:t xml:space="preserve">. </w:t>
      </w:r>
      <w:r w:rsidRPr="00A622B5">
        <w:rPr>
          <w:rFonts w:cs="Times New Roman"/>
          <w:b/>
          <w:bCs/>
          <w:noProof/>
        </w:rPr>
        <w:t>14</w:t>
      </w:r>
      <w:r w:rsidRPr="00A622B5">
        <w:rPr>
          <w:rFonts w:cs="Times New Roman"/>
          <w:noProof/>
        </w:rPr>
        <w:t xml:space="preserve"> (8), 1888–1897, doi: 10.1111/j.1462-2920.2012.02735.x (2012).</w:t>
      </w:r>
    </w:p>
    <w:p w14:paraId="15CADA44" w14:textId="77777777" w:rsidR="000C6357" w:rsidRPr="00A622B5" w:rsidRDefault="000C6357" w:rsidP="000C6357">
      <w:pPr>
        <w:ind w:left="640" w:hanging="640"/>
        <w:rPr>
          <w:rFonts w:cs="Times New Roman"/>
          <w:noProof/>
        </w:rPr>
      </w:pPr>
      <w:r w:rsidRPr="00A622B5">
        <w:rPr>
          <w:rFonts w:cs="Times New Roman"/>
          <w:noProof/>
        </w:rPr>
        <w:t>5.</w:t>
      </w:r>
      <w:r w:rsidRPr="00A622B5">
        <w:rPr>
          <w:rFonts w:cs="Times New Roman"/>
          <w:noProof/>
        </w:rPr>
        <w:tab/>
        <w:t xml:space="preserve">Wheeler, R.W. </w:t>
      </w:r>
      <w:r w:rsidRPr="00A622B5">
        <w:rPr>
          <w:rFonts w:cs="Times New Roman"/>
          <w:i/>
          <w:iCs/>
          <w:noProof/>
        </w:rPr>
        <w:t>et al.</w:t>
      </w:r>
      <w:r w:rsidRPr="00A622B5">
        <w:rPr>
          <w:rFonts w:cs="Times New Roman"/>
          <w:noProof/>
        </w:rPr>
        <w:t xml:space="preserve"> </w:t>
      </w:r>
      <w:r w:rsidRPr="00A622B5">
        <w:rPr>
          <w:rFonts w:cs="Times New Roman"/>
          <w:i/>
          <w:iCs/>
          <w:noProof/>
        </w:rPr>
        <w:t>Yersinia ruckeri</w:t>
      </w:r>
      <w:r w:rsidRPr="00A622B5">
        <w:rPr>
          <w:rFonts w:cs="Times New Roman"/>
          <w:noProof/>
        </w:rPr>
        <w:t xml:space="preserve"> biotype 2 isolates from mainland Europe and the UK likely represent different clonal groups. </w:t>
      </w:r>
      <w:r w:rsidRPr="00A622B5">
        <w:rPr>
          <w:rFonts w:cs="Times New Roman"/>
          <w:i/>
          <w:iCs/>
          <w:noProof/>
        </w:rPr>
        <w:t>Diseases of Aquatic Organisms</w:t>
      </w:r>
      <w:r w:rsidRPr="00A622B5">
        <w:rPr>
          <w:rFonts w:cs="Times New Roman"/>
          <w:noProof/>
        </w:rPr>
        <w:t xml:space="preserve">. </w:t>
      </w:r>
      <w:r w:rsidRPr="00A622B5">
        <w:rPr>
          <w:rFonts w:cs="Times New Roman"/>
          <w:b/>
          <w:bCs/>
          <w:noProof/>
        </w:rPr>
        <w:t>84</w:t>
      </w:r>
      <w:r w:rsidRPr="00A622B5">
        <w:rPr>
          <w:rFonts w:cs="Times New Roman"/>
          <w:noProof/>
        </w:rPr>
        <w:t xml:space="preserve"> (1), 25–33, doi: 10.3354/dao02039 (2009).</w:t>
      </w:r>
    </w:p>
    <w:p w14:paraId="22242C82" w14:textId="77777777" w:rsidR="000C6357" w:rsidRPr="00A622B5" w:rsidRDefault="000C6357" w:rsidP="000C6357">
      <w:pPr>
        <w:ind w:left="640" w:hanging="640"/>
        <w:rPr>
          <w:rFonts w:cs="Times New Roman"/>
          <w:noProof/>
        </w:rPr>
      </w:pPr>
      <w:r w:rsidRPr="00A622B5">
        <w:rPr>
          <w:rFonts w:cs="Times New Roman"/>
          <w:noProof/>
        </w:rPr>
        <w:t>6.</w:t>
      </w:r>
      <w:r w:rsidRPr="00A622B5">
        <w:rPr>
          <w:rFonts w:cs="Times New Roman"/>
          <w:noProof/>
        </w:rPr>
        <w:tab/>
        <w:t xml:space="preserve">Eyre, D.W. </w:t>
      </w:r>
      <w:r w:rsidRPr="00A622B5">
        <w:rPr>
          <w:rFonts w:cs="Times New Roman"/>
          <w:i/>
          <w:iCs/>
          <w:noProof/>
        </w:rPr>
        <w:t>et al.</w:t>
      </w:r>
      <w:r w:rsidRPr="00A622B5">
        <w:rPr>
          <w:rFonts w:cs="Times New Roman"/>
          <w:noProof/>
        </w:rPr>
        <w:t xml:space="preserve"> Comparison of multilocus variable-number tandem-repeat analysis and whole-genome sequencing for investigation of </w:t>
      </w:r>
      <w:r w:rsidRPr="00A622B5">
        <w:rPr>
          <w:rFonts w:cs="Times New Roman"/>
          <w:i/>
          <w:iCs/>
          <w:noProof/>
        </w:rPr>
        <w:t>Clostridium difficile</w:t>
      </w:r>
      <w:r w:rsidRPr="00A622B5">
        <w:rPr>
          <w:rFonts w:cs="Times New Roman"/>
          <w:noProof/>
        </w:rPr>
        <w:t xml:space="preserve"> transmission. </w:t>
      </w:r>
      <w:r w:rsidRPr="00A622B5">
        <w:rPr>
          <w:rFonts w:cs="Times New Roman"/>
          <w:i/>
          <w:iCs/>
          <w:noProof/>
        </w:rPr>
        <w:t>Journal of Clinical Microbiology</w:t>
      </w:r>
      <w:r w:rsidRPr="00A622B5">
        <w:rPr>
          <w:rFonts w:cs="Times New Roman"/>
          <w:noProof/>
        </w:rPr>
        <w:t xml:space="preserve">. </w:t>
      </w:r>
      <w:r w:rsidRPr="00A622B5">
        <w:rPr>
          <w:rFonts w:cs="Times New Roman"/>
          <w:b/>
          <w:bCs/>
          <w:noProof/>
        </w:rPr>
        <w:t>51</w:t>
      </w:r>
      <w:r w:rsidRPr="00A622B5">
        <w:rPr>
          <w:rFonts w:cs="Times New Roman"/>
          <w:noProof/>
        </w:rPr>
        <w:t xml:space="preserve"> (12), 4141–4149, doi: 10.1128/JCM.01095-13 (2013).</w:t>
      </w:r>
    </w:p>
    <w:p w14:paraId="60CC4DD8" w14:textId="77777777" w:rsidR="000C6357" w:rsidRPr="00A622B5" w:rsidRDefault="000C6357" w:rsidP="000C6357">
      <w:pPr>
        <w:ind w:left="640" w:hanging="640"/>
        <w:rPr>
          <w:rFonts w:cs="Times New Roman"/>
          <w:noProof/>
        </w:rPr>
      </w:pPr>
      <w:r w:rsidRPr="00A622B5">
        <w:rPr>
          <w:rFonts w:cs="Times New Roman"/>
          <w:noProof/>
        </w:rPr>
        <w:t>7.</w:t>
      </w:r>
      <w:r w:rsidRPr="00A622B5">
        <w:rPr>
          <w:rFonts w:cs="Times New Roman"/>
          <w:noProof/>
        </w:rPr>
        <w:tab/>
        <w:t xml:space="preserve">Sun, M. </w:t>
      </w:r>
      <w:r w:rsidRPr="00A622B5">
        <w:rPr>
          <w:rFonts w:cs="Times New Roman"/>
          <w:i/>
          <w:iCs/>
          <w:noProof/>
        </w:rPr>
        <w:t>et al.</w:t>
      </w:r>
      <w:r w:rsidRPr="00A622B5">
        <w:rPr>
          <w:rFonts w:cs="Times New Roman"/>
          <w:noProof/>
        </w:rPr>
        <w:t xml:space="preserve"> Multiple Locus Variable-Number Tandem-Repeat and Single-Nucleotide Polymorphism-Based </w:t>
      </w:r>
      <w:r w:rsidRPr="00A622B5">
        <w:rPr>
          <w:rFonts w:cs="Times New Roman"/>
          <w:i/>
          <w:iCs/>
          <w:noProof/>
        </w:rPr>
        <w:t>Brucella</w:t>
      </w:r>
      <w:r w:rsidRPr="00A622B5">
        <w:rPr>
          <w:rFonts w:cs="Times New Roman"/>
          <w:noProof/>
        </w:rPr>
        <w:t xml:space="preserve"> Typing Reveals Multiple Lineages in </w:t>
      </w:r>
      <w:r w:rsidRPr="00A622B5">
        <w:rPr>
          <w:rFonts w:cs="Times New Roman"/>
          <w:i/>
          <w:iCs/>
          <w:noProof/>
        </w:rPr>
        <w:t>Brucella melitensis</w:t>
      </w:r>
      <w:r w:rsidRPr="00A622B5">
        <w:rPr>
          <w:rFonts w:cs="Times New Roman"/>
          <w:noProof/>
        </w:rPr>
        <w:t xml:space="preserve"> Currently Endemic in China. </w:t>
      </w:r>
      <w:r w:rsidRPr="00A622B5">
        <w:rPr>
          <w:rFonts w:cs="Times New Roman"/>
          <w:i/>
          <w:iCs/>
          <w:noProof/>
        </w:rPr>
        <w:t>Frontiers in Veterinary Science</w:t>
      </w:r>
      <w:r w:rsidRPr="00A622B5">
        <w:rPr>
          <w:rFonts w:cs="Times New Roman"/>
          <w:noProof/>
        </w:rPr>
        <w:t xml:space="preserve">. </w:t>
      </w:r>
      <w:r w:rsidRPr="00A622B5">
        <w:rPr>
          <w:rFonts w:cs="Times New Roman"/>
          <w:b/>
          <w:bCs/>
          <w:noProof/>
        </w:rPr>
        <w:t>4</w:t>
      </w:r>
      <w:r w:rsidRPr="00A622B5">
        <w:rPr>
          <w:rFonts w:cs="Times New Roman"/>
          <w:noProof/>
        </w:rPr>
        <w:t>, doi: 10.3389/fvets.2017.00215 (2017).</w:t>
      </w:r>
    </w:p>
    <w:p w14:paraId="18D33069" w14:textId="1BB47D03" w:rsidR="000C6357" w:rsidRPr="00A622B5" w:rsidRDefault="000C6357" w:rsidP="000C6357">
      <w:pPr>
        <w:ind w:left="640" w:hanging="640"/>
        <w:rPr>
          <w:rFonts w:cs="Times New Roman"/>
          <w:noProof/>
        </w:rPr>
      </w:pPr>
      <w:r w:rsidRPr="00A622B5">
        <w:rPr>
          <w:rFonts w:cs="Times New Roman"/>
          <w:noProof/>
        </w:rPr>
        <w:t>8.</w:t>
      </w:r>
      <w:r w:rsidRPr="00A622B5">
        <w:rPr>
          <w:rFonts w:cs="Times New Roman"/>
          <w:noProof/>
        </w:rPr>
        <w:tab/>
        <w:t>Bouchouicha, R.</w:t>
      </w:r>
      <w:r w:rsidR="00E516D5" w:rsidRPr="00A622B5">
        <w:rPr>
          <w:rFonts w:cs="Times New Roman"/>
          <w:i/>
          <w:iCs/>
          <w:noProof/>
        </w:rPr>
        <w:t xml:space="preserve"> et al.</w:t>
      </w:r>
      <w:r w:rsidRPr="00A622B5">
        <w:rPr>
          <w:rFonts w:cs="Times New Roman"/>
          <w:noProof/>
        </w:rPr>
        <w:t xml:space="preserve"> Comparison of the performances of MLVA vs. the main other typing techniques for </w:t>
      </w:r>
      <w:r w:rsidRPr="00A622B5">
        <w:rPr>
          <w:rFonts w:cs="Times New Roman"/>
          <w:i/>
          <w:iCs/>
          <w:noProof/>
        </w:rPr>
        <w:t>Bartonella henselae</w:t>
      </w:r>
      <w:r w:rsidRPr="00A622B5">
        <w:rPr>
          <w:rFonts w:cs="Times New Roman"/>
          <w:noProof/>
        </w:rPr>
        <w:t xml:space="preserve">. </w:t>
      </w:r>
      <w:r w:rsidRPr="00A622B5">
        <w:rPr>
          <w:rFonts w:cs="Times New Roman"/>
          <w:i/>
          <w:iCs/>
          <w:noProof/>
        </w:rPr>
        <w:t>Clinical Microbiology and Infection</w:t>
      </w:r>
      <w:r w:rsidRPr="00A622B5">
        <w:rPr>
          <w:rFonts w:cs="Times New Roman"/>
          <w:noProof/>
        </w:rPr>
        <w:t xml:space="preserve">. </w:t>
      </w:r>
      <w:r w:rsidRPr="00A622B5">
        <w:rPr>
          <w:rFonts w:cs="Times New Roman"/>
          <w:b/>
          <w:bCs/>
          <w:noProof/>
        </w:rPr>
        <w:t>15</w:t>
      </w:r>
      <w:r w:rsidRPr="00A622B5">
        <w:rPr>
          <w:rFonts w:cs="Times New Roman"/>
          <w:noProof/>
        </w:rPr>
        <w:t xml:space="preserve"> (SUPPL. 2), 104–105, doi: 10.1111/j.1746-1561.1935.tb09402.x (2009).</w:t>
      </w:r>
    </w:p>
    <w:p w14:paraId="78F4F6EB" w14:textId="77777777" w:rsidR="000C6357" w:rsidRPr="00A622B5" w:rsidRDefault="000C6357" w:rsidP="000C6357">
      <w:pPr>
        <w:ind w:left="640" w:hanging="640"/>
        <w:rPr>
          <w:rFonts w:cs="Times New Roman"/>
          <w:noProof/>
        </w:rPr>
      </w:pPr>
      <w:r w:rsidRPr="00A622B5">
        <w:rPr>
          <w:rFonts w:cs="Times New Roman"/>
          <w:noProof/>
        </w:rPr>
        <w:t>9.</w:t>
      </w:r>
      <w:r w:rsidRPr="00A622B5">
        <w:rPr>
          <w:rFonts w:cs="Times New Roman"/>
          <w:noProof/>
        </w:rPr>
        <w:tab/>
        <w:t xml:space="preserve">Dahyot, S. </w:t>
      </w:r>
      <w:r w:rsidRPr="00A622B5">
        <w:rPr>
          <w:rFonts w:cs="Times New Roman"/>
          <w:i/>
          <w:iCs/>
          <w:noProof/>
        </w:rPr>
        <w:t>et al.</w:t>
      </w:r>
      <w:r w:rsidRPr="00A622B5">
        <w:rPr>
          <w:rFonts w:cs="Times New Roman"/>
          <w:noProof/>
        </w:rPr>
        <w:t xml:space="preserve"> Multiple-Locus Variable Number Tandem Repeat Analysis (MLVA) and Tandem Repeat Sequence Typing (TRST), helpful tools for subtyping </w:t>
      </w:r>
      <w:r w:rsidRPr="00A622B5">
        <w:rPr>
          <w:rFonts w:cs="Times New Roman"/>
          <w:i/>
          <w:iCs/>
          <w:noProof/>
        </w:rPr>
        <w:t>Staphylococcus lugdunensis</w:t>
      </w:r>
      <w:r w:rsidRPr="00A622B5">
        <w:rPr>
          <w:rFonts w:cs="Times New Roman"/>
          <w:noProof/>
        </w:rPr>
        <w:t xml:space="preserve">. </w:t>
      </w:r>
      <w:r w:rsidRPr="00A622B5">
        <w:rPr>
          <w:rFonts w:cs="Times New Roman"/>
          <w:i/>
          <w:iCs/>
          <w:noProof/>
        </w:rPr>
        <w:t>Scientific Reports</w:t>
      </w:r>
      <w:r w:rsidRPr="00A622B5">
        <w:rPr>
          <w:rFonts w:cs="Times New Roman"/>
          <w:noProof/>
        </w:rPr>
        <w:t xml:space="preserve">. </w:t>
      </w:r>
      <w:r w:rsidRPr="00A622B5">
        <w:rPr>
          <w:rFonts w:cs="Times New Roman"/>
          <w:b/>
          <w:bCs/>
          <w:noProof/>
        </w:rPr>
        <w:t>8</w:t>
      </w:r>
      <w:r w:rsidRPr="00A622B5">
        <w:rPr>
          <w:rFonts w:cs="Times New Roman"/>
          <w:noProof/>
        </w:rPr>
        <w:t xml:space="preserve"> (1), doi: 10.1038/s41598-018-30144-y (2018).</w:t>
      </w:r>
    </w:p>
    <w:p w14:paraId="68B1A036" w14:textId="77777777" w:rsidR="000C6357" w:rsidRPr="00A622B5" w:rsidRDefault="000C6357" w:rsidP="000C6357">
      <w:pPr>
        <w:ind w:left="640" w:hanging="640"/>
        <w:rPr>
          <w:rFonts w:cs="Times New Roman"/>
          <w:noProof/>
        </w:rPr>
      </w:pPr>
      <w:r w:rsidRPr="00A622B5">
        <w:rPr>
          <w:rFonts w:cs="Times New Roman"/>
          <w:noProof/>
        </w:rPr>
        <w:t>10.</w:t>
      </w:r>
      <w:r w:rsidRPr="00A622B5">
        <w:rPr>
          <w:rFonts w:cs="Times New Roman"/>
          <w:noProof/>
        </w:rPr>
        <w:tab/>
        <w:t xml:space="preserve">Elberse, K.E.M., Nunes, S., Sá-Leão, R., van der Heide, H.G.J., Schouls, L.M. Multiple-locus variable number tandem repeat analysis for </w:t>
      </w:r>
      <w:r w:rsidRPr="00A622B5">
        <w:rPr>
          <w:rFonts w:cs="Times New Roman"/>
          <w:i/>
          <w:iCs/>
          <w:noProof/>
        </w:rPr>
        <w:t>Streptococcus pneumoniae</w:t>
      </w:r>
      <w:r w:rsidRPr="00A622B5">
        <w:rPr>
          <w:rFonts w:cs="Times New Roman"/>
          <w:noProof/>
        </w:rPr>
        <w:t xml:space="preserve">: Comparison with PFGE and MLST. </w:t>
      </w:r>
      <w:r w:rsidRPr="00A622B5">
        <w:rPr>
          <w:rFonts w:cs="Times New Roman"/>
          <w:i/>
          <w:iCs/>
          <w:noProof/>
        </w:rPr>
        <w:t>PLoS ONE</w:t>
      </w:r>
      <w:r w:rsidRPr="00A622B5">
        <w:rPr>
          <w:rFonts w:cs="Times New Roman"/>
          <w:noProof/>
        </w:rPr>
        <w:t xml:space="preserve">. </w:t>
      </w:r>
      <w:r w:rsidRPr="00A622B5">
        <w:rPr>
          <w:rFonts w:cs="Times New Roman"/>
          <w:b/>
          <w:bCs/>
          <w:noProof/>
        </w:rPr>
        <w:t>6</w:t>
      </w:r>
      <w:r w:rsidRPr="00A622B5">
        <w:rPr>
          <w:rFonts w:cs="Times New Roman"/>
          <w:noProof/>
        </w:rPr>
        <w:t xml:space="preserve"> (5), doi: 10.1371/journal.pone.0019668 (2011).</w:t>
      </w:r>
    </w:p>
    <w:p w14:paraId="015C27CA" w14:textId="77777777" w:rsidR="000C6357" w:rsidRPr="00A622B5" w:rsidRDefault="000C6357" w:rsidP="000C6357">
      <w:pPr>
        <w:ind w:left="640" w:hanging="640"/>
        <w:rPr>
          <w:rFonts w:cs="Times New Roman"/>
          <w:noProof/>
        </w:rPr>
      </w:pPr>
      <w:r w:rsidRPr="00A622B5">
        <w:rPr>
          <w:rFonts w:cs="Times New Roman"/>
          <w:noProof/>
        </w:rPr>
        <w:t>11.</w:t>
      </w:r>
      <w:r w:rsidRPr="00A622B5">
        <w:rPr>
          <w:rFonts w:cs="Times New Roman"/>
          <w:noProof/>
        </w:rPr>
        <w:tab/>
        <w:t xml:space="preserve">Matejusova, I. </w:t>
      </w:r>
      <w:r w:rsidRPr="00A622B5">
        <w:rPr>
          <w:rFonts w:cs="Times New Roman"/>
          <w:i/>
          <w:iCs/>
          <w:noProof/>
        </w:rPr>
        <w:t>et al.</w:t>
      </w:r>
      <w:r w:rsidRPr="00A622B5">
        <w:rPr>
          <w:rFonts w:cs="Times New Roman"/>
          <w:noProof/>
        </w:rPr>
        <w:t xml:space="preserve"> Multilocus variable-number tandem-repeat genotyping of </w:t>
      </w:r>
      <w:r w:rsidRPr="00A622B5">
        <w:rPr>
          <w:rFonts w:cs="Times New Roman"/>
          <w:i/>
          <w:iCs/>
          <w:noProof/>
        </w:rPr>
        <w:t>Renibacterium salmoninarum</w:t>
      </w:r>
      <w:r w:rsidRPr="00A622B5">
        <w:rPr>
          <w:rFonts w:cs="Times New Roman"/>
          <w:noProof/>
        </w:rPr>
        <w:t xml:space="preserve">, a bacterium causing bacterial kidney disease in salmonid fish. </w:t>
      </w:r>
      <w:r w:rsidRPr="00A622B5">
        <w:rPr>
          <w:rFonts w:cs="Times New Roman"/>
          <w:i/>
          <w:iCs/>
          <w:noProof/>
        </w:rPr>
        <w:t>BMC microbiology</w:t>
      </w:r>
      <w:r w:rsidRPr="00A622B5">
        <w:rPr>
          <w:rFonts w:cs="Times New Roman"/>
          <w:noProof/>
        </w:rPr>
        <w:t xml:space="preserve">. </w:t>
      </w:r>
      <w:r w:rsidRPr="00A622B5">
        <w:rPr>
          <w:rFonts w:cs="Times New Roman"/>
          <w:b/>
          <w:bCs/>
          <w:noProof/>
        </w:rPr>
        <w:t>13</w:t>
      </w:r>
      <w:r w:rsidRPr="00A622B5">
        <w:rPr>
          <w:rFonts w:cs="Times New Roman"/>
          <w:noProof/>
        </w:rPr>
        <w:t>, 285, doi: 10.1186/1471-2180-13-285 (2013).</w:t>
      </w:r>
    </w:p>
    <w:p w14:paraId="476F20A3" w14:textId="77777777" w:rsidR="000C6357" w:rsidRPr="00A622B5" w:rsidRDefault="000C6357" w:rsidP="000C6357">
      <w:pPr>
        <w:ind w:left="640" w:hanging="640"/>
        <w:rPr>
          <w:rFonts w:cs="Times New Roman"/>
          <w:noProof/>
        </w:rPr>
      </w:pPr>
      <w:r w:rsidRPr="00A622B5">
        <w:rPr>
          <w:rFonts w:cs="Times New Roman"/>
          <w:noProof/>
        </w:rPr>
        <w:t>12.</w:t>
      </w:r>
      <w:r w:rsidRPr="00A622B5">
        <w:rPr>
          <w:rFonts w:cs="Times New Roman"/>
          <w:noProof/>
        </w:rPr>
        <w:tab/>
        <w:t xml:space="preserve">Duodu, S. </w:t>
      </w:r>
      <w:r w:rsidRPr="00A622B5">
        <w:rPr>
          <w:rFonts w:cs="Times New Roman"/>
          <w:i/>
          <w:iCs/>
          <w:noProof/>
        </w:rPr>
        <w:t>et al.</w:t>
      </w:r>
      <w:r w:rsidRPr="00A622B5">
        <w:rPr>
          <w:rFonts w:cs="Times New Roman"/>
          <w:noProof/>
        </w:rPr>
        <w:t xml:space="preserve"> An improved multiple-locus variable-number of tandem repeat analysis (MLVA) for the fish pathogen </w:t>
      </w:r>
      <w:r w:rsidRPr="00A622B5">
        <w:rPr>
          <w:rFonts w:cs="Times New Roman"/>
          <w:i/>
          <w:iCs/>
          <w:noProof/>
        </w:rPr>
        <w:t>Francisella noatunensis</w:t>
      </w:r>
      <w:r w:rsidRPr="00A622B5">
        <w:rPr>
          <w:rFonts w:cs="Times New Roman"/>
          <w:noProof/>
        </w:rPr>
        <w:t xml:space="preserve"> using capillary electrophoresis. </w:t>
      </w:r>
      <w:r w:rsidRPr="00A622B5">
        <w:rPr>
          <w:rFonts w:cs="Times New Roman"/>
          <w:i/>
          <w:iCs/>
          <w:noProof/>
        </w:rPr>
        <w:t>BMC Veterinary Research</w:t>
      </w:r>
      <w:r w:rsidRPr="00A622B5">
        <w:rPr>
          <w:rFonts w:cs="Times New Roman"/>
          <w:noProof/>
        </w:rPr>
        <w:t xml:space="preserve">. </w:t>
      </w:r>
      <w:r w:rsidRPr="00A622B5">
        <w:rPr>
          <w:rFonts w:cs="Times New Roman"/>
          <w:b/>
          <w:bCs/>
          <w:noProof/>
        </w:rPr>
        <w:t>9</w:t>
      </w:r>
      <w:r w:rsidRPr="00A622B5">
        <w:rPr>
          <w:rFonts w:cs="Times New Roman"/>
          <w:noProof/>
        </w:rPr>
        <w:t>, 252, doi: 10.1186/1746-6148-9-252 (2013).</w:t>
      </w:r>
    </w:p>
    <w:p w14:paraId="0D43E629" w14:textId="77777777" w:rsidR="000C6357" w:rsidRPr="00A622B5" w:rsidRDefault="000C6357" w:rsidP="000C6357">
      <w:pPr>
        <w:ind w:left="640" w:hanging="640"/>
        <w:rPr>
          <w:rFonts w:cs="Times New Roman"/>
          <w:noProof/>
        </w:rPr>
      </w:pPr>
      <w:r w:rsidRPr="00A622B5">
        <w:rPr>
          <w:rFonts w:cs="Times New Roman"/>
          <w:noProof/>
        </w:rPr>
        <w:t>13.</w:t>
      </w:r>
      <w:r w:rsidRPr="00A622B5">
        <w:rPr>
          <w:rFonts w:cs="Times New Roman"/>
          <w:noProof/>
        </w:rPr>
        <w:tab/>
        <w:t xml:space="preserve">Abayneh, T., Colquhoun, D.J., Austin, D., Sørum, H. Multilocus variable number tandem repeat analysis of </w:t>
      </w:r>
      <w:r w:rsidRPr="00A622B5">
        <w:rPr>
          <w:rFonts w:cs="Times New Roman"/>
          <w:i/>
          <w:iCs/>
          <w:noProof/>
        </w:rPr>
        <w:t>Edwardsiella piscicida</w:t>
      </w:r>
      <w:r w:rsidRPr="00A622B5">
        <w:rPr>
          <w:rFonts w:cs="Times New Roman"/>
          <w:noProof/>
        </w:rPr>
        <w:t xml:space="preserve"> isolates pathogenic to fish. </w:t>
      </w:r>
      <w:r w:rsidRPr="00A622B5">
        <w:rPr>
          <w:rFonts w:cs="Times New Roman"/>
          <w:i/>
          <w:iCs/>
          <w:noProof/>
        </w:rPr>
        <w:t>Journal of Fish Diseases</w:t>
      </w:r>
      <w:r w:rsidRPr="00A622B5">
        <w:rPr>
          <w:rFonts w:cs="Times New Roman"/>
          <w:noProof/>
        </w:rPr>
        <w:t xml:space="preserve">. </w:t>
      </w:r>
      <w:r w:rsidRPr="00A622B5">
        <w:rPr>
          <w:rFonts w:cs="Times New Roman"/>
          <w:b/>
          <w:bCs/>
          <w:noProof/>
        </w:rPr>
        <w:t>37</w:t>
      </w:r>
      <w:r w:rsidRPr="00A622B5">
        <w:rPr>
          <w:rFonts w:cs="Times New Roman"/>
          <w:noProof/>
        </w:rPr>
        <w:t xml:space="preserve"> (11), 941–948, doi: 10.1111/jfd.12190 (2014).</w:t>
      </w:r>
    </w:p>
    <w:p w14:paraId="00E162C7" w14:textId="77777777" w:rsidR="000C6357" w:rsidRPr="00A622B5" w:rsidRDefault="000C6357" w:rsidP="000C6357">
      <w:pPr>
        <w:ind w:left="640" w:hanging="640"/>
        <w:rPr>
          <w:rFonts w:cs="Times New Roman"/>
          <w:noProof/>
        </w:rPr>
      </w:pPr>
      <w:r w:rsidRPr="00A622B5">
        <w:rPr>
          <w:rFonts w:cs="Times New Roman"/>
          <w:noProof/>
        </w:rPr>
        <w:t>14.</w:t>
      </w:r>
      <w:r w:rsidRPr="00A622B5">
        <w:rPr>
          <w:rFonts w:cs="Times New Roman"/>
          <w:noProof/>
        </w:rPr>
        <w:tab/>
        <w:t xml:space="preserve">Gulla, S. </w:t>
      </w:r>
      <w:r w:rsidRPr="00A622B5">
        <w:rPr>
          <w:rFonts w:cs="Times New Roman"/>
          <w:i/>
          <w:iCs/>
          <w:noProof/>
        </w:rPr>
        <w:t>et al.</w:t>
      </w:r>
      <w:r w:rsidRPr="00A622B5">
        <w:rPr>
          <w:rFonts w:cs="Times New Roman"/>
          <w:noProof/>
        </w:rPr>
        <w:t xml:space="preserve"> Multilocus variable-number tandem-repeat analysis of </w:t>
      </w:r>
      <w:r w:rsidRPr="00A622B5">
        <w:rPr>
          <w:rFonts w:cs="Times New Roman"/>
          <w:i/>
          <w:iCs/>
          <w:noProof/>
        </w:rPr>
        <w:t>Yersinia ruckeri</w:t>
      </w:r>
      <w:r w:rsidRPr="00A622B5">
        <w:rPr>
          <w:rFonts w:cs="Times New Roman"/>
          <w:noProof/>
        </w:rPr>
        <w:t xml:space="preserve"> confirms the existence of host specificity, geographic endemism, and anthropogenic dissemination of virulent clones. </w:t>
      </w:r>
      <w:r w:rsidRPr="00A622B5">
        <w:rPr>
          <w:rFonts w:cs="Times New Roman"/>
          <w:i/>
          <w:iCs/>
          <w:noProof/>
        </w:rPr>
        <w:t>Applied and Environmental Microbiology</w:t>
      </w:r>
      <w:r w:rsidRPr="00A622B5">
        <w:rPr>
          <w:rFonts w:cs="Times New Roman"/>
          <w:noProof/>
        </w:rPr>
        <w:t xml:space="preserve">. </w:t>
      </w:r>
      <w:r w:rsidRPr="00A622B5">
        <w:rPr>
          <w:rFonts w:cs="Times New Roman"/>
          <w:b/>
          <w:bCs/>
          <w:noProof/>
        </w:rPr>
        <w:t>84</w:t>
      </w:r>
      <w:r w:rsidRPr="00A622B5">
        <w:rPr>
          <w:rFonts w:cs="Times New Roman"/>
          <w:noProof/>
        </w:rPr>
        <w:t xml:space="preserve"> (16), doi: 10.1128/AEM.000730-18 (2018).</w:t>
      </w:r>
    </w:p>
    <w:p w14:paraId="61972264" w14:textId="77777777" w:rsidR="000C6357" w:rsidRPr="00A622B5" w:rsidRDefault="000C6357" w:rsidP="000C6357">
      <w:pPr>
        <w:ind w:left="640" w:hanging="640"/>
        <w:rPr>
          <w:rFonts w:cs="Times New Roman"/>
          <w:noProof/>
        </w:rPr>
      </w:pPr>
      <w:r w:rsidRPr="00A622B5">
        <w:rPr>
          <w:rFonts w:cs="Times New Roman"/>
          <w:noProof/>
        </w:rPr>
        <w:t>15.</w:t>
      </w:r>
      <w:r w:rsidRPr="00A622B5">
        <w:rPr>
          <w:rFonts w:cs="Times New Roman"/>
          <w:noProof/>
        </w:rPr>
        <w:tab/>
        <w:t xml:space="preserve">Pasqualotto, A.C., Denning, D.W., Anderson, M.J. A cautionary tale: Lack of consistency in allele sizes between two laboratories for a published multilocus microsatellite typing system. </w:t>
      </w:r>
      <w:r w:rsidRPr="00A622B5">
        <w:rPr>
          <w:rFonts w:cs="Times New Roman"/>
          <w:i/>
          <w:iCs/>
          <w:noProof/>
        </w:rPr>
        <w:t>Journal of Clinical Microbiology</w:t>
      </w:r>
      <w:r w:rsidRPr="00A622B5">
        <w:rPr>
          <w:rFonts w:cs="Times New Roman"/>
          <w:noProof/>
        </w:rPr>
        <w:t xml:space="preserve">. </w:t>
      </w:r>
      <w:r w:rsidRPr="00A622B5">
        <w:rPr>
          <w:rFonts w:cs="Times New Roman"/>
          <w:b/>
          <w:bCs/>
          <w:noProof/>
        </w:rPr>
        <w:t>45</w:t>
      </w:r>
      <w:r w:rsidRPr="00A622B5">
        <w:rPr>
          <w:rFonts w:cs="Times New Roman"/>
          <w:noProof/>
        </w:rPr>
        <w:t xml:space="preserve"> (2), 522–528, doi: 10.1128/JCM.02136-06 (2007).</w:t>
      </w:r>
    </w:p>
    <w:p w14:paraId="7E0F35B6" w14:textId="77777777" w:rsidR="000C6357" w:rsidRPr="00A622B5" w:rsidRDefault="000C6357" w:rsidP="000C6357">
      <w:pPr>
        <w:ind w:left="640" w:hanging="640"/>
        <w:rPr>
          <w:rFonts w:cs="Times New Roman"/>
          <w:noProof/>
        </w:rPr>
      </w:pPr>
      <w:r w:rsidRPr="00A622B5">
        <w:rPr>
          <w:rFonts w:cs="Times New Roman"/>
          <w:noProof/>
        </w:rPr>
        <w:t>16.</w:t>
      </w:r>
      <w:r w:rsidRPr="00A622B5">
        <w:rPr>
          <w:rFonts w:cs="Times New Roman"/>
          <w:noProof/>
        </w:rPr>
        <w:tab/>
        <w:t xml:space="preserve">Lista, F. </w:t>
      </w:r>
      <w:r w:rsidRPr="00A622B5">
        <w:rPr>
          <w:rFonts w:cs="Times New Roman"/>
          <w:i/>
          <w:iCs/>
          <w:noProof/>
        </w:rPr>
        <w:t>et al.</w:t>
      </w:r>
      <w:r w:rsidRPr="00A622B5">
        <w:rPr>
          <w:rFonts w:cs="Times New Roman"/>
          <w:noProof/>
        </w:rPr>
        <w:t xml:space="preserve"> Genotyping of </w:t>
      </w:r>
      <w:r w:rsidRPr="00A622B5">
        <w:rPr>
          <w:rFonts w:cs="Times New Roman"/>
          <w:i/>
          <w:iCs/>
          <w:noProof/>
        </w:rPr>
        <w:t>Bacillus anthracis</w:t>
      </w:r>
      <w:r w:rsidRPr="00A622B5">
        <w:rPr>
          <w:rFonts w:cs="Times New Roman"/>
          <w:noProof/>
        </w:rPr>
        <w:t xml:space="preserve"> strains based on automated capillary 25-loci multiple locus variable-number tandem repeats analysis. </w:t>
      </w:r>
      <w:r w:rsidRPr="00A622B5">
        <w:rPr>
          <w:rFonts w:cs="Times New Roman"/>
          <w:i/>
          <w:iCs/>
          <w:noProof/>
        </w:rPr>
        <w:t>BMC Microbiology</w:t>
      </w:r>
      <w:r w:rsidRPr="00A622B5">
        <w:rPr>
          <w:rFonts w:cs="Times New Roman"/>
          <w:noProof/>
        </w:rPr>
        <w:t xml:space="preserve">. </w:t>
      </w:r>
      <w:r w:rsidRPr="00A622B5">
        <w:rPr>
          <w:rFonts w:cs="Times New Roman"/>
          <w:b/>
          <w:bCs/>
          <w:noProof/>
        </w:rPr>
        <w:t>6</w:t>
      </w:r>
      <w:r w:rsidRPr="00A622B5">
        <w:rPr>
          <w:rFonts w:cs="Times New Roman"/>
          <w:noProof/>
        </w:rPr>
        <w:t>, 33, doi: 10.1186/1471-2180-6-33 (2006).</w:t>
      </w:r>
    </w:p>
    <w:p w14:paraId="288C7530" w14:textId="77777777" w:rsidR="000C6357" w:rsidRPr="00A622B5" w:rsidRDefault="000C6357" w:rsidP="000C6357">
      <w:pPr>
        <w:ind w:left="640" w:hanging="640"/>
        <w:rPr>
          <w:noProof/>
        </w:rPr>
      </w:pPr>
      <w:r w:rsidRPr="00A622B5">
        <w:rPr>
          <w:rFonts w:cs="Times New Roman"/>
          <w:noProof/>
        </w:rPr>
        <w:t>17.</w:t>
      </w:r>
      <w:r w:rsidRPr="00A622B5">
        <w:rPr>
          <w:rFonts w:cs="Times New Roman"/>
          <w:noProof/>
        </w:rPr>
        <w:tab/>
        <w:t>Thermo Fisher Scientific DNA Fragment Analysis by Capillary Electrophoresis. at &lt;https://www.thermofisher.com/content/dam/LifeTech/global/Forms/PDF/fragment-analysis-chemistry-guide.pdf&gt; (2014).</w:t>
      </w:r>
    </w:p>
    <w:p w14:paraId="07DCF19F" w14:textId="156D4C21" w:rsidR="009F659A" w:rsidRPr="00A622B5" w:rsidRDefault="002A589A" w:rsidP="001C43A4">
      <w:pPr>
        <w:rPr>
          <w:rFonts w:asciiTheme="minorHAnsi" w:hAnsiTheme="minorHAnsi" w:cstheme="minorHAnsi"/>
          <w:color w:val="808080" w:themeColor="background1" w:themeShade="80"/>
        </w:rPr>
      </w:pPr>
      <w:r w:rsidRPr="00A622B5">
        <w:rPr>
          <w:rFonts w:asciiTheme="minorHAnsi" w:hAnsiTheme="minorHAnsi" w:cstheme="minorHAnsi"/>
          <w:color w:val="808080" w:themeColor="background1" w:themeShade="80"/>
        </w:rPr>
        <w:fldChar w:fldCharType="end"/>
      </w:r>
    </w:p>
    <w:sectPr w:rsidR="009F659A" w:rsidRPr="00A622B5" w:rsidSect="008824A7">
      <w:headerReference w:type="default" r:id="rId9"/>
      <w:footerReference w:type="default" r:id="rId10"/>
      <w:headerReference w:type="first" r:id="rId11"/>
      <w:footerReference w:type="first" r:id="rId12"/>
      <w:footnotePr>
        <w:numFmt w:val="lowerLetter"/>
      </w:footnotePr>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E61EE" w14:textId="77777777" w:rsidR="00EA2776" w:rsidRDefault="00EA2776" w:rsidP="00621C4E">
      <w:r>
        <w:separator/>
      </w:r>
    </w:p>
  </w:endnote>
  <w:endnote w:type="continuationSeparator" w:id="0">
    <w:p w14:paraId="5241C7B5" w14:textId="77777777" w:rsidR="00EA2776" w:rsidRDefault="00EA277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253884"/>
      <w:docPartObj>
        <w:docPartGallery w:val="Page Numbers (Bottom of Page)"/>
        <w:docPartUnique/>
      </w:docPartObj>
    </w:sdtPr>
    <w:sdtEndPr/>
    <w:sdtContent>
      <w:p w14:paraId="205F1596" w14:textId="03062E42" w:rsidR="0001202F" w:rsidRDefault="0001202F">
        <w:pPr>
          <w:pStyle w:val="a7"/>
          <w:jc w:val="center"/>
        </w:pPr>
        <w:r>
          <w:fldChar w:fldCharType="begin"/>
        </w:r>
        <w:r>
          <w:instrText>PAGE   \* MERGEFORMAT</w:instrText>
        </w:r>
        <w:r>
          <w:fldChar w:fldCharType="separate"/>
        </w:r>
        <w:r w:rsidR="00C95B0C" w:rsidRPr="00C95B0C">
          <w:rPr>
            <w:noProof/>
            <w:lang w:val="nb-NO"/>
          </w:rPr>
          <w:t>10</w:t>
        </w:r>
        <w:r>
          <w:fldChar w:fldCharType="end"/>
        </w:r>
      </w:p>
    </w:sdtContent>
  </w:sdt>
  <w:p w14:paraId="2B351788" w14:textId="77777777" w:rsidR="0001202F" w:rsidRDefault="0001202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8272983"/>
      <w:docPartObj>
        <w:docPartGallery w:val="Page Numbers (Bottom of Page)"/>
        <w:docPartUnique/>
      </w:docPartObj>
    </w:sdtPr>
    <w:sdtEndPr/>
    <w:sdtContent>
      <w:p w14:paraId="64F424CC" w14:textId="4AEBEF36" w:rsidR="0001202F" w:rsidRDefault="0001202F">
        <w:pPr>
          <w:pStyle w:val="a7"/>
          <w:jc w:val="center"/>
        </w:pPr>
        <w:r>
          <w:fldChar w:fldCharType="begin"/>
        </w:r>
        <w:r>
          <w:instrText>PAGE   \* MERGEFORMAT</w:instrText>
        </w:r>
        <w:r>
          <w:fldChar w:fldCharType="separate"/>
        </w:r>
        <w:r w:rsidR="00C95B0C" w:rsidRPr="00C95B0C">
          <w:rPr>
            <w:noProof/>
            <w:lang w:val="nb-NO"/>
          </w:rPr>
          <w:t>1</w:t>
        </w:r>
        <w:r>
          <w:fldChar w:fldCharType="end"/>
        </w:r>
      </w:p>
    </w:sdtContent>
  </w:sdt>
  <w:p w14:paraId="5B73AE92" w14:textId="77777777" w:rsidR="0001202F" w:rsidRDefault="0001202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17B2D" w14:textId="77777777" w:rsidR="00EA2776" w:rsidRDefault="00EA2776" w:rsidP="00621C4E">
      <w:r>
        <w:separator/>
      </w:r>
    </w:p>
  </w:footnote>
  <w:footnote w:type="continuationSeparator" w:id="0">
    <w:p w14:paraId="7C1AC9DB" w14:textId="77777777" w:rsidR="00EA2776" w:rsidRDefault="00EA277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01202F" w:rsidRPr="006F06E4" w:rsidRDefault="0001202F"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78C0E71D" w:rsidR="0001202F" w:rsidRPr="006F06E4" w:rsidRDefault="0001202F"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65671"/>
    <w:multiLevelType w:val="multilevel"/>
    <w:tmpl w:val="8390AA44"/>
    <w:lvl w:ilvl="0">
      <w:start w:val="1"/>
      <w:numFmt w:val="decimal"/>
      <w:lvlText w:val="%1."/>
      <w:lvlJc w:val="left"/>
      <w:pPr>
        <w:ind w:left="360" w:hanging="360"/>
      </w:pPr>
      <w:rPr>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B96055"/>
    <w:multiLevelType w:val="hybridMultilevel"/>
    <w:tmpl w:val="EDA8D2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00F4EF9"/>
    <w:multiLevelType w:val="hybridMultilevel"/>
    <w:tmpl w:val="F0602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F17085"/>
    <w:multiLevelType w:val="multilevel"/>
    <w:tmpl w:val="22C6665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2"/>
  </w:num>
  <w:num w:numId="13">
    <w:abstractNumId w:val="19"/>
  </w:num>
  <w:num w:numId="14">
    <w:abstractNumId w:val="27"/>
  </w:num>
  <w:num w:numId="15">
    <w:abstractNumId w:val="12"/>
  </w:num>
  <w:num w:numId="16">
    <w:abstractNumId w:val="8"/>
  </w:num>
  <w:num w:numId="17">
    <w:abstractNumId w:val="20"/>
  </w:num>
  <w:num w:numId="18">
    <w:abstractNumId w:val="13"/>
  </w:num>
  <w:num w:numId="19">
    <w:abstractNumId w:val="23"/>
  </w:num>
  <w:num w:numId="20">
    <w:abstractNumId w:val="3"/>
  </w:num>
  <w:num w:numId="21">
    <w:abstractNumId w:val="24"/>
  </w:num>
  <w:num w:numId="22">
    <w:abstractNumId w:val="22"/>
  </w:num>
  <w:num w:numId="23">
    <w:abstractNumId w:val="14"/>
  </w:num>
  <w:num w:numId="24">
    <w:abstractNumId w:val="28"/>
  </w:num>
  <w:num w:numId="25">
    <w:abstractNumId w:val="7"/>
  </w:num>
  <w:num w:numId="26">
    <w:abstractNumId w:val="25"/>
  </w:num>
  <w:num w:numId="27">
    <w:abstractNumId w:val="1"/>
  </w:num>
  <w:num w:numId="28">
    <w:abstractNumId w:val="26"/>
  </w:num>
  <w:num w:numId="2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EFA"/>
    <w:rsid w:val="00001169"/>
    <w:rsid w:val="00001806"/>
    <w:rsid w:val="0000244F"/>
    <w:rsid w:val="000035FB"/>
    <w:rsid w:val="000049D8"/>
    <w:rsid w:val="00005815"/>
    <w:rsid w:val="00006C4C"/>
    <w:rsid w:val="00007A03"/>
    <w:rsid w:val="00007DBC"/>
    <w:rsid w:val="00007EA1"/>
    <w:rsid w:val="000100F0"/>
    <w:rsid w:val="000117D7"/>
    <w:rsid w:val="0001202F"/>
    <w:rsid w:val="000129B2"/>
    <w:rsid w:val="00012FF9"/>
    <w:rsid w:val="0001389C"/>
    <w:rsid w:val="00014314"/>
    <w:rsid w:val="000154D0"/>
    <w:rsid w:val="00021434"/>
    <w:rsid w:val="00021774"/>
    <w:rsid w:val="00021DF3"/>
    <w:rsid w:val="000233F9"/>
    <w:rsid w:val="00023869"/>
    <w:rsid w:val="00024598"/>
    <w:rsid w:val="00026872"/>
    <w:rsid w:val="00027467"/>
    <w:rsid w:val="00027706"/>
    <w:rsid w:val="000279B0"/>
    <w:rsid w:val="00032769"/>
    <w:rsid w:val="0003311E"/>
    <w:rsid w:val="00033386"/>
    <w:rsid w:val="0003704D"/>
    <w:rsid w:val="00037B58"/>
    <w:rsid w:val="00040568"/>
    <w:rsid w:val="00041D98"/>
    <w:rsid w:val="00042701"/>
    <w:rsid w:val="00043185"/>
    <w:rsid w:val="000456A7"/>
    <w:rsid w:val="00051B73"/>
    <w:rsid w:val="00056202"/>
    <w:rsid w:val="000609CA"/>
    <w:rsid w:val="00060ABE"/>
    <w:rsid w:val="00061A50"/>
    <w:rsid w:val="0006361B"/>
    <w:rsid w:val="00064104"/>
    <w:rsid w:val="000652E3"/>
    <w:rsid w:val="00065B81"/>
    <w:rsid w:val="00066025"/>
    <w:rsid w:val="000672BA"/>
    <w:rsid w:val="00067A8F"/>
    <w:rsid w:val="00067E8C"/>
    <w:rsid w:val="000701D1"/>
    <w:rsid w:val="00070459"/>
    <w:rsid w:val="00070CDC"/>
    <w:rsid w:val="00076A0C"/>
    <w:rsid w:val="00080A20"/>
    <w:rsid w:val="00082796"/>
    <w:rsid w:val="00082DF4"/>
    <w:rsid w:val="00086FF5"/>
    <w:rsid w:val="00087C0A"/>
    <w:rsid w:val="00093BC4"/>
    <w:rsid w:val="000943E6"/>
    <w:rsid w:val="00097929"/>
    <w:rsid w:val="000A1E80"/>
    <w:rsid w:val="000A3202"/>
    <w:rsid w:val="000A3B70"/>
    <w:rsid w:val="000A3D83"/>
    <w:rsid w:val="000A5153"/>
    <w:rsid w:val="000A7332"/>
    <w:rsid w:val="000A7BC3"/>
    <w:rsid w:val="000B0988"/>
    <w:rsid w:val="000B10AE"/>
    <w:rsid w:val="000B30BF"/>
    <w:rsid w:val="000B566B"/>
    <w:rsid w:val="000B662E"/>
    <w:rsid w:val="000B7294"/>
    <w:rsid w:val="000B75D0"/>
    <w:rsid w:val="000B7F02"/>
    <w:rsid w:val="000C0BCA"/>
    <w:rsid w:val="000C1996"/>
    <w:rsid w:val="000C1CF8"/>
    <w:rsid w:val="000C3C46"/>
    <w:rsid w:val="000C49CF"/>
    <w:rsid w:val="000C52E9"/>
    <w:rsid w:val="000C5CDC"/>
    <w:rsid w:val="000C6357"/>
    <w:rsid w:val="000C65DC"/>
    <w:rsid w:val="000C66F3"/>
    <w:rsid w:val="000C678E"/>
    <w:rsid w:val="000C6900"/>
    <w:rsid w:val="000D1E58"/>
    <w:rsid w:val="000D2523"/>
    <w:rsid w:val="000D31E8"/>
    <w:rsid w:val="000D39FD"/>
    <w:rsid w:val="000D4799"/>
    <w:rsid w:val="000D662E"/>
    <w:rsid w:val="000D76E4"/>
    <w:rsid w:val="000E03E1"/>
    <w:rsid w:val="000E1CC9"/>
    <w:rsid w:val="000E3816"/>
    <w:rsid w:val="000E4F77"/>
    <w:rsid w:val="000F265C"/>
    <w:rsid w:val="000F3AFA"/>
    <w:rsid w:val="000F4839"/>
    <w:rsid w:val="000F5712"/>
    <w:rsid w:val="000F6611"/>
    <w:rsid w:val="000F6F7D"/>
    <w:rsid w:val="000F7E22"/>
    <w:rsid w:val="00101145"/>
    <w:rsid w:val="00104659"/>
    <w:rsid w:val="001053EE"/>
    <w:rsid w:val="00105C70"/>
    <w:rsid w:val="00106AE4"/>
    <w:rsid w:val="00106C30"/>
    <w:rsid w:val="001104F3"/>
    <w:rsid w:val="00112C25"/>
    <w:rsid w:val="00112EEB"/>
    <w:rsid w:val="001173FF"/>
    <w:rsid w:val="00124202"/>
    <w:rsid w:val="00124F3F"/>
    <w:rsid w:val="0012563A"/>
    <w:rsid w:val="001264DE"/>
    <w:rsid w:val="001303F1"/>
    <w:rsid w:val="001313A7"/>
    <w:rsid w:val="001323DE"/>
    <w:rsid w:val="0013276F"/>
    <w:rsid w:val="00134452"/>
    <w:rsid w:val="0013621E"/>
    <w:rsid w:val="0013642E"/>
    <w:rsid w:val="00141338"/>
    <w:rsid w:val="00141F58"/>
    <w:rsid w:val="00142170"/>
    <w:rsid w:val="00142EFE"/>
    <w:rsid w:val="00144E23"/>
    <w:rsid w:val="00145E84"/>
    <w:rsid w:val="00152A23"/>
    <w:rsid w:val="001541A1"/>
    <w:rsid w:val="00157B58"/>
    <w:rsid w:val="001616A7"/>
    <w:rsid w:val="00162CB7"/>
    <w:rsid w:val="001630B4"/>
    <w:rsid w:val="001665C9"/>
    <w:rsid w:val="00166F32"/>
    <w:rsid w:val="00167EFF"/>
    <w:rsid w:val="00171E5B"/>
    <w:rsid w:val="00171F94"/>
    <w:rsid w:val="00174224"/>
    <w:rsid w:val="00175D4E"/>
    <w:rsid w:val="0017668A"/>
    <w:rsid w:val="001766FE"/>
    <w:rsid w:val="001771E7"/>
    <w:rsid w:val="001771FA"/>
    <w:rsid w:val="001775B1"/>
    <w:rsid w:val="00181A91"/>
    <w:rsid w:val="001825F6"/>
    <w:rsid w:val="001840CB"/>
    <w:rsid w:val="001911FF"/>
    <w:rsid w:val="00191F46"/>
    <w:rsid w:val="00192006"/>
    <w:rsid w:val="00192682"/>
    <w:rsid w:val="00193180"/>
    <w:rsid w:val="00194B02"/>
    <w:rsid w:val="00196792"/>
    <w:rsid w:val="001A0F15"/>
    <w:rsid w:val="001A1667"/>
    <w:rsid w:val="001A1DFB"/>
    <w:rsid w:val="001A3196"/>
    <w:rsid w:val="001A4DA8"/>
    <w:rsid w:val="001B1519"/>
    <w:rsid w:val="001B2E2D"/>
    <w:rsid w:val="001B5CD2"/>
    <w:rsid w:val="001B68C5"/>
    <w:rsid w:val="001C0BEE"/>
    <w:rsid w:val="001C1E49"/>
    <w:rsid w:val="001C27C1"/>
    <w:rsid w:val="001C2A98"/>
    <w:rsid w:val="001C43A4"/>
    <w:rsid w:val="001C4D95"/>
    <w:rsid w:val="001C6C4C"/>
    <w:rsid w:val="001D003B"/>
    <w:rsid w:val="001D0E17"/>
    <w:rsid w:val="001D3D7D"/>
    <w:rsid w:val="001D3DBC"/>
    <w:rsid w:val="001D3FFF"/>
    <w:rsid w:val="001D50EA"/>
    <w:rsid w:val="001D625F"/>
    <w:rsid w:val="001D68A4"/>
    <w:rsid w:val="001D6CFB"/>
    <w:rsid w:val="001D7576"/>
    <w:rsid w:val="001E0E3F"/>
    <w:rsid w:val="001E14A0"/>
    <w:rsid w:val="001E1E14"/>
    <w:rsid w:val="001E21F4"/>
    <w:rsid w:val="001E7376"/>
    <w:rsid w:val="001F225C"/>
    <w:rsid w:val="00201CFA"/>
    <w:rsid w:val="00201F96"/>
    <w:rsid w:val="0020220D"/>
    <w:rsid w:val="00202448"/>
    <w:rsid w:val="00202D15"/>
    <w:rsid w:val="00202DBA"/>
    <w:rsid w:val="00203176"/>
    <w:rsid w:val="00205B3F"/>
    <w:rsid w:val="00212EAE"/>
    <w:rsid w:val="00214BEE"/>
    <w:rsid w:val="00220125"/>
    <w:rsid w:val="002205B8"/>
    <w:rsid w:val="00220EC3"/>
    <w:rsid w:val="00221EF3"/>
    <w:rsid w:val="00222988"/>
    <w:rsid w:val="00225720"/>
    <w:rsid w:val="002259E5"/>
    <w:rsid w:val="00226140"/>
    <w:rsid w:val="002274F3"/>
    <w:rsid w:val="00230764"/>
    <w:rsid w:val="0023094C"/>
    <w:rsid w:val="002331D8"/>
    <w:rsid w:val="00234BE3"/>
    <w:rsid w:val="00235A90"/>
    <w:rsid w:val="002368EA"/>
    <w:rsid w:val="00241E48"/>
    <w:rsid w:val="0024214E"/>
    <w:rsid w:val="00242623"/>
    <w:rsid w:val="002434E1"/>
    <w:rsid w:val="00245478"/>
    <w:rsid w:val="0024649E"/>
    <w:rsid w:val="00250558"/>
    <w:rsid w:val="00253786"/>
    <w:rsid w:val="002605D1"/>
    <w:rsid w:val="00260652"/>
    <w:rsid w:val="00261CFD"/>
    <w:rsid w:val="00261F25"/>
    <w:rsid w:val="00263B11"/>
    <w:rsid w:val="002648A9"/>
    <w:rsid w:val="00264B42"/>
    <w:rsid w:val="0026536F"/>
    <w:rsid w:val="0026553C"/>
    <w:rsid w:val="00267DD5"/>
    <w:rsid w:val="00274A0A"/>
    <w:rsid w:val="00277593"/>
    <w:rsid w:val="00280909"/>
    <w:rsid w:val="00280918"/>
    <w:rsid w:val="00282856"/>
    <w:rsid w:val="00282A0E"/>
    <w:rsid w:val="00282AF6"/>
    <w:rsid w:val="0028437B"/>
    <w:rsid w:val="00284C2E"/>
    <w:rsid w:val="0028596A"/>
    <w:rsid w:val="002869DA"/>
    <w:rsid w:val="00286BCC"/>
    <w:rsid w:val="00287085"/>
    <w:rsid w:val="002904C5"/>
    <w:rsid w:val="00290AF9"/>
    <w:rsid w:val="002967CF"/>
    <w:rsid w:val="00297788"/>
    <w:rsid w:val="002A0264"/>
    <w:rsid w:val="002A3285"/>
    <w:rsid w:val="002A395D"/>
    <w:rsid w:val="002A43DE"/>
    <w:rsid w:val="002A484B"/>
    <w:rsid w:val="002A589A"/>
    <w:rsid w:val="002A64A6"/>
    <w:rsid w:val="002A6C84"/>
    <w:rsid w:val="002B011D"/>
    <w:rsid w:val="002B3301"/>
    <w:rsid w:val="002B66A5"/>
    <w:rsid w:val="002B69F0"/>
    <w:rsid w:val="002B6D19"/>
    <w:rsid w:val="002B784E"/>
    <w:rsid w:val="002C0F44"/>
    <w:rsid w:val="002C4629"/>
    <w:rsid w:val="002C47D4"/>
    <w:rsid w:val="002D0B35"/>
    <w:rsid w:val="002D0F38"/>
    <w:rsid w:val="002D105E"/>
    <w:rsid w:val="002D1DA5"/>
    <w:rsid w:val="002D32D6"/>
    <w:rsid w:val="002D37EB"/>
    <w:rsid w:val="002D4A49"/>
    <w:rsid w:val="002D69DB"/>
    <w:rsid w:val="002D77E3"/>
    <w:rsid w:val="002D7C79"/>
    <w:rsid w:val="002E08C8"/>
    <w:rsid w:val="002E6CCC"/>
    <w:rsid w:val="002F2859"/>
    <w:rsid w:val="002F6108"/>
    <w:rsid w:val="002F6E3C"/>
    <w:rsid w:val="002F7B68"/>
    <w:rsid w:val="002F7F92"/>
    <w:rsid w:val="003008FF"/>
    <w:rsid w:val="0030117D"/>
    <w:rsid w:val="00301F30"/>
    <w:rsid w:val="00302B8C"/>
    <w:rsid w:val="003038FD"/>
    <w:rsid w:val="00303C87"/>
    <w:rsid w:val="003055B1"/>
    <w:rsid w:val="00307C0D"/>
    <w:rsid w:val="003108E5"/>
    <w:rsid w:val="003120CB"/>
    <w:rsid w:val="00312440"/>
    <w:rsid w:val="00312CE2"/>
    <w:rsid w:val="00313974"/>
    <w:rsid w:val="00314B7B"/>
    <w:rsid w:val="00320153"/>
    <w:rsid w:val="00320367"/>
    <w:rsid w:val="00320878"/>
    <w:rsid w:val="003220A9"/>
    <w:rsid w:val="00322871"/>
    <w:rsid w:val="0032649E"/>
    <w:rsid w:val="00326FB3"/>
    <w:rsid w:val="003275B2"/>
    <w:rsid w:val="003316D4"/>
    <w:rsid w:val="00333822"/>
    <w:rsid w:val="00335863"/>
    <w:rsid w:val="00336715"/>
    <w:rsid w:val="00337E37"/>
    <w:rsid w:val="003401EC"/>
    <w:rsid w:val="00340DFD"/>
    <w:rsid w:val="00344954"/>
    <w:rsid w:val="00350CD7"/>
    <w:rsid w:val="00356893"/>
    <w:rsid w:val="00360C17"/>
    <w:rsid w:val="003621C6"/>
    <w:rsid w:val="003622B8"/>
    <w:rsid w:val="00366B76"/>
    <w:rsid w:val="0037243F"/>
    <w:rsid w:val="00373051"/>
    <w:rsid w:val="00373345"/>
    <w:rsid w:val="00373B8F"/>
    <w:rsid w:val="00375AC9"/>
    <w:rsid w:val="00376D95"/>
    <w:rsid w:val="00377FBB"/>
    <w:rsid w:val="00381072"/>
    <w:rsid w:val="00382589"/>
    <w:rsid w:val="00385140"/>
    <w:rsid w:val="00393CC7"/>
    <w:rsid w:val="00394972"/>
    <w:rsid w:val="00394ECD"/>
    <w:rsid w:val="003971F7"/>
    <w:rsid w:val="003A16FC"/>
    <w:rsid w:val="003A30B2"/>
    <w:rsid w:val="003A49E2"/>
    <w:rsid w:val="003A4FCD"/>
    <w:rsid w:val="003A5317"/>
    <w:rsid w:val="003A6CF3"/>
    <w:rsid w:val="003B0944"/>
    <w:rsid w:val="003B1593"/>
    <w:rsid w:val="003B4381"/>
    <w:rsid w:val="003B7B03"/>
    <w:rsid w:val="003C1043"/>
    <w:rsid w:val="003C1A30"/>
    <w:rsid w:val="003C3FE7"/>
    <w:rsid w:val="003C6779"/>
    <w:rsid w:val="003D2998"/>
    <w:rsid w:val="003D2F0A"/>
    <w:rsid w:val="003D3891"/>
    <w:rsid w:val="003D40D7"/>
    <w:rsid w:val="003D5D84"/>
    <w:rsid w:val="003E00AE"/>
    <w:rsid w:val="003E014A"/>
    <w:rsid w:val="003E0F4F"/>
    <w:rsid w:val="003E18AC"/>
    <w:rsid w:val="003E210B"/>
    <w:rsid w:val="003E2A12"/>
    <w:rsid w:val="003E3384"/>
    <w:rsid w:val="003E3CA4"/>
    <w:rsid w:val="003E548E"/>
    <w:rsid w:val="003E7CA6"/>
    <w:rsid w:val="003F0FE4"/>
    <w:rsid w:val="004066D7"/>
    <w:rsid w:val="00406DD5"/>
    <w:rsid w:val="00406E24"/>
    <w:rsid w:val="00407EC8"/>
    <w:rsid w:val="0041110A"/>
    <w:rsid w:val="00411624"/>
    <w:rsid w:val="004148E1"/>
    <w:rsid w:val="00414CFA"/>
    <w:rsid w:val="00415EC0"/>
    <w:rsid w:val="00420BE9"/>
    <w:rsid w:val="0042130B"/>
    <w:rsid w:val="00421B51"/>
    <w:rsid w:val="00422E6A"/>
    <w:rsid w:val="004238D2"/>
    <w:rsid w:val="00423AD8"/>
    <w:rsid w:val="00423FDD"/>
    <w:rsid w:val="00424C85"/>
    <w:rsid w:val="004260BD"/>
    <w:rsid w:val="0043012F"/>
    <w:rsid w:val="00430F1F"/>
    <w:rsid w:val="004314F9"/>
    <w:rsid w:val="004326EA"/>
    <w:rsid w:val="00432F70"/>
    <w:rsid w:val="0044007A"/>
    <w:rsid w:val="0044434C"/>
    <w:rsid w:val="0044456B"/>
    <w:rsid w:val="00444C2A"/>
    <w:rsid w:val="00445701"/>
    <w:rsid w:val="0044760C"/>
    <w:rsid w:val="00447BD1"/>
    <w:rsid w:val="0045026F"/>
    <w:rsid w:val="00450372"/>
    <w:rsid w:val="004507F3"/>
    <w:rsid w:val="00450808"/>
    <w:rsid w:val="00450AF4"/>
    <w:rsid w:val="00453675"/>
    <w:rsid w:val="004546E9"/>
    <w:rsid w:val="00454D92"/>
    <w:rsid w:val="0045678C"/>
    <w:rsid w:val="00456A57"/>
    <w:rsid w:val="004607DE"/>
    <w:rsid w:val="00464463"/>
    <w:rsid w:val="004671C7"/>
    <w:rsid w:val="00470ED0"/>
    <w:rsid w:val="00472206"/>
    <w:rsid w:val="00472F4D"/>
    <w:rsid w:val="004730BF"/>
    <w:rsid w:val="00474DCB"/>
    <w:rsid w:val="0047505F"/>
    <w:rsid w:val="0047535C"/>
    <w:rsid w:val="004762F6"/>
    <w:rsid w:val="00480D00"/>
    <w:rsid w:val="00482979"/>
    <w:rsid w:val="00485085"/>
    <w:rsid w:val="00485870"/>
    <w:rsid w:val="00485FE8"/>
    <w:rsid w:val="00492473"/>
    <w:rsid w:val="00492EB5"/>
    <w:rsid w:val="004941C9"/>
    <w:rsid w:val="00494F77"/>
    <w:rsid w:val="00496131"/>
    <w:rsid w:val="00497721"/>
    <w:rsid w:val="004A0229"/>
    <w:rsid w:val="004A35D2"/>
    <w:rsid w:val="004A6453"/>
    <w:rsid w:val="004A71E4"/>
    <w:rsid w:val="004B0F0C"/>
    <w:rsid w:val="004B1198"/>
    <w:rsid w:val="004B1D47"/>
    <w:rsid w:val="004B27F7"/>
    <w:rsid w:val="004B2D7B"/>
    <w:rsid w:val="004B2F00"/>
    <w:rsid w:val="004B5523"/>
    <w:rsid w:val="004B6E31"/>
    <w:rsid w:val="004B706D"/>
    <w:rsid w:val="004B7E19"/>
    <w:rsid w:val="004C02A4"/>
    <w:rsid w:val="004C1D66"/>
    <w:rsid w:val="004C2920"/>
    <w:rsid w:val="004C2B43"/>
    <w:rsid w:val="004C31D7"/>
    <w:rsid w:val="004C4AD2"/>
    <w:rsid w:val="004C6981"/>
    <w:rsid w:val="004C7AE2"/>
    <w:rsid w:val="004D1F21"/>
    <w:rsid w:val="004D2147"/>
    <w:rsid w:val="004D21A7"/>
    <w:rsid w:val="004D268C"/>
    <w:rsid w:val="004D59D8"/>
    <w:rsid w:val="004D5DA1"/>
    <w:rsid w:val="004E0627"/>
    <w:rsid w:val="004E150F"/>
    <w:rsid w:val="004E1DCA"/>
    <w:rsid w:val="004E23A1"/>
    <w:rsid w:val="004E3489"/>
    <w:rsid w:val="004E358A"/>
    <w:rsid w:val="004E3AFA"/>
    <w:rsid w:val="004E6588"/>
    <w:rsid w:val="004E7B39"/>
    <w:rsid w:val="004F2742"/>
    <w:rsid w:val="00502A0A"/>
    <w:rsid w:val="00507A25"/>
    <w:rsid w:val="00507C50"/>
    <w:rsid w:val="00512636"/>
    <w:rsid w:val="00514D40"/>
    <w:rsid w:val="0051611A"/>
    <w:rsid w:val="00517C3A"/>
    <w:rsid w:val="00520397"/>
    <w:rsid w:val="00521D54"/>
    <w:rsid w:val="00524033"/>
    <w:rsid w:val="00524242"/>
    <w:rsid w:val="0052557C"/>
    <w:rsid w:val="00525806"/>
    <w:rsid w:val="00527BF4"/>
    <w:rsid w:val="005324BE"/>
    <w:rsid w:val="00532B73"/>
    <w:rsid w:val="00534F6C"/>
    <w:rsid w:val="00535994"/>
    <w:rsid w:val="0053646D"/>
    <w:rsid w:val="00537553"/>
    <w:rsid w:val="00540AAD"/>
    <w:rsid w:val="00540D89"/>
    <w:rsid w:val="0054335B"/>
    <w:rsid w:val="00543EC1"/>
    <w:rsid w:val="0054501B"/>
    <w:rsid w:val="00546458"/>
    <w:rsid w:val="00547326"/>
    <w:rsid w:val="0055087C"/>
    <w:rsid w:val="00553413"/>
    <w:rsid w:val="005555B2"/>
    <w:rsid w:val="00555983"/>
    <w:rsid w:val="00560E31"/>
    <w:rsid w:val="005616E5"/>
    <w:rsid w:val="00561BDA"/>
    <w:rsid w:val="00567C49"/>
    <w:rsid w:val="0057019A"/>
    <w:rsid w:val="005747B2"/>
    <w:rsid w:val="005747C0"/>
    <w:rsid w:val="005777BC"/>
    <w:rsid w:val="00581B23"/>
    <w:rsid w:val="0058219C"/>
    <w:rsid w:val="00585237"/>
    <w:rsid w:val="0058707F"/>
    <w:rsid w:val="00591DBD"/>
    <w:rsid w:val="005931FE"/>
    <w:rsid w:val="0059499D"/>
    <w:rsid w:val="00597484"/>
    <w:rsid w:val="00597A66"/>
    <w:rsid w:val="005A0028"/>
    <w:rsid w:val="005A01D4"/>
    <w:rsid w:val="005A0ACC"/>
    <w:rsid w:val="005A2A29"/>
    <w:rsid w:val="005A428B"/>
    <w:rsid w:val="005A5EAB"/>
    <w:rsid w:val="005A7384"/>
    <w:rsid w:val="005B0072"/>
    <w:rsid w:val="005B06E2"/>
    <w:rsid w:val="005B0732"/>
    <w:rsid w:val="005B1BED"/>
    <w:rsid w:val="005B38A0"/>
    <w:rsid w:val="005B491C"/>
    <w:rsid w:val="005B4DBF"/>
    <w:rsid w:val="005B5DE2"/>
    <w:rsid w:val="005B674C"/>
    <w:rsid w:val="005B7AB5"/>
    <w:rsid w:val="005C24F2"/>
    <w:rsid w:val="005C3207"/>
    <w:rsid w:val="005C7561"/>
    <w:rsid w:val="005C7DA3"/>
    <w:rsid w:val="005D1E57"/>
    <w:rsid w:val="005D2F57"/>
    <w:rsid w:val="005D34F6"/>
    <w:rsid w:val="005D37FA"/>
    <w:rsid w:val="005D4F1A"/>
    <w:rsid w:val="005D5A51"/>
    <w:rsid w:val="005D74FC"/>
    <w:rsid w:val="005E1884"/>
    <w:rsid w:val="005E7161"/>
    <w:rsid w:val="005F1405"/>
    <w:rsid w:val="005F373A"/>
    <w:rsid w:val="005F3CA4"/>
    <w:rsid w:val="005F4F87"/>
    <w:rsid w:val="005F69AD"/>
    <w:rsid w:val="005F6B0E"/>
    <w:rsid w:val="005F760E"/>
    <w:rsid w:val="005F7B1D"/>
    <w:rsid w:val="006020DC"/>
    <w:rsid w:val="0060222A"/>
    <w:rsid w:val="006025F4"/>
    <w:rsid w:val="006027D0"/>
    <w:rsid w:val="00602DAA"/>
    <w:rsid w:val="00603AEE"/>
    <w:rsid w:val="00604DB3"/>
    <w:rsid w:val="00606FC1"/>
    <w:rsid w:val="006070C4"/>
    <w:rsid w:val="00610C21"/>
    <w:rsid w:val="00611445"/>
    <w:rsid w:val="00611907"/>
    <w:rsid w:val="00611C00"/>
    <w:rsid w:val="00613116"/>
    <w:rsid w:val="006202A6"/>
    <w:rsid w:val="0062054B"/>
    <w:rsid w:val="00621C4E"/>
    <w:rsid w:val="00623FDB"/>
    <w:rsid w:val="00624EAE"/>
    <w:rsid w:val="00625A03"/>
    <w:rsid w:val="006305D7"/>
    <w:rsid w:val="00632F63"/>
    <w:rsid w:val="00633A01"/>
    <w:rsid w:val="00633B97"/>
    <w:rsid w:val="00633EFB"/>
    <w:rsid w:val="006341BB"/>
    <w:rsid w:val="006341F7"/>
    <w:rsid w:val="00634585"/>
    <w:rsid w:val="00635014"/>
    <w:rsid w:val="006369CE"/>
    <w:rsid w:val="00640ECA"/>
    <w:rsid w:val="006411CA"/>
    <w:rsid w:val="00641438"/>
    <w:rsid w:val="006420F5"/>
    <w:rsid w:val="00644209"/>
    <w:rsid w:val="00645908"/>
    <w:rsid w:val="0064605E"/>
    <w:rsid w:val="00647518"/>
    <w:rsid w:val="006619C8"/>
    <w:rsid w:val="00670307"/>
    <w:rsid w:val="00671710"/>
    <w:rsid w:val="00673414"/>
    <w:rsid w:val="00676079"/>
    <w:rsid w:val="00676ECD"/>
    <w:rsid w:val="006777DB"/>
    <w:rsid w:val="00677D0A"/>
    <w:rsid w:val="0068080C"/>
    <w:rsid w:val="00680D93"/>
    <w:rsid w:val="006810A8"/>
    <w:rsid w:val="0068185F"/>
    <w:rsid w:val="00682657"/>
    <w:rsid w:val="00683051"/>
    <w:rsid w:val="0068404B"/>
    <w:rsid w:val="0069187B"/>
    <w:rsid w:val="00696A71"/>
    <w:rsid w:val="006A01CF"/>
    <w:rsid w:val="006A1620"/>
    <w:rsid w:val="006A3750"/>
    <w:rsid w:val="006A60DD"/>
    <w:rsid w:val="006B0679"/>
    <w:rsid w:val="006B074C"/>
    <w:rsid w:val="006B3B84"/>
    <w:rsid w:val="006B4E7C"/>
    <w:rsid w:val="006B5D8C"/>
    <w:rsid w:val="006B72D4"/>
    <w:rsid w:val="006C11CC"/>
    <w:rsid w:val="006C1AEB"/>
    <w:rsid w:val="006C2B66"/>
    <w:rsid w:val="006C57FE"/>
    <w:rsid w:val="006C668E"/>
    <w:rsid w:val="006C7B4D"/>
    <w:rsid w:val="006D3F60"/>
    <w:rsid w:val="006D7E3C"/>
    <w:rsid w:val="006E0A32"/>
    <w:rsid w:val="006E29B7"/>
    <w:rsid w:val="006E4B63"/>
    <w:rsid w:val="006F06E4"/>
    <w:rsid w:val="006F3B39"/>
    <w:rsid w:val="006F4717"/>
    <w:rsid w:val="006F5E43"/>
    <w:rsid w:val="006F7336"/>
    <w:rsid w:val="006F7B41"/>
    <w:rsid w:val="0070230D"/>
    <w:rsid w:val="007028B9"/>
    <w:rsid w:val="00702B5D"/>
    <w:rsid w:val="00702D03"/>
    <w:rsid w:val="00702F0B"/>
    <w:rsid w:val="00703ED2"/>
    <w:rsid w:val="007078FB"/>
    <w:rsid w:val="00707B8D"/>
    <w:rsid w:val="00713636"/>
    <w:rsid w:val="00714B8C"/>
    <w:rsid w:val="0071675D"/>
    <w:rsid w:val="00717736"/>
    <w:rsid w:val="00725474"/>
    <w:rsid w:val="007266C0"/>
    <w:rsid w:val="0073002E"/>
    <w:rsid w:val="007307E3"/>
    <w:rsid w:val="00732184"/>
    <w:rsid w:val="00732B47"/>
    <w:rsid w:val="00735834"/>
    <w:rsid w:val="00735CF5"/>
    <w:rsid w:val="007369CF"/>
    <w:rsid w:val="00736D83"/>
    <w:rsid w:val="0074063A"/>
    <w:rsid w:val="00742AA4"/>
    <w:rsid w:val="00743BA1"/>
    <w:rsid w:val="00744677"/>
    <w:rsid w:val="00745F1E"/>
    <w:rsid w:val="00747CC0"/>
    <w:rsid w:val="007515FE"/>
    <w:rsid w:val="007543B8"/>
    <w:rsid w:val="00756F74"/>
    <w:rsid w:val="007601D0"/>
    <w:rsid w:val="007603BB"/>
    <w:rsid w:val="0076109D"/>
    <w:rsid w:val="00767107"/>
    <w:rsid w:val="007723C7"/>
    <w:rsid w:val="007735A3"/>
    <w:rsid w:val="00773617"/>
    <w:rsid w:val="00773BFD"/>
    <w:rsid w:val="007743B3"/>
    <w:rsid w:val="00774490"/>
    <w:rsid w:val="00775EC3"/>
    <w:rsid w:val="00780B4C"/>
    <w:rsid w:val="007819FF"/>
    <w:rsid w:val="00781E8E"/>
    <w:rsid w:val="0078300D"/>
    <w:rsid w:val="0078360C"/>
    <w:rsid w:val="00784438"/>
    <w:rsid w:val="00784A4C"/>
    <w:rsid w:val="00784BC6"/>
    <w:rsid w:val="0078523D"/>
    <w:rsid w:val="007860FC"/>
    <w:rsid w:val="00790E8F"/>
    <w:rsid w:val="00791B4D"/>
    <w:rsid w:val="007931DF"/>
    <w:rsid w:val="00797F00"/>
    <w:rsid w:val="007A0172"/>
    <w:rsid w:val="007A1804"/>
    <w:rsid w:val="007A2511"/>
    <w:rsid w:val="007A260E"/>
    <w:rsid w:val="007A4D4C"/>
    <w:rsid w:val="007A4DD6"/>
    <w:rsid w:val="007A51D0"/>
    <w:rsid w:val="007A5CB9"/>
    <w:rsid w:val="007B20AE"/>
    <w:rsid w:val="007B63C4"/>
    <w:rsid w:val="007B6B07"/>
    <w:rsid w:val="007B6CDB"/>
    <w:rsid w:val="007B6D43"/>
    <w:rsid w:val="007B749A"/>
    <w:rsid w:val="007B7C6E"/>
    <w:rsid w:val="007C1FCB"/>
    <w:rsid w:val="007D0829"/>
    <w:rsid w:val="007D2230"/>
    <w:rsid w:val="007D44D7"/>
    <w:rsid w:val="007D621A"/>
    <w:rsid w:val="007D6D85"/>
    <w:rsid w:val="007E058A"/>
    <w:rsid w:val="007E2887"/>
    <w:rsid w:val="007E5278"/>
    <w:rsid w:val="007E749C"/>
    <w:rsid w:val="007E7B5F"/>
    <w:rsid w:val="007F1B00"/>
    <w:rsid w:val="007F1B5C"/>
    <w:rsid w:val="007F577E"/>
    <w:rsid w:val="007F6F69"/>
    <w:rsid w:val="007F77D2"/>
    <w:rsid w:val="00801257"/>
    <w:rsid w:val="00803B0A"/>
    <w:rsid w:val="00804468"/>
    <w:rsid w:val="00804DED"/>
    <w:rsid w:val="00805B96"/>
    <w:rsid w:val="00805DEF"/>
    <w:rsid w:val="0080716E"/>
    <w:rsid w:val="008105BE"/>
    <w:rsid w:val="008115A5"/>
    <w:rsid w:val="00811D46"/>
    <w:rsid w:val="008122D0"/>
    <w:rsid w:val="00813078"/>
    <w:rsid w:val="008132F9"/>
    <w:rsid w:val="0081415D"/>
    <w:rsid w:val="008146CF"/>
    <w:rsid w:val="00817314"/>
    <w:rsid w:val="00820229"/>
    <w:rsid w:val="00822448"/>
    <w:rsid w:val="00822ABE"/>
    <w:rsid w:val="008244D1"/>
    <w:rsid w:val="00825405"/>
    <w:rsid w:val="00825A8C"/>
    <w:rsid w:val="008272CC"/>
    <w:rsid w:val="00827F51"/>
    <w:rsid w:val="0083104E"/>
    <w:rsid w:val="008343BE"/>
    <w:rsid w:val="008355E0"/>
    <w:rsid w:val="00836535"/>
    <w:rsid w:val="00836B3B"/>
    <w:rsid w:val="00840FB4"/>
    <w:rsid w:val="008410B2"/>
    <w:rsid w:val="0084130E"/>
    <w:rsid w:val="008416CD"/>
    <w:rsid w:val="008425B8"/>
    <w:rsid w:val="008500A0"/>
    <w:rsid w:val="008524E5"/>
    <w:rsid w:val="0085351C"/>
    <w:rsid w:val="0085435A"/>
    <w:rsid w:val="008549CA"/>
    <w:rsid w:val="008556C3"/>
    <w:rsid w:val="00855D3E"/>
    <w:rsid w:val="0085687C"/>
    <w:rsid w:val="008615C3"/>
    <w:rsid w:val="008656E4"/>
    <w:rsid w:val="008706C5"/>
    <w:rsid w:val="00873707"/>
    <w:rsid w:val="00874B20"/>
    <w:rsid w:val="008757C6"/>
    <w:rsid w:val="008763E1"/>
    <w:rsid w:val="00877501"/>
    <w:rsid w:val="00877564"/>
    <w:rsid w:val="00877623"/>
    <w:rsid w:val="0087775C"/>
    <w:rsid w:val="00877EC8"/>
    <w:rsid w:val="00880F36"/>
    <w:rsid w:val="008824A7"/>
    <w:rsid w:val="00882723"/>
    <w:rsid w:val="00885530"/>
    <w:rsid w:val="00885C97"/>
    <w:rsid w:val="00890D7D"/>
    <w:rsid w:val="008910D1"/>
    <w:rsid w:val="00891261"/>
    <w:rsid w:val="0089296C"/>
    <w:rsid w:val="00896ABD"/>
    <w:rsid w:val="00897AB6"/>
    <w:rsid w:val="008A1073"/>
    <w:rsid w:val="008A2E19"/>
    <w:rsid w:val="008A3380"/>
    <w:rsid w:val="008A394C"/>
    <w:rsid w:val="008A46C8"/>
    <w:rsid w:val="008A7A9C"/>
    <w:rsid w:val="008B2B6F"/>
    <w:rsid w:val="008B2EF9"/>
    <w:rsid w:val="008B46E3"/>
    <w:rsid w:val="008B5218"/>
    <w:rsid w:val="008B629E"/>
    <w:rsid w:val="008B7102"/>
    <w:rsid w:val="008C043F"/>
    <w:rsid w:val="008C3B7D"/>
    <w:rsid w:val="008C6221"/>
    <w:rsid w:val="008C7489"/>
    <w:rsid w:val="008C748E"/>
    <w:rsid w:val="008D0F90"/>
    <w:rsid w:val="008D257D"/>
    <w:rsid w:val="008D3715"/>
    <w:rsid w:val="008D4321"/>
    <w:rsid w:val="008D5465"/>
    <w:rsid w:val="008D5E61"/>
    <w:rsid w:val="008D7EB7"/>
    <w:rsid w:val="008D7EC5"/>
    <w:rsid w:val="008E3684"/>
    <w:rsid w:val="008E57F5"/>
    <w:rsid w:val="008E7606"/>
    <w:rsid w:val="008F1DAA"/>
    <w:rsid w:val="008F3EBD"/>
    <w:rsid w:val="008F43A9"/>
    <w:rsid w:val="008F60B2"/>
    <w:rsid w:val="008F61B7"/>
    <w:rsid w:val="008F73FF"/>
    <w:rsid w:val="008F7C41"/>
    <w:rsid w:val="009031E2"/>
    <w:rsid w:val="00907B75"/>
    <w:rsid w:val="0091276C"/>
    <w:rsid w:val="009165AC"/>
    <w:rsid w:val="00916FFC"/>
    <w:rsid w:val="0092053F"/>
    <w:rsid w:val="0092340A"/>
    <w:rsid w:val="009241FA"/>
    <w:rsid w:val="00924563"/>
    <w:rsid w:val="009313D9"/>
    <w:rsid w:val="00932B6B"/>
    <w:rsid w:val="00932FF9"/>
    <w:rsid w:val="0093340E"/>
    <w:rsid w:val="00934431"/>
    <w:rsid w:val="00935B7F"/>
    <w:rsid w:val="0094057C"/>
    <w:rsid w:val="00941293"/>
    <w:rsid w:val="009443B8"/>
    <w:rsid w:val="00944D30"/>
    <w:rsid w:val="00946372"/>
    <w:rsid w:val="00950308"/>
    <w:rsid w:val="00950C17"/>
    <w:rsid w:val="00951FAF"/>
    <w:rsid w:val="00954740"/>
    <w:rsid w:val="00954A1A"/>
    <w:rsid w:val="00955AE5"/>
    <w:rsid w:val="00962E71"/>
    <w:rsid w:val="00963ABC"/>
    <w:rsid w:val="00965D21"/>
    <w:rsid w:val="00965F1D"/>
    <w:rsid w:val="00967764"/>
    <w:rsid w:val="00970B0E"/>
    <w:rsid w:val="00970BB9"/>
    <w:rsid w:val="009726EE"/>
    <w:rsid w:val="00972CDE"/>
    <w:rsid w:val="00973139"/>
    <w:rsid w:val="00973298"/>
    <w:rsid w:val="009733DD"/>
    <w:rsid w:val="009737AF"/>
    <w:rsid w:val="00975573"/>
    <w:rsid w:val="00976D03"/>
    <w:rsid w:val="00977B30"/>
    <w:rsid w:val="00982F41"/>
    <w:rsid w:val="00985090"/>
    <w:rsid w:val="00986906"/>
    <w:rsid w:val="00987710"/>
    <w:rsid w:val="009904AB"/>
    <w:rsid w:val="00992F9B"/>
    <w:rsid w:val="00994D4B"/>
    <w:rsid w:val="00995688"/>
    <w:rsid w:val="009958A6"/>
    <w:rsid w:val="00996456"/>
    <w:rsid w:val="009970B4"/>
    <w:rsid w:val="009A0371"/>
    <w:rsid w:val="009A04F5"/>
    <w:rsid w:val="009A08D4"/>
    <w:rsid w:val="009A15EF"/>
    <w:rsid w:val="009A38A5"/>
    <w:rsid w:val="009A396E"/>
    <w:rsid w:val="009A3AD9"/>
    <w:rsid w:val="009A58F3"/>
    <w:rsid w:val="009A5B73"/>
    <w:rsid w:val="009A6516"/>
    <w:rsid w:val="009B04CF"/>
    <w:rsid w:val="009B118B"/>
    <w:rsid w:val="009B1737"/>
    <w:rsid w:val="009B1EA8"/>
    <w:rsid w:val="009B3D4B"/>
    <w:rsid w:val="009B40A6"/>
    <w:rsid w:val="009B5B99"/>
    <w:rsid w:val="009B6EFC"/>
    <w:rsid w:val="009C0358"/>
    <w:rsid w:val="009C13A1"/>
    <w:rsid w:val="009C1FD0"/>
    <w:rsid w:val="009C26D6"/>
    <w:rsid w:val="009C2DF8"/>
    <w:rsid w:val="009C31BF"/>
    <w:rsid w:val="009C68B7"/>
    <w:rsid w:val="009D0834"/>
    <w:rsid w:val="009D0A1E"/>
    <w:rsid w:val="009D1D3C"/>
    <w:rsid w:val="009D2AE3"/>
    <w:rsid w:val="009D52BC"/>
    <w:rsid w:val="009D5D91"/>
    <w:rsid w:val="009D7C23"/>
    <w:rsid w:val="009D7D0A"/>
    <w:rsid w:val="009E09D9"/>
    <w:rsid w:val="009E5238"/>
    <w:rsid w:val="009F01B1"/>
    <w:rsid w:val="009F04F5"/>
    <w:rsid w:val="009F0DBB"/>
    <w:rsid w:val="009F3887"/>
    <w:rsid w:val="009F61AB"/>
    <w:rsid w:val="009F659A"/>
    <w:rsid w:val="009F732B"/>
    <w:rsid w:val="00A0123B"/>
    <w:rsid w:val="00A01FE0"/>
    <w:rsid w:val="00A05BCA"/>
    <w:rsid w:val="00A06422"/>
    <w:rsid w:val="00A06945"/>
    <w:rsid w:val="00A10656"/>
    <w:rsid w:val="00A113C0"/>
    <w:rsid w:val="00A12FA6"/>
    <w:rsid w:val="00A1339B"/>
    <w:rsid w:val="00A138FD"/>
    <w:rsid w:val="00A1433B"/>
    <w:rsid w:val="00A14ABA"/>
    <w:rsid w:val="00A20EC2"/>
    <w:rsid w:val="00A22F23"/>
    <w:rsid w:val="00A2462E"/>
    <w:rsid w:val="00A24CB6"/>
    <w:rsid w:val="00A25DE2"/>
    <w:rsid w:val="00A26CD2"/>
    <w:rsid w:val="00A27667"/>
    <w:rsid w:val="00A32979"/>
    <w:rsid w:val="00A33D17"/>
    <w:rsid w:val="00A34A67"/>
    <w:rsid w:val="00A37462"/>
    <w:rsid w:val="00A37495"/>
    <w:rsid w:val="00A4132D"/>
    <w:rsid w:val="00A459E1"/>
    <w:rsid w:val="00A46AC4"/>
    <w:rsid w:val="00A52296"/>
    <w:rsid w:val="00A54256"/>
    <w:rsid w:val="00A548E4"/>
    <w:rsid w:val="00A55661"/>
    <w:rsid w:val="00A55DA5"/>
    <w:rsid w:val="00A61B70"/>
    <w:rsid w:val="00A61FA8"/>
    <w:rsid w:val="00A622B5"/>
    <w:rsid w:val="00A6246A"/>
    <w:rsid w:val="00A637F4"/>
    <w:rsid w:val="00A64DF2"/>
    <w:rsid w:val="00A65485"/>
    <w:rsid w:val="00A66E05"/>
    <w:rsid w:val="00A70753"/>
    <w:rsid w:val="00A712D2"/>
    <w:rsid w:val="00A730C7"/>
    <w:rsid w:val="00A73B0D"/>
    <w:rsid w:val="00A76E57"/>
    <w:rsid w:val="00A82C8A"/>
    <w:rsid w:val="00A8346B"/>
    <w:rsid w:val="00A84C99"/>
    <w:rsid w:val="00A85123"/>
    <w:rsid w:val="00A852FF"/>
    <w:rsid w:val="00A87337"/>
    <w:rsid w:val="00A87854"/>
    <w:rsid w:val="00A90C97"/>
    <w:rsid w:val="00A92DDC"/>
    <w:rsid w:val="00A95D37"/>
    <w:rsid w:val="00A960C8"/>
    <w:rsid w:val="00A96604"/>
    <w:rsid w:val="00AA03DF"/>
    <w:rsid w:val="00AA07EC"/>
    <w:rsid w:val="00AA1B4F"/>
    <w:rsid w:val="00AA21D8"/>
    <w:rsid w:val="00AA271A"/>
    <w:rsid w:val="00AA3270"/>
    <w:rsid w:val="00AA4406"/>
    <w:rsid w:val="00AA54F3"/>
    <w:rsid w:val="00AA6B43"/>
    <w:rsid w:val="00AA720D"/>
    <w:rsid w:val="00AB367A"/>
    <w:rsid w:val="00AB4989"/>
    <w:rsid w:val="00AB60B9"/>
    <w:rsid w:val="00AB7E63"/>
    <w:rsid w:val="00AC01D1"/>
    <w:rsid w:val="00AC0AB2"/>
    <w:rsid w:val="00AC0E9F"/>
    <w:rsid w:val="00AC52A5"/>
    <w:rsid w:val="00AC69B1"/>
    <w:rsid w:val="00AC6EFD"/>
    <w:rsid w:val="00AC7151"/>
    <w:rsid w:val="00AD40D5"/>
    <w:rsid w:val="00AD460A"/>
    <w:rsid w:val="00AD58A3"/>
    <w:rsid w:val="00AD6A05"/>
    <w:rsid w:val="00AE118B"/>
    <w:rsid w:val="00AE2647"/>
    <w:rsid w:val="00AE272B"/>
    <w:rsid w:val="00AE3E3A"/>
    <w:rsid w:val="00AE77B4"/>
    <w:rsid w:val="00AE7C1A"/>
    <w:rsid w:val="00AE7DF8"/>
    <w:rsid w:val="00AF089B"/>
    <w:rsid w:val="00AF0D9C"/>
    <w:rsid w:val="00AF13AB"/>
    <w:rsid w:val="00AF1D36"/>
    <w:rsid w:val="00AF280B"/>
    <w:rsid w:val="00AF5F75"/>
    <w:rsid w:val="00AF6001"/>
    <w:rsid w:val="00AF63F2"/>
    <w:rsid w:val="00B01A16"/>
    <w:rsid w:val="00B02FE7"/>
    <w:rsid w:val="00B03F3A"/>
    <w:rsid w:val="00B06A72"/>
    <w:rsid w:val="00B07D1A"/>
    <w:rsid w:val="00B07F45"/>
    <w:rsid w:val="00B1021A"/>
    <w:rsid w:val="00B12DC9"/>
    <w:rsid w:val="00B1481A"/>
    <w:rsid w:val="00B15A1F"/>
    <w:rsid w:val="00B15FE9"/>
    <w:rsid w:val="00B17F48"/>
    <w:rsid w:val="00B2148A"/>
    <w:rsid w:val="00B220C2"/>
    <w:rsid w:val="00B23194"/>
    <w:rsid w:val="00B25ABD"/>
    <w:rsid w:val="00B25B32"/>
    <w:rsid w:val="00B26C24"/>
    <w:rsid w:val="00B31664"/>
    <w:rsid w:val="00B32616"/>
    <w:rsid w:val="00B34BCE"/>
    <w:rsid w:val="00B36C42"/>
    <w:rsid w:val="00B42EA7"/>
    <w:rsid w:val="00B431B5"/>
    <w:rsid w:val="00B4453E"/>
    <w:rsid w:val="00B462F5"/>
    <w:rsid w:val="00B51531"/>
    <w:rsid w:val="00B51845"/>
    <w:rsid w:val="00B51923"/>
    <w:rsid w:val="00B5337C"/>
    <w:rsid w:val="00B53FDE"/>
    <w:rsid w:val="00B55390"/>
    <w:rsid w:val="00B56397"/>
    <w:rsid w:val="00B571DA"/>
    <w:rsid w:val="00B6027B"/>
    <w:rsid w:val="00B60699"/>
    <w:rsid w:val="00B618CB"/>
    <w:rsid w:val="00B636C8"/>
    <w:rsid w:val="00B64634"/>
    <w:rsid w:val="00B65EDB"/>
    <w:rsid w:val="00B6609B"/>
    <w:rsid w:val="00B67AFF"/>
    <w:rsid w:val="00B70B59"/>
    <w:rsid w:val="00B70CFB"/>
    <w:rsid w:val="00B73657"/>
    <w:rsid w:val="00B739B3"/>
    <w:rsid w:val="00B75350"/>
    <w:rsid w:val="00B768E1"/>
    <w:rsid w:val="00B7748B"/>
    <w:rsid w:val="00B77A81"/>
    <w:rsid w:val="00B77B2E"/>
    <w:rsid w:val="00B8061C"/>
    <w:rsid w:val="00B81B15"/>
    <w:rsid w:val="00B87E8B"/>
    <w:rsid w:val="00B915AE"/>
    <w:rsid w:val="00B954BC"/>
    <w:rsid w:val="00B96FF3"/>
    <w:rsid w:val="00B97816"/>
    <w:rsid w:val="00BA1735"/>
    <w:rsid w:val="00BA19FA"/>
    <w:rsid w:val="00BA1F90"/>
    <w:rsid w:val="00BA4288"/>
    <w:rsid w:val="00BB0902"/>
    <w:rsid w:val="00BB1F9C"/>
    <w:rsid w:val="00BB48E5"/>
    <w:rsid w:val="00BB5607"/>
    <w:rsid w:val="00BB5ACA"/>
    <w:rsid w:val="00BB627F"/>
    <w:rsid w:val="00BB6DD2"/>
    <w:rsid w:val="00BC0C17"/>
    <w:rsid w:val="00BC1F07"/>
    <w:rsid w:val="00BC3823"/>
    <w:rsid w:val="00BC5841"/>
    <w:rsid w:val="00BC75C4"/>
    <w:rsid w:val="00BD0621"/>
    <w:rsid w:val="00BD09E2"/>
    <w:rsid w:val="00BD2057"/>
    <w:rsid w:val="00BD2EF0"/>
    <w:rsid w:val="00BD3E4C"/>
    <w:rsid w:val="00BD5814"/>
    <w:rsid w:val="00BD5F84"/>
    <w:rsid w:val="00BD60B4"/>
    <w:rsid w:val="00BD796B"/>
    <w:rsid w:val="00BE288F"/>
    <w:rsid w:val="00BE3F86"/>
    <w:rsid w:val="00BE40C0"/>
    <w:rsid w:val="00BE516C"/>
    <w:rsid w:val="00BE5F4A"/>
    <w:rsid w:val="00BE7AEF"/>
    <w:rsid w:val="00BF09B0"/>
    <w:rsid w:val="00BF1544"/>
    <w:rsid w:val="00BF1B53"/>
    <w:rsid w:val="00BF246D"/>
    <w:rsid w:val="00BF2682"/>
    <w:rsid w:val="00BF3074"/>
    <w:rsid w:val="00BF3E6E"/>
    <w:rsid w:val="00BF4B30"/>
    <w:rsid w:val="00C03A9A"/>
    <w:rsid w:val="00C0599F"/>
    <w:rsid w:val="00C06A68"/>
    <w:rsid w:val="00C06F06"/>
    <w:rsid w:val="00C07533"/>
    <w:rsid w:val="00C12A02"/>
    <w:rsid w:val="00C1629E"/>
    <w:rsid w:val="00C16FB7"/>
    <w:rsid w:val="00C176D8"/>
    <w:rsid w:val="00C17FCA"/>
    <w:rsid w:val="00C20FAD"/>
    <w:rsid w:val="00C22D48"/>
    <w:rsid w:val="00C2375F"/>
    <w:rsid w:val="00C247CB"/>
    <w:rsid w:val="00C2517C"/>
    <w:rsid w:val="00C2727F"/>
    <w:rsid w:val="00C30178"/>
    <w:rsid w:val="00C302E8"/>
    <w:rsid w:val="00C32E66"/>
    <w:rsid w:val="00C3355F"/>
    <w:rsid w:val="00C33A04"/>
    <w:rsid w:val="00C33D0F"/>
    <w:rsid w:val="00C35184"/>
    <w:rsid w:val="00C3569A"/>
    <w:rsid w:val="00C411A2"/>
    <w:rsid w:val="00C4243F"/>
    <w:rsid w:val="00C4254A"/>
    <w:rsid w:val="00C43F48"/>
    <w:rsid w:val="00C448FF"/>
    <w:rsid w:val="00C45E57"/>
    <w:rsid w:val="00C5206A"/>
    <w:rsid w:val="00C52F29"/>
    <w:rsid w:val="00C56CE6"/>
    <w:rsid w:val="00C5745F"/>
    <w:rsid w:val="00C60005"/>
    <w:rsid w:val="00C61A98"/>
    <w:rsid w:val="00C63201"/>
    <w:rsid w:val="00C63884"/>
    <w:rsid w:val="00C63B02"/>
    <w:rsid w:val="00C64E62"/>
    <w:rsid w:val="00C651D5"/>
    <w:rsid w:val="00C65CCC"/>
    <w:rsid w:val="00C734E9"/>
    <w:rsid w:val="00C7410E"/>
    <w:rsid w:val="00C7618F"/>
    <w:rsid w:val="00C765A9"/>
    <w:rsid w:val="00C81157"/>
    <w:rsid w:val="00C8162D"/>
    <w:rsid w:val="00C830BB"/>
    <w:rsid w:val="00C83A0B"/>
    <w:rsid w:val="00C842D0"/>
    <w:rsid w:val="00C84AF8"/>
    <w:rsid w:val="00C84B2B"/>
    <w:rsid w:val="00C84ED1"/>
    <w:rsid w:val="00C863CC"/>
    <w:rsid w:val="00C9038F"/>
    <w:rsid w:val="00C90A96"/>
    <w:rsid w:val="00C915E1"/>
    <w:rsid w:val="00C92AAB"/>
    <w:rsid w:val="00C938C4"/>
    <w:rsid w:val="00C95B0C"/>
    <w:rsid w:val="00C95D4C"/>
    <w:rsid w:val="00C9637F"/>
    <w:rsid w:val="00C9708A"/>
    <w:rsid w:val="00CA2435"/>
    <w:rsid w:val="00CA4068"/>
    <w:rsid w:val="00CA67F4"/>
    <w:rsid w:val="00CB3461"/>
    <w:rsid w:val="00CB363B"/>
    <w:rsid w:val="00CB37F8"/>
    <w:rsid w:val="00CB77E2"/>
    <w:rsid w:val="00CB7DC3"/>
    <w:rsid w:val="00CC0E61"/>
    <w:rsid w:val="00CC3DAC"/>
    <w:rsid w:val="00CC5480"/>
    <w:rsid w:val="00CC5BE1"/>
    <w:rsid w:val="00CC75A2"/>
    <w:rsid w:val="00CC7A18"/>
    <w:rsid w:val="00CD0E2F"/>
    <w:rsid w:val="00CD1D49"/>
    <w:rsid w:val="00CD2F20"/>
    <w:rsid w:val="00CD6B20"/>
    <w:rsid w:val="00CD6DDA"/>
    <w:rsid w:val="00CE1339"/>
    <w:rsid w:val="00CE1B7C"/>
    <w:rsid w:val="00CE4340"/>
    <w:rsid w:val="00CE61CC"/>
    <w:rsid w:val="00CE6E42"/>
    <w:rsid w:val="00CE6F50"/>
    <w:rsid w:val="00CF0FEA"/>
    <w:rsid w:val="00CF1A8B"/>
    <w:rsid w:val="00CF20B7"/>
    <w:rsid w:val="00CF2D34"/>
    <w:rsid w:val="00CF37EE"/>
    <w:rsid w:val="00CF3851"/>
    <w:rsid w:val="00CF6276"/>
    <w:rsid w:val="00CF6692"/>
    <w:rsid w:val="00CF7441"/>
    <w:rsid w:val="00D00D16"/>
    <w:rsid w:val="00D03C6C"/>
    <w:rsid w:val="00D04760"/>
    <w:rsid w:val="00D04A95"/>
    <w:rsid w:val="00D04D64"/>
    <w:rsid w:val="00D06288"/>
    <w:rsid w:val="00D068C7"/>
    <w:rsid w:val="00D128A4"/>
    <w:rsid w:val="00D147C8"/>
    <w:rsid w:val="00D15131"/>
    <w:rsid w:val="00D16FA2"/>
    <w:rsid w:val="00D17B05"/>
    <w:rsid w:val="00D20954"/>
    <w:rsid w:val="00D21C39"/>
    <w:rsid w:val="00D21FC6"/>
    <w:rsid w:val="00D2243A"/>
    <w:rsid w:val="00D24336"/>
    <w:rsid w:val="00D24E98"/>
    <w:rsid w:val="00D3029D"/>
    <w:rsid w:val="00D3172A"/>
    <w:rsid w:val="00D33393"/>
    <w:rsid w:val="00D33D36"/>
    <w:rsid w:val="00D34D94"/>
    <w:rsid w:val="00D409E2"/>
    <w:rsid w:val="00D427D7"/>
    <w:rsid w:val="00D4449A"/>
    <w:rsid w:val="00D44E62"/>
    <w:rsid w:val="00D458D7"/>
    <w:rsid w:val="00D51570"/>
    <w:rsid w:val="00D5283D"/>
    <w:rsid w:val="00D54769"/>
    <w:rsid w:val="00D556AD"/>
    <w:rsid w:val="00D55B36"/>
    <w:rsid w:val="00D60381"/>
    <w:rsid w:val="00D616DE"/>
    <w:rsid w:val="00D62201"/>
    <w:rsid w:val="00D62942"/>
    <w:rsid w:val="00D651D1"/>
    <w:rsid w:val="00D6532B"/>
    <w:rsid w:val="00D65FB2"/>
    <w:rsid w:val="00D66A62"/>
    <w:rsid w:val="00D717BB"/>
    <w:rsid w:val="00D7226B"/>
    <w:rsid w:val="00D72707"/>
    <w:rsid w:val="00D756AA"/>
    <w:rsid w:val="00D75A9C"/>
    <w:rsid w:val="00D767EC"/>
    <w:rsid w:val="00D829C8"/>
    <w:rsid w:val="00D867F9"/>
    <w:rsid w:val="00D87C3C"/>
    <w:rsid w:val="00D87FC7"/>
    <w:rsid w:val="00D90871"/>
    <w:rsid w:val="00D9155F"/>
    <w:rsid w:val="00D91B53"/>
    <w:rsid w:val="00D93CDB"/>
    <w:rsid w:val="00D9403F"/>
    <w:rsid w:val="00D959B4"/>
    <w:rsid w:val="00D97D81"/>
    <w:rsid w:val="00DA3120"/>
    <w:rsid w:val="00DA44DE"/>
    <w:rsid w:val="00DA46EC"/>
    <w:rsid w:val="00DA6831"/>
    <w:rsid w:val="00DA75EC"/>
    <w:rsid w:val="00DB0171"/>
    <w:rsid w:val="00DB5063"/>
    <w:rsid w:val="00DB620A"/>
    <w:rsid w:val="00DB73D6"/>
    <w:rsid w:val="00DC3332"/>
    <w:rsid w:val="00DC3832"/>
    <w:rsid w:val="00DC7880"/>
    <w:rsid w:val="00DC7A51"/>
    <w:rsid w:val="00DD3B1E"/>
    <w:rsid w:val="00DD5819"/>
    <w:rsid w:val="00DE4186"/>
    <w:rsid w:val="00DE5B5F"/>
    <w:rsid w:val="00DE608C"/>
    <w:rsid w:val="00DF0D91"/>
    <w:rsid w:val="00DF2C51"/>
    <w:rsid w:val="00DF56E5"/>
    <w:rsid w:val="00DF614E"/>
    <w:rsid w:val="00E00696"/>
    <w:rsid w:val="00E01E3E"/>
    <w:rsid w:val="00E02900"/>
    <w:rsid w:val="00E03651"/>
    <w:rsid w:val="00E03808"/>
    <w:rsid w:val="00E060C2"/>
    <w:rsid w:val="00E06324"/>
    <w:rsid w:val="00E06DE5"/>
    <w:rsid w:val="00E07849"/>
    <w:rsid w:val="00E07B81"/>
    <w:rsid w:val="00E1075E"/>
    <w:rsid w:val="00E10AFD"/>
    <w:rsid w:val="00E12B11"/>
    <w:rsid w:val="00E12FB0"/>
    <w:rsid w:val="00E14814"/>
    <w:rsid w:val="00E1591B"/>
    <w:rsid w:val="00E15D3C"/>
    <w:rsid w:val="00E16749"/>
    <w:rsid w:val="00E16A50"/>
    <w:rsid w:val="00E16C1B"/>
    <w:rsid w:val="00E249D5"/>
    <w:rsid w:val="00E25017"/>
    <w:rsid w:val="00E26F73"/>
    <w:rsid w:val="00E27CAA"/>
    <w:rsid w:val="00E3065F"/>
    <w:rsid w:val="00E30A34"/>
    <w:rsid w:val="00E323DE"/>
    <w:rsid w:val="00E33C68"/>
    <w:rsid w:val="00E34EEB"/>
    <w:rsid w:val="00E3687C"/>
    <w:rsid w:val="00E42B57"/>
    <w:rsid w:val="00E4328B"/>
    <w:rsid w:val="00E44EB9"/>
    <w:rsid w:val="00E45BDC"/>
    <w:rsid w:val="00E46358"/>
    <w:rsid w:val="00E471DC"/>
    <w:rsid w:val="00E50EB4"/>
    <w:rsid w:val="00E516D5"/>
    <w:rsid w:val="00E51BC3"/>
    <w:rsid w:val="00E532FC"/>
    <w:rsid w:val="00E556DB"/>
    <w:rsid w:val="00E559B4"/>
    <w:rsid w:val="00E55BB0"/>
    <w:rsid w:val="00E609E5"/>
    <w:rsid w:val="00E60F27"/>
    <w:rsid w:val="00E61A03"/>
    <w:rsid w:val="00E61F54"/>
    <w:rsid w:val="00E62DB3"/>
    <w:rsid w:val="00E64D93"/>
    <w:rsid w:val="00E65DC0"/>
    <w:rsid w:val="00E65EDB"/>
    <w:rsid w:val="00E66927"/>
    <w:rsid w:val="00E677A7"/>
    <w:rsid w:val="00E677B8"/>
    <w:rsid w:val="00E67FA1"/>
    <w:rsid w:val="00E72E38"/>
    <w:rsid w:val="00E7387D"/>
    <w:rsid w:val="00E73D53"/>
    <w:rsid w:val="00E75111"/>
    <w:rsid w:val="00E77296"/>
    <w:rsid w:val="00E80FA5"/>
    <w:rsid w:val="00E82CD0"/>
    <w:rsid w:val="00E8664F"/>
    <w:rsid w:val="00E871FF"/>
    <w:rsid w:val="00E87527"/>
    <w:rsid w:val="00E87EF7"/>
    <w:rsid w:val="00E93763"/>
    <w:rsid w:val="00E96C4C"/>
    <w:rsid w:val="00EA133D"/>
    <w:rsid w:val="00EA2776"/>
    <w:rsid w:val="00EA2AAE"/>
    <w:rsid w:val="00EA2EC0"/>
    <w:rsid w:val="00EA3C13"/>
    <w:rsid w:val="00EA427A"/>
    <w:rsid w:val="00EA54F1"/>
    <w:rsid w:val="00EA723B"/>
    <w:rsid w:val="00EB121B"/>
    <w:rsid w:val="00EB2D25"/>
    <w:rsid w:val="00EB310A"/>
    <w:rsid w:val="00EB6350"/>
    <w:rsid w:val="00EB687A"/>
    <w:rsid w:val="00EB6B33"/>
    <w:rsid w:val="00EC1FC3"/>
    <w:rsid w:val="00EC257A"/>
    <w:rsid w:val="00EC2F62"/>
    <w:rsid w:val="00EC32ED"/>
    <w:rsid w:val="00EC4903"/>
    <w:rsid w:val="00EC62EB"/>
    <w:rsid w:val="00EC6E9F"/>
    <w:rsid w:val="00ED44F0"/>
    <w:rsid w:val="00ED4B33"/>
    <w:rsid w:val="00ED5993"/>
    <w:rsid w:val="00ED6AC8"/>
    <w:rsid w:val="00ED7DD6"/>
    <w:rsid w:val="00EE060B"/>
    <w:rsid w:val="00EE15A1"/>
    <w:rsid w:val="00EE1B36"/>
    <w:rsid w:val="00EE27A3"/>
    <w:rsid w:val="00EE2A7C"/>
    <w:rsid w:val="00EE2C42"/>
    <w:rsid w:val="00EE341B"/>
    <w:rsid w:val="00EE3897"/>
    <w:rsid w:val="00EE4453"/>
    <w:rsid w:val="00EE4730"/>
    <w:rsid w:val="00EE5F0F"/>
    <w:rsid w:val="00EE5FCE"/>
    <w:rsid w:val="00EE6BBD"/>
    <w:rsid w:val="00EE6E1E"/>
    <w:rsid w:val="00EE705F"/>
    <w:rsid w:val="00EF1462"/>
    <w:rsid w:val="00EF205F"/>
    <w:rsid w:val="00EF2222"/>
    <w:rsid w:val="00EF2E9A"/>
    <w:rsid w:val="00EF54FD"/>
    <w:rsid w:val="00EF6577"/>
    <w:rsid w:val="00F036D1"/>
    <w:rsid w:val="00F04D88"/>
    <w:rsid w:val="00F074DE"/>
    <w:rsid w:val="00F07F0D"/>
    <w:rsid w:val="00F13112"/>
    <w:rsid w:val="00F13C9F"/>
    <w:rsid w:val="00F148D5"/>
    <w:rsid w:val="00F15A57"/>
    <w:rsid w:val="00F162D4"/>
    <w:rsid w:val="00F16FE6"/>
    <w:rsid w:val="00F17420"/>
    <w:rsid w:val="00F20748"/>
    <w:rsid w:val="00F238BD"/>
    <w:rsid w:val="00F24992"/>
    <w:rsid w:val="00F25A9F"/>
    <w:rsid w:val="00F27091"/>
    <w:rsid w:val="00F32F2F"/>
    <w:rsid w:val="00F33F3F"/>
    <w:rsid w:val="00F35BDD"/>
    <w:rsid w:val="00F35EF0"/>
    <w:rsid w:val="00F3704B"/>
    <w:rsid w:val="00F3781F"/>
    <w:rsid w:val="00F403FD"/>
    <w:rsid w:val="00F41E72"/>
    <w:rsid w:val="00F43608"/>
    <w:rsid w:val="00F45BDF"/>
    <w:rsid w:val="00F50300"/>
    <w:rsid w:val="00F5174A"/>
    <w:rsid w:val="00F51D18"/>
    <w:rsid w:val="00F52C43"/>
    <w:rsid w:val="00F53652"/>
    <w:rsid w:val="00F5414B"/>
    <w:rsid w:val="00F56480"/>
    <w:rsid w:val="00F56E39"/>
    <w:rsid w:val="00F623E9"/>
    <w:rsid w:val="00F62877"/>
    <w:rsid w:val="00F62D03"/>
    <w:rsid w:val="00F63951"/>
    <w:rsid w:val="00F63990"/>
    <w:rsid w:val="00F63C86"/>
    <w:rsid w:val="00F65157"/>
    <w:rsid w:val="00F655C3"/>
    <w:rsid w:val="00F766BE"/>
    <w:rsid w:val="00F76F41"/>
    <w:rsid w:val="00F77EB9"/>
    <w:rsid w:val="00F80635"/>
    <w:rsid w:val="00F8115F"/>
    <w:rsid w:val="00F815D1"/>
    <w:rsid w:val="00F81E7E"/>
    <w:rsid w:val="00F81F0F"/>
    <w:rsid w:val="00F825F4"/>
    <w:rsid w:val="00F850BD"/>
    <w:rsid w:val="00F87609"/>
    <w:rsid w:val="00F879E3"/>
    <w:rsid w:val="00F92AA1"/>
    <w:rsid w:val="00F932DE"/>
    <w:rsid w:val="00F951DF"/>
    <w:rsid w:val="00F95C9A"/>
    <w:rsid w:val="00F963DD"/>
    <w:rsid w:val="00F9641A"/>
    <w:rsid w:val="00F97004"/>
    <w:rsid w:val="00FA2045"/>
    <w:rsid w:val="00FA3F6B"/>
    <w:rsid w:val="00FA566B"/>
    <w:rsid w:val="00FA7A66"/>
    <w:rsid w:val="00FA7E87"/>
    <w:rsid w:val="00FB1AA9"/>
    <w:rsid w:val="00FB4B5A"/>
    <w:rsid w:val="00FB5963"/>
    <w:rsid w:val="00FB5DAA"/>
    <w:rsid w:val="00FB5DD7"/>
    <w:rsid w:val="00FC04B9"/>
    <w:rsid w:val="00FC161A"/>
    <w:rsid w:val="00FC23D5"/>
    <w:rsid w:val="00FC4337"/>
    <w:rsid w:val="00FC4C1A"/>
    <w:rsid w:val="00FC628F"/>
    <w:rsid w:val="00FC6468"/>
    <w:rsid w:val="00FC6D49"/>
    <w:rsid w:val="00FD4922"/>
    <w:rsid w:val="00FD6257"/>
    <w:rsid w:val="00FD62CD"/>
    <w:rsid w:val="00FD6461"/>
    <w:rsid w:val="00FE0281"/>
    <w:rsid w:val="00FE1919"/>
    <w:rsid w:val="00FE4657"/>
    <w:rsid w:val="00FE4E54"/>
    <w:rsid w:val="00FE7083"/>
    <w:rsid w:val="00FF019F"/>
    <w:rsid w:val="00FF04E4"/>
    <w:rsid w:val="00FF1B2A"/>
    <w:rsid w:val="00FF2160"/>
    <w:rsid w:val="00FF30DE"/>
    <w:rsid w:val="00FF4FB0"/>
    <w:rsid w:val="00FF502C"/>
    <w:rsid w:val="00FF6194"/>
    <w:rsid w:val="00FF644B"/>
    <w:rsid w:val="00FF7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11">
    <w:name w:val="未处理的提及1"/>
    <w:basedOn w:val="a0"/>
    <w:uiPriority w:val="99"/>
    <w:semiHidden/>
    <w:unhideWhenUsed/>
    <w:rsid w:val="008D5E61"/>
    <w:rPr>
      <w:color w:val="808080"/>
      <w:shd w:val="clear" w:color="auto" w:fill="E6E6E6"/>
    </w:rPr>
  </w:style>
  <w:style w:type="paragraph" w:styleId="afa">
    <w:name w:val="footnote text"/>
    <w:basedOn w:val="a"/>
    <w:link w:val="afb"/>
    <w:uiPriority w:val="99"/>
    <w:semiHidden/>
    <w:unhideWhenUsed/>
    <w:rsid w:val="00F036D1"/>
    <w:rPr>
      <w:sz w:val="20"/>
      <w:szCs w:val="20"/>
    </w:rPr>
  </w:style>
  <w:style w:type="character" w:customStyle="1" w:styleId="afb">
    <w:name w:val="脚注文本 字符"/>
    <w:basedOn w:val="a0"/>
    <w:link w:val="afa"/>
    <w:uiPriority w:val="99"/>
    <w:semiHidden/>
    <w:rsid w:val="00F036D1"/>
    <w:rPr>
      <w:rFonts w:ascii="Calibri" w:hAnsi="Calibri" w:cs="Calibri"/>
      <w:color w:val="000000"/>
    </w:rPr>
  </w:style>
  <w:style w:type="character" w:styleId="afc">
    <w:name w:val="footnote reference"/>
    <w:basedOn w:val="a0"/>
    <w:uiPriority w:val="99"/>
    <w:semiHidden/>
    <w:unhideWhenUsed/>
    <w:rsid w:val="00F036D1"/>
    <w:rPr>
      <w:vertAlign w:val="superscript"/>
    </w:rPr>
  </w:style>
  <w:style w:type="character" w:styleId="afd">
    <w:name w:val="Placeholder Text"/>
    <w:basedOn w:val="a0"/>
    <w:uiPriority w:val="99"/>
    <w:semiHidden/>
    <w:rsid w:val="00BC1F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39553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19570501">
      <w:bodyDiv w:val="1"/>
      <w:marLeft w:val="0"/>
      <w:marRight w:val="0"/>
      <w:marTop w:val="0"/>
      <w:marBottom w:val="0"/>
      <w:divBdr>
        <w:top w:val="none" w:sz="0" w:space="0" w:color="auto"/>
        <w:left w:val="none" w:sz="0" w:space="0" w:color="auto"/>
        <w:bottom w:val="none" w:sz="0" w:space="0" w:color="auto"/>
        <w:right w:val="none" w:sz="0" w:space="0" w:color="auto"/>
      </w:divBdr>
      <w:divsChild>
        <w:div w:id="1047413997">
          <w:marLeft w:val="0"/>
          <w:marRight w:val="0"/>
          <w:marTop w:val="0"/>
          <w:marBottom w:val="0"/>
          <w:divBdr>
            <w:top w:val="none" w:sz="0" w:space="0" w:color="auto"/>
            <w:left w:val="none" w:sz="0" w:space="0" w:color="auto"/>
            <w:bottom w:val="none" w:sz="0" w:space="0" w:color="auto"/>
            <w:right w:val="none" w:sz="0" w:space="0" w:color="auto"/>
          </w:divBdr>
          <w:divsChild>
            <w:div w:id="1263147191">
              <w:marLeft w:val="0"/>
              <w:marRight w:val="0"/>
              <w:marTop w:val="0"/>
              <w:marBottom w:val="0"/>
              <w:divBdr>
                <w:top w:val="none" w:sz="0" w:space="0" w:color="auto"/>
                <w:left w:val="none" w:sz="0" w:space="0" w:color="auto"/>
                <w:bottom w:val="none" w:sz="0" w:space="0" w:color="auto"/>
                <w:right w:val="none" w:sz="0" w:space="0" w:color="auto"/>
              </w:divBdr>
              <w:divsChild>
                <w:div w:id="1423649962">
                  <w:marLeft w:val="0"/>
                  <w:marRight w:val="0"/>
                  <w:marTop w:val="0"/>
                  <w:marBottom w:val="0"/>
                  <w:divBdr>
                    <w:top w:val="none" w:sz="0" w:space="0" w:color="auto"/>
                    <w:left w:val="none" w:sz="0" w:space="0" w:color="auto"/>
                    <w:bottom w:val="none" w:sz="0" w:space="0" w:color="auto"/>
                    <w:right w:val="none" w:sz="0" w:space="0" w:color="auto"/>
                  </w:divBdr>
                  <w:divsChild>
                    <w:div w:id="1394082607">
                      <w:marLeft w:val="0"/>
                      <w:marRight w:val="0"/>
                      <w:marTop w:val="0"/>
                      <w:marBottom w:val="0"/>
                      <w:divBdr>
                        <w:top w:val="none" w:sz="0" w:space="0" w:color="auto"/>
                        <w:left w:val="none" w:sz="0" w:space="0" w:color="auto"/>
                        <w:bottom w:val="none" w:sz="0" w:space="0" w:color="auto"/>
                        <w:right w:val="none" w:sz="0" w:space="0" w:color="auto"/>
                      </w:divBdr>
                      <w:divsChild>
                        <w:div w:id="1316909623">
                          <w:marLeft w:val="0"/>
                          <w:marRight w:val="0"/>
                          <w:marTop w:val="0"/>
                          <w:marBottom w:val="0"/>
                          <w:divBdr>
                            <w:top w:val="none" w:sz="0" w:space="0" w:color="auto"/>
                            <w:left w:val="none" w:sz="0" w:space="0" w:color="auto"/>
                            <w:bottom w:val="none" w:sz="0" w:space="0" w:color="auto"/>
                            <w:right w:val="none" w:sz="0" w:space="0" w:color="auto"/>
                          </w:divBdr>
                          <w:divsChild>
                            <w:div w:id="671765103">
                              <w:marLeft w:val="0"/>
                              <w:marRight w:val="0"/>
                              <w:marTop w:val="0"/>
                              <w:marBottom w:val="0"/>
                              <w:divBdr>
                                <w:top w:val="none" w:sz="0" w:space="0" w:color="auto"/>
                                <w:left w:val="none" w:sz="0" w:space="0" w:color="auto"/>
                                <w:bottom w:val="none" w:sz="0" w:space="0" w:color="auto"/>
                                <w:right w:val="none" w:sz="0" w:space="0" w:color="auto"/>
                              </w:divBdr>
                              <w:divsChild>
                                <w:div w:id="2055233248">
                                  <w:marLeft w:val="0"/>
                                  <w:marRight w:val="0"/>
                                  <w:marTop w:val="0"/>
                                  <w:marBottom w:val="0"/>
                                  <w:divBdr>
                                    <w:top w:val="none" w:sz="0" w:space="0" w:color="auto"/>
                                    <w:left w:val="none" w:sz="0" w:space="0" w:color="auto"/>
                                    <w:bottom w:val="none" w:sz="0" w:space="0" w:color="auto"/>
                                    <w:right w:val="none" w:sz="0" w:space="0" w:color="auto"/>
                                  </w:divBdr>
                                  <w:divsChild>
                                    <w:div w:id="1424762292">
                                      <w:marLeft w:val="0"/>
                                      <w:marRight w:val="0"/>
                                      <w:marTop w:val="0"/>
                                      <w:marBottom w:val="0"/>
                                      <w:divBdr>
                                        <w:top w:val="none" w:sz="0" w:space="0" w:color="auto"/>
                                        <w:left w:val="none" w:sz="0" w:space="0" w:color="auto"/>
                                        <w:bottom w:val="none" w:sz="0" w:space="0" w:color="auto"/>
                                        <w:right w:val="none" w:sz="0" w:space="0" w:color="auto"/>
                                      </w:divBdr>
                                      <w:divsChild>
                                        <w:div w:id="1960600478">
                                          <w:marLeft w:val="0"/>
                                          <w:marRight w:val="0"/>
                                          <w:marTop w:val="0"/>
                                          <w:marBottom w:val="0"/>
                                          <w:divBdr>
                                            <w:top w:val="none" w:sz="0" w:space="0" w:color="auto"/>
                                            <w:left w:val="none" w:sz="0" w:space="0" w:color="auto"/>
                                            <w:bottom w:val="none" w:sz="0" w:space="0" w:color="auto"/>
                                            <w:right w:val="none" w:sz="0" w:space="0" w:color="auto"/>
                                          </w:divBdr>
                                          <w:divsChild>
                                            <w:div w:id="2041196817">
                                              <w:marLeft w:val="0"/>
                                              <w:marRight w:val="0"/>
                                              <w:marTop w:val="0"/>
                                              <w:marBottom w:val="0"/>
                                              <w:divBdr>
                                                <w:top w:val="none" w:sz="0" w:space="0" w:color="auto"/>
                                                <w:left w:val="none" w:sz="0" w:space="0" w:color="auto"/>
                                                <w:bottom w:val="none" w:sz="0" w:space="0" w:color="auto"/>
                                                <w:right w:val="none" w:sz="0" w:space="0" w:color="auto"/>
                                              </w:divBdr>
                                              <w:divsChild>
                                                <w:div w:id="1003627661">
                                                  <w:marLeft w:val="0"/>
                                                  <w:marRight w:val="0"/>
                                                  <w:marTop w:val="0"/>
                                                  <w:marBottom w:val="0"/>
                                                  <w:divBdr>
                                                    <w:top w:val="none" w:sz="0" w:space="0" w:color="auto"/>
                                                    <w:left w:val="none" w:sz="0" w:space="0" w:color="auto"/>
                                                    <w:bottom w:val="none" w:sz="0" w:space="0" w:color="auto"/>
                                                    <w:right w:val="none" w:sz="0" w:space="0" w:color="auto"/>
                                                  </w:divBdr>
                                                  <w:divsChild>
                                                    <w:div w:id="2123571105">
                                                      <w:marLeft w:val="0"/>
                                                      <w:marRight w:val="0"/>
                                                      <w:marTop w:val="0"/>
                                                      <w:marBottom w:val="0"/>
                                                      <w:divBdr>
                                                        <w:top w:val="none" w:sz="0" w:space="0" w:color="auto"/>
                                                        <w:left w:val="none" w:sz="0" w:space="0" w:color="auto"/>
                                                        <w:bottom w:val="none" w:sz="0" w:space="0" w:color="auto"/>
                                                        <w:right w:val="none" w:sz="0" w:space="0" w:color="auto"/>
                                                      </w:divBdr>
                                                      <w:divsChild>
                                                        <w:div w:id="893270334">
                                                          <w:marLeft w:val="0"/>
                                                          <w:marRight w:val="0"/>
                                                          <w:marTop w:val="0"/>
                                                          <w:marBottom w:val="0"/>
                                                          <w:divBdr>
                                                            <w:top w:val="none" w:sz="0" w:space="0" w:color="auto"/>
                                                            <w:left w:val="none" w:sz="0" w:space="0" w:color="auto"/>
                                                            <w:bottom w:val="none" w:sz="0" w:space="0" w:color="auto"/>
                                                            <w:right w:val="none" w:sz="0" w:space="0" w:color="auto"/>
                                                          </w:divBdr>
                                                          <w:divsChild>
                                                            <w:div w:id="802112559">
                                                              <w:marLeft w:val="0"/>
                                                              <w:marRight w:val="0"/>
                                                              <w:marTop w:val="0"/>
                                                              <w:marBottom w:val="0"/>
                                                              <w:divBdr>
                                                                <w:top w:val="none" w:sz="0" w:space="0" w:color="auto"/>
                                                                <w:left w:val="none" w:sz="0" w:space="0" w:color="auto"/>
                                                                <w:bottom w:val="none" w:sz="0" w:space="0" w:color="auto"/>
                                                                <w:right w:val="none" w:sz="0" w:space="0" w:color="auto"/>
                                                              </w:divBdr>
                                                              <w:divsChild>
                                                                <w:div w:id="1237742229">
                                                                  <w:marLeft w:val="0"/>
                                                                  <w:marRight w:val="0"/>
                                                                  <w:marTop w:val="0"/>
                                                                  <w:marBottom w:val="0"/>
                                                                  <w:divBdr>
                                                                    <w:top w:val="none" w:sz="0" w:space="0" w:color="auto"/>
                                                                    <w:left w:val="none" w:sz="0" w:space="0" w:color="auto"/>
                                                                    <w:bottom w:val="none" w:sz="0" w:space="0" w:color="auto"/>
                                                                    <w:right w:val="none" w:sz="0" w:space="0" w:color="auto"/>
                                                                  </w:divBdr>
                                                                  <w:divsChild>
                                                                    <w:div w:id="1330401370">
                                                                      <w:marLeft w:val="0"/>
                                                                      <w:marRight w:val="0"/>
                                                                      <w:marTop w:val="0"/>
                                                                      <w:marBottom w:val="0"/>
                                                                      <w:divBdr>
                                                                        <w:top w:val="none" w:sz="0" w:space="0" w:color="auto"/>
                                                                        <w:left w:val="none" w:sz="0" w:space="0" w:color="auto"/>
                                                                        <w:bottom w:val="none" w:sz="0" w:space="0" w:color="auto"/>
                                                                        <w:right w:val="none" w:sz="0" w:space="0" w:color="auto"/>
                                                                      </w:divBdr>
                                                                      <w:divsChild>
                                                                        <w:div w:id="1778601936">
                                                                          <w:marLeft w:val="0"/>
                                                                          <w:marRight w:val="0"/>
                                                                          <w:marTop w:val="0"/>
                                                                          <w:marBottom w:val="0"/>
                                                                          <w:divBdr>
                                                                            <w:top w:val="none" w:sz="0" w:space="0" w:color="auto"/>
                                                                            <w:left w:val="none" w:sz="0" w:space="0" w:color="auto"/>
                                                                            <w:bottom w:val="none" w:sz="0" w:space="0" w:color="auto"/>
                                                                            <w:right w:val="none" w:sz="0" w:space="0" w:color="auto"/>
                                                                          </w:divBdr>
                                                                          <w:divsChild>
                                                                            <w:div w:id="1317102905">
                                                                              <w:marLeft w:val="0"/>
                                                                              <w:marRight w:val="0"/>
                                                                              <w:marTop w:val="0"/>
                                                                              <w:marBottom w:val="0"/>
                                                                              <w:divBdr>
                                                                                <w:top w:val="none" w:sz="0" w:space="0" w:color="auto"/>
                                                                                <w:left w:val="none" w:sz="0" w:space="0" w:color="auto"/>
                                                                                <w:bottom w:val="none" w:sz="0" w:space="0" w:color="auto"/>
                                                                                <w:right w:val="none" w:sz="0" w:space="0" w:color="auto"/>
                                                                              </w:divBdr>
                                                                              <w:divsChild>
                                                                                <w:div w:id="1549802644">
                                                                                  <w:marLeft w:val="0"/>
                                                                                  <w:marRight w:val="0"/>
                                                                                  <w:marTop w:val="0"/>
                                                                                  <w:marBottom w:val="0"/>
                                                                                  <w:divBdr>
                                                                                    <w:top w:val="none" w:sz="0" w:space="0" w:color="auto"/>
                                                                                    <w:left w:val="none" w:sz="0" w:space="0" w:color="auto"/>
                                                                                    <w:bottom w:val="none" w:sz="0" w:space="0" w:color="auto"/>
                                                                                    <w:right w:val="none" w:sz="0" w:space="0" w:color="auto"/>
                                                                                  </w:divBdr>
                                                                                  <w:divsChild>
                                                                                    <w:div w:id="146630457">
                                                                                      <w:marLeft w:val="0"/>
                                                                                      <w:marRight w:val="0"/>
                                                                                      <w:marTop w:val="0"/>
                                                                                      <w:marBottom w:val="0"/>
                                                                                      <w:divBdr>
                                                                                        <w:top w:val="none" w:sz="0" w:space="0" w:color="auto"/>
                                                                                        <w:left w:val="none" w:sz="0" w:space="0" w:color="auto"/>
                                                                                        <w:bottom w:val="none" w:sz="0" w:space="0" w:color="auto"/>
                                                                                        <w:right w:val="none" w:sz="0" w:space="0" w:color="auto"/>
                                                                                      </w:divBdr>
                                                                                      <w:divsChild>
                                                                                        <w:div w:id="406004768">
                                                                                          <w:marLeft w:val="0"/>
                                                                                          <w:marRight w:val="0"/>
                                                                                          <w:marTop w:val="0"/>
                                                                                          <w:marBottom w:val="0"/>
                                                                                          <w:divBdr>
                                                                                            <w:top w:val="none" w:sz="0" w:space="0" w:color="auto"/>
                                                                                            <w:left w:val="none" w:sz="0" w:space="0" w:color="auto"/>
                                                                                            <w:bottom w:val="none" w:sz="0" w:space="0" w:color="auto"/>
                                                                                            <w:right w:val="none" w:sz="0" w:space="0" w:color="auto"/>
                                                                                          </w:divBdr>
                                                                                          <w:divsChild>
                                                                                            <w:div w:id="366879469">
                                                                                              <w:marLeft w:val="0"/>
                                                                                              <w:marRight w:val="0"/>
                                                                                              <w:marTop w:val="0"/>
                                                                                              <w:marBottom w:val="0"/>
                                                                                              <w:divBdr>
                                                                                                <w:top w:val="none" w:sz="0" w:space="0" w:color="auto"/>
                                                                                                <w:left w:val="none" w:sz="0" w:space="0" w:color="auto"/>
                                                                                                <w:bottom w:val="none" w:sz="0" w:space="0" w:color="auto"/>
                                                                                                <w:right w:val="none" w:sz="0" w:space="0" w:color="auto"/>
                                                                                              </w:divBdr>
                                                                                              <w:divsChild>
                                                                                                <w:div w:id="488786155">
                                                                                                  <w:marLeft w:val="0"/>
                                                                                                  <w:marRight w:val="0"/>
                                                                                                  <w:marTop w:val="0"/>
                                                                                                  <w:marBottom w:val="0"/>
                                                                                                  <w:divBdr>
                                                                                                    <w:top w:val="none" w:sz="0" w:space="0" w:color="auto"/>
                                                                                                    <w:left w:val="none" w:sz="0" w:space="0" w:color="auto"/>
                                                                                                    <w:bottom w:val="none" w:sz="0" w:space="0" w:color="auto"/>
                                                                                                    <w:right w:val="none" w:sz="0" w:space="0" w:color="auto"/>
                                                                                                  </w:divBdr>
                                                                                                  <w:divsChild>
                                                                                                    <w:div w:id="1937519127">
                                                                                                      <w:marLeft w:val="0"/>
                                                                                                      <w:marRight w:val="0"/>
                                                                                                      <w:marTop w:val="0"/>
                                                                                                      <w:marBottom w:val="0"/>
                                                                                                      <w:divBdr>
                                                                                                        <w:top w:val="none" w:sz="0" w:space="0" w:color="auto"/>
                                                                                                        <w:left w:val="none" w:sz="0" w:space="0" w:color="auto"/>
                                                                                                        <w:bottom w:val="none" w:sz="0" w:space="0" w:color="auto"/>
                                                                                                        <w:right w:val="none" w:sz="0" w:space="0" w:color="auto"/>
                                                                                                      </w:divBdr>
                                                                                                      <w:divsChild>
                                                                                                        <w:div w:id="1418286214">
                                                                                                          <w:marLeft w:val="0"/>
                                                                                                          <w:marRight w:val="0"/>
                                                                                                          <w:marTop w:val="0"/>
                                                                                                          <w:marBottom w:val="0"/>
                                                                                                          <w:divBdr>
                                                                                                            <w:top w:val="none" w:sz="0" w:space="0" w:color="auto"/>
                                                                                                            <w:left w:val="none" w:sz="0" w:space="0" w:color="auto"/>
                                                                                                            <w:bottom w:val="none" w:sz="0" w:space="0" w:color="auto"/>
                                                                                                            <w:right w:val="none" w:sz="0" w:space="0" w:color="auto"/>
                                                                                                          </w:divBdr>
                                                                                                          <w:divsChild>
                                                                                                            <w:div w:id="1271860614">
                                                                                                              <w:marLeft w:val="0"/>
                                                                                                              <w:marRight w:val="0"/>
                                                                                                              <w:marTop w:val="0"/>
                                                                                                              <w:marBottom w:val="0"/>
                                                                                                              <w:divBdr>
                                                                                                                <w:top w:val="none" w:sz="0" w:space="0" w:color="auto"/>
                                                                                                                <w:left w:val="none" w:sz="0" w:space="0" w:color="auto"/>
                                                                                                                <w:bottom w:val="none" w:sz="0" w:space="0" w:color="auto"/>
                                                                                                                <w:right w:val="none" w:sz="0" w:space="0" w:color="auto"/>
                                                                                                              </w:divBdr>
                                                                                                              <w:divsChild>
                                                                                                                <w:div w:id="664020100">
                                                                                                                  <w:marLeft w:val="0"/>
                                                                                                                  <w:marRight w:val="0"/>
                                                                                                                  <w:marTop w:val="0"/>
                                                                                                                  <w:marBottom w:val="0"/>
                                                                                                                  <w:divBdr>
                                                                                                                    <w:top w:val="none" w:sz="0" w:space="0" w:color="auto"/>
                                                                                                                    <w:left w:val="none" w:sz="0" w:space="0" w:color="auto"/>
                                                                                                                    <w:bottom w:val="none" w:sz="0" w:space="0" w:color="auto"/>
                                                                                                                    <w:right w:val="none" w:sz="0" w:space="0" w:color="auto"/>
                                                                                                                  </w:divBdr>
                                                                                                                  <w:divsChild>
                                                                                                                    <w:div w:id="167446974">
                                                                                                                      <w:marLeft w:val="0"/>
                                                                                                                      <w:marRight w:val="0"/>
                                                                                                                      <w:marTop w:val="0"/>
                                                                                                                      <w:marBottom w:val="0"/>
                                                                                                                      <w:divBdr>
                                                                                                                        <w:top w:val="none" w:sz="0" w:space="0" w:color="auto"/>
                                                                                                                        <w:left w:val="none" w:sz="0" w:space="0" w:color="auto"/>
                                                                                                                        <w:bottom w:val="none" w:sz="0" w:space="0" w:color="auto"/>
                                                                                                                        <w:right w:val="none" w:sz="0" w:space="0" w:color="auto"/>
                                                                                                                      </w:divBdr>
                                                                                                                      <w:divsChild>
                                                                                                                        <w:div w:id="797652565">
                                                                                                                          <w:marLeft w:val="0"/>
                                                                                                                          <w:marRight w:val="0"/>
                                                                                                                          <w:marTop w:val="0"/>
                                                                                                                          <w:marBottom w:val="0"/>
                                                                                                                          <w:divBdr>
                                                                                                                            <w:top w:val="none" w:sz="0" w:space="0" w:color="auto"/>
                                                                                                                            <w:left w:val="none" w:sz="0" w:space="0" w:color="auto"/>
                                                                                                                            <w:bottom w:val="none" w:sz="0" w:space="0" w:color="auto"/>
                                                                                                                            <w:right w:val="none" w:sz="0" w:space="0" w:color="auto"/>
                                                                                                                          </w:divBdr>
                                                                                                                          <w:divsChild>
                                                                                                                            <w:div w:id="1349721842">
                                                                                                                              <w:marLeft w:val="0"/>
                                                                                                                              <w:marRight w:val="0"/>
                                                                                                                              <w:marTop w:val="0"/>
                                                                                                                              <w:marBottom w:val="0"/>
                                                                                                                              <w:divBdr>
                                                                                                                                <w:top w:val="none" w:sz="0" w:space="0" w:color="auto"/>
                                                                                                                                <w:left w:val="none" w:sz="0" w:space="0" w:color="auto"/>
                                                                                                                                <w:bottom w:val="none" w:sz="0" w:space="0" w:color="auto"/>
                                                                                                                                <w:right w:val="none" w:sz="0" w:space="0" w:color="auto"/>
                                                                                                                              </w:divBdr>
                                                                                                                              <w:divsChild>
                                                                                                                                <w:div w:id="61802294">
                                                                                                                                  <w:marLeft w:val="0"/>
                                                                                                                                  <w:marRight w:val="0"/>
                                                                                                                                  <w:marTop w:val="0"/>
                                                                                                                                  <w:marBottom w:val="0"/>
                                                                                                                                  <w:divBdr>
                                                                                                                                    <w:top w:val="none" w:sz="0" w:space="0" w:color="auto"/>
                                                                                                                                    <w:left w:val="none" w:sz="0" w:space="0" w:color="auto"/>
                                                                                                                                    <w:bottom w:val="none" w:sz="0" w:space="0" w:color="auto"/>
                                                                                                                                    <w:right w:val="none" w:sz="0" w:space="0" w:color="auto"/>
                                                                                                                                  </w:divBdr>
                                                                                                                                  <w:divsChild>
                                                                                                                                    <w:div w:id="1130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1727664">
      <w:bodyDiv w:val="1"/>
      <w:marLeft w:val="0"/>
      <w:marRight w:val="0"/>
      <w:marTop w:val="0"/>
      <w:marBottom w:val="0"/>
      <w:divBdr>
        <w:top w:val="none" w:sz="0" w:space="0" w:color="auto"/>
        <w:left w:val="none" w:sz="0" w:space="0" w:color="auto"/>
        <w:bottom w:val="none" w:sz="0" w:space="0" w:color="auto"/>
        <w:right w:val="none" w:sz="0" w:space="0" w:color="auto"/>
      </w:divBdr>
    </w:div>
    <w:div w:id="58400084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60543">
      <w:bodyDiv w:val="1"/>
      <w:marLeft w:val="0"/>
      <w:marRight w:val="0"/>
      <w:marTop w:val="0"/>
      <w:marBottom w:val="0"/>
      <w:divBdr>
        <w:top w:val="none" w:sz="0" w:space="0" w:color="auto"/>
        <w:left w:val="none" w:sz="0" w:space="0" w:color="auto"/>
        <w:bottom w:val="none" w:sz="0" w:space="0" w:color="auto"/>
        <w:right w:val="none" w:sz="0" w:space="0" w:color="auto"/>
      </w:divBdr>
    </w:div>
    <w:div w:id="770123934">
      <w:bodyDiv w:val="1"/>
      <w:marLeft w:val="0"/>
      <w:marRight w:val="0"/>
      <w:marTop w:val="0"/>
      <w:marBottom w:val="0"/>
      <w:divBdr>
        <w:top w:val="none" w:sz="0" w:space="0" w:color="auto"/>
        <w:left w:val="none" w:sz="0" w:space="0" w:color="auto"/>
        <w:bottom w:val="none" w:sz="0" w:space="0" w:color="auto"/>
        <w:right w:val="none" w:sz="0" w:space="0" w:color="auto"/>
      </w:divBdr>
    </w:div>
    <w:div w:id="979384765">
      <w:bodyDiv w:val="1"/>
      <w:marLeft w:val="0"/>
      <w:marRight w:val="0"/>
      <w:marTop w:val="0"/>
      <w:marBottom w:val="0"/>
      <w:divBdr>
        <w:top w:val="none" w:sz="0" w:space="0" w:color="auto"/>
        <w:left w:val="none" w:sz="0" w:space="0" w:color="auto"/>
        <w:bottom w:val="none" w:sz="0" w:space="0" w:color="auto"/>
        <w:right w:val="none" w:sz="0" w:space="0" w:color="auto"/>
      </w:divBdr>
    </w:div>
    <w:div w:id="99734424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39731356">
      <w:bodyDiv w:val="1"/>
      <w:marLeft w:val="0"/>
      <w:marRight w:val="0"/>
      <w:marTop w:val="0"/>
      <w:marBottom w:val="0"/>
      <w:divBdr>
        <w:top w:val="none" w:sz="0" w:space="0" w:color="auto"/>
        <w:left w:val="none" w:sz="0" w:space="0" w:color="auto"/>
        <w:bottom w:val="none" w:sz="0" w:space="0" w:color="auto"/>
        <w:right w:val="none" w:sz="0" w:space="0" w:color="auto"/>
      </w:divBdr>
      <w:divsChild>
        <w:div w:id="1849363348">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em.asm.org/content/84/16/e00730-18/figures-onl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68E80-1DBB-4FAF-B80F-D88733E48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17057</Words>
  <Characters>97231</Characters>
  <Application>Microsoft Office Word</Application>
  <DocSecurity>0</DocSecurity>
  <Lines>810</Lines>
  <Paragraphs>228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Manager/>
  <Company/>
  <LinksUpToDate>false</LinksUpToDate>
  <CharactersWithSpaces>114060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2019-02-13T14:34:00Z</dcterms:created>
  <dcterms:modified xsi:type="dcterms:W3CDTF">2019-02-19T01:48:00Z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Citation Style_1">
    <vt:lpwstr>http://www.zotero.org/styles/journal-of-visualized-experiments</vt:lpwstr>
  </property>
  <property fmtid="{D5CDD505-2E9C-101B-9397-08002B2CF9AE}" pid="10" name="Mendeley Recent Style Id 0_1">
    <vt:lpwstr>http://www.zotero.org/styles/apa</vt:lpwstr>
  </property>
  <property fmtid="{D5CDD505-2E9C-101B-9397-08002B2CF9AE}" pid="11" name="Mendeley Recent Style Name 0_1">
    <vt:lpwstr>American Psychological Association 6th edition</vt:lpwstr>
  </property>
  <property fmtid="{D5CDD505-2E9C-101B-9397-08002B2CF9AE}" pid="12" name="Mendeley Recent Style Id 1_1">
    <vt:lpwstr>http://www.zotero.org/styles/bmc-evolutionary-biology</vt:lpwstr>
  </property>
  <property fmtid="{D5CDD505-2E9C-101B-9397-08002B2CF9AE}" pid="13" name="Mendeley Recent Style Name 1_1">
    <vt:lpwstr>BMC Evolutionary Biology</vt:lpwstr>
  </property>
  <property fmtid="{D5CDD505-2E9C-101B-9397-08002B2CF9AE}" pid="14" name="Mendeley Recent Style Id 2_1">
    <vt:lpwstr>http://www.zotero.org/styles/harvard-cite-them-right</vt:lpwstr>
  </property>
  <property fmtid="{D5CDD505-2E9C-101B-9397-08002B2CF9AE}" pid="15" name="Mendeley Recent Style Name 2_1">
    <vt:lpwstr>Cite Them Right 10th edition - Harvard</vt:lpwstr>
  </property>
  <property fmtid="{D5CDD505-2E9C-101B-9397-08002B2CF9AE}" pid="16" name="Mendeley Recent Style Id 3_1">
    <vt:lpwstr>http://www.zotero.org/styles/ieee</vt:lpwstr>
  </property>
  <property fmtid="{D5CDD505-2E9C-101B-9397-08002B2CF9AE}" pid="17" name="Mendeley Recent Style Name 3_1">
    <vt:lpwstr>IEEE</vt:lpwstr>
  </property>
  <property fmtid="{D5CDD505-2E9C-101B-9397-08002B2CF9AE}" pid="18" name="Mendeley Recent Style Id 4_1">
    <vt:lpwstr>http://www.zotero.org/styles/journal-of-virology</vt:lpwstr>
  </property>
  <property fmtid="{D5CDD505-2E9C-101B-9397-08002B2CF9AE}" pid="19" name="Mendeley Recent Style Name 4_1">
    <vt:lpwstr>Journal of Virology</vt:lpwstr>
  </property>
  <property fmtid="{D5CDD505-2E9C-101B-9397-08002B2CF9AE}" pid="20" name="Mendeley Recent Style Id 5_1">
    <vt:lpwstr>http://www.zotero.org/styles/journal-of-visualized-experiments</vt:lpwstr>
  </property>
  <property fmtid="{D5CDD505-2E9C-101B-9397-08002B2CF9AE}" pid="21" name="Mendeley Recent Style Name 5_1">
    <vt:lpwstr>Journal of Visualized Experiments</vt:lpwstr>
  </property>
  <property fmtid="{D5CDD505-2E9C-101B-9397-08002B2CF9AE}" pid="22" name="Mendeley Recent Style Id 6_1">
    <vt:lpwstr>http://www.zotero.org/styles/modern-humanities-research-association</vt:lpwstr>
  </property>
  <property fmtid="{D5CDD505-2E9C-101B-9397-08002B2CF9AE}" pid="23" name="Mendeley Recent Style Name 6_1">
    <vt:lpwstr>Modern Humanities Research Association 3rd edition (note with bibliography)</vt:lpwstr>
  </property>
  <property fmtid="{D5CDD505-2E9C-101B-9397-08002B2CF9AE}" pid="24" name="Mendeley Recent Style Id 7_1">
    <vt:lpwstr>http://www.zotero.org/styles/modern-language-association</vt:lpwstr>
  </property>
  <property fmtid="{D5CDD505-2E9C-101B-9397-08002B2CF9AE}" pid="25" name="Mendeley Recent Style Name 7_1">
    <vt:lpwstr>Modern Language Association 7th edition</vt:lpwstr>
  </property>
  <property fmtid="{D5CDD505-2E9C-101B-9397-08002B2CF9AE}" pid="26" name="Mendeley Recent Style Id 8_1">
    <vt:lpwstr>http://www.zotero.org/styles/nature</vt:lpwstr>
  </property>
  <property fmtid="{D5CDD505-2E9C-101B-9397-08002B2CF9AE}" pid="27" name="Mendeley Recent Style Name 8_1">
    <vt:lpwstr>Nature</vt:lpwstr>
  </property>
  <property fmtid="{D5CDD505-2E9C-101B-9397-08002B2CF9AE}" pid="28" name="Mendeley Recent Style Id 9_1">
    <vt:lpwstr>http://www.zotero.org/styles/veterinary-research</vt:lpwstr>
  </property>
  <property fmtid="{D5CDD505-2E9C-101B-9397-08002B2CF9AE}" pid="29" name="Mendeley Recent Style Name 9_1">
    <vt:lpwstr>Veterinary Research</vt:lpwstr>
  </property>
  <property fmtid="{D5CDD505-2E9C-101B-9397-08002B2CF9AE}" pid="30" name="Mendeley Unique User Id_1">
    <vt:lpwstr>0960e76a-4879-339d-8bd4-c57cd33c36be</vt:lpwstr>
  </property>
</Properties>
</file>