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A32A4" w14:textId="77777777" w:rsidR="00600B49" w:rsidRPr="00537B2E" w:rsidRDefault="00600B49" w:rsidP="00537B2E">
      <w:pPr>
        <w:spacing w:after="0" w:line="240" w:lineRule="auto"/>
        <w:jc w:val="both"/>
        <w:rPr>
          <w:rFonts w:cs="Calibri"/>
          <w:b/>
          <w:sz w:val="24"/>
          <w:szCs w:val="24"/>
        </w:rPr>
      </w:pPr>
      <w:r w:rsidRPr="00537B2E">
        <w:rPr>
          <w:rFonts w:cs="Calibri"/>
          <w:b/>
          <w:sz w:val="24"/>
          <w:szCs w:val="24"/>
        </w:rPr>
        <w:t>TITLE:</w:t>
      </w:r>
    </w:p>
    <w:p w14:paraId="4495B9A9" w14:textId="33D5E832" w:rsidR="003706E5" w:rsidRPr="00537B2E" w:rsidRDefault="003706E5" w:rsidP="00537B2E">
      <w:pPr>
        <w:spacing w:after="0" w:line="240" w:lineRule="auto"/>
        <w:jc w:val="both"/>
        <w:rPr>
          <w:rFonts w:cs="Calibri"/>
          <w:sz w:val="24"/>
          <w:szCs w:val="24"/>
        </w:rPr>
      </w:pPr>
      <w:r w:rsidRPr="00537B2E">
        <w:rPr>
          <w:rFonts w:cs="Calibri"/>
          <w:sz w:val="24"/>
          <w:szCs w:val="24"/>
        </w:rPr>
        <w:t>Enhanc</w:t>
      </w:r>
      <w:r w:rsidR="00C0504E" w:rsidRPr="00537B2E">
        <w:rPr>
          <w:rFonts w:cs="Calibri"/>
          <w:sz w:val="24"/>
          <w:szCs w:val="24"/>
        </w:rPr>
        <w:t>ing</w:t>
      </w:r>
      <w:r w:rsidRPr="00537B2E">
        <w:rPr>
          <w:rFonts w:cs="Calibri"/>
          <w:sz w:val="24"/>
          <w:szCs w:val="24"/>
        </w:rPr>
        <w:t xml:space="preserve"> </w:t>
      </w:r>
      <w:r w:rsidR="00026B0D">
        <w:rPr>
          <w:rFonts w:cs="Calibri"/>
          <w:sz w:val="24"/>
          <w:szCs w:val="24"/>
        </w:rPr>
        <w:t xml:space="preserve">the </w:t>
      </w:r>
      <w:r w:rsidRPr="00537B2E">
        <w:rPr>
          <w:rFonts w:cs="Calibri"/>
          <w:sz w:val="24"/>
          <w:szCs w:val="24"/>
        </w:rPr>
        <w:t>Engraftment of Human Induced Pluripotent Stem Cell-</w:t>
      </w:r>
      <w:r w:rsidR="00026B0D">
        <w:rPr>
          <w:rFonts w:cs="Calibri"/>
          <w:sz w:val="24"/>
          <w:szCs w:val="24"/>
        </w:rPr>
        <w:t>d</w:t>
      </w:r>
      <w:r w:rsidRPr="00537B2E">
        <w:rPr>
          <w:rFonts w:cs="Calibri"/>
          <w:sz w:val="24"/>
          <w:szCs w:val="24"/>
        </w:rPr>
        <w:t xml:space="preserve">erived Cardiomyocytes via </w:t>
      </w:r>
      <w:r w:rsidR="00026B0D">
        <w:rPr>
          <w:rFonts w:cs="Calibri"/>
          <w:sz w:val="24"/>
          <w:szCs w:val="24"/>
        </w:rPr>
        <w:t xml:space="preserve">a </w:t>
      </w:r>
      <w:r w:rsidRPr="00537B2E">
        <w:rPr>
          <w:rFonts w:cs="Calibri"/>
          <w:sz w:val="24"/>
          <w:szCs w:val="24"/>
        </w:rPr>
        <w:t>Transient Inhibition of Rho Kinase</w:t>
      </w:r>
      <w:r w:rsidRPr="00537B2E" w:rsidDel="00EB0E1C">
        <w:rPr>
          <w:rFonts w:cs="Calibri"/>
          <w:sz w:val="24"/>
          <w:szCs w:val="24"/>
        </w:rPr>
        <w:t xml:space="preserve"> </w:t>
      </w:r>
      <w:r w:rsidRPr="00537B2E">
        <w:rPr>
          <w:rFonts w:cs="Calibri"/>
          <w:sz w:val="24"/>
          <w:szCs w:val="24"/>
        </w:rPr>
        <w:t>Activity</w:t>
      </w:r>
    </w:p>
    <w:p w14:paraId="3F005A71" w14:textId="77777777" w:rsidR="00600B49" w:rsidRPr="00537B2E" w:rsidRDefault="00600B49" w:rsidP="00537B2E">
      <w:pPr>
        <w:spacing w:after="0" w:line="240" w:lineRule="auto"/>
        <w:jc w:val="both"/>
        <w:rPr>
          <w:rFonts w:cs="Calibri"/>
          <w:b/>
          <w:sz w:val="24"/>
          <w:szCs w:val="24"/>
        </w:rPr>
      </w:pPr>
    </w:p>
    <w:p w14:paraId="0B9A76EC" w14:textId="77777777" w:rsidR="00600B49" w:rsidRPr="00537B2E" w:rsidRDefault="00600B49" w:rsidP="00537B2E">
      <w:pPr>
        <w:spacing w:after="0" w:line="240" w:lineRule="auto"/>
        <w:jc w:val="both"/>
        <w:rPr>
          <w:rFonts w:cs="Calibri"/>
          <w:b/>
          <w:sz w:val="24"/>
          <w:szCs w:val="24"/>
        </w:rPr>
      </w:pPr>
      <w:r w:rsidRPr="00537B2E">
        <w:rPr>
          <w:rFonts w:cs="Calibri"/>
          <w:b/>
          <w:sz w:val="24"/>
          <w:szCs w:val="24"/>
        </w:rPr>
        <w:t>AUTHORS AND AFFILIATIONS</w:t>
      </w:r>
      <w:r w:rsidR="00026B0D">
        <w:rPr>
          <w:rFonts w:cs="Calibri"/>
          <w:b/>
          <w:sz w:val="24"/>
          <w:szCs w:val="24"/>
        </w:rPr>
        <w:t>:</w:t>
      </w:r>
    </w:p>
    <w:p w14:paraId="3FD0F55B" w14:textId="77777777" w:rsidR="003706E5" w:rsidRDefault="003706E5" w:rsidP="00537B2E">
      <w:pPr>
        <w:spacing w:after="0" w:line="240" w:lineRule="auto"/>
        <w:jc w:val="both"/>
        <w:rPr>
          <w:rFonts w:cs="Calibri"/>
          <w:sz w:val="24"/>
          <w:szCs w:val="24"/>
          <w:vertAlign w:val="superscript"/>
        </w:rPr>
      </w:pPr>
      <w:r w:rsidRPr="00537B2E">
        <w:rPr>
          <w:rFonts w:cs="Calibri"/>
          <w:sz w:val="24"/>
          <w:szCs w:val="24"/>
        </w:rPr>
        <w:t>Meng Zhao</w:t>
      </w:r>
      <w:r w:rsidRPr="00537B2E">
        <w:rPr>
          <w:rFonts w:cs="Calibri"/>
          <w:sz w:val="24"/>
          <w:szCs w:val="24"/>
          <w:vertAlign w:val="superscript"/>
        </w:rPr>
        <w:t>1</w:t>
      </w:r>
      <w:r w:rsidRPr="00537B2E">
        <w:rPr>
          <w:rFonts w:cs="Calibri"/>
          <w:sz w:val="24"/>
          <w:szCs w:val="24"/>
        </w:rPr>
        <w:t xml:space="preserve">, </w:t>
      </w:r>
      <w:proofErr w:type="spellStart"/>
      <w:r w:rsidRPr="00537B2E">
        <w:rPr>
          <w:rFonts w:cs="Calibri"/>
          <w:sz w:val="24"/>
          <w:szCs w:val="24"/>
        </w:rPr>
        <w:t>Yawen</w:t>
      </w:r>
      <w:proofErr w:type="spellEnd"/>
      <w:r w:rsidRPr="00537B2E">
        <w:rPr>
          <w:rFonts w:cs="Calibri"/>
          <w:sz w:val="24"/>
          <w:szCs w:val="24"/>
        </w:rPr>
        <w:t xml:space="preserve"> Tang</w:t>
      </w:r>
      <w:r w:rsidRPr="00537B2E">
        <w:rPr>
          <w:rFonts w:cs="Calibri"/>
          <w:sz w:val="24"/>
          <w:szCs w:val="24"/>
          <w:vertAlign w:val="superscript"/>
        </w:rPr>
        <w:t>1</w:t>
      </w:r>
      <w:r w:rsidRPr="00537B2E">
        <w:rPr>
          <w:rFonts w:cs="Calibri"/>
          <w:sz w:val="24"/>
          <w:szCs w:val="24"/>
        </w:rPr>
        <w:t>, Patrick J. Ernst</w:t>
      </w:r>
      <w:r w:rsidRPr="00537B2E">
        <w:rPr>
          <w:rFonts w:cs="Calibri"/>
          <w:sz w:val="24"/>
          <w:szCs w:val="24"/>
          <w:vertAlign w:val="superscript"/>
        </w:rPr>
        <w:t>1,2</w:t>
      </w:r>
      <w:r w:rsidRPr="00537B2E">
        <w:rPr>
          <w:rFonts w:cs="Calibri"/>
          <w:sz w:val="24"/>
          <w:szCs w:val="24"/>
        </w:rPr>
        <w:t>, Asher Kahn-Krell</w:t>
      </w:r>
      <w:r w:rsidRPr="00537B2E">
        <w:rPr>
          <w:rFonts w:cs="Calibri"/>
          <w:sz w:val="24"/>
          <w:szCs w:val="24"/>
          <w:vertAlign w:val="superscript"/>
        </w:rPr>
        <w:t>1</w:t>
      </w:r>
      <w:r w:rsidRPr="00537B2E">
        <w:rPr>
          <w:rFonts w:cs="Calibri"/>
          <w:sz w:val="24"/>
          <w:szCs w:val="24"/>
        </w:rPr>
        <w:t xml:space="preserve">, </w:t>
      </w:r>
      <w:proofErr w:type="spellStart"/>
      <w:r w:rsidRPr="00537B2E">
        <w:rPr>
          <w:rFonts w:cs="Calibri"/>
          <w:sz w:val="24"/>
          <w:szCs w:val="24"/>
        </w:rPr>
        <w:t>Chengming</w:t>
      </w:r>
      <w:proofErr w:type="spellEnd"/>
      <w:r w:rsidRPr="00537B2E">
        <w:rPr>
          <w:rFonts w:cs="Calibri"/>
          <w:sz w:val="24"/>
          <w:szCs w:val="24"/>
        </w:rPr>
        <w:t xml:space="preserve"> Fan</w:t>
      </w:r>
      <w:r w:rsidRPr="00537B2E">
        <w:rPr>
          <w:rFonts w:cs="Calibri"/>
          <w:sz w:val="24"/>
          <w:szCs w:val="24"/>
          <w:vertAlign w:val="superscript"/>
        </w:rPr>
        <w:t>1,3</w:t>
      </w:r>
      <w:r w:rsidRPr="00537B2E">
        <w:rPr>
          <w:rFonts w:cs="Calibri"/>
          <w:sz w:val="24"/>
          <w:szCs w:val="24"/>
        </w:rPr>
        <w:t>, Danielle Pretorius</w:t>
      </w:r>
      <w:r w:rsidRPr="00537B2E">
        <w:rPr>
          <w:rFonts w:cs="Calibri"/>
          <w:sz w:val="24"/>
          <w:szCs w:val="24"/>
          <w:vertAlign w:val="superscript"/>
        </w:rPr>
        <w:t>1</w:t>
      </w:r>
      <w:r w:rsidRPr="00537B2E">
        <w:rPr>
          <w:rFonts w:cs="Calibri"/>
          <w:sz w:val="24"/>
          <w:szCs w:val="24"/>
        </w:rPr>
        <w:t xml:space="preserve">, </w:t>
      </w:r>
      <w:proofErr w:type="spellStart"/>
      <w:r w:rsidRPr="00537B2E">
        <w:rPr>
          <w:rFonts w:cs="Calibri"/>
          <w:sz w:val="24"/>
          <w:szCs w:val="24"/>
        </w:rPr>
        <w:t>Hanxi</w:t>
      </w:r>
      <w:proofErr w:type="spellEnd"/>
      <w:r w:rsidRPr="00537B2E">
        <w:rPr>
          <w:rFonts w:cs="Calibri"/>
          <w:sz w:val="24"/>
          <w:szCs w:val="24"/>
        </w:rPr>
        <w:t xml:space="preserve"> Zhu</w:t>
      </w:r>
      <w:r w:rsidRPr="00537B2E">
        <w:rPr>
          <w:rFonts w:cs="Calibri"/>
          <w:sz w:val="24"/>
          <w:szCs w:val="24"/>
          <w:vertAlign w:val="superscript"/>
        </w:rPr>
        <w:t>1</w:t>
      </w:r>
      <w:r w:rsidRPr="00537B2E">
        <w:rPr>
          <w:rFonts w:cs="Calibri"/>
          <w:sz w:val="24"/>
          <w:szCs w:val="24"/>
        </w:rPr>
        <w:t>, Xi Lou</w:t>
      </w:r>
      <w:r w:rsidRPr="00537B2E">
        <w:rPr>
          <w:rFonts w:cs="Calibri"/>
          <w:sz w:val="24"/>
          <w:szCs w:val="24"/>
          <w:vertAlign w:val="superscript"/>
        </w:rPr>
        <w:t>1</w:t>
      </w:r>
      <w:r w:rsidRPr="00537B2E">
        <w:rPr>
          <w:rFonts w:cs="Calibri"/>
          <w:sz w:val="24"/>
          <w:szCs w:val="24"/>
        </w:rPr>
        <w:t xml:space="preserve">, </w:t>
      </w:r>
      <w:proofErr w:type="spellStart"/>
      <w:r w:rsidRPr="00537B2E">
        <w:rPr>
          <w:rFonts w:cs="Calibri"/>
          <w:sz w:val="24"/>
          <w:szCs w:val="24"/>
        </w:rPr>
        <w:t>Lufang</w:t>
      </w:r>
      <w:proofErr w:type="spellEnd"/>
      <w:r w:rsidRPr="00537B2E">
        <w:rPr>
          <w:rFonts w:cs="Calibri"/>
          <w:sz w:val="24"/>
          <w:szCs w:val="24"/>
        </w:rPr>
        <w:t xml:space="preserve"> Zhou</w:t>
      </w:r>
      <w:r w:rsidRPr="00537B2E">
        <w:rPr>
          <w:rFonts w:cs="Calibri"/>
          <w:sz w:val="24"/>
          <w:szCs w:val="24"/>
          <w:vertAlign w:val="superscript"/>
        </w:rPr>
        <w:t>2</w:t>
      </w:r>
      <w:r w:rsidRPr="00537B2E">
        <w:rPr>
          <w:rFonts w:cs="Calibri"/>
          <w:sz w:val="24"/>
          <w:szCs w:val="24"/>
        </w:rPr>
        <w:t xml:space="preserve">, </w:t>
      </w:r>
      <w:proofErr w:type="spellStart"/>
      <w:r w:rsidRPr="00537B2E">
        <w:rPr>
          <w:rFonts w:cs="Calibri"/>
          <w:sz w:val="24"/>
          <w:szCs w:val="24"/>
        </w:rPr>
        <w:t>Jianyi</w:t>
      </w:r>
      <w:proofErr w:type="spellEnd"/>
      <w:r w:rsidRPr="00537B2E">
        <w:rPr>
          <w:rFonts w:cs="Calibri"/>
          <w:sz w:val="24"/>
          <w:szCs w:val="24"/>
        </w:rPr>
        <w:t xml:space="preserve"> Zhang</w:t>
      </w:r>
      <w:r w:rsidRPr="00537B2E">
        <w:rPr>
          <w:rFonts w:cs="Calibri"/>
          <w:sz w:val="24"/>
          <w:szCs w:val="24"/>
          <w:vertAlign w:val="superscript"/>
        </w:rPr>
        <w:t>1</w:t>
      </w:r>
      <w:r w:rsidRPr="00537B2E">
        <w:rPr>
          <w:rFonts w:cs="Calibri"/>
          <w:sz w:val="24"/>
          <w:szCs w:val="24"/>
        </w:rPr>
        <w:t xml:space="preserve">, </w:t>
      </w:r>
      <w:proofErr w:type="spellStart"/>
      <w:r w:rsidRPr="00537B2E">
        <w:rPr>
          <w:rFonts w:cs="Calibri"/>
          <w:sz w:val="24"/>
          <w:szCs w:val="24"/>
        </w:rPr>
        <w:t>Wuqiang</w:t>
      </w:r>
      <w:proofErr w:type="spellEnd"/>
      <w:r w:rsidRPr="00537B2E">
        <w:rPr>
          <w:rFonts w:cs="Calibri"/>
          <w:sz w:val="24"/>
          <w:szCs w:val="24"/>
        </w:rPr>
        <w:t xml:space="preserve"> Zhu</w:t>
      </w:r>
      <w:r w:rsidRPr="00537B2E">
        <w:rPr>
          <w:rFonts w:cs="Calibri"/>
          <w:sz w:val="24"/>
          <w:szCs w:val="24"/>
          <w:vertAlign w:val="superscript"/>
        </w:rPr>
        <w:t>1</w:t>
      </w:r>
    </w:p>
    <w:p w14:paraId="4E6171AF" w14:textId="77777777" w:rsidR="00026B0D" w:rsidRPr="00537B2E" w:rsidRDefault="00026B0D" w:rsidP="00537B2E">
      <w:pPr>
        <w:spacing w:after="0" w:line="240" w:lineRule="auto"/>
        <w:jc w:val="both"/>
        <w:rPr>
          <w:rFonts w:cs="Calibri"/>
          <w:sz w:val="24"/>
          <w:szCs w:val="24"/>
        </w:rPr>
      </w:pPr>
    </w:p>
    <w:p w14:paraId="0B53274F" w14:textId="77777777" w:rsidR="003706E5" w:rsidRPr="00537B2E" w:rsidRDefault="003706E5" w:rsidP="00537B2E">
      <w:pPr>
        <w:spacing w:after="0" w:line="240" w:lineRule="auto"/>
        <w:jc w:val="both"/>
        <w:rPr>
          <w:rFonts w:cs="Calibri"/>
          <w:sz w:val="24"/>
          <w:szCs w:val="24"/>
        </w:rPr>
      </w:pPr>
      <w:r w:rsidRPr="00537B2E">
        <w:rPr>
          <w:rFonts w:cs="Calibri"/>
          <w:sz w:val="24"/>
          <w:szCs w:val="24"/>
          <w:vertAlign w:val="superscript"/>
        </w:rPr>
        <w:t>1</w:t>
      </w:r>
      <w:r w:rsidRPr="00537B2E">
        <w:rPr>
          <w:rFonts w:cs="Calibri"/>
          <w:sz w:val="24"/>
          <w:szCs w:val="24"/>
        </w:rPr>
        <w:t>Department of Biomedical Engineering, School of Medicine, School of Engineering, University of Alabama at Birmingham</w:t>
      </w:r>
      <w:r w:rsidR="00026B0D">
        <w:rPr>
          <w:rFonts w:cs="Calibri"/>
          <w:sz w:val="24"/>
          <w:szCs w:val="24"/>
        </w:rPr>
        <w:t>, Birmingham, AL, USA</w:t>
      </w:r>
    </w:p>
    <w:p w14:paraId="1017C849" w14:textId="77777777" w:rsidR="003706E5" w:rsidRPr="00537B2E" w:rsidRDefault="003706E5" w:rsidP="00537B2E">
      <w:pPr>
        <w:spacing w:after="0" w:line="240" w:lineRule="auto"/>
        <w:jc w:val="both"/>
        <w:rPr>
          <w:rFonts w:cs="Calibri"/>
          <w:sz w:val="24"/>
          <w:szCs w:val="24"/>
        </w:rPr>
      </w:pPr>
      <w:r w:rsidRPr="00537B2E">
        <w:rPr>
          <w:rFonts w:cs="Calibri"/>
          <w:sz w:val="24"/>
          <w:szCs w:val="24"/>
          <w:vertAlign w:val="superscript"/>
        </w:rPr>
        <w:t>2</w:t>
      </w:r>
      <w:r w:rsidRPr="00537B2E">
        <w:rPr>
          <w:rFonts w:cs="Calibri"/>
          <w:sz w:val="24"/>
          <w:szCs w:val="24"/>
        </w:rPr>
        <w:t>Division of Cardiovascular Diseases, School of Medicine, School of Engineering, University of Alabama at Birmingham</w:t>
      </w:r>
      <w:r w:rsidR="00026B0D">
        <w:rPr>
          <w:rFonts w:cs="Calibri"/>
          <w:sz w:val="24"/>
          <w:szCs w:val="24"/>
        </w:rPr>
        <w:t>, Birmingham, AL, USA</w:t>
      </w:r>
    </w:p>
    <w:p w14:paraId="7B6B500A" w14:textId="77777777" w:rsidR="003706E5" w:rsidRPr="00537B2E" w:rsidRDefault="003706E5" w:rsidP="00537B2E">
      <w:pPr>
        <w:spacing w:after="0" w:line="240" w:lineRule="auto"/>
        <w:jc w:val="both"/>
        <w:rPr>
          <w:rFonts w:cs="Calibri"/>
          <w:sz w:val="24"/>
          <w:szCs w:val="24"/>
        </w:rPr>
      </w:pPr>
      <w:r w:rsidRPr="00537B2E">
        <w:rPr>
          <w:rFonts w:cs="Calibri"/>
          <w:sz w:val="24"/>
          <w:szCs w:val="24"/>
          <w:vertAlign w:val="superscript"/>
        </w:rPr>
        <w:t>3</w:t>
      </w:r>
      <w:r w:rsidRPr="00537B2E">
        <w:rPr>
          <w:rFonts w:cs="Calibri"/>
          <w:sz w:val="24"/>
          <w:szCs w:val="24"/>
        </w:rPr>
        <w:t xml:space="preserve">Department of Cardiac Surgery, </w:t>
      </w:r>
      <w:proofErr w:type="spellStart"/>
      <w:r w:rsidRPr="00537B2E">
        <w:rPr>
          <w:rFonts w:cs="Calibri"/>
          <w:sz w:val="24"/>
          <w:szCs w:val="24"/>
        </w:rPr>
        <w:t>Xiangya</w:t>
      </w:r>
      <w:proofErr w:type="spellEnd"/>
      <w:r w:rsidRPr="00537B2E">
        <w:rPr>
          <w:rFonts w:cs="Calibri"/>
          <w:sz w:val="24"/>
          <w:szCs w:val="24"/>
        </w:rPr>
        <w:t xml:space="preserve"> Medical University, Changsha City, Hunan Province, China</w:t>
      </w:r>
    </w:p>
    <w:p w14:paraId="5EEA8053" w14:textId="77777777" w:rsidR="00600B49" w:rsidRPr="00537B2E" w:rsidRDefault="00600B49" w:rsidP="00537B2E">
      <w:pPr>
        <w:spacing w:after="0" w:line="240" w:lineRule="auto"/>
        <w:jc w:val="both"/>
        <w:rPr>
          <w:rFonts w:cs="Calibri"/>
          <w:sz w:val="24"/>
          <w:szCs w:val="24"/>
        </w:rPr>
      </w:pPr>
    </w:p>
    <w:p w14:paraId="6549D12F" w14:textId="77777777" w:rsidR="003706E5" w:rsidRPr="00537B2E" w:rsidRDefault="003706E5" w:rsidP="00537B2E">
      <w:pPr>
        <w:spacing w:after="0" w:line="240" w:lineRule="auto"/>
        <w:jc w:val="both"/>
        <w:rPr>
          <w:rFonts w:cs="Calibri"/>
          <w:b/>
          <w:sz w:val="24"/>
          <w:szCs w:val="24"/>
        </w:rPr>
      </w:pPr>
      <w:r w:rsidRPr="00537B2E">
        <w:rPr>
          <w:rFonts w:cs="Calibri"/>
          <w:b/>
          <w:sz w:val="24"/>
          <w:szCs w:val="24"/>
        </w:rPr>
        <w:t>Corresponding author</w:t>
      </w:r>
      <w:r w:rsidR="00026B0D">
        <w:rPr>
          <w:rFonts w:cs="Calibri"/>
          <w:b/>
          <w:sz w:val="24"/>
          <w:szCs w:val="24"/>
        </w:rPr>
        <w:t>s</w:t>
      </w:r>
      <w:r w:rsidRPr="00537B2E">
        <w:rPr>
          <w:rFonts w:cs="Calibri"/>
          <w:b/>
          <w:sz w:val="24"/>
          <w:szCs w:val="24"/>
        </w:rPr>
        <w:t>:</w:t>
      </w:r>
    </w:p>
    <w:p w14:paraId="5BEADA87" w14:textId="77777777" w:rsidR="000D3493" w:rsidRPr="009B4FE1" w:rsidRDefault="000D3493" w:rsidP="00537B2E">
      <w:pPr>
        <w:spacing w:after="0" w:line="240" w:lineRule="auto"/>
        <w:jc w:val="both"/>
        <w:rPr>
          <w:rFonts w:cs="Calibri"/>
          <w:sz w:val="24"/>
          <w:szCs w:val="24"/>
        </w:rPr>
      </w:pPr>
      <w:proofErr w:type="spellStart"/>
      <w:r w:rsidRPr="00537B2E">
        <w:rPr>
          <w:rFonts w:cs="Calibri"/>
          <w:sz w:val="24"/>
          <w:szCs w:val="24"/>
        </w:rPr>
        <w:t>Wuqiang</w:t>
      </w:r>
      <w:proofErr w:type="spellEnd"/>
      <w:r w:rsidRPr="00537B2E">
        <w:rPr>
          <w:rFonts w:cs="Calibri"/>
          <w:sz w:val="24"/>
          <w:szCs w:val="24"/>
        </w:rPr>
        <w:t xml:space="preserve"> Zhu </w:t>
      </w:r>
      <w:r w:rsidRPr="009B4FE1">
        <w:rPr>
          <w:rFonts w:cs="Calibri"/>
          <w:sz w:val="24"/>
          <w:szCs w:val="24"/>
        </w:rPr>
        <w:t>(</w:t>
      </w:r>
      <w:r w:rsidRPr="00A47A9F">
        <w:rPr>
          <w:rStyle w:val="a3"/>
          <w:rFonts w:cs="Calibri"/>
          <w:color w:val="auto"/>
          <w:sz w:val="24"/>
          <w:szCs w:val="24"/>
          <w:u w:val="none"/>
        </w:rPr>
        <w:t>wzhu@uab.edu)</w:t>
      </w:r>
    </w:p>
    <w:p w14:paraId="5BCE60CE" w14:textId="77777777" w:rsidR="003706E5" w:rsidRPr="009B4FE1" w:rsidRDefault="003706E5" w:rsidP="00537B2E">
      <w:pPr>
        <w:spacing w:after="0" w:line="240" w:lineRule="auto"/>
        <w:jc w:val="both"/>
        <w:rPr>
          <w:rFonts w:cs="Calibri"/>
          <w:sz w:val="24"/>
          <w:szCs w:val="24"/>
        </w:rPr>
      </w:pPr>
      <w:proofErr w:type="spellStart"/>
      <w:r w:rsidRPr="009B4FE1">
        <w:rPr>
          <w:rFonts w:cs="Calibri"/>
          <w:sz w:val="24"/>
          <w:szCs w:val="24"/>
        </w:rPr>
        <w:t>Jianyi</w:t>
      </w:r>
      <w:proofErr w:type="spellEnd"/>
      <w:r w:rsidRPr="009B4FE1">
        <w:rPr>
          <w:rFonts w:cs="Calibri"/>
          <w:sz w:val="24"/>
          <w:szCs w:val="24"/>
        </w:rPr>
        <w:t xml:space="preserve"> Zhang</w:t>
      </w:r>
      <w:r w:rsidR="00600B49" w:rsidRPr="00026B0D">
        <w:rPr>
          <w:rFonts w:cs="Calibri"/>
          <w:sz w:val="24"/>
          <w:szCs w:val="24"/>
        </w:rPr>
        <w:t xml:space="preserve"> (</w:t>
      </w:r>
      <w:r w:rsidR="00600B49" w:rsidRPr="00A47A9F">
        <w:rPr>
          <w:rStyle w:val="a3"/>
          <w:rFonts w:cs="Calibri"/>
          <w:color w:val="auto"/>
          <w:sz w:val="24"/>
          <w:szCs w:val="24"/>
          <w:u w:val="none"/>
        </w:rPr>
        <w:t>jayzhang@uab.edu)</w:t>
      </w:r>
    </w:p>
    <w:p w14:paraId="1764B108" w14:textId="77777777" w:rsidR="00600B49" w:rsidRDefault="00600B49" w:rsidP="00537B2E">
      <w:pPr>
        <w:spacing w:after="0" w:line="240" w:lineRule="auto"/>
        <w:jc w:val="both"/>
        <w:rPr>
          <w:rFonts w:cs="Calibri"/>
          <w:b/>
          <w:sz w:val="24"/>
          <w:szCs w:val="24"/>
        </w:rPr>
      </w:pPr>
    </w:p>
    <w:p w14:paraId="41FF942C" w14:textId="274C7809" w:rsidR="00026B0D" w:rsidRPr="00A47A9F" w:rsidRDefault="00026B0D" w:rsidP="00537B2E">
      <w:pPr>
        <w:spacing w:after="0" w:line="240" w:lineRule="auto"/>
        <w:jc w:val="both"/>
        <w:rPr>
          <w:rFonts w:cs="Calibri"/>
          <w:b/>
          <w:sz w:val="24"/>
          <w:szCs w:val="24"/>
        </w:rPr>
      </w:pPr>
      <w:r>
        <w:rPr>
          <w:rFonts w:cs="Calibri"/>
          <w:b/>
          <w:sz w:val="24"/>
          <w:szCs w:val="24"/>
        </w:rPr>
        <w:t>KEYWORDS:</w:t>
      </w:r>
    </w:p>
    <w:p w14:paraId="04E430E2" w14:textId="562D9D13" w:rsidR="00026B0D" w:rsidRPr="00A47A9F" w:rsidRDefault="00A47A9F" w:rsidP="00537B2E">
      <w:pPr>
        <w:spacing w:after="0" w:line="240" w:lineRule="auto"/>
        <w:jc w:val="both"/>
        <w:rPr>
          <w:rFonts w:cs="Calibri"/>
          <w:sz w:val="24"/>
          <w:szCs w:val="24"/>
        </w:rPr>
      </w:pPr>
      <w:r w:rsidRPr="00A47A9F">
        <w:rPr>
          <w:rFonts w:cs="Calibri"/>
          <w:sz w:val="24"/>
          <w:szCs w:val="24"/>
        </w:rPr>
        <w:t xml:space="preserve">pluripotent stem cells, </w:t>
      </w:r>
      <w:r>
        <w:rPr>
          <w:rFonts w:cs="Calibri"/>
          <w:sz w:val="24"/>
          <w:szCs w:val="24"/>
        </w:rPr>
        <w:t>c</w:t>
      </w:r>
      <w:r w:rsidRPr="00A47A9F">
        <w:rPr>
          <w:rFonts w:cs="Calibri"/>
          <w:sz w:val="24"/>
          <w:szCs w:val="24"/>
        </w:rPr>
        <w:t xml:space="preserve">ardiomyocytes, cell therapy, myocardial infarction, Rho </w:t>
      </w:r>
      <w:r>
        <w:rPr>
          <w:rFonts w:cs="Calibri"/>
          <w:sz w:val="24"/>
          <w:szCs w:val="24"/>
        </w:rPr>
        <w:t>k</w:t>
      </w:r>
      <w:r w:rsidRPr="00A47A9F">
        <w:rPr>
          <w:rFonts w:cs="Calibri"/>
          <w:sz w:val="24"/>
          <w:szCs w:val="24"/>
        </w:rPr>
        <w:t>inase</w:t>
      </w:r>
      <w:r>
        <w:rPr>
          <w:rFonts w:cs="Calibri"/>
          <w:sz w:val="24"/>
          <w:szCs w:val="24"/>
        </w:rPr>
        <w:t xml:space="preserve">, </w:t>
      </w:r>
      <w:r w:rsidRPr="00A47A9F">
        <w:rPr>
          <w:rFonts w:cs="Calibri"/>
          <w:sz w:val="24"/>
          <w:szCs w:val="24"/>
        </w:rPr>
        <w:t>ROCK inhibitor</w:t>
      </w:r>
    </w:p>
    <w:p w14:paraId="1B54F7CB" w14:textId="77777777" w:rsidR="00A47A9F" w:rsidRPr="00537B2E" w:rsidRDefault="00A47A9F" w:rsidP="00537B2E">
      <w:pPr>
        <w:spacing w:after="0" w:line="240" w:lineRule="auto"/>
        <w:jc w:val="both"/>
        <w:rPr>
          <w:rFonts w:cs="Calibri"/>
          <w:b/>
          <w:sz w:val="24"/>
          <w:szCs w:val="24"/>
        </w:rPr>
      </w:pPr>
    </w:p>
    <w:p w14:paraId="4133F9DC" w14:textId="77777777" w:rsidR="003706E5" w:rsidRPr="00537B2E" w:rsidRDefault="00600B49" w:rsidP="00537B2E">
      <w:pPr>
        <w:spacing w:after="0" w:line="240" w:lineRule="auto"/>
        <w:jc w:val="both"/>
        <w:rPr>
          <w:rFonts w:cs="Calibri"/>
          <w:b/>
          <w:sz w:val="24"/>
          <w:szCs w:val="24"/>
        </w:rPr>
      </w:pPr>
      <w:r w:rsidRPr="00537B2E">
        <w:rPr>
          <w:rFonts w:cs="Calibri"/>
          <w:b/>
          <w:sz w:val="24"/>
          <w:szCs w:val="24"/>
        </w:rPr>
        <w:t xml:space="preserve">SUMMARY: </w:t>
      </w:r>
    </w:p>
    <w:p w14:paraId="020549C3" w14:textId="75BF3715" w:rsidR="003706E5" w:rsidRPr="00537B2E" w:rsidRDefault="003706E5" w:rsidP="00537B2E">
      <w:pPr>
        <w:spacing w:after="0" w:line="240" w:lineRule="auto"/>
        <w:jc w:val="both"/>
        <w:rPr>
          <w:rFonts w:cs="Calibri"/>
          <w:sz w:val="24"/>
          <w:szCs w:val="24"/>
        </w:rPr>
      </w:pPr>
      <w:r w:rsidRPr="00537B2E">
        <w:rPr>
          <w:rFonts w:cs="Calibri"/>
          <w:sz w:val="24"/>
          <w:szCs w:val="24"/>
        </w:rPr>
        <w:t xml:space="preserve">In this protocol, we demonstrate and elaborate on how to use </w:t>
      </w:r>
      <w:r w:rsidR="00026B0D">
        <w:rPr>
          <w:rFonts w:cs="Calibri"/>
          <w:sz w:val="24"/>
          <w:szCs w:val="24"/>
        </w:rPr>
        <w:t>human induced pluripotent stem cells</w:t>
      </w:r>
      <w:r w:rsidRPr="00537B2E">
        <w:rPr>
          <w:rFonts w:cs="Calibri"/>
          <w:sz w:val="24"/>
          <w:szCs w:val="24"/>
        </w:rPr>
        <w:t xml:space="preserve"> for cardiomyocyte differentiation and purification, and further</w:t>
      </w:r>
      <w:r w:rsidR="00026B0D">
        <w:rPr>
          <w:rFonts w:cs="Calibri"/>
          <w:sz w:val="24"/>
          <w:szCs w:val="24"/>
        </w:rPr>
        <w:t>,</w:t>
      </w:r>
      <w:r w:rsidRPr="00537B2E">
        <w:rPr>
          <w:rFonts w:cs="Calibri"/>
          <w:sz w:val="24"/>
          <w:szCs w:val="24"/>
        </w:rPr>
        <w:t xml:space="preserve"> on how to improve its transplantation efficiency with </w:t>
      </w:r>
      <w:r w:rsidR="00026B0D" w:rsidRPr="00026B0D">
        <w:rPr>
          <w:rFonts w:cs="Calibri"/>
          <w:sz w:val="24"/>
          <w:szCs w:val="24"/>
        </w:rPr>
        <w:t xml:space="preserve">Rho-associated protein kinase </w:t>
      </w:r>
      <w:r w:rsidRPr="00537B2E">
        <w:rPr>
          <w:rFonts w:cs="Calibri"/>
          <w:sz w:val="24"/>
          <w:szCs w:val="24"/>
        </w:rPr>
        <w:t>inhibitor pretreatment in a mouse myocardial infarction model.</w:t>
      </w:r>
    </w:p>
    <w:p w14:paraId="1FEB7357" w14:textId="77777777" w:rsidR="00600B49" w:rsidRPr="00537B2E" w:rsidRDefault="00600B49" w:rsidP="00537B2E">
      <w:pPr>
        <w:spacing w:after="0" w:line="240" w:lineRule="auto"/>
        <w:jc w:val="both"/>
        <w:rPr>
          <w:rFonts w:cs="Calibri"/>
          <w:b/>
          <w:sz w:val="24"/>
          <w:szCs w:val="24"/>
        </w:rPr>
      </w:pPr>
    </w:p>
    <w:p w14:paraId="26B49E9C" w14:textId="77777777" w:rsidR="003706E5" w:rsidRPr="00537B2E" w:rsidRDefault="00600B49" w:rsidP="00537B2E">
      <w:pPr>
        <w:spacing w:after="0" w:line="240" w:lineRule="auto"/>
        <w:jc w:val="both"/>
        <w:rPr>
          <w:rFonts w:cs="Calibri"/>
          <w:b/>
          <w:sz w:val="24"/>
          <w:szCs w:val="24"/>
        </w:rPr>
      </w:pPr>
      <w:r w:rsidRPr="00537B2E">
        <w:rPr>
          <w:rFonts w:cs="Calibri"/>
          <w:b/>
          <w:sz w:val="24"/>
          <w:szCs w:val="24"/>
        </w:rPr>
        <w:t>ABSTRACT</w:t>
      </w:r>
      <w:r w:rsidR="00026B0D">
        <w:rPr>
          <w:rFonts w:cs="Calibri"/>
          <w:b/>
          <w:sz w:val="24"/>
          <w:szCs w:val="24"/>
        </w:rPr>
        <w:t>:</w:t>
      </w:r>
    </w:p>
    <w:p w14:paraId="7A359485" w14:textId="43AABFB8" w:rsidR="003706E5" w:rsidRPr="00537B2E" w:rsidRDefault="003706E5" w:rsidP="00537B2E">
      <w:pPr>
        <w:spacing w:after="0" w:line="240" w:lineRule="auto"/>
        <w:jc w:val="both"/>
        <w:rPr>
          <w:rFonts w:cs="Calibri"/>
          <w:sz w:val="24"/>
          <w:szCs w:val="24"/>
        </w:rPr>
      </w:pPr>
      <w:r w:rsidRPr="00537B2E">
        <w:rPr>
          <w:rFonts w:cs="Calibri"/>
          <w:sz w:val="24"/>
          <w:szCs w:val="24"/>
        </w:rPr>
        <w:t>A crucial factor in improving cellular therapy effectiveness for myocardial regeneration is to safely and efficiently increase the cell engraftment rate. Y-27632 is a highly potent inhibitor of Rho-associated, coiled-coil-containing protein kinase (</w:t>
      </w:r>
      <w:proofErr w:type="spellStart"/>
      <w:r w:rsidRPr="00537B2E">
        <w:rPr>
          <w:rFonts w:cs="Calibri"/>
          <w:sz w:val="24"/>
          <w:szCs w:val="24"/>
        </w:rPr>
        <w:t>RhoA</w:t>
      </w:r>
      <w:proofErr w:type="spellEnd"/>
      <w:r w:rsidRPr="00537B2E">
        <w:rPr>
          <w:rFonts w:cs="Calibri"/>
          <w:sz w:val="24"/>
          <w:szCs w:val="24"/>
        </w:rPr>
        <w:t>/ROCK) and is used to prevent dissociation-induced cell apoptosis (</w:t>
      </w:r>
      <w:proofErr w:type="spellStart"/>
      <w:r w:rsidRPr="00537B2E">
        <w:rPr>
          <w:rFonts w:cs="Calibri"/>
          <w:sz w:val="24"/>
          <w:szCs w:val="24"/>
        </w:rPr>
        <w:t>anoikis</w:t>
      </w:r>
      <w:proofErr w:type="spellEnd"/>
      <w:r w:rsidRPr="00537B2E">
        <w:rPr>
          <w:rFonts w:cs="Calibri"/>
          <w:sz w:val="24"/>
          <w:szCs w:val="24"/>
        </w:rPr>
        <w:t>). We demonstrate that Y-27632 pretreatment for human</w:t>
      </w:r>
      <w:r w:rsidR="00026B0D">
        <w:rPr>
          <w:rFonts w:cs="Calibri"/>
          <w:sz w:val="24"/>
          <w:szCs w:val="24"/>
        </w:rPr>
        <w:t xml:space="preserve"> </w:t>
      </w:r>
      <w:r w:rsidRPr="00537B2E">
        <w:rPr>
          <w:rFonts w:cs="Calibri"/>
          <w:sz w:val="24"/>
          <w:szCs w:val="24"/>
        </w:rPr>
        <w:t>induced pluripotent stem cell-derived cardiomyocytes (</w:t>
      </w:r>
      <w:proofErr w:type="spellStart"/>
      <w:r w:rsidRPr="00537B2E">
        <w:rPr>
          <w:rFonts w:cs="Calibri"/>
          <w:sz w:val="24"/>
          <w:szCs w:val="24"/>
        </w:rPr>
        <w:t>hiPSC-CMs</w:t>
      </w:r>
      <w:r w:rsidRPr="00537B2E">
        <w:rPr>
          <w:rFonts w:cs="Calibri"/>
          <w:sz w:val="24"/>
          <w:szCs w:val="24"/>
          <w:vertAlign w:val="superscript"/>
        </w:rPr>
        <w:t>+RI</w:t>
      </w:r>
      <w:proofErr w:type="spellEnd"/>
      <w:r w:rsidRPr="00537B2E">
        <w:rPr>
          <w:rFonts w:cs="Calibri"/>
          <w:sz w:val="24"/>
          <w:szCs w:val="24"/>
        </w:rPr>
        <w:t>) prior to implantation result</w:t>
      </w:r>
      <w:r w:rsidR="00026B0D">
        <w:rPr>
          <w:rFonts w:cs="Calibri"/>
          <w:sz w:val="24"/>
          <w:szCs w:val="24"/>
        </w:rPr>
        <w:t>s</w:t>
      </w:r>
      <w:r w:rsidRPr="00537B2E">
        <w:rPr>
          <w:rFonts w:cs="Calibri"/>
          <w:sz w:val="24"/>
          <w:szCs w:val="24"/>
        </w:rPr>
        <w:t xml:space="preserve"> in </w:t>
      </w:r>
      <w:r w:rsidR="00026B0D">
        <w:rPr>
          <w:rFonts w:cs="Calibri"/>
          <w:sz w:val="24"/>
          <w:szCs w:val="24"/>
        </w:rPr>
        <w:t xml:space="preserve">a </w:t>
      </w:r>
      <w:r w:rsidRPr="00537B2E">
        <w:rPr>
          <w:rFonts w:cs="Calibri"/>
          <w:sz w:val="24"/>
          <w:szCs w:val="24"/>
        </w:rPr>
        <w:t xml:space="preserve">cell engraftment rate improvement in a mouse model of acute myocardial infarction (MI). Here, we describe a complete procedure of </w:t>
      </w:r>
      <w:proofErr w:type="spellStart"/>
      <w:r w:rsidRPr="00537B2E">
        <w:rPr>
          <w:rFonts w:cs="Calibri"/>
          <w:sz w:val="24"/>
          <w:szCs w:val="24"/>
        </w:rPr>
        <w:t>hiPSC</w:t>
      </w:r>
      <w:proofErr w:type="spellEnd"/>
      <w:r w:rsidRPr="00537B2E">
        <w:rPr>
          <w:rFonts w:cs="Calibri"/>
          <w:sz w:val="24"/>
          <w:szCs w:val="24"/>
        </w:rPr>
        <w:t>-CMs differentiation, purification</w:t>
      </w:r>
      <w:r w:rsidR="00026B0D">
        <w:rPr>
          <w:rFonts w:cs="Calibri"/>
          <w:sz w:val="24"/>
          <w:szCs w:val="24"/>
        </w:rPr>
        <w:t>,</w:t>
      </w:r>
      <w:r w:rsidRPr="00537B2E">
        <w:rPr>
          <w:rFonts w:cs="Calibri"/>
          <w:sz w:val="24"/>
          <w:szCs w:val="24"/>
        </w:rPr>
        <w:t xml:space="preserve"> and cell pretreatment with Y-27632, as well as the resulting cell contraction, calcium transient measurements</w:t>
      </w:r>
      <w:r w:rsidR="00026B0D">
        <w:rPr>
          <w:rFonts w:cs="Calibri"/>
          <w:sz w:val="24"/>
          <w:szCs w:val="24"/>
        </w:rPr>
        <w:t>,</w:t>
      </w:r>
      <w:r w:rsidRPr="00537B2E">
        <w:rPr>
          <w:rFonts w:cs="Calibri"/>
          <w:sz w:val="24"/>
          <w:szCs w:val="24"/>
        </w:rPr>
        <w:t xml:space="preserve"> and transplantation into mouse MI models. The proposed method provides a simple, safe, effective, and low-cost method which significantly increases the cell engraftment rate. This method cannot only be used in conjunction with other methods to further enhance the cell transplantation efficiency but also provides a favorable basis for the study of the mechanisms of other cardiac diseases.</w:t>
      </w:r>
    </w:p>
    <w:p w14:paraId="748FA7F3" w14:textId="77777777" w:rsidR="00600B49" w:rsidRPr="00537B2E" w:rsidRDefault="00600B49" w:rsidP="00537B2E">
      <w:pPr>
        <w:spacing w:after="0" w:line="240" w:lineRule="auto"/>
        <w:jc w:val="both"/>
        <w:rPr>
          <w:rFonts w:cs="Calibri"/>
          <w:sz w:val="24"/>
          <w:szCs w:val="24"/>
        </w:rPr>
      </w:pPr>
    </w:p>
    <w:p w14:paraId="462B1C5F" w14:textId="77777777" w:rsidR="003706E5" w:rsidRPr="00537B2E" w:rsidRDefault="00600B49" w:rsidP="00537B2E">
      <w:pPr>
        <w:spacing w:after="0" w:line="240" w:lineRule="auto"/>
        <w:jc w:val="both"/>
        <w:rPr>
          <w:rFonts w:cs="Calibri"/>
          <w:b/>
          <w:sz w:val="24"/>
          <w:szCs w:val="24"/>
        </w:rPr>
      </w:pPr>
      <w:r w:rsidRPr="00537B2E">
        <w:rPr>
          <w:rFonts w:cs="Calibri"/>
          <w:b/>
          <w:sz w:val="24"/>
          <w:szCs w:val="24"/>
        </w:rPr>
        <w:lastRenderedPageBreak/>
        <w:t>INTRODUCTION</w:t>
      </w:r>
      <w:r w:rsidR="00F2562E">
        <w:rPr>
          <w:rFonts w:cs="Calibri"/>
          <w:b/>
          <w:sz w:val="24"/>
          <w:szCs w:val="24"/>
        </w:rPr>
        <w:t>:</w:t>
      </w:r>
    </w:p>
    <w:p w14:paraId="7EEC5587" w14:textId="17F2DE0D" w:rsidR="003706E5" w:rsidRPr="00537B2E" w:rsidRDefault="003706E5" w:rsidP="00537B2E">
      <w:pPr>
        <w:spacing w:after="0" w:line="240" w:lineRule="auto"/>
        <w:jc w:val="both"/>
        <w:rPr>
          <w:rFonts w:cs="Calibri"/>
          <w:sz w:val="24"/>
          <w:szCs w:val="24"/>
        </w:rPr>
      </w:pPr>
      <w:r w:rsidRPr="00537B2E">
        <w:rPr>
          <w:rFonts w:cs="Calibri"/>
          <w:sz w:val="24"/>
          <w:szCs w:val="24"/>
        </w:rPr>
        <w:t>Stem cell-based therapies have shown considerable potential as a treatment for cardiac damage caused by MI</w:t>
      </w:r>
      <w:r w:rsidR="00C1331D" w:rsidRPr="00537B2E">
        <w:rPr>
          <w:rFonts w:cs="Calibri"/>
          <w:noProof/>
          <w:sz w:val="24"/>
          <w:szCs w:val="24"/>
          <w:vertAlign w:val="superscript"/>
        </w:rPr>
        <w:t>1</w:t>
      </w:r>
      <w:r w:rsidRPr="00537B2E">
        <w:rPr>
          <w:rFonts w:cs="Calibri"/>
          <w:sz w:val="24"/>
          <w:szCs w:val="24"/>
        </w:rPr>
        <w:t xml:space="preserve">. The use of differentiated </w:t>
      </w:r>
      <w:proofErr w:type="spellStart"/>
      <w:r w:rsidRPr="00537B2E">
        <w:rPr>
          <w:rFonts w:cs="Calibri"/>
          <w:sz w:val="24"/>
          <w:szCs w:val="24"/>
        </w:rPr>
        <w:t>hiPSC</w:t>
      </w:r>
      <w:r w:rsidR="00DA14C8">
        <w:rPr>
          <w:rFonts w:cs="Calibri"/>
          <w:sz w:val="24"/>
          <w:szCs w:val="24"/>
        </w:rPr>
        <w:t>s</w:t>
      </w:r>
      <w:proofErr w:type="spellEnd"/>
      <w:r w:rsidRPr="00537B2E">
        <w:rPr>
          <w:rFonts w:cs="Calibri"/>
          <w:sz w:val="24"/>
          <w:szCs w:val="24"/>
        </w:rPr>
        <w:t xml:space="preserve"> provides an inexhaustible source of hiPSC-CMs</w:t>
      </w:r>
      <w:r w:rsidR="00C1331D" w:rsidRPr="00537B2E">
        <w:rPr>
          <w:rFonts w:cs="Calibri"/>
          <w:noProof/>
          <w:sz w:val="24"/>
          <w:szCs w:val="24"/>
          <w:vertAlign w:val="superscript"/>
        </w:rPr>
        <w:t>2</w:t>
      </w:r>
      <w:r w:rsidRPr="00537B2E">
        <w:rPr>
          <w:rFonts w:cs="Calibri"/>
          <w:sz w:val="24"/>
          <w:szCs w:val="24"/>
        </w:rPr>
        <w:t xml:space="preserve"> and opens the door for the rapid development of breakthrough treatments. However, many limitations to therapeutic translation remain, including the challenge of </w:t>
      </w:r>
      <w:r w:rsidR="00DA14C8">
        <w:rPr>
          <w:rFonts w:cs="Calibri"/>
          <w:sz w:val="24"/>
          <w:szCs w:val="24"/>
        </w:rPr>
        <w:t xml:space="preserve">the </w:t>
      </w:r>
      <w:r w:rsidRPr="00537B2E">
        <w:rPr>
          <w:rFonts w:cs="Calibri"/>
          <w:sz w:val="24"/>
          <w:szCs w:val="24"/>
        </w:rPr>
        <w:t xml:space="preserve">severely low engraftment rate of implanted cells. </w:t>
      </w:r>
    </w:p>
    <w:p w14:paraId="4B9A2742" w14:textId="77777777" w:rsidR="00600B49" w:rsidRPr="00537B2E" w:rsidRDefault="00600B49" w:rsidP="00537B2E">
      <w:pPr>
        <w:spacing w:after="0" w:line="240" w:lineRule="auto"/>
        <w:jc w:val="both"/>
        <w:rPr>
          <w:rFonts w:cs="Calibri"/>
          <w:sz w:val="24"/>
          <w:szCs w:val="24"/>
        </w:rPr>
      </w:pPr>
    </w:p>
    <w:p w14:paraId="73E0FBB2" w14:textId="10495647" w:rsidR="003706E5" w:rsidRPr="00537B2E" w:rsidRDefault="003706E5" w:rsidP="00537B2E">
      <w:pPr>
        <w:spacing w:after="0" w:line="240" w:lineRule="auto"/>
        <w:jc w:val="both"/>
        <w:rPr>
          <w:rFonts w:cs="Calibri"/>
          <w:sz w:val="24"/>
          <w:szCs w:val="24"/>
        </w:rPr>
      </w:pPr>
      <w:r w:rsidRPr="00537B2E">
        <w:rPr>
          <w:rFonts w:cs="Calibri"/>
          <w:sz w:val="24"/>
          <w:szCs w:val="24"/>
        </w:rPr>
        <w:t>Dissociating cells with trypsin initiates anoikis</w:t>
      </w:r>
      <w:r w:rsidR="00C1331D" w:rsidRPr="00537B2E">
        <w:rPr>
          <w:rFonts w:cs="Calibri"/>
          <w:noProof/>
          <w:sz w:val="24"/>
          <w:szCs w:val="24"/>
          <w:vertAlign w:val="superscript"/>
        </w:rPr>
        <w:t>3</w:t>
      </w:r>
      <w:r w:rsidRPr="00537B2E">
        <w:rPr>
          <w:rFonts w:cs="Calibri"/>
          <w:sz w:val="24"/>
          <w:szCs w:val="24"/>
        </w:rPr>
        <w:t xml:space="preserve">, which is only accelerated once these cells are injected into harsh environments like the ischemic myocardium, where the hypoxic environment accelerates the course toward cell death. Of the remaining cells, a large proportion is washed out from the implantation site into the bloodstream and spread throughout the periphery. One of the key apoptotic pathways is the </w:t>
      </w:r>
      <w:proofErr w:type="spellStart"/>
      <w:r w:rsidRPr="00537B2E">
        <w:rPr>
          <w:rFonts w:cs="Calibri"/>
          <w:sz w:val="24"/>
          <w:szCs w:val="24"/>
        </w:rPr>
        <w:t>RhoA</w:t>
      </w:r>
      <w:proofErr w:type="spellEnd"/>
      <w:r w:rsidRPr="00537B2E">
        <w:rPr>
          <w:rFonts w:cs="Calibri"/>
          <w:sz w:val="24"/>
          <w:szCs w:val="24"/>
        </w:rPr>
        <w:t>/ROCK pathway</w:t>
      </w:r>
      <w:r w:rsidR="00C1331D" w:rsidRPr="00537B2E">
        <w:rPr>
          <w:rFonts w:cs="Calibri"/>
          <w:noProof/>
          <w:sz w:val="24"/>
          <w:szCs w:val="24"/>
          <w:vertAlign w:val="superscript"/>
        </w:rPr>
        <w:t>4</w:t>
      </w:r>
      <w:r w:rsidRPr="00537B2E">
        <w:rPr>
          <w:rFonts w:cs="Calibri"/>
          <w:sz w:val="24"/>
          <w:szCs w:val="24"/>
        </w:rPr>
        <w:t xml:space="preserve">. Based on previous research, </w:t>
      </w:r>
      <w:r w:rsidR="00724CAE">
        <w:rPr>
          <w:rFonts w:cs="Calibri"/>
          <w:sz w:val="24"/>
          <w:szCs w:val="24"/>
        </w:rPr>
        <w:t xml:space="preserve">the </w:t>
      </w:r>
      <w:proofErr w:type="spellStart"/>
      <w:r w:rsidRPr="00537B2E">
        <w:rPr>
          <w:rFonts w:cs="Calibri"/>
          <w:sz w:val="24"/>
          <w:szCs w:val="24"/>
        </w:rPr>
        <w:t>RhoA</w:t>
      </w:r>
      <w:proofErr w:type="spellEnd"/>
      <w:r w:rsidRPr="00537B2E">
        <w:rPr>
          <w:rFonts w:cs="Calibri"/>
          <w:sz w:val="24"/>
          <w:szCs w:val="24"/>
        </w:rPr>
        <w:t xml:space="preserve">/ROCK pathway regulates </w:t>
      </w:r>
      <w:r w:rsidR="00724CAE">
        <w:rPr>
          <w:rFonts w:cs="Calibri"/>
          <w:sz w:val="24"/>
          <w:szCs w:val="24"/>
        </w:rPr>
        <w:t xml:space="preserve">the </w:t>
      </w:r>
      <w:r w:rsidRPr="00537B2E">
        <w:rPr>
          <w:rFonts w:cs="Calibri"/>
          <w:sz w:val="24"/>
          <w:szCs w:val="24"/>
        </w:rPr>
        <w:t>actin cytoskeletal organization</w:t>
      </w:r>
      <w:r w:rsidR="00C1331D" w:rsidRPr="00537B2E">
        <w:rPr>
          <w:rFonts w:cs="Calibri"/>
          <w:noProof/>
          <w:sz w:val="24"/>
          <w:szCs w:val="24"/>
          <w:vertAlign w:val="superscript"/>
        </w:rPr>
        <w:t>5,6</w:t>
      </w:r>
      <w:r w:rsidR="00724CAE" w:rsidRPr="00A47A9F">
        <w:rPr>
          <w:rFonts w:cs="Calibri"/>
          <w:noProof/>
          <w:sz w:val="24"/>
          <w:szCs w:val="24"/>
        </w:rPr>
        <w:t>,</w:t>
      </w:r>
      <w:r w:rsidRPr="00537B2E">
        <w:rPr>
          <w:rFonts w:cs="Calibri"/>
          <w:sz w:val="24"/>
          <w:szCs w:val="24"/>
        </w:rPr>
        <w:t xml:space="preserve"> which is responsible for cell dysfunction</w:t>
      </w:r>
      <w:r w:rsidR="00C1331D" w:rsidRPr="00537B2E">
        <w:rPr>
          <w:rFonts w:cs="Calibri"/>
          <w:noProof/>
          <w:sz w:val="24"/>
          <w:szCs w:val="24"/>
          <w:vertAlign w:val="superscript"/>
        </w:rPr>
        <w:t>7,8</w:t>
      </w:r>
      <w:r w:rsidRPr="00537B2E">
        <w:rPr>
          <w:rFonts w:cs="Calibri"/>
          <w:sz w:val="24"/>
          <w:szCs w:val="24"/>
        </w:rPr>
        <w:t>. The ROCK inhibitor Y-27632 is widely used during somatic</w:t>
      </w:r>
      <w:r w:rsidR="00600B49" w:rsidRPr="00537B2E">
        <w:rPr>
          <w:rFonts w:cs="Calibri"/>
          <w:sz w:val="24"/>
          <w:szCs w:val="24"/>
        </w:rPr>
        <w:t xml:space="preserve"> </w:t>
      </w:r>
      <w:r w:rsidRPr="00537B2E">
        <w:rPr>
          <w:rFonts w:cs="Calibri"/>
          <w:sz w:val="24"/>
          <w:szCs w:val="24"/>
        </w:rPr>
        <w:t>and stem cell dissociation and passaging</w:t>
      </w:r>
      <w:r w:rsidR="00724CAE">
        <w:rPr>
          <w:rFonts w:cs="Calibri"/>
          <w:sz w:val="24"/>
          <w:szCs w:val="24"/>
        </w:rPr>
        <w:t>,</w:t>
      </w:r>
      <w:r w:rsidRPr="00537B2E">
        <w:rPr>
          <w:rFonts w:cs="Calibri"/>
          <w:sz w:val="24"/>
          <w:szCs w:val="24"/>
        </w:rPr>
        <w:t xml:space="preserve"> to increase cell adhesion and reduce cell apoptosis</w:t>
      </w:r>
      <w:r w:rsidR="00C1331D" w:rsidRPr="00537B2E">
        <w:rPr>
          <w:rFonts w:cs="Calibri"/>
          <w:noProof/>
          <w:sz w:val="24"/>
          <w:szCs w:val="24"/>
          <w:vertAlign w:val="superscript"/>
        </w:rPr>
        <w:t>9</w:t>
      </w:r>
      <w:r w:rsidR="00724CAE">
        <w:rPr>
          <w:rFonts w:cs="Calibri"/>
          <w:noProof/>
          <w:sz w:val="24"/>
          <w:szCs w:val="24"/>
          <w:vertAlign w:val="superscript"/>
        </w:rPr>
        <w:t>–</w:t>
      </w:r>
      <w:r w:rsidR="00C1331D" w:rsidRPr="00537B2E">
        <w:rPr>
          <w:rFonts w:cs="Calibri"/>
          <w:noProof/>
          <w:sz w:val="24"/>
          <w:szCs w:val="24"/>
          <w:vertAlign w:val="superscript"/>
        </w:rPr>
        <w:t>11</w:t>
      </w:r>
      <w:r w:rsidRPr="00537B2E">
        <w:rPr>
          <w:rFonts w:cs="Calibri"/>
          <w:sz w:val="24"/>
          <w:szCs w:val="24"/>
        </w:rPr>
        <w:t xml:space="preserve">. In this study, Y-27632 </w:t>
      </w:r>
      <w:r w:rsidR="00724CAE">
        <w:rPr>
          <w:rFonts w:cs="Calibri"/>
          <w:sz w:val="24"/>
          <w:szCs w:val="24"/>
        </w:rPr>
        <w:t>is</w:t>
      </w:r>
      <w:r w:rsidRPr="00537B2E">
        <w:rPr>
          <w:rFonts w:cs="Calibri"/>
          <w:sz w:val="24"/>
          <w:szCs w:val="24"/>
        </w:rPr>
        <w:t xml:space="preserve"> used</w:t>
      </w:r>
      <w:r w:rsidR="00600B49" w:rsidRPr="00537B2E">
        <w:rPr>
          <w:rFonts w:cs="Calibri"/>
          <w:sz w:val="24"/>
          <w:szCs w:val="24"/>
        </w:rPr>
        <w:t xml:space="preserve"> </w:t>
      </w:r>
      <w:r w:rsidRPr="00537B2E">
        <w:rPr>
          <w:rFonts w:cs="Calibri"/>
          <w:sz w:val="24"/>
          <w:szCs w:val="24"/>
        </w:rPr>
        <w:t xml:space="preserve">to treat </w:t>
      </w:r>
      <w:proofErr w:type="spellStart"/>
      <w:r w:rsidRPr="00537B2E">
        <w:rPr>
          <w:rFonts w:cs="Calibri"/>
          <w:sz w:val="24"/>
          <w:szCs w:val="24"/>
        </w:rPr>
        <w:t>hiPSC</w:t>
      </w:r>
      <w:proofErr w:type="spellEnd"/>
      <w:r w:rsidRPr="00537B2E">
        <w:rPr>
          <w:rFonts w:cs="Calibri"/>
          <w:sz w:val="24"/>
          <w:szCs w:val="24"/>
        </w:rPr>
        <w:t>-CMs prior to transplantation</w:t>
      </w:r>
      <w:r w:rsidR="00600B49" w:rsidRPr="00537B2E">
        <w:rPr>
          <w:rFonts w:cs="Calibri"/>
          <w:sz w:val="24"/>
          <w:szCs w:val="24"/>
        </w:rPr>
        <w:t xml:space="preserve"> </w:t>
      </w:r>
      <w:proofErr w:type="gramStart"/>
      <w:r w:rsidRPr="00537B2E">
        <w:rPr>
          <w:rFonts w:cs="Calibri"/>
          <w:sz w:val="24"/>
          <w:szCs w:val="24"/>
        </w:rPr>
        <w:t>in an attempt to</w:t>
      </w:r>
      <w:proofErr w:type="gramEnd"/>
      <w:r w:rsidRPr="00537B2E">
        <w:rPr>
          <w:rFonts w:cs="Calibri"/>
          <w:sz w:val="24"/>
          <w:szCs w:val="24"/>
        </w:rPr>
        <w:t xml:space="preserve"> increase </w:t>
      </w:r>
      <w:r w:rsidR="00724CAE">
        <w:rPr>
          <w:rFonts w:cs="Calibri"/>
          <w:sz w:val="24"/>
          <w:szCs w:val="24"/>
        </w:rPr>
        <w:t xml:space="preserve">the </w:t>
      </w:r>
      <w:r w:rsidRPr="00537B2E">
        <w:rPr>
          <w:rFonts w:cs="Calibri"/>
          <w:sz w:val="24"/>
          <w:szCs w:val="24"/>
        </w:rPr>
        <w:t>cell engraftment rate.</w:t>
      </w:r>
    </w:p>
    <w:p w14:paraId="1924CB03" w14:textId="77777777" w:rsidR="00600B49" w:rsidRPr="00537B2E" w:rsidRDefault="00600B49" w:rsidP="00537B2E">
      <w:pPr>
        <w:spacing w:after="0" w:line="240" w:lineRule="auto"/>
        <w:jc w:val="both"/>
        <w:rPr>
          <w:rFonts w:cs="Calibri"/>
          <w:sz w:val="24"/>
          <w:szCs w:val="24"/>
        </w:rPr>
      </w:pPr>
    </w:p>
    <w:p w14:paraId="338CE292" w14:textId="5738A72F" w:rsidR="003706E5" w:rsidRPr="00537B2E" w:rsidRDefault="003706E5" w:rsidP="00537B2E">
      <w:pPr>
        <w:spacing w:after="0" w:line="240" w:lineRule="auto"/>
        <w:jc w:val="both"/>
        <w:rPr>
          <w:rFonts w:cs="Calibri"/>
          <w:sz w:val="24"/>
          <w:szCs w:val="24"/>
        </w:rPr>
      </w:pPr>
      <w:r w:rsidRPr="00537B2E">
        <w:rPr>
          <w:rFonts w:cs="Calibri"/>
          <w:sz w:val="24"/>
          <w:szCs w:val="24"/>
        </w:rPr>
        <w:t xml:space="preserve">Several methods aimed </w:t>
      </w:r>
      <w:r w:rsidR="00724CAE">
        <w:rPr>
          <w:rFonts w:cs="Calibri"/>
          <w:sz w:val="24"/>
          <w:szCs w:val="24"/>
        </w:rPr>
        <w:t>at</w:t>
      </w:r>
      <w:r w:rsidRPr="00537B2E">
        <w:rPr>
          <w:rFonts w:cs="Calibri"/>
          <w:sz w:val="24"/>
          <w:szCs w:val="24"/>
        </w:rPr>
        <w:t xml:space="preserve"> </w:t>
      </w:r>
      <w:r w:rsidR="00724CAE">
        <w:rPr>
          <w:rFonts w:cs="Calibri"/>
          <w:sz w:val="24"/>
          <w:szCs w:val="24"/>
        </w:rPr>
        <w:t>improving</w:t>
      </w:r>
      <w:r w:rsidRPr="00537B2E">
        <w:rPr>
          <w:rFonts w:cs="Calibri"/>
          <w:sz w:val="24"/>
          <w:szCs w:val="24"/>
        </w:rPr>
        <w:t xml:space="preserve"> the cell engraftment rate, such as heat shock and</w:t>
      </w:r>
      <w:r w:rsidR="00724CAE" w:rsidRPr="00724CAE">
        <w:t xml:space="preserve"> </w:t>
      </w:r>
      <w:r w:rsidR="00724CAE" w:rsidRPr="00724CAE">
        <w:rPr>
          <w:rFonts w:cs="Calibri"/>
          <w:sz w:val="24"/>
          <w:szCs w:val="24"/>
        </w:rPr>
        <w:t>basement membrane matrix</w:t>
      </w:r>
      <w:r w:rsidRPr="00537B2E">
        <w:rPr>
          <w:rFonts w:cs="Calibri"/>
          <w:sz w:val="24"/>
          <w:szCs w:val="24"/>
        </w:rPr>
        <w:t xml:space="preserve"> coating</w:t>
      </w:r>
      <w:r w:rsidR="00C1331D" w:rsidRPr="00537B2E">
        <w:rPr>
          <w:rFonts w:cs="Calibri"/>
          <w:noProof/>
          <w:sz w:val="24"/>
          <w:szCs w:val="24"/>
          <w:vertAlign w:val="superscript"/>
        </w:rPr>
        <w:t>12</w:t>
      </w:r>
      <w:r w:rsidRPr="00537B2E">
        <w:rPr>
          <w:rFonts w:cs="Calibri"/>
          <w:sz w:val="24"/>
          <w:szCs w:val="24"/>
        </w:rPr>
        <w:t>, have been established. Aside from these methods, genetic technology can also promote cardiomyocyte proliferation</w:t>
      </w:r>
      <w:r w:rsidR="00C1331D" w:rsidRPr="00537B2E">
        <w:rPr>
          <w:rFonts w:cs="Calibri"/>
          <w:noProof/>
          <w:sz w:val="24"/>
          <w:szCs w:val="24"/>
          <w:vertAlign w:val="superscript"/>
        </w:rPr>
        <w:t>13</w:t>
      </w:r>
      <w:r w:rsidRPr="00537B2E">
        <w:rPr>
          <w:rFonts w:cs="Calibri"/>
          <w:sz w:val="24"/>
          <w:szCs w:val="24"/>
        </w:rPr>
        <w:t xml:space="preserve"> or reverse </w:t>
      </w:r>
      <w:proofErr w:type="spellStart"/>
      <w:r w:rsidRPr="00537B2E">
        <w:rPr>
          <w:rFonts w:cs="Calibri"/>
          <w:sz w:val="24"/>
          <w:szCs w:val="24"/>
        </w:rPr>
        <w:t>nonmyocardial</w:t>
      </w:r>
      <w:proofErr w:type="spellEnd"/>
      <w:r w:rsidRPr="00537B2E">
        <w:rPr>
          <w:rFonts w:cs="Calibri"/>
          <w:sz w:val="24"/>
          <w:szCs w:val="24"/>
        </w:rPr>
        <w:t xml:space="preserve"> cells into cardiomyocytes</w:t>
      </w:r>
      <w:r w:rsidR="00C1331D" w:rsidRPr="00537B2E">
        <w:rPr>
          <w:rFonts w:cs="Calibri"/>
          <w:noProof/>
          <w:sz w:val="24"/>
          <w:szCs w:val="24"/>
          <w:vertAlign w:val="superscript"/>
        </w:rPr>
        <w:t>14</w:t>
      </w:r>
      <w:r w:rsidRPr="00537B2E">
        <w:rPr>
          <w:rFonts w:cs="Calibri"/>
          <w:sz w:val="24"/>
          <w:szCs w:val="24"/>
        </w:rPr>
        <w:t xml:space="preserve">. From the bioengineering perspective, cardiomyocytes are seeded onto </w:t>
      </w:r>
      <w:r w:rsidR="00724CAE">
        <w:rPr>
          <w:rFonts w:cs="Calibri"/>
          <w:sz w:val="24"/>
          <w:szCs w:val="24"/>
        </w:rPr>
        <w:t xml:space="preserve">a </w:t>
      </w:r>
      <w:r w:rsidRPr="00537B2E">
        <w:rPr>
          <w:rFonts w:cs="Calibri"/>
          <w:sz w:val="24"/>
          <w:szCs w:val="24"/>
        </w:rPr>
        <w:t>biomaterial scaffold to improve the transplantation efficiency</w:t>
      </w:r>
      <w:r w:rsidR="00C1331D" w:rsidRPr="00537B2E">
        <w:rPr>
          <w:rFonts w:cs="Calibri"/>
          <w:noProof/>
          <w:sz w:val="24"/>
          <w:szCs w:val="24"/>
          <w:vertAlign w:val="superscript"/>
        </w:rPr>
        <w:t>15</w:t>
      </w:r>
      <w:r w:rsidRPr="00537B2E">
        <w:rPr>
          <w:rFonts w:cs="Calibri"/>
          <w:sz w:val="24"/>
          <w:szCs w:val="24"/>
        </w:rPr>
        <w:t xml:space="preserve">. Unfortunately, </w:t>
      </w:r>
      <w:proofErr w:type="gramStart"/>
      <w:r w:rsidRPr="00537B2E">
        <w:rPr>
          <w:rFonts w:cs="Calibri"/>
          <w:sz w:val="24"/>
          <w:szCs w:val="24"/>
        </w:rPr>
        <w:t>the majority of</w:t>
      </w:r>
      <w:proofErr w:type="gramEnd"/>
      <w:r w:rsidRPr="00537B2E">
        <w:rPr>
          <w:rFonts w:cs="Calibri"/>
          <w:sz w:val="24"/>
          <w:szCs w:val="24"/>
        </w:rPr>
        <w:t xml:space="preserve"> these methods are complicated and costly. On the contrary, the method proposed here is simple, cost-efficient</w:t>
      </w:r>
      <w:r w:rsidR="00724CAE">
        <w:rPr>
          <w:rFonts w:cs="Calibri"/>
          <w:sz w:val="24"/>
          <w:szCs w:val="24"/>
        </w:rPr>
        <w:t>, and</w:t>
      </w:r>
      <w:r w:rsidRPr="00537B2E">
        <w:rPr>
          <w:rFonts w:cs="Calibri"/>
          <w:sz w:val="24"/>
          <w:szCs w:val="24"/>
        </w:rPr>
        <w:t xml:space="preserve"> effective, and it can be used as a basal treatment before transplantation, as well as in conjugation with other technologies.</w:t>
      </w:r>
    </w:p>
    <w:p w14:paraId="3EDCC285" w14:textId="77777777" w:rsidR="00600B49" w:rsidRPr="00537B2E" w:rsidRDefault="00600B49" w:rsidP="00537B2E">
      <w:pPr>
        <w:spacing w:after="0" w:line="240" w:lineRule="auto"/>
        <w:jc w:val="both"/>
        <w:rPr>
          <w:rFonts w:cs="Calibri"/>
          <w:sz w:val="24"/>
          <w:szCs w:val="24"/>
        </w:rPr>
      </w:pPr>
    </w:p>
    <w:p w14:paraId="361F4D19" w14:textId="573CDD50" w:rsidR="003706E5" w:rsidRPr="00537B2E" w:rsidRDefault="00600B49" w:rsidP="00537B2E">
      <w:pPr>
        <w:spacing w:after="0" w:line="240" w:lineRule="auto"/>
        <w:jc w:val="both"/>
        <w:rPr>
          <w:rFonts w:cs="Calibri"/>
          <w:b/>
          <w:sz w:val="24"/>
          <w:szCs w:val="24"/>
        </w:rPr>
      </w:pPr>
      <w:r w:rsidRPr="00537B2E">
        <w:rPr>
          <w:rFonts w:cs="Calibri"/>
          <w:b/>
          <w:sz w:val="24"/>
          <w:szCs w:val="24"/>
        </w:rPr>
        <w:t>PROTOCOL</w:t>
      </w:r>
      <w:r w:rsidR="00DA14C8">
        <w:rPr>
          <w:rFonts w:cs="Calibri"/>
          <w:b/>
          <w:sz w:val="24"/>
          <w:szCs w:val="24"/>
        </w:rPr>
        <w:t>:</w:t>
      </w:r>
    </w:p>
    <w:p w14:paraId="69DD7752" w14:textId="77777777" w:rsidR="00600B49" w:rsidRPr="00537B2E" w:rsidRDefault="00600B49" w:rsidP="00537B2E">
      <w:pPr>
        <w:spacing w:after="0" w:line="240" w:lineRule="auto"/>
        <w:jc w:val="both"/>
        <w:rPr>
          <w:rFonts w:cs="Calibri"/>
          <w:b/>
          <w:sz w:val="24"/>
          <w:szCs w:val="24"/>
        </w:rPr>
      </w:pPr>
      <w:r w:rsidRPr="00537B2E">
        <w:rPr>
          <w:rFonts w:cs="Calibri"/>
          <w:sz w:val="24"/>
          <w:szCs w:val="24"/>
        </w:rPr>
        <w:t xml:space="preserve">All animal procedures in this study were approved by the Institutional Animal Care and Use Committee (IACUC) of the University of Alabama at Birmingham and were based on the National Institutes of Health Laboratory Animal Care and Use Guidelines (NIH Publication No 85-23). </w:t>
      </w:r>
    </w:p>
    <w:p w14:paraId="70376A50" w14:textId="77777777" w:rsidR="00600B49" w:rsidRPr="00537B2E" w:rsidRDefault="00600B49" w:rsidP="00537B2E">
      <w:pPr>
        <w:spacing w:after="0" w:line="240" w:lineRule="auto"/>
        <w:jc w:val="both"/>
        <w:rPr>
          <w:rFonts w:cs="Calibri"/>
          <w:b/>
          <w:sz w:val="24"/>
          <w:szCs w:val="24"/>
        </w:rPr>
      </w:pPr>
    </w:p>
    <w:p w14:paraId="18F683FD" w14:textId="47ED92C1" w:rsidR="003706E5" w:rsidRPr="00537B2E" w:rsidRDefault="003706E5" w:rsidP="00537B2E">
      <w:pPr>
        <w:pStyle w:val="a5"/>
        <w:numPr>
          <w:ilvl w:val="0"/>
          <w:numId w:val="7"/>
        </w:numPr>
        <w:spacing w:after="0" w:line="240" w:lineRule="auto"/>
        <w:jc w:val="both"/>
        <w:rPr>
          <w:rFonts w:cs="Calibri"/>
          <w:b/>
          <w:sz w:val="24"/>
          <w:szCs w:val="24"/>
        </w:rPr>
      </w:pPr>
      <w:r w:rsidRPr="00537B2E">
        <w:rPr>
          <w:rFonts w:cs="Calibri"/>
          <w:b/>
          <w:sz w:val="24"/>
          <w:szCs w:val="24"/>
        </w:rPr>
        <w:t xml:space="preserve">Preparation of </w:t>
      </w:r>
      <w:r w:rsidR="00724CAE">
        <w:rPr>
          <w:rFonts w:cs="Calibri"/>
          <w:b/>
          <w:sz w:val="24"/>
          <w:szCs w:val="24"/>
        </w:rPr>
        <w:t>c</w:t>
      </w:r>
      <w:r w:rsidRPr="00537B2E">
        <w:rPr>
          <w:rFonts w:cs="Calibri"/>
          <w:b/>
          <w:sz w:val="24"/>
          <w:szCs w:val="24"/>
        </w:rPr>
        <w:t xml:space="preserve">ulture </w:t>
      </w:r>
      <w:r w:rsidR="00724CAE">
        <w:rPr>
          <w:rFonts w:cs="Calibri"/>
          <w:b/>
          <w:sz w:val="24"/>
          <w:szCs w:val="24"/>
        </w:rPr>
        <w:t>m</w:t>
      </w:r>
      <w:r w:rsidRPr="00537B2E">
        <w:rPr>
          <w:rFonts w:cs="Calibri"/>
          <w:b/>
          <w:sz w:val="24"/>
          <w:szCs w:val="24"/>
        </w:rPr>
        <w:t>edia</w:t>
      </w:r>
      <w:r w:rsidR="00724CAE">
        <w:rPr>
          <w:rFonts w:cs="Calibri"/>
          <w:b/>
          <w:sz w:val="24"/>
          <w:szCs w:val="24"/>
        </w:rPr>
        <w:t xml:space="preserve"> and</w:t>
      </w:r>
      <w:r w:rsidRPr="00537B2E">
        <w:rPr>
          <w:rFonts w:cs="Calibri"/>
          <w:b/>
          <w:sz w:val="24"/>
          <w:szCs w:val="24"/>
        </w:rPr>
        <w:t xml:space="preserve"> </w:t>
      </w:r>
      <w:r w:rsidR="00724CAE">
        <w:rPr>
          <w:rFonts w:cs="Calibri"/>
          <w:b/>
          <w:sz w:val="24"/>
          <w:szCs w:val="24"/>
        </w:rPr>
        <w:t>c</w:t>
      </w:r>
      <w:r w:rsidRPr="00537B2E">
        <w:rPr>
          <w:rFonts w:cs="Calibri"/>
          <w:b/>
          <w:sz w:val="24"/>
          <w:szCs w:val="24"/>
        </w:rPr>
        <w:t xml:space="preserve">ulture </w:t>
      </w:r>
      <w:r w:rsidR="00724CAE">
        <w:rPr>
          <w:rFonts w:cs="Calibri"/>
          <w:b/>
          <w:sz w:val="24"/>
          <w:szCs w:val="24"/>
        </w:rPr>
        <w:t>p</w:t>
      </w:r>
      <w:r w:rsidRPr="00537B2E">
        <w:rPr>
          <w:rFonts w:cs="Calibri"/>
          <w:b/>
          <w:sz w:val="24"/>
          <w:szCs w:val="24"/>
        </w:rPr>
        <w:t xml:space="preserve">lates </w:t>
      </w:r>
    </w:p>
    <w:p w14:paraId="44323D61" w14:textId="77777777" w:rsidR="00600B49" w:rsidRPr="00537B2E" w:rsidRDefault="00600B49" w:rsidP="00537B2E">
      <w:pPr>
        <w:pStyle w:val="a5"/>
        <w:spacing w:after="0" w:line="240" w:lineRule="auto"/>
        <w:ind w:left="0"/>
        <w:jc w:val="both"/>
        <w:rPr>
          <w:rFonts w:cs="Calibri"/>
          <w:b/>
          <w:sz w:val="24"/>
          <w:szCs w:val="24"/>
        </w:rPr>
      </w:pPr>
    </w:p>
    <w:p w14:paraId="229B5768" w14:textId="0023BEDF" w:rsidR="00724CAE" w:rsidRDefault="003706E5" w:rsidP="00537B2E">
      <w:pPr>
        <w:pStyle w:val="a5"/>
        <w:numPr>
          <w:ilvl w:val="1"/>
          <w:numId w:val="7"/>
        </w:numPr>
        <w:spacing w:after="0" w:line="240" w:lineRule="auto"/>
        <w:jc w:val="both"/>
        <w:rPr>
          <w:rFonts w:cs="Calibri"/>
          <w:b/>
          <w:sz w:val="24"/>
          <w:szCs w:val="24"/>
        </w:rPr>
      </w:pPr>
      <w:r w:rsidRPr="00537B2E">
        <w:rPr>
          <w:rFonts w:cs="Calibri"/>
          <w:b/>
          <w:sz w:val="24"/>
          <w:szCs w:val="24"/>
        </w:rPr>
        <w:t xml:space="preserve">Medium </w:t>
      </w:r>
      <w:r w:rsidR="00724CAE">
        <w:rPr>
          <w:rFonts w:cs="Calibri"/>
          <w:b/>
          <w:sz w:val="24"/>
          <w:szCs w:val="24"/>
        </w:rPr>
        <w:t>p</w:t>
      </w:r>
      <w:r w:rsidRPr="00537B2E">
        <w:rPr>
          <w:rFonts w:cs="Calibri"/>
          <w:b/>
          <w:sz w:val="24"/>
          <w:szCs w:val="24"/>
        </w:rPr>
        <w:t>reparation</w:t>
      </w:r>
    </w:p>
    <w:p w14:paraId="0E0D1F8E" w14:textId="77777777" w:rsidR="00724CAE" w:rsidRDefault="00724CAE" w:rsidP="00724CAE">
      <w:pPr>
        <w:pStyle w:val="a5"/>
        <w:spacing w:after="0" w:line="240" w:lineRule="auto"/>
        <w:ind w:left="360"/>
        <w:jc w:val="both"/>
        <w:rPr>
          <w:rFonts w:cs="Calibri"/>
          <w:b/>
          <w:sz w:val="24"/>
          <w:szCs w:val="24"/>
        </w:rPr>
      </w:pPr>
    </w:p>
    <w:p w14:paraId="417431DE" w14:textId="63D0FE47" w:rsidR="003706E5" w:rsidRPr="00724CAE" w:rsidRDefault="00EF64DC" w:rsidP="00537B2E">
      <w:pPr>
        <w:pStyle w:val="a5"/>
        <w:numPr>
          <w:ilvl w:val="2"/>
          <w:numId w:val="7"/>
        </w:numPr>
        <w:spacing w:after="0" w:line="240" w:lineRule="auto"/>
        <w:jc w:val="both"/>
        <w:rPr>
          <w:rFonts w:cs="Calibri"/>
          <w:b/>
          <w:sz w:val="24"/>
          <w:szCs w:val="24"/>
        </w:rPr>
      </w:pPr>
      <w:r w:rsidRPr="00A47A9F">
        <w:rPr>
          <w:rFonts w:cs="Calibri"/>
          <w:sz w:val="24"/>
          <w:szCs w:val="24"/>
        </w:rPr>
        <w:t xml:space="preserve">For </w:t>
      </w:r>
      <w:proofErr w:type="spellStart"/>
      <w:r w:rsidR="003706E5" w:rsidRPr="00724CAE">
        <w:rPr>
          <w:rFonts w:cs="Calibri"/>
          <w:sz w:val="24"/>
          <w:szCs w:val="24"/>
        </w:rPr>
        <w:t>hiPSC</w:t>
      </w:r>
      <w:proofErr w:type="spellEnd"/>
      <w:r w:rsidR="003706E5" w:rsidRPr="00724CAE">
        <w:rPr>
          <w:rFonts w:cs="Calibri"/>
          <w:sz w:val="24"/>
          <w:szCs w:val="24"/>
        </w:rPr>
        <w:t xml:space="preserve"> </w:t>
      </w:r>
      <w:r w:rsidR="00277D37" w:rsidRPr="00724CAE">
        <w:rPr>
          <w:rFonts w:cs="Calibri"/>
          <w:sz w:val="24"/>
          <w:szCs w:val="24"/>
        </w:rPr>
        <w:t>medium</w:t>
      </w:r>
      <w:r>
        <w:rPr>
          <w:rFonts w:cs="Calibri"/>
          <w:sz w:val="24"/>
          <w:szCs w:val="24"/>
        </w:rPr>
        <w:t>,</w:t>
      </w:r>
      <w:r w:rsidR="003706E5" w:rsidRPr="00724CAE">
        <w:rPr>
          <w:rFonts w:cs="Calibri"/>
          <w:sz w:val="24"/>
          <w:szCs w:val="24"/>
        </w:rPr>
        <w:t xml:space="preserve"> </w:t>
      </w:r>
      <w:r>
        <w:rPr>
          <w:rFonts w:cs="Calibri"/>
          <w:sz w:val="24"/>
          <w:szCs w:val="24"/>
        </w:rPr>
        <w:t>m</w:t>
      </w:r>
      <w:r w:rsidR="003706E5" w:rsidRPr="00724CAE">
        <w:rPr>
          <w:rFonts w:cs="Calibri"/>
          <w:sz w:val="24"/>
          <w:szCs w:val="24"/>
        </w:rPr>
        <w:t xml:space="preserve">ix 400 </w:t>
      </w:r>
      <w:r w:rsidR="003706E5" w:rsidRPr="00724CAE">
        <w:rPr>
          <w:rFonts w:cstheme="minorHAnsi"/>
          <w:sz w:val="24"/>
          <w:szCs w:val="24"/>
        </w:rPr>
        <w:t xml:space="preserve">mL </w:t>
      </w:r>
      <w:r>
        <w:rPr>
          <w:rFonts w:cstheme="minorHAnsi"/>
          <w:sz w:val="24"/>
          <w:szCs w:val="24"/>
        </w:rPr>
        <w:t xml:space="preserve">of </w:t>
      </w:r>
      <w:r w:rsidR="000A4386" w:rsidRPr="00724CAE">
        <w:rPr>
          <w:rFonts w:cstheme="minorHAnsi"/>
          <w:sz w:val="24"/>
          <w:szCs w:val="24"/>
        </w:rPr>
        <w:t>human pluripotent</w:t>
      </w:r>
      <w:r w:rsidR="000A4386" w:rsidRPr="00724CAE">
        <w:rPr>
          <w:rFonts w:cs="Calibri"/>
          <w:sz w:val="24"/>
          <w:szCs w:val="24"/>
        </w:rPr>
        <w:t xml:space="preserve"> stem cell</w:t>
      </w:r>
      <w:r>
        <w:rPr>
          <w:rFonts w:cs="Calibri"/>
          <w:sz w:val="24"/>
          <w:szCs w:val="24"/>
        </w:rPr>
        <w:t xml:space="preserve"> (</w:t>
      </w:r>
      <w:proofErr w:type="spellStart"/>
      <w:r w:rsidRPr="00724CAE">
        <w:rPr>
          <w:rFonts w:eastAsiaTheme="minorEastAsia" w:cstheme="minorHAnsi"/>
          <w:sz w:val="24"/>
          <w:szCs w:val="24"/>
          <w:lang w:eastAsia="zh-CN"/>
        </w:rPr>
        <w:t>hPSC</w:t>
      </w:r>
      <w:proofErr w:type="spellEnd"/>
      <w:r w:rsidR="000A4386" w:rsidRPr="00724CAE">
        <w:rPr>
          <w:rFonts w:cs="Calibri"/>
          <w:sz w:val="24"/>
          <w:szCs w:val="24"/>
        </w:rPr>
        <w:t>)</w:t>
      </w:r>
      <w:r w:rsidR="003706E5" w:rsidRPr="00724CAE">
        <w:rPr>
          <w:rFonts w:cs="Calibri"/>
          <w:sz w:val="24"/>
          <w:szCs w:val="24"/>
        </w:rPr>
        <w:t xml:space="preserve"> basal medium</w:t>
      </w:r>
      <w:r w:rsidR="000A4386" w:rsidRPr="00724CAE">
        <w:rPr>
          <w:rFonts w:cs="Calibri"/>
          <w:sz w:val="24"/>
          <w:szCs w:val="24"/>
        </w:rPr>
        <w:t xml:space="preserve"> (</w:t>
      </w:r>
      <w:r w:rsidR="000C195D">
        <w:rPr>
          <w:rFonts w:cs="Calibri"/>
          <w:b/>
          <w:sz w:val="24"/>
          <w:szCs w:val="24"/>
        </w:rPr>
        <w:t>Table of Materials</w:t>
      </w:r>
      <w:r w:rsidR="000A4386" w:rsidRPr="00A47A9F">
        <w:rPr>
          <w:rFonts w:cs="Calibri"/>
          <w:b/>
          <w:sz w:val="24"/>
          <w:szCs w:val="24"/>
        </w:rPr>
        <w:t xml:space="preserve"> 1</w:t>
      </w:r>
      <w:r w:rsidR="000A4386" w:rsidRPr="00724CAE">
        <w:rPr>
          <w:rFonts w:cs="Calibri"/>
          <w:sz w:val="24"/>
          <w:szCs w:val="24"/>
        </w:rPr>
        <w:t>)</w:t>
      </w:r>
      <w:r w:rsidR="003706E5" w:rsidRPr="00724CAE">
        <w:rPr>
          <w:rFonts w:cs="Calibri"/>
          <w:sz w:val="24"/>
          <w:szCs w:val="24"/>
        </w:rPr>
        <w:t xml:space="preserve"> and 100 mL </w:t>
      </w:r>
      <w:r w:rsidR="009B4FE1">
        <w:rPr>
          <w:rFonts w:cs="Calibri"/>
          <w:sz w:val="24"/>
          <w:szCs w:val="24"/>
        </w:rPr>
        <w:t xml:space="preserve">of </w:t>
      </w:r>
      <w:proofErr w:type="spellStart"/>
      <w:r w:rsidR="000A4386" w:rsidRPr="00724CAE">
        <w:rPr>
          <w:rFonts w:eastAsiaTheme="minorEastAsia" w:cstheme="minorHAnsi"/>
          <w:sz w:val="24"/>
          <w:szCs w:val="24"/>
          <w:lang w:eastAsia="zh-CN"/>
        </w:rPr>
        <w:t>hPSC</w:t>
      </w:r>
      <w:proofErr w:type="spellEnd"/>
      <w:r w:rsidR="003706E5" w:rsidRPr="00724CAE">
        <w:rPr>
          <w:rFonts w:cs="Calibri"/>
          <w:sz w:val="24"/>
          <w:szCs w:val="24"/>
        </w:rPr>
        <w:t xml:space="preserve"> 5</w:t>
      </w:r>
      <w:r w:rsidR="009B4FE1">
        <w:rPr>
          <w:rFonts w:cs="Calibri"/>
          <w:sz w:val="24"/>
          <w:szCs w:val="24"/>
        </w:rPr>
        <w:t>x</w:t>
      </w:r>
      <w:r w:rsidR="003706E5" w:rsidRPr="00724CAE">
        <w:rPr>
          <w:rFonts w:cs="Calibri"/>
          <w:sz w:val="24"/>
          <w:szCs w:val="24"/>
        </w:rPr>
        <w:t xml:space="preserve"> supplement</w:t>
      </w:r>
      <w:r w:rsidR="009B4FE1">
        <w:rPr>
          <w:rFonts w:cs="Calibri"/>
          <w:sz w:val="24"/>
          <w:szCs w:val="24"/>
        </w:rPr>
        <w:t>;</w:t>
      </w:r>
      <w:r w:rsidR="003706E5" w:rsidRPr="00724CAE">
        <w:rPr>
          <w:rFonts w:cs="Calibri"/>
          <w:sz w:val="24"/>
          <w:szCs w:val="24"/>
        </w:rPr>
        <w:t xml:space="preserve"> store </w:t>
      </w:r>
      <w:r w:rsidR="009B4FE1">
        <w:rPr>
          <w:rFonts w:cs="Calibri"/>
          <w:sz w:val="24"/>
          <w:szCs w:val="24"/>
        </w:rPr>
        <w:t xml:space="preserve">the mixture </w:t>
      </w:r>
      <w:r w:rsidR="003706E5" w:rsidRPr="00724CAE">
        <w:rPr>
          <w:rFonts w:cs="Calibri"/>
          <w:sz w:val="24"/>
          <w:szCs w:val="24"/>
        </w:rPr>
        <w:t xml:space="preserve">at 4 </w:t>
      </w:r>
      <w:r w:rsidR="00C0504E" w:rsidRPr="00724CAE">
        <w:rPr>
          <w:rFonts w:cstheme="minorHAnsi"/>
          <w:sz w:val="24"/>
          <w:szCs w:val="24"/>
        </w:rPr>
        <w:t>°</w:t>
      </w:r>
      <w:r w:rsidR="00F14FCE" w:rsidRPr="00724CAE">
        <w:rPr>
          <w:rFonts w:cs="Calibri"/>
          <w:sz w:val="24"/>
          <w:szCs w:val="24"/>
        </w:rPr>
        <w:t>C</w:t>
      </w:r>
      <w:r w:rsidR="003706E5" w:rsidRPr="00724CAE">
        <w:rPr>
          <w:rFonts w:cs="Calibri"/>
          <w:sz w:val="24"/>
          <w:szCs w:val="24"/>
        </w:rPr>
        <w:t>.</w:t>
      </w:r>
    </w:p>
    <w:p w14:paraId="21A9DCCE" w14:textId="77777777" w:rsidR="00600B49" w:rsidRPr="00537B2E" w:rsidRDefault="00600B49" w:rsidP="00537B2E">
      <w:pPr>
        <w:spacing w:after="0" w:line="240" w:lineRule="auto"/>
        <w:jc w:val="both"/>
        <w:rPr>
          <w:rFonts w:cs="Calibri"/>
          <w:sz w:val="24"/>
          <w:szCs w:val="24"/>
        </w:rPr>
      </w:pPr>
    </w:p>
    <w:p w14:paraId="0C88856F" w14:textId="7BAE4ABF" w:rsidR="003706E5" w:rsidRPr="00724CAE" w:rsidRDefault="009B4FE1" w:rsidP="00724CAE">
      <w:pPr>
        <w:pStyle w:val="a5"/>
        <w:numPr>
          <w:ilvl w:val="2"/>
          <w:numId w:val="7"/>
        </w:numPr>
        <w:spacing w:after="0" w:line="240" w:lineRule="auto"/>
        <w:jc w:val="both"/>
        <w:rPr>
          <w:rFonts w:cs="Calibri"/>
          <w:sz w:val="24"/>
          <w:szCs w:val="24"/>
        </w:rPr>
      </w:pPr>
      <w:r>
        <w:rPr>
          <w:rFonts w:cs="Calibri"/>
          <w:sz w:val="24"/>
          <w:szCs w:val="24"/>
        </w:rPr>
        <w:t xml:space="preserve">For </w:t>
      </w:r>
      <w:r w:rsidR="003706E5" w:rsidRPr="00724CAE">
        <w:rPr>
          <w:rFonts w:cs="Calibri"/>
          <w:sz w:val="24"/>
          <w:szCs w:val="24"/>
        </w:rPr>
        <w:t>RPMI</w:t>
      </w:r>
      <w:r>
        <w:rPr>
          <w:rFonts w:cs="Calibri"/>
          <w:sz w:val="24"/>
          <w:szCs w:val="24"/>
        </w:rPr>
        <w:t xml:space="preserve"> </w:t>
      </w:r>
      <w:r w:rsidR="003706E5" w:rsidRPr="00724CAE">
        <w:rPr>
          <w:rFonts w:cs="Calibri"/>
          <w:sz w:val="24"/>
          <w:szCs w:val="24"/>
        </w:rPr>
        <w:t>1640</w:t>
      </w:r>
      <w:r>
        <w:rPr>
          <w:rFonts w:cs="Calibri"/>
          <w:sz w:val="24"/>
          <w:szCs w:val="24"/>
        </w:rPr>
        <w:t>/</w:t>
      </w:r>
      <w:r w:rsidR="003706E5" w:rsidRPr="00724CAE">
        <w:rPr>
          <w:rFonts w:cs="Calibri"/>
          <w:sz w:val="24"/>
          <w:szCs w:val="24"/>
        </w:rPr>
        <w:t>B27 minus insulin (RB-) medium</w:t>
      </w:r>
      <w:r>
        <w:rPr>
          <w:rFonts w:cs="Calibri"/>
          <w:sz w:val="24"/>
          <w:szCs w:val="24"/>
        </w:rPr>
        <w:t>,</w:t>
      </w:r>
      <w:r w:rsidR="003706E5" w:rsidRPr="00724CAE">
        <w:rPr>
          <w:rFonts w:cs="Calibri"/>
          <w:sz w:val="24"/>
          <w:szCs w:val="24"/>
        </w:rPr>
        <w:t xml:space="preserve"> </w:t>
      </w:r>
      <w:r>
        <w:rPr>
          <w:rFonts w:cs="Calibri"/>
          <w:sz w:val="24"/>
          <w:szCs w:val="24"/>
        </w:rPr>
        <w:t>m</w:t>
      </w:r>
      <w:r w:rsidR="003706E5" w:rsidRPr="00724CAE">
        <w:rPr>
          <w:rFonts w:cs="Calibri"/>
          <w:sz w:val="24"/>
          <w:szCs w:val="24"/>
        </w:rPr>
        <w:t xml:space="preserve">ix 500 mL </w:t>
      </w:r>
      <w:r>
        <w:rPr>
          <w:rFonts w:cs="Calibri"/>
          <w:sz w:val="24"/>
          <w:szCs w:val="24"/>
        </w:rPr>
        <w:t xml:space="preserve">of </w:t>
      </w:r>
      <w:r w:rsidR="003706E5" w:rsidRPr="00724CAE">
        <w:rPr>
          <w:rFonts w:cs="Calibri"/>
          <w:sz w:val="24"/>
          <w:szCs w:val="24"/>
        </w:rPr>
        <w:t xml:space="preserve">RPMI 1640 and 10 mL </w:t>
      </w:r>
      <w:r>
        <w:rPr>
          <w:rFonts w:cs="Calibri"/>
          <w:sz w:val="24"/>
          <w:szCs w:val="24"/>
        </w:rPr>
        <w:t xml:space="preserve">of </w:t>
      </w:r>
      <w:r w:rsidR="003706E5" w:rsidRPr="00724CAE">
        <w:rPr>
          <w:rFonts w:cs="Calibri"/>
          <w:sz w:val="24"/>
          <w:szCs w:val="24"/>
        </w:rPr>
        <w:t>B27 supplement minus insulin.</w:t>
      </w:r>
    </w:p>
    <w:p w14:paraId="6C73A872" w14:textId="77777777" w:rsidR="00600B49" w:rsidRPr="00537B2E" w:rsidRDefault="00600B49" w:rsidP="00537B2E">
      <w:pPr>
        <w:spacing w:after="0" w:line="240" w:lineRule="auto"/>
        <w:jc w:val="both"/>
        <w:rPr>
          <w:rFonts w:cs="Calibri"/>
          <w:sz w:val="24"/>
          <w:szCs w:val="24"/>
        </w:rPr>
      </w:pPr>
    </w:p>
    <w:p w14:paraId="2C12154D" w14:textId="35489016" w:rsidR="003706E5" w:rsidRPr="00724CAE" w:rsidRDefault="009B4FE1" w:rsidP="00724CAE">
      <w:pPr>
        <w:pStyle w:val="a5"/>
        <w:numPr>
          <w:ilvl w:val="2"/>
          <w:numId w:val="7"/>
        </w:numPr>
        <w:spacing w:after="0" w:line="240" w:lineRule="auto"/>
        <w:jc w:val="both"/>
        <w:rPr>
          <w:rFonts w:cs="Calibri"/>
          <w:sz w:val="24"/>
          <w:szCs w:val="24"/>
        </w:rPr>
      </w:pPr>
      <w:r>
        <w:rPr>
          <w:rFonts w:cs="Calibri"/>
          <w:sz w:val="24"/>
          <w:szCs w:val="24"/>
        </w:rPr>
        <w:t xml:space="preserve">For </w:t>
      </w:r>
      <w:r w:rsidR="003706E5" w:rsidRPr="00724CAE">
        <w:rPr>
          <w:rFonts w:cs="Calibri"/>
          <w:sz w:val="24"/>
          <w:szCs w:val="24"/>
        </w:rPr>
        <w:t>RPMI</w:t>
      </w:r>
      <w:r>
        <w:rPr>
          <w:rFonts w:cs="Calibri"/>
          <w:sz w:val="24"/>
          <w:szCs w:val="24"/>
        </w:rPr>
        <w:t xml:space="preserve"> </w:t>
      </w:r>
      <w:r w:rsidR="003706E5" w:rsidRPr="00724CAE">
        <w:rPr>
          <w:rFonts w:cs="Calibri"/>
          <w:sz w:val="24"/>
          <w:szCs w:val="24"/>
        </w:rPr>
        <w:t>1640</w:t>
      </w:r>
      <w:r>
        <w:rPr>
          <w:rFonts w:cs="Calibri"/>
          <w:sz w:val="24"/>
          <w:szCs w:val="24"/>
        </w:rPr>
        <w:t>/</w:t>
      </w:r>
      <w:r w:rsidR="003706E5" w:rsidRPr="00724CAE">
        <w:rPr>
          <w:rFonts w:cs="Calibri"/>
          <w:sz w:val="24"/>
          <w:szCs w:val="24"/>
        </w:rPr>
        <w:t>B27 (RB+) medium</w:t>
      </w:r>
      <w:r>
        <w:rPr>
          <w:rFonts w:cs="Calibri"/>
          <w:sz w:val="24"/>
          <w:szCs w:val="24"/>
        </w:rPr>
        <w:t>,</w:t>
      </w:r>
      <w:r w:rsidR="003706E5" w:rsidRPr="00724CAE">
        <w:rPr>
          <w:rFonts w:cs="Calibri"/>
          <w:sz w:val="24"/>
          <w:szCs w:val="24"/>
        </w:rPr>
        <w:t xml:space="preserve"> </w:t>
      </w:r>
      <w:r>
        <w:rPr>
          <w:rFonts w:cs="Calibri"/>
          <w:sz w:val="24"/>
          <w:szCs w:val="24"/>
        </w:rPr>
        <w:t>m</w:t>
      </w:r>
      <w:r w:rsidR="003706E5" w:rsidRPr="00724CAE">
        <w:rPr>
          <w:rFonts w:cs="Calibri"/>
          <w:sz w:val="24"/>
          <w:szCs w:val="24"/>
        </w:rPr>
        <w:t xml:space="preserve">ix 500 mL </w:t>
      </w:r>
      <w:r>
        <w:rPr>
          <w:rFonts w:cs="Calibri"/>
          <w:sz w:val="24"/>
          <w:szCs w:val="24"/>
        </w:rPr>
        <w:t xml:space="preserve">of </w:t>
      </w:r>
      <w:r w:rsidR="003706E5" w:rsidRPr="00724CAE">
        <w:rPr>
          <w:rFonts w:cs="Calibri"/>
          <w:sz w:val="24"/>
          <w:szCs w:val="24"/>
        </w:rPr>
        <w:t xml:space="preserve">RPMI 1640, 10 mL </w:t>
      </w:r>
      <w:r>
        <w:rPr>
          <w:rFonts w:cs="Calibri"/>
          <w:sz w:val="24"/>
          <w:szCs w:val="24"/>
        </w:rPr>
        <w:t xml:space="preserve">of </w:t>
      </w:r>
      <w:r w:rsidR="003706E5" w:rsidRPr="00724CAE">
        <w:rPr>
          <w:rFonts w:cs="Calibri"/>
          <w:sz w:val="24"/>
          <w:szCs w:val="24"/>
        </w:rPr>
        <w:t>B27 supplement</w:t>
      </w:r>
      <w:r>
        <w:rPr>
          <w:rFonts w:cs="Calibri"/>
          <w:sz w:val="24"/>
          <w:szCs w:val="24"/>
        </w:rPr>
        <w:t>,</w:t>
      </w:r>
      <w:r w:rsidR="003706E5" w:rsidRPr="00724CAE">
        <w:rPr>
          <w:rFonts w:cs="Calibri"/>
          <w:sz w:val="24"/>
          <w:szCs w:val="24"/>
        </w:rPr>
        <w:t xml:space="preserve"> and 5 mL </w:t>
      </w:r>
      <w:r>
        <w:rPr>
          <w:rFonts w:cs="Calibri"/>
          <w:sz w:val="24"/>
          <w:szCs w:val="24"/>
        </w:rPr>
        <w:t>of penicillin</w:t>
      </w:r>
      <w:r w:rsidR="003706E5" w:rsidRPr="00724CAE">
        <w:rPr>
          <w:rFonts w:cs="Calibri"/>
          <w:sz w:val="24"/>
          <w:szCs w:val="24"/>
        </w:rPr>
        <w:t>-strep</w:t>
      </w:r>
      <w:r>
        <w:rPr>
          <w:rFonts w:cs="Calibri"/>
          <w:sz w:val="24"/>
          <w:szCs w:val="24"/>
        </w:rPr>
        <w:t>tomycin</w:t>
      </w:r>
      <w:r w:rsidR="003706E5" w:rsidRPr="00724CAE">
        <w:rPr>
          <w:rFonts w:cs="Calibri"/>
          <w:sz w:val="24"/>
          <w:szCs w:val="24"/>
        </w:rPr>
        <w:t xml:space="preserve"> </w:t>
      </w:r>
      <w:r>
        <w:rPr>
          <w:rFonts w:cs="Calibri"/>
          <w:sz w:val="24"/>
          <w:szCs w:val="24"/>
        </w:rPr>
        <w:t xml:space="preserve">(pen-strep) </w:t>
      </w:r>
      <w:r w:rsidR="003706E5" w:rsidRPr="00724CAE">
        <w:rPr>
          <w:rFonts w:cs="Calibri"/>
          <w:sz w:val="24"/>
          <w:szCs w:val="24"/>
        </w:rPr>
        <w:t>antibiotic.</w:t>
      </w:r>
    </w:p>
    <w:p w14:paraId="4CC7F66D" w14:textId="77777777" w:rsidR="00600B49" w:rsidRPr="00537B2E" w:rsidRDefault="00600B49" w:rsidP="00537B2E">
      <w:pPr>
        <w:spacing w:after="0" w:line="240" w:lineRule="auto"/>
        <w:jc w:val="both"/>
        <w:rPr>
          <w:rFonts w:cs="Calibri"/>
          <w:sz w:val="24"/>
          <w:szCs w:val="24"/>
        </w:rPr>
      </w:pPr>
    </w:p>
    <w:p w14:paraId="2E458A11" w14:textId="7C56F43A" w:rsidR="003706E5" w:rsidRPr="00724CAE" w:rsidRDefault="009B4FE1" w:rsidP="00724CAE">
      <w:pPr>
        <w:pStyle w:val="a5"/>
        <w:numPr>
          <w:ilvl w:val="2"/>
          <w:numId w:val="7"/>
        </w:numPr>
        <w:spacing w:after="0" w:line="240" w:lineRule="auto"/>
        <w:jc w:val="both"/>
        <w:rPr>
          <w:rStyle w:val="item-link-text"/>
          <w:rFonts w:cs="Calibri"/>
          <w:sz w:val="24"/>
          <w:szCs w:val="24"/>
        </w:rPr>
      </w:pPr>
      <w:r>
        <w:rPr>
          <w:rFonts w:cs="Calibri"/>
          <w:sz w:val="24"/>
          <w:szCs w:val="24"/>
        </w:rPr>
        <w:t>For p</w:t>
      </w:r>
      <w:r w:rsidR="003706E5" w:rsidRPr="00724CAE">
        <w:rPr>
          <w:rFonts w:cs="Calibri"/>
          <w:sz w:val="24"/>
          <w:szCs w:val="24"/>
        </w:rPr>
        <w:t>urification medium</w:t>
      </w:r>
      <w:r w:rsidR="00C1331D" w:rsidRPr="00724CAE">
        <w:rPr>
          <w:rFonts w:cs="Calibri"/>
          <w:noProof/>
          <w:sz w:val="24"/>
          <w:szCs w:val="24"/>
          <w:vertAlign w:val="superscript"/>
        </w:rPr>
        <w:t>16</w:t>
      </w:r>
      <w:r>
        <w:rPr>
          <w:rFonts w:cs="Calibri"/>
          <w:sz w:val="24"/>
          <w:szCs w:val="24"/>
        </w:rPr>
        <w:t>,</w:t>
      </w:r>
      <w:r w:rsidR="003706E5" w:rsidRPr="00724CAE">
        <w:rPr>
          <w:rFonts w:cs="Calibri"/>
          <w:sz w:val="24"/>
          <w:szCs w:val="24"/>
        </w:rPr>
        <w:t xml:space="preserve"> </w:t>
      </w:r>
      <w:r>
        <w:rPr>
          <w:rFonts w:cs="Calibri"/>
          <w:sz w:val="24"/>
          <w:szCs w:val="24"/>
        </w:rPr>
        <w:t>m</w:t>
      </w:r>
      <w:r w:rsidR="003706E5" w:rsidRPr="00724CAE">
        <w:rPr>
          <w:rFonts w:cs="Calibri"/>
          <w:sz w:val="24"/>
          <w:szCs w:val="24"/>
        </w:rPr>
        <w:t xml:space="preserve">ix 500 mL </w:t>
      </w:r>
      <w:r>
        <w:rPr>
          <w:rFonts w:cs="Calibri"/>
          <w:sz w:val="24"/>
          <w:szCs w:val="24"/>
        </w:rPr>
        <w:t xml:space="preserve">of </w:t>
      </w:r>
      <w:r w:rsidR="003706E5" w:rsidRPr="00724CAE">
        <w:rPr>
          <w:rFonts w:cs="Calibri"/>
          <w:sz w:val="24"/>
          <w:szCs w:val="24"/>
        </w:rPr>
        <w:t xml:space="preserve">no-glucose RPMI 1640, 10 mL </w:t>
      </w:r>
      <w:r>
        <w:rPr>
          <w:rFonts w:cs="Calibri"/>
          <w:sz w:val="24"/>
          <w:szCs w:val="24"/>
        </w:rPr>
        <w:t xml:space="preserve">of </w:t>
      </w:r>
      <w:r w:rsidR="003706E5" w:rsidRPr="00724CAE">
        <w:rPr>
          <w:rFonts w:cs="Calibri"/>
          <w:sz w:val="24"/>
          <w:szCs w:val="24"/>
        </w:rPr>
        <w:t xml:space="preserve">B27 </w:t>
      </w:r>
      <w:r>
        <w:rPr>
          <w:rFonts w:cs="Calibri"/>
          <w:sz w:val="24"/>
          <w:szCs w:val="24"/>
        </w:rPr>
        <w:t>s</w:t>
      </w:r>
      <w:r w:rsidR="003706E5" w:rsidRPr="00724CAE">
        <w:rPr>
          <w:rFonts w:cs="Calibri"/>
          <w:sz w:val="24"/>
          <w:szCs w:val="24"/>
        </w:rPr>
        <w:t xml:space="preserve">upplement, 5 mL </w:t>
      </w:r>
      <w:r>
        <w:rPr>
          <w:rFonts w:cs="Calibri"/>
          <w:sz w:val="24"/>
          <w:szCs w:val="24"/>
        </w:rPr>
        <w:t>of p</w:t>
      </w:r>
      <w:r w:rsidR="003706E5" w:rsidRPr="00724CAE">
        <w:rPr>
          <w:rFonts w:cs="Calibri"/>
          <w:sz w:val="24"/>
          <w:szCs w:val="24"/>
        </w:rPr>
        <w:t>en-strep antibiotic</w:t>
      </w:r>
      <w:r>
        <w:rPr>
          <w:rFonts w:cs="Calibri"/>
          <w:sz w:val="24"/>
          <w:szCs w:val="24"/>
        </w:rPr>
        <w:t>,</w:t>
      </w:r>
      <w:r w:rsidR="003706E5" w:rsidRPr="00724CAE">
        <w:rPr>
          <w:rFonts w:cs="Calibri"/>
          <w:sz w:val="24"/>
          <w:szCs w:val="24"/>
        </w:rPr>
        <w:t xml:space="preserve"> and 100</w:t>
      </w:r>
      <w:r w:rsidR="003706E5" w:rsidRPr="00724CAE">
        <w:rPr>
          <w:rFonts w:eastAsia="Times New Roman" w:cs="Calibri"/>
          <w:sz w:val="24"/>
          <w:szCs w:val="24"/>
        </w:rPr>
        <w:t xml:space="preserve"> </w:t>
      </w:r>
      <w:proofErr w:type="spellStart"/>
      <w:r w:rsidR="003706E5" w:rsidRPr="00724CAE">
        <w:rPr>
          <w:rFonts w:eastAsia="Times New Roman" w:cs="Calibri"/>
          <w:sz w:val="24"/>
          <w:szCs w:val="24"/>
        </w:rPr>
        <w:t>μL</w:t>
      </w:r>
      <w:proofErr w:type="spellEnd"/>
      <w:r w:rsidR="003706E5" w:rsidRPr="00724CAE">
        <w:rPr>
          <w:rFonts w:cs="Calibri"/>
          <w:sz w:val="24"/>
          <w:szCs w:val="24"/>
        </w:rPr>
        <w:t xml:space="preserve"> </w:t>
      </w:r>
      <w:r>
        <w:rPr>
          <w:rFonts w:cs="Calibri"/>
          <w:sz w:val="24"/>
          <w:szCs w:val="24"/>
        </w:rPr>
        <w:t xml:space="preserve">of </w:t>
      </w:r>
      <w:r w:rsidR="003706E5" w:rsidRPr="00724CAE">
        <w:rPr>
          <w:rStyle w:val="item-link-text"/>
          <w:rFonts w:cs="Calibri"/>
          <w:sz w:val="24"/>
          <w:szCs w:val="24"/>
        </w:rPr>
        <w:t>sodium DL-lactate solution (</w:t>
      </w:r>
      <w:r>
        <w:rPr>
          <w:rStyle w:val="item-link-text"/>
          <w:rFonts w:cs="Calibri"/>
          <w:sz w:val="24"/>
          <w:szCs w:val="24"/>
        </w:rPr>
        <w:t>at a f</w:t>
      </w:r>
      <w:r w:rsidR="003706E5" w:rsidRPr="00724CAE">
        <w:rPr>
          <w:rStyle w:val="item-link-text"/>
          <w:rFonts w:cs="Calibri"/>
          <w:sz w:val="24"/>
          <w:szCs w:val="24"/>
        </w:rPr>
        <w:t xml:space="preserve">inal concentration of 4 </w:t>
      </w:r>
      <w:r w:rsidR="003706E5" w:rsidRPr="00724CAE">
        <w:rPr>
          <w:rFonts w:cs="Calibri"/>
          <w:sz w:val="24"/>
          <w:szCs w:val="24"/>
        </w:rPr>
        <w:t>mM</w:t>
      </w:r>
      <w:r w:rsidR="003706E5" w:rsidRPr="00724CAE">
        <w:rPr>
          <w:rStyle w:val="item-link-text"/>
          <w:rFonts w:cs="Calibri"/>
          <w:sz w:val="24"/>
          <w:szCs w:val="24"/>
        </w:rPr>
        <w:t>).</w:t>
      </w:r>
    </w:p>
    <w:p w14:paraId="3CCE792E" w14:textId="77777777" w:rsidR="00600B49" w:rsidRPr="00537B2E" w:rsidRDefault="00600B49" w:rsidP="00537B2E">
      <w:pPr>
        <w:spacing w:after="0" w:line="240" w:lineRule="auto"/>
        <w:jc w:val="both"/>
        <w:rPr>
          <w:rStyle w:val="item-link-text"/>
          <w:rFonts w:cs="Calibri"/>
          <w:sz w:val="24"/>
          <w:szCs w:val="24"/>
        </w:rPr>
      </w:pPr>
    </w:p>
    <w:p w14:paraId="580BACBB" w14:textId="6E9FBBBB" w:rsidR="003706E5" w:rsidRPr="00724CAE" w:rsidRDefault="009B4FE1" w:rsidP="00724CAE">
      <w:pPr>
        <w:pStyle w:val="a5"/>
        <w:numPr>
          <w:ilvl w:val="2"/>
          <w:numId w:val="7"/>
        </w:numPr>
        <w:spacing w:after="0" w:line="240" w:lineRule="auto"/>
        <w:jc w:val="both"/>
        <w:rPr>
          <w:rFonts w:cs="Calibri"/>
          <w:sz w:val="24"/>
          <w:szCs w:val="24"/>
        </w:rPr>
      </w:pPr>
      <w:r>
        <w:rPr>
          <w:rStyle w:val="item-link-text"/>
          <w:rFonts w:cs="Calibri"/>
          <w:sz w:val="24"/>
          <w:szCs w:val="24"/>
        </w:rPr>
        <w:t>For n</w:t>
      </w:r>
      <w:r w:rsidR="003706E5" w:rsidRPr="00724CAE">
        <w:rPr>
          <w:rStyle w:val="item-link-text"/>
          <w:rFonts w:cs="Calibri"/>
          <w:sz w:val="24"/>
          <w:szCs w:val="24"/>
        </w:rPr>
        <w:t>eutralizing solution</w:t>
      </w:r>
      <w:r>
        <w:rPr>
          <w:rStyle w:val="item-link-text"/>
          <w:rFonts w:cs="Calibri"/>
          <w:sz w:val="24"/>
          <w:szCs w:val="24"/>
        </w:rPr>
        <w:t>,</w:t>
      </w:r>
      <w:r w:rsidR="003706E5" w:rsidRPr="00724CAE">
        <w:rPr>
          <w:rStyle w:val="item-link-text"/>
          <w:rFonts w:cs="Calibri"/>
          <w:sz w:val="24"/>
          <w:szCs w:val="24"/>
        </w:rPr>
        <w:t xml:space="preserve"> </w:t>
      </w:r>
      <w:r>
        <w:rPr>
          <w:rStyle w:val="item-link-text"/>
          <w:rFonts w:cs="Calibri"/>
          <w:sz w:val="24"/>
          <w:szCs w:val="24"/>
        </w:rPr>
        <w:t>m</w:t>
      </w:r>
      <w:r w:rsidR="003706E5" w:rsidRPr="00724CAE">
        <w:rPr>
          <w:rStyle w:val="item-link-text"/>
          <w:rFonts w:cs="Calibri"/>
          <w:sz w:val="24"/>
          <w:szCs w:val="24"/>
        </w:rPr>
        <w:t>ix 200</w:t>
      </w:r>
      <w:r>
        <w:rPr>
          <w:rStyle w:val="item-link-text"/>
          <w:rFonts w:cs="Calibri"/>
          <w:sz w:val="24"/>
          <w:szCs w:val="24"/>
        </w:rPr>
        <w:t xml:space="preserve"> </w:t>
      </w:r>
      <w:r w:rsidR="003706E5" w:rsidRPr="00724CAE">
        <w:rPr>
          <w:rStyle w:val="item-link-text"/>
          <w:rFonts w:cs="Calibri"/>
          <w:sz w:val="24"/>
          <w:szCs w:val="24"/>
        </w:rPr>
        <w:t xml:space="preserve">mL </w:t>
      </w:r>
      <w:r>
        <w:rPr>
          <w:rStyle w:val="item-link-text"/>
          <w:rFonts w:cs="Calibri"/>
          <w:sz w:val="24"/>
          <w:szCs w:val="24"/>
        </w:rPr>
        <w:t xml:space="preserve">of </w:t>
      </w:r>
      <w:r w:rsidR="003706E5" w:rsidRPr="00724CAE">
        <w:rPr>
          <w:rFonts w:cs="Calibri"/>
          <w:sz w:val="24"/>
          <w:szCs w:val="24"/>
        </w:rPr>
        <w:t xml:space="preserve">RPMI 1640, 50 mL </w:t>
      </w:r>
      <w:r>
        <w:rPr>
          <w:rFonts w:cs="Calibri"/>
          <w:sz w:val="24"/>
          <w:szCs w:val="24"/>
        </w:rPr>
        <w:t xml:space="preserve">of </w:t>
      </w:r>
      <w:r w:rsidR="003706E5" w:rsidRPr="00724CAE">
        <w:rPr>
          <w:rFonts w:cs="Calibri"/>
          <w:sz w:val="24"/>
          <w:szCs w:val="24"/>
        </w:rPr>
        <w:t xml:space="preserve">fetal bovine serum (FBS), 2.5 mL </w:t>
      </w:r>
      <w:r>
        <w:rPr>
          <w:rFonts w:cs="Calibri"/>
          <w:sz w:val="24"/>
          <w:szCs w:val="24"/>
        </w:rPr>
        <w:t>of p</w:t>
      </w:r>
      <w:r w:rsidR="003706E5" w:rsidRPr="00724CAE">
        <w:rPr>
          <w:rFonts w:cs="Calibri"/>
          <w:sz w:val="24"/>
          <w:szCs w:val="24"/>
        </w:rPr>
        <w:t>en-strep antibiotic</w:t>
      </w:r>
      <w:r>
        <w:rPr>
          <w:rFonts w:cs="Calibri"/>
          <w:sz w:val="24"/>
          <w:szCs w:val="24"/>
        </w:rPr>
        <w:t>,</w:t>
      </w:r>
      <w:r w:rsidR="003706E5" w:rsidRPr="00724CAE">
        <w:rPr>
          <w:rFonts w:cs="Calibri"/>
          <w:sz w:val="24"/>
          <w:szCs w:val="24"/>
        </w:rPr>
        <w:t xml:space="preserve"> and 50</w:t>
      </w:r>
      <w:r w:rsidR="003706E5" w:rsidRPr="00724CAE">
        <w:rPr>
          <w:rFonts w:eastAsia="Times New Roman" w:cs="Calibri"/>
          <w:sz w:val="24"/>
          <w:szCs w:val="24"/>
        </w:rPr>
        <w:t xml:space="preserve"> </w:t>
      </w:r>
      <w:proofErr w:type="spellStart"/>
      <w:r w:rsidR="003706E5" w:rsidRPr="00724CAE">
        <w:rPr>
          <w:rFonts w:eastAsia="Times New Roman" w:cs="Calibri"/>
          <w:sz w:val="24"/>
          <w:szCs w:val="24"/>
        </w:rPr>
        <w:t>μL</w:t>
      </w:r>
      <w:proofErr w:type="spellEnd"/>
      <w:r w:rsidR="003706E5" w:rsidRPr="00724CAE">
        <w:rPr>
          <w:rFonts w:cs="Calibri"/>
          <w:sz w:val="24"/>
          <w:szCs w:val="24"/>
        </w:rPr>
        <w:t xml:space="preserve"> </w:t>
      </w:r>
      <w:r>
        <w:rPr>
          <w:rFonts w:cs="Calibri"/>
          <w:sz w:val="24"/>
          <w:szCs w:val="24"/>
        </w:rPr>
        <w:t xml:space="preserve">of </w:t>
      </w:r>
      <w:r w:rsidR="003706E5" w:rsidRPr="00724CAE">
        <w:rPr>
          <w:rFonts w:cs="Calibri"/>
          <w:sz w:val="24"/>
          <w:szCs w:val="24"/>
        </w:rPr>
        <w:t>Y-27632 (</w:t>
      </w:r>
      <w:r>
        <w:rPr>
          <w:rFonts w:cs="Calibri"/>
          <w:sz w:val="24"/>
          <w:szCs w:val="24"/>
        </w:rPr>
        <w:t>at a f</w:t>
      </w:r>
      <w:r w:rsidR="003706E5" w:rsidRPr="00724CAE">
        <w:rPr>
          <w:rFonts w:cs="Calibri"/>
          <w:sz w:val="24"/>
          <w:szCs w:val="24"/>
        </w:rPr>
        <w:t xml:space="preserve">inal concentration of 10 </w:t>
      </w:r>
      <w:proofErr w:type="spellStart"/>
      <w:r w:rsidR="003706E5" w:rsidRPr="00724CAE">
        <w:rPr>
          <w:rFonts w:eastAsia="Times New Roman" w:cs="Calibri"/>
          <w:sz w:val="24"/>
          <w:szCs w:val="24"/>
        </w:rPr>
        <w:t>μ</w:t>
      </w:r>
      <w:r w:rsidR="003706E5" w:rsidRPr="00724CAE">
        <w:rPr>
          <w:rFonts w:cs="Calibri"/>
          <w:sz w:val="24"/>
          <w:szCs w:val="24"/>
        </w:rPr>
        <w:t>M</w:t>
      </w:r>
      <w:proofErr w:type="spellEnd"/>
      <w:r w:rsidR="003706E5" w:rsidRPr="00724CAE">
        <w:rPr>
          <w:rFonts w:cs="Calibri"/>
          <w:sz w:val="24"/>
          <w:szCs w:val="24"/>
        </w:rPr>
        <w:t>).</w:t>
      </w:r>
    </w:p>
    <w:p w14:paraId="52EE65AA" w14:textId="77777777" w:rsidR="00600B49" w:rsidRPr="00537B2E" w:rsidRDefault="00600B49" w:rsidP="00537B2E">
      <w:pPr>
        <w:spacing w:after="0" w:line="240" w:lineRule="auto"/>
        <w:jc w:val="both"/>
        <w:rPr>
          <w:rFonts w:cs="Calibri"/>
          <w:sz w:val="24"/>
          <w:szCs w:val="24"/>
        </w:rPr>
      </w:pPr>
    </w:p>
    <w:p w14:paraId="1EBEFB88" w14:textId="66275104" w:rsidR="003706E5" w:rsidRPr="00724CAE" w:rsidRDefault="009B4FE1" w:rsidP="00724CAE">
      <w:pPr>
        <w:pStyle w:val="a5"/>
        <w:numPr>
          <w:ilvl w:val="2"/>
          <w:numId w:val="7"/>
        </w:numPr>
        <w:spacing w:after="0" w:line="240" w:lineRule="auto"/>
        <w:jc w:val="both"/>
        <w:rPr>
          <w:rFonts w:cs="Calibri"/>
          <w:sz w:val="24"/>
          <w:szCs w:val="24"/>
        </w:rPr>
      </w:pPr>
      <w:r>
        <w:rPr>
          <w:rFonts w:cs="Calibri"/>
          <w:sz w:val="24"/>
          <w:szCs w:val="24"/>
        </w:rPr>
        <w:t>For f</w:t>
      </w:r>
      <w:r w:rsidR="003706E5" w:rsidRPr="00724CAE">
        <w:rPr>
          <w:rFonts w:cs="Calibri"/>
          <w:sz w:val="24"/>
          <w:szCs w:val="24"/>
        </w:rPr>
        <w:t>reezing medium</w:t>
      </w:r>
      <w:r>
        <w:rPr>
          <w:rFonts w:cs="Calibri"/>
          <w:sz w:val="24"/>
          <w:szCs w:val="24"/>
        </w:rPr>
        <w:t>,</w:t>
      </w:r>
      <w:r w:rsidR="003706E5" w:rsidRPr="00724CAE">
        <w:rPr>
          <w:rFonts w:cs="Calibri"/>
          <w:sz w:val="24"/>
          <w:szCs w:val="24"/>
        </w:rPr>
        <w:t xml:space="preserve"> </w:t>
      </w:r>
      <w:r>
        <w:rPr>
          <w:rFonts w:cs="Calibri"/>
          <w:sz w:val="24"/>
          <w:szCs w:val="24"/>
        </w:rPr>
        <w:t>m</w:t>
      </w:r>
      <w:r w:rsidR="003706E5" w:rsidRPr="00724CAE">
        <w:rPr>
          <w:rFonts w:cs="Calibri"/>
          <w:sz w:val="24"/>
          <w:szCs w:val="24"/>
        </w:rPr>
        <w:t xml:space="preserve">ix 9 mL </w:t>
      </w:r>
      <w:r>
        <w:rPr>
          <w:rFonts w:cs="Calibri"/>
          <w:sz w:val="24"/>
          <w:szCs w:val="24"/>
        </w:rPr>
        <w:t xml:space="preserve">of </w:t>
      </w:r>
      <w:r w:rsidR="003706E5" w:rsidRPr="00724CAE">
        <w:rPr>
          <w:rFonts w:cs="Calibri"/>
          <w:sz w:val="24"/>
          <w:szCs w:val="24"/>
        </w:rPr>
        <w:t xml:space="preserve">FBS, 1 mL </w:t>
      </w:r>
      <w:r>
        <w:rPr>
          <w:rFonts w:cs="Calibri"/>
          <w:sz w:val="24"/>
          <w:szCs w:val="24"/>
        </w:rPr>
        <w:t xml:space="preserve">of </w:t>
      </w:r>
      <w:r w:rsidR="003706E5" w:rsidRPr="00724CAE">
        <w:rPr>
          <w:rFonts w:cs="Calibri"/>
          <w:sz w:val="24"/>
          <w:szCs w:val="24"/>
        </w:rPr>
        <w:t>dimethyl sulfoxide (DMSO)</w:t>
      </w:r>
      <w:r>
        <w:rPr>
          <w:rFonts w:cs="Calibri"/>
          <w:sz w:val="24"/>
          <w:szCs w:val="24"/>
        </w:rPr>
        <w:t>,</w:t>
      </w:r>
      <w:r w:rsidR="003706E5" w:rsidRPr="00724CAE">
        <w:rPr>
          <w:rFonts w:cs="Calibri"/>
          <w:sz w:val="24"/>
          <w:szCs w:val="24"/>
        </w:rPr>
        <w:t xml:space="preserve"> and 10</w:t>
      </w:r>
      <w:r w:rsidR="003706E5" w:rsidRPr="00724CAE">
        <w:rPr>
          <w:rFonts w:eastAsia="Times New Roman" w:cs="Calibri"/>
          <w:sz w:val="24"/>
          <w:szCs w:val="24"/>
        </w:rPr>
        <w:t xml:space="preserve"> </w:t>
      </w:r>
      <w:proofErr w:type="spellStart"/>
      <w:r w:rsidR="003706E5" w:rsidRPr="00724CAE">
        <w:rPr>
          <w:rFonts w:eastAsia="Times New Roman" w:cs="Calibri"/>
          <w:sz w:val="24"/>
          <w:szCs w:val="24"/>
        </w:rPr>
        <w:t>μL</w:t>
      </w:r>
      <w:proofErr w:type="spellEnd"/>
      <w:r w:rsidR="003706E5" w:rsidRPr="00724CAE">
        <w:rPr>
          <w:rFonts w:cs="Calibri"/>
          <w:sz w:val="24"/>
          <w:szCs w:val="24"/>
        </w:rPr>
        <w:t xml:space="preserve"> </w:t>
      </w:r>
      <w:r>
        <w:rPr>
          <w:rFonts w:cs="Calibri"/>
          <w:sz w:val="24"/>
          <w:szCs w:val="24"/>
        </w:rPr>
        <w:t xml:space="preserve">of </w:t>
      </w:r>
      <w:r w:rsidR="003706E5" w:rsidRPr="00724CAE">
        <w:rPr>
          <w:rFonts w:cs="Calibri"/>
          <w:sz w:val="24"/>
          <w:szCs w:val="24"/>
        </w:rPr>
        <w:t>Y-27632 (</w:t>
      </w:r>
      <w:r>
        <w:rPr>
          <w:rFonts w:cs="Calibri"/>
          <w:sz w:val="24"/>
          <w:szCs w:val="24"/>
        </w:rPr>
        <w:t>at a f</w:t>
      </w:r>
      <w:r w:rsidR="003706E5" w:rsidRPr="00724CAE">
        <w:rPr>
          <w:rFonts w:cs="Calibri"/>
          <w:sz w:val="24"/>
          <w:szCs w:val="24"/>
        </w:rPr>
        <w:t xml:space="preserve">inal concentration of 10 </w:t>
      </w:r>
      <w:proofErr w:type="spellStart"/>
      <w:r w:rsidR="003706E5" w:rsidRPr="00724CAE">
        <w:rPr>
          <w:rFonts w:eastAsia="Times New Roman" w:cs="Calibri"/>
          <w:sz w:val="24"/>
          <w:szCs w:val="24"/>
        </w:rPr>
        <w:t>μ</w:t>
      </w:r>
      <w:r w:rsidR="003706E5" w:rsidRPr="00724CAE">
        <w:rPr>
          <w:rFonts w:cs="Calibri"/>
          <w:sz w:val="24"/>
          <w:szCs w:val="24"/>
        </w:rPr>
        <w:t>M</w:t>
      </w:r>
      <w:proofErr w:type="spellEnd"/>
      <w:r w:rsidR="003706E5" w:rsidRPr="00724CAE">
        <w:rPr>
          <w:rFonts w:cs="Calibri"/>
          <w:sz w:val="24"/>
          <w:szCs w:val="24"/>
        </w:rPr>
        <w:t>).</w:t>
      </w:r>
    </w:p>
    <w:p w14:paraId="1FC462E8" w14:textId="77777777" w:rsidR="00600B49" w:rsidRPr="00537B2E" w:rsidRDefault="00600B49" w:rsidP="00537B2E">
      <w:pPr>
        <w:spacing w:after="0" w:line="240" w:lineRule="auto"/>
        <w:jc w:val="both"/>
        <w:rPr>
          <w:rFonts w:cs="Calibri"/>
          <w:sz w:val="24"/>
          <w:szCs w:val="24"/>
        </w:rPr>
      </w:pPr>
    </w:p>
    <w:p w14:paraId="4C13113B" w14:textId="4019AD37" w:rsidR="003706E5" w:rsidRPr="00724CAE" w:rsidRDefault="009B4FE1" w:rsidP="00724CAE">
      <w:pPr>
        <w:pStyle w:val="a5"/>
        <w:numPr>
          <w:ilvl w:val="2"/>
          <w:numId w:val="7"/>
        </w:numPr>
        <w:spacing w:after="0" w:line="240" w:lineRule="auto"/>
        <w:jc w:val="both"/>
        <w:rPr>
          <w:rFonts w:cs="Calibri"/>
          <w:sz w:val="24"/>
          <w:szCs w:val="24"/>
        </w:rPr>
      </w:pPr>
      <w:r>
        <w:rPr>
          <w:rFonts w:cs="Calibri"/>
          <w:sz w:val="24"/>
          <w:szCs w:val="24"/>
        </w:rPr>
        <w:t>For e</w:t>
      </w:r>
      <w:r w:rsidR="003706E5" w:rsidRPr="00724CAE">
        <w:rPr>
          <w:rFonts w:cs="Calibri"/>
          <w:sz w:val="24"/>
          <w:szCs w:val="24"/>
        </w:rPr>
        <w:t>xtracellular matrix solution (EMS)</w:t>
      </w:r>
      <w:r>
        <w:rPr>
          <w:rFonts w:cs="Calibri"/>
          <w:sz w:val="24"/>
          <w:szCs w:val="24"/>
        </w:rPr>
        <w:t>,</w:t>
      </w:r>
      <w:r w:rsidR="003706E5" w:rsidRPr="00724CAE">
        <w:rPr>
          <w:rFonts w:cs="Calibri"/>
          <w:sz w:val="24"/>
          <w:szCs w:val="24"/>
        </w:rPr>
        <w:t xml:space="preserve"> </w:t>
      </w:r>
      <w:r>
        <w:rPr>
          <w:rFonts w:cs="Calibri"/>
          <w:sz w:val="24"/>
          <w:szCs w:val="24"/>
        </w:rPr>
        <w:t>t</w:t>
      </w:r>
      <w:r w:rsidR="003706E5" w:rsidRPr="00724CAE">
        <w:rPr>
          <w:rFonts w:cs="Calibri"/>
          <w:sz w:val="24"/>
          <w:szCs w:val="24"/>
        </w:rPr>
        <w:t>haw concentrated extracellular matrix (</w:t>
      </w:r>
      <w:r w:rsidR="000C195D">
        <w:rPr>
          <w:rFonts w:cs="Calibri"/>
          <w:b/>
          <w:sz w:val="24"/>
          <w:szCs w:val="24"/>
        </w:rPr>
        <w:t>Table of Materials</w:t>
      </w:r>
      <w:r w:rsidR="003706E5" w:rsidRPr="00A47A9F">
        <w:rPr>
          <w:rFonts w:cs="Calibri"/>
          <w:b/>
          <w:sz w:val="24"/>
          <w:szCs w:val="24"/>
        </w:rPr>
        <w:t xml:space="preserve"> 1</w:t>
      </w:r>
      <w:r w:rsidR="003706E5" w:rsidRPr="00724CAE">
        <w:rPr>
          <w:rFonts w:cs="Calibri"/>
          <w:sz w:val="24"/>
          <w:szCs w:val="24"/>
        </w:rPr>
        <w:t xml:space="preserve">) at 4 </w:t>
      </w:r>
      <w:r>
        <w:rPr>
          <w:rFonts w:cs="Calibri"/>
          <w:sz w:val="24"/>
          <w:szCs w:val="24"/>
        </w:rPr>
        <w:t>°</w:t>
      </w:r>
      <w:r w:rsidR="00F14FCE" w:rsidRPr="00724CAE">
        <w:rPr>
          <w:rFonts w:cs="Calibri"/>
          <w:sz w:val="24"/>
          <w:szCs w:val="24"/>
        </w:rPr>
        <w:t>C</w:t>
      </w:r>
      <w:r w:rsidR="00F14FCE" w:rsidRPr="00724CAE" w:rsidDel="00F14FCE">
        <w:rPr>
          <w:rFonts w:cs="Calibri"/>
          <w:sz w:val="24"/>
          <w:szCs w:val="24"/>
        </w:rPr>
        <w:t xml:space="preserve"> </w:t>
      </w:r>
      <w:r w:rsidR="003706E5" w:rsidRPr="00724CAE">
        <w:rPr>
          <w:rFonts w:cs="Calibri"/>
          <w:sz w:val="24"/>
          <w:szCs w:val="24"/>
        </w:rPr>
        <w:t>until it has reached an evenly consistent liquid state. Precool pipet</w:t>
      </w:r>
      <w:r w:rsidR="00AF40AC">
        <w:rPr>
          <w:rFonts w:cs="Calibri"/>
          <w:sz w:val="24"/>
          <w:szCs w:val="24"/>
        </w:rPr>
        <w:t>te</w:t>
      </w:r>
      <w:r w:rsidR="003706E5" w:rsidRPr="00724CAE">
        <w:rPr>
          <w:rFonts w:cs="Calibri"/>
          <w:sz w:val="24"/>
          <w:szCs w:val="24"/>
        </w:rPr>
        <w:t xml:space="preserve"> tips and tubes prior to making </w:t>
      </w:r>
      <w:r>
        <w:rPr>
          <w:rFonts w:cs="Calibri"/>
          <w:sz w:val="24"/>
          <w:szCs w:val="24"/>
        </w:rPr>
        <w:t xml:space="preserve">matrix aliquots of </w:t>
      </w:r>
      <w:r w:rsidR="003706E5" w:rsidRPr="00724CAE">
        <w:rPr>
          <w:rFonts w:cs="Calibri"/>
          <w:sz w:val="24"/>
          <w:szCs w:val="24"/>
        </w:rPr>
        <w:t xml:space="preserve">350 µL </w:t>
      </w:r>
      <w:bookmarkStart w:id="0" w:name="_Hlk535279107"/>
      <w:r>
        <w:rPr>
          <w:rFonts w:cs="Calibri"/>
          <w:sz w:val="24"/>
          <w:szCs w:val="24"/>
        </w:rPr>
        <w:t>each</w:t>
      </w:r>
      <w:bookmarkEnd w:id="0"/>
      <w:r w:rsidR="003706E5" w:rsidRPr="00724CAE">
        <w:rPr>
          <w:rFonts w:cs="Calibri"/>
          <w:sz w:val="24"/>
          <w:szCs w:val="24"/>
        </w:rPr>
        <w:t xml:space="preserve"> on ice</w:t>
      </w:r>
      <w:r>
        <w:rPr>
          <w:rFonts w:cs="Calibri"/>
          <w:sz w:val="24"/>
          <w:szCs w:val="24"/>
        </w:rPr>
        <w:t>,</w:t>
      </w:r>
      <w:r w:rsidR="003706E5" w:rsidRPr="00724CAE">
        <w:rPr>
          <w:rFonts w:cs="Calibri"/>
          <w:sz w:val="24"/>
          <w:szCs w:val="24"/>
        </w:rPr>
        <w:t xml:space="preserve"> and store the aliquots at </w:t>
      </w:r>
      <w:r>
        <w:rPr>
          <w:rFonts w:cs="Calibri"/>
          <w:sz w:val="24"/>
          <w:szCs w:val="24"/>
        </w:rPr>
        <w:t>-</w:t>
      </w:r>
      <w:r w:rsidR="003706E5" w:rsidRPr="00724CAE">
        <w:rPr>
          <w:rFonts w:cs="Calibri"/>
          <w:sz w:val="24"/>
          <w:szCs w:val="24"/>
        </w:rPr>
        <w:t xml:space="preserve">20 </w:t>
      </w:r>
      <w:r>
        <w:rPr>
          <w:rFonts w:cs="Calibri"/>
          <w:sz w:val="24"/>
          <w:szCs w:val="24"/>
        </w:rPr>
        <w:t>°</w:t>
      </w:r>
      <w:r w:rsidR="00F14FCE" w:rsidRPr="00724CAE">
        <w:rPr>
          <w:rFonts w:cs="Calibri"/>
          <w:sz w:val="24"/>
          <w:szCs w:val="24"/>
        </w:rPr>
        <w:t>C</w:t>
      </w:r>
      <w:r w:rsidR="003706E5" w:rsidRPr="00724CAE">
        <w:rPr>
          <w:rFonts w:cs="Calibri"/>
          <w:sz w:val="24"/>
          <w:szCs w:val="24"/>
        </w:rPr>
        <w:t xml:space="preserve">. Before coating </w:t>
      </w:r>
      <w:r>
        <w:rPr>
          <w:rFonts w:cs="Calibri"/>
          <w:sz w:val="24"/>
          <w:szCs w:val="24"/>
        </w:rPr>
        <w:t xml:space="preserve">the </w:t>
      </w:r>
      <w:r w:rsidR="003706E5" w:rsidRPr="00724CAE">
        <w:rPr>
          <w:rFonts w:cs="Calibri"/>
          <w:sz w:val="24"/>
          <w:szCs w:val="24"/>
        </w:rPr>
        <w:t xml:space="preserve">plates, dilute one thawed aliquot into 24 mL </w:t>
      </w:r>
      <w:r>
        <w:rPr>
          <w:rFonts w:cs="Calibri"/>
          <w:sz w:val="24"/>
          <w:szCs w:val="24"/>
        </w:rPr>
        <w:t xml:space="preserve">of </w:t>
      </w:r>
      <w:r w:rsidR="003706E5" w:rsidRPr="00724CAE">
        <w:rPr>
          <w:rFonts w:cs="Calibri"/>
          <w:sz w:val="24"/>
          <w:szCs w:val="24"/>
        </w:rPr>
        <w:t>ice-cold DMEM/F12 medium (EMS)</w:t>
      </w:r>
      <w:r>
        <w:rPr>
          <w:rFonts w:cs="Calibri"/>
          <w:sz w:val="24"/>
          <w:szCs w:val="24"/>
        </w:rPr>
        <w:t>;</w:t>
      </w:r>
      <w:r w:rsidR="003706E5" w:rsidRPr="00724CAE">
        <w:rPr>
          <w:rFonts w:cs="Calibri"/>
          <w:sz w:val="24"/>
          <w:szCs w:val="24"/>
        </w:rPr>
        <w:t xml:space="preserve"> keep </w:t>
      </w:r>
      <w:r>
        <w:rPr>
          <w:rFonts w:cs="Calibri"/>
          <w:sz w:val="24"/>
          <w:szCs w:val="24"/>
        </w:rPr>
        <w:t xml:space="preserve">the </w:t>
      </w:r>
      <w:r w:rsidR="003706E5" w:rsidRPr="00724CAE">
        <w:rPr>
          <w:rFonts w:cs="Calibri"/>
          <w:sz w:val="24"/>
          <w:szCs w:val="24"/>
        </w:rPr>
        <w:t xml:space="preserve">EMS in 4 </w:t>
      </w:r>
      <w:r>
        <w:rPr>
          <w:rFonts w:cs="Calibri"/>
          <w:sz w:val="24"/>
          <w:szCs w:val="24"/>
        </w:rPr>
        <w:t>°</w:t>
      </w:r>
      <w:r w:rsidR="00F14FCE" w:rsidRPr="00724CAE">
        <w:rPr>
          <w:rFonts w:cs="Calibri"/>
          <w:sz w:val="24"/>
          <w:szCs w:val="24"/>
        </w:rPr>
        <w:t>C</w:t>
      </w:r>
      <w:r w:rsidR="00F14FCE" w:rsidRPr="00724CAE" w:rsidDel="00F14FCE">
        <w:rPr>
          <w:rFonts w:ascii="Cambria Math" w:hAnsi="Cambria Math" w:cs="Cambria Math"/>
          <w:sz w:val="24"/>
          <w:szCs w:val="24"/>
        </w:rPr>
        <w:t xml:space="preserve"> </w:t>
      </w:r>
      <w:r w:rsidR="003706E5" w:rsidRPr="00724CAE">
        <w:rPr>
          <w:rFonts w:cs="Calibri"/>
          <w:sz w:val="24"/>
          <w:szCs w:val="24"/>
        </w:rPr>
        <w:t xml:space="preserve">for up to 2 weeks. </w:t>
      </w:r>
    </w:p>
    <w:p w14:paraId="1288F20F" w14:textId="77777777" w:rsidR="00600B49" w:rsidRPr="00537B2E" w:rsidRDefault="00600B49" w:rsidP="00537B2E">
      <w:pPr>
        <w:spacing w:after="0" w:line="240" w:lineRule="auto"/>
        <w:jc w:val="both"/>
        <w:rPr>
          <w:rFonts w:cs="Calibri"/>
          <w:sz w:val="24"/>
          <w:szCs w:val="24"/>
        </w:rPr>
      </w:pPr>
    </w:p>
    <w:p w14:paraId="2ABAD2F6" w14:textId="2AE81153" w:rsidR="003706E5" w:rsidRPr="00537B2E" w:rsidRDefault="00724CAE" w:rsidP="00537B2E">
      <w:pPr>
        <w:spacing w:after="0" w:line="240" w:lineRule="auto"/>
        <w:jc w:val="both"/>
        <w:rPr>
          <w:rFonts w:cs="Calibri"/>
          <w:sz w:val="24"/>
          <w:szCs w:val="24"/>
        </w:rPr>
      </w:pPr>
      <w:r>
        <w:rPr>
          <w:rFonts w:cs="Calibri"/>
          <w:sz w:val="24"/>
          <w:szCs w:val="24"/>
        </w:rPr>
        <w:t>NOTE:</w:t>
      </w:r>
      <w:r w:rsidR="003706E5" w:rsidRPr="00537B2E">
        <w:rPr>
          <w:rFonts w:cs="Calibri"/>
          <w:sz w:val="24"/>
          <w:szCs w:val="24"/>
        </w:rPr>
        <w:t xml:space="preserve"> Perform all coating steps on ice to prevent </w:t>
      </w:r>
      <w:r w:rsidR="009B4FE1">
        <w:rPr>
          <w:rFonts w:cs="Calibri"/>
          <w:sz w:val="24"/>
          <w:szCs w:val="24"/>
        </w:rPr>
        <w:t>basement membrane matrix</w:t>
      </w:r>
      <w:r w:rsidR="003706E5" w:rsidRPr="00537B2E">
        <w:rPr>
          <w:rFonts w:cs="Calibri"/>
          <w:sz w:val="24"/>
          <w:szCs w:val="24"/>
        </w:rPr>
        <w:t xml:space="preserve"> solidification.</w:t>
      </w:r>
    </w:p>
    <w:p w14:paraId="5C3BF2F8" w14:textId="77777777" w:rsidR="00600B49" w:rsidRPr="00537B2E" w:rsidRDefault="00600B49" w:rsidP="00537B2E">
      <w:pPr>
        <w:spacing w:after="0" w:line="240" w:lineRule="auto"/>
        <w:jc w:val="both"/>
        <w:rPr>
          <w:rFonts w:cs="Calibri"/>
          <w:sz w:val="24"/>
          <w:szCs w:val="24"/>
        </w:rPr>
      </w:pPr>
    </w:p>
    <w:p w14:paraId="02E4F880" w14:textId="12DFB01A" w:rsidR="003706E5" w:rsidRPr="00724CAE" w:rsidRDefault="009B4FE1" w:rsidP="00724CAE">
      <w:pPr>
        <w:pStyle w:val="a5"/>
        <w:numPr>
          <w:ilvl w:val="2"/>
          <w:numId w:val="7"/>
        </w:numPr>
        <w:spacing w:after="0" w:line="240" w:lineRule="auto"/>
        <w:jc w:val="both"/>
        <w:rPr>
          <w:rFonts w:cs="Calibri"/>
          <w:sz w:val="24"/>
          <w:szCs w:val="24"/>
        </w:rPr>
      </w:pPr>
      <w:r>
        <w:rPr>
          <w:rFonts w:cs="Calibri"/>
          <w:sz w:val="24"/>
          <w:szCs w:val="24"/>
        </w:rPr>
        <w:t xml:space="preserve">For </w:t>
      </w:r>
      <w:r w:rsidR="003706E5" w:rsidRPr="00724CAE">
        <w:rPr>
          <w:rFonts w:cs="Calibri"/>
          <w:sz w:val="24"/>
          <w:szCs w:val="24"/>
        </w:rPr>
        <w:t>Tyrode</w:t>
      </w:r>
      <w:r w:rsidR="005A5937">
        <w:rPr>
          <w:rFonts w:cs="Calibri"/>
          <w:sz w:val="24"/>
          <w:szCs w:val="24"/>
        </w:rPr>
        <w:t>’s</w:t>
      </w:r>
      <w:r w:rsidR="003706E5" w:rsidRPr="00724CAE">
        <w:rPr>
          <w:rFonts w:cs="Calibri"/>
          <w:sz w:val="24"/>
          <w:szCs w:val="24"/>
        </w:rPr>
        <w:t xml:space="preserve"> solution</w:t>
      </w:r>
      <w:r w:rsidR="005A5937">
        <w:rPr>
          <w:rFonts w:cs="Calibri"/>
          <w:sz w:val="24"/>
          <w:szCs w:val="24"/>
        </w:rPr>
        <w:t>,</w:t>
      </w:r>
      <w:r w:rsidR="003706E5" w:rsidRPr="00724CAE">
        <w:rPr>
          <w:rFonts w:cs="Calibri"/>
          <w:sz w:val="24"/>
          <w:szCs w:val="24"/>
        </w:rPr>
        <w:t xml:space="preserve"> </w:t>
      </w:r>
      <w:r w:rsidR="005A5937">
        <w:rPr>
          <w:rFonts w:cs="Calibri"/>
          <w:sz w:val="24"/>
          <w:szCs w:val="24"/>
        </w:rPr>
        <w:t>t</w:t>
      </w:r>
      <w:r w:rsidR="003706E5" w:rsidRPr="00724CAE">
        <w:rPr>
          <w:rFonts w:cs="Calibri"/>
          <w:sz w:val="24"/>
          <w:szCs w:val="24"/>
        </w:rPr>
        <w:t xml:space="preserve">ake 90% of the final required volume of tissue culture grade water, add </w:t>
      </w:r>
      <w:r w:rsidR="005A5937">
        <w:rPr>
          <w:rFonts w:cs="Calibri"/>
          <w:sz w:val="24"/>
          <w:szCs w:val="24"/>
        </w:rPr>
        <w:t xml:space="preserve">the </w:t>
      </w:r>
      <w:r w:rsidR="003706E5" w:rsidRPr="00724CAE">
        <w:rPr>
          <w:rFonts w:cs="Calibri"/>
          <w:sz w:val="24"/>
          <w:szCs w:val="24"/>
        </w:rPr>
        <w:t>appropriate amount of the following reagents</w:t>
      </w:r>
      <w:r w:rsidR="005A5937">
        <w:rPr>
          <w:rFonts w:cs="Calibri"/>
          <w:sz w:val="24"/>
          <w:szCs w:val="24"/>
        </w:rPr>
        <w:t>,</w:t>
      </w:r>
      <w:r w:rsidR="003706E5" w:rsidRPr="00724CAE">
        <w:rPr>
          <w:rFonts w:cs="Calibri"/>
          <w:sz w:val="24"/>
          <w:szCs w:val="24"/>
        </w:rPr>
        <w:t xml:space="preserve"> and stir until dissolved. Then</w:t>
      </w:r>
      <w:r w:rsidR="005A5937">
        <w:rPr>
          <w:rFonts w:cs="Calibri"/>
          <w:sz w:val="24"/>
          <w:szCs w:val="24"/>
        </w:rPr>
        <w:t>,</w:t>
      </w:r>
      <w:r w:rsidR="003706E5" w:rsidRPr="00724CAE">
        <w:rPr>
          <w:rFonts w:cs="Calibri"/>
          <w:sz w:val="24"/>
          <w:szCs w:val="24"/>
        </w:rPr>
        <w:t xml:space="preserve"> use 1</w:t>
      </w:r>
      <w:r w:rsidR="005A5937">
        <w:rPr>
          <w:rFonts w:cs="Calibri"/>
          <w:sz w:val="24"/>
          <w:szCs w:val="24"/>
        </w:rPr>
        <w:t xml:space="preserve"> </w:t>
      </w:r>
      <w:r w:rsidR="003706E5" w:rsidRPr="00724CAE">
        <w:rPr>
          <w:rFonts w:cs="Calibri"/>
          <w:sz w:val="24"/>
          <w:szCs w:val="24"/>
        </w:rPr>
        <w:t>N NaOH to adjust the pH to 7.4. Add extra water to a final concentration of 140 mmol/L sodium chloride, 1 mmol/L magnesium chloride, 10 mmol/L</w:t>
      </w:r>
      <w:r w:rsidR="005A5937" w:rsidRPr="005A5937">
        <w:rPr>
          <w:rFonts w:cs="Calibri"/>
          <w:sz w:val="24"/>
          <w:szCs w:val="24"/>
        </w:rPr>
        <w:t xml:space="preserve"> </w:t>
      </w:r>
      <w:r w:rsidR="005A5937" w:rsidRPr="00724CAE">
        <w:rPr>
          <w:rFonts w:cs="Calibri"/>
          <w:sz w:val="24"/>
          <w:szCs w:val="24"/>
        </w:rPr>
        <w:t>HEPES</w:t>
      </w:r>
      <w:r w:rsidR="003706E5" w:rsidRPr="00724CAE">
        <w:rPr>
          <w:rFonts w:cs="Calibri"/>
          <w:sz w:val="24"/>
          <w:szCs w:val="24"/>
        </w:rPr>
        <w:t>,</w:t>
      </w:r>
      <w:r w:rsidR="00600B49" w:rsidRPr="00724CAE">
        <w:rPr>
          <w:rFonts w:cs="Calibri"/>
          <w:sz w:val="24"/>
          <w:szCs w:val="24"/>
        </w:rPr>
        <w:t xml:space="preserve"> </w:t>
      </w:r>
      <w:r w:rsidR="003706E5" w:rsidRPr="00724CAE">
        <w:rPr>
          <w:rFonts w:cs="Calibri"/>
          <w:sz w:val="24"/>
          <w:szCs w:val="24"/>
        </w:rPr>
        <w:t>5 mmol/L</w:t>
      </w:r>
      <w:r w:rsidR="005A5937">
        <w:rPr>
          <w:rFonts w:cs="Calibri"/>
          <w:sz w:val="24"/>
          <w:szCs w:val="24"/>
        </w:rPr>
        <w:t xml:space="preserve"> </w:t>
      </w:r>
      <w:r w:rsidR="005A5937" w:rsidRPr="00724CAE">
        <w:rPr>
          <w:rFonts w:cs="Calibri"/>
          <w:sz w:val="24"/>
          <w:szCs w:val="24"/>
        </w:rPr>
        <w:t>potassium chloride</w:t>
      </w:r>
      <w:r w:rsidR="003706E5" w:rsidRPr="00724CAE">
        <w:rPr>
          <w:rFonts w:cs="Calibri"/>
          <w:sz w:val="24"/>
          <w:szCs w:val="24"/>
        </w:rPr>
        <w:t>, 10 mmol/L glucose</w:t>
      </w:r>
      <w:r w:rsidR="005A5937">
        <w:rPr>
          <w:rFonts w:cs="Calibri"/>
          <w:sz w:val="24"/>
          <w:szCs w:val="24"/>
        </w:rPr>
        <w:t>,</w:t>
      </w:r>
      <w:r w:rsidR="003706E5" w:rsidRPr="00724CAE">
        <w:rPr>
          <w:rFonts w:cs="Calibri"/>
          <w:sz w:val="24"/>
          <w:szCs w:val="24"/>
        </w:rPr>
        <w:t xml:space="preserve"> and 1.8 mmol/L calcium chloride. Sterilize by filtration</w:t>
      </w:r>
      <w:r w:rsidR="005A5937">
        <w:rPr>
          <w:rFonts w:cs="Calibri"/>
          <w:sz w:val="24"/>
          <w:szCs w:val="24"/>
        </w:rPr>
        <w:t>,</w:t>
      </w:r>
      <w:r w:rsidR="003706E5" w:rsidRPr="00724CAE">
        <w:rPr>
          <w:rFonts w:cs="Calibri"/>
          <w:sz w:val="24"/>
          <w:szCs w:val="24"/>
        </w:rPr>
        <w:t xml:space="preserve"> using a 0.22</w:t>
      </w:r>
      <w:r w:rsidR="005A5937">
        <w:rPr>
          <w:rFonts w:cs="Calibri"/>
          <w:sz w:val="24"/>
          <w:szCs w:val="24"/>
        </w:rPr>
        <w:t xml:space="preserve"> µm</w:t>
      </w:r>
      <w:r w:rsidR="003706E5" w:rsidRPr="00724CAE">
        <w:rPr>
          <w:rFonts w:cs="Calibri"/>
          <w:sz w:val="24"/>
          <w:szCs w:val="24"/>
        </w:rPr>
        <w:t xml:space="preserve"> membrane.</w:t>
      </w:r>
    </w:p>
    <w:p w14:paraId="251E0943" w14:textId="77777777" w:rsidR="00600B49" w:rsidRPr="00537B2E" w:rsidRDefault="00600B49" w:rsidP="00537B2E">
      <w:pPr>
        <w:spacing w:after="0" w:line="240" w:lineRule="auto"/>
        <w:jc w:val="both"/>
        <w:rPr>
          <w:rFonts w:cs="Calibri"/>
          <w:sz w:val="24"/>
          <w:szCs w:val="24"/>
        </w:rPr>
      </w:pPr>
    </w:p>
    <w:p w14:paraId="0C56231E" w14:textId="77777777" w:rsidR="003706E5" w:rsidRPr="00537B2E" w:rsidRDefault="003706E5" w:rsidP="00537B2E">
      <w:pPr>
        <w:pStyle w:val="a5"/>
        <w:numPr>
          <w:ilvl w:val="1"/>
          <w:numId w:val="7"/>
        </w:numPr>
        <w:spacing w:after="0" w:line="240" w:lineRule="auto"/>
        <w:jc w:val="both"/>
        <w:rPr>
          <w:rFonts w:cs="Calibri"/>
          <w:b/>
          <w:sz w:val="24"/>
          <w:szCs w:val="24"/>
        </w:rPr>
      </w:pPr>
      <w:r w:rsidRPr="00537B2E">
        <w:rPr>
          <w:rFonts w:cs="Calibri"/>
          <w:b/>
          <w:sz w:val="24"/>
          <w:szCs w:val="24"/>
        </w:rPr>
        <w:t>Cell culture plate coating</w:t>
      </w:r>
    </w:p>
    <w:p w14:paraId="5F8DDCDC" w14:textId="77777777" w:rsidR="00600B49" w:rsidRPr="00537B2E" w:rsidRDefault="00600B49" w:rsidP="00537B2E">
      <w:pPr>
        <w:pStyle w:val="a5"/>
        <w:spacing w:after="0" w:line="240" w:lineRule="auto"/>
        <w:ind w:left="360"/>
        <w:jc w:val="both"/>
        <w:rPr>
          <w:rFonts w:cs="Calibri"/>
          <w:b/>
          <w:sz w:val="24"/>
          <w:szCs w:val="24"/>
        </w:rPr>
      </w:pPr>
    </w:p>
    <w:p w14:paraId="605ECF25" w14:textId="70BB9D32" w:rsidR="003706E5" w:rsidRPr="00724CAE" w:rsidRDefault="005A5937" w:rsidP="00724CAE">
      <w:pPr>
        <w:pStyle w:val="a5"/>
        <w:numPr>
          <w:ilvl w:val="2"/>
          <w:numId w:val="7"/>
        </w:numPr>
        <w:spacing w:after="0" w:line="240" w:lineRule="auto"/>
        <w:jc w:val="both"/>
        <w:rPr>
          <w:rFonts w:cs="Calibri"/>
          <w:sz w:val="24"/>
          <w:szCs w:val="24"/>
        </w:rPr>
      </w:pPr>
      <w:r>
        <w:rPr>
          <w:rFonts w:cs="Calibri"/>
          <w:sz w:val="24"/>
          <w:szCs w:val="24"/>
        </w:rPr>
        <w:t xml:space="preserve">For </w:t>
      </w:r>
      <w:proofErr w:type="spellStart"/>
      <w:r w:rsidR="003706E5" w:rsidRPr="00724CAE">
        <w:rPr>
          <w:rFonts w:cs="Calibri"/>
          <w:sz w:val="24"/>
          <w:szCs w:val="24"/>
        </w:rPr>
        <w:t>hiPSC</w:t>
      </w:r>
      <w:proofErr w:type="spellEnd"/>
      <w:r w:rsidR="003706E5" w:rsidRPr="00724CAE">
        <w:rPr>
          <w:rFonts w:cs="Calibri"/>
          <w:sz w:val="24"/>
          <w:szCs w:val="24"/>
        </w:rPr>
        <w:t xml:space="preserve"> </w:t>
      </w:r>
      <w:r>
        <w:rPr>
          <w:rFonts w:cs="Calibri"/>
          <w:sz w:val="24"/>
          <w:szCs w:val="24"/>
        </w:rPr>
        <w:t>c</w:t>
      </w:r>
      <w:r w:rsidR="003706E5" w:rsidRPr="00724CAE">
        <w:rPr>
          <w:rFonts w:cs="Calibri"/>
          <w:sz w:val="24"/>
          <w:szCs w:val="24"/>
        </w:rPr>
        <w:t xml:space="preserve">ulture </w:t>
      </w:r>
      <w:r>
        <w:rPr>
          <w:rFonts w:cs="Calibri"/>
          <w:sz w:val="24"/>
          <w:szCs w:val="24"/>
        </w:rPr>
        <w:t>p</w:t>
      </w:r>
      <w:r w:rsidR="003706E5" w:rsidRPr="00724CAE">
        <w:rPr>
          <w:rFonts w:cs="Calibri"/>
          <w:sz w:val="24"/>
          <w:szCs w:val="24"/>
        </w:rPr>
        <w:t>lates</w:t>
      </w:r>
      <w:r>
        <w:rPr>
          <w:rFonts w:cs="Calibri"/>
          <w:sz w:val="24"/>
          <w:szCs w:val="24"/>
        </w:rPr>
        <w:t>,</w:t>
      </w:r>
      <w:r w:rsidR="003706E5" w:rsidRPr="00724CAE">
        <w:rPr>
          <w:rFonts w:cs="Calibri"/>
          <w:sz w:val="24"/>
          <w:szCs w:val="24"/>
        </w:rPr>
        <w:t xml:space="preserve"> </w:t>
      </w:r>
      <w:r>
        <w:rPr>
          <w:rFonts w:cs="Calibri"/>
          <w:sz w:val="24"/>
          <w:szCs w:val="24"/>
        </w:rPr>
        <w:t>a</w:t>
      </w:r>
      <w:r w:rsidR="003706E5" w:rsidRPr="00724CAE">
        <w:rPr>
          <w:rFonts w:cs="Calibri"/>
          <w:sz w:val="24"/>
          <w:szCs w:val="24"/>
        </w:rPr>
        <w:t xml:space="preserve">pply 1 mL </w:t>
      </w:r>
      <w:r>
        <w:rPr>
          <w:rFonts w:cs="Calibri"/>
          <w:sz w:val="24"/>
          <w:szCs w:val="24"/>
        </w:rPr>
        <w:t xml:space="preserve">of </w:t>
      </w:r>
      <w:r w:rsidR="003706E5" w:rsidRPr="00724CAE">
        <w:rPr>
          <w:rFonts w:cs="Calibri"/>
          <w:sz w:val="24"/>
          <w:szCs w:val="24"/>
        </w:rPr>
        <w:t xml:space="preserve">EMS to each well of a 6-well plate and incubate the plate for at least 1 h at 37 </w:t>
      </w:r>
      <w:r>
        <w:rPr>
          <w:rFonts w:cs="Calibri"/>
          <w:sz w:val="24"/>
          <w:szCs w:val="24"/>
        </w:rPr>
        <w:t>°</w:t>
      </w:r>
      <w:r w:rsidR="00F14FCE" w:rsidRPr="00724CAE">
        <w:rPr>
          <w:rFonts w:cs="Calibri"/>
          <w:sz w:val="24"/>
          <w:szCs w:val="24"/>
        </w:rPr>
        <w:t>C</w:t>
      </w:r>
      <w:r w:rsidR="003706E5" w:rsidRPr="00724CAE">
        <w:rPr>
          <w:rFonts w:cs="Calibri"/>
          <w:sz w:val="24"/>
          <w:szCs w:val="24"/>
        </w:rPr>
        <w:t>. Aspirate DMEM/F12 solution before seeding cells.</w:t>
      </w:r>
    </w:p>
    <w:p w14:paraId="303D9582" w14:textId="77777777" w:rsidR="00600B49" w:rsidRPr="00537B2E" w:rsidRDefault="00600B49" w:rsidP="00537B2E">
      <w:pPr>
        <w:spacing w:after="0" w:line="240" w:lineRule="auto"/>
        <w:jc w:val="both"/>
        <w:rPr>
          <w:rFonts w:cs="Calibri"/>
          <w:sz w:val="24"/>
          <w:szCs w:val="24"/>
        </w:rPr>
      </w:pPr>
    </w:p>
    <w:p w14:paraId="459D789D" w14:textId="40D02C91" w:rsidR="003706E5" w:rsidRPr="00724CAE" w:rsidRDefault="005A5937" w:rsidP="00724CAE">
      <w:pPr>
        <w:pStyle w:val="a5"/>
        <w:numPr>
          <w:ilvl w:val="2"/>
          <w:numId w:val="7"/>
        </w:numPr>
        <w:spacing w:after="0" w:line="240" w:lineRule="auto"/>
        <w:jc w:val="both"/>
        <w:rPr>
          <w:rFonts w:cs="Calibri"/>
          <w:sz w:val="24"/>
          <w:szCs w:val="24"/>
        </w:rPr>
      </w:pPr>
      <w:r>
        <w:rPr>
          <w:rFonts w:cs="Calibri"/>
          <w:sz w:val="24"/>
          <w:szCs w:val="24"/>
        </w:rPr>
        <w:t>For g</w:t>
      </w:r>
      <w:r w:rsidR="003706E5" w:rsidRPr="00724CAE">
        <w:rPr>
          <w:rFonts w:cs="Calibri"/>
          <w:sz w:val="24"/>
          <w:szCs w:val="24"/>
        </w:rPr>
        <w:t>elatin coating</w:t>
      </w:r>
      <w:r>
        <w:rPr>
          <w:rFonts w:cs="Calibri"/>
          <w:sz w:val="24"/>
          <w:szCs w:val="24"/>
        </w:rPr>
        <w:t>,</w:t>
      </w:r>
      <w:r w:rsidR="003706E5" w:rsidRPr="00724CAE">
        <w:rPr>
          <w:rFonts w:cs="Calibri"/>
          <w:sz w:val="24"/>
          <w:szCs w:val="24"/>
        </w:rPr>
        <w:t xml:space="preserve"> </w:t>
      </w:r>
      <w:r>
        <w:rPr>
          <w:rFonts w:cs="Calibri"/>
          <w:sz w:val="24"/>
          <w:szCs w:val="24"/>
        </w:rPr>
        <w:t>d</w:t>
      </w:r>
      <w:r w:rsidR="003706E5" w:rsidRPr="00724CAE">
        <w:rPr>
          <w:rFonts w:cs="Calibri"/>
          <w:sz w:val="24"/>
          <w:szCs w:val="24"/>
        </w:rPr>
        <w:t xml:space="preserve">issolve 0.2 g </w:t>
      </w:r>
      <w:r>
        <w:rPr>
          <w:rFonts w:cs="Calibri"/>
          <w:sz w:val="24"/>
          <w:szCs w:val="24"/>
        </w:rPr>
        <w:t xml:space="preserve">of </w:t>
      </w:r>
      <w:r w:rsidR="003706E5" w:rsidRPr="00724CAE">
        <w:rPr>
          <w:rFonts w:cs="Calibri"/>
          <w:sz w:val="24"/>
          <w:szCs w:val="24"/>
        </w:rPr>
        <w:t>gelatin powder in tissue culture grade water to make a 0.2% (w/v) solution. Sterilize by autoclaving at 121</w:t>
      </w:r>
      <w:r w:rsidR="00F14FCE" w:rsidRPr="00724CAE">
        <w:rPr>
          <w:rFonts w:cs="Calibri"/>
          <w:sz w:val="24"/>
          <w:szCs w:val="24"/>
        </w:rPr>
        <w:t xml:space="preserve"> </w:t>
      </w:r>
      <w:r>
        <w:rPr>
          <w:rFonts w:cs="Calibri"/>
          <w:sz w:val="24"/>
          <w:szCs w:val="24"/>
        </w:rPr>
        <w:t>°</w:t>
      </w:r>
      <w:r w:rsidR="00F14FCE" w:rsidRPr="00724CAE">
        <w:rPr>
          <w:rFonts w:cs="Calibri"/>
          <w:sz w:val="24"/>
          <w:szCs w:val="24"/>
        </w:rPr>
        <w:t>C</w:t>
      </w:r>
      <w:r w:rsidR="003706E5" w:rsidRPr="00724CAE">
        <w:rPr>
          <w:rFonts w:cs="Calibri"/>
          <w:sz w:val="24"/>
          <w:szCs w:val="24"/>
        </w:rPr>
        <w:t xml:space="preserve">, 15 psi for 30 min. Coat each well of a 6-well plate with 2 mL of </w:t>
      </w:r>
      <w:r>
        <w:rPr>
          <w:rFonts w:cs="Calibri"/>
          <w:sz w:val="24"/>
          <w:szCs w:val="24"/>
        </w:rPr>
        <w:t xml:space="preserve">the </w:t>
      </w:r>
      <w:r w:rsidR="003706E5" w:rsidRPr="00724CAE">
        <w:rPr>
          <w:rFonts w:cs="Calibri"/>
          <w:sz w:val="24"/>
          <w:szCs w:val="24"/>
        </w:rPr>
        <w:t xml:space="preserve">solution and incubate for 1 h at 37 °C. Before passaging </w:t>
      </w:r>
      <w:r>
        <w:rPr>
          <w:rFonts w:cs="Calibri"/>
          <w:sz w:val="24"/>
          <w:szCs w:val="24"/>
        </w:rPr>
        <w:t xml:space="preserve">the </w:t>
      </w:r>
      <w:r w:rsidR="003706E5" w:rsidRPr="00724CAE">
        <w:rPr>
          <w:rFonts w:cs="Calibri"/>
          <w:sz w:val="24"/>
          <w:szCs w:val="24"/>
        </w:rPr>
        <w:t>cells, aspirate the solution and allow the plate to dry for at least 1 h at room temperature inside the tissue culture hood.</w:t>
      </w:r>
    </w:p>
    <w:p w14:paraId="4528F773" w14:textId="77777777" w:rsidR="00600B49" w:rsidRPr="00537B2E" w:rsidRDefault="00600B49" w:rsidP="00537B2E">
      <w:pPr>
        <w:spacing w:after="0" w:line="240" w:lineRule="auto"/>
        <w:jc w:val="both"/>
        <w:rPr>
          <w:rFonts w:cs="Calibri"/>
          <w:sz w:val="24"/>
          <w:szCs w:val="24"/>
        </w:rPr>
      </w:pPr>
    </w:p>
    <w:p w14:paraId="4FA9DD81" w14:textId="6A2AACED" w:rsidR="003706E5" w:rsidRPr="00537B2E" w:rsidRDefault="003706E5" w:rsidP="00537B2E">
      <w:pPr>
        <w:pStyle w:val="a5"/>
        <w:numPr>
          <w:ilvl w:val="0"/>
          <w:numId w:val="7"/>
        </w:numPr>
        <w:spacing w:after="0" w:line="240" w:lineRule="auto"/>
        <w:jc w:val="both"/>
        <w:rPr>
          <w:rFonts w:cs="Calibri"/>
          <w:b/>
          <w:sz w:val="24"/>
          <w:szCs w:val="24"/>
        </w:rPr>
      </w:pPr>
      <w:proofErr w:type="spellStart"/>
      <w:r w:rsidRPr="00537B2E">
        <w:rPr>
          <w:rFonts w:cs="Calibri"/>
          <w:b/>
          <w:sz w:val="24"/>
          <w:szCs w:val="24"/>
        </w:rPr>
        <w:t>hiPSC</w:t>
      </w:r>
      <w:proofErr w:type="spellEnd"/>
      <w:r w:rsidRPr="00537B2E">
        <w:rPr>
          <w:rFonts w:cs="Calibri"/>
          <w:b/>
          <w:sz w:val="24"/>
          <w:szCs w:val="24"/>
        </w:rPr>
        <w:t xml:space="preserve"> maintenance and cardiomyocyte differentiation</w:t>
      </w:r>
    </w:p>
    <w:p w14:paraId="42A378D4" w14:textId="77777777" w:rsidR="00600B49" w:rsidRPr="00537B2E" w:rsidRDefault="00600B49" w:rsidP="00537B2E">
      <w:pPr>
        <w:pStyle w:val="a5"/>
        <w:spacing w:after="0" w:line="240" w:lineRule="auto"/>
        <w:ind w:left="360"/>
        <w:jc w:val="both"/>
        <w:rPr>
          <w:rFonts w:cs="Calibri"/>
          <w:b/>
          <w:sz w:val="24"/>
          <w:szCs w:val="24"/>
        </w:rPr>
      </w:pPr>
    </w:p>
    <w:p w14:paraId="145F2420" w14:textId="3E220787" w:rsidR="003706E5" w:rsidRPr="00724CAE" w:rsidRDefault="003706E5" w:rsidP="00724CAE">
      <w:pPr>
        <w:pStyle w:val="a5"/>
        <w:numPr>
          <w:ilvl w:val="1"/>
          <w:numId w:val="7"/>
        </w:numPr>
        <w:spacing w:after="0" w:line="240" w:lineRule="auto"/>
        <w:jc w:val="both"/>
        <w:rPr>
          <w:rFonts w:cs="Calibri"/>
          <w:sz w:val="24"/>
          <w:szCs w:val="24"/>
        </w:rPr>
      </w:pPr>
      <w:r w:rsidRPr="00724CAE">
        <w:rPr>
          <w:rFonts w:cs="Calibri"/>
          <w:sz w:val="24"/>
          <w:szCs w:val="24"/>
        </w:rPr>
        <w:t xml:space="preserve">Culture the </w:t>
      </w:r>
      <w:proofErr w:type="spellStart"/>
      <w:r w:rsidRPr="00724CAE">
        <w:rPr>
          <w:rFonts w:cs="Calibri"/>
          <w:sz w:val="24"/>
          <w:szCs w:val="24"/>
        </w:rPr>
        <w:t>hiPSCs</w:t>
      </w:r>
      <w:proofErr w:type="spellEnd"/>
      <w:r w:rsidRPr="00724CAE">
        <w:rPr>
          <w:rFonts w:cs="Calibri"/>
          <w:sz w:val="24"/>
          <w:szCs w:val="24"/>
        </w:rPr>
        <w:t xml:space="preserve"> in </w:t>
      </w:r>
      <w:bookmarkStart w:id="1" w:name="_Hlk535392034"/>
      <w:proofErr w:type="spellStart"/>
      <w:r w:rsidR="008406F5" w:rsidRPr="00724CAE">
        <w:rPr>
          <w:rFonts w:eastAsiaTheme="minorEastAsia" w:cstheme="minorHAnsi"/>
          <w:sz w:val="24"/>
          <w:szCs w:val="24"/>
          <w:lang w:eastAsia="zh-CN"/>
        </w:rPr>
        <w:t>h</w:t>
      </w:r>
      <w:r w:rsidR="00503643" w:rsidRPr="00724CAE">
        <w:rPr>
          <w:rFonts w:eastAsiaTheme="minorEastAsia" w:cstheme="minorHAnsi"/>
          <w:sz w:val="24"/>
          <w:szCs w:val="24"/>
          <w:lang w:eastAsia="zh-CN"/>
        </w:rPr>
        <w:t>i</w:t>
      </w:r>
      <w:r w:rsidR="008406F5" w:rsidRPr="00724CAE">
        <w:rPr>
          <w:rFonts w:eastAsiaTheme="minorEastAsia" w:cstheme="minorHAnsi"/>
          <w:sz w:val="24"/>
          <w:szCs w:val="24"/>
          <w:lang w:eastAsia="zh-CN"/>
        </w:rPr>
        <w:t>PSC</w:t>
      </w:r>
      <w:proofErr w:type="spellEnd"/>
      <w:r w:rsidRPr="00724CAE">
        <w:rPr>
          <w:rFonts w:cs="Calibri"/>
          <w:sz w:val="24"/>
          <w:szCs w:val="24"/>
        </w:rPr>
        <w:t xml:space="preserve"> medium</w:t>
      </w:r>
      <w:r w:rsidR="00976FBA" w:rsidRPr="00724CAE">
        <w:rPr>
          <w:rFonts w:cs="Calibri"/>
          <w:sz w:val="24"/>
          <w:szCs w:val="24"/>
        </w:rPr>
        <w:t xml:space="preserve"> (</w:t>
      </w:r>
      <w:r w:rsidR="005A5937">
        <w:rPr>
          <w:rFonts w:cs="Calibri"/>
          <w:sz w:val="24"/>
          <w:szCs w:val="24"/>
        </w:rPr>
        <w:t>s</w:t>
      </w:r>
      <w:r w:rsidR="00976FBA" w:rsidRPr="00724CAE">
        <w:rPr>
          <w:rFonts w:cs="Calibri"/>
          <w:sz w:val="24"/>
          <w:szCs w:val="24"/>
        </w:rPr>
        <w:t xml:space="preserve">ee </w:t>
      </w:r>
      <w:r w:rsidR="005A5937">
        <w:rPr>
          <w:rFonts w:cs="Calibri"/>
          <w:sz w:val="24"/>
          <w:szCs w:val="24"/>
        </w:rPr>
        <w:t>s</w:t>
      </w:r>
      <w:r w:rsidR="00976FBA" w:rsidRPr="00724CAE">
        <w:rPr>
          <w:rFonts w:cs="Calibri"/>
          <w:sz w:val="24"/>
          <w:szCs w:val="24"/>
        </w:rPr>
        <w:t>tep 1.1.1)</w:t>
      </w:r>
      <w:r w:rsidRPr="00724CAE">
        <w:rPr>
          <w:rFonts w:cs="Calibri"/>
          <w:sz w:val="24"/>
          <w:szCs w:val="24"/>
        </w:rPr>
        <w:t xml:space="preserve"> </w:t>
      </w:r>
      <w:bookmarkEnd w:id="1"/>
      <w:r w:rsidRPr="00724CAE">
        <w:rPr>
          <w:rFonts w:cs="Calibri"/>
          <w:sz w:val="24"/>
          <w:szCs w:val="24"/>
        </w:rPr>
        <w:t xml:space="preserve">with </w:t>
      </w:r>
      <w:r w:rsidR="005A5937">
        <w:rPr>
          <w:rFonts w:cs="Calibri"/>
          <w:sz w:val="24"/>
          <w:szCs w:val="24"/>
        </w:rPr>
        <w:t xml:space="preserve">a </w:t>
      </w:r>
      <w:r w:rsidRPr="00724CAE">
        <w:rPr>
          <w:rFonts w:cs="Calibri"/>
          <w:sz w:val="24"/>
          <w:szCs w:val="24"/>
        </w:rPr>
        <w:t>daily medi</w:t>
      </w:r>
      <w:r w:rsidR="00CB207B" w:rsidRPr="00724CAE">
        <w:rPr>
          <w:rFonts w:cs="Calibri"/>
          <w:sz w:val="24"/>
          <w:szCs w:val="24"/>
        </w:rPr>
        <w:t>u</w:t>
      </w:r>
      <w:r w:rsidR="00503643" w:rsidRPr="00724CAE">
        <w:rPr>
          <w:rFonts w:cs="Calibri"/>
          <w:sz w:val="24"/>
          <w:szCs w:val="24"/>
        </w:rPr>
        <w:t>m</w:t>
      </w:r>
      <w:r w:rsidRPr="00724CAE">
        <w:rPr>
          <w:rFonts w:cs="Calibri"/>
          <w:sz w:val="24"/>
          <w:szCs w:val="24"/>
        </w:rPr>
        <w:t xml:space="preserve"> change until </w:t>
      </w:r>
      <w:r w:rsidR="005A5937">
        <w:rPr>
          <w:rFonts w:cs="Calibri"/>
          <w:sz w:val="24"/>
          <w:szCs w:val="24"/>
        </w:rPr>
        <w:t xml:space="preserve">the </w:t>
      </w:r>
      <w:r w:rsidRPr="00724CAE">
        <w:rPr>
          <w:rFonts w:cs="Calibri"/>
          <w:sz w:val="24"/>
          <w:szCs w:val="24"/>
        </w:rPr>
        <w:t>cells reach 80</w:t>
      </w:r>
      <w:r w:rsidR="005A5937">
        <w:rPr>
          <w:rFonts w:cs="Calibri"/>
          <w:sz w:val="24"/>
          <w:szCs w:val="24"/>
        </w:rPr>
        <w:t>%–</w:t>
      </w:r>
      <w:r w:rsidRPr="00724CAE">
        <w:rPr>
          <w:rFonts w:cs="Calibri"/>
          <w:sz w:val="24"/>
          <w:szCs w:val="24"/>
        </w:rPr>
        <w:t>90% confluenc</w:t>
      </w:r>
      <w:r w:rsidR="005A5937">
        <w:rPr>
          <w:rFonts w:cs="Calibri"/>
          <w:sz w:val="24"/>
          <w:szCs w:val="24"/>
        </w:rPr>
        <w:t>e</w:t>
      </w:r>
      <w:r w:rsidRPr="00724CAE">
        <w:rPr>
          <w:rFonts w:cs="Calibri"/>
          <w:sz w:val="24"/>
          <w:szCs w:val="24"/>
        </w:rPr>
        <w:t xml:space="preserve"> per well. </w:t>
      </w:r>
    </w:p>
    <w:p w14:paraId="20F9A190" w14:textId="77777777" w:rsidR="00600B49" w:rsidRPr="00537B2E" w:rsidRDefault="00600B49" w:rsidP="00537B2E">
      <w:pPr>
        <w:spacing w:after="0" w:line="240" w:lineRule="auto"/>
        <w:jc w:val="both"/>
        <w:rPr>
          <w:rFonts w:cs="Calibri"/>
          <w:sz w:val="24"/>
          <w:szCs w:val="24"/>
        </w:rPr>
      </w:pPr>
    </w:p>
    <w:p w14:paraId="23B7E529" w14:textId="3A87A3DB" w:rsidR="003706E5" w:rsidRPr="00537B2E" w:rsidRDefault="00724CAE" w:rsidP="00537B2E">
      <w:pPr>
        <w:spacing w:after="0" w:line="240" w:lineRule="auto"/>
        <w:jc w:val="both"/>
        <w:rPr>
          <w:rFonts w:cs="Calibri"/>
          <w:sz w:val="24"/>
          <w:szCs w:val="24"/>
        </w:rPr>
      </w:pPr>
      <w:r>
        <w:rPr>
          <w:rFonts w:cs="Calibri"/>
          <w:sz w:val="24"/>
          <w:szCs w:val="24"/>
        </w:rPr>
        <w:t>NOTE:</w:t>
      </w:r>
      <w:r w:rsidR="003706E5" w:rsidRPr="00537B2E">
        <w:rPr>
          <w:rFonts w:cs="Calibri"/>
          <w:sz w:val="24"/>
          <w:szCs w:val="24"/>
        </w:rPr>
        <w:t xml:space="preserve"> For maintenance purpose</w:t>
      </w:r>
      <w:r w:rsidR="005A5937">
        <w:rPr>
          <w:rFonts w:cs="Calibri"/>
          <w:sz w:val="24"/>
          <w:szCs w:val="24"/>
        </w:rPr>
        <w:t>s</w:t>
      </w:r>
      <w:r w:rsidR="003706E5" w:rsidRPr="00537B2E">
        <w:rPr>
          <w:rFonts w:cs="Calibri"/>
          <w:sz w:val="24"/>
          <w:szCs w:val="24"/>
        </w:rPr>
        <w:t xml:space="preserve">, </w:t>
      </w:r>
      <w:proofErr w:type="spellStart"/>
      <w:r w:rsidR="003706E5" w:rsidRPr="00537B2E">
        <w:rPr>
          <w:rFonts w:cs="Calibri"/>
          <w:sz w:val="24"/>
          <w:szCs w:val="24"/>
        </w:rPr>
        <w:t>hiPSCs</w:t>
      </w:r>
      <w:proofErr w:type="spellEnd"/>
      <w:r w:rsidR="003706E5" w:rsidRPr="00537B2E">
        <w:rPr>
          <w:rFonts w:cs="Calibri"/>
          <w:sz w:val="24"/>
          <w:szCs w:val="24"/>
        </w:rPr>
        <w:t xml:space="preserve"> are generally ready for passage every 4 days.</w:t>
      </w:r>
    </w:p>
    <w:p w14:paraId="60DF132F" w14:textId="77777777" w:rsidR="00600B49" w:rsidRPr="00537B2E" w:rsidRDefault="00600B49" w:rsidP="00537B2E">
      <w:pPr>
        <w:spacing w:after="0" w:line="240" w:lineRule="auto"/>
        <w:jc w:val="both"/>
        <w:rPr>
          <w:rFonts w:cs="Calibri"/>
          <w:sz w:val="24"/>
          <w:szCs w:val="24"/>
        </w:rPr>
      </w:pPr>
    </w:p>
    <w:p w14:paraId="68EFE23D" w14:textId="131B8B24" w:rsidR="003706E5" w:rsidRPr="00724CAE" w:rsidRDefault="003706E5" w:rsidP="00724CAE">
      <w:pPr>
        <w:pStyle w:val="a5"/>
        <w:numPr>
          <w:ilvl w:val="1"/>
          <w:numId w:val="7"/>
        </w:numPr>
        <w:spacing w:after="0" w:line="240" w:lineRule="auto"/>
        <w:jc w:val="both"/>
        <w:rPr>
          <w:rFonts w:cs="Calibri"/>
          <w:sz w:val="24"/>
          <w:szCs w:val="24"/>
        </w:rPr>
      </w:pPr>
      <w:r w:rsidRPr="00724CAE">
        <w:rPr>
          <w:rFonts w:cs="Calibri"/>
          <w:sz w:val="24"/>
          <w:szCs w:val="24"/>
        </w:rPr>
        <w:t xml:space="preserve">To passage </w:t>
      </w:r>
      <w:proofErr w:type="spellStart"/>
      <w:r w:rsidRPr="00724CAE">
        <w:rPr>
          <w:rFonts w:cs="Calibri"/>
          <w:sz w:val="24"/>
          <w:szCs w:val="24"/>
        </w:rPr>
        <w:t>hiPSCs</w:t>
      </w:r>
      <w:proofErr w:type="spellEnd"/>
      <w:r w:rsidRPr="00724CAE">
        <w:rPr>
          <w:rFonts w:cs="Calibri"/>
          <w:sz w:val="24"/>
          <w:szCs w:val="24"/>
        </w:rPr>
        <w:t xml:space="preserve">, aspirate the medium and wash the well </w:t>
      </w:r>
      <w:r w:rsidR="006D228B">
        <w:rPr>
          <w:rFonts w:cs="Calibri"/>
          <w:sz w:val="24"/>
          <w:szCs w:val="24"/>
        </w:rPr>
        <w:t>1x</w:t>
      </w:r>
      <w:r w:rsidRPr="00724CAE">
        <w:rPr>
          <w:rFonts w:cs="Calibri"/>
          <w:sz w:val="24"/>
          <w:szCs w:val="24"/>
        </w:rPr>
        <w:t xml:space="preserve"> with 1</w:t>
      </w:r>
      <w:r w:rsidR="0007744B" w:rsidRPr="00724CAE">
        <w:rPr>
          <w:rFonts w:cs="Calibri"/>
          <w:sz w:val="24"/>
          <w:szCs w:val="24"/>
        </w:rPr>
        <w:t>x</w:t>
      </w:r>
      <w:r w:rsidRPr="00724CAE">
        <w:rPr>
          <w:rFonts w:cs="Calibri"/>
          <w:sz w:val="24"/>
          <w:szCs w:val="24"/>
        </w:rPr>
        <w:t xml:space="preserve"> </w:t>
      </w:r>
      <w:r w:rsidR="006D228B">
        <w:rPr>
          <w:rFonts w:cs="Calibri"/>
          <w:sz w:val="24"/>
          <w:szCs w:val="24"/>
        </w:rPr>
        <w:t>phosphate-buffered saline (</w:t>
      </w:r>
      <w:r w:rsidRPr="00724CAE">
        <w:rPr>
          <w:rFonts w:cs="Calibri"/>
          <w:sz w:val="24"/>
          <w:szCs w:val="24"/>
        </w:rPr>
        <w:t>PBS</w:t>
      </w:r>
      <w:r w:rsidR="006D228B">
        <w:rPr>
          <w:rFonts w:cs="Calibri"/>
          <w:sz w:val="24"/>
          <w:szCs w:val="24"/>
        </w:rPr>
        <w:t>)</w:t>
      </w:r>
      <w:r w:rsidRPr="00724CAE">
        <w:rPr>
          <w:rFonts w:cs="Calibri"/>
          <w:sz w:val="24"/>
          <w:szCs w:val="24"/>
        </w:rPr>
        <w:t xml:space="preserve">. Add 0.5 mL </w:t>
      </w:r>
      <w:r w:rsidR="006D228B">
        <w:rPr>
          <w:rFonts w:cs="Calibri"/>
          <w:sz w:val="24"/>
          <w:szCs w:val="24"/>
        </w:rPr>
        <w:t xml:space="preserve">of </w:t>
      </w:r>
      <w:r w:rsidRPr="00724CAE">
        <w:rPr>
          <w:rFonts w:cs="Calibri"/>
          <w:sz w:val="24"/>
          <w:szCs w:val="24"/>
        </w:rPr>
        <w:t xml:space="preserve">stem </w:t>
      </w:r>
      <w:r w:rsidRPr="00724CAE">
        <w:rPr>
          <w:rFonts w:cs="Calibri"/>
          <w:sz w:val="24"/>
          <w:szCs w:val="24"/>
          <w:shd w:val="clear" w:color="auto" w:fill="FFFFFF"/>
        </w:rPr>
        <w:t>cell detachment solution (</w:t>
      </w:r>
      <w:r w:rsidR="000C195D">
        <w:rPr>
          <w:rFonts w:cs="Calibri"/>
          <w:b/>
          <w:sz w:val="24"/>
          <w:szCs w:val="24"/>
          <w:shd w:val="clear" w:color="auto" w:fill="FFFFFF"/>
        </w:rPr>
        <w:t>Table of Materials</w:t>
      </w:r>
      <w:r w:rsidRPr="00A47A9F">
        <w:rPr>
          <w:rFonts w:cs="Calibri"/>
          <w:b/>
          <w:sz w:val="24"/>
          <w:szCs w:val="24"/>
          <w:shd w:val="clear" w:color="auto" w:fill="FFFFFF"/>
        </w:rPr>
        <w:t xml:space="preserve"> 1</w:t>
      </w:r>
      <w:r w:rsidRPr="00724CAE">
        <w:rPr>
          <w:rFonts w:cs="Calibri"/>
          <w:sz w:val="24"/>
          <w:szCs w:val="24"/>
          <w:shd w:val="clear" w:color="auto" w:fill="FFFFFF"/>
        </w:rPr>
        <w:t>)</w:t>
      </w:r>
      <w:r w:rsidRPr="00724CAE">
        <w:rPr>
          <w:rFonts w:cs="Calibri"/>
          <w:sz w:val="24"/>
          <w:szCs w:val="24"/>
        </w:rPr>
        <w:t xml:space="preserve"> to each well and incubate at 37 </w:t>
      </w:r>
      <w:r w:rsidR="006D228B">
        <w:rPr>
          <w:rFonts w:cs="Calibri"/>
          <w:sz w:val="24"/>
          <w:szCs w:val="24"/>
        </w:rPr>
        <w:t>°</w:t>
      </w:r>
      <w:r w:rsidR="00F14FCE" w:rsidRPr="00724CAE">
        <w:rPr>
          <w:rFonts w:cs="Calibri"/>
          <w:sz w:val="24"/>
          <w:szCs w:val="24"/>
        </w:rPr>
        <w:t>C</w:t>
      </w:r>
      <w:r w:rsidRPr="00724CAE">
        <w:rPr>
          <w:rFonts w:cs="Calibri"/>
          <w:sz w:val="24"/>
          <w:szCs w:val="24"/>
        </w:rPr>
        <w:t xml:space="preserve"> for 5</w:t>
      </w:r>
      <w:r w:rsidR="006D228B">
        <w:rPr>
          <w:rFonts w:cs="Calibri"/>
          <w:sz w:val="24"/>
          <w:szCs w:val="24"/>
        </w:rPr>
        <w:t>–</w:t>
      </w:r>
      <w:r w:rsidRPr="00724CAE">
        <w:rPr>
          <w:rFonts w:cs="Calibri"/>
          <w:sz w:val="24"/>
          <w:szCs w:val="24"/>
        </w:rPr>
        <w:t xml:space="preserve">7 min. </w:t>
      </w:r>
    </w:p>
    <w:p w14:paraId="55C73B24" w14:textId="77777777" w:rsidR="00600B49" w:rsidRPr="00537B2E" w:rsidRDefault="00600B49" w:rsidP="00537B2E">
      <w:pPr>
        <w:spacing w:after="0" w:line="240" w:lineRule="auto"/>
        <w:jc w:val="both"/>
        <w:rPr>
          <w:rFonts w:cs="Calibri"/>
          <w:sz w:val="24"/>
          <w:szCs w:val="24"/>
        </w:rPr>
      </w:pPr>
    </w:p>
    <w:p w14:paraId="5734AD04" w14:textId="76EE6660" w:rsidR="003706E5" w:rsidRPr="00537B2E" w:rsidRDefault="00724CAE" w:rsidP="00537B2E">
      <w:pPr>
        <w:spacing w:after="0" w:line="240" w:lineRule="auto"/>
        <w:jc w:val="both"/>
        <w:rPr>
          <w:rFonts w:cs="Calibri"/>
          <w:sz w:val="24"/>
          <w:szCs w:val="24"/>
        </w:rPr>
      </w:pPr>
      <w:r>
        <w:rPr>
          <w:rFonts w:cs="Calibri"/>
          <w:sz w:val="24"/>
          <w:szCs w:val="24"/>
        </w:rPr>
        <w:t>NOTE:</w:t>
      </w:r>
      <w:r w:rsidR="003706E5" w:rsidRPr="00537B2E">
        <w:rPr>
          <w:rFonts w:cs="Calibri"/>
          <w:sz w:val="24"/>
          <w:szCs w:val="24"/>
        </w:rPr>
        <w:t xml:space="preserve"> The incubation time depends on the density of the cells and the rate of dissociation, which can be observed under a microscope. </w:t>
      </w:r>
    </w:p>
    <w:p w14:paraId="1ADE6399" w14:textId="77777777" w:rsidR="00600B49" w:rsidRPr="00537B2E" w:rsidRDefault="00600B49" w:rsidP="00537B2E">
      <w:pPr>
        <w:spacing w:after="0" w:line="240" w:lineRule="auto"/>
        <w:jc w:val="both"/>
        <w:rPr>
          <w:rFonts w:cs="Calibri"/>
          <w:sz w:val="24"/>
          <w:szCs w:val="24"/>
        </w:rPr>
      </w:pPr>
    </w:p>
    <w:p w14:paraId="609FA2B2" w14:textId="32DA574E" w:rsidR="003706E5" w:rsidRPr="00724CAE" w:rsidRDefault="003706E5" w:rsidP="00724CAE">
      <w:pPr>
        <w:pStyle w:val="a5"/>
        <w:numPr>
          <w:ilvl w:val="1"/>
          <w:numId w:val="7"/>
        </w:numPr>
        <w:spacing w:after="0" w:line="240" w:lineRule="auto"/>
        <w:jc w:val="both"/>
        <w:rPr>
          <w:rFonts w:cs="Calibri"/>
          <w:sz w:val="24"/>
          <w:szCs w:val="24"/>
        </w:rPr>
      </w:pPr>
      <w:r w:rsidRPr="00724CAE">
        <w:rPr>
          <w:rFonts w:cs="Calibri"/>
          <w:sz w:val="24"/>
          <w:szCs w:val="24"/>
        </w:rPr>
        <w:t xml:space="preserve">Neutralize the stem </w:t>
      </w:r>
      <w:r w:rsidRPr="00724CAE">
        <w:rPr>
          <w:rFonts w:cs="Calibri"/>
          <w:sz w:val="24"/>
          <w:szCs w:val="24"/>
          <w:shd w:val="clear" w:color="auto" w:fill="FFFFFF"/>
        </w:rPr>
        <w:t>cell detachment solution</w:t>
      </w:r>
      <w:r w:rsidRPr="00724CAE">
        <w:rPr>
          <w:rFonts w:cs="Calibri"/>
          <w:sz w:val="24"/>
          <w:szCs w:val="24"/>
        </w:rPr>
        <w:t xml:space="preserve"> with 1 mL </w:t>
      </w:r>
      <w:r w:rsidR="006D228B">
        <w:rPr>
          <w:rFonts w:cs="Calibri"/>
          <w:sz w:val="24"/>
          <w:szCs w:val="24"/>
        </w:rPr>
        <w:t xml:space="preserve">of </w:t>
      </w:r>
      <w:proofErr w:type="spellStart"/>
      <w:r w:rsidR="00503643" w:rsidRPr="00724CAE">
        <w:rPr>
          <w:rFonts w:eastAsiaTheme="minorEastAsia" w:cstheme="minorHAnsi"/>
          <w:sz w:val="24"/>
          <w:szCs w:val="24"/>
          <w:lang w:eastAsia="zh-CN"/>
        </w:rPr>
        <w:t>hiPSC</w:t>
      </w:r>
      <w:proofErr w:type="spellEnd"/>
      <w:r w:rsidRPr="00724CAE">
        <w:rPr>
          <w:rFonts w:cs="Calibri"/>
          <w:sz w:val="24"/>
          <w:szCs w:val="24"/>
        </w:rPr>
        <w:t xml:space="preserve"> medium supplemented with 5 </w:t>
      </w:r>
      <w:proofErr w:type="spellStart"/>
      <w:r w:rsidRPr="00724CAE">
        <w:rPr>
          <w:rFonts w:cs="Calibri"/>
          <w:sz w:val="24"/>
          <w:szCs w:val="24"/>
        </w:rPr>
        <w:t>μM</w:t>
      </w:r>
      <w:proofErr w:type="spellEnd"/>
      <w:r w:rsidRPr="00724CAE">
        <w:rPr>
          <w:rFonts w:cs="Calibri"/>
          <w:sz w:val="24"/>
          <w:szCs w:val="24"/>
        </w:rPr>
        <w:t xml:space="preserve"> Y-27632. Collect the mixture in a 15 mL centrifuge tube. Centrifuge the tube for 5 min at </w:t>
      </w:r>
      <w:r w:rsidR="00710E70" w:rsidRPr="00724CAE">
        <w:rPr>
          <w:rFonts w:cs="Calibri"/>
          <w:sz w:val="24"/>
          <w:szCs w:val="24"/>
        </w:rPr>
        <w:t>2</w:t>
      </w:r>
      <w:r w:rsidRPr="00724CAE">
        <w:rPr>
          <w:rFonts w:cs="Calibri"/>
          <w:sz w:val="24"/>
          <w:szCs w:val="24"/>
        </w:rPr>
        <w:t>00</w:t>
      </w:r>
      <w:r w:rsidR="00710E70" w:rsidRPr="00724CAE">
        <w:rPr>
          <w:rFonts w:cs="Calibri"/>
          <w:sz w:val="24"/>
          <w:szCs w:val="24"/>
        </w:rPr>
        <w:t xml:space="preserve"> x</w:t>
      </w:r>
      <w:r w:rsidRPr="00724CAE">
        <w:rPr>
          <w:rFonts w:cs="Calibri"/>
          <w:sz w:val="24"/>
          <w:szCs w:val="24"/>
        </w:rPr>
        <w:t xml:space="preserve"> </w:t>
      </w:r>
      <w:r w:rsidRPr="00A47A9F">
        <w:rPr>
          <w:rFonts w:cs="Calibri"/>
          <w:i/>
          <w:sz w:val="24"/>
          <w:szCs w:val="24"/>
        </w:rPr>
        <w:t>g</w:t>
      </w:r>
      <w:r w:rsidRPr="00724CAE">
        <w:rPr>
          <w:rFonts w:cs="Calibri"/>
          <w:sz w:val="24"/>
          <w:szCs w:val="24"/>
        </w:rPr>
        <w:t xml:space="preserve">, aspirate the supernatant without disturbing the cell pellet, </w:t>
      </w:r>
      <w:r w:rsidR="006D228B">
        <w:rPr>
          <w:rFonts w:cs="Calibri"/>
          <w:sz w:val="24"/>
          <w:szCs w:val="24"/>
        </w:rPr>
        <w:t xml:space="preserve">and </w:t>
      </w:r>
      <w:r w:rsidRPr="00724CAE">
        <w:rPr>
          <w:rFonts w:cs="Calibri"/>
          <w:sz w:val="24"/>
          <w:szCs w:val="24"/>
        </w:rPr>
        <w:t>then</w:t>
      </w:r>
      <w:r w:rsidR="006D228B">
        <w:rPr>
          <w:rFonts w:cs="Calibri"/>
          <w:sz w:val="24"/>
          <w:szCs w:val="24"/>
        </w:rPr>
        <w:t>,</w:t>
      </w:r>
      <w:r w:rsidRPr="00724CAE">
        <w:rPr>
          <w:rFonts w:cs="Calibri"/>
          <w:sz w:val="24"/>
          <w:szCs w:val="24"/>
        </w:rPr>
        <w:t xml:space="preserve"> resuspend the cells in 1 mL </w:t>
      </w:r>
      <w:r w:rsidR="006D228B">
        <w:rPr>
          <w:rFonts w:cs="Calibri"/>
          <w:sz w:val="24"/>
          <w:szCs w:val="24"/>
        </w:rPr>
        <w:t xml:space="preserve">of </w:t>
      </w:r>
      <w:proofErr w:type="spellStart"/>
      <w:r w:rsidR="00503643" w:rsidRPr="00724CAE">
        <w:rPr>
          <w:rFonts w:eastAsiaTheme="minorEastAsia" w:cstheme="minorHAnsi"/>
          <w:sz w:val="24"/>
          <w:szCs w:val="24"/>
          <w:lang w:eastAsia="zh-CN"/>
        </w:rPr>
        <w:t>hiPSC</w:t>
      </w:r>
      <w:proofErr w:type="spellEnd"/>
      <w:r w:rsidR="00503643" w:rsidRPr="00724CAE">
        <w:rPr>
          <w:rFonts w:cs="Calibri"/>
          <w:sz w:val="24"/>
          <w:szCs w:val="24"/>
        </w:rPr>
        <w:t xml:space="preserve"> medium</w:t>
      </w:r>
      <w:r w:rsidRPr="00724CAE">
        <w:rPr>
          <w:rFonts w:cs="Calibri"/>
          <w:sz w:val="24"/>
          <w:szCs w:val="24"/>
        </w:rPr>
        <w:t xml:space="preserve"> containing 5 </w:t>
      </w:r>
      <w:proofErr w:type="spellStart"/>
      <w:r w:rsidRPr="00724CAE">
        <w:rPr>
          <w:rFonts w:cs="Calibri"/>
          <w:sz w:val="24"/>
          <w:szCs w:val="24"/>
        </w:rPr>
        <w:t>μM</w:t>
      </w:r>
      <w:proofErr w:type="spellEnd"/>
      <w:r w:rsidRPr="00724CAE">
        <w:rPr>
          <w:rFonts w:cs="Calibri"/>
          <w:sz w:val="24"/>
          <w:szCs w:val="24"/>
        </w:rPr>
        <w:t xml:space="preserve"> Y-27632. </w:t>
      </w:r>
    </w:p>
    <w:p w14:paraId="673176C1" w14:textId="77777777" w:rsidR="00600B49" w:rsidRPr="00537B2E" w:rsidRDefault="00600B49" w:rsidP="00537B2E">
      <w:pPr>
        <w:spacing w:after="0" w:line="240" w:lineRule="auto"/>
        <w:jc w:val="both"/>
        <w:rPr>
          <w:rFonts w:cs="Calibri"/>
          <w:sz w:val="24"/>
          <w:szCs w:val="24"/>
        </w:rPr>
      </w:pPr>
    </w:p>
    <w:p w14:paraId="6FA5C01F" w14:textId="7D540A7F" w:rsidR="003706E5" w:rsidRPr="00724CAE" w:rsidRDefault="003706E5" w:rsidP="00724CAE">
      <w:pPr>
        <w:pStyle w:val="a5"/>
        <w:numPr>
          <w:ilvl w:val="1"/>
          <w:numId w:val="7"/>
        </w:numPr>
        <w:spacing w:after="0" w:line="240" w:lineRule="auto"/>
        <w:jc w:val="both"/>
        <w:rPr>
          <w:rFonts w:cs="Calibri"/>
          <w:sz w:val="24"/>
          <w:szCs w:val="24"/>
        </w:rPr>
      </w:pPr>
      <w:r w:rsidRPr="00724CAE">
        <w:rPr>
          <w:rFonts w:cs="Calibri"/>
          <w:sz w:val="24"/>
          <w:szCs w:val="24"/>
        </w:rPr>
        <w:t xml:space="preserve">Seed the </w:t>
      </w:r>
      <w:proofErr w:type="spellStart"/>
      <w:r w:rsidRPr="00724CAE">
        <w:rPr>
          <w:rFonts w:cs="Calibri"/>
          <w:sz w:val="24"/>
          <w:szCs w:val="24"/>
        </w:rPr>
        <w:t>hiPSC</w:t>
      </w:r>
      <w:r w:rsidR="006D228B">
        <w:rPr>
          <w:rFonts w:cs="Calibri"/>
          <w:sz w:val="24"/>
          <w:szCs w:val="24"/>
        </w:rPr>
        <w:t>s</w:t>
      </w:r>
      <w:proofErr w:type="spellEnd"/>
      <w:r w:rsidRPr="00724CAE">
        <w:rPr>
          <w:rFonts w:cs="Calibri"/>
          <w:sz w:val="24"/>
          <w:szCs w:val="24"/>
        </w:rPr>
        <w:t xml:space="preserve"> onto a new E</w:t>
      </w:r>
      <w:r w:rsidR="006D228B">
        <w:rPr>
          <w:rFonts w:cs="Calibri"/>
          <w:sz w:val="24"/>
          <w:szCs w:val="24"/>
        </w:rPr>
        <w:t>MS</w:t>
      </w:r>
      <w:r w:rsidRPr="00724CAE">
        <w:rPr>
          <w:rFonts w:cs="Calibri"/>
          <w:sz w:val="24"/>
          <w:szCs w:val="24"/>
        </w:rPr>
        <w:t xml:space="preserve">-coated 6-well plate at a ratio between 1:6 to 1:18. Change the medium to </w:t>
      </w:r>
      <w:proofErr w:type="spellStart"/>
      <w:r w:rsidR="00503643" w:rsidRPr="00724CAE">
        <w:rPr>
          <w:rFonts w:eastAsiaTheme="minorEastAsia" w:cstheme="minorHAnsi"/>
          <w:sz w:val="24"/>
          <w:szCs w:val="24"/>
          <w:lang w:eastAsia="zh-CN"/>
        </w:rPr>
        <w:t>hiPSC</w:t>
      </w:r>
      <w:proofErr w:type="spellEnd"/>
      <w:r w:rsidR="00503643" w:rsidRPr="00724CAE">
        <w:rPr>
          <w:rFonts w:cs="Calibri"/>
          <w:sz w:val="24"/>
          <w:szCs w:val="24"/>
        </w:rPr>
        <w:t xml:space="preserve"> medium</w:t>
      </w:r>
      <w:r w:rsidRPr="00724CAE">
        <w:rPr>
          <w:rFonts w:cs="Calibri"/>
          <w:sz w:val="24"/>
          <w:szCs w:val="24"/>
        </w:rPr>
        <w:t xml:space="preserve"> without Y27632 after 24 h. </w:t>
      </w:r>
    </w:p>
    <w:p w14:paraId="44C868B0" w14:textId="77777777" w:rsidR="00600B49" w:rsidRPr="00537B2E" w:rsidRDefault="00600B49" w:rsidP="00537B2E">
      <w:pPr>
        <w:spacing w:after="0" w:line="240" w:lineRule="auto"/>
        <w:jc w:val="both"/>
        <w:rPr>
          <w:rFonts w:cs="Calibri"/>
          <w:sz w:val="24"/>
          <w:szCs w:val="24"/>
        </w:rPr>
      </w:pPr>
    </w:p>
    <w:p w14:paraId="5764F27D" w14:textId="13D02A4A" w:rsidR="003706E5" w:rsidRPr="00724CAE" w:rsidRDefault="003706E5" w:rsidP="00724CAE">
      <w:pPr>
        <w:pStyle w:val="a5"/>
        <w:numPr>
          <w:ilvl w:val="1"/>
          <w:numId w:val="7"/>
        </w:numPr>
        <w:spacing w:after="0" w:line="240" w:lineRule="auto"/>
        <w:jc w:val="both"/>
        <w:rPr>
          <w:rFonts w:cs="Calibri"/>
          <w:sz w:val="24"/>
          <w:szCs w:val="24"/>
        </w:rPr>
      </w:pPr>
      <w:r w:rsidRPr="00724CAE">
        <w:rPr>
          <w:rFonts w:cs="Calibri"/>
          <w:sz w:val="24"/>
          <w:szCs w:val="24"/>
        </w:rPr>
        <w:t xml:space="preserve">To freeze </w:t>
      </w:r>
      <w:r w:rsidR="006D228B">
        <w:rPr>
          <w:rFonts w:cs="Calibri"/>
          <w:sz w:val="24"/>
          <w:szCs w:val="24"/>
        </w:rPr>
        <w:t xml:space="preserve">the </w:t>
      </w:r>
      <w:r w:rsidRPr="00724CAE">
        <w:rPr>
          <w:rFonts w:cs="Calibri"/>
          <w:sz w:val="24"/>
          <w:szCs w:val="24"/>
        </w:rPr>
        <w:t>cells</w:t>
      </w:r>
      <w:r w:rsidR="006D228B">
        <w:rPr>
          <w:rFonts w:cs="Calibri"/>
          <w:sz w:val="24"/>
          <w:szCs w:val="24"/>
        </w:rPr>
        <w:t>,</w:t>
      </w:r>
      <w:r w:rsidRPr="00724CAE">
        <w:rPr>
          <w:rFonts w:cs="Calibri"/>
          <w:sz w:val="24"/>
          <w:szCs w:val="24"/>
        </w:rPr>
        <w:t xml:space="preserve"> </w:t>
      </w:r>
      <w:r w:rsidR="006D228B">
        <w:rPr>
          <w:rFonts w:cs="Calibri"/>
          <w:sz w:val="24"/>
          <w:szCs w:val="24"/>
        </w:rPr>
        <w:t>r</w:t>
      </w:r>
      <w:r w:rsidRPr="00724CAE">
        <w:rPr>
          <w:rFonts w:cs="Calibri"/>
          <w:sz w:val="24"/>
          <w:szCs w:val="24"/>
        </w:rPr>
        <w:t xml:space="preserve">esuspend the dissociated </w:t>
      </w:r>
      <w:proofErr w:type="spellStart"/>
      <w:r w:rsidRPr="00724CAE">
        <w:rPr>
          <w:rFonts w:cs="Calibri"/>
          <w:sz w:val="24"/>
          <w:szCs w:val="24"/>
        </w:rPr>
        <w:t>hiPSCs</w:t>
      </w:r>
      <w:proofErr w:type="spellEnd"/>
      <w:r w:rsidRPr="00724CAE">
        <w:rPr>
          <w:rFonts w:cs="Calibri"/>
          <w:sz w:val="24"/>
          <w:szCs w:val="24"/>
        </w:rPr>
        <w:t xml:space="preserve"> in freezing medium at a concentration of 0.5</w:t>
      </w:r>
      <w:r w:rsidR="006D228B">
        <w:rPr>
          <w:rFonts w:cs="Calibri"/>
          <w:sz w:val="24"/>
          <w:szCs w:val="24"/>
        </w:rPr>
        <w:t>–</w:t>
      </w:r>
      <w:r w:rsidRPr="00724CAE">
        <w:rPr>
          <w:rFonts w:cs="Calibri"/>
          <w:sz w:val="24"/>
          <w:szCs w:val="24"/>
        </w:rPr>
        <w:t xml:space="preserve">1 million/500 </w:t>
      </w:r>
      <w:proofErr w:type="spellStart"/>
      <w:r w:rsidRPr="00724CAE">
        <w:rPr>
          <w:rFonts w:cs="Calibri"/>
          <w:sz w:val="24"/>
          <w:szCs w:val="24"/>
        </w:rPr>
        <w:t>μL</w:t>
      </w:r>
      <w:proofErr w:type="spellEnd"/>
      <w:r w:rsidRPr="00724CAE">
        <w:rPr>
          <w:rFonts w:cs="Calibri"/>
          <w:sz w:val="24"/>
          <w:szCs w:val="24"/>
        </w:rPr>
        <w:t xml:space="preserve">, place </w:t>
      </w:r>
      <w:r w:rsidR="006D228B">
        <w:rPr>
          <w:rFonts w:cs="Calibri"/>
          <w:sz w:val="24"/>
          <w:szCs w:val="24"/>
        </w:rPr>
        <w:t xml:space="preserve">the suspension </w:t>
      </w:r>
      <w:r w:rsidRPr="00724CAE">
        <w:rPr>
          <w:rFonts w:cs="Calibri"/>
          <w:sz w:val="24"/>
          <w:szCs w:val="24"/>
        </w:rPr>
        <w:t xml:space="preserve">in cryovials, and store </w:t>
      </w:r>
      <w:r w:rsidR="006D228B">
        <w:rPr>
          <w:rFonts w:cs="Calibri"/>
          <w:sz w:val="24"/>
          <w:szCs w:val="24"/>
        </w:rPr>
        <w:t>them in a</w:t>
      </w:r>
      <w:r w:rsidRPr="00724CAE">
        <w:rPr>
          <w:rFonts w:cs="Calibri"/>
          <w:sz w:val="24"/>
          <w:szCs w:val="24"/>
        </w:rPr>
        <w:t xml:space="preserve"> -80 °C freezer. Transfer </w:t>
      </w:r>
      <w:r w:rsidR="006D228B">
        <w:rPr>
          <w:rFonts w:cs="Calibri"/>
          <w:sz w:val="24"/>
          <w:szCs w:val="24"/>
        </w:rPr>
        <w:t xml:space="preserve">the </w:t>
      </w:r>
      <w:r w:rsidRPr="00724CAE">
        <w:rPr>
          <w:rFonts w:cs="Calibri"/>
          <w:sz w:val="24"/>
          <w:szCs w:val="24"/>
        </w:rPr>
        <w:t xml:space="preserve">frozen vials to liquid nitrogen after 24 h. </w:t>
      </w:r>
    </w:p>
    <w:p w14:paraId="56B79B59" w14:textId="77777777" w:rsidR="00600B49" w:rsidRPr="00537B2E" w:rsidRDefault="00600B49" w:rsidP="00537B2E">
      <w:pPr>
        <w:spacing w:after="0" w:line="240" w:lineRule="auto"/>
        <w:jc w:val="both"/>
        <w:rPr>
          <w:rFonts w:cs="Calibri"/>
          <w:sz w:val="24"/>
          <w:szCs w:val="24"/>
        </w:rPr>
      </w:pPr>
    </w:p>
    <w:p w14:paraId="5CCF7B6C" w14:textId="03F73DDD" w:rsidR="003706E5" w:rsidRPr="00724CAE" w:rsidRDefault="003706E5" w:rsidP="00724CAE">
      <w:pPr>
        <w:pStyle w:val="a5"/>
        <w:numPr>
          <w:ilvl w:val="1"/>
          <w:numId w:val="7"/>
        </w:numPr>
        <w:spacing w:after="0" w:line="240" w:lineRule="auto"/>
        <w:jc w:val="both"/>
        <w:rPr>
          <w:rFonts w:cs="Calibri"/>
          <w:sz w:val="24"/>
          <w:szCs w:val="24"/>
        </w:rPr>
      </w:pPr>
      <w:r w:rsidRPr="00724CAE">
        <w:rPr>
          <w:rFonts w:cs="Calibri"/>
          <w:sz w:val="24"/>
          <w:szCs w:val="24"/>
        </w:rPr>
        <w:t>To differentiate</w:t>
      </w:r>
      <w:r w:rsidR="006D228B">
        <w:rPr>
          <w:rFonts w:cs="Calibri"/>
          <w:sz w:val="24"/>
          <w:szCs w:val="24"/>
        </w:rPr>
        <w:t>,</w:t>
      </w:r>
      <w:r w:rsidRPr="00724CAE">
        <w:rPr>
          <w:rFonts w:cs="Calibri"/>
          <w:sz w:val="24"/>
          <w:szCs w:val="24"/>
        </w:rPr>
        <w:t xml:space="preserve"> </w:t>
      </w:r>
      <w:r w:rsidR="006D228B">
        <w:rPr>
          <w:rFonts w:cs="Calibri"/>
          <w:sz w:val="24"/>
          <w:szCs w:val="24"/>
        </w:rPr>
        <w:t>r</w:t>
      </w:r>
      <w:r w:rsidRPr="00724CAE">
        <w:rPr>
          <w:rFonts w:cs="Calibri"/>
          <w:sz w:val="24"/>
          <w:szCs w:val="24"/>
        </w:rPr>
        <w:t xml:space="preserve">eplace the </w:t>
      </w:r>
      <w:proofErr w:type="spellStart"/>
      <w:r w:rsidR="00503643" w:rsidRPr="00724CAE">
        <w:rPr>
          <w:rFonts w:eastAsiaTheme="minorEastAsia" w:cstheme="minorHAnsi"/>
          <w:sz w:val="24"/>
          <w:szCs w:val="24"/>
          <w:lang w:eastAsia="zh-CN"/>
        </w:rPr>
        <w:t>hiPSC</w:t>
      </w:r>
      <w:proofErr w:type="spellEnd"/>
      <w:r w:rsidRPr="00724CAE">
        <w:rPr>
          <w:rFonts w:cs="Calibri"/>
          <w:sz w:val="24"/>
          <w:szCs w:val="24"/>
        </w:rPr>
        <w:t xml:space="preserve"> medium with 2 mL </w:t>
      </w:r>
      <w:r w:rsidR="006D228B">
        <w:rPr>
          <w:rFonts w:cs="Calibri"/>
          <w:sz w:val="24"/>
          <w:szCs w:val="24"/>
        </w:rPr>
        <w:t xml:space="preserve">of </w:t>
      </w:r>
      <w:r w:rsidRPr="00724CAE">
        <w:rPr>
          <w:rFonts w:cs="Calibri"/>
          <w:sz w:val="24"/>
          <w:szCs w:val="24"/>
        </w:rPr>
        <w:t xml:space="preserve">RB- medium supplemented with 10 </w:t>
      </w:r>
      <w:proofErr w:type="spellStart"/>
      <w:r w:rsidRPr="00724CAE">
        <w:rPr>
          <w:rFonts w:cs="Calibri"/>
          <w:sz w:val="24"/>
          <w:szCs w:val="24"/>
        </w:rPr>
        <w:t>μM</w:t>
      </w:r>
      <w:proofErr w:type="spellEnd"/>
      <w:r w:rsidRPr="00724CAE">
        <w:rPr>
          <w:rFonts w:cs="Calibri"/>
          <w:sz w:val="24"/>
          <w:szCs w:val="24"/>
        </w:rPr>
        <w:t xml:space="preserve"> GSK-3β inhibitor CHIR99021 (CHIR) at 80</w:t>
      </w:r>
      <w:r w:rsidR="006D228B">
        <w:rPr>
          <w:rFonts w:cs="Calibri"/>
          <w:sz w:val="24"/>
          <w:szCs w:val="24"/>
        </w:rPr>
        <w:t>%–</w:t>
      </w:r>
      <w:r w:rsidRPr="00724CAE">
        <w:rPr>
          <w:rFonts w:cs="Calibri"/>
          <w:sz w:val="24"/>
          <w:szCs w:val="24"/>
        </w:rPr>
        <w:t>90% cell-confluenc</w:t>
      </w:r>
      <w:r w:rsidR="006D228B">
        <w:rPr>
          <w:rFonts w:cs="Calibri"/>
          <w:sz w:val="24"/>
          <w:szCs w:val="24"/>
        </w:rPr>
        <w:t>e</w:t>
      </w:r>
      <w:r w:rsidRPr="00724CAE">
        <w:rPr>
          <w:rFonts w:cs="Calibri"/>
          <w:sz w:val="24"/>
          <w:szCs w:val="24"/>
        </w:rPr>
        <w:t xml:space="preserve">. Replace the medium with 3 mL </w:t>
      </w:r>
      <w:r w:rsidR="006D228B">
        <w:rPr>
          <w:rFonts w:cs="Calibri"/>
          <w:sz w:val="24"/>
          <w:szCs w:val="24"/>
        </w:rPr>
        <w:t xml:space="preserve">of </w:t>
      </w:r>
      <w:r w:rsidRPr="00724CAE">
        <w:rPr>
          <w:rFonts w:cs="Calibri"/>
          <w:sz w:val="24"/>
          <w:szCs w:val="24"/>
        </w:rPr>
        <w:t>RB- medium after 24 h and incubate for an additional 48 h (day 3).</w:t>
      </w:r>
    </w:p>
    <w:p w14:paraId="1EBED320" w14:textId="77777777" w:rsidR="00600B49" w:rsidRPr="00537B2E" w:rsidRDefault="00600B49" w:rsidP="00537B2E">
      <w:pPr>
        <w:spacing w:after="0" w:line="240" w:lineRule="auto"/>
        <w:jc w:val="both"/>
        <w:rPr>
          <w:rFonts w:cs="Calibri"/>
          <w:sz w:val="24"/>
          <w:szCs w:val="24"/>
        </w:rPr>
      </w:pPr>
    </w:p>
    <w:p w14:paraId="19B633E4" w14:textId="21FFC0DD" w:rsidR="003706E5" w:rsidRPr="00724CAE" w:rsidRDefault="003706E5" w:rsidP="00724CAE">
      <w:pPr>
        <w:pStyle w:val="a5"/>
        <w:numPr>
          <w:ilvl w:val="1"/>
          <w:numId w:val="7"/>
        </w:numPr>
        <w:spacing w:after="0" w:line="240" w:lineRule="auto"/>
        <w:jc w:val="both"/>
        <w:rPr>
          <w:rFonts w:cs="Calibri"/>
          <w:sz w:val="24"/>
          <w:szCs w:val="24"/>
        </w:rPr>
      </w:pPr>
      <w:r w:rsidRPr="00724CAE">
        <w:rPr>
          <w:rFonts w:cs="Calibri"/>
          <w:sz w:val="24"/>
          <w:szCs w:val="24"/>
        </w:rPr>
        <w:t xml:space="preserve">On day 3, change the medium to 3 mL </w:t>
      </w:r>
      <w:r w:rsidR="006D228B">
        <w:rPr>
          <w:rFonts w:cs="Calibri"/>
          <w:sz w:val="24"/>
          <w:szCs w:val="24"/>
        </w:rPr>
        <w:t xml:space="preserve">of </w:t>
      </w:r>
      <w:r w:rsidRPr="00724CAE">
        <w:rPr>
          <w:rFonts w:cs="Calibri"/>
          <w:sz w:val="24"/>
          <w:szCs w:val="24"/>
        </w:rPr>
        <w:t xml:space="preserve">RB- medium with 10 </w:t>
      </w:r>
      <w:proofErr w:type="spellStart"/>
      <w:r w:rsidRPr="00724CAE">
        <w:rPr>
          <w:rFonts w:cs="Calibri"/>
          <w:sz w:val="24"/>
          <w:szCs w:val="24"/>
        </w:rPr>
        <w:t>μM</w:t>
      </w:r>
      <w:proofErr w:type="spellEnd"/>
      <w:r w:rsidRPr="00724CAE">
        <w:rPr>
          <w:rFonts w:cs="Calibri"/>
          <w:sz w:val="24"/>
          <w:szCs w:val="24"/>
        </w:rPr>
        <w:t xml:space="preserve"> </w:t>
      </w:r>
      <w:proofErr w:type="spellStart"/>
      <w:r w:rsidRPr="00724CAE">
        <w:rPr>
          <w:rFonts w:cs="Calibri"/>
          <w:sz w:val="24"/>
          <w:szCs w:val="24"/>
        </w:rPr>
        <w:t>Wnt</w:t>
      </w:r>
      <w:proofErr w:type="spellEnd"/>
      <w:r w:rsidRPr="00724CAE">
        <w:rPr>
          <w:rFonts w:cs="Calibri"/>
          <w:sz w:val="24"/>
          <w:szCs w:val="24"/>
        </w:rPr>
        <w:t xml:space="preserve"> inhibitor IWR1 for 48 h (day 5), </w:t>
      </w:r>
      <w:r w:rsidR="00AF40AC">
        <w:rPr>
          <w:rFonts w:cs="Calibri"/>
          <w:sz w:val="24"/>
          <w:szCs w:val="24"/>
        </w:rPr>
        <w:t xml:space="preserve">and </w:t>
      </w:r>
      <w:r w:rsidRPr="00724CAE">
        <w:rPr>
          <w:rFonts w:cs="Calibri"/>
          <w:sz w:val="24"/>
          <w:szCs w:val="24"/>
        </w:rPr>
        <w:t xml:space="preserve">then replace the medium with 3 mL </w:t>
      </w:r>
      <w:r w:rsidR="00AF40AC">
        <w:rPr>
          <w:rFonts w:cs="Calibri"/>
          <w:sz w:val="24"/>
          <w:szCs w:val="24"/>
        </w:rPr>
        <w:t xml:space="preserve">of </w:t>
      </w:r>
      <w:r w:rsidRPr="00724CAE">
        <w:rPr>
          <w:rFonts w:cs="Calibri"/>
          <w:sz w:val="24"/>
          <w:szCs w:val="24"/>
        </w:rPr>
        <w:t>RB- medium and maintain for 48 h (day 7).</w:t>
      </w:r>
    </w:p>
    <w:p w14:paraId="7DF16D51" w14:textId="77777777" w:rsidR="00600B49" w:rsidRPr="00537B2E" w:rsidRDefault="00600B49" w:rsidP="00537B2E">
      <w:pPr>
        <w:spacing w:after="0" w:line="240" w:lineRule="auto"/>
        <w:jc w:val="both"/>
        <w:rPr>
          <w:rFonts w:cs="Calibri"/>
          <w:sz w:val="24"/>
          <w:szCs w:val="24"/>
        </w:rPr>
      </w:pPr>
    </w:p>
    <w:p w14:paraId="31FBC52C" w14:textId="3F0CEBED" w:rsidR="003706E5" w:rsidRPr="00724CAE" w:rsidRDefault="003706E5" w:rsidP="00724CAE">
      <w:pPr>
        <w:pStyle w:val="a5"/>
        <w:numPr>
          <w:ilvl w:val="1"/>
          <w:numId w:val="7"/>
        </w:numPr>
        <w:spacing w:after="0" w:line="240" w:lineRule="auto"/>
        <w:jc w:val="both"/>
        <w:rPr>
          <w:rFonts w:cs="Calibri"/>
          <w:sz w:val="24"/>
          <w:szCs w:val="24"/>
        </w:rPr>
      </w:pPr>
      <w:r w:rsidRPr="00724CAE">
        <w:rPr>
          <w:rFonts w:cs="Calibri"/>
          <w:sz w:val="24"/>
          <w:szCs w:val="24"/>
        </w:rPr>
        <w:t>On day 7, replace</w:t>
      </w:r>
      <w:r w:rsidR="00AF40AC">
        <w:rPr>
          <w:rFonts w:cs="Calibri"/>
          <w:sz w:val="24"/>
          <w:szCs w:val="24"/>
        </w:rPr>
        <w:t xml:space="preserve"> the medium</w:t>
      </w:r>
      <w:r w:rsidRPr="00724CAE">
        <w:rPr>
          <w:rFonts w:cs="Calibri"/>
          <w:sz w:val="24"/>
          <w:szCs w:val="24"/>
        </w:rPr>
        <w:t xml:space="preserve"> with 3 mL </w:t>
      </w:r>
      <w:r w:rsidR="00AF40AC">
        <w:rPr>
          <w:rFonts w:cs="Calibri"/>
          <w:sz w:val="24"/>
          <w:szCs w:val="24"/>
        </w:rPr>
        <w:t xml:space="preserve">of </w:t>
      </w:r>
      <w:r w:rsidRPr="00724CAE">
        <w:rPr>
          <w:rFonts w:cs="Calibri"/>
          <w:sz w:val="24"/>
          <w:szCs w:val="24"/>
        </w:rPr>
        <w:t xml:space="preserve">RB medium and change </w:t>
      </w:r>
      <w:r w:rsidR="00AF40AC">
        <w:rPr>
          <w:rFonts w:cs="Calibri"/>
          <w:sz w:val="24"/>
          <w:szCs w:val="24"/>
        </w:rPr>
        <w:t xml:space="preserve">the </w:t>
      </w:r>
      <w:r w:rsidRPr="00724CAE">
        <w:rPr>
          <w:rFonts w:cs="Calibri"/>
          <w:sz w:val="24"/>
          <w:szCs w:val="24"/>
        </w:rPr>
        <w:t xml:space="preserve">medium every 3 days going forward. Spontaneous beating of </w:t>
      </w:r>
      <w:proofErr w:type="spellStart"/>
      <w:r w:rsidRPr="00724CAE">
        <w:rPr>
          <w:rFonts w:cs="Calibri"/>
          <w:sz w:val="24"/>
          <w:szCs w:val="24"/>
        </w:rPr>
        <w:t>hiPSC</w:t>
      </w:r>
      <w:proofErr w:type="spellEnd"/>
      <w:r w:rsidRPr="00724CAE">
        <w:rPr>
          <w:rFonts w:cs="Calibri"/>
          <w:sz w:val="24"/>
          <w:szCs w:val="24"/>
        </w:rPr>
        <w:t>-CMs should be observed between day</w:t>
      </w:r>
      <w:r w:rsidR="00AF40AC">
        <w:rPr>
          <w:rFonts w:cs="Calibri"/>
          <w:sz w:val="24"/>
          <w:szCs w:val="24"/>
        </w:rPr>
        <w:t>s</w:t>
      </w:r>
      <w:r w:rsidRPr="00724CAE">
        <w:rPr>
          <w:rFonts w:cs="Calibri"/>
          <w:sz w:val="24"/>
          <w:szCs w:val="24"/>
        </w:rPr>
        <w:t xml:space="preserve"> 7</w:t>
      </w:r>
      <w:r w:rsidR="00AF40AC">
        <w:rPr>
          <w:rFonts w:cs="Calibri"/>
          <w:sz w:val="24"/>
          <w:szCs w:val="24"/>
        </w:rPr>
        <w:t>–</w:t>
      </w:r>
      <w:r w:rsidRPr="00724CAE">
        <w:rPr>
          <w:rFonts w:cs="Calibri"/>
          <w:sz w:val="24"/>
          <w:szCs w:val="24"/>
        </w:rPr>
        <w:t>10.</w:t>
      </w:r>
    </w:p>
    <w:p w14:paraId="22C7EF7E" w14:textId="77777777" w:rsidR="00600B49" w:rsidRPr="00537B2E" w:rsidRDefault="00600B49" w:rsidP="00537B2E">
      <w:pPr>
        <w:spacing w:after="0" w:line="240" w:lineRule="auto"/>
        <w:jc w:val="both"/>
        <w:rPr>
          <w:rFonts w:cs="Calibri"/>
          <w:sz w:val="24"/>
          <w:szCs w:val="24"/>
        </w:rPr>
      </w:pPr>
    </w:p>
    <w:p w14:paraId="6B3B8BB0" w14:textId="77777777" w:rsidR="003706E5" w:rsidRPr="00537B2E" w:rsidRDefault="003706E5" w:rsidP="00537B2E">
      <w:pPr>
        <w:pStyle w:val="a5"/>
        <w:numPr>
          <w:ilvl w:val="0"/>
          <w:numId w:val="7"/>
        </w:numPr>
        <w:shd w:val="clear" w:color="auto" w:fill="FFFFFF"/>
        <w:spacing w:after="0" w:line="240" w:lineRule="auto"/>
        <w:jc w:val="both"/>
        <w:rPr>
          <w:rFonts w:cs="Calibri"/>
          <w:b/>
          <w:sz w:val="24"/>
          <w:szCs w:val="24"/>
        </w:rPr>
      </w:pPr>
      <w:proofErr w:type="spellStart"/>
      <w:r w:rsidRPr="00537B2E">
        <w:rPr>
          <w:rFonts w:cs="Calibri"/>
          <w:b/>
          <w:sz w:val="24"/>
          <w:szCs w:val="24"/>
        </w:rPr>
        <w:t>hiPSC</w:t>
      </w:r>
      <w:proofErr w:type="spellEnd"/>
      <w:r w:rsidRPr="00537B2E">
        <w:rPr>
          <w:rFonts w:cs="Calibri"/>
          <w:b/>
          <w:sz w:val="24"/>
          <w:szCs w:val="24"/>
        </w:rPr>
        <w:t>-CMs purification and small molecule pre-treatment</w:t>
      </w:r>
    </w:p>
    <w:p w14:paraId="666AD3C0" w14:textId="77777777" w:rsidR="00600B49" w:rsidRPr="00537B2E" w:rsidRDefault="00600B49" w:rsidP="00537B2E">
      <w:pPr>
        <w:pStyle w:val="a5"/>
        <w:shd w:val="clear" w:color="auto" w:fill="FFFFFF"/>
        <w:spacing w:after="0" w:line="240" w:lineRule="auto"/>
        <w:ind w:left="360"/>
        <w:jc w:val="both"/>
        <w:rPr>
          <w:rFonts w:cs="Calibri"/>
          <w:b/>
          <w:sz w:val="24"/>
          <w:szCs w:val="24"/>
        </w:rPr>
      </w:pPr>
    </w:p>
    <w:p w14:paraId="2B4A4D7C" w14:textId="2CA08775" w:rsidR="003706E5" w:rsidRPr="00537B2E" w:rsidRDefault="00724CAE" w:rsidP="00537B2E">
      <w:pPr>
        <w:shd w:val="clear" w:color="auto" w:fill="FFFFFF"/>
        <w:spacing w:after="0" w:line="240" w:lineRule="auto"/>
        <w:jc w:val="both"/>
        <w:rPr>
          <w:rFonts w:cs="Calibri"/>
          <w:sz w:val="24"/>
          <w:szCs w:val="24"/>
        </w:rPr>
      </w:pPr>
      <w:r>
        <w:rPr>
          <w:rFonts w:cs="Calibri"/>
          <w:sz w:val="24"/>
          <w:szCs w:val="24"/>
        </w:rPr>
        <w:t>NOTE:</w:t>
      </w:r>
      <w:r w:rsidR="003706E5" w:rsidRPr="00537B2E">
        <w:rPr>
          <w:rFonts w:cs="Calibri"/>
          <w:sz w:val="24"/>
          <w:szCs w:val="24"/>
        </w:rPr>
        <w:t xml:space="preserve"> H</w:t>
      </w:r>
      <w:r w:rsidR="003706E5" w:rsidRPr="00537B2E">
        <w:rPr>
          <w:rFonts w:cs="Calibri"/>
          <w:sz w:val="24"/>
          <w:szCs w:val="24"/>
          <w:shd w:val="clear" w:color="auto" w:fill="FFFFFF"/>
        </w:rPr>
        <w:t>ighly purified, recombinant cell-dissociation enzymes (</w:t>
      </w:r>
      <w:r w:rsidR="000C195D">
        <w:rPr>
          <w:rFonts w:cs="Calibri"/>
          <w:b/>
          <w:sz w:val="24"/>
          <w:szCs w:val="24"/>
          <w:shd w:val="clear" w:color="auto" w:fill="FFFFFF"/>
        </w:rPr>
        <w:t>Table of Materials</w:t>
      </w:r>
      <w:r w:rsidR="003706E5" w:rsidRPr="00A47A9F">
        <w:rPr>
          <w:rFonts w:cs="Calibri"/>
          <w:b/>
          <w:sz w:val="24"/>
          <w:szCs w:val="24"/>
          <w:shd w:val="clear" w:color="auto" w:fill="FFFFFF"/>
        </w:rPr>
        <w:t xml:space="preserve"> 1</w:t>
      </w:r>
      <w:r w:rsidR="003706E5" w:rsidRPr="00537B2E">
        <w:rPr>
          <w:rFonts w:cs="Calibri"/>
          <w:sz w:val="24"/>
          <w:szCs w:val="24"/>
          <w:shd w:val="clear" w:color="auto" w:fill="FFFFFF"/>
        </w:rPr>
        <w:t>)</w:t>
      </w:r>
      <w:r w:rsidR="003706E5" w:rsidRPr="00537B2E">
        <w:rPr>
          <w:rFonts w:cs="Calibri"/>
          <w:sz w:val="24"/>
          <w:szCs w:val="24"/>
        </w:rPr>
        <w:t xml:space="preserve"> </w:t>
      </w:r>
      <w:r w:rsidR="00AF40AC" w:rsidRPr="00537B2E">
        <w:rPr>
          <w:rFonts w:cs="Calibri"/>
          <w:sz w:val="24"/>
          <w:szCs w:val="24"/>
          <w:shd w:val="clear" w:color="auto" w:fill="FFFFFF"/>
        </w:rPr>
        <w:t xml:space="preserve">were used </w:t>
      </w:r>
      <w:r w:rsidR="003706E5" w:rsidRPr="00537B2E">
        <w:rPr>
          <w:rFonts w:cs="Calibri"/>
          <w:sz w:val="24"/>
          <w:szCs w:val="24"/>
        </w:rPr>
        <w:t xml:space="preserve">to dissociate </w:t>
      </w:r>
      <w:proofErr w:type="spellStart"/>
      <w:r w:rsidR="003706E5" w:rsidRPr="00537B2E">
        <w:rPr>
          <w:rFonts w:cs="Calibri"/>
          <w:sz w:val="24"/>
          <w:szCs w:val="24"/>
        </w:rPr>
        <w:t>hiPSC</w:t>
      </w:r>
      <w:proofErr w:type="spellEnd"/>
      <w:r w:rsidR="003706E5" w:rsidRPr="00537B2E">
        <w:rPr>
          <w:rFonts w:cs="Calibri"/>
          <w:sz w:val="24"/>
          <w:szCs w:val="24"/>
        </w:rPr>
        <w:t xml:space="preserve">-CMs. </w:t>
      </w:r>
    </w:p>
    <w:p w14:paraId="5C8B54A1" w14:textId="77777777" w:rsidR="00600B49" w:rsidRPr="00537B2E" w:rsidRDefault="00600B49" w:rsidP="00537B2E">
      <w:pPr>
        <w:shd w:val="clear" w:color="auto" w:fill="FFFFFF"/>
        <w:spacing w:after="0" w:line="240" w:lineRule="auto"/>
        <w:jc w:val="both"/>
        <w:rPr>
          <w:rFonts w:cs="Calibri"/>
          <w:sz w:val="24"/>
          <w:szCs w:val="24"/>
        </w:rPr>
      </w:pPr>
    </w:p>
    <w:p w14:paraId="683A825F" w14:textId="5C6A66A6" w:rsidR="003706E5" w:rsidRPr="00724CAE" w:rsidRDefault="003706E5" w:rsidP="00724CAE">
      <w:pPr>
        <w:pStyle w:val="a5"/>
        <w:numPr>
          <w:ilvl w:val="1"/>
          <w:numId w:val="7"/>
        </w:numPr>
        <w:shd w:val="clear" w:color="auto" w:fill="FFFFFF"/>
        <w:spacing w:after="0" w:line="240" w:lineRule="auto"/>
        <w:jc w:val="both"/>
        <w:rPr>
          <w:rFonts w:cs="Calibri"/>
          <w:sz w:val="24"/>
          <w:szCs w:val="24"/>
          <w:highlight w:val="yellow"/>
        </w:rPr>
      </w:pPr>
      <w:r w:rsidRPr="00724CAE">
        <w:rPr>
          <w:rFonts w:cs="Calibri"/>
          <w:sz w:val="24"/>
          <w:szCs w:val="24"/>
          <w:highlight w:val="yellow"/>
        </w:rPr>
        <w:t xml:space="preserve">On day 21 after </w:t>
      </w:r>
      <w:proofErr w:type="spellStart"/>
      <w:r w:rsidRPr="00724CAE">
        <w:rPr>
          <w:rFonts w:cs="Calibri"/>
          <w:sz w:val="24"/>
          <w:szCs w:val="24"/>
          <w:highlight w:val="yellow"/>
        </w:rPr>
        <w:t>hiPSC</w:t>
      </w:r>
      <w:proofErr w:type="spellEnd"/>
      <w:r w:rsidRPr="00724CAE">
        <w:rPr>
          <w:rFonts w:cs="Calibri"/>
          <w:sz w:val="24"/>
          <w:szCs w:val="24"/>
          <w:highlight w:val="yellow"/>
        </w:rPr>
        <w:t xml:space="preserve">-CM differentiation, aspirate </w:t>
      </w:r>
      <w:r w:rsidR="00AF40AC">
        <w:rPr>
          <w:rFonts w:cs="Calibri"/>
          <w:sz w:val="24"/>
          <w:szCs w:val="24"/>
          <w:highlight w:val="yellow"/>
        </w:rPr>
        <w:t xml:space="preserve">the </w:t>
      </w:r>
      <w:r w:rsidRPr="00724CAE">
        <w:rPr>
          <w:rFonts w:cs="Calibri"/>
          <w:sz w:val="24"/>
          <w:szCs w:val="24"/>
          <w:highlight w:val="yellow"/>
        </w:rPr>
        <w:t xml:space="preserve">medium and wash </w:t>
      </w:r>
      <w:r w:rsidR="00AF40AC">
        <w:rPr>
          <w:rFonts w:cs="Calibri"/>
          <w:sz w:val="24"/>
          <w:szCs w:val="24"/>
          <w:highlight w:val="yellow"/>
        </w:rPr>
        <w:t xml:space="preserve">the </w:t>
      </w:r>
      <w:r w:rsidRPr="00724CAE">
        <w:rPr>
          <w:rFonts w:cs="Calibri"/>
          <w:sz w:val="24"/>
          <w:szCs w:val="24"/>
          <w:highlight w:val="yellow"/>
        </w:rPr>
        <w:t xml:space="preserve">cells </w:t>
      </w:r>
      <w:r w:rsidR="00AF40AC">
        <w:rPr>
          <w:rFonts w:cs="Calibri"/>
          <w:sz w:val="24"/>
          <w:szCs w:val="24"/>
          <w:highlight w:val="yellow"/>
        </w:rPr>
        <w:t>1x</w:t>
      </w:r>
      <w:r w:rsidRPr="00724CAE">
        <w:rPr>
          <w:rFonts w:cs="Calibri"/>
          <w:sz w:val="24"/>
          <w:szCs w:val="24"/>
          <w:highlight w:val="yellow"/>
        </w:rPr>
        <w:t xml:space="preserve"> with sterile PBS. Incubate </w:t>
      </w:r>
      <w:r w:rsidR="00AF40AC">
        <w:rPr>
          <w:rFonts w:cs="Calibri"/>
          <w:sz w:val="24"/>
          <w:szCs w:val="24"/>
          <w:highlight w:val="yellow"/>
        </w:rPr>
        <w:t xml:space="preserve">the </w:t>
      </w:r>
      <w:r w:rsidRPr="00724CAE">
        <w:rPr>
          <w:rFonts w:cs="Calibri"/>
          <w:sz w:val="24"/>
          <w:szCs w:val="24"/>
          <w:highlight w:val="yellow"/>
        </w:rPr>
        <w:t xml:space="preserve">cells with 0.5 mL </w:t>
      </w:r>
      <w:r w:rsidR="00AF40AC">
        <w:rPr>
          <w:rFonts w:cs="Calibri"/>
          <w:sz w:val="24"/>
          <w:szCs w:val="24"/>
          <w:highlight w:val="yellow"/>
        </w:rPr>
        <w:t xml:space="preserve">of </w:t>
      </w:r>
      <w:r w:rsidRPr="00724CAE">
        <w:rPr>
          <w:rFonts w:cs="Calibri"/>
          <w:sz w:val="24"/>
          <w:szCs w:val="24"/>
          <w:highlight w:val="yellow"/>
          <w:shd w:val="clear" w:color="auto" w:fill="FFFFFF"/>
        </w:rPr>
        <w:t>cell-dissociation enzymes</w:t>
      </w:r>
      <w:r w:rsidRPr="00724CAE">
        <w:rPr>
          <w:rFonts w:cs="Calibri"/>
          <w:sz w:val="24"/>
          <w:szCs w:val="24"/>
          <w:highlight w:val="yellow"/>
        </w:rPr>
        <w:t xml:space="preserve"> per well for 5</w:t>
      </w:r>
      <w:r w:rsidR="00AF40AC">
        <w:rPr>
          <w:rFonts w:cs="Calibri"/>
          <w:sz w:val="24"/>
          <w:szCs w:val="24"/>
          <w:highlight w:val="yellow"/>
        </w:rPr>
        <w:t>–</w:t>
      </w:r>
      <w:r w:rsidRPr="00724CAE">
        <w:rPr>
          <w:rFonts w:cs="Calibri"/>
          <w:sz w:val="24"/>
          <w:szCs w:val="24"/>
          <w:highlight w:val="yellow"/>
        </w:rPr>
        <w:t xml:space="preserve">7 min at 37 </w:t>
      </w:r>
      <w:r w:rsidR="00AF40AC">
        <w:rPr>
          <w:rFonts w:cs="Calibri"/>
          <w:sz w:val="24"/>
          <w:szCs w:val="24"/>
          <w:highlight w:val="yellow"/>
        </w:rPr>
        <w:t>°</w:t>
      </w:r>
      <w:r w:rsidR="00F14FCE" w:rsidRPr="00724CAE">
        <w:rPr>
          <w:rFonts w:cs="Calibri"/>
          <w:sz w:val="24"/>
          <w:szCs w:val="24"/>
          <w:highlight w:val="yellow"/>
        </w:rPr>
        <w:t>C</w:t>
      </w:r>
      <w:r w:rsidRPr="00724CAE">
        <w:rPr>
          <w:rFonts w:cs="Calibri"/>
          <w:sz w:val="24"/>
          <w:szCs w:val="24"/>
          <w:highlight w:val="yellow"/>
        </w:rPr>
        <w:t>. Repeatedly pipet</w:t>
      </w:r>
      <w:r w:rsidR="00AF40AC">
        <w:rPr>
          <w:rFonts w:cs="Calibri"/>
          <w:sz w:val="24"/>
          <w:szCs w:val="24"/>
          <w:highlight w:val="yellow"/>
        </w:rPr>
        <w:t>te</w:t>
      </w:r>
      <w:r w:rsidRPr="00724CAE">
        <w:rPr>
          <w:rFonts w:cs="Calibri"/>
          <w:sz w:val="24"/>
          <w:szCs w:val="24"/>
          <w:highlight w:val="yellow"/>
        </w:rPr>
        <w:t xml:space="preserve"> the cell suspension using a 1 mL pipette in order to thoroughly dissociate the cells. </w:t>
      </w:r>
    </w:p>
    <w:p w14:paraId="27A86735" w14:textId="77777777" w:rsidR="00600B49" w:rsidRPr="00537B2E" w:rsidRDefault="00600B49" w:rsidP="00537B2E">
      <w:pPr>
        <w:shd w:val="clear" w:color="auto" w:fill="FFFFFF"/>
        <w:spacing w:after="0" w:line="240" w:lineRule="auto"/>
        <w:jc w:val="both"/>
        <w:rPr>
          <w:rFonts w:cs="Calibri"/>
          <w:sz w:val="24"/>
          <w:szCs w:val="24"/>
          <w:highlight w:val="yellow"/>
        </w:rPr>
      </w:pPr>
    </w:p>
    <w:p w14:paraId="028C16ED" w14:textId="62CA56A1" w:rsidR="003706E5" w:rsidRPr="00724CAE" w:rsidRDefault="003706E5" w:rsidP="00724CAE">
      <w:pPr>
        <w:pStyle w:val="a5"/>
        <w:numPr>
          <w:ilvl w:val="1"/>
          <w:numId w:val="7"/>
        </w:numPr>
        <w:shd w:val="clear" w:color="auto" w:fill="FFFFFF"/>
        <w:spacing w:after="0" w:line="240" w:lineRule="auto"/>
        <w:jc w:val="both"/>
        <w:rPr>
          <w:rFonts w:cs="Calibri"/>
          <w:sz w:val="24"/>
          <w:szCs w:val="24"/>
          <w:highlight w:val="yellow"/>
        </w:rPr>
      </w:pPr>
      <w:r w:rsidRPr="00724CAE">
        <w:rPr>
          <w:rFonts w:cs="Calibri"/>
          <w:sz w:val="24"/>
          <w:szCs w:val="24"/>
          <w:highlight w:val="yellow"/>
        </w:rPr>
        <w:t xml:space="preserve">After the cells are dissociated, add 1 mL of neutralizing solution to each well, collect </w:t>
      </w:r>
      <w:r w:rsidR="00AF40AC">
        <w:rPr>
          <w:rFonts w:cs="Calibri"/>
          <w:sz w:val="24"/>
          <w:szCs w:val="24"/>
          <w:highlight w:val="yellow"/>
        </w:rPr>
        <w:t xml:space="preserve">the </w:t>
      </w:r>
      <w:r w:rsidRPr="00724CAE">
        <w:rPr>
          <w:rFonts w:cs="Calibri"/>
          <w:sz w:val="24"/>
          <w:szCs w:val="24"/>
          <w:highlight w:val="yellow"/>
        </w:rPr>
        <w:t xml:space="preserve">cell mixture into </w:t>
      </w:r>
      <w:r w:rsidR="00AF40AC">
        <w:rPr>
          <w:rFonts w:cs="Calibri"/>
          <w:sz w:val="24"/>
          <w:szCs w:val="24"/>
          <w:highlight w:val="yellow"/>
        </w:rPr>
        <w:t xml:space="preserve">a </w:t>
      </w:r>
      <w:r w:rsidRPr="00724CAE">
        <w:rPr>
          <w:rFonts w:cs="Calibri"/>
          <w:sz w:val="24"/>
          <w:szCs w:val="24"/>
          <w:highlight w:val="yellow"/>
        </w:rPr>
        <w:t xml:space="preserve">15 mL centrifuge tube and centrifuge at </w:t>
      </w:r>
      <w:r w:rsidR="00C178B1" w:rsidRPr="00724CAE">
        <w:rPr>
          <w:rFonts w:cs="Calibri"/>
          <w:sz w:val="24"/>
          <w:szCs w:val="24"/>
          <w:highlight w:val="yellow"/>
        </w:rPr>
        <w:t xml:space="preserve">200 x </w:t>
      </w:r>
      <w:r w:rsidR="00C178B1" w:rsidRPr="00A47A9F">
        <w:rPr>
          <w:rFonts w:cs="Calibri"/>
          <w:i/>
          <w:sz w:val="24"/>
          <w:szCs w:val="24"/>
          <w:highlight w:val="yellow"/>
        </w:rPr>
        <w:t>g</w:t>
      </w:r>
      <w:r w:rsidRPr="00724CAE">
        <w:rPr>
          <w:rFonts w:cs="Calibri"/>
          <w:sz w:val="24"/>
          <w:szCs w:val="24"/>
          <w:highlight w:val="yellow"/>
        </w:rPr>
        <w:t xml:space="preserve"> for 3 min. Discard the supernatant and resuspend </w:t>
      </w:r>
      <w:r w:rsidR="00AF40AC">
        <w:rPr>
          <w:rFonts w:cs="Calibri"/>
          <w:sz w:val="24"/>
          <w:szCs w:val="24"/>
          <w:highlight w:val="yellow"/>
        </w:rPr>
        <w:t xml:space="preserve">the </w:t>
      </w:r>
      <w:r w:rsidRPr="00724CAE">
        <w:rPr>
          <w:rFonts w:cs="Calibri"/>
          <w:sz w:val="24"/>
          <w:szCs w:val="24"/>
          <w:highlight w:val="yellow"/>
        </w:rPr>
        <w:t xml:space="preserve">cells in neutralizing solution. </w:t>
      </w:r>
    </w:p>
    <w:p w14:paraId="53583E30" w14:textId="77777777" w:rsidR="00600B49" w:rsidRPr="00537B2E" w:rsidRDefault="00600B49" w:rsidP="00537B2E">
      <w:pPr>
        <w:shd w:val="clear" w:color="auto" w:fill="FFFFFF"/>
        <w:spacing w:after="0" w:line="240" w:lineRule="auto"/>
        <w:jc w:val="both"/>
        <w:rPr>
          <w:rFonts w:cs="Calibri"/>
          <w:sz w:val="24"/>
          <w:szCs w:val="24"/>
          <w:highlight w:val="yellow"/>
        </w:rPr>
      </w:pPr>
    </w:p>
    <w:p w14:paraId="7B56AB33" w14:textId="78F0D8C6" w:rsidR="003706E5" w:rsidRPr="00724CAE" w:rsidRDefault="003706E5" w:rsidP="00724CAE">
      <w:pPr>
        <w:pStyle w:val="a5"/>
        <w:numPr>
          <w:ilvl w:val="1"/>
          <w:numId w:val="7"/>
        </w:numPr>
        <w:shd w:val="clear" w:color="auto" w:fill="FFFFFF"/>
        <w:spacing w:after="0" w:line="240" w:lineRule="auto"/>
        <w:jc w:val="both"/>
        <w:rPr>
          <w:rFonts w:cs="Calibri"/>
          <w:sz w:val="24"/>
          <w:szCs w:val="24"/>
          <w:highlight w:val="yellow"/>
        </w:rPr>
      </w:pPr>
      <w:r w:rsidRPr="00724CAE">
        <w:rPr>
          <w:rFonts w:cs="Calibri"/>
          <w:sz w:val="24"/>
          <w:szCs w:val="24"/>
          <w:highlight w:val="yellow"/>
        </w:rPr>
        <w:t>Replant the cells onto gelatin-coated 6-well plates at a density of 2</w:t>
      </w:r>
      <w:r w:rsidR="00AF40AC">
        <w:rPr>
          <w:rFonts w:cs="Calibri"/>
          <w:sz w:val="24"/>
          <w:szCs w:val="24"/>
          <w:highlight w:val="yellow"/>
        </w:rPr>
        <w:t xml:space="preserve"> </w:t>
      </w:r>
      <w:r w:rsidRPr="00724CAE">
        <w:rPr>
          <w:rFonts w:cs="Calibri"/>
          <w:sz w:val="24"/>
          <w:szCs w:val="24"/>
          <w:highlight w:val="yellow"/>
        </w:rPr>
        <w:t xml:space="preserve">million cells per well. </w:t>
      </w:r>
    </w:p>
    <w:p w14:paraId="46F2CCB9" w14:textId="77777777" w:rsidR="0007744B" w:rsidRPr="00537B2E" w:rsidRDefault="0007744B" w:rsidP="00537B2E">
      <w:pPr>
        <w:shd w:val="clear" w:color="auto" w:fill="FFFFFF"/>
        <w:spacing w:after="0" w:line="240" w:lineRule="auto"/>
        <w:jc w:val="both"/>
        <w:rPr>
          <w:rFonts w:cs="Calibri"/>
          <w:sz w:val="24"/>
          <w:szCs w:val="24"/>
          <w:highlight w:val="yellow"/>
        </w:rPr>
      </w:pPr>
    </w:p>
    <w:p w14:paraId="6BA49F29" w14:textId="3C4FD6A7" w:rsidR="003706E5" w:rsidRPr="00724CAE" w:rsidRDefault="003706E5" w:rsidP="00724CAE">
      <w:pPr>
        <w:pStyle w:val="a5"/>
        <w:numPr>
          <w:ilvl w:val="1"/>
          <w:numId w:val="7"/>
        </w:numPr>
        <w:shd w:val="clear" w:color="auto" w:fill="FFFFFF"/>
        <w:spacing w:after="0" w:line="240" w:lineRule="auto"/>
        <w:jc w:val="both"/>
        <w:rPr>
          <w:rFonts w:cs="Calibri"/>
          <w:sz w:val="24"/>
          <w:szCs w:val="24"/>
        </w:rPr>
      </w:pPr>
      <w:r w:rsidRPr="00724CAE">
        <w:rPr>
          <w:rFonts w:cs="Calibri"/>
          <w:sz w:val="24"/>
          <w:szCs w:val="24"/>
          <w:highlight w:val="yellow"/>
        </w:rPr>
        <w:t>After 24</w:t>
      </w:r>
      <w:r w:rsidR="00AF40AC">
        <w:rPr>
          <w:rFonts w:cs="Calibri"/>
          <w:sz w:val="24"/>
          <w:szCs w:val="24"/>
          <w:highlight w:val="yellow"/>
        </w:rPr>
        <w:t>–</w:t>
      </w:r>
      <w:r w:rsidRPr="00724CAE">
        <w:rPr>
          <w:rFonts w:cs="Calibri"/>
          <w:sz w:val="24"/>
          <w:szCs w:val="24"/>
          <w:highlight w:val="yellow"/>
        </w:rPr>
        <w:t>48 h, replace the culture medium with purification medium for 3</w:t>
      </w:r>
      <w:r w:rsidR="00AF40AC">
        <w:rPr>
          <w:rFonts w:cs="Calibri"/>
          <w:sz w:val="24"/>
          <w:szCs w:val="24"/>
          <w:highlight w:val="yellow"/>
        </w:rPr>
        <w:t>–</w:t>
      </w:r>
      <w:r w:rsidRPr="00724CAE">
        <w:rPr>
          <w:rFonts w:cs="Calibri"/>
          <w:sz w:val="24"/>
          <w:szCs w:val="24"/>
          <w:highlight w:val="yellow"/>
        </w:rPr>
        <w:t>5 days.</w:t>
      </w:r>
      <w:r w:rsidRPr="00724CAE">
        <w:rPr>
          <w:rFonts w:cs="Calibri"/>
          <w:sz w:val="24"/>
          <w:szCs w:val="24"/>
        </w:rPr>
        <w:t xml:space="preserve"> </w:t>
      </w:r>
    </w:p>
    <w:p w14:paraId="257ACC73" w14:textId="77777777" w:rsidR="00600B49" w:rsidRPr="00537B2E" w:rsidRDefault="00600B49" w:rsidP="00537B2E">
      <w:pPr>
        <w:shd w:val="clear" w:color="auto" w:fill="FFFFFF"/>
        <w:spacing w:after="0" w:line="240" w:lineRule="auto"/>
        <w:jc w:val="both"/>
        <w:rPr>
          <w:rFonts w:cs="Calibri"/>
          <w:sz w:val="24"/>
          <w:szCs w:val="24"/>
        </w:rPr>
      </w:pPr>
    </w:p>
    <w:p w14:paraId="7302289F" w14:textId="5DEA9956" w:rsidR="003706E5" w:rsidRPr="00537B2E" w:rsidRDefault="00724CAE" w:rsidP="00537B2E">
      <w:pPr>
        <w:shd w:val="clear" w:color="auto" w:fill="FFFFFF"/>
        <w:spacing w:after="0" w:line="240" w:lineRule="auto"/>
        <w:jc w:val="both"/>
        <w:rPr>
          <w:rFonts w:cs="Calibri"/>
          <w:sz w:val="24"/>
          <w:szCs w:val="24"/>
        </w:rPr>
      </w:pPr>
      <w:r>
        <w:rPr>
          <w:rFonts w:cs="Calibri"/>
          <w:sz w:val="24"/>
          <w:szCs w:val="24"/>
        </w:rPr>
        <w:t>NOTE:</w:t>
      </w:r>
      <w:r w:rsidR="003706E5" w:rsidRPr="00537B2E">
        <w:rPr>
          <w:rFonts w:cs="Calibri"/>
          <w:sz w:val="24"/>
          <w:szCs w:val="24"/>
        </w:rPr>
        <w:t xml:space="preserve"> Purification is complete when more than 90% of </w:t>
      </w:r>
      <w:r w:rsidR="00AF40AC">
        <w:rPr>
          <w:rFonts w:cs="Calibri"/>
          <w:sz w:val="24"/>
          <w:szCs w:val="24"/>
        </w:rPr>
        <w:t xml:space="preserve">the </w:t>
      </w:r>
      <w:r w:rsidR="003706E5" w:rsidRPr="00537B2E">
        <w:rPr>
          <w:rFonts w:cs="Calibri"/>
          <w:sz w:val="24"/>
          <w:szCs w:val="24"/>
        </w:rPr>
        <w:t xml:space="preserve">cells in each microscope view field are beating. To prevent further damage to </w:t>
      </w:r>
      <w:r w:rsidR="00AF40AC">
        <w:rPr>
          <w:rFonts w:cs="Calibri"/>
          <w:sz w:val="24"/>
          <w:szCs w:val="24"/>
        </w:rPr>
        <w:t xml:space="preserve">the </w:t>
      </w:r>
      <w:r w:rsidR="003706E5" w:rsidRPr="00537B2E">
        <w:rPr>
          <w:rFonts w:cs="Calibri"/>
          <w:sz w:val="24"/>
          <w:szCs w:val="24"/>
        </w:rPr>
        <w:t xml:space="preserve">cardiomyocytes, do not extend the purification duration beyond 5 days. If the first round does not yield the necessary purity, replace the purification medium with RB+ medium for 1 day, </w:t>
      </w:r>
      <w:r w:rsidR="00AF40AC">
        <w:rPr>
          <w:rFonts w:cs="Calibri"/>
          <w:sz w:val="24"/>
          <w:szCs w:val="24"/>
        </w:rPr>
        <w:t xml:space="preserve">and </w:t>
      </w:r>
      <w:r w:rsidR="003706E5" w:rsidRPr="00537B2E">
        <w:rPr>
          <w:rFonts w:cs="Calibri"/>
          <w:sz w:val="24"/>
          <w:szCs w:val="24"/>
        </w:rPr>
        <w:t>then complete a second round of purification.</w:t>
      </w:r>
    </w:p>
    <w:p w14:paraId="34DD5B97" w14:textId="77777777" w:rsidR="00600B49" w:rsidRPr="00537B2E" w:rsidRDefault="00600B49" w:rsidP="00537B2E">
      <w:pPr>
        <w:shd w:val="clear" w:color="auto" w:fill="FFFFFF"/>
        <w:spacing w:after="0" w:line="240" w:lineRule="auto"/>
        <w:jc w:val="both"/>
        <w:rPr>
          <w:rFonts w:cs="Calibri"/>
          <w:sz w:val="24"/>
          <w:szCs w:val="24"/>
        </w:rPr>
      </w:pPr>
    </w:p>
    <w:p w14:paraId="2B0F8533" w14:textId="07926135" w:rsidR="003706E5" w:rsidRPr="00724CAE" w:rsidRDefault="003706E5" w:rsidP="00724CAE">
      <w:pPr>
        <w:pStyle w:val="a5"/>
        <w:numPr>
          <w:ilvl w:val="1"/>
          <w:numId w:val="7"/>
        </w:numPr>
        <w:shd w:val="clear" w:color="auto" w:fill="FFFFFF"/>
        <w:spacing w:after="0" w:line="240" w:lineRule="auto"/>
        <w:jc w:val="both"/>
        <w:rPr>
          <w:rFonts w:cs="Calibri"/>
          <w:sz w:val="24"/>
          <w:szCs w:val="24"/>
        </w:rPr>
      </w:pPr>
      <w:r w:rsidRPr="00724CAE">
        <w:rPr>
          <w:rFonts w:cs="Calibri"/>
          <w:sz w:val="24"/>
          <w:szCs w:val="24"/>
          <w:highlight w:val="yellow"/>
        </w:rPr>
        <w:t xml:space="preserve">Prior to transplantation, culture </w:t>
      </w:r>
      <w:r w:rsidR="00AF40AC">
        <w:rPr>
          <w:rFonts w:cs="Calibri"/>
          <w:sz w:val="24"/>
          <w:szCs w:val="24"/>
          <w:highlight w:val="yellow"/>
        </w:rPr>
        <w:t xml:space="preserve">the </w:t>
      </w:r>
      <w:r w:rsidRPr="00724CAE">
        <w:rPr>
          <w:rFonts w:cs="Calibri"/>
          <w:sz w:val="24"/>
          <w:szCs w:val="24"/>
          <w:highlight w:val="yellow"/>
        </w:rPr>
        <w:t xml:space="preserve">cells in the treatment group for 12 h in RB+ medium supplemented with 10 </w:t>
      </w:r>
      <w:proofErr w:type="spellStart"/>
      <w:r w:rsidRPr="00724CAE">
        <w:rPr>
          <w:rFonts w:cs="Calibri"/>
          <w:sz w:val="24"/>
          <w:szCs w:val="24"/>
          <w:highlight w:val="yellow"/>
        </w:rPr>
        <w:t>μM</w:t>
      </w:r>
      <w:proofErr w:type="spellEnd"/>
      <w:r w:rsidRPr="00724CAE">
        <w:rPr>
          <w:rFonts w:cs="Calibri"/>
          <w:sz w:val="24"/>
          <w:szCs w:val="24"/>
          <w:highlight w:val="yellow"/>
        </w:rPr>
        <w:t xml:space="preserve"> Y-27632. Similarly, perform verapamil treatment on </w:t>
      </w:r>
      <w:r w:rsidR="00AF40AC">
        <w:rPr>
          <w:rFonts w:cs="Calibri"/>
          <w:sz w:val="24"/>
          <w:szCs w:val="24"/>
          <w:highlight w:val="yellow"/>
        </w:rPr>
        <w:t xml:space="preserve">the </w:t>
      </w:r>
      <w:r w:rsidRPr="00724CAE">
        <w:rPr>
          <w:rFonts w:cs="Calibri"/>
          <w:sz w:val="24"/>
          <w:szCs w:val="24"/>
          <w:highlight w:val="yellow"/>
        </w:rPr>
        <w:t xml:space="preserve">cells in </w:t>
      </w:r>
      <w:r w:rsidR="00AF40AC">
        <w:rPr>
          <w:rFonts w:cs="Calibri"/>
          <w:sz w:val="24"/>
          <w:szCs w:val="24"/>
          <w:highlight w:val="yellow"/>
        </w:rPr>
        <w:t xml:space="preserve">the </w:t>
      </w:r>
      <w:r w:rsidRPr="00724CAE">
        <w:rPr>
          <w:rFonts w:cs="Calibri"/>
          <w:sz w:val="24"/>
          <w:szCs w:val="24"/>
          <w:highlight w:val="yellow"/>
        </w:rPr>
        <w:t xml:space="preserve">RB+ medium with 1 </w:t>
      </w:r>
      <w:proofErr w:type="spellStart"/>
      <w:r w:rsidRPr="00724CAE">
        <w:rPr>
          <w:rFonts w:cs="Calibri"/>
          <w:sz w:val="24"/>
          <w:szCs w:val="24"/>
          <w:highlight w:val="yellow"/>
        </w:rPr>
        <w:t>μM</w:t>
      </w:r>
      <w:proofErr w:type="spellEnd"/>
      <w:r w:rsidRPr="00724CAE">
        <w:rPr>
          <w:rFonts w:cs="Calibri"/>
          <w:sz w:val="24"/>
          <w:szCs w:val="24"/>
          <w:highlight w:val="yellow"/>
        </w:rPr>
        <w:t xml:space="preserve"> verapamil for 12 h (</w:t>
      </w:r>
      <w:proofErr w:type="spellStart"/>
      <w:r w:rsidRPr="00724CAE">
        <w:rPr>
          <w:rFonts w:cs="Calibri"/>
          <w:sz w:val="24"/>
          <w:szCs w:val="24"/>
          <w:highlight w:val="yellow"/>
        </w:rPr>
        <w:t>hiPSC-CMs</w:t>
      </w:r>
      <w:r w:rsidRPr="00724CAE">
        <w:rPr>
          <w:rFonts w:cs="Calibri"/>
          <w:sz w:val="24"/>
          <w:szCs w:val="24"/>
          <w:highlight w:val="yellow"/>
          <w:vertAlign w:val="superscript"/>
        </w:rPr>
        <w:t>+VER</w:t>
      </w:r>
      <w:proofErr w:type="spellEnd"/>
      <w:r w:rsidRPr="00724CAE">
        <w:rPr>
          <w:rFonts w:cs="Calibri"/>
          <w:sz w:val="24"/>
          <w:szCs w:val="24"/>
          <w:highlight w:val="yellow"/>
        </w:rPr>
        <w:t>).</w:t>
      </w:r>
      <w:r w:rsidRPr="00724CAE">
        <w:rPr>
          <w:rFonts w:cs="Calibri"/>
          <w:sz w:val="24"/>
          <w:szCs w:val="24"/>
        </w:rPr>
        <w:t xml:space="preserve"> </w:t>
      </w:r>
    </w:p>
    <w:p w14:paraId="0D75CB19" w14:textId="77777777" w:rsidR="00600B49" w:rsidRPr="00537B2E" w:rsidRDefault="00600B49" w:rsidP="00537B2E">
      <w:pPr>
        <w:shd w:val="clear" w:color="auto" w:fill="FFFFFF"/>
        <w:spacing w:after="0" w:line="240" w:lineRule="auto"/>
        <w:jc w:val="both"/>
        <w:rPr>
          <w:rFonts w:cs="Calibri"/>
          <w:sz w:val="24"/>
          <w:szCs w:val="24"/>
        </w:rPr>
      </w:pPr>
    </w:p>
    <w:p w14:paraId="7AFD4230" w14:textId="5E14707D" w:rsidR="003706E5" w:rsidRPr="00724CAE" w:rsidRDefault="003706E5" w:rsidP="00724CAE">
      <w:pPr>
        <w:pStyle w:val="a5"/>
        <w:numPr>
          <w:ilvl w:val="1"/>
          <w:numId w:val="7"/>
        </w:numPr>
        <w:shd w:val="clear" w:color="auto" w:fill="FFFFFF"/>
        <w:spacing w:after="0" w:line="240" w:lineRule="auto"/>
        <w:jc w:val="both"/>
        <w:rPr>
          <w:rFonts w:cs="Calibri"/>
          <w:sz w:val="24"/>
          <w:szCs w:val="24"/>
        </w:rPr>
      </w:pPr>
      <w:r w:rsidRPr="00724CAE">
        <w:rPr>
          <w:rFonts w:cs="Calibri"/>
          <w:sz w:val="24"/>
          <w:szCs w:val="24"/>
          <w:highlight w:val="yellow"/>
        </w:rPr>
        <w:t xml:space="preserve">After treatment, wash </w:t>
      </w:r>
      <w:r w:rsidR="00AF40AC">
        <w:rPr>
          <w:rFonts w:cs="Calibri"/>
          <w:sz w:val="24"/>
          <w:szCs w:val="24"/>
          <w:highlight w:val="yellow"/>
        </w:rPr>
        <w:t xml:space="preserve">the </w:t>
      </w:r>
      <w:proofErr w:type="spellStart"/>
      <w:r w:rsidRPr="00724CAE">
        <w:rPr>
          <w:rFonts w:cs="Calibri"/>
          <w:sz w:val="24"/>
          <w:szCs w:val="24"/>
          <w:highlight w:val="yellow"/>
        </w:rPr>
        <w:t>hiPSC</w:t>
      </w:r>
      <w:proofErr w:type="spellEnd"/>
      <w:r w:rsidRPr="00724CAE">
        <w:rPr>
          <w:rFonts w:cs="Calibri"/>
          <w:sz w:val="24"/>
          <w:szCs w:val="24"/>
          <w:highlight w:val="yellow"/>
        </w:rPr>
        <w:t xml:space="preserve">-CMs </w:t>
      </w:r>
      <w:r w:rsidR="00AF40AC">
        <w:rPr>
          <w:rFonts w:cs="Calibri"/>
          <w:sz w:val="24"/>
          <w:szCs w:val="24"/>
          <w:highlight w:val="yellow"/>
        </w:rPr>
        <w:t>1x</w:t>
      </w:r>
      <w:r w:rsidRPr="00724CAE">
        <w:rPr>
          <w:rFonts w:cs="Calibri"/>
          <w:sz w:val="24"/>
          <w:szCs w:val="24"/>
          <w:highlight w:val="yellow"/>
        </w:rPr>
        <w:t xml:space="preserve"> with PBS and incubate </w:t>
      </w:r>
      <w:r w:rsidR="00AF40AC">
        <w:rPr>
          <w:rFonts w:cs="Calibri"/>
          <w:sz w:val="24"/>
          <w:szCs w:val="24"/>
          <w:highlight w:val="yellow"/>
        </w:rPr>
        <w:t xml:space="preserve">the </w:t>
      </w:r>
      <w:r w:rsidRPr="00724CAE">
        <w:rPr>
          <w:rFonts w:cs="Calibri"/>
          <w:sz w:val="24"/>
          <w:szCs w:val="24"/>
          <w:highlight w:val="yellow"/>
        </w:rPr>
        <w:t xml:space="preserve">cells with 0.5 mL </w:t>
      </w:r>
      <w:r w:rsidR="00AF40AC">
        <w:rPr>
          <w:rFonts w:cs="Calibri"/>
          <w:sz w:val="24"/>
          <w:szCs w:val="24"/>
          <w:highlight w:val="yellow"/>
        </w:rPr>
        <w:t xml:space="preserve">of </w:t>
      </w:r>
      <w:r w:rsidRPr="00724CAE">
        <w:rPr>
          <w:rFonts w:cs="Calibri"/>
          <w:sz w:val="24"/>
          <w:szCs w:val="24"/>
          <w:highlight w:val="yellow"/>
          <w:shd w:val="clear" w:color="auto" w:fill="FFFFFF"/>
        </w:rPr>
        <w:t>cell-dissociation enzymes</w:t>
      </w:r>
      <w:r w:rsidRPr="00724CAE">
        <w:rPr>
          <w:rFonts w:cs="Calibri"/>
          <w:sz w:val="24"/>
          <w:szCs w:val="24"/>
          <w:highlight w:val="yellow"/>
        </w:rPr>
        <w:t xml:space="preserve"> per well for a maximum of 2 min. Repeatedly pipet</w:t>
      </w:r>
      <w:r w:rsidR="00AF40AC">
        <w:rPr>
          <w:rFonts w:cs="Calibri"/>
          <w:sz w:val="24"/>
          <w:szCs w:val="24"/>
          <w:highlight w:val="yellow"/>
        </w:rPr>
        <w:t>te</w:t>
      </w:r>
      <w:r w:rsidRPr="00724CAE">
        <w:rPr>
          <w:rFonts w:cs="Calibri"/>
          <w:sz w:val="24"/>
          <w:szCs w:val="24"/>
          <w:highlight w:val="yellow"/>
        </w:rPr>
        <w:t xml:space="preserve"> the cell suspension</w:t>
      </w:r>
      <w:r w:rsidR="00AF40AC">
        <w:rPr>
          <w:rFonts w:cs="Calibri"/>
          <w:sz w:val="24"/>
          <w:szCs w:val="24"/>
          <w:highlight w:val="yellow"/>
        </w:rPr>
        <w:t>,</w:t>
      </w:r>
      <w:r w:rsidRPr="00724CAE">
        <w:rPr>
          <w:rFonts w:cs="Calibri"/>
          <w:sz w:val="24"/>
          <w:szCs w:val="24"/>
          <w:highlight w:val="yellow"/>
        </w:rPr>
        <w:t xml:space="preserve"> using a 1 mL pipette</w:t>
      </w:r>
      <w:r w:rsidR="00AF40AC">
        <w:rPr>
          <w:rFonts w:cs="Calibri"/>
          <w:sz w:val="24"/>
          <w:szCs w:val="24"/>
          <w:highlight w:val="yellow"/>
        </w:rPr>
        <w:t>,</w:t>
      </w:r>
      <w:r w:rsidRPr="00724CAE">
        <w:rPr>
          <w:rFonts w:cs="Calibri"/>
          <w:sz w:val="24"/>
          <w:szCs w:val="24"/>
          <w:highlight w:val="yellow"/>
        </w:rPr>
        <w:t xml:space="preserve"> to thoroughly dissociate the cells. Neutralize </w:t>
      </w:r>
      <w:r w:rsidR="00AF40AC">
        <w:rPr>
          <w:rFonts w:cs="Calibri"/>
          <w:sz w:val="24"/>
          <w:szCs w:val="24"/>
          <w:highlight w:val="yellow"/>
        </w:rPr>
        <w:t xml:space="preserve">the </w:t>
      </w:r>
      <w:r w:rsidRPr="00724CAE">
        <w:rPr>
          <w:rFonts w:cs="Calibri"/>
          <w:sz w:val="24"/>
          <w:szCs w:val="24"/>
          <w:highlight w:val="yellow"/>
        </w:rPr>
        <w:t xml:space="preserve">cells with neutralizing solution, collect </w:t>
      </w:r>
      <w:r w:rsidR="00AF40AC">
        <w:rPr>
          <w:rFonts w:cs="Calibri"/>
          <w:sz w:val="24"/>
          <w:szCs w:val="24"/>
          <w:highlight w:val="yellow"/>
        </w:rPr>
        <w:t xml:space="preserve">the </w:t>
      </w:r>
      <w:r w:rsidRPr="00724CAE">
        <w:rPr>
          <w:rFonts w:cs="Calibri"/>
          <w:sz w:val="24"/>
          <w:szCs w:val="24"/>
          <w:highlight w:val="yellow"/>
        </w:rPr>
        <w:t xml:space="preserve">cell mixture in </w:t>
      </w:r>
      <w:r w:rsidR="00AF40AC">
        <w:rPr>
          <w:rFonts w:cs="Calibri"/>
          <w:sz w:val="24"/>
          <w:szCs w:val="24"/>
          <w:highlight w:val="yellow"/>
        </w:rPr>
        <w:t xml:space="preserve">a </w:t>
      </w:r>
      <w:r w:rsidRPr="00724CAE">
        <w:rPr>
          <w:rFonts w:cs="Calibri"/>
          <w:sz w:val="24"/>
          <w:szCs w:val="24"/>
          <w:highlight w:val="yellow"/>
        </w:rPr>
        <w:t>15 mL centrifuge tube</w:t>
      </w:r>
      <w:r w:rsidR="00AF40AC">
        <w:rPr>
          <w:rFonts w:cs="Calibri"/>
          <w:sz w:val="24"/>
          <w:szCs w:val="24"/>
          <w:highlight w:val="yellow"/>
        </w:rPr>
        <w:t>,</w:t>
      </w:r>
      <w:r w:rsidRPr="00724CAE">
        <w:rPr>
          <w:rFonts w:cs="Calibri"/>
          <w:sz w:val="24"/>
          <w:szCs w:val="24"/>
          <w:highlight w:val="yellow"/>
        </w:rPr>
        <w:t xml:space="preserve"> and centrifuge at </w:t>
      </w:r>
      <w:r w:rsidR="00C4794D" w:rsidRPr="00724CAE">
        <w:rPr>
          <w:rFonts w:cs="Calibri"/>
          <w:sz w:val="24"/>
          <w:szCs w:val="24"/>
          <w:highlight w:val="yellow"/>
        </w:rPr>
        <w:t xml:space="preserve">200 x </w:t>
      </w:r>
      <w:r w:rsidR="00C4794D" w:rsidRPr="00A47A9F">
        <w:rPr>
          <w:rFonts w:cs="Calibri"/>
          <w:i/>
          <w:sz w:val="24"/>
          <w:szCs w:val="24"/>
          <w:highlight w:val="yellow"/>
        </w:rPr>
        <w:t>g</w:t>
      </w:r>
      <w:r w:rsidRPr="00724CAE">
        <w:rPr>
          <w:rFonts w:cs="Calibri"/>
          <w:sz w:val="24"/>
          <w:szCs w:val="24"/>
          <w:highlight w:val="yellow"/>
        </w:rPr>
        <w:t xml:space="preserve"> for 3 min. Resuspend </w:t>
      </w:r>
      <w:r w:rsidR="00AF40AC">
        <w:rPr>
          <w:rFonts w:cs="Calibri"/>
          <w:sz w:val="24"/>
          <w:szCs w:val="24"/>
          <w:highlight w:val="yellow"/>
        </w:rPr>
        <w:t xml:space="preserve">the </w:t>
      </w:r>
      <w:r w:rsidRPr="00724CAE">
        <w:rPr>
          <w:rFonts w:cs="Calibri"/>
          <w:sz w:val="24"/>
          <w:szCs w:val="24"/>
          <w:highlight w:val="yellow"/>
        </w:rPr>
        <w:t>cells in PBS at a concentration of 0.1 million cells/5 </w:t>
      </w:r>
      <w:proofErr w:type="spellStart"/>
      <w:r w:rsidRPr="00724CAE">
        <w:rPr>
          <w:rFonts w:eastAsia="Times New Roman" w:cs="Calibri"/>
          <w:sz w:val="24"/>
          <w:szCs w:val="24"/>
          <w:highlight w:val="yellow"/>
        </w:rPr>
        <w:t>μL</w:t>
      </w:r>
      <w:proofErr w:type="spellEnd"/>
      <w:r w:rsidRPr="00724CAE">
        <w:rPr>
          <w:rFonts w:cs="Calibri"/>
          <w:sz w:val="24"/>
          <w:szCs w:val="24"/>
          <w:highlight w:val="yellow"/>
        </w:rPr>
        <w:t xml:space="preserve"> in preparation for injection.</w:t>
      </w:r>
    </w:p>
    <w:p w14:paraId="60E12FE9" w14:textId="77777777" w:rsidR="00600B49" w:rsidRPr="00537B2E" w:rsidRDefault="00600B49" w:rsidP="00537B2E">
      <w:pPr>
        <w:shd w:val="clear" w:color="auto" w:fill="FFFFFF"/>
        <w:spacing w:after="0" w:line="240" w:lineRule="auto"/>
        <w:jc w:val="both"/>
        <w:rPr>
          <w:rFonts w:cs="Calibri"/>
          <w:sz w:val="24"/>
          <w:szCs w:val="24"/>
        </w:rPr>
      </w:pPr>
    </w:p>
    <w:p w14:paraId="39F7DCE1" w14:textId="77777777" w:rsidR="003706E5" w:rsidRPr="00537B2E" w:rsidRDefault="003706E5" w:rsidP="00537B2E">
      <w:pPr>
        <w:pStyle w:val="a5"/>
        <w:numPr>
          <w:ilvl w:val="0"/>
          <w:numId w:val="7"/>
        </w:numPr>
        <w:shd w:val="clear" w:color="auto" w:fill="FFFFFF"/>
        <w:spacing w:after="0" w:line="240" w:lineRule="auto"/>
        <w:jc w:val="both"/>
        <w:rPr>
          <w:rFonts w:eastAsia="Times New Roman" w:cs="Calibri"/>
          <w:b/>
          <w:sz w:val="24"/>
          <w:szCs w:val="24"/>
        </w:rPr>
      </w:pPr>
      <w:r w:rsidRPr="00537B2E">
        <w:rPr>
          <w:rFonts w:eastAsia="Times New Roman" w:cs="Calibri"/>
          <w:b/>
          <w:sz w:val="24"/>
          <w:szCs w:val="24"/>
        </w:rPr>
        <w:t>Myocardial infarction and cell transplantation</w:t>
      </w:r>
    </w:p>
    <w:p w14:paraId="74E17868" w14:textId="77777777" w:rsidR="00477D46" w:rsidRPr="00537B2E" w:rsidRDefault="00477D46" w:rsidP="00537B2E">
      <w:pPr>
        <w:shd w:val="clear" w:color="auto" w:fill="FFFFFF"/>
        <w:spacing w:after="0" w:line="240" w:lineRule="auto"/>
        <w:jc w:val="both"/>
        <w:rPr>
          <w:rFonts w:eastAsia="Times New Roman" w:cs="Calibri"/>
          <w:b/>
          <w:sz w:val="24"/>
          <w:szCs w:val="24"/>
        </w:rPr>
      </w:pPr>
    </w:p>
    <w:p w14:paraId="08D5115D" w14:textId="3AAD2573" w:rsidR="00477D46" w:rsidRPr="00537B2E" w:rsidRDefault="00724CAE" w:rsidP="00537B2E">
      <w:pPr>
        <w:shd w:val="clear" w:color="auto" w:fill="FFFFFF"/>
        <w:spacing w:after="0" w:line="240" w:lineRule="auto"/>
        <w:jc w:val="both"/>
        <w:rPr>
          <w:rFonts w:eastAsia="Times New Roman" w:cs="Calibri"/>
          <w:sz w:val="24"/>
          <w:szCs w:val="24"/>
        </w:rPr>
      </w:pPr>
      <w:r>
        <w:rPr>
          <w:rFonts w:eastAsia="Times New Roman" w:cs="Calibri"/>
          <w:sz w:val="24"/>
          <w:szCs w:val="24"/>
        </w:rPr>
        <w:t>NOTE:</w:t>
      </w:r>
      <w:r w:rsidR="00BF5F2B" w:rsidRPr="00537B2E">
        <w:rPr>
          <w:rFonts w:eastAsia="Times New Roman" w:cs="Calibri"/>
          <w:sz w:val="24"/>
          <w:szCs w:val="24"/>
        </w:rPr>
        <w:t xml:space="preserve"> </w:t>
      </w:r>
      <w:r w:rsidR="006855B3" w:rsidRPr="00537B2E">
        <w:rPr>
          <w:rFonts w:eastAsia="Times New Roman" w:cs="Calibri"/>
          <w:sz w:val="24"/>
          <w:szCs w:val="24"/>
        </w:rPr>
        <w:t xml:space="preserve">All surgical instruments </w:t>
      </w:r>
      <w:r w:rsidR="00774FF3" w:rsidRPr="00537B2E">
        <w:rPr>
          <w:rFonts w:eastAsia="Times New Roman" w:cs="Calibri"/>
          <w:sz w:val="24"/>
          <w:szCs w:val="24"/>
        </w:rPr>
        <w:t>are</w:t>
      </w:r>
      <w:r w:rsidR="006855B3" w:rsidRPr="00537B2E">
        <w:rPr>
          <w:rFonts w:eastAsia="Times New Roman" w:cs="Calibri"/>
          <w:sz w:val="24"/>
          <w:szCs w:val="24"/>
        </w:rPr>
        <w:t xml:space="preserve"> </w:t>
      </w:r>
      <w:proofErr w:type="spellStart"/>
      <w:r w:rsidR="006855B3" w:rsidRPr="00537B2E">
        <w:rPr>
          <w:rFonts w:eastAsia="Times New Roman" w:cs="Calibri"/>
          <w:sz w:val="24"/>
          <w:szCs w:val="24"/>
        </w:rPr>
        <w:t>presterilized</w:t>
      </w:r>
      <w:proofErr w:type="spellEnd"/>
      <w:r w:rsidR="006855B3" w:rsidRPr="00537B2E">
        <w:rPr>
          <w:rFonts w:eastAsia="Times New Roman" w:cs="Calibri"/>
          <w:sz w:val="24"/>
          <w:szCs w:val="24"/>
        </w:rPr>
        <w:t xml:space="preserve"> with </w:t>
      </w:r>
      <w:r w:rsidR="00774FF3" w:rsidRPr="00537B2E">
        <w:rPr>
          <w:rFonts w:eastAsia="Times New Roman" w:cs="Calibri"/>
          <w:sz w:val="24"/>
          <w:szCs w:val="24"/>
        </w:rPr>
        <w:t>autoclave and</w:t>
      </w:r>
      <w:r w:rsidR="006855B3" w:rsidRPr="00537B2E">
        <w:rPr>
          <w:rFonts w:eastAsia="Times New Roman" w:cs="Calibri"/>
          <w:sz w:val="24"/>
          <w:szCs w:val="24"/>
        </w:rPr>
        <w:t xml:space="preserve"> </w:t>
      </w:r>
      <w:r w:rsidR="0040378A" w:rsidRPr="00537B2E">
        <w:rPr>
          <w:rFonts w:eastAsia="Times New Roman" w:cs="Calibri"/>
          <w:sz w:val="24"/>
          <w:szCs w:val="24"/>
        </w:rPr>
        <w:t xml:space="preserve">are </w:t>
      </w:r>
      <w:r w:rsidR="006855B3" w:rsidRPr="00537B2E">
        <w:rPr>
          <w:rFonts w:eastAsia="Times New Roman" w:cs="Calibri"/>
          <w:sz w:val="24"/>
          <w:szCs w:val="24"/>
        </w:rPr>
        <w:t>maintain</w:t>
      </w:r>
      <w:r w:rsidR="00774FF3" w:rsidRPr="00537B2E">
        <w:rPr>
          <w:rFonts w:eastAsia="Times New Roman" w:cs="Calibri"/>
          <w:sz w:val="24"/>
          <w:szCs w:val="24"/>
        </w:rPr>
        <w:t xml:space="preserve">ed in </w:t>
      </w:r>
      <w:r w:rsidR="006855B3" w:rsidRPr="00537B2E">
        <w:rPr>
          <w:rFonts w:eastAsia="Times New Roman" w:cs="Calibri"/>
          <w:sz w:val="24"/>
          <w:szCs w:val="24"/>
        </w:rPr>
        <w:t xml:space="preserve">aseptic </w:t>
      </w:r>
      <w:r w:rsidR="00774FF3" w:rsidRPr="00537B2E">
        <w:rPr>
          <w:rFonts w:eastAsia="Times New Roman" w:cs="Calibri"/>
          <w:sz w:val="24"/>
          <w:szCs w:val="24"/>
        </w:rPr>
        <w:t xml:space="preserve">condition </w:t>
      </w:r>
      <w:r w:rsidR="0040378A" w:rsidRPr="00537B2E">
        <w:rPr>
          <w:rFonts w:eastAsia="Times New Roman" w:cs="Calibri"/>
          <w:sz w:val="24"/>
          <w:szCs w:val="24"/>
        </w:rPr>
        <w:t xml:space="preserve">during multiple </w:t>
      </w:r>
      <w:r w:rsidR="006855B3" w:rsidRPr="00537B2E">
        <w:rPr>
          <w:rFonts w:eastAsia="Times New Roman" w:cs="Calibri"/>
          <w:sz w:val="24"/>
          <w:szCs w:val="24"/>
        </w:rPr>
        <w:t>surger</w:t>
      </w:r>
      <w:r w:rsidR="00774FF3" w:rsidRPr="00537B2E">
        <w:rPr>
          <w:rFonts w:eastAsia="Times New Roman" w:cs="Calibri"/>
          <w:sz w:val="24"/>
          <w:szCs w:val="24"/>
        </w:rPr>
        <w:t>ies via a hot bead sterilizer</w:t>
      </w:r>
      <w:r w:rsidR="008A15AF" w:rsidRPr="00537B2E">
        <w:rPr>
          <w:rFonts w:eastAsia="Times New Roman" w:cs="Calibri"/>
          <w:sz w:val="24"/>
          <w:szCs w:val="24"/>
        </w:rPr>
        <w:t xml:space="preserve"> </w:t>
      </w:r>
      <w:r w:rsidR="008A15AF" w:rsidRPr="00537B2E">
        <w:rPr>
          <w:rFonts w:cs="Calibri"/>
          <w:sz w:val="24"/>
          <w:szCs w:val="24"/>
        </w:rPr>
        <w:t>(</w:t>
      </w:r>
      <w:r w:rsidR="000C195D">
        <w:rPr>
          <w:rFonts w:cs="Calibri"/>
          <w:b/>
          <w:sz w:val="24"/>
          <w:szCs w:val="24"/>
        </w:rPr>
        <w:t>Table of Materials</w:t>
      </w:r>
      <w:r w:rsidR="008A15AF" w:rsidRPr="00A47A9F">
        <w:rPr>
          <w:rFonts w:cs="Calibri"/>
          <w:b/>
          <w:sz w:val="24"/>
          <w:szCs w:val="24"/>
        </w:rPr>
        <w:t xml:space="preserve"> 2</w:t>
      </w:r>
      <w:r w:rsidR="008A15AF" w:rsidRPr="00537B2E">
        <w:rPr>
          <w:rFonts w:cs="Calibri"/>
          <w:sz w:val="24"/>
          <w:szCs w:val="24"/>
        </w:rPr>
        <w:t>)</w:t>
      </w:r>
      <w:r w:rsidR="00477D46" w:rsidRPr="00537B2E">
        <w:rPr>
          <w:rFonts w:eastAsia="Times New Roman" w:cs="Calibri"/>
          <w:sz w:val="24"/>
          <w:szCs w:val="24"/>
        </w:rPr>
        <w:t>.</w:t>
      </w:r>
      <w:r w:rsidR="00BF5F2B" w:rsidRPr="00537B2E">
        <w:rPr>
          <w:rFonts w:eastAsia="Times New Roman" w:cs="Calibri"/>
          <w:sz w:val="24"/>
          <w:szCs w:val="24"/>
        </w:rPr>
        <w:t xml:space="preserve"> </w:t>
      </w:r>
    </w:p>
    <w:p w14:paraId="7107DFB2" w14:textId="77777777" w:rsidR="00600B49" w:rsidRPr="00537B2E" w:rsidRDefault="00BF5F2B" w:rsidP="00537B2E">
      <w:pPr>
        <w:shd w:val="clear" w:color="auto" w:fill="FFFFFF"/>
        <w:spacing w:after="0" w:line="240" w:lineRule="auto"/>
        <w:jc w:val="both"/>
        <w:rPr>
          <w:rFonts w:eastAsia="Times New Roman" w:cs="Calibri"/>
          <w:sz w:val="24"/>
          <w:szCs w:val="24"/>
        </w:rPr>
      </w:pPr>
      <w:r w:rsidRPr="00537B2E">
        <w:rPr>
          <w:rFonts w:eastAsia="Times New Roman" w:cs="Calibri"/>
          <w:sz w:val="24"/>
          <w:szCs w:val="24"/>
        </w:rPr>
        <w:t xml:space="preserve"> </w:t>
      </w:r>
    </w:p>
    <w:p w14:paraId="561D915F" w14:textId="6AD56B33" w:rsidR="003706E5" w:rsidRPr="00724CAE" w:rsidRDefault="003706E5" w:rsidP="00724CAE">
      <w:pPr>
        <w:pStyle w:val="a5"/>
        <w:numPr>
          <w:ilvl w:val="1"/>
          <w:numId w:val="7"/>
        </w:numPr>
        <w:spacing w:after="0" w:line="240" w:lineRule="auto"/>
        <w:jc w:val="both"/>
        <w:rPr>
          <w:rFonts w:cs="Calibri"/>
          <w:sz w:val="24"/>
          <w:szCs w:val="24"/>
        </w:rPr>
      </w:pPr>
      <w:r w:rsidRPr="00724CAE">
        <w:rPr>
          <w:rFonts w:cs="Calibri"/>
          <w:sz w:val="24"/>
          <w:szCs w:val="24"/>
        </w:rPr>
        <w:t>Anesthetize NOD/</w:t>
      </w:r>
      <w:proofErr w:type="spellStart"/>
      <w:r w:rsidR="00AF40AC" w:rsidRPr="00724CAE">
        <w:rPr>
          <w:rFonts w:cs="Calibri"/>
          <w:sz w:val="24"/>
          <w:szCs w:val="24"/>
        </w:rPr>
        <w:t>scid</w:t>
      </w:r>
      <w:proofErr w:type="spellEnd"/>
      <w:r w:rsidRPr="00724CAE">
        <w:rPr>
          <w:rFonts w:cs="Calibri"/>
          <w:sz w:val="24"/>
          <w:szCs w:val="24"/>
        </w:rPr>
        <w:t xml:space="preserve"> mice (</w:t>
      </w:r>
      <w:r w:rsidR="000C195D">
        <w:rPr>
          <w:rFonts w:cs="Calibri"/>
          <w:b/>
          <w:sz w:val="24"/>
          <w:szCs w:val="24"/>
        </w:rPr>
        <w:t>Table of Materials</w:t>
      </w:r>
      <w:r w:rsidRPr="00A47A9F">
        <w:rPr>
          <w:rFonts w:cs="Calibri"/>
          <w:b/>
          <w:sz w:val="24"/>
          <w:szCs w:val="24"/>
        </w:rPr>
        <w:t xml:space="preserve"> 2</w:t>
      </w:r>
      <w:r w:rsidRPr="00724CAE">
        <w:rPr>
          <w:rFonts w:cs="Calibri"/>
          <w:sz w:val="24"/>
          <w:szCs w:val="24"/>
        </w:rPr>
        <w:t>) with inhaled isoflurane (1.5</w:t>
      </w:r>
      <w:r w:rsidR="00AF40AC">
        <w:rPr>
          <w:rFonts w:cs="Calibri"/>
          <w:sz w:val="24"/>
          <w:szCs w:val="24"/>
        </w:rPr>
        <w:t>%–</w:t>
      </w:r>
      <w:r w:rsidRPr="00724CAE">
        <w:rPr>
          <w:rFonts w:cs="Calibri"/>
          <w:sz w:val="24"/>
          <w:szCs w:val="24"/>
        </w:rPr>
        <w:t xml:space="preserve">2%). Monitor </w:t>
      </w:r>
      <w:r w:rsidR="00AF40AC">
        <w:rPr>
          <w:rFonts w:cs="Calibri"/>
          <w:sz w:val="24"/>
          <w:szCs w:val="24"/>
        </w:rPr>
        <w:t xml:space="preserve">the </w:t>
      </w:r>
      <w:r w:rsidRPr="00724CAE">
        <w:rPr>
          <w:rFonts w:cs="Calibri"/>
          <w:sz w:val="24"/>
          <w:szCs w:val="24"/>
        </w:rPr>
        <w:t xml:space="preserve">anesthesia levels by </w:t>
      </w:r>
      <w:r w:rsidR="00AF40AC">
        <w:rPr>
          <w:rFonts w:cs="Calibri"/>
          <w:sz w:val="24"/>
          <w:szCs w:val="24"/>
        </w:rPr>
        <w:t xml:space="preserve">the mice’s </w:t>
      </w:r>
      <w:r w:rsidRPr="00724CAE">
        <w:rPr>
          <w:rFonts w:cs="Calibri"/>
          <w:sz w:val="24"/>
          <w:szCs w:val="24"/>
        </w:rPr>
        <w:t>response</w:t>
      </w:r>
      <w:r w:rsidR="00AF40AC">
        <w:rPr>
          <w:rFonts w:cs="Calibri"/>
          <w:sz w:val="24"/>
          <w:szCs w:val="24"/>
        </w:rPr>
        <w:t>s</w:t>
      </w:r>
      <w:r w:rsidRPr="00724CAE">
        <w:rPr>
          <w:rFonts w:cs="Calibri"/>
          <w:sz w:val="24"/>
          <w:szCs w:val="24"/>
        </w:rPr>
        <w:t xml:space="preserve"> to a toe pinch. Place vet optical ointment onto the eyes to prevent </w:t>
      </w:r>
      <w:r w:rsidR="00AF40AC">
        <w:rPr>
          <w:rFonts w:cs="Calibri"/>
          <w:sz w:val="24"/>
          <w:szCs w:val="24"/>
        </w:rPr>
        <w:t xml:space="preserve">them from </w:t>
      </w:r>
      <w:r w:rsidRPr="00724CAE">
        <w:rPr>
          <w:rFonts w:cs="Calibri"/>
          <w:sz w:val="24"/>
          <w:szCs w:val="24"/>
        </w:rPr>
        <w:t>drying during surgery.</w:t>
      </w:r>
    </w:p>
    <w:p w14:paraId="475EBDF5" w14:textId="77777777" w:rsidR="00600B49" w:rsidRPr="00537B2E" w:rsidRDefault="00600B49" w:rsidP="00537B2E">
      <w:pPr>
        <w:spacing w:after="0" w:line="240" w:lineRule="auto"/>
        <w:jc w:val="both"/>
        <w:rPr>
          <w:rFonts w:cs="Calibri"/>
          <w:sz w:val="24"/>
          <w:szCs w:val="24"/>
        </w:rPr>
      </w:pPr>
    </w:p>
    <w:p w14:paraId="18AA2EAE" w14:textId="50A2CD59" w:rsidR="003706E5" w:rsidRPr="00724CAE" w:rsidRDefault="003706E5" w:rsidP="00724CAE">
      <w:pPr>
        <w:pStyle w:val="a5"/>
        <w:numPr>
          <w:ilvl w:val="1"/>
          <w:numId w:val="7"/>
        </w:numPr>
        <w:spacing w:after="0" w:line="240" w:lineRule="auto"/>
        <w:jc w:val="both"/>
        <w:rPr>
          <w:rFonts w:cs="Calibri"/>
          <w:sz w:val="24"/>
          <w:szCs w:val="24"/>
        </w:rPr>
      </w:pPr>
      <w:r w:rsidRPr="00724CAE">
        <w:rPr>
          <w:rFonts w:cs="Calibri"/>
          <w:sz w:val="24"/>
          <w:szCs w:val="24"/>
        </w:rPr>
        <w:t>Supply 0.1 mg/kg buprenorphine subcutaneously for pain management prior to surgery.</w:t>
      </w:r>
    </w:p>
    <w:p w14:paraId="53CD9869" w14:textId="77777777" w:rsidR="00600B49" w:rsidRPr="00537B2E" w:rsidRDefault="00600B49" w:rsidP="00537B2E">
      <w:pPr>
        <w:spacing w:after="0" w:line="240" w:lineRule="auto"/>
        <w:jc w:val="both"/>
        <w:rPr>
          <w:rFonts w:cs="Calibri"/>
          <w:sz w:val="24"/>
          <w:szCs w:val="24"/>
        </w:rPr>
      </w:pPr>
    </w:p>
    <w:p w14:paraId="115CCDC3" w14:textId="0233161E" w:rsidR="003706E5" w:rsidRPr="00724CAE" w:rsidRDefault="003706E5" w:rsidP="00724CAE">
      <w:pPr>
        <w:pStyle w:val="a5"/>
        <w:numPr>
          <w:ilvl w:val="1"/>
          <w:numId w:val="7"/>
        </w:numPr>
        <w:spacing w:after="0" w:line="240" w:lineRule="auto"/>
        <w:jc w:val="both"/>
        <w:rPr>
          <w:rFonts w:cs="Calibri"/>
          <w:sz w:val="24"/>
          <w:szCs w:val="24"/>
        </w:rPr>
      </w:pPr>
      <w:r w:rsidRPr="00724CAE">
        <w:rPr>
          <w:rFonts w:cs="Calibri"/>
          <w:sz w:val="24"/>
          <w:szCs w:val="24"/>
        </w:rPr>
        <w:t xml:space="preserve">Position and secure the mouse in a supine position on a heated operating table, remove the hair from the ventral neck region and the left thorax using a depilatory cream, expose the skin, and disinfect </w:t>
      </w:r>
      <w:r w:rsidR="00AF40AC">
        <w:rPr>
          <w:rFonts w:cs="Calibri"/>
          <w:sz w:val="24"/>
          <w:szCs w:val="24"/>
        </w:rPr>
        <w:t xml:space="preserve">it </w:t>
      </w:r>
      <w:r w:rsidRPr="00724CAE">
        <w:rPr>
          <w:rFonts w:cs="Calibri"/>
          <w:sz w:val="24"/>
          <w:szCs w:val="24"/>
        </w:rPr>
        <w:t xml:space="preserve">with 70% alcohol. </w:t>
      </w:r>
    </w:p>
    <w:p w14:paraId="304E6E9C" w14:textId="77777777" w:rsidR="00600B49" w:rsidRPr="00537B2E" w:rsidRDefault="00600B49" w:rsidP="00537B2E">
      <w:pPr>
        <w:spacing w:after="0" w:line="240" w:lineRule="auto"/>
        <w:jc w:val="both"/>
        <w:rPr>
          <w:rFonts w:cs="Calibri"/>
          <w:sz w:val="24"/>
          <w:szCs w:val="24"/>
        </w:rPr>
      </w:pPr>
    </w:p>
    <w:p w14:paraId="4BF61610" w14:textId="4093657C" w:rsidR="003706E5" w:rsidRPr="00724CAE" w:rsidRDefault="003706E5" w:rsidP="00724CAE">
      <w:pPr>
        <w:pStyle w:val="a5"/>
        <w:numPr>
          <w:ilvl w:val="1"/>
          <w:numId w:val="7"/>
        </w:numPr>
        <w:spacing w:after="0" w:line="240" w:lineRule="auto"/>
        <w:jc w:val="both"/>
        <w:rPr>
          <w:rFonts w:cs="Calibri"/>
          <w:sz w:val="24"/>
          <w:szCs w:val="24"/>
        </w:rPr>
      </w:pPr>
      <w:r w:rsidRPr="00724CAE">
        <w:rPr>
          <w:rFonts w:cs="Calibri"/>
          <w:sz w:val="24"/>
          <w:szCs w:val="24"/>
        </w:rPr>
        <w:t>Cut a 0.5 cm incision at the center of the neck using surgical scissors, separate the subcutaneous fat with sterile forceps, and expose the trachea. Introduce orally the intubation cannula into the trachea, connect the cannula to a small animal ventilator, and adjust the ventilation settings (</w:t>
      </w:r>
      <w:r w:rsidR="00AF40AC">
        <w:rPr>
          <w:rFonts w:cs="Calibri"/>
          <w:sz w:val="24"/>
          <w:szCs w:val="24"/>
        </w:rPr>
        <w:t xml:space="preserve">set the </w:t>
      </w:r>
      <w:r w:rsidRPr="00724CAE">
        <w:rPr>
          <w:rFonts w:cs="Calibri"/>
          <w:sz w:val="24"/>
          <w:szCs w:val="24"/>
        </w:rPr>
        <w:t xml:space="preserve">tidal volume </w:t>
      </w:r>
      <w:r w:rsidR="00AF40AC">
        <w:rPr>
          <w:rFonts w:cs="Calibri"/>
          <w:sz w:val="24"/>
          <w:szCs w:val="24"/>
        </w:rPr>
        <w:t>at</w:t>
      </w:r>
      <w:r w:rsidRPr="00724CAE">
        <w:rPr>
          <w:rFonts w:cs="Calibri"/>
          <w:sz w:val="24"/>
          <w:szCs w:val="24"/>
        </w:rPr>
        <w:t xml:space="preserve"> 100</w:t>
      </w:r>
      <w:r w:rsidR="00AF40AC">
        <w:rPr>
          <w:rFonts w:cs="Calibri"/>
          <w:sz w:val="24"/>
          <w:szCs w:val="24"/>
        </w:rPr>
        <w:t>–</w:t>
      </w:r>
      <w:r w:rsidRPr="00724CAE">
        <w:rPr>
          <w:rFonts w:cs="Calibri"/>
          <w:sz w:val="24"/>
          <w:szCs w:val="24"/>
        </w:rPr>
        <w:t xml:space="preserve">150 </w:t>
      </w:r>
      <w:proofErr w:type="spellStart"/>
      <w:r w:rsidRPr="00724CAE">
        <w:rPr>
          <w:rFonts w:cs="Calibri"/>
          <w:sz w:val="24"/>
          <w:szCs w:val="24"/>
        </w:rPr>
        <w:t>μL</w:t>
      </w:r>
      <w:proofErr w:type="spellEnd"/>
      <w:r w:rsidRPr="00724CAE">
        <w:rPr>
          <w:rFonts w:cs="Calibri"/>
          <w:sz w:val="24"/>
          <w:szCs w:val="24"/>
        </w:rPr>
        <w:t xml:space="preserve"> and </w:t>
      </w:r>
      <w:r w:rsidR="00AF40AC">
        <w:rPr>
          <w:rFonts w:cs="Calibri"/>
          <w:sz w:val="24"/>
          <w:szCs w:val="24"/>
        </w:rPr>
        <w:t xml:space="preserve">the </w:t>
      </w:r>
      <w:r w:rsidRPr="00724CAE">
        <w:rPr>
          <w:rFonts w:cs="Calibri"/>
          <w:sz w:val="24"/>
          <w:szCs w:val="24"/>
        </w:rPr>
        <w:t xml:space="preserve">respiration rate </w:t>
      </w:r>
      <w:r w:rsidR="00AF40AC">
        <w:rPr>
          <w:rFonts w:cs="Calibri"/>
          <w:sz w:val="24"/>
          <w:szCs w:val="24"/>
        </w:rPr>
        <w:t>at</w:t>
      </w:r>
      <w:r w:rsidRPr="00724CAE">
        <w:rPr>
          <w:rFonts w:cs="Calibri"/>
          <w:sz w:val="24"/>
          <w:szCs w:val="24"/>
        </w:rPr>
        <w:t xml:space="preserve"> 100</w:t>
      </w:r>
      <w:r w:rsidR="00AF40AC">
        <w:rPr>
          <w:rFonts w:cs="Calibri"/>
          <w:sz w:val="24"/>
          <w:szCs w:val="24"/>
        </w:rPr>
        <w:t>x–</w:t>
      </w:r>
      <w:r w:rsidRPr="00724CAE">
        <w:rPr>
          <w:rFonts w:cs="Calibri"/>
          <w:sz w:val="24"/>
          <w:szCs w:val="24"/>
        </w:rPr>
        <w:t>150</w:t>
      </w:r>
      <w:r w:rsidR="00AF40AC">
        <w:rPr>
          <w:rFonts w:cs="Calibri"/>
          <w:sz w:val="24"/>
          <w:szCs w:val="24"/>
        </w:rPr>
        <w:t>x</w:t>
      </w:r>
      <w:r w:rsidRPr="00724CAE">
        <w:rPr>
          <w:rFonts w:cs="Calibri"/>
          <w:sz w:val="24"/>
          <w:szCs w:val="24"/>
        </w:rPr>
        <w:t xml:space="preserve"> per minute).</w:t>
      </w:r>
    </w:p>
    <w:p w14:paraId="3AB930EA" w14:textId="77777777" w:rsidR="00600B49" w:rsidRPr="00537B2E" w:rsidRDefault="00600B49" w:rsidP="00537B2E">
      <w:pPr>
        <w:spacing w:after="0" w:line="240" w:lineRule="auto"/>
        <w:jc w:val="both"/>
        <w:rPr>
          <w:rFonts w:cs="Calibri"/>
          <w:sz w:val="24"/>
          <w:szCs w:val="24"/>
        </w:rPr>
      </w:pPr>
    </w:p>
    <w:p w14:paraId="6D965753" w14:textId="7DF19363" w:rsidR="003706E5" w:rsidRPr="00724CAE" w:rsidRDefault="003706E5" w:rsidP="00724CAE">
      <w:pPr>
        <w:pStyle w:val="a5"/>
        <w:numPr>
          <w:ilvl w:val="1"/>
          <w:numId w:val="7"/>
        </w:numPr>
        <w:spacing w:after="0" w:line="240" w:lineRule="auto"/>
        <w:jc w:val="both"/>
        <w:rPr>
          <w:rFonts w:cs="Calibri"/>
          <w:sz w:val="24"/>
          <w:szCs w:val="24"/>
        </w:rPr>
      </w:pPr>
      <w:r w:rsidRPr="00724CAE">
        <w:rPr>
          <w:rFonts w:cs="Calibri"/>
          <w:sz w:val="24"/>
          <w:szCs w:val="24"/>
        </w:rPr>
        <w:t>After the mouse stabilizes, cut a 0.5 cm incision in the middle of the left chest skin. Use forceps to bluntly separate the muscle layer and make a small incision in the fifth intercostal space to expose the chest cavity. Place the retractor in the incision to open the thoracic cavity and locate the left descending coronary artery (LAD)</w:t>
      </w:r>
      <w:r w:rsidR="00AF40AC">
        <w:rPr>
          <w:rFonts w:cs="Calibri"/>
          <w:sz w:val="24"/>
          <w:szCs w:val="24"/>
        </w:rPr>
        <w:t>.</w:t>
      </w:r>
      <w:r w:rsidRPr="00724CAE">
        <w:rPr>
          <w:rFonts w:cs="Calibri"/>
          <w:sz w:val="24"/>
          <w:szCs w:val="24"/>
        </w:rPr>
        <w:t xml:space="preserve"> </w:t>
      </w:r>
      <w:r w:rsidR="00AF40AC">
        <w:rPr>
          <w:rFonts w:cs="Calibri"/>
          <w:sz w:val="24"/>
          <w:szCs w:val="24"/>
        </w:rPr>
        <w:t>U</w:t>
      </w:r>
      <w:r w:rsidRPr="00724CAE">
        <w:rPr>
          <w:rFonts w:cs="Calibri"/>
          <w:sz w:val="24"/>
          <w:szCs w:val="24"/>
        </w:rPr>
        <w:t>nder a dissecting surgical microscope, ligate the LAD with an 8-0 nonabsorbable suture.</w:t>
      </w:r>
    </w:p>
    <w:p w14:paraId="3BA0EE95" w14:textId="77777777" w:rsidR="00600B49" w:rsidRPr="00537B2E" w:rsidRDefault="00600B49" w:rsidP="00537B2E">
      <w:pPr>
        <w:spacing w:after="0" w:line="240" w:lineRule="auto"/>
        <w:jc w:val="both"/>
        <w:rPr>
          <w:rFonts w:cs="Calibri"/>
          <w:sz w:val="24"/>
          <w:szCs w:val="24"/>
        </w:rPr>
      </w:pPr>
    </w:p>
    <w:p w14:paraId="27EDA578" w14:textId="7DFC79D0" w:rsidR="003706E5" w:rsidRPr="00724CAE" w:rsidRDefault="003706E5" w:rsidP="00724CAE">
      <w:pPr>
        <w:pStyle w:val="a5"/>
        <w:numPr>
          <w:ilvl w:val="1"/>
          <w:numId w:val="7"/>
        </w:numPr>
        <w:spacing w:after="0" w:line="240" w:lineRule="auto"/>
        <w:jc w:val="both"/>
        <w:rPr>
          <w:rFonts w:cs="Calibri"/>
          <w:sz w:val="24"/>
          <w:szCs w:val="24"/>
        </w:rPr>
      </w:pPr>
      <w:r w:rsidRPr="00724CAE">
        <w:rPr>
          <w:rFonts w:cs="Calibri"/>
          <w:sz w:val="24"/>
          <w:szCs w:val="24"/>
          <w:highlight w:val="yellow"/>
        </w:rPr>
        <w:t xml:space="preserve">Immediately following MI induction, inject 5 </w:t>
      </w:r>
      <w:proofErr w:type="spellStart"/>
      <w:r w:rsidRPr="00724CAE">
        <w:rPr>
          <w:rFonts w:cs="Calibri"/>
          <w:sz w:val="24"/>
          <w:szCs w:val="24"/>
          <w:highlight w:val="yellow"/>
        </w:rPr>
        <w:t>μL</w:t>
      </w:r>
      <w:proofErr w:type="spellEnd"/>
      <w:r w:rsidRPr="00724CAE">
        <w:rPr>
          <w:rFonts w:cs="Calibri"/>
          <w:sz w:val="24"/>
          <w:szCs w:val="24"/>
          <w:highlight w:val="yellow"/>
        </w:rPr>
        <w:t xml:space="preserve"> of </w:t>
      </w:r>
      <w:proofErr w:type="spellStart"/>
      <w:r w:rsidRPr="00724CAE">
        <w:rPr>
          <w:rFonts w:cs="Calibri"/>
          <w:sz w:val="24"/>
          <w:szCs w:val="24"/>
          <w:highlight w:val="yellow"/>
        </w:rPr>
        <w:t>hiPSC</w:t>
      </w:r>
      <w:proofErr w:type="spellEnd"/>
      <w:r w:rsidRPr="00724CAE">
        <w:rPr>
          <w:rFonts w:cs="Calibri"/>
          <w:sz w:val="24"/>
          <w:szCs w:val="24"/>
          <w:highlight w:val="yellow"/>
        </w:rPr>
        <w:t>-CMs</w:t>
      </w:r>
      <w:r w:rsidRPr="00724CAE">
        <w:rPr>
          <w:rFonts w:cs="Calibri"/>
          <w:sz w:val="24"/>
          <w:szCs w:val="24"/>
          <w:highlight w:val="yellow"/>
          <w:vertAlign w:val="superscript"/>
        </w:rPr>
        <w:t>-RI</w:t>
      </w:r>
      <w:r w:rsidRPr="00724CAE">
        <w:rPr>
          <w:rFonts w:cs="Calibri"/>
          <w:sz w:val="24"/>
          <w:szCs w:val="24"/>
          <w:highlight w:val="yellow"/>
        </w:rPr>
        <w:t xml:space="preserve">, </w:t>
      </w:r>
      <w:proofErr w:type="spellStart"/>
      <w:r w:rsidRPr="00724CAE">
        <w:rPr>
          <w:rFonts w:cs="Calibri"/>
          <w:sz w:val="24"/>
          <w:szCs w:val="24"/>
          <w:highlight w:val="yellow"/>
        </w:rPr>
        <w:t>hiPSC-CMs</w:t>
      </w:r>
      <w:r w:rsidRPr="00724CAE">
        <w:rPr>
          <w:rFonts w:cs="Calibri"/>
          <w:sz w:val="24"/>
          <w:szCs w:val="24"/>
          <w:highlight w:val="yellow"/>
          <w:vertAlign w:val="superscript"/>
        </w:rPr>
        <w:t>+RI</w:t>
      </w:r>
      <w:proofErr w:type="spellEnd"/>
      <w:r w:rsidRPr="00724CAE">
        <w:rPr>
          <w:rFonts w:cs="Calibri"/>
          <w:sz w:val="24"/>
          <w:szCs w:val="24"/>
          <w:highlight w:val="yellow"/>
        </w:rPr>
        <w:t xml:space="preserve">, </w:t>
      </w:r>
      <w:proofErr w:type="spellStart"/>
      <w:r w:rsidRPr="00724CAE">
        <w:rPr>
          <w:rFonts w:cs="Calibri"/>
          <w:sz w:val="24"/>
          <w:szCs w:val="24"/>
          <w:highlight w:val="yellow"/>
        </w:rPr>
        <w:t>hiPSC</w:t>
      </w:r>
      <w:proofErr w:type="spellEnd"/>
      <w:r w:rsidRPr="00724CAE">
        <w:rPr>
          <w:rFonts w:cs="Calibri"/>
          <w:sz w:val="24"/>
          <w:szCs w:val="24"/>
          <w:highlight w:val="yellow"/>
        </w:rPr>
        <w:t>-CMs</w:t>
      </w:r>
      <w:r w:rsidRPr="00724CAE">
        <w:rPr>
          <w:rFonts w:cs="Calibri"/>
          <w:sz w:val="24"/>
          <w:szCs w:val="24"/>
          <w:highlight w:val="yellow"/>
          <w:vertAlign w:val="superscript"/>
        </w:rPr>
        <w:t>-VER</w:t>
      </w:r>
      <w:r w:rsidRPr="00724CAE">
        <w:rPr>
          <w:rFonts w:cs="Calibri"/>
          <w:sz w:val="24"/>
          <w:szCs w:val="24"/>
          <w:highlight w:val="yellow"/>
        </w:rPr>
        <w:t xml:space="preserve">, </w:t>
      </w:r>
      <w:proofErr w:type="spellStart"/>
      <w:r w:rsidRPr="00724CAE">
        <w:rPr>
          <w:rFonts w:cs="Calibri"/>
          <w:sz w:val="24"/>
          <w:szCs w:val="24"/>
          <w:highlight w:val="yellow"/>
        </w:rPr>
        <w:t>hiPSC-CMs</w:t>
      </w:r>
      <w:r w:rsidRPr="00724CAE">
        <w:rPr>
          <w:rFonts w:cs="Calibri"/>
          <w:sz w:val="24"/>
          <w:szCs w:val="24"/>
          <w:highlight w:val="yellow"/>
          <w:vertAlign w:val="superscript"/>
        </w:rPr>
        <w:t>+VER</w:t>
      </w:r>
      <w:proofErr w:type="spellEnd"/>
      <w:r w:rsidR="00AF40AC" w:rsidRPr="00A47A9F">
        <w:rPr>
          <w:rFonts w:cs="Calibri"/>
          <w:sz w:val="24"/>
          <w:szCs w:val="24"/>
          <w:highlight w:val="yellow"/>
        </w:rPr>
        <w:t>,</w:t>
      </w:r>
      <w:r w:rsidRPr="00724CAE">
        <w:rPr>
          <w:rFonts w:cs="Calibri"/>
          <w:sz w:val="24"/>
          <w:szCs w:val="24"/>
          <w:highlight w:val="yellow"/>
        </w:rPr>
        <w:t xml:space="preserve"> or an equal volume of PBS into the mouse</w:t>
      </w:r>
      <w:r w:rsidR="00AF40AC">
        <w:rPr>
          <w:rFonts w:cs="Calibri"/>
          <w:sz w:val="24"/>
          <w:szCs w:val="24"/>
          <w:highlight w:val="yellow"/>
        </w:rPr>
        <w:t>’s</w:t>
      </w:r>
      <w:r w:rsidRPr="00724CAE">
        <w:rPr>
          <w:rFonts w:cs="Calibri"/>
          <w:sz w:val="24"/>
          <w:szCs w:val="24"/>
          <w:highlight w:val="yellow"/>
        </w:rPr>
        <w:t xml:space="preserve"> myocardium at each site (3 x 10</w:t>
      </w:r>
      <w:r w:rsidRPr="00724CAE">
        <w:rPr>
          <w:rFonts w:cs="Calibri"/>
          <w:sz w:val="24"/>
          <w:szCs w:val="24"/>
          <w:highlight w:val="yellow"/>
          <w:vertAlign w:val="superscript"/>
        </w:rPr>
        <w:t>5</w:t>
      </w:r>
      <w:r w:rsidRPr="00724CAE">
        <w:rPr>
          <w:rFonts w:cs="Calibri"/>
          <w:sz w:val="24"/>
          <w:szCs w:val="24"/>
          <w:highlight w:val="yellow"/>
        </w:rPr>
        <w:t xml:space="preserve"> cells/animal, 1 x 10</w:t>
      </w:r>
      <w:r w:rsidRPr="00724CAE">
        <w:rPr>
          <w:rFonts w:cs="Calibri"/>
          <w:sz w:val="24"/>
          <w:szCs w:val="24"/>
          <w:highlight w:val="yellow"/>
          <w:vertAlign w:val="superscript"/>
        </w:rPr>
        <w:t>5</w:t>
      </w:r>
      <w:r w:rsidRPr="00724CAE">
        <w:rPr>
          <w:rFonts w:cs="Calibri"/>
          <w:sz w:val="24"/>
          <w:szCs w:val="24"/>
          <w:highlight w:val="yellow"/>
        </w:rPr>
        <w:t xml:space="preserve"> cells/site), one in the infarct area and two in the areas around the infarct.</w:t>
      </w:r>
    </w:p>
    <w:p w14:paraId="62F1B02D" w14:textId="77777777" w:rsidR="00600B49" w:rsidRPr="00537B2E" w:rsidRDefault="00600B49" w:rsidP="00537B2E">
      <w:pPr>
        <w:spacing w:after="0" w:line="240" w:lineRule="auto"/>
        <w:jc w:val="both"/>
        <w:rPr>
          <w:rFonts w:cs="Calibri"/>
          <w:sz w:val="24"/>
          <w:szCs w:val="24"/>
        </w:rPr>
      </w:pPr>
    </w:p>
    <w:p w14:paraId="6D00A867" w14:textId="221EDA65" w:rsidR="003706E5" w:rsidRPr="00537B2E" w:rsidRDefault="00724CAE" w:rsidP="00537B2E">
      <w:pPr>
        <w:spacing w:after="0" w:line="240" w:lineRule="auto"/>
        <w:jc w:val="both"/>
        <w:rPr>
          <w:rFonts w:cs="Calibri"/>
          <w:sz w:val="24"/>
          <w:szCs w:val="24"/>
        </w:rPr>
      </w:pPr>
      <w:r>
        <w:rPr>
          <w:rFonts w:cs="Calibri"/>
          <w:sz w:val="24"/>
          <w:szCs w:val="24"/>
        </w:rPr>
        <w:t>NOTE:</w:t>
      </w:r>
      <w:r w:rsidR="003706E5" w:rsidRPr="00537B2E">
        <w:rPr>
          <w:rFonts w:cs="Calibri"/>
          <w:sz w:val="24"/>
          <w:szCs w:val="24"/>
        </w:rPr>
        <w:t xml:space="preserve"> Since 5 </w:t>
      </w:r>
      <w:proofErr w:type="spellStart"/>
      <w:r w:rsidR="003706E5" w:rsidRPr="00537B2E">
        <w:rPr>
          <w:rFonts w:cs="Calibri"/>
          <w:sz w:val="24"/>
          <w:szCs w:val="24"/>
        </w:rPr>
        <w:t>μL</w:t>
      </w:r>
      <w:proofErr w:type="spellEnd"/>
      <w:r w:rsidR="003706E5" w:rsidRPr="00537B2E">
        <w:rPr>
          <w:rFonts w:cs="Calibri"/>
          <w:sz w:val="24"/>
          <w:szCs w:val="24"/>
        </w:rPr>
        <w:t xml:space="preserve"> is very small volume, it is not easy to accurately control the volume by directly </w:t>
      </w:r>
      <w:r w:rsidR="00623FDD" w:rsidRPr="00537B2E">
        <w:rPr>
          <w:rFonts w:cs="Calibri"/>
          <w:sz w:val="24"/>
          <w:szCs w:val="24"/>
        </w:rPr>
        <w:t xml:space="preserve">sucking </w:t>
      </w:r>
      <w:r w:rsidR="003706E5" w:rsidRPr="00537B2E">
        <w:rPr>
          <w:rFonts w:cs="Calibri"/>
          <w:sz w:val="24"/>
          <w:szCs w:val="24"/>
        </w:rPr>
        <w:t xml:space="preserve">it with a syringe. The lid of a sterile Petri dish can be turned over, and 5 </w:t>
      </w:r>
      <w:proofErr w:type="spellStart"/>
      <w:r w:rsidR="003706E5" w:rsidRPr="00537B2E">
        <w:rPr>
          <w:rFonts w:cs="Calibri"/>
          <w:sz w:val="24"/>
          <w:szCs w:val="24"/>
        </w:rPr>
        <w:t>μL</w:t>
      </w:r>
      <w:proofErr w:type="spellEnd"/>
      <w:r w:rsidR="003706E5" w:rsidRPr="00537B2E">
        <w:rPr>
          <w:rFonts w:cs="Calibri"/>
          <w:sz w:val="24"/>
          <w:szCs w:val="24"/>
        </w:rPr>
        <w:t xml:space="preserve"> of the cells can be first deposited on the lid with a pipette. Due to the surface tension, it will not spread but will condense into a small liquid mass. This can be easily absorbed and injected into the mouse</w:t>
      </w:r>
      <w:r w:rsidR="00AF40AC">
        <w:rPr>
          <w:rFonts w:cs="Calibri"/>
          <w:sz w:val="24"/>
          <w:szCs w:val="24"/>
        </w:rPr>
        <w:t>’s</w:t>
      </w:r>
      <w:r w:rsidR="003706E5" w:rsidRPr="00537B2E">
        <w:rPr>
          <w:rFonts w:cs="Calibri"/>
          <w:sz w:val="24"/>
          <w:szCs w:val="24"/>
        </w:rPr>
        <w:t xml:space="preserve"> myocardium.</w:t>
      </w:r>
    </w:p>
    <w:p w14:paraId="4D497380" w14:textId="77777777" w:rsidR="00600B49" w:rsidRPr="00537B2E" w:rsidRDefault="00600B49" w:rsidP="00537B2E">
      <w:pPr>
        <w:spacing w:after="0" w:line="240" w:lineRule="auto"/>
        <w:jc w:val="both"/>
        <w:rPr>
          <w:rFonts w:cs="Calibri"/>
          <w:sz w:val="24"/>
          <w:szCs w:val="24"/>
        </w:rPr>
      </w:pPr>
    </w:p>
    <w:p w14:paraId="15E0C78D" w14:textId="009BB482" w:rsidR="003706E5" w:rsidRPr="00724CAE" w:rsidRDefault="003706E5" w:rsidP="00724CAE">
      <w:pPr>
        <w:pStyle w:val="a5"/>
        <w:numPr>
          <w:ilvl w:val="1"/>
          <w:numId w:val="7"/>
        </w:numPr>
        <w:spacing w:after="0" w:line="240" w:lineRule="auto"/>
        <w:jc w:val="both"/>
        <w:rPr>
          <w:rFonts w:cs="Calibri"/>
          <w:sz w:val="24"/>
          <w:szCs w:val="24"/>
        </w:rPr>
      </w:pPr>
      <w:r w:rsidRPr="00724CAE">
        <w:rPr>
          <w:rFonts w:cs="Calibri"/>
          <w:sz w:val="24"/>
          <w:szCs w:val="24"/>
        </w:rPr>
        <w:t>Eliminate residual air in the thoracic cavity by filling it up with warm isotonic saline solution. Stitch the ribs, muscles</w:t>
      </w:r>
      <w:r w:rsidR="00CE1B26">
        <w:rPr>
          <w:rFonts w:cs="Calibri"/>
          <w:sz w:val="24"/>
          <w:szCs w:val="24"/>
        </w:rPr>
        <w:t>,</w:t>
      </w:r>
      <w:r w:rsidRPr="00724CAE">
        <w:rPr>
          <w:rFonts w:cs="Calibri"/>
          <w:sz w:val="24"/>
          <w:szCs w:val="24"/>
        </w:rPr>
        <w:t xml:space="preserve"> and skin in sequence with </w:t>
      </w:r>
      <w:r w:rsidR="00AF40AC">
        <w:rPr>
          <w:rFonts w:cs="Calibri"/>
          <w:sz w:val="24"/>
          <w:szCs w:val="24"/>
        </w:rPr>
        <w:t xml:space="preserve">a </w:t>
      </w:r>
      <w:r w:rsidRPr="00724CAE">
        <w:rPr>
          <w:rFonts w:cs="Calibri"/>
          <w:sz w:val="24"/>
          <w:szCs w:val="24"/>
        </w:rPr>
        <w:t xml:space="preserve">6-0 absorbable suture. Turn off the isoflurane anesthesia injection. </w:t>
      </w:r>
      <w:bookmarkStart w:id="2" w:name="_Hlk535392507"/>
      <w:r w:rsidR="00AF40AC">
        <w:rPr>
          <w:rFonts w:cs="Calibri"/>
          <w:sz w:val="24"/>
          <w:szCs w:val="24"/>
        </w:rPr>
        <w:t>Keep t</w:t>
      </w:r>
      <w:r w:rsidR="00D81236" w:rsidRPr="00724CAE">
        <w:rPr>
          <w:rFonts w:cs="Calibri"/>
          <w:sz w:val="24"/>
          <w:szCs w:val="24"/>
        </w:rPr>
        <w:t>he surgery a</w:t>
      </w:r>
      <w:bookmarkEnd w:id="2"/>
      <w:r w:rsidR="00D81236" w:rsidRPr="00724CAE">
        <w:rPr>
          <w:rFonts w:cs="Calibri"/>
          <w:sz w:val="24"/>
          <w:szCs w:val="24"/>
        </w:rPr>
        <w:t xml:space="preserve">nimals on the heating pad and </w:t>
      </w:r>
      <w:r w:rsidR="00AF40AC">
        <w:rPr>
          <w:rFonts w:cs="Calibri"/>
          <w:sz w:val="24"/>
          <w:szCs w:val="24"/>
        </w:rPr>
        <w:t>closely observe them</w:t>
      </w:r>
      <w:r w:rsidR="00D81236" w:rsidRPr="00724CAE">
        <w:rPr>
          <w:rFonts w:cs="Calibri"/>
          <w:sz w:val="24"/>
          <w:szCs w:val="24"/>
        </w:rPr>
        <w:t xml:space="preserve"> </w:t>
      </w:r>
      <w:r w:rsidR="00AF40AC">
        <w:rPr>
          <w:rFonts w:cs="Calibri"/>
          <w:sz w:val="24"/>
          <w:szCs w:val="24"/>
        </w:rPr>
        <w:t>while they regain</w:t>
      </w:r>
      <w:r w:rsidR="00D81236" w:rsidRPr="00724CAE">
        <w:rPr>
          <w:rFonts w:cs="Calibri"/>
          <w:sz w:val="24"/>
          <w:szCs w:val="24"/>
        </w:rPr>
        <w:t xml:space="preserve"> full consciousness. </w:t>
      </w:r>
      <w:r w:rsidR="00AF40AC">
        <w:rPr>
          <w:rFonts w:cs="Calibri"/>
          <w:sz w:val="24"/>
          <w:szCs w:val="24"/>
        </w:rPr>
        <w:t>Then, place t</w:t>
      </w:r>
      <w:r w:rsidR="00D81236" w:rsidRPr="00724CAE">
        <w:rPr>
          <w:rFonts w:cs="Calibri"/>
          <w:sz w:val="24"/>
          <w:szCs w:val="24"/>
        </w:rPr>
        <w:t xml:space="preserve">he animals </w:t>
      </w:r>
      <w:r w:rsidRPr="00724CAE">
        <w:rPr>
          <w:rFonts w:cs="Calibri"/>
          <w:sz w:val="24"/>
          <w:szCs w:val="24"/>
        </w:rPr>
        <w:t>in a clean cage.</w:t>
      </w:r>
      <w:r w:rsidR="00CB207B" w:rsidRPr="00724CAE">
        <w:rPr>
          <w:rFonts w:cs="Calibri"/>
          <w:sz w:val="24"/>
          <w:szCs w:val="24"/>
        </w:rPr>
        <w:t xml:space="preserve"> </w:t>
      </w:r>
      <w:r w:rsidR="00EA5B97" w:rsidRPr="00724CAE">
        <w:rPr>
          <w:rFonts w:cs="Calibri"/>
          <w:sz w:val="24"/>
          <w:szCs w:val="24"/>
        </w:rPr>
        <w:t>Do</w:t>
      </w:r>
      <w:r w:rsidR="00644D2F" w:rsidRPr="00724CAE">
        <w:rPr>
          <w:rFonts w:cs="Calibri"/>
          <w:sz w:val="24"/>
          <w:szCs w:val="24"/>
        </w:rPr>
        <w:t xml:space="preserve"> </w:t>
      </w:r>
      <w:r w:rsidR="00EA5B97" w:rsidRPr="00724CAE">
        <w:rPr>
          <w:rFonts w:cs="Calibri"/>
          <w:sz w:val="24"/>
          <w:szCs w:val="24"/>
        </w:rPr>
        <w:t xml:space="preserve">not return </w:t>
      </w:r>
      <w:r w:rsidR="008A15AF" w:rsidRPr="00724CAE">
        <w:rPr>
          <w:rFonts w:cs="Calibri"/>
          <w:sz w:val="24"/>
          <w:szCs w:val="24"/>
        </w:rPr>
        <w:t>the animals</w:t>
      </w:r>
      <w:r w:rsidR="00EA5B97" w:rsidRPr="00724CAE">
        <w:rPr>
          <w:rFonts w:cs="Calibri"/>
          <w:sz w:val="24"/>
          <w:szCs w:val="24"/>
        </w:rPr>
        <w:t xml:space="preserve"> to the company of other animals until </w:t>
      </w:r>
      <w:r w:rsidR="008A15AF" w:rsidRPr="00724CAE">
        <w:rPr>
          <w:rFonts w:cs="Calibri"/>
          <w:sz w:val="24"/>
          <w:szCs w:val="24"/>
        </w:rPr>
        <w:t xml:space="preserve">they are </w:t>
      </w:r>
      <w:r w:rsidR="00EA5B97" w:rsidRPr="00724CAE">
        <w:rPr>
          <w:rFonts w:cs="Calibri"/>
          <w:sz w:val="24"/>
          <w:szCs w:val="24"/>
        </w:rPr>
        <w:t>fully recovered.</w:t>
      </w:r>
    </w:p>
    <w:p w14:paraId="6B541BBA" w14:textId="77777777" w:rsidR="00600B49" w:rsidRPr="00537B2E" w:rsidRDefault="00600B49" w:rsidP="00537B2E">
      <w:pPr>
        <w:spacing w:after="0" w:line="240" w:lineRule="auto"/>
        <w:jc w:val="both"/>
        <w:rPr>
          <w:rFonts w:cs="Calibri"/>
          <w:sz w:val="24"/>
          <w:szCs w:val="24"/>
        </w:rPr>
      </w:pPr>
    </w:p>
    <w:p w14:paraId="14B88E8E" w14:textId="7884F002" w:rsidR="003706E5" w:rsidRPr="00724CAE" w:rsidRDefault="003706E5" w:rsidP="00724CAE">
      <w:pPr>
        <w:pStyle w:val="a5"/>
        <w:numPr>
          <w:ilvl w:val="1"/>
          <w:numId w:val="7"/>
        </w:numPr>
        <w:spacing w:after="0" w:line="240" w:lineRule="auto"/>
        <w:jc w:val="both"/>
        <w:rPr>
          <w:rFonts w:cs="Calibri"/>
          <w:sz w:val="24"/>
          <w:szCs w:val="24"/>
        </w:rPr>
      </w:pPr>
      <w:r w:rsidRPr="00724CAE">
        <w:rPr>
          <w:rFonts w:cs="Calibri"/>
          <w:sz w:val="24"/>
          <w:szCs w:val="24"/>
        </w:rPr>
        <w:t>Following surgery</w:t>
      </w:r>
      <w:r w:rsidR="00AF40AC">
        <w:rPr>
          <w:rFonts w:cs="Calibri"/>
          <w:sz w:val="24"/>
          <w:szCs w:val="24"/>
        </w:rPr>
        <w:t>,</w:t>
      </w:r>
      <w:r w:rsidRPr="00724CAE">
        <w:rPr>
          <w:rFonts w:cs="Calibri"/>
          <w:sz w:val="24"/>
          <w:szCs w:val="24"/>
        </w:rPr>
        <w:t xml:space="preserve"> inject </w:t>
      </w:r>
      <w:r w:rsidR="00AF40AC">
        <w:rPr>
          <w:rFonts w:cs="Calibri"/>
          <w:sz w:val="24"/>
          <w:szCs w:val="24"/>
        </w:rPr>
        <w:t xml:space="preserve">the </w:t>
      </w:r>
      <w:r w:rsidRPr="00724CAE">
        <w:rPr>
          <w:rFonts w:cs="Calibri"/>
          <w:sz w:val="24"/>
          <w:szCs w:val="24"/>
        </w:rPr>
        <w:t xml:space="preserve">mice intraperitoneally with buprenorphine (0.1 mg/kg) every 12 h for </w:t>
      </w:r>
      <w:r w:rsidR="00AF40AC">
        <w:rPr>
          <w:rFonts w:cs="Calibri"/>
          <w:sz w:val="24"/>
          <w:szCs w:val="24"/>
        </w:rPr>
        <w:t>3</w:t>
      </w:r>
      <w:r w:rsidRPr="00724CAE">
        <w:rPr>
          <w:rFonts w:cs="Calibri"/>
          <w:sz w:val="24"/>
          <w:szCs w:val="24"/>
        </w:rPr>
        <w:t xml:space="preserve"> consecutive days and inject </w:t>
      </w:r>
      <w:r w:rsidR="00AF40AC">
        <w:rPr>
          <w:rFonts w:cs="Calibri"/>
          <w:sz w:val="24"/>
          <w:szCs w:val="24"/>
        </w:rPr>
        <w:t xml:space="preserve">them </w:t>
      </w:r>
      <w:r w:rsidRPr="00724CAE">
        <w:rPr>
          <w:rFonts w:cs="Calibri"/>
          <w:sz w:val="24"/>
          <w:szCs w:val="24"/>
        </w:rPr>
        <w:t xml:space="preserve">with ibuprofen (5 mg/kg) every 12 h for </w:t>
      </w:r>
      <w:r w:rsidR="000C195D">
        <w:rPr>
          <w:rFonts w:cs="Calibri"/>
          <w:sz w:val="24"/>
          <w:szCs w:val="24"/>
        </w:rPr>
        <w:t>one</w:t>
      </w:r>
      <w:r w:rsidRPr="00724CAE">
        <w:rPr>
          <w:rFonts w:cs="Calibri"/>
          <w:sz w:val="24"/>
          <w:szCs w:val="24"/>
        </w:rPr>
        <w:t xml:space="preserve"> day. Perform subsequent analysis studies at specified time points.</w:t>
      </w:r>
    </w:p>
    <w:p w14:paraId="0741AB4A" w14:textId="77777777" w:rsidR="00600B49" w:rsidRPr="00537B2E" w:rsidRDefault="00600B49" w:rsidP="00537B2E">
      <w:pPr>
        <w:spacing w:after="0" w:line="240" w:lineRule="auto"/>
        <w:jc w:val="both"/>
        <w:rPr>
          <w:rFonts w:cs="Calibri"/>
          <w:sz w:val="24"/>
          <w:szCs w:val="24"/>
        </w:rPr>
      </w:pPr>
    </w:p>
    <w:p w14:paraId="7D54F738" w14:textId="77777777" w:rsidR="003706E5" w:rsidRPr="00537B2E" w:rsidRDefault="003706E5" w:rsidP="00537B2E">
      <w:pPr>
        <w:pStyle w:val="a5"/>
        <w:numPr>
          <w:ilvl w:val="0"/>
          <w:numId w:val="7"/>
        </w:numPr>
        <w:spacing w:after="0" w:line="240" w:lineRule="auto"/>
        <w:jc w:val="both"/>
        <w:rPr>
          <w:rFonts w:cs="Calibri"/>
          <w:b/>
          <w:sz w:val="24"/>
          <w:szCs w:val="24"/>
        </w:rPr>
      </w:pPr>
      <w:r w:rsidRPr="00537B2E">
        <w:rPr>
          <w:rFonts w:cs="Calibri"/>
          <w:b/>
          <w:sz w:val="24"/>
          <w:szCs w:val="24"/>
        </w:rPr>
        <w:t>Calcium transient and contractility recording</w:t>
      </w:r>
    </w:p>
    <w:p w14:paraId="3F9D082B" w14:textId="77777777" w:rsidR="00600B49" w:rsidRPr="00537B2E" w:rsidRDefault="00600B49" w:rsidP="00537B2E">
      <w:pPr>
        <w:pStyle w:val="a5"/>
        <w:spacing w:after="0" w:line="240" w:lineRule="auto"/>
        <w:ind w:left="360"/>
        <w:jc w:val="both"/>
        <w:rPr>
          <w:rFonts w:cs="Calibri"/>
          <w:b/>
          <w:sz w:val="24"/>
          <w:szCs w:val="24"/>
        </w:rPr>
      </w:pPr>
    </w:p>
    <w:p w14:paraId="064F37F6" w14:textId="48AA4D71" w:rsidR="003706E5" w:rsidRPr="00724CAE" w:rsidRDefault="003706E5" w:rsidP="00724CAE">
      <w:pPr>
        <w:pStyle w:val="a5"/>
        <w:numPr>
          <w:ilvl w:val="1"/>
          <w:numId w:val="7"/>
        </w:numPr>
        <w:spacing w:after="0" w:line="240" w:lineRule="auto"/>
        <w:jc w:val="both"/>
        <w:rPr>
          <w:rFonts w:cs="Calibri"/>
          <w:sz w:val="24"/>
          <w:szCs w:val="24"/>
        </w:rPr>
      </w:pPr>
      <w:r w:rsidRPr="00724CAE">
        <w:rPr>
          <w:rFonts w:cs="Calibri"/>
          <w:sz w:val="24"/>
          <w:szCs w:val="24"/>
        </w:rPr>
        <w:t>Autoclave 15 mm</w:t>
      </w:r>
      <w:r w:rsidR="00AF40AC">
        <w:rPr>
          <w:rFonts w:cs="Calibri"/>
          <w:sz w:val="24"/>
          <w:szCs w:val="24"/>
        </w:rPr>
        <w:t>-</w:t>
      </w:r>
      <w:r w:rsidRPr="00724CAE">
        <w:rPr>
          <w:rFonts w:cs="Calibri"/>
          <w:sz w:val="24"/>
          <w:szCs w:val="24"/>
        </w:rPr>
        <w:t>diameter coverslips (</w:t>
      </w:r>
      <w:r w:rsidR="000C195D">
        <w:rPr>
          <w:rFonts w:cs="Calibri"/>
          <w:b/>
          <w:sz w:val="24"/>
          <w:szCs w:val="24"/>
        </w:rPr>
        <w:t>Table of Materials</w:t>
      </w:r>
      <w:r w:rsidRPr="00A47A9F">
        <w:rPr>
          <w:rFonts w:cs="Calibri"/>
          <w:b/>
          <w:sz w:val="24"/>
          <w:szCs w:val="24"/>
        </w:rPr>
        <w:t xml:space="preserve"> 2</w:t>
      </w:r>
      <w:r w:rsidRPr="00724CAE">
        <w:rPr>
          <w:rFonts w:cs="Calibri"/>
          <w:sz w:val="24"/>
          <w:szCs w:val="24"/>
        </w:rPr>
        <w:t xml:space="preserve">) and tweezers in a small glass beaker at 121 </w:t>
      </w:r>
      <w:r w:rsidR="00AF40AC">
        <w:rPr>
          <w:rFonts w:cs="Calibri"/>
          <w:sz w:val="24"/>
          <w:szCs w:val="24"/>
        </w:rPr>
        <w:t>°</w:t>
      </w:r>
      <w:r w:rsidR="00F14FCE" w:rsidRPr="00724CAE">
        <w:rPr>
          <w:rFonts w:cs="Calibri"/>
          <w:sz w:val="24"/>
          <w:szCs w:val="24"/>
        </w:rPr>
        <w:t>C</w:t>
      </w:r>
      <w:r w:rsidRPr="00724CAE">
        <w:rPr>
          <w:rFonts w:cs="Calibri"/>
          <w:sz w:val="24"/>
          <w:szCs w:val="24"/>
        </w:rPr>
        <w:t xml:space="preserve">, 15 psi for 15 min. Precool the coverslips and tweezers at 4 </w:t>
      </w:r>
      <w:r w:rsidR="00AF40AC">
        <w:rPr>
          <w:rFonts w:cs="Calibri"/>
          <w:sz w:val="24"/>
          <w:szCs w:val="24"/>
        </w:rPr>
        <w:t>°</w:t>
      </w:r>
      <w:r w:rsidR="00F14FCE" w:rsidRPr="00724CAE">
        <w:rPr>
          <w:rFonts w:cs="Calibri"/>
          <w:sz w:val="24"/>
          <w:szCs w:val="24"/>
        </w:rPr>
        <w:t>C</w:t>
      </w:r>
      <w:r w:rsidRPr="00724CAE">
        <w:rPr>
          <w:rFonts w:cs="Calibri"/>
          <w:sz w:val="24"/>
          <w:szCs w:val="24"/>
        </w:rPr>
        <w:t>.</w:t>
      </w:r>
    </w:p>
    <w:p w14:paraId="28227FC8" w14:textId="77777777" w:rsidR="00600B49" w:rsidRPr="00537B2E" w:rsidRDefault="00600B49" w:rsidP="00537B2E">
      <w:pPr>
        <w:spacing w:after="0" w:line="240" w:lineRule="auto"/>
        <w:jc w:val="both"/>
        <w:rPr>
          <w:rFonts w:cs="Calibri"/>
          <w:sz w:val="24"/>
          <w:szCs w:val="24"/>
        </w:rPr>
      </w:pPr>
    </w:p>
    <w:p w14:paraId="4E8CE3F6" w14:textId="24E39010" w:rsidR="003706E5" w:rsidRPr="00724CAE" w:rsidRDefault="003706E5" w:rsidP="00724CAE">
      <w:pPr>
        <w:pStyle w:val="a5"/>
        <w:numPr>
          <w:ilvl w:val="1"/>
          <w:numId w:val="7"/>
        </w:numPr>
        <w:spacing w:after="0" w:line="240" w:lineRule="auto"/>
        <w:jc w:val="both"/>
        <w:rPr>
          <w:rFonts w:cs="Calibri"/>
          <w:sz w:val="24"/>
          <w:szCs w:val="24"/>
        </w:rPr>
      </w:pPr>
      <w:r w:rsidRPr="00724CAE">
        <w:rPr>
          <w:rFonts w:cs="Calibri"/>
          <w:sz w:val="24"/>
          <w:szCs w:val="24"/>
        </w:rPr>
        <w:t>Using the tweezers, place the coverslip into a 12-well plate and pipette 300 </w:t>
      </w:r>
      <w:proofErr w:type="spellStart"/>
      <w:r w:rsidRPr="00724CAE">
        <w:rPr>
          <w:rFonts w:cs="Calibri"/>
          <w:sz w:val="24"/>
          <w:szCs w:val="24"/>
        </w:rPr>
        <w:t>μL</w:t>
      </w:r>
      <w:proofErr w:type="spellEnd"/>
      <w:r w:rsidRPr="00724CAE">
        <w:rPr>
          <w:rFonts w:cs="Calibri"/>
          <w:sz w:val="24"/>
          <w:szCs w:val="24"/>
        </w:rPr>
        <w:t xml:space="preserve"> of </w:t>
      </w:r>
      <w:r w:rsidR="00973408" w:rsidRPr="00724CAE">
        <w:rPr>
          <w:rFonts w:cs="Calibri"/>
          <w:sz w:val="24"/>
          <w:szCs w:val="24"/>
        </w:rPr>
        <w:t xml:space="preserve">extracellular matrix </w:t>
      </w:r>
      <w:r w:rsidRPr="00724CAE">
        <w:rPr>
          <w:rFonts w:cs="Calibri"/>
          <w:sz w:val="24"/>
          <w:szCs w:val="24"/>
        </w:rPr>
        <w:t xml:space="preserve">onto each coverslip. </w:t>
      </w:r>
    </w:p>
    <w:p w14:paraId="0E123913" w14:textId="77777777" w:rsidR="00600B49" w:rsidRPr="00537B2E" w:rsidRDefault="00600B49" w:rsidP="00537B2E">
      <w:pPr>
        <w:spacing w:after="0" w:line="240" w:lineRule="auto"/>
        <w:jc w:val="both"/>
        <w:rPr>
          <w:rFonts w:cs="Calibri"/>
          <w:sz w:val="24"/>
          <w:szCs w:val="24"/>
        </w:rPr>
      </w:pPr>
    </w:p>
    <w:p w14:paraId="6C24462C" w14:textId="4FD2C7B6" w:rsidR="003706E5" w:rsidRPr="00537B2E" w:rsidRDefault="00724CAE" w:rsidP="00537B2E">
      <w:pPr>
        <w:spacing w:after="0" w:line="240" w:lineRule="auto"/>
        <w:jc w:val="both"/>
        <w:rPr>
          <w:rFonts w:cs="Calibri"/>
          <w:sz w:val="24"/>
          <w:szCs w:val="24"/>
        </w:rPr>
      </w:pPr>
      <w:r>
        <w:rPr>
          <w:rFonts w:cs="Calibri"/>
          <w:sz w:val="24"/>
          <w:szCs w:val="24"/>
        </w:rPr>
        <w:t>NOTE:</w:t>
      </w:r>
      <w:r w:rsidR="003706E5" w:rsidRPr="00537B2E">
        <w:rPr>
          <w:rFonts w:cs="Calibri"/>
          <w:sz w:val="24"/>
          <w:szCs w:val="24"/>
        </w:rPr>
        <w:t xml:space="preserve"> Do not let the </w:t>
      </w:r>
      <w:r w:rsidR="00AF40AC">
        <w:rPr>
          <w:rFonts w:cs="Calibri"/>
          <w:sz w:val="24"/>
          <w:szCs w:val="24"/>
        </w:rPr>
        <w:t>matrix</w:t>
      </w:r>
      <w:r w:rsidR="003706E5" w:rsidRPr="00537B2E">
        <w:rPr>
          <w:rFonts w:cs="Calibri"/>
          <w:sz w:val="24"/>
          <w:szCs w:val="24"/>
        </w:rPr>
        <w:t xml:space="preserve"> exceed the edge of the coverslip to prevent reducing the matrix coating amount. Incubate the 12-well plate in </w:t>
      </w:r>
      <w:r w:rsidR="00AF40AC">
        <w:rPr>
          <w:rFonts w:cs="Calibri"/>
          <w:sz w:val="24"/>
          <w:szCs w:val="24"/>
        </w:rPr>
        <w:t xml:space="preserve">a </w:t>
      </w:r>
      <w:r w:rsidR="003706E5" w:rsidRPr="00537B2E">
        <w:rPr>
          <w:rFonts w:cs="Calibri"/>
          <w:sz w:val="24"/>
          <w:szCs w:val="24"/>
        </w:rPr>
        <w:t xml:space="preserve">37 </w:t>
      </w:r>
      <w:r w:rsidR="00AF40AC">
        <w:rPr>
          <w:rFonts w:cs="Calibri"/>
          <w:sz w:val="24"/>
          <w:szCs w:val="24"/>
        </w:rPr>
        <w:t>°C</w:t>
      </w:r>
      <w:r w:rsidR="003706E5" w:rsidRPr="00537B2E">
        <w:rPr>
          <w:rFonts w:cs="Calibri"/>
          <w:sz w:val="24"/>
          <w:szCs w:val="24"/>
        </w:rPr>
        <w:t xml:space="preserve"> cell culture incubator for 1 h. </w:t>
      </w:r>
    </w:p>
    <w:p w14:paraId="46A4EFA2" w14:textId="77777777" w:rsidR="00600B49" w:rsidRPr="00537B2E" w:rsidRDefault="00600B49" w:rsidP="00537B2E">
      <w:pPr>
        <w:spacing w:after="0" w:line="240" w:lineRule="auto"/>
        <w:jc w:val="both"/>
        <w:rPr>
          <w:rFonts w:cs="Calibri"/>
          <w:sz w:val="24"/>
          <w:szCs w:val="24"/>
        </w:rPr>
      </w:pPr>
    </w:p>
    <w:p w14:paraId="4089F830" w14:textId="0645ABA9" w:rsidR="003706E5" w:rsidRPr="00724CAE" w:rsidRDefault="003706E5" w:rsidP="00724CAE">
      <w:pPr>
        <w:pStyle w:val="a5"/>
        <w:numPr>
          <w:ilvl w:val="1"/>
          <w:numId w:val="7"/>
        </w:numPr>
        <w:spacing w:after="0" w:line="240" w:lineRule="auto"/>
        <w:jc w:val="both"/>
        <w:rPr>
          <w:rFonts w:cs="Calibri"/>
          <w:sz w:val="24"/>
          <w:szCs w:val="24"/>
        </w:rPr>
      </w:pPr>
      <w:r w:rsidRPr="00724CAE">
        <w:rPr>
          <w:rFonts w:cs="Calibri"/>
          <w:sz w:val="24"/>
          <w:szCs w:val="24"/>
        </w:rPr>
        <w:t xml:space="preserve">Aspirate the medium in the gelatin-coated 6-well plate with purified </w:t>
      </w:r>
      <w:proofErr w:type="spellStart"/>
      <w:r w:rsidRPr="00724CAE">
        <w:rPr>
          <w:rFonts w:cs="Calibri"/>
          <w:sz w:val="24"/>
          <w:szCs w:val="24"/>
        </w:rPr>
        <w:t>hiPSC</w:t>
      </w:r>
      <w:proofErr w:type="spellEnd"/>
      <w:r w:rsidRPr="00724CAE">
        <w:rPr>
          <w:rFonts w:cs="Calibri"/>
          <w:sz w:val="24"/>
          <w:szCs w:val="24"/>
        </w:rPr>
        <w:t xml:space="preserve">-CMs, wash </w:t>
      </w:r>
      <w:r w:rsidR="00AF40AC">
        <w:rPr>
          <w:rFonts w:cs="Calibri"/>
          <w:sz w:val="24"/>
          <w:szCs w:val="24"/>
        </w:rPr>
        <w:t>it 1x</w:t>
      </w:r>
      <w:r w:rsidRPr="00724CAE">
        <w:rPr>
          <w:rFonts w:cs="Calibri"/>
          <w:sz w:val="24"/>
          <w:szCs w:val="24"/>
        </w:rPr>
        <w:t xml:space="preserve"> with PBS, and then digest </w:t>
      </w:r>
      <w:r w:rsidR="00AF40AC">
        <w:rPr>
          <w:rFonts w:cs="Calibri"/>
          <w:sz w:val="24"/>
          <w:szCs w:val="24"/>
        </w:rPr>
        <w:t xml:space="preserve">it </w:t>
      </w:r>
      <w:r w:rsidRPr="00724CAE">
        <w:rPr>
          <w:rFonts w:cs="Calibri"/>
          <w:sz w:val="24"/>
          <w:szCs w:val="24"/>
        </w:rPr>
        <w:t>with 0.5 mL of cell-dissociation enzymes for 1.5 min. Add 1 mL of neutralizing solution, pipette repeatedly for no more than 5</w:t>
      </w:r>
      <w:r w:rsidR="00AF40AC">
        <w:rPr>
          <w:rFonts w:cs="Calibri"/>
          <w:sz w:val="24"/>
          <w:szCs w:val="24"/>
        </w:rPr>
        <w:t>x–</w:t>
      </w:r>
      <w:r w:rsidRPr="00724CAE">
        <w:rPr>
          <w:rFonts w:cs="Calibri"/>
          <w:sz w:val="24"/>
          <w:szCs w:val="24"/>
        </w:rPr>
        <w:t>10</w:t>
      </w:r>
      <w:r w:rsidR="00AF40AC">
        <w:rPr>
          <w:rFonts w:cs="Calibri"/>
          <w:sz w:val="24"/>
          <w:szCs w:val="24"/>
        </w:rPr>
        <w:t>x</w:t>
      </w:r>
      <w:r w:rsidRPr="00724CAE">
        <w:rPr>
          <w:rFonts w:cs="Calibri"/>
          <w:sz w:val="24"/>
          <w:szCs w:val="24"/>
        </w:rPr>
        <w:t xml:space="preserve"> with a 1 mL pipette, </w:t>
      </w:r>
      <w:r w:rsidR="00AF40AC">
        <w:rPr>
          <w:rFonts w:cs="Calibri"/>
          <w:sz w:val="24"/>
          <w:szCs w:val="24"/>
        </w:rPr>
        <w:t xml:space="preserve">and </w:t>
      </w:r>
      <w:r w:rsidRPr="00724CAE">
        <w:rPr>
          <w:rFonts w:cs="Calibri"/>
          <w:sz w:val="24"/>
          <w:szCs w:val="24"/>
        </w:rPr>
        <w:t xml:space="preserve">centrifuge the mixture at </w:t>
      </w:r>
      <w:r w:rsidR="002E7B69" w:rsidRPr="00724CAE">
        <w:rPr>
          <w:rFonts w:cs="Calibri"/>
          <w:sz w:val="24"/>
          <w:szCs w:val="24"/>
        </w:rPr>
        <w:t xml:space="preserve">200 </w:t>
      </w:r>
      <w:r w:rsidR="00F14FCE" w:rsidRPr="00724CAE">
        <w:rPr>
          <w:rFonts w:cs="Calibri"/>
          <w:sz w:val="24"/>
          <w:szCs w:val="24"/>
        </w:rPr>
        <w:t xml:space="preserve">x </w:t>
      </w:r>
      <w:r w:rsidR="002E7B69" w:rsidRPr="00A47A9F">
        <w:rPr>
          <w:rFonts w:cs="Calibri"/>
          <w:i/>
          <w:sz w:val="24"/>
          <w:szCs w:val="24"/>
        </w:rPr>
        <w:t>g</w:t>
      </w:r>
      <w:r w:rsidRPr="00724CAE">
        <w:rPr>
          <w:rFonts w:cs="Calibri"/>
          <w:sz w:val="24"/>
          <w:szCs w:val="24"/>
        </w:rPr>
        <w:t xml:space="preserve"> for 3 min. </w:t>
      </w:r>
    </w:p>
    <w:p w14:paraId="08031738" w14:textId="77777777" w:rsidR="00600B49" w:rsidRPr="00537B2E" w:rsidRDefault="00600B49" w:rsidP="00537B2E">
      <w:pPr>
        <w:spacing w:after="0" w:line="240" w:lineRule="auto"/>
        <w:jc w:val="both"/>
        <w:rPr>
          <w:rFonts w:cs="Calibri"/>
          <w:sz w:val="24"/>
          <w:szCs w:val="24"/>
        </w:rPr>
      </w:pPr>
    </w:p>
    <w:p w14:paraId="799E6148" w14:textId="0B92E7AE" w:rsidR="003706E5" w:rsidRPr="00724CAE" w:rsidRDefault="00973408" w:rsidP="00724CAE">
      <w:pPr>
        <w:pStyle w:val="a5"/>
        <w:numPr>
          <w:ilvl w:val="1"/>
          <w:numId w:val="7"/>
        </w:numPr>
        <w:spacing w:after="0" w:line="240" w:lineRule="auto"/>
        <w:jc w:val="both"/>
        <w:rPr>
          <w:rFonts w:cs="Calibri"/>
          <w:sz w:val="24"/>
          <w:szCs w:val="24"/>
        </w:rPr>
      </w:pPr>
      <w:r w:rsidRPr="00724CAE">
        <w:rPr>
          <w:rFonts w:cs="Calibri"/>
          <w:sz w:val="24"/>
          <w:szCs w:val="24"/>
        </w:rPr>
        <w:t xml:space="preserve">Aspirate </w:t>
      </w:r>
      <w:r w:rsidR="00AF40AC">
        <w:rPr>
          <w:rFonts w:cs="Calibri"/>
          <w:sz w:val="24"/>
          <w:szCs w:val="24"/>
        </w:rPr>
        <w:t xml:space="preserve">the </w:t>
      </w:r>
      <w:r w:rsidRPr="00724CAE">
        <w:rPr>
          <w:rFonts w:cs="Calibri"/>
          <w:sz w:val="24"/>
          <w:szCs w:val="24"/>
        </w:rPr>
        <w:t xml:space="preserve">coated extracellular matrix from the coverslips. </w:t>
      </w:r>
      <w:r w:rsidR="003706E5" w:rsidRPr="00724CAE">
        <w:rPr>
          <w:rFonts w:cs="Calibri"/>
          <w:sz w:val="24"/>
          <w:szCs w:val="24"/>
        </w:rPr>
        <w:t>Count the cell number and resuspend the cells in the neutralizing solution to a concentration of 40</w:t>
      </w:r>
      <w:r w:rsidR="00AF40AC">
        <w:rPr>
          <w:rFonts w:cs="Calibri"/>
          <w:sz w:val="24"/>
          <w:szCs w:val="24"/>
        </w:rPr>
        <w:t>,</w:t>
      </w:r>
      <w:r w:rsidR="003706E5" w:rsidRPr="00724CAE">
        <w:rPr>
          <w:rFonts w:cs="Calibri"/>
          <w:sz w:val="24"/>
          <w:szCs w:val="24"/>
        </w:rPr>
        <w:t xml:space="preserve">000/300 </w:t>
      </w:r>
      <w:proofErr w:type="spellStart"/>
      <w:r w:rsidR="003706E5" w:rsidRPr="00724CAE">
        <w:rPr>
          <w:rFonts w:cs="Calibri"/>
          <w:sz w:val="24"/>
          <w:szCs w:val="24"/>
        </w:rPr>
        <w:t>μL</w:t>
      </w:r>
      <w:proofErr w:type="spellEnd"/>
      <w:r w:rsidR="003706E5" w:rsidRPr="00724CAE">
        <w:rPr>
          <w:rFonts w:cs="Calibri"/>
          <w:sz w:val="24"/>
          <w:szCs w:val="24"/>
        </w:rPr>
        <w:t xml:space="preserve">, </w:t>
      </w:r>
      <w:r w:rsidR="00AF40AC">
        <w:rPr>
          <w:rFonts w:cs="Calibri"/>
          <w:sz w:val="24"/>
          <w:szCs w:val="24"/>
        </w:rPr>
        <w:t xml:space="preserve">and </w:t>
      </w:r>
      <w:r w:rsidR="003706E5" w:rsidRPr="00724CAE">
        <w:rPr>
          <w:rFonts w:cs="Calibri"/>
          <w:sz w:val="24"/>
          <w:szCs w:val="24"/>
        </w:rPr>
        <w:t xml:space="preserve">then add 300 </w:t>
      </w:r>
      <w:proofErr w:type="spellStart"/>
      <w:r w:rsidR="003706E5" w:rsidRPr="00724CAE">
        <w:rPr>
          <w:rFonts w:cs="Calibri"/>
          <w:sz w:val="24"/>
          <w:szCs w:val="24"/>
        </w:rPr>
        <w:t>μL</w:t>
      </w:r>
      <w:proofErr w:type="spellEnd"/>
      <w:r w:rsidR="003706E5" w:rsidRPr="00724CAE">
        <w:rPr>
          <w:rFonts w:cs="Calibri"/>
          <w:sz w:val="24"/>
          <w:szCs w:val="24"/>
        </w:rPr>
        <w:t xml:space="preserve"> of the cell suspension onto each coverslip.</w:t>
      </w:r>
      <w:r w:rsidR="00600B49" w:rsidRPr="00724CAE">
        <w:rPr>
          <w:rFonts w:cs="Calibri"/>
          <w:sz w:val="24"/>
          <w:szCs w:val="24"/>
        </w:rPr>
        <w:t xml:space="preserve"> </w:t>
      </w:r>
      <w:r w:rsidR="003706E5" w:rsidRPr="00724CAE">
        <w:rPr>
          <w:rFonts w:cs="Calibri"/>
          <w:sz w:val="24"/>
          <w:szCs w:val="24"/>
        </w:rPr>
        <w:t xml:space="preserve">Culture the plate in a 37 </w:t>
      </w:r>
      <w:r w:rsidR="00AF40AC">
        <w:rPr>
          <w:rFonts w:cs="Calibri"/>
          <w:sz w:val="24"/>
          <w:szCs w:val="24"/>
        </w:rPr>
        <w:t>°</w:t>
      </w:r>
      <w:r w:rsidR="00F14FCE" w:rsidRPr="00724CAE">
        <w:rPr>
          <w:rFonts w:cs="Calibri"/>
          <w:sz w:val="24"/>
          <w:szCs w:val="24"/>
        </w:rPr>
        <w:t>C</w:t>
      </w:r>
      <w:r w:rsidR="003706E5" w:rsidRPr="00724CAE">
        <w:rPr>
          <w:rFonts w:cs="Calibri"/>
          <w:sz w:val="24"/>
          <w:szCs w:val="24"/>
        </w:rPr>
        <w:t xml:space="preserve"> incubator. </w:t>
      </w:r>
    </w:p>
    <w:p w14:paraId="4C071239" w14:textId="77777777" w:rsidR="00600B49" w:rsidRPr="00537B2E" w:rsidRDefault="00600B49" w:rsidP="00537B2E">
      <w:pPr>
        <w:spacing w:after="0" w:line="240" w:lineRule="auto"/>
        <w:jc w:val="both"/>
        <w:rPr>
          <w:rFonts w:cs="Calibri"/>
          <w:sz w:val="24"/>
          <w:szCs w:val="24"/>
        </w:rPr>
      </w:pPr>
    </w:p>
    <w:p w14:paraId="4652F357" w14:textId="1DCEC7F1" w:rsidR="003706E5" w:rsidRPr="00724CAE" w:rsidRDefault="003706E5" w:rsidP="00724CAE">
      <w:pPr>
        <w:pStyle w:val="a5"/>
        <w:numPr>
          <w:ilvl w:val="1"/>
          <w:numId w:val="7"/>
        </w:numPr>
        <w:spacing w:after="0" w:line="240" w:lineRule="auto"/>
        <w:jc w:val="both"/>
        <w:rPr>
          <w:rFonts w:cs="Calibri"/>
          <w:sz w:val="24"/>
          <w:szCs w:val="24"/>
        </w:rPr>
      </w:pPr>
      <w:r w:rsidRPr="00724CAE">
        <w:rPr>
          <w:rFonts w:cs="Calibri"/>
          <w:sz w:val="24"/>
          <w:szCs w:val="24"/>
        </w:rPr>
        <w:t xml:space="preserve">After 24 </w:t>
      </w:r>
      <w:r w:rsidR="00644D2F" w:rsidRPr="00724CAE">
        <w:rPr>
          <w:rFonts w:cs="Calibri"/>
          <w:sz w:val="24"/>
          <w:szCs w:val="24"/>
        </w:rPr>
        <w:t>h</w:t>
      </w:r>
      <w:r w:rsidRPr="00724CAE">
        <w:rPr>
          <w:rFonts w:cs="Calibri"/>
          <w:sz w:val="24"/>
          <w:szCs w:val="24"/>
        </w:rPr>
        <w:t xml:space="preserve">, gently aspirate the neutralized solution, add 500 </w:t>
      </w:r>
      <w:proofErr w:type="spellStart"/>
      <w:r w:rsidRPr="00724CAE">
        <w:rPr>
          <w:rFonts w:cs="Calibri"/>
          <w:sz w:val="24"/>
          <w:szCs w:val="24"/>
        </w:rPr>
        <w:t>μL</w:t>
      </w:r>
      <w:proofErr w:type="spellEnd"/>
      <w:r w:rsidRPr="00724CAE">
        <w:rPr>
          <w:rFonts w:cs="Calibri"/>
          <w:sz w:val="24"/>
          <w:szCs w:val="24"/>
        </w:rPr>
        <w:t xml:space="preserve"> of RB+ medium to each well of the plate</w:t>
      </w:r>
      <w:r w:rsidR="00102C16">
        <w:rPr>
          <w:rFonts w:cs="Calibri"/>
          <w:sz w:val="24"/>
          <w:szCs w:val="24"/>
        </w:rPr>
        <w:t>,</w:t>
      </w:r>
      <w:r w:rsidRPr="00724CAE">
        <w:rPr>
          <w:rFonts w:cs="Calibri"/>
          <w:sz w:val="24"/>
          <w:szCs w:val="24"/>
        </w:rPr>
        <w:t xml:space="preserve"> and continue to culture for </w:t>
      </w:r>
      <w:r w:rsidR="00102C16">
        <w:rPr>
          <w:rFonts w:cs="Calibri"/>
          <w:sz w:val="24"/>
          <w:szCs w:val="24"/>
        </w:rPr>
        <w:t>2</w:t>
      </w:r>
      <w:r w:rsidRPr="00724CAE">
        <w:rPr>
          <w:rFonts w:cs="Calibri"/>
          <w:sz w:val="24"/>
          <w:szCs w:val="24"/>
        </w:rPr>
        <w:t xml:space="preserve"> days.</w:t>
      </w:r>
    </w:p>
    <w:p w14:paraId="774E3A40" w14:textId="77777777" w:rsidR="00600B49" w:rsidRPr="00537B2E" w:rsidRDefault="00600B49" w:rsidP="00537B2E">
      <w:pPr>
        <w:spacing w:after="0" w:line="240" w:lineRule="auto"/>
        <w:jc w:val="both"/>
        <w:rPr>
          <w:rFonts w:cs="Calibri"/>
          <w:sz w:val="24"/>
          <w:szCs w:val="24"/>
        </w:rPr>
      </w:pPr>
    </w:p>
    <w:p w14:paraId="0F1DADCD" w14:textId="6645C1F1" w:rsidR="003706E5" w:rsidRPr="00724CAE" w:rsidRDefault="003706E5" w:rsidP="00724CAE">
      <w:pPr>
        <w:pStyle w:val="a5"/>
        <w:numPr>
          <w:ilvl w:val="1"/>
          <w:numId w:val="7"/>
        </w:numPr>
        <w:spacing w:after="0" w:line="240" w:lineRule="auto"/>
        <w:jc w:val="both"/>
        <w:rPr>
          <w:rFonts w:cs="Calibri"/>
          <w:sz w:val="24"/>
          <w:szCs w:val="24"/>
        </w:rPr>
      </w:pPr>
      <w:r w:rsidRPr="00724CAE">
        <w:rPr>
          <w:rFonts w:cs="Calibri"/>
          <w:sz w:val="24"/>
          <w:szCs w:val="24"/>
          <w:highlight w:val="yellow"/>
        </w:rPr>
        <w:t xml:space="preserve">Add </w:t>
      </w:r>
      <w:r w:rsidRPr="00E116C2">
        <w:rPr>
          <w:rFonts w:cs="Calibri"/>
          <w:sz w:val="24"/>
          <w:szCs w:val="24"/>
          <w:highlight w:val="yellow"/>
        </w:rPr>
        <w:t xml:space="preserve">Y-27632 (10 </w:t>
      </w:r>
      <w:proofErr w:type="spellStart"/>
      <w:r w:rsidRPr="00E116C2">
        <w:rPr>
          <w:rFonts w:cs="Calibri"/>
          <w:sz w:val="24"/>
          <w:szCs w:val="24"/>
          <w:highlight w:val="yellow"/>
        </w:rPr>
        <w:t>μM</w:t>
      </w:r>
      <w:proofErr w:type="spellEnd"/>
      <w:r w:rsidRPr="00E116C2">
        <w:rPr>
          <w:rFonts w:cs="Calibri"/>
          <w:sz w:val="24"/>
          <w:szCs w:val="24"/>
          <w:highlight w:val="yellow"/>
        </w:rPr>
        <w:t>), Rho kinase activator (RA,</w:t>
      </w:r>
      <w:r w:rsidR="009364FE" w:rsidRPr="00E116C2">
        <w:rPr>
          <w:rFonts w:cs="Calibri"/>
          <w:sz w:val="24"/>
          <w:szCs w:val="24"/>
          <w:highlight w:val="yellow"/>
        </w:rPr>
        <w:t xml:space="preserve"> </w:t>
      </w:r>
      <w:r w:rsidRPr="00E116C2">
        <w:rPr>
          <w:rFonts w:cs="Calibri"/>
          <w:sz w:val="24"/>
          <w:szCs w:val="24"/>
          <w:highlight w:val="yellow"/>
        </w:rPr>
        <w:t xml:space="preserve">100 </w:t>
      </w:r>
      <w:proofErr w:type="spellStart"/>
      <w:r w:rsidRPr="00E116C2">
        <w:rPr>
          <w:rFonts w:cs="Calibri"/>
          <w:sz w:val="24"/>
          <w:szCs w:val="24"/>
          <w:highlight w:val="yellow"/>
        </w:rPr>
        <w:t>nM</w:t>
      </w:r>
      <w:proofErr w:type="spellEnd"/>
      <w:r w:rsidRPr="00E116C2">
        <w:rPr>
          <w:rFonts w:cs="Calibri"/>
          <w:sz w:val="24"/>
          <w:szCs w:val="24"/>
          <w:highlight w:val="yellow"/>
        </w:rPr>
        <w:t xml:space="preserve">), verapamil (1 </w:t>
      </w:r>
      <w:proofErr w:type="spellStart"/>
      <w:r w:rsidRPr="00E116C2">
        <w:rPr>
          <w:rFonts w:cs="Calibri"/>
          <w:sz w:val="24"/>
          <w:szCs w:val="24"/>
          <w:highlight w:val="yellow"/>
        </w:rPr>
        <w:t>μM</w:t>
      </w:r>
      <w:proofErr w:type="spellEnd"/>
      <w:r w:rsidRPr="00E116C2">
        <w:rPr>
          <w:rFonts w:cs="Calibri"/>
          <w:sz w:val="24"/>
          <w:szCs w:val="24"/>
          <w:highlight w:val="yellow"/>
        </w:rPr>
        <w:t>)</w:t>
      </w:r>
      <w:r w:rsidR="00102C16" w:rsidRPr="00E116C2">
        <w:rPr>
          <w:rFonts w:cs="Calibri"/>
          <w:sz w:val="24"/>
          <w:szCs w:val="24"/>
          <w:highlight w:val="yellow"/>
        </w:rPr>
        <w:t>,</w:t>
      </w:r>
      <w:r w:rsidRPr="00E116C2">
        <w:rPr>
          <w:rFonts w:cs="Calibri"/>
          <w:sz w:val="24"/>
          <w:szCs w:val="24"/>
          <w:highlight w:val="yellow"/>
        </w:rPr>
        <w:t xml:space="preserve"> or </w:t>
      </w:r>
      <w:r w:rsidR="00E116C2" w:rsidRPr="00E116C2">
        <w:rPr>
          <w:rFonts w:cs="Calibri"/>
          <w:sz w:val="24"/>
          <w:szCs w:val="24"/>
          <w:highlight w:val="yellow"/>
        </w:rPr>
        <w:t>an equal volume of PBS</w:t>
      </w:r>
      <w:r w:rsidRPr="00E116C2">
        <w:rPr>
          <w:rFonts w:cs="Calibri"/>
          <w:sz w:val="24"/>
          <w:szCs w:val="24"/>
          <w:highlight w:val="yellow"/>
        </w:rPr>
        <w:t xml:space="preserve"> into the culture medium of </w:t>
      </w:r>
      <w:proofErr w:type="spellStart"/>
      <w:r w:rsidRPr="00E116C2">
        <w:rPr>
          <w:rFonts w:cs="Calibri"/>
          <w:sz w:val="24"/>
          <w:szCs w:val="24"/>
          <w:highlight w:val="yellow"/>
        </w:rPr>
        <w:t>hiPSC</w:t>
      </w:r>
      <w:proofErr w:type="spellEnd"/>
      <w:r w:rsidRPr="00E116C2">
        <w:rPr>
          <w:rFonts w:cs="Calibri"/>
          <w:sz w:val="24"/>
          <w:szCs w:val="24"/>
          <w:highlight w:val="yellow"/>
        </w:rPr>
        <w:t>-CMs</w:t>
      </w:r>
      <w:r w:rsidR="00575433" w:rsidRPr="00E116C2">
        <w:rPr>
          <w:rFonts w:cs="Calibri"/>
          <w:sz w:val="24"/>
          <w:szCs w:val="24"/>
          <w:highlight w:val="yellow"/>
        </w:rPr>
        <w:t>,</w:t>
      </w:r>
      <w:r w:rsidRPr="00E116C2">
        <w:rPr>
          <w:rFonts w:cs="Calibri"/>
          <w:sz w:val="24"/>
          <w:szCs w:val="24"/>
          <w:highlight w:val="yellow"/>
        </w:rPr>
        <w:t xml:space="preserve"> 12 h before calcium transient and contractility detection.</w:t>
      </w:r>
    </w:p>
    <w:p w14:paraId="00A15164" w14:textId="77777777" w:rsidR="00600B49" w:rsidRPr="00537B2E" w:rsidRDefault="00600B49" w:rsidP="00537B2E">
      <w:pPr>
        <w:spacing w:after="0" w:line="240" w:lineRule="auto"/>
        <w:jc w:val="both"/>
        <w:rPr>
          <w:rFonts w:cs="Calibri"/>
          <w:sz w:val="24"/>
          <w:szCs w:val="24"/>
        </w:rPr>
      </w:pPr>
    </w:p>
    <w:p w14:paraId="47BC1A7B" w14:textId="484DD997" w:rsidR="003706E5" w:rsidRPr="00537B2E" w:rsidRDefault="00724CAE" w:rsidP="00537B2E">
      <w:pPr>
        <w:spacing w:after="0" w:line="240" w:lineRule="auto"/>
        <w:jc w:val="both"/>
        <w:rPr>
          <w:rFonts w:cs="Calibri"/>
          <w:sz w:val="24"/>
          <w:szCs w:val="24"/>
        </w:rPr>
      </w:pPr>
      <w:r>
        <w:rPr>
          <w:rFonts w:cs="Calibri"/>
          <w:sz w:val="24"/>
          <w:szCs w:val="24"/>
        </w:rPr>
        <w:t>NOTE:</w:t>
      </w:r>
      <w:r w:rsidR="003706E5" w:rsidRPr="00537B2E">
        <w:rPr>
          <w:rFonts w:cs="Calibri"/>
          <w:sz w:val="24"/>
          <w:szCs w:val="24"/>
        </w:rPr>
        <w:t xml:space="preserve"> In addition to the detection of the cells’ calcium transient and contractility after 12 h</w:t>
      </w:r>
      <w:r w:rsidR="00F14FCE" w:rsidRPr="00537B2E">
        <w:rPr>
          <w:rFonts w:cs="Calibri"/>
          <w:sz w:val="24"/>
          <w:szCs w:val="24"/>
        </w:rPr>
        <w:t xml:space="preserve"> </w:t>
      </w:r>
      <w:r w:rsidR="003706E5" w:rsidRPr="00537B2E">
        <w:rPr>
          <w:rFonts w:cs="Calibri"/>
          <w:sz w:val="24"/>
          <w:szCs w:val="24"/>
        </w:rPr>
        <w:t xml:space="preserve">of chemical treatment, the detection of these parameters </w:t>
      </w:r>
      <w:r w:rsidR="00575433">
        <w:rPr>
          <w:rFonts w:cs="Calibri"/>
          <w:sz w:val="24"/>
          <w:szCs w:val="24"/>
        </w:rPr>
        <w:t>was</w:t>
      </w:r>
      <w:r w:rsidR="003706E5" w:rsidRPr="00537B2E">
        <w:rPr>
          <w:rFonts w:cs="Calibri"/>
          <w:sz w:val="24"/>
          <w:szCs w:val="24"/>
        </w:rPr>
        <w:t xml:space="preserve"> also tested at 12, 24, 48, and 72 h after chemical withdrawal.</w:t>
      </w:r>
    </w:p>
    <w:p w14:paraId="1650C085" w14:textId="77777777" w:rsidR="00600B49" w:rsidRPr="00537B2E" w:rsidRDefault="00600B49" w:rsidP="00537B2E">
      <w:pPr>
        <w:spacing w:after="0" w:line="240" w:lineRule="auto"/>
        <w:jc w:val="both"/>
        <w:rPr>
          <w:rFonts w:cs="Calibri"/>
          <w:sz w:val="24"/>
          <w:szCs w:val="24"/>
        </w:rPr>
      </w:pPr>
    </w:p>
    <w:p w14:paraId="32F67978" w14:textId="2133DAE6" w:rsidR="003706E5" w:rsidRPr="00724CAE" w:rsidRDefault="003706E5" w:rsidP="00724CAE">
      <w:pPr>
        <w:pStyle w:val="a5"/>
        <w:numPr>
          <w:ilvl w:val="1"/>
          <w:numId w:val="7"/>
        </w:numPr>
        <w:spacing w:after="0" w:line="240" w:lineRule="auto"/>
        <w:jc w:val="both"/>
        <w:rPr>
          <w:rFonts w:cs="Calibri"/>
          <w:sz w:val="24"/>
          <w:szCs w:val="24"/>
          <w:highlight w:val="yellow"/>
        </w:rPr>
      </w:pPr>
      <w:r w:rsidRPr="00724CAE">
        <w:rPr>
          <w:rFonts w:cs="Calibri"/>
          <w:sz w:val="24"/>
          <w:szCs w:val="24"/>
          <w:highlight w:val="yellow"/>
        </w:rPr>
        <w:t xml:space="preserve">Take out the plate, discard the medium, and wash </w:t>
      </w:r>
      <w:r w:rsidR="00575433">
        <w:rPr>
          <w:rFonts w:cs="Calibri"/>
          <w:sz w:val="24"/>
          <w:szCs w:val="24"/>
          <w:highlight w:val="yellow"/>
        </w:rPr>
        <w:t>the plate 1x</w:t>
      </w:r>
      <w:r w:rsidRPr="00724CAE">
        <w:rPr>
          <w:rFonts w:cs="Calibri"/>
          <w:sz w:val="24"/>
          <w:szCs w:val="24"/>
          <w:highlight w:val="yellow"/>
        </w:rPr>
        <w:t xml:space="preserve"> with PBS. Change the medium to a phenol</w:t>
      </w:r>
      <w:r w:rsidR="00575433">
        <w:rPr>
          <w:rFonts w:cs="Calibri"/>
          <w:sz w:val="24"/>
          <w:szCs w:val="24"/>
          <w:highlight w:val="yellow"/>
        </w:rPr>
        <w:t>-</w:t>
      </w:r>
      <w:r w:rsidRPr="00724CAE">
        <w:rPr>
          <w:rFonts w:cs="Calibri"/>
          <w:sz w:val="24"/>
          <w:szCs w:val="24"/>
          <w:highlight w:val="yellow"/>
        </w:rPr>
        <w:t xml:space="preserve">red-free DMEM containing 0.02% (w/v) of </w:t>
      </w:r>
      <w:bookmarkStart w:id="3" w:name="_Hlk535279470"/>
      <w:r w:rsidR="00A92BC0" w:rsidRPr="00724CAE">
        <w:rPr>
          <w:rFonts w:cstheme="minorHAnsi"/>
          <w:sz w:val="24"/>
          <w:szCs w:val="24"/>
          <w:highlight w:val="yellow"/>
        </w:rPr>
        <w:t>surfactant polyol</w:t>
      </w:r>
      <w:r w:rsidR="00A92BC0" w:rsidRPr="00724CAE">
        <w:rPr>
          <w:rFonts w:cs="Calibri"/>
          <w:sz w:val="24"/>
          <w:szCs w:val="24"/>
          <w:highlight w:val="yellow"/>
        </w:rPr>
        <w:t xml:space="preserve"> (</w:t>
      </w:r>
      <w:r w:rsidR="000C195D">
        <w:rPr>
          <w:rFonts w:cs="Calibri"/>
          <w:b/>
          <w:sz w:val="24"/>
          <w:szCs w:val="24"/>
          <w:highlight w:val="yellow"/>
        </w:rPr>
        <w:t>Table of Materials</w:t>
      </w:r>
      <w:r w:rsidR="00A92BC0" w:rsidRPr="00A47A9F">
        <w:rPr>
          <w:rFonts w:cs="Calibri"/>
          <w:b/>
          <w:sz w:val="24"/>
          <w:szCs w:val="24"/>
          <w:highlight w:val="yellow"/>
        </w:rPr>
        <w:t xml:space="preserve"> 1</w:t>
      </w:r>
      <w:r w:rsidR="00A92BC0" w:rsidRPr="00724CAE">
        <w:rPr>
          <w:rFonts w:cs="Calibri"/>
          <w:sz w:val="24"/>
          <w:szCs w:val="24"/>
          <w:highlight w:val="yellow"/>
        </w:rPr>
        <w:t>)</w:t>
      </w:r>
      <w:bookmarkEnd w:id="3"/>
      <w:r w:rsidRPr="00724CAE">
        <w:rPr>
          <w:rFonts w:cs="Calibri"/>
          <w:sz w:val="24"/>
          <w:szCs w:val="24"/>
          <w:highlight w:val="yellow"/>
        </w:rPr>
        <w:t xml:space="preserve">, 5 </w:t>
      </w:r>
      <w:proofErr w:type="spellStart"/>
      <w:r w:rsidRPr="00724CAE">
        <w:rPr>
          <w:rFonts w:cs="Calibri"/>
          <w:sz w:val="24"/>
          <w:szCs w:val="24"/>
          <w:highlight w:val="yellow"/>
        </w:rPr>
        <w:t>μM</w:t>
      </w:r>
      <w:proofErr w:type="spellEnd"/>
      <w:r w:rsidRPr="00724CAE">
        <w:rPr>
          <w:rFonts w:cs="Calibri"/>
          <w:sz w:val="24"/>
          <w:szCs w:val="24"/>
          <w:highlight w:val="yellow"/>
        </w:rPr>
        <w:t xml:space="preserve"> </w:t>
      </w:r>
      <w:r w:rsidR="00A92BC0" w:rsidRPr="00724CAE">
        <w:rPr>
          <w:rFonts w:cs="Arial"/>
          <w:sz w:val="24"/>
          <w:szCs w:val="24"/>
          <w:highlight w:val="yellow"/>
        </w:rPr>
        <w:t xml:space="preserve">calcium indicator </w:t>
      </w:r>
      <w:bookmarkStart w:id="4" w:name="_GoBack"/>
      <w:bookmarkEnd w:id="4"/>
      <w:r w:rsidR="00A92BC0" w:rsidRPr="00E116C2">
        <w:rPr>
          <w:rFonts w:cs="Arial"/>
          <w:sz w:val="24"/>
          <w:szCs w:val="24"/>
          <w:highlight w:val="yellow"/>
        </w:rPr>
        <w:t>(</w:t>
      </w:r>
      <w:r w:rsidR="000C195D" w:rsidRPr="00E116C2">
        <w:rPr>
          <w:rFonts w:cs="Arial"/>
          <w:b/>
          <w:sz w:val="24"/>
          <w:szCs w:val="24"/>
          <w:highlight w:val="yellow"/>
        </w:rPr>
        <w:t>Table of Materials</w:t>
      </w:r>
      <w:r w:rsidR="00A92BC0" w:rsidRPr="00E116C2">
        <w:rPr>
          <w:rFonts w:cs="Arial"/>
          <w:b/>
          <w:sz w:val="24"/>
          <w:szCs w:val="24"/>
          <w:highlight w:val="yellow"/>
        </w:rPr>
        <w:t xml:space="preserve"> 1</w:t>
      </w:r>
      <w:r w:rsidR="00A92BC0" w:rsidRPr="00E116C2">
        <w:rPr>
          <w:rFonts w:cs="Arial"/>
          <w:sz w:val="24"/>
          <w:szCs w:val="24"/>
          <w:highlight w:val="yellow"/>
        </w:rPr>
        <w:t>)</w:t>
      </w:r>
      <w:r w:rsidRPr="00E116C2">
        <w:rPr>
          <w:rFonts w:cs="Calibri"/>
          <w:sz w:val="24"/>
          <w:szCs w:val="24"/>
          <w:highlight w:val="yellow"/>
        </w:rPr>
        <w:t xml:space="preserve">, and the corresponding Y-27632 (10 </w:t>
      </w:r>
      <w:proofErr w:type="spellStart"/>
      <w:r w:rsidRPr="00E116C2">
        <w:rPr>
          <w:rFonts w:cs="Calibri"/>
          <w:sz w:val="24"/>
          <w:szCs w:val="24"/>
          <w:highlight w:val="yellow"/>
        </w:rPr>
        <w:t>μM</w:t>
      </w:r>
      <w:proofErr w:type="spellEnd"/>
      <w:r w:rsidRPr="00E116C2">
        <w:rPr>
          <w:rFonts w:cs="Calibri"/>
          <w:sz w:val="24"/>
          <w:szCs w:val="24"/>
          <w:highlight w:val="yellow"/>
        </w:rPr>
        <w:t xml:space="preserve">), RA (100 </w:t>
      </w:r>
      <w:proofErr w:type="spellStart"/>
      <w:r w:rsidRPr="00E116C2">
        <w:rPr>
          <w:rFonts w:cs="Calibri"/>
          <w:sz w:val="24"/>
          <w:szCs w:val="24"/>
          <w:highlight w:val="yellow"/>
        </w:rPr>
        <w:t>nM</w:t>
      </w:r>
      <w:proofErr w:type="spellEnd"/>
      <w:r w:rsidRPr="00E116C2">
        <w:rPr>
          <w:rFonts w:cs="Calibri"/>
          <w:sz w:val="24"/>
          <w:szCs w:val="24"/>
          <w:highlight w:val="yellow"/>
        </w:rPr>
        <w:t xml:space="preserve">), verapamil (1 </w:t>
      </w:r>
      <w:proofErr w:type="spellStart"/>
      <w:r w:rsidRPr="00E116C2">
        <w:rPr>
          <w:rFonts w:cs="Calibri"/>
          <w:sz w:val="24"/>
          <w:szCs w:val="24"/>
          <w:highlight w:val="yellow"/>
        </w:rPr>
        <w:t>μM</w:t>
      </w:r>
      <w:proofErr w:type="spellEnd"/>
      <w:r w:rsidRPr="00E116C2">
        <w:rPr>
          <w:rFonts w:cs="Calibri"/>
          <w:sz w:val="24"/>
          <w:szCs w:val="24"/>
          <w:highlight w:val="yellow"/>
        </w:rPr>
        <w:t>)</w:t>
      </w:r>
      <w:r w:rsidR="00575433" w:rsidRPr="00E116C2">
        <w:rPr>
          <w:rFonts w:cs="Calibri"/>
          <w:sz w:val="24"/>
          <w:szCs w:val="24"/>
          <w:highlight w:val="yellow"/>
        </w:rPr>
        <w:t>,</w:t>
      </w:r>
      <w:r w:rsidRPr="00E116C2">
        <w:rPr>
          <w:rFonts w:cs="Calibri"/>
          <w:sz w:val="24"/>
          <w:szCs w:val="24"/>
          <w:highlight w:val="yellow"/>
        </w:rPr>
        <w:t xml:space="preserve"> or </w:t>
      </w:r>
      <w:r w:rsidR="00E116C2" w:rsidRPr="00E116C2">
        <w:rPr>
          <w:rFonts w:cs="Calibri"/>
          <w:sz w:val="24"/>
          <w:szCs w:val="24"/>
          <w:highlight w:val="yellow"/>
        </w:rPr>
        <w:t>an equal volume of PBS</w:t>
      </w:r>
      <w:r w:rsidRPr="00E116C2">
        <w:rPr>
          <w:rFonts w:cs="Calibri"/>
          <w:sz w:val="24"/>
          <w:szCs w:val="24"/>
          <w:highlight w:val="yellow"/>
        </w:rPr>
        <w:t xml:space="preserve">, </w:t>
      </w:r>
      <w:r w:rsidR="00575433" w:rsidRPr="00E116C2">
        <w:rPr>
          <w:rFonts w:cs="Calibri"/>
          <w:sz w:val="24"/>
          <w:szCs w:val="24"/>
          <w:highlight w:val="yellow"/>
        </w:rPr>
        <w:t xml:space="preserve">and </w:t>
      </w:r>
      <w:r w:rsidRPr="00E116C2">
        <w:rPr>
          <w:rFonts w:cs="Calibri"/>
          <w:sz w:val="24"/>
          <w:szCs w:val="24"/>
          <w:highlight w:val="yellow"/>
        </w:rPr>
        <w:t xml:space="preserve">incubate </w:t>
      </w:r>
      <w:r w:rsidRPr="00724CAE">
        <w:rPr>
          <w:rFonts w:cs="Calibri"/>
          <w:sz w:val="24"/>
          <w:szCs w:val="24"/>
          <w:highlight w:val="yellow"/>
        </w:rPr>
        <w:t xml:space="preserve">the plate for 30 min at 37 </w:t>
      </w:r>
      <w:r w:rsidR="00575433">
        <w:rPr>
          <w:rFonts w:cs="Calibri"/>
          <w:sz w:val="24"/>
          <w:szCs w:val="24"/>
          <w:highlight w:val="yellow"/>
        </w:rPr>
        <w:t>°</w:t>
      </w:r>
      <w:r w:rsidR="00F14FCE" w:rsidRPr="00724CAE">
        <w:rPr>
          <w:rFonts w:cs="Calibri"/>
          <w:sz w:val="24"/>
          <w:szCs w:val="24"/>
          <w:highlight w:val="yellow"/>
        </w:rPr>
        <w:t>C</w:t>
      </w:r>
      <w:r w:rsidRPr="00724CAE">
        <w:rPr>
          <w:rFonts w:cs="Calibri"/>
          <w:sz w:val="24"/>
          <w:szCs w:val="24"/>
          <w:highlight w:val="yellow"/>
        </w:rPr>
        <w:t xml:space="preserve">. </w:t>
      </w:r>
    </w:p>
    <w:p w14:paraId="349ED18D" w14:textId="77777777" w:rsidR="00600B49" w:rsidRPr="00537B2E" w:rsidRDefault="00600B49" w:rsidP="00537B2E">
      <w:pPr>
        <w:spacing w:after="0" w:line="240" w:lineRule="auto"/>
        <w:jc w:val="both"/>
        <w:rPr>
          <w:rFonts w:cs="Calibri"/>
          <w:sz w:val="24"/>
          <w:szCs w:val="24"/>
          <w:highlight w:val="yellow"/>
        </w:rPr>
      </w:pPr>
    </w:p>
    <w:p w14:paraId="4BD9E9B6" w14:textId="5DD45616" w:rsidR="003706E5" w:rsidRPr="00724CAE" w:rsidRDefault="003706E5" w:rsidP="00724CAE">
      <w:pPr>
        <w:pStyle w:val="a5"/>
        <w:numPr>
          <w:ilvl w:val="1"/>
          <w:numId w:val="7"/>
        </w:numPr>
        <w:spacing w:after="0" w:line="240" w:lineRule="auto"/>
        <w:jc w:val="both"/>
        <w:rPr>
          <w:rFonts w:cs="Calibri"/>
          <w:sz w:val="24"/>
          <w:szCs w:val="24"/>
        </w:rPr>
      </w:pPr>
      <w:r w:rsidRPr="00724CAE">
        <w:rPr>
          <w:rFonts w:cs="Calibri"/>
          <w:sz w:val="24"/>
          <w:szCs w:val="24"/>
          <w:highlight w:val="yellow"/>
        </w:rPr>
        <w:t xml:space="preserve">Discard the supernatant, wash the cells </w:t>
      </w:r>
      <w:r w:rsidR="00575433">
        <w:rPr>
          <w:rFonts w:cs="Calibri"/>
          <w:sz w:val="24"/>
          <w:szCs w:val="24"/>
          <w:highlight w:val="yellow"/>
        </w:rPr>
        <w:t>3x</w:t>
      </w:r>
      <w:r w:rsidRPr="00724CAE">
        <w:rPr>
          <w:rFonts w:cs="Calibri"/>
          <w:sz w:val="24"/>
          <w:szCs w:val="24"/>
          <w:highlight w:val="yellow"/>
        </w:rPr>
        <w:t xml:space="preserve"> with dye-free DMEM medium</w:t>
      </w:r>
      <w:r w:rsidR="00575433">
        <w:rPr>
          <w:rFonts w:cs="Calibri"/>
          <w:sz w:val="24"/>
          <w:szCs w:val="24"/>
          <w:highlight w:val="yellow"/>
        </w:rPr>
        <w:t>,</w:t>
      </w:r>
      <w:r w:rsidRPr="00724CAE">
        <w:rPr>
          <w:rFonts w:cs="Calibri"/>
          <w:sz w:val="24"/>
          <w:szCs w:val="24"/>
          <w:highlight w:val="yellow"/>
        </w:rPr>
        <w:t xml:space="preserve"> and let </w:t>
      </w:r>
      <w:r w:rsidR="00575433">
        <w:rPr>
          <w:rFonts w:cs="Calibri"/>
          <w:sz w:val="24"/>
          <w:szCs w:val="24"/>
          <w:highlight w:val="yellow"/>
        </w:rPr>
        <w:t>the medium</w:t>
      </w:r>
      <w:r w:rsidRPr="00724CAE">
        <w:rPr>
          <w:rFonts w:cs="Calibri"/>
          <w:sz w:val="24"/>
          <w:szCs w:val="24"/>
          <w:highlight w:val="yellow"/>
        </w:rPr>
        <w:t xml:space="preserve"> rest for 30 min to de-esterify the mapping dye.</w:t>
      </w:r>
    </w:p>
    <w:p w14:paraId="01E7BCA5" w14:textId="77777777" w:rsidR="00600B49" w:rsidRPr="00537B2E" w:rsidRDefault="00600B49" w:rsidP="00537B2E">
      <w:pPr>
        <w:spacing w:after="0" w:line="240" w:lineRule="auto"/>
        <w:jc w:val="both"/>
        <w:rPr>
          <w:rFonts w:cs="Calibri"/>
          <w:sz w:val="24"/>
          <w:szCs w:val="24"/>
        </w:rPr>
      </w:pPr>
    </w:p>
    <w:p w14:paraId="323CAB08" w14:textId="308656B4" w:rsidR="003706E5" w:rsidRPr="00724CAE" w:rsidRDefault="003706E5" w:rsidP="00724CAE">
      <w:pPr>
        <w:pStyle w:val="a5"/>
        <w:numPr>
          <w:ilvl w:val="1"/>
          <w:numId w:val="7"/>
        </w:numPr>
        <w:spacing w:after="0" w:line="240" w:lineRule="auto"/>
        <w:jc w:val="both"/>
        <w:rPr>
          <w:rFonts w:cs="Calibri"/>
          <w:sz w:val="24"/>
          <w:szCs w:val="24"/>
          <w:highlight w:val="yellow"/>
        </w:rPr>
      </w:pPr>
      <w:r w:rsidRPr="00724CAE">
        <w:rPr>
          <w:rFonts w:cs="Calibri"/>
          <w:sz w:val="24"/>
          <w:szCs w:val="24"/>
          <w:highlight w:val="yellow"/>
        </w:rPr>
        <w:t xml:space="preserve">Place the cell-seeded coverslip in an open bath chamber and insert the chamber into a microincubation system equilibrated to 37 </w:t>
      </w:r>
      <w:r w:rsidR="00575433">
        <w:rPr>
          <w:rFonts w:cs="Calibri"/>
          <w:sz w:val="24"/>
          <w:szCs w:val="24"/>
          <w:highlight w:val="yellow"/>
        </w:rPr>
        <w:t>°</w:t>
      </w:r>
      <w:r w:rsidR="00F14FCE" w:rsidRPr="00724CAE">
        <w:rPr>
          <w:rFonts w:cs="Calibri"/>
          <w:sz w:val="24"/>
          <w:szCs w:val="24"/>
          <w:highlight w:val="yellow"/>
        </w:rPr>
        <w:t>C</w:t>
      </w:r>
      <w:r w:rsidR="00F14FCE" w:rsidRPr="00724CAE" w:rsidDel="00F14FCE">
        <w:rPr>
          <w:rFonts w:cs="Calibri"/>
          <w:sz w:val="24"/>
          <w:szCs w:val="24"/>
          <w:highlight w:val="yellow"/>
        </w:rPr>
        <w:t xml:space="preserve"> </w:t>
      </w:r>
      <w:r w:rsidRPr="00724CAE">
        <w:rPr>
          <w:rFonts w:cs="Calibri"/>
          <w:sz w:val="24"/>
          <w:szCs w:val="24"/>
          <w:highlight w:val="yellow"/>
        </w:rPr>
        <w:t>with an automatic temperature controller (</w:t>
      </w:r>
      <w:r w:rsidR="000C195D">
        <w:rPr>
          <w:rFonts w:cs="Calibri"/>
          <w:b/>
          <w:sz w:val="24"/>
          <w:szCs w:val="24"/>
          <w:highlight w:val="yellow"/>
        </w:rPr>
        <w:t>Table of Materials</w:t>
      </w:r>
      <w:r w:rsidRPr="00A47A9F">
        <w:rPr>
          <w:rFonts w:cs="Calibri"/>
          <w:b/>
          <w:sz w:val="24"/>
          <w:szCs w:val="24"/>
          <w:highlight w:val="yellow"/>
        </w:rPr>
        <w:t xml:space="preserve"> 2</w:t>
      </w:r>
      <w:r w:rsidRPr="00724CAE">
        <w:rPr>
          <w:rFonts w:cs="Calibri"/>
          <w:sz w:val="24"/>
          <w:szCs w:val="24"/>
          <w:highlight w:val="yellow"/>
        </w:rPr>
        <w:t xml:space="preserve">), perfuse </w:t>
      </w:r>
      <w:r w:rsidR="00575433">
        <w:rPr>
          <w:rFonts w:cs="Calibri"/>
          <w:sz w:val="24"/>
          <w:szCs w:val="24"/>
          <w:highlight w:val="yellow"/>
        </w:rPr>
        <w:t xml:space="preserve">it </w:t>
      </w:r>
      <w:r w:rsidRPr="00724CAE">
        <w:rPr>
          <w:rFonts w:cs="Calibri"/>
          <w:sz w:val="24"/>
          <w:szCs w:val="24"/>
          <w:highlight w:val="yellow"/>
        </w:rPr>
        <w:t>with Tyrode</w:t>
      </w:r>
      <w:r w:rsidR="00575433">
        <w:rPr>
          <w:rFonts w:cs="Calibri"/>
          <w:sz w:val="24"/>
          <w:szCs w:val="24"/>
          <w:highlight w:val="yellow"/>
        </w:rPr>
        <w:t>’s</w:t>
      </w:r>
      <w:r w:rsidRPr="00724CAE">
        <w:rPr>
          <w:rFonts w:cs="Calibri"/>
          <w:sz w:val="24"/>
          <w:szCs w:val="24"/>
          <w:highlight w:val="yellow"/>
        </w:rPr>
        <w:t xml:space="preserve"> solution, and </w:t>
      </w:r>
      <w:r w:rsidR="00575433">
        <w:rPr>
          <w:rFonts w:cs="Calibri"/>
          <w:sz w:val="24"/>
          <w:szCs w:val="24"/>
          <w:highlight w:val="yellow"/>
        </w:rPr>
        <w:t xml:space="preserve">continuously </w:t>
      </w:r>
      <w:r w:rsidRPr="00724CAE">
        <w:rPr>
          <w:rFonts w:cs="Calibri"/>
          <w:sz w:val="24"/>
          <w:szCs w:val="24"/>
          <w:highlight w:val="yellow"/>
        </w:rPr>
        <w:t xml:space="preserve">add Rho kinase inhibitor (RI), RA, or PBS </w:t>
      </w:r>
      <w:r w:rsidR="00575433">
        <w:rPr>
          <w:rFonts w:cs="Calibri"/>
          <w:sz w:val="24"/>
          <w:szCs w:val="24"/>
          <w:highlight w:val="yellow"/>
        </w:rPr>
        <w:t>to</w:t>
      </w:r>
      <w:r w:rsidRPr="00724CAE">
        <w:rPr>
          <w:rFonts w:cs="Calibri"/>
          <w:sz w:val="24"/>
          <w:szCs w:val="24"/>
          <w:highlight w:val="yellow"/>
        </w:rPr>
        <w:t xml:space="preserve"> the perfusion solution. </w:t>
      </w:r>
    </w:p>
    <w:p w14:paraId="5C7A2860" w14:textId="77777777" w:rsidR="00600B49" w:rsidRPr="00537B2E" w:rsidRDefault="00600B49" w:rsidP="00537B2E">
      <w:pPr>
        <w:spacing w:after="0" w:line="240" w:lineRule="auto"/>
        <w:jc w:val="both"/>
        <w:rPr>
          <w:rFonts w:cs="Calibri"/>
          <w:sz w:val="24"/>
          <w:szCs w:val="24"/>
          <w:highlight w:val="yellow"/>
        </w:rPr>
      </w:pPr>
    </w:p>
    <w:p w14:paraId="556BCCE1" w14:textId="6D9A9F53" w:rsidR="003706E5" w:rsidRPr="00724CAE" w:rsidRDefault="003706E5" w:rsidP="00724CAE">
      <w:pPr>
        <w:pStyle w:val="a5"/>
        <w:numPr>
          <w:ilvl w:val="1"/>
          <w:numId w:val="7"/>
        </w:numPr>
        <w:spacing w:after="0" w:line="240" w:lineRule="auto"/>
        <w:jc w:val="both"/>
        <w:rPr>
          <w:rFonts w:cs="Calibri"/>
          <w:sz w:val="24"/>
          <w:szCs w:val="24"/>
        </w:rPr>
      </w:pPr>
      <w:r w:rsidRPr="00724CAE">
        <w:rPr>
          <w:rFonts w:cs="Calibri"/>
          <w:sz w:val="24"/>
          <w:szCs w:val="24"/>
          <w:highlight w:val="yellow"/>
        </w:rPr>
        <w:t xml:space="preserve">Use </w:t>
      </w:r>
      <w:bookmarkStart w:id="5" w:name="_Hlk535279494"/>
      <w:r w:rsidR="00644D2F" w:rsidRPr="00724CAE">
        <w:rPr>
          <w:rFonts w:cs="Calibri"/>
          <w:sz w:val="24"/>
          <w:szCs w:val="24"/>
          <w:highlight w:val="yellow"/>
        </w:rPr>
        <w:t>an</w:t>
      </w:r>
      <w:r w:rsidR="00665ED3" w:rsidRPr="00724CAE">
        <w:rPr>
          <w:rFonts w:cs="Calibri"/>
          <w:sz w:val="24"/>
          <w:szCs w:val="24"/>
          <w:highlight w:val="yellow"/>
        </w:rPr>
        <w:t xml:space="preserve"> </w:t>
      </w:r>
      <w:bookmarkEnd w:id="5"/>
      <w:r w:rsidRPr="00724CAE">
        <w:rPr>
          <w:rFonts w:cs="Calibri"/>
          <w:sz w:val="24"/>
          <w:szCs w:val="24"/>
          <w:highlight w:val="yellow"/>
        </w:rPr>
        <w:t>inverted fluorescence microscope</w:t>
      </w:r>
      <w:r w:rsidR="00D2381B" w:rsidRPr="00724CAE">
        <w:rPr>
          <w:rFonts w:cs="Calibri"/>
          <w:sz w:val="24"/>
          <w:szCs w:val="24"/>
          <w:highlight w:val="yellow"/>
        </w:rPr>
        <w:t xml:space="preserve"> (</w:t>
      </w:r>
      <w:r w:rsidR="000C195D">
        <w:rPr>
          <w:rFonts w:cs="Calibri"/>
          <w:b/>
          <w:sz w:val="24"/>
          <w:szCs w:val="24"/>
          <w:highlight w:val="yellow"/>
        </w:rPr>
        <w:t>Table of Materials</w:t>
      </w:r>
      <w:r w:rsidR="00D2381B" w:rsidRPr="00A47A9F">
        <w:rPr>
          <w:rFonts w:cs="Calibri"/>
          <w:b/>
          <w:sz w:val="24"/>
          <w:szCs w:val="24"/>
          <w:highlight w:val="yellow"/>
        </w:rPr>
        <w:t xml:space="preserve"> 2</w:t>
      </w:r>
      <w:r w:rsidR="00D2381B" w:rsidRPr="00724CAE">
        <w:rPr>
          <w:rFonts w:cs="Calibri"/>
          <w:sz w:val="24"/>
          <w:szCs w:val="24"/>
          <w:highlight w:val="yellow"/>
        </w:rPr>
        <w:t>)</w:t>
      </w:r>
      <w:r w:rsidRPr="00724CAE">
        <w:rPr>
          <w:rFonts w:cs="Calibri"/>
          <w:sz w:val="24"/>
          <w:szCs w:val="24"/>
          <w:highlight w:val="yellow"/>
        </w:rPr>
        <w:t xml:space="preserve"> and </w:t>
      </w:r>
      <w:bookmarkStart w:id="6" w:name="_Hlk535279502"/>
      <w:r w:rsidR="00665ED3" w:rsidRPr="00724CAE">
        <w:rPr>
          <w:rFonts w:cs="Calibri"/>
          <w:sz w:val="24"/>
          <w:szCs w:val="24"/>
          <w:highlight w:val="yellow"/>
        </w:rPr>
        <w:t>a</w:t>
      </w:r>
      <w:r w:rsidR="00B35476" w:rsidRPr="00724CAE">
        <w:rPr>
          <w:rFonts w:cs="Calibri"/>
          <w:sz w:val="24"/>
          <w:szCs w:val="24"/>
          <w:highlight w:val="yellow"/>
        </w:rPr>
        <w:t xml:space="preserve"> </w:t>
      </w:r>
      <w:bookmarkEnd w:id="6"/>
      <w:r w:rsidRPr="00724CAE">
        <w:rPr>
          <w:rFonts w:cs="Calibri"/>
          <w:sz w:val="24"/>
          <w:szCs w:val="24"/>
          <w:highlight w:val="yellow"/>
        </w:rPr>
        <w:t xml:space="preserve">laser scanning head </w:t>
      </w:r>
      <w:r w:rsidR="00665ED3" w:rsidRPr="00724CAE">
        <w:rPr>
          <w:rFonts w:cs="Calibri"/>
          <w:sz w:val="24"/>
          <w:szCs w:val="24"/>
          <w:highlight w:val="yellow"/>
        </w:rPr>
        <w:t>(</w:t>
      </w:r>
      <w:r w:rsidR="000C195D">
        <w:rPr>
          <w:rFonts w:cs="Calibri"/>
          <w:b/>
          <w:sz w:val="24"/>
          <w:szCs w:val="24"/>
          <w:highlight w:val="yellow"/>
        </w:rPr>
        <w:t>Table of Materials</w:t>
      </w:r>
      <w:r w:rsidR="00665ED3" w:rsidRPr="00A47A9F">
        <w:rPr>
          <w:rFonts w:cs="Calibri"/>
          <w:b/>
          <w:sz w:val="24"/>
          <w:szCs w:val="24"/>
          <w:highlight w:val="yellow"/>
        </w:rPr>
        <w:t xml:space="preserve"> 2</w:t>
      </w:r>
      <w:r w:rsidR="00665ED3" w:rsidRPr="00724CAE">
        <w:rPr>
          <w:rFonts w:cs="Calibri"/>
          <w:sz w:val="24"/>
          <w:szCs w:val="24"/>
          <w:highlight w:val="yellow"/>
        </w:rPr>
        <w:t xml:space="preserve">) </w:t>
      </w:r>
      <w:r w:rsidRPr="00724CAE">
        <w:rPr>
          <w:rFonts w:cs="Calibri"/>
          <w:sz w:val="24"/>
          <w:szCs w:val="24"/>
          <w:highlight w:val="yellow"/>
        </w:rPr>
        <w:t xml:space="preserve">to record spontaneous calcium transient by employing an </w:t>
      </w:r>
      <w:r w:rsidR="00575433">
        <w:rPr>
          <w:rFonts w:cs="Calibri"/>
          <w:sz w:val="24"/>
          <w:szCs w:val="24"/>
          <w:highlight w:val="yellow"/>
        </w:rPr>
        <w:t>x-t</w:t>
      </w:r>
      <w:r w:rsidRPr="00724CAE">
        <w:rPr>
          <w:rFonts w:cs="Calibri"/>
          <w:sz w:val="24"/>
          <w:szCs w:val="24"/>
          <w:highlight w:val="yellow"/>
        </w:rPr>
        <w:t xml:space="preserve"> line</w:t>
      </w:r>
      <w:r w:rsidR="00575433">
        <w:rPr>
          <w:rFonts w:cs="Calibri"/>
          <w:sz w:val="24"/>
          <w:szCs w:val="24"/>
          <w:highlight w:val="yellow"/>
        </w:rPr>
        <w:t xml:space="preserve"> </w:t>
      </w:r>
      <w:r w:rsidRPr="00724CAE">
        <w:rPr>
          <w:rFonts w:cs="Calibri"/>
          <w:sz w:val="24"/>
          <w:szCs w:val="24"/>
          <w:highlight w:val="yellow"/>
        </w:rPr>
        <w:t xml:space="preserve">scan, using a 488 nm </w:t>
      </w:r>
      <w:r w:rsidR="00575433">
        <w:rPr>
          <w:rFonts w:cs="Calibri"/>
          <w:sz w:val="24"/>
          <w:szCs w:val="24"/>
          <w:highlight w:val="yellow"/>
        </w:rPr>
        <w:t>a</w:t>
      </w:r>
      <w:r w:rsidRPr="00724CAE">
        <w:rPr>
          <w:rFonts w:cs="Calibri"/>
          <w:sz w:val="24"/>
          <w:szCs w:val="24"/>
          <w:highlight w:val="yellow"/>
        </w:rPr>
        <w:t xml:space="preserve">rgon laser for dye excitation and a 515 ± 10 nm barrier filter to collect emission light. Record the spontaneous contraction of </w:t>
      </w:r>
      <w:proofErr w:type="spellStart"/>
      <w:r w:rsidRPr="00724CAE">
        <w:rPr>
          <w:rFonts w:cs="Calibri"/>
          <w:sz w:val="24"/>
          <w:szCs w:val="24"/>
          <w:highlight w:val="yellow"/>
        </w:rPr>
        <w:t>hiPSC</w:t>
      </w:r>
      <w:proofErr w:type="spellEnd"/>
      <w:r w:rsidRPr="00724CAE">
        <w:rPr>
          <w:rFonts w:cs="Calibri"/>
          <w:sz w:val="24"/>
          <w:szCs w:val="24"/>
          <w:highlight w:val="yellow"/>
        </w:rPr>
        <w:t>-CMs using the transmitted light function of the</w:t>
      </w:r>
      <w:r w:rsidR="00B35476" w:rsidRPr="00724CAE">
        <w:rPr>
          <w:rFonts w:cs="Calibri"/>
          <w:sz w:val="24"/>
          <w:szCs w:val="24"/>
          <w:highlight w:val="yellow"/>
        </w:rPr>
        <w:t xml:space="preserve"> </w:t>
      </w:r>
      <w:r w:rsidRPr="00724CAE">
        <w:rPr>
          <w:rFonts w:cs="Calibri"/>
          <w:sz w:val="24"/>
          <w:szCs w:val="24"/>
          <w:highlight w:val="yellow"/>
        </w:rPr>
        <w:t>microscope in conjunction with a 1</w:t>
      </w:r>
      <w:r w:rsidR="00575433">
        <w:rPr>
          <w:rFonts w:cs="Calibri"/>
          <w:sz w:val="24"/>
          <w:szCs w:val="24"/>
          <w:highlight w:val="yellow"/>
        </w:rPr>
        <w:t>,</w:t>
      </w:r>
      <w:r w:rsidRPr="00724CAE">
        <w:rPr>
          <w:rFonts w:cs="Calibri"/>
          <w:sz w:val="24"/>
          <w:szCs w:val="24"/>
          <w:highlight w:val="yellow"/>
        </w:rPr>
        <w:t>200</w:t>
      </w:r>
      <w:r w:rsidR="00726B70" w:rsidRPr="00724CAE">
        <w:rPr>
          <w:rFonts w:cs="Calibri"/>
          <w:sz w:val="24"/>
          <w:szCs w:val="24"/>
          <w:highlight w:val="yellow"/>
        </w:rPr>
        <w:t xml:space="preserve"> </w:t>
      </w:r>
      <w:r w:rsidRPr="00724CAE">
        <w:rPr>
          <w:rFonts w:cs="Calibri"/>
          <w:sz w:val="24"/>
          <w:szCs w:val="24"/>
          <w:highlight w:val="yellow"/>
        </w:rPr>
        <w:t>s high</w:t>
      </w:r>
      <w:r w:rsidR="00575433">
        <w:rPr>
          <w:rFonts w:cs="Calibri"/>
          <w:sz w:val="24"/>
          <w:szCs w:val="24"/>
          <w:highlight w:val="yellow"/>
        </w:rPr>
        <w:t>-</w:t>
      </w:r>
      <w:r w:rsidRPr="00724CAE">
        <w:rPr>
          <w:rFonts w:cs="Calibri"/>
          <w:sz w:val="24"/>
          <w:szCs w:val="24"/>
          <w:highlight w:val="yellow"/>
        </w:rPr>
        <w:t>speed camera</w:t>
      </w:r>
      <w:r w:rsidR="00B35476" w:rsidRPr="00724CAE">
        <w:rPr>
          <w:rFonts w:cs="Calibri"/>
          <w:sz w:val="24"/>
          <w:szCs w:val="24"/>
          <w:highlight w:val="yellow"/>
        </w:rPr>
        <w:t xml:space="preserve"> (</w:t>
      </w:r>
      <w:r w:rsidR="000C195D">
        <w:rPr>
          <w:rFonts w:cs="Calibri"/>
          <w:b/>
          <w:sz w:val="24"/>
          <w:szCs w:val="24"/>
          <w:highlight w:val="yellow"/>
        </w:rPr>
        <w:t>Table of Materials</w:t>
      </w:r>
      <w:r w:rsidR="00B35476" w:rsidRPr="00A47A9F">
        <w:rPr>
          <w:rFonts w:cs="Calibri"/>
          <w:b/>
          <w:sz w:val="24"/>
          <w:szCs w:val="24"/>
          <w:highlight w:val="yellow"/>
        </w:rPr>
        <w:t xml:space="preserve"> 2</w:t>
      </w:r>
      <w:r w:rsidR="00B35476" w:rsidRPr="00724CAE">
        <w:rPr>
          <w:rFonts w:cs="Calibri"/>
          <w:sz w:val="24"/>
          <w:szCs w:val="24"/>
          <w:highlight w:val="yellow"/>
        </w:rPr>
        <w:t>)</w:t>
      </w:r>
      <w:r w:rsidRPr="00724CAE">
        <w:rPr>
          <w:rFonts w:cs="Calibri"/>
          <w:sz w:val="24"/>
          <w:szCs w:val="24"/>
          <w:highlight w:val="yellow"/>
        </w:rPr>
        <w:t>.</w:t>
      </w:r>
      <w:r w:rsidRPr="00724CAE">
        <w:rPr>
          <w:rFonts w:cs="Calibri"/>
          <w:sz w:val="24"/>
          <w:szCs w:val="24"/>
        </w:rPr>
        <w:t xml:space="preserve"> </w:t>
      </w:r>
    </w:p>
    <w:p w14:paraId="239FC40F" w14:textId="77777777" w:rsidR="00600B49" w:rsidRPr="00537B2E" w:rsidRDefault="00600B49" w:rsidP="00537B2E">
      <w:pPr>
        <w:spacing w:after="0" w:line="240" w:lineRule="auto"/>
        <w:jc w:val="both"/>
        <w:rPr>
          <w:rFonts w:cs="Calibri"/>
          <w:sz w:val="24"/>
          <w:szCs w:val="24"/>
        </w:rPr>
      </w:pPr>
    </w:p>
    <w:p w14:paraId="433131A4" w14:textId="0EBE7D76" w:rsidR="003706E5" w:rsidRPr="00537B2E" w:rsidRDefault="00724CAE" w:rsidP="00537B2E">
      <w:pPr>
        <w:spacing w:after="0" w:line="240" w:lineRule="auto"/>
        <w:jc w:val="both"/>
        <w:rPr>
          <w:rFonts w:cs="Calibri"/>
          <w:sz w:val="24"/>
          <w:szCs w:val="24"/>
        </w:rPr>
      </w:pPr>
      <w:r>
        <w:rPr>
          <w:rFonts w:cs="Calibri"/>
          <w:sz w:val="24"/>
          <w:szCs w:val="24"/>
        </w:rPr>
        <w:t>NOTE:</w:t>
      </w:r>
      <w:r w:rsidR="003706E5" w:rsidRPr="00537B2E">
        <w:rPr>
          <w:rFonts w:cs="Calibri"/>
          <w:sz w:val="24"/>
          <w:szCs w:val="24"/>
        </w:rPr>
        <w:t xml:space="preserve"> Calcium transient recordings were processed and analyzed using </w:t>
      </w:r>
      <w:r w:rsidR="00575433">
        <w:rPr>
          <w:rFonts w:cs="Calibri"/>
          <w:sz w:val="24"/>
          <w:szCs w:val="24"/>
        </w:rPr>
        <w:t>MATLAB</w:t>
      </w:r>
      <w:r w:rsidR="003706E5" w:rsidRPr="00537B2E">
        <w:rPr>
          <w:rFonts w:cs="Calibri"/>
          <w:sz w:val="24"/>
          <w:szCs w:val="24"/>
        </w:rPr>
        <w:t xml:space="preserve"> R2016A software (</w:t>
      </w:r>
      <w:r w:rsidR="000C195D">
        <w:rPr>
          <w:rFonts w:cs="Calibri"/>
          <w:b/>
          <w:sz w:val="24"/>
          <w:szCs w:val="24"/>
        </w:rPr>
        <w:t>Table of Materials</w:t>
      </w:r>
      <w:r w:rsidR="003706E5" w:rsidRPr="00A47A9F">
        <w:rPr>
          <w:rFonts w:cs="Calibri"/>
          <w:b/>
          <w:sz w:val="24"/>
          <w:szCs w:val="24"/>
        </w:rPr>
        <w:t xml:space="preserve"> 4</w:t>
      </w:r>
      <w:r w:rsidR="003706E5" w:rsidRPr="00537B2E">
        <w:rPr>
          <w:rFonts w:cs="Calibri"/>
          <w:sz w:val="24"/>
          <w:szCs w:val="24"/>
        </w:rPr>
        <w:t>). Cell contraction change assays were performed using ImageJ software (</w:t>
      </w:r>
      <w:r w:rsidR="000C195D">
        <w:rPr>
          <w:rFonts w:cs="Calibri"/>
          <w:b/>
          <w:sz w:val="24"/>
          <w:szCs w:val="24"/>
        </w:rPr>
        <w:t>Table of Materials</w:t>
      </w:r>
      <w:r w:rsidR="003706E5" w:rsidRPr="00A47A9F">
        <w:rPr>
          <w:rFonts w:cs="Calibri"/>
          <w:b/>
          <w:sz w:val="24"/>
          <w:szCs w:val="24"/>
        </w:rPr>
        <w:t xml:space="preserve"> 4</w:t>
      </w:r>
      <w:r w:rsidR="003706E5" w:rsidRPr="00537B2E">
        <w:rPr>
          <w:rFonts w:cs="Calibri"/>
          <w:sz w:val="24"/>
          <w:szCs w:val="24"/>
        </w:rPr>
        <w:t>).</w:t>
      </w:r>
    </w:p>
    <w:p w14:paraId="514A3146" w14:textId="77777777" w:rsidR="00600B49" w:rsidRPr="00537B2E" w:rsidRDefault="00600B49" w:rsidP="00537B2E">
      <w:pPr>
        <w:spacing w:after="0" w:line="240" w:lineRule="auto"/>
        <w:jc w:val="both"/>
        <w:rPr>
          <w:rFonts w:cs="Calibri"/>
          <w:sz w:val="24"/>
          <w:szCs w:val="24"/>
        </w:rPr>
      </w:pPr>
    </w:p>
    <w:p w14:paraId="26513C53" w14:textId="1C018071" w:rsidR="003706E5" w:rsidRPr="00537B2E" w:rsidRDefault="00600B49" w:rsidP="00537B2E">
      <w:pPr>
        <w:spacing w:after="0" w:line="240" w:lineRule="auto"/>
        <w:jc w:val="both"/>
        <w:rPr>
          <w:rFonts w:cs="Calibri"/>
          <w:b/>
          <w:sz w:val="24"/>
          <w:szCs w:val="24"/>
        </w:rPr>
      </w:pPr>
      <w:r w:rsidRPr="00537B2E">
        <w:rPr>
          <w:rFonts w:cs="Calibri"/>
          <w:b/>
          <w:sz w:val="24"/>
          <w:szCs w:val="24"/>
        </w:rPr>
        <w:t>REPRESENTATIVE RESULTS</w:t>
      </w:r>
      <w:r w:rsidR="00575433">
        <w:rPr>
          <w:rFonts w:cs="Calibri"/>
          <w:b/>
          <w:sz w:val="24"/>
          <w:szCs w:val="24"/>
        </w:rPr>
        <w:t>:</w:t>
      </w:r>
    </w:p>
    <w:p w14:paraId="1583F33A" w14:textId="747CDD07" w:rsidR="003706E5" w:rsidRPr="00537B2E" w:rsidRDefault="003706E5" w:rsidP="00537B2E">
      <w:pPr>
        <w:spacing w:after="0" w:line="240" w:lineRule="auto"/>
        <w:jc w:val="both"/>
        <w:rPr>
          <w:rFonts w:cs="Calibri"/>
          <w:sz w:val="24"/>
          <w:szCs w:val="24"/>
        </w:rPr>
      </w:pPr>
      <w:r w:rsidRPr="00537B2E">
        <w:rPr>
          <w:rFonts w:cs="Calibri"/>
          <w:sz w:val="24"/>
          <w:szCs w:val="24"/>
        </w:rPr>
        <w:t xml:space="preserve">The </w:t>
      </w:r>
      <w:proofErr w:type="spellStart"/>
      <w:r w:rsidRPr="00537B2E">
        <w:rPr>
          <w:rFonts w:cs="Calibri"/>
          <w:sz w:val="24"/>
          <w:szCs w:val="24"/>
        </w:rPr>
        <w:t>hiPSC</w:t>
      </w:r>
      <w:proofErr w:type="spellEnd"/>
      <w:r w:rsidRPr="00537B2E">
        <w:rPr>
          <w:rFonts w:cs="Calibri"/>
          <w:sz w:val="24"/>
          <w:szCs w:val="24"/>
        </w:rPr>
        <w:t>-CMs used in this study were derived from human origin with luciferase reporter gene</w:t>
      </w:r>
      <w:r w:rsidR="00DB493B">
        <w:rPr>
          <w:rFonts w:cs="Calibri"/>
          <w:sz w:val="24"/>
          <w:szCs w:val="24"/>
        </w:rPr>
        <w:t>;</w:t>
      </w:r>
      <w:r w:rsidRPr="00537B2E">
        <w:rPr>
          <w:rFonts w:cs="Calibri"/>
          <w:sz w:val="24"/>
          <w:szCs w:val="24"/>
        </w:rPr>
        <w:t xml:space="preserve"> therefore, the survival rate of the transplanted cells in </w:t>
      </w:r>
      <w:r w:rsidRPr="00A47A9F">
        <w:rPr>
          <w:rFonts w:cs="Calibri"/>
          <w:sz w:val="24"/>
          <w:szCs w:val="24"/>
        </w:rPr>
        <w:t>vivo</w:t>
      </w:r>
      <w:r w:rsidRPr="00537B2E">
        <w:rPr>
          <w:rFonts w:cs="Calibri"/>
          <w:sz w:val="24"/>
          <w:szCs w:val="24"/>
        </w:rPr>
        <w:t xml:space="preserve"> was detected by bioluminescence imaging (BLI)</w:t>
      </w:r>
      <w:r w:rsidR="00C1331D" w:rsidRPr="00537B2E">
        <w:rPr>
          <w:rFonts w:cs="Calibri"/>
          <w:noProof/>
          <w:sz w:val="24"/>
          <w:szCs w:val="24"/>
          <w:vertAlign w:val="superscript"/>
        </w:rPr>
        <w:t>17</w:t>
      </w:r>
      <w:r w:rsidRPr="00537B2E">
        <w:rPr>
          <w:rFonts w:cs="Calibri"/>
          <w:sz w:val="24"/>
          <w:szCs w:val="24"/>
        </w:rPr>
        <w:t xml:space="preserve"> (</w:t>
      </w:r>
      <w:r w:rsidRPr="00A47A9F">
        <w:rPr>
          <w:rFonts w:cs="Calibri"/>
          <w:b/>
          <w:sz w:val="24"/>
          <w:szCs w:val="24"/>
        </w:rPr>
        <w:t>Fig</w:t>
      </w:r>
      <w:r w:rsidR="00DB493B" w:rsidRPr="00A47A9F">
        <w:rPr>
          <w:rFonts w:cs="Calibri"/>
          <w:b/>
          <w:sz w:val="24"/>
          <w:szCs w:val="24"/>
        </w:rPr>
        <w:t>ure</w:t>
      </w:r>
      <w:r w:rsidRPr="00A47A9F">
        <w:rPr>
          <w:rFonts w:cs="Calibri"/>
          <w:b/>
          <w:sz w:val="24"/>
          <w:szCs w:val="24"/>
        </w:rPr>
        <w:t xml:space="preserve"> 1</w:t>
      </w:r>
      <w:proofErr w:type="gramStart"/>
      <w:r w:rsidRPr="00A47A9F">
        <w:rPr>
          <w:rFonts w:cs="Calibri"/>
          <w:b/>
          <w:sz w:val="24"/>
          <w:szCs w:val="24"/>
        </w:rPr>
        <w:t>A</w:t>
      </w:r>
      <w:r w:rsidR="00DB493B" w:rsidRPr="00A47A9F">
        <w:rPr>
          <w:rFonts w:cs="Calibri"/>
          <w:b/>
          <w:sz w:val="24"/>
          <w:szCs w:val="24"/>
        </w:rPr>
        <w:t>,</w:t>
      </w:r>
      <w:r w:rsidRPr="00A47A9F">
        <w:rPr>
          <w:rFonts w:cs="Calibri"/>
          <w:b/>
          <w:sz w:val="24"/>
          <w:szCs w:val="24"/>
        </w:rPr>
        <w:t>B</w:t>
      </w:r>
      <w:proofErr w:type="gramEnd"/>
      <w:r w:rsidRPr="00537B2E">
        <w:rPr>
          <w:rFonts w:cs="Calibri"/>
          <w:sz w:val="24"/>
          <w:szCs w:val="24"/>
        </w:rPr>
        <w:t>). For histological heart sections, human-specific cardiac troponin T (</w:t>
      </w:r>
      <w:proofErr w:type="spellStart"/>
      <w:r w:rsidRPr="00537B2E">
        <w:rPr>
          <w:rFonts w:cs="Calibri"/>
          <w:sz w:val="24"/>
          <w:szCs w:val="24"/>
        </w:rPr>
        <w:t>hcTnT</w:t>
      </w:r>
      <w:proofErr w:type="spellEnd"/>
      <w:r w:rsidRPr="00537B2E">
        <w:rPr>
          <w:rFonts w:cs="Calibri"/>
          <w:sz w:val="24"/>
          <w:szCs w:val="24"/>
        </w:rPr>
        <w:t>) and human nuclear antigen (HNA) double</w:t>
      </w:r>
      <w:r w:rsidR="00DB493B">
        <w:rPr>
          <w:rFonts w:cs="Calibri"/>
          <w:sz w:val="24"/>
          <w:szCs w:val="24"/>
        </w:rPr>
        <w:t>-</w:t>
      </w:r>
      <w:r w:rsidRPr="00537B2E">
        <w:rPr>
          <w:rFonts w:cs="Calibri"/>
          <w:sz w:val="24"/>
          <w:szCs w:val="24"/>
        </w:rPr>
        <w:t xml:space="preserve">positive cells were classified as engrafted </w:t>
      </w:r>
      <w:proofErr w:type="spellStart"/>
      <w:r w:rsidRPr="00537B2E">
        <w:rPr>
          <w:rFonts w:cs="Calibri"/>
          <w:sz w:val="24"/>
          <w:szCs w:val="24"/>
        </w:rPr>
        <w:t>hiPSC</w:t>
      </w:r>
      <w:proofErr w:type="spellEnd"/>
      <w:r w:rsidRPr="00537B2E">
        <w:rPr>
          <w:rFonts w:cs="Calibri"/>
          <w:sz w:val="24"/>
          <w:szCs w:val="24"/>
        </w:rPr>
        <w:t>-CMs (</w:t>
      </w:r>
      <w:r w:rsidRPr="00A47A9F">
        <w:rPr>
          <w:rFonts w:cs="Calibri"/>
          <w:b/>
          <w:sz w:val="24"/>
          <w:szCs w:val="24"/>
        </w:rPr>
        <w:t>Fig</w:t>
      </w:r>
      <w:r w:rsidR="00DB493B" w:rsidRPr="00A47A9F">
        <w:rPr>
          <w:rFonts w:cs="Calibri"/>
          <w:b/>
          <w:sz w:val="24"/>
          <w:szCs w:val="24"/>
        </w:rPr>
        <w:t>ure</w:t>
      </w:r>
      <w:r w:rsidRPr="00A47A9F">
        <w:rPr>
          <w:rFonts w:cs="Calibri"/>
          <w:b/>
          <w:sz w:val="24"/>
          <w:szCs w:val="24"/>
        </w:rPr>
        <w:t xml:space="preserve"> 1C</w:t>
      </w:r>
      <w:r w:rsidRPr="00537B2E">
        <w:rPr>
          <w:rFonts w:cs="Calibri"/>
          <w:sz w:val="24"/>
          <w:szCs w:val="24"/>
        </w:rPr>
        <w:t xml:space="preserve">). Both results indicated that Y-27632 pretreatment significantly improved the cell engraftment rate. </w:t>
      </w:r>
      <w:r w:rsidR="00DB493B">
        <w:rPr>
          <w:rFonts w:cs="Calibri"/>
          <w:sz w:val="24"/>
          <w:szCs w:val="24"/>
        </w:rPr>
        <w:t>The l</w:t>
      </w:r>
      <w:r w:rsidRPr="00537B2E">
        <w:rPr>
          <w:rFonts w:cs="Calibri"/>
          <w:sz w:val="24"/>
          <w:szCs w:val="24"/>
        </w:rPr>
        <w:t xml:space="preserve">uciferase activity of the </w:t>
      </w:r>
      <w:proofErr w:type="spellStart"/>
      <w:r w:rsidRPr="00537B2E">
        <w:rPr>
          <w:rFonts w:cs="Calibri"/>
          <w:sz w:val="24"/>
          <w:szCs w:val="24"/>
        </w:rPr>
        <w:t>hiPSC</w:t>
      </w:r>
      <w:proofErr w:type="spellEnd"/>
      <w:r w:rsidRPr="00537B2E">
        <w:rPr>
          <w:rFonts w:cs="Calibri"/>
          <w:sz w:val="24"/>
          <w:szCs w:val="24"/>
        </w:rPr>
        <w:t>-CM</w:t>
      </w:r>
      <w:r w:rsidRPr="00537B2E">
        <w:rPr>
          <w:rFonts w:cs="Calibri"/>
          <w:sz w:val="24"/>
          <w:szCs w:val="24"/>
          <w:vertAlign w:val="superscript"/>
        </w:rPr>
        <w:t>+RI</w:t>
      </w:r>
      <w:r w:rsidRPr="00537B2E">
        <w:rPr>
          <w:rFonts w:cs="Calibri"/>
          <w:sz w:val="24"/>
          <w:szCs w:val="24"/>
        </w:rPr>
        <w:t xml:space="preserve"> group was increased roughly </w:t>
      </w:r>
      <w:proofErr w:type="spellStart"/>
      <w:r w:rsidR="00DB493B">
        <w:rPr>
          <w:rFonts w:cs="Calibri"/>
          <w:sz w:val="24"/>
          <w:szCs w:val="24"/>
        </w:rPr>
        <w:t>six</w:t>
      </w:r>
      <w:r w:rsidRPr="00537B2E">
        <w:rPr>
          <w:rFonts w:cs="Calibri"/>
          <w:sz w:val="24"/>
          <w:szCs w:val="24"/>
        </w:rPr>
        <w:t>fold</w:t>
      </w:r>
      <w:proofErr w:type="spellEnd"/>
      <w:r w:rsidRPr="00537B2E">
        <w:rPr>
          <w:rFonts w:cs="Calibri"/>
          <w:sz w:val="24"/>
          <w:szCs w:val="24"/>
        </w:rPr>
        <w:t xml:space="preserve"> on days 3, 7, and 28 after </w:t>
      </w:r>
      <w:r w:rsidR="00DB493B">
        <w:rPr>
          <w:rFonts w:cs="Calibri"/>
          <w:sz w:val="24"/>
          <w:szCs w:val="24"/>
        </w:rPr>
        <w:t xml:space="preserve">the </w:t>
      </w:r>
      <w:r w:rsidRPr="00537B2E">
        <w:rPr>
          <w:rFonts w:cs="Calibri"/>
          <w:sz w:val="24"/>
          <w:szCs w:val="24"/>
        </w:rPr>
        <w:t>transplantation</w:t>
      </w:r>
      <w:r w:rsidR="00DB493B">
        <w:rPr>
          <w:rFonts w:cs="Calibri"/>
          <w:sz w:val="24"/>
          <w:szCs w:val="24"/>
        </w:rPr>
        <w:t>,</w:t>
      </w:r>
      <w:r w:rsidRPr="00537B2E">
        <w:rPr>
          <w:rFonts w:cs="Calibri"/>
          <w:sz w:val="24"/>
          <w:szCs w:val="24"/>
        </w:rPr>
        <w:t xml:space="preserve"> compared to that of </w:t>
      </w:r>
      <w:r w:rsidR="00CE1B26">
        <w:rPr>
          <w:rFonts w:cs="Calibri"/>
          <w:sz w:val="24"/>
          <w:szCs w:val="24"/>
        </w:rPr>
        <w:t xml:space="preserve">the </w:t>
      </w:r>
      <w:proofErr w:type="spellStart"/>
      <w:r w:rsidRPr="00537B2E">
        <w:rPr>
          <w:rFonts w:cs="Calibri"/>
          <w:sz w:val="24"/>
          <w:szCs w:val="24"/>
        </w:rPr>
        <w:t>hiPSC</w:t>
      </w:r>
      <w:proofErr w:type="spellEnd"/>
      <w:r w:rsidRPr="00537B2E">
        <w:rPr>
          <w:rFonts w:cs="Calibri"/>
          <w:sz w:val="24"/>
          <w:szCs w:val="24"/>
        </w:rPr>
        <w:t>-CM</w:t>
      </w:r>
      <w:r w:rsidRPr="00537B2E">
        <w:rPr>
          <w:rFonts w:cs="Calibri"/>
          <w:sz w:val="24"/>
          <w:szCs w:val="24"/>
          <w:vertAlign w:val="superscript"/>
        </w:rPr>
        <w:t>-RI</w:t>
      </w:r>
      <w:r w:rsidRPr="00537B2E">
        <w:rPr>
          <w:rFonts w:cs="Calibri"/>
          <w:sz w:val="24"/>
          <w:szCs w:val="24"/>
        </w:rPr>
        <w:t xml:space="preserve"> </w:t>
      </w:r>
      <w:r w:rsidR="00DB493B">
        <w:rPr>
          <w:rFonts w:cs="Calibri"/>
          <w:sz w:val="24"/>
          <w:szCs w:val="24"/>
        </w:rPr>
        <w:t xml:space="preserve">group </w:t>
      </w:r>
      <w:r w:rsidRPr="00537B2E">
        <w:rPr>
          <w:rFonts w:cs="Calibri"/>
          <w:sz w:val="24"/>
          <w:szCs w:val="24"/>
        </w:rPr>
        <w:t>(</w:t>
      </w:r>
      <w:r w:rsidRPr="00A47A9F">
        <w:rPr>
          <w:rFonts w:cs="Calibri"/>
          <w:b/>
          <w:sz w:val="24"/>
          <w:szCs w:val="24"/>
        </w:rPr>
        <w:t>Fig</w:t>
      </w:r>
      <w:r w:rsidR="00DB493B" w:rsidRPr="00A47A9F">
        <w:rPr>
          <w:rFonts w:cs="Calibri"/>
          <w:b/>
          <w:sz w:val="24"/>
          <w:szCs w:val="24"/>
        </w:rPr>
        <w:t>ure</w:t>
      </w:r>
      <w:r w:rsidRPr="00A47A9F">
        <w:rPr>
          <w:rFonts w:cs="Calibri"/>
          <w:b/>
          <w:sz w:val="24"/>
          <w:szCs w:val="24"/>
        </w:rPr>
        <w:t xml:space="preserve"> 1B</w:t>
      </w:r>
      <w:r w:rsidRPr="00537B2E">
        <w:rPr>
          <w:rFonts w:cs="Calibri"/>
          <w:sz w:val="24"/>
          <w:szCs w:val="24"/>
        </w:rPr>
        <w:t xml:space="preserve">). Moreover, </w:t>
      </w:r>
      <w:r w:rsidR="00DB493B">
        <w:rPr>
          <w:rFonts w:cs="Calibri"/>
          <w:sz w:val="24"/>
          <w:szCs w:val="24"/>
        </w:rPr>
        <w:t xml:space="preserve">the </w:t>
      </w:r>
      <w:proofErr w:type="spellStart"/>
      <w:r w:rsidRPr="00537B2E">
        <w:rPr>
          <w:rFonts w:cs="Calibri"/>
          <w:sz w:val="24"/>
          <w:szCs w:val="24"/>
        </w:rPr>
        <w:t>hcTnT</w:t>
      </w:r>
      <w:proofErr w:type="spellEnd"/>
      <w:r w:rsidRPr="00537B2E">
        <w:rPr>
          <w:rFonts w:cs="Calibri"/>
          <w:sz w:val="24"/>
          <w:szCs w:val="24"/>
        </w:rPr>
        <w:t xml:space="preserve">/HNA expression increased close to </w:t>
      </w:r>
      <w:r w:rsidR="00DB493B">
        <w:rPr>
          <w:rFonts w:cs="Calibri"/>
          <w:sz w:val="24"/>
          <w:szCs w:val="24"/>
        </w:rPr>
        <w:t>seven</w:t>
      </w:r>
      <w:r w:rsidRPr="00537B2E">
        <w:rPr>
          <w:rFonts w:cs="Calibri"/>
          <w:sz w:val="24"/>
          <w:szCs w:val="24"/>
        </w:rPr>
        <w:t xml:space="preserve">fold in the </w:t>
      </w:r>
      <w:proofErr w:type="spellStart"/>
      <w:r w:rsidRPr="00537B2E">
        <w:rPr>
          <w:rFonts w:cs="Calibri"/>
          <w:sz w:val="24"/>
          <w:szCs w:val="24"/>
        </w:rPr>
        <w:t>hiPSC</w:t>
      </w:r>
      <w:proofErr w:type="spellEnd"/>
      <w:r w:rsidRPr="00537B2E">
        <w:rPr>
          <w:rFonts w:cs="Calibri"/>
          <w:sz w:val="24"/>
          <w:szCs w:val="24"/>
        </w:rPr>
        <w:t>-CM</w:t>
      </w:r>
      <w:r w:rsidRPr="00537B2E">
        <w:rPr>
          <w:rFonts w:cs="Calibri"/>
          <w:sz w:val="24"/>
          <w:szCs w:val="24"/>
          <w:vertAlign w:val="superscript"/>
        </w:rPr>
        <w:t>+RI</w:t>
      </w:r>
      <w:r w:rsidRPr="00537B2E">
        <w:rPr>
          <w:rFonts w:cs="Calibri"/>
          <w:sz w:val="24"/>
          <w:szCs w:val="24"/>
        </w:rPr>
        <w:t xml:space="preserve"> group</w:t>
      </w:r>
      <w:r w:rsidR="00DB493B">
        <w:rPr>
          <w:rFonts w:cs="Calibri"/>
          <w:sz w:val="24"/>
          <w:szCs w:val="24"/>
        </w:rPr>
        <w:t>,</w:t>
      </w:r>
      <w:r w:rsidRPr="00537B2E">
        <w:rPr>
          <w:rFonts w:cs="Calibri"/>
          <w:sz w:val="24"/>
          <w:szCs w:val="24"/>
        </w:rPr>
        <w:t xml:space="preserve"> relative to that in the </w:t>
      </w:r>
      <w:proofErr w:type="spellStart"/>
      <w:r w:rsidRPr="00537B2E">
        <w:rPr>
          <w:rFonts w:cs="Calibri"/>
          <w:sz w:val="24"/>
          <w:szCs w:val="24"/>
        </w:rPr>
        <w:t>hiPSC</w:t>
      </w:r>
      <w:proofErr w:type="spellEnd"/>
      <w:r w:rsidRPr="00537B2E">
        <w:rPr>
          <w:rFonts w:cs="Calibri"/>
          <w:sz w:val="24"/>
          <w:szCs w:val="24"/>
        </w:rPr>
        <w:t>-CM</w:t>
      </w:r>
      <w:r w:rsidRPr="00537B2E">
        <w:rPr>
          <w:rFonts w:cs="Calibri"/>
          <w:sz w:val="24"/>
          <w:szCs w:val="24"/>
          <w:vertAlign w:val="superscript"/>
        </w:rPr>
        <w:t>-RI</w:t>
      </w:r>
      <w:r w:rsidRPr="00537B2E">
        <w:rPr>
          <w:rFonts w:cs="Calibri"/>
          <w:sz w:val="24"/>
          <w:szCs w:val="24"/>
        </w:rPr>
        <w:t xml:space="preserve"> group (</w:t>
      </w:r>
      <w:r w:rsidRPr="00A47A9F">
        <w:rPr>
          <w:rFonts w:cs="Calibri"/>
          <w:b/>
          <w:sz w:val="24"/>
          <w:szCs w:val="24"/>
        </w:rPr>
        <w:t>Fig</w:t>
      </w:r>
      <w:r w:rsidR="00DB493B" w:rsidRPr="00A47A9F">
        <w:rPr>
          <w:rFonts w:cs="Calibri"/>
          <w:b/>
          <w:sz w:val="24"/>
          <w:szCs w:val="24"/>
        </w:rPr>
        <w:t>ure</w:t>
      </w:r>
      <w:r w:rsidRPr="00A47A9F">
        <w:rPr>
          <w:rFonts w:cs="Calibri"/>
          <w:b/>
          <w:sz w:val="24"/>
          <w:szCs w:val="24"/>
        </w:rPr>
        <w:t xml:space="preserve"> 1C</w:t>
      </w:r>
      <w:r w:rsidRPr="00537B2E">
        <w:rPr>
          <w:rFonts w:cs="Calibri"/>
          <w:sz w:val="24"/>
          <w:szCs w:val="24"/>
        </w:rPr>
        <w:t>).</w:t>
      </w:r>
    </w:p>
    <w:p w14:paraId="0216BEF5" w14:textId="77777777" w:rsidR="00600B49" w:rsidRPr="00537B2E" w:rsidRDefault="00600B49" w:rsidP="00537B2E">
      <w:pPr>
        <w:spacing w:after="0" w:line="240" w:lineRule="auto"/>
        <w:jc w:val="both"/>
        <w:rPr>
          <w:rFonts w:cs="Calibri"/>
          <w:sz w:val="24"/>
          <w:szCs w:val="24"/>
        </w:rPr>
      </w:pPr>
    </w:p>
    <w:p w14:paraId="3DA86A09" w14:textId="75384CE7" w:rsidR="003706E5" w:rsidRPr="00537B2E" w:rsidRDefault="003706E5" w:rsidP="00537B2E">
      <w:pPr>
        <w:spacing w:after="0" w:line="240" w:lineRule="auto"/>
        <w:jc w:val="both"/>
        <w:rPr>
          <w:rFonts w:cs="Calibri"/>
          <w:sz w:val="24"/>
          <w:szCs w:val="24"/>
        </w:rPr>
      </w:pPr>
      <w:r w:rsidRPr="00537B2E">
        <w:rPr>
          <w:rFonts w:cs="Calibri"/>
          <w:sz w:val="24"/>
          <w:szCs w:val="24"/>
        </w:rPr>
        <w:t xml:space="preserve">The results also indicated that Y-27632 pretreatment regulated cytoskeletal changes in transplanted cells. On days 7 and 28 of transplantation, </w:t>
      </w:r>
      <w:proofErr w:type="spellStart"/>
      <w:r w:rsidRPr="00537B2E">
        <w:rPr>
          <w:rFonts w:cs="Calibri"/>
          <w:sz w:val="24"/>
          <w:szCs w:val="24"/>
        </w:rPr>
        <w:t>hiPSC-CM</w:t>
      </w:r>
      <w:r w:rsidR="00312B7A">
        <w:rPr>
          <w:rFonts w:cs="Calibri"/>
          <w:sz w:val="24"/>
          <w:szCs w:val="24"/>
        </w:rPr>
        <w:t>s</w:t>
      </w:r>
      <w:r w:rsidRPr="00537B2E">
        <w:rPr>
          <w:rFonts w:cs="Calibri"/>
          <w:sz w:val="24"/>
          <w:szCs w:val="24"/>
          <w:vertAlign w:val="superscript"/>
        </w:rPr>
        <w:t>+RI</w:t>
      </w:r>
      <w:proofErr w:type="spellEnd"/>
      <w:r w:rsidRPr="00537B2E">
        <w:rPr>
          <w:rFonts w:cs="Calibri"/>
          <w:sz w:val="24"/>
          <w:szCs w:val="24"/>
        </w:rPr>
        <w:t xml:space="preserve"> exhibited a larger and more defined rod-shaped cytoskeletal structure compared to </w:t>
      </w:r>
      <w:proofErr w:type="spellStart"/>
      <w:r w:rsidRPr="00537B2E">
        <w:rPr>
          <w:rFonts w:cs="Calibri"/>
          <w:sz w:val="24"/>
          <w:szCs w:val="24"/>
        </w:rPr>
        <w:t>hiPSC</w:t>
      </w:r>
      <w:proofErr w:type="spellEnd"/>
      <w:r w:rsidRPr="00537B2E">
        <w:rPr>
          <w:rFonts w:cs="Calibri"/>
          <w:sz w:val="24"/>
          <w:szCs w:val="24"/>
        </w:rPr>
        <w:t>-CM</w:t>
      </w:r>
      <w:r w:rsidR="00312B7A">
        <w:rPr>
          <w:rFonts w:cs="Calibri"/>
          <w:sz w:val="24"/>
          <w:szCs w:val="24"/>
        </w:rPr>
        <w:t>s</w:t>
      </w:r>
      <w:r w:rsidRPr="00537B2E">
        <w:rPr>
          <w:rFonts w:cs="Calibri"/>
          <w:sz w:val="24"/>
          <w:szCs w:val="24"/>
          <w:vertAlign w:val="superscript"/>
        </w:rPr>
        <w:t>-RI</w:t>
      </w:r>
      <w:r w:rsidRPr="00537B2E">
        <w:rPr>
          <w:rFonts w:cs="Calibri"/>
          <w:sz w:val="24"/>
          <w:szCs w:val="24"/>
        </w:rPr>
        <w:t xml:space="preserve"> (</w:t>
      </w:r>
      <w:r w:rsidRPr="00A47A9F">
        <w:rPr>
          <w:rFonts w:cs="Calibri"/>
          <w:b/>
          <w:sz w:val="24"/>
          <w:szCs w:val="24"/>
        </w:rPr>
        <w:t>Fig</w:t>
      </w:r>
      <w:r w:rsidR="00312B7A" w:rsidRPr="00A47A9F">
        <w:rPr>
          <w:rFonts w:cs="Calibri"/>
          <w:b/>
          <w:sz w:val="24"/>
          <w:szCs w:val="24"/>
        </w:rPr>
        <w:t>ure</w:t>
      </w:r>
      <w:r w:rsidRPr="00A47A9F">
        <w:rPr>
          <w:rFonts w:cs="Calibri"/>
          <w:b/>
          <w:sz w:val="24"/>
          <w:szCs w:val="24"/>
        </w:rPr>
        <w:t xml:space="preserve"> 1D</w:t>
      </w:r>
      <w:r w:rsidRPr="00537B2E">
        <w:rPr>
          <w:rFonts w:cs="Calibri"/>
          <w:sz w:val="24"/>
          <w:szCs w:val="24"/>
        </w:rPr>
        <w:t>).</w:t>
      </w:r>
    </w:p>
    <w:p w14:paraId="00F8BB7C" w14:textId="77777777" w:rsidR="00600B49" w:rsidRPr="00537B2E" w:rsidRDefault="00600B49" w:rsidP="00537B2E">
      <w:pPr>
        <w:spacing w:after="0" w:line="240" w:lineRule="auto"/>
        <w:jc w:val="both"/>
        <w:rPr>
          <w:rFonts w:cs="Calibri"/>
          <w:sz w:val="24"/>
          <w:szCs w:val="24"/>
        </w:rPr>
      </w:pPr>
    </w:p>
    <w:p w14:paraId="613D30DA" w14:textId="2CCD722B" w:rsidR="003706E5" w:rsidRPr="00537B2E" w:rsidRDefault="003706E5" w:rsidP="00537B2E">
      <w:pPr>
        <w:spacing w:after="0" w:line="240" w:lineRule="auto"/>
        <w:jc w:val="both"/>
        <w:rPr>
          <w:rFonts w:cs="Calibri"/>
          <w:sz w:val="24"/>
          <w:szCs w:val="24"/>
        </w:rPr>
      </w:pPr>
      <w:r w:rsidRPr="00537B2E">
        <w:rPr>
          <w:rFonts w:cs="Calibri"/>
          <w:sz w:val="24"/>
          <w:szCs w:val="24"/>
        </w:rPr>
        <w:t xml:space="preserve">Moreover, Y-27632 pretreatment has the potential to reduce transplanted </w:t>
      </w:r>
      <w:proofErr w:type="spellStart"/>
      <w:r w:rsidRPr="00537B2E">
        <w:rPr>
          <w:rFonts w:cs="Calibri"/>
          <w:sz w:val="24"/>
          <w:szCs w:val="24"/>
        </w:rPr>
        <w:t>hiPSC</w:t>
      </w:r>
      <w:proofErr w:type="spellEnd"/>
      <w:r w:rsidRPr="00537B2E">
        <w:rPr>
          <w:rFonts w:cs="Calibri"/>
          <w:sz w:val="24"/>
          <w:szCs w:val="24"/>
        </w:rPr>
        <w:t xml:space="preserve">-CM apoptosis </w:t>
      </w:r>
      <w:r w:rsidRPr="00A47A9F">
        <w:rPr>
          <w:rFonts w:cs="Calibri"/>
          <w:sz w:val="24"/>
          <w:szCs w:val="24"/>
        </w:rPr>
        <w:t>in vivo</w:t>
      </w:r>
      <w:r w:rsidRPr="00537B2E">
        <w:rPr>
          <w:rFonts w:cs="Calibri"/>
          <w:sz w:val="24"/>
          <w:szCs w:val="24"/>
        </w:rPr>
        <w:t>. TUNEL staining showed that the number of TUNEL</w:t>
      </w:r>
      <w:r w:rsidR="00312B7A">
        <w:rPr>
          <w:rFonts w:cs="Calibri"/>
          <w:sz w:val="24"/>
          <w:szCs w:val="24"/>
        </w:rPr>
        <w:t>-</w:t>
      </w:r>
      <w:r w:rsidRPr="00537B2E">
        <w:rPr>
          <w:rFonts w:cs="Calibri"/>
          <w:sz w:val="24"/>
          <w:szCs w:val="24"/>
        </w:rPr>
        <w:t xml:space="preserve">positive cells was significantly decreased in the </w:t>
      </w:r>
      <w:proofErr w:type="spellStart"/>
      <w:r w:rsidRPr="00537B2E">
        <w:rPr>
          <w:rFonts w:cs="Calibri"/>
          <w:sz w:val="24"/>
          <w:szCs w:val="24"/>
        </w:rPr>
        <w:t>hiPSC</w:t>
      </w:r>
      <w:proofErr w:type="spellEnd"/>
      <w:r w:rsidRPr="00537B2E">
        <w:rPr>
          <w:rFonts w:cs="Calibri"/>
          <w:sz w:val="24"/>
          <w:szCs w:val="24"/>
        </w:rPr>
        <w:t>-CM</w:t>
      </w:r>
      <w:r w:rsidRPr="00537B2E">
        <w:rPr>
          <w:rFonts w:cs="Calibri"/>
          <w:sz w:val="24"/>
          <w:szCs w:val="24"/>
          <w:vertAlign w:val="superscript"/>
        </w:rPr>
        <w:t>+RI</w:t>
      </w:r>
      <w:r w:rsidRPr="00537B2E">
        <w:rPr>
          <w:rFonts w:cs="Calibri"/>
          <w:sz w:val="24"/>
          <w:szCs w:val="24"/>
        </w:rPr>
        <w:t xml:space="preserve"> group relative to that in the </w:t>
      </w:r>
      <w:proofErr w:type="spellStart"/>
      <w:r w:rsidRPr="00537B2E">
        <w:rPr>
          <w:rFonts w:cs="Calibri"/>
          <w:sz w:val="24"/>
          <w:szCs w:val="24"/>
        </w:rPr>
        <w:t>hiPSC</w:t>
      </w:r>
      <w:proofErr w:type="spellEnd"/>
      <w:r w:rsidRPr="00537B2E">
        <w:rPr>
          <w:rFonts w:cs="Calibri"/>
          <w:sz w:val="24"/>
          <w:szCs w:val="24"/>
        </w:rPr>
        <w:t>-CM</w:t>
      </w:r>
      <w:r w:rsidRPr="00537B2E">
        <w:rPr>
          <w:rFonts w:cs="Calibri"/>
          <w:sz w:val="24"/>
          <w:szCs w:val="24"/>
          <w:vertAlign w:val="superscript"/>
        </w:rPr>
        <w:t xml:space="preserve">-RI </w:t>
      </w:r>
      <w:r w:rsidRPr="00537B2E">
        <w:rPr>
          <w:rFonts w:cs="Calibri"/>
          <w:sz w:val="24"/>
          <w:szCs w:val="24"/>
        </w:rPr>
        <w:t>group on day 2 after transplantation (</w:t>
      </w:r>
      <w:r w:rsidRPr="00A47A9F">
        <w:rPr>
          <w:rFonts w:cs="Calibri"/>
          <w:b/>
          <w:sz w:val="24"/>
          <w:szCs w:val="24"/>
        </w:rPr>
        <w:t>Fig</w:t>
      </w:r>
      <w:r w:rsidR="00312B7A" w:rsidRPr="00A47A9F">
        <w:rPr>
          <w:rFonts w:cs="Calibri"/>
          <w:b/>
          <w:sz w:val="24"/>
          <w:szCs w:val="24"/>
        </w:rPr>
        <w:t>ure</w:t>
      </w:r>
      <w:r w:rsidRPr="00A47A9F">
        <w:rPr>
          <w:rFonts w:cs="Calibri"/>
          <w:b/>
          <w:sz w:val="24"/>
          <w:szCs w:val="24"/>
        </w:rPr>
        <w:t xml:space="preserve"> 1E</w:t>
      </w:r>
      <w:r w:rsidRPr="00537B2E">
        <w:rPr>
          <w:rFonts w:cs="Calibri"/>
          <w:sz w:val="24"/>
          <w:szCs w:val="24"/>
        </w:rPr>
        <w:t>).</w:t>
      </w:r>
    </w:p>
    <w:p w14:paraId="03880CDE" w14:textId="77777777" w:rsidR="00600B49" w:rsidRPr="00537B2E" w:rsidRDefault="00600B49" w:rsidP="00537B2E">
      <w:pPr>
        <w:spacing w:after="0" w:line="240" w:lineRule="auto"/>
        <w:jc w:val="both"/>
        <w:rPr>
          <w:rFonts w:cs="Calibri"/>
          <w:sz w:val="24"/>
          <w:szCs w:val="24"/>
        </w:rPr>
      </w:pPr>
    </w:p>
    <w:p w14:paraId="15624E48" w14:textId="3317EB71" w:rsidR="003706E5" w:rsidRPr="00537B2E" w:rsidRDefault="003706E5" w:rsidP="00537B2E">
      <w:pPr>
        <w:spacing w:after="0" w:line="240" w:lineRule="auto"/>
        <w:jc w:val="both"/>
        <w:rPr>
          <w:rFonts w:cs="Calibri"/>
          <w:sz w:val="24"/>
          <w:szCs w:val="24"/>
        </w:rPr>
      </w:pPr>
      <w:r w:rsidRPr="00537B2E">
        <w:rPr>
          <w:rFonts w:cs="Calibri"/>
          <w:sz w:val="24"/>
          <w:szCs w:val="24"/>
        </w:rPr>
        <w:t xml:space="preserve">ROCK inhibition promoted </w:t>
      </w:r>
      <w:r w:rsidR="00312B7A">
        <w:rPr>
          <w:rFonts w:cs="Calibri"/>
          <w:sz w:val="24"/>
          <w:szCs w:val="24"/>
        </w:rPr>
        <w:t xml:space="preserve">the </w:t>
      </w:r>
      <w:r w:rsidRPr="00537B2E">
        <w:rPr>
          <w:rFonts w:cs="Calibri"/>
          <w:sz w:val="24"/>
          <w:szCs w:val="24"/>
        </w:rPr>
        <w:t>adhesion of transplanted cells and had the potential to further increase the retention of implanted cells at administration sites. Western blot and cardiac tissue immunostaining suggested that Y-27632 pretreatment reversibly promoted the increased expression of integrin β1 and N-cadherin and decreased the expression of phospho-myosin light chain 2 (p-MLC2) (</w:t>
      </w:r>
      <w:r w:rsidRPr="00A47A9F">
        <w:rPr>
          <w:rFonts w:cs="Calibri"/>
          <w:b/>
          <w:sz w:val="24"/>
          <w:szCs w:val="24"/>
        </w:rPr>
        <w:t>Fig</w:t>
      </w:r>
      <w:r w:rsidR="00312B7A" w:rsidRPr="00A47A9F">
        <w:rPr>
          <w:rFonts w:cs="Calibri"/>
          <w:b/>
          <w:sz w:val="24"/>
          <w:szCs w:val="24"/>
        </w:rPr>
        <w:t>ure</w:t>
      </w:r>
      <w:r w:rsidRPr="00A47A9F">
        <w:rPr>
          <w:rFonts w:cs="Calibri"/>
          <w:b/>
          <w:sz w:val="24"/>
          <w:szCs w:val="24"/>
        </w:rPr>
        <w:t xml:space="preserve"> 2</w:t>
      </w:r>
      <w:proofErr w:type="gramStart"/>
      <w:r w:rsidRPr="00A47A9F">
        <w:rPr>
          <w:rFonts w:cs="Calibri"/>
          <w:b/>
          <w:sz w:val="24"/>
          <w:szCs w:val="24"/>
        </w:rPr>
        <w:t>A</w:t>
      </w:r>
      <w:r w:rsidR="00312B7A">
        <w:rPr>
          <w:rFonts w:cs="Calibri"/>
          <w:b/>
          <w:sz w:val="24"/>
          <w:szCs w:val="24"/>
        </w:rPr>
        <w:t>,</w:t>
      </w:r>
      <w:r w:rsidRPr="00A47A9F">
        <w:rPr>
          <w:rFonts w:cs="Calibri"/>
          <w:b/>
          <w:sz w:val="24"/>
          <w:szCs w:val="24"/>
        </w:rPr>
        <w:t>B</w:t>
      </w:r>
      <w:proofErr w:type="gramEnd"/>
      <w:r w:rsidRPr="00537B2E">
        <w:rPr>
          <w:rFonts w:cs="Calibri"/>
          <w:sz w:val="24"/>
          <w:szCs w:val="24"/>
        </w:rPr>
        <w:t>).</w:t>
      </w:r>
    </w:p>
    <w:p w14:paraId="7761EB62" w14:textId="77777777" w:rsidR="00600B49" w:rsidRPr="00537B2E" w:rsidRDefault="00600B49" w:rsidP="00537B2E">
      <w:pPr>
        <w:spacing w:after="0" w:line="240" w:lineRule="auto"/>
        <w:jc w:val="both"/>
        <w:rPr>
          <w:rFonts w:cs="Calibri"/>
          <w:sz w:val="24"/>
          <w:szCs w:val="24"/>
        </w:rPr>
      </w:pPr>
    </w:p>
    <w:p w14:paraId="028FF688" w14:textId="7AC67535" w:rsidR="003706E5" w:rsidRPr="00537B2E" w:rsidRDefault="003706E5" w:rsidP="00537B2E">
      <w:pPr>
        <w:spacing w:after="0" w:line="240" w:lineRule="auto"/>
        <w:jc w:val="both"/>
        <w:rPr>
          <w:rFonts w:cs="Calibri"/>
          <w:sz w:val="24"/>
          <w:szCs w:val="24"/>
        </w:rPr>
      </w:pPr>
      <w:r w:rsidRPr="00537B2E">
        <w:rPr>
          <w:rFonts w:cs="Calibri"/>
          <w:sz w:val="24"/>
          <w:szCs w:val="24"/>
        </w:rPr>
        <w:t xml:space="preserve">The mouse cell line HL-1 was selected as the control CMs for in </w:t>
      </w:r>
      <w:r w:rsidRPr="00A47A9F">
        <w:rPr>
          <w:rFonts w:cs="Calibri"/>
          <w:sz w:val="24"/>
          <w:szCs w:val="24"/>
        </w:rPr>
        <w:t>vitro</w:t>
      </w:r>
      <w:r w:rsidRPr="00537B2E">
        <w:rPr>
          <w:rFonts w:cs="Calibri"/>
          <w:sz w:val="24"/>
          <w:szCs w:val="24"/>
        </w:rPr>
        <w:t xml:space="preserve"> cell attachment experiments. The results indicated that Y-27632 pretreatment significantly increased </w:t>
      </w:r>
      <w:proofErr w:type="spellStart"/>
      <w:r w:rsidRPr="00537B2E">
        <w:rPr>
          <w:rFonts w:cs="Calibri"/>
          <w:sz w:val="24"/>
          <w:szCs w:val="24"/>
        </w:rPr>
        <w:t>hiPSC</w:t>
      </w:r>
      <w:proofErr w:type="spellEnd"/>
      <w:r w:rsidRPr="00537B2E">
        <w:rPr>
          <w:rFonts w:cs="Calibri"/>
          <w:sz w:val="24"/>
          <w:szCs w:val="24"/>
        </w:rPr>
        <w:t xml:space="preserve">-CM adherence relative to HL-1. To further confirm these findings, </w:t>
      </w:r>
      <w:proofErr w:type="spellStart"/>
      <w:r w:rsidRPr="00537B2E">
        <w:rPr>
          <w:rFonts w:cs="Calibri"/>
          <w:sz w:val="24"/>
          <w:szCs w:val="24"/>
        </w:rPr>
        <w:t>hiPSC-CMs</w:t>
      </w:r>
      <w:r w:rsidRPr="00537B2E">
        <w:rPr>
          <w:rFonts w:cs="Calibri"/>
          <w:sz w:val="24"/>
          <w:szCs w:val="24"/>
          <w:vertAlign w:val="superscript"/>
        </w:rPr>
        <w:t>+RI</w:t>
      </w:r>
      <w:proofErr w:type="spellEnd"/>
      <w:r w:rsidRPr="00537B2E">
        <w:rPr>
          <w:rFonts w:cs="Calibri"/>
          <w:sz w:val="24"/>
          <w:szCs w:val="24"/>
        </w:rPr>
        <w:t xml:space="preserve"> were incubated with N-cadherin or integrin β1 neutralizing antibody for </w:t>
      </w:r>
      <w:r w:rsidR="00E1676C" w:rsidRPr="00537B2E">
        <w:rPr>
          <w:rFonts w:cs="Calibri"/>
          <w:sz w:val="24"/>
          <w:szCs w:val="24"/>
        </w:rPr>
        <w:t>1 h</w:t>
      </w:r>
      <w:r w:rsidRPr="00537B2E">
        <w:rPr>
          <w:rFonts w:cs="Calibri"/>
          <w:sz w:val="24"/>
          <w:szCs w:val="24"/>
        </w:rPr>
        <w:t>, resulting in a vanishing of the improved adhesion seen previously (</w:t>
      </w:r>
      <w:r w:rsidRPr="00A47A9F">
        <w:rPr>
          <w:rFonts w:cs="Calibri"/>
          <w:b/>
          <w:sz w:val="24"/>
          <w:szCs w:val="24"/>
        </w:rPr>
        <w:t>Fig</w:t>
      </w:r>
      <w:r w:rsidR="00312B7A" w:rsidRPr="00A47A9F">
        <w:rPr>
          <w:rFonts w:cs="Calibri"/>
          <w:b/>
          <w:sz w:val="24"/>
          <w:szCs w:val="24"/>
        </w:rPr>
        <w:t>ure</w:t>
      </w:r>
      <w:r w:rsidRPr="00A47A9F">
        <w:rPr>
          <w:rFonts w:cs="Calibri"/>
          <w:b/>
          <w:sz w:val="24"/>
          <w:szCs w:val="24"/>
        </w:rPr>
        <w:t xml:space="preserve"> 2C</w:t>
      </w:r>
      <w:r w:rsidRPr="00537B2E">
        <w:rPr>
          <w:rFonts w:cs="Calibri"/>
          <w:sz w:val="24"/>
          <w:szCs w:val="24"/>
        </w:rPr>
        <w:t>).</w:t>
      </w:r>
    </w:p>
    <w:p w14:paraId="67F1707B" w14:textId="77777777" w:rsidR="00600B49" w:rsidRPr="00537B2E" w:rsidRDefault="00600B49" w:rsidP="00537B2E">
      <w:pPr>
        <w:spacing w:after="0" w:line="240" w:lineRule="auto"/>
        <w:jc w:val="both"/>
        <w:rPr>
          <w:rFonts w:cs="Calibri"/>
          <w:sz w:val="24"/>
          <w:szCs w:val="24"/>
        </w:rPr>
      </w:pPr>
    </w:p>
    <w:p w14:paraId="34751DEA" w14:textId="70971FFE" w:rsidR="003706E5" w:rsidRPr="00537B2E" w:rsidRDefault="003706E5" w:rsidP="00537B2E">
      <w:pPr>
        <w:spacing w:after="0" w:line="240" w:lineRule="auto"/>
        <w:jc w:val="both"/>
        <w:rPr>
          <w:rFonts w:cs="Calibri"/>
          <w:sz w:val="24"/>
          <w:szCs w:val="24"/>
        </w:rPr>
      </w:pPr>
      <w:r w:rsidRPr="00537B2E">
        <w:rPr>
          <w:rFonts w:cs="Calibri"/>
          <w:sz w:val="24"/>
          <w:szCs w:val="24"/>
        </w:rPr>
        <w:t xml:space="preserve">Compared with the </w:t>
      </w:r>
      <w:proofErr w:type="spellStart"/>
      <w:r w:rsidRPr="00537B2E">
        <w:rPr>
          <w:rFonts w:cs="Calibri"/>
          <w:sz w:val="24"/>
          <w:szCs w:val="24"/>
        </w:rPr>
        <w:t>hiPSC</w:t>
      </w:r>
      <w:proofErr w:type="spellEnd"/>
      <w:r w:rsidRPr="00537B2E">
        <w:rPr>
          <w:rFonts w:cs="Calibri"/>
          <w:sz w:val="24"/>
          <w:szCs w:val="24"/>
        </w:rPr>
        <w:t>-CM</w:t>
      </w:r>
      <w:r w:rsidRPr="00537B2E">
        <w:rPr>
          <w:rFonts w:cs="Calibri"/>
          <w:sz w:val="24"/>
          <w:szCs w:val="24"/>
          <w:vertAlign w:val="superscript"/>
        </w:rPr>
        <w:t>-RI</w:t>
      </w:r>
      <w:r w:rsidRPr="00537B2E">
        <w:rPr>
          <w:rFonts w:cs="Calibri"/>
          <w:sz w:val="24"/>
          <w:szCs w:val="24"/>
        </w:rPr>
        <w:t xml:space="preserve"> group, the contractile force in the </w:t>
      </w:r>
      <w:proofErr w:type="spellStart"/>
      <w:r w:rsidRPr="00537B2E">
        <w:rPr>
          <w:rFonts w:cs="Calibri"/>
          <w:sz w:val="24"/>
          <w:szCs w:val="24"/>
        </w:rPr>
        <w:t>hiPSC</w:t>
      </w:r>
      <w:proofErr w:type="spellEnd"/>
      <w:r w:rsidRPr="00537B2E">
        <w:rPr>
          <w:rFonts w:cs="Calibri"/>
          <w:sz w:val="24"/>
          <w:szCs w:val="24"/>
        </w:rPr>
        <w:t>-CM</w:t>
      </w:r>
      <w:r w:rsidRPr="00537B2E">
        <w:rPr>
          <w:rFonts w:cs="Calibri"/>
          <w:sz w:val="24"/>
          <w:szCs w:val="24"/>
          <w:vertAlign w:val="superscript"/>
        </w:rPr>
        <w:t>+RI</w:t>
      </w:r>
      <w:r w:rsidRPr="00537B2E">
        <w:rPr>
          <w:rFonts w:cs="Calibri"/>
          <w:sz w:val="24"/>
          <w:szCs w:val="24"/>
        </w:rPr>
        <w:t xml:space="preserve"> group was reduced by 32%</w:t>
      </w:r>
      <w:r w:rsidR="00312B7A">
        <w:rPr>
          <w:rFonts w:cs="Calibri"/>
          <w:sz w:val="24"/>
          <w:szCs w:val="24"/>
        </w:rPr>
        <w:t>,</w:t>
      </w:r>
      <w:r w:rsidRPr="00537B2E">
        <w:rPr>
          <w:rFonts w:cs="Calibri"/>
          <w:sz w:val="24"/>
          <w:szCs w:val="24"/>
        </w:rPr>
        <w:t xml:space="preserve"> and </w:t>
      </w:r>
      <w:r w:rsidR="00312B7A">
        <w:rPr>
          <w:rFonts w:cs="Calibri"/>
          <w:sz w:val="24"/>
          <w:szCs w:val="24"/>
        </w:rPr>
        <w:t>in</w:t>
      </w:r>
      <w:r w:rsidRPr="00537B2E">
        <w:rPr>
          <w:rFonts w:cs="Calibri"/>
          <w:sz w:val="24"/>
          <w:szCs w:val="24"/>
        </w:rPr>
        <w:t xml:space="preserve"> the </w:t>
      </w:r>
      <w:proofErr w:type="spellStart"/>
      <w:r w:rsidRPr="00537B2E">
        <w:rPr>
          <w:rFonts w:cs="Calibri"/>
          <w:sz w:val="24"/>
          <w:szCs w:val="24"/>
        </w:rPr>
        <w:t>hiPSC</w:t>
      </w:r>
      <w:proofErr w:type="spellEnd"/>
      <w:r w:rsidRPr="00537B2E">
        <w:rPr>
          <w:rFonts w:cs="Calibri"/>
          <w:sz w:val="24"/>
          <w:szCs w:val="24"/>
        </w:rPr>
        <w:t>-CM</w:t>
      </w:r>
      <w:r w:rsidRPr="00537B2E">
        <w:rPr>
          <w:rFonts w:cs="Calibri"/>
          <w:sz w:val="24"/>
          <w:szCs w:val="24"/>
          <w:vertAlign w:val="superscript"/>
        </w:rPr>
        <w:t>+RA</w:t>
      </w:r>
      <w:r w:rsidRPr="00537B2E">
        <w:rPr>
          <w:rFonts w:cs="Calibri"/>
          <w:sz w:val="24"/>
          <w:szCs w:val="24"/>
        </w:rPr>
        <w:t xml:space="preserve"> </w:t>
      </w:r>
      <w:r w:rsidR="00312B7A">
        <w:rPr>
          <w:rFonts w:cs="Calibri"/>
          <w:sz w:val="24"/>
          <w:szCs w:val="24"/>
        </w:rPr>
        <w:t xml:space="preserve">group </w:t>
      </w:r>
      <w:r w:rsidRPr="00537B2E">
        <w:rPr>
          <w:rFonts w:cs="Calibri"/>
          <w:sz w:val="24"/>
          <w:szCs w:val="24"/>
        </w:rPr>
        <w:t>(</w:t>
      </w:r>
      <w:proofErr w:type="spellStart"/>
      <w:r w:rsidRPr="00537B2E">
        <w:rPr>
          <w:rFonts w:cs="Calibri"/>
          <w:sz w:val="24"/>
          <w:szCs w:val="24"/>
        </w:rPr>
        <w:t>hiPSC</w:t>
      </w:r>
      <w:proofErr w:type="spellEnd"/>
      <w:r w:rsidRPr="00537B2E">
        <w:rPr>
          <w:rFonts w:cs="Calibri"/>
          <w:sz w:val="24"/>
          <w:szCs w:val="24"/>
        </w:rPr>
        <w:t xml:space="preserve">-CMs pretreated with ROCK activator, </w:t>
      </w:r>
      <w:r w:rsidR="000C195D">
        <w:rPr>
          <w:rFonts w:cs="Calibri"/>
          <w:b/>
          <w:sz w:val="24"/>
          <w:szCs w:val="24"/>
        </w:rPr>
        <w:t>Table of Materials</w:t>
      </w:r>
      <w:r w:rsidRPr="00A47A9F">
        <w:rPr>
          <w:rFonts w:cs="Calibri"/>
          <w:b/>
          <w:sz w:val="24"/>
          <w:szCs w:val="24"/>
        </w:rPr>
        <w:t xml:space="preserve"> 1</w:t>
      </w:r>
      <w:r w:rsidRPr="00537B2E">
        <w:rPr>
          <w:rFonts w:cs="Calibri"/>
          <w:sz w:val="24"/>
          <w:szCs w:val="24"/>
        </w:rPr>
        <w:t>)</w:t>
      </w:r>
      <w:r w:rsidR="00312B7A">
        <w:rPr>
          <w:rFonts w:cs="Calibri"/>
          <w:sz w:val="24"/>
          <w:szCs w:val="24"/>
        </w:rPr>
        <w:t>,</w:t>
      </w:r>
      <w:r w:rsidRPr="00537B2E">
        <w:rPr>
          <w:rFonts w:cs="Calibri"/>
          <w:sz w:val="24"/>
          <w:szCs w:val="24"/>
        </w:rPr>
        <w:t xml:space="preserve"> </w:t>
      </w:r>
      <w:r w:rsidR="00312B7A">
        <w:rPr>
          <w:rFonts w:cs="Calibri"/>
          <w:sz w:val="24"/>
          <w:szCs w:val="24"/>
        </w:rPr>
        <w:t>it</w:t>
      </w:r>
      <w:r w:rsidRPr="00537B2E">
        <w:rPr>
          <w:rFonts w:cs="Calibri"/>
          <w:sz w:val="24"/>
          <w:szCs w:val="24"/>
        </w:rPr>
        <w:t xml:space="preserve"> was increased by 42% (</w:t>
      </w:r>
      <w:r w:rsidRPr="00A47A9F">
        <w:rPr>
          <w:rFonts w:cs="Calibri"/>
          <w:b/>
          <w:sz w:val="24"/>
          <w:szCs w:val="24"/>
        </w:rPr>
        <w:t>Fig</w:t>
      </w:r>
      <w:r w:rsidR="00312B7A" w:rsidRPr="00A47A9F">
        <w:rPr>
          <w:rFonts w:cs="Calibri"/>
          <w:b/>
          <w:sz w:val="24"/>
          <w:szCs w:val="24"/>
        </w:rPr>
        <w:t>ure</w:t>
      </w:r>
      <w:r w:rsidRPr="00A47A9F">
        <w:rPr>
          <w:rFonts w:cs="Calibri"/>
          <w:b/>
          <w:sz w:val="24"/>
          <w:szCs w:val="24"/>
        </w:rPr>
        <w:t xml:space="preserve"> 3A</w:t>
      </w:r>
      <w:r w:rsidRPr="00537B2E">
        <w:rPr>
          <w:rFonts w:cs="Calibri"/>
          <w:sz w:val="24"/>
          <w:szCs w:val="24"/>
        </w:rPr>
        <w:t xml:space="preserve">). Meanwhile, compared with the </w:t>
      </w:r>
      <w:proofErr w:type="spellStart"/>
      <w:r w:rsidRPr="00537B2E">
        <w:rPr>
          <w:rFonts w:cs="Calibri"/>
          <w:sz w:val="24"/>
          <w:szCs w:val="24"/>
        </w:rPr>
        <w:t>hiPSC</w:t>
      </w:r>
      <w:proofErr w:type="spellEnd"/>
      <w:r w:rsidRPr="00537B2E">
        <w:rPr>
          <w:rFonts w:cs="Calibri"/>
          <w:sz w:val="24"/>
          <w:szCs w:val="24"/>
        </w:rPr>
        <w:t>-CM</w:t>
      </w:r>
      <w:r w:rsidRPr="00537B2E">
        <w:rPr>
          <w:rFonts w:cs="Calibri"/>
          <w:sz w:val="24"/>
          <w:szCs w:val="24"/>
          <w:vertAlign w:val="superscript"/>
        </w:rPr>
        <w:t>-RI</w:t>
      </w:r>
      <w:r w:rsidRPr="00A47A9F">
        <w:rPr>
          <w:rFonts w:cs="Calibri"/>
          <w:sz w:val="24"/>
          <w:szCs w:val="24"/>
        </w:rPr>
        <w:t xml:space="preserve"> </w:t>
      </w:r>
      <w:r w:rsidRPr="00537B2E">
        <w:rPr>
          <w:rFonts w:cs="Calibri"/>
          <w:sz w:val="24"/>
          <w:szCs w:val="24"/>
        </w:rPr>
        <w:t xml:space="preserve">group, peak calcium transient fluorescence (Peak </w:t>
      </w:r>
      <w:r w:rsidR="00312B7A">
        <w:rPr>
          <w:rFonts w:cstheme="minorHAnsi"/>
          <w:sz w:val="24"/>
          <w:szCs w:val="24"/>
        </w:rPr>
        <w:t>Δ</w:t>
      </w:r>
      <w:r w:rsidRPr="00537B2E">
        <w:rPr>
          <w:rFonts w:cs="Calibri"/>
          <w:sz w:val="24"/>
          <w:szCs w:val="24"/>
        </w:rPr>
        <w:t>F/F</w:t>
      </w:r>
      <w:r w:rsidRPr="00537B2E">
        <w:rPr>
          <w:rFonts w:cs="Calibri"/>
          <w:sz w:val="24"/>
          <w:szCs w:val="24"/>
          <w:vertAlign w:val="subscript"/>
        </w:rPr>
        <w:t>0</w:t>
      </w:r>
      <w:r w:rsidRPr="00537B2E">
        <w:rPr>
          <w:rFonts w:cs="Calibri"/>
          <w:sz w:val="24"/>
          <w:szCs w:val="24"/>
        </w:rPr>
        <w:t xml:space="preserve">) for the </w:t>
      </w:r>
      <w:proofErr w:type="spellStart"/>
      <w:r w:rsidRPr="00537B2E">
        <w:rPr>
          <w:rFonts w:cs="Calibri"/>
          <w:sz w:val="24"/>
          <w:szCs w:val="24"/>
        </w:rPr>
        <w:t>hiPSC</w:t>
      </w:r>
      <w:proofErr w:type="spellEnd"/>
      <w:r w:rsidRPr="00537B2E">
        <w:rPr>
          <w:rFonts w:cs="Calibri"/>
          <w:sz w:val="24"/>
          <w:szCs w:val="24"/>
        </w:rPr>
        <w:t>-CM</w:t>
      </w:r>
      <w:r w:rsidRPr="00537B2E">
        <w:rPr>
          <w:rFonts w:cs="Calibri"/>
          <w:sz w:val="24"/>
          <w:szCs w:val="24"/>
          <w:vertAlign w:val="superscript"/>
        </w:rPr>
        <w:t>+RI</w:t>
      </w:r>
      <w:r w:rsidRPr="00537B2E">
        <w:rPr>
          <w:rFonts w:cs="Calibri"/>
          <w:sz w:val="24"/>
          <w:szCs w:val="24"/>
        </w:rPr>
        <w:t xml:space="preserve"> group was reduced by 41%</w:t>
      </w:r>
      <w:r w:rsidR="00312B7A">
        <w:rPr>
          <w:rFonts w:cs="Calibri"/>
          <w:sz w:val="24"/>
          <w:szCs w:val="24"/>
        </w:rPr>
        <w:t>,</w:t>
      </w:r>
      <w:r w:rsidRPr="00537B2E">
        <w:rPr>
          <w:rFonts w:cs="Calibri"/>
          <w:sz w:val="24"/>
          <w:szCs w:val="24"/>
        </w:rPr>
        <w:t xml:space="preserve"> and </w:t>
      </w:r>
      <w:r w:rsidR="00312B7A">
        <w:rPr>
          <w:rFonts w:cs="Calibri"/>
          <w:sz w:val="24"/>
          <w:szCs w:val="24"/>
        </w:rPr>
        <w:t xml:space="preserve">the </w:t>
      </w:r>
      <w:r w:rsidRPr="00537B2E">
        <w:rPr>
          <w:rFonts w:cs="Calibri"/>
          <w:sz w:val="24"/>
          <w:szCs w:val="24"/>
        </w:rPr>
        <w:t>calcium transient duration (CaTD50) was reduced by 11% (</w:t>
      </w:r>
      <w:r w:rsidRPr="00A47A9F">
        <w:rPr>
          <w:rFonts w:cs="Calibri"/>
          <w:b/>
          <w:sz w:val="24"/>
          <w:szCs w:val="24"/>
        </w:rPr>
        <w:t>Fig</w:t>
      </w:r>
      <w:r w:rsidR="00312B7A" w:rsidRPr="00A47A9F">
        <w:rPr>
          <w:rFonts w:cs="Calibri"/>
          <w:b/>
          <w:sz w:val="24"/>
          <w:szCs w:val="24"/>
        </w:rPr>
        <w:t>ure</w:t>
      </w:r>
      <w:r w:rsidRPr="00A47A9F">
        <w:rPr>
          <w:rFonts w:cs="Calibri"/>
          <w:b/>
          <w:sz w:val="24"/>
          <w:szCs w:val="24"/>
        </w:rPr>
        <w:t xml:space="preserve"> 3</w:t>
      </w:r>
      <w:proofErr w:type="gramStart"/>
      <w:r w:rsidRPr="00A47A9F">
        <w:rPr>
          <w:rFonts w:cs="Calibri"/>
          <w:b/>
          <w:sz w:val="24"/>
          <w:szCs w:val="24"/>
        </w:rPr>
        <w:t>B</w:t>
      </w:r>
      <w:r w:rsidR="00312B7A" w:rsidRPr="00A47A9F">
        <w:rPr>
          <w:rFonts w:cs="Calibri"/>
          <w:b/>
          <w:sz w:val="24"/>
          <w:szCs w:val="24"/>
        </w:rPr>
        <w:t>,</w:t>
      </w:r>
      <w:r w:rsidRPr="00A47A9F">
        <w:rPr>
          <w:rFonts w:cs="Calibri"/>
          <w:b/>
          <w:sz w:val="24"/>
          <w:szCs w:val="24"/>
        </w:rPr>
        <w:t>C</w:t>
      </w:r>
      <w:proofErr w:type="gramEnd"/>
      <w:r w:rsidRPr="00537B2E">
        <w:rPr>
          <w:rFonts w:cs="Calibri"/>
          <w:sz w:val="24"/>
          <w:szCs w:val="24"/>
        </w:rPr>
        <w:t xml:space="preserve">). In contrast, Peak </w:t>
      </w:r>
      <w:r w:rsidR="00312B7A">
        <w:rPr>
          <w:rFonts w:cstheme="minorHAnsi"/>
          <w:sz w:val="24"/>
          <w:szCs w:val="24"/>
        </w:rPr>
        <w:t>Δ</w:t>
      </w:r>
      <w:r w:rsidRPr="00537B2E">
        <w:rPr>
          <w:rFonts w:cs="Calibri"/>
          <w:sz w:val="24"/>
          <w:szCs w:val="24"/>
        </w:rPr>
        <w:t>F/F</w:t>
      </w:r>
      <w:r w:rsidRPr="00537B2E">
        <w:rPr>
          <w:rFonts w:cs="Calibri"/>
          <w:sz w:val="24"/>
          <w:szCs w:val="24"/>
          <w:vertAlign w:val="subscript"/>
        </w:rPr>
        <w:t>0</w:t>
      </w:r>
      <w:r w:rsidRPr="00537B2E">
        <w:rPr>
          <w:rFonts w:cs="Calibri"/>
          <w:sz w:val="24"/>
          <w:szCs w:val="24"/>
        </w:rPr>
        <w:t xml:space="preserve"> for the </w:t>
      </w:r>
      <w:proofErr w:type="spellStart"/>
      <w:r w:rsidRPr="00537B2E">
        <w:rPr>
          <w:rFonts w:cs="Calibri"/>
          <w:sz w:val="24"/>
          <w:szCs w:val="24"/>
        </w:rPr>
        <w:t>hiPSC</w:t>
      </w:r>
      <w:proofErr w:type="spellEnd"/>
      <w:r w:rsidRPr="00537B2E">
        <w:rPr>
          <w:rFonts w:cs="Calibri"/>
          <w:sz w:val="24"/>
          <w:szCs w:val="24"/>
        </w:rPr>
        <w:t>-CM</w:t>
      </w:r>
      <w:r w:rsidRPr="00537B2E">
        <w:rPr>
          <w:rFonts w:cs="Calibri"/>
          <w:sz w:val="24"/>
          <w:szCs w:val="24"/>
          <w:vertAlign w:val="superscript"/>
        </w:rPr>
        <w:t>+RA</w:t>
      </w:r>
      <w:r w:rsidRPr="00537B2E">
        <w:rPr>
          <w:rFonts w:cs="Calibri"/>
          <w:sz w:val="24"/>
          <w:szCs w:val="24"/>
        </w:rPr>
        <w:t xml:space="preserve"> group was increased by 48%</w:t>
      </w:r>
      <w:r w:rsidR="00312B7A">
        <w:rPr>
          <w:rFonts w:cs="Calibri"/>
          <w:sz w:val="24"/>
          <w:szCs w:val="24"/>
        </w:rPr>
        <w:t>,</w:t>
      </w:r>
      <w:r w:rsidRPr="00537B2E">
        <w:rPr>
          <w:rFonts w:cs="Calibri"/>
          <w:sz w:val="24"/>
          <w:szCs w:val="24"/>
        </w:rPr>
        <w:t xml:space="preserve"> and CaTD50 was increased by 13% (</w:t>
      </w:r>
      <w:r w:rsidRPr="00A47A9F">
        <w:rPr>
          <w:rFonts w:cs="Calibri"/>
          <w:b/>
          <w:sz w:val="24"/>
          <w:szCs w:val="24"/>
        </w:rPr>
        <w:t>Fig</w:t>
      </w:r>
      <w:r w:rsidR="00312B7A" w:rsidRPr="00A47A9F">
        <w:rPr>
          <w:rFonts w:cs="Calibri"/>
          <w:b/>
          <w:sz w:val="24"/>
          <w:szCs w:val="24"/>
        </w:rPr>
        <w:t>ure</w:t>
      </w:r>
      <w:r w:rsidRPr="00A47A9F">
        <w:rPr>
          <w:rFonts w:cs="Calibri"/>
          <w:b/>
          <w:sz w:val="24"/>
          <w:szCs w:val="24"/>
        </w:rPr>
        <w:t xml:space="preserve"> 3</w:t>
      </w:r>
      <w:proofErr w:type="gramStart"/>
      <w:r w:rsidRPr="00A47A9F">
        <w:rPr>
          <w:rFonts w:cs="Calibri"/>
          <w:b/>
          <w:sz w:val="24"/>
          <w:szCs w:val="24"/>
        </w:rPr>
        <w:t>B</w:t>
      </w:r>
      <w:r w:rsidR="00312B7A" w:rsidRPr="00A47A9F">
        <w:rPr>
          <w:rFonts w:cs="Calibri"/>
          <w:b/>
          <w:sz w:val="24"/>
          <w:szCs w:val="24"/>
        </w:rPr>
        <w:t>,</w:t>
      </w:r>
      <w:r w:rsidRPr="00A47A9F">
        <w:rPr>
          <w:rFonts w:cs="Calibri"/>
          <w:b/>
          <w:sz w:val="24"/>
          <w:szCs w:val="24"/>
        </w:rPr>
        <w:t>C</w:t>
      </w:r>
      <w:proofErr w:type="gramEnd"/>
      <w:r w:rsidRPr="00537B2E">
        <w:rPr>
          <w:rFonts w:cs="Calibri"/>
          <w:sz w:val="24"/>
          <w:szCs w:val="24"/>
        </w:rPr>
        <w:t>).</w:t>
      </w:r>
    </w:p>
    <w:p w14:paraId="0C0974D3" w14:textId="77777777" w:rsidR="00600B49" w:rsidRPr="00537B2E" w:rsidRDefault="00600B49" w:rsidP="00537B2E">
      <w:pPr>
        <w:spacing w:after="0" w:line="240" w:lineRule="auto"/>
        <w:jc w:val="both"/>
        <w:rPr>
          <w:rFonts w:cs="Calibri"/>
          <w:sz w:val="24"/>
          <w:szCs w:val="24"/>
        </w:rPr>
      </w:pPr>
    </w:p>
    <w:p w14:paraId="61D37BD2" w14:textId="1F9EF826" w:rsidR="003706E5" w:rsidRPr="00537B2E" w:rsidRDefault="003706E5" w:rsidP="00537B2E">
      <w:pPr>
        <w:spacing w:after="0" w:line="240" w:lineRule="auto"/>
        <w:jc w:val="both"/>
        <w:rPr>
          <w:rFonts w:cs="Calibri"/>
          <w:sz w:val="24"/>
          <w:szCs w:val="24"/>
        </w:rPr>
      </w:pPr>
      <w:r w:rsidRPr="00537B2E">
        <w:rPr>
          <w:rFonts w:cs="Calibri"/>
          <w:sz w:val="24"/>
          <w:szCs w:val="24"/>
        </w:rPr>
        <w:t xml:space="preserve">In addition, </w:t>
      </w:r>
      <w:r w:rsidR="00312B7A">
        <w:rPr>
          <w:rFonts w:cs="Calibri"/>
          <w:sz w:val="24"/>
          <w:szCs w:val="24"/>
        </w:rPr>
        <w:t xml:space="preserve">a </w:t>
      </w:r>
      <w:r w:rsidRPr="00537B2E">
        <w:rPr>
          <w:rFonts w:cs="Calibri"/>
          <w:sz w:val="24"/>
          <w:szCs w:val="24"/>
        </w:rPr>
        <w:t xml:space="preserve">pretreatment of </w:t>
      </w:r>
      <w:r w:rsidR="00312B7A">
        <w:rPr>
          <w:rFonts w:cs="Calibri"/>
          <w:sz w:val="24"/>
          <w:szCs w:val="24"/>
        </w:rPr>
        <w:t xml:space="preserve">the </w:t>
      </w:r>
      <w:r w:rsidRPr="00537B2E">
        <w:rPr>
          <w:rFonts w:cs="Calibri"/>
          <w:sz w:val="24"/>
          <w:szCs w:val="24"/>
        </w:rPr>
        <w:t>cardiomyocytes with Y-27632 for 12 h</w:t>
      </w:r>
      <w:r w:rsidR="00853BA4" w:rsidRPr="00537B2E">
        <w:rPr>
          <w:rFonts w:cs="Calibri"/>
          <w:sz w:val="24"/>
          <w:szCs w:val="24"/>
        </w:rPr>
        <w:t xml:space="preserve"> </w:t>
      </w:r>
      <w:r w:rsidRPr="00537B2E">
        <w:rPr>
          <w:rFonts w:cs="Calibri"/>
          <w:sz w:val="24"/>
          <w:szCs w:val="24"/>
        </w:rPr>
        <w:t xml:space="preserve">prior to </w:t>
      </w:r>
      <w:r w:rsidR="00312B7A">
        <w:rPr>
          <w:rFonts w:cs="Calibri"/>
          <w:sz w:val="24"/>
          <w:szCs w:val="24"/>
        </w:rPr>
        <w:t xml:space="preserve">the </w:t>
      </w:r>
      <w:r w:rsidRPr="00537B2E">
        <w:rPr>
          <w:rFonts w:cs="Calibri"/>
          <w:sz w:val="24"/>
          <w:szCs w:val="24"/>
        </w:rPr>
        <w:t xml:space="preserve">transplantation significantly reduced the expression of </w:t>
      </w:r>
      <w:proofErr w:type="spellStart"/>
      <w:r w:rsidRPr="00537B2E">
        <w:rPr>
          <w:rFonts w:cs="Calibri"/>
          <w:sz w:val="24"/>
          <w:szCs w:val="24"/>
        </w:rPr>
        <w:t>cTnI</w:t>
      </w:r>
      <w:proofErr w:type="spellEnd"/>
      <w:r w:rsidRPr="00537B2E">
        <w:rPr>
          <w:rFonts w:cs="Calibri"/>
          <w:sz w:val="24"/>
          <w:szCs w:val="24"/>
        </w:rPr>
        <w:t xml:space="preserve"> and </w:t>
      </w:r>
      <w:proofErr w:type="spellStart"/>
      <w:r w:rsidRPr="00537B2E">
        <w:rPr>
          <w:rFonts w:cs="Calibri"/>
          <w:sz w:val="24"/>
          <w:szCs w:val="24"/>
        </w:rPr>
        <w:t>cTnT</w:t>
      </w:r>
      <w:proofErr w:type="spellEnd"/>
      <w:r w:rsidRPr="00537B2E">
        <w:rPr>
          <w:rFonts w:cs="Calibri"/>
          <w:sz w:val="24"/>
          <w:szCs w:val="24"/>
        </w:rPr>
        <w:t xml:space="preserve"> (</w:t>
      </w:r>
      <w:r w:rsidRPr="00A47A9F">
        <w:rPr>
          <w:rFonts w:cs="Calibri"/>
          <w:b/>
          <w:sz w:val="24"/>
          <w:szCs w:val="24"/>
        </w:rPr>
        <w:t>Fig</w:t>
      </w:r>
      <w:r w:rsidR="00312B7A" w:rsidRPr="00A47A9F">
        <w:rPr>
          <w:rFonts w:cs="Calibri"/>
          <w:b/>
          <w:sz w:val="24"/>
          <w:szCs w:val="24"/>
        </w:rPr>
        <w:t>ure</w:t>
      </w:r>
      <w:r w:rsidRPr="00A47A9F">
        <w:rPr>
          <w:rFonts w:cs="Calibri"/>
          <w:b/>
          <w:sz w:val="24"/>
          <w:szCs w:val="24"/>
        </w:rPr>
        <w:t xml:space="preserve"> 3D</w:t>
      </w:r>
      <w:r w:rsidRPr="00537B2E">
        <w:rPr>
          <w:rFonts w:cs="Calibri"/>
          <w:sz w:val="24"/>
          <w:szCs w:val="24"/>
        </w:rPr>
        <w:t xml:space="preserve">), both of which are troponin (Tn) subunits that regulate cardiomyocyte contraction. </w:t>
      </w:r>
    </w:p>
    <w:p w14:paraId="094217D6" w14:textId="77777777" w:rsidR="00600B49" w:rsidRPr="00537B2E" w:rsidRDefault="00600B49" w:rsidP="00537B2E">
      <w:pPr>
        <w:spacing w:after="0" w:line="240" w:lineRule="auto"/>
        <w:jc w:val="both"/>
        <w:rPr>
          <w:rFonts w:cs="Calibri"/>
          <w:sz w:val="24"/>
          <w:szCs w:val="24"/>
        </w:rPr>
      </w:pPr>
    </w:p>
    <w:p w14:paraId="47991979" w14:textId="0F0B24ED" w:rsidR="003706E5" w:rsidRPr="00537B2E" w:rsidRDefault="003706E5" w:rsidP="00537B2E">
      <w:pPr>
        <w:spacing w:after="0" w:line="240" w:lineRule="auto"/>
        <w:jc w:val="both"/>
        <w:rPr>
          <w:rFonts w:cs="Calibri"/>
          <w:sz w:val="24"/>
          <w:szCs w:val="24"/>
        </w:rPr>
      </w:pPr>
      <w:proofErr w:type="gramStart"/>
      <w:r w:rsidRPr="00537B2E">
        <w:rPr>
          <w:rFonts w:cs="Calibri"/>
          <w:sz w:val="24"/>
          <w:szCs w:val="24"/>
        </w:rPr>
        <w:t>Similar to</w:t>
      </w:r>
      <w:proofErr w:type="gramEnd"/>
      <w:r w:rsidRPr="00537B2E">
        <w:rPr>
          <w:rFonts w:cs="Calibri"/>
          <w:sz w:val="24"/>
          <w:szCs w:val="24"/>
        </w:rPr>
        <w:t xml:space="preserve"> Y-27632, </w:t>
      </w:r>
      <w:r w:rsidR="00312B7A">
        <w:rPr>
          <w:rFonts w:cs="Calibri"/>
          <w:sz w:val="24"/>
          <w:szCs w:val="24"/>
        </w:rPr>
        <w:t xml:space="preserve">a </w:t>
      </w:r>
      <w:r w:rsidRPr="00537B2E">
        <w:rPr>
          <w:rFonts w:cs="Calibri"/>
          <w:sz w:val="24"/>
          <w:szCs w:val="24"/>
        </w:rPr>
        <w:t xml:space="preserve">verapamil pretreatment (1 </w:t>
      </w:r>
      <w:proofErr w:type="spellStart"/>
      <w:r w:rsidRPr="00537B2E">
        <w:rPr>
          <w:rFonts w:cs="Calibri"/>
          <w:sz w:val="24"/>
          <w:szCs w:val="24"/>
        </w:rPr>
        <w:t>μM</w:t>
      </w:r>
      <w:proofErr w:type="spellEnd"/>
      <w:r w:rsidRPr="00537B2E">
        <w:rPr>
          <w:rFonts w:cs="Calibri"/>
          <w:sz w:val="24"/>
          <w:szCs w:val="24"/>
        </w:rPr>
        <w:t xml:space="preserve">, 12 h) significantly increased the engraftment rate of </w:t>
      </w:r>
      <w:proofErr w:type="spellStart"/>
      <w:r w:rsidRPr="00537B2E">
        <w:rPr>
          <w:rFonts w:cs="Calibri"/>
          <w:sz w:val="24"/>
          <w:szCs w:val="24"/>
        </w:rPr>
        <w:t>hiPSC</w:t>
      </w:r>
      <w:proofErr w:type="spellEnd"/>
      <w:r w:rsidRPr="00537B2E">
        <w:rPr>
          <w:rFonts w:cs="Calibri"/>
          <w:sz w:val="24"/>
          <w:szCs w:val="24"/>
        </w:rPr>
        <w:t>-CMs in induced MI mice. The hypothesis was confirmed through the observation of an increased luciferase signal in the bioluminescence assay (</w:t>
      </w:r>
      <w:r w:rsidRPr="00A47A9F">
        <w:rPr>
          <w:rFonts w:cs="Calibri"/>
          <w:b/>
          <w:sz w:val="24"/>
          <w:szCs w:val="24"/>
        </w:rPr>
        <w:t>Fig</w:t>
      </w:r>
      <w:r w:rsidR="00312B7A" w:rsidRPr="00A47A9F">
        <w:rPr>
          <w:rFonts w:cs="Calibri"/>
          <w:b/>
          <w:sz w:val="24"/>
          <w:szCs w:val="24"/>
        </w:rPr>
        <w:t>ure</w:t>
      </w:r>
      <w:r w:rsidRPr="00A47A9F">
        <w:rPr>
          <w:rFonts w:cs="Calibri"/>
          <w:b/>
          <w:sz w:val="24"/>
          <w:szCs w:val="24"/>
        </w:rPr>
        <w:t xml:space="preserve"> 4A</w:t>
      </w:r>
      <w:r w:rsidRPr="00537B2E">
        <w:rPr>
          <w:rFonts w:cs="Calibri"/>
          <w:sz w:val="24"/>
          <w:szCs w:val="24"/>
        </w:rPr>
        <w:t xml:space="preserve">) and increased numbers of </w:t>
      </w:r>
      <w:proofErr w:type="spellStart"/>
      <w:r w:rsidRPr="00537B2E">
        <w:rPr>
          <w:rFonts w:cs="Calibri"/>
          <w:sz w:val="24"/>
          <w:szCs w:val="24"/>
        </w:rPr>
        <w:t>hcTnT</w:t>
      </w:r>
      <w:proofErr w:type="spellEnd"/>
      <w:r w:rsidRPr="00537B2E">
        <w:rPr>
          <w:rFonts w:cs="Calibri"/>
          <w:sz w:val="24"/>
          <w:szCs w:val="24"/>
        </w:rPr>
        <w:t>/HNA double</w:t>
      </w:r>
      <w:r w:rsidR="00312B7A">
        <w:rPr>
          <w:rFonts w:cs="Calibri"/>
          <w:sz w:val="24"/>
          <w:szCs w:val="24"/>
        </w:rPr>
        <w:t>-</w:t>
      </w:r>
      <w:r w:rsidRPr="00537B2E">
        <w:rPr>
          <w:rFonts w:cs="Calibri"/>
          <w:sz w:val="24"/>
          <w:szCs w:val="24"/>
        </w:rPr>
        <w:t>positive cells on days 7 and 28 after cell transplantation (</w:t>
      </w:r>
      <w:r w:rsidRPr="00A47A9F">
        <w:rPr>
          <w:rFonts w:cs="Calibri"/>
          <w:b/>
          <w:sz w:val="24"/>
          <w:szCs w:val="24"/>
        </w:rPr>
        <w:t>Fig</w:t>
      </w:r>
      <w:r w:rsidR="00312B7A" w:rsidRPr="00A47A9F">
        <w:rPr>
          <w:rFonts w:cs="Calibri"/>
          <w:b/>
          <w:sz w:val="24"/>
          <w:szCs w:val="24"/>
        </w:rPr>
        <w:t>ure</w:t>
      </w:r>
      <w:r w:rsidRPr="00A47A9F">
        <w:rPr>
          <w:rFonts w:cs="Calibri"/>
          <w:b/>
          <w:sz w:val="24"/>
          <w:szCs w:val="24"/>
        </w:rPr>
        <w:t xml:space="preserve"> 4B</w:t>
      </w:r>
      <w:r w:rsidRPr="00537B2E">
        <w:rPr>
          <w:rFonts w:cs="Calibri"/>
          <w:sz w:val="24"/>
          <w:szCs w:val="24"/>
        </w:rPr>
        <w:t xml:space="preserve">). </w:t>
      </w:r>
    </w:p>
    <w:p w14:paraId="577321A7" w14:textId="77777777" w:rsidR="00600B49" w:rsidRPr="00537B2E" w:rsidRDefault="00600B49" w:rsidP="00537B2E">
      <w:pPr>
        <w:spacing w:after="0" w:line="240" w:lineRule="auto"/>
        <w:jc w:val="both"/>
        <w:rPr>
          <w:rFonts w:cs="Calibri"/>
          <w:sz w:val="24"/>
          <w:szCs w:val="24"/>
        </w:rPr>
      </w:pPr>
    </w:p>
    <w:p w14:paraId="76DEF6AE" w14:textId="422D3503" w:rsidR="00600B49" w:rsidRDefault="00600B49" w:rsidP="00537B2E">
      <w:pPr>
        <w:spacing w:after="0" w:line="240" w:lineRule="auto"/>
        <w:jc w:val="both"/>
        <w:rPr>
          <w:rFonts w:cs="Calibri"/>
          <w:b/>
          <w:sz w:val="24"/>
          <w:szCs w:val="24"/>
        </w:rPr>
      </w:pPr>
      <w:r w:rsidRPr="00537B2E">
        <w:rPr>
          <w:rFonts w:cs="Calibri"/>
          <w:b/>
          <w:sz w:val="24"/>
          <w:szCs w:val="24"/>
        </w:rPr>
        <w:t>FIGURE LEGEND</w:t>
      </w:r>
      <w:r w:rsidR="00A842B2">
        <w:rPr>
          <w:rFonts w:cs="Calibri"/>
          <w:b/>
          <w:sz w:val="24"/>
          <w:szCs w:val="24"/>
        </w:rPr>
        <w:t>S:</w:t>
      </w:r>
    </w:p>
    <w:p w14:paraId="5B57883C" w14:textId="77777777" w:rsidR="00A842B2" w:rsidRPr="00537B2E" w:rsidRDefault="00A842B2" w:rsidP="00537B2E">
      <w:pPr>
        <w:spacing w:after="0" w:line="240" w:lineRule="auto"/>
        <w:jc w:val="both"/>
        <w:rPr>
          <w:rFonts w:cs="Calibri"/>
          <w:b/>
          <w:sz w:val="24"/>
          <w:szCs w:val="24"/>
        </w:rPr>
      </w:pPr>
    </w:p>
    <w:p w14:paraId="62AA6A71" w14:textId="26758B6D" w:rsidR="00600B49" w:rsidRPr="00537B2E" w:rsidRDefault="00600B49" w:rsidP="00537B2E">
      <w:pPr>
        <w:spacing w:after="0" w:line="240" w:lineRule="auto"/>
        <w:jc w:val="both"/>
        <w:rPr>
          <w:rFonts w:cs="Calibri"/>
          <w:sz w:val="24"/>
          <w:szCs w:val="24"/>
        </w:rPr>
      </w:pPr>
      <w:r w:rsidRPr="00537B2E">
        <w:rPr>
          <w:rFonts w:cs="Calibri"/>
          <w:b/>
          <w:sz w:val="24"/>
          <w:szCs w:val="24"/>
        </w:rPr>
        <w:t>Figure 1</w:t>
      </w:r>
      <w:r w:rsidR="00A842B2">
        <w:rPr>
          <w:rFonts w:cs="Calibri"/>
          <w:b/>
          <w:sz w:val="24"/>
          <w:szCs w:val="24"/>
        </w:rPr>
        <w:t>:</w:t>
      </w:r>
      <w:r w:rsidRPr="00537B2E">
        <w:rPr>
          <w:rFonts w:cs="Calibri"/>
          <w:b/>
          <w:sz w:val="24"/>
          <w:szCs w:val="24"/>
        </w:rPr>
        <w:t xml:space="preserve"> Y-27632 pretreatment increased the engraftment rate of </w:t>
      </w:r>
      <w:proofErr w:type="spellStart"/>
      <w:r w:rsidRPr="00537B2E">
        <w:rPr>
          <w:rFonts w:cs="Calibri"/>
          <w:b/>
          <w:sz w:val="24"/>
          <w:szCs w:val="24"/>
        </w:rPr>
        <w:t>hiPSC</w:t>
      </w:r>
      <w:proofErr w:type="spellEnd"/>
      <w:r w:rsidRPr="00537B2E">
        <w:rPr>
          <w:rFonts w:cs="Calibri"/>
          <w:b/>
          <w:sz w:val="24"/>
          <w:szCs w:val="24"/>
        </w:rPr>
        <w:t>-CMs in MI mice hearts</w:t>
      </w:r>
      <w:r w:rsidRPr="00A47A9F">
        <w:rPr>
          <w:rFonts w:cs="Calibri"/>
          <w:b/>
          <w:sz w:val="24"/>
          <w:szCs w:val="24"/>
        </w:rPr>
        <w:t>.</w:t>
      </w:r>
      <w:r w:rsidRPr="00537B2E">
        <w:rPr>
          <w:rFonts w:cs="Calibri"/>
          <w:sz w:val="24"/>
          <w:szCs w:val="24"/>
        </w:rPr>
        <w:t xml:space="preserve"> (</w:t>
      </w:r>
      <w:r w:rsidRPr="00A47A9F">
        <w:rPr>
          <w:rFonts w:cs="Calibri"/>
          <w:b/>
          <w:sz w:val="24"/>
          <w:szCs w:val="24"/>
        </w:rPr>
        <w:t>A</w:t>
      </w:r>
      <w:r w:rsidRPr="00537B2E">
        <w:rPr>
          <w:rFonts w:cs="Calibri"/>
          <w:sz w:val="24"/>
          <w:szCs w:val="24"/>
        </w:rPr>
        <w:t>) Standard curve of BLI measurements. (</w:t>
      </w:r>
      <w:r w:rsidRPr="00A47A9F">
        <w:rPr>
          <w:rFonts w:cs="Calibri"/>
          <w:b/>
          <w:sz w:val="24"/>
          <w:szCs w:val="24"/>
        </w:rPr>
        <w:t>B</w:t>
      </w:r>
      <w:r w:rsidRPr="00537B2E">
        <w:rPr>
          <w:rFonts w:cs="Calibri"/>
          <w:sz w:val="24"/>
          <w:szCs w:val="24"/>
        </w:rPr>
        <w:t>) Luciferin signal in NOD/</w:t>
      </w:r>
      <w:proofErr w:type="spellStart"/>
      <w:r w:rsidR="00966B3D" w:rsidRPr="00537B2E">
        <w:rPr>
          <w:rFonts w:cs="Calibri"/>
          <w:sz w:val="24"/>
          <w:szCs w:val="24"/>
        </w:rPr>
        <w:t>scid</w:t>
      </w:r>
      <w:proofErr w:type="spellEnd"/>
      <w:r w:rsidRPr="00537B2E">
        <w:rPr>
          <w:rFonts w:cs="Calibri"/>
          <w:sz w:val="24"/>
          <w:szCs w:val="24"/>
        </w:rPr>
        <w:t xml:space="preserve"> mice treated with PBS, </w:t>
      </w:r>
      <w:proofErr w:type="spellStart"/>
      <w:r w:rsidRPr="00537B2E">
        <w:rPr>
          <w:rFonts w:cs="Calibri"/>
          <w:sz w:val="24"/>
          <w:szCs w:val="24"/>
        </w:rPr>
        <w:t>hiPSC</w:t>
      </w:r>
      <w:proofErr w:type="spellEnd"/>
      <w:r w:rsidRPr="00537B2E">
        <w:rPr>
          <w:rFonts w:cs="Calibri"/>
          <w:sz w:val="24"/>
          <w:szCs w:val="24"/>
        </w:rPr>
        <w:t>-CM</w:t>
      </w:r>
      <w:r w:rsidR="00966B3D">
        <w:rPr>
          <w:rFonts w:cs="Calibri"/>
          <w:sz w:val="24"/>
          <w:szCs w:val="24"/>
        </w:rPr>
        <w:t>s</w:t>
      </w:r>
      <w:r w:rsidRPr="00537B2E">
        <w:rPr>
          <w:rFonts w:cs="Calibri"/>
          <w:sz w:val="24"/>
          <w:szCs w:val="24"/>
          <w:vertAlign w:val="superscript"/>
        </w:rPr>
        <w:t>-RI</w:t>
      </w:r>
      <w:r w:rsidR="00966B3D" w:rsidRPr="00A47A9F">
        <w:rPr>
          <w:rFonts w:cs="Calibri"/>
          <w:sz w:val="24"/>
          <w:szCs w:val="24"/>
        </w:rPr>
        <w:t>,</w:t>
      </w:r>
      <w:r w:rsidRPr="00537B2E">
        <w:rPr>
          <w:rFonts w:cs="Calibri"/>
          <w:sz w:val="24"/>
          <w:szCs w:val="24"/>
        </w:rPr>
        <w:t xml:space="preserve"> or </w:t>
      </w:r>
      <w:proofErr w:type="spellStart"/>
      <w:r w:rsidRPr="00537B2E">
        <w:rPr>
          <w:rFonts w:cs="Calibri"/>
          <w:sz w:val="24"/>
          <w:szCs w:val="24"/>
        </w:rPr>
        <w:t>hiPSC-CM</w:t>
      </w:r>
      <w:r w:rsidR="00966B3D">
        <w:rPr>
          <w:rFonts w:cs="Calibri"/>
          <w:sz w:val="24"/>
          <w:szCs w:val="24"/>
        </w:rPr>
        <w:t>s</w:t>
      </w:r>
      <w:r w:rsidRPr="00537B2E">
        <w:rPr>
          <w:rFonts w:cs="Calibri"/>
          <w:sz w:val="24"/>
          <w:szCs w:val="24"/>
          <w:vertAlign w:val="superscript"/>
        </w:rPr>
        <w:t>+RI</w:t>
      </w:r>
      <w:proofErr w:type="spellEnd"/>
      <w:r w:rsidRPr="00537B2E">
        <w:rPr>
          <w:rFonts w:cs="Calibri"/>
          <w:sz w:val="24"/>
          <w:szCs w:val="24"/>
        </w:rPr>
        <w:t xml:space="preserve"> on </w:t>
      </w:r>
      <w:r w:rsidR="00966B3D">
        <w:rPr>
          <w:rFonts w:cs="Calibri"/>
          <w:sz w:val="24"/>
          <w:szCs w:val="24"/>
        </w:rPr>
        <w:t>d</w:t>
      </w:r>
      <w:r w:rsidRPr="00537B2E">
        <w:rPr>
          <w:rFonts w:cs="Calibri"/>
          <w:sz w:val="24"/>
          <w:szCs w:val="24"/>
        </w:rPr>
        <w:t xml:space="preserve">ays 3, 7, and 28 after surgery. </w:t>
      </w:r>
      <w:r w:rsidR="00966B3D" w:rsidRPr="00A47A9F">
        <w:rPr>
          <w:rFonts w:cs="Calibri"/>
          <w:i/>
          <w:sz w:val="24"/>
          <w:szCs w:val="24"/>
        </w:rPr>
        <w:t>n</w:t>
      </w:r>
      <w:r w:rsidR="00966B3D">
        <w:rPr>
          <w:rFonts w:cs="Calibri"/>
          <w:sz w:val="24"/>
          <w:szCs w:val="24"/>
        </w:rPr>
        <w:t xml:space="preserve"> </w:t>
      </w:r>
      <w:r w:rsidRPr="00537B2E">
        <w:rPr>
          <w:rFonts w:cs="Calibri"/>
          <w:sz w:val="24"/>
          <w:szCs w:val="24"/>
        </w:rPr>
        <w:t>=</w:t>
      </w:r>
      <w:r w:rsidR="00966B3D">
        <w:rPr>
          <w:rFonts w:cs="Calibri"/>
          <w:sz w:val="24"/>
          <w:szCs w:val="24"/>
        </w:rPr>
        <w:t xml:space="preserve"> </w:t>
      </w:r>
      <w:r w:rsidRPr="00537B2E">
        <w:rPr>
          <w:rFonts w:cs="Calibri"/>
          <w:sz w:val="24"/>
          <w:szCs w:val="24"/>
        </w:rPr>
        <w:t>6–9 mice per group. *</w:t>
      </w:r>
      <w:r w:rsidRPr="00A47A9F">
        <w:rPr>
          <w:rFonts w:cs="Calibri"/>
          <w:i/>
          <w:sz w:val="24"/>
          <w:szCs w:val="24"/>
        </w:rPr>
        <w:t>P</w:t>
      </w:r>
      <w:r w:rsidR="00966B3D">
        <w:rPr>
          <w:rFonts w:cs="Calibri"/>
          <w:sz w:val="24"/>
          <w:szCs w:val="24"/>
        </w:rPr>
        <w:t xml:space="preserve"> </w:t>
      </w:r>
      <w:r w:rsidRPr="00537B2E">
        <w:rPr>
          <w:rFonts w:cs="Calibri"/>
          <w:sz w:val="24"/>
          <w:szCs w:val="24"/>
        </w:rPr>
        <w:t>&lt;</w:t>
      </w:r>
      <w:r w:rsidR="00966B3D">
        <w:rPr>
          <w:rFonts w:cs="Calibri"/>
          <w:sz w:val="24"/>
          <w:szCs w:val="24"/>
        </w:rPr>
        <w:t xml:space="preserve"> </w:t>
      </w:r>
      <w:r w:rsidRPr="00537B2E">
        <w:rPr>
          <w:rFonts w:cs="Calibri"/>
          <w:sz w:val="24"/>
          <w:szCs w:val="24"/>
        </w:rPr>
        <w:t xml:space="preserve">0.05 vs. PBS; </w:t>
      </w:r>
      <w:r w:rsidRPr="00A47A9F">
        <w:rPr>
          <w:rFonts w:cs="Calibri"/>
          <w:sz w:val="24"/>
          <w:szCs w:val="24"/>
          <w:vertAlign w:val="superscript"/>
        </w:rPr>
        <w:t>†</w:t>
      </w:r>
      <w:r w:rsidRPr="00A47A9F">
        <w:rPr>
          <w:rFonts w:cs="Calibri"/>
          <w:i/>
          <w:sz w:val="24"/>
          <w:szCs w:val="24"/>
        </w:rPr>
        <w:t>P</w:t>
      </w:r>
      <w:r w:rsidR="00966B3D">
        <w:rPr>
          <w:rFonts w:cs="Calibri"/>
          <w:sz w:val="24"/>
          <w:szCs w:val="24"/>
        </w:rPr>
        <w:t xml:space="preserve"> </w:t>
      </w:r>
      <w:r w:rsidRPr="00537B2E">
        <w:rPr>
          <w:rFonts w:cs="Calibri"/>
          <w:sz w:val="24"/>
          <w:szCs w:val="24"/>
        </w:rPr>
        <w:t>&lt;</w:t>
      </w:r>
      <w:r w:rsidR="00966B3D">
        <w:rPr>
          <w:rFonts w:cs="Calibri"/>
          <w:sz w:val="24"/>
          <w:szCs w:val="24"/>
        </w:rPr>
        <w:t xml:space="preserve"> </w:t>
      </w:r>
      <w:r w:rsidRPr="00537B2E">
        <w:rPr>
          <w:rFonts w:cs="Calibri"/>
          <w:sz w:val="24"/>
          <w:szCs w:val="24"/>
        </w:rPr>
        <w:t xml:space="preserve">0.05 vs. </w:t>
      </w:r>
      <w:proofErr w:type="spellStart"/>
      <w:r w:rsidRPr="00537B2E">
        <w:rPr>
          <w:rFonts w:cs="Calibri"/>
          <w:sz w:val="24"/>
          <w:szCs w:val="24"/>
        </w:rPr>
        <w:t>hiPSC</w:t>
      </w:r>
      <w:proofErr w:type="spellEnd"/>
      <w:r w:rsidRPr="00537B2E">
        <w:rPr>
          <w:rFonts w:cs="Calibri"/>
          <w:sz w:val="24"/>
          <w:szCs w:val="24"/>
        </w:rPr>
        <w:t>-CM</w:t>
      </w:r>
      <w:r w:rsidR="00966B3D">
        <w:rPr>
          <w:rFonts w:cs="Calibri"/>
          <w:sz w:val="24"/>
          <w:szCs w:val="24"/>
        </w:rPr>
        <w:t>s</w:t>
      </w:r>
      <w:r w:rsidRPr="00537B2E">
        <w:rPr>
          <w:rFonts w:cs="Calibri"/>
          <w:sz w:val="24"/>
          <w:szCs w:val="24"/>
          <w:vertAlign w:val="superscript"/>
        </w:rPr>
        <w:t>-RI</w:t>
      </w:r>
      <w:r w:rsidRPr="00537B2E">
        <w:rPr>
          <w:rFonts w:cs="Calibri"/>
          <w:sz w:val="24"/>
          <w:szCs w:val="24"/>
        </w:rPr>
        <w:t>. (</w:t>
      </w:r>
      <w:r w:rsidRPr="00A47A9F">
        <w:rPr>
          <w:rFonts w:cs="Calibri"/>
          <w:b/>
          <w:sz w:val="24"/>
          <w:szCs w:val="24"/>
        </w:rPr>
        <w:t>C</w:t>
      </w:r>
      <w:r w:rsidRPr="00537B2E">
        <w:rPr>
          <w:rFonts w:cs="Calibri"/>
          <w:sz w:val="24"/>
          <w:szCs w:val="24"/>
        </w:rPr>
        <w:t xml:space="preserve">) Immunostaining of heart sections for </w:t>
      </w:r>
      <w:proofErr w:type="spellStart"/>
      <w:r w:rsidRPr="00537B2E">
        <w:rPr>
          <w:rFonts w:cs="Calibri"/>
          <w:sz w:val="24"/>
          <w:szCs w:val="24"/>
        </w:rPr>
        <w:t>hcTnT</w:t>
      </w:r>
      <w:proofErr w:type="spellEnd"/>
      <w:r w:rsidRPr="00537B2E">
        <w:rPr>
          <w:rFonts w:cs="Calibri"/>
          <w:sz w:val="24"/>
          <w:szCs w:val="24"/>
        </w:rPr>
        <w:t xml:space="preserve"> and HNA. For 10</w:t>
      </w:r>
      <w:r w:rsidR="00A47A9F">
        <w:rPr>
          <w:rFonts w:cs="Calibri"/>
          <w:sz w:val="24"/>
          <w:szCs w:val="24"/>
        </w:rPr>
        <w:t>X</w:t>
      </w:r>
      <w:r w:rsidRPr="00537B2E">
        <w:rPr>
          <w:rFonts w:cs="Calibri"/>
          <w:sz w:val="24"/>
          <w:szCs w:val="24"/>
        </w:rPr>
        <w:t xml:space="preserve"> images</w:t>
      </w:r>
      <w:r w:rsidR="00067DDC">
        <w:rPr>
          <w:rFonts w:cs="Calibri"/>
          <w:sz w:val="24"/>
          <w:szCs w:val="24"/>
        </w:rPr>
        <w:t>,</w:t>
      </w:r>
      <w:r w:rsidRPr="00537B2E">
        <w:rPr>
          <w:rFonts w:cs="Calibri"/>
          <w:sz w:val="24"/>
          <w:szCs w:val="24"/>
        </w:rPr>
        <w:t xml:space="preserve"> </w:t>
      </w:r>
      <w:r w:rsidR="00067DDC">
        <w:rPr>
          <w:rFonts w:cs="Calibri"/>
          <w:sz w:val="24"/>
          <w:szCs w:val="24"/>
        </w:rPr>
        <w:t xml:space="preserve">the scale </w:t>
      </w:r>
      <w:r w:rsidRPr="00537B2E">
        <w:rPr>
          <w:rFonts w:cs="Calibri"/>
          <w:sz w:val="24"/>
          <w:szCs w:val="24"/>
        </w:rPr>
        <w:t>bar</w:t>
      </w:r>
      <w:r w:rsidR="00BC47B0">
        <w:rPr>
          <w:rFonts w:cs="Calibri"/>
          <w:sz w:val="24"/>
          <w:szCs w:val="24"/>
        </w:rPr>
        <w:t>s</w:t>
      </w:r>
      <w:r w:rsidR="00966B3D">
        <w:rPr>
          <w:rFonts w:cs="Calibri"/>
          <w:sz w:val="24"/>
          <w:szCs w:val="24"/>
        </w:rPr>
        <w:t xml:space="preserve"> </w:t>
      </w:r>
      <w:r w:rsidRPr="00537B2E">
        <w:rPr>
          <w:rFonts w:cs="Calibri"/>
          <w:sz w:val="24"/>
          <w:szCs w:val="24"/>
        </w:rPr>
        <w:t>=</w:t>
      </w:r>
      <w:r w:rsidR="00966B3D">
        <w:rPr>
          <w:rFonts w:cs="Calibri"/>
          <w:sz w:val="24"/>
          <w:szCs w:val="24"/>
        </w:rPr>
        <w:t xml:space="preserve"> </w:t>
      </w:r>
      <w:r w:rsidRPr="00537B2E">
        <w:rPr>
          <w:rFonts w:cs="Calibri"/>
          <w:sz w:val="24"/>
          <w:szCs w:val="24"/>
        </w:rPr>
        <w:t>100 µm; for 40x images</w:t>
      </w:r>
      <w:r w:rsidR="00067DDC">
        <w:rPr>
          <w:rFonts w:cs="Calibri"/>
          <w:sz w:val="24"/>
          <w:szCs w:val="24"/>
        </w:rPr>
        <w:t>, the scale</w:t>
      </w:r>
      <w:r w:rsidRPr="00537B2E">
        <w:rPr>
          <w:rFonts w:cs="Calibri"/>
          <w:sz w:val="24"/>
          <w:szCs w:val="24"/>
        </w:rPr>
        <w:t xml:space="preserve"> bar</w:t>
      </w:r>
      <w:r w:rsidR="00BC47B0">
        <w:rPr>
          <w:rFonts w:cs="Calibri"/>
          <w:sz w:val="24"/>
          <w:szCs w:val="24"/>
        </w:rPr>
        <w:t>s</w:t>
      </w:r>
      <w:r w:rsidR="00067DDC">
        <w:rPr>
          <w:rFonts w:cs="Calibri"/>
          <w:sz w:val="24"/>
          <w:szCs w:val="24"/>
        </w:rPr>
        <w:t xml:space="preserve"> </w:t>
      </w:r>
      <w:r w:rsidRPr="00537B2E">
        <w:rPr>
          <w:rFonts w:cs="Calibri"/>
          <w:sz w:val="24"/>
          <w:szCs w:val="24"/>
        </w:rPr>
        <w:t>=</w:t>
      </w:r>
      <w:r w:rsidR="00067DDC">
        <w:rPr>
          <w:rFonts w:cs="Calibri"/>
          <w:sz w:val="24"/>
          <w:szCs w:val="24"/>
        </w:rPr>
        <w:t xml:space="preserve"> </w:t>
      </w:r>
      <w:r w:rsidRPr="00537B2E">
        <w:rPr>
          <w:rFonts w:cs="Calibri"/>
          <w:sz w:val="24"/>
          <w:szCs w:val="24"/>
        </w:rPr>
        <w:t xml:space="preserve">20 µm. </w:t>
      </w:r>
      <w:r w:rsidRPr="00A47A9F">
        <w:rPr>
          <w:rFonts w:cs="Calibri"/>
          <w:i/>
          <w:sz w:val="24"/>
          <w:szCs w:val="24"/>
        </w:rPr>
        <w:t>n</w:t>
      </w:r>
      <w:r w:rsidR="00067DDC">
        <w:rPr>
          <w:rFonts w:cs="Calibri"/>
          <w:sz w:val="24"/>
          <w:szCs w:val="24"/>
        </w:rPr>
        <w:t xml:space="preserve"> </w:t>
      </w:r>
      <w:r w:rsidRPr="00537B2E">
        <w:rPr>
          <w:rFonts w:cs="Calibri"/>
          <w:sz w:val="24"/>
          <w:szCs w:val="24"/>
        </w:rPr>
        <w:t>=</w:t>
      </w:r>
      <w:r w:rsidR="00067DDC">
        <w:rPr>
          <w:rFonts w:cs="Calibri"/>
          <w:sz w:val="24"/>
          <w:szCs w:val="24"/>
        </w:rPr>
        <w:t xml:space="preserve"> </w:t>
      </w:r>
      <w:r w:rsidRPr="00537B2E">
        <w:rPr>
          <w:rFonts w:cs="Calibri"/>
          <w:sz w:val="24"/>
          <w:szCs w:val="24"/>
        </w:rPr>
        <w:t>5 mice per group. *</w:t>
      </w:r>
      <w:r w:rsidRPr="00A47A9F">
        <w:rPr>
          <w:rFonts w:cs="Calibri"/>
          <w:i/>
          <w:sz w:val="24"/>
          <w:szCs w:val="24"/>
        </w:rPr>
        <w:t>P</w:t>
      </w:r>
      <w:r w:rsidR="00067DDC">
        <w:rPr>
          <w:rFonts w:cs="Calibri"/>
          <w:sz w:val="24"/>
          <w:szCs w:val="24"/>
        </w:rPr>
        <w:t xml:space="preserve"> </w:t>
      </w:r>
      <w:r w:rsidRPr="00537B2E">
        <w:rPr>
          <w:rFonts w:cs="Calibri"/>
          <w:sz w:val="24"/>
          <w:szCs w:val="24"/>
        </w:rPr>
        <w:t>&lt;</w:t>
      </w:r>
      <w:r w:rsidR="00067DDC">
        <w:rPr>
          <w:rFonts w:cs="Calibri"/>
          <w:sz w:val="24"/>
          <w:szCs w:val="24"/>
        </w:rPr>
        <w:t xml:space="preserve"> </w:t>
      </w:r>
      <w:r w:rsidRPr="00537B2E">
        <w:rPr>
          <w:rFonts w:cs="Calibri"/>
          <w:sz w:val="24"/>
          <w:szCs w:val="24"/>
        </w:rPr>
        <w:t xml:space="preserve">0.05 vs. </w:t>
      </w:r>
      <w:proofErr w:type="spellStart"/>
      <w:r w:rsidRPr="00537B2E">
        <w:rPr>
          <w:rFonts w:cs="Calibri"/>
          <w:sz w:val="24"/>
          <w:szCs w:val="24"/>
        </w:rPr>
        <w:t>hiPSC</w:t>
      </w:r>
      <w:proofErr w:type="spellEnd"/>
      <w:r w:rsidRPr="00537B2E">
        <w:rPr>
          <w:rFonts w:cs="Calibri"/>
          <w:sz w:val="24"/>
          <w:szCs w:val="24"/>
        </w:rPr>
        <w:t>-CM</w:t>
      </w:r>
      <w:r w:rsidR="00067DDC">
        <w:rPr>
          <w:rFonts w:cs="Calibri"/>
          <w:sz w:val="24"/>
          <w:szCs w:val="24"/>
        </w:rPr>
        <w:t>s</w:t>
      </w:r>
      <w:r w:rsidRPr="00537B2E">
        <w:rPr>
          <w:rFonts w:cs="Calibri"/>
          <w:sz w:val="24"/>
          <w:szCs w:val="24"/>
          <w:vertAlign w:val="superscript"/>
        </w:rPr>
        <w:t>-RI</w:t>
      </w:r>
      <w:r w:rsidRPr="00537B2E">
        <w:rPr>
          <w:rFonts w:cs="Calibri"/>
          <w:sz w:val="24"/>
          <w:szCs w:val="24"/>
        </w:rPr>
        <w:t>. (</w:t>
      </w:r>
      <w:r w:rsidRPr="00A47A9F">
        <w:rPr>
          <w:rFonts w:cs="Calibri"/>
          <w:b/>
          <w:sz w:val="24"/>
          <w:szCs w:val="24"/>
        </w:rPr>
        <w:t>D</w:t>
      </w:r>
      <w:r w:rsidRPr="00537B2E">
        <w:rPr>
          <w:rFonts w:cs="Calibri"/>
          <w:sz w:val="24"/>
          <w:szCs w:val="24"/>
        </w:rPr>
        <w:t xml:space="preserve">) Representative images </w:t>
      </w:r>
      <w:r w:rsidR="00067DDC">
        <w:rPr>
          <w:rFonts w:cs="Calibri"/>
          <w:sz w:val="24"/>
          <w:szCs w:val="24"/>
        </w:rPr>
        <w:t>of</w:t>
      </w:r>
      <w:r w:rsidRPr="00537B2E">
        <w:rPr>
          <w:rFonts w:cs="Calibri"/>
          <w:sz w:val="24"/>
          <w:szCs w:val="24"/>
        </w:rPr>
        <w:t xml:space="preserve"> heart sections stained with phalloidin and </w:t>
      </w:r>
      <w:proofErr w:type="spellStart"/>
      <w:r w:rsidRPr="00537B2E">
        <w:rPr>
          <w:rFonts w:cs="Calibri"/>
          <w:sz w:val="24"/>
          <w:szCs w:val="24"/>
        </w:rPr>
        <w:t>hcTnT</w:t>
      </w:r>
      <w:proofErr w:type="spellEnd"/>
      <w:r w:rsidRPr="00537B2E">
        <w:rPr>
          <w:rFonts w:cs="Calibri"/>
          <w:sz w:val="24"/>
          <w:szCs w:val="24"/>
        </w:rPr>
        <w:t xml:space="preserve">. </w:t>
      </w:r>
      <w:r w:rsidR="00067DDC">
        <w:rPr>
          <w:rFonts w:cs="Calibri"/>
          <w:sz w:val="24"/>
          <w:szCs w:val="24"/>
        </w:rPr>
        <w:t>The scale b</w:t>
      </w:r>
      <w:r w:rsidRPr="00537B2E">
        <w:rPr>
          <w:rFonts w:cs="Calibri"/>
          <w:sz w:val="24"/>
          <w:szCs w:val="24"/>
        </w:rPr>
        <w:t xml:space="preserve">ar = 20 µm. </w:t>
      </w:r>
      <w:r w:rsidRPr="00A47A9F">
        <w:rPr>
          <w:rFonts w:cs="Calibri"/>
          <w:i/>
          <w:sz w:val="24"/>
          <w:szCs w:val="24"/>
        </w:rPr>
        <w:t>n</w:t>
      </w:r>
      <w:r w:rsidR="00067DDC">
        <w:rPr>
          <w:rFonts w:cs="Calibri"/>
          <w:sz w:val="24"/>
          <w:szCs w:val="24"/>
        </w:rPr>
        <w:t xml:space="preserve"> </w:t>
      </w:r>
      <w:r w:rsidRPr="00537B2E">
        <w:rPr>
          <w:rFonts w:cs="Calibri"/>
          <w:sz w:val="24"/>
          <w:szCs w:val="24"/>
        </w:rPr>
        <w:t>=</w:t>
      </w:r>
      <w:r w:rsidR="00067DDC">
        <w:rPr>
          <w:rFonts w:cs="Calibri"/>
          <w:sz w:val="24"/>
          <w:szCs w:val="24"/>
        </w:rPr>
        <w:t xml:space="preserve"> </w:t>
      </w:r>
      <w:r w:rsidRPr="00537B2E">
        <w:rPr>
          <w:rFonts w:cs="Calibri"/>
          <w:sz w:val="24"/>
          <w:szCs w:val="24"/>
        </w:rPr>
        <w:t>5 mice per group. *</w:t>
      </w:r>
      <w:r w:rsidRPr="00A47A9F">
        <w:rPr>
          <w:rFonts w:cs="Calibri"/>
          <w:i/>
          <w:sz w:val="24"/>
          <w:szCs w:val="24"/>
        </w:rPr>
        <w:t>P</w:t>
      </w:r>
      <w:r w:rsidR="00067DDC">
        <w:rPr>
          <w:rFonts w:cs="Calibri"/>
          <w:sz w:val="24"/>
          <w:szCs w:val="24"/>
        </w:rPr>
        <w:t xml:space="preserve"> </w:t>
      </w:r>
      <w:r w:rsidRPr="00537B2E">
        <w:rPr>
          <w:rFonts w:cs="Calibri"/>
          <w:sz w:val="24"/>
          <w:szCs w:val="24"/>
        </w:rPr>
        <w:t>&lt;</w:t>
      </w:r>
      <w:r w:rsidR="00067DDC">
        <w:rPr>
          <w:rFonts w:cs="Calibri"/>
          <w:sz w:val="24"/>
          <w:szCs w:val="24"/>
        </w:rPr>
        <w:t xml:space="preserve"> </w:t>
      </w:r>
      <w:r w:rsidRPr="00537B2E">
        <w:rPr>
          <w:rFonts w:cs="Calibri"/>
          <w:sz w:val="24"/>
          <w:szCs w:val="24"/>
        </w:rPr>
        <w:t xml:space="preserve">0.05 vs. </w:t>
      </w:r>
      <w:proofErr w:type="spellStart"/>
      <w:r w:rsidRPr="00537B2E">
        <w:rPr>
          <w:rFonts w:cs="Calibri"/>
          <w:sz w:val="24"/>
          <w:szCs w:val="24"/>
        </w:rPr>
        <w:t>hiPSC</w:t>
      </w:r>
      <w:proofErr w:type="spellEnd"/>
      <w:r w:rsidRPr="00537B2E">
        <w:rPr>
          <w:rFonts w:cs="Calibri"/>
          <w:sz w:val="24"/>
          <w:szCs w:val="24"/>
        </w:rPr>
        <w:t>-CM</w:t>
      </w:r>
      <w:r w:rsidR="00067DDC">
        <w:rPr>
          <w:rFonts w:cs="Calibri"/>
          <w:sz w:val="24"/>
          <w:szCs w:val="24"/>
        </w:rPr>
        <w:t>s</w:t>
      </w:r>
      <w:r w:rsidRPr="00537B2E">
        <w:rPr>
          <w:rFonts w:cs="Calibri"/>
          <w:sz w:val="24"/>
          <w:szCs w:val="24"/>
          <w:vertAlign w:val="superscript"/>
        </w:rPr>
        <w:t>-RI</w:t>
      </w:r>
      <w:r w:rsidRPr="00537B2E">
        <w:rPr>
          <w:rFonts w:cs="Calibri"/>
          <w:sz w:val="24"/>
          <w:szCs w:val="24"/>
        </w:rPr>
        <w:t>. (</w:t>
      </w:r>
      <w:r w:rsidRPr="00A47A9F">
        <w:rPr>
          <w:rFonts w:cs="Calibri"/>
          <w:b/>
          <w:sz w:val="24"/>
          <w:szCs w:val="24"/>
        </w:rPr>
        <w:t>E</w:t>
      </w:r>
      <w:r w:rsidRPr="00537B2E">
        <w:rPr>
          <w:rFonts w:cs="Calibri"/>
          <w:sz w:val="24"/>
          <w:szCs w:val="24"/>
        </w:rPr>
        <w:t xml:space="preserve">) Representative images </w:t>
      </w:r>
      <w:r w:rsidR="00067DDC">
        <w:rPr>
          <w:rFonts w:cs="Calibri"/>
          <w:sz w:val="24"/>
          <w:szCs w:val="24"/>
        </w:rPr>
        <w:t>of</w:t>
      </w:r>
      <w:r w:rsidRPr="00537B2E">
        <w:rPr>
          <w:rFonts w:cs="Calibri"/>
          <w:sz w:val="24"/>
          <w:szCs w:val="24"/>
        </w:rPr>
        <w:t xml:space="preserve"> heart sections for TUNEL staining. </w:t>
      </w:r>
      <w:r w:rsidR="00067DDC">
        <w:rPr>
          <w:rFonts w:cs="Calibri"/>
          <w:sz w:val="24"/>
          <w:szCs w:val="24"/>
        </w:rPr>
        <w:t>The scale b</w:t>
      </w:r>
      <w:r w:rsidRPr="00537B2E">
        <w:rPr>
          <w:rFonts w:cs="Calibri"/>
          <w:sz w:val="24"/>
          <w:szCs w:val="24"/>
        </w:rPr>
        <w:t xml:space="preserve">ar = 20 µm. </w:t>
      </w:r>
      <w:r w:rsidRPr="00A47A9F">
        <w:rPr>
          <w:rFonts w:cs="Calibri"/>
          <w:i/>
          <w:sz w:val="24"/>
          <w:szCs w:val="24"/>
        </w:rPr>
        <w:t>n</w:t>
      </w:r>
      <w:r w:rsidR="00067DDC">
        <w:rPr>
          <w:rFonts w:cs="Calibri"/>
          <w:sz w:val="24"/>
          <w:szCs w:val="24"/>
        </w:rPr>
        <w:t xml:space="preserve"> </w:t>
      </w:r>
      <w:r w:rsidRPr="00537B2E">
        <w:rPr>
          <w:rFonts w:cs="Calibri"/>
          <w:sz w:val="24"/>
          <w:szCs w:val="24"/>
        </w:rPr>
        <w:t>=</w:t>
      </w:r>
      <w:r w:rsidR="00067DDC">
        <w:rPr>
          <w:rFonts w:cs="Calibri"/>
          <w:sz w:val="24"/>
          <w:szCs w:val="24"/>
        </w:rPr>
        <w:t xml:space="preserve"> </w:t>
      </w:r>
      <w:r w:rsidRPr="00537B2E">
        <w:rPr>
          <w:rFonts w:cs="Calibri"/>
          <w:sz w:val="24"/>
          <w:szCs w:val="24"/>
        </w:rPr>
        <w:t>4</w:t>
      </w:r>
      <w:r w:rsidR="00067DDC">
        <w:rPr>
          <w:rFonts w:cs="Calibri"/>
          <w:sz w:val="24"/>
          <w:szCs w:val="24"/>
        </w:rPr>
        <w:t>–</w:t>
      </w:r>
      <w:r w:rsidRPr="00537B2E">
        <w:rPr>
          <w:rFonts w:cs="Calibri"/>
          <w:sz w:val="24"/>
          <w:szCs w:val="24"/>
        </w:rPr>
        <w:t>6 mice per group. *</w:t>
      </w:r>
      <w:r w:rsidRPr="00A47A9F">
        <w:rPr>
          <w:rFonts w:cs="Calibri"/>
          <w:i/>
          <w:sz w:val="24"/>
          <w:szCs w:val="24"/>
        </w:rPr>
        <w:t>P</w:t>
      </w:r>
      <w:r w:rsidR="00067DDC">
        <w:rPr>
          <w:rFonts w:cs="Calibri"/>
          <w:sz w:val="24"/>
          <w:szCs w:val="24"/>
        </w:rPr>
        <w:t xml:space="preserve"> </w:t>
      </w:r>
      <w:r w:rsidRPr="00537B2E">
        <w:rPr>
          <w:rFonts w:cs="Calibri"/>
          <w:sz w:val="24"/>
          <w:szCs w:val="24"/>
        </w:rPr>
        <w:t>&lt;</w:t>
      </w:r>
      <w:r w:rsidR="00067DDC">
        <w:rPr>
          <w:rFonts w:cs="Calibri"/>
          <w:sz w:val="24"/>
          <w:szCs w:val="24"/>
        </w:rPr>
        <w:t xml:space="preserve"> </w:t>
      </w:r>
      <w:r w:rsidRPr="00537B2E">
        <w:rPr>
          <w:rFonts w:cs="Calibri"/>
          <w:sz w:val="24"/>
          <w:szCs w:val="24"/>
        </w:rPr>
        <w:t xml:space="preserve">0.05 vs. </w:t>
      </w:r>
      <w:proofErr w:type="spellStart"/>
      <w:r w:rsidRPr="00537B2E">
        <w:rPr>
          <w:rFonts w:cs="Calibri"/>
          <w:sz w:val="24"/>
          <w:szCs w:val="24"/>
        </w:rPr>
        <w:t>hiPSC</w:t>
      </w:r>
      <w:proofErr w:type="spellEnd"/>
      <w:r w:rsidRPr="00537B2E">
        <w:rPr>
          <w:rFonts w:cs="Calibri"/>
          <w:sz w:val="24"/>
          <w:szCs w:val="24"/>
        </w:rPr>
        <w:t>-CM</w:t>
      </w:r>
      <w:r w:rsidR="00067DDC">
        <w:rPr>
          <w:rFonts w:cs="Calibri"/>
          <w:sz w:val="24"/>
          <w:szCs w:val="24"/>
        </w:rPr>
        <w:t>s</w:t>
      </w:r>
      <w:r w:rsidRPr="00537B2E">
        <w:rPr>
          <w:rFonts w:cs="Calibri"/>
          <w:sz w:val="24"/>
          <w:szCs w:val="24"/>
          <w:vertAlign w:val="superscript"/>
        </w:rPr>
        <w:t>-RI</w:t>
      </w:r>
      <w:r w:rsidRPr="00537B2E">
        <w:rPr>
          <w:rFonts w:cs="Calibri"/>
          <w:sz w:val="24"/>
          <w:szCs w:val="24"/>
        </w:rPr>
        <w:t xml:space="preserve">. </w:t>
      </w:r>
      <w:r w:rsidR="00067DDC">
        <w:rPr>
          <w:rFonts w:cs="Calibri"/>
          <w:sz w:val="24"/>
          <w:szCs w:val="24"/>
        </w:rPr>
        <w:t>This figure has been</w:t>
      </w:r>
      <w:r w:rsidRPr="00537B2E">
        <w:rPr>
          <w:rFonts w:cs="Calibri"/>
          <w:sz w:val="24"/>
          <w:szCs w:val="24"/>
        </w:rPr>
        <w:t xml:space="preserve"> modified from </w:t>
      </w:r>
      <w:r w:rsidRPr="00A47A9F">
        <w:rPr>
          <w:rFonts w:cs="Calibri"/>
          <w:sz w:val="24"/>
          <w:szCs w:val="24"/>
        </w:rPr>
        <w:t>Zhao</w:t>
      </w:r>
      <w:r w:rsidRPr="00537B2E">
        <w:rPr>
          <w:rFonts w:cs="Calibri"/>
          <w:sz w:val="24"/>
          <w:szCs w:val="24"/>
        </w:rPr>
        <w:t xml:space="preserve"> et al</w:t>
      </w:r>
      <w:r w:rsidR="00067DDC">
        <w:rPr>
          <w:rFonts w:cs="Calibri"/>
          <w:sz w:val="24"/>
          <w:szCs w:val="24"/>
        </w:rPr>
        <w:t>.</w:t>
      </w:r>
      <w:r w:rsidR="00C1331D" w:rsidRPr="00537B2E">
        <w:rPr>
          <w:rFonts w:cs="Calibri"/>
          <w:noProof/>
          <w:sz w:val="24"/>
          <w:szCs w:val="24"/>
          <w:vertAlign w:val="superscript"/>
        </w:rPr>
        <w:t>18</w:t>
      </w:r>
      <w:r w:rsidRPr="00537B2E">
        <w:rPr>
          <w:rFonts w:cs="Calibri"/>
          <w:sz w:val="24"/>
          <w:szCs w:val="24"/>
        </w:rPr>
        <w:t>.</w:t>
      </w:r>
    </w:p>
    <w:p w14:paraId="3EC26D5B" w14:textId="77777777" w:rsidR="00600B49" w:rsidRPr="00537B2E" w:rsidRDefault="00600B49" w:rsidP="00537B2E">
      <w:pPr>
        <w:spacing w:after="0" w:line="240" w:lineRule="auto"/>
        <w:jc w:val="both"/>
        <w:rPr>
          <w:rFonts w:cs="Calibri"/>
          <w:b/>
          <w:sz w:val="24"/>
          <w:szCs w:val="24"/>
        </w:rPr>
      </w:pPr>
    </w:p>
    <w:p w14:paraId="43EA2303" w14:textId="7AF04B4B" w:rsidR="00600B49" w:rsidRPr="00537B2E" w:rsidRDefault="00600B49" w:rsidP="00537B2E">
      <w:pPr>
        <w:spacing w:after="0" w:line="240" w:lineRule="auto"/>
        <w:jc w:val="both"/>
        <w:rPr>
          <w:rFonts w:cs="Calibri"/>
          <w:b/>
          <w:sz w:val="24"/>
          <w:szCs w:val="24"/>
        </w:rPr>
      </w:pPr>
      <w:r w:rsidRPr="00537B2E">
        <w:rPr>
          <w:rFonts w:cs="Calibri"/>
          <w:b/>
          <w:sz w:val="24"/>
          <w:szCs w:val="24"/>
        </w:rPr>
        <w:t>Figure 2</w:t>
      </w:r>
      <w:r w:rsidR="00A842B2">
        <w:rPr>
          <w:rFonts w:cs="Calibri"/>
          <w:b/>
          <w:sz w:val="24"/>
          <w:szCs w:val="24"/>
        </w:rPr>
        <w:t>:</w:t>
      </w:r>
      <w:r w:rsidRPr="00537B2E">
        <w:rPr>
          <w:rFonts w:cs="Calibri"/>
          <w:b/>
          <w:sz w:val="24"/>
          <w:szCs w:val="24"/>
        </w:rPr>
        <w:t xml:space="preserve"> Y-27632 enhanced the adhesion of </w:t>
      </w:r>
      <w:proofErr w:type="spellStart"/>
      <w:r w:rsidRPr="00537B2E">
        <w:rPr>
          <w:rFonts w:cs="Calibri"/>
          <w:b/>
          <w:sz w:val="24"/>
          <w:szCs w:val="24"/>
        </w:rPr>
        <w:t>hiPSC</w:t>
      </w:r>
      <w:proofErr w:type="spellEnd"/>
      <w:r w:rsidRPr="00537B2E">
        <w:rPr>
          <w:rFonts w:cs="Calibri"/>
          <w:b/>
          <w:sz w:val="24"/>
          <w:szCs w:val="24"/>
        </w:rPr>
        <w:t>-CMs by maintaining the expression of adhesion proteins.</w:t>
      </w:r>
      <w:r w:rsidRPr="00537B2E">
        <w:rPr>
          <w:rFonts w:cs="Calibri"/>
          <w:sz w:val="24"/>
          <w:szCs w:val="24"/>
        </w:rPr>
        <w:t xml:space="preserve"> (</w:t>
      </w:r>
      <w:r w:rsidRPr="00A47A9F">
        <w:rPr>
          <w:rFonts w:cs="Calibri"/>
          <w:b/>
          <w:sz w:val="24"/>
          <w:szCs w:val="24"/>
        </w:rPr>
        <w:t>A</w:t>
      </w:r>
      <w:r w:rsidRPr="00537B2E">
        <w:rPr>
          <w:rFonts w:cs="Calibri"/>
          <w:sz w:val="24"/>
          <w:szCs w:val="24"/>
        </w:rPr>
        <w:t xml:space="preserve"> and </w:t>
      </w:r>
      <w:r w:rsidRPr="00A47A9F">
        <w:rPr>
          <w:rFonts w:cs="Calibri"/>
          <w:b/>
          <w:sz w:val="24"/>
          <w:szCs w:val="24"/>
        </w:rPr>
        <w:t>B</w:t>
      </w:r>
      <w:r w:rsidRPr="00537B2E">
        <w:rPr>
          <w:rFonts w:cs="Calibri"/>
          <w:sz w:val="24"/>
          <w:szCs w:val="24"/>
        </w:rPr>
        <w:t xml:space="preserve">) Western blot analysis of the expression of </w:t>
      </w:r>
      <w:r w:rsidR="00A90961">
        <w:rPr>
          <w:rFonts w:cs="Calibri"/>
          <w:sz w:val="24"/>
          <w:szCs w:val="24"/>
        </w:rPr>
        <w:t>i</w:t>
      </w:r>
      <w:r w:rsidRPr="00537B2E">
        <w:rPr>
          <w:rFonts w:cs="Calibri"/>
          <w:sz w:val="24"/>
          <w:szCs w:val="24"/>
        </w:rPr>
        <w:t>ntegrin ß1, N-</w:t>
      </w:r>
      <w:r w:rsidR="00A90961">
        <w:rPr>
          <w:rFonts w:cs="Calibri"/>
          <w:sz w:val="24"/>
          <w:szCs w:val="24"/>
        </w:rPr>
        <w:t>c</w:t>
      </w:r>
      <w:r w:rsidRPr="00537B2E">
        <w:rPr>
          <w:rFonts w:cs="Calibri"/>
          <w:sz w:val="24"/>
          <w:szCs w:val="24"/>
        </w:rPr>
        <w:t>adherin</w:t>
      </w:r>
      <w:r w:rsidR="00A90961">
        <w:rPr>
          <w:rFonts w:cs="Calibri"/>
          <w:sz w:val="24"/>
          <w:szCs w:val="24"/>
        </w:rPr>
        <w:t>,</w:t>
      </w:r>
      <w:r w:rsidRPr="00537B2E">
        <w:rPr>
          <w:rFonts w:cs="Calibri"/>
          <w:sz w:val="24"/>
          <w:szCs w:val="24"/>
        </w:rPr>
        <w:t xml:space="preserve"> and phosphorylation of MLC2 (p-MLC2) in </w:t>
      </w:r>
      <w:proofErr w:type="spellStart"/>
      <w:r w:rsidRPr="00537B2E">
        <w:rPr>
          <w:rFonts w:cs="Calibri"/>
          <w:sz w:val="24"/>
          <w:szCs w:val="24"/>
        </w:rPr>
        <w:t>hiPSC</w:t>
      </w:r>
      <w:proofErr w:type="spellEnd"/>
      <w:r w:rsidRPr="00537B2E">
        <w:rPr>
          <w:rFonts w:cs="Calibri"/>
          <w:sz w:val="24"/>
          <w:szCs w:val="24"/>
        </w:rPr>
        <w:t xml:space="preserve">-CMs treated with RI and </w:t>
      </w:r>
      <w:r w:rsidR="00A90961">
        <w:rPr>
          <w:rFonts w:cs="Calibri"/>
          <w:sz w:val="24"/>
          <w:szCs w:val="24"/>
        </w:rPr>
        <w:t xml:space="preserve">in </w:t>
      </w:r>
      <w:r w:rsidRPr="00537B2E">
        <w:rPr>
          <w:rFonts w:cs="Calibri"/>
          <w:sz w:val="24"/>
          <w:szCs w:val="24"/>
        </w:rPr>
        <w:t xml:space="preserve">nontreated </w:t>
      </w:r>
      <w:proofErr w:type="spellStart"/>
      <w:r w:rsidRPr="00537B2E">
        <w:rPr>
          <w:rFonts w:cs="Calibri"/>
          <w:sz w:val="24"/>
          <w:szCs w:val="24"/>
        </w:rPr>
        <w:t>hiPSC</w:t>
      </w:r>
      <w:proofErr w:type="spellEnd"/>
      <w:r w:rsidRPr="00537B2E">
        <w:rPr>
          <w:rFonts w:cs="Calibri"/>
          <w:sz w:val="24"/>
          <w:szCs w:val="24"/>
        </w:rPr>
        <w:t xml:space="preserve">-CMs. </w:t>
      </w:r>
      <w:r w:rsidR="00A90961" w:rsidRPr="00A47A9F">
        <w:rPr>
          <w:rFonts w:cs="Calibri"/>
          <w:i/>
          <w:sz w:val="24"/>
          <w:szCs w:val="24"/>
        </w:rPr>
        <w:t>n</w:t>
      </w:r>
      <w:r w:rsidR="00A90961">
        <w:rPr>
          <w:rFonts w:cs="Calibri"/>
          <w:sz w:val="24"/>
          <w:szCs w:val="24"/>
        </w:rPr>
        <w:t xml:space="preserve"> </w:t>
      </w:r>
      <w:r w:rsidRPr="00537B2E">
        <w:rPr>
          <w:rFonts w:cs="Calibri"/>
          <w:sz w:val="24"/>
          <w:szCs w:val="24"/>
        </w:rPr>
        <w:t>=</w:t>
      </w:r>
      <w:r w:rsidR="00A90961">
        <w:rPr>
          <w:rFonts w:cs="Calibri"/>
          <w:sz w:val="24"/>
          <w:szCs w:val="24"/>
        </w:rPr>
        <w:t xml:space="preserve"> </w:t>
      </w:r>
      <w:r w:rsidRPr="00537B2E">
        <w:rPr>
          <w:rFonts w:cs="Calibri"/>
          <w:sz w:val="24"/>
          <w:szCs w:val="24"/>
        </w:rPr>
        <w:t>5 replicates per group. (</w:t>
      </w:r>
      <w:r w:rsidRPr="00A47A9F">
        <w:rPr>
          <w:rFonts w:cs="Calibri"/>
          <w:b/>
          <w:sz w:val="24"/>
          <w:szCs w:val="24"/>
        </w:rPr>
        <w:t>C</w:t>
      </w:r>
      <w:r w:rsidRPr="00537B2E">
        <w:rPr>
          <w:rFonts w:cs="Calibri"/>
          <w:sz w:val="24"/>
          <w:szCs w:val="24"/>
        </w:rPr>
        <w:t xml:space="preserve">) </w:t>
      </w:r>
      <w:proofErr w:type="spellStart"/>
      <w:r w:rsidRPr="00537B2E">
        <w:rPr>
          <w:rFonts w:cs="Calibri"/>
          <w:sz w:val="24"/>
          <w:szCs w:val="24"/>
        </w:rPr>
        <w:t>hcTnT</w:t>
      </w:r>
      <w:proofErr w:type="spellEnd"/>
      <w:r w:rsidRPr="00537B2E">
        <w:rPr>
          <w:rFonts w:cs="Calibri"/>
          <w:sz w:val="24"/>
          <w:szCs w:val="24"/>
        </w:rPr>
        <w:t xml:space="preserve"> </w:t>
      </w:r>
      <w:r w:rsidR="00A90961">
        <w:rPr>
          <w:rFonts w:cs="Calibri"/>
          <w:sz w:val="24"/>
          <w:szCs w:val="24"/>
        </w:rPr>
        <w:t>i</w:t>
      </w:r>
      <w:r w:rsidRPr="00537B2E">
        <w:rPr>
          <w:rFonts w:cs="Calibri"/>
          <w:sz w:val="24"/>
          <w:szCs w:val="24"/>
        </w:rPr>
        <w:t xml:space="preserve">mmunofluorescence staining analysis of -RI and +RI </w:t>
      </w:r>
      <w:proofErr w:type="spellStart"/>
      <w:r w:rsidRPr="00537B2E">
        <w:rPr>
          <w:rFonts w:cs="Calibri"/>
          <w:sz w:val="24"/>
          <w:szCs w:val="24"/>
        </w:rPr>
        <w:t>hiPSC</w:t>
      </w:r>
      <w:proofErr w:type="spellEnd"/>
      <w:r w:rsidRPr="00537B2E">
        <w:rPr>
          <w:rFonts w:cs="Calibri"/>
          <w:sz w:val="24"/>
          <w:szCs w:val="24"/>
        </w:rPr>
        <w:t xml:space="preserve">-CMs with and without </w:t>
      </w:r>
      <w:r w:rsidR="00A90961">
        <w:rPr>
          <w:rFonts w:cs="Calibri"/>
          <w:sz w:val="24"/>
          <w:szCs w:val="24"/>
        </w:rPr>
        <w:t xml:space="preserve">a </w:t>
      </w:r>
      <w:r w:rsidRPr="00537B2E">
        <w:rPr>
          <w:rFonts w:cs="Calibri"/>
          <w:sz w:val="24"/>
          <w:szCs w:val="24"/>
        </w:rPr>
        <w:t>pretreatment of anti-N-</w:t>
      </w:r>
      <w:r w:rsidR="00A90961">
        <w:rPr>
          <w:rFonts w:cs="Calibri"/>
          <w:sz w:val="24"/>
          <w:szCs w:val="24"/>
        </w:rPr>
        <w:t>c</w:t>
      </w:r>
      <w:r w:rsidRPr="00537B2E">
        <w:rPr>
          <w:rFonts w:cs="Calibri"/>
          <w:sz w:val="24"/>
          <w:szCs w:val="24"/>
        </w:rPr>
        <w:t>adherin (N-Cad) and anti-</w:t>
      </w:r>
      <w:r w:rsidR="00A90961">
        <w:rPr>
          <w:rFonts w:cs="Calibri"/>
          <w:sz w:val="24"/>
          <w:szCs w:val="24"/>
        </w:rPr>
        <w:t>i</w:t>
      </w:r>
      <w:r w:rsidRPr="00537B2E">
        <w:rPr>
          <w:rFonts w:cs="Calibri"/>
          <w:sz w:val="24"/>
          <w:szCs w:val="24"/>
        </w:rPr>
        <w:t>ntegrin ß1 (</w:t>
      </w:r>
      <w:proofErr w:type="spellStart"/>
      <w:r w:rsidRPr="00537B2E">
        <w:rPr>
          <w:rFonts w:cs="Calibri"/>
          <w:sz w:val="24"/>
          <w:szCs w:val="24"/>
        </w:rPr>
        <w:t>Integ</w:t>
      </w:r>
      <w:proofErr w:type="spellEnd"/>
      <w:r w:rsidRPr="00537B2E">
        <w:rPr>
          <w:rFonts w:cs="Calibri"/>
          <w:sz w:val="24"/>
          <w:szCs w:val="24"/>
        </w:rPr>
        <w:t xml:space="preserve">) antibodies. </w:t>
      </w:r>
      <w:r w:rsidR="00A90961">
        <w:rPr>
          <w:rFonts w:cs="Calibri"/>
          <w:sz w:val="24"/>
          <w:szCs w:val="24"/>
        </w:rPr>
        <w:t>The scale b</w:t>
      </w:r>
      <w:r w:rsidRPr="00537B2E">
        <w:rPr>
          <w:rFonts w:cs="Calibri"/>
          <w:sz w:val="24"/>
          <w:szCs w:val="24"/>
        </w:rPr>
        <w:t>ar</w:t>
      </w:r>
      <w:r w:rsidR="00A90961">
        <w:rPr>
          <w:rFonts w:cs="Calibri"/>
          <w:sz w:val="24"/>
          <w:szCs w:val="24"/>
        </w:rPr>
        <w:t>s</w:t>
      </w:r>
      <w:r w:rsidRPr="00537B2E">
        <w:rPr>
          <w:rFonts w:cs="Calibri"/>
          <w:sz w:val="24"/>
          <w:szCs w:val="24"/>
        </w:rPr>
        <w:t xml:space="preserve"> = 100 µm. *</w:t>
      </w:r>
      <w:r w:rsidRPr="00A47A9F">
        <w:rPr>
          <w:rFonts w:cs="Calibri"/>
          <w:i/>
          <w:sz w:val="24"/>
          <w:szCs w:val="24"/>
        </w:rPr>
        <w:t>P</w:t>
      </w:r>
      <w:r w:rsidR="00A90961">
        <w:rPr>
          <w:rFonts w:cs="Calibri"/>
          <w:sz w:val="24"/>
          <w:szCs w:val="24"/>
        </w:rPr>
        <w:t xml:space="preserve"> </w:t>
      </w:r>
      <w:r w:rsidRPr="00537B2E">
        <w:rPr>
          <w:rFonts w:cs="Calibri"/>
          <w:sz w:val="24"/>
          <w:szCs w:val="24"/>
        </w:rPr>
        <w:t>&lt;</w:t>
      </w:r>
      <w:r w:rsidR="00A90961">
        <w:rPr>
          <w:rFonts w:cs="Calibri"/>
          <w:sz w:val="24"/>
          <w:szCs w:val="24"/>
        </w:rPr>
        <w:t xml:space="preserve"> </w:t>
      </w:r>
      <w:r w:rsidRPr="00537B2E">
        <w:rPr>
          <w:rFonts w:cs="Calibri"/>
          <w:sz w:val="24"/>
          <w:szCs w:val="24"/>
        </w:rPr>
        <w:t xml:space="preserve">0.05 vs. </w:t>
      </w:r>
      <w:proofErr w:type="spellStart"/>
      <w:r w:rsidRPr="00537B2E">
        <w:rPr>
          <w:rFonts w:cs="Calibri"/>
          <w:sz w:val="24"/>
          <w:szCs w:val="24"/>
        </w:rPr>
        <w:t>hiPSC</w:t>
      </w:r>
      <w:proofErr w:type="spellEnd"/>
      <w:r w:rsidRPr="00537B2E">
        <w:rPr>
          <w:rFonts w:cs="Calibri"/>
          <w:sz w:val="24"/>
          <w:szCs w:val="24"/>
        </w:rPr>
        <w:t>-CM</w:t>
      </w:r>
      <w:r w:rsidR="00A90961">
        <w:rPr>
          <w:rFonts w:cs="Calibri"/>
          <w:sz w:val="24"/>
          <w:szCs w:val="24"/>
        </w:rPr>
        <w:t>s</w:t>
      </w:r>
      <w:r w:rsidRPr="00537B2E">
        <w:rPr>
          <w:rFonts w:cs="Calibri"/>
          <w:sz w:val="24"/>
          <w:szCs w:val="24"/>
          <w:vertAlign w:val="superscript"/>
        </w:rPr>
        <w:t>-RI</w:t>
      </w:r>
      <w:r w:rsidRPr="00537B2E">
        <w:rPr>
          <w:rFonts w:cs="Calibri"/>
          <w:sz w:val="24"/>
          <w:szCs w:val="24"/>
        </w:rPr>
        <w:t xml:space="preserve">; </w:t>
      </w:r>
      <w:r w:rsidRPr="00A47A9F">
        <w:rPr>
          <w:rFonts w:cs="Calibri"/>
          <w:sz w:val="24"/>
          <w:szCs w:val="24"/>
          <w:vertAlign w:val="superscript"/>
        </w:rPr>
        <w:t>†</w:t>
      </w:r>
      <w:r w:rsidRPr="00A47A9F">
        <w:rPr>
          <w:rFonts w:cs="Calibri"/>
          <w:i/>
          <w:sz w:val="24"/>
          <w:szCs w:val="24"/>
        </w:rPr>
        <w:t>P</w:t>
      </w:r>
      <w:r w:rsidR="00A90961">
        <w:rPr>
          <w:rFonts w:cs="Calibri"/>
          <w:sz w:val="24"/>
          <w:szCs w:val="24"/>
        </w:rPr>
        <w:t xml:space="preserve"> </w:t>
      </w:r>
      <w:r w:rsidRPr="00537B2E">
        <w:rPr>
          <w:rFonts w:cs="Calibri"/>
          <w:sz w:val="24"/>
          <w:szCs w:val="24"/>
        </w:rPr>
        <w:t>&lt;</w:t>
      </w:r>
      <w:r w:rsidR="00A90961">
        <w:rPr>
          <w:rFonts w:cs="Calibri"/>
          <w:sz w:val="24"/>
          <w:szCs w:val="24"/>
        </w:rPr>
        <w:t xml:space="preserve"> </w:t>
      </w:r>
      <w:r w:rsidRPr="00537B2E">
        <w:rPr>
          <w:rFonts w:cs="Calibri"/>
          <w:sz w:val="24"/>
          <w:szCs w:val="24"/>
        </w:rPr>
        <w:t xml:space="preserve">0.05 vs. </w:t>
      </w:r>
      <w:proofErr w:type="spellStart"/>
      <w:r w:rsidRPr="00537B2E">
        <w:rPr>
          <w:rFonts w:cs="Calibri"/>
          <w:sz w:val="24"/>
          <w:szCs w:val="24"/>
        </w:rPr>
        <w:t>hiPSC-CM</w:t>
      </w:r>
      <w:r w:rsidR="00A90961">
        <w:rPr>
          <w:rFonts w:cs="Calibri"/>
          <w:sz w:val="24"/>
          <w:szCs w:val="24"/>
        </w:rPr>
        <w:t>s</w:t>
      </w:r>
      <w:r w:rsidRPr="00537B2E">
        <w:rPr>
          <w:rFonts w:cs="Calibri"/>
          <w:sz w:val="24"/>
          <w:szCs w:val="24"/>
          <w:vertAlign w:val="superscript"/>
        </w:rPr>
        <w:t>+RI</w:t>
      </w:r>
      <w:proofErr w:type="spellEnd"/>
      <w:r w:rsidRPr="00537B2E">
        <w:rPr>
          <w:rFonts w:cs="Calibri"/>
          <w:sz w:val="24"/>
          <w:szCs w:val="24"/>
        </w:rPr>
        <w:t xml:space="preserve">. </w:t>
      </w:r>
      <w:r w:rsidR="00A90961">
        <w:rPr>
          <w:rFonts w:cs="Calibri"/>
          <w:sz w:val="24"/>
          <w:szCs w:val="24"/>
        </w:rPr>
        <w:t>This figure has been</w:t>
      </w:r>
      <w:r w:rsidRPr="00537B2E">
        <w:rPr>
          <w:rFonts w:cs="Calibri"/>
          <w:sz w:val="24"/>
          <w:szCs w:val="24"/>
        </w:rPr>
        <w:t xml:space="preserve"> modified from </w:t>
      </w:r>
      <w:r w:rsidRPr="00A47A9F">
        <w:rPr>
          <w:rFonts w:cs="Calibri"/>
          <w:sz w:val="24"/>
          <w:szCs w:val="24"/>
        </w:rPr>
        <w:t>Zhao</w:t>
      </w:r>
      <w:r w:rsidRPr="00537B2E">
        <w:rPr>
          <w:rFonts w:cs="Calibri"/>
          <w:sz w:val="24"/>
          <w:szCs w:val="24"/>
        </w:rPr>
        <w:t xml:space="preserve"> et al</w:t>
      </w:r>
      <w:r w:rsidR="00A90961">
        <w:rPr>
          <w:rFonts w:cs="Calibri"/>
          <w:sz w:val="24"/>
          <w:szCs w:val="24"/>
        </w:rPr>
        <w:t>.</w:t>
      </w:r>
      <w:r w:rsidR="00C1331D" w:rsidRPr="00537B2E">
        <w:rPr>
          <w:rFonts w:cs="Calibri"/>
          <w:noProof/>
          <w:sz w:val="24"/>
          <w:szCs w:val="24"/>
          <w:vertAlign w:val="superscript"/>
        </w:rPr>
        <w:t>18</w:t>
      </w:r>
      <w:r w:rsidRPr="00537B2E">
        <w:rPr>
          <w:rFonts w:cs="Calibri"/>
          <w:sz w:val="24"/>
          <w:szCs w:val="24"/>
        </w:rPr>
        <w:t>.</w:t>
      </w:r>
    </w:p>
    <w:p w14:paraId="084DF399" w14:textId="77777777" w:rsidR="00644D2F" w:rsidRPr="00537B2E" w:rsidRDefault="00644D2F" w:rsidP="00537B2E">
      <w:pPr>
        <w:spacing w:after="0" w:line="240" w:lineRule="auto"/>
        <w:jc w:val="both"/>
        <w:rPr>
          <w:rFonts w:cs="Calibri"/>
          <w:b/>
          <w:sz w:val="24"/>
          <w:szCs w:val="24"/>
        </w:rPr>
      </w:pPr>
    </w:p>
    <w:p w14:paraId="3186EF54" w14:textId="312596F9" w:rsidR="00600B49" w:rsidRPr="00537B2E" w:rsidRDefault="00600B49" w:rsidP="00537B2E">
      <w:pPr>
        <w:spacing w:after="0" w:line="240" w:lineRule="auto"/>
        <w:jc w:val="both"/>
        <w:rPr>
          <w:rFonts w:cs="Calibri"/>
          <w:b/>
          <w:sz w:val="24"/>
          <w:szCs w:val="24"/>
        </w:rPr>
      </w:pPr>
      <w:r w:rsidRPr="00537B2E">
        <w:rPr>
          <w:rFonts w:cs="Calibri"/>
          <w:b/>
          <w:sz w:val="24"/>
          <w:szCs w:val="24"/>
        </w:rPr>
        <w:t>Figure 3</w:t>
      </w:r>
      <w:r w:rsidR="00A842B2">
        <w:rPr>
          <w:rFonts w:cs="Calibri"/>
          <w:b/>
          <w:sz w:val="24"/>
          <w:szCs w:val="24"/>
        </w:rPr>
        <w:t>:</w:t>
      </w:r>
      <w:r w:rsidRPr="00537B2E">
        <w:rPr>
          <w:rFonts w:cs="Calibri"/>
          <w:b/>
          <w:sz w:val="24"/>
          <w:szCs w:val="24"/>
        </w:rPr>
        <w:t xml:space="preserve"> Pretreatment with Y-27632 reduced the contractility of </w:t>
      </w:r>
      <w:proofErr w:type="spellStart"/>
      <w:r w:rsidRPr="00537B2E">
        <w:rPr>
          <w:rFonts w:cs="Calibri"/>
          <w:b/>
          <w:sz w:val="24"/>
          <w:szCs w:val="24"/>
        </w:rPr>
        <w:t>hiPSC</w:t>
      </w:r>
      <w:proofErr w:type="spellEnd"/>
      <w:r w:rsidRPr="00537B2E">
        <w:rPr>
          <w:rFonts w:cs="Calibri"/>
          <w:b/>
          <w:sz w:val="24"/>
          <w:szCs w:val="24"/>
        </w:rPr>
        <w:t xml:space="preserve">-CMs and down-regulated the expression of cardiac troponin subunits. </w:t>
      </w:r>
      <w:r w:rsidRPr="00537B2E">
        <w:rPr>
          <w:rFonts w:cs="Calibri"/>
          <w:sz w:val="24"/>
          <w:szCs w:val="24"/>
        </w:rPr>
        <w:t>(</w:t>
      </w:r>
      <w:r w:rsidRPr="00A47A9F">
        <w:rPr>
          <w:rFonts w:cs="Calibri"/>
          <w:b/>
          <w:sz w:val="24"/>
          <w:szCs w:val="24"/>
        </w:rPr>
        <w:t>A</w:t>
      </w:r>
      <w:r w:rsidRPr="00537B2E">
        <w:rPr>
          <w:rFonts w:cs="Calibri"/>
          <w:sz w:val="24"/>
          <w:szCs w:val="24"/>
        </w:rPr>
        <w:t xml:space="preserve">) Quantification of </w:t>
      </w:r>
      <w:r w:rsidR="00A90961">
        <w:rPr>
          <w:rFonts w:cs="Calibri"/>
          <w:sz w:val="24"/>
          <w:szCs w:val="24"/>
        </w:rPr>
        <w:t>the percentage</w:t>
      </w:r>
      <w:r w:rsidRPr="00537B2E">
        <w:rPr>
          <w:rFonts w:cs="Calibri"/>
          <w:sz w:val="24"/>
          <w:szCs w:val="24"/>
        </w:rPr>
        <w:t xml:space="preserve"> </w:t>
      </w:r>
      <w:r w:rsidR="00A90961">
        <w:rPr>
          <w:rFonts w:cs="Calibri"/>
          <w:sz w:val="24"/>
          <w:szCs w:val="24"/>
        </w:rPr>
        <w:t xml:space="preserve">of </w:t>
      </w:r>
      <w:r w:rsidRPr="00537B2E">
        <w:rPr>
          <w:rFonts w:cs="Calibri"/>
          <w:sz w:val="24"/>
          <w:szCs w:val="24"/>
        </w:rPr>
        <w:t xml:space="preserve">shortening of </w:t>
      </w:r>
      <w:proofErr w:type="spellStart"/>
      <w:r w:rsidRPr="00537B2E">
        <w:rPr>
          <w:rFonts w:cs="Calibri"/>
          <w:sz w:val="24"/>
          <w:szCs w:val="24"/>
        </w:rPr>
        <w:t>hiPSC</w:t>
      </w:r>
      <w:proofErr w:type="spellEnd"/>
      <w:r w:rsidRPr="00537B2E">
        <w:rPr>
          <w:rFonts w:cs="Calibri"/>
          <w:sz w:val="24"/>
          <w:szCs w:val="24"/>
        </w:rPr>
        <w:t>-CMs exposed to RI and RA treatment. *</w:t>
      </w:r>
      <w:r w:rsidRPr="00A47A9F">
        <w:rPr>
          <w:rFonts w:cs="Calibri"/>
          <w:i/>
          <w:sz w:val="24"/>
          <w:szCs w:val="24"/>
        </w:rPr>
        <w:t>P</w:t>
      </w:r>
      <w:r w:rsidR="00A90961">
        <w:rPr>
          <w:rFonts w:cs="Calibri"/>
          <w:sz w:val="24"/>
          <w:szCs w:val="24"/>
        </w:rPr>
        <w:t xml:space="preserve"> </w:t>
      </w:r>
      <w:r w:rsidRPr="00537B2E">
        <w:rPr>
          <w:rFonts w:cs="Calibri"/>
          <w:sz w:val="24"/>
          <w:szCs w:val="24"/>
        </w:rPr>
        <w:t>&lt;</w:t>
      </w:r>
      <w:r w:rsidR="00A90961">
        <w:rPr>
          <w:rFonts w:cs="Calibri"/>
          <w:sz w:val="24"/>
          <w:szCs w:val="24"/>
        </w:rPr>
        <w:t xml:space="preserve"> </w:t>
      </w:r>
      <w:r w:rsidRPr="00537B2E">
        <w:rPr>
          <w:rFonts w:cs="Calibri"/>
          <w:sz w:val="24"/>
          <w:szCs w:val="24"/>
        </w:rPr>
        <w:t xml:space="preserve">0.05 vs. </w:t>
      </w:r>
      <w:proofErr w:type="spellStart"/>
      <w:r w:rsidRPr="00537B2E">
        <w:rPr>
          <w:rFonts w:cs="Calibri"/>
          <w:sz w:val="24"/>
          <w:szCs w:val="24"/>
        </w:rPr>
        <w:t>hiPSC</w:t>
      </w:r>
      <w:proofErr w:type="spellEnd"/>
      <w:r w:rsidRPr="00537B2E">
        <w:rPr>
          <w:rFonts w:cs="Calibri"/>
          <w:sz w:val="24"/>
          <w:szCs w:val="24"/>
        </w:rPr>
        <w:t>-CM</w:t>
      </w:r>
      <w:r w:rsidR="00A90961">
        <w:rPr>
          <w:rFonts w:cs="Calibri"/>
          <w:sz w:val="24"/>
          <w:szCs w:val="24"/>
        </w:rPr>
        <w:t>s</w:t>
      </w:r>
      <w:r w:rsidRPr="00537B2E">
        <w:rPr>
          <w:rFonts w:cs="Calibri"/>
          <w:sz w:val="24"/>
          <w:szCs w:val="24"/>
          <w:vertAlign w:val="superscript"/>
        </w:rPr>
        <w:t>-RI</w:t>
      </w:r>
      <w:r w:rsidRPr="00537B2E">
        <w:rPr>
          <w:rFonts w:cs="Calibri"/>
          <w:sz w:val="24"/>
          <w:szCs w:val="24"/>
        </w:rPr>
        <w:t xml:space="preserve">; </w:t>
      </w:r>
      <w:r w:rsidRPr="00A47A9F">
        <w:rPr>
          <w:rFonts w:cs="Calibri"/>
          <w:sz w:val="24"/>
          <w:szCs w:val="24"/>
          <w:vertAlign w:val="superscript"/>
        </w:rPr>
        <w:t>†</w:t>
      </w:r>
      <w:r w:rsidRPr="00A47A9F">
        <w:rPr>
          <w:rFonts w:cs="Calibri"/>
          <w:i/>
          <w:sz w:val="24"/>
          <w:szCs w:val="24"/>
        </w:rPr>
        <w:t>P</w:t>
      </w:r>
      <w:r w:rsidR="00A90961">
        <w:rPr>
          <w:rFonts w:cs="Calibri"/>
          <w:sz w:val="24"/>
          <w:szCs w:val="24"/>
        </w:rPr>
        <w:t xml:space="preserve"> </w:t>
      </w:r>
      <w:r w:rsidRPr="00537B2E">
        <w:rPr>
          <w:rFonts w:cs="Calibri"/>
          <w:sz w:val="24"/>
          <w:szCs w:val="24"/>
        </w:rPr>
        <w:t>&lt;</w:t>
      </w:r>
      <w:r w:rsidR="00A90961">
        <w:rPr>
          <w:rFonts w:cs="Calibri"/>
          <w:sz w:val="24"/>
          <w:szCs w:val="24"/>
        </w:rPr>
        <w:t xml:space="preserve"> </w:t>
      </w:r>
      <w:r w:rsidRPr="00537B2E">
        <w:rPr>
          <w:rFonts w:cs="Calibri"/>
          <w:sz w:val="24"/>
          <w:szCs w:val="24"/>
        </w:rPr>
        <w:t xml:space="preserve">0.05 vs. </w:t>
      </w:r>
      <w:proofErr w:type="spellStart"/>
      <w:r w:rsidRPr="00537B2E">
        <w:rPr>
          <w:rFonts w:cs="Calibri"/>
          <w:sz w:val="24"/>
          <w:szCs w:val="24"/>
        </w:rPr>
        <w:t>hiPSC-CM</w:t>
      </w:r>
      <w:r w:rsidR="00A90961">
        <w:rPr>
          <w:rFonts w:cs="Calibri"/>
          <w:sz w:val="24"/>
          <w:szCs w:val="24"/>
        </w:rPr>
        <w:t>s</w:t>
      </w:r>
      <w:r w:rsidRPr="00537B2E">
        <w:rPr>
          <w:rFonts w:cs="Calibri"/>
          <w:sz w:val="24"/>
          <w:szCs w:val="24"/>
          <w:vertAlign w:val="superscript"/>
        </w:rPr>
        <w:t>+RI</w:t>
      </w:r>
      <w:proofErr w:type="spellEnd"/>
      <w:r w:rsidRPr="00537B2E">
        <w:rPr>
          <w:rFonts w:cs="Calibri"/>
          <w:sz w:val="24"/>
          <w:szCs w:val="24"/>
        </w:rPr>
        <w:t>. (</w:t>
      </w:r>
      <w:r w:rsidRPr="00A47A9F">
        <w:rPr>
          <w:rFonts w:cs="Calibri"/>
          <w:b/>
          <w:sz w:val="24"/>
          <w:szCs w:val="24"/>
        </w:rPr>
        <w:t>B</w:t>
      </w:r>
      <w:r w:rsidR="00A90961">
        <w:rPr>
          <w:rFonts w:cs="Calibri"/>
          <w:sz w:val="24"/>
          <w:szCs w:val="24"/>
        </w:rPr>
        <w:t xml:space="preserve"> and </w:t>
      </w:r>
      <w:r w:rsidRPr="00A47A9F">
        <w:rPr>
          <w:rFonts w:cs="Calibri"/>
          <w:b/>
          <w:sz w:val="24"/>
          <w:szCs w:val="24"/>
        </w:rPr>
        <w:t>C</w:t>
      </w:r>
      <w:r w:rsidRPr="00537B2E">
        <w:rPr>
          <w:rFonts w:cs="Calibri"/>
          <w:sz w:val="24"/>
          <w:szCs w:val="24"/>
        </w:rPr>
        <w:t xml:space="preserve">) Representative images and quantification of calcium transient measurements of </w:t>
      </w:r>
      <w:proofErr w:type="spellStart"/>
      <w:r w:rsidRPr="00537B2E">
        <w:rPr>
          <w:rFonts w:cs="Calibri"/>
          <w:sz w:val="24"/>
          <w:szCs w:val="24"/>
        </w:rPr>
        <w:t>hiPSC</w:t>
      </w:r>
      <w:proofErr w:type="spellEnd"/>
      <w:r w:rsidRPr="00537B2E">
        <w:rPr>
          <w:rFonts w:cs="Calibri"/>
          <w:sz w:val="24"/>
          <w:szCs w:val="24"/>
        </w:rPr>
        <w:t xml:space="preserve">-CMs treated with RI and RA and </w:t>
      </w:r>
      <w:r w:rsidR="00A90961">
        <w:rPr>
          <w:rFonts w:cs="Calibri"/>
          <w:sz w:val="24"/>
          <w:szCs w:val="24"/>
        </w:rPr>
        <w:t xml:space="preserve">of a </w:t>
      </w:r>
      <w:r w:rsidRPr="00537B2E">
        <w:rPr>
          <w:rFonts w:cs="Calibri"/>
          <w:sz w:val="24"/>
          <w:szCs w:val="24"/>
        </w:rPr>
        <w:t>nontreated group. *</w:t>
      </w:r>
      <w:r w:rsidRPr="00A47A9F">
        <w:rPr>
          <w:rFonts w:cs="Calibri"/>
          <w:i/>
          <w:sz w:val="24"/>
          <w:szCs w:val="24"/>
        </w:rPr>
        <w:t>P</w:t>
      </w:r>
      <w:r w:rsidR="00A90961">
        <w:rPr>
          <w:rFonts w:cs="Calibri"/>
          <w:sz w:val="24"/>
          <w:szCs w:val="24"/>
        </w:rPr>
        <w:t xml:space="preserve"> </w:t>
      </w:r>
      <w:r w:rsidRPr="00537B2E">
        <w:rPr>
          <w:rFonts w:cs="Calibri"/>
          <w:sz w:val="24"/>
          <w:szCs w:val="24"/>
        </w:rPr>
        <w:t>&lt;</w:t>
      </w:r>
      <w:r w:rsidR="00A90961">
        <w:rPr>
          <w:rFonts w:cs="Calibri"/>
          <w:sz w:val="24"/>
          <w:szCs w:val="24"/>
        </w:rPr>
        <w:t xml:space="preserve"> </w:t>
      </w:r>
      <w:r w:rsidRPr="00537B2E">
        <w:rPr>
          <w:rFonts w:cs="Calibri"/>
          <w:sz w:val="24"/>
          <w:szCs w:val="24"/>
        </w:rPr>
        <w:t xml:space="preserve">0.05 vs. </w:t>
      </w:r>
      <w:proofErr w:type="spellStart"/>
      <w:r w:rsidRPr="00537B2E">
        <w:rPr>
          <w:rFonts w:cs="Calibri"/>
          <w:sz w:val="24"/>
          <w:szCs w:val="24"/>
        </w:rPr>
        <w:t>hiPSC</w:t>
      </w:r>
      <w:proofErr w:type="spellEnd"/>
      <w:r w:rsidRPr="00537B2E">
        <w:rPr>
          <w:rFonts w:cs="Calibri"/>
          <w:sz w:val="24"/>
          <w:szCs w:val="24"/>
        </w:rPr>
        <w:t>-CM</w:t>
      </w:r>
      <w:r w:rsidR="00A90961">
        <w:rPr>
          <w:rFonts w:cs="Calibri"/>
          <w:sz w:val="24"/>
          <w:szCs w:val="24"/>
        </w:rPr>
        <w:t>s</w:t>
      </w:r>
      <w:r w:rsidRPr="00537B2E">
        <w:rPr>
          <w:rFonts w:cs="Calibri"/>
          <w:sz w:val="24"/>
          <w:szCs w:val="24"/>
          <w:vertAlign w:val="superscript"/>
        </w:rPr>
        <w:t>-RI</w:t>
      </w:r>
      <w:r w:rsidRPr="00537B2E">
        <w:rPr>
          <w:rFonts w:cs="Calibri"/>
          <w:sz w:val="24"/>
          <w:szCs w:val="24"/>
        </w:rPr>
        <w:t xml:space="preserve">; </w:t>
      </w:r>
      <w:r w:rsidRPr="00A47A9F">
        <w:rPr>
          <w:rFonts w:cs="Calibri"/>
          <w:sz w:val="24"/>
          <w:szCs w:val="24"/>
          <w:vertAlign w:val="superscript"/>
        </w:rPr>
        <w:t>†</w:t>
      </w:r>
      <w:r w:rsidRPr="00A47A9F">
        <w:rPr>
          <w:rFonts w:cs="Calibri"/>
          <w:i/>
          <w:sz w:val="24"/>
          <w:szCs w:val="24"/>
        </w:rPr>
        <w:t>P</w:t>
      </w:r>
      <w:r w:rsidR="00A90961">
        <w:rPr>
          <w:rFonts w:cs="Calibri"/>
          <w:sz w:val="24"/>
          <w:szCs w:val="24"/>
        </w:rPr>
        <w:t xml:space="preserve"> </w:t>
      </w:r>
      <w:r w:rsidRPr="00537B2E">
        <w:rPr>
          <w:rFonts w:cs="Calibri"/>
          <w:sz w:val="24"/>
          <w:szCs w:val="24"/>
        </w:rPr>
        <w:t>&lt;</w:t>
      </w:r>
      <w:r w:rsidR="00A90961">
        <w:rPr>
          <w:rFonts w:cs="Calibri"/>
          <w:sz w:val="24"/>
          <w:szCs w:val="24"/>
        </w:rPr>
        <w:t xml:space="preserve"> </w:t>
      </w:r>
      <w:r w:rsidRPr="00537B2E">
        <w:rPr>
          <w:rFonts w:cs="Calibri"/>
          <w:sz w:val="24"/>
          <w:szCs w:val="24"/>
        </w:rPr>
        <w:t xml:space="preserve">0.05 vs. </w:t>
      </w:r>
      <w:proofErr w:type="spellStart"/>
      <w:r w:rsidRPr="00537B2E">
        <w:rPr>
          <w:rFonts w:cs="Calibri"/>
          <w:sz w:val="24"/>
          <w:szCs w:val="24"/>
        </w:rPr>
        <w:t>hiPSC-CM</w:t>
      </w:r>
      <w:r w:rsidR="00A90961">
        <w:rPr>
          <w:rFonts w:cs="Calibri"/>
          <w:sz w:val="24"/>
          <w:szCs w:val="24"/>
        </w:rPr>
        <w:t>s</w:t>
      </w:r>
      <w:r w:rsidRPr="00537B2E">
        <w:rPr>
          <w:rFonts w:cs="Calibri"/>
          <w:sz w:val="24"/>
          <w:szCs w:val="24"/>
          <w:vertAlign w:val="superscript"/>
        </w:rPr>
        <w:t>+RI</w:t>
      </w:r>
      <w:proofErr w:type="spellEnd"/>
      <w:r w:rsidRPr="00537B2E">
        <w:rPr>
          <w:rFonts w:cs="Calibri"/>
          <w:sz w:val="24"/>
          <w:szCs w:val="24"/>
        </w:rPr>
        <w:t>. (</w:t>
      </w:r>
      <w:r w:rsidRPr="00A47A9F">
        <w:rPr>
          <w:rFonts w:cs="Calibri"/>
          <w:b/>
          <w:sz w:val="24"/>
          <w:szCs w:val="24"/>
        </w:rPr>
        <w:t>D</w:t>
      </w:r>
      <w:r w:rsidRPr="00537B2E">
        <w:rPr>
          <w:rFonts w:cs="Calibri"/>
          <w:sz w:val="24"/>
          <w:szCs w:val="24"/>
        </w:rPr>
        <w:t>)</w:t>
      </w:r>
      <w:r w:rsidR="00A90961">
        <w:rPr>
          <w:rFonts w:cs="Calibri"/>
          <w:sz w:val="24"/>
          <w:szCs w:val="24"/>
        </w:rPr>
        <w:t xml:space="preserve"> </w:t>
      </w:r>
      <w:r w:rsidRPr="00537B2E">
        <w:rPr>
          <w:rFonts w:cs="Calibri"/>
          <w:sz w:val="24"/>
          <w:szCs w:val="24"/>
        </w:rPr>
        <w:t>Western blot analysis of the expression of cardiac troponin subunits (</w:t>
      </w:r>
      <w:proofErr w:type="spellStart"/>
      <w:r w:rsidRPr="00537B2E">
        <w:rPr>
          <w:rFonts w:cs="Calibri"/>
          <w:sz w:val="24"/>
          <w:szCs w:val="24"/>
        </w:rPr>
        <w:t>cTnC</w:t>
      </w:r>
      <w:proofErr w:type="spellEnd"/>
      <w:r w:rsidRPr="00537B2E">
        <w:rPr>
          <w:rFonts w:cs="Calibri"/>
          <w:sz w:val="24"/>
          <w:szCs w:val="24"/>
        </w:rPr>
        <w:t xml:space="preserve">, </w:t>
      </w:r>
      <w:proofErr w:type="spellStart"/>
      <w:r w:rsidRPr="00537B2E">
        <w:rPr>
          <w:rFonts w:cs="Calibri"/>
          <w:sz w:val="24"/>
          <w:szCs w:val="24"/>
        </w:rPr>
        <w:t>cTnT</w:t>
      </w:r>
      <w:proofErr w:type="spellEnd"/>
      <w:r w:rsidR="00A90961">
        <w:rPr>
          <w:rFonts w:cs="Calibri"/>
          <w:sz w:val="24"/>
          <w:szCs w:val="24"/>
        </w:rPr>
        <w:t>,</w:t>
      </w:r>
      <w:r w:rsidRPr="00537B2E">
        <w:rPr>
          <w:rFonts w:cs="Calibri"/>
          <w:sz w:val="24"/>
          <w:szCs w:val="24"/>
        </w:rPr>
        <w:t xml:space="preserve"> and </w:t>
      </w:r>
      <w:proofErr w:type="spellStart"/>
      <w:r w:rsidRPr="00537B2E">
        <w:rPr>
          <w:rFonts w:cs="Calibri"/>
          <w:sz w:val="24"/>
          <w:szCs w:val="24"/>
        </w:rPr>
        <w:t>cTnI</w:t>
      </w:r>
      <w:proofErr w:type="spellEnd"/>
      <w:r w:rsidRPr="00537B2E">
        <w:rPr>
          <w:rFonts w:cs="Calibri"/>
          <w:sz w:val="24"/>
          <w:szCs w:val="24"/>
        </w:rPr>
        <w:t xml:space="preserve">) in </w:t>
      </w:r>
      <w:proofErr w:type="spellStart"/>
      <w:r w:rsidRPr="00537B2E">
        <w:rPr>
          <w:rFonts w:cs="Calibri"/>
          <w:sz w:val="24"/>
          <w:szCs w:val="24"/>
        </w:rPr>
        <w:t>hiPSC</w:t>
      </w:r>
      <w:proofErr w:type="spellEnd"/>
      <w:r w:rsidRPr="00537B2E">
        <w:rPr>
          <w:rFonts w:cs="Calibri"/>
          <w:sz w:val="24"/>
          <w:szCs w:val="24"/>
        </w:rPr>
        <w:t xml:space="preserve">-CMs treated with RI and RA and </w:t>
      </w:r>
      <w:r w:rsidR="00A90961">
        <w:rPr>
          <w:rFonts w:cs="Calibri"/>
          <w:sz w:val="24"/>
          <w:szCs w:val="24"/>
        </w:rPr>
        <w:t xml:space="preserve">in a </w:t>
      </w:r>
      <w:r w:rsidRPr="00537B2E">
        <w:rPr>
          <w:rFonts w:cs="Calibri"/>
          <w:sz w:val="24"/>
          <w:szCs w:val="24"/>
        </w:rPr>
        <w:t xml:space="preserve">nontreated group. </w:t>
      </w:r>
      <w:r w:rsidR="00A90961">
        <w:rPr>
          <w:rFonts w:cs="Calibri"/>
          <w:sz w:val="24"/>
          <w:szCs w:val="24"/>
        </w:rPr>
        <w:t>This figure has been</w:t>
      </w:r>
      <w:r w:rsidRPr="00537B2E">
        <w:rPr>
          <w:rFonts w:cs="Calibri"/>
          <w:sz w:val="24"/>
          <w:szCs w:val="24"/>
        </w:rPr>
        <w:t xml:space="preserve"> modified from </w:t>
      </w:r>
      <w:r w:rsidRPr="00A47A9F">
        <w:rPr>
          <w:rFonts w:cs="Calibri"/>
          <w:sz w:val="24"/>
          <w:szCs w:val="24"/>
        </w:rPr>
        <w:t>Zhao</w:t>
      </w:r>
      <w:r w:rsidRPr="00537B2E">
        <w:rPr>
          <w:rFonts w:cs="Calibri"/>
          <w:sz w:val="24"/>
          <w:szCs w:val="24"/>
        </w:rPr>
        <w:t xml:space="preserve"> et al</w:t>
      </w:r>
      <w:r w:rsidR="00A90961">
        <w:rPr>
          <w:rFonts w:cs="Calibri"/>
          <w:sz w:val="24"/>
          <w:szCs w:val="24"/>
        </w:rPr>
        <w:t>.</w:t>
      </w:r>
      <w:r w:rsidR="00C1331D" w:rsidRPr="00537B2E">
        <w:rPr>
          <w:rFonts w:cs="Calibri"/>
          <w:noProof/>
          <w:sz w:val="24"/>
          <w:szCs w:val="24"/>
          <w:vertAlign w:val="superscript"/>
        </w:rPr>
        <w:t>18</w:t>
      </w:r>
      <w:r w:rsidRPr="00537B2E">
        <w:rPr>
          <w:rFonts w:cs="Calibri"/>
          <w:sz w:val="24"/>
          <w:szCs w:val="24"/>
        </w:rPr>
        <w:t>.</w:t>
      </w:r>
    </w:p>
    <w:p w14:paraId="20982C94" w14:textId="77777777" w:rsidR="00644D2F" w:rsidRPr="00537B2E" w:rsidRDefault="00644D2F" w:rsidP="00537B2E">
      <w:pPr>
        <w:spacing w:after="0" w:line="240" w:lineRule="auto"/>
        <w:jc w:val="both"/>
        <w:rPr>
          <w:rFonts w:cs="Calibri"/>
          <w:b/>
          <w:sz w:val="24"/>
          <w:szCs w:val="24"/>
        </w:rPr>
      </w:pPr>
    </w:p>
    <w:p w14:paraId="08F2F30D" w14:textId="6F5B33CF" w:rsidR="00600B49" w:rsidRPr="00537B2E" w:rsidRDefault="00600B49" w:rsidP="00537B2E">
      <w:pPr>
        <w:spacing w:after="0" w:line="240" w:lineRule="auto"/>
        <w:jc w:val="both"/>
        <w:rPr>
          <w:rFonts w:cs="Calibri"/>
          <w:sz w:val="24"/>
          <w:szCs w:val="24"/>
        </w:rPr>
      </w:pPr>
      <w:r w:rsidRPr="00537B2E">
        <w:rPr>
          <w:rFonts w:cs="Calibri"/>
          <w:b/>
          <w:sz w:val="24"/>
          <w:szCs w:val="24"/>
        </w:rPr>
        <w:t>Figure 4</w:t>
      </w:r>
      <w:r w:rsidR="00A842B2">
        <w:rPr>
          <w:rFonts w:cs="Calibri"/>
          <w:b/>
          <w:sz w:val="24"/>
          <w:szCs w:val="24"/>
        </w:rPr>
        <w:t>:</w:t>
      </w:r>
      <w:r w:rsidRPr="00537B2E">
        <w:rPr>
          <w:rFonts w:cs="Calibri"/>
          <w:b/>
          <w:sz w:val="24"/>
          <w:szCs w:val="24"/>
        </w:rPr>
        <w:t xml:space="preserve"> Verapamil pretreatment improved the engraftment rate of </w:t>
      </w:r>
      <w:proofErr w:type="spellStart"/>
      <w:r w:rsidRPr="00537B2E">
        <w:rPr>
          <w:rFonts w:cs="Calibri"/>
          <w:b/>
          <w:sz w:val="24"/>
          <w:szCs w:val="24"/>
        </w:rPr>
        <w:t>hiPSC</w:t>
      </w:r>
      <w:proofErr w:type="spellEnd"/>
      <w:r w:rsidRPr="00537B2E">
        <w:rPr>
          <w:rFonts w:cs="Calibri"/>
          <w:b/>
          <w:sz w:val="24"/>
          <w:szCs w:val="24"/>
        </w:rPr>
        <w:t xml:space="preserve">-CMs in MI mice. </w:t>
      </w:r>
      <w:r w:rsidRPr="00537B2E">
        <w:rPr>
          <w:rFonts w:cs="Calibri"/>
          <w:sz w:val="24"/>
          <w:szCs w:val="24"/>
        </w:rPr>
        <w:t>(</w:t>
      </w:r>
      <w:r w:rsidRPr="00A47A9F">
        <w:rPr>
          <w:rFonts w:cs="Calibri"/>
          <w:b/>
          <w:sz w:val="24"/>
          <w:szCs w:val="24"/>
        </w:rPr>
        <w:t>A</w:t>
      </w:r>
      <w:r w:rsidRPr="00537B2E">
        <w:rPr>
          <w:rFonts w:cs="Calibri"/>
          <w:sz w:val="24"/>
          <w:szCs w:val="24"/>
        </w:rPr>
        <w:t>) Luciferin signal in NOD/</w:t>
      </w:r>
      <w:proofErr w:type="spellStart"/>
      <w:r w:rsidR="00BC47B0" w:rsidRPr="00537B2E">
        <w:rPr>
          <w:rFonts w:cs="Calibri"/>
          <w:sz w:val="24"/>
          <w:szCs w:val="24"/>
        </w:rPr>
        <w:t>scid</w:t>
      </w:r>
      <w:proofErr w:type="spellEnd"/>
      <w:r w:rsidRPr="00537B2E">
        <w:rPr>
          <w:rFonts w:cs="Calibri"/>
          <w:sz w:val="24"/>
          <w:szCs w:val="24"/>
        </w:rPr>
        <w:t xml:space="preserve"> mice treated with PBS, </w:t>
      </w:r>
      <w:proofErr w:type="spellStart"/>
      <w:r w:rsidRPr="00537B2E">
        <w:rPr>
          <w:rFonts w:cs="Calibri"/>
          <w:sz w:val="24"/>
          <w:szCs w:val="24"/>
        </w:rPr>
        <w:t>hiPSC</w:t>
      </w:r>
      <w:proofErr w:type="spellEnd"/>
      <w:r w:rsidRPr="00537B2E">
        <w:rPr>
          <w:rFonts w:cs="Calibri"/>
          <w:sz w:val="24"/>
          <w:szCs w:val="24"/>
        </w:rPr>
        <w:t>-CM</w:t>
      </w:r>
      <w:r w:rsidR="00BC47B0">
        <w:rPr>
          <w:rFonts w:cs="Calibri"/>
          <w:sz w:val="24"/>
          <w:szCs w:val="24"/>
        </w:rPr>
        <w:t>s</w:t>
      </w:r>
      <w:r w:rsidRPr="00537B2E">
        <w:rPr>
          <w:rFonts w:cs="Calibri"/>
          <w:sz w:val="24"/>
          <w:szCs w:val="24"/>
          <w:vertAlign w:val="superscript"/>
        </w:rPr>
        <w:t>-VER</w:t>
      </w:r>
      <w:r w:rsidR="00BC47B0" w:rsidRPr="00A47A9F">
        <w:rPr>
          <w:rFonts w:cs="Calibri"/>
          <w:sz w:val="24"/>
          <w:szCs w:val="24"/>
        </w:rPr>
        <w:t>,</w:t>
      </w:r>
      <w:r w:rsidRPr="00537B2E">
        <w:rPr>
          <w:rFonts w:cs="Calibri"/>
          <w:sz w:val="24"/>
          <w:szCs w:val="24"/>
        </w:rPr>
        <w:t xml:space="preserve"> or </w:t>
      </w:r>
      <w:proofErr w:type="spellStart"/>
      <w:r w:rsidRPr="00537B2E">
        <w:rPr>
          <w:rFonts w:cs="Calibri"/>
          <w:sz w:val="24"/>
          <w:szCs w:val="24"/>
        </w:rPr>
        <w:t>hiPSC-CM</w:t>
      </w:r>
      <w:r w:rsidR="00BC47B0">
        <w:rPr>
          <w:rFonts w:cs="Calibri"/>
          <w:sz w:val="24"/>
          <w:szCs w:val="24"/>
        </w:rPr>
        <w:t>s</w:t>
      </w:r>
      <w:r w:rsidRPr="00537B2E">
        <w:rPr>
          <w:rFonts w:cs="Calibri"/>
          <w:sz w:val="24"/>
          <w:szCs w:val="24"/>
          <w:vertAlign w:val="superscript"/>
        </w:rPr>
        <w:t>+VER</w:t>
      </w:r>
      <w:proofErr w:type="spellEnd"/>
      <w:r w:rsidRPr="00537B2E">
        <w:rPr>
          <w:rFonts w:cs="Calibri"/>
          <w:sz w:val="24"/>
          <w:szCs w:val="24"/>
        </w:rPr>
        <w:t xml:space="preserve"> on </w:t>
      </w:r>
      <w:r w:rsidR="00BC47B0">
        <w:rPr>
          <w:rFonts w:cs="Calibri"/>
          <w:sz w:val="24"/>
          <w:szCs w:val="24"/>
        </w:rPr>
        <w:t>d</w:t>
      </w:r>
      <w:r w:rsidRPr="00537B2E">
        <w:rPr>
          <w:rFonts w:cs="Calibri"/>
          <w:sz w:val="24"/>
          <w:szCs w:val="24"/>
        </w:rPr>
        <w:t xml:space="preserve">ays 3, 7, and 28 after surgery. </w:t>
      </w:r>
      <w:r w:rsidRPr="00A47A9F">
        <w:rPr>
          <w:rFonts w:cs="Calibri"/>
          <w:i/>
          <w:sz w:val="24"/>
          <w:szCs w:val="24"/>
        </w:rPr>
        <w:t>n</w:t>
      </w:r>
      <w:r w:rsidR="00BC47B0">
        <w:rPr>
          <w:rFonts w:cs="Calibri"/>
          <w:sz w:val="24"/>
          <w:szCs w:val="24"/>
        </w:rPr>
        <w:t xml:space="preserve"> </w:t>
      </w:r>
      <w:r w:rsidRPr="00537B2E">
        <w:rPr>
          <w:rFonts w:cs="Calibri"/>
          <w:sz w:val="24"/>
          <w:szCs w:val="24"/>
        </w:rPr>
        <w:t>=</w:t>
      </w:r>
      <w:r w:rsidR="00BC47B0">
        <w:rPr>
          <w:rFonts w:cs="Calibri"/>
          <w:sz w:val="24"/>
          <w:szCs w:val="24"/>
        </w:rPr>
        <w:t xml:space="preserve"> </w:t>
      </w:r>
      <w:r w:rsidRPr="00537B2E">
        <w:rPr>
          <w:rFonts w:cs="Calibri"/>
          <w:sz w:val="24"/>
          <w:szCs w:val="24"/>
        </w:rPr>
        <w:t>8 mice per group. *</w:t>
      </w:r>
      <w:r w:rsidRPr="00A47A9F">
        <w:rPr>
          <w:rFonts w:cs="Calibri"/>
          <w:i/>
          <w:sz w:val="24"/>
          <w:szCs w:val="24"/>
        </w:rPr>
        <w:t>P</w:t>
      </w:r>
      <w:r w:rsidR="00BC47B0">
        <w:rPr>
          <w:rFonts w:cs="Calibri"/>
          <w:sz w:val="24"/>
          <w:szCs w:val="24"/>
        </w:rPr>
        <w:t xml:space="preserve"> </w:t>
      </w:r>
      <w:r w:rsidRPr="00537B2E">
        <w:rPr>
          <w:rFonts w:cs="Calibri"/>
          <w:sz w:val="24"/>
          <w:szCs w:val="24"/>
        </w:rPr>
        <w:t>&lt;</w:t>
      </w:r>
      <w:r w:rsidR="00BC47B0">
        <w:rPr>
          <w:rFonts w:cs="Calibri"/>
          <w:sz w:val="24"/>
          <w:szCs w:val="24"/>
        </w:rPr>
        <w:t xml:space="preserve"> </w:t>
      </w:r>
      <w:r w:rsidRPr="00537B2E">
        <w:rPr>
          <w:rFonts w:cs="Calibri"/>
          <w:sz w:val="24"/>
          <w:szCs w:val="24"/>
        </w:rPr>
        <w:t xml:space="preserve">0.05 vs. PBS; </w:t>
      </w:r>
      <w:r w:rsidRPr="00A47A9F">
        <w:rPr>
          <w:rFonts w:cs="Calibri"/>
          <w:sz w:val="24"/>
          <w:szCs w:val="24"/>
          <w:vertAlign w:val="superscript"/>
        </w:rPr>
        <w:t>†</w:t>
      </w:r>
      <w:r w:rsidRPr="00A47A9F">
        <w:rPr>
          <w:rFonts w:cs="Calibri"/>
          <w:i/>
          <w:sz w:val="24"/>
          <w:szCs w:val="24"/>
        </w:rPr>
        <w:t>P</w:t>
      </w:r>
      <w:r w:rsidR="00BC47B0">
        <w:rPr>
          <w:rFonts w:cs="Calibri"/>
          <w:sz w:val="24"/>
          <w:szCs w:val="24"/>
        </w:rPr>
        <w:t xml:space="preserve"> </w:t>
      </w:r>
      <w:r w:rsidRPr="00537B2E">
        <w:rPr>
          <w:rFonts w:cs="Calibri"/>
          <w:sz w:val="24"/>
          <w:szCs w:val="24"/>
        </w:rPr>
        <w:t>&lt;</w:t>
      </w:r>
      <w:r w:rsidR="00BC47B0">
        <w:rPr>
          <w:rFonts w:cs="Calibri"/>
          <w:sz w:val="24"/>
          <w:szCs w:val="24"/>
        </w:rPr>
        <w:t xml:space="preserve"> </w:t>
      </w:r>
      <w:r w:rsidRPr="00537B2E">
        <w:rPr>
          <w:rFonts w:cs="Calibri"/>
          <w:sz w:val="24"/>
          <w:szCs w:val="24"/>
        </w:rPr>
        <w:t xml:space="preserve">0.05 vs. </w:t>
      </w:r>
      <w:proofErr w:type="spellStart"/>
      <w:r w:rsidRPr="00537B2E">
        <w:rPr>
          <w:rFonts w:cs="Calibri"/>
          <w:sz w:val="24"/>
          <w:szCs w:val="24"/>
        </w:rPr>
        <w:t>hiPSC</w:t>
      </w:r>
      <w:proofErr w:type="spellEnd"/>
      <w:r w:rsidRPr="00537B2E">
        <w:rPr>
          <w:rFonts w:cs="Calibri"/>
          <w:sz w:val="24"/>
          <w:szCs w:val="24"/>
        </w:rPr>
        <w:t>-CM</w:t>
      </w:r>
      <w:r w:rsidR="00BC47B0">
        <w:rPr>
          <w:rFonts w:cs="Calibri"/>
          <w:sz w:val="24"/>
          <w:szCs w:val="24"/>
        </w:rPr>
        <w:t>s</w:t>
      </w:r>
      <w:r w:rsidRPr="00537B2E">
        <w:rPr>
          <w:rFonts w:cs="Calibri"/>
          <w:sz w:val="24"/>
          <w:szCs w:val="24"/>
          <w:vertAlign w:val="superscript"/>
        </w:rPr>
        <w:t>-VER</w:t>
      </w:r>
      <w:r w:rsidRPr="00537B2E">
        <w:rPr>
          <w:rFonts w:cs="Calibri"/>
          <w:sz w:val="24"/>
          <w:szCs w:val="24"/>
        </w:rPr>
        <w:t>. (</w:t>
      </w:r>
      <w:r w:rsidRPr="00A47A9F">
        <w:rPr>
          <w:rFonts w:cs="Calibri"/>
          <w:b/>
          <w:sz w:val="24"/>
          <w:szCs w:val="24"/>
        </w:rPr>
        <w:t>B</w:t>
      </w:r>
      <w:r w:rsidRPr="00537B2E">
        <w:rPr>
          <w:rFonts w:cs="Calibri"/>
          <w:sz w:val="24"/>
          <w:szCs w:val="24"/>
        </w:rPr>
        <w:t xml:space="preserve">) Immunostaining of heart sections for </w:t>
      </w:r>
      <w:proofErr w:type="spellStart"/>
      <w:r w:rsidRPr="00537B2E">
        <w:rPr>
          <w:rFonts w:cs="Calibri"/>
          <w:sz w:val="24"/>
          <w:szCs w:val="24"/>
        </w:rPr>
        <w:t>hcTnT</w:t>
      </w:r>
      <w:proofErr w:type="spellEnd"/>
      <w:r w:rsidRPr="00537B2E">
        <w:rPr>
          <w:rFonts w:cs="Calibri"/>
          <w:sz w:val="24"/>
          <w:szCs w:val="24"/>
        </w:rPr>
        <w:t xml:space="preserve"> and HNA. For 10</w:t>
      </w:r>
      <w:r w:rsidR="00BC47B0">
        <w:rPr>
          <w:rFonts w:cs="Calibri"/>
          <w:sz w:val="24"/>
          <w:szCs w:val="24"/>
        </w:rPr>
        <w:t>x</w:t>
      </w:r>
      <w:r w:rsidRPr="00537B2E">
        <w:rPr>
          <w:rFonts w:cs="Calibri"/>
          <w:sz w:val="24"/>
          <w:szCs w:val="24"/>
        </w:rPr>
        <w:t xml:space="preserve"> images</w:t>
      </w:r>
      <w:r w:rsidR="00BC47B0">
        <w:rPr>
          <w:rFonts w:cs="Calibri"/>
          <w:sz w:val="24"/>
          <w:szCs w:val="24"/>
        </w:rPr>
        <w:t>, the scale</w:t>
      </w:r>
      <w:r w:rsidRPr="00537B2E">
        <w:rPr>
          <w:rFonts w:cs="Calibri"/>
          <w:sz w:val="24"/>
          <w:szCs w:val="24"/>
        </w:rPr>
        <w:t xml:space="preserve"> bar</w:t>
      </w:r>
      <w:r w:rsidR="00BC47B0">
        <w:rPr>
          <w:rFonts w:cs="Calibri"/>
          <w:sz w:val="24"/>
          <w:szCs w:val="24"/>
        </w:rPr>
        <w:t xml:space="preserve">s </w:t>
      </w:r>
      <w:r w:rsidRPr="00537B2E">
        <w:rPr>
          <w:rFonts w:cs="Calibri"/>
          <w:sz w:val="24"/>
          <w:szCs w:val="24"/>
        </w:rPr>
        <w:t>=</w:t>
      </w:r>
      <w:r w:rsidR="00BC47B0">
        <w:rPr>
          <w:rFonts w:cs="Calibri"/>
          <w:sz w:val="24"/>
          <w:szCs w:val="24"/>
        </w:rPr>
        <w:t xml:space="preserve"> </w:t>
      </w:r>
      <w:r w:rsidRPr="00537B2E">
        <w:rPr>
          <w:rFonts w:cs="Calibri"/>
          <w:sz w:val="24"/>
          <w:szCs w:val="24"/>
        </w:rPr>
        <w:t>100 µm; for 40x images</w:t>
      </w:r>
      <w:r w:rsidR="00BC47B0">
        <w:rPr>
          <w:rFonts w:cs="Calibri"/>
          <w:sz w:val="24"/>
          <w:szCs w:val="24"/>
        </w:rPr>
        <w:t>, the scale</w:t>
      </w:r>
      <w:r w:rsidRPr="00537B2E">
        <w:rPr>
          <w:rFonts w:cs="Calibri"/>
          <w:sz w:val="24"/>
          <w:szCs w:val="24"/>
        </w:rPr>
        <w:t xml:space="preserve"> bar</w:t>
      </w:r>
      <w:r w:rsidR="00BC47B0">
        <w:rPr>
          <w:rFonts w:cs="Calibri"/>
          <w:sz w:val="24"/>
          <w:szCs w:val="24"/>
        </w:rPr>
        <w:t xml:space="preserve">s </w:t>
      </w:r>
      <w:r w:rsidRPr="00537B2E">
        <w:rPr>
          <w:rFonts w:cs="Calibri"/>
          <w:sz w:val="24"/>
          <w:szCs w:val="24"/>
        </w:rPr>
        <w:t>=</w:t>
      </w:r>
      <w:r w:rsidR="00BC47B0">
        <w:rPr>
          <w:rFonts w:cs="Calibri"/>
          <w:sz w:val="24"/>
          <w:szCs w:val="24"/>
        </w:rPr>
        <w:t xml:space="preserve"> </w:t>
      </w:r>
      <w:r w:rsidRPr="00537B2E">
        <w:rPr>
          <w:rFonts w:cs="Calibri"/>
          <w:sz w:val="24"/>
          <w:szCs w:val="24"/>
        </w:rPr>
        <w:t xml:space="preserve">20 µm. </w:t>
      </w:r>
      <w:r w:rsidRPr="00A47A9F">
        <w:rPr>
          <w:rFonts w:cs="Calibri"/>
          <w:i/>
          <w:sz w:val="24"/>
          <w:szCs w:val="24"/>
        </w:rPr>
        <w:t>n</w:t>
      </w:r>
      <w:r w:rsidR="00BC47B0">
        <w:rPr>
          <w:rFonts w:cs="Calibri"/>
          <w:sz w:val="24"/>
          <w:szCs w:val="24"/>
        </w:rPr>
        <w:t xml:space="preserve"> </w:t>
      </w:r>
      <w:r w:rsidRPr="00537B2E">
        <w:rPr>
          <w:rFonts w:cs="Calibri"/>
          <w:sz w:val="24"/>
          <w:szCs w:val="24"/>
        </w:rPr>
        <w:t>=</w:t>
      </w:r>
      <w:r w:rsidR="00BC47B0">
        <w:rPr>
          <w:rFonts w:cs="Calibri"/>
          <w:sz w:val="24"/>
          <w:szCs w:val="24"/>
        </w:rPr>
        <w:t xml:space="preserve"> </w:t>
      </w:r>
      <w:r w:rsidRPr="00537B2E">
        <w:rPr>
          <w:rFonts w:cs="Calibri"/>
          <w:sz w:val="24"/>
          <w:szCs w:val="24"/>
        </w:rPr>
        <w:t>5 mice per group. *</w:t>
      </w:r>
      <w:r w:rsidRPr="00A47A9F">
        <w:rPr>
          <w:rFonts w:cs="Calibri"/>
          <w:i/>
          <w:sz w:val="24"/>
          <w:szCs w:val="24"/>
        </w:rPr>
        <w:t>P</w:t>
      </w:r>
      <w:r w:rsidR="00BC47B0">
        <w:rPr>
          <w:rFonts w:cs="Calibri"/>
          <w:sz w:val="24"/>
          <w:szCs w:val="24"/>
        </w:rPr>
        <w:t xml:space="preserve"> </w:t>
      </w:r>
      <w:r w:rsidRPr="00537B2E">
        <w:rPr>
          <w:rFonts w:cs="Calibri"/>
          <w:sz w:val="24"/>
          <w:szCs w:val="24"/>
        </w:rPr>
        <w:t>&lt;</w:t>
      </w:r>
      <w:r w:rsidR="00BC47B0">
        <w:rPr>
          <w:rFonts w:cs="Calibri"/>
          <w:sz w:val="24"/>
          <w:szCs w:val="24"/>
        </w:rPr>
        <w:t xml:space="preserve"> </w:t>
      </w:r>
      <w:r w:rsidRPr="00537B2E">
        <w:rPr>
          <w:rFonts w:cs="Calibri"/>
          <w:sz w:val="24"/>
          <w:szCs w:val="24"/>
        </w:rPr>
        <w:t xml:space="preserve">0.05 vs. </w:t>
      </w:r>
      <w:proofErr w:type="spellStart"/>
      <w:r w:rsidRPr="00537B2E">
        <w:rPr>
          <w:rFonts w:cs="Calibri"/>
          <w:sz w:val="24"/>
          <w:szCs w:val="24"/>
        </w:rPr>
        <w:t>hiPSC</w:t>
      </w:r>
      <w:proofErr w:type="spellEnd"/>
      <w:r w:rsidRPr="00537B2E">
        <w:rPr>
          <w:rFonts w:cs="Calibri"/>
          <w:sz w:val="24"/>
          <w:szCs w:val="24"/>
        </w:rPr>
        <w:t>-CM</w:t>
      </w:r>
      <w:r w:rsidR="00BC47B0">
        <w:rPr>
          <w:rFonts w:cs="Calibri"/>
          <w:sz w:val="24"/>
          <w:szCs w:val="24"/>
        </w:rPr>
        <w:t>s</w:t>
      </w:r>
      <w:r w:rsidRPr="00537B2E">
        <w:rPr>
          <w:rFonts w:cs="Calibri"/>
          <w:sz w:val="24"/>
          <w:szCs w:val="24"/>
          <w:vertAlign w:val="superscript"/>
        </w:rPr>
        <w:t>-VER</w:t>
      </w:r>
      <w:r w:rsidRPr="00537B2E">
        <w:rPr>
          <w:rFonts w:cs="Calibri"/>
          <w:sz w:val="24"/>
          <w:szCs w:val="24"/>
        </w:rPr>
        <w:t xml:space="preserve">. </w:t>
      </w:r>
      <w:r w:rsidR="00BC47B0">
        <w:rPr>
          <w:rFonts w:cs="Calibri"/>
          <w:sz w:val="24"/>
          <w:szCs w:val="24"/>
        </w:rPr>
        <w:t>This figure has been</w:t>
      </w:r>
      <w:r w:rsidRPr="00537B2E">
        <w:rPr>
          <w:rFonts w:cs="Calibri"/>
          <w:sz w:val="24"/>
          <w:szCs w:val="24"/>
        </w:rPr>
        <w:t xml:space="preserve"> modified from </w:t>
      </w:r>
      <w:r w:rsidRPr="00A47A9F">
        <w:rPr>
          <w:rFonts w:cs="Calibri"/>
          <w:sz w:val="24"/>
          <w:szCs w:val="24"/>
        </w:rPr>
        <w:t>Zhao</w:t>
      </w:r>
      <w:r w:rsidRPr="00537B2E">
        <w:rPr>
          <w:rFonts w:cs="Calibri"/>
          <w:sz w:val="24"/>
          <w:szCs w:val="24"/>
        </w:rPr>
        <w:t xml:space="preserve"> et al</w:t>
      </w:r>
      <w:r w:rsidR="00BC47B0">
        <w:rPr>
          <w:rFonts w:cs="Calibri"/>
          <w:sz w:val="24"/>
          <w:szCs w:val="24"/>
        </w:rPr>
        <w:t>.</w:t>
      </w:r>
      <w:r w:rsidR="00C1331D" w:rsidRPr="00537B2E">
        <w:rPr>
          <w:rFonts w:cs="Calibri"/>
          <w:noProof/>
          <w:sz w:val="24"/>
          <w:szCs w:val="24"/>
          <w:vertAlign w:val="superscript"/>
        </w:rPr>
        <w:t>18</w:t>
      </w:r>
      <w:r w:rsidRPr="00537B2E">
        <w:rPr>
          <w:rFonts w:cs="Calibri"/>
          <w:sz w:val="24"/>
          <w:szCs w:val="24"/>
        </w:rPr>
        <w:t>.</w:t>
      </w:r>
    </w:p>
    <w:p w14:paraId="6B62DF8F" w14:textId="77777777" w:rsidR="00600B49" w:rsidRPr="00537B2E" w:rsidRDefault="00600B49" w:rsidP="00537B2E">
      <w:pPr>
        <w:spacing w:after="0" w:line="240" w:lineRule="auto"/>
        <w:jc w:val="both"/>
        <w:rPr>
          <w:rFonts w:cs="Calibri"/>
          <w:sz w:val="24"/>
          <w:szCs w:val="24"/>
        </w:rPr>
      </w:pPr>
    </w:p>
    <w:p w14:paraId="4B2766BC" w14:textId="69E89805" w:rsidR="003706E5" w:rsidRPr="00537B2E" w:rsidRDefault="00600B49" w:rsidP="00537B2E">
      <w:pPr>
        <w:spacing w:after="0" w:line="240" w:lineRule="auto"/>
        <w:jc w:val="both"/>
        <w:rPr>
          <w:rFonts w:cs="Calibri"/>
          <w:b/>
          <w:sz w:val="24"/>
          <w:szCs w:val="24"/>
        </w:rPr>
      </w:pPr>
      <w:r w:rsidRPr="00537B2E">
        <w:rPr>
          <w:rFonts w:cs="Calibri"/>
          <w:b/>
          <w:sz w:val="24"/>
          <w:szCs w:val="24"/>
        </w:rPr>
        <w:t>DISCUSSION</w:t>
      </w:r>
      <w:r w:rsidR="00A842B2">
        <w:rPr>
          <w:rFonts w:cs="Calibri"/>
          <w:b/>
          <w:sz w:val="24"/>
          <w:szCs w:val="24"/>
        </w:rPr>
        <w:t>:</w:t>
      </w:r>
    </w:p>
    <w:p w14:paraId="419D28D1" w14:textId="04151D90" w:rsidR="003706E5" w:rsidRPr="00537B2E" w:rsidRDefault="003706E5" w:rsidP="00537B2E">
      <w:pPr>
        <w:spacing w:after="0" w:line="240" w:lineRule="auto"/>
        <w:jc w:val="both"/>
        <w:rPr>
          <w:rFonts w:cs="Calibri"/>
          <w:sz w:val="24"/>
          <w:szCs w:val="24"/>
        </w:rPr>
      </w:pPr>
      <w:r w:rsidRPr="00537B2E">
        <w:rPr>
          <w:rFonts w:cs="Calibri"/>
          <w:sz w:val="24"/>
          <w:szCs w:val="24"/>
        </w:rPr>
        <w:t xml:space="preserve">The key steps of this study include obtaining pure </w:t>
      </w:r>
      <w:proofErr w:type="spellStart"/>
      <w:r w:rsidRPr="00537B2E">
        <w:rPr>
          <w:rFonts w:cs="Calibri"/>
          <w:sz w:val="24"/>
          <w:szCs w:val="24"/>
        </w:rPr>
        <w:t>hiPSC</w:t>
      </w:r>
      <w:proofErr w:type="spellEnd"/>
      <w:r w:rsidRPr="00537B2E">
        <w:rPr>
          <w:rFonts w:cs="Calibri"/>
          <w:sz w:val="24"/>
          <w:szCs w:val="24"/>
        </w:rPr>
        <w:t xml:space="preserve">-CMs, improving the activity of </w:t>
      </w:r>
      <w:proofErr w:type="spellStart"/>
      <w:r w:rsidRPr="00537B2E">
        <w:rPr>
          <w:rFonts w:cs="Calibri"/>
          <w:sz w:val="24"/>
          <w:szCs w:val="24"/>
        </w:rPr>
        <w:t>hiPSC</w:t>
      </w:r>
      <w:proofErr w:type="spellEnd"/>
      <w:r w:rsidRPr="00537B2E">
        <w:rPr>
          <w:rFonts w:cs="Calibri"/>
          <w:sz w:val="24"/>
          <w:szCs w:val="24"/>
        </w:rPr>
        <w:t>-CMs through Y-27632 pretreatment, and finally</w:t>
      </w:r>
      <w:r w:rsidR="00DA46A1">
        <w:rPr>
          <w:rFonts w:cs="Calibri"/>
          <w:sz w:val="24"/>
          <w:szCs w:val="24"/>
        </w:rPr>
        <w:t>,</w:t>
      </w:r>
      <w:r w:rsidRPr="00537B2E">
        <w:rPr>
          <w:rFonts w:cs="Calibri"/>
          <w:sz w:val="24"/>
          <w:szCs w:val="24"/>
        </w:rPr>
        <w:t xml:space="preserve"> transplanting </w:t>
      </w:r>
      <w:r w:rsidR="00DA46A1">
        <w:rPr>
          <w:rFonts w:cs="Calibri"/>
          <w:sz w:val="24"/>
          <w:szCs w:val="24"/>
        </w:rPr>
        <w:t xml:space="preserve">a </w:t>
      </w:r>
      <w:r w:rsidRPr="00537B2E">
        <w:rPr>
          <w:rFonts w:cs="Calibri"/>
          <w:sz w:val="24"/>
          <w:szCs w:val="24"/>
        </w:rPr>
        <w:t xml:space="preserve">precise amount of </w:t>
      </w:r>
      <w:proofErr w:type="spellStart"/>
      <w:r w:rsidRPr="00537B2E">
        <w:rPr>
          <w:rFonts w:cs="Calibri"/>
          <w:sz w:val="24"/>
          <w:szCs w:val="24"/>
        </w:rPr>
        <w:t>hiPSC</w:t>
      </w:r>
      <w:proofErr w:type="spellEnd"/>
      <w:r w:rsidRPr="00537B2E">
        <w:rPr>
          <w:rFonts w:cs="Calibri"/>
          <w:sz w:val="24"/>
          <w:szCs w:val="24"/>
        </w:rPr>
        <w:t xml:space="preserve">-CMs into a mouse MI model. </w:t>
      </w:r>
    </w:p>
    <w:p w14:paraId="4533B0B1" w14:textId="77777777" w:rsidR="00600B49" w:rsidRPr="00537B2E" w:rsidRDefault="00600B49" w:rsidP="00537B2E">
      <w:pPr>
        <w:spacing w:after="0" w:line="240" w:lineRule="auto"/>
        <w:jc w:val="both"/>
        <w:rPr>
          <w:rFonts w:cs="Calibri"/>
          <w:sz w:val="24"/>
          <w:szCs w:val="24"/>
        </w:rPr>
      </w:pPr>
    </w:p>
    <w:p w14:paraId="6B0E5D2D" w14:textId="56837A3F" w:rsidR="003706E5" w:rsidRPr="00537B2E" w:rsidRDefault="003706E5" w:rsidP="00537B2E">
      <w:pPr>
        <w:spacing w:after="0" w:line="240" w:lineRule="auto"/>
        <w:jc w:val="both"/>
        <w:rPr>
          <w:rFonts w:cs="Calibri"/>
          <w:sz w:val="24"/>
          <w:szCs w:val="24"/>
        </w:rPr>
      </w:pPr>
      <w:r w:rsidRPr="00537B2E">
        <w:rPr>
          <w:rFonts w:cs="Calibri"/>
          <w:sz w:val="24"/>
          <w:szCs w:val="24"/>
        </w:rPr>
        <w:t>The key issues addressed here were</w:t>
      </w:r>
      <w:r w:rsidR="00DA46A1">
        <w:rPr>
          <w:rFonts w:cs="Calibri"/>
          <w:sz w:val="24"/>
          <w:szCs w:val="24"/>
        </w:rPr>
        <w:t xml:space="preserve"> that</w:t>
      </w:r>
      <w:r w:rsidRPr="00537B2E">
        <w:rPr>
          <w:rFonts w:cs="Calibri"/>
          <w:sz w:val="24"/>
          <w:szCs w:val="24"/>
        </w:rPr>
        <w:t xml:space="preserve">, first, we optimized the </w:t>
      </w:r>
      <w:r w:rsidR="00DA46A1">
        <w:rPr>
          <w:rFonts w:cs="Calibri"/>
          <w:sz w:val="24"/>
          <w:szCs w:val="24"/>
        </w:rPr>
        <w:t>g</w:t>
      </w:r>
      <w:r w:rsidRPr="00537B2E">
        <w:rPr>
          <w:rFonts w:cs="Calibri"/>
          <w:sz w:val="24"/>
          <w:szCs w:val="24"/>
        </w:rPr>
        <w:t>lucose-free purification methods</w:t>
      </w:r>
      <w:r w:rsidR="00C1331D" w:rsidRPr="00537B2E">
        <w:rPr>
          <w:rFonts w:cs="Calibri"/>
          <w:noProof/>
          <w:sz w:val="24"/>
          <w:szCs w:val="24"/>
          <w:vertAlign w:val="superscript"/>
        </w:rPr>
        <w:t>19</w:t>
      </w:r>
      <w:r w:rsidR="00DA46A1">
        <w:rPr>
          <w:rFonts w:cs="Calibri"/>
          <w:sz w:val="24"/>
          <w:szCs w:val="24"/>
        </w:rPr>
        <w:t xml:space="preserve"> and</w:t>
      </w:r>
      <w:r w:rsidRPr="00537B2E">
        <w:rPr>
          <w:rFonts w:cs="Calibri"/>
          <w:sz w:val="24"/>
          <w:szCs w:val="24"/>
        </w:rPr>
        <w:t xml:space="preserve"> established </w:t>
      </w:r>
      <w:r w:rsidR="00DA46A1">
        <w:rPr>
          <w:rFonts w:cs="Calibri"/>
          <w:sz w:val="24"/>
          <w:szCs w:val="24"/>
        </w:rPr>
        <w:t xml:space="preserve">a </w:t>
      </w:r>
      <w:r w:rsidRPr="00537B2E">
        <w:rPr>
          <w:rFonts w:cs="Calibri"/>
          <w:sz w:val="24"/>
          <w:szCs w:val="24"/>
        </w:rPr>
        <w:t xml:space="preserve">novel efficient purification system. The system procedure included applying cell-dissociation enzymes, replanting cells in gelatin-coated plates, culturing the cells in the neutralization medium for 24 h after </w:t>
      </w:r>
      <w:proofErr w:type="spellStart"/>
      <w:r w:rsidRPr="00537B2E">
        <w:rPr>
          <w:rFonts w:cs="Calibri"/>
          <w:sz w:val="24"/>
          <w:szCs w:val="24"/>
        </w:rPr>
        <w:t>replating</w:t>
      </w:r>
      <w:proofErr w:type="spellEnd"/>
      <w:r w:rsidRPr="00537B2E">
        <w:rPr>
          <w:rFonts w:cs="Calibri"/>
          <w:sz w:val="24"/>
          <w:szCs w:val="24"/>
        </w:rPr>
        <w:t xml:space="preserve">, and minimizing the digestion time of the cells before transplantation, all of which </w:t>
      </w:r>
      <w:r w:rsidR="00DA46A1">
        <w:rPr>
          <w:rFonts w:cs="Calibri"/>
          <w:sz w:val="24"/>
          <w:szCs w:val="24"/>
        </w:rPr>
        <w:t>were</w:t>
      </w:r>
      <w:r w:rsidRPr="00537B2E">
        <w:rPr>
          <w:rFonts w:cs="Calibri"/>
          <w:sz w:val="24"/>
          <w:szCs w:val="24"/>
        </w:rPr>
        <w:t xml:space="preserve"> </w:t>
      </w:r>
      <w:r w:rsidR="00DA46A1">
        <w:rPr>
          <w:rFonts w:cs="Calibri"/>
          <w:sz w:val="24"/>
          <w:szCs w:val="24"/>
        </w:rPr>
        <w:t xml:space="preserve">performed </w:t>
      </w:r>
      <w:r w:rsidRPr="00537B2E">
        <w:rPr>
          <w:rFonts w:cs="Calibri"/>
          <w:sz w:val="24"/>
          <w:szCs w:val="24"/>
        </w:rPr>
        <w:t xml:space="preserve">to achieve the highest activity of the cells while obtaining pure cardiomyocytes. </w:t>
      </w:r>
    </w:p>
    <w:p w14:paraId="21197040" w14:textId="77777777" w:rsidR="00600B49" w:rsidRPr="00537B2E" w:rsidRDefault="00600B49" w:rsidP="00537B2E">
      <w:pPr>
        <w:spacing w:after="0" w:line="240" w:lineRule="auto"/>
        <w:jc w:val="both"/>
        <w:rPr>
          <w:rFonts w:cs="Calibri"/>
          <w:sz w:val="24"/>
          <w:szCs w:val="24"/>
        </w:rPr>
      </w:pPr>
    </w:p>
    <w:p w14:paraId="67F4061D" w14:textId="7824739E" w:rsidR="003706E5" w:rsidRPr="00537B2E" w:rsidRDefault="003706E5" w:rsidP="00537B2E">
      <w:pPr>
        <w:spacing w:after="0" w:line="240" w:lineRule="auto"/>
        <w:jc w:val="both"/>
        <w:rPr>
          <w:rFonts w:cs="Calibri"/>
          <w:sz w:val="24"/>
          <w:szCs w:val="24"/>
        </w:rPr>
      </w:pPr>
      <w:r w:rsidRPr="00537B2E">
        <w:rPr>
          <w:rFonts w:cs="Calibri"/>
          <w:sz w:val="24"/>
          <w:szCs w:val="24"/>
        </w:rPr>
        <w:t xml:space="preserve">Second, we elaborated on </w:t>
      </w:r>
      <w:r w:rsidR="00DA46A1">
        <w:rPr>
          <w:rFonts w:cs="Calibri"/>
          <w:sz w:val="24"/>
          <w:szCs w:val="24"/>
        </w:rPr>
        <w:t xml:space="preserve">the </w:t>
      </w:r>
      <w:r w:rsidRPr="00537B2E">
        <w:rPr>
          <w:rFonts w:cs="Calibri"/>
          <w:sz w:val="24"/>
          <w:szCs w:val="24"/>
        </w:rPr>
        <w:t xml:space="preserve">pretreatment of </w:t>
      </w:r>
      <w:proofErr w:type="spellStart"/>
      <w:r w:rsidRPr="00537B2E">
        <w:rPr>
          <w:rFonts w:cs="Calibri"/>
          <w:sz w:val="24"/>
          <w:szCs w:val="24"/>
        </w:rPr>
        <w:t>hiPSC</w:t>
      </w:r>
      <w:proofErr w:type="spellEnd"/>
      <w:r w:rsidRPr="00537B2E">
        <w:rPr>
          <w:rFonts w:cs="Calibri"/>
          <w:sz w:val="24"/>
          <w:szCs w:val="24"/>
        </w:rPr>
        <w:t xml:space="preserve">-CMs with Y-27632 at 12 h before cell injection. The </w:t>
      </w:r>
      <w:proofErr w:type="spellStart"/>
      <w:r w:rsidRPr="00537B2E">
        <w:rPr>
          <w:rFonts w:cs="Calibri"/>
          <w:sz w:val="24"/>
          <w:szCs w:val="24"/>
        </w:rPr>
        <w:t>anoikis</w:t>
      </w:r>
      <w:proofErr w:type="spellEnd"/>
      <w:r w:rsidRPr="00537B2E">
        <w:rPr>
          <w:rFonts w:cs="Calibri"/>
          <w:sz w:val="24"/>
          <w:szCs w:val="24"/>
        </w:rPr>
        <w:t xml:space="preserve"> is usually induced by the modification of cells</w:t>
      </w:r>
      <w:r w:rsidR="00DA46A1">
        <w:rPr>
          <w:rFonts w:cs="Calibri"/>
          <w:sz w:val="24"/>
          <w:szCs w:val="24"/>
        </w:rPr>
        <w:t>’</w:t>
      </w:r>
      <w:r w:rsidRPr="00537B2E">
        <w:rPr>
          <w:rFonts w:cs="Calibri"/>
          <w:sz w:val="24"/>
          <w:szCs w:val="24"/>
        </w:rPr>
        <w:t xml:space="preserve"> adhesion proteins, such as integrins</w:t>
      </w:r>
      <w:r w:rsidR="00C1331D" w:rsidRPr="00537B2E">
        <w:rPr>
          <w:rFonts w:cs="Calibri"/>
          <w:noProof/>
          <w:sz w:val="24"/>
          <w:szCs w:val="24"/>
          <w:vertAlign w:val="superscript"/>
        </w:rPr>
        <w:t>4,20</w:t>
      </w:r>
      <w:r w:rsidRPr="00537B2E">
        <w:rPr>
          <w:rFonts w:cs="Calibri"/>
          <w:sz w:val="24"/>
          <w:szCs w:val="24"/>
        </w:rPr>
        <w:t xml:space="preserve"> and N-cadherin</w:t>
      </w:r>
      <w:r w:rsidR="00C1331D" w:rsidRPr="00537B2E">
        <w:rPr>
          <w:rFonts w:cs="Calibri"/>
          <w:noProof/>
          <w:sz w:val="24"/>
          <w:szCs w:val="24"/>
          <w:vertAlign w:val="superscript"/>
        </w:rPr>
        <w:t>21</w:t>
      </w:r>
      <w:r w:rsidRPr="00537B2E">
        <w:rPr>
          <w:rFonts w:cs="Calibri"/>
          <w:sz w:val="24"/>
          <w:szCs w:val="24"/>
        </w:rPr>
        <w:t xml:space="preserve">, that lead to the activation of the apoptotic pathway. We demonstrated that Y-27632 pretreatment could promote the adhesion of </w:t>
      </w:r>
      <w:proofErr w:type="spellStart"/>
      <w:r w:rsidRPr="00537B2E">
        <w:rPr>
          <w:rFonts w:cs="Calibri"/>
          <w:sz w:val="24"/>
          <w:szCs w:val="24"/>
        </w:rPr>
        <w:t>hiPSC</w:t>
      </w:r>
      <w:proofErr w:type="spellEnd"/>
      <w:r w:rsidRPr="00537B2E">
        <w:rPr>
          <w:rFonts w:cs="Calibri"/>
          <w:sz w:val="24"/>
          <w:szCs w:val="24"/>
        </w:rPr>
        <w:t xml:space="preserve">-CMs to the transplantation site through maintaining the expression of integrin β1 and N-cadherin, suppressing the expression of p-MLC2, which is related to changes in </w:t>
      </w:r>
      <w:r w:rsidR="00DA46A1">
        <w:rPr>
          <w:rFonts w:cs="Calibri"/>
          <w:sz w:val="24"/>
          <w:szCs w:val="24"/>
        </w:rPr>
        <w:t xml:space="preserve">the </w:t>
      </w:r>
      <w:r w:rsidRPr="00537B2E">
        <w:rPr>
          <w:rFonts w:cs="Calibri"/>
          <w:sz w:val="24"/>
          <w:szCs w:val="24"/>
        </w:rPr>
        <w:t>cytoskeletal architecture</w:t>
      </w:r>
      <w:r w:rsidR="00C1331D" w:rsidRPr="00537B2E">
        <w:rPr>
          <w:rFonts w:cs="Calibri"/>
          <w:noProof/>
          <w:sz w:val="24"/>
          <w:szCs w:val="24"/>
          <w:vertAlign w:val="superscript"/>
        </w:rPr>
        <w:t>22,23</w:t>
      </w:r>
      <w:r w:rsidRPr="00537B2E">
        <w:rPr>
          <w:rFonts w:cs="Calibri"/>
          <w:sz w:val="24"/>
          <w:szCs w:val="24"/>
        </w:rPr>
        <w:t xml:space="preserve">. Seven days after </w:t>
      </w:r>
      <w:proofErr w:type="spellStart"/>
      <w:r w:rsidRPr="00537B2E">
        <w:rPr>
          <w:rFonts w:cs="Calibri"/>
          <w:sz w:val="24"/>
          <w:szCs w:val="24"/>
        </w:rPr>
        <w:t>hiPSC</w:t>
      </w:r>
      <w:proofErr w:type="spellEnd"/>
      <w:r w:rsidRPr="00537B2E">
        <w:rPr>
          <w:rFonts w:cs="Calibri"/>
          <w:sz w:val="24"/>
          <w:szCs w:val="24"/>
        </w:rPr>
        <w:t xml:space="preserve">-CM transplantation, </w:t>
      </w:r>
      <w:proofErr w:type="spellStart"/>
      <w:r w:rsidRPr="00537B2E">
        <w:rPr>
          <w:rFonts w:cs="Calibri"/>
          <w:sz w:val="24"/>
          <w:szCs w:val="24"/>
        </w:rPr>
        <w:t>hiPSC-CM</w:t>
      </w:r>
      <w:r w:rsidR="00DA46A1">
        <w:rPr>
          <w:rFonts w:cs="Calibri"/>
          <w:sz w:val="24"/>
          <w:szCs w:val="24"/>
        </w:rPr>
        <w:t>s</w:t>
      </w:r>
      <w:r w:rsidRPr="00537B2E">
        <w:rPr>
          <w:rFonts w:cs="Calibri"/>
          <w:sz w:val="24"/>
          <w:szCs w:val="24"/>
          <w:vertAlign w:val="superscript"/>
        </w:rPr>
        <w:t>+RI</w:t>
      </w:r>
      <w:proofErr w:type="spellEnd"/>
      <w:r w:rsidRPr="00537B2E">
        <w:rPr>
          <w:rFonts w:cs="Calibri"/>
          <w:sz w:val="24"/>
          <w:szCs w:val="24"/>
        </w:rPr>
        <w:t xml:space="preserve"> resulted in a greater cell engraftment area, finer defined rod shapes, and </w:t>
      </w:r>
      <w:r w:rsidR="00DA46A1">
        <w:rPr>
          <w:rFonts w:cs="Calibri"/>
          <w:sz w:val="24"/>
          <w:szCs w:val="24"/>
        </w:rPr>
        <w:t xml:space="preserve">a </w:t>
      </w:r>
      <w:r w:rsidRPr="00537B2E">
        <w:rPr>
          <w:rFonts w:cs="Calibri"/>
          <w:sz w:val="24"/>
          <w:szCs w:val="24"/>
        </w:rPr>
        <w:t xml:space="preserve">more complete cytoskeletal organization compared to </w:t>
      </w:r>
      <w:proofErr w:type="spellStart"/>
      <w:r w:rsidRPr="00537B2E">
        <w:rPr>
          <w:rFonts w:cs="Calibri"/>
          <w:sz w:val="24"/>
          <w:szCs w:val="24"/>
        </w:rPr>
        <w:t>hiPSC</w:t>
      </w:r>
      <w:proofErr w:type="spellEnd"/>
      <w:r w:rsidRPr="00537B2E">
        <w:rPr>
          <w:rFonts w:cs="Calibri"/>
          <w:sz w:val="24"/>
          <w:szCs w:val="24"/>
        </w:rPr>
        <w:t>-CM</w:t>
      </w:r>
      <w:r w:rsidR="00DA46A1">
        <w:rPr>
          <w:rFonts w:cs="Calibri"/>
          <w:sz w:val="24"/>
          <w:szCs w:val="24"/>
        </w:rPr>
        <w:t>s</w:t>
      </w:r>
      <w:r w:rsidRPr="00537B2E">
        <w:rPr>
          <w:rFonts w:cs="Calibri"/>
          <w:sz w:val="24"/>
          <w:szCs w:val="24"/>
          <w:vertAlign w:val="superscript"/>
        </w:rPr>
        <w:t xml:space="preserve">-RI </w:t>
      </w:r>
      <w:r w:rsidRPr="00537B2E">
        <w:rPr>
          <w:rFonts w:cs="Calibri"/>
          <w:sz w:val="24"/>
          <w:szCs w:val="24"/>
        </w:rPr>
        <w:t>(</w:t>
      </w:r>
      <w:r w:rsidRPr="00A47A9F">
        <w:rPr>
          <w:rFonts w:cs="Calibri"/>
          <w:b/>
          <w:sz w:val="24"/>
          <w:szCs w:val="24"/>
        </w:rPr>
        <w:t>Figure 1B</w:t>
      </w:r>
      <w:r w:rsidR="00DA46A1" w:rsidRPr="00A47A9F">
        <w:rPr>
          <w:rFonts w:cs="Calibri"/>
          <w:b/>
          <w:sz w:val="24"/>
          <w:szCs w:val="24"/>
        </w:rPr>
        <w:t>–</w:t>
      </w:r>
      <w:r w:rsidRPr="00A47A9F">
        <w:rPr>
          <w:rFonts w:cs="Calibri"/>
          <w:b/>
          <w:sz w:val="24"/>
          <w:szCs w:val="24"/>
        </w:rPr>
        <w:t>D</w:t>
      </w:r>
      <w:r w:rsidRPr="00537B2E">
        <w:rPr>
          <w:rFonts w:cs="Calibri"/>
          <w:sz w:val="24"/>
          <w:szCs w:val="24"/>
        </w:rPr>
        <w:t xml:space="preserve">). </w:t>
      </w:r>
    </w:p>
    <w:p w14:paraId="179B6F96" w14:textId="77777777" w:rsidR="00600B49" w:rsidRPr="00537B2E" w:rsidRDefault="00600B49" w:rsidP="00537B2E">
      <w:pPr>
        <w:spacing w:after="0" w:line="240" w:lineRule="auto"/>
        <w:jc w:val="both"/>
        <w:rPr>
          <w:rFonts w:cs="Calibri"/>
          <w:sz w:val="24"/>
          <w:szCs w:val="24"/>
        </w:rPr>
      </w:pPr>
    </w:p>
    <w:p w14:paraId="41149A4B" w14:textId="29746F48" w:rsidR="003706E5" w:rsidRPr="00537B2E" w:rsidRDefault="003706E5" w:rsidP="00537B2E">
      <w:pPr>
        <w:spacing w:after="0" w:line="240" w:lineRule="auto"/>
        <w:jc w:val="both"/>
        <w:rPr>
          <w:rFonts w:cs="Calibri"/>
          <w:sz w:val="24"/>
          <w:szCs w:val="24"/>
        </w:rPr>
      </w:pPr>
      <w:r w:rsidRPr="00537B2E">
        <w:rPr>
          <w:rFonts w:cs="Calibri"/>
          <w:sz w:val="24"/>
          <w:szCs w:val="24"/>
        </w:rPr>
        <w:t xml:space="preserve">Third, we established </w:t>
      </w:r>
      <w:r w:rsidR="00DA46A1">
        <w:rPr>
          <w:rFonts w:cs="Calibri"/>
          <w:sz w:val="24"/>
          <w:szCs w:val="24"/>
        </w:rPr>
        <w:t xml:space="preserve">a </w:t>
      </w:r>
      <w:r w:rsidRPr="00537B2E">
        <w:rPr>
          <w:rFonts w:cs="Calibri"/>
          <w:sz w:val="24"/>
          <w:szCs w:val="24"/>
        </w:rPr>
        <w:t xml:space="preserve">novel intracellular injection system in mouse MI models, with 5 </w:t>
      </w:r>
      <w:proofErr w:type="spellStart"/>
      <w:r w:rsidRPr="00537B2E">
        <w:rPr>
          <w:rFonts w:cs="Calibri"/>
          <w:sz w:val="24"/>
          <w:szCs w:val="24"/>
        </w:rPr>
        <w:t>μL</w:t>
      </w:r>
      <w:proofErr w:type="spellEnd"/>
      <w:r w:rsidRPr="00537B2E">
        <w:rPr>
          <w:rFonts w:cs="Calibri"/>
          <w:sz w:val="24"/>
          <w:szCs w:val="24"/>
        </w:rPr>
        <w:t xml:space="preserve"> per injection point to accurately inject the required number of cells, while avoiding a decrease in </w:t>
      </w:r>
      <w:r w:rsidR="00DA46A1">
        <w:rPr>
          <w:rFonts w:cs="Calibri"/>
          <w:sz w:val="24"/>
          <w:szCs w:val="24"/>
        </w:rPr>
        <w:t xml:space="preserve">the </w:t>
      </w:r>
      <w:r w:rsidRPr="00537B2E">
        <w:rPr>
          <w:rFonts w:cs="Calibri"/>
          <w:sz w:val="24"/>
          <w:szCs w:val="24"/>
        </w:rPr>
        <w:t xml:space="preserve">mouse survival rate due to excessive injection volume. </w:t>
      </w:r>
    </w:p>
    <w:p w14:paraId="4E70100E" w14:textId="77777777" w:rsidR="00600B49" w:rsidRPr="00537B2E" w:rsidRDefault="00600B49" w:rsidP="00537B2E">
      <w:pPr>
        <w:spacing w:after="0" w:line="240" w:lineRule="auto"/>
        <w:jc w:val="both"/>
        <w:rPr>
          <w:rFonts w:cs="Calibri"/>
          <w:sz w:val="24"/>
          <w:szCs w:val="24"/>
        </w:rPr>
      </w:pPr>
    </w:p>
    <w:p w14:paraId="3C24B6A3" w14:textId="094F945D" w:rsidR="003706E5" w:rsidRPr="00537B2E" w:rsidRDefault="003706E5" w:rsidP="00537B2E">
      <w:pPr>
        <w:spacing w:after="0" w:line="240" w:lineRule="auto"/>
        <w:jc w:val="both"/>
        <w:rPr>
          <w:rFonts w:cs="Calibri"/>
          <w:sz w:val="24"/>
          <w:szCs w:val="24"/>
        </w:rPr>
      </w:pPr>
      <w:r w:rsidRPr="00537B2E">
        <w:rPr>
          <w:rFonts w:cs="Calibri"/>
          <w:sz w:val="24"/>
          <w:szCs w:val="24"/>
        </w:rPr>
        <w:t xml:space="preserve">Fourth, we elaborated on how to determine the changes in cell contraction and calcium transient in </w:t>
      </w:r>
      <w:proofErr w:type="spellStart"/>
      <w:r w:rsidRPr="00537B2E">
        <w:rPr>
          <w:rFonts w:cs="Calibri"/>
          <w:sz w:val="24"/>
          <w:szCs w:val="24"/>
        </w:rPr>
        <w:t>hiPSC</w:t>
      </w:r>
      <w:proofErr w:type="spellEnd"/>
      <w:r w:rsidRPr="00537B2E">
        <w:rPr>
          <w:rFonts w:cs="Calibri"/>
          <w:sz w:val="24"/>
          <w:szCs w:val="24"/>
        </w:rPr>
        <w:t xml:space="preserve">-CMs after pretreatment with RI or RA. We found that Y-27632 can reversibly reduce the cell contractility and calcium transient. The hypothesis here is that due to the lower energy requirements </w:t>
      </w:r>
      <w:r w:rsidR="00DA46A1">
        <w:rPr>
          <w:rFonts w:cs="Calibri"/>
          <w:sz w:val="24"/>
          <w:szCs w:val="24"/>
        </w:rPr>
        <w:t>of</w:t>
      </w:r>
      <w:r w:rsidRPr="00537B2E">
        <w:rPr>
          <w:rFonts w:cs="Calibri"/>
          <w:sz w:val="24"/>
          <w:szCs w:val="24"/>
        </w:rPr>
        <w:t xml:space="preserve"> the transplanted cells, the engraftment rate increased. Similar effects can be achieved using the calcium channel inhibitor </w:t>
      </w:r>
      <w:r w:rsidR="00DA46A1">
        <w:rPr>
          <w:rFonts w:cs="Calibri"/>
          <w:sz w:val="24"/>
          <w:szCs w:val="24"/>
        </w:rPr>
        <w:t>v</w:t>
      </w:r>
      <w:r w:rsidRPr="00537B2E">
        <w:rPr>
          <w:rFonts w:cs="Calibri"/>
          <w:sz w:val="24"/>
          <w:szCs w:val="24"/>
        </w:rPr>
        <w:t xml:space="preserve">erapamil. The proposed mechanism resulting in the contractility inhibition is that Y-27632 reduces the expression of troponin subunits </w:t>
      </w:r>
      <w:proofErr w:type="spellStart"/>
      <w:r w:rsidRPr="00537B2E">
        <w:rPr>
          <w:rFonts w:cs="Calibri"/>
          <w:sz w:val="24"/>
          <w:szCs w:val="24"/>
        </w:rPr>
        <w:t>cTnT</w:t>
      </w:r>
      <w:proofErr w:type="spellEnd"/>
      <w:r w:rsidRPr="00537B2E">
        <w:rPr>
          <w:rFonts w:cs="Calibri"/>
          <w:sz w:val="24"/>
          <w:szCs w:val="24"/>
        </w:rPr>
        <w:t xml:space="preserve"> and </w:t>
      </w:r>
      <w:proofErr w:type="spellStart"/>
      <w:r w:rsidRPr="00537B2E">
        <w:rPr>
          <w:rFonts w:cs="Calibri"/>
          <w:sz w:val="24"/>
          <w:szCs w:val="24"/>
        </w:rPr>
        <w:t>cTnI</w:t>
      </w:r>
      <w:proofErr w:type="spellEnd"/>
      <w:r w:rsidRPr="00537B2E">
        <w:rPr>
          <w:rFonts w:cs="Calibri"/>
          <w:sz w:val="24"/>
          <w:szCs w:val="24"/>
        </w:rPr>
        <w:t xml:space="preserve"> in </w:t>
      </w:r>
      <w:proofErr w:type="spellStart"/>
      <w:r w:rsidRPr="00537B2E">
        <w:rPr>
          <w:rFonts w:cs="Calibri"/>
          <w:sz w:val="24"/>
          <w:szCs w:val="24"/>
        </w:rPr>
        <w:t>hiPSC</w:t>
      </w:r>
      <w:proofErr w:type="spellEnd"/>
      <w:r w:rsidRPr="00537B2E">
        <w:rPr>
          <w:rFonts w:cs="Calibri"/>
          <w:sz w:val="24"/>
          <w:szCs w:val="24"/>
        </w:rPr>
        <w:t xml:space="preserve">-CMs. </w:t>
      </w:r>
    </w:p>
    <w:p w14:paraId="677F64FA" w14:textId="77777777" w:rsidR="00600B49" w:rsidRPr="00537B2E" w:rsidRDefault="00600B49" w:rsidP="00537B2E">
      <w:pPr>
        <w:spacing w:after="0" w:line="240" w:lineRule="auto"/>
        <w:jc w:val="both"/>
        <w:rPr>
          <w:rFonts w:cs="Calibri"/>
          <w:sz w:val="24"/>
          <w:szCs w:val="24"/>
        </w:rPr>
      </w:pPr>
    </w:p>
    <w:p w14:paraId="1D51BBE4" w14:textId="6361FD3C" w:rsidR="003706E5" w:rsidRPr="00537B2E" w:rsidRDefault="003706E5" w:rsidP="00537B2E">
      <w:pPr>
        <w:spacing w:after="0" w:line="240" w:lineRule="auto"/>
        <w:jc w:val="both"/>
        <w:rPr>
          <w:rFonts w:cs="Calibri"/>
          <w:sz w:val="24"/>
          <w:szCs w:val="24"/>
        </w:rPr>
      </w:pPr>
      <w:r w:rsidRPr="00537B2E">
        <w:rPr>
          <w:rFonts w:cs="Calibri"/>
          <w:sz w:val="24"/>
          <w:szCs w:val="24"/>
        </w:rPr>
        <w:t xml:space="preserve">The main limitation is that Y-27632 only played a transient role during </w:t>
      </w:r>
      <w:r w:rsidR="00DA46A1">
        <w:rPr>
          <w:rFonts w:cs="Calibri"/>
          <w:sz w:val="24"/>
          <w:szCs w:val="24"/>
        </w:rPr>
        <w:t xml:space="preserve">the </w:t>
      </w:r>
      <w:r w:rsidRPr="00537B2E">
        <w:rPr>
          <w:rFonts w:cs="Calibri"/>
          <w:sz w:val="24"/>
          <w:szCs w:val="24"/>
        </w:rPr>
        <w:t xml:space="preserve">transplantation. How to inhibit Rho kinase for a longer period, thus further improving the transplantation efficiency of </w:t>
      </w:r>
      <w:proofErr w:type="spellStart"/>
      <w:r w:rsidRPr="00537B2E">
        <w:rPr>
          <w:rFonts w:cs="Calibri"/>
          <w:sz w:val="24"/>
          <w:szCs w:val="24"/>
        </w:rPr>
        <w:t>hiPSC</w:t>
      </w:r>
      <w:proofErr w:type="spellEnd"/>
      <w:r w:rsidRPr="00537B2E">
        <w:rPr>
          <w:rFonts w:cs="Calibri"/>
          <w:sz w:val="24"/>
          <w:szCs w:val="24"/>
        </w:rPr>
        <w:t>-CMs, is a problem to be solved in the future. As for more applications of this method, ROCK inhibitor can not only improve the activity of cardiomyocytes during transplantation but also enhance the activity of other cells</w:t>
      </w:r>
      <w:r w:rsidR="00DA46A1">
        <w:rPr>
          <w:rFonts w:cs="Calibri"/>
          <w:sz w:val="24"/>
          <w:szCs w:val="24"/>
        </w:rPr>
        <w:t>;</w:t>
      </w:r>
      <w:r w:rsidRPr="00537B2E">
        <w:rPr>
          <w:rFonts w:cs="Calibri"/>
          <w:sz w:val="24"/>
          <w:szCs w:val="24"/>
        </w:rPr>
        <w:t xml:space="preserve"> therefore, it can also be used </w:t>
      </w:r>
      <w:r w:rsidR="00DA46A1">
        <w:rPr>
          <w:rFonts w:cs="Calibri"/>
          <w:sz w:val="24"/>
          <w:szCs w:val="24"/>
        </w:rPr>
        <w:t>during the</w:t>
      </w:r>
      <w:r w:rsidRPr="00537B2E">
        <w:rPr>
          <w:rFonts w:cs="Calibri"/>
          <w:sz w:val="24"/>
          <w:szCs w:val="24"/>
        </w:rPr>
        <w:t xml:space="preserve"> pretreatment in </w:t>
      </w:r>
      <w:r w:rsidR="00DA46A1">
        <w:rPr>
          <w:rFonts w:cs="Calibri"/>
          <w:sz w:val="24"/>
          <w:szCs w:val="24"/>
        </w:rPr>
        <w:t xml:space="preserve">the </w:t>
      </w:r>
      <w:r w:rsidRPr="00537B2E">
        <w:rPr>
          <w:rFonts w:cs="Calibri"/>
          <w:sz w:val="24"/>
          <w:szCs w:val="24"/>
        </w:rPr>
        <w:t>transplantation process</w:t>
      </w:r>
      <w:r w:rsidR="00DA46A1">
        <w:rPr>
          <w:rFonts w:cs="Calibri"/>
          <w:sz w:val="24"/>
          <w:szCs w:val="24"/>
        </w:rPr>
        <w:t>es</w:t>
      </w:r>
      <w:r w:rsidRPr="00537B2E">
        <w:rPr>
          <w:rFonts w:cs="Calibri"/>
          <w:sz w:val="24"/>
          <w:szCs w:val="24"/>
        </w:rPr>
        <w:t xml:space="preserve"> of other cells. Moreover, </w:t>
      </w:r>
      <w:r w:rsidR="00DA46A1">
        <w:rPr>
          <w:rFonts w:cs="Calibri"/>
          <w:sz w:val="24"/>
          <w:szCs w:val="24"/>
        </w:rPr>
        <w:t>the</w:t>
      </w:r>
      <w:r w:rsidRPr="00537B2E">
        <w:rPr>
          <w:rFonts w:cs="Calibri"/>
          <w:sz w:val="24"/>
          <w:szCs w:val="24"/>
        </w:rPr>
        <w:t xml:space="preserve"> approach </w:t>
      </w:r>
      <w:r w:rsidR="00DA46A1">
        <w:rPr>
          <w:rFonts w:cs="Calibri"/>
          <w:sz w:val="24"/>
          <w:szCs w:val="24"/>
        </w:rPr>
        <w:t xml:space="preserve">presented here </w:t>
      </w:r>
      <w:r w:rsidRPr="00537B2E">
        <w:rPr>
          <w:rFonts w:cs="Calibri"/>
          <w:sz w:val="24"/>
          <w:szCs w:val="24"/>
        </w:rPr>
        <w:t>lays a good experimental foundation for more research on heart disease.</w:t>
      </w:r>
    </w:p>
    <w:p w14:paraId="63A1D0F9" w14:textId="77777777" w:rsidR="00600B49" w:rsidRPr="00537B2E" w:rsidRDefault="00600B49" w:rsidP="00537B2E">
      <w:pPr>
        <w:spacing w:after="0" w:line="240" w:lineRule="auto"/>
        <w:jc w:val="both"/>
        <w:rPr>
          <w:rFonts w:cs="Calibri"/>
          <w:sz w:val="24"/>
          <w:szCs w:val="24"/>
        </w:rPr>
      </w:pPr>
    </w:p>
    <w:p w14:paraId="51DAD4AC" w14:textId="413CD371" w:rsidR="00600B49" w:rsidRPr="00537B2E" w:rsidRDefault="00600B49" w:rsidP="00537B2E">
      <w:pPr>
        <w:spacing w:after="0" w:line="240" w:lineRule="auto"/>
        <w:jc w:val="both"/>
        <w:rPr>
          <w:rFonts w:cs="Calibri"/>
          <w:sz w:val="24"/>
          <w:szCs w:val="24"/>
        </w:rPr>
      </w:pPr>
      <w:r w:rsidRPr="00537B2E">
        <w:rPr>
          <w:rFonts w:cs="Calibri"/>
          <w:b/>
          <w:sz w:val="24"/>
          <w:szCs w:val="24"/>
        </w:rPr>
        <w:t>ACKNOWLEDGMENT</w:t>
      </w:r>
      <w:r w:rsidR="00A842B2">
        <w:rPr>
          <w:rFonts w:cs="Calibri"/>
          <w:b/>
          <w:sz w:val="24"/>
          <w:szCs w:val="24"/>
        </w:rPr>
        <w:t>S:</w:t>
      </w:r>
      <w:r w:rsidRPr="00537B2E">
        <w:rPr>
          <w:rFonts w:cs="Calibri"/>
          <w:sz w:val="24"/>
          <w:szCs w:val="24"/>
        </w:rPr>
        <w:t xml:space="preserve"> </w:t>
      </w:r>
    </w:p>
    <w:p w14:paraId="531D99C2" w14:textId="61E3C30B" w:rsidR="003706E5" w:rsidRPr="00537B2E" w:rsidRDefault="00DA46A1" w:rsidP="00537B2E">
      <w:pPr>
        <w:spacing w:after="0" w:line="240" w:lineRule="auto"/>
        <w:jc w:val="both"/>
        <w:rPr>
          <w:rFonts w:cs="Calibri"/>
          <w:sz w:val="24"/>
          <w:szCs w:val="24"/>
        </w:rPr>
      </w:pPr>
      <w:r>
        <w:rPr>
          <w:rFonts w:cs="Calibri"/>
          <w:sz w:val="24"/>
          <w:szCs w:val="24"/>
        </w:rPr>
        <w:t>The authors</w:t>
      </w:r>
      <w:r w:rsidR="00CC7A67" w:rsidRPr="00537B2E">
        <w:rPr>
          <w:rFonts w:cs="Calibri"/>
          <w:sz w:val="24"/>
          <w:szCs w:val="24"/>
        </w:rPr>
        <w:t xml:space="preserve"> thank Dr. Joseph C. Wu (Stanford University) for kindly providing the </w:t>
      </w:r>
      <w:proofErr w:type="spellStart"/>
      <w:r w:rsidR="00CC7A67" w:rsidRPr="00537B2E">
        <w:rPr>
          <w:rFonts w:cs="Calibri"/>
          <w:sz w:val="24"/>
          <w:szCs w:val="24"/>
        </w:rPr>
        <w:t>Fluc</w:t>
      </w:r>
      <w:proofErr w:type="spellEnd"/>
      <w:r w:rsidR="00CC7A67" w:rsidRPr="00537B2E">
        <w:rPr>
          <w:rFonts w:cs="Calibri"/>
          <w:sz w:val="24"/>
          <w:szCs w:val="24"/>
        </w:rPr>
        <w:t>-GFP construct</w:t>
      </w:r>
      <w:r>
        <w:rPr>
          <w:rFonts w:cs="Calibri"/>
          <w:sz w:val="24"/>
          <w:szCs w:val="24"/>
        </w:rPr>
        <w:t xml:space="preserve"> and</w:t>
      </w:r>
      <w:r w:rsidR="00CC7A67" w:rsidRPr="00537B2E">
        <w:rPr>
          <w:rFonts w:cs="Calibri"/>
          <w:sz w:val="24"/>
          <w:szCs w:val="24"/>
        </w:rPr>
        <w:t xml:space="preserve"> Dr. </w:t>
      </w:r>
      <w:proofErr w:type="spellStart"/>
      <w:r w:rsidR="00CC7A67" w:rsidRPr="00537B2E">
        <w:rPr>
          <w:rFonts w:cs="Calibri"/>
          <w:sz w:val="24"/>
          <w:szCs w:val="24"/>
        </w:rPr>
        <w:t>Yanwen</w:t>
      </w:r>
      <w:proofErr w:type="spellEnd"/>
      <w:r w:rsidR="00CC7A67" w:rsidRPr="00537B2E">
        <w:rPr>
          <w:rFonts w:cs="Calibri"/>
          <w:sz w:val="24"/>
          <w:szCs w:val="24"/>
        </w:rPr>
        <w:t xml:space="preserve"> Liu for excellent technical assistance. </w:t>
      </w:r>
      <w:r w:rsidR="00600B49" w:rsidRPr="00537B2E">
        <w:rPr>
          <w:rFonts w:cs="Calibri"/>
          <w:sz w:val="24"/>
          <w:szCs w:val="24"/>
        </w:rPr>
        <w:t xml:space="preserve">This study is supported by the National Institutes of Health RO1 grants HL95077, HL114120, HL131017, HL138023, UO1 HL134764 (to J.Z.), </w:t>
      </w:r>
      <w:r w:rsidR="00442633">
        <w:rPr>
          <w:rFonts w:cs="Calibri"/>
          <w:sz w:val="24"/>
          <w:szCs w:val="24"/>
        </w:rPr>
        <w:t xml:space="preserve">and </w:t>
      </w:r>
      <w:r w:rsidR="00600B49" w:rsidRPr="00537B2E">
        <w:rPr>
          <w:rFonts w:cs="Calibri"/>
          <w:sz w:val="24"/>
          <w:szCs w:val="24"/>
        </w:rPr>
        <w:t xml:space="preserve">HL121206A1 (to L.Z.), and a R56 grant HL142627 (to W.Z.), </w:t>
      </w:r>
      <w:r w:rsidR="00442633">
        <w:rPr>
          <w:rFonts w:cs="Calibri"/>
          <w:sz w:val="24"/>
          <w:szCs w:val="24"/>
        </w:rPr>
        <w:t>a</w:t>
      </w:r>
      <w:r w:rsidR="00A47A9F">
        <w:rPr>
          <w:rFonts w:cs="Calibri"/>
          <w:sz w:val="24"/>
          <w:szCs w:val="24"/>
        </w:rPr>
        <w:t>n</w:t>
      </w:r>
      <w:r w:rsidR="00442633">
        <w:rPr>
          <w:rFonts w:cs="Calibri"/>
          <w:sz w:val="24"/>
          <w:szCs w:val="24"/>
        </w:rPr>
        <w:t xml:space="preserve"> </w:t>
      </w:r>
      <w:r w:rsidR="00600B49" w:rsidRPr="00537B2E">
        <w:rPr>
          <w:rFonts w:cs="Calibri"/>
          <w:sz w:val="24"/>
          <w:szCs w:val="24"/>
        </w:rPr>
        <w:t>American Heart Association Scientist Development Grant 16SDG30410018</w:t>
      </w:r>
      <w:r w:rsidR="00442633">
        <w:rPr>
          <w:rFonts w:cs="Calibri"/>
          <w:sz w:val="24"/>
          <w:szCs w:val="24"/>
        </w:rPr>
        <w:t>,</w:t>
      </w:r>
      <w:r w:rsidR="00600B49" w:rsidRPr="00537B2E">
        <w:rPr>
          <w:rFonts w:cs="Calibri"/>
          <w:sz w:val="24"/>
          <w:szCs w:val="24"/>
        </w:rPr>
        <w:t xml:space="preserve"> and the University of Alabama at Birmingham Faculty Development Grant (to W.Z.).</w:t>
      </w:r>
      <w:r w:rsidR="00CC7A67" w:rsidRPr="00537B2E">
        <w:rPr>
          <w:rFonts w:cs="Calibri"/>
          <w:sz w:val="24"/>
          <w:szCs w:val="24"/>
        </w:rPr>
        <w:t xml:space="preserve"> </w:t>
      </w:r>
    </w:p>
    <w:p w14:paraId="31A0880F" w14:textId="77777777" w:rsidR="00600B49" w:rsidRPr="00537B2E" w:rsidRDefault="00600B49" w:rsidP="00537B2E">
      <w:pPr>
        <w:spacing w:after="0" w:line="240" w:lineRule="auto"/>
        <w:jc w:val="both"/>
        <w:rPr>
          <w:rFonts w:cs="Calibri"/>
          <w:b/>
          <w:sz w:val="24"/>
          <w:szCs w:val="24"/>
        </w:rPr>
      </w:pPr>
    </w:p>
    <w:p w14:paraId="76908675" w14:textId="77777777" w:rsidR="003706E5" w:rsidRPr="00537B2E" w:rsidRDefault="00600B49" w:rsidP="00537B2E">
      <w:pPr>
        <w:spacing w:after="0" w:line="240" w:lineRule="auto"/>
        <w:jc w:val="both"/>
        <w:rPr>
          <w:rFonts w:cs="Calibri"/>
          <w:b/>
          <w:sz w:val="24"/>
          <w:szCs w:val="24"/>
        </w:rPr>
      </w:pPr>
      <w:r w:rsidRPr="00537B2E">
        <w:rPr>
          <w:rFonts w:cs="Calibri"/>
          <w:b/>
          <w:sz w:val="24"/>
          <w:szCs w:val="24"/>
        </w:rPr>
        <w:t>DISCLOSURE:</w:t>
      </w:r>
    </w:p>
    <w:p w14:paraId="21831CA2" w14:textId="02025278" w:rsidR="003706E5" w:rsidRPr="00537B2E" w:rsidRDefault="00442633" w:rsidP="00537B2E">
      <w:pPr>
        <w:spacing w:after="0" w:line="240" w:lineRule="auto"/>
        <w:jc w:val="both"/>
        <w:rPr>
          <w:rFonts w:cs="Calibri"/>
          <w:sz w:val="24"/>
          <w:szCs w:val="24"/>
        </w:rPr>
      </w:pPr>
      <w:r>
        <w:rPr>
          <w:rFonts w:cs="Calibri"/>
          <w:sz w:val="24"/>
          <w:szCs w:val="24"/>
        </w:rPr>
        <w:t>The authors have nothing to disclose</w:t>
      </w:r>
      <w:r w:rsidR="003706E5" w:rsidRPr="00537B2E">
        <w:rPr>
          <w:rFonts w:cs="Calibri"/>
          <w:sz w:val="24"/>
          <w:szCs w:val="24"/>
        </w:rPr>
        <w:t>.</w:t>
      </w:r>
    </w:p>
    <w:p w14:paraId="3DEE3C82" w14:textId="77777777" w:rsidR="00600B49" w:rsidRPr="00537B2E" w:rsidRDefault="00600B49" w:rsidP="00537B2E">
      <w:pPr>
        <w:spacing w:after="0" w:line="240" w:lineRule="auto"/>
        <w:jc w:val="both"/>
        <w:rPr>
          <w:rFonts w:ascii="Calibri" w:hAnsi="Calibri" w:cs="Calibri"/>
          <w:sz w:val="24"/>
          <w:szCs w:val="24"/>
        </w:rPr>
      </w:pPr>
    </w:p>
    <w:p w14:paraId="77940FE7" w14:textId="648331BA" w:rsidR="003706E5" w:rsidRPr="00537B2E" w:rsidRDefault="00600B49" w:rsidP="00537B2E">
      <w:pPr>
        <w:spacing w:after="0" w:line="240" w:lineRule="auto"/>
        <w:jc w:val="both"/>
        <w:rPr>
          <w:rFonts w:ascii="Calibri" w:hAnsi="Calibri" w:cs="Calibri"/>
          <w:b/>
          <w:sz w:val="24"/>
          <w:szCs w:val="24"/>
        </w:rPr>
      </w:pPr>
      <w:r w:rsidRPr="00537B2E">
        <w:rPr>
          <w:rFonts w:ascii="Calibri" w:hAnsi="Calibri" w:cs="Calibri"/>
          <w:b/>
          <w:sz w:val="24"/>
          <w:szCs w:val="24"/>
        </w:rPr>
        <w:t>REFERENCES</w:t>
      </w:r>
      <w:r w:rsidR="00407D62">
        <w:rPr>
          <w:rFonts w:ascii="Calibri" w:hAnsi="Calibri" w:cs="Calibri"/>
          <w:b/>
          <w:sz w:val="24"/>
          <w:szCs w:val="24"/>
        </w:rPr>
        <w:t>:</w:t>
      </w:r>
    </w:p>
    <w:p w14:paraId="06331878" w14:textId="7B893AAE" w:rsidR="00C1331D" w:rsidRPr="00A47A9F" w:rsidRDefault="00C1331D" w:rsidP="00A47A9F">
      <w:pPr>
        <w:pStyle w:val="EndNoteBibliography"/>
        <w:spacing w:after="0"/>
        <w:jc w:val="both"/>
        <w:rPr>
          <w:sz w:val="24"/>
          <w:szCs w:val="24"/>
        </w:rPr>
      </w:pPr>
      <w:r w:rsidRPr="00A47A9F">
        <w:rPr>
          <w:sz w:val="24"/>
          <w:szCs w:val="24"/>
        </w:rPr>
        <w:t>1</w:t>
      </w:r>
      <w:r w:rsidR="006042A5">
        <w:rPr>
          <w:sz w:val="24"/>
          <w:szCs w:val="24"/>
        </w:rPr>
        <w:t xml:space="preserve">. </w:t>
      </w:r>
      <w:r w:rsidRPr="00A47A9F">
        <w:rPr>
          <w:sz w:val="24"/>
          <w:szCs w:val="24"/>
        </w:rPr>
        <w:t>Menasche, P.</w:t>
      </w:r>
      <w:r w:rsidRPr="00A47A9F">
        <w:rPr>
          <w:i/>
          <w:sz w:val="24"/>
          <w:szCs w:val="24"/>
        </w:rPr>
        <w:t xml:space="preserve"> </w:t>
      </w:r>
      <w:r w:rsidRPr="00A47A9F">
        <w:rPr>
          <w:sz w:val="24"/>
          <w:szCs w:val="24"/>
        </w:rPr>
        <w:t xml:space="preserve">et al. Towards a clinical use of human embryonic stem cell-derived cardiac progenitors: a translational experience. </w:t>
      </w:r>
      <w:r w:rsidR="006042A5">
        <w:rPr>
          <w:i/>
          <w:sz w:val="24"/>
          <w:szCs w:val="24"/>
        </w:rPr>
        <w:t>European Heart Journal</w:t>
      </w:r>
      <w:r w:rsidRPr="00A47A9F">
        <w:rPr>
          <w:i/>
          <w:sz w:val="24"/>
          <w:szCs w:val="24"/>
        </w:rPr>
        <w:t>.</w:t>
      </w:r>
      <w:r w:rsidRPr="00A47A9F">
        <w:rPr>
          <w:sz w:val="24"/>
          <w:szCs w:val="24"/>
        </w:rPr>
        <w:t xml:space="preserve"> </w:t>
      </w:r>
      <w:r w:rsidRPr="00A47A9F">
        <w:rPr>
          <w:b/>
          <w:sz w:val="24"/>
          <w:szCs w:val="24"/>
        </w:rPr>
        <w:t>36</w:t>
      </w:r>
      <w:r w:rsidRPr="00A47A9F">
        <w:rPr>
          <w:sz w:val="24"/>
          <w:szCs w:val="24"/>
        </w:rPr>
        <w:t xml:space="preserve"> (12), 743-750, doi:10.1093/eurheartj/ehu192 (2015).</w:t>
      </w:r>
    </w:p>
    <w:p w14:paraId="713E5755" w14:textId="7C6B8365" w:rsidR="00C1331D" w:rsidRPr="00A47A9F" w:rsidRDefault="00C1331D" w:rsidP="00A47A9F">
      <w:pPr>
        <w:pStyle w:val="EndNoteBibliography"/>
        <w:spacing w:after="0"/>
        <w:jc w:val="both"/>
        <w:rPr>
          <w:sz w:val="24"/>
          <w:szCs w:val="24"/>
        </w:rPr>
      </w:pPr>
      <w:r w:rsidRPr="00A47A9F">
        <w:rPr>
          <w:sz w:val="24"/>
          <w:szCs w:val="24"/>
        </w:rPr>
        <w:t>2</w:t>
      </w:r>
      <w:r w:rsidR="006042A5">
        <w:rPr>
          <w:sz w:val="24"/>
          <w:szCs w:val="24"/>
        </w:rPr>
        <w:t xml:space="preserve">. </w:t>
      </w:r>
      <w:r w:rsidRPr="00A47A9F">
        <w:rPr>
          <w:sz w:val="24"/>
          <w:szCs w:val="24"/>
        </w:rPr>
        <w:t>Burridge, P. W., Keller, G., Gold, J. D.</w:t>
      </w:r>
      <w:r w:rsidR="006042A5">
        <w:rPr>
          <w:sz w:val="24"/>
          <w:szCs w:val="24"/>
        </w:rPr>
        <w:t>,</w:t>
      </w:r>
      <w:r w:rsidRPr="00A47A9F">
        <w:rPr>
          <w:sz w:val="24"/>
          <w:szCs w:val="24"/>
        </w:rPr>
        <w:t xml:space="preserve"> Wu, J. C. Production of de novo cardiomyocytes: human pluripotent stem cell differentiation and direct reprogramming. </w:t>
      </w:r>
      <w:r w:rsidRPr="00A47A9F">
        <w:rPr>
          <w:i/>
          <w:sz w:val="24"/>
          <w:szCs w:val="24"/>
        </w:rPr>
        <w:t>Cell Stem Cell.</w:t>
      </w:r>
      <w:r w:rsidRPr="00A47A9F">
        <w:rPr>
          <w:sz w:val="24"/>
          <w:szCs w:val="24"/>
        </w:rPr>
        <w:t xml:space="preserve"> </w:t>
      </w:r>
      <w:r w:rsidRPr="00A47A9F">
        <w:rPr>
          <w:b/>
          <w:sz w:val="24"/>
          <w:szCs w:val="24"/>
        </w:rPr>
        <w:t>10</w:t>
      </w:r>
      <w:r w:rsidRPr="00A47A9F">
        <w:rPr>
          <w:sz w:val="24"/>
          <w:szCs w:val="24"/>
        </w:rPr>
        <w:t xml:space="preserve"> (1), 16-28, doi:10.1016/j.stem.2011.12.013 (2012).</w:t>
      </w:r>
    </w:p>
    <w:p w14:paraId="7FA94A5E" w14:textId="7F2533B3" w:rsidR="00C1331D" w:rsidRPr="00A47A9F" w:rsidRDefault="00C1331D" w:rsidP="00A47A9F">
      <w:pPr>
        <w:pStyle w:val="EndNoteBibliography"/>
        <w:spacing w:after="0"/>
        <w:jc w:val="both"/>
        <w:rPr>
          <w:sz w:val="24"/>
          <w:szCs w:val="24"/>
        </w:rPr>
      </w:pPr>
      <w:r w:rsidRPr="00A47A9F">
        <w:rPr>
          <w:sz w:val="24"/>
          <w:szCs w:val="24"/>
        </w:rPr>
        <w:t>3</w:t>
      </w:r>
      <w:r w:rsidR="006042A5">
        <w:rPr>
          <w:sz w:val="24"/>
          <w:szCs w:val="24"/>
        </w:rPr>
        <w:t xml:space="preserve">. </w:t>
      </w:r>
      <w:r w:rsidRPr="00A47A9F">
        <w:rPr>
          <w:sz w:val="24"/>
          <w:szCs w:val="24"/>
        </w:rPr>
        <w:t>Frisch, S. M.</w:t>
      </w:r>
      <w:r w:rsidR="006042A5">
        <w:rPr>
          <w:sz w:val="24"/>
          <w:szCs w:val="24"/>
        </w:rPr>
        <w:t>,</w:t>
      </w:r>
      <w:r w:rsidRPr="00A47A9F">
        <w:rPr>
          <w:sz w:val="24"/>
          <w:szCs w:val="24"/>
        </w:rPr>
        <w:t xml:space="preserve"> Francis, H. Disruption of epithelial cell-matrix interactions induces apoptosis. </w:t>
      </w:r>
      <w:r w:rsidR="006042A5">
        <w:rPr>
          <w:i/>
          <w:sz w:val="24"/>
          <w:szCs w:val="24"/>
        </w:rPr>
        <w:t>Journal of Cell Biology</w:t>
      </w:r>
      <w:r w:rsidRPr="00A47A9F">
        <w:rPr>
          <w:i/>
          <w:sz w:val="24"/>
          <w:szCs w:val="24"/>
        </w:rPr>
        <w:t>.</w:t>
      </w:r>
      <w:r w:rsidRPr="00A47A9F">
        <w:rPr>
          <w:sz w:val="24"/>
          <w:szCs w:val="24"/>
        </w:rPr>
        <w:t xml:space="preserve"> </w:t>
      </w:r>
      <w:r w:rsidRPr="00A47A9F">
        <w:rPr>
          <w:b/>
          <w:sz w:val="24"/>
          <w:szCs w:val="24"/>
        </w:rPr>
        <w:t>124</w:t>
      </w:r>
      <w:r w:rsidRPr="00A47A9F">
        <w:rPr>
          <w:sz w:val="24"/>
          <w:szCs w:val="24"/>
        </w:rPr>
        <w:t xml:space="preserve"> (4), 619-626 (1994).</w:t>
      </w:r>
    </w:p>
    <w:p w14:paraId="1C96E6F8" w14:textId="6DA4BCD0" w:rsidR="00C1331D" w:rsidRPr="00A47A9F" w:rsidRDefault="00C1331D" w:rsidP="00A47A9F">
      <w:pPr>
        <w:pStyle w:val="EndNoteBibliography"/>
        <w:spacing w:after="0"/>
        <w:jc w:val="both"/>
        <w:rPr>
          <w:sz w:val="24"/>
          <w:szCs w:val="24"/>
        </w:rPr>
      </w:pPr>
      <w:r w:rsidRPr="00A47A9F">
        <w:rPr>
          <w:sz w:val="24"/>
          <w:szCs w:val="24"/>
        </w:rPr>
        <w:t>4</w:t>
      </w:r>
      <w:r w:rsidR="006042A5">
        <w:rPr>
          <w:sz w:val="24"/>
          <w:szCs w:val="24"/>
        </w:rPr>
        <w:t xml:space="preserve">. </w:t>
      </w:r>
      <w:r w:rsidRPr="00A47A9F">
        <w:rPr>
          <w:sz w:val="24"/>
          <w:szCs w:val="24"/>
        </w:rPr>
        <w:t>Haun, F.</w:t>
      </w:r>
      <w:r w:rsidRPr="00A47A9F">
        <w:rPr>
          <w:i/>
          <w:sz w:val="24"/>
          <w:szCs w:val="24"/>
        </w:rPr>
        <w:t xml:space="preserve"> </w:t>
      </w:r>
      <w:r w:rsidRPr="00A47A9F">
        <w:rPr>
          <w:sz w:val="24"/>
          <w:szCs w:val="24"/>
        </w:rPr>
        <w:t xml:space="preserve">et al. Identification of a novel anoikis signalling pathway using the fungal virulence factor gliotoxin. </w:t>
      </w:r>
      <w:r w:rsidR="006042A5">
        <w:rPr>
          <w:i/>
          <w:sz w:val="24"/>
          <w:szCs w:val="24"/>
        </w:rPr>
        <w:t>Nature Communications</w:t>
      </w:r>
      <w:r w:rsidRPr="00A47A9F">
        <w:rPr>
          <w:i/>
          <w:sz w:val="24"/>
          <w:szCs w:val="24"/>
        </w:rPr>
        <w:t>.</w:t>
      </w:r>
      <w:r w:rsidRPr="00A47A9F">
        <w:rPr>
          <w:sz w:val="24"/>
          <w:szCs w:val="24"/>
        </w:rPr>
        <w:t xml:space="preserve"> </w:t>
      </w:r>
      <w:r w:rsidRPr="00A47A9F">
        <w:rPr>
          <w:b/>
          <w:sz w:val="24"/>
          <w:szCs w:val="24"/>
        </w:rPr>
        <w:t>9</w:t>
      </w:r>
      <w:r w:rsidRPr="00A47A9F">
        <w:rPr>
          <w:sz w:val="24"/>
          <w:szCs w:val="24"/>
        </w:rPr>
        <w:t xml:space="preserve"> (1), 3524, doi:10.1038/s41467-018-05850-w (2018).</w:t>
      </w:r>
    </w:p>
    <w:p w14:paraId="64278472" w14:textId="00A1B8A1" w:rsidR="00C1331D" w:rsidRPr="00A47A9F" w:rsidRDefault="00C1331D" w:rsidP="00A47A9F">
      <w:pPr>
        <w:pStyle w:val="EndNoteBibliography"/>
        <w:spacing w:after="0"/>
        <w:jc w:val="both"/>
        <w:rPr>
          <w:sz w:val="24"/>
          <w:szCs w:val="24"/>
        </w:rPr>
      </w:pPr>
      <w:r w:rsidRPr="00A47A9F">
        <w:rPr>
          <w:sz w:val="24"/>
          <w:szCs w:val="24"/>
        </w:rPr>
        <w:t>5</w:t>
      </w:r>
      <w:r w:rsidR="006042A5">
        <w:rPr>
          <w:sz w:val="24"/>
          <w:szCs w:val="24"/>
        </w:rPr>
        <w:t xml:space="preserve">. </w:t>
      </w:r>
      <w:r w:rsidRPr="00A47A9F">
        <w:rPr>
          <w:sz w:val="24"/>
          <w:szCs w:val="24"/>
        </w:rPr>
        <w:t>Ohashi, K.</w:t>
      </w:r>
      <w:r w:rsidRPr="00A47A9F">
        <w:rPr>
          <w:i/>
          <w:sz w:val="24"/>
          <w:szCs w:val="24"/>
        </w:rPr>
        <w:t xml:space="preserve"> </w:t>
      </w:r>
      <w:r w:rsidRPr="00A47A9F">
        <w:rPr>
          <w:sz w:val="24"/>
          <w:szCs w:val="24"/>
        </w:rPr>
        <w:t xml:space="preserve">et al. Rho-associated kinase ROCK activates LIM-kinase 1 by phosphorylation at threonine 508 within the activation loop. </w:t>
      </w:r>
      <w:r w:rsidR="006042A5">
        <w:rPr>
          <w:i/>
          <w:sz w:val="24"/>
          <w:szCs w:val="24"/>
        </w:rPr>
        <w:t>Journal of Biological Chemistry</w:t>
      </w:r>
      <w:r w:rsidRPr="00A47A9F">
        <w:rPr>
          <w:i/>
          <w:sz w:val="24"/>
          <w:szCs w:val="24"/>
        </w:rPr>
        <w:t>.</w:t>
      </w:r>
      <w:r w:rsidRPr="00A47A9F">
        <w:rPr>
          <w:sz w:val="24"/>
          <w:szCs w:val="24"/>
        </w:rPr>
        <w:t xml:space="preserve"> </w:t>
      </w:r>
      <w:r w:rsidRPr="00A47A9F">
        <w:rPr>
          <w:b/>
          <w:sz w:val="24"/>
          <w:szCs w:val="24"/>
        </w:rPr>
        <w:t>275</w:t>
      </w:r>
      <w:r w:rsidRPr="00A47A9F">
        <w:rPr>
          <w:sz w:val="24"/>
          <w:szCs w:val="24"/>
        </w:rPr>
        <w:t xml:space="preserve"> (5), 3577-3582 (2000).</w:t>
      </w:r>
    </w:p>
    <w:p w14:paraId="5B10E6C6" w14:textId="03A5CC36" w:rsidR="00C1331D" w:rsidRPr="00A47A9F" w:rsidRDefault="00C1331D" w:rsidP="00A47A9F">
      <w:pPr>
        <w:pStyle w:val="EndNoteBibliography"/>
        <w:spacing w:after="0"/>
        <w:jc w:val="both"/>
        <w:rPr>
          <w:sz w:val="24"/>
          <w:szCs w:val="24"/>
        </w:rPr>
      </w:pPr>
      <w:r w:rsidRPr="00A47A9F">
        <w:rPr>
          <w:sz w:val="24"/>
          <w:szCs w:val="24"/>
        </w:rPr>
        <w:t>6</w:t>
      </w:r>
      <w:r w:rsidR="006042A5">
        <w:rPr>
          <w:sz w:val="24"/>
          <w:szCs w:val="24"/>
        </w:rPr>
        <w:t xml:space="preserve">. </w:t>
      </w:r>
      <w:r w:rsidRPr="00A47A9F">
        <w:rPr>
          <w:sz w:val="24"/>
          <w:szCs w:val="24"/>
        </w:rPr>
        <w:t>Katoh, K., Kano, Y.</w:t>
      </w:r>
      <w:r w:rsidR="006042A5">
        <w:rPr>
          <w:sz w:val="24"/>
          <w:szCs w:val="24"/>
        </w:rPr>
        <w:t>,</w:t>
      </w:r>
      <w:r w:rsidRPr="00A47A9F">
        <w:rPr>
          <w:sz w:val="24"/>
          <w:szCs w:val="24"/>
        </w:rPr>
        <w:t xml:space="preserve"> Noda, Y. Rho-associated kinase-dependent contraction of stress fibres and the organization of focal adhesions. </w:t>
      </w:r>
      <w:r w:rsidR="006042A5">
        <w:rPr>
          <w:i/>
          <w:sz w:val="24"/>
          <w:szCs w:val="24"/>
        </w:rPr>
        <w:t>Journal of The Royal Society Interface</w:t>
      </w:r>
      <w:r w:rsidRPr="00A47A9F">
        <w:rPr>
          <w:i/>
          <w:sz w:val="24"/>
          <w:szCs w:val="24"/>
        </w:rPr>
        <w:t>.</w:t>
      </w:r>
      <w:r w:rsidRPr="00A47A9F">
        <w:rPr>
          <w:sz w:val="24"/>
          <w:szCs w:val="24"/>
        </w:rPr>
        <w:t xml:space="preserve"> </w:t>
      </w:r>
      <w:r w:rsidRPr="00A47A9F">
        <w:rPr>
          <w:b/>
          <w:sz w:val="24"/>
          <w:szCs w:val="24"/>
        </w:rPr>
        <w:t>8</w:t>
      </w:r>
      <w:r w:rsidRPr="00A47A9F">
        <w:rPr>
          <w:sz w:val="24"/>
          <w:szCs w:val="24"/>
        </w:rPr>
        <w:t xml:space="preserve"> (56), 305-311, doi:10.1098/rsif.2010.0419 (2011).</w:t>
      </w:r>
    </w:p>
    <w:p w14:paraId="32722035" w14:textId="1F73CB47" w:rsidR="00C1331D" w:rsidRPr="00A47A9F" w:rsidRDefault="00C1331D" w:rsidP="00A47A9F">
      <w:pPr>
        <w:pStyle w:val="EndNoteBibliography"/>
        <w:spacing w:after="0"/>
        <w:jc w:val="both"/>
        <w:rPr>
          <w:sz w:val="24"/>
          <w:szCs w:val="24"/>
        </w:rPr>
      </w:pPr>
      <w:r w:rsidRPr="00A47A9F">
        <w:rPr>
          <w:sz w:val="24"/>
          <w:szCs w:val="24"/>
        </w:rPr>
        <w:t>7</w:t>
      </w:r>
      <w:r w:rsidR="006042A5">
        <w:rPr>
          <w:sz w:val="24"/>
          <w:szCs w:val="24"/>
        </w:rPr>
        <w:t xml:space="preserve">. </w:t>
      </w:r>
      <w:r w:rsidRPr="00A47A9F">
        <w:rPr>
          <w:sz w:val="24"/>
          <w:szCs w:val="24"/>
        </w:rPr>
        <w:t>Paoli, P., Giannoni, E.</w:t>
      </w:r>
      <w:r w:rsidR="006042A5">
        <w:rPr>
          <w:sz w:val="24"/>
          <w:szCs w:val="24"/>
        </w:rPr>
        <w:t>,</w:t>
      </w:r>
      <w:r w:rsidRPr="00A47A9F">
        <w:rPr>
          <w:sz w:val="24"/>
          <w:szCs w:val="24"/>
        </w:rPr>
        <w:t xml:space="preserve"> Chiarugi, P. Anoikis molecular pathways and its role in cancer progression. </w:t>
      </w:r>
      <w:r w:rsidR="006042A5">
        <w:rPr>
          <w:i/>
          <w:sz w:val="24"/>
          <w:szCs w:val="24"/>
        </w:rPr>
        <w:t>Biochimica et Biophysica Acta</w:t>
      </w:r>
      <w:r w:rsidRPr="00A47A9F">
        <w:rPr>
          <w:i/>
          <w:sz w:val="24"/>
          <w:szCs w:val="24"/>
        </w:rPr>
        <w:t>.</w:t>
      </w:r>
      <w:r w:rsidRPr="00A47A9F">
        <w:rPr>
          <w:sz w:val="24"/>
          <w:szCs w:val="24"/>
        </w:rPr>
        <w:t xml:space="preserve"> </w:t>
      </w:r>
      <w:r w:rsidRPr="00A47A9F">
        <w:rPr>
          <w:b/>
          <w:sz w:val="24"/>
          <w:szCs w:val="24"/>
        </w:rPr>
        <w:t>1833</w:t>
      </w:r>
      <w:r w:rsidRPr="00A47A9F">
        <w:rPr>
          <w:sz w:val="24"/>
          <w:szCs w:val="24"/>
        </w:rPr>
        <w:t xml:space="preserve"> (12), 3481-3498, doi:10.1016/j.bbamcr.2013.06.026 (2013).</w:t>
      </w:r>
    </w:p>
    <w:p w14:paraId="5F4A68C5" w14:textId="5C93F9DC" w:rsidR="00C1331D" w:rsidRPr="00A47A9F" w:rsidRDefault="00C1331D" w:rsidP="00A47A9F">
      <w:pPr>
        <w:pStyle w:val="EndNoteBibliography"/>
        <w:spacing w:after="0"/>
        <w:jc w:val="both"/>
        <w:rPr>
          <w:sz w:val="24"/>
          <w:szCs w:val="24"/>
        </w:rPr>
      </w:pPr>
      <w:r w:rsidRPr="00A47A9F">
        <w:rPr>
          <w:sz w:val="24"/>
          <w:szCs w:val="24"/>
        </w:rPr>
        <w:t>8</w:t>
      </w:r>
      <w:r w:rsidR="006042A5">
        <w:rPr>
          <w:sz w:val="24"/>
          <w:szCs w:val="24"/>
        </w:rPr>
        <w:t xml:space="preserve">. </w:t>
      </w:r>
      <w:r w:rsidRPr="00A47A9F">
        <w:rPr>
          <w:sz w:val="24"/>
          <w:szCs w:val="24"/>
        </w:rPr>
        <w:t>Legate, K. R.</w:t>
      </w:r>
      <w:r w:rsidR="006042A5">
        <w:rPr>
          <w:sz w:val="24"/>
          <w:szCs w:val="24"/>
        </w:rPr>
        <w:t>,</w:t>
      </w:r>
      <w:r w:rsidRPr="00A47A9F">
        <w:rPr>
          <w:sz w:val="24"/>
          <w:szCs w:val="24"/>
        </w:rPr>
        <w:t xml:space="preserve"> Fassler, R. Mechanisms that regulate adaptor binding to beta-integrin cytoplasmic tails. </w:t>
      </w:r>
      <w:r w:rsidR="006042A5">
        <w:rPr>
          <w:i/>
          <w:sz w:val="24"/>
          <w:szCs w:val="24"/>
        </w:rPr>
        <w:t>Journal of Cell Science</w:t>
      </w:r>
      <w:r w:rsidRPr="00A47A9F">
        <w:rPr>
          <w:i/>
          <w:sz w:val="24"/>
          <w:szCs w:val="24"/>
        </w:rPr>
        <w:t>.</w:t>
      </w:r>
      <w:r w:rsidRPr="00A47A9F">
        <w:rPr>
          <w:sz w:val="24"/>
          <w:szCs w:val="24"/>
        </w:rPr>
        <w:t xml:space="preserve"> </w:t>
      </w:r>
      <w:r w:rsidRPr="00A47A9F">
        <w:rPr>
          <w:b/>
          <w:sz w:val="24"/>
          <w:szCs w:val="24"/>
        </w:rPr>
        <w:t>122</w:t>
      </w:r>
      <w:r w:rsidRPr="00A47A9F">
        <w:rPr>
          <w:sz w:val="24"/>
          <w:szCs w:val="24"/>
        </w:rPr>
        <w:t xml:space="preserve"> (Pt 2), 187-198, doi:10.1242/jcs.041624 (2009).</w:t>
      </w:r>
    </w:p>
    <w:p w14:paraId="44A22D66" w14:textId="3F291670" w:rsidR="00C1331D" w:rsidRPr="00A47A9F" w:rsidRDefault="00C1331D" w:rsidP="00A47A9F">
      <w:pPr>
        <w:pStyle w:val="EndNoteBibliography"/>
        <w:spacing w:after="0"/>
        <w:jc w:val="both"/>
        <w:rPr>
          <w:sz w:val="24"/>
          <w:szCs w:val="24"/>
        </w:rPr>
      </w:pPr>
      <w:r w:rsidRPr="00A47A9F">
        <w:rPr>
          <w:sz w:val="24"/>
          <w:szCs w:val="24"/>
        </w:rPr>
        <w:t>9</w:t>
      </w:r>
      <w:r w:rsidR="006042A5">
        <w:rPr>
          <w:sz w:val="24"/>
          <w:szCs w:val="24"/>
        </w:rPr>
        <w:t xml:space="preserve">. </w:t>
      </w:r>
      <w:r w:rsidRPr="00A47A9F">
        <w:rPr>
          <w:sz w:val="24"/>
          <w:szCs w:val="24"/>
        </w:rPr>
        <w:t>Watanabe, K.</w:t>
      </w:r>
      <w:r w:rsidRPr="00A47A9F">
        <w:rPr>
          <w:i/>
          <w:sz w:val="24"/>
          <w:szCs w:val="24"/>
        </w:rPr>
        <w:t xml:space="preserve"> </w:t>
      </w:r>
      <w:r w:rsidRPr="00A47A9F">
        <w:rPr>
          <w:sz w:val="24"/>
          <w:szCs w:val="24"/>
        </w:rPr>
        <w:t xml:space="preserve">et al. A ROCK inhibitor permits survival of dissociated human embryonic stem cells. </w:t>
      </w:r>
      <w:r w:rsidR="006042A5">
        <w:rPr>
          <w:i/>
          <w:sz w:val="24"/>
          <w:szCs w:val="24"/>
        </w:rPr>
        <w:t>Nature Biotechnology</w:t>
      </w:r>
      <w:r w:rsidRPr="00A47A9F">
        <w:rPr>
          <w:i/>
          <w:sz w:val="24"/>
          <w:szCs w:val="24"/>
        </w:rPr>
        <w:t>.</w:t>
      </w:r>
      <w:r w:rsidRPr="00A47A9F">
        <w:rPr>
          <w:sz w:val="24"/>
          <w:szCs w:val="24"/>
        </w:rPr>
        <w:t xml:space="preserve"> </w:t>
      </w:r>
      <w:r w:rsidRPr="00A47A9F">
        <w:rPr>
          <w:b/>
          <w:sz w:val="24"/>
          <w:szCs w:val="24"/>
        </w:rPr>
        <w:t>25</w:t>
      </w:r>
      <w:r w:rsidRPr="00A47A9F">
        <w:rPr>
          <w:sz w:val="24"/>
          <w:szCs w:val="24"/>
        </w:rPr>
        <w:t xml:space="preserve"> (6), 681-686, doi:10.1038/nbt1310 (2007).</w:t>
      </w:r>
    </w:p>
    <w:p w14:paraId="1CB4881C" w14:textId="31712CB7" w:rsidR="00C1331D" w:rsidRPr="00A47A9F" w:rsidRDefault="00C1331D" w:rsidP="00A47A9F">
      <w:pPr>
        <w:pStyle w:val="EndNoteBibliography"/>
        <w:spacing w:after="0"/>
        <w:jc w:val="both"/>
        <w:rPr>
          <w:sz w:val="24"/>
          <w:szCs w:val="24"/>
        </w:rPr>
      </w:pPr>
      <w:r w:rsidRPr="00A47A9F">
        <w:rPr>
          <w:sz w:val="24"/>
          <w:szCs w:val="24"/>
        </w:rPr>
        <w:t>10</w:t>
      </w:r>
      <w:r w:rsidR="006042A5">
        <w:rPr>
          <w:sz w:val="24"/>
          <w:szCs w:val="24"/>
        </w:rPr>
        <w:t xml:space="preserve">. </w:t>
      </w:r>
      <w:r w:rsidRPr="00A47A9F">
        <w:rPr>
          <w:sz w:val="24"/>
          <w:szCs w:val="24"/>
        </w:rPr>
        <w:t>Emre, N.</w:t>
      </w:r>
      <w:r w:rsidRPr="00A47A9F">
        <w:rPr>
          <w:i/>
          <w:sz w:val="24"/>
          <w:szCs w:val="24"/>
        </w:rPr>
        <w:t xml:space="preserve"> </w:t>
      </w:r>
      <w:r w:rsidRPr="00A47A9F">
        <w:rPr>
          <w:sz w:val="24"/>
          <w:szCs w:val="24"/>
        </w:rPr>
        <w:t xml:space="preserve">et al. The ROCK inhibitor Y-27632 improves recovery of human embryonic stem cells after fluorescence-activated cell sorting with multiple cell surface markers. </w:t>
      </w:r>
      <w:r w:rsidRPr="00A47A9F">
        <w:rPr>
          <w:i/>
          <w:sz w:val="24"/>
          <w:szCs w:val="24"/>
        </w:rPr>
        <w:t>PLoS One.</w:t>
      </w:r>
      <w:r w:rsidRPr="00A47A9F">
        <w:rPr>
          <w:sz w:val="24"/>
          <w:szCs w:val="24"/>
        </w:rPr>
        <w:t xml:space="preserve"> </w:t>
      </w:r>
      <w:r w:rsidRPr="00A47A9F">
        <w:rPr>
          <w:b/>
          <w:sz w:val="24"/>
          <w:szCs w:val="24"/>
        </w:rPr>
        <w:t>5</w:t>
      </w:r>
      <w:r w:rsidRPr="00A47A9F">
        <w:rPr>
          <w:sz w:val="24"/>
          <w:szCs w:val="24"/>
        </w:rPr>
        <w:t xml:space="preserve"> (8), e12148, doi:10.1371/journal.pone.0012148 (2010).</w:t>
      </w:r>
    </w:p>
    <w:p w14:paraId="54D65CC8" w14:textId="74CBB5FB" w:rsidR="00C1331D" w:rsidRPr="00A47A9F" w:rsidRDefault="00C1331D" w:rsidP="00A47A9F">
      <w:pPr>
        <w:pStyle w:val="EndNoteBibliography"/>
        <w:spacing w:after="0"/>
        <w:jc w:val="both"/>
        <w:rPr>
          <w:sz w:val="24"/>
          <w:szCs w:val="24"/>
        </w:rPr>
      </w:pPr>
      <w:r w:rsidRPr="00A47A9F">
        <w:rPr>
          <w:sz w:val="24"/>
          <w:szCs w:val="24"/>
        </w:rPr>
        <w:t>11</w:t>
      </w:r>
      <w:r w:rsidR="006042A5">
        <w:rPr>
          <w:sz w:val="24"/>
          <w:szCs w:val="24"/>
        </w:rPr>
        <w:t xml:space="preserve">. </w:t>
      </w:r>
      <w:r w:rsidRPr="00A47A9F">
        <w:rPr>
          <w:sz w:val="24"/>
          <w:szCs w:val="24"/>
        </w:rPr>
        <w:t>Ni, Y., Qin, Y., Fang, Z.</w:t>
      </w:r>
      <w:r w:rsidR="006042A5">
        <w:rPr>
          <w:sz w:val="24"/>
          <w:szCs w:val="24"/>
        </w:rPr>
        <w:t>,</w:t>
      </w:r>
      <w:r w:rsidRPr="00A47A9F">
        <w:rPr>
          <w:sz w:val="24"/>
          <w:szCs w:val="24"/>
        </w:rPr>
        <w:t xml:space="preserve"> Zhang, Z. ROCK Inhibitor Y-27632 Promotes Human Retinal Pigment Epithelium Survival by Altering Cellular Biomechanical Properties. </w:t>
      </w:r>
      <w:r w:rsidR="006042A5">
        <w:rPr>
          <w:i/>
          <w:sz w:val="24"/>
          <w:szCs w:val="24"/>
        </w:rPr>
        <w:t>Current Molecular Medicine</w:t>
      </w:r>
      <w:r w:rsidRPr="00A47A9F">
        <w:rPr>
          <w:i/>
          <w:sz w:val="24"/>
          <w:szCs w:val="24"/>
        </w:rPr>
        <w:t>.</w:t>
      </w:r>
      <w:r w:rsidRPr="00A47A9F">
        <w:rPr>
          <w:sz w:val="24"/>
          <w:szCs w:val="24"/>
        </w:rPr>
        <w:t xml:space="preserve"> </w:t>
      </w:r>
      <w:r w:rsidRPr="00A47A9F">
        <w:rPr>
          <w:b/>
          <w:sz w:val="24"/>
          <w:szCs w:val="24"/>
        </w:rPr>
        <w:t>17</w:t>
      </w:r>
      <w:r w:rsidRPr="00A47A9F">
        <w:rPr>
          <w:sz w:val="24"/>
          <w:szCs w:val="24"/>
        </w:rPr>
        <w:t xml:space="preserve"> (9), 637-646, doi:10.2174/1566524018666180316150936 (2017).</w:t>
      </w:r>
    </w:p>
    <w:p w14:paraId="3EB250DA" w14:textId="04E18134" w:rsidR="00C1331D" w:rsidRPr="00A47A9F" w:rsidRDefault="00C1331D" w:rsidP="00A47A9F">
      <w:pPr>
        <w:pStyle w:val="EndNoteBibliography"/>
        <w:spacing w:after="0"/>
        <w:jc w:val="both"/>
        <w:rPr>
          <w:sz w:val="24"/>
          <w:szCs w:val="24"/>
        </w:rPr>
      </w:pPr>
      <w:r w:rsidRPr="00A47A9F">
        <w:rPr>
          <w:sz w:val="24"/>
          <w:szCs w:val="24"/>
        </w:rPr>
        <w:t>12</w:t>
      </w:r>
      <w:r w:rsidR="006042A5">
        <w:rPr>
          <w:sz w:val="24"/>
          <w:szCs w:val="24"/>
        </w:rPr>
        <w:t xml:space="preserve">. </w:t>
      </w:r>
      <w:r w:rsidRPr="00A47A9F">
        <w:rPr>
          <w:sz w:val="24"/>
          <w:szCs w:val="24"/>
        </w:rPr>
        <w:t>Laflamme, M. A.</w:t>
      </w:r>
      <w:r w:rsidRPr="00A47A9F">
        <w:rPr>
          <w:i/>
          <w:sz w:val="24"/>
          <w:szCs w:val="24"/>
        </w:rPr>
        <w:t xml:space="preserve"> </w:t>
      </w:r>
      <w:r w:rsidRPr="00A47A9F">
        <w:rPr>
          <w:sz w:val="24"/>
          <w:szCs w:val="24"/>
        </w:rPr>
        <w:t xml:space="preserve">et al. Cardiomyocytes derived from human embryonic stem cells in pro-survival factors enhance function of infarcted rat hearts. </w:t>
      </w:r>
      <w:r w:rsidR="006042A5">
        <w:rPr>
          <w:i/>
          <w:sz w:val="24"/>
          <w:szCs w:val="24"/>
        </w:rPr>
        <w:t>Nature Biotechnology</w:t>
      </w:r>
      <w:r w:rsidRPr="00A47A9F">
        <w:rPr>
          <w:i/>
          <w:sz w:val="24"/>
          <w:szCs w:val="24"/>
        </w:rPr>
        <w:t>.</w:t>
      </w:r>
      <w:r w:rsidRPr="00A47A9F">
        <w:rPr>
          <w:sz w:val="24"/>
          <w:szCs w:val="24"/>
        </w:rPr>
        <w:t xml:space="preserve"> </w:t>
      </w:r>
      <w:r w:rsidRPr="00A47A9F">
        <w:rPr>
          <w:b/>
          <w:sz w:val="24"/>
          <w:szCs w:val="24"/>
        </w:rPr>
        <w:t>25</w:t>
      </w:r>
      <w:r w:rsidRPr="00A47A9F">
        <w:rPr>
          <w:sz w:val="24"/>
          <w:szCs w:val="24"/>
        </w:rPr>
        <w:t xml:space="preserve"> (9), 1015-1024, doi:10.1038/nbt1327 (2007).</w:t>
      </w:r>
    </w:p>
    <w:p w14:paraId="59D4A01F" w14:textId="0CD3B775" w:rsidR="00C1331D" w:rsidRPr="00A47A9F" w:rsidRDefault="00C1331D" w:rsidP="00A47A9F">
      <w:pPr>
        <w:pStyle w:val="EndNoteBibliography"/>
        <w:spacing w:after="0"/>
        <w:jc w:val="both"/>
        <w:rPr>
          <w:sz w:val="24"/>
          <w:szCs w:val="24"/>
        </w:rPr>
      </w:pPr>
      <w:r w:rsidRPr="00A47A9F">
        <w:rPr>
          <w:sz w:val="24"/>
          <w:szCs w:val="24"/>
        </w:rPr>
        <w:t>13</w:t>
      </w:r>
      <w:r w:rsidR="006042A5">
        <w:rPr>
          <w:sz w:val="24"/>
          <w:szCs w:val="24"/>
        </w:rPr>
        <w:t xml:space="preserve">. </w:t>
      </w:r>
      <w:r w:rsidRPr="00A47A9F">
        <w:rPr>
          <w:sz w:val="24"/>
          <w:szCs w:val="24"/>
        </w:rPr>
        <w:t>Zhu, W., Zhao, M., Mattapally, S., Chen, S.</w:t>
      </w:r>
      <w:r w:rsidR="006042A5">
        <w:rPr>
          <w:sz w:val="24"/>
          <w:szCs w:val="24"/>
        </w:rPr>
        <w:t>,</w:t>
      </w:r>
      <w:r w:rsidRPr="00A47A9F">
        <w:rPr>
          <w:sz w:val="24"/>
          <w:szCs w:val="24"/>
        </w:rPr>
        <w:t xml:space="preserve"> Zhang, J. CCND2 Overexpression Enhances the Regenerative Potency of Human Induced Pluripotent Stem Cell-Derived Cardiomyocytes: Remuscularization of Injured Ventricle. </w:t>
      </w:r>
      <w:r w:rsidR="006042A5">
        <w:rPr>
          <w:i/>
          <w:sz w:val="24"/>
          <w:szCs w:val="24"/>
        </w:rPr>
        <w:t>Circulation Research</w:t>
      </w:r>
      <w:r w:rsidRPr="00A47A9F">
        <w:rPr>
          <w:i/>
          <w:sz w:val="24"/>
          <w:szCs w:val="24"/>
        </w:rPr>
        <w:t>.</w:t>
      </w:r>
      <w:r w:rsidRPr="00A47A9F">
        <w:rPr>
          <w:sz w:val="24"/>
          <w:szCs w:val="24"/>
        </w:rPr>
        <w:t xml:space="preserve"> </w:t>
      </w:r>
      <w:r w:rsidRPr="00A47A9F">
        <w:rPr>
          <w:b/>
          <w:sz w:val="24"/>
          <w:szCs w:val="24"/>
        </w:rPr>
        <w:t>122</w:t>
      </w:r>
      <w:r w:rsidRPr="00A47A9F">
        <w:rPr>
          <w:sz w:val="24"/>
          <w:szCs w:val="24"/>
        </w:rPr>
        <w:t xml:space="preserve"> (1), 88-96, doi:10.1161/CIRCRESAHA.117.311504 (2018).</w:t>
      </w:r>
    </w:p>
    <w:p w14:paraId="4D0FB8CD" w14:textId="5B372D80" w:rsidR="00C1331D" w:rsidRPr="00A47A9F" w:rsidRDefault="00C1331D" w:rsidP="00A47A9F">
      <w:pPr>
        <w:pStyle w:val="EndNoteBibliography"/>
        <w:spacing w:after="0"/>
        <w:jc w:val="both"/>
        <w:rPr>
          <w:sz w:val="24"/>
          <w:szCs w:val="24"/>
        </w:rPr>
      </w:pPr>
      <w:r w:rsidRPr="00A47A9F">
        <w:rPr>
          <w:sz w:val="24"/>
          <w:szCs w:val="24"/>
        </w:rPr>
        <w:t>14</w:t>
      </w:r>
      <w:r w:rsidR="006042A5">
        <w:rPr>
          <w:sz w:val="24"/>
          <w:szCs w:val="24"/>
        </w:rPr>
        <w:t xml:space="preserve">. </w:t>
      </w:r>
      <w:r w:rsidRPr="00A47A9F">
        <w:rPr>
          <w:sz w:val="24"/>
          <w:szCs w:val="24"/>
        </w:rPr>
        <w:t>Song, K.</w:t>
      </w:r>
      <w:r w:rsidRPr="00A47A9F">
        <w:rPr>
          <w:i/>
          <w:sz w:val="24"/>
          <w:szCs w:val="24"/>
        </w:rPr>
        <w:t xml:space="preserve"> </w:t>
      </w:r>
      <w:r w:rsidRPr="00A47A9F">
        <w:rPr>
          <w:sz w:val="24"/>
          <w:szCs w:val="24"/>
        </w:rPr>
        <w:t xml:space="preserve">et al. Heart repair by reprogramming non-myocytes with cardiac transcription factors. </w:t>
      </w:r>
      <w:r w:rsidRPr="00A47A9F">
        <w:rPr>
          <w:i/>
          <w:sz w:val="24"/>
          <w:szCs w:val="24"/>
        </w:rPr>
        <w:t>Nature.</w:t>
      </w:r>
      <w:r w:rsidRPr="00A47A9F">
        <w:rPr>
          <w:sz w:val="24"/>
          <w:szCs w:val="24"/>
        </w:rPr>
        <w:t xml:space="preserve"> </w:t>
      </w:r>
      <w:r w:rsidRPr="00A47A9F">
        <w:rPr>
          <w:b/>
          <w:sz w:val="24"/>
          <w:szCs w:val="24"/>
        </w:rPr>
        <w:t>485</w:t>
      </w:r>
      <w:r w:rsidRPr="00A47A9F">
        <w:rPr>
          <w:sz w:val="24"/>
          <w:szCs w:val="24"/>
        </w:rPr>
        <w:t xml:space="preserve"> (7400), 599-604, doi:10.1038/nature11139 (2012).</w:t>
      </w:r>
    </w:p>
    <w:p w14:paraId="6F316DC1" w14:textId="277D557E" w:rsidR="00C1331D" w:rsidRPr="00A47A9F" w:rsidRDefault="00C1331D" w:rsidP="00A47A9F">
      <w:pPr>
        <w:pStyle w:val="EndNoteBibliography"/>
        <w:spacing w:after="0"/>
        <w:jc w:val="both"/>
        <w:rPr>
          <w:sz w:val="24"/>
          <w:szCs w:val="24"/>
        </w:rPr>
      </w:pPr>
      <w:r w:rsidRPr="00A47A9F">
        <w:rPr>
          <w:sz w:val="24"/>
          <w:szCs w:val="24"/>
        </w:rPr>
        <w:t>15</w:t>
      </w:r>
      <w:r w:rsidR="006042A5">
        <w:rPr>
          <w:sz w:val="24"/>
          <w:szCs w:val="24"/>
        </w:rPr>
        <w:t xml:space="preserve">. </w:t>
      </w:r>
      <w:r w:rsidRPr="00A47A9F">
        <w:rPr>
          <w:sz w:val="24"/>
          <w:szCs w:val="24"/>
        </w:rPr>
        <w:t>Ye, L.</w:t>
      </w:r>
      <w:r w:rsidRPr="00A47A9F">
        <w:rPr>
          <w:i/>
          <w:sz w:val="24"/>
          <w:szCs w:val="24"/>
        </w:rPr>
        <w:t xml:space="preserve"> </w:t>
      </w:r>
      <w:r w:rsidRPr="00A47A9F">
        <w:rPr>
          <w:sz w:val="24"/>
          <w:szCs w:val="24"/>
        </w:rPr>
        <w:t xml:space="preserve">et al. Cardiac repair in a porcine model of acute myocardial infarction with human induced pluripotent stem cell-derived cardiovascular cells. </w:t>
      </w:r>
      <w:r w:rsidRPr="00A47A9F">
        <w:rPr>
          <w:i/>
          <w:sz w:val="24"/>
          <w:szCs w:val="24"/>
        </w:rPr>
        <w:t>Cell Stem Cell.</w:t>
      </w:r>
      <w:r w:rsidRPr="00A47A9F">
        <w:rPr>
          <w:sz w:val="24"/>
          <w:szCs w:val="24"/>
        </w:rPr>
        <w:t xml:space="preserve"> </w:t>
      </w:r>
      <w:r w:rsidRPr="00A47A9F">
        <w:rPr>
          <w:b/>
          <w:sz w:val="24"/>
          <w:szCs w:val="24"/>
        </w:rPr>
        <w:t>15</w:t>
      </w:r>
      <w:r w:rsidRPr="00A47A9F">
        <w:rPr>
          <w:sz w:val="24"/>
          <w:szCs w:val="24"/>
        </w:rPr>
        <w:t xml:space="preserve"> (6), 750-761, doi:10.1016/j.stem.2014.11.009 (2014).</w:t>
      </w:r>
    </w:p>
    <w:p w14:paraId="564C8AC9" w14:textId="799F7FDF" w:rsidR="00C1331D" w:rsidRPr="00A47A9F" w:rsidRDefault="00C1331D" w:rsidP="00A47A9F">
      <w:pPr>
        <w:pStyle w:val="EndNoteBibliography"/>
        <w:spacing w:after="0"/>
        <w:jc w:val="both"/>
        <w:rPr>
          <w:sz w:val="24"/>
          <w:szCs w:val="24"/>
        </w:rPr>
      </w:pPr>
      <w:r w:rsidRPr="00A47A9F">
        <w:rPr>
          <w:sz w:val="24"/>
          <w:szCs w:val="24"/>
        </w:rPr>
        <w:t>16</w:t>
      </w:r>
      <w:r w:rsidR="006042A5">
        <w:rPr>
          <w:sz w:val="24"/>
          <w:szCs w:val="24"/>
        </w:rPr>
        <w:t xml:space="preserve">. </w:t>
      </w:r>
      <w:r w:rsidRPr="00A47A9F">
        <w:rPr>
          <w:sz w:val="24"/>
          <w:szCs w:val="24"/>
        </w:rPr>
        <w:t>Tohyama, S.</w:t>
      </w:r>
      <w:r w:rsidRPr="00A47A9F">
        <w:rPr>
          <w:i/>
          <w:sz w:val="24"/>
          <w:szCs w:val="24"/>
        </w:rPr>
        <w:t xml:space="preserve"> </w:t>
      </w:r>
      <w:r w:rsidRPr="00A47A9F">
        <w:rPr>
          <w:sz w:val="24"/>
          <w:szCs w:val="24"/>
        </w:rPr>
        <w:t xml:space="preserve">et al. Glutamine Oxidation Is Indispensable for Survival of Human Pluripotent Stem Cells. </w:t>
      </w:r>
      <w:r w:rsidR="006042A5">
        <w:rPr>
          <w:i/>
          <w:sz w:val="24"/>
          <w:szCs w:val="24"/>
        </w:rPr>
        <w:t>Cell Metabolism</w:t>
      </w:r>
      <w:r w:rsidRPr="00A47A9F">
        <w:rPr>
          <w:i/>
          <w:sz w:val="24"/>
          <w:szCs w:val="24"/>
        </w:rPr>
        <w:t>.</w:t>
      </w:r>
      <w:r w:rsidRPr="00A47A9F">
        <w:rPr>
          <w:sz w:val="24"/>
          <w:szCs w:val="24"/>
        </w:rPr>
        <w:t xml:space="preserve"> </w:t>
      </w:r>
      <w:r w:rsidRPr="00A47A9F">
        <w:rPr>
          <w:b/>
          <w:sz w:val="24"/>
          <w:szCs w:val="24"/>
        </w:rPr>
        <w:t>23</w:t>
      </w:r>
      <w:r w:rsidRPr="00A47A9F">
        <w:rPr>
          <w:sz w:val="24"/>
          <w:szCs w:val="24"/>
        </w:rPr>
        <w:t xml:space="preserve"> (4), 663-674, doi:10.1016/j.cmet.2016.03.001 (2016).</w:t>
      </w:r>
    </w:p>
    <w:p w14:paraId="51751CA8" w14:textId="5FC5FAA8" w:rsidR="00C1331D" w:rsidRPr="00A47A9F" w:rsidRDefault="00C1331D" w:rsidP="00A47A9F">
      <w:pPr>
        <w:pStyle w:val="EndNoteBibliography"/>
        <w:spacing w:after="0"/>
        <w:jc w:val="both"/>
        <w:rPr>
          <w:sz w:val="24"/>
          <w:szCs w:val="24"/>
        </w:rPr>
      </w:pPr>
      <w:r w:rsidRPr="00A47A9F">
        <w:rPr>
          <w:sz w:val="24"/>
          <w:szCs w:val="24"/>
        </w:rPr>
        <w:t>17</w:t>
      </w:r>
      <w:r w:rsidR="006042A5">
        <w:rPr>
          <w:sz w:val="24"/>
          <w:szCs w:val="24"/>
        </w:rPr>
        <w:t xml:space="preserve">. </w:t>
      </w:r>
      <w:r w:rsidRPr="00A47A9F">
        <w:rPr>
          <w:sz w:val="24"/>
          <w:szCs w:val="24"/>
        </w:rPr>
        <w:t>Ong, S. G.</w:t>
      </w:r>
      <w:r w:rsidRPr="00A47A9F">
        <w:rPr>
          <w:i/>
          <w:sz w:val="24"/>
          <w:szCs w:val="24"/>
        </w:rPr>
        <w:t xml:space="preserve"> </w:t>
      </w:r>
      <w:r w:rsidRPr="00A47A9F">
        <w:rPr>
          <w:sz w:val="24"/>
          <w:szCs w:val="24"/>
        </w:rPr>
        <w:t xml:space="preserve">et al. Microfluidic Single-Cell Analysis of Transplanted Human Induced Pluripotent Stem Cell-Derived Cardiomyocytes After Acute Myocardial Infarction. </w:t>
      </w:r>
      <w:r w:rsidRPr="00A47A9F">
        <w:rPr>
          <w:i/>
          <w:sz w:val="24"/>
          <w:szCs w:val="24"/>
        </w:rPr>
        <w:t>Circulation.</w:t>
      </w:r>
      <w:r w:rsidRPr="00A47A9F">
        <w:rPr>
          <w:sz w:val="24"/>
          <w:szCs w:val="24"/>
        </w:rPr>
        <w:t xml:space="preserve"> </w:t>
      </w:r>
      <w:r w:rsidRPr="00A47A9F">
        <w:rPr>
          <w:b/>
          <w:sz w:val="24"/>
          <w:szCs w:val="24"/>
        </w:rPr>
        <w:t>132</w:t>
      </w:r>
      <w:r w:rsidRPr="00A47A9F">
        <w:rPr>
          <w:sz w:val="24"/>
          <w:szCs w:val="24"/>
        </w:rPr>
        <w:t xml:space="preserve"> (8), 762-771, doi:10.1161/CIRCULATIONAHA.114.015231 (2015).</w:t>
      </w:r>
    </w:p>
    <w:p w14:paraId="14D9387E" w14:textId="565776DB" w:rsidR="00C1331D" w:rsidRPr="00A47A9F" w:rsidRDefault="00C1331D" w:rsidP="00A47A9F">
      <w:pPr>
        <w:pStyle w:val="EndNoteBibliography"/>
        <w:spacing w:after="0"/>
        <w:jc w:val="both"/>
        <w:rPr>
          <w:sz w:val="24"/>
          <w:szCs w:val="24"/>
        </w:rPr>
      </w:pPr>
      <w:r w:rsidRPr="00A47A9F">
        <w:rPr>
          <w:sz w:val="24"/>
          <w:szCs w:val="24"/>
        </w:rPr>
        <w:t>18</w:t>
      </w:r>
      <w:r w:rsidR="006042A5">
        <w:rPr>
          <w:sz w:val="24"/>
          <w:szCs w:val="24"/>
        </w:rPr>
        <w:t xml:space="preserve">. </w:t>
      </w:r>
      <w:r w:rsidRPr="00A47A9F">
        <w:rPr>
          <w:sz w:val="24"/>
          <w:szCs w:val="24"/>
        </w:rPr>
        <w:t>Zhao, M.</w:t>
      </w:r>
      <w:r w:rsidRPr="00A47A9F">
        <w:rPr>
          <w:i/>
          <w:sz w:val="24"/>
          <w:szCs w:val="24"/>
        </w:rPr>
        <w:t xml:space="preserve"> </w:t>
      </w:r>
      <w:r w:rsidRPr="00A47A9F">
        <w:rPr>
          <w:sz w:val="24"/>
          <w:szCs w:val="24"/>
        </w:rPr>
        <w:t xml:space="preserve">et al. Y-27632 Preconditioning Enhances Transplantation of Human Induced Pluripotent Stem Cell-Derived Cardiomyocytes in Myocardial Infarction Mice. </w:t>
      </w:r>
      <w:r w:rsidR="006042A5">
        <w:rPr>
          <w:i/>
          <w:sz w:val="24"/>
          <w:szCs w:val="24"/>
        </w:rPr>
        <w:t>Cardiovascular Research</w:t>
      </w:r>
      <w:r w:rsidRPr="00A47A9F">
        <w:rPr>
          <w:i/>
          <w:sz w:val="24"/>
          <w:szCs w:val="24"/>
        </w:rPr>
        <w:t>.</w:t>
      </w:r>
      <w:r w:rsidRPr="00A47A9F">
        <w:rPr>
          <w:sz w:val="24"/>
          <w:szCs w:val="24"/>
        </w:rPr>
        <w:t xml:space="preserve"> doi:10.1093/cvr/cvy207 (2018).</w:t>
      </w:r>
    </w:p>
    <w:p w14:paraId="6C58FCFB" w14:textId="28D6401E" w:rsidR="00C1331D" w:rsidRPr="00A47A9F" w:rsidRDefault="00C1331D" w:rsidP="00A47A9F">
      <w:pPr>
        <w:pStyle w:val="EndNoteBibliography"/>
        <w:spacing w:after="0"/>
        <w:jc w:val="both"/>
        <w:rPr>
          <w:sz w:val="24"/>
          <w:szCs w:val="24"/>
        </w:rPr>
      </w:pPr>
      <w:r w:rsidRPr="00A47A9F">
        <w:rPr>
          <w:sz w:val="24"/>
          <w:szCs w:val="24"/>
        </w:rPr>
        <w:t>19</w:t>
      </w:r>
      <w:r w:rsidR="006042A5">
        <w:rPr>
          <w:sz w:val="24"/>
          <w:szCs w:val="24"/>
        </w:rPr>
        <w:t xml:space="preserve">. </w:t>
      </w:r>
      <w:r w:rsidRPr="00A47A9F">
        <w:rPr>
          <w:sz w:val="24"/>
          <w:szCs w:val="24"/>
        </w:rPr>
        <w:t>Tohyama, S.</w:t>
      </w:r>
      <w:r w:rsidRPr="00A47A9F">
        <w:rPr>
          <w:i/>
          <w:sz w:val="24"/>
          <w:szCs w:val="24"/>
        </w:rPr>
        <w:t xml:space="preserve"> </w:t>
      </w:r>
      <w:r w:rsidRPr="00A47A9F">
        <w:rPr>
          <w:sz w:val="24"/>
          <w:szCs w:val="24"/>
        </w:rPr>
        <w:t xml:space="preserve">et al. Distinct metabolic flow enables large-scale purification of mouse and human pluripotent stem cell-derived cardiomyocytes. </w:t>
      </w:r>
      <w:r w:rsidRPr="00A47A9F">
        <w:rPr>
          <w:i/>
          <w:sz w:val="24"/>
          <w:szCs w:val="24"/>
        </w:rPr>
        <w:t>Cell Stem Cell.</w:t>
      </w:r>
      <w:r w:rsidRPr="00A47A9F">
        <w:rPr>
          <w:sz w:val="24"/>
          <w:szCs w:val="24"/>
        </w:rPr>
        <w:t xml:space="preserve"> </w:t>
      </w:r>
      <w:r w:rsidRPr="00A47A9F">
        <w:rPr>
          <w:b/>
          <w:sz w:val="24"/>
          <w:szCs w:val="24"/>
        </w:rPr>
        <w:t>12</w:t>
      </w:r>
      <w:r w:rsidRPr="00A47A9F">
        <w:rPr>
          <w:sz w:val="24"/>
          <w:szCs w:val="24"/>
        </w:rPr>
        <w:t xml:space="preserve"> (1), 127-137, doi:10.1016/j.stem.2012.09.013 (2013).</w:t>
      </w:r>
    </w:p>
    <w:p w14:paraId="2CEE26C4" w14:textId="6C5A97FE" w:rsidR="00C1331D" w:rsidRPr="00A47A9F" w:rsidRDefault="00C1331D" w:rsidP="00A47A9F">
      <w:pPr>
        <w:pStyle w:val="EndNoteBibliography"/>
        <w:spacing w:after="0"/>
        <w:jc w:val="both"/>
        <w:rPr>
          <w:sz w:val="24"/>
          <w:szCs w:val="24"/>
        </w:rPr>
      </w:pPr>
      <w:r w:rsidRPr="00A47A9F">
        <w:rPr>
          <w:sz w:val="24"/>
          <w:szCs w:val="24"/>
        </w:rPr>
        <w:t>20</w:t>
      </w:r>
      <w:r w:rsidR="006042A5">
        <w:rPr>
          <w:sz w:val="24"/>
          <w:szCs w:val="24"/>
        </w:rPr>
        <w:t xml:space="preserve">. </w:t>
      </w:r>
      <w:r w:rsidRPr="00A47A9F">
        <w:rPr>
          <w:sz w:val="24"/>
          <w:szCs w:val="24"/>
        </w:rPr>
        <w:t>Silginer, M., Weller, M., Ziegler, U.</w:t>
      </w:r>
      <w:r w:rsidR="006042A5">
        <w:rPr>
          <w:sz w:val="24"/>
          <w:szCs w:val="24"/>
        </w:rPr>
        <w:t>,</w:t>
      </w:r>
      <w:r w:rsidRPr="00A47A9F">
        <w:rPr>
          <w:sz w:val="24"/>
          <w:szCs w:val="24"/>
        </w:rPr>
        <w:t xml:space="preserve"> Roth, P. Integrin inhibition promotes atypical anoikis in glioma cells. </w:t>
      </w:r>
      <w:r w:rsidR="006042A5">
        <w:rPr>
          <w:i/>
          <w:sz w:val="24"/>
          <w:szCs w:val="24"/>
        </w:rPr>
        <w:t>Cell Death &amp; Disease</w:t>
      </w:r>
      <w:r w:rsidRPr="00A47A9F">
        <w:rPr>
          <w:i/>
          <w:sz w:val="24"/>
          <w:szCs w:val="24"/>
        </w:rPr>
        <w:t>.</w:t>
      </w:r>
      <w:r w:rsidRPr="00A47A9F">
        <w:rPr>
          <w:sz w:val="24"/>
          <w:szCs w:val="24"/>
        </w:rPr>
        <w:t xml:space="preserve"> </w:t>
      </w:r>
      <w:r w:rsidRPr="00A47A9F">
        <w:rPr>
          <w:b/>
          <w:sz w:val="24"/>
          <w:szCs w:val="24"/>
        </w:rPr>
        <w:t>5</w:t>
      </w:r>
      <w:r w:rsidRPr="00A47A9F">
        <w:rPr>
          <w:sz w:val="24"/>
          <w:szCs w:val="24"/>
        </w:rPr>
        <w:t xml:space="preserve"> e1012, doi:10.1038/cddis.2013.543 (2014).</w:t>
      </w:r>
    </w:p>
    <w:p w14:paraId="4751F12A" w14:textId="29A292CD" w:rsidR="00C1331D" w:rsidRPr="00A47A9F" w:rsidRDefault="00C1331D" w:rsidP="00A47A9F">
      <w:pPr>
        <w:pStyle w:val="EndNoteBibliography"/>
        <w:spacing w:after="0"/>
        <w:jc w:val="both"/>
        <w:rPr>
          <w:sz w:val="24"/>
          <w:szCs w:val="24"/>
        </w:rPr>
      </w:pPr>
      <w:r w:rsidRPr="00A47A9F">
        <w:rPr>
          <w:sz w:val="24"/>
          <w:szCs w:val="24"/>
        </w:rPr>
        <w:t>21</w:t>
      </w:r>
      <w:r w:rsidR="006042A5">
        <w:rPr>
          <w:sz w:val="24"/>
          <w:szCs w:val="24"/>
        </w:rPr>
        <w:t xml:space="preserve">. </w:t>
      </w:r>
      <w:r w:rsidRPr="00A47A9F">
        <w:rPr>
          <w:sz w:val="24"/>
          <w:szCs w:val="24"/>
        </w:rPr>
        <w:t>Lelievre, E. C.</w:t>
      </w:r>
      <w:r w:rsidRPr="00A47A9F">
        <w:rPr>
          <w:i/>
          <w:sz w:val="24"/>
          <w:szCs w:val="24"/>
        </w:rPr>
        <w:t xml:space="preserve"> </w:t>
      </w:r>
      <w:r w:rsidRPr="00A47A9F">
        <w:rPr>
          <w:sz w:val="24"/>
          <w:szCs w:val="24"/>
        </w:rPr>
        <w:t xml:space="preserve">et al. N-cadherin mediates neuronal cell survival through Bim down-regulation. </w:t>
      </w:r>
      <w:r w:rsidRPr="00A47A9F">
        <w:rPr>
          <w:i/>
          <w:sz w:val="24"/>
          <w:szCs w:val="24"/>
        </w:rPr>
        <w:t>PLoS One.</w:t>
      </w:r>
      <w:r w:rsidRPr="00A47A9F">
        <w:rPr>
          <w:sz w:val="24"/>
          <w:szCs w:val="24"/>
        </w:rPr>
        <w:t xml:space="preserve"> </w:t>
      </w:r>
      <w:r w:rsidRPr="00A47A9F">
        <w:rPr>
          <w:b/>
          <w:sz w:val="24"/>
          <w:szCs w:val="24"/>
        </w:rPr>
        <w:t>7</w:t>
      </w:r>
      <w:r w:rsidRPr="00A47A9F">
        <w:rPr>
          <w:sz w:val="24"/>
          <w:szCs w:val="24"/>
        </w:rPr>
        <w:t xml:space="preserve"> (3), e33206, doi:10.1371/journal.pone.0033206 (2012).</w:t>
      </w:r>
    </w:p>
    <w:p w14:paraId="2D9DA86F" w14:textId="02CF955D" w:rsidR="00C1331D" w:rsidRPr="00A47A9F" w:rsidRDefault="00C1331D" w:rsidP="00A47A9F">
      <w:pPr>
        <w:pStyle w:val="EndNoteBibliography"/>
        <w:spacing w:after="0"/>
        <w:jc w:val="both"/>
        <w:rPr>
          <w:sz w:val="24"/>
          <w:szCs w:val="24"/>
        </w:rPr>
      </w:pPr>
      <w:r w:rsidRPr="00A47A9F">
        <w:rPr>
          <w:sz w:val="24"/>
          <w:szCs w:val="24"/>
        </w:rPr>
        <w:t>22</w:t>
      </w:r>
      <w:r w:rsidR="006042A5">
        <w:rPr>
          <w:sz w:val="24"/>
          <w:szCs w:val="24"/>
        </w:rPr>
        <w:t xml:space="preserve">. </w:t>
      </w:r>
      <w:r w:rsidRPr="00A47A9F">
        <w:rPr>
          <w:sz w:val="24"/>
          <w:szCs w:val="24"/>
        </w:rPr>
        <w:t>Murata, K.</w:t>
      </w:r>
      <w:r w:rsidRPr="00A47A9F">
        <w:rPr>
          <w:i/>
          <w:sz w:val="24"/>
          <w:szCs w:val="24"/>
        </w:rPr>
        <w:t xml:space="preserve"> </w:t>
      </w:r>
      <w:r w:rsidRPr="00A47A9F">
        <w:rPr>
          <w:sz w:val="24"/>
          <w:szCs w:val="24"/>
        </w:rPr>
        <w:t xml:space="preserve">et al. Increase in cell motility by carbon ion irradiation via the Rho signaling pathway and its inhibition by the ROCK inhibitor Y-27632 in lung adenocarcinoma A549 cells. </w:t>
      </w:r>
      <w:r w:rsidR="006042A5">
        <w:rPr>
          <w:i/>
          <w:sz w:val="24"/>
          <w:szCs w:val="24"/>
        </w:rPr>
        <w:t>Journal of Radiation Research</w:t>
      </w:r>
      <w:r w:rsidRPr="00A47A9F">
        <w:rPr>
          <w:i/>
          <w:sz w:val="24"/>
          <w:szCs w:val="24"/>
        </w:rPr>
        <w:t>.</w:t>
      </w:r>
      <w:r w:rsidRPr="00A47A9F">
        <w:rPr>
          <w:sz w:val="24"/>
          <w:szCs w:val="24"/>
        </w:rPr>
        <w:t xml:space="preserve"> </w:t>
      </w:r>
      <w:r w:rsidRPr="00A47A9F">
        <w:rPr>
          <w:b/>
          <w:sz w:val="24"/>
          <w:szCs w:val="24"/>
        </w:rPr>
        <w:t>55</w:t>
      </w:r>
      <w:r w:rsidRPr="00A47A9F">
        <w:rPr>
          <w:sz w:val="24"/>
          <w:szCs w:val="24"/>
        </w:rPr>
        <w:t xml:space="preserve"> (4), 658-664, doi:10.1093/jrr/rru002 (2014).</w:t>
      </w:r>
    </w:p>
    <w:p w14:paraId="14536B71" w14:textId="21384ADE" w:rsidR="00C1331D" w:rsidRPr="00A47A9F" w:rsidRDefault="00C1331D" w:rsidP="00A47A9F">
      <w:pPr>
        <w:pStyle w:val="EndNoteBibliography"/>
        <w:spacing w:after="0"/>
        <w:jc w:val="both"/>
        <w:rPr>
          <w:sz w:val="24"/>
          <w:szCs w:val="24"/>
        </w:rPr>
      </w:pPr>
      <w:r w:rsidRPr="00A47A9F">
        <w:rPr>
          <w:sz w:val="24"/>
          <w:szCs w:val="24"/>
        </w:rPr>
        <w:t>23</w:t>
      </w:r>
      <w:r w:rsidR="006042A5">
        <w:rPr>
          <w:sz w:val="24"/>
          <w:szCs w:val="24"/>
        </w:rPr>
        <w:t xml:space="preserve">. </w:t>
      </w:r>
      <w:r w:rsidRPr="00A47A9F">
        <w:rPr>
          <w:sz w:val="24"/>
          <w:szCs w:val="24"/>
        </w:rPr>
        <w:t>Srivastava, K., Shao, B.</w:t>
      </w:r>
      <w:r w:rsidR="006042A5">
        <w:rPr>
          <w:sz w:val="24"/>
          <w:szCs w:val="24"/>
        </w:rPr>
        <w:t>,</w:t>
      </w:r>
      <w:r w:rsidRPr="00A47A9F">
        <w:rPr>
          <w:sz w:val="24"/>
          <w:szCs w:val="24"/>
        </w:rPr>
        <w:t xml:space="preserve"> Bayraktutan, U. PKC-beta exacerbates in vitro brain barrier damage in hyperglycemic settings via regulation of RhoA/Rho-kinase/MLC2 pathway. </w:t>
      </w:r>
      <w:r w:rsidR="006042A5">
        <w:rPr>
          <w:i/>
          <w:sz w:val="24"/>
          <w:szCs w:val="24"/>
        </w:rPr>
        <w:t>Journal of Cerebral Blood Flow &amp; Metabolism</w:t>
      </w:r>
      <w:r w:rsidRPr="00A47A9F">
        <w:rPr>
          <w:i/>
          <w:sz w:val="24"/>
          <w:szCs w:val="24"/>
        </w:rPr>
        <w:t>.</w:t>
      </w:r>
      <w:r w:rsidRPr="00A47A9F">
        <w:rPr>
          <w:sz w:val="24"/>
          <w:szCs w:val="24"/>
        </w:rPr>
        <w:t xml:space="preserve"> </w:t>
      </w:r>
      <w:r w:rsidRPr="00A47A9F">
        <w:rPr>
          <w:b/>
          <w:sz w:val="24"/>
          <w:szCs w:val="24"/>
        </w:rPr>
        <w:t>33</w:t>
      </w:r>
      <w:r w:rsidRPr="00A47A9F">
        <w:rPr>
          <w:sz w:val="24"/>
          <w:szCs w:val="24"/>
        </w:rPr>
        <w:t xml:space="preserve"> (12), 1928-1936, doi:10.1038/jcbfm.2013.151, (2013).</w:t>
      </w:r>
    </w:p>
    <w:p w14:paraId="5F4D7B9B" w14:textId="77777777" w:rsidR="00227277" w:rsidRPr="00537B2E" w:rsidRDefault="00227277" w:rsidP="00537B2E">
      <w:pPr>
        <w:pStyle w:val="EndNoteBibliography"/>
        <w:ind w:left="720" w:hanging="720"/>
        <w:jc w:val="both"/>
        <w:rPr>
          <w:sz w:val="24"/>
          <w:szCs w:val="24"/>
        </w:rPr>
      </w:pPr>
    </w:p>
    <w:sectPr w:rsidR="00227277" w:rsidRPr="00537B2E" w:rsidSect="00B30B1C">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01F88" w14:textId="77777777" w:rsidR="005659E1" w:rsidRDefault="005659E1" w:rsidP="001E4721">
      <w:pPr>
        <w:spacing w:after="0" w:line="240" w:lineRule="auto"/>
      </w:pPr>
      <w:r>
        <w:separator/>
      </w:r>
    </w:p>
  </w:endnote>
  <w:endnote w:type="continuationSeparator" w:id="0">
    <w:p w14:paraId="5E37757D" w14:textId="77777777" w:rsidR="005659E1" w:rsidRDefault="005659E1" w:rsidP="001E4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FDCFA" w14:textId="77777777" w:rsidR="005659E1" w:rsidRDefault="005659E1" w:rsidP="001E4721">
      <w:pPr>
        <w:spacing w:after="0" w:line="240" w:lineRule="auto"/>
      </w:pPr>
      <w:r>
        <w:separator/>
      </w:r>
    </w:p>
  </w:footnote>
  <w:footnote w:type="continuationSeparator" w:id="0">
    <w:p w14:paraId="06F86A67" w14:textId="77777777" w:rsidR="005659E1" w:rsidRDefault="005659E1" w:rsidP="001E47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F76A9"/>
    <w:multiLevelType w:val="multilevel"/>
    <w:tmpl w:val="E152A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AD1BD5"/>
    <w:multiLevelType w:val="hybridMultilevel"/>
    <w:tmpl w:val="BBC02EDC"/>
    <w:lvl w:ilvl="0" w:tplc="2F4A7394">
      <w:start w:val="1"/>
      <w:numFmt w:val="bullet"/>
      <w:lvlText w:val="•"/>
      <w:lvlJc w:val="left"/>
      <w:pPr>
        <w:tabs>
          <w:tab w:val="num" w:pos="720"/>
        </w:tabs>
        <w:ind w:left="720" w:hanging="360"/>
      </w:pPr>
      <w:rPr>
        <w:rFonts w:ascii="Arial" w:hAnsi="Arial" w:hint="default"/>
      </w:rPr>
    </w:lvl>
    <w:lvl w:ilvl="1" w:tplc="85A2FFCA" w:tentative="1">
      <w:start w:val="1"/>
      <w:numFmt w:val="bullet"/>
      <w:lvlText w:val="•"/>
      <w:lvlJc w:val="left"/>
      <w:pPr>
        <w:tabs>
          <w:tab w:val="num" w:pos="1440"/>
        </w:tabs>
        <w:ind w:left="1440" w:hanging="360"/>
      </w:pPr>
      <w:rPr>
        <w:rFonts w:ascii="Arial" w:hAnsi="Arial" w:hint="default"/>
      </w:rPr>
    </w:lvl>
    <w:lvl w:ilvl="2" w:tplc="AE90435A" w:tentative="1">
      <w:start w:val="1"/>
      <w:numFmt w:val="bullet"/>
      <w:lvlText w:val="•"/>
      <w:lvlJc w:val="left"/>
      <w:pPr>
        <w:tabs>
          <w:tab w:val="num" w:pos="2160"/>
        </w:tabs>
        <w:ind w:left="2160" w:hanging="360"/>
      </w:pPr>
      <w:rPr>
        <w:rFonts w:ascii="Arial" w:hAnsi="Arial" w:hint="default"/>
      </w:rPr>
    </w:lvl>
    <w:lvl w:ilvl="3" w:tplc="5A7A67A8" w:tentative="1">
      <w:start w:val="1"/>
      <w:numFmt w:val="bullet"/>
      <w:lvlText w:val="•"/>
      <w:lvlJc w:val="left"/>
      <w:pPr>
        <w:tabs>
          <w:tab w:val="num" w:pos="2880"/>
        </w:tabs>
        <w:ind w:left="2880" w:hanging="360"/>
      </w:pPr>
      <w:rPr>
        <w:rFonts w:ascii="Arial" w:hAnsi="Arial" w:hint="default"/>
      </w:rPr>
    </w:lvl>
    <w:lvl w:ilvl="4" w:tplc="128A8442" w:tentative="1">
      <w:start w:val="1"/>
      <w:numFmt w:val="bullet"/>
      <w:lvlText w:val="•"/>
      <w:lvlJc w:val="left"/>
      <w:pPr>
        <w:tabs>
          <w:tab w:val="num" w:pos="3600"/>
        </w:tabs>
        <w:ind w:left="3600" w:hanging="360"/>
      </w:pPr>
      <w:rPr>
        <w:rFonts w:ascii="Arial" w:hAnsi="Arial" w:hint="default"/>
      </w:rPr>
    </w:lvl>
    <w:lvl w:ilvl="5" w:tplc="5538D618" w:tentative="1">
      <w:start w:val="1"/>
      <w:numFmt w:val="bullet"/>
      <w:lvlText w:val="•"/>
      <w:lvlJc w:val="left"/>
      <w:pPr>
        <w:tabs>
          <w:tab w:val="num" w:pos="4320"/>
        </w:tabs>
        <w:ind w:left="4320" w:hanging="360"/>
      </w:pPr>
      <w:rPr>
        <w:rFonts w:ascii="Arial" w:hAnsi="Arial" w:hint="default"/>
      </w:rPr>
    </w:lvl>
    <w:lvl w:ilvl="6" w:tplc="DC3C9AD8" w:tentative="1">
      <w:start w:val="1"/>
      <w:numFmt w:val="bullet"/>
      <w:lvlText w:val="•"/>
      <w:lvlJc w:val="left"/>
      <w:pPr>
        <w:tabs>
          <w:tab w:val="num" w:pos="5040"/>
        </w:tabs>
        <w:ind w:left="5040" w:hanging="360"/>
      </w:pPr>
      <w:rPr>
        <w:rFonts w:ascii="Arial" w:hAnsi="Arial" w:hint="default"/>
      </w:rPr>
    </w:lvl>
    <w:lvl w:ilvl="7" w:tplc="E4F2C138" w:tentative="1">
      <w:start w:val="1"/>
      <w:numFmt w:val="bullet"/>
      <w:lvlText w:val="•"/>
      <w:lvlJc w:val="left"/>
      <w:pPr>
        <w:tabs>
          <w:tab w:val="num" w:pos="5760"/>
        </w:tabs>
        <w:ind w:left="5760" w:hanging="360"/>
      </w:pPr>
      <w:rPr>
        <w:rFonts w:ascii="Arial" w:hAnsi="Arial" w:hint="default"/>
      </w:rPr>
    </w:lvl>
    <w:lvl w:ilvl="8" w:tplc="2A5A24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1091B1C"/>
    <w:multiLevelType w:val="hybridMultilevel"/>
    <w:tmpl w:val="6BFAF5D6"/>
    <w:lvl w:ilvl="0" w:tplc="ADBA5A10">
      <w:start w:val="1"/>
      <w:numFmt w:val="bullet"/>
      <w:lvlText w:val="•"/>
      <w:lvlJc w:val="left"/>
      <w:pPr>
        <w:tabs>
          <w:tab w:val="num" w:pos="720"/>
        </w:tabs>
        <w:ind w:left="720" w:hanging="360"/>
      </w:pPr>
      <w:rPr>
        <w:rFonts w:ascii="Arial" w:hAnsi="Arial" w:hint="default"/>
      </w:rPr>
    </w:lvl>
    <w:lvl w:ilvl="1" w:tplc="9478684E" w:tentative="1">
      <w:start w:val="1"/>
      <w:numFmt w:val="bullet"/>
      <w:lvlText w:val="•"/>
      <w:lvlJc w:val="left"/>
      <w:pPr>
        <w:tabs>
          <w:tab w:val="num" w:pos="1440"/>
        </w:tabs>
        <w:ind w:left="1440" w:hanging="360"/>
      </w:pPr>
      <w:rPr>
        <w:rFonts w:ascii="Arial" w:hAnsi="Arial" w:hint="default"/>
      </w:rPr>
    </w:lvl>
    <w:lvl w:ilvl="2" w:tplc="0A2E0584" w:tentative="1">
      <w:start w:val="1"/>
      <w:numFmt w:val="bullet"/>
      <w:lvlText w:val="•"/>
      <w:lvlJc w:val="left"/>
      <w:pPr>
        <w:tabs>
          <w:tab w:val="num" w:pos="2160"/>
        </w:tabs>
        <w:ind w:left="2160" w:hanging="360"/>
      </w:pPr>
      <w:rPr>
        <w:rFonts w:ascii="Arial" w:hAnsi="Arial" w:hint="default"/>
      </w:rPr>
    </w:lvl>
    <w:lvl w:ilvl="3" w:tplc="1AF44F38" w:tentative="1">
      <w:start w:val="1"/>
      <w:numFmt w:val="bullet"/>
      <w:lvlText w:val="•"/>
      <w:lvlJc w:val="left"/>
      <w:pPr>
        <w:tabs>
          <w:tab w:val="num" w:pos="2880"/>
        </w:tabs>
        <w:ind w:left="2880" w:hanging="360"/>
      </w:pPr>
      <w:rPr>
        <w:rFonts w:ascii="Arial" w:hAnsi="Arial" w:hint="default"/>
      </w:rPr>
    </w:lvl>
    <w:lvl w:ilvl="4" w:tplc="A88EE2DC" w:tentative="1">
      <w:start w:val="1"/>
      <w:numFmt w:val="bullet"/>
      <w:lvlText w:val="•"/>
      <w:lvlJc w:val="left"/>
      <w:pPr>
        <w:tabs>
          <w:tab w:val="num" w:pos="3600"/>
        </w:tabs>
        <w:ind w:left="3600" w:hanging="360"/>
      </w:pPr>
      <w:rPr>
        <w:rFonts w:ascii="Arial" w:hAnsi="Arial" w:hint="default"/>
      </w:rPr>
    </w:lvl>
    <w:lvl w:ilvl="5" w:tplc="B7FCC14A" w:tentative="1">
      <w:start w:val="1"/>
      <w:numFmt w:val="bullet"/>
      <w:lvlText w:val="•"/>
      <w:lvlJc w:val="left"/>
      <w:pPr>
        <w:tabs>
          <w:tab w:val="num" w:pos="4320"/>
        </w:tabs>
        <w:ind w:left="4320" w:hanging="360"/>
      </w:pPr>
      <w:rPr>
        <w:rFonts w:ascii="Arial" w:hAnsi="Arial" w:hint="default"/>
      </w:rPr>
    </w:lvl>
    <w:lvl w:ilvl="6" w:tplc="AF0A85C0" w:tentative="1">
      <w:start w:val="1"/>
      <w:numFmt w:val="bullet"/>
      <w:lvlText w:val="•"/>
      <w:lvlJc w:val="left"/>
      <w:pPr>
        <w:tabs>
          <w:tab w:val="num" w:pos="5040"/>
        </w:tabs>
        <w:ind w:left="5040" w:hanging="360"/>
      </w:pPr>
      <w:rPr>
        <w:rFonts w:ascii="Arial" w:hAnsi="Arial" w:hint="default"/>
      </w:rPr>
    </w:lvl>
    <w:lvl w:ilvl="7" w:tplc="767AB4DE" w:tentative="1">
      <w:start w:val="1"/>
      <w:numFmt w:val="bullet"/>
      <w:lvlText w:val="•"/>
      <w:lvlJc w:val="left"/>
      <w:pPr>
        <w:tabs>
          <w:tab w:val="num" w:pos="5760"/>
        </w:tabs>
        <w:ind w:left="5760" w:hanging="360"/>
      </w:pPr>
      <w:rPr>
        <w:rFonts w:ascii="Arial" w:hAnsi="Arial" w:hint="default"/>
      </w:rPr>
    </w:lvl>
    <w:lvl w:ilvl="8" w:tplc="5CF481D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C2928C0"/>
    <w:multiLevelType w:val="multilevel"/>
    <w:tmpl w:val="51A46FB6"/>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 w15:restartNumberingAfterBreak="0">
    <w:nsid w:val="418E1DE0"/>
    <w:multiLevelType w:val="hybridMultilevel"/>
    <w:tmpl w:val="8BCC8F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8F82015"/>
    <w:multiLevelType w:val="multilevel"/>
    <w:tmpl w:val="EC5052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AA28A0"/>
    <w:multiLevelType w:val="multilevel"/>
    <w:tmpl w:val="78608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6C3A87"/>
    <w:multiLevelType w:val="hybridMultilevel"/>
    <w:tmpl w:val="FCDAFCDE"/>
    <w:lvl w:ilvl="0" w:tplc="52EC86C6">
      <w:start w:val="1"/>
      <w:numFmt w:val="bullet"/>
      <w:lvlText w:val="•"/>
      <w:lvlJc w:val="left"/>
      <w:pPr>
        <w:tabs>
          <w:tab w:val="num" w:pos="720"/>
        </w:tabs>
        <w:ind w:left="720" w:hanging="360"/>
      </w:pPr>
      <w:rPr>
        <w:rFonts w:ascii="Arial" w:hAnsi="Arial" w:hint="default"/>
      </w:rPr>
    </w:lvl>
    <w:lvl w:ilvl="1" w:tplc="DBD038FA" w:tentative="1">
      <w:start w:val="1"/>
      <w:numFmt w:val="bullet"/>
      <w:lvlText w:val="•"/>
      <w:lvlJc w:val="left"/>
      <w:pPr>
        <w:tabs>
          <w:tab w:val="num" w:pos="1440"/>
        </w:tabs>
        <w:ind w:left="1440" w:hanging="360"/>
      </w:pPr>
      <w:rPr>
        <w:rFonts w:ascii="Arial" w:hAnsi="Arial" w:hint="default"/>
      </w:rPr>
    </w:lvl>
    <w:lvl w:ilvl="2" w:tplc="3B209D4E" w:tentative="1">
      <w:start w:val="1"/>
      <w:numFmt w:val="bullet"/>
      <w:lvlText w:val="•"/>
      <w:lvlJc w:val="left"/>
      <w:pPr>
        <w:tabs>
          <w:tab w:val="num" w:pos="2160"/>
        </w:tabs>
        <w:ind w:left="2160" w:hanging="360"/>
      </w:pPr>
      <w:rPr>
        <w:rFonts w:ascii="Arial" w:hAnsi="Arial" w:hint="default"/>
      </w:rPr>
    </w:lvl>
    <w:lvl w:ilvl="3" w:tplc="4800BB68" w:tentative="1">
      <w:start w:val="1"/>
      <w:numFmt w:val="bullet"/>
      <w:lvlText w:val="•"/>
      <w:lvlJc w:val="left"/>
      <w:pPr>
        <w:tabs>
          <w:tab w:val="num" w:pos="2880"/>
        </w:tabs>
        <w:ind w:left="2880" w:hanging="360"/>
      </w:pPr>
      <w:rPr>
        <w:rFonts w:ascii="Arial" w:hAnsi="Arial" w:hint="default"/>
      </w:rPr>
    </w:lvl>
    <w:lvl w:ilvl="4" w:tplc="FE7696CA" w:tentative="1">
      <w:start w:val="1"/>
      <w:numFmt w:val="bullet"/>
      <w:lvlText w:val="•"/>
      <w:lvlJc w:val="left"/>
      <w:pPr>
        <w:tabs>
          <w:tab w:val="num" w:pos="3600"/>
        </w:tabs>
        <w:ind w:left="3600" w:hanging="360"/>
      </w:pPr>
      <w:rPr>
        <w:rFonts w:ascii="Arial" w:hAnsi="Arial" w:hint="default"/>
      </w:rPr>
    </w:lvl>
    <w:lvl w:ilvl="5" w:tplc="5F5A5B0A" w:tentative="1">
      <w:start w:val="1"/>
      <w:numFmt w:val="bullet"/>
      <w:lvlText w:val="•"/>
      <w:lvlJc w:val="left"/>
      <w:pPr>
        <w:tabs>
          <w:tab w:val="num" w:pos="4320"/>
        </w:tabs>
        <w:ind w:left="4320" w:hanging="360"/>
      </w:pPr>
      <w:rPr>
        <w:rFonts w:ascii="Arial" w:hAnsi="Arial" w:hint="default"/>
      </w:rPr>
    </w:lvl>
    <w:lvl w:ilvl="6" w:tplc="1326DABA" w:tentative="1">
      <w:start w:val="1"/>
      <w:numFmt w:val="bullet"/>
      <w:lvlText w:val="•"/>
      <w:lvlJc w:val="left"/>
      <w:pPr>
        <w:tabs>
          <w:tab w:val="num" w:pos="5040"/>
        </w:tabs>
        <w:ind w:left="5040" w:hanging="360"/>
      </w:pPr>
      <w:rPr>
        <w:rFonts w:ascii="Arial" w:hAnsi="Arial" w:hint="default"/>
      </w:rPr>
    </w:lvl>
    <w:lvl w:ilvl="7" w:tplc="D05E2794" w:tentative="1">
      <w:start w:val="1"/>
      <w:numFmt w:val="bullet"/>
      <w:lvlText w:val="•"/>
      <w:lvlJc w:val="left"/>
      <w:pPr>
        <w:tabs>
          <w:tab w:val="num" w:pos="5760"/>
        </w:tabs>
        <w:ind w:left="5760" w:hanging="360"/>
      </w:pPr>
      <w:rPr>
        <w:rFonts w:ascii="Arial" w:hAnsi="Arial" w:hint="default"/>
      </w:rPr>
    </w:lvl>
    <w:lvl w:ilvl="8" w:tplc="9C90B08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0493F17"/>
    <w:multiLevelType w:val="hybridMultilevel"/>
    <w:tmpl w:val="32E27C92"/>
    <w:lvl w:ilvl="0" w:tplc="3009000F">
      <w:start w:val="4"/>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7E28187A"/>
    <w:multiLevelType w:val="multilevel"/>
    <w:tmpl w:val="81946B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9"/>
  </w:num>
  <w:num w:numId="4">
    <w:abstractNumId w:val="0"/>
  </w:num>
  <w:num w:numId="5">
    <w:abstractNumId w:val="8"/>
  </w:num>
  <w:num w:numId="6">
    <w:abstractNumId w:val="4"/>
  </w:num>
  <w:num w:numId="7">
    <w:abstractNumId w:val="3"/>
  </w:num>
  <w:num w:numId="8">
    <w:abstractNumId w:val="1"/>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2&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5sdw9wxsspzf9epvr75eervts2zxv2arv9x&quot;&gt;JoVe-1-14&lt;record-ids&gt;&lt;item&gt;14&lt;/item&gt;&lt;item&gt;20&lt;/item&gt;&lt;item&gt;21&lt;/item&gt;&lt;item&gt;22&lt;/item&gt;&lt;item&gt;28&lt;/item&gt;&lt;item&gt;29&lt;/item&gt;&lt;item&gt;30&lt;/item&gt;&lt;item&gt;31&lt;/item&gt;&lt;item&gt;34&lt;/item&gt;&lt;item&gt;35&lt;/item&gt;&lt;item&gt;36&lt;/item&gt;&lt;item&gt;37&lt;/item&gt;&lt;item&gt;39&lt;/item&gt;&lt;item&gt;41&lt;/item&gt;&lt;item&gt;42&lt;/item&gt;&lt;item&gt;46&lt;/item&gt;&lt;item&gt;51&lt;/item&gt;&lt;item&gt;52&lt;/item&gt;&lt;item&gt;312&lt;/item&gt;&lt;item&gt;314&lt;/item&gt;&lt;item&gt;315&lt;/item&gt;&lt;item&gt;335&lt;/item&gt;&lt;item&gt;354&lt;/item&gt;&lt;/record-ids&gt;&lt;/item&gt;&lt;/Libraries&gt;"/>
  </w:docVars>
  <w:rsids>
    <w:rsidRoot w:val="00BA4F63"/>
    <w:rsid w:val="00000DFB"/>
    <w:rsid w:val="00010659"/>
    <w:rsid w:val="00026B0D"/>
    <w:rsid w:val="00067DDC"/>
    <w:rsid w:val="0007744B"/>
    <w:rsid w:val="00086FCE"/>
    <w:rsid w:val="000A4386"/>
    <w:rsid w:val="000A6190"/>
    <w:rsid w:val="000A6A5C"/>
    <w:rsid w:val="000C195D"/>
    <w:rsid w:val="000C5C64"/>
    <w:rsid w:val="000D3493"/>
    <w:rsid w:val="000E530F"/>
    <w:rsid w:val="00102C16"/>
    <w:rsid w:val="00117F16"/>
    <w:rsid w:val="001A18FE"/>
    <w:rsid w:val="001A528F"/>
    <w:rsid w:val="001D4219"/>
    <w:rsid w:val="001E4721"/>
    <w:rsid w:val="00226059"/>
    <w:rsid w:val="00227277"/>
    <w:rsid w:val="00277D37"/>
    <w:rsid w:val="002E18F1"/>
    <w:rsid w:val="002E7B69"/>
    <w:rsid w:val="002F2684"/>
    <w:rsid w:val="00312B7A"/>
    <w:rsid w:val="00323FFB"/>
    <w:rsid w:val="00336A6F"/>
    <w:rsid w:val="003706E5"/>
    <w:rsid w:val="0038175A"/>
    <w:rsid w:val="003B68A7"/>
    <w:rsid w:val="003F6FBB"/>
    <w:rsid w:val="0040378A"/>
    <w:rsid w:val="00407D62"/>
    <w:rsid w:val="00437752"/>
    <w:rsid w:val="00442633"/>
    <w:rsid w:val="00477D46"/>
    <w:rsid w:val="004824D2"/>
    <w:rsid w:val="004B1BC1"/>
    <w:rsid w:val="004C76A1"/>
    <w:rsid w:val="004D11D2"/>
    <w:rsid w:val="004E4358"/>
    <w:rsid w:val="00503643"/>
    <w:rsid w:val="0050610F"/>
    <w:rsid w:val="0053132B"/>
    <w:rsid w:val="00537B2E"/>
    <w:rsid w:val="005659E1"/>
    <w:rsid w:val="00575433"/>
    <w:rsid w:val="00580866"/>
    <w:rsid w:val="005A5937"/>
    <w:rsid w:val="005E0ADC"/>
    <w:rsid w:val="00600B49"/>
    <w:rsid w:val="006042A5"/>
    <w:rsid w:val="00623FDD"/>
    <w:rsid w:val="00644D2F"/>
    <w:rsid w:val="00665ED3"/>
    <w:rsid w:val="006855B3"/>
    <w:rsid w:val="00692D77"/>
    <w:rsid w:val="006C03B2"/>
    <w:rsid w:val="006D228B"/>
    <w:rsid w:val="006F07D9"/>
    <w:rsid w:val="00710E70"/>
    <w:rsid w:val="007130D7"/>
    <w:rsid w:val="00723ED7"/>
    <w:rsid w:val="00724CAE"/>
    <w:rsid w:val="00726B70"/>
    <w:rsid w:val="00734B72"/>
    <w:rsid w:val="00740AD3"/>
    <w:rsid w:val="00741C5F"/>
    <w:rsid w:val="00774FF3"/>
    <w:rsid w:val="00807B35"/>
    <w:rsid w:val="00810AC7"/>
    <w:rsid w:val="00820676"/>
    <w:rsid w:val="00821AB5"/>
    <w:rsid w:val="008362D8"/>
    <w:rsid w:val="008406F5"/>
    <w:rsid w:val="00853BA4"/>
    <w:rsid w:val="00854A0A"/>
    <w:rsid w:val="008A15AF"/>
    <w:rsid w:val="008B185C"/>
    <w:rsid w:val="008C6C6F"/>
    <w:rsid w:val="008F5975"/>
    <w:rsid w:val="00924FFD"/>
    <w:rsid w:val="009261EB"/>
    <w:rsid w:val="009364FE"/>
    <w:rsid w:val="00966B3D"/>
    <w:rsid w:val="00973408"/>
    <w:rsid w:val="00976FBA"/>
    <w:rsid w:val="00991384"/>
    <w:rsid w:val="009B4FE1"/>
    <w:rsid w:val="009D7DDE"/>
    <w:rsid w:val="00A20ED7"/>
    <w:rsid w:val="00A227B0"/>
    <w:rsid w:val="00A27085"/>
    <w:rsid w:val="00A47A9F"/>
    <w:rsid w:val="00A51336"/>
    <w:rsid w:val="00A6258C"/>
    <w:rsid w:val="00A842B2"/>
    <w:rsid w:val="00A90961"/>
    <w:rsid w:val="00A92BC0"/>
    <w:rsid w:val="00AA619B"/>
    <w:rsid w:val="00AF40AC"/>
    <w:rsid w:val="00B0799B"/>
    <w:rsid w:val="00B30B1C"/>
    <w:rsid w:val="00B35476"/>
    <w:rsid w:val="00B36A1D"/>
    <w:rsid w:val="00B82A0D"/>
    <w:rsid w:val="00BA4F63"/>
    <w:rsid w:val="00BC47B0"/>
    <w:rsid w:val="00BF5F2B"/>
    <w:rsid w:val="00C0504E"/>
    <w:rsid w:val="00C1331D"/>
    <w:rsid w:val="00C178B1"/>
    <w:rsid w:val="00C4794D"/>
    <w:rsid w:val="00C90EC9"/>
    <w:rsid w:val="00CB207B"/>
    <w:rsid w:val="00CC1B83"/>
    <w:rsid w:val="00CC68EE"/>
    <w:rsid w:val="00CC7A67"/>
    <w:rsid w:val="00CD5315"/>
    <w:rsid w:val="00CE1B26"/>
    <w:rsid w:val="00D2381B"/>
    <w:rsid w:val="00D24E76"/>
    <w:rsid w:val="00D5048C"/>
    <w:rsid w:val="00D773B2"/>
    <w:rsid w:val="00D81236"/>
    <w:rsid w:val="00D9063B"/>
    <w:rsid w:val="00D907CF"/>
    <w:rsid w:val="00DA14C8"/>
    <w:rsid w:val="00DA46A1"/>
    <w:rsid w:val="00DB493B"/>
    <w:rsid w:val="00DE38C1"/>
    <w:rsid w:val="00DE4006"/>
    <w:rsid w:val="00E116C2"/>
    <w:rsid w:val="00E1676C"/>
    <w:rsid w:val="00E17449"/>
    <w:rsid w:val="00EA5B97"/>
    <w:rsid w:val="00EB44BF"/>
    <w:rsid w:val="00EF64DC"/>
    <w:rsid w:val="00F14FCE"/>
    <w:rsid w:val="00F20B2F"/>
    <w:rsid w:val="00F2562E"/>
    <w:rsid w:val="00F5586B"/>
    <w:rsid w:val="00F6763D"/>
    <w:rsid w:val="00F74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D7021"/>
  <w15:chartTrackingRefBased/>
  <w15:docId w15:val="{77C89BCA-15FB-49CC-B797-7E11A4B0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06E5"/>
  </w:style>
  <w:style w:type="paragraph" w:styleId="1">
    <w:name w:val="heading 1"/>
    <w:basedOn w:val="a"/>
    <w:next w:val="a"/>
    <w:link w:val="10"/>
    <w:uiPriority w:val="9"/>
    <w:qFormat/>
    <w:rsid w:val="00600B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3706E5"/>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3706E5"/>
    <w:rPr>
      <w:rFonts w:ascii="Times New Roman" w:eastAsia="Times New Roman" w:hAnsi="Times New Roman" w:cs="Times New Roman"/>
      <w:b/>
      <w:bCs/>
      <w:sz w:val="27"/>
      <w:szCs w:val="27"/>
    </w:rPr>
  </w:style>
  <w:style w:type="character" w:styleId="a3">
    <w:name w:val="Hyperlink"/>
    <w:basedOn w:val="a0"/>
    <w:uiPriority w:val="99"/>
    <w:unhideWhenUsed/>
    <w:rsid w:val="003706E5"/>
    <w:rPr>
      <w:color w:val="0000FF"/>
      <w:u w:val="single"/>
    </w:rPr>
  </w:style>
  <w:style w:type="character" w:customStyle="1" w:styleId="sr-only">
    <w:name w:val="sr-only"/>
    <w:basedOn w:val="a0"/>
    <w:rsid w:val="003706E5"/>
  </w:style>
  <w:style w:type="character" w:styleId="a4">
    <w:name w:val="Strong"/>
    <w:basedOn w:val="a0"/>
    <w:uiPriority w:val="22"/>
    <w:qFormat/>
    <w:rsid w:val="003706E5"/>
    <w:rPr>
      <w:b/>
      <w:bCs/>
    </w:rPr>
  </w:style>
  <w:style w:type="character" w:customStyle="1" w:styleId="item-link-text">
    <w:name w:val="item-link-text"/>
    <w:basedOn w:val="a0"/>
    <w:rsid w:val="003706E5"/>
  </w:style>
  <w:style w:type="paragraph" w:styleId="HTML">
    <w:name w:val="HTML Preformatted"/>
    <w:basedOn w:val="a"/>
    <w:link w:val="HTML0"/>
    <w:uiPriority w:val="99"/>
    <w:unhideWhenUsed/>
    <w:rsid w:val="00370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预设格式 字符"/>
    <w:basedOn w:val="a0"/>
    <w:link w:val="HTML"/>
    <w:uiPriority w:val="99"/>
    <w:rsid w:val="003706E5"/>
    <w:rPr>
      <w:rFonts w:ascii="Courier New" w:eastAsia="Times New Roman" w:hAnsi="Courier New" w:cs="Courier New"/>
      <w:sz w:val="20"/>
      <w:szCs w:val="20"/>
    </w:rPr>
  </w:style>
  <w:style w:type="paragraph" w:styleId="a5">
    <w:name w:val="List Paragraph"/>
    <w:basedOn w:val="a"/>
    <w:uiPriority w:val="34"/>
    <w:qFormat/>
    <w:rsid w:val="003706E5"/>
    <w:pPr>
      <w:ind w:left="720"/>
      <w:contextualSpacing/>
    </w:pPr>
  </w:style>
  <w:style w:type="paragraph" w:styleId="a6">
    <w:name w:val="Balloon Text"/>
    <w:basedOn w:val="a"/>
    <w:link w:val="a7"/>
    <w:uiPriority w:val="99"/>
    <w:semiHidden/>
    <w:unhideWhenUsed/>
    <w:rsid w:val="003706E5"/>
    <w:rPr>
      <w:sz w:val="18"/>
      <w:szCs w:val="18"/>
    </w:rPr>
  </w:style>
  <w:style w:type="character" w:customStyle="1" w:styleId="a7">
    <w:name w:val="批注框文本 字符"/>
    <w:basedOn w:val="a0"/>
    <w:link w:val="a6"/>
    <w:uiPriority w:val="99"/>
    <w:semiHidden/>
    <w:rsid w:val="003706E5"/>
    <w:rPr>
      <w:sz w:val="18"/>
      <w:szCs w:val="18"/>
    </w:rPr>
  </w:style>
  <w:style w:type="paragraph" w:styleId="a8">
    <w:name w:val="endnote text"/>
    <w:basedOn w:val="a"/>
    <w:link w:val="a9"/>
    <w:uiPriority w:val="99"/>
    <w:semiHidden/>
    <w:unhideWhenUsed/>
    <w:rsid w:val="003706E5"/>
    <w:rPr>
      <w:sz w:val="20"/>
      <w:szCs w:val="20"/>
    </w:rPr>
  </w:style>
  <w:style w:type="character" w:customStyle="1" w:styleId="a9">
    <w:name w:val="尾注文本 字符"/>
    <w:basedOn w:val="a0"/>
    <w:link w:val="a8"/>
    <w:uiPriority w:val="99"/>
    <w:semiHidden/>
    <w:rsid w:val="003706E5"/>
    <w:rPr>
      <w:sz w:val="20"/>
      <w:szCs w:val="20"/>
    </w:rPr>
  </w:style>
  <w:style w:type="character" w:styleId="aa">
    <w:name w:val="endnote reference"/>
    <w:basedOn w:val="a0"/>
    <w:uiPriority w:val="99"/>
    <w:semiHidden/>
    <w:unhideWhenUsed/>
    <w:rsid w:val="003706E5"/>
    <w:rPr>
      <w:vertAlign w:val="superscript"/>
    </w:rPr>
  </w:style>
  <w:style w:type="paragraph" w:styleId="ab">
    <w:name w:val="header"/>
    <w:basedOn w:val="a"/>
    <w:link w:val="ac"/>
    <w:uiPriority w:val="99"/>
    <w:unhideWhenUsed/>
    <w:rsid w:val="003706E5"/>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3706E5"/>
    <w:rPr>
      <w:sz w:val="18"/>
      <w:szCs w:val="18"/>
    </w:rPr>
  </w:style>
  <w:style w:type="paragraph" w:styleId="ad">
    <w:name w:val="footer"/>
    <w:basedOn w:val="a"/>
    <w:link w:val="ae"/>
    <w:uiPriority w:val="99"/>
    <w:unhideWhenUsed/>
    <w:rsid w:val="003706E5"/>
    <w:pPr>
      <w:tabs>
        <w:tab w:val="center" w:pos="4153"/>
        <w:tab w:val="right" w:pos="8306"/>
      </w:tabs>
      <w:snapToGrid w:val="0"/>
    </w:pPr>
    <w:rPr>
      <w:sz w:val="18"/>
      <w:szCs w:val="18"/>
    </w:rPr>
  </w:style>
  <w:style w:type="character" w:customStyle="1" w:styleId="ae">
    <w:name w:val="页脚 字符"/>
    <w:basedOn w:val="a0"/>
    <w:link w:val="ad"/>
    <w:uiPriority w:val="99"/>
    <w:rsid w:val="003706E5"/>
    <w:rPr>
      <w:sz w:val="18"/>
      <w:szCs w:val="18"/>
    </w:rPr>
  </w:style>
  <w:style w:type="character" w:styleId="af">
    <w:name w:val="annotation reference"/>
    <w:basedOn w:val="a0"/>
    <w:uiPriority w:val="99"/>
    <w:semiHidden/>
    <w:unhideWhenUsed/>
    <w:rsid w:val="003706E5"/>
    <w:rPr>
      <w:sz w:val="16"/>
      <w:szCs w:val="16"/>
    </w:rPr>
  </w:style>
  <w:style w:type="paragraph" w:styleId="af0">
    <w:name w:val="annotation text"/>
    <w:basedOn w:val="a"/>
    <w:link w:val="af1"/>
    <w:uiPriority w:val="99"/>
    <w:semiHidden/>
    <w:unhideWhenUsed/>
    <w:rsid w:val="003706E5"/>
    <w:rPr>
      <w:sz w:val="20"/>
      <w:szCs w:val="20"/>
    </w:rPr>
  </w:style>
  <w:style w:type="character" w:customStyle="1" w:styleId="af1">
    <w:name w:val="批注文字 字符"/>
    <w:basedOn w:val="a0"/>
    <w:link w:val="af0"/>
    <w:uiPriority w:val="99"/>
    <w:semiHidden/>
    <w:rsid w:val="003706E5"/>
    <w:rPr>
      <w:sz w:val="20"/>
      <w:szCs w:val="20"/>
    </w:rPr>
  </w:style>
  <w:style w:type="paragraph" w:styleId="af2">
    <w:name w:val="annotation subject"/>
    <w:basedOn w:val="af0"/>
    <w:next w:val="af0"/>
    <w:link w:val="af3"/>
    <w:uiPriority w:val="99"/>
    <w:semiHidden/>
    <w:unhideWhenUsed/>
    <w:rsid w:val="003706E5"/>
    <w:rPr>
      <w:b/>
      <w:bCs/>
    </w:rPr>
  </w:style>
  <w:style w:type="character" w:customStyle="1" w:styleId="af3">
    <w:name w:val="批注主题 字符"/>
    <w:basedOn w:val="af1"/>
    <w:link w:val="af2"/>
    <w:uiPriority w:val="99"/>
    <w:semiHidden/>
    <w:rsid w:val="003706E5"/>
    <w:rPr>
      <w:b/>
      <w:bCs/>
      <w:sz w:val="20"/>
      <w:szCs w:val="20"/>
    </w:rPr>
  </w:style>
  <w:style w:type="table" w:styleId="af4">
    <w:name w:val="Table Grid"/>
    <w:basedOn w:val="a1"/>
    <w:uiPriority w:val="39"/>
    <w:rsid w:val="003706E5"/>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a"/>
    <w:link w:val="EndNoteBibliographyTitleChar"/>
    <w:rsid w:val="003706E5"/>
    <w:pPr>
      <w:jc w:val="center"/>
    </w:pPr>
    <w:rPr>
      <w:rFonts w:ascii="Calibri" w:hAnsi="Calibri" w:cs="Calibri"/>
      <w:noProof/>
    </w:rPr>
  </w:style>
  <w:style w:type="character" w:customStyle="1" w:styleId="EndNoteBibliographyTitleChar">
    <w:name w:val="EndNote Bibliography Title Char"/>
    <w:basedOn w:val="a0"/>
    <w:link w:val="EndNoteBibliographyTitle"/>
    <w:rsid w:val="003706E5"/>
    <w:rPr>
      <w:rFonts w:ascii="Calibri" w:hAnsi="Calibri" w:cs="Calibri"/>
      <w:noProof/>
    </w:rPr>
  </w:style>
  <w:style w:type="paragraph" w:customStyle="1" w:styleId="EndNoteBibliography">
    <w:name w:val="EndNote Bibliography"/>
    <w:basedOn w:val="a"/>
    <w:link w:val="EndNoteBibliographyChar"/>
    <w:rsid w:val="003706E5"/>
    <w:pPr>
      <w:spacing w:line="240" w:lineRule="auto"/>
    </w:pPr>
    <w:rPr>
      <w:rFonts w:ascii="Calibri" w:hAnsi="Calibri" w:cs="Calibri"/>
      <w:noProof/>
    </w:rPr>
  </w:style>
  <w:style w:type="character" w:customStyle="1" w:styleId="EndNoteBibliographyChar">
    <w:name w:val="EndNote Bibliography Char"/>
    <w:basedOn w:val="a0"/>
    <w:link w:val="EndNoteBibliography"/>
    <w:rsid w:val="003706E5"/>
    <w:rPr>
      <w:rFonts w:ascii="Calibri" w:hAnsi="Calibri" w:cs="Calibri"/>
      <w:noProof/>
    </w:rPr>
  </w:style>
  <w:style w:type="character" w:styleId="af5">
    <w:name w:val="line number"/>
    <w:basedOn w:val="a0"/>
    <w:uiPriority w:val="99"/>
    <w:semiHidden/>
    <w:unhideWhenUsed/>
    <w:rsid w:val="003706E5"/>
  </w:style>
  <w:style w:type="character" w:styleId="af6">
    <w:name w:val="Placeholder Text"/>
    <w:basedOn w:val="a0"/>
    <w:uiPriority w:val="99"/>
    <w:semiHidden/>
    <w:rsid w:val="000A6A5C"/>
    <w:rPr>
      <w:color w:val="808080"/>
    </w:rPr>
  </w:style>
  <w:style w:type="character" w:customStyle="1" w:styleId="10">
    <w:name w:val="标题 1 字符"/>
    <w:basedOn w:val="a0"/>
    <w:link w:val="1"/>
    <w:uiPriority w:val="9"/>
    <w:rsid w:val="00600B49"/>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a0"/>
    <w:uiPriority w:val="99"/>
    <w:semiHidden/>
    <w:unhideWhenUsed/>
    <w:rsid w:val="00600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22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5C9AA-E323-403B-B880-BAD0AE53B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12</Pages>
  <Words>4786</Words>
  <Characters>27283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Rietveld</dc:creator>
  <cp:keywords/>
  <dc:description/>
  <cp:lastModifiedBy>wubing</cp:lastModifiedBy>
  <cp:revision>20</cp:revision>
  <dcterms:created xsi:type="dcterms:W3CDTF">2019-01-21T18:38:00Z</dcterms:created>
  <dcterms:modified xsi:type="dcterms:W3CDTF">2019-01-23T00:38:00Z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