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7FA40" w14:textId="77777777" w:rsidR="00044B85" w:rsidRDefault="003D1E8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Submission ID #: 59437</w:t>
      </w:r>
    </w:p>
    <w:p w14:paraId="43C817C8" w14:textId="77777777" w:rsidR="00044B85" w:rsidRDefault="003D1E8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Scriptwriter Name: Bridget Colvin</w:t>
      </w:r>
    </w:p>
    <w:p w14:paraId="6E4525C6" w14:textId="77777777" w:rsidR="00044B85" w:rsidRDefault="003D1E8E">
      <w:r>
        <w:rPr>
          <w:rFonts w:ascii="Helvetica Neue" w:eastAsia="Helvetica Neue" w:hAnsi="Helvetica Neue" w:cs="Helvetica Neue"/>
          <w:b/>
          <w:sz w:val="22"/>
          <w:szCs w:val="22"/>
          <w:highlight w:val="yellow"/>
        </w:rPr>
        <w:t>Project Page Link</w:t>
      </w:r>
      <w:r>
        <w:rPr>
          <w:rFonts w:ascii="Helvetica Neue" w:eastAsia="Helvetica Neue" w:hAnsi="Helvetica Neue" w:cs="Helvetica Neue"/>
          <w:b/>
          <w:sz w:val="22"/>
          <w:szCs w:val="22"/>
        </w:rPr>
        <w:t>:</w:t>
      </w:r>
      <w:r>
        <w:rPr>
          <w:color w:val="000000"/>
        </w:rPr>
        <w:t xml:space="preserve"> </w:t>
      </w:r>
      <w:hyperlink r:id="rId8">
        <w:r>
          <w:rPr>
            <w:rFonts w:ascii="Arial" w:eastAsia="Arial" w:hAnsi="Arial" w:cs="Arial"/>
            <w:color w:val="1155CC"/>
            <w:sz w:val="19"/>
            <w:szCs w:val="19"/>
            <w:u w:val="single"/>
          </w:rPr>
          <w:t>http://www.jove.com/files_upload.php?src=18128333</w:t>
        </w:r>
      </w:hyperlink>
    </w:p>
    <w:p w14:paraId="6DC72020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</w:p>
    <w:p w14:paraId="0B286DEE" w14:textId="77777777" w:rsidR="00044B85" w:rsidRDefault="003D1E8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 xml:space="preserve">Title: </w:t>
      </w:r>
      <w:r>
        <w:rPr>
          <w:rFonts w:ascii="Helvetica Neue" w:eastAsia="Helvetica Neue" w:hAnsi="Helvetica Neue" w:cs="Helvetica Neue"/>
          <w:b/>
          <w:sz w:val="28"/>
          <w:szCs w:val="28"/>
          <w:highlight w:val="white"/>
        </w:rPr>
        <w:t xml:space="preserve">Pattern-Triggered Oxidative Burst and Seedling Growth Inhibition Assays in </w:t>
      </w:r>
      <w:r>
        <w:rPr>
          <w:rFonts w:ascii="Helvetica Neue" w:eastAsia="Helvetica Neue" w:hAnsi="Helvetica Neue" w:cs="Helvetica Neue"/>
          <w:b/>
          <w:i/>
          <w:sz w:val="28"/>
          <w:szCs w:val="28"/>
          <w:highlight w:val="white"/>
        </w:rPr>
        <w:t>Arabidopsis thaliana</w:t>
      </w:r>
    </w:p>
    <w:p w14:paraId="290DF225" w14:textId="77777777" w:rsidR="00044B85" w:rsidRDefault="00044B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</w:p>
    <w:p w14:paraId="170F2F24" w14:textId="77777777" w:rsidR="00044B85" w:rsidRDefault="003D1E8E">
      <w:pPr>
        <w:rPr>
          <w:rFonts w:ascii="Helvetica Neue" w:eastAsia="Helvetica Neue" w:hAnsi="Helvetica Neue" w:cs="Helvetica Neue"/>
          <w:b/>
          <w:sz w:val="28"/>
          <w:szCs w:val="28"/>
          <w:vertAlign w:val="superscript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Authors and Affiliations:  Melissa Bredow, Irina Sementchoukova, Kristen Siegel, and Jacqueline Monaghan</w:t>
      </w:r>
    </w:p>
    <w:p w14:paraId="3C90264F" w14:textId="77777777" w:rsidR="00044B85" w:rsidRDefault="00044B85">
      <w:pPr>
        <w:rPr>
          <w:rFonts w:ascii="Helvetica Neue" w:eastAsia="Helvetica Neue" w:hAnsi="Helvetica Neue" w:cs="Helvetica Neue"/>
          <w:sz w:val="28"/>
          <w:szCs w:val="28"/>
          <w:vertAlign w:val="superscript"/>
        </w:rPr>
      </w:pPr>
    </w:p>
    <w:p w14:paraId="011A8151" w14:textId="77777777" w:rsidR="00044B85" w:rsidRDefault="003D1E8E">
      <w:pPr>
        <w:rPr>
          <w:rFonts w:ascii="Helvetica Neue" w:eastAsia="Helvetica Neue" w:hAnsi="Helvetica Neue" w:cs="Helvetica Neue"/>
          <w:color w:val="000000"/>
          <w:sz w:val="28"/>
          <w:szCs w:val="28"/>
          <w:vertAlign w:val="superscript"/>
        </w:rPr>
      </w:pPr>
      <w:r>
        <w:rPr>
          <w:rFonts w:ascii="Helvetica Neue" w:eastAsia="Helvetica Neue" w:hAnsi="Helvetica Neue" w:cs="Helvetica Neue"/>
          <w:sz w:val="28"/>
          <w:szCs w:val="28"/>
        </w:rPr>
        <w:t>Department of Biology, Queen’s University</w:t>
      </w:r>
    </w:p>
    <w:p w14:paraId="70DFA104" w14:textId="77777777" w:rsidR="00044B85" w:rsidRDefault="00044B85">
      <w:pPr>
        <w:rPr>
          <w:rFonts w:ascii="Helvetica Neue" w:eastAsia="Helvetica Neue" w:hAnsi="Helvetica Neue" w:cs="Helvetica Neue"/>
          <w:sz w:val="22"/>
          <w:szCs w:val="22"/>
        </w:rPr>
      </w:pPr>
    </w:p>
    <w:p w14:paraId="4E31172E" w14:textId="77777777" w:rsidR="00044B85" w:rsidRDefault="003D1E8E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Corresponding Author:</w:t>
      </w:r>
    </w:p>
    <w:p w14:paraId="4C532756" w14:textId="77777777" w:rsidR="00044B85" w:rsidRDefault="003D1E8E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Jacqueline Monaghan</w:t>
      </w:r>
      <w:r>
        <w:rPr>
          <w:rFonts w:ascii="Helvetica Neue" w:eastAsia="Helvetica Neue" w:hAnsi="Helvetica Neue" w:cs="Helvetica Neue"/>
          <w:sz w:val="22"/>
          <w:szCs w:val="22"/>
        </w:rPr>
        <w:tab/>
        <w:t xml:space="preserve"> </w:t>
      </w:r>
    </w:p>
    <w:p w14:paraId="2D18F01A" w14:textId="77777777" w:rsidR="00044B85" w:rsidRDefault="00F37777">
      <w:pPr>
        <w:rPr>
          <w:rFonts w:ascii="Helvetica Neue" w:eastAsia="Helvetica Neue" w:hAnsi="Helvetica Neue" w:cs="Helvetica Neue"/>
          <w:b/>
          <w:sz w:val="22"/>
          <w:szCs w:val="22"/>
        </w:rPr>
      </w:pPr>
      <w:hyperlink r:id="rId9">
        <w:r w:rsidR="003D1E8E">
          <w:rPr>
            <w:rFonts w:ascii="Helvetica Neue" w:eastAsia="Helvetica Neue" w:hAnsi="Helvetica Neue" w:cs="Helvetica Neue"/>
            <w:color w:val="0000FF"/>
            <w:sz w:val="22"/>
            <w:szCs w:val="22"/>
            <w:u w:val="single"/>
          </w:rPr>
          <w:t>jm355@queensu.ca</w:t>
        </w:r>
      </w:hyperlink>
      <w:r w:rsidR="003D1E8E"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30BFD177" w14:textId="77777777" w:rsidR="00044B85" w:rsidRDefault="00044B85">
      <w:pPr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14:paraId="49D388AA" w14:textId="77777777" w:rsidR="00044B85" w:rsidRDefault="003D1E8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Email addresses for Co-authors: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</w:p>
    <w:p w14:paraId="532EB1B5" w14:textId="77777777" w:rsidR="00044B85" w:rsidRDefault="00F37777">
      <w:pPr>
        <w:rPr>
          <w:rFonts w:ascii="Helvetica Neue" w:eastAsia="Helvetica Neue" w:hAnsi="Helvetica Neue" w:cs="Helvetica Neue"/>
          <w:sz w:val="22"/>
          <w:szCs w:val="22"/>
        </w:rPr>
      </w:pPr>
      <w:hyperlink r:id="rId10">
        <w:r w:rsidR="003D1E8E">
          <w:rPr>
            <w:rFonts w:ascii="Helvetica Neue" w:eastAsia="Helvetica Neue" w:hAnsi="Helvetica Neue" w:cs="Helvetica Neue"/>
            <w:color w:val="0000FF"/>
            <w:sz w:val="22"/>
            <w:szCs w:val="22"/>
            <w:u w:val="single"/>
          </w:rPr>
          <w:t>11mb95@queensu.ca</w:t>
        </w:r>
      </w:hyperlink>
      <w:r w:rsidR="003D1E8E">
        <w:rPr>
          <w:rFonts w:ascii="Helvetica Neue" w:eastAsia="Helvetica Neue" w:hAnsi="Helvetica Neue" w:cs="Helvetica Neue"/>
          <w:sz w:val="22"/>
          <w:szCs w:val="22"/>
        </w:rPr>
        <w:t xml:space="preserve">  </w:t>
      </w:r>
    </w:p>
    <w:p w14:paraId="41643F53" w14:textId="77777777" w:rsidR="00044B85" w:rsidRDefault="00F37777">
      <w:pPr>
        <w:rPr>
          <w:rFonts w:ascii="Helvetica Neue" w:eastAsia="Helvetica Neue" w:hAnsi="Helvetica Neue" w:cs="Helvetica Neue"/>
          <w:sz w:val="22"/>
          <w:szCs w:val="22"/>
        </w:rPr>
      </w:pPr>
      <w:hyperlink r:id="rId11">
        <w:r w:rsidR="003D1E8E">
          <w:rPr>
            <w:rFonts w:ascii="Helvetica Neue" w:eastAsia="Helvetica Neue" w:hAnsi="Helvetica Neue" w:cs="Helvetica Neue"/>
            <w:color w:val="0000FF"/>
            <w:sz w:val="22"/>
            <w:szCs w:val="22"/>
            <w:u w:val="single"/>
          </w:rPr>
          <w:t>17is12@queensu.ca</w:t>
        </w:r>
      </w:hyperlink>
    </w:p>
    <w:p w14:paraId="3DDE3370" w14:textId="77777777" w:rsidR="00044B85" w:rsidRDefault="00F37777">
      <w:pPr>
        <w:rPr>
          <w:rFonts w:ascii="Helvetica Neue" w:eastAsia="Helvetica Neue" w:hAnsi="Helvetica Neue" w:cs="Helvetica Neue"/>
          <w:sz w:val="22"/>
          <w:szCs w:val="22"/>
        </w:rPr>
      </w:pPr>
      <w:hyperlink r:id="rId12">
        <w:r w:rsidR="003D1E8E">
          <w:rPr>
            <w:rFonts w:ascii="Helvetica Neue" w:eastAsia="Helvetica Neue" w:hAnsi="Helvetica Neue" w:cs="Helvetica Neue"/>
            <w:color w:val="0000FF"/>
            <w:sz w:val="22"/>
            <w:szCs w:val="22"/>
            <w:u w:val="single"/>
          </w:rPr>
          <w:t>12krs7@queensu.ca</w:t>
        </w:r>
      </w:hyperlink>
      <w:r w:rsidR="003D1E8E"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106812D4" w14:textId="77777777" w:rsidR="00044B85" w:rsidRDefault="00044B85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03A6F8E8" w14:textId="77777777" w:rsidR="00044B85" w:rsidRDefault="003D1E8E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br w:type="page"/>
      </w:r>
    </w:p>
    <w:p w14:paraId="615057A0" w14:textId="77777777" w:rsidR="00044B85" w:rsidRDefault="003D1E8E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lastRenderedPageBreak/>
        <w:t>Author Questionnaire:</w:t>
      </w:r>
    </w:p>
    <w:p w14:paraId="1588BF8C" w14:textId="77777777" w:rsidR="00044B85" w:rsidRDefault="003D1E8E">
      <w:pPr>
        <w:spacing w:before="120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1. </w:t>
      </w:r>
      <w:r>
        <w:rPr>
          <w:rFonts w:ascii="Helvetica Neue" w:eastAsia="Helvetica Neue" w:hAnsi="Helvetica Neue" w:cs="Helvetica Neue"/>
          <w:sz w:val="22"/>
          <w:szCs w:val="22"/>
        </w:rPr>
        <w:t>Microscopy: Does your protocol involve video microscopy? N</w:t>
      </w:r>
    </w:p>
    <w:p w14:paraId="3A291F59" w14:textId="77777777" w:rsidR="00044B85" w:rsidRDefault="003D1E8E">
      <w:pPr>
        <w:spacing w:before="1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2. </w:t>
      </w:r>
      <w:r>
        <w:rPr>
          <w:rFonts w:ascii="Helvetica Neue" w:eastAsia="Helvetica Neue" w:hAnsi="Helvetica Neue" w:cs="Helvetica Neue"/>
          <w:sz w:val="22"/>
          <w:szCs w:val="22"/>
        </w:rPr>
        <w:t>Does your protocol include software usage? N</w:t>
      </w:r>
    </w:p>
    <w:p w14:paraId="7C7900F3" w14:textId="3FEA1DCC" w:rsidR="00044B85" w:rsidRPr="00D455CF" w:rsidRDefault="003D1E8E" w:rsidP="00D455CF">
      <w:pPr>
        <w:spacing w:before="1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3.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Pr="00D455CF">
        <w:rPr>
          <w:rFonts w:ascii="Helvetica Neue" w:eastAsia="Helvetica Neue" w:hAnsi="Helvetica Neue" w:cs="Helvetica Neue"/>
          <w:sz w:val="22"/>
          <w:szCs w:val="22"/>
        </w:rPr>
        <w:t xml:space="preserve">Which steps from the protocol section below are the most important for viewers to see? </w:t>
      </w:r>
    </w:p>
    <w:p w14:paraId="1385F148" w14:textId="49FEA5C2" w:rsidR="00D455CF" w:rsidRPr="001F207D" w:rsidRDefault="00D455CF" w:rsidP="00D455CF">
      <w:pPr>
        <w:spacing w:before="120"/>
        <w:rPr>
          <w:rFonts w:ascii="Helvetica Neue" w:eastAsia="Helvetica Neue" w:hAnsi="Helvetica Neue" w:cs="Helvetica Neue"/>
          <w:sz w:val="22"/>
          <w:szCs w:val="22"/>
        </w:rPr>
      </w:pPr>
      <w:r w:rsidRPr="001F207D">
        <w:rPr>
          <w:rFonts w:ascii="Helvetica Neue" w:eastAsia="Helvetica Neue" w:hAnsi="Helvetica Neue" w:cs="Helvetica Neue"/>
          <w:sz w:val="22"/>
          <w:szCs w:val="22"/>
        </w:rPr>
        <w:t>2.1.1., 2.21., 2.</w:t>
      </w:r>
      <w:r w:rsidR="001F207D" w:rsidRPr="001F207D">
        <w:rPr>
          <w:rFonts w:ascii="Helvetica Neue" w:eastAsia="Helvetica Neue" w:hAnsi="Helvetica Neue" w:cs="Helvetica Neue"/>
          <w:sz w:val="22"/>
          <w:szCs w:val="22"/>
        </w:rPr>
        <w:t>5</w:t>
      </w:r>
      <w:r w:rsidRPr="001F207D">
        <w:rPr>
          <w:rFonts w:ascii="Helvetica Neue" w:eastAsia="Helvetica Neue" w:hAnsi="Helvetica Neue" w:cs="Helvetica Neue"/>
          <w:sz w:val="22"/>
          <w:szCs w:val="22"/>
        </w:rPr>
        <w:t>.1., 3.2., 3.5.</w:t>
      </w:r>
    </w:p>
    <w:p w14:paraId="379CF9FA" w14:textId="77777777" w:rsidR="00D455CF" w:rsidRDefault="003D1E8E" w:rsidP="00D455CF">
      <w:pPr>
        <w:spacing w:before="120"/>
        <w:rPr>
          <w:rFonts w:ascii="Helvetica Neue" w:eastAsia="Helvetica Neue" w:hAnsi="Helvetica Neue" w:cs="Helvetica Neue"/>
          <w:sz w:val="22"/>
          <w:szCs w:val="22"/>
        </w:rPr>
      </w:pPr>
      <w:r w:rsidRPr="00D455CF">
        <w:rPr>
          <w:rFonts w:ascii="Helvetica Neue" w:eastAsia="Helvetica Neue" w:hAnsi="Helvetica Neue" w:cs="Helvetica Neue"/>
          <w:b/>
          <w:sz w:val="22"/>
          <w:szCs w:val="22"/>
        </w:rPr>
        <w:t>4.</w:t>
      </w:r>
      <w:r w:rsidRPr="00D455CF">
        <w:rPr>
          <w:rFonts w:ascii="Helvetica Neue" w:eastAsia="Helvetica Neue" w:hAnsi="Helvetica Neue" w:cs="Helvetica Neue"/>
          <w:sz w:val="22"/>
          <w:szCs w:val="22"/>
        </w:rPr>
        <w:t xml:space="preserve"> What is the single most difficult aspect of this procedure and what do you do to ensure success?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2DB09DCE" w14:textId="695818D9" w:rsidR="00357950" w:rsidRPr="00D455CF" w:rsidRDefault="00D455CF" w:rsidP="00D455CF">
      <w:pPr>
        <w:spacing w:before="120"/>
        <w:rPr>
          <w:rFonts w:ascii="Helvetica Neue" w:eastAsia="Helvetica Neue" w:hAnsi="Helvetica Neue" w:cs="Helvetica Neue"/>
          <w:sz w:val="22"/>
          <w:szCs w:val="22"/>
        </w:rPr>
      </w:pPr>
      <w:r w:rsidRPr="00D455CF">
        <w:rPr>
          <w:rFonts w:ascii="Helvetica Neue" w:eastAsia="Helvetica Neue" w:hAnsi="Helvetica Neue" w:cs="Helvetica Neue"/>
          <w:sz w:val="22"/>
          <w:szCs w:val="22"/>
        </w:rPr>
        <w:t>2.</w:t>
      </w:r>
      <w:r w:rsidR="001F207D">
        <w:rPr>
          <w:rFonts w:ascii="Helvetica Neue" w:eastAsia="Helvetica Neue" w:hAnsi="Helvetica Neue" w:cs="Helvetica Neue"/>
          <w:sz w:val="22"/>
          <w:szCs w:val="22"/>
        </w:rPr>
        <w:t>5</w:t>
      </w:r>
      <w:r w:rsidRPr="00D455CF">
        <w:rPr>
          <w:rFonts w:ascii="Helvetica Neue" w:eastAsia="Helvetica Neue" w:hAnsi="Helvetica Neue" w:cs="Helvetica Neue"/>
          <w:sz w:val="22"/>
          <w:szCs w:val="22"/>
        </w:rPr>
        <w:t xml:space="preserve">.1. </w:t>
      </w:r>
      <w:r w:rsidR="00357950" w:rsidRP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The most difficult aspect of this procedure is being careful not to puncture leaf discs while removing water and ensuring that the reaction solution is applied as quickly as possible.</w:t>
      </w:r>
    </w:p>
    <w:p w14:paraId="05C04F5D" w14:textId="748F049B" w:rsidR="00044B85" w:rsidRPr="00D455CF" w:rsidRDefault="00044B85">
      <w:pPr>
        <w:rPr>
          <w:rFonts w:ascii="Helvetica Neue" w:eastAsia="Helvetica Neue" w:hAnsi="Helvetica Neue" w:cs="Helvetica Neue"/>
          <w:sz w:val="22"/>
          <w:szCs w:val="22"/>
        </w:rPr>
      </w:pPr>
    </w:p>
    <w:p w14:paraId="727F3B83" w14:textId="63C42B65" w:rsidR="00044B85" w:rsidRPr="00D455CF" w:rsidRDefault="00D455CF" w:rsidP="00D455CF">
      <w:pPr>
        <w:rPr>
          <w:rFonts w:ascii="Helvetica Neue" w:eastAsia="Helvetica Neue" w:hAnsi="Helvetica Neue" w:cs="Helvetica Neue"/>
          <w:sz w:val="22"/>
          <w:szCs w:val="22"/>
        </w:rPr>
      </w:pPr>
      <w:r w:rsidRPr="00D455CF">
        <w:rPr>
          <w:rFonts w:ascii="Helvetica Neue" w:eastAsia="Helvetica Neue" w:hAnsi="Helvetica Neue" w:cs="Helvetica Neue"/>
          <w:sz w:val="22"/>
          <w:szCs w:val="22"/>
        </w:rPr>
        <w:t xml:space="preserve">3.2. </w:t>
      </w:r>
      <w:r w:rsidR="00357950" w:rsidRPr="00D455CF">
        <w:rPr>
          <w:rFonts w:ascii="Helvetica Neue" w:eastAsia="Helvetica Neue" w:hAnsi="Helvetica Neue" w:cs="Helvetica Neue"/>
          <w:sz w:val="22"/>
          <w:szCs w:val="22"/>
        </w:rPr>
        <w:t>The most difficult aspect of this procedure is avoiding root damage while transplantin</w:t>
      </w:r>
      <w:r>
        <w:rPr>
          <w:rFonts w:ascii="Helvetica Neue" w:eastAsia="Helvetica Neue" w:hAnsi="Helvetica Neue" w:cs="Helvetica Neue"/>
          <w:sz w:val="22"/>
          <w:szCs w:val="22"/>
        </w:rPr>
        <w:t>g</w:t>
      </w:r>
      <w:r w:rsidR="00357950" w:rsidRPr="00D455CF">
        <w:rPr>
          <w:rFonts w:ascii="Helvetica Neue" w:eastAsia="Helvetica Neue" w:hAnsi="Helvetica Neue" w:cs="Helvetica Neue"/>
          <w:sz w:val="22"/>
          <w:szCs w:val="22"/>
        </w:rPr>
        <w:t xml:space="preserve"> and selecting seedlings of the same size. </w:t>
      </w:r>
    </w:p>
    <w:p w14:paraId="161B09E7" w14:textId="77777777" w:rsidR="00044B85" w:rsidRDefault="003D1E8E">
      <w:pPr>
        <w:spacing w:before="1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5.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Will the filming need to take place in multiple locations? N</w:t>
      </w:r>
    </w:p>
    <w:p w14:paraId="26579965" w14:textId="77777777" w:rsidR="00044B85" w:rsidRDefault="003D1E8E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br w:type="page"/>
      </w:r>
    </w:p>
    <w:p w14:paraId="09A46D32" w14:textId="77777777" w:rsidR="00044B85" w:rsidRDefault="003D1E8E">
      <w:pPr>
        <w:pStyle w:val="Title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Section - Introduction</w:t>
      </w:r>
    </w:p>
    <w:p w14:paraId="03FDBECE" w14:textId="77777777" w:rsidR="00044B85" w:rsidRDefault="003D1E8E">
      <w:pPr>
        <w:rPr>
          <w:rFonts w:ascii="Helvetica Neue" w:eastAsia="Helvetica Neue" w:hAnsi="Helvetica Neue" w:cs="Helvetica Neue"/>
          <w:b/>
          <w:i/>
          <w:color w:val="2F5496"/>
        </w:rPr>
      </w:pPr>
      <w:r>
        <w:rPr>
          <w:rFonts w:ascii="Helvetica Neue" w:eastAsia="Helvetica Neue" w:hAnsi="Helvetica Neue" w:cs="Helvetica Neue"/>
          <w:b/>
          <w:i/>
          <w:color w:val="2F5496"/>
        </w:rPr>
        <w:t xml:space="preserve">Videographer: Interviewee Headshots are </w:t>
      </w:r>
      <w:r>
        <w:rPr>
          <w:rFonts w:ascii="Helvetica Neue" w:eastAsia="Helvetica Neue" w:hAnsi="Helvetica Neue" w:cs="Helvetica Neue"/>
          <w:b/>
          <w:i/>
          <w:color w:val="2F5496"/>
          <w:u w:val="single"/>
        </w:rPr>
        <w:t>required</w:t>
      </w:r>
      <w:r>
        <w:rPr>
          <w:rFonts w:ascii="Helvetica Neue" w:eastAsia="Helvetica Neue" w:hAnsi="Helvetica Neue" w:cs="Helvetica Neue"/>
          <w:b/>
          <w:i/>
          <w:color w:val="2F5496"/>
        </w:rPr>
        <w:t>. Take a headshot for each interviewee.</w:t>
      </w:r>
    </w:p>
    <w:p w14:paraId="388D9BAF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ind w:left="270" w:hanging="720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p w14:paraId="2B9A60EB" w14:textId="77777777" w:rsidR="00044B85" w:rsidRDefault="003D1E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70" w:hanging="270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REQUIRED Interview Statements (Said by you on camera): All interview statements may be edited for length and clarity.</w:t>
      </w:r>
    </w:p>
    <w:p w14:paraId="79D158EC" w14:textId="77777777" w:rsidR="00044B85" w:rsidRDefault="00044B85">
      <w:pPr>
        <w:ind w:left="1080"/>
        <w:rPr>
          <w:rFonts w:ascii="Helvetica Neue" w:eastAsia="Helvetica Neue" w:hAnsi="Helvetica Neue" w:cs="Helvetica Neue"/>
          <w:color w:val="B45F06"/>
          <w:sz w:val="22"/>
          <w:szCs w:val="22"/>
          <w:u w:val="single"/>
        </w:rPr>
      </w:pPr>
    </w:p>
    <w:p w14:paraId="165167BA" w14:textId="3B3CB227" w:rsidR="003B7068" w:rsidRPr="003B7068" w:rsidRDefault="003B7068" w:rsidP="003B706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</w:pPr>
      <w:r w:rsidRPr="003B7068">
        <w:rPr>
          <w:rFonts w:ascii="Helvetica Neue" w:eastAsia="Helvetica Neue" w:hAnsi="Helvetica Neue" w:cs="Helvetica Neue"/>
          <w:b/>
          <w:color w:val="000000" w:themeColor="text1"/>
          <w:sz w:val="22"/>
          <w:szCs w:val="22"/>
          <w:u w:val="single"/>
        </w:rPr>
        <w:t>Irina Sementchoukova</w:t>
      </w:r>
      <w:r w:rsidRPr="003B7068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: </w:t>
      </w:r>
      <w:r w:rsid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These assays</w:t>
      </w:r>
      <w:r w:rsidR="00E7788E" w:rsidRPr="00E7788E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 can be used to assess and compare immune signal</w:t>
      </w:r>
      <w:r w:rsid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i</w:t>
      </w:r>
      <w:r w:rsidR="00E7788E" w:rsidRPr="00E7788E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ng outputs in different plant genotypes</w:t>
      </w:r>
      <w:r w:rsid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 </w:t>
      </w:r>
      <w:r w:rsidR="00D455CF">
        <w:rPr>
          <w:rFonts w:ascii="Helvetica Neue" w:eastAsia="Helvetica Neue" w:hAnsi="Helvetica Neue" w:cs="Helvetica Neue"/>
          <w:b/>
          <w:color w:val="000000" w:themeColor="text1"/>
          <w:sz w:val="22"/>
          <w:szCs w:val="22"/>
        </w:rPr>
        <w:t>[1]</w:t>
      </w:r>
      <w:r w:rsidR="00E7788E" w:rsidRPr="00E7788E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.</w:t>
      </w:r>
    </w:p>
    <w:p w14:paraId="7833B147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7224DA70" w14:textId="77777777" w:rsidR="00044B85" w:rsidRDefault="003D1E8E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ind w:left="1224" w:hanging="504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</w:t>
      </w:r>
    </w:p>
    <w:p w14:paraId="5E95781C" w14:textId="77777777" w:rsidR="00044B85" w:rsidRDefault="00044B85">
      <w:pPr>
        <w:ind w:left="1080"/>
        <w:rPr>
          <w:rFonts w:ascii="Helvetica Neue" w:eastAsia="Helvetica Neue" w:hAnsi="Helvetica Neue" w:cs="Helvetica Neue"/>
          <w:sz w:val="22"/>
          <w:szCs w:val="22"/>
          <w:u w:val="single"/>
        </w:rPr>
      </w:pPr>
    </w:p>
    <w:p w14:paraId="1DC30FB6" w14:textId="0516635E" w:rsidR="003B7068" w:rsidRPr="00A737D7" w:rsidRDefault="003B7068" w:rsidP="003B706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</w:pPr>
      <w:r w:rsidRPr="00A737D7">
        <w:rPr>
          <w:rFonts w:ascii="Helvetica Neue" w:eastAsia="Helvetica Neue" w:hAnsi="Helvetica Neue" w:cs="Helvetica Neue"/>
          <w:b/>
          <w:color w:val="000000" w:themeColor="text1"/>
          <w:sz w:val="22"/>
          <w:szCs w:val="22"/>
          <w:u w:val="single"/>
        </w:rPr>
        <w:t>Melissa Bredow</w:t>
      </w:r>
      <w:r w:rsidRPr="00A737D7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: The main advantage of these techniques is that they are quick, reliable, and use common laboratory equipment</w:t>
      </w:r>
      <w:r w:rsid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 </w:t>
      </w:r>
      <w:r w:rsidR="00D455CF">
        <w:rPr>
          <w:rFonts w:ascii="Helvetica Neue" w:eastAsia="Helvetica Neue" w:hAnsi="Helvetica Neue" w:cs="Helvetica Neue"/>
          <w:b/>
          <w:color w:val="000000" w:themeColor="text1"/>
          <w:sz w:val="22"/>
          <w:szCs w:val="22"/>
        </w:rPr>
        <w:t>[1]</w:t>
      </w:r>
      <w:r w:rsidRPr="00A737D7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. </w:t>
      </w:r>
    </w:p>
    <w:p w14:paraId="5F3E7E93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ind w:left="135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136F4DFB" w14:textId="4B69A58B" w:rsidR="00044B85" w:rsidRPr="00D455CF" w:rsidRDefault="003D1E8E" w:rsidP="00D455CF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ind w:left="1224" w:hanging="504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Named talent says the statement above in an interview-style shot, looking slightly off-camera</w:t>
      </w:r>
    </w:p>
    <w:p w14:paraId="300F4B4F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ind w:left="135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22DF985D" w14:textId="77777777" w:rsidR="00044B85" w:rsidRDefault="003D1E8E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6229A571" w14:textId="77777777" w:rsidR="00044B85" w:rsidRDefault="00044B85">
      <w:pPr>
        <w:ind w:left="1080"/>
        <w:rPr>
          <w:rFonts w:ascii="Helvetica Neue" w:eastAsia="Helvetica Neue" w:hAnsi="Helvetica Neue" w:cs="Helvetica Neue"/>
          <w:sz w:val="22"/>
          <w:szCs w:val="22"/>
        </w:rPr>
      </w:pPr>
    </w:p>
    <w:p w14:paraId="6908D943" w14:textId="4A7EB495" w:rsidR="003B7068" w:rsidRPr="00A737D7" w:rsidRDefault="003B7068" w:rsidP="00D455C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</w:pPr>
      <w:r w:rsidRPr="00A737D7">
        <w:rPr>
          <w:rFonts w:ascii="Helvetica Neue" w:eastAsia="Helvetica Neue" w:hAnsi="Helvetica Neue" w:cs="Helvetica Neue"/>
          <w:b/>
          <w:color w:val="000000" w:themeColor="text1"/>
          <w:sz w:val="22"/>
          <w:szCs w:val="22"/>
          <w:u w:val="single"/>
        </w:rPr>
        <w:t>Kristen Siegel</w:t>
      </w:r>
      <w:r w:rsidRPr="00A737D7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:</w:t>
      </w:r>
      <w:r w:rsid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 </w:t>
      </w:r>
      <w:r w:rsidRPr="00A737D7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For the growth inhibition assay, seedlings of the same size and age should be transplanted </w:t>
      </w:r>
      <w:r w:rsid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and</w:t>
      </w:r>
      <w:r w:rsidR="00DE62BB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 fully blot</w:t>
      </w:r>
      <w:r w:rsid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ted</w:t>
      </w:r>
      <w:r w:rsidR="00DE62BB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 dry before weighing</w:t>
      </w:r>
      <w:r w:rsid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 to limit variation </w:t>
      </w:r>
      <w:r w:rsidR="00D455CF">
        <w:rPr>
          <w:rFonts w:ascii="Helvetica Neue" w:eastAsia="Helvetica Neue" w:hAnsi="Helvetica Neue" w:cs="Helvetica Neue"/>
          <w:b/>
          <w:color w:val="000000" w:themeColor="text1"/>
          <w:sz w:val="22"/>
          <w:szCs w:val="22"/>
        </w:rPr>
        <w:t>[1]</w:t>
      </w:r>
      <w:r w:rsidR="00E7788E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. </w:t>
      </w:r>
    </w:p>
    <w:p w14:paraId="1383CD7D" w14:textId="77777777" w:rsidR="00044B85" w:rsidRDefault="00044B85">
      <w:pPr>
        <w:rPr>
          <w:rFonts w:ascii="Helvetica Neue" w:eastAsia="Helvetica Neue" w:hAnsi="Helvetica Neue" w:cs="Helvetica Neue"/>
          <w:sz w:val="22"/>
          <w:szCs w:val="22"/>
        </w:rPr>
      </w:pPr>
    </w:p>
    <w:p w14:paraId="426EE856" w14:textId="77777777" w:rsidR="00044B85" w:rsidRDefault="003D1E8E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INTERVIEW: Above Talent speaking the statement above in an interview-style shot, looking slightly off-camera</w:t>
      </w:r>
    </w:p>
    <w:p w14:paraId="768A84F8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ind w:left="135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E48142C" w14:textId="7FC49021" w:rsidR="00044B85" w:rsidRDefault="00044B85">
      <w:pPr>
        <w:ind w:left="1350"/>
        <w:rPr>
          <w:rFonts w:ascii="Helvetica Neue" w:eastAsia="Helvetica Neue" w:hAnsi="Helvetica Neue" w:cs="Helvetica Neue"/>
          <w:sz w:val="22"/>
          <w:szCs w:val="22"/>
        </w:rPr>
      </w:pPr>
    </w:p>
    <w:p w14:paraId="5E3AE03B" w14:textId="77777777" w:rsidR="00044B85" w:rsidRDefault="003D1E8E">
      <w:pPr>
        <w:rPr>
          <w:rFonts w:ascii="Helvetica Neue" w:eastAsia="Helvetica Neue" w:hAnsi="Helvetica Neue" w:cs="Helvetica Neue"/>
          <w:sz w:val="22"/>
          <w:szCs w:val="22"/>
        </w:rPr>
      </w:pPr>
      <w:r>
        <w:br w:type="page"/>
      </w:r>
    </w:p>
    <w:p w14:paraId="13B92834" w14:textId="77777777" w:rsidR="00044B85" w:rsidRDefault="003D1E8E">
      <w:pPr>
        <w:pStyle w:val="Title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Section - Protocol</w:t>
      </w:r>
    </w:p>
    <w:p w14:paraId="16625F96" w14:textId="76EF4EA1" w:rsidR="00044B85" w:rsidRDefault="003D1E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i/>
          <w:color w:val="000000"/>
          <w:sz w:val="22"/>
          <w:szCs w:val="22"/>
        </w:rPr>
        <w:t xml:space="preserve">Arabidopsis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Leaf Disc Collection and Reactive Oxygen Species Burst Analysis</w:t>
      </w:r>
    </w:p>
    <w:p w14:paraId="56F9BD54" w14:textId="77777777" w:rsidR="00044B85" w:rsidRDefault="003D1E8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At 4-5 weeks post-germination, use a sharp 4-millimeter biopsy punch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[1-TXT]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to remove one leaf disc per</w:t>
      </w:r>
      <w:r>
        <w:rPr>
          <w:rFonts w:ascii="Helvetica Neue" w:eastAsia="Helvetica Neue" w:hAnsi="Helvetica Neue" w:cs="Helvetica Neue"/>
          <w:i/>
          <w:color w:val="000000"/>
          <w:sz w:val="22"/>
          <w:szCs w:val="22"/>
        </w:rPr>
        <w:t xml:space="preserve"> Arabidopsis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plant, avoiding the mid-vein and being careful to limit wounding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45E1366D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WIDE: Talent punching leaf disc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TEXT: See text for </w:t>
      </w:r>
      <w:r>
        <w:rPr>
          <w:rFonts w:ascii="Helvetica Neue" w:eastAsia="Helvetica Neue" w:hAnsi="Helvetica Neue" w:cs="Helvetica Neue"/>
          <w:b/>
          <w:i/>
          <w:color w:val="000000"/>
          <w:sz w:val="22"/>
          <w:szCs w:val="22"/>
        </w:rPr>
        <w:t xml:space="preserve">Arabidopsis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plant growth and maintenance details</w:t>
      </w:r>
    </w:p>
    <w:p w14:paraId="6BF1D78D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CU: Leaf disc being punched, then shot of punched leaf</w:t>
      </w:r>
    </w:p>
    <w:p w14:paraId="37E721E7" w14:textId="77777777" w:rsidR="00044B85" w:rsidRDefault="003D1E8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Collect the discs into individual wells of an unused 96-well luminometer plate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[1]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containing 100 microliters of double-distilled water per well adaxial side up to prevent desiccation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390C6120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MED: Talent placing disc into well</w:t>
      </w:r>
    </w:p>
    <w:p w14:paraId="2AF6EA09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CU: Shot of disc adaxial side up</w:t>
      </w:r>
    </w:p>
    <w:p w14:paraId="5D7D13D7" w14:textId="77777777" w:rsidR="00044B85" w:rsidRDefault="003D1E8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If assessing multiple elicitors, remove a second leaf disc from the same leaf for each elicitor treatment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and cover the plate with the lid to allow the leaf discs to recover overnight at room temperature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226EFE44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MED: Talent punching second disc</w:t>
      </w:r>
    </w:p>
    <w:p w14:paraId="171D4468" w14:textId="63B6E50C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MED: Talent placing lid onto plate</w:t>
      </w:r>
    </w:p>
    <w:p w14:paraId="63D50151" w14:textId="77777777" w:rsidR="001F207D" w:rsidRDefault="003D1E8E" w:rsidP="001F207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The next morning, </w:t>
      </w:r>
      <w:r w:rsidR="001F207D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set the microplate reader parameters a 1000-millisecond integration time in 2-minute intervals over a 40-60-minute period to capture the dynamic oxidative burst </w:t>
      </w:r>
      <w:r w:rsidR="001F207D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 w:rsidR="001F207D"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295D1AB5" w14:textId="1245291C" w:rsidR="001F207D" w:rsidRPr="001F207D" w:rsidRDefault="001F207D" w:rsidP="001F207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 w:rsidRPr="001F207D">
        <w:rPr>
          <w:rFonts w:ascii="Helvetica Neue" w:eastAsia="Helvetica Neue" w:hAnsi="Helvetica Neue" w:cs="Helvetica Neue"/>
          <w:color w:val="000000"/>
          <w:sz w:val="22"/>
          <w:szCs w:val="22"/>
        </w:rPr>
        <w:t>MED-over the shoulder: Talent inputting settings into reader, with monitor visible in frame</w:t>
      </w:r>
    </w:p>
    <w:p w14:paraId="58D60B1E" w14:textId="279A830E" w:rsidR="00044B85" w:rsidRDefault="001F207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Next, </w:t>
      </w:r>
      <w:r w:rsidR="003D1E8E">
        <w:rPr>
          <w:rFonts w:ascii="Helvetica Neue" w:eastAsia="Helvetica Neue" w:hAnsi="Helvetica Neue" w:cs="Helvetica Neue"/>
          <w:color w:val="000000"/>
          <w:sz w:val="22"/>
          <w:szCs w:val="22"/>
        </w:rPr>
        <w:t>use a</w:t>
      </w:r>
      <w:r w:rsidR="003D1E8E">
        <w:rPr>
          <w:rFonts w:ascii="Helvetica Neue" w:eastAsia="Helvetica Neue" w:hAnsi="Helvetica Neue" w:cs="Helvetica Neue"/>
          <w:i/>
          <w:color w:val="000000"/>
          <w:sz w:val="22"/>
          <w:szCs w:val="22"/>
        </w:rPr>
        <w:t xml:space="preserve"> </w:t>
      </w:r>
      <w:r w:rsidR="003D1E8E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multi-channel pipette to replace the water in each well </w:t>
      </w:r>
      <w:r w:rsidR="003D1E8E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[1-TXT]</w:t>
      </w:r>
      <w:r w:rsidR="003D1E8E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with 100 microliters of freshly-prepared reaction solution </w:t>
      </w:r>
      <w:r w:rsidR="003D1E8E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[2-TXT]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including a control, no-elicitor reaction for each genotype to assess the basal reaction oxygen species levels in the absence of elicitation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[3]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267566BA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WIDE: Talent removing water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TEXT: Caution: Do not puncture discs</w:t>
      </w:r>
    </w:p>
    <w:p w14:paraId="00F2A579" w14:textId="38B4D6F1" w:rsidR="00044B85" w:rsidRPr="001F207D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60"/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lastRenderedPageBreak/>
        <w:t xml:space="preserve">MED: Talent adding solution to well(s), with reaction solution container visible in frame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TEXT: See text for all reagent preparation details</w:t>
      </w:r>
    </w:p>
    <w:p w14:paraId="0CA69B18" w14:textId="1FED3B6F" w:rsidR="001F207D" w:rsidRPr="001F207D" w:rsidRDefault="001F207D" w:rsidP="001F207D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CU: Control solution being added to well, with control solution container label visible in frame</w:t>
      </w:r>
    </w:p>
    <w:p w14:paraId="77C2B366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36942DA" w14:textId="326AD758" w:rsidR="00044B85" w:rsidRDefault="001F207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Then </w:t>
      </w:r>
      <w:r w:rsidR="003D1E8E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immediately measure the light emission for all of the wavelengths in the visible spectrum on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the</w:t>
      </w:r>
      <w:r w:rsidR="003D1E8E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microplate reader </w:t>
      </w:r>
      <w:r w:rsidR="003D1E8E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1</w:t>
      </w:r>
      <w:r w:rsidR="003D1E8E"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]</w:t>
      </w:r>
      <w:r w:rsidRPr="001F207D"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  <w:r w:rsidR="003D1E8E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</w:p>
    <w:p w14:paraId="78364855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7454FBC1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MED: Talent placing plate onto reader</w:t>
      </w:r>
    </w:p>
    <w:p w14:paraId="08E880D5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5AA32273" w14:textId="77777777" w:rsidR="00044B85" w:rsidRDefault="003D1E8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Seedling Growth Inhibition (SGI) Assay</w:t>
      </w:r>
    </w:p>
    <w:p w14:paraId="3F6D8306" w14:textId="77777777" w:rsidR="00044B85" w:rsidRDefault="003D1E8E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</w:t>
      </w:r>
    </w:p>
    <w:p w14:paraId="67485093" w14:textId="26B15620" w:rsidR="00044B85" w:rsidRDefault="003D1E8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At 4 days post germination, load each well of </w:t>
      </w:r>
      <w:r w:rsidR="00EE31A0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a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48-well plate with 500 microliters of </w:t>
      </w:r>
      <w:r w:rsidR="001F207D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MS </w:t>
      </w:r>
      <w:r w:rsidR="001F207D">
        <w:rPr>
          <w:rFonts w:ascii="Helvetica Neue" w:eastAsia="Helvetica Neue" w:hAnsi="Helvetica Neue" w:cs="Helvetica Neue"/>
          <w:color w:val="FF0000"/>
          <w:sz w:val="22"/>
          <w:szCs w:val="22"/>
        </w:rPr>
        <w:t>(M-S)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medium</w:t>
      </w:r>
      <w:r>
        <w:rPr>
          <w:rFonts w:ascii="Helvetica Neue" w:eastAsia="Helvetica Neue" w:hAnsi="Helvetica Neue" w:cs="Helvetica Neue"/>
          <w:color w:val="FF0000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supplemented with a dilution of elicitor peptide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[1-TXT]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5C47F79C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4FF2FE34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WIDE: Talent adding peptide to well(s), with dilution containers visible in frame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TEXT: </w:t>
      </w:r>
      <w:r>
        <w:rPr>
          <w:rFonts w:ascii="Helvetica Neue" w:eastAsia="Helvetica Neue" w:hAnsi="Helvetica Neue" w:cs="Helvetica Neue"/>
          <w:b/>
          <w:i/>
          <w:color w:val="000000"/>
          <w:sz w:val="22"/>
          <w:szCs w:val="22"/>
        </w:rPr>
        <w:t>i.e.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, 0 nM, 1 nM, 10 nM, 100 nM, and 1000 nM </w:t>
      </w:r>
    </w:p>
    <w:p w14:paraId="380EE543" w14:textId="77777777" w:rsidR="00044B85" w:rsidRDefault="00044B85">
      <w:pPr>
        <w:rPr>
          <w:rFonts w:ascii="Helvetica Neue" w:eastAsia="Helvetica Neue" w:hAnsi="Helvetica Neue" w:cs="Helvetica Neue"/>
          <w:sz w:val="22"/>
          <w:szCs w:val="22"/>
        </w:rPr>
      </w:pPr>
    </w:p>
    <w:p w14:paraId="2E7E030C" w14:textId="7A70DCA5" w:rsidR="00044B85" w:rsidRDefault="003D1E8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Next, use sterile forceps to carefully transplant 6-8 seedlings of the same size, age, and genotype to each peptide dilution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taking </w:t>
      </w:r>
      <w:r w:rsidR="00EE31A0">
        <w:rPr>
          <w:rFonts w:ascii="Helvetica Neue" w:eastAsia="Helvetica Neue" w:hAnsi="Helvetica Neue" w:cs="Helvetica Neue"/>
          <w:color w:val="000000"/>
          <w:sz w:val="22"/>
          <w:szCs w:val="22"/>
        </w:rPr>
        <w:t>c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are that there is no damage to the seedling or breakage to the root and that the root is submerged in medium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3347B6AE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1380A73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MED: Talent adding seedling(s) to well(s)</w:t>
      </w:r>
    </w:p>
    <w:p w14:paraId="3DF5C46E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CU: Shot of seedling w/o damage and w/ submerged root</w:t>
      </w:r>
    </w:p>
    <w:p w14:paraId="187D83F5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223C193C" w14:textId="77777777" w:rsidR="00044B85" w:rsidRDefault="003D1E8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When all of the seedlings have been plated, seal plates with micropore tape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[1]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and place the plants under standard short-day conditions for 8-12 days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76A0D45B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12FFA4CB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CU: Plate being sealed</w:t>
      </w:r>
    </w:p>
    <w:p w14:paraId="7461AB6D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MED: Talent placing plate under short-date conditions </w:t>
      </w:r>
    </w:p>
    <w:p w14:paraId="61FA70D4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5FC75526" w14:textId="77777777" w:rsidR="00044B85" w:rsidRDefault="003D1E8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To determine the percent growth inhibition, take a photo to visually record the growth inhibition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before carefully removing the seedlings from each well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</w:t>
      </w:r>
    </w:p>
    <w:p w14:paraId="7D1A6E5D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7A08E4A3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MED: Talent photographing plant(s)</w:t>
      </w:r>
    </w:p>
    <w:p w14:paraId="42382EFC" w14:textId="7C4AE1ED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CU: Seedling being removed</w:t>
      </w:r>
      <w:bookmarkStart w:id="0" w:name="_GoBack"/>
      <w:bookmarkEnd w:id="0"/>
      <w:r w:rsidR="00F37777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="00F37777" w:rsidRPr="00F37777">
        <w:rPr>
          <w:rFonts w:ascii="Helvetica Neue" w:eastAsia="Helvetica Neue" w:hAnsi="Helvetica Neue" w:cs="Helvetica Neue"/>
          <w:color w:val="000000"/>
          <w:sz w:val="22"/>
          <w:szCs w:val="22"/>
          <w:highlight w:val="green"/>
        </w:rPr>
        <w:t>(Author Comment: Change to step 3.5.1A)</w:t>
      </w:r>
      <w:r w:rsidR="00F37777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="00F37777" w:rsidRPr="00F37777">
        <w:rPr>
          <w:rFonts w:ascii="Helvetica Neue" w:eastAsia="Helvetica Neue" w:hAnsi="Helvetica Neue" w:cs="Helvetica Neue"/>
          <w:color w:val="000000"/>
          <w:sz w:val="22"/>
          <w:szCs w:val="22"/>
          <w:highlight w:val="green"/>
        </w:rPr>
        <w:t>(Editor: No additional shot was listed, or additional changes noted, so I’m not sure what this actually means or what the change entails)</w:t>
      </w:r>
    </w:p>
    <w:p w14:paraId="006F5770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ind w:left="1368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4A7A07A7" w14:textId="545F6BEA" w:rsidR="00044B85" w:rsidRDefault="003D1E8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Then dab the roots on a paper towel to dry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[1]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and weigh each seedling on an analytical scale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[2]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468472B4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2312AF2" w14:textId="6BA62BA5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CU: Roots being dabbed</w:t>
      </w:r>
      <w:r w:rsidR="00F37777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="00F37777" w:rsidRPr="00F37777">
        <w:rPr>
          <w:rFonts w:ascii="Helvetica Neue" w:eastAsia="Helvetica Neue" w:hAnsi="Helvetica Neue" w:cs="Helvetica Neue"/>
          <w:color w:val="000000"/>
          <w:sz w:val="22"/>
          <w:szCs w:val="22"/>
          <w:highlight w:val="green"/>
        </w:rPr>
        <w:t>(Author Comment: Change to step 3.5.1</w:t>
      </w:r>
      <w:r w:rsidR="00F37777">
        <w:rPr>
          <w:rFonts w:ascii="Helvetica Neue" w:eastAsia="Helvetica Neue" w:hAnsi="Helvetica Neue" w:cs="Helvetica Neue"/>
          <w:color w:val="000000"/>
          <w:sz w:val="22"/>
          <w:szCs w:val="22"/>
          <w:highlight w:val="green"/>
        </w:rPr>
        <w:t>B</w:t>
      </w:r>
      <w:r w:rsidR="00F37777" w:rsidRPr="00F37777">
        <w:rPr>
          <w:rFonts w:ascii="Helvetica Neue" w:eastAsia="Helvetica Neue" w:hAnsi="Helvetica Neue" w:cs="Helvetica Neue"/>
          <w:color w:val="000000"/>
          <w:sz w:val="22"/>
          <w:szCs w:val="22"/>
          <w:highlight w:val="green"/>
        </w:rPr>
        <w:t>)</w:t>
      </w:r>
      <w:r w:rsidR="00F37777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="00F37777" w:rsidRPr="00F37777">
        <w:rPr>
          <w:rFonts w:ascii="Helvetica Neue" w:eastAsia="Helvetica Neue" w:hAnsi="Helvetica Neue" w:cs="Helvetica Neue"/>
          <w:color w:val="000000"/>
          <w:sz w:val="22"/>
          <w:szCs w:val="22"/>
          <w:highlight w:val="green"/>
        </w:rPr>
        <w:t>(Editor: No additional shot was listed, or additional changes noted, so I’m not sure what this actually means or what the change entails)</w:t>
      </w:r>
    </w:p>
    <w:p w14:paraId="134971AA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MED: Talent placing plant onto balance</w:t>
      </w:r>
    </w:p>
    <w:p w14:paraId="2ECE6BDB" w14:textId="77777777" w:rsidR="00044B85" w:rsidRDefault="003D1E8E">
      <w:pPr>
        <w:rPr>
          <w:rFonts w:ascii="Helvetica Neue" w:eastAsia="Helvetica Neue" w:hAnsi="Helvetica Neue" w:cs="Helvetica Neue"/>
          <w:color w:val="323E4F"/>
          <w:sz w:val="52"/>
          <w:szCs w:val="52"/>
        </w:rPr>
      </w:pPr>
      <w:r>
        <w:br w:type="page"/>
      </w:r>
    </w:p>
    <w:p w14:paraId="675150A7" w14:textId="72F111B7" w:rsidR="00044B85" w:rsidRPr="00D455CF" w:rsidRDefault="003D1E8E" w:rsidP="00D455CF">
      <w:pPr>
        <w:pStyle w:val="Title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Section – Results</w:t>
      </w:r>
    </w:p>
    <w:p w14:paraId="358FFFF1" w14:textId="77777777" w:rsidR="00044B85" w:rsidRDefault="003D1E8E">
      <w:pPr>
        <w:numPr>
          <w:ilvl w:val="0"/>
          <w:numId w:val="6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Results: Representative </w:t>
      </w:r>
      <w:r>
        <w:rPr>
          <w:rFonts w:ascii="Helvetica Neue" w:eastAsia="Helvetica Neue" w:hAnsi="Helvetica Neue" w:cs="Helvetica Neue"/>
          <w:b/>
          <w:i/>
          <w:sz w:val="22"/>
          <w:szCs w:val="22"/>
        </w:rPr>
        <w:t>Arabidopsis</w:t>
      </w: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 ROS Burst Production and SGI After Immune Elicitation </w:t>
      </w:r>
    </w:p>
    <w:p w14:paraId="705AA241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Helvetica Neue" w:eastAsia="Helvetica Neue" w:hAnsi="Helvetica Neue" w:cs="Helvetica Neue"/>
          <w:color w:val="000000"/>
        </w:rPr>
      </w:pPr>
    </w:p>
    <w:p w14:paraId="600F926B" w14:textId="0F5F979F" w:rsidR="00044B85" w:rsidRDefault="003D1E8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In this representative experiment, mutant plants with hyperactive immune signaling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[1]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demonstrated a higher cumulative and average oxidative burst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[2]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compared to wild-type </w:t>
      </w:r>
      <w:r>
        <w:rPr>
          <w:rFonts w:ascii="Helvetica Neue" w:eastAsia="Helvetica Neue" w:hAnsi="Helvetica Neue" w:cs="Helvetica Neue"/>
          <w:i/>
          <w:color w:val="000000"/>
          <w:sz w:val="22"/>
          <w:szCs w:val="22"/>
        </w:rPr>
        <w:t>Arabidopsis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plants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[3]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whereas mutant plants with impaired immune signaling displayed a reduced oxidative burst at concentrations between 10 and 1000 nanomolar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[4]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507107FC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1B4C24B8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LAB MEDIA: Figure 3: JoVE Video Editor please emphasize purple data boxes in Figure 3A</w:t>
      </w:r>
    </w:p>
    <w:p w14:paraId="532955F9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LAB MEDIA: Figure 3: JoVE Video Editor please emphasize purple data lines in Figure 3B</w:t>
      </w:r>
    </w:p>
    <w:p w14:paraId="73D414F5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LAB MEDIA: Figure 3: JoVE Video Editor please emphasize green data boxes and lines in both graphs</w:t>
      </w:r>
    </w:p>
    <w:p w14:paraId="2A35039A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LAB MEDIA: Figure 3: JoVE Video Editor please emphasize lack of orange data boxes and lines in both sets of 10 nM, 100 nM, and 1000 nM graphs</w:t>
      </w:r>
    </w:p>
    <w:p w14:paraId="4ED7E384" w14:textId="77777777" w:rsidR="00044B85" w:rsidRDefault="00044B85">
      <w:pPr>
        <w:rPr>
          <w:rFonts w:ascii="Helvetica Neue" w:eastAsia="Helvetica Neue" w:hAnsi="Helvetica Neue" w:cs="Helvetica Neue"/>
          <w:sz w:val="22"/>
          <w:szCs w:val="22"/>
        </w:rPr>
      </w:pPr>
    </w:p>
    <w:p w14:paraId="4B401E1D" w14:textId="77777777" w:rsidR="00044B85" w:rsidRDefault="003D1E8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Expected differences in seedling growth inhibition could also be discerned between all of the genotypes grown in 100 and 1000 nanomolar elicitor peptide concentrations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.</w:t>
      </w:r>
    </w:p>
    <w:p w14:paraId="75D00C3C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4972417F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LAB MEDIA: Figure 4A: JoVE Video Editor please emphasize 100 nM and 1000 nM graphs</w:t>
      </w:r>
    </w:p>
    <w:p w14:paraId="3F478DF6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ind w:left="1368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371DF4A1" w14:textId="6B6C6656" w:rsidR="00044B85" w:rsidRDefault="003D1E8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When grown in the 1000 nanomolar peptide dilution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[1]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the mutants with hyperactive immune signaling were markedly smaller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[2]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than wild type plants grown under the same conditions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[3]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while the mutants with impaired immune signaling displayed a weak inhibition of growth relative to wild-type plants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[4]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</w:t>
      </w:r>
    </w:p>
    <w:p w14:paraId="133E8B4C" w14:textId="77777777" w:rsidR="00044B85" w:rsidRDefault="00044B85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172AF09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LAB MEDIA: Figure 4B: JoVE Video Editor please outline 1 micromolar row</w:t>
      </w:r>
    </w:p>
    <w:p w14:paraId="07B1D09A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LAB MEDIA: Figure 4B: JoVE Video Editor please emphasize cpk28-1 plants in 1 micromolar row</w:t>
      </w:r>
    </w:p>
    <w:p w14:paraId="4B9C5FBD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LAB MEDIA: Figure 4B: JoVE Video Editor please emphasize Col-1 plants in 1 micromolar row</w:t>
      </w:r>
    </w:p>
    <w:p w14:paraId="4911AD8D" w14:textId="77777777" w:rsidR="00044B85" w:rsidRDefault="003D1E8E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LAB MEDIA: Figure 4B: JoVE Video Editor please emphasize bak1-5 plants in 1 micromolar row</w:t>
      </w:r>
    </w:p>
    <w:p w14:paraId="44F1F08A" w14:textId="77777777" w:rsidR="00D455CF" w:rsidRDefault="00D455CF">
      <w:pPr>
        <w:rPr>
          <w:rFonts w:ascii="Helvetica Neue" w:eastAsia="Helvetica Neue" w:hAnsi="Helvetica Neue" w:cs="Helvetica Neue"/>
          <w:color w:val="323E4F"/>
          <w:sz w:val="52"/>
          <w:szCs w:val="52"/>
        </w:rPr>
      </w:pPr>
      <w:r>
        <w:rPr>
          <w:rFonts w:ascii="Helvetica Neue" w:eastAsia="Helvetica Neue" w:hAnsi="Helvetica Neue" w:cs="Helvetica Neue"/>
        </w:rPr>
        <w:br w:type="page"/>
      </w:r>
    </w:p>
    <w:p w14:paraId="463BD689" w14:textId="389EF38B" w:rsidR="00044B85" w:rsidRDefault="003D1E8E">
      <w:pPr>
        <w:pStyle w:val="Title"/>
        <w:jc w:val="center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lastRenderedPageBreak/>
        <w:t>Section - Conclusion</w:t>
      </w:r>
    </w:p>
    <w:p w14:paraId="656183D4" w14:textId="3747D3C3" w:rsidR="00044B85" w:rsidRPr="00D455CF" w:rsidRDefault="003D1E8E" w:rsidP="00D455CF">
      <w:pPr>
        <w:numPr>
          <w:ilvl w:val="0"/>
          <w:numId w:val="6"/>
        </w:num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Conclusion Interview Statements: (Said by you on camera) - All interview statements may be edited for length and clarity.</w:t>
      </w:r>
    </w:p>
    <w:p w14:paraId="13C7B135" w14:textId="1920FBFC" w:rsidR="003B7068" w:rsidRPr="00A737D7" w:rsidRDefault="003B7068" w:rsidP="003B7068">
      <w:pPr>
        <w:numPr>
          <w:ilvl w:val="1"/>
          <w:numId w:val="6"/>
        </w:numPr>
        <w:spacing w:before="240"/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</w:pPr>
      <w:r w:rsidRPr="00A737D7">
        <w:rPr>
          <w:rFonts w:ascii="Helvetica Neue" w:eastAsia="Helvetica Neue" w:hAnsi="Helvetica Neue" w:cs="Helvetica Neue"/>
          <w:b/>
          <w:color w:val="000000" w:themeColor="text1"/>
          <w:sz w:val="22"/>
          <w:szCs w:val="22"/>
          <w:u w:val="single"/>
        </w:rPr>
        <w:t>Melissa Bredow</w:t>
      </w:r>
      <w:r w:rsidRP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:</w:t>
      </w:r>
      <w:r w:rsidRPr="00D455CF">
        <w:rPr>
          <w:rFonts w:ascii="Helvetica Neue" w:eastAsia="Helvetica Neue" w:hAnsi="Helvetica Neue" w:cs="Helvetica Neue"/>
          <w:b/>
          <w:color w:val="000000" w:themeColor="text1"/>
          <w:sz w:val="22"/>
          <w:szCs w:val="22"/>
        </w:rPr>
        <w:t xml:space="preserve"> </w:t>
      </w:r>
      <w:r w:rsid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These</w:t>
      </w:r>
      <w:r w:rsidRP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 methods provide evidence for early and late immune responses. Several other techniques</w:t>
      </w:r>
      <w:r w:rsid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,</w:t>
      </w:r>
      <w:r w:rsidRP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 including MAP</w:t>
      </w:r>
      <w:r w:rsid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 kinase</w:t>
      </w:r>
      <w:r w:rsidRP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 activation, pathogen-induced gene expression, and infection assays</w:t>
      </w:r>
      <w:r w:rsid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,</w:t>
      </w:r>
      <w:r w:rsidRP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 can be used to delineate signaling pathways</w:t>
      </w:r>
      <w:r w:rsidR="00D455CF" w:rsidRP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 </w:t>
      </w:r>
      <w:r w:rsidR="00D455CF" w:rsidRPr="00D455CF">
        <w:rPr>
          <w:rFonts w:ascii="Helvetica Neue" w:eastAsia="Helvetica Neue" w:hAnsi="Helvetica Neue" w:cs="Helvetica Neue"/>
          <w:b/>
          <w:color w:val="000000" w:themeColor="text1"/>
          <w:sz w:val="22"/>
          <w:szCs w:val="22"/>
        </w:rPr>
        <w:t>[1]</w:t>
      </w:r>
      <w:r w:rsidRP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.</w:t>
      </w:r>
    </w:p>
    <w:p w14:paraId="08BB63D4" w14:textId="08F40BBC" w:rsidR="00D455CF" w:rsidRPr="00D455CF" w:rsidRDefault="003D1E8E" w:rsidP="00D455CF">
      <w:pPr>
        <w:numPr>
          <w:ilvl w:val="2"/>
          <w:numId w:val="6"/>
        </w:numPr>
        <w:spacing w:before="240"/>
        <w:ind w:hanging="648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INTERVIEW: Named talent says the statement above in an interview-style shot, looking slightly off-camera</w:t>
      </w:r>
    </w:p>
    <w:p w14:paraId="0A3A8A1E" w14:textId="429FD501" w:rsidR="003B7068" w:rsidRPr="00D455CF" w:rsidRDefault="003B7068" w:rsidP="00D455CF">
      <w:pPr>
        <w:numPr>
          <w:ilvl w:val="1"/>
          <w:numId w:val="6"/>
        </w:numPr>
        <w:spacing w:before="240"/>
        <w:rPr>
          <w:rFonts w:ascii="Helvetica Neue" w:eastAsia="Helvetica Neue" w:hAnsi="Helvetica Neue" w:cs="Helvetica Neue"/>
          <w:sz w:val="22"/>
          <w:szCs w:val="22"/>
        </w:rPr>
      </w:pPr>
      <w:r w:rsidRPr="00D455CF">
        <w:rPr>
          <w:rFonts w:ascii="Helvetica Neue" w:eastAsia="Helvetica Neue" w:hAnsi="Helvetica Neue" w:cs="Helvetica Neue"/>
          <w:b/>
          <w:color w:val="000000" w:themeColor="text1"/>
          <w:sz w:val="22"/>
          <w:szCs w:val="22"/>
          <w:u w:val="single"/>
        </w:rPr>
        <w:t>Melissa Bredow</w:t>
      </w:r>
      <w:r w:rsidRP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:</w:t>
      </w:r>
      <w:r w:rsidRPr="00D455CF">
        <w:rPr>
          <w:rFonts w:ascii="Helvetica Neue" w:eastAsia="Helvetica Neue" w:hAnsi="Helvetica Neue" w:cs="Helvetica Neue"/>
          <w:b/>
          <w:color w:val="000000" w:themeColor="text1"/>
          <w:sz w:val="22"/>
          <w:szCs w:val="22"/>
        </w:rPr>
        <w:t xml:space="preserve"> </w:t>
      </w:r>
      <w:r w:rsidRP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These techniques have been modified for use in large-scale screens that have successfully identified pathogen receptor proteins and various other signaling components</w:t>
      </w:r>
      <w:r w:rsidR="00D455CF" w:rsidRP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 xml:space="preserve"> </w:t>
      </w:r>
      <w:r w:rsidR="00D455CF" w:rsidRPr="00D455CF">
        <w:rPr>
          <w:rFonts w:ascii="Helvetica Neue" w:eastAsia="Helvetica Neue" w:hAnsi="Helvetica Neue" w:cs="Helvetica Neue"/>
          <w:b/>
          <w:color w:val="000000" w:themeColor="text1"/>
          <w:sz w:val="22"/>
          <w:szCs w:val="22"/>
        </w:rPr>
        <w:t>[1]</w:t>
      </w:r>
      <w:r w:rsidRPr="00D455CF">
        <w:rPr>
          <w:rFonts w:ascii="Helvetica Neue" w:eastAsia="Helvetica Neue" w:hAnsi="Helvetica Neue" w:cs="Helvetica Neue"/>
          <w:color w:val="000000" w:themeColor="text1"/>
          <w:sz w:val="22"/>
          <w:szCs w:val="22"/>
        </w:rPr>
        <w:t>.</w:t>
      </w:r>
    </w:p>
    <w:p w14:paraId="02D15BB9" w14:textId="77777777" w:rsidR="00044B85" w:rsidRDefault="003D1E8E">
      <w:pPr>
        <w:numPr>
          <w:ilvl w:val="2"/>
          <w:numId w:val="6"/>
        </w:numPr>
        <w:spacing w:before="240"/>
        <w:ind w:hanging="648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INTERVIEW: Named talent says the statement above in an interview-style shot, looking slightly off-camera</w:t>
      </w:r>
    </w:p>
    <w:sectPr w:rsidR="00044B85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FB9319" w15:done="0"/>
  <w15:commentEx w15:paraId="7C41DD17" w15:done="0"/>
  <w15:commentEx w15:paraId="7EE323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FB9319" w16cid:durableId="202271EC"/>
  <w16cid:commentId w16cid:paraId="7C41DD17" w16cid:durableId="204B80A1"/>
  <w16cid:commentId w16cid:paraId="7EE323F1" w16cid:durableId="204B80A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7C78A" w14:textId="77777777" w:rsidR="00C3441E" w:rsidRDefault="00C3441E">
      <w:r>
        <w:separator/>
      </w:r>
    </w:p>
  </w:endnote>
  <w:endnote w:type="continuationSeparator" w:id="0">
    <w:p w14:paraId="7A564CF9" w14:textId="77777777" w:rsidR="00C3441E" w:rsidRDefault="00C3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7B8C" w14:textId="77777777" w:rsidR="00044B85" w:rsidRDefault="003D1E8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CCDA184" w14:textId="77777777" w:rsidR="00044B85" w:rsidRDefault="00044B8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49BD9" w14:textId="7B47A13F" w:rsidR="00044B85" w:rsidRDefault="00D455C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jc w:val="center"/>
      <w:rPr>
        <w:color w:val="000000"/>
      </w:rPr>
    </w:pPr>
    <w:r>
      <w:rPr>
        <w:rFonts w:ascii="Symbol" w:eastAsia="Symbol" w:hAnsi="Symbol" w:cs="Symbol"/>
        <w:color w:val="000000"/>
      </w:rPr>
      <w:sym w:font="Symbol" w:char="F0E3"/>
    </w:r>
    <w:r w:rsidR="003D1E8E">
      <w:rPr>
        <w:rFonts w:ascii="Arial" w:eastAsia="Arial" w:hAnsi="Arial" w:cs="Arial"/>
        <w:color w:val="000000"/>
      </w:rPr>
      <w:t xml:space="preserve"> 2018, Journal of Visualized Experiments</w:t>
    </w:r>
    <w:r w:rsidR="003D1E8E">
      <w:rPr>
        <w:rFonts w:ascii="Arial" w:eastAsia="Arial" w:hAnsi="Arial" w:cs="Arial"/>
        <w:color w:val="000000"/>
      </w:rPr>
      <w:tab/>
    </w:r>
    <w:r w:rsidR="003D1E8E">
      <w:rPr>
        <w:rFonts w:ascii="Arial" w:eastAsia="Arial" w:hAnsi="Arial" w:cs="Arial"/>
        <w:color w:val="000000"/>
        <w:sz w:val="22"/>
        <w:szCs w:val="22"/>
      </w:rPr>
      <w:t xml:space="preserve">Page </w:t>
    </w:r>
    <w:r w:rsidR="003D1E8E">
      <w:rPr>
        <w:rFonts w:ascii="Arial" w:eastAsia="Arial" w:hAnsi="Arial" w:cs="Arial"/>
        <w:color w:val="000000"/>
        <w:sz w:val="22"/>
        <w:szCs w:val="22"/>
      </w:rPr>
      <w:fldChar w:fldCharType="begin"/>
    </w:r>
    <w:r w:rsidR="003D1E8E">
      <w:rPr>
        <w:rFonts w:ascii="Arial" w:eastAsia="Arial" w:hAnsi="Arial" w:cs="Arial"/>
        <w:color w:val="000000"/>
        <w:sz w:val="22"/>
        <w:szCs w:val="22"/>
      </w:rPr>
      <w:instrText>PAGE</w:instrText>
    </w:r>
    <w:r w:rsidR="003D1E8E"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F37777">
      <w:rPr>
        <w:rFonts w:ascii="Arial" w:eastAsia="Arial" w:hAnsi="Arial" w:cs="Arial"/>
        <w:noProof/>
        <w:color w:val="000000"/>
        <w:sz w:val="22"/>
        <w:szCs w:val="22"/>
      </w:rPr>
      <w:t>1</w:t>
    </w:r>
    <w:r w:rsidR="003D1E8E">
      <w:rPr>
        <w:rFonts w:ascii="Arial" w:eastAsia="Arial" w:hAnsi="Arial" w:cs="Arial"/>
        <w:color w:val="000000"/>
        <w:sz w:val="22"/>
        <w:szCs w:val="22"/>
      </w:rPr>
      <w:fldChar w:fldCharType="end"/>
    </w:r>
    <w:r w:rsidR="003D1E8E">
      <w:rPr>
        <w:rFonts w:ascii="Arial" w:eastAsia="Arial" w:hAnsi="Arial" w:cs="Arial"/>
        <w:color w:val="000000"/>
        <w:sz w:val="22"/>
        <w:szCs w:val="22"/>
      </w:rPr>
      <w:t xml:space="preserve"> of </w:t>
    </w:r>
    <w:r w:rsidR="003D1E8E">
      <w:rPr>
        <w:rFonts w:ascii="Arial" w:eastAsia="Arial" w:hAnsi="Arial" w:cs="Arial"/>
        <w:color w:val="000000"/>
        <w:sz w:val="22"/>
        <w:szCs w:val="22"/>
      </w:rPr>
      <w:fldChar w:fldCharType="begin"/>
    </w:r>
    <w:r w:rsidR="003D1E8E">
      <w:rPr>
        <w:rFonts w:ascii="Arial" w:eastAsia="Arial" w:hAnsi="Arial" w:cs="Arial"/>
        <w:color w:val="000000"/>
        <w:sz w:val="22"/>
        <w:szCs w:val="22"/>
      </w:rPr>
      <w:instrText>NUMPAGES</w:instrText>
    </w:r>
    <w:r w:rsidR="003D1E8E">
      <w:rPr>
        <w:rFonts w:ascii="Arial" w:eastAsia="Arial" w:hAnsi="Arial" w:cs="Arial"/>
        <w:color w:val="000000"/>
        <w:sz w:val="22"/>
        <w:szCs w:val="22"/>
      </w:rPr>
      <w:fldChar w:fldCharType="separate"/>
    </w:r>
    <w:r w:rsidR="00F37777">
      <w:rPr>
        <w:rFonts w:ascii="Arial" w:eastAsia="Arial" w:hAnsi="Arial" w:cs="Arial"/>
        <w:noProof/>
        <w:color w:val="000000"/>
        <w:sz w:val="22"/>
        <w:szCs w:val="22"/>
      </w:rPr>
      <w:t>7</w:t>
    </w:r>
    <w:r w:rsidR="003D1E8E">
      <w:rPr>
        <w:rFonts w:ascii="Arial" w:eastAsia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835B5" w14:textId="77777777" w:rsidR="00C3441E" w:rsidRDefault="00C3441E">
      <w:r>
        <w:separator/>
      </w:r>
    </w:p>
  </w:footnote>
  <w:footnote w:type="continuationSeparator" w:id="0">
    <w:p w14:paraId="5CCFBDA0" w14:textId="77777777" w:rsidR="00C3441E" w:rsidRDefault="00C344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414B1" w14:textId="0416C2F1" w:rsidR="00044B85" w:rsidRPr="00D455CF" w:rsidRDefault="003D1E8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Helvetica Neue" w:eastAsia="Helvetica Neue" w:hAnsi="Helvetica Neue" w:cs="Helvetica Neue"/>
        <w:b/>
        <w:color w:val="137407"/>
        <w:sz w:val="28"/>
        <w:szCs w:val="28"/>
        <w:u w:val="single"/>
      </w:rPr>
    </w:pPr>
    <w:r w:rsidRPr="00D455CF">
      <w:rPr>
        <w:noProof/>
        <w:color w:val="137407"/>
      </w:rPr>
      <w:drawing>
        <wp:anchor distT="0" distB="0" distL="114300" distR="114300" simplePos="0" relativeHeight="251658240" behindDoc="0" locked="0" layoutInCell="1" hidden="0" allowOverlap="1" wp14:anchorId="522FEBF2" wp14:editId="137B7CAE">
          <wp:simplePos x="0" y="0"/>
          <wp:positionH relativeFrom="column">
            <wp:posOffset>-56881</wp:posOffset>
          </wp:positionH>
          <wp:positionV relativeFrom="paragraph">
            <wp:posOffset>-247580</wp:posOffset>
          </wp:positionV>
          <wp:extent cx="1110174" cy="54528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455CF" w:rsidRPr="00D455CF">
      <w:rPr>
        <w:rFonts w:ascii="Helvetica Neue" w:eastAsia="Helvetica Neue" w:hAnsi="Helvetica Neue" w:cs="Helvetica Neue"/>
        <w:b/>
        <w:color w:val="137407"/>
        <w:sz w:val="28"/>
        <w:szCs w:val="28"/>
        <w:u w:val="single"/>
      </w:rPr>
      <w:t>FINAL SCRIPT: APPROVED FOR FILMING</w:t>
    </w:r>
  </w:p>
  <w:p w14:paraId="7B9A754E" w14:textId="77777777" w:rsidR="00044B85" w:rsidRDefault="00044B8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eastAsia="Helvetica Neue" w:hAnsi="Helvetica Neue" w:cs="Helvetica Neue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0949"/>
    <w:multiLevelType w:val="multilevel"/>
    <w:tmpl w:val="AFAE42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E3199"/>
    <w:multiLevelType w:val="multilevel"/>
    <w:tmpl w:val="083E7B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93979A8"/>
    <w:multiLevelType w:val="multilevel"/>
    <w:tmpl w:val="E0E43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01D86"/>
    <w:multiLevelType w:val="multilevel"/>
    <w:tmpl w:val="8F60FF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5137EF4"/>
    <w:multiLevelType w:val="multilevel"/>
    <w:tmpl w:val="5448DE1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774557B"/>
    <w:multiLevelType w:val="multilevel"/>
    <w:tmpl w:val="470E58C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35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00C3FAF"/>
    <w:multiLevelType w:val="multilevel"/>
    <w:tmpl w:val="AE6AA9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4CA3E40"/>
    <w:multiLevelType w:val="multilevel"/>
    <w:tmpl w:val="A80A03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B472CB4"/>
    <w:multiLevelType w:val="multilevel"/>
    <w:tmpl w:val="81A4E782"/>
    <w:lvl w:ilvl="0">
      <w:start w:val="2"/>
      <w:numFmt w:val="decimal"/>
      <w:lvlText w:val="%1.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368" w:hanging="647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lissa Bredow">
    <w15:presenceInfo w15:providerId="AD" w15:userId="S::11mb95@queensu.ca::e352065b-65aa-459d-bedc-16380bd30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85"/>
    <w:rsid w:val="00044B85"/>
    <w:rsid w:val="000E57D7"/>
    <w:rsid w:val="000F49AC"/>
    <w:rsid w:val="001F207D"/>
    <w:rsid w:val="00357950"/>
    <w:rsid w:val="003B7068"/>
    <w:rsid w:val="003D1E8E"/>
    <w:rsid w:val="006C2708"/>
    <w:rsid w:val="00754B30"/>
    <w:rsid w:val="00796D99"/>
    <w:rsid w:val="008E3B84"/>
    <w:rsid w:val="00A7671D"/>
    <w:rsid w:val="00B96F6A"/>
    <w:rsid w:val="00C3441E"/>
    <w:rsid w:val="00CD6CC5"/>
    <w:rsid w:val="00D455CF"/>
    <w:rsid w:val="00DE62BB"/>
    <w:rsid w:val="00E323F6"/>
    <w:rsid w:val="00E7788E"/>
    <w:rsid w:val="00EE31A0"/>
    <w:rsid w:val="00F3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014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472C4"/>
      </w:pBdr>
      <w:spacing w:after="300"/>
    </w:pPr>
    <w:rPr>
      <w:rFonts w:ascii="Calibri" w:eastAsia="Calibri" w:hAnsi="Calibri" w:cs="Calibri"/>
      <w:color w:val="323E4F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0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068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0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7950"/>
  </w:style>
  <w:style w:type="paragraph" w:styleId="ListParagraph">
    <w:name w:val="List Paragraph"/>
    <w:basedOn w:val="Normal"/>
    <w:uiPriority w:val="34"/>
    <w:qFormat/>
    <w:rsid w:val="00E778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5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5CF"/>
  </w:style>
  <w:style w:type="paragraph" w:styleId="Footer">
    <w:name w:val="footer"/>
    <w:basedOn w:val="Normal"/>
    <w:link w:val="FooterChar"/>
    <w:uiPriority w:val="99"/>
    <w:unhideWhenUsed/>
    <w:rsid w:val="00D45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5C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472C4"/>
      </w:pBdr>
      <w:spacing w:after="300"/>
    </w:pPr>
    <w:rPr>
      <w:rFonts w:ascii="Calibri" w:eastAsia="Calibri" w:hAnsi="Calibri" w:cs="Calibri"/>
      <w:color w:val="323E4F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0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068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0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7950"/>
  </w:style>
  <w:style w:type="paragraph" w:styleId="ListParagraph">
    <w:name w:val="List Paragraph"/>
    <w:basedOn w:val="Normal"/>
    <w:uiPriority w:val="34"/>
    <w:qFormat/>
    <w:rsid w:val="00E778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5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5CF"/>
  </w:style>
  <w:style w:type="paragraph" w:styleId="Footer">
    <w:name w:val="footer"/>
    <w:basedOn w:val="Normal"/>
    <w:link w:val="FooterChar"/>
    <w:uiPriority w:val="99"/>
    <w:unhideWhenUsed/>
    <w:rsid w:val="00D45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jm355@queensu.ca" TargetMode="External"/><Relationship Id="rId20" Type="http://schemas.microsoft.com/office/2011/relationships/people" Target="people.xml"/><Relationship Id="rId10" Type="http://schemas.openxmlformats.org/officeDocument/2006/relationships/hyperlink" Target="mailto:11mb95@queensu.ca" TargetMode="External"/><Relationship Id="rId11" Type="http://schemas.openxmlformats.org/officeDocument/2006/relationships/hyperlink" Target="mailto:17is12@queensu.ca" TargetMode="External"/><Relationship Id="rId12" Type="http://schemas.openxmlformats.org/officeDocument/2006/relationships/hyperlink" Target="mailto:12krs7@queensu.ca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1/relationships/commentsExtended" Target="commentsExtended.xml"/><Relationship Id="rId19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1283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1327</Words>
  <Characters>7564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Anthony Iannazzi</cp:lastModifiedBy>
  <cp:revision>5</cp:revision>
  <dcterms:created xsi:type="dcterms:W3CDTF">2019-03-31T22:04:00Z</dcterms:created>
  <dcterms:modified xsi:type="dcterms:W3CDTF">2019-04-01T15:56:00Z</dcterms:modified>
</cp:coreProperties>
</file>