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Induction of Right Ventricular Failure by Pulmonary Artery Constriction and Evaluation of Right Ventricular Function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Qiancheng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Kaitong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Hairuo 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Mingyuan He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Xiaoxia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Hailin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Yulin Liao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State Key Laboratory of Organ Failure Research, Nanfang Hospital, Southern Medical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Third Clinical Medical College, Guangzhou Medical University, Guangzhou,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Yulin Liao</w:t>
        <w:tab/>
        <w:tab/>
        <w:tab/>
        <w:t xml:space="preserve">(liao18@msn.com)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Qiancheng Wang </w:t>
        <w:tab/>
        <w:t xml:space="preserve">(wangqiancheng82@163.com)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Kaitong Chen </w:t>
        <w:tab/>
        <w:tab/>
        <w:t xml:space="preserve">(952879581@qq.com)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Hairuo Lin </w:t>
        <w:tab/>
        <w:tab/>
        <w:tab/>
        <w:t xml:space="preserve">(574087324@qq.com)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Mingyuan He </w:t>
        <w:tab/>
        <w:tab/>
        <w:t xml:space="preserve">(yuanmingyuanmonkey@163.com)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Xiaoxia Huang </w:t>
        <w:tab/>
        <w:tab/>
        <w:t xml:space="preserve">(1053947171@qq.com)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Hailin Zhu </w:t>
        <w:tab/>
        <w:tab/>
        <w:tab/>
        <w:t xml:space="preserve">(498612570@qq.com)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artery constriction, right ventricular failure, right ventricular hypertrophy, echocardiography, right heart catheterization, mouse model, surgical instrument made inhouse, pressure overload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useful approach for studying the mechanism of right ventricular failure. A more convenient and efficient approach to pulmonary artery constriction is established using surgical instruments made inhouse. In addition, methods to evaluate the quality of this approach by echocardiography and catheterization are provided.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 of right ventricular failure (RVF) requires clarification due to the uniqueness, high morbidity, high mortality, and refractory nature of RVF. Previous rat models imitating RVF progression have been described. Compared with rats, mice are more accessible, economical, and widely used in animal experiments. We developed a pulmonary artery constriction (PAC) approach which is comprised of banding the pulmonary trunk in mice to induce right ventricular (RV) hypertrophy. A special surgical latch needle was designed that allows for easier separation of the aorta and the pulmonary trunk. In our experiments, the use of this fabricated latch needle reduced the risk of arteriorrhexis and improved the surgical success rate to 90%. We used different padding needle diameters to precisely create quantitative constriction, which can induce different degrees of RV hypertrophy. We quantified the degree of constriction by evaluating the blood flow velocity of the PA, which was measured by noninvasive transthoracic echocardiography. RV function was precisely evaluated by right heart catheterization at 8 weeks after surgery. The surgical instruments made inhouse were composed of common materials using a simple process that is easy to master. Therefore, the PAC approach described here is easy to imitate using instruments made in the lab and can be widely used in other labs. This study presents a modified PAC approach that has a higher success rate than other models and an 8-week postsurgery survival rate of 97.8%. This PAC approach provides a useful technique for studying the mechanism of RVF and will enable an increased understanding of RVF.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RV dysfunction (RVD), defined here as evidence of an abnormal RV structure or function, is associated with poor clinical outcomes. RVF, as the end stage of RV function, is a clinical syndrome with signs and symptoms of heart failure that result from progressive RVD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differences in structure and physiological function, left ventricular (LV) failure and RVF have different pathophysiological mechanisms. A few independent pathophysiological mechanisms in RVF have been reported, including overexpression of &amp;#946;2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adrenergic receptor signaling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inflammation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transverse tubule remodeling,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handling dysfunction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RVF can be caused by volume or pressure overload of the RV. Previous animal models have used SU5416 (a potent and selective inhibitor of the vascular endothelial growth factor receptor) combined with hypoxia (SuHx)</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or monocrotaline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induce pulmonary hypertension, which results in RVF secondary to pulmonary vascular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researchers conducting these studies focused on the vasculature instead of the pathological progression of RVF. Moreover, monocrotaline has extra-cardiac effects that cannot precisely represent cardiogenic disease. Other models have used arteriovenous shunts to induce volume overload and RVF</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this surgery is difficult to perform and inappropriate for mice, who require long induction periods for the production of RVF.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 PAC models using banding clips also exist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Compared with rats, mice have many advantages as animal models of cardiac diseases, such as easier reproduction, more widespread use, reduced costs, and access to gene modification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diameters of the banding clips usually range from 0.5 mm to 1.0 mm, which are too large for mice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addition, the banding clip is hard to produce, imitate, and popularize in other labs.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a protocol to develop a modified reproductive RVF mouse model based on reported studies, which uses PAC to mimic the tetralogy of Fallot and Noonan syndrome or other pulmonary arterial hypertensive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PAC approach is created by ligating the pulmonary trunk of mice using a latch and padding needle made inhouse to control the degree of constriction. The latch needle is made of a 90&amp;#176; curved injection syringe with a braided silk suture passed through the syringe. The needle is made from common materials using a process that is easy to master. The padding needle is curved 120&amp;#176; from the gauge needle. Padding needles with different diameters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mm) are used, depending on the mice’s weight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g). Additionally, we establish an evaluation criterion to determine the stability and quality of the RVF model by echocardiography and right heart catheterization. We use mice as the model animal because of their widespread use in other experiments. The needles made in the lab are easy to reproduce and can be widely used in other labs. This study provides a good approach for researchers to investigate the mechanism of RVF.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in accordance with institutional guidelines for animal research, which conform to the Guide for the Care and Use of Laboratory Animals published by the US National Institutes of Health (NIH Publication No.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revised in 1996). C57BL/6 male mice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weeks old, weighing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g) were provided by the Animal Center of South Medical University. After arrival, the mice were housed under a 12/12 h dark/light cycle, with sufficient food and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Preparation of the surgical instruments and fabrication of the needles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sterile surgical instruments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6-0 braided silk suture (</w:t>
      </w:r>
      <w:r>
        <w:rPr>
          <w:rFonts w:ascii="Calibri" w:hAnsi="Calibri" w:cs="Calibri" w:eastAsia="Calibri"/>
          <w:b/>
          <w:color w:val="auto"/>
          <w:spacing w:val="0"/>
          <w:position w:val="0"/>
          <w:sz w:val="24"/>
          <w:shd w:fill="auto" w:val="clear"/>
        </w:rPr>
        <w:t xml:space="preserve">Figure 1B[a]</w:t>
      </w:r>
      <w:r>
        <w:rPr>
          <w:rFonts w:ascii="Calibri" w:hAnsi="Calibri" w:cs="Calibri" w:eastAsia="Calibri"/>
          <w:color w:val="auto"/>
          <w:spacing w:val="0"/>
          <w:position w:val="0"/>
          <w:sz w:val="24"/>
          <w:shd w:fill="auto" w:val="clear"/>
        </w:rPr>
        <w:t xml:space="preserve">) for ligation, and a 5-0 nylon suture for incision closure (</w:t>
      </w:r>
      <w:r>
        <w:rPr>
          <w:rFonts w:ascii="Calibri" w:hAnsi="Calibri" w:cs="Calibri" w:eastAsia="Calibri"/>
          <w:b/>
          <w:color w:val="auto"/>
          <w:spacing w:val="0"/>
          <w:position w:val="0"/>
          <w:sz w:val="24"/>
          <w:shd w:fill="auto" w:val="clear"/>
        </w:rPr>
        <w:t xml:space="preserve">Figure 1B[b]</w:t>
      </w:r>
      <w:r>
        <w:rPr>
          <w:rFonts w:ascii="Calibri" w:hAnsi="Calibri" w:cs="Calibri" w:eastAsia="Calibri"/>
          <w:color w:val="auto"/>
          <w:spacing w:val="0"/>
          <w:position w:val="0"/>
          <w:sz w:val="24"/>
          <w:shd w:fill="auto" w:val="clear"/>
        </w:rPr>
        <w:t xml:space="preserve">).</w:t>
      </w:r>
    </w:p>
    <w:p>
      <w:pPr>
        <w:spacing w:before="0" w:after="0" w:line="240"/>
        <w:ind w:right="0" w:left="599"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Pass the 6-0 braided silk suture (</w:t>
      </w:r>
      <w:r>
        <w:rPr>
          <w:rFonts w:ascii="Calibri" w:hAnsi="Calibri" w:cs="Calibri" w:eastAsia="Calibri"/>
          <w:b/>
          <w:color w:val="auto"/>
          <w:spacing w:val="0"/>
          <w:position w:val="0"/>
          <w:sz w:val="24"/>
          <w:shd w:fill="FFFF00" w:val="clear"/>
        </w:rPr>
        <w:t xml:space="preserve">Figure 1B[a]</w:t>
      </w:r>
      <w:r>
        <w:rPr>
          <w:rFonts w:ascii="Calibri" w:hAnsi="Calibri" w:cs="Calibri" w:eastAsia="Calibri"/>
          <w:color w:val="auto"/>
          <w:spacing w:val="0"/>
          <w:position w:val="0"/>
          <w:sz w:val="24"/>
          <w:shd w:fill="FFFF00" w:val="clear"/>
        </w:rPr>
        <w:t xml:space="preserve">) through a 25 G needle disassembled from a 1 mL injection syringe. Then, curve the needle 90&amp;#176; with hemostatic forceps to make a latch needle (</w:t>
      </w:r>
      <w:r>
        <w:rPr>
          <w:rFonts w:ascii="Calibri" w:hAnsi="Calibri" w:cs="Calibri" w:eastAsia="Calibri"/>
          <w:b/>
          <w:color w:val="auto"/>
          <w:spacing w:val="0"/>
          <w:position w:val="0"/>
          <w:sz w:val="24"/>
          <w:shd w:fill="FFFF00" w:val="clear"/>
        </w:rPr>
        <w:t xml:space="preserve">Figure 1C[a]</w:t>
      </w:r>
      <w:r>
        <w:rPr>
          <w:rFonts w:ascii="Calibri" w:hAnsi="Calibri" w:cs="Calibri" w:eastAsia="Calibri"/>
          <w:color w:val="auto"/>
          <w:spacing w:val="0"/>
          <w:position w:val="0"/>
          <w:sz w:val="24"/>
          <w:shd w:fill="FFFF00" w:val="clear"/>
        </w:rPr>
        <w:t xml:space="preserve">). Curve the 22 G needle 120&amp;#176; (</w:t>
      </w:r>
      <w:r>
        <w:rPr>
          <w:rFonts w:ascii="Calibri" w:hAnsi="Calibri" w:cs="Calibri" w:eastAsia="Calibri"/>
          <w:b/>
          <w:color w:val="auto"/>
          <w:spacing w:val="0"/>
          <w:position w:val="0"/>
          <w:sz w:val="24"/>
          <w:shd w:fill="FFFF00" w:val="clear"/>
        </w:rPr>
        <w:t xml:space="preserve">Figure 1C (b)</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make a padding needle.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Preparation for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auto" w:val="clear"/>
        </w:rPr>
        <w:t xml:space="preserve"> Autoclave all surgical instruments before surgery. </w:t>
      </w:r>
      <w:r>
        <w:rPr>
          <w:rFonts w:ascii="Calibri" w:hAnsi="Calibri" w:cs="Calibri" w:eastAsia="Calibri"/>
          <w:color w:val="auto"/>
          <w:spacing w:val="0"/>
          <w:position w:val="0"/>
          <w:sz w:val="24"/>
          <w:shd w:fill="FFFF00" w:val="clear"/>
        </w:rPr>
        <w:t xml:space="preserve">Adjust the heating pad to 37 &amp;#176;C.</w:t>
      </w:r>
      <w:r>
        <w:rPr>
          <w:rFonts w:ascii="Calibri" w:hAnsi="Calibri" w:cs="Calibri" w:eastAsia="Calibri"/>
          <w:color w:val="auto"/>
          <w:spacing w:val="0"/>
          <w:position w:val="0"/>
          <w:sz w:val="24"/>
          <w:shd w:fill="auto" w:val="clear"/>
        </w:rPr>
        <w:t xml:space="preserve"> Anesthetize the mice by intraperitoneal injection with a mixture of xylazine (5 mg/kg) and ketamine (100 mg/kg) for pain relief. Place the mice in individual boxes to wait for narcotic onset.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recommended to use 1.5% isoflurane for inhalant anesthesia.</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Monitor the adequacy of anesthesia by the disappearance of the pedal withdrawal reflex. Keep the mice in the supine position on the heating pad by fixing the incisors with a suture and fixing the legs with adhesive tape. Check the reflex again to ensure the depth of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Apply the depilatory paste on the skin from the neck to the xiphoid process. Disinfect the area with iodine followed by 75% alcohol.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Perform endotracheal intubation.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Adjust the animal miniventilator’s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parameters and set the respiratory rate to 150/min and the tidal volume to 300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2.4.2. Pull out the tongue slightly by using pointed pliers, elevate the mandible with a lab made spatula </w:t>
      </w:r>
      <w:r>
        <w:rPr>
          <w:rFonts w:ascii="Calibri" w:hAnsi="Calibri" w:cs="Calibri" w:eastAsia="Calibri"/>
          <w:b/>
          <w:color w:val="auto"/>
          <w:spacing w:val="0"/>
          <w:position w:val="0"/>
          <w:sz w:val="24"/>
          <w:shd w:fill="FFFF00" w:val="clear"/>
        </w:rPr>
        <w:t xml:space="preserve">Figure 1C[c]</w:t>
      </w:r>
      <w:r>
        <w:rPr>
          <w:rFonts w:ascii="Calibri" w:hAnsi="Calibri" w:cs="Calibri" w:eastAsia="Calibri"/>
          <w:color w:val="auto"/>
          <w:spacing w:val="0"/>
          <w:position w:val="0"/>
          <w:sz w:val="24"/>
          <w:shd w:fill="FFFF00" w:val="clear"/>
        </w:rPr>
        <w:t xml:space="preserve">) to expose the glottis, and softly insert a lab made trachea cannula (</w:t>
      </w:r>
      <w:r>
        <w:rPr>
          <w:rFonts w:ascii="Calibri" w:hAnsi="Calibri" w:cs="Calibri" w:eastAsia="Calibri"/>
          <w:b/>
          <w:color w:val="auto"/>
          <w:spacing w:val="0"/>
          <w:position w:val="0"/>
          <w:sz w:val="24"/>
          <w:shd w:fill="FFFF00" w:val="clear"/>
        </w:rPr>
        <w:t xml:space="preserve">Figure 1C[d]</w:t>
      </w:r>
      <w:r>
        <w:rPr>
          <w:rFonts w:ascii="Calibri" w:hAnsi="Calibri" w:cs="Calibri" w:eastAsia="Calibri"/>
          <w:color w:val="auto"/>
          <w:spacing w:val="0"/>
          <w:position w:val="0"/>
          <w:sz w:val="24"/>
          <w:shd w:fill="FFFF00" w:val="clear"/>
        </w:rPr>
        <w:t xml:space="preserve">) through the glottis while a cold light source is directed on the larynx.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2.4.3. Connect the tube and the ventilator to verify whether the cannula has been inserted into the trachea. Fix the trachea using adhesive tape if the cannula has been inserted correctly.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40" w:hanging="2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Open the chest.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Make an incision in the skin parallel to the second rib, about 10 mm in length, with ophthalmic scissors.</w:t>
      </w:r>
      <w:r>
        <w:rPr>
          <w:rFonts w:ascii="Calibri" w:hAnsi="Calibri" w:cs="Calibri" w:eastAsia="Calibri"/>
          <w:color w:val="auto"/>
          <w:spacing w:val="0"/>
          <w:position w:val="0"/>
          <w:sz w:val="24"/>
          <w:shd w:fill="auto" w:val="clear"/>
        </w:rPr>
        <w:t xml:space="preserve"> Ensure that the incision starts from the sternal angle and ends on the left anterior axillary line. </w:t>
      </w:r>
      <w:r>
        <w:rPr>
          <w:rFonts w:ascii="Calibri" w:hAnsi="Calibri" w:cs="Calibri" w:eastAsia="Calibri"/>
          <w:color w:val="auto"/>
          <w:spacing w:val="0"/>
          <w:position w:val="0"/>
          <w:sz w:val="24"/>
          <w:shd w:fill="FFFF00" w:val="clear"/>
        </w:rPr>
        <w:t xml:space="preserve">Identify the second intercostal space by counting the ribs from the sternal angle.</w:t>
      </w:r>
    </w:p>
    <w:p>
      <w:pPr>
        <w:spacing w:before="0" w:after="0" w:line="240"/>
        <w:ind w:right="0" w:left="599"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Separate and cut the pectoralis major and pectoralis minor muscles with scissors and elbow tweezers above the second intercostal space to expose this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also recommended to bluntly separate, mobilize, and move the pectoralis muscles to the right and cranially.</w:t>
      </w:r>
    </w:p>
    <w:p>
      <w:pPr>
        <w:spacing w:before="0" w:after="0" w:line="240"/>
        <w:ind w:right="0" w:left="598"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Bluntly penetrate the second intercostal space with elbow tweezers and open this space. Then, bluntly separate the parenchyma and thymus until the pulmonary trunk is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Constrict the pulmonary artery.</w:t>
      </w:r>
    </w:p>
    <w:p>
      <w:pPr>
        <w:spacing w:before="0" w:after="0" w:line="240"/>
        <w:ind w:right="0" w:left="599"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Bluntly separate the pulmonary trunk and the ascending aorta with elbow tweezers. Pass the suture through the connective tissue between the pulmonary trunk and the ascending aorta with a latch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Place the padding needle (see step 1.2) on the pulmonary trunk and, then, ligate the pulmonary trunk together with the padding needle, using the 6-0 braided silk suture. Remove the padding needle immediately after the filling of the pulmonary conus is observed and cut the ends of the suture.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Observe the filling of the pulmonary conus to evaluate whether there is a constriction present. Evaluate the animal’s reflex again to ensure the success of the ligation.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 sham surgery by following all of the above steps except for the constriction.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Close the chest and the skin with the 5-0 nylon suture. Disinfect the skin again with 75% alcohol.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Inject 0.5 mL of saline subcutaneously to replace any fluid lost during the surgery. Place the mouse in the cage separately with heating pad to promote recovery. Return the mice to their cages in a 12/12 h light/dark cycle room when consciousness returns. Treat the mice with buprenorphine via their drinking water for the following 3 days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Pay special attention to the healing of the thoracotomy wound by monitoring the mice 2x a day during the first week to detect any signs of insufficient healing, impaired mobility, or weight loss.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Echocardiographic assessment of the RV function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Echocardiographic changes can be detected 3 days after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Anesthetize the mice with 3% isoflurane through inhalation and maintain the depth of anesthesia with 1.5% isoflurane. Fix a mouse on the platform, tape its claws to the electrode, and maintain the animal in a supine position. Maintain the mouse’s heart rate between 450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 beats/min by adjusting the concentration of isoflurane between 1.5% and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Remove the hair on the mouse’s chest with depilatory cream and apply ultrasound gel to the skin of the chest.</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Assess the pulmonary trunk constriction with a 30 MHz probe.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Keep the probe at 30&amp;#176; counterclockwise relative to the left parasternal line, while orienting the notch in the caudal direction. Regulate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and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-axis under the B-mode until the mitral valve, aorta, and LV chamber are clearly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Rotate the probe 30&amp;#176;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40&amp;#176; on its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toward the chest. Regulate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and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-axis until the pulmonary conus is clearly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4.3.3. Place the cursor at the tip of the pulmonary valve leaflets to measure the peak flow velocity. Use the Color Doppler mode by pressing </w:t>
      </w:r>
      <w:r>
        <w:rPr>
          <w:rFonts w:ascii="Calibri" w:hAnsi="Calibri" w:cs="Calibri" w:eastAsia="Calibri"/>
          <w:b/>
          <w:color w:val="auto"/>
          <w:spacing w:val="0"/>
          <w:position w:val="0"/>
          <w:sz w:val="24"/>
          <w:shd w:fill="FFFF00" w:val="clear"/>
        </w:rPr>
        <w:t xml:space="preserve">Color</w:t>
      </w:r>
      <w:r>
        <w:rPr>
          <w:rFonts w:ascii="Calibri" w:hAnsi="Calibri" w:cs="Calibri" w:eastAsia="Calibri"/>
          <w:color w:val="auto"/>
          <w:spacing w:val="0"/>
          <w:position w:val="0"/>
          <w:sz w:val="24"/>
          <w:shd w:fill="FFFF00" w:val="clear"/>
        </w:rPr>
        <w:t xml:space="preserve">, followed by </w:t>
      </w:r>
      <w:r>
        <w:rPr>
          <w:rFonts w:ascii="Calibri" w:hAnsi="Calibri" w:cs="Calibri" w:eastAsia="Calibri"/>
          <w:b/>
          <w:color w:val="auto"/>
          <w:spacing w:val="0"/>
          <w:position w:val="0"/>
          <w:sz w:val="24"/>
          <w:shd w:fill="FFFF00" w:val="clear"/>
        </w:rPr>
        <w:t xml:space="preserve">PW</w:t>
      </w:r>
      <w:r>
        <w:rPr>
          <w:rFonts w:ascii="Calibri" w:hAnsi="Calibri" w:cs="Calibri" w:eastAsia="Calibri"/>
          <w:color w:val="auto"/>
          <w:spacing w:val="0"/>
          <w:position w:val="0"/>
          <w:sz w:val="24"/>
          <w:shd w:fill="FFFF00" w:val="clear"/>
        </w:rPr>
        <w:t xml:space="preserve">, and then moving the cursor to place the PW-dashed line parallel to the direction of the blood flow.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Measure the pulmonary artery peak velocity. Save the data and image with </w:t>
      </w:r>
      <w:r>
        <w:rPr>
          <w:rFonts w:ascii="Calibri" w:hAnsi="Calibri" w:cs="Calibri" w:eastAsia="Calibri"/>
          <w:b/>
          <w:color w:val="auto"/>
          <w:spacing w:val="0"/>
          <w:position w:val="0"/>
          <w:sz w:val="24"/>
          <w:shd w:fill="auto" w:val="clear"/>
        </w:rPr>
        <w:t xml:space="preserve">Cine Store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Frame Store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Assess the RV parameters with a 30 MHz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4.4.1. Adjust the left side of the pad so that it is lower than the right side. Keep the probe oriented at 30&amp;#176; to the horizon along the right anterior axillary line with the notch pointed in the caudal direction. Regulate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and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-axis until the RV is clearly shown.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4.4.2. Press </w:t>
      </w:r>
      <w:r>
        <w:rPr>
          <w:rFonts w:ascii="Calibri" w:hAnsi="Calibri" w:cs="Calibri" w:eastAsia="Calibri"/>
          <w:b/>
          <w:color w:val="auto"/>
          <w:spacing w:val="0"/>
          <w:position w:val="0"/>
          <w:sz w:val="24"/>
          <w:shd w:fill="FFFF00" w:val="clear"/>
        </w:rPr>
        <w:t xml:space="preserve">M-Mode</w:t>
      </w:r>
      <w:r>
        <w:rPr>
          <w:rFonts w:ascii="Calibri" w:hAnsi="Calibri" w:cs="Calibri" w:eastAsia="Calibri"/>
          <w:color w:val="auto"/>
          <w:spacing w:val="0"/>
          <w:position w:val="0"/>
          <w:sz w:val="24"/>
          <w:shd w:fill="FFFF00" w:val="clear"/>
        </w:rPr>
        <w:t xml:space="preserve"> 2x to show the indicator line.</w:t>
      </w:r>
      <w:r>
        <w:rPr>
          <w:rFonts w:ascii="Calibri" w:hAnsi="Calibri" w:cs="Calibri" w:eastAsia="Calibri"/>
          <w:color w:val="auto"/>
          <w:spacing w:val="0"/>
          <w:position w:val="0"/>
          <w:sz w:val="24"/>
          <w:shd w:fill="auto" w:val="clear"/>
        </w:rPr>
        <w:t xml:space="preserve"> Measure the RV chamber dimension, fractional shortening, and RV wall thickness. Save the data and image with </w:t>
      </w:r>
      <w:r>
        <w:rPr>
          <w:rFonts w:ascii="Calibri" w:hAnsi="Calibri" w:cs="Calibri" w:eastAsia="Calibri"/>
          <w:b/>
          <w:color w:val="auto"/>
          <w:spacing w:val="0"/>
          <w:position w:val="0"/>
          <w:sz w:val="24"/>
          <w:shd w:fill="auto" w:val="clear"/>
        </w:rPr>
        <w:t xml:space="preserve">Cine Store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Frame Store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Stop the isoflurane inhalation for 20 s to allow the mice to recover their consciousness, and then, return the animals to their cages in a 12/12 h light/dark cycle room.</w:t>
      </w:r>
    </w:p>
    <w:p>
      <w:pPr>
        <w:spacing w:before="0" w:after="0" w:line="240"/>
        <w:ind w:right="0" w:left="599"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Right heart catheterization for assessing the RV function</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Right heart catheterization was performed 8 weeks after surgery to assess the RV function, using a 1.0 F catheter and a monitoring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Autoclave all surgical instruments. Anesthetize the animal via intraperitoneal injection with a mixture of xylazine (5 mg/kg) and ketamine (100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After the pedal withdrawal reflex disappears, fix the mouse on the platform, tape its claws to the electrode, and maintain the mouse in supine position. Remove the hair in the surgical area with depilatory cream.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auto" w:val="clear"/>
        </w:rPr>
        <w:t xml:space="preserve"> Disinfect the skin of the surgical area with 75% alcohol. </w:t>
      </w:r>
      <w:r>
        <w:rPr>
          <w:rFonts w:ascii="Calibri" w:hAnsi="Calibri" w:cs="Calibri" w:eastAsia="Calibri"/>
          <w:color w:val="auto"/>
          <w:spacing w:val="0"/>
          <w:position w:val="0"/>
          <w:sz w:val="24"/>
          <w:shd w:fill="FFFF00" w:val="clear"/>
        </w:rPr>
        <w:t xml:space="preserve">Using pointed pliers,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pull the tongue out slightly, elevate the mandible with a spatula made inhouse to expose the glottis, and softly insert the trachea cannula made inhouse through the glottis while a cold light source is directed on the larynx. Use a ventilator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 to assist with ventilation.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 Open the chest cavity by means of a 1.5 cm bilateral incision below the xiphoid process through the diaphragm with ophthalmic scissors and forceps. Cut through the diaphragm and ribs with ophthalmic scissors to expose the heart. Penetrate the RV free wall with a 23 G needle and remove the needle; press the puncture point gently with a cotton swab to stop any bleeding. Puncture the ventricle with the catheter tip through the wound.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It is also recommended to perform right heart catheterization via the right jugular vein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When the catheter tip is in the ventricle, the monitor will display the RV pressure curve.</w:t>
      </w:r>
    </w:p>
    <w:p>
      <w:pPr>
        <w:spacing w:before="0" w:after="0" w:line="240"/>
        <w:ind w:right="0" w:left="600" w:hanging="60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Record the RV systolic blood pressure, the RV end-diastolic pressure, the RV dP/dt, the mouse’s heart rate, and the RV exponential time constant of relaxation (Tau) for 10 min when the curve is stable. Using the software, click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Regulate the tip of the catheter toward the RV outflow tract. Pull the catheter out after the recording is complete. Place the catheter in saline when the measurements are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Euthanize the mice by intraperitoneal injections of pentobarbital sodium 150 mg/kg, followed by cervical dislocation. Then, harvest the heart, lungs, and tibia for histomorphological and molecular biological analyses.</w:t>
      </w:r>
    </w:p>
    <w:p>
      <w:pPr>
        <w:spacing w:before="0" w:after="0" w:line="240"/>
        <w:ind w:right="0" w:left="599"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mice were randomly assigned to the PAC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or the sham operation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Echocardiography was performed at 1, 4, and 8 weeks after the surgery. Eight weeks after surgery, following the last echocardiography and catheterization assessments, the mice were euthanized, and their hearts were harvested for a morphological and histological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trunk constriction caused RV hypertrophy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Compared with the sham group, a higher peak velocity (</w:t>
      </w:r>
      <w:r>
        <w:rPr>
          <w:rFonts w:ascii="Calibri" w:hAnsi="Calibri" w:cs="Calibri" w:eastAsia="Calibri"/>
          <w:b/>
          <w:color w:val="auto"/>
          <w:spacing w:val="0"/>
          <w:position w:val="0"/>
          <w:sz w:val="24"/>
          <w:shd w:fill="auto" w:val="clear"/>
        </w:rPr>
        <w:t xml:space="preserve">Figure 2A, C</w:t>
      </w:r>
      <w:r>
        <w:rPr>
          <w:rFonts w:ascii="Calibri" w:hAnsi="Calibri" w:cs="Calibri" w:eastAsia="Calibri"/>
          <w:color w:val="auto"/>
          <w:spacing w:val="0"/>
          <w:position w:val="0"/>
          <w:sz w:val="24"/>
          <w:shd w:fill="auto" w:val="clear"/>
        </w:rPr>
        <w:t xml:space="preserve">), greater pressure gradient (</w:t>
      </w:r>
      <w:r>
        <w:rPr>
          <w:rFonts w:ascii="Calibri" w:hAnsi="Calibri" w:cs="Calibri" w:eastAsia="Calibri"/>
          <w:b/>
          <w:color w:val="auto"/>
          <w:spacing w:val="0"/>
          <w:position w:val="0"/>
          <w:sz w:val="24"/>
          <w:shd w:fill="auto" w:val="clear"/>
        </w:rPr>
        <w:t xml:space="preserve">Figure 2A,D</w:t>
      </w:r>
      <w:r>
        <w:rPr>
          <w:rFonts w:ascii="Calibri" w:hAnsi="Calibri" w:cs="Calibri" w:eastAsia="Calibri"/>
          <w:color w:val="auto"/>
          <w:spacing w:val="0"/>
          <w:position w:val="0"/>
          <w:sz w:val="24"/>
          <w:shd w:fill="auto" w:val="clear"/>
        </w:rPr>
        <w:t xml:space="preserve">), and greater RV wall thickness (</w:t>
      </w:r>
      <w:r>
        <w:rPr>
          <w:rFonts w:ascii="Calibri" w:hAnsi="Calibri" w:cs="Calibri" w:eastAsia="Calibri"/>
          <w:b/>
          <w:color w:val="auto"/>
          <w:spacing w:val="0"/>
          <w:position w:val="0"/>
          <w:sz w:val="24"/>
          <w:shd w:fill="auto" w:val="clear"/>
        </w:rPr>
        <w:t xml:space="preserve">Figure 2B,E</w:t>
      </w:r>
      <w:r>
        <w:rPr>
          <w:rFonts w:ascii="Calibri" w:hAnsi="Calibri" w:cs="Calibri" w:eastAsia="Calibri"/>
          <w:color w:val="auto"/>
          <w:spacing w:val="0"/>
          <w:position w:val="0"/>
          <w:sz w:val="24"/>
          <w:shd w:fill="auto" w:val="clear"/>
        </w:rPr>
        <w:t xml:space="preserve">) from the parasternal long-axis view were obtained at 8 weeks after surgery in the PAC group. Additionally, the systolic function of the RV (RV ejection fraction and RV fraction shortening) was significantly reduced in the PAC group when compared with the sham group 8 weeks after the surgery (</w:t>
      </w:r>
      <w:r>
        <w:rPr>
          <w:rFonts w:ascii="Calibri" w:hAnsi="Calibri" w:cs="Calibri" w:eastAsia="Calibri"/>
          <w:b/>
          <w:color w:val="auto"/>
          <w:spacing w:val="0"/>
          <w:position w:val="0"/>
          <w:sz w:val="24"/>
          <w:shd w:fill="auto" w:val="clear"/>
        </w:rPr>
        <w:t xml:space="preserve">Figure 2F, 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that the RV systolic and diastolic function were impaired 8 weeks after PAC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PAC group had a higher RV pressure in the systole and diastole, and the contractility index was reduced in the PAC group compared with that of the sham group. The RV Tau was greater in the PAC group than in the sham group, and RV dP/dt was also greater than that in the sham group. These results showed that RV dysfunction was induced in mice after 8 weeks of pulmonary artery banding. When we performed invasive hemodynamic testing in the RV, the heart rate, which was determined using a physiological recording system, remained stable before and after catheter monitoring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RV remodeling induced by PAC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Compared to the sham group, the RV dimension was significantly enlarged, and the RV weight was higher in the PAC group. Factors that indicate the degree of RV hypertrophy, such as the heart weight/body weight ratio, RV/(left ventricle + septum), and RV/tibial length, were greater after 8 weeks of PAC than those of the sham group. Moreover, a histological examination showed that cardiac fibrosis and the area covered by cardiomyocytes were greater in the PAC group than in the sham group. In summary, we developed a reproductive, inexpensive, and easy RVF model and established evaluation criteria to successfully evaluate the RVF model.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Surgical instruments, tools made inhouse, and materials required for the PAC procedures.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surgical instruments used for the PAC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6-0 medical braided silk suture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5-0 medical nylon suture.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Tools made inhouse.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Latch needle.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Padding needle.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Spatula made inhouse.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Endotracheal intubation.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Animal mini-ventilator.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ALC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V8S ventilator.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ultrasound imaging of the pulmonary trunk and the RV function of sham and PAC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Color and pulsed-wave Doppler imaging of the pulmonary trunk of mice after 8 weeks. Red marks represented blood flow toward the probe; Blue marks represented the blood flow backward the probe.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B-mode and M-mode ultrasound imaging of the RV of sham and PAC mice after 8 weeks.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ventricle.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ventricle.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RV peak velocity PLAX (V),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pressure gradient (pressure gradient = 4 x 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RV wall thickness from the parasternal long-axis view were significantly increased after 8 weeks.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RV short axis shortening rate (RVFS) was significantly reduced after 8 weeks.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RV ejection fraction (RVEF) was significantly reduced after 8 weeks. For panels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vs. sham operation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in the PAC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in the sham group). PAC = pulmonary artery constriction. The data are presented as mean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the RV hemodynamics in mice subjected to PAC or a sham operation, 8 weeks after the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curves of RVP and RV dP/dt in sham and PAC mice at 8 weeks after the surgery.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Right ventricular systolic blood pressure (RVSBP) and right ventricular end-diastolic pressure (RVEDP).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RV maximum and minimum dP/dt.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RV Tau.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Contractility index.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Heart rate. RVP = right ventricular pressure; RVSBP = right ventricular systolic blood pressure; RVEDP = right ventricular end-diastolic pressure; Tau = exponential time constant of relaxation; max and min dp/dt = maximum and minimum rise and decline in right ventricular pressure; PAC = pulmonary artery constriction. For panels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in the PAC group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in the sham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vs. sham operation. The data are presented as mean &amp;plusmn;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Pulmonary artery constriction in mice leads to RV remodeling after 8 weeks.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the whole heart (the scale bar = 3 mm).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atrium, red arrow: ligation of the pulmonary artery trunk.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Heart weight/body weight ratio (HW/BW).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Ratio of the right ventricular mass to left ventricular mass plus septum mass (RV/[LV+S]).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Ratio of the right ventricular mass to tibial length (RV/TL). For panels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in the PAC group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in the sham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vs. sham operation.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images of cardiac cross-sections stained with hematoxylin-eosin (first row: the scale bar = 2 mm; second row: the scale bar = 50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Masson-stained images of myocardial fibrosis in each group. The scale bar = 100 &amp;#181;m. For panels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in each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vs. the sham group. RV = right ventricle; PAC = pulmonary artery constriction. RV/[LV+S] = ratio of the right ventricular mass to left ventricular mass plus septum mass. The data are presented as mean &amp;plusmn;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Pathological increases in RV filling pressures result in a leftward shift of the septum, which can alter the LV geometry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changes contribute to reduced cardiac output and LV ejection fraction (LVEF), which can cause a hemodynamic disorder of the circulatory system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Therefore, an efficient, stable, and economical model for studying the mechanism of RVF is valuable.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more effective and highly reproducible approach to PAC using a latch and padding needle made inhouse. The latch made inhouse allows for an easier separation of the aorta and the pulmonary trunk, which reduces the risk of arteriorrhexis and improves the surgical success rate. By selecting different diameters of the padding needle, we induced differing degrees of RV hypertrophy.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the general procedures of pulmonary trunk banding described here are like those described in previous reports</w:t>
      </w:r>
      <w:r>
        <w:rPr>
          <w:rFonts w:ascii="Calibri" w:hAnsi="Calibri" w:cs="Calibri" w:eastAsia="Calibri"/>
          <w:color w:val="auto"/>
          <w:spacing w:val="0"/>
          <w:position w:val="0"/>
          <w:sz w:val="24"/>
          <w:shd w:fill="auto" w:val="clear"/>
          <w:vertAlign w:val="superscript"/>
        </w:rPr>
        <w:t xml:space="preserve">4,9,10,14,15</w:t>
      </w:r>
      <w:r>
        <w:rPr>
          <w:rFonts w:ascii="Calibri" w:hAnsi="Calibri" w:cs="Calibri" w:eastAsia="Calibri"/>
          <w:color w:val="auto"/>
          <w:spacing w:val="0"/>
          <w:position w:val="0"/>
          <w:sz w:val="24"/>
          <w:shd w:fill="auto" w:val="clear"/>
        </w:rPr>
        <w:t xml:space="preserve">, we made improvements to the surgical instruments. Thus, we reduced the difficulty of the operation, shortened the operating time, and increased the success rate of the surgery. The diameters of the padding needles we used ranged from 0.6 mm to 0.8 mm, and these were only suitable when the mice weighed between 20 g and 35 g. In rats, the application of the padding needles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mm) may lead to acute RVF and death. In addition, the padding needles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mm) may not easily lead to RVD if the mice weigh less than 20 g. Therefore, the correct padding needle diameter should be selected according to the weight of the animal.</w:t>
      </w:r>
    </w:p>
    <w:p>
      <w:pPr>
        <w:spacing w:before="0" w:after="0" w:line="240"/>
        <w:ind w:right="0" w:left="0" w:firstLine="2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arterial hypertension (PAH) is usually induced by a subcutaneous injection of the vascular endothelial growth factor receptor inhibitor SU5416 and feeding in a hypoxic environment for longer than 3 weeks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These conditions mimic the pathophysiological process of chronic ischemia and hypoxia of the pulmonary artery to induce PAH and pulmonary artery fibrosis. However, RV remodeling, hypertrophy, or RVF requires more than 12 weeks for induction by chronic hypoxia in these models. Additionally, SU5416 and hypoxic treatment may affect other organs. Furthermore, expensive machines are required to create a hypoxic environment. Therefore, a faster and more efficient model of RVF is required. Reddy et al. reported a method of RV remodeling by entrapping the two anterior-most pulmonary valve leaflets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Instead of using a microscope and expensive surgical vascular clips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used a latch needle and different types of padding needles made inhouse to precisely create a quantitative constriction along with an evaluation of blood flow velocity by echocardiography.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latch and padding needle made inhouse were also used to induce transverse aortic constriction (TAC) in mice. The latch made inhouse can also be used to induce PAC or TAC in rats. During transposition of the great vessels, the LV does not encounter sufficient resistance, so it needs to be strengthened by applying pulmonary artery constriction in preparation for corrective surgery</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The PAC approach we provided can result in elevated pulmonary artery resistance, which will help studies of the underlying mechanisms. In the setting of a heart transplantation, the donor RV may be acutely exposed to elevated pulmonary artery resistance in the recipient, causing the RV to fail. The PAC method presented here can help studies of the mechanisms of post-heart transplantation complications</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and congenital heart diseases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PAC approach has a few limitations. First, the RVD induced by the ligature around the pulmonary trunk cannot imitate RVD in PAH</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Second, PAC causes a very sudden increase in RV afterload that is different from the gradual increase in pulmonary vascular resistance in PAH</w:t>
      </w:r>
      <w:r>
        <w:rPr>
          <w:rFonts w:ascii="Calibri" w:hAnsi="Calibri" w:cs="Calibri" w:eastAsia="Calibri"/>
          <w:color w:val="auto"/>
          <w:spacing w:val="0"/>
          <w:position w:val="0"/>
          <w:sz w:val="24"/>
          <w:shd w:fill="auto" w:val="clear"/>
          <w:vertAlign w:val="superscript"/>
        </w:rPr>
        <w:t xml:space="preserve">9,19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the results presented here, previous reports have shown that significant increases under echocardiographic testing in pulmonary valve peak velocity, RV wall thickness, and RV diastolic internal diameter demonstrate successful constriction and hypertrophy of the RV</w:t>
      </w:r>
      <w:r>
        <w:rPr>
          <w:rFonts w:ascii="Calibri" w:hAnsi="Calibri" w:cs="Calibri" w:eastAsia="Calibri"/>
          <w:color w:val="auto"/>
          <w:spacing w:val="0"/>
          <w:position w:val="0"/>
          <w:sz w:val="24"/>
          <w:shd w:fill="auto" w:val="clear"/>
          <w:vertAlign w:val="superscript"/>
        </w:rPr>
        <w:t xml:space="preserve">13,35</w:t>
      </w:r>
      <w:r>
        <w:rPr>
          <w:rFonts w:ascii="Calibri" w:hAnsi="Calibri" w:cs="Calibri" w:eastAsia="Calibri"/>
          <w:color w:val="auto"/>
          <w:spacing w:val="0"/>
          <w:position w:val="0"/>
          <w:sz w:val="24"/>
          <w:shd w:fill="auto" w:val="clear"/>
        </w:rPr>
        <w:t xml:space="preserve">. Increased RV pressure, RV dP/dt, and contractility index indicate the development of RVF and a decompensated period of RV function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conclusion, we demonstrated the application of two novel lab-made instruments to establish RVD in an inexpensive and convenient way. We used a noninvasive echocardiographic technique and invasive right heart catheterization to evaluate the quality of the RVF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Natural Science Foundation of China (81570464, 81770271; to Dr. Liao) and the Municipal Planning Projects of Scientific Technology of Guangzhou (201804020083) (to Dr. Liao).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Mehra,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Right heart failure: toward a common language. </w:t>
      </w:r>
      <w:r>
        <w:rPr>
          <w:rFonts w:ascii="Calibri" w:hAnsi="Calibri" w:cs="Calibri" w:eastAsia="Calibri"/>
          <w:i/>
          <w:color w:val="auto"/>
          <w:spacing w:val="0"/>
          <w:position w:val="0"/>
          <w:sz w:val="24"/>
          <w:shd w:fill="auto" w:val="clear"/>
        </w:rPr>
        <w:t xml:space="preserve">The Journal of Heart and Lung Transplantation: The Official Publication of the International Society for Heart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123-126, doi:10.1016/j.healun.2013.10.015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Sun,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Stagedependent changes of beta2adrenergic receptor signaling in right ventricular remodeling in monocrotalineinduced pulmonary arterial hypertension. </w:t>
      </w:r>
      <w:r>
        <w:rPr>
          <w:rFonts w:ascii="Calibri" w:hAnsi="Calibri" w:cs="Calibri" w:eastAsia="Calibri"/>
          <w:i/>
          <w:color w:val="auto"/>
          <w:spacing w:val="0"/>
          <w:position w:val="0"/>
          <w:sz w:val="24"/>
          <w:shd w:fill="auto" w:val="clear"/>
        </w:rPr>
        <w:t xml:space="preserve">International Journal of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2493-2504, doi:10.3892/ijmm.2018.3449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Sun, X. Q., Abbate, A., Bogaard, H. J. Role of cardiac inflammation in right ventricular failure.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1441-1452, doi:10.1093/cvr/cvx159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Xie, Y.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Sildenafil prevents and reverses transverse-tubule remodeling and Ca(2+) handling dysfunction in right ventricle failure induced by pulmonary artery hypertension.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355-362, doi:10.1161/HYPERTENSIONAHA.111.180968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 Raaf,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SuHx rat model: partly reversible pulmonary hypertension and progressive intima obstruction.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160-168, doi:10.1183/09031936.00204813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Abe,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Haemodynamic unloading reverses occlusive vascular lesions in severe pulmonary hypertension.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16-25, doi:10.1093/cvr/cvw070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Gomez-Arroyo,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monocrotaline model of pulmonary hypertension in perspective.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L363-369, doi:10.1152/ajplung.00212.2011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van der Feen, D.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Shunt Surgery, Right Heart Catheterization, and Vascular Morphometry in a Rat Model for Flow-induced Pulmonary Arterial Hypertension.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(120), e55065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Andersen,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Pulmonary Trunk Banding Model of Pressure Overload Induced Right Ventricular Hypertrophy and Failure.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(141), e58050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Hirata,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Model of Pulmonary Artery Banding Leading to Right Heart Failure in Rats.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753210, doi:10.1155/2015/753210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Zaw, A. M., Williams, C. M., Law, H. K., Chow, B. K. Minimally Invasive Transverse Aortic Constriction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(121), e55293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Rockman, 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and physiological alterations in murine ventricular dysfunction.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2694-2698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Reddy,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miR-21 is associated with fibrosis and right ventricular failure.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doi:10.1172/jci.insight.91625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Kusakari,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Impairment of Excitation-Contraction Coupling in Right Ventricular Hypertrophied Muscle with Fibrosis Induced by Pulmonary Artery Banding.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e0169564, doi:10.1371/journal.pone.0169564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Hu, J., Sharifi-Sanjani, M., Tofovic, S. P. Nitrite Prevents Right Ventricular Failure and Remodeling Induced by Pulmonary Artery Banding.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93-100, doi:10.1097/FJC.0000000000000446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Hemnes, 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Testosterone negatively regulates right ventricular load stress responses in mice. </w:t>
      </w:r>
      <w:r>
        <w:rPr>
          <w:rFonts w:ascii="Calibri" w:hAnsi="Calibri" w:cs="Calibri" w:eastAsia="Calibri"/>
          <w:i/>
          <w:color w:val="auto"/>
          <w:spacing w:val="0"/>
          <w:position w:val="0"/>
          <w:sz w:val="24"/>
          <w:shd w:fill="auto" w:val="clear"/>
        </w:rPr>
        <w:t xml:space="preserve">Pulmonary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352-358, doi:10.4103/2045-8932.101647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Mendes-Ferreira,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right ventricle remodeling in response to pressure overload in the rat.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H85-95, doi:10.1152/ajpheart.00089.2016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Razavi,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Chronic effects of pulmonary artery stenosis on hemodynamic and structural development of the lungs.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304</w:t>
      </w:r>
      <w:r>
        <w:rPr>
          <w:rFonts w:ascii="Calibri" w:hAnsi="Calibri" w:cs="Calibri" w:eastAsia="Calibri"/>
          <w:color w:val="auto"/>
          <w:spacing w:val="0"/>
          <w:position w:val="0"/>
          <w:sz w:val="24"/>
          <w:shd w:fill="auto" w:val="clear"/>
        </w:rPr>
        <w:t xml:space="preserve">, L17-28, doi:10.1152/ajplung.00412.2011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Tarnavski,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Mouse cardiac surgery: comprehensive techniques for the generation of mouse models of human diseases and their application for genomic studies.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349-360, doi:10.1152/physiolgenomics.00041.2003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Jessen, L., Christensen, S., Bjerrum, O. J. The antinociceptive efficacy of buprenorphine administered through the drinking water of rats.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185-196, doi:10.1258/002367707780378131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Haddad, F., Doyle, R., Murphy, D. J., Hunt, S. A. Right ventricular function in cardiovascular disease, part II: pathophysiology, clinical importance, and management of right ventricular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1717-1731, doi:10.1161/CIRCULATIONAHA.107.653584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Bosch,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Right ventricular dysfunction in left-sided heart failure with preserved versus reduced ejection fraction.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1664-1671, doi:10.1002/ejhf.873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Sianos,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Recanalisation of chronic total coronary occlusions: 2012 consensus document from the EuroCTO club. </w:t>
      </w:r>
      <w:r>
        <w:rPr>
          <w:rFonts w:ascii="Calibri" w:hAnsi="Calibri" w:cs="Calibri" w:eastAsia="Calibri"/>
          <w:i/>
          <w:color w:val="auto"/>
          <w:spacing w:val="0"/>
          <w:position w:val="0"/>
          <w:sz w:val="24"/>
          <w:shd w:fill="auto" w:val="clear"/>
        </w:rPr>
        <w:t xml:space="preserve">EuroIntervention: Journal of EuroPCR in Collaboration with the Working Group on Interventional Cardiology of the European Society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139-145, doi:10.4244/EIJV8I1A21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Bardaji, A., Rodriguez-Lopez, J., Torres-Sanchez, M. Chronic total occlusion: To treat or not to treat. </w:t>
      </w:r>
      <w:r>
        <w:rPr>
          <w:rFonts w:ascii="Calibri" w:hAnsi="Calibri" w:cs="Calibri" w:eastAsia="Calibri"/>
          <w:i/>
          <w:color w:val="auto"/>
          <w:spacing w:val="0"/>
          <w:position w:val="0"/>
          <w:sz w:val="24"/>
          <w:shd w:fill="auto" w:val="clear"/>
        </w:rPr>
        <w:t xml:space="preserve">World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621-629, doi:10.4330/wjc.v6.i7.621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Choi,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Discrimination of Coronary Chronic Total Occlusion and Subtotal Occlusion by Coronary Computed Tomography Angiography. </w:t>
      </w:r>
      <w:r>
        <w:rPr>
          <w:rFonts w:ascii="Calibri" w:hAnsi="Calibri" w:cs="Calibri" w:eastAsia="Calibri"/>
          <w:i/>
          <w:color w:val="auto"/>
          <w:spacing w:val="0"/>
          <w:position w:val="0"/>
          <w:sz w:val="24"/>
          <w:shd w:fill="auto" w:val="clear"/>
        </w:rPr>
        <w:t xml:space="preserve">JACC.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1143-1153, doi:10.1016/j.jcin.2015.03.042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Danek, 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Lesion Age on Outcomes of Chronic Total Occlusion Percutaneous Coronary Intervention: Insights From a Contemporary US Multicenter Registry. </w:t>
      </w:r>
      <w:r>
        <w:rPr>
          <w:rFonts w:ascii="Calibri" w:hAnsi="Calibri" w:cs="Calibri" w:eastAsia="Calibri"/>
          <w:i/>
          <w:color w:val="auto"/>
          <w:spacing w:val="0"/>
          <w:position w:val="0"/>
          <w:sz w:val="24"/>
          <w:shd w:fill="auto" w:val="clear"/>
        </w:rPr>
        <w:t xml:space="preserve">The 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1433-1439, doi:10.1016/j.cjca.2016.04.007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Savai,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Pro-proliferative and inflammatory signaling converge on FoxO1 transcription factor in pulmonary hypertension.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1289-1300, doi:10.1038/nm.3695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Zhiyu Dai, P. et al. Endothelial and Smooth Muscle Cell Interaction via FoxM1 Signaling Mediates Vascular Remodeling and Pulmonary Hypertension.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788-802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Hill, M.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Structural and mechanical adaptations of right ventricle free wall myocardium to pressure overload.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2451-2465, doi:10.1007/s10439-014-1096-3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Poirier, N. C., Mee, R. B. Left ventricular reconditioning and anatomical correction for systemic right ventricular dysfunction. </w:t>
      </w:r>
      <w:r>
        <w:rPr>
          <w:rFonts w:ascii="Calibri" w:hAnsi="Calibri" w:cs="Calibri" w:eastAsia="Calibri"/>
          <w:i/>
          <w:color w:val="auto"/>
          <w:spacing w:val="0"/>
          <w:position w:val="0"/>
          <w:sz w:val="24"/>
          <w:shd w:fill="auto" w:val="clear"/>
        </w:rPr>
        <w:t xml:space="preserve">Seminars in Thoracic and Cardiovascular Surgery. Pediatric Cardiac Surgery Annual.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198-215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Wei,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Myocardial Hypertrophic Preconditioning Attenuates Cardiomyocyte Hypertrophy and Slows Progression to Heart Failure Through Upregulation of S100A8/A9.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1506-1517, doi:10.1161/CIRCULATIONAHA.114.013789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Zakliczynski,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Mechanical circulatory support is effective to treat pulmonary hypertension in heart transplant candidates disqualified due to unacceptable pulmonary vascular resistance. </w:t>
      </w:r>
      <w:r>
        <w:rPr>
          <w:rFonts w:ascii="Calibri" w:hAnsi="Calibri" w:cs="Calibri" w:eastAsia="Calibri"/>
          <w:i/>
          <w:color w:val="auto"/>
          <w:spacing w:val="0"/>
          <w:position w:val="0"/>
          <w:sz w:val="24"/>
          <w:shd w:fill="auto" w:val="clear"/>
        </w:rPr>
        <w:t xml:space="preserve">Kardiochirurgia i Torakochirurgia Polska (Polish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23-26, doi:10.5114/kitp.2018.74671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De Santo, L.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Pulmonary artery hypertension in heart transplant recipients: how much is too much? </w:t>
      </w:r>
      <w:r>
        <w:rPr>
          <w:rFonts w:ascii="Calibri" w:hAnsi="Calibri" w:cs="Calibri" w:eastAsia="Calibri"/>
          <w:i/>
          <w:color w:val="auto"/>
          <w:spacing w:val="0"/>
          <w:position w:val="0"/>
          <w:sz w:val="24"/>
          <w:shd w:fill="auto" w:val="clear"/>
        </w:rPr>
        <w:t xml:space="preserve">European Journal of Cardio-Thoracic Surgery: Official Journal of the European Association for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864-870, doi:10.1093/ejcts/ezs102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Cheng, X.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Prognostic Value of Pulmonary Artery Compliance in Patients with Pulmonary Arterial Hypertension Associated with Adult Congenital Heart Disease. </w:t>
      </w:r>
      <w:r>
        <w:rPr>
          <w:rFonts w:ascii="Calibri" w:hAnsi="Calibri" w:cs="Calibri" w:eastAsia="Calibri"/>
          <w:i/>
          <w:color w:val="auto"/>
          <w:spacing w:val="0"/>
          <w:position w:val="0"/>
          <w:sz w:val="24"/>
          <w:shd w:fill="auto" w:val="clear"/>
        </w:rPr>
        <w:t xml:space="preserve">International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731-738, doi:10.1536/ihj.16-449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Egemnazarov,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Pressure Overload Creates Right Ventricular Diastolic Dysfunction in a Mouse Model: Assessment by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828-843, doi:10.1016/j.echo.2015.02.014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Jang, S. et al. Biomechanical and Hemodynamic Measures of Right Ventricular Diastolic Function: Translating Tissue Biomechanics to Clinical Relevance. </w:t>
      </w:r>
      <w:r>
        <w:rPr>
          <w:rFonts w:ascii="Calibri" w:hAnsi="Calibri" w:cs="Calibri" w:eastAsia="Calibri"/>
          <w:i/>
          <w:color w:val="auto"/>
          <w:spacing w:val="0"/>
          <w:position w:val="0"/>
          <w:sz w:val="24"/>
          <w:shd w:fill="auto" w:val="clear"/>
        </w:rPr>
        <w:t xml:space="preserve">Journal of the American Heart Association.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(9), e006084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