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7DA4" w:rsidRDefault="00D67DA4" w:rsidP="0048584B">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rsidR="00D67DA4" w:rsidRPr="001B1519" w:rsidRDefault="00D67DA4" w:rsidP="0048584B">
      <w:pPr>
        <w:pStyle w:val="a3"/>
        <w:spacing w:before="0" w:beforeAutospacing="0" w:after="0" w:afterAutospacing="0"/>
        <w:rPr>
          <w:rFonts w:asciiTheme="minorHAnsi" w:hAnsiTheme="minorHAnsi" w:cstheme="minorHAnsi"/>
          <w:color w:val="808080" w:themeColor="background1" w:themeShade="80"/>
        </w:rPr>
      </w:pPr>
      <w:r>
        <w:t>Enhanced Rabies Surveillance Using a Direct Rapid Immunohistochemical Test</w:t>
      </w:r>
    </w:p>
    <w:p w:rsidR="00D67DA4" w:rsidRDefault="00D67DA4" w:rsidP="0048584B">
      <w:pPr>
        <w:rPr>
          <w:rFonts w:asciiTheme="minorHAnsi" w:hAnsiTheme="minorHAnsi" w:cstheme="minorHAnsi"/>
          <w:b/>
          <w:bCs/>
        </w:rPr>
      </w:pPr>
    </w:p>
    <w:p w:rsidR="00D67DA4" w:rsidRDefault="00D67DA4" w:rsidP="0048584B">
      <w:pPr>
        <w:rPr>
          <w:rFonts w:asciiTheme="minorHAnsi" w:hAnsiTheme="minorHAnsi" w:cstheme="minorHAnsi"/>
          <w:b/>
          <w:bCs/>
        </w:rPr>
      </w:pPr>
      <w:r w:rsidRPr="001B1519">
        <w:rPr>
          <w:rFonts w:asciiTheme="minorHAnsi" w:hAnsiTheme="minorHAnsi" w:cstheme="minorHAnsi"/>
          <w:b/>
          <w:bCs/>
        </w:rPr>
        <w:t xml:space="preserve">AUTHORS </w:t>
      </w:r>
      <w:r>
        <w:rPr>
          <w:rFonts w:asciiTheme="minorHAnsi" w:hAnsiTheme="minorHAnsi" w:cstheme="minorHAnsi"/>
          <w:b/>
          <w:bCs/>
        </w:rPr>
        <w:t>AND</w:t>
      </w:r>
      <w:r w:rsidRPr="001B1519">
        <w:rPr>
          <w:rFonts w:asciiTheme="minorHAnsi" w:hAnsiTheme="minorHAnsi" w:cstheme="minorHAnsi"/>
          <w:b/>
          <w:bCs/>
        </w:rPr>
        <w:t xml:space="preserve"> AFFILIATIONS:</w:t>
      </w:r>
    </w:p>
    <w:p w:rsidR="00D67DA4" w:rsidRPr="00751CA5" w:rsidRDefault="00D67DA4" w:rsidP="0048584B">
      <w:pPr>
        <w:rPr>
          <w:rFonts w:asciiTheme="minorHAnsi" w:hAnsiTheme="minorHAnsi" w:cstheme="minorHAnsi"/>
          <w:color w:val="auto"/>
        </w:rPr>
      </w:pPr>
      <w:r w:rsidRPr="00751CA5">
        <w:rPr>
          <w:rFonts w:asciiTheme="minorHAnsi" w:hAnsiTheme="minorHAnsi" w:cstheme="minorHAnsi"/>
          <w:color w:val="auto"/>
        </w:rPr>
        <w:t>Erin M Patrick</w:t>
      </w:r>
      <w:r w:rsidRPr="00751CA5">
        <w:rPr>
          <w:rFonts w:asciiTheme="minorHAnsi" w:hAnsiTheme="minorHAnsi" w:cstheme="minorHAnsi"/>
          <w:color w:val="auto"/>
          <w:vertAlign w:val="superscript"/>
        </w:rPr>
        <w:t>1</w:t>
      </w:r>
      <w:r w:rsidRPr="00751CA5">
        <w:rPr>
          <w:rFonts w:asciiTheme="minorHAnsi" w:hAnsiTheme="minorHAnsi" w:cstheme="minorHAnsi"/>
          <w:color w:val="auto"/>
        </w:rPr>
        <w:t>, Brian M Bjorklund</w:t>
      </w:r>
      <w:r w:rsidRPr="00751CA5">
        <w:rPr>
          <w:rFonts w:asciiTheme="minorHAnsi" w:hAnsiTheme="minorHAnsi" w:cstheme="minorHAnsi"/>
          <w:color w:val="auto"/>
          <w:vertAlign w:val="superscript"/>
        </w:rPr>
        <w:t>2</w:t>
      </w:r>
      <w:r w:rsidRPr="00751CA5">
        <w:rPr>
          <w:rFonts w:asciiTheme="minorHAnsi" w:hAnsiTheme="minorHAnsi" w:cstheme="minorHAnsi"/>
          <w:color w:val="auto"/>
        </w:rPr>
        <w:t xml:space="preserve">, </w:t>
      </w:r>
      <w:proofErr w:type="spellStart"/>
      <w:r w:rsidRPr="00751CA5">
        <w:rPr>
          <w:rFonts w:asciiTheme="minorHAnsi" w:hAnsiTheme="minorHAnsi" w:cstheme="minorHAnsi"/>
          <w:color w:val="auto"/>
        </w:rPr>
        <w:t>Jordona</w:t>
      </w:r>
      <w:proofErr w:type="spellEnd"/>
      <w:r w:rsidRPr="00751CA5">
        <w:rPr>
          <w:rFonts w:asciiTheme="minorHAnsi" w:hAnsiTheme="minorHAnsi" w:cstheme="minorHAnsi"/>
          <w:color w:val="auto"/>
        </w:rPr>
        <w:t xml:space="preserve"> D Kirby</w:t>
      </w:r>
      <w:r w:rsidRPr="00751CA5">
        <w:rPr>
          <w:rFonts w:asciiTheme="minorHAnsi" w:hAnsiTheme="minorHAnsi" w:cstheme="minorHAnsi"/>
          <w:color w:val="auto"/>
          <w:vertAlign w:val="superscript"/>
        </w:rPr>
        <w:t>3</w:t>
      </w:r>
      <w:r w:rsidRPr="00751CA5">
        <w:rPr>
          <w:rFonts w:asciiTheme="minorHAnsi" w:hAnsiTheme="minorHAnsi" w:cstheme="minorHAnsi"/>
          <w:color w:val="auto"/>
        </w:rPr>
        <w:t>, Kathleen M Nelson</w:t>
      </w:r>
      <w:r w:rsidRPr="00751CA5">
        <w:rPr>
          <w:rFonts w:asciiTheme="minorHAnsi" w:hAnsiTheme="minorHAnsi" w:cstheme="minorHAnsi"/>
          <w:color w:val="auto"/>
          <w:vertAlign w:val="superscript"/>
        </w:rPr>
        <w:t>4</w:t>
      </w:r>
      <w:r w:rsidRPr="00751CA5">
        <w:rPr>
          <w:rFonts w:asciiTheme="minorHAnsi" w:hAnsiTheme="minorHAnsi" w:cstheme="minorHAnsi"/>
          <w:color w:val="auto"/>
        </w:rPr>
        <w:t>, Richard B Chipman</w:t>
      </w:r>
      <w:r w:rsidRPr="00751CA5">
        <w:rPr>
          <w:rFonts w:asciiTheme="minorHAnsi" w:hAnsiTheme="minorHAnsi" w:cstheme="minorHAnsi"/>
          <w:color w:val="auto"/>
          <w:vertAlign w:val="superscript"/>
        </w:rPr>
        <w:t>4</w:t>
      </w:r>
      <w:r w:rsidRPr="00751CA5">
        <w:rPr>
          <w:rFonts w:asciiTheme="minorHAnsi" w:hAnsiTheme="minorHAnsi" w:cstheme="minorHAnsi"/>
          <w:color w:val="auto"/>
        </w:rPr>
        <w:t>, Charles E Rupprecht</w:t>
      </w:r>
      <w:r w:rsidRPr="00751CA5">
        <w:rPr>
          <w:rFonts w:asciiTheme="minorHAnsi" w:hAnsiTheme="minorHAnsi" w:cstheme="minorHAnsi"/>
          <w:color w:val="auto"/>
          <w:vertAlign w:val="superscript"/>
        </w:rPr>
        <w:t>5</w:t>
      </w:r>
    </w:p>
    <w:p w:rsidR="00D67DA4" w:rsidRPr="00751CA5" w:rsidRDefault="00D67DA4" w:rsidP="0048584B">
      <w:pPr>
        <w:rPr>
          <w:rFonts w:asciiTheme="minorHAnsi" w:hAnsiTheme="minorHAnsi" w:cstheme="minorHAnsi"/>
          <w:bCs/>
          <w:color w:val="auto"/>
        </w:rPr>
      </w:pPr>
      <w:r w:rsidRPr="00751CA5">
        <w:rPr>
          <w:rFonts w:asciiTheme="minorHAnsi" w:hAnsiTheme="minorHAnsi" w:cstheme="minorHAnsi"/>
          <w:bCs/>
          <w:color w:val="auto"/>
          <w:vertAlign w:val="superscript"/>
        </w:rPr>
        <w:t>1</w:t>
      </w:r>
      <w:r w:rsidR="00A676A1" w:rsidRPr="00A676A1">
        <w:rPr>
          <w:rFonts w:asciiTheme="minorHAnsi" w:hAnsiTheme="minorHAnsi" w:cstheme="minorHAnsi"/>
          <w:bCs/>
          <w:color w:val="auto"/>
        </w:rPr>
        <w:t>United States Department of Agriculture</w:t>
      </w:r>
      <w:r w:rsidR="00A676A1" w:rsidRPr="00A676A1">
        <w:rPr>
          <w:rFonts w:asciiTheme="minorHAnsi" w:hAnsiTheme="minorHAnsi" w:cstheme="minorHAnsi"/>
          <w:bCs/>
          <w:color w:val="auto"/>
          <w:vertAlign w:val="superscript"/>
        </w:rPr>
        <w:t xml:space="preserve"> </w:t>
      </w:r>
      <w:r w:rsidR="00A676A1">
        <w:rPr>
          <w:rFonts w:asciiTheme="minorHAnsi" w:hAnsiTheme="minorHAnsi" w:cstheme="minorHAnsi"/>
          <w:bCs/>
          <w:color w:val="auto"/>
        </w:rPr>
        <w:t>(</w:t>
      </w:r>
      <w:r w:rsidRPr="00751CA5">
        <w:rPr>
          <w:rFonts w:asciiTheme="minorHAnsi" w:hAnsiTheme="minorHAnsi" w:cstheme="minorHAnsi"/>
          <w:bCs/>
          <w:color w:val="auto"/>
        </w:rPr>
        <w:t>USDA</w:t>
      </w:r>
      <w:r w:rsidR="00A676A1">
        <w:rPr>
          <w:rFonts w:asciiTheme="minorHAnsi" w:hAnsiTheme="minorHAnsi" w:cstheme="minorHAnsi"/>
          <w:bCs/>
          <w:color w:val="auto"/>
        </w:rPr>
        <w:t>)</w:t>
      </w:r>
      <w:r w:rsidRPr="00751CA5">
        <w:rPr>
          <w:rFonts w:asciiTheme="minorHAnsi" w:hAnsiTheme="minorHAnsi" w:cstheme="minorHAnsi"/>
          <w:bCs/>
          <w:color w:val="auto"/>
        </w:rPr>
        <w:t xml:space="preserve">, </w:t>
      </w:r>
      <w:r w:rsidR="00A676A1" w:rsidRPr="00A676A1">
        <w:rPr>
          <w:rFonts w:asciiTheme="minorHAnsi" w:hAnsiTheme="minorHAnsi" w:cstheme="minorHAnsi"/>
          <w:bCs/>
          <w:color w:val="auto"/>
        </w:rPr>
        <w:t xml:space="preserve">Animal and Plant Health Inspection Service </w:t>
      </w:r>
      <w:r w:rsidR="00A676A1">
        <w:rPr>
          <w:rFonts w:asciiTheme="minorHAnsi" w:hAnsiTheme="minorHAnsi" w:cstheme="minorHAnsi"/>
          <w:bCs/>
          <w:color w:val="auto"/>
        </w:rPr>
        <w:t>(</w:t>
      </w:r>
      <w:r w:rsidRPr="00751CA5">
        <w:rPr>
          <w:rFonts w:asciiTheme="minorHAnsi" w:hAnsiTheme="minorHAnsi" w:cstheme="minorHAnsi"/>
          <w:bCs/>
          <w:color w:val="auto"/>
        </w:rPr>
        <w:t>APHIS</w:t>
      </w:r>
      <w:r w:rsidR="00A676A1">
        <w:rPr>
          <w:rFonts w:asciiTheme="minorHAnsi" w:hAnsiTheme="minorHAnsi" w:cstheme="minorHAnsi"/>
          <w:bCs/>
          <w:color w:val="auto"/>
        </w:rPr>
        <w:t>)</w:t>
      </w:r>
      <w:r w:rsidRPr="00751CA5">
        <w:rPr>
          <w:rFonts w:asciiTheme="minorHAnsi" w:hAnsiTheme="minorHAnsi" w:cstheme="minorHAnsi"/>
          <w:bCs/>
          <w:color w:val="auto"/>
        </w:rPr>
        <w:t>, Wildlife Services, Knoxville, TN, USA</w:t>
      </w:r>
    </w:p>
    <w:p w:rsidR="00D67DA4" w:rsidRPr="00751CA5" w:rsidRDefault="00D67DA4" w:rsidP="0048584B">
      <w:pPr>
        <w:rPr>
          <w:rFonts w:asciiTheme="minorHAnsi" w:hAnsiTheme="minorHAnsi" w:cstheme="minorHAnsi"/>
          <w:bCs/>
          <w:color w:val="auto"/>
        </w:rPr>
      </w:pPr>
      <w:r w:rsidRPr="00751CA5">
        <w:rPr>
          <w:rFonts w:asciiTheme="minorHAnsi" w:hAnsiTheme="minorHAnsi" w:cstheme="minorHAnsi"/>
          <w:bCs/>
          <w:color w:val="auto"/>
          <w:vertAlign w:val="superscript"/>
        </w:rPr>
        <w:t>2</w:t>
      </w:r>
      <w:r w:rsidRPr="00751CA5">
        <w:rPr>
          <w:rFonts w:asciiTheme="minorHAnsi" w:hAnsiTheme="minorHAnsi" w:cstheme="minorHAnsi"/>
          <w:bCs/>
          <w:color w:val="auto"/>
        </w:rPr>
        <w:t>USDA, APHIS, Wildlife Services, Sutton, MA, USA</w:t>
      </w:r>
      <w:r w:rsidR="0048584B">
        <w:rPr>
          <w:rFonts w:asciiTheme="minorHAnsi" w:hAnsiTheme="minorHAnsi" w:cstheme="minorHAnsi"/>
          <w:bCs/>
          <w:color w:val="auto"/>
        </w:rPr>
        <w:t xml:space="preserve"> </w:t>
      </w:r>
    </w:p>
    <w:p w:rsidR="00D67DA4" w:rsidRPr="00751CA5" w:rsidRDefault="00D67DA4" w:rsidP="0048584B">
      <w:pPr>
        <w:rPr>
          <w:rFonts w:asciiTheme="minorHAnsi" w:hAnsiTheme="minorHAnsi" w:cstheme="minorHAnsi"/>
          <w:bCs/>
          <w:color w:val="auto"/>
        </w:rPr>
      </w:pPr>
      <w:r w:rsidRPr="00751CA5">
        <w:rPr>
          <w:rFonts w:asciiTheme="minorHAnsi" w:hAnsiTheme="minorHAnsi" w:cstheme="minorHAnsi"/>
          <w:bCs/>
          <w:color w:val="auto"/>
          <w:vertAlign w:val="superscript"/>
        </w:rPr>
        <w:t>3</w:t>
      </w:r>
      <w:r w:rsidRPr="00751CA5">
        <w:rPr>
          <w:rFonts w:asciiTheme="minorHAnsi" w:hAnsiTheme="minorHAnsi" w:cstheme="minorHAnsi"/>
          <w:bCs/>
          <w:color w:val="auto"/>
        </w:rPr>
        <w:t>USDA, APHIS, Wildlife Services, Milton, FL, USA</w:t>
      </w:r>
    </w:p>
    <w:p w:rsidR="00D67DA4" w:rsidRPr="00751CA5" w:rsidRDefault="00D67DA4" w:rsidP="0048584B">
      <w:pPr>
        <w:rPr>
          <w:rFonts w:asciiTheme="minorHAnsi" w:hAnsiTheme="minorHAnsi" w:cstheme="minorHAnsi"/>
          <w:bCs/>
          <w:color w:val="auto"/>
        </w:rPr>
      </w:pPr>
      <w:r w:rsidRPr="00751CA5">
        <w:rPr>
          <w:rFonts w:asciiTheme="minorHAnsi" w:hAnsiTheme="minorHAnsi" w:cstheme="minorHAnsi"/>
          <w:bCs/>
          <w:color w:val="auto"/>
          <w:vertAlign w:val="superscript"/>
        </w:rPr>
        <w:t>4</w:t>
      </w:r>
      <w:r w:rsidRPr="00751CA5">
        <w:rPr>
          <w:rFonts w:asciiTheme="minorHAnsi" w:hAnsiTheme="minorHAnsi" w:cstheme="minorHAnsi"/>
          <w:bCs/>
          <w:color w:val="auto"/>
        </w:rPr>
        <w:t>USDA, APHIS, Wildlife Services, Concord, NH, USA</w:t>
      </w:r>
    </w:p>
    <w:p w:rsidR="00D67DA4" w:rsidRPr="00751CA5" w:rsidRDefault="00D67DA4" w:rsidP="0048584B">
      <w:pPr>
        <w:rPr>
          <w:rFonts w:asciiTheme="minorHAnsi" w:hAnsiTheme="minorHAnsi" w:cstheme="minorHAnsi"/>
          <w:bCs/>
          <w:color w:val="auto"/>
        </w:rPr>
      </w:pPr>
      <w:r w:rsidRPr="00751CA5">
        <w:rPr>
          <w:rFonts w:asciiTheme="minorHAnsi" w:hAnsiTheme="minorHAnsi" w:cstheme="minorHAnsi"/>
          <w:bCs/>
          <w:color w:val="auto"/>
          <w:vertAlign w:val="superscript"/>
        </w:rPr>
        <w:t>5</w:t>
      </w:r>
      <w:r w:rsidRPr="00751CA5">
        <w:rPr>
          <w:rFonts w:asciiTheme="minorHAnsi" w:hAnsiTheme="minorHAnsi" w:cstheme="minorHAnsi"/>
          <w:bCs/>
          <w:color w:val="auto"/>
        </w:rPr>
        <w:t>L</w:t>
      </w:r>
      <w:r w:rsidR="00A676A1" w:rsidRPr="00751CA5">
        <w:rPr>
          <w:rFonts w:asciiTheme="minorHAnsi" w:hAnsiTheme="minorHAnsi" w:cstheme="minorHAnsi"/>
          <w:bCs/>
          <w:color w:val="auto"/>
        </w:rPr>
        <w:t>yssa</w:t>
      </w:r>
      <w:r w:rsidRPr="00751CA5">
        <w:rPr>
          <w:rFonts w:asciiTheme="minorHAnsi" w:hAnsiTheme="minorHAnsi" w:cstheme="minorHAnsi"/>
          <w:bCs/>
          <w:color w:val="auto"/>
        </w:rPr>
        <w:t xml:space="preserve"> LLC, </w:t>
      </w:r>
      <w:r>
        <w:rPr>
          <w:rFonts w:asciiTheme="minorHAnsi" w:hAnsiTheme="minorHAnsi" w:cstheme="minorHAnsi"/>
          <w:bCs/>
          <w:color w:val="auto"/>
        </w:rPr>
        <w:t>Cumming</w:t>
      </w:r>
      <w:r w:rsidRPr="00751CA5">
        <w:rPr>
          <w:rFonts w:asciiTheme="minorHAnsi" w:hAnsiTheme="minorHAnsi" w:cstheme="minorHAnsi"/>
          <w:bCs/>
          <w:color w:val="auto"/>
        </w:rPr>
        <w:t>, GA, USA</w:t>
      </w:r>
    </w:p>
    <w:p w:rsidR="00D67DA4" w:rsidRPr="00751CA5" w:rsidRDefault="00D67DA4" w:rsidP="0048584B">
      <w:pPr>
        <w:rPr>
          <w:rFonts w:asciiTheme="minorHAnsi" w:hAnsiTheme="minorHAnsi" w:cstheme="minorHAnsi"/>
          <w:bCs/>
          <w:color w:val="auto"/>
        </w:rPr>
      </w:pPr>
    </w:p>
    <w:p w:rsidR="00D67DA4" w:rsidRPr="00A676A1" w:rsidRDefault="00D67DA4" w:rsidP="0048584B">
      <w:pPr>
        <w:rPr>
          <w:rFonts w:asciiTheme="minorHAnsi" w:hAnsiTheme="minorHAnsi" w:cstheme="minorHAnsi"/>
          <w:b/>
          <w:bCs/>
          <w:color w:val="auto"/>
        </w:rPr>
      </w:pPr>
      <w:r w:rsidRPr="00A676A1">
        <w:rPr>
          <w:rFonts w:asciiTheme="minorHAnsi" w:hAnsiTheme="minorHAnsi" w:cstheme="minorHAnsi"/>
          <w:b/>
          <w:bCs/>
          <w:color w:val="auto"/>
        </w:rPr>
        <w:t>Corresponding Author:</w:t>
      </w:r>
    </w:p>
    <w:p w:rsidR="00D67DA4" w:rsidRPr="00751CA5" w:rsidRDefault="00D67DA4" w:rsidP="0048584B">
      <w:pPr>
        <w:rPr>
          <w:rFonts w:asciiTheme="minorHAnsi" w:hAnsiTheme="minorHAnsi" w:cstheme="minorHAnsi"/>
          <w:bCs/>
          <w:color w:val="auto"/>
        </w:rPr>
      </w:pPr>
      <w:r w:rsidRPr="00751CA5">
        <w:rPr>
          <w:rFonts w:asciiTheme="minorHAnsi" w:hAnsiTheme="minorHAnsi" w:cstheme="minorHAnsi"/>
          <w:bCs/>
          <w:color w:val="auto"/>
        </w:rPr>
        <w:t>Erin M. Patrick</w:t>
      </w:r>
    </w:p>
    <w:p w:rsidR="00D67DA4" w:rsidRPr="00257685" w:rsidRDefault="00C434CC" w:rsidP="0048584B">
      <w:pPr>
        <w:rPr>
          <w:rFonts w:asciiTheme="minorHAnsi" w:hAnsiTheme="minorHAnsi" w:cstheme="minorHAnsi"/>
          <w:bCs/>
          <w:color w:val="auto"/>
        </w:rPr>
      </w:pPr>
      <w:hyperlink r:id="rId8" w:history="1">
        <w:r w:rsidR="001F1282" w:rsidRPr="00257685">
          <w:rPr>
            <w:rStyle w:val="a4"/>
            <w:rFonts w:asciiTheme="minorHAnsi" w:hAnsiTheme="minorHAnsi" w:cstheme="minorHAnsi"/>
            <w:color w:val="auto"/>
            <w:u w:val="none"/>
          </w:rPr>
          <w:t>Erin.Patrick@usda.gov</w:t>
        </w:r>
      </w:hyperlink>
    </w:p>
    <w:p w:rsidR="00D67DA4" w:rsidRPr="00257685" w:rsidRDefault="00D67DA4" w:rsidP="0048584B">
      <w:pPr>
        <w:rPr>
          <w:rFonts w:asciiTheme="minorHAnsi" w:hAnsiTheme="minorHAnsi" w:cstheme="minorHAnsi"/>
          <w:bCs/>
          <w:color w:val="auto"/>
        </w:rPr>
      </w:pPr>
    </w:p>
    <w:p w:rsidR="00D67DA4" w:rsidRPr="00257685" w:rsidRDefault="00D67DA4" w:rsidP="0048584B">
      <w:pPr>
        <w:rPr>
          <w:rFonts w:asciiTheme="minorHAnsi" w:hAnsiTheme="minorHAnsi" w:cstheme="minorHAnsi"/>
          <w:b/>
          <w:bCs/>
          <w:color w:val="auto"/>
        </w:rPr>
      </w:pPr>
      <w:r w:rsidRPr="00257685">
        <w:rPr>
          <w:rFonts w:asciiTheme="minorHAnsi" w:hAnsiTheme="minorHAnsi" w:cstheme="minorHAnsi"/>
          <w:b/>
          <w:bCs/>
          <w:color w:val="auto"/>
        </w:rPr>
        <w:t>Email addresses of Co-authors:</w:t>
      </w:r>
    </w:p>
    <w:p w:rsidR="00D67DA4" w:rsidRPr="00257685" w:rsidRDefault="00D67DA4" w:rsidP="0048584B">
      <w:pPr>
        <w:rPr>
          <w:rFonts w:asciiTheme="minorHAnsi" w:hAnsiTheme="minorHAnsi" w:cstheme="minorHAnsi"/>
          <w:bCs/>
          <w:color w:val="auto"/>
        </w:rPr>
      </w:pPr>
      <w:r w:rsidRPr="00257685">
        <w:rPr>
          <w:rFonts w:asciiTheme="minorHAnsi" w:hAnsiTheme="minorHAnsi" w:cstheme="minorHAnsi"/>
          <w:bCs/>
          <w:color w:val="auto"/>
        </w:rPr>
        <w:t>Brian Bjorklund (</w:t>
      </w:r>
      <w:hyperlink r:id="rId9" w:history="1">
        <w:r w:rsidRPr="00257685">
          <w:rPr>
            <w:rStyle w:val="a4"/>
            <w:rFonts w:asciiTheme="minorHAnsi" w:hAnsiTheme="minorHAnsi" w:cstheme="minorHAnsi"/>
            <w:color w:val="auto"/>
            <w:u w:val="none"/>
          </w:rPr>
          <w:t>Brian.Bjorklund@usda.gov</w:t>
        </w:r>
      </w:hyperlink>
      <w:r w:rsidRPr="00257685">
        <w:rPr>
          <w:rFonts w:asciiTheme="minorHAnsi" w:hAnsiTheme="minorHAnsi" w:cstheme="minorHAnsi"/>
          <w:bCs/>
          <w:color w:val="auto"/>
        </w:rPr>
        <w:t>)</w:t>
      </w:r>
    </w:p>
    <w:p w:rsidR="00D67DA4" w:rsidRPr="00257685" w:rsidRDefault="00D67DA4" w:rsidP="0048584B">
      <w:pPr>
        <w:rPr>
          <w:rFonts w:asciiTheme="minorHAnsi" w:hAnsiTheme="minorHAnsi" w:cstheme="minorHAnsi"/>
          <w:bCs/>
          <w:color w:val="auto"/>
        </w:rPr>
      </w:pPr>
      <w:proofErr w:type="spellStart"/>
      <w:r w:rsidRPr="00257685">
        <w:rPr>
          <w:rFonts w:asciiTheme="minorHAnsi" w:hAnsiTheme="minorHAnsi" w:cstheme="minorHAnsi"/>
          <w:bCs/>
          <w:color w:val="auto"/>
        </w:rPr>
        <w:t>Jordona</w:t>
      </w:r>
      <w:proofErr w:type="spellEnd"/>
      <w:r w:rsidRPr="00257685">
        <w:rPr>
          <w:rFonts w:asciiTheme="minorHAnsi" w:hAnsiTheme="minorHAnsi" w:cstheme="minorHAnsi"/>
          <w:bCs/>
          <w:color w:val="auto"/>
        </w:rPr>
        <w:t xml:space="preserve"> Kirby (</w:t>
      </w:r>
      <w:hyperlink r:id="rId10" w:history="1">
        <w:r w:rsidRPr="00257685">
          <w:rPr>
            <w:rStyle w:val="a4"/>
            <w:rFonts w:asciiTheme="minorHAnsi" w:hAnsiTheme="minorHAnsi" w:cstheme="minorHAnsi"/>
            <w:color w:val="auto"/>
            <w:u w:val="none"/>
          </w:rPr>
          <w:t>Jordona.D.Kirby@usda.gov</w:t>
        </w:r>
      </w:hyperlink>
      <w:r w:rsidRPr="00257685">
        <w:rPr>
          <w:rFonts w:asciiTheme="minorHAnsi" w:hAnsiTheme="minorHAnsi" w:cstheme="minorHAnsi"/>
          <w:bCs/>
          <w:color w:val="auto"/>
        </w:rPr>
        <w:t>)</w:t>
      </w:r>
    </w:p>
    <w:p w:rsidR="00D67DA4" w:rsidRPr="00257685" w:rsidRDefault="00D67DA4" w:rsidP="0048584B">
      <w:pPr>
        <w:rPr>
          <w:rFonts w:asciiTheme="minorHAnsi" w:hAnsiTheme="minorHAnsi" w:cstheme="minorHAnsi"/>
          <w:bCs/>
          <w:color w:val="auto"/>
        </w:rPr>
      </w:pPr>
      <w:r w:rsidRPr="00257685">
        <w:rPr>
          <w:rFonts w:asciiTheme="minorHAnsi" w:hAnsiTheme="minorHAnsi" w:cstheme="minorHAnsi"/>
          <w:bCs/>
          <w:color w:val="auto"/>
        </w:rPr>
        <w:t>Kathleen Nelson (</w:t>
      </w:r>
      <w:hyperlink r:id="rId11" w:history="1">
        <w:r w:rsidRPr="00257685">
          <w:rPr>
            <w:rStyle w:val="a4"/>
            <w:rFonts w:asciiTheme="minorHAnsi" w:hAnsiTheme="minorHAnsi" w:cstheme="minorHAnsi"/>
            <w:color w:val="auto"/>
            <w:u w:val="none"/>
          </w:rPr>
          <w:t>Kathleen.M.Nelson@usda.gov</w:t>
        </w:r>
      </w:hyperlink>
      <w:r w:rsidRPr="00257685">
        <w:rPr>
          <w:rFonts w:asciiTheme="minorHAnsi" w:hAnsiTheme="minorHAnsi" w:cstheme="minorHAnsi"/>
          <w:bCs/>
          <w:color w:val="auto"/>
        </w:rPr>
        <w:t>)</w:t>
      </w:r>
    </w:p>
    <w:p w:rsidR="00D67DA4" w:rsidRPr="00257685" w:rsidRDefault="00D67DA4" w:rsidP="0048584B">
      <w:pPr>
        <w:rPr>
          <w:rFonts w:asciiTheme="minorHAnsi" w:hAnsiTheme="minorHAnsi" w:cstheme="minorHAnsi"/>
          <w:bCs/>
          <w:color w:val="auto"/>
        </w:rPr>
      </w:pPr>
      <w:r w:rsidRPr="00257685">
        <w:rPr>
          <w:rFonts w:asciiTheme="minorHAnsi" w:hAnsiTheme="minorHAnsi" w:cstheme="minorHAnsi"/>
          <w:bCs/>
          <w:color w:val="auto"/>
        </w:rPr>
        <w:t>Richard Chipman (</w:t>
      </w:r>
      <w:hyperlink r:id="rId12" w:history="1">
        <w:r w:rsidRPr="00257685">
          <w:rPr>
            <w:rStyle w:val="a4"/>
            <w:rFonts w:asciiTheme="minorHAnsi" w:hAnsiTheme="minorHAnsi" w:cstheme="minorHAnsi"/>
            <w:color w:val="auto"/>
            <w:u w:val="none"/>
          </w:rPr>
          <w:t>Richard.B.Chipman@usda.gov</w:t>
        </w:r>
      </w:hyperlink>
      <w:r w:rsidRPr="00257685">
        <w:rPr>
          <w:rFonts w:asciiTheme="minorHAnsi" w:hAnsiTheme="minorHAnsi" w:cstheme="minorHAnsi"/>
          <w:bCs/>
          <w:color w:val="auto"/>
        </w:rPr>
        <w:t>)</w:t>
      </w:r>
    </w:p>
    <w:p w:rsidR="00D67DA4" w:rsidRPr="00257685" w:rsidRDefault="00D67DA4" w:rsidP="0048584B">
      <w:pPr>
        <w:rPr>
          <w:rFonts w:asciiTheme="minorHAnsi" w:hAnsiTheme="minorHAnsi" w:cstheme="minorHAnsi"/>
          <w:color w:val="auto"/>
        </w:rPr>
      </w:pPr>
      <w:r w:rsidRPr="00257685">
        <w:rPr>
          <w:rFonts w:asciiTheme="minorHAnsi" w:hAnsiTheme="minorHAnsi" w:cstheme="minorHAnsi"/>
          <w:bCs/>
          <w:color w:val="auto"/>
        </w:rPr>
        <w:t>Charles Rupprecht (</w:t>
      </w:r>
      <w:hyperlink r:id="rId13" w:history="1">
        <w:r w:rsidRPr="00257685">
          <w:rPr>
            <w:rStyle w:val="a4"/>
            <w:rFonts w:asciiTheme="minorHAnsi" w:hAnsiTheme="minorHAnsi" w:cstheme="minorHAnsi"/>
            <w:color w:val="auto"/>
            <w:u w:val="none"/>
          </w:rPr>
          <w:t>charleserupprechtii@gmail.com</w:t>
        </w:r>
      </w:hyperlink>
      <w:r w:rsidRPr="00257685">
        <w:rPr>
          <w:rStyle w:val="a4"/>
          <w:rFonts w:asciiTheme="minorHAnsi" w:hAnsiTheme="minorHAnsi" w:cstheme="minorHAnsi"/>
          <w:color w:val="auto"/>
          <w:u w:val="none"/>
        </w:rPr>
        <w:t>)</w:t>
      </w:r>
    </w:p>
    <w:p w:rsidR="00D67DA4" w:rsidRPr="001B1519" w:rsidRDefault="00D67DA4" w:rsidP="0048584B">
      <w:pPr>
        <w:rPr>
          <w:rFonts w:asciiTheme="minorHAnsi" w:hAnsiTheme="minorHAnsi" w:cstheme="minorHAnsi"/>
          <w:bCs/>
          <w:color w:val="808080" w:themeColor="background1" w:themeShade="80"/>
        </w:rPr>
      </w:pPr>
    </w:p>
    <w:p w:rsidR="00D67DA4" w:rsidRDefault="00D67DA4" w:rsidP="0048584B">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KEYWORDS:</w:t>
      </w:r>
      <w:r w:rsidRPr="001B1519">
        <w:rPr>
          <w:rFonts w:asciiTheme="minorHAnsi" w:hAnsiTheme="minorHAnsi" w:cstheme="minorHAnsi"/>
        </w:rPr>
        <w:t xml:space="preserve"> </w:t>
      </w:r>
    </w:p>
    <w:p w:rsidR="00D67DA4" w:rsidRPr="001B1519" w:rsidRDefault="00D67DA4" w:rsidP="0048584B">
      <w:pPr>
        <w:pStyle w:val="a3"/>
        <w:spacing w:before="0" w:beforeAutospacing="0" w:after="0" w:afterAutospacing="0"/>
        <w:rPr>
          <w:color w:val="808080" w:themeColor="background1" w:themeShade="80"/>
        </w:rPr>
      </w:pPr>
      <w:r>
        <w:rPr>
          <w:rFonts w:asciiTheme="minorHAnsi" w:hAnsiTheme="minorHAnsi" w:cstheme="minorHAnsi"/>
        </w:rPr>
        <w:t xml:space="preserve">diagnosis, direct rapid immunohistochemical test, fluorescent antibody test, lyssavirus, rabies, zoonosis </w:t>
      </w:r>
    </w:p>
    <w:p w:rsidR="00D67DA4" w:rsidRPr="001B1519" w:rsidRDefault="00D67DA4" w:rsidP="0048584B">
      <w:pPr>
        <w:pStyle w:val="a3"/>
        <w:spacing w:before="0" w:beforeAutospacing="0" w:after="0" w:afterAutospacing="0"/>
        <w:rPr>
          <w:rFonts w:asciiTheme="minorHAnsi" w:hAnsiTheme="minorHAnsi" w:cstheme="minorHAnsi"/>
        </w:rPr>
      </w:pPr>
    </w:p>
    <w:p w:rsidR="00D67DA4" w:rsidRPr="001B1519" w:rsidRDefault="00D67DA4" w:rsidP="0048584B">
      <w:pPr>
        <w:rPr>
          <w:rFonts w:asciiTheme="minorHAnsi" w:hAnsiTheme="minorHAnsi" w:cstheme="minorHAnsi"/>
        </w:rPr>
      </w:pPr>
      <w:r>
        <w:rPr>
          <w:rFonts w:asciiTheme="minorHAnsi" w:hAnsiTheme="minorHAnsi" w:cstheme="minorHAnsi"/>
          <w:b/>
          <w:bCs/>
        </w:rPr>
        <w:t>SUMMARY</w:t>
      </w:r>
      <w:r w:rsidRPr="001B1519">
        <w:rPr>
          <w:rFonts w:asciiTheme="minorHAnsi" w:hAnsiTheme="minorHAnsi" w:cstheme="minorHAnsi"/>
          <w:b/>
          <w:bCs/>
        </w:rPr>
        <w:t>:</w:t>
      </w:r>
      <w:r w:rsidRPr="001B1519">
        <w:rPr>
          <w:rFonts w:asciiTheme="minorHAnsi" w:hAnsiTheme="minorHAnsi" w:cstheme="minorHAnsi"/>
        </w:rPr>
        <w:t xml:space="preserve"> </w:t>
      </w:r>
    </w:p>
    <w:p w:rsidR="00D67DA4" w:rsidRPr="001B1519" w:rsidRDefault="00D67DA4" w:rsidP="0048584B">
      <w:pPr>
        <w:rPr>
          <w:rFonts w:asciiTheme="minorHAnsi" w:hAnsiTheme="minorHAnsi" w:cstheme="minorHAnsi"/>
        </w:rPr>
      </w:pPr>
      <w:r>
        <w:rPr>
          <w:rFonts w:asciiTheme="minorHAnsi" w:hAnsiTheme="minorHAnsi" w:cstheme="minorHAnsi"/>
        </w:rPr>
        <w:t>The direct rapid immunohistochemical test (DRIT)</w:t>
      </w:r>
      <w:r w:rsidR="0048584B">
        <w:rPr>
          <w:rFonts w:asciiTheme="minorHAnsi" w:hAnsiTheme="minorHAnsi" w:cstheme="minorHAnsi"/>
        </w:rPr>
        <w:t xml:space="preserve"> </w:t>
      </w:r>
      <w:r>
        <w:rPr>
          <w:rFonts w:asciiTheme="minorHAnsi" w:hAnsiTheme="minorHAnsi" w:cstheme="minorHAnsi"/>
        </w:rPr>
        <w:t>offers a World Organization for Animal Health and World Health Organization (OIE/WHO) recognized alternative to the</w:t>
      </w:r>
      <w:r w:rsidR="00B76F16">
        <w:rPr>
          <w:rFonts w:asciiTheme="minorHAnsi" w:hAnsiTheme="minorHAnsi" w:cstheme="minorHAnsi"/>
        </w:rPr>
        <w:t xml:space="preserve"> </w:t>
      </w:r>
      <w:r>
        <w:rPr>
          <w:rFonts w:asciiTheme="minorHAnsi" w:hAnsiTheme="minorHAnsi" w:cstheme="minorHAnsi"/>
        </w:rPr>
        <w:t>direct fluorescent antibody (DFA) test for rabies diagnosis.</w:t>
      </w:r>
      <w:r w:rsidR="0048584B">
        <w:rPr>
          <w:rFonts w:asciiTheme="minorHAnsi" w:hAnsiTheme="minorHAnsi" w:cstheme="minorHAnsi"/>
        </w:rPr>
        <w:t xml:space="preserve"> </w:t>
      </w:r>
      <w:r>
        <w:rPr>
          <w:rFonts w:asciiTheme="minorHAnsi" w:hAnsiTheme="minorHAnsi" w:cstheme="minorHAnsi"/>
        </w:rPr>
        <w:t xml:space="preserve">This test </w:t>
      </w:r>
      <w:r w:rsidR="00B25260">
        <w:rPr>
          <w:rFonts w:asciiTheme="minorHAnsi" w:hAnsiTheme="minorHAnsi" w:cstheme="minorHAnsi"/>
        </w:rPr>
        <w:t>allows for</w:t>
      </w:r>
      <w:r>
        <w:rPr>
          <w:rFonts w:asciiTheme="minorHAnsi" w:hAnsiTheme="minorHAnsi" w:cstheme="minorHAnsi"/>
        </w:rPr>
        <w:t xml:space="preserve"> field-based applications that can be performed in approximately </w:t>
      </w:r>
      <w:r w:rsidR="00A676A1">
        <w:rPr>
          <w:rFonts w:asciiTheme="minorHAnsi" w:hAnsiTheme="minorHAnsi" w:cstheme="minorHAnsi"/>
        </w:rPr>
        <w:t>1 h</w:t>
      </w:r>
      <w:r>
        <w:rPr>
          <w:rFonts w:asciiTheme="minorHAnsi" w:hAnsiTheme="minorHAnsi" w:cstheme="minorHAnsi"/>
        </w:rPr>
        <w:t xml:space="preserve"> upon</w:t>
      </w:r>
      <w:r w:rsidR="00B25260">
        <w:rPr>
          <w:rFonts w:asciiTheme="minorHAnsi" w:hAnsiTheme="minorHAnsi" w:cstheme="minorHAnsi"/>
        </w:rPr>
        <w:t xml:space="preserve"> </w:t>
      </w:r>
      <w:r>
        <w:rPr>
          <w:rFonts w:asciiTheme="minorHAnsi" w:hAnsiTheme="minorHAnsi" w:cstheme="minorHAnsi"/>
        </w:rPr>
        <w:t xml:space="preserve">brain impressions using light microscopy. </w:t>
      </w:r>
    </w:p>
    <w:p w:rsidR="00D67DA4" w:rsidRDefault="00D67DA4" w:rsidP="0048584B">
      <w:pPr>
        <w:rPr>
          <w:rFonts w:asciiTheme="minorHAnsi" w:hAnsiTheme="minorHAnsi" w:cstheme="minorHAnsi"/>
          <w:b/>
          <w:bCs/>
        </w:rPr>
      </w:pPr>
    </w:p>
    <w:p w:rsidR="00D67DA4" w:rsidRPr="001B1519" w:rsidRDefault="00D67DA4" w:rsidP="0048584B">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rsidR="00D67DA4" w:rsidRPr="00962E71" w:rsidRDefault="00D67DA4" w:rsidP="0048584B">
      <w:pPr>
        <w:rPr>
          <w:rFonts w:asciiTheme="minorHAnsi" w:hAnsiTheme="minorHAnsi" w:cstheme="minorHAnsi"/>
          <w:color w:val="808080" w:themeColor="background1" w:themeShade="80"/>
        </w:rPr>
      </w:pPr>
      <w:r>
        <w:t xml:space="preserve">Laboratory-based surveillance is integral for rabies prevention, control and management efforts. While the DFA is the gold standard for rabies diagnosis, there is a need to validate additional diagnostic techniques to improve rabies surveillance, particularly in developing countries. Here, we present a standard protocol for the DRIT as an alternative, laboratory or field-based testing option that uses light microscopy as compared to the DFA. Touch impressions of brain tissue collected from suspect animals are fixed in 10% buffered formalin. The DRIT uses rabies virus-specific monoclonal or polyclonal antibodies (conjugated to biotin), a streptavidin-peroxidase enzyme, and a chromogen reporter (such as acetyl 3-amino-9-ethylcarbazole) to detect viral inclusions within infected tissue. In approximately </w:t>
      </w:r>
      <w:r w:rsidR="00A676A1">
        <w:t>1 h</w:t>
      </w:r>
      <w:r>
        <w:t xml:space="preserve">, a brain tissue sample can be tested and </w:t>
      </w:r>
      <w:r>
        <w:lastRenderedPageBreak/>
        <w:t xml:space="preserve">interpreted by the DRIT. Evaluation of suspect animal brains tested from a variety of species in North America, Asia, Africa, and Europe have illustrated high sensitivity and specificity by the DRIT approaching 100% with results compared to DFA. Since 2005, the United States Department of Agriculture’s Wildlife Services (USDA WS) program has conducted large-scale enhanced rabies surveillance efforts using the DRIT to test &gt;94,000 samples collected from wildlife in strategic rabies management areas. </w:t>
      </w:r>
      <w:r w:rsidRPr="008A4FED">
        <w:t>The DRIT provides a powerful, economical tool for rabies diagnosis that can be used by laboratorians and field biologists to improve current rabies surveillance, prevention and control programs globally</w:t>
      </w:r>
      <w:r>
        <w:t>.</w:t>
      </w:r>
      <w:r w:rsidR="0048584B">
        <w:t xml:space="preserve"> </w:t>
      </w:r>
    </w:p>
    <w:p w:rsidR="00D67DA4" w:rsidRPr="001B1519" w:rsidRDefault="00D67DA4" w:rsidP="0048584B">
      <w:pPr>
        <w:rPr>
          <w:rFonts w:asciiTheme="minorHAnsi" w:hAnsiTheme="minorHAnsi" w:cstheme="minorHAnsi"/>
        </w:rPr>
      </w:pPr>
    </w:p>
    <w:p w:rsidR="00D67DA4" w:rsidRDefault="00D67DA4" w:rsidP="0048584B">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p>
    <w:p w:rsidR="0048584B" w:rsidRDefault="00D67DA4" w:rsidP="0048584B">
      <w:pPr>
        <w:rPr>
          <w:rFonts w:asciiTheme="minorHAnsi" w:hAnsiTheme="minorHAnsi" w:cstheme="minorHAnsi"/>
          <w:color w:val="auto"/>
        </w:rPr>
      </w:pPr>
      <w:r>
        <w:rPr>
          <w:rFonts w:asciiTheme="minorHAnsi" w:hAnsiTheme="minorHAnsi" w:cstheme="minorHAnsi"/>
          <w:color w:val="auto"/>
        </w:rPr>
        <w:t>While the DFA is the most widely used test for routine rabies diagnosis</w:t>
      </w:r>
      <w:r w:rsidRPr="0066759F">
        <w:rPr>
          <w:rFonts w:asciiTheme="minorHAnsi" w:hAnsiTheme="minorHAnsi" w:cstheme="minorHAnsi"/>
          <w:noProof/>
          <w:color w:val="auto"/>
          <w:vertAlign w:val="superscript"/>
        </w:rPr>
        <w:t>1</w:t>
      </w:r>
      <w:r>
        <w:rPr>
          <w:rFonts w:asciiTheme="minorHAnsi" w:hAnsiTheme="minorHAnsi" w:cstheme="minorHAnsi"/>
          <w:color w:val="auto"/>
        </w:rPr>
        <w:t>, the cost of purchasing and maintaining a fluorescent microscope can be limiting to developing nations</w:t>
      </w:r>
      <w:r w:rsidRPr="0066759F">
        <w:rPr>
          <w:rFonts w:asciiTheme="minorHAnsi" w:hAnsiTheme="minorHAnsi" w:cstheme="minorHAnsi"/>
          <w:noProof/>
          <w:color w:val="auto"/>
          <w:vertAlign w:val="superscript"/>
        </w:rPr>
        <w:t>2-4</w:t>
      </w:r>
      <w:r>
        <w:rPr>
          <w:rFonts w:asciiTheme="minorHAnsi" w:hAnsiTheme="minorHAnsi" w:cstheme="minorHAnsi"/>
          <w:color w:val="auto"/>
        </w:rPr>
        <w:t xml:space="preserve"> and for broad, large-scale enhanced rabies surveillance programs</w:t>
      </w:r>
      <w:r w:rsidRPr="0066759F">
        <w:rPr>
          <w:rFonts w:asciiTheme="minorHAnsi" w:hAnsiTheme="minorHAnsi" w:cstheme="minorHAnsi"/>
          <w:noProof/>
          <w:color w:val="auto"/>
          <w:vertAlign w:val="superscript"/>
        </w:rPr>
        <w:t>3,4</w:t>
      </w:r>
      <w:r>
        <w:rPr>
          <w:rFonts w:asciiTheme="minorHAnsi" w:hAnsiTheme="minorHAnsi" w:cstheme="minorHAnsi"/>
          <w:color w:val="auto"/>
        </w:rPr>
        <w:t>. In addition, the DFA requires the ability to refrigerate samples during fixation and to incubate samples above ambient temperature during the antibody-antigen reactions, which can be a significant hurdle in countries without suitable infrastructure. Due in part to the limitations associated with modern DFA testing, the global impact of rabies has long been underestimated</w:t>
      </w:r>
      <w:r w:rsidRPr="00277DC7">
        <w:rPr>
          <w:rFonts w:asciiTheme="minorHAnsi" w:hAnsiTheme="minorHAnsi" w:cstheme="minorHAnsi"/>
          <w:noProof/>
          <w:color w:val="auto"/>
          <w:vertAlign w:val="superscript"/>
        </w:rPr>
        <w:t>5</w:t>
      </w:r>
      <w:r>
        <w:rPr>
          <w:rFonts w:asciiTheme="minorHAnsi" w:hAnsiTheme="minorHAnsi" w:cstheme="minorHAnsi"/>
          <w:color w:val="auto"/>
        </w:rPr>
        <w:t xml:space="preserve">. </w:t>
      </w:r>
    </w:p>
    <w:p w:rsidR="00D67DA4" w:rsidRDefault="00D67DA4" w:rsidP="0048584B">
      <w:pPr>
        <w:rPr>
          <w:rFonts w:asciiTheme="minorHAnsi" w:hAnsiTheme="minorHAnsi" w:cstheme="minorHAnsi"/>
          <w:color w:val="auto"/>
        </w:rPr>
      </w:pPr>
    </w:p>
    <w:p w:rsidR="00D67DA4" w:rsidRDefault="00D67DA4" w:rsidP="0048584B">
      <w:pPr>
        <w:rPr>
          <w:rFonts w:asciiTheme="minorHAnsi" w:hAnsiTheme="minorHAnsi" w:cstheme="minorHAnsi"/>
          <w:color w:val="auto"/>
        </w:rPr>
      </w:pPr>
      <w:r>
        <w:rPr>
          <w:rFonts w:asciiTheme="minorHAnsi" w:hAnsiTheme="minorHAnsi" w:cstheme="minorHAnsi"/>
          <w:color w:val="auto"/>
        </w:rPr>
        <w:t>In this regard, there is a need to validate additional diagnostic techniques to improve rabies surveillance globally, particularly in developing countries.</w:t>
      </w:r>
      <w:r w:rsidR="0048584B">
        <w:rPr>
          <w:rFonts w:asciiTheme="minorHAnsi" w:hAnsiTheme="minorHAnsi" w:cstheme="minorHAnsi"/>
          <w:color w:val="auto"/>
        </w:rPr>
        <w:t xml:space="preserve"> </w:t>
      </w:r>
      <w:r>
        <w:rPr>
          <w:rFonts w:asciiTheme="minorHAnsi" w:hAnsiTheme="minorHAnsi" w:cstheme="minorHAnsi"/>
          <w:color w:val="auto"/>
        </w:rPr>
        <w:t>The</w:t>
      </w:r>
      <w:r w:rsidRPr="00E41A6D">
        <w:t xml:space="preserve"> </w:t>
      </w:r>
      <w:r>
        <w:t xml:space="preserve">DRIT </w:t>
      </w:r>
      <w:r>
        <w:rPr>
          <w:rFonts w:asciiTheme="minorHAnsi" w:hAnsiTheme="minorHAnsi" w:cstheme="minorHAnsi"/>
          <w:color w:val="auto"/>
        </w:rPr>
        <w:t>protocol presented here offers a laboratory or field-based testing alternative to the DFA that uses light microscopy and does not require refrigeration or laboratory incubation during the test</w:t>
      </w:r>
      <w:r w:rsidRPr="00277DC7">
        <w:rPr>
          <w:rFonts w:asciiTheme="minorHAnsi" w:hAnsiTheme="minorHAnsi" w:cstheme="minorHAnsi"/>
          <w:noProof/>
          <w:color w:val="auto"/>
          <w:vertAlign w:val="superscript"/>
        </w:rPr>
        <w:t>6</w:t>
      </w:r>
      <w:r>
        <w:rPr>
          <w:rFonts w:asciiTheme="minorHAnsi" w:hAnsiTheme="minorHAnsi" w:cstheme="minorHAnsi"/>
          <w:color w:val="auto"/>
        </w:rPr>
        <w:t>. The DRIT and DFA are similar in that both techniques use touch impressions of brain samples collected from potentially rabid animals. However, the first step of the DRIT uses formalin as an historical fixative for samples, which inactivates rabies virus. This provides a substantial biosafety improvement over the acetone used to fix samples in the DFA protocol</w:t>
      </w:r>
      <w:r w:rsidRPr="0066759F">
        <w:rPr>
          <w:rFonts w:asciiTheme="minorHAnsi" w:hAnsiTheme="minorHAnsi" w:cstheme="minorHAnsi"/>
          <w:noProof/>
          <w:color w:val="auto"/>
          <w:vertAlign w:val="superscript"/>
        </w:rPr>
        <w:t>3</w:t>
      </w:r>
      <w:r>
        <w:rPr>
          <w:rFonts w:asciiTheme="minorHAnsi" w:hAnsiTheme="minorHAnsi" w:cstheme="minorHAnsi"/>
          <w:color w:val="auto"/>
        </w:rPr>
        <w:t>, which is important not only in the laboratory but perhaps even more so in field-based or decentralized lab environments. To date, the DRIT shows sensitivity and specificity equal to the DFA</w:t>
      </w:r>
      <w:r w:rsidRPr="00277DC7">
        <w:rPr>
          <w:rFonts w:asciiTheme="minorHAnsi" w:hAnsiTheme="minorHAnsi" w:cstheme="minorHAnsi"/>
          <w:noProof/>
          <w:color w:val="auto"/>
          <w:vertAlign w:val="superscript"/>
        </w:rPr>
        <w:t>2,7-9</w:t>
      </w:r>
      <w:r>
        <w:rPr>
          <w:rFonts w:asciiTheme="minorHAnsi" w:hAnsiTheme="minorHAnsi" w:cstheme="minorHAnsi"/>
          <w:color w:val="auto"/>
        </w:rPr>
        <w:t xml:space="preserve">. </w:t>
      </w:r>
    </w:p>
    <w:p w:rsidR="00D67DA4" w:rsidRDefault="00D67DA4" w:rsidP="0048584B">
      <w:pPr>
        <w:rPr>
          <w:rFonts w:asciiTheme="minorHAnsi" w:hAnsiTheme="minorHAnsi" w:cstheme="minorHAnsi"/>
          <w:color w:val="auto"/>
        </w:rPr>
      </w:pPr>
    </w:p>
    <w:p w:rsidR="00D67DA4" w:rsidRDefault="00D67DA4" w:rsidP="0048584B">
      <w:pPr>
        <w:rPr>
          <w:rFonts w:asciiTheme="minorHAnsi" w:hAnsiTheme="minorHAnsi" w:cstheme="minorHAnsi"/>
          <w:color w:val="auto"/>
        </w:rPr>
      </w:pPr>
      <w:r>
        <w:rPr>
          <w:rFonts w:asciiTheme="minorHAnsi" w:hAnsiTheme="minorHAnsi" w:cstheme="minorHAnsi"/>
          <w:color w:val="auto"/>
        </w:rPr>
        <w:t>Since 2005, the USDA WS program has conducted large-scale enhanced rabies surveillance efforts in North America using the DRIT as part of a comprehensive wildlife rabies management program</w:t>
      </w:r>
      <w:r w:rsidRPr="00277DC7">
        <w:rPr>
          <w:rFonts w:asciiTheme="minorHAnsi" w:hAnsiTheme="minorHAnsi" w:cstheme="minorHAnsi"/>
          <w:noProof/>
          <w:color w:val="auto"/>
          <w:vertAlign w:val="superscript"/>
        </w:rPr>
        <w:t>10</w:t>
      </w:r>
      <w:r>
        <w:rPr>
          <w:rFonts w:asciiTheme="minorHAnsi" w:hAnsiTheme="minorHAnsi" w:cstheme="minorHAnsi"/>
          <w:color w:val="auto"/>
        </w:rPr>
        <w:t>. Enhanced rabies surveillance is used as a complement to exposure-based public health surveillance and tests primarily wildlife meso-carnivore species, including raccoons (</w:t>
      </w:r>
      <w:r w:rsidRPr="002E061C">
        <w:rPr>
          <w:rFonts w:asciiTheme="minorHAnsi" w:hAnsiTheme="minorHAnsi" w:cstheme="minorHAnsi"/>
          <w:i/>
          <w:color w:val="auto"/>
        </w:rPr>
        <w:t xml:space="preserve">Procyon </w:t>
      </w:r>
      <w:proofErr w:type="spellStart"/>
      <w:r w:rsidRPr="002E061C">
        <w:rPr>
          <w:rFonts w:asciiTheme="minorHAnsi" w:hAnsiTheme="minorHAnsi" w:cstheme="minorHAnsi"/>
          <w:i/>
          <w:color w:val="auto"/>
        </w:rPr>
        <w:t>lotor</w:t>
      </w:r>
      <w:proofErr w:type="spellEnd"/>
      <w:r>
        <w:rPr>
          <w:rFonts w:asciiTheme="minorHAnsi" w:hAnsiTheme="minorHAnsi" w:cstheme="minorHAnsi"/>
          <w:color w:val="auto"/>
        </w:rPr>
        <w:t xml:space="preserve">), striped skunks </w:t>
      </w:r>
      <w:r w:rsidRPr="002E061C">
        <w:rPr>
          <w:rFonts w:asciiTheme="minorHAnsi" w:hAnsiTheme="minorHAnsi" w:cstheme="minorHAnsi"/>
          <w:color w:val="auto"/>
        </w:rPr>
        <w:t>(</w:t>
      </w:r>
      <w:r w:rsidRPr="002E061C">
        <w:rPr>
          <w:rFonts w:asciiTheme="minorHAnsi" w:hAnsiTheme="minorHAnsi" w:cstheme="minorHAnsi"/>
          <w:i/>
          <w:color w:val="auto"/>
        </w:rPr>
        <w:t>Mephitis mephitis</w:t>
      </w:r>
      <w:r>
        <w:rPr>
          <w:rFonts w:asciiTheme="minorHAnsi" w:hAnsiTheme="minorHAnsi" w:cstheme="minorHAnsi"/>
          <w:color w:val="auto"/>
        </w:rPr>
        <w:t>), gray foxes (</w:t>
      </w:r>
      <w:r w:rsidRPr="002E061C">
        <w:rPr>
          <w:rFonts w:asciiTheme="minorHAnsi" w:hAnsiTheme="minorHAnsi" w:cstheme="minorHAnsi"/>
          <w:i/>
          <w:color w:val="auto"/>
        </w:rPr>
        <w:t xml:space="preserve">Urocyon </w:t>
      </w:r>
      <w:proofErr w:type="spellStart"/>
      <w:r w:rsidRPr="002E061C">
        <w:rPr>
          <w:rFonts w:asciiTheme="minorHAnsi" w:hAnsiTheme="minorHAnsi" w:cstheme="minorHAnsi"/>
          <w:i/>
          <w:color w:val="auto"/>
        </w:rPr>
        <w:t>cinereoargenteus</w:t>
      </w:r>
      <w:proofErr w:type="spellEnd"/>
      <w:r>
        <w:rPr>
          <w:rFonts w:asciiTheme="minorHAnsi" w:hAnsiTheme="minorHAnsi" w:cstheme="minorHAnsi"/>
          <w:color w:val="auto"/>
        </w:rPr>
        <w:t>), red foxes (</w:t>
      </w:r>
      <w:r>
        <w:rPr>
          <w:rFonts w:asciiTheme="minorHAnsi" w:hAnsiTheme="minorHAnsi" w:cstheme="minorHAnsi"/>
          <w:i/>
          <w:color w:val="auto"/>
        </w:rPr>
        <w:t>V</w:t>
      </w:r>
      <w:r w:rsidRPr="002E061C">
        <w:rPr>
          <w:rFonts w:asciiTheme="minorHAnsi" w:hAnsiTheme="minorHAnsi" w:cstheme="minorHAnsi"/>
          <w:i/>
          <w:color w:val="auto"/>
        </w:rPr>
        <w:t xml:space="preserve">ulpes </w:t>
      </w:r>
      <w:proofErr w:type="spellStart"/>
      <w:r w:rsidRPr="002E061C">
        <w:rPr>
          <w:rFonts w:asciiTheme="minorHAnsi" w:hAnsiTheme="minorHAnsi" w:cstheme="minorHAnsi"/>
          <w:i/>
          <w:color w:val="auto"/>
        </w:rPr>
        <w:t>vulpes</w:t>
      </w:r>
      <w:proofErr w:type="spellEnd"/>
      <w:r>
        <w:rPr>
          <w:rFonts w:asciiTheme="minorHAnsi" w:hAnsiTheme="minorHAnsi" w:cstheme="minorHAnsi"/>
          <w:color w:val="auto"/>
        </w:rPr>
        <w:t>), and coyotes (</w:t>
      </w:r>
      <w:proofErr w:type="spellStart"/>
      <w:r w:rsidRPr="002E061C">
        <w:rPr>
          <w:rFonts w:asciiTheme="minorHAnsi" w:hAnsiTheme="minorHAnsi" w:cstheme="minorHAnsi"/>
          <w:i/>
          <w:color w:val="auto"/>
        </w:rPr>
        <w:t>Canis</w:t>
      </w:r>
      <w:proofErr w:type="spellEnd"/>
      <w:r w:rsidRPr="002E061C">
        <w:rPr>
          <w:rFonts w:asciiTheme="minorHAnsi" w:hAnsiTheme="minorHAnsi" w:cstheme="minorHAnsi"/>
          <w:i/>
          <w:color w:val="auto"/>
        </w:rPr>
        <w:t xml:space="preserve"> </w:t>
      </w:r>
      <w:proofErr w:type="spellStart"/>
      <w:r w:rsidRPr="002E061C">
        <w:rPr>
          <w:rFonts w:asciiTheme="minorHAnsi" w:hAnsiTheme="minorHAnsi" w:cstheme="minorHAnsi"/>
          <w:i/>
          <w:color w:val="auto"/>
        </w:rPr>
        <w:t>latrans</w:t>
      </w:r>
      <w:proofErr w:type="spellEnd"/>
      <w:r>
        <w:rPr>
          <w:rFonts w:asciiTheme="minorHAnsi" w:hAnsiTheme="minorHAnsi" w:cstheme="minorHAnsi"/>
          <w:color w:val="auto"/>
        </w:rPr>
        <w:t>) that have not been involved in a human or domestic animal exposure.</w:t>
      </w:r>
      <w:r w:rsidR="0048584B">
        <w:rPr>
          <w:rFonts w:asciiTheme="minorHAnsi" w:hAnsiTheme="minorHAnsi" w:cstheme="minorHAnsi"/>
          <w:color w:val="auto"/>
        </w:rPr>
        <w:t xml:space="preserve"> </w:t>
      </w:r>
      <w:r w:rsidRPr="00C15F7A">
        <w:t>Animal carcasses used i</w:t>
      </w:r>
      <w:r>
        <w:t>n</w:t>
      </w:r>
      <w:r w:rsidRPr="00C15F7A">
        <w:t xml:space="preserve"> testing were submitted to USDA</w:t>
      </w:r>
      <w:r>
        <w:t xml:space="preserve"> WS</w:t>
      </w:r>
      <w:r w:rsidRPr="00C15F7A">
        <w:t xml:space="preserve"> </w:t>
      </w:r>
      <w:r>
        <w:t>through e</w:t>
      </w:r>
      <w:r w:rsidRPr="00C15F7A">
        <w:t xml:space="preserve">nhanced </w:t>
      </w:r>
      <w:r>
        <w:t>r</w:t>
      </w:r>
      <w:r w:rsidRPr="00C15F7A">
        <w:t xml:space="preserve">abies </w:t>
      </w:r>
      <w:r>
        <w:t>s</w:t>
      </w:r>
      <w:r w:rsidRPr="00C15F7A">
        <w:t xml:space="preserve">urveillance </w:t>
      </w:r>
      <w:r>
        <w:t xml:space="preserve">efforts and </w:t>
      </w:r>
      <w:r w:rsidRPr="00C15F7A">
        <w:t>comprised rabies vector species that are</w:t>
      </w:r>
      <w:r>
        <w:t>:</w:t>
      </w:r>
      <w:r w:rsidRPr="00C15F7A">
        <w:t xml:space="preserve"> </w:t>
      </w:r>
      <w:r>
        <w:t>ill</w:t>
      </w:r>
      <w:r w:rsidRPr="00C15F7A">
        <w:t xml:space="preserve"> </w:t>
      </w:r>
      <w:r>
        <w:t>or</w:t>
      </w:r>
      <w:r w:rsidRPr="00C15F7A">
        <w:t xml:space="preserve"> strange acting</w:t>
      </w:r>
      <w:r>
        <w:t>;</w:t>
      </w:r>
      <w:r w:rsidRPr="00C15F7A">
        <w:t xml:space="preserve"> found dead, road-killed, or </w:t>
      </w:r>
      <w:r>
        <w:t xml:space="preserve">a nuisance; </w:t>
      </w:r>
      <w:r w:rsidRPr="00C15F7A">
        <w:t>and are not associated with a human or domestic animal exposure.</w:t>
      </w:r>
      <w:r w:rsidR="0048584B">
        <w:t xml:space="preserve"> </w:t>
      </w:r>
      <w:r>
        <w:rPr>
          <w:rFonts w:asciiTheme="minorHAnsi" w:hAnsiTheme="minorHAnsi" w:cstheme="minorHAnsi"/>
          <w:color w:val="auto"/>
        </w:rPr>
        <w:t>The DRIT</w:t>
      </w:r>
      <w:r w:rsidR="0048584B">
        <w:rPr>
          <w:rFonts w:asciiTheme="minorHAnsi" w:hAnsiTheme="minorHAnsi" w:cstheme="minorHAnsi"/>
          <w:color w:val="auto"/>
        </w:rPr>
        <w:t xml:space="preserve"> </w:t>
      </w:r>
      <w:r>
        <w:rPr>
          <w:rFonts w:asciiTheme="minorHAnsi" w:hAnsiTheme="minorHAnsi" w:cstheme="minorHAnsi"/>
          <w:color w:val="auto"/>
        </w:rPr>
        <w:t xml:space="preserve">provides a rabies diagnostic test that can </w:t>
      </w:r>
      <w:r w:rsidR="00312019">
        <w:rPr>
          <w:rFonts w:asciiTheme="minorHAnsi" w:hAnsiTheme="minorHAnsi" w:cstheme="minorHAnsi"/>
          <w:color w:val="auto"/>
        </w:rPr>
        <w:t xml:space="preserve">be </w:t>
      </w:r>
      <w:r>
        <w:rPr>
          <w:rFonts w:asciiTheme="minorHAnsi" w:hAnsiTheme="minorHAnsi" w:cstheme="minorHAnsi"/>
          <w:color w:val="auto"/>
        </w:rPr>
        <w:t>employed by trained field biologists with little or no laboratory experience to improve rabies surveillance and reduce the financial burden and workload of public health diagnostic laboratories</w:t>
      </w:r>
      <w:r w:rsidRPr="00277DC7">
        <w:rPr>
          <w:rFonts w:asciiTheme="minorHAnsi" w:hAnsiTheme="minorHAnsi" w:cstheme="minorHAnsi"/>
          <w:noProof/>
          <w:color w:val="auto"/>
          <w:vertAlign w:val="superscript"/>
        </w:rPr>
        <w:t>10</w:t>
      </w:r>
      <w:r>
        <w:rPr>
          <w:rFonts w:asciiTheme="minorHAnsi" w:hAnsiTheme="minorHAnsi" w:cstheme="minorHAnsi"/>
          <w:color w:val="auto"/>
        </w:rPr>
        <w:t>. The basic DRIT training for USDA WS field employees typically takes 1.5 to 2 days, which includes approximately 4 h of classroom instruction covering fundamental principles of biosafety, methods for sample collection and the DRIT processes as well as &gt;8 h of laboratory time conducting the test. Training opportunities have been available to USDA WS and program cooperators through the Centers for Disease Control and Prevention (CDC), LYSSA LLC, and The Wistar Institute.</w:t>
      </w:r>
    </w:p>
    <w:p w:rsidR="00D67DA4" w:rsidRDefault="00D67DA4" w:rsidP="0048584B">
      <w:pPr>
        <w:rPr>
          <w:rFonts w:asciiTheme="minorHAnsi" w:hAnsiTheme="minorHAnsi" w:cstheme="minorHAnsi"/>
          <w:color w:val="auto"/>
        </w:rPr>
      </w:pPr>
    </w:p>
    <w:p w:rsidR="00D67DA4" w:rsidRPr="005267DA" w:rsidRDefault="00D67DA4" w:rsidP="0048584B">
      <w:pPr>
        <w:rPr>
          <w:rFonts w:asciiTheme="minorHAnsi" w:hAnsiTheme="minorHAnsi" w:cstheme="minorHAnsi"/>
          <w:color w:val="auto"/>
        </w:rPr>
      </w:pPr>
      <w:r w:rsidRPr="00254F6C">
        <w:rPr>
          <w:rFonts w:asciiTheme="minorHAnsi" w:hAnsiTheme="minorHAnsi" w:cstheme="minorHAnsi"/>
          <w:color w:val="auto"/>
        </w:rPr>
        <w:t>Wi</w:t>
      </w:r>
      <w:r>
        <w:rPr>
          <w:rFonts w:asciiTheme="minorHAnsi" w:hAnsiTheme="minorHAnsi" w:cstheme="minorHAnsi"/>
          <w:color w:val="auto"/>
        </w:rPr>
        <w:t>thin strategic management areas, USDA WS</w:t>
      </w:r>
      <w:r w:rsidRPr="00254F6C">
        <w:rPr>
          <w:rFonts w:asciiTheme="minorHAnsi" w:hAnsiTheme="minorHAnsi" w:cstheme="minorHAnsi"/>
          <w:color w:val="auto"/>
        </w:rPr>
        <w:t xml:space="preserve"> has tested over 9</w:t>
      </w:r>
      <w:r>
        <w:rPr>
          <w:rFonts w:asciiTheme="minorHAnsi" w:hAnsiTheme="minorHAnsi" w:cstheme="minorHAnsi"/>
          <w:color w:val="auto"/>
        </w:rPr>
        <w:t>4</w:t>
      </w:r>
      <w:r w:rsidRPr="00254F6C">
        <w:rPr>
          <w:rFonts w:asciiTheme="minorHAnsi" w:hAnsiTheme="minorHAnsi" w:cstheme="minorHAnsi"/>
          <w:color w:val="auto"/>
        </w:rPr>
        <w:t>,000 wildlife</w:t>
      </w:r>
      <w:r>
        <w:rPr>
          <w:rFonts w:asciiTheme="minorHAnsi" w:hAnsiTheme="minorHAnsi" w:cstheme="minorHAnsi"/>
          <w:color w:val="auto"/>
        </w:rPr>
        <w:t xml:space="preserve"> samples using the DRIT</w:t>
      </w:r>
      <w:r w:rsidRPr="00254F6C">
        <w:rPr>
          <w:rFonts w:asciiTheme="minorHAnsi" w:hAnsiTheme="minorHAnsi" w:cstheme="minorHAnsi"/>
          <w:color w:val="auto"/>
        </w:rPr>
        <w:t xml:space="preserve"> and has </w:t>
      </w:r>
      <w:r>
        <w:rPr>
          <w:rFonts w:asciiTheme="minorHAnsi" w:hAnsiTheme="minorHAnsi" w:cstheme="minorHAnsi"/>
          <w:color w:val="auto"/>
        </w:rPr>
        <w:t>detected more than</w:t>
      </w:r>
      <w:r w:rsidRPr="00254F6C">
        <w:rPr>
          <w:rFonts w:asciiTheme="minorHAnsi" w:hAnsiTheme="minorHAnsi" w:cstheme="minorHAnsi"/>
          <w:color w:val="auto"/>
        </w:rPr>
        <w:t xml:space="preserve"> </w:t>
      </w:r>
      <w:r>
        <w:rPr>
          <w:rFonts w:asciiTheme="minorHAnsi" w:hAnsiTheme="minorHAnsi" w:cstheme="minorHAnsi"/>
          <w:color w:val="auto"/>
        </w:rPr>
        <w:t>1,850</w:t>
      </w:r>
      <w:r w:rsidRPr="00254F6C">
        <w:rPr>
          <w:rFonts w:asciiTheme="minorHAnsi" w:hAnsiTheme="minorHAnsi" w:cstheme="minorHAnsi"/>
          <w:color w:val="auto"/>
        </w:rPr>
        <w:t xml:space="preserve"> </w:t>
      </w:r>
      <w:r>
        <w:rPr>
          <w:rFonts w:asciiTheme="minorHAnsi" w:hAnsiTheme="minorHAnsi" w:cstheme="minorHAnsi"/>
          <w:color w:val="auto"/>
        </w:rPr>
        <w:t>rabid samples</w:t>
      </w:r>
      <w:r w:rsidRPr="003860C9">
        <w:t xml:space="preserve"> </w:t>
      </w:r>
      <w:r>
        <w:rPr>
          <w:rFonts w:asciiTheme="minorHAnsi" w:hAnsiTheme="minorHAnsi" w:cstheme="minorHAnsi"/>
          <w:color w:val="auto"/>
        </w:rPr>
        <w:t>that would have likely gone undetected relying only upon exposure based public health testing of suspect animals. Enhanced rabies surveillance data provided by DRIT results are critical to providing a more complete temporal and spatial representation of rabies on the landscape in support of oral rabies vaccination programs for wildlife throughout the USA</w:t>
      </w:r>
      <w:r w:rsidRPr="00277DC7">
        <w:rPr>
          <w:rFonts w:asciiTheme="minorHAnsi" w:hAnsiTheme="minorHAnsi" w:cstheme="minorHAnsi"/>
          <w:noProof/>
          <w:color w:val="auto"/>
          <w:vertAlign w:val="superscript"/>
        </w:rPr>
        <w:t>10,11</w:t>
      </w:r>
      <w:r>
        <w:rPr>
          <w:rFonts w:asciiTheme="minorHAnsi" w:hAnsiTheme="minorHAnsi" w:cstheme="minorHAnsi"/>
          <w:color w:val="auto"/>
        </w:rPr>
        <w:t>. Similarly, Provincial wildlife agencies in Canada have incorporated DRIT</w:t>
      </w:r>
      <w:r w:rsidR="0048584B">
        <w:rPr>
          <w:rFonts w:asciiTheme="minorHAnsi" w:hAnsiTheme="minorHAnsi" w:cstheme="minorHAnsi"/>
          <w:color w:val="auto"/>
        </w:rPr>
        <w:t xml:space="preserve"> </w:t>
      </w:r>
      <w:r>
        <w:rPr>
          <w:rFonts w:asciiTheme="minorHAnsi" w:hAnsiTheme="minorHAnsi" w:cstheme="minorHAnsi"/>
          <w:color w:val="auto"/>
        </w:rPr>
        <w:t>into large scale wildlife rabies surveillance efforts in tandem with their public health programs with success</w:t>
      </w:r>
      <w:r w:rsidRPr="00277DC7">
        <w:rPr>
          <w:rFonts w:asciiTheme="minorHAnsi" w:hAnsiTheme="minorHAnsi" w:cstheme="minorHAnsi"/>
          <w:noProof/>
          <w:color w:val="auto"/>
          <w:vertAlign w:val="superscript"/>
        </w:rPr>
        <w:t>8</w:t>
      </w:r>
      <w:r>
        <w:rPr>
          <w:rFonts w:asciiTheme="minorHAnsi" w:hAnsiTheme="minorHAnsi" w:cstheme="minorHAnsi"/>
          <w:color w:val="auto"/>
        </w:rPr>
        <w:t>. Both USDA WS and Canadian DRIT surveillance programs have used national reference laboratories to confirm rabies by DFA and to perform viral variant typing as appropriate</w:t>
      </w:r>
      <w:r w:rsidRPr="00277DC7">
        <w:rPr>
          <w:rFonts w:asciiTheme="minorHAnsi" w:hAnsiTheme="minorHAnsi" w:cstheme="minorHAnsi"/>
          <w:noProof/>
          <w:color w:val="auto"/>
          <w:vertAlign w:val="superscript"/>
        </w:rPr>
        <w:t>8</w:t>
      </w:r>
      <w:r>
        <w:rPr>
          <w:rFonts w:asciiTheme="minorHAnsi" w:hAnsiTheme="minorHAnsi" w:cstheme="minorHAnsi"/>
          <w:color w:val="auto"/>
        </w:rPr>
        <w:t xml:space="preserve">. Moreover, USDA WS field biologists send 10% of negative specimens for DFA confirmation to reference laboratories and since 2008, have participated in biannual DRIT proficiency testing provided by the Wisconsin State Laboratory of Hygiene, as part of standard </w:t>
      </w:r>
      <w:r w:rsidRPr="005267DA">
        <w:rPr>
          <w:rFonts w:asciiTheme="minorHAnsi" w:hAnsiTheme="minorHAnsi" w:cstheme="minorHAnsi"/>
          <w:color w:val="auto"/>
        </w:rPr>
        <w:t>quality assurance measures.</w:t>
      </w:r>
      <w:r w:rsidR="0048584B">
        <w:rPr>
          <w:rFonts w:asciiTheme="minorHAnsi" w:hAnsiTheme="minorHAnsi" w:cstheme="minorHAnsi"/>
          <w:color w:val="auto"/>
        </w:rPr>
        <w:t xml:space="preserve"> </w:t>
      </w:r>
    </w:p>
    <w:p w:rsidR="00D67DA4" w:rsidRPr="005267DA" w:rsidRDefault="00D67DA4" w:rsidP="0048584B">
      <w:pPr>
        <w:rPr>
          <w:rFonts w:asciiTheme="minorHAnsi" w:hAnsiTheme="minorHAnsi" w:cstheme="minorHAnsi"/>
          <w:color w:val="auto"/>
        </w:rPr>
      </w:pPr>
    </w:p>
    <w:p w:rsidR="00D67DA4" w:rsidRDefault="00D67DA4" w:rsidP="0048584B">
      <w:pPr>
        <w:rPr>
          <w:rFonts w:asciiTheme="minorHAnsi" w:hAnsiTheme="minorHAnsi" w:cstheme="minorHAnsi"/>
          <w:color w:val="auto"/>
        </w:rPr>
      </w:pPr>
      <w:r w:rsidRPr="005267DA">
        <w:rPr>
          <w:rFonts w:asciiTheme="minorHAnsi" w:hAnsiTheme="minorHAnsi" w:cstheme="minorHAnsi"/>
          <w:color w:val="auto"/>
        </w:rPr>
        <w:t>The goal of this method is to offer an alternative approach for rabies diagnostic testing that can be done in decentralized laboratories, in the field, or in areas without routine access to electron microscopy.</w:t>
      </w:r>
    </w:p>
    <w:p w:rsidR="00D67DA4" w:rsidRPr="001B1519" w:rsidRDefault="00D67DA4" w:rsidP="0048584B">
      <w:pPr>
        <w:rPr>
          <w:rFonts w:asciiTheme="minorHAnsi" w:hAnsiTheme="minorHAnsi" w:cstheme="minorHAnsi"/>
          <w:b/>
        </w:rPr>
      </w:pPr>
    </w:p>
    <w:p w:rsidR="00D67DA4" w:rsidRPr="00C15F7A" w:rsidRDefault="00D67DA4" w:rsidP="0048584B">
      <w:pPr>
        <w:rPr>
          <w:rFonts w:asciiTheme="minorHAnsi" w:hAnsiTheme="minorHAnsi" w:cstheme="minorHAnsi"/>
        </w:rPr>
      </w:pPr>
      <w:r w:rsidRPr="00C15F7A">
        <w:rPr>
          <w:rFonts w:asciiTheme="minorHAnsi" w:hAnsiTheme="minorHAnsi" w:cstheme="minorHAnsi"/>
          <w:b/>
        </w:rPr>
        <w:t>PROTOCOL:</w:t>
      </w:r>
      <w:r w:rsidRPr="00C15F7A">
        <w:rPr>
          <w:rFonts w:asciiTheme="minorHAnsi" w:hAnsiTheme="minorHAnsi" w:cstheme="minorHAnsi"/>
        </w:rPr>
        <w:t xml:space="preserve"> </w:t>
      </w:r>
    </w:p>
    <w:p w:rsidR="00D67DA4" w:rsidRDefault="00D67DA4" w:rsidP="0048584B">
      <w:pPr>
        <w:rPr>
          <w:rFonts w:asciiTheme="minorHAnsi" w:hAnsiTheme="minorHAnsi" w:cstheme="minorHAnsi"/>
        </w:rPr>
      </w:pPr>
      <w:r>
        <w:rPr>
          <w:rFonts w:asciiTheme="minorHAnsi" w:hAnsiTheme="minorHAnsi" w:cstheme="minorHAnsi"/>
        </w:rPr>
        <w:t>Each person conducting rabies diagnostic testing should receive a standard pre-exposure rabies vaccination series and undergo regular serological antibody evaluation, with booster immunizations as needed.</w:t>
      </w:r>
      <w:r w:rsidR="0048584B">
        <w:rPr>
          <w:rFonts w:asciiTheme="minorHAnsi" w:hAnsiTheme="minorHAnsi" w:cstheme="minorHAnsi"/>
        </w:rPr>
        <w:t xml:space="preserve"> </w:t>
      </w:r>
      <w:r>
        <w:rPr>
          <w:rFonts w:asciiTheme="minorHAnsi" w:hAnsiTheme="minorHAnsi" w:cstheme="minorHAnsi"/>
        </w:rPr>
        <w:t>Unimmunized individuals should not enter laboratories or areas where such work is conducted.</w:t>
      </w:r>
      <w:r w:rsidR="0048584B">
        <w:rPr>
          <w:rFonts w:asciiTheme="minorHAnsi" w:hAnsiTheme="minorHAnsi" w:cstheme="minorHAnsi"/>
        </w:rPr>
        <w:t xml:space="preserve"> </w:t>
      </w:r>
      <w:r>
        <w:rPr>
          <w:rFonts w:asciiTheme="minorHAnsi" w:hAnsiTheme="minorHAnsi" w:cstheme="minorHAnsi"/>
        </w:rPr>
        <w:t>All manipulation of tissues and slides should be conducted to not aerosolize liquids or produce airborne particles.</w:t>
      </w:r>
      <w:r w:rsidR="0048584B">
        <w:rPr>
          <w:rFonts w:asciiTheme="minorHAnsi" w:hAnsiTheme="minorHAnsi" w:cstheme="minorHAnsi"/>
        </w:rPr>
        <w:t xml:space="preserve"> </w:t>
      </w:r>
      <w:r>
        <w:rPr>
          <w:rFonts w:asciiTheme="minorHAnsi" w:hAnsiTheme="minorHAnsi" w:cstheme="minorHAnsi"/>
        </w:rPr>
        <w:t>Fume hoods are not required but when feasible they can provide extra protection from odors, ectoparasites, and bone fragments.</w:t>
      </w:r>
      <w:r w:rsidR="0048584B">
        <w:rPr>
          <w:rFonts w:asciiTheme="minorHAnsi" w:hAnsiTheme="minorHAnsi" w:cstheme="minorHAnsi"/>
        </w:rPr>
        <w:t xml:space="preserve"> </w:t>
      </w:r>
      <w:r>
        <w:rPr>
          <w:rFonts w:asciiTheme="minorHAnsi" w:hAnsiTheme="minorHAnsi" w:cstheme="minorHAnsi"/>
        </w:rPr>
        <w:t xml:space="preserve">Minimum personal protective equipment, including gloves and eye protection, </w:t>
      </w:r>
      <w:proofErr w:type="gramStart"/>
      <w:r>
        <w:rPr>
          <w:rFonts w:asciiTheme="minorHAnsi" w:hAnsiTheme="minorHAnsi" w:cstheme="minorHAnsi"/>
        </w:rPr>
        <w:t>should be worn at all times</w:t>
      </w:r>
      <w:proofErr w:type="gramEnd"/>
      <w:r>
        <w:rPr>
          <w:rFonts w:asciiTheme="minorHAnsi" w:hAnsiTheme="minorHAnsi" w:cstheme="minorHAnsi"/>
        </w:rPr>
        <w:t xml:space="preserve"> during sample collection and testing. </w:t>
      </w:r>
    </w:p>
    <w:p w:rsidR="00D67DA4" w:rsidRDefault="00D67DA4" w:rsidP="0048584B">
      <w:pPr>
        <w:rPr>
          <w:rFonts w:asciiTheme="minorHAnsi" w:hAnsiTheme="minorHAnsi" w:cstheme="minorHAnsi"/>
        </w:rPr>
      </w:pPr>
    </w:p>
    <w:p w:rsidR="00D67DA4" w:rsidRPr="00312019" w:rsidRDefault="00D67DA4" w:rsidP="0048584B">
      <w:pPr>
        <w:pStyle w:val="af3"/>
        <w:numPr>
          <w:ilvl w:val="0"/>
          <w:numId w:val="26"/>
        </w:numPr>
        <w:rPr>
          <w:rFonts w:asciiTheme="minorHAnsi" w:hAnsiTheme="minorHAnsi" w:cstheme="minorHAnsi"/>
          <w:b/>
          <w:color w:val="auto"/>
        </w:rPr>
      </w:pPr>
      <w:bookmarkStart w:id="0" w:name="_Hlk396456"/>
      <w:bookmarkStart w:id="1" w:name="_GoBack"/>
      <w:r w:rsidRPr="00312019">
        <w:rPr>
          <w:rFonts w:asciiTheme="minorHAnsi" w:hAnsiTheme="minorHAnsi" w:cstheme="minorHAnsi"/>
          <w:b/>
          <w:color w:val="auto"/>
          <w:highlight w:val="yellow"/>
        </w:rPr>
        <w:t xml:space="preserve">Brainstem </w:t>
      </w:r>
      <w:r w:rsidR="00312019" w:rsidRPr="00312019">
        <w:rPr>
          <w:rFonts w:asciiTheme="minorHAnsi" w:hAnsiTheme="minorHAnsi" w:cstheme="minorHAnsi"/>
          <w:b/>
          <w:color w:val="auto"/>
          <w:highlight w:val="yellow"/>
        </w:rPr>
        <w:t>c</w:t>
      </w:r>
      <w:r w:rsidRPr="00312019">
        <w:rPr>
          <w:rFonts w:asciiTheme="minorHAnsi" w:hAnsiTheme="minorHAnsi" w:cstheme="minorHAnsi"/>
          <w:b/>
          <w:color w:val="auto"/>
          <w:highlight w:val="yellow"/>
        </w:rPr>
        <w:t>ollection</w:t>
      </w:r>
    </w:p>
    <w:p w:rsidR="0048584B" w:rsidRDefault="0048584B" w:rsidP="0048584B">
      <w:pPr>
        <w:pStyle w:val="af3"/>
        <w:ind w:left="360"/>
        <w:rPr>
          <w:rFonts w:asciiTheme="minorHAnsi" w:hAnsiTheme="minorHAnsi" w:cstheme="minorHAnsi"/>
          <w:color w:val="auto"/>
        </w:rPr>
      </w:pPr>
    </w:p>
    <w:p w:rsidR="00D67DA4" w:rsidRDefault="00257685" w:rsidP="0048584B">
      <w:pPr>
        <w:pStyle w:val="af3"/>
        <w:numPr>
          <w:ilvl w:val="1"/>
          <w:numId w:val="26"/>
        </w:numPr>
        <w:rPr>
          <w:rFonts w:asciiTheme="minorHAnsi" w:hAnsiTheme="minorHAnsi" w:cstheme="minorHAnsi"/>
          <w:color w:val="auto"/>
        </w:rPr>
      </w:pPr>
      <w:r>
        <w:rPr>
          <w:rFonts w:asciiTheme="minorHAnsi" w:hAnsiTheme="minorHAnsi" w:cstheme="minorHAnsi"/>
          <w:color w:val="auto"/>
        </w:rPr>
        <w:t>Collect b</w:t>
      </w:r>
      <w:r w:rsidR="00D67DA4" w:rsidRPr="0025327D">
        <w:rPr>
          <w:rFonts w:asciiTheme="minorHAnsi" w:hAnsiTheme="minorHAnsi" w:cstheme="minorHAnsi"/>
          <w:color w:val="auto"/>
        </w:rPr>
        <w:t xml:space="preserve">rainstem samples either immediately upon carcass collection or </w:t>
      </w:r>
      <w:r w:rsidR="00E5147C">
        <w:rPr>
          <w:rFonts w:asciiTheme="minorHAnsi" w:hAnsiTheme="minorHAnsi" w:cstheme="minorHAnsi"/>
          <w:color w:val="auto"/>
        </w:rPr>
        <w:t xml:space="preserve">ensure that </w:t>
      </w:r>
      <w:r w:rsidR="00D67DA4" w:rsidRPr="0025327D">
        <w:rPr>
          <w:rFonts w:asciiTheme="minorHAnsi" w:hAnsiTheme="minorHAnsi" w:cstheme="minorHAnsi"/>
          <w:color w:val="auto"/>
        </w:rPr>
        <w:t xml:space="preserve">carcasses </w:t>
      </w:r>
      <w:r w:rsidR="00E5147C">
        <w:rPr>
          <w:rFonts w:asciiTheme="minorHAnsi" w:hAnsiTheme="minorHAnsi" w:cstheme="minorHAnsi"/>
          <w:color w:val="auto"/>
        </w:rPr>
        <w:t xml:space="preserve">are placed </w:t>
      </w:r>
      <w:r w:rsidR="00D67DA4" w:rsidRPr="0025327D">
        <w:rPr>
          <w:rFonts w:asciiTheme="minorHAnsi" w:hAnsiTheme="minorHAnsi" w:cstheme="minorHAnsi"/>
          <w:color w:val="auto"/>
        </w:rPr>
        <w:t>in freezers for storage until later testing. If animal carcasses are frozen, thaw at ambient temperature prior to brainstem collection</w:t>
      </w:r>
      <w:r w:rsidR="00554E8D">
        <w:rPr>
          <w:rFonts w:asciiTheme="minorHAnsi" w:hAnsiTheme="minorHAnsi" w:cstheme="minorHAnsi"/>
          <w:color w:val="auto"/>
        </w:rPr>
        <w:t xml:space="preserve"> for ease of collection.</w:t>
      </w:r>
      <w:r w:rsidR="00D67DA4" w:rsidRPr="0025327D">
        <w:rPr>
          <w:rFonts w:asciiTheme="minorHAnsi" w:hAnsiTheme="minorHAnsi" w:cstheme="minorHAnsi"/>
          <w:color w:val="auto"/>
        </w:rPr>
        <w:t xml:space="preserve"> Under some circumstances, samples are collected directly from a frozen animal.</w:t>
      </w:r>
      <w:r w:rsidR="0048584B">
        <w:rPr>
          <w:rFonts w:asciiTheme="minorHAnsi" w:hAnsiTheme="minorHAnsi" w:cstheme="minorHAnsi"/>
          <w:color w:val="auto"/>
        </w:rPr>
        <w:t xml:space="preserve"> </w:t>
      </w:r>
    </w:p>
    <w:p w:rsidR="0048584B" w:rsidRDefault="0048584B" w:rsidP="0048584B">
      <w:pPr>
        <w:pStyle w:val="af3"/>
        <w:ind w:left="792"/>
        <w:rPr>
          <w:rFonts w:asciiTheme="minorHAnsi" w:hAnsiTheme="minorHAnsi" w:cstheme="minorHAnsi"/>
          <w:color w:val="auto"/>
        </w:rPr>
      </w:pPr>
    </w:p>
    <w:p w:rsidR="00D67DA4" w:rsidRDefault="00D67DA4" w:rsidP="0048584B">
      <w:pPr>
        <w:pStyle w:val="af3"/>
        <w:numPr>
          <w:ilvl w:val="1"/>
          <w:numId w:val="26"/>
        </w:numPr>
        <w:rPr>
          <w:rFonts w:asciiTheme="minorHAnsi" w:hAnsiTheme="minorHAnsi" w:cstheme="minorHAnsi"/>
          <w:color w:val="auto"/>
        </w:rPr>
      </w:pPr>
      <w:r w:rsidRPr="00C60EFF">
        <w:rPr>
          <w:rFonts w:asciiTheme="minorHAnsi" w:hAnsiTheme="minorHAnsi" w:cstheme="minorHAnsi"/>
          <w:color w:val="auto"/>
          <w:highlight w:val="yellow"/>
        </w:rPr>
        <w:t xml:space="preserve">For animals that are freshly collected or have been thawed to ambient temperature, position the animal supine on a flat surface with the cervical spine slightly rotated towards the examiner. Palpate to identify the </w:t>
      </w:r>
      <w:proofErr w:type="spellStart"/>
      <w:r w:rsidRPr="00C60EFF">
        <w:rPr>
          <w:rFonts w:asciiTheme="minorHAnsi" w:hAnsiTheme="minorHAnsi" w:cstheme="minorHAnsi"/>
          <w:color w:val="auto"/>
          <w:highlight w:val="yellow"/>
        </w:rPr>
        <w:t>atlanto</w:t>
      </w:r>
      <w:proofErr w:type="spellEnd"/>
      <w:r w:rsidRPr="00C60EFF">
        <w:rPr>
          <w:rFonts w:asciiTheme="minorHAnsi" w:hAnsiTheme="minorHAnsi" w:cstheme="minorHAnsi"/>
          <w:color w:val="auto"/>
          <w:highlight w:val="yellow"/>
        </w:rPr>
        <w:t>-occipital joint on the lateral aspect of the cervical spine.</w:t>
      </w:r>
      <w:r w:rsidRPr="00D2147E">
        <w:rPr>
          <w:rFonts w:asciiTheme="minorHAnsi" w:hAnsiTheme="minorHAnsi" w:cstheme="minorHAnsi"/>
          <w:color w:val="auto"/>
        </w:rPr>
        <w:t xml:space="preserve"> </w:t>
      </w:r>
    </w:p>
    <w:p w:rsidR="0048584B" w:rsidRPr="0048584B" w:rsidRDefault="0048584B" w:rsidP="0048584B">
      <w:pPr>
        <w:rPr>
          <w:rFonts w:asciiTheme="minorHAnsi" w:hAnsiTheme="minorHAnsi" w:cstheme="minorHAnsi"/>
          <w:color w:val="auto"/>
        </w:rPr>
      </w:pPr>
    </w:p>
    <w:p w:rsidR="00D67DA4" w:rsidRPr="00D2147E" w:rsidRDefault="00D67DA4" w:rsidP="0048584B">
      <w:pPr>
        <w:pStyle w:val="af3"/>
        <w:numPr>
          <w:ilvl w:val="2"/>
          <w:numId w:val="26"/>
        </w:numPr>
        <w:rPr>
          <w:rFonts w:asciiTheme="minorHAnsi" w:hAnsiTheme="minorHAnsi" w:cstheme="minorHAnsi"/>
          <w:color w:val="auto"/>
        </w:rPr>
      </w:pPr>
      <w:r>
        <w:rPr>
          <w:rFonts w:asciiTheme="minorHAnsi" w:hAnsiTheme="minorHAnsi" w:cstheme="minorHAnsi"/>
          <w:color w:val="auto"/>
        </w:rPr>
        <w:t>For carcasses that are still completely frozen, position the animal supine as described above, if practical.</w:t>
      </w:r>
      <w:r w:rsidR="0048584B">
        <w:rPr>
          <w:rFonts w:asciiTheme="minorHAnsi" w:hAnsiTheme="minorHAnsi" w:cstheme="minorHAnsi"/>
          <w:color w:val="auto"/>
        </w:rPr>
        <w:t xml:space="preserve"> </w:t>
      </w:r>
      <w:r>
        <w:rPr>
          <w:rFonts w:asciiTheme="minorHAnsi" w:hAnsiTheme="minorHAnsi" w:cstheme="minorHAnsi"/>
          <w:color w:val="auto"/>
        </w:rPr>
        <w:t xml:space="preserve">Use saws, knives, bone shears or similar equipment to </w:t>
      </w:r>
      <w:proofErr w:type="gramStart"/>
      <w:r>
        <w:rPr>
          <w:rFonts w:asciiTheme="minorHAnsi" w:hAnsiTheme="minorHAnsi" w:cstheme="minorHAnsi"/>
          <w:color w:val="auto"/>
        </w:rPr>
        <w:t>completely separate</w:t>
      </w:r>
      <w:proofErr w:type="gramEnd"/>
      <w:r>
        <w:rPr>
          <w:rFonts w:asciiTheme="minorHAnsi" w:hAnsiTheme="minorHAnsi" w:cstheme="minorHAnsi"/>
          <w:color w:val="auto"/>
        </w:rPr>
        <w:t xml:space="preserve"> the head from the body. Note – all equipment used that is not </w:t>
      </w:r>
      <w:r w:rsidR="00257685">
        <w:rPr>
          <w:rFonts w:asciiTheme="minorHAnsi" w:hAnsiTheme="minorHAnsi" w:cstheme="minorHAnsi"/>
          <w:color w:val="auto"/>
        </w:rPr>
        <w:t>one-time</w:t>
      </w:r>
      <w:r>
        <w:rPr>
          <w:rFonts w:asciiTheme="minorHAnsi" w:hAnsiTheme="minorHAnsi" w:cstheme="minorHAnsi"/>
          <w:color w:val="auto"/>
        </w:rPr>
        <w:t xml:space="preserve"> use should be cleaned thoroughly between samples. </w:t>
      </w:r>
    </w:p>
    <w:p w:rsidR="00D67DA4" w:rsidRPr="00D2147E" w:rsidRDefault="00D67DA4" w:rsidP="0048584B">
      <w:pPr>
        <w:pStyle w:val="af3"/>
        <w:ind w:left="792"/>
        <w:rPr>
          <w:rFonts w:asciiTheme="minorHAnsi" w:hAnsiTheme="minorHAnsi" w:cstheme="minorHAnsi"/>
          <w:color w:val="auto"/>
        </w:rPr>
      </w:pPr>
    </w:p>
    <w:p w:rsidR="00D67DA4" w:rsidRPr="00257685" w:rsidRDefault="00D67DA4" w:rsidP="00257685">
      <w:pPr>
        <w:pStyle w:val="af3"/>
        <w:numPr>
          <w:ilvl w:val="1"/>
          <w:numId w:val="26"/>
        </w:numPr>
        <w:rPr>
          <w:rFonts w:asciiTheme="minorHAnsi" w:hAnsiTheme="minorHAnsi" w:cstheme="minorHAnsi"/>
          <w:color w:val="auto"/>
          <w:highlight w:val="yellow"/>
        </w:rPr>
      </w:pPr>
      <w:r w:rsidRPr="00C60EFF">
        <w:rPr>
          <w:rFonts w:asciiTheme="minorHAnsi" w:hAnsiTheme="minorHAnsi" w:cstheme="minorHAnsi"/>
          <w:color w:val="auto"/>
          <w:highlight w:val="yellow"/>
        </w:rPr>
        <w:t xml:space="preserve">Using a scalpel blade, make an incision at the level of the </w:t>
      </w:r>
      <w:proofErr w:type="spellStart"/>
      <w:r w:rsidRPr="00C60EFF">
        <w:rPr>
          <w:rFonts w:asciiTheme="minorHAnsi" w:hAnsiTheme="minorHAnsi" w:cstheme="minorHAnsi"/>
          <w:color w:val="auto"/>
          <w:highlight w:val="yellow"/>
        </w:rPr>
        <w:t>atlanto</w:t>
      </w:r>
      <w:proofErr w:type="spellEnd"/>
      <w:r w:rsidRPr="00C60EFF">
        <w:rPr>
          <w:rFonts w:asciiTheme="minorHAnsi" w:hAnsiTheme="minorHAnsi" w:cstheme="minorHAnsi"/>
          <w:color w:val="auto"/>
          <w:highlight w:val="yellow"/>
        </w:rPr>
        <w:t>-occipital joint at the ventral aspect, cutting through all layers of muscle and soft tissue, including the trachea and esophagus. Continue until approximating anterior aspect of cervical spine vertebrae.</w:t>
      </w:r>
      <w:r w:rsidR="00257685">
        <w:rPr>
          <w:rFonts w:asciiTheme="minorHAnsi" w:hAnsiTheme="minorHAnsi" w:cstheme="minorHAnsi"/>
          <w:color w:val="auto"/>
        </w:rPr>
        <w:t xml:space="preserve"> </w:t>
      </w:r>
      <w:r w:rsidRPr="00257685">
        <w:rPr>
          <w:rFonts w:asciiTheme="minorHAnsi" w:hAnsiTheme="minorHAnsi" w:cstheme="minorHAnsi"/>
          <w:color w:val="auto"/>
        </w:rPr>
        <w:t>For frozen tissue, use a scalpel blade to remove any remaining layers of muscle and soft tissue to expose the foramen magnum.</w:t>
      </w:r>
    </w:p>
    <w:p w:rsidR="00D67DA4" w:rsidRPr="00EF37FF" w:rsidRDefault="00D67DA4" w:rsidP="0048584B">
      <w:pPr>
        <w:pStyle w:val="af3"/>
        <w:rPr>
          <w:rFonts w:asciiTheme="minorHAnsi" w:hAnsiTheme="minorHAnsi" w:cstheme="minorHAnsi"/>
          <w:color w:val="auto"/>
        </w:rPr>
      </w:pPr>
    </w:p>
    <w:p w:rsidR="00D67DA4" w:rsidRPr="00257685" w:rsidRDefault="00905039" w:rsidP="00257685">
      <w:pPr>
        <w:pStyle w:val="af3"/>
        <w:numPr>
          <w:ilvl w:val="1"/>
          <w:numId w:val="26"/>
        </w:numPr>
        <w:rPr>
          <w:rFonts w:asciiTheme="minorHAnsi" w:hAnsiTheme="minorHAnsi" w:cstheme="minorHAnsi"/>
          <w:color w:val="auto"/>
          <w:highlight w:val="yellow"/>
        </w:rPr>
      </w:pPr>
      <w:r w:rsidRPr="00C60EFF">
        <w:rPr>
          <w:rFonts w:asciiTheme="minorHAnsi" w:hAnsiTheme="minorHAnsi" w:cstheme="minorHAnsi"/>
          <w:color w:val="auto"/>
          <w:highlight w:val="yellow"/>
        </w:rPr>
        <w:t xml:space="preserve">Move the </w:t>
      </w:r>
      <w:r w:rsidR="00D67DA4" w:rsidRPr="00C60EFF">
        <w:rPr>
          <w:rFonts w:asciiTheme="minorHAnsi" w:hAnsiTheme="minorHAnsi" w:cstheme="minorHAnsi"/>
          <w:color w:val="auto"/>
          <w:highlight w:val="yellow"/>
        </w:rPr>
        <w:t>head of the animal into end-range extension until the brainstem is visible. Us</w:t>
      </w:r>
      <w:r w:rsidRPr="00C60EFF">
        <w:rPr>
          <w:rFonts w:asciiTheme="minorHAnsi" w:hAnsiTheme="minorHAnsi" w:cstheme="minorHAnsi"/>
          <w:color w:val="auto"/>
          <w:highlight w:val="yellow"/>
        </w:rPr>
        <w:t>e</w:t>
      </w:r>
      <w:r w:rsidR="00D67DA4" w:rsidRPr="00C60EFF">
        <w:rPr>
          <w:rFonts w:asciiTheme="minorHAnsi" w:hAnsiTheme="minorHAnsi" w:cstheme="minorHAnsi"/>
          <w:color w:val="auto"/>
          <w:highlight w:val="yellow"/>
        </w:rPr>
        <w:t xml:space="preserve"> a scalpel blade</w:t>
      </w:r>
      <w:r w:rsidRPr="00C60EFF">
        <w:rPr>
          <w:rFonts w:asciiTheme="minorHAnsi" w:hAnsiTheme="minorHAnsi" w:cstheme="minorHAnsi"/>
          <w:color w:val="auto"/>
          <w:highlight w:val="yellow"/>
        </w:rPr>
        <w:t xml:space="preserve"> to </w:t>
      </w:r>
      <w:r w:rsidR="00D67DA4" w:rsidRPr="00C60EFF">
        <w:rPr>
          <w:rFonts w:asciiTheme="minorHAnsi" w:hAnsiTheme="minorHAnsi" w:cstheme="minorHAnsi"/>
          <w:color w:val="auto"/>
          <w:highlight w:val="yellow"/>
        </w:rPr>
        <w:t>remove all visible brainstem/central nervous system (CNS) tissue for sampling.</w:t>
      </w:r>
      <w:r w:rsidR="00257685">
        <w:rPr>
          <w:rFonts w:asciiTheme="minorHAnsi" w:hAnsiTheme="minorHAnsi" w:cstheme="minorHAnsi"/>
          <w:color w:val="auto"/>
        </w:rPr>
        <w:t xml:space="preserve"> For</w:t>
      </w:r>
      <w:r w:rsidR="00D67DA4" w:rsidRPr="00257685">
        <w:rPr>
          <w:rFonts w:asciiTheme="minorHAnsi" w:hAnsiTheme="minorHAnsi" w:cstheme="minorHAnsi"/>
          <w:color w:val="auto"/>
        </w:rPr>
        <w:t xml:space="preserve"> a frozen sample, use a scalpel blade to remove as much of the frozen brainstem/CNS tissue as possible from inside the skull.</w:t>
      </w:r>
    </w:p>
    <w:p w:rsidR="00D67DA4" w:rsidRPr="00D2147E" w:rsidRDefault="00D67DA4" w:rsidP="0048584B">
      <w:pPr>
        <w:pStyle w:val="af3"/>
        <w:rPr>
          <w:rFonts w:asciiTheme="minorHAnsi" w:hAnsiTheme="minorHAnsi" w:cstheme="minorHAnsi"/>
          <w:color w:val="auto"/>
        </w:rPr>
      </w:pPr>
    </w:p>
    <w:p w:rsidR="00D67DA4" w:rsidRPr="00C60EFF" w:rsidRDefault="00D67DA4" w:rsidP="0048584B">
      <w:pPr>
        <w:pStyle w:val="af3"/>
        <w:numPr>
          <w:ilvl w:val="1"/>
          <w:numId w:val="26"/>
        </w:numPr>
        <w:rPr>
          <w:rFonts w:asciiTheme="minorHAnsi" w:hAnsiTheme="minorHAnsi" w:cstheme="minorHAnsi"/>
          <w:color w:val="auto"/>
          <w:highlight w:val="yellow"/>
        </w:rPr>
      </w:pPr>
      <w:r w:rsidRPr="00C60EFF">
        <w:rPr>
          <w:rFonts w:asciiTheme="minorHAnsi" w:hAnsiTheme="minorHAnsi" w:cstheme="minorHAnsi"/>
          <w:color w:val="auto"/>
          <w:highlight w:val="yellow"/>
        </w:rPr>
        <w:t xml:space="preserve">Place </w:t>
      </w:r>
      <w:r w:rsidR="00257685">
        <w:rPr>
          <w:rFonts w:asciiTheme="minorHAnsi" w:hAnsiTheme="minorHAnsi" w:cstheme="minorHAnsi"/>
          <w:color w:val="auto"/>
          <w:highlight w:val="yellow"/>
        </w:rPr>
        <w:t xml:space="preserve">the </w:t>
      </w:r>
      <w:r w:rsidRPr="00C60EFF">
        <w:rPr>
          <w:rFonts w:asciiTheme="minorHAnsi" w:hAnsiTheme="minorHAnsi" w:cstheme="minorHAnsi"/>
          <w:color w:val="auto"/>
          <w:highlight w:val="yellow"/>
        </w:rPr>
        <w:t>brainstem samples in an unbreakable container (i.e.</w:t>
      </w:r>
      <w:r w:rsidR="00257685">
        <w:rPr>
          <w:rFonts w:asciiTheme="minorHAnsi" w:hAnsiTheme="minorHAnsi" w:cstheme="minorHAnsi"/>
          <w:color w:val="auto"/>
          <w:highlight w:val="yellow"/>
        </w:rPr>
        <w:t>,</w:t>
      </w:r>
      <w:r w:rsidRPr="00C60EFF">
        <w:rPr>
          <w:rFonts w:asciiTheme="minorHAnsi" w:hAnsiTheme="minorHAnsi" w:cstheme="minorHAnsi"/>
          <w:color w:val="auto"/>
          <w:highlight w:val="yellow"/>
        </w:rPr>
        <w:t xml:space="preserve"> metal ointment tin, cryo-vial, etc.) and label accordingly.</w:t>
      </w:r>
    </w:p>
    <w:p w:rsidR="00D67DA4" w:rsidRPr="00D2147E" w:rsidRDefault="00D67DA4" w:rsidP="0048584B">
      <w:pPr>
        <w:rPr>
          <w:rFonts w:asciiTheme="minorHAnsi" w:hAnsiTheme="minorHAnsi" w:cstheme="minorHAnsi"/>
          <w:color w:val="auto"/>
        </w:rPr>
      </w:pPr>
    </w:p>
    <w:p w:rsidR="00D67DA4" w:rsidRPr="00D2147E" w:rsidRDefault="00E5147C" w:rsidP="0048584B">
      <w:pPr>
        <w:pStyle w:val="af3"/>
        <w:numPr>
          <w:ilvl w:val="1"/>
          <w:numId w:val="26"/>
        </w:numPr>
        <w:rPr>
          <w:rFonts w:asciiTheme="minorHAnsi" w:hAnsiTheme="minorHAnsi" w:cstheme="minorHAnsi"/>
          <w:color w:val="auto"/>
        </w:rPr>
      </w:pPr>
      <w:r>
        <w:rPr>
          <w:rFonts w:asciiTheme="minorHAnsi" w:hAnsiTheme="minorHAnsi" w:cstheme="minorHAnsi"/>
          <w:color w:val="auto"/>
        </w:rPr>
        <w:t xml:space="preserve">Ensure that </w:t>
      </w:r>
      <w:r w:rsidR="00257685">
        <w:rPr>
          <w:rFonts w:asciiTheme="minorHAnsi" w:hAnsiTheme="minorHAnsi" w:cstheme="minorHAnsi"/>
          <w:color w:val="auto"/>
        </w:rPr>
        <w:t xml:space="preserve">the </w:t>
      </w:r>
      <w:r>
        <w:rPr>
          <w:rFonts w:asciiTheme="minorHAnsi" w:hAnsiTheme="minorHAnsi" w:cstheme="minorHAnsi"/>
          <w:color w:val="auto"/>
        </w:rPr>
        <w:t>b</w:t>
      </w:r>
      <w:r w:rsidR="00D67DA4">
        <w:rPr>
          <w:rFonts w:asciiTheme="minorHAnsi" w:hAnsiTheme="minorHAnsi" w:cstheme="minorHAnsi"/>
          <w:color w:val="auto"/>
        </w:rPr>
        <w:t xml:space="preserve">rainstem samples </w:t>
      </w:r>
      <w:r>
        <w:rPr>
          <w:rFonts w:asciiTheme="minorHAnsi" w:hAnsiTheme="minorHAnsi" w:cstheme="minorHAnsi"/>
          <w:color w:val="auto"/>
        </w:rPr>
        <w:t xml:space="preserve">are tested immediately after collection </w:t>
      </w:r>
      <w:r w:rsidR="00D67DA4">
        <w:rPr>
          <w:rFonts w:asciiTheme="minorHAnsi" w:hAnsiTheme="minorHAnsi" w:cstheme="minorHAnsi"/>
          <w:color w:val="auto"/>
        </w:rPr>
        <w:t xml:space="preserve">via the DRIT test, refrigerated </w:t>
      </w:r>
      <w:r w:rsidR="00D67DA4" w:rsidRPr="00D2147E">
        <w:rPr>
          <w:rFonts w:asciiTheme="minorHAnsi" w:hAnsiTheme="minorHAnsi" w:cstheme="minorHAnsi"/>
          <w:color w:val="auto"/>
        </w:rPr>
        <w:t xml:space="preserve">(4 </w:t>
      </w:r>
      <w:r w:rsidR="00257685">
        <w:rPr>
          <w:rFonts w:asciiTheme="minorHAnsi" w:hAnsiTheme="minorHAnsi" w:cstheme="minorHAnsi"/>
          <w:color w:val="auto"/>
        </w:rPr>
        <w:t>°</w:t>
      </w:r>
      <w:r w:rsidR="00D67DA4" w:rsidRPr="00D2147E">
        <w:rPr>
          <w:rFonts w:asciiTheme="minorHAnsi" w:hAnsiTheme="minorHAnsi" w:cstheme="minorHAnsi"/>
          <w:color w:val="auto"/>
        </w:rPr>
        <w:t>C)</w:t>
      </w:r>
      <w:r w:rsidR="00D67DA4">
        <w:rPr>
          <w:rFonts w:asciiTheme="minorHAnsi" w:hAnsiTheme="minorHAnsi" w:cstheme="minorHAnsi"/>
          <w:color w:val="auto"/>
        </w:rPr>
        <w:t xml:space="preserve"> for up to 24 h before testing, or frozen </w:t>
      </w:r>
      <w:r w:rsidR="00D67DA4" w:rsidRPr="00D2147E">
        <w:rPr>
          <w:rFonts w:asciiTheme="minorHAnsi" w:hAnsiTheme="minorHAnsi" w:cstheme="minorHAnsi"/>
          <w:color w:val="auto"/>
        </w:rPr>
        <w:t>(-</w:t>
      </w:r>
      <w:r w:rsidR="00D67DA4">
        <w:rPr>
          <w:rFonts w:asciiTheme="minorHAnsi" w:hAnsiTheme="minorHAnsi" w:cstheme="minorHAnsi"/>
          <w:color w:val="auto"/>
        </w:rPr>
        <w:t>2</w:t>
      </w:r>
      <w:r w:rsidR="00D67DA4" w:rsidRPr="00D2147E">
        <w:rPr>
          <w:rFonts w:asciiTheme="minorHAnsi" w:hAnsiTheme="minorHAnsi" w:cstheme="minorHAnsi"/>
          <w:color w:val="auto"/>
        </w:rPr>
        <w:t xml:space="preserve">0 </w:t>
      </w:r>
      <w:r w:rsidR="00257685">
        <w:rPr>
          <w:rFonts w:asciiTheme="minorHAnsi" w:hAnsiTheme="minorHAnsi" w:cstheme="minorHAnsi"/>
          <w:color w:val="auto"/>
        </w:rPr>
        <w:t>°</w:t>
      </w:r>
      <w:r w:rsidR="00D67DA4" w:rsidRPr="00D2147E">
        <w:rPr>
          <w:rFonts w:asciiTheme="minorHAnsi" w:hAnsiTheme="minorHAnsi" w:cstheme="minorHAnsi"/>
          <w:color w:val="auto"/>
        </w:rPr>
        <w:t>C)</w:t>
      </w:r>
      <w:r w:rsidR="00D67DA4">
        <w:rPr>
          <w:rFonts w:asciiTheme="minorHAnsi" w:hAnsiTheme="minorHAnsi" w:cstheme="minorHAnsi"/>
          <w:color w:val="auto"/>
        </w:rPr>
        <w:t xml:space="preserve"> until time of testing if testing will take place more than 24 h after sample collection. </w:t>
      </w:r>
    </w:p>
    <w:p w:rsidR="00D67DA4" w:rsidRPr="00D2147E" w:rsidRDefault="00D67DA4" w:rsidP="0048584B">
      <w:pPr>
        <w:pStyle w:val="af3"/>
        <w:rPr>
          <w:rFonts w:asciiTheme="minorHAnsi" w:hAnsiTheme="minorHAnsi" w:cstheme="minorHAnsi"/>
          <w:color w:val="auto"/>
        </w:rPr>
      </w:pPr>
    </w:p>
    <w:p w:rsidR="00D67DA4" w:rsidRPr="00257685" w:rsidRDefault="00D67DA4" w:rsidP="0048584B">
      <w:pPr>
        <w:pStyle w:val="af3"/>
        <w:numPr>
          <w:ilvl w:val="0"/>
          <w:numId w:val="26"/>
        </w:numPr>
        <w:rPr>
          <w:rFonts w:asciiTheme="minorHAnsi" w:hAnsiTheme="minorHAnsi" w:cstheme="minorHAnsi"/>
          <w:b/>
          <w:color w:val="auto"/>
          <w:highlight w:val="yellow"/>
        </w:rPr>
      </w:pPr>
      <w:r w:rsidRPr="00257685">
        <w:rPr>
          <w:rFonts w:asciiTheme="minorHAnsi" w:hAnsiTheme="minorHAnsi" w:cstheme="minorHAnsi"/>
          <w:b/>
          <w:color w:val="auto"/>
          <w:highlight w:val="yellow"/>
        </w:rPr>
        <w:t>Prepar</w:t>
      </w:r>
      <w:r w:rsidR="00257685">
        <w:rPr>
          <w:rFonts w:asciiTheme="minorHAnsi" w:hAnsiTheme="minorHAnsi" w:cstheme="minorHAnsi"/>
          <w:b/>
          <w:color w:val="auto"/>
          <w:highlight w:val="yellow"/>
        </w:rPr>
        <w:t>ation of</w:t>
      </w:r>
      <w:r w:rsidRPr="00257685">
        <w:rPr>
          <w:rFonts w:asciiTheme="minorHAnsi" w:hAnsiTheme="minorHAnsi" w:cstheme="minorHAnsi"/>
          <w:b/>
          <w:color w:val="auto"/>
          <w:highlight w:val="yellow"/>
        </w:rPr>
        <w:t xml:space="preserve"> </w:t>
      </w:r>
      <w:r w:rsidR="00257685">
        <w:rPr>
          <w:rFonts w:asciiTheme="minorHAnsi" w:hAnsiTheme="minorHAnsi" w:cstheme="minorHAnsi"/>
          <w:b/>
          <w:color w:val="auto"/>
          <w:highlight w:val="yellow"/>
        </w:rPr>
        <w:t>m</w:t>
      </w:r>
      <w:r w:rsidRPr="00257685">
        <w:rPr>
          <w:rFonts w:asciiTheme="minorHAnsi" w:hAnsiTheme="minorHAnsi" w:cstheme="minorHAnsi"/>
          <w:b/>
          <w:color w:val="auto"/>
          <w:highlight w:val="yellow"/>
        </w:rPr>
        <w:t xml:space="preserve">aterials for DRIT </w:t>
      </w:r>
    </w:p>
    <w:p w:rsidR="0048584B" w:rsidRPr="00C60EFF" w:rsidRDefault="0048584B" w:rsidP="0048584B">
      <w:pPr>
        <w:pStyle w:val="af3"/>
        <w:ind w:left="360"/>
        <w:rPr>
          <w:rFonts w:asciiTheme="minorHAnsi" w:hAnsiTheme="minorHAnsi" w:cstheme="minorHAnsi"/>
          <w:color w:val="auto"/>
          <w:highlight w:val="yellow"/>
        </w:rPr>
      </w:pPr>
    </w:p>
    <w:p w:rsidR="00D17FAB" w:rsidRDefault="00D67DA4" w:rsidP="0048584B">
      <w:pPr>
        <w:pStyle w:val="af3"/>
        <w:numPr>
          <w:ilvl w:val="1"/>
          <w:numId w:val="26"/>
        </w:numPr>
        <w:rPr>
          <w:rFonts w:asciiTheme="minorHAnsi" w:hAnsiTheme="minorHAnsi" w:cstheme="minorHAnsi"/>
          <w:color w:val="auto"/>
          <w:highlight w:val="yellow"/>
        </w:rPr>
      </w:pPr>
      <w:r w:rsidRPr="00D17FAB">
        <w:rPr>
          <w:rFonts w:asciiTheme="minorHAnsi" w:hAnsiTheme="minorHAnsi" w:cstheme="minorHAnsi"/>
          <w:b/>
          <w:color w:val="auto"/>
          <w:highlight w:val="yellow"/>
        </w:rPr>
        <w:t>Set</w:t>
      </w:r>
      <w:r w:rsidR="00D17FAB" w:rsidRPr="00D17FAB">
        <w:rPr>
          <w:rFonts w:asciiTheme="minorHAnsi" w:hAnsiTheme="minorHAnsi" w:cstheme="minorHAnsi"/>
          <w:b/>
          <w:color w:val="auto"/>
          <w:highlight w:val="yellow"/>
        </w:rPr>
        <w:t>ting</w:t>
      </w:r>
      <w:r w:rsidRPr="00D17FAB">
        <w:rPr>
          <w:rFonts w:asciiTheme="minorHAnsi" w:hAnsiTheme="minorHAnsi" w:cstheme="minorHAnsi"/>
          <w:b/>
          <w:color w:val="auto"/>
          <w:highlight w:val="yellow"/>
        </w:rPr>
        <w:t xml:space="preserve"> up </w:t>
      </w:r>
      <w:r w:rsidR="00D17FAB">
        <w:rPr>
          <w:rFonts w:asciiTheme="minorHAnsi" w:hAnsiTheme="minorHAnsi" w:cstheme="minorHAnsi"/>
          <w:b/>
          <w:color w:val="auto"/>
          <w:highlight w:val="yellow"/>
        </w:rPr>
        <w:t xml:space="preserve">of </w:t>
      </w:r>
      <w:r w:rsidRPr="00D17FAB">
        <w:rPr>
          <w:rFonts w:asciiTheme="minorHAnsi" w:hAnsiTheme="minorHAnsi" w:cstheme="minorHAnsi"/>
          <w:b/>
          <w:color w:val="auto"/>
          <w:highlight w:val="yellow"/>
        </w:rPr>
        <w:t>10 slide staining dishes (Figure 1)</w:t>
      </w:r>
      <w:r w:rsidRPr="00C60EFF">
        <w:rPr>
          <w:rFonts w:asciiTheme="minorHAnsi" w:hAnsiTheme="minorHAnsi" w:cstheme="minorHAnsi"/>
          <w:color w:val="auto"/>
          <w:highlight w:val="yellow"/>
        </w:rPr>
        <w:t xml:space="preserve"> </w:t>
      </w:r>
    </w:p>
    <w:p w:rsidR="00D17FAB" w:rsidRDefault="00D17FAB" w:rsidP="00D17FAB">
      <w:pPr>
        <w:pStyle w:val="af3"/>
        <w:ind w:left="0"/>
        <w:rPr>
          <w:rFonts w:asciiTheme="minorHAnsi" w:hAnsiTheme="minorHAnsi" w:cstheme="minorHAnsi"/>
          <w:color w:val="auto"/>
          <w:highlight w:val="yellow"/>
        </w:rPr>
      </w:pPr>
    </w:p>
    <w:p w:rsidR="00D67DA4" w:rsidRPr="00D17FAB" w:rsidRDefault="00D17FAB" w:rsidP="00D17FAB">
      <w:pPr>
        <w:pStyle w:val="af3"/>
        <w:ind w:left="0"/>
        <w:rPr>
          <w:rFonts w:asciiTheme="minorHAnsi" w:hAnsiTheme="minorHAnsi" w:cstheme="minorHAnsi"/>
          <w:color w:val="auto"/>
          <w:highlight w:val="yellow"/>
        </w:rPr>
      </w:pPr>
      <w:r w:rsidRPr="00D17FAB">
        <w:rPr>
          <w:rFonts w:asciiTheme="minorHAnsi" w:hAnsiTheme="minorHAnsi" w:cstheme="minorHAnsi"/>
          <w:color w:val="auto"/>
          <w:highlight w:val="yellow"/>
        </w:rPr>
        <w:t>NOTE: S</w:t>
      </w:r>
      <w:r w:rsidRPr="00D17FAB">
        <w:rPr>
          <w:rFonts w:asciiTheme="minorHAnsi" w:hAnsiTheme="minorHAnsi" w:cstheme="minorHAnsi"/>
          <w:color w:val="auto"/>
          <w:highlight w:val="yellow"/>
        </w:rPr>
        <w:t>taining dishes</w:t>
      </w:r>
      <w:r w:rsidR="00D67DA4" w:rsidRPr="00D17FAB">
        <w:rPr>
          <w:rFonts w:asciiTheme="minorHAnsi" w:hAnsiTheme="minorHAnsi" w:cstheme="minorHAnsi"/>
          <w:color w:val="auto"/>
          <w:highlight w:val="yellow"/>
        </w:rPr>
        <w:t xml:space="preserve"> are deep enough to allow for complete immersion of slide (diameter 96 mm, height 72 mm, depth 42mm, volume 250 </w:t>
      </w:r>
      <w:r w:rsidR="00CC3A69" w:rsidRPr="00D17FAB">
        <w:rPr>
          <w:rFonts w:asciiTheme="minorHAnsi" w:hAnsiTheme="minorHAnsi" w:cstheme="minorHAnsi"/>
          <w:color w:val="auto"/>
          <w:highlight w:val="yellow"/>
        </w:rPr>
        <w:t>mL</w:t>
      </w:r>
      <w:r w:rsidR="00D67DA4" w:rsidRPr="00D17FAB">
        <w:rPr>
          <w:rFonts w:asciiTheme="minorHAnsi" w:hAnsiTheme="minorHAnsi" w:cstheme="minorHAnsi"/>
          <w:color w:val="auto"/>
          <w:highlight w:val="yellow"/>
        </w:rPr>
        <w:t>).</w:t>
      </w:r>
      <w:r w:rsidR="00D67DA4" w:rsidRPr="00D17FAB">
        <w:rPr>
          <w:rFonts w:asciiTheme="minorHAnsi" w:hAnsiTheme="minorHAnsi" w:cstheme="minorHAnsi"/>
          <w:noProof/>
          <w:color w:val="auto"/>
          <w:highlight w:val="yellow"/>
          <w:vertAlign w:val="superscript"/>
        </w:rPr>
        <w:t>6</w:t>
      </w:r>
    </w:p>
    <w:p w:rsidR="0048584B" w:rsidRPr="00D2147E" w:rsidRDefault="0048584B" w:rsidP="0048584B">
      <w:pPr>
        <w:pStyle w:val="af3"/>
        <w:ind w:left="0"/>
        <w:rPr>
          <w:rFonts w:asciiTheme="minorHAnsi" w:hAnsiTheme="minorHAnsi" w:cstheme="minorHAnsi"/>
          <w:color w:val="auto"/>
        </w:rPr>
      </w:pPr>
    </w:p>
    <w:p w:rsidR="00D67DA4" w:rsidRPr="00A676A1" w:rsidRDefault="00D67DA4" w:rsidP="0048584B">
      <w:pPr>
        <w:pStyle w:val="af3"/>
        <w:numPr>
          <w:ilvl w:val="2"/>
          <w:numId w:val="26"/>
        </w:numPr>
        <w:rPr>
          <w:rFonts w:asciiTheme="minorHAnsi" w:hAnsiTheme="minorHAnsi" w:cstheme="minorHAnsi"/>
          <w:color w:val="auto"/>
          <w:highlight w:val="yellow"/>
        </w:rPr>
      </w:pPr>
      <w:r w:rsidRPr="00A676A1">
        <w:rPr>
          <w:rFonts w:asciiTheme="minorHAnsi" w:hAnsiTheme="minorHAnsi" w:cstheme="minorHAnsi"/>
          <w:color w:val="auto"/>
          <w:highlight w:val="yellow"/>
        </w:rPr>
        <w:t>Fill dish 1 with 10% phosphate buffered formalin. Replace formalin after 2 test runs or weekly.</w:t>
      </w:r>
    </w:p>
    <w:p w:rsidR="0048584B" w:rsidRPr="00A676A1" w:rsidRDefault="0048584B" w:rsidP="0048584B">
      <w:pPr>
        <w:pStyle w:val="af3"/>
        <w:ind w:left="0"/>
        <w:rPr>
          <w:rFonts w:asciiTheme="minorHAnsi" w:hAnsiTheme="minorHAnsi" w:cstheme="minorHAnsi"/>
          <w:color w:val="auto"/>
          <w:highlight w:val="yellow"/>
        </w:rPr>
      </w:pPr>
    </w:p>
    <w:p w:rsidR="00D67DA4" w:rsidRPr="00A676A1" w:rsidRDefault="00D67DA4" w:rsidP="0048584B">
      <w:pPr>
        <w:pStyle w:val="af3"/>
        <w:numPr>
          <w:ilvl w:val="2"/>
          <w:numId w:val="26"/>
        </w:numPr>
        <w:rPr>
          <w:rFonts w:asciiTheme="minorHAnsi" w:hAnsiTheme="minorHAnsi" w:cstheme="minorHAnsi"/>
          <w:color w:val="auto"/>
          <w:highlight w:val="yellow"/>
        </w:rPr>
      </w:pPr>
      <w:r w:rsidRPr="00A676A1">
        <w:rPr>
          <w:rFonts w:asciiTheme="minorHAnsi" w:hAnsiTheme="minorHAnsi" w:cstheme="minorHAnsi"/>
          <w:color w:val="auto"/>
          <w:highlight w:val="yellow"/>
        </w:rPr>
        <w:t xml:space="preserve">Fill dishes 2, 4, and 5 with phosphate buffered saline with 1% tween-80 (TPBS). Replace with fresh TPBS before each test. </w:t>
      </w:r>
    </w:p>
    <w:p w:rsidR="0048584B" w:rsidRPr="00A676A1" w:rsidRDefault="0048584B" w:rsidP="0048584B">
      <w:pPr>
        <w:pStyle w:val="af3"/>
        <w:ind w:left="0"/>
        <w:rPr>
          <w:rFonts w:asciiTheme="minorHAnsi" w:hAnsiTheme="minorHAnsi" w:cstheme="minorHAnsi"/>
          <w:color w:val="auto"/>
          <w:highlight w:val="yellow"/>
        </w:rPr>
      </w:pPr>
    </w:p>
    <w:p w:rsidR="00D67DA4" w:rsidRPr="00A676A1" w:rsidRDefault="00D67DA4" w:rsidP="0048584B">
      <w:pPr>
        <w:pStyle w:val="af3"/>
        <w:numPr>
          <w:ilvl w:val="2"/>
          <w:numId w:val="26"/>
        </w:numPr>
        <w:rPr>
          <w:rFonts w:asciiTheme="minorHAnsi" w:hAnsiTheme="minorHAnsi" w:cstheme="minorHAnsi"/>
          <w:color w:val="auto"/>
          <w:highlight w:val="yellow"/>
        </w:rPr>
      </w:pPr>
      <w:r w:rsidRPr="00A676A1">
        <w:rPr>
          <w:rFonts w:asciiTheme="minorHAnsi" w:hAnsiTheme="minorHAnsi" w:cstheme="minorHAnsi"/>
          <w:color w:val="auto"/>
          <w:highlight w:val="yellow"/>
        </w:rPr>
        <w:t xml:space="preserve">Fill dish 3 with 3% hydrogen peroxide. Replace hydrogen peroxide before each test. </w:t>
      </w:r>
    </w:p>
    <w:p w:rsidR="0048584B" w:rsidRPr="00A676A1" w:rsidRDefault="0048584B" w:rsidP="0048584B">
      <w:pPr>
        <w:pStyle w:val="af3"/>
        <w:ind w:left="0"/>
        <w:rPr>
          <w:rFonts w:asciiTheme="minorHAnsi" w:hAnsiTheme="minorHAnsi" w:cstheme="minorHAnsi"/>
          <w:color w:val="auto"/>
          <w:highlight w:val="yellow"/>
        </w:rPr>
      </w:pPr>
    </w:p>
    <w:p w:rsidR="00D67DA4" w:rsidRPr="00A676A1" w:rsidRDefault="00D67DA4" w:rsidP="0048584B">
      <w:pPr>
        <w:pStyle w:val="af3"/>
        <w:numPr>
          <w:ilvl w:val="2"/>
          <w:numId w:val="26"/>
        </w:numPr>
        <w:rPr>
          <w:rFonts w:asciiTheme="minorHAnsi" w:hAnsiTheme="minorHAnsi" w:cstheme="minorHAnsi"/>
          <w:color w:val="auto"/>
          <w:highlight w:val="yellow"/>
        </w:rPr>
      </w:pPr>
      <w:r w:rsidRPr="00A676A1">
        <w:rPr>
          <w:rFonts w:asciiTheme="minorHAnsi" w:hAnsiTheme="minorHAnsi" w:cstheme="minorHAnsi"/>
          <w:color w:val="auto"/>
          <w:highlight w:val="yellow"/>
        </w:rPr>
        <w:t>Fill dishes 6, 8, 9, and 10 with distilled or deionized water. Replace water before each test.</w:t>
      </w:r>
    </w:p>
    <w:p w:rsidR="0048584B" w:rsidRPr="00A676A1" w:rsidRDefault="0048584B" w:rsidP="0048584B">
      <w:pPr>
        <w:pStyle w:val="af3"/>
        <w:ind w:left="0"/>
        <w:rPr>
          <w:rFonts w:asciiTheme="minorHAnsi" w:hAnsiTheme="minorHAnsi" w:cstheme="minorHAnsi"/>
          <w:color w:val="auto"/>
          <w:highlight w:val="yellow"/>
        </w:rPr>
      </w:pPr>
    </w:p>
    <w:p w:rsidR="00D67DA4" w:rsidRPr="00A676A1" w:rsidRDefault="00D67DA4" w:rsidP="0048584B">
      <w:pPr>
        <w:pStyle w:val="af3"/>
        <w:numPr>
          <w:ilvl w:val="2"/>
          <w:numId w:val="26"/>
        </w:numPr>
        <w:rPr>
          <w:rFonts w:asciiTheme="minorHAnsi" w:hAnsiTheme="minorHAnsi" w:cstheme="minorHAnsi"/>
          <w:color w:val="auto"/>
          <w:highlight w:val="yellow"/>
        </w:rPr>
      </w:pPr>
      <w:r w:rsidRPr="00A676A1">
        <w:rPr>
          <w:rFonts w:asciiTheme="minorHAnsi" w:hAnsiTheme="minorHAnsi" w:cstheme="minorHAnsi"/>
          <w:color w:val="auto"/>
          <w:highlight w:val="yellow"/>
        </w:rPr>
        <w:t>Fill dish 7 with Gills hematoxylin formulation #2 diluted in a 1:1 ratio in distilled water</w:t>
      </w:r>
      <w:r w:rsidRPr="00A676A1">
        <w:rPr>
          <w:rFonts w:asciiTheme="minorHAnsi" w:hAnsiTheme="minorHAnsi" w:cstheme="minorHAnsi"/>
          <w:noProof/>
          <w:color w:val="auto"/>
          <w:highlight w:val="yellow"/>
          <w:vertAlign w:val="superscript"/>
        </w:rPr>
        <w:t>6</w:t>
      </w:r>
      <w:r w:rsidRPr="00A676A1">
        <w:rPr>
          <w:rFonts w:asciiTheme="minorHAnsi" w:hAnsiTheme="minorHAnsi" w:cstheme="minorHAnsi"/>
          <w:color w:val="auto"/>
          <w:highlight w:val="yellow"/>
        </w:rPr>
        <w:t>.</w:t>
      </w:r>
      <w:r w:rsidR="0048584B" w:rsidRPr="00A676A1">
        <w:rPr>
          <w:rFonts w:asciiTheme="minorHAnsi" w:hAnsiTheme="minorHAnsi" w:cstheme="minorHAnsi"/>
          <w:color w:val="auto"/>
          <w:highlight w:val="yellow"/>
        </w:rPr>
        <w:t xml:space="preserve"> </w:t>
      </w:r>
      <w:r w:rsidRPr="00A676A1">
        <w:rPr>
          <w:rFonts w:asciiTheme="minorHAnsi" w:hAnsiTheme="minorHAnsi" w:cstheme="minorHAnsi"/>
          <w:color w:val="auto"/>
          <w:highlight w:val="yellow"/>
        </w:rPr>
        <w:t>Replace hematoxylin after 2 test runs or weekly.</w:t>
      </w:r>
    </w:p>
    <w:p w:rsidR="00D67DA4" w:rsidRDefault="00D67DA4" w:rsidP="0048584B">
      <w:pPr>
        <w:pStyle w:val="af3"/>
        <w:ind w:left="1224"/>
        <w:rPr>
          <w:rFonts w:asciiTheme="minorHAnsi" w:hAnsiTheme="minorHAnsi" w:cstheme="minorHAnsi"/>
          <w:color w:val="auto"/>
        </w:rPr>
      </w:pPr>
    </w:p>
    <w:p w:rsidR="00D67DA4" w:rsidRPr="0048584B" w:rsidRDefault="00182C35" w:rsidP="0048584B">
      <w:pPr>
        <w:rPr>
          <w:rFonts w:asciiTheme="minorHAnsi" w:hAnsiTheme="minorHAnsi" w:cstheme="minorHAnsi"/>
          <w:color w:val="auto"/>
        </w:rPr>
      </w:pPr>
      <w:r w:rsidRPr="0048584B">
        <w:rPr>
          <w:rFonts w:asciiTheme="minorHAnsi" w:hAnsiTheme="minorHAnsi" w:cstheme="minorHAnsi"/>
          <w:color w:val="auto"/>
        </w:rPr>
        <w:t xml:space="preserve">NOTE: </w:t>
      </w:r>
      <w:r w:rsidR="00D67DA4" w:rsidRPr="0048584B">
        <w:rPr>
          <w:rFonts w:asciiTheme="minorHAnsi" w:hAnsiTheme="minorHAnsi" w:cstheme="minorHAnsi"/>
          <w:color w:val="auto"/>
        </w:rPr>
        <w:t>According to the original DRIT protocol developed by the CDC</w:t>
      </w:r>
      <w:r w:rsidR="00D67DA4" w:rsidRPr="0048584B">
        <w:rPr>
          <w:rFonts w:asciiTheme="minorHAnsi" w:hAnsiTheme="minorHAnsi" w:cstheme="minorHAnsi"/>
          <w:noProof/>
          <w:color w:val="auto"/>
          <w:vertAlign w:val="superscript"/>
        </w:rPr>
        <w:t>12</w:t>
      </w:r>
      <w:r w:rsidR="00D67DA4" w:rsidRPr="0048584B">
        <w:rPr>
          <w:rFonts w:asciiTheme="minorHAnsi" w:hAnsiTheme="minorHAnsi" w:cstheme="minorHAnsi"/>
          <w:color w:val="auto"/>
        </w:rPr>
        <w:t>, a 1:2 ratio of Gills hematoxylin to water may be used if counterstaining is too dark.</w:t>
      </w:r>
      <w:r w:rsidR="0048584B" w:rsidRPr="0048584B">
        <w:rPr>
          <w:rFonts w:asciiTheme="minorHAnsi" w:hAnsiTheme="minorHAnsi" w:cstheme="minorHAnsi"/>
          <w:color w:val="auto"/>
        </w:rPr>
        <w:t xml:space="preserve"> </w:t>
      </w:r>
    </w:p>
    <w:p w:rsidR="00D67DA4" w:rsidRPr="00D2147E" w:rsidRDefault="00D67DA4" w:rsidP="0048584B">
      <w:pPr>
        <w:pStyle w:val="af3"/>
        <w:ind w:left="1224"/>
        <w:rPr>
          <w:rFonts w:asciiTheme="minorHAnsi" w:hAnsiTheme="minorHAnsi" w:cstheme="minorHAnsi"/>
          <w:color w:val="auto"/>
        </w:rPr>
      </w:pPr>
    </w:p>
    <w:p w:rsidR="00D67DA4" w:rsidRPr="00D17FAB" w:rsidRDefault="00D67DA4" w:rsidP="0048584B">
      <w:pPr>
        <w:pStyle w:val="af3"/>
        <w:numPr>
          <w:ilvl w:val="1"/>
          <w:numId w:val="26"/>
        </w:numPr>
        <w:rPr>
          <w:rFonts w:asciiTheme="minorHAnsi" w:hAnsiTheme="minorHAnsi" w:cstheme="minorHAnsi"/>
          <w:b/>
          <w:color w:val="auto"/>
          <w:highlight w:val="yellow"/>
        </w:rPr>
      </w:pPr>
      <w:r w:rsidRPr="00D17FAB">
        <w:rPr>
          <w:rFonts w:asciiTheme="minorHAnsi" w:hAnsiTheme="minorHAnsi" w:cstheme="minorHAnsi"/>
          <w:b/>
          <w:color w:val="auto"/>
          <w:highlight w:val="yellow"/>
        </w:rPr>
        <w:t>Prepar</w:t>
      </w:r>
      <w:r w:rsidR="00D17FAB" w:rsidRPr="00D17FAB">
        <w:rPr>
          <w:rFonts w:asciiTheme="minorHAnsi" w:hAnsiTheme="minorHAnsi" w:cstheme="minorHAnsi"/>
          <w:b/>
          <w:color w:val="auto"/>
          <w:highlight w:val="yellow"/>
        </w:rPr>
        <w:t>ation of</w:t>
      </w:r>
      <w:r w:rsidRPr="00D17FAB">
        <w:rPr>
          <w:rFonts w:asciiTheme="minorHAnsi" w:hAnsiTheme="minorHAnsi" w:cstheme="minorHAnsi"/>
          <w:b/>
          <w:color w:val="auto"/>
          <w:highlight w:val="yellow"/>
        </w:rPr>
        <w:t xml:space="preserve"> amino-</w:t>
      </w:r>
      <w:proofErr w:type="spellStart"/>
      <w:r w:rsidRPr="00D17FAB">
        <w:rPr>
          <w:rFonts w:asciiTheme="minorHAnsi" w:hAnsiTheme="minorHAnsi" w:cstheme="minorHAnsi"/>
          <w:b/>
          <w:color w:val="auto"/>
          <w:highlight w:val="yellow"/>
        </w:rPr>
        <w:t>ethylcarbazole</w:t>
      </w:r>
      <w:proofErr w:type="spellEnd"/>
      <w:r w:rsidRPr="00D17FAB">
        <w:rPr>
          <w:rFonts w:asciiTheme="minorHAnsi" w:hAnsiTheme="minorHAnsi" w:cstheme="minorHAnsi"/>
          <w:b/>
          <w:color w:val="auto"/>
          <w:highlight w:val="yellow"/>
        </w:rPr>
        <w:t xml:space="preserve"> (AEC) stock solution</w:t>
      </w:r>
    </w:p>
    <w:p w:rsidR="0048584B" w:rsidRPr="00D2147E" w:rsidRDefault="0048584B" w:rsidP="0048584B">
      <w:pPr>
        <w:pStyle w:val="af3"/>
        <w:ind w:left="0"/>
        <w:rPr>
          <w:rFonts w:asciiTheme="minorHAnsi" w:hAnsiTheme="minorHAnsi" w:cstheme="minorHAnsi"/>
          <w:color w:val="auto"/>
        </w:rPr>
      </w:pPr>
    </w:p>
    <w:p w:rsidR="00D67DA4" w:rsidRPr="00C60EFF" w:rsidRDefault="00D67DA4" w:rsidP="0048584B">
      <w:pPr>
        <w:pStyle w:val="a3"/>
        <w:numPr>
          <w:ilvl w:val="2"/>
          <w:numId w:val="26"/>
        </w:numPr>
        <w:spacing w:before="0" w:beforeAutospacing="0" w:after="0" w:afterAutospacing="0"/>
        <w:rPr>
          <w:rFonts w:asciiTheme="minorHAnsi" w:hAnsiTheme="minorHAnsi" w:cstheme="minorHAnsi"/>
          <w:color w:val="auto"/>
          <w:highlight w:val="yellow"/>
        </w:rPr>
      </w:pPr>
      <w:r w:rsidRPr="00C60EFF">
        <w:rPr>
          <w:rFonts w:asciiTheme="minorHAnsi" w:hAnsiTheme="minorHAnsi" w:cstheme="minorHAnsi"/>
          <w:color w:val="auto"/>
          <w:highlight w:val="yellow"/>
        </w:rPr>
        <w:t xml:space="preserve">Using a glass pipette, place 5 </w:t>
      </w:r>
      <w:r w:rsidR="00CC3A69" w:rsidRPr="00C60EFF">
        <w:rPr>
          <w:rFonts w:asciiTheme="minorHAnsi" w:hAnsiTheme="minorHAnsi" w:cstheme="minorHAnsi"/>
          <w:color w:val="auto"/>
          <w:highlight w:val="yellow"/>
        </w:rPr>
        <w:t>m</w:t>
      </w:r>
      <w:r w:rsidR="00CC3A69">
        <w:rPr>
          <w:rFonts w:asciiTheme="minorHAnsi" w:hAnsiTheme="minorHAnsi" w:cstheme="minorHAnsi"/>
          <w:color w:val="auto"/>
          <w:highlight w:val="yellow"/>
        </w:rPr>
        <w:t>L</w:t>
      </w:r>
      <w:r w:rsidR="00CC3A69" w:rsidRPr="00C60EFF">
        <w:rPr>
          <w:rFonts w:asciiTheme="minorHAnsi" w:hAnsiTheme="minorHAnsi" w:cstheme="minorHAnsi"/>
          <w:color w:val="auto"/>
          <w:highlight w:val="yellow"/>
        </w:rPr>
        <w:t xml:space="preserve"> </w:t>
      </w:r>
      <w:r w:rsidRPr="00C60EFF">
        <w:rPr>
          <w:rFonts w:asciiTheme="minorHAnsi" w:hAnsiTheme="minorHAnsi" w:cstheme="minorHAnsi"/>
          <w:color w:val="auto"/>
          <w:highlight w:val="yellow"/>
        </w:rPr>
        <w:t xml:space="preserve">of </w:t>
      </w:r>
      <w:proofErr w:type="gramStart"/>
      <w:r w:rsidRPr="00C60EFF">
        <w:rPr>
          <w:rFonts w:asciiTheme="minorHAnsi" w:hAnsiTheme="minorHAnsi" w:cstheme="minorHAnsi"/>
          <w:color w:val="auto"/>
          <w:highlight w:val="yellow"/>
        </w:rPr>
        <w:t>N,N</w:t>
      </w:r>
      <w:proofErr w:type="gramEnd"/>
      <w:r w:rsidRPr="00C60EFF">
        <w:rPr>
          <w:rFonts w:asciiTheme="minorHAnsi" w:hAnsiTheme="minorHAnsi" w:cstheme="minorHAnsi"/>
          <w:color w:val="auto"/>
          <w:highlight w:val="yellow"/>
        </w:rPr>
        <w:t>-dimethylformamide in a glass container.</w:t>
      </w:r>
      <w:r w:rsidR="0048584B" w:rsidRPr="00C60EFF">
        <w:rPr>
          <w:rFonts w:asciiTheme="minorHAnsi" w:hAnsiTheme="minorHAnsi" w:cstheme="minorHAnsi"/>
          <w:color w:val="auto"/>
          <w:highlight w:val="yellow"/>
        </w:rPr>
        <w:t xml:space="preserve"> </w:t>
      </w:r>
    </w:p>
    <w:p w:rsidR="0048584B" w:rsidRPr="00C60EFF" w:rsidRDefault="0048584B" w:rsidP="0048584B">
      <w:pPr>
        <w:pStyle w:val="a3"/>
        <w:spacing w:before="0" w:beforeAutospacing="0" w:after="0" w:afterAutospacing="0"/>
        <w:rPr>
          <w:rFonts w:asciiTheme="minorHAnsi" w:hAnsiTheme="minorHAnsi" w:cstheme="minorHAnsi"/>
          <w:color w:val="auto"/>
          <w:highlight w:val="yellow"/>
        </w:rPr>
      </w:pPr>
    </w:p>
    <w:p w:rsidR="00D67DA4" w:rsidRPr="00D2147E" w:rsidRDefault="00D67DA4" w:rsidP="0048584B">
      <w:pPr>
        <w:pStyle w:val="a3"/>
        <w:numPr>
          <w:ilvl w:val="2"/>
          <w:numId w:val="26"/>
        </w:numPr>
        <w:spacing w:before="0" w:beforeAutospacing="0" w:after="0" w:afterAutospacing="0"/>
        <w:rPr>
          <w:rFonts w:asciiTheme="minorHAnsi" w:hAnsiTheme="minorHAnsi" w:cstheme="minorHAnsi"/>
          <w:color w:val="auto"/>
        </w:rPr>
      </w:pPr>
      <w:r w:rsidRPr="00C60EFF">
        <w:rPr>
          <w:rFonts w:asciiTheme="minorHAnsi" w:hAnsiTheme="minorHAnsi" w:cstheme="minorHAnsi"/>
          <w:color w:val="auto"/>
          <w:highlight w:val="yellow"/>
        </w:rPr>
        <w:t>Add one 20 mg tablet of 3-amino-9-ethylcarbazole and shake until completely dissolved.</w:t>
      </w:r>
      <w:r w:rsidR="0048584B">
        <w:rPr>
          <w:rFonts w:asciiTheme="minorHAnsi" w:hAnsiTheme="minorHAnsi" w:cstheme="minorHAnsi"/>
          <w:color w:val="auto"/>
        </w:rPr>
        <w:t xml:space="preserve"> </w:t>
      </w:r>
      <w:r>
        <w:rPr>
          <w:rFonts w:asciiTheme="minorHAnsi" w:hAnsiTheme="minorHAnsi" w:cstheme="minorHAnsi"/>
          <w:color w:val="auto"/>
        </w:rPr>
        <w:t>Label the jar with “AEC stock” and the date the stock was made.</w:t>
      </w:r>
    </w:p>
    <w:p w:rsidR="00D67DA4" w:rsidRPr="00D2147E" w:rsidRDefault="00D67DA4" w:rsidP="0048584B">
      <w:pPr>
        <w:pStyle w:val="a3"/>
        <w:spacing w:before="0" w:beforeAutospacing="0" w:after="0" w:afterAutospacing="0"/>
        <w:ind w:left="1728"/>
        <w:rPr>
          <w:rFonts w:asciiTheme="minorHAnsi" w:hAnsiTheme="minorHAnsi" w:cstheme="minorHAnsi"/>
          <w:color w:val="auto"/>
        </w:rPr>
      </w:pPr>
    </w:p>
    <w:p w:rsidR="00D67DA4" w:rsidRPr="00D2147E" w:rsidRDefault="00D17FAB" w:rsidP="0048584B">
      <w:pPr>
        <w:pStyle w:val="a3"/>
        <w:spacing w:before="0" w:beforeAutospacing="0" w:after="0" w:afterAutospacing="0"/>
        <w:rPr>
          <w:rFonts w:asciiTheme="minorHAnsi" w:hAnsiTheme="minorHAnsi" w:cstheme="minorHAnsi"/>
          <w:color w:val="auto"/>
        </w:rPr>
      </w:pPr>
      <w:r w:rsidRPr="00D2147E">
        <w:rPr>
          <w:rFonts w:asciiTheme="minorHAnsi" w:hAnsiTheme="minorHAnsi" w:cstheme="minorHAnsi"/>
          <w:color w:val="auto"/>
        </w:rPr>
        <w:t>NOTE:</w:t>
      </w:r>
      <w:r>
        <w:rPr>
          <w:rFonts w:asciiTheme="minorHAnsi" w:hAnsiTheme="minorHAnsi" w:cstheme="minorHAnsi"/>
          <w:color w:val="auto"/>
        </w:rPr>
        <w:t xml:space="preserve"> </w:t>
      </w:r>
      <w:r w:rsidR="00D67DA4" w:rsidRPr="00D2147E">
        <w:rPr>
          <w:rFonts w:asciiTheme="minorHAnsi" w:hAnsiTheme="minorHAnsi" w:cstheme="minorHAnsi"/>
          <w:color w:val="auto"/>
        </w:rPr>
        <w:t xml:space="preserve">The AEC stock solution can be stored </w:t>
      </w:r>
      <w:r w:rsidR="00D67DA4">
        <w:rPr>
          <w:rFonts w:asciiTheme="minorHAnsi" w:hAnsiTheme="minorHAnsi" w:cstheme="minorHAnsi"/>
          <w:color w:val="auto"/>
        </w:rPr>
        <w:t>under</w:t>
      </w:r>
      <w:r w:rsidR="00D67DA4" w:rsidRPr="00D2147E">
        <w:rPr>
          <w:rFonts w:asciiTheme="minorHAnsi" w:hAnsiTheme="minorHAnsi" w:cstheme="minorHAnsi"/>
          <w:color w:val="auto"/>
        </w:rPr>
        <w:t xml:space="preserve"> refrigeration (4 </w:t>
      </w:r>
      <w:r>
        <w:rPr>
          <w:rFonts w:asciiTheme="minorHAnsi" w:hAnsiTheme="minorHAnsi" w:cstheme="minorHAnsi"/>
          <w:color w:val="auto"/>
        </w:rPr>
        <w:t>°</w:t>
      </w:r>
      <w:r w:rsidR="00D67DA4" w:rsidRPr="00D2147E">
        <w:rPr>
          <w:rFonts w:asciiTheme="minorHAnsi" w:hAnsiTheme="minorHAnsi" w:cstheme="minorHAnsi"/>
          <w:color w:val="auto"/>
        </w:rPr>
        <w:t>C) and used for 1-2 months.</w:t>
      </w:r>
    </w:p>
    <w:p w:rsidR="00D67DA4" w:rsidRPr="00D2147E" w:rsidRDefault="00D67DA4" w:rsidP="0048584B">
      <w:pPr>
        <w:pStyle w:val="a3"/>
        <w:spacing w:before="0" w:beforeAutospacing="0" w:after="0" w:afterAutospacing="0"/>
        <w:ind w:left="1728"/>
        <w:rPr>
          <w:rFonts w:asciiTheme="minorHAnsi" w:hAnsiTheme="minorHAnsi" w:cstheme="minorHAnsi"/>
          <w:color w:val="auto"/>
        </w:rPr>
      </w:pPr>
    </w:p>
    <w:p w:rsidR="00D67DA4" w:rsidRPr="00D17FAB" w:rsidRDefault="00D67DA4" w:rsidP="0048584B">
      <w:pPr>
        <w:pStyle w:val="a3"/>
        <w:numPr>
          <w:ilvl w:val="1"/>
          <w:numId w:val="26"/>
        </w:numPr>
        <w:spacing w:before="0" w:beforeAutospacing="0" w:after="0" w:afterAutospacing="0"/>
        <w:rPr>
          <w:rFonts w:asciiTheme="minorHAnsi" w:hAnsiTheme="minorHAnsi" w:cstheme="minorHAnsi"/>
          <w:b/>
          <w:color w:val="auto"/>
          <w:highlight w:val="yellow"/>
        </w:rPr>
      </w:pPr>
      <w:r w:rsidRPr="00D17FAB">
        <w:rPr>
          <w:rFonts w:asciiTheme="minorHAnsi" w:hAnsiTheme="minorHAnsi" w:cstheme="minorHAnsi"/>
          <w:b/>
          <w:color w:val="auto"/>
          <w:highlight w:val="yellow"/>
        </w:rPr>
        <w:t>Prepar</w:t>
      </w:r>
      <w:r w:rsidR="00D17FAB" w:rsidRPr="00D17FAB">
        <w:rPr>
          <w:rFonts w:asciiTheme="minorHAnsi" w:hAnsiTheme="minorHAnsi" w:cstheme="minorHAnsi"/>
          <w:b/>
          <w:color w:val="auto"/>
          <w:highlight w:val="yellow"/>
        </w:rPr>
        <w:t>ation</w:t>
      </w:r>
      <w:r w:rsidRPr="00D17FAB">
        <w:rPr>
          <w:rFonts w:asciiTheme="minorHAnsi" w:hAnsiTheme="minorHAnsi" w:cstheme="minorHAnsi"/>
          <w:b/>
          <w:color w:val="auto"/>
          <w:highlight w:val="yellow"/>
        </w:rPr>
        <w:t xml:space="preserve"> </w:t>
      </w:r>
      <w:r w:rsidR="00D17FAB" w:rsidRPr="00D17FAB">
        <w:rPr>
          <w:rFonts w:asciiTheme="minorHAnsi" w:hAnsiTheme="minorHAnsi" w:cstheme="minorHAnsi"/>
          <w:b/>
          <w:color w:val="auto"/>
          <w:highlight w:val="yellow"/>
        </w:rPr>
        <w:t xml:space="preserve">of </w:t>
      </w:r>
      <w:r w:rsidRPr="00D17FAB">
        <w:rPr>
          <w:rFonts w:asciiTheme="minorHAnsi" w:hAnsiTheme="minorHAnsi" w:cstheme="minorHAnsi"/>
          <w:b/>
          <w:color w:val="auto"/>
          <w:highlight w:val="yellow"/>
        </w:rPr>
        <w:t>AEC working dilution</w:t>
      </w:r>
    </w:p>
    <w:p w:rsidR="0048584B" w:rsidRPr="00C60EFF" w:rsidRDefault="0048584B" w:rsidP="0048584B">
      <w:pPr>
        <w:pStyle w:val="a3"/>
        <w:spacing w:before="0" w:beforeAutospacing="0" w:after="0" w:afterAutospacing="0"/>
        <w:rPr>
          <w:rFonts w:asciiTheme="minorHAnsi" w:hAnsiTheme="minorHAnsi" w:cstheme="minorHAnsi"/>
          <w:color w:val="auto"/>
          <w:highlight w:val="yellow"/>
        </w:rPr>
      </w:pPr>
    </w:p>
    <w:p w:rsidR="00D67DA4" w:rsidRPr="00C60EFF" w:rsidRDefault="00D67DA4" w:rsidP="0048584B">
      <w:pPr>
        <w:pStyle w:val="a3"/>
        <w:numPr>
          <w:ilvl w:val="2"/>
          <w:numId w:val="26"/>
        </w:numPr>
        <w:spacing w:before="0" w:beforeAutospacing="0" w:after="0" w:afterAutospacing="0"/>
        <w:rPr>
          <w:rFonts w:asciiTheme="minorHAnsi" w:hAnsiTheme="minorHAnsi" w:cstheme="minorHAnsi"/>
          <w:color w:val="auto"/>
          <w:highlight w:val="yellow"/>
        </w:rPr>
      </w:pPr>
      <w:r w:rsidRPr="00C60EFF">
        <w:rPr>
          <w:rFonts w:asciiTheme="minorHAnsi" w:hAnsiTheme="minorHAnsi" w:cstheme="minorHAnsi"/>
          <w:color w:val="auto"/>
          <w:highlight w:val="yellow"/>
        </w:rPr>
        <w:t>Add 7 m</w:t>
      </w:r>
      <w:r w:rsidR="00D17FAB">
        <w:rPr>
          <w:rFonts w:asciiTheme="minorHAnsi" w:hAnsiTheme="minorHAnsi" w:cstheme="minorHAnsi"/>
          <w:color w:val="auto"/>
          <w:highlight w:val="yellow"/>
        </w:rPr>
        <w:t>L</w:t>
      </w:r>
      <w:r w:rsidRPr="00C60EFF">
        <w:rPr>
          <w:rFonts w:asciiTheme="minorHAnsi" w:hAnsiTheme="minorHAnsi" w:cstheme="minorHAnsi"/>
          <w:color w:val="auto"/>
          <w:highlight w:val="yellow"/>
        </w:rPr>
        <w:t xml:space="preserve"> of acetate buffer to a 15 </w:t>
      </w:r>
      <w:r w:rsidR="00CC3A69" w:rsidRPr="00C60EFF">
        <w:rPr>
          <w:rFonts w:asciiTheme="minorHAnsi" w:hAnsiTheme="minorHAnsi" w:cstheme="minorHAnsi"/>
          <w:color w:val="auto"/>
          <w:highlight w:val="yellow"/>
        </w:rPr>
        <w:t>m</w:t>
      </w:r>
      <w:r w:rsidR="00CC3A69">
        <w:rPr>
          <w:rFonts w:asciiTheme="minorHAnsi" w:hAnsiTheme="minorHAnsi" w:cstheme="minorHAnsi"/>
          <w:color w:val="auto"/>
          <w:highlight w:val="yellow"/>
        </w:rPr>
        <w:t>L</w:t>
      </w:r>
      <w:r w:rsidR="00CC3A69" w:rsidRPr="00C60EFF">
        <w:rPr>
          <w:rFonts w:asciiTheme="minorHAnsi" w:hAnsiTheme="minorHAnsi" w:cstheme="minorHAnsi"/>
          <w:color w:val="auto"/>
          <w:highlight w:val="yellow"/>
        </w:rPr>
        <w:t xml:space="preserve"> </w:t>
      </w:r>
      <w:r w:rsidRPr="00C60EFF">
        <w:rPr>
          <w:rFonts w:asciiTheme="minorHAnsi" w:hAnsiTheme="minorHAnsi" w:cstheme="minorHAnsi"/>
          <w:color w:val="auto"/>
          <w:highlight w:val="yellow"/>
        </w:rPr>
        <w:t>centrifuge tube.</w:t>
      </w:r>
    </w:p>
    <w:p w:rsidR="0048584B" w:rsidRPr="00C60EFF" w:rsidRDefault="0048584B" w:rsidP="0048584B">
      <w:pPr>
        <w:pStyle w:val="a3"/>
        <w:spacing w:before="0" w:beforeAutospacing="0" w:after="0" w:afterAutospacing="0"/>
        <w:rPr>
          <w:rFonts w:asciiTheme="minorHAnsi" w:hAnsiTheme="minorHAnsi" w:cstheme="minorHAnsi"/>
          <w:color w:val="auto"/>
          <w:highlight w:val="yellow"/>
        </w:rPr>
      </w:pPr>
    </w:p>
    <w:p w:rsidR="00D67DA4" w:rsidRPr="00C60EFF" w:rsidRDefault="00D67DA4" w:rsidP="0048584B">
      <w:pPr>
        <w:pStyle w:val="a3"/>
        <w:numPr>
          <w:ilvl w:val="2"/>
          <w:numId w:val="26"/>
        </w:numPr>
        <w:spacing w:before="0" w:beforeAutospacing="0" w:after="0" w:afterAutospacing="0"/>
        <w:rPr>
          <w:rFonts w:asciiTheme="minorHAnsi" w:hAnsiTheme="minorHAnsi" w:cstheme="minorHAnsi"/>
          <w:color w:val="auto"/>
          <w:highlight w:val="yellow"/>
        </w:rPr>
      </w:pPr>
      <w:r w:rsidRPr="00C60EFF">
        <w:rPr>
          <w:rFonts w:asciiTheme="minorHAnsi" w:hAnsiTheme="minorHAnsi" w:cstheme="minorHAnsi"/>
          <w:color w:val="auto"/>
          <w:highlight w:val="yellow"/>
        </w:rPr>
        <w:t>Using a glass pipette, add 0.5 m</w:t>
      </w:r>
      <w:r w:rsidR="00CC3A69">
        <w:rPr>
          <w:rFonts w:asciiTheme="minorHAnsi" w:hAnsiTheme="minorHAnsi" w:cstheme="minorHAnsi"/>
          <w:color w:val="auto"/>
          <w:highlight w:val="yellow"/>
        </w:rPr>
        <w:t>L</w:t>
      </w:r>
      <w:r w:rsidRPr="00C60EFF">
        <w:rPr>
          <w:rFonts w:asciiTheme="minorHAnsi" w:hAnsiTheme="minorHAnsi" w:cstheme="minorHAnsi"/>
          <w:color w:val="auto"/>
          <w:highlight w:val="yellow"/>
        </w:rPr>
        <w:t xml:space="preserve"> of the AEC stock solution to the centrifuge tube.</w:t>
      </w:r>
    </w:p>
    <w:p w:rsidR="0048584B" w:rsidRPr="00C60EFF" w:rsidRDefault="0048584B" w:rsidP="0048584B">
      <w:pPr>
        <w:pStyle w:val="a3"/>
        <w:spacing w:before="0" w:beforeAutospacing="0" w:after="0" w:afterAutospacing="0"/>
        <w:rPr>
          <w:rFonts w:asciiTheme="minorHAnsi" w:hAnsiTheme="minorHAnsi" w:cstheme="minorHAnsi"/>
          <w:color w:val="auto"/>
          <w:highlight w:val="yellow"/>
        </w:rPr>
      </w:pPr>
    </w:p>
    <w:p w:rsidR="00D67DA4" w:rsidRPr="00C60EFF" w:rsidRDefault="00D67DA4" w:rsidP="0048584B">
      <w:pPr>
        <w:pStyle w:val="a3"/>
        <w:numPr>
          <w:ilvl w:val="2"/>
          <w:numId w:val="26"/>
        </w:numPr>
        <w:spacing w:before="0" w:beforeAutospacing="0" w:after="0" w:afterAutospacing="0"/>
        <w:rPr>
          <w:rFonts w:asciiTheme="minorHAnsi" w:hAnsiTheme="minorHAnsi" w:cstheme="minorHAnsi"/>
          <w:color w:val="auto"/>
          <w:highlight w:val="yellow"/>
        </w:rPr>
      </w:pPr>
      <w:r w:rsidRPr="00C60EFF">
        <w:rPr>
          <w:rFonts w:asciiTheme="minorHAnsi" w:hAnsiTheme="minorHAnsi" w:cstheme="minorHAnsi"/>
          <w:color w:val="auto"/>
          <w:highlight w:val="yellow"/>
        </w:rPr>
        <w:t>Add 0.075 m</w:t>
      </w:r>
      <w:r w:rsidR="00CC3A69">
        <w:rPr>
          <w:rFonts w:asciiTheme="minorHAnsi" w:hAnsiTheme="minorHAnsi" w:cstheme="minorHAnsi"/>
          <w:color w:val="auto"/>
          <w:highlight w:val="yellow"/>
        </w:rPr>
        <w:t>L</w:t>
      </w:r>
      <w:r w:rsidRPr="00C60EFF">
        <w:rPr>
          <w:rFonts w:asciiTheme="minorHAnsi" w:hAnsiTheme="minorHAnsi" w:cstheme="minorHAnsi"/>
          <w:color w:val="auto"/>
          <w:highlight w:val="yellow"/>
        </w:rPr>
        <w:t xml:space="preserve"> of 3% hydrogen peroxide to the tube.</w:t>
      </w:r>
    </w:p>
    <w:p w:rsidR="0048584B" w:rsidRPr="00C60EFF" w:rsidRDefault="0048584B" w:rsidP="0048584B">
      <w:pPr>
        <w:pStyle w:val="a3"/>
        <w:spacing w:before="0" w:beforeAutospacing="0" w:after="0" w:afterAutospacing="0"/>
        <w:rPr>
          <w:rFonts w:asciiTheme="minorHAnsi" w:hAnsiTheme="minorHAnsi" w:cstheme="minorHAnsi"/>
          <w:color w:val="auto"/>
          <w:highlight w:val="yellow"/>
        </w:rPr>
      </w:pPr>
    </w:p>
    <w:p w:rsidR="00D67DA4" w:rsidRPr="00C60EFF" w:rsidRDefault="00D67DA4" w:rsidP="0048584B">
      <w:pPr>
        <w:pStyle w:val="a3"/>
        <w:numPr>
          <w:ilvl w:val="2"/>
          <w:numId w:val="26"/>
        </w:numPr>
        <w:spacing w:before="0" w:beforeAutospacing="0" w:after="0" w:afterAutospacing="0"/>
        <w:rPr>
          <w:rFonts w:asciiTheme="minorHAnsi" w:hAnsiTheme="minorHAnsi" w:cstheme="minorHAnsi"/>
          <w:color w:val="auto"/>
          <w:highlight w:val="yellow"/>
        </w:rPr>
      </w:pPr>
      <w:r w:rsidRPr="00C60EFF">
        <w:rPr>
          <w:rFonts w:asciiTheme="minorHAnsi" w:hAnsiTheme="minorHAnsi" w:cstheme="minorHAnsi"/>
          <w:color w:val="auto"/>
          <w:highlight w:val="yellow"/>
        </w:rPr>
        <w:t>Filter the solution with a 10 m</w:t>
      </w:r>
      <w:r w:rsidR="00CC3A69">
        <w:rPr>
          <w:rFonts w:asciiTheme="minorHAnsi" w:hAnsiTheme="minorHAnsi" w:cstheme="minorHAnsi"/>
          <w:color w:val="auto"/>
          <w:highlight w:val="yellow"/>
        </w:rPr>
        <w:t>L</w:t>
      </w:r>
      <w:r w:rsidRPr="00C60EFF">
        <w:rPr>
          <w:rFonts w:asciiTheme="minorHAnsi" w:hAnsiTheme="minorHAnsi" w:cstheme="minorHAnsi"/>
          <w:color w:val="auto"/>
          <w:highlight w:val="yellow"/>
        </w:rPr>
        <w:t xml:space="preserve"> syringe using a 0.45 µm syringe filter.</w:t>
      </w:r>
    </w:p>
    <w:p w:rsidR="00D67DA4" w:rsidRPr="00D2147E" w:rsidRDefault="00D67DA4" w:rsidP="0048584B">
      <w:pPr>
        <w:pStyle w:val="a3"/>
        <w:spacing w:before="0" w:beforeAutospacing="0" w:after="0" w:afterAutospacing="0"/>
        <w:ind w:left="1728"/>
        <w:rPr>
          <w:rFonts w:asciiTheme="minorHAnsi" w:hAnsiTheme="minorHAnsi" w:cstheme="minorHAnsi"/>
          <w:color w:val="auto"/>
        </w:rPr>
      </w:pPr>
    </w:p>
    <w:p w:rsidR="00D67DA4" w:rsidRPr="00D2147E" w:rsidRDefault="00D17FAB" w:rsidP="0048584B">
      <w:pPr>
        <w:pStyle w:val="a3"/>
        <w:spacing w:before="0" w:beforeAutospacing="0" w:after="0" w:afterAutospacing="0"/>
        <w:rPr>
          <w:rFonts w:asciiTheme="minorHAnsi" w:hAnsiTheme="minorHAnsi" w:cstheme="minorHAnsi"/>
          <w:color w:val="auto"/>
        </w:rPr>
      </w:pPr>
      <w:r w:rsidRPr="00D2147E">
        <w:rPr>
          <w:rFonts w:asciiTheme="minorHAnsi" w:hAnsiTheme="minorHAnsi" w:cstheme="minorHAnsi"/>
          <w:color w:val="auto"/>
        </w:rPr>
        <w:t xml:space="preserve">NOTE: </w:t>
      </w:r>
      <w:r w:rsidR="00D67DA4" w:rsidRPr="00D2147E">
        <w:rPr>
          <w:rFonts w:asciiTheme="minorHAnsi" w:hAnsiTheme="minorHAnsi" w:cstheme="minorHAnsi"/>
          <w:color w:val="auto"/>
        </w:rPr>
        <w:t>The AEC working dilution should be created just prior to each DRIT test as it is only stable for 2-3 h.</w:t>
      </w:r>
    </w:p>
    <w:p w:rsidR="00D67DA4" w:rsidRPr="00D2147E" w:rsidRDefault="00D67DA4" w:rsidP="0048584B">
      <w:pPr>
        <w:pStyle w:val="a3"/>
        <w:spacing w:before="0" w:beforeAutospacing="0" w:after="0" w:afterAutospacing="0"/>
        <w:rPr>
          <w:rFonts w:asciiTheme="minorHAnsi" w:hAnsiTheme="minorHAnsi" w:cstheme="minorHAnsi"/>
          <w:color w:val="auto"/>
        </w:rPr>
      </w:pPr>
    </w:p>
    <w:p w:rsidR="00D67DA4" w:rsidRPr="00D17FAB" w:rsidRDefault="00D67DA4" w:rsidP="0048584B">
      <w:pPr>
        <w:pStyle w:val="a3"/>
        <w:numPr>
          <w:ilvl w:val="0"/>
          <w:numId w:val="26"/>
        </w:numPr>
        <w:spacing w:before="0" w:beforeAutospacing="0" w:after="0" w:afterAutospacing="0"/>
        <w:rPr>
          <w:rFonts w:asciiTheme="minorHAnsi" w:hAnsiTheme="minorHAnsi" w:cstheme="minorHAnsi"/>
          <w:b/>
          <w:color w:val="auto"/>
          <w:highlight w:val="yellow"/>
        </w:rPr>
      </w:pPr>
      <w:r w:rsidRPr="00D17FAB">
        <w:rPr>
          <w:rFonts w:asciiTheme="minorHAnsi" w:hAnsiTheme="minorHAnsi" w:cstheme="minorHAnsi"/>
          <w:b/>
          <w:color w:val="auto"/>
          <w:highlight w:val="yellow"/>
        </w:rPr>
        <w:t xml:space="preserve">Direct </w:t>
      </w:r>
      <w:r w:rsidR="00D17FAB" w:rsidRPr="00D17FAB">
        <w:rPr>
          <w:rFonts w:asciiTheme="minorHAnsi" w:hAnsiTheme="minorHAnsi" w:cstheme="minorHAnsi"/>
          <w:b/>
          <w:color w:val="auto"/>
          <w:highlight w:val="yellow"/>
        </w:rPr>
        <w:t>rapid immunohistochemistry test</w:t>
      </w:r>
    </w:p>
    <w:p w:rsidR="0048584B" w:rsidRPr="00C60EFF" w:rsidRDefault="0048584B" w:rsidP="0048584B">
      <w:pPr>
        <w:pStyle w:val="a3"/>
        <w:spacing w:before="0" w:beforeAutospacing="0" w:after="0" w:afterAutospacing="0"/>
        <w:ind w:left="360"/>
        <w:rPr>
          <w:rFonts w:asciiTheme="minorHAnsi" w:hAnsiTheme="minorHAnsi" w:cstheme="minorHAnsi"/>
          <w:color w:val="auto"/>
          <w:highlight w:val="yellow"/>
        </w:rPr>
      </w:pPr>
    </w:p>
    <w:p w:rsidR="00D67DA4" w:rsidRPr="00C60EFF" w:rsidRDefault="00D67DA4" w:rsidP="0048584B">
      <w:pPr>
        <w:pStyle w:val="a3"/>
        <w:numPr>
          <w:ilvl w:val="1"/>
          <w:numId w:val="26"/>
        </w:numPr>
        <w:spacing w:before="0" w:beforeAutospacing="0" w:after="0" w:afterAutospacing="0"/>
        <w:rPr>
          <w:rFonts w:asciiTheme="minorHAnsi" w:hAnsiTheme="minorHAnsi" w:cstheme="minorHAnsi"/>
          <w:color w:val="auto"/>
          <w:highlight w:val="yellow"/>
        </w:rPr>
      </w:pPr>
      <w:r w:rsidRPr="00C60EFF">
        <w:rPr>
          <w:rFonts w:asciiTheme="minorHAnsi" w:hAnsiTheme="minorHAnsi" w:cstheme="minorHAnsi"/>
          <w:color w:val="auto"/>
          <w:highlight w:val="yellow"/>
        </w:rPr>
        <w:t>Label glass microscope slides with a unique number for each specimen using a smear-proof, waterproof, permanent ink marker.</w:t>
      </w:r>
      <w:r w:rsidR="0048584B" w:rsidRPr="00C60EFF">
        <w:rPr>
          <w:rFonts w:asciiTheme="minorHAnsi" w:hAnsiTheme="minorHAnsi" w:cstheme="minorHAnsi"/>
          <w:color w:val="auto"/>
          <w:highlight w:val="yellow"/>
        </w:rPr>
        <w:t xml:space="preserve"> </w:t>
      </w:r>
    </w:p>
    <w:p w:rsidR="0048584B" w:rsidRPr="00C60EFF" w:rsidRDefault="0048584B" w:rsidP="0048584B">
      <w:pPr>
        <w:pStyle w:val="a3"/>
        <w:spacing w:before="0" w:beforeAutospacing="0" w:after="0" w:afterAutospacing="0"/>
        <w:rPr>
          <w:rFonts w:asciiTheme="minorHAnsi" w:hAnsiTheme="minorHAnsi" w:cstheme="minorHAnsi"/>
          <w:color w:val="auto"/>
          <w:highlight w:val="yellow"/>
        </w:rPr>
      </w:pPr>
    </w:p>
    <w:p w:rsidR="00D67DA4" w:rsidRPr="00C60EFF" w:rsidRDefault="00D67DA4" w:rsidP="0048584B">
      <w:pPr>
        <w:pStyle w:val="a3"/>
        <w:numPr>
          <w:ilvl w:val="2"/>
          <w:numId w:val="26"/>
        </w:numPr>
        <w:spacing w:before="0" w:beforeAutospacing="0" w:after="0" w:afterAutospacing="0"/>
        <w:rPr>
          <w:rFonts w:asciiTheme="minorHAnsi" w:hAnsiTheme="minorHAnsi" w:cstheme="minorHAnsi"/>
          <w:color w:val="auto"/>
          <w:highlight w:val="yellow"/>
        </w:rPr>
      </w:pPr>
      <w:r w:rsidRPr="00C60EFF">
        <w:rPr>
          <w:rFonts w:asciiTheme="minorHAnsi" w:hAnsiTheme="minorHAnsi" w:cstheme="minorHAnsi"/>
          <w:color w:val="auto"/>
          <w:highlight w:val="yellow"/>
        </w:rPr>
        <w:t>Using a scalpel blade, remove the brainstem from the container and place on paper towel.</w:t>
      </w:r>
      <w:r w:rsidR="0048584B" w:rsidRPr="00C60EFF">
        <w:rPr>
          <w:rFonts w:asciiTheme="minorHAnsi" w:hAnsiTheme="minorHAnsi" w:cstheme="minorHAnsi"/>
          <w:color w:val="auto"/>
          <w:highlight w:val="yellow"/>
        </w:rPr>
        <w:t xml:space="preserve"> </w:t>
      </w:r>
      <w:r w:rsidRPr="00C60EFF">
        <w:rPr>
          <w:rFonts w:asciiTheme="minorHAnsi" w:hAnsiTheme="minorHAnsi" w:cstheme="minorHAnsi"/>
          <w:color w:val="auto"/>
          <w:highlight w:val="yellow"/>
        </w:rPr>
        <w:t>Gently blot away any excess of fluid, blood, or fur with a second paper towel to reveal just the brainstem tissue</w:t>
      </w:r>
      <w:r w:rsidRPr="00C60EFF">
        <w:rPr>
          <w:rFonts w:asciiTheme="minorHAnsi" w:hAnsiTheme="minorHAnsi" w:cstheme="minorHAnsi"/>
          <w:noProof/>
          <w:color w:val="auto"/>
          <w:highlight w:val="yellow"/>
          <w:vertAlign w:val="superscript"/>
        </w:rPr>
        <w:t>13</w:t>
      </w:r>
      <w:r w:rsidRPr="00C60EFF">
        <w:rPr>
          <w:rFonts w:asciiTheme="minorHAnsi" w:hAnsiTheme="minorHAnsi" w:cstheme="minorHAnsi"/>
          <w:color w:val="auto"/>
          <w:highlight w:val="yellow"/>
        </w:rPr>
        <w:t>.</w:t>
      </w:r>
      <w:r w:rsidR="0048584B" w:rsidRPr="00C60EFF">
        <w:rPr>
          <w:rFonts w:asciiTheme="minorHAnsi" w:hAnsiTheme="minorHAnsi" w:cstheme="minorHAnsi"/>
          <w:color w:val="auto"/>
          <w:highlight w:val="yellow"/>
        </w:rPr>
        <w:t xml:space="preserve"> </w:t>
      </w:r>
      <w:r w:rsidRPr="00C60EFF">
        <w:rPr>
          <w:rFonts w:asciiTheme="minorHAnsi" w:hAnsiTheme="minorHAnsi" w:cstheme="minorHAnsi"/>
          <w:color w:val="auto"/>
          <w:highlight w:val="yellow"/>
        </w:rPr>
        <w:t xml:space="preserve">If needed, section the brainstem tissue to reveal a cross section. </w:t>
      </w:r>
    </w:p>
    <w:p w:rsidR="0048584B" w:rsidRPr="00C60EFF" w:rsidRDefault="0048584B" w:rsidP="0048584B">
      <w:pPr>
        <w:pStyle w:val="a3"/>
        <w:spacing w:before="0" w:beforeAutospacing="0" w:after="0" w:afterAutospacing="0"/>
        <w:rPr>
          <w:rFonts w:asciiTheme="minorHAnsi" w:hAnsiTheme="minorHAnsi" w:cstheme="minorHAnsi"/>
          <w:color w:val="auto"/>
          <w:highlight w:val="yellow"/>
        </w:rPr>
      </w:pPr>
    </w:p>
    <w:p w:rsidR="00D67DA4" w:rsidRPr="00C60EFF" w:rsidRDefault="00D67DA4" w:rsidP="0048584B">
      <w:pPr>
        <w:pStyle w:val="a3"/>
        <w:numPr>
          <w:ilvl w:val="2"/>
          <w:numId w:val="26"/>
        </w:numPr>
        <w:spacing w:before="0" w:beforeAutospacing="0" w:after="0" w:afterAutospacing="0"/>
        <w:rPr>
          <w:rFonts w:asciiTheme="minorHAnsi" w:hAnsiTheme="minorHAnsi" w:cstheme="minorHAnsi"/>
          <w:color w:val="auto"/>
          <w:highlight w:val="yellow"/>
        </w:rPr>
      </w:pPr>
      <w:r w:rsidRPr="00C60EFF">
        <w:rPr>
          <w:rFonts w:asciiTheme="minorHAnsi" w:hAnsiTheme="minorHAnsi" w:cstheme="minorHAnsi"/>
          <w:color w:val="auto"/>
          <w:highlight w:val="yellow"/>
        </w:rPr>
        <w:t>Very gently touch the microscope slide to the cross section of</w:t>
      </w:r>
      <w:r w:rsidR="00DA2111">
        <w:rPr>
          <w:rFonts w:asciiTheme="minorHAnsi" w:hAnsiTheme="minorHAnsi" w:cstheme="minorHAnsi"/>
          <w:color w:val="auto"/>
          <w:highlight w:val="yellow"/>
        </w:rPr>
        <w:t xml:space="preserve"> the</w:t>
      </w:r>
      <w:r w:rsidRPr="00C60EFF">
        <w:rPr>
          <w:rFonts w:asciiTheme="minorHAnsi" w:hAnsiTheme="minorHAnsi" w:cstheme="minorHAnsi"/>
          <w:color w:val="auto"/>
          <w:highlight w:val="yellow"/>
        </w:rPr>
        <w:t xml:space="preserve"> brainstem tissue.</w:t>
      </w:r>
      <w:r w:rsidR="0048584B" w:rsidRPr="00C60EFF">
        <w:rPr>
          <w:rFonts w:asciiTheme="minorHAnsi" w:hAnsiTheme="minorHAnsi" w:cstheme="minorHAnsi"/>
          <w:color w:val="auto"/>
          <w:highlight w:val="yellow"/>
        </w:rPr>
        <w:t xml:space="preserve"> </w:t>
      </w:r>
      <w:r w:rsidRPr="00C60EFF">
        <w:rPr>
          <w:rFonts w:asciiTheme="minorHAnsi" w:hAnsiTheme="minorHAnsi" w:cstheme="minorHAnsi"/>
          <w:color w:val="auto"/>
          <w:highlight w:val="yellow"/>
        </w:rPr>
        <w:t xml:space="preserve">Touch the slide to the brainstem at several points without lateral movement to allow multiple areas of brainstem to </w:t>
      </w:r>
      <w:r w:rsidR="00DA2111">
        <w:rPr>
          <w:rFonts w:asciiTheme="minorHAnsi" w:hAnsiTheme="minorHAnsi" w:cstheme="minorHAnsi"/>
          <w:color w:val="auto"/>
          <w:highlight w:val="yellow"/>
        </w:rPr>
        <w:t xml:space="preserve">be </w:t>
      </w:r>
      <w:r w:rsidRPr="00C60EFF">
        <w:rPr>
          <w:rFonts w:asciiTheme="minorHAnsi" w:hAnsiTheme="minorHAnsi" w:cstheme="minorHAnsi"/>
          <w:color w:val="auto"/>
          <w:highlight w:val="yellow"/>
        </w:rPr>
        <w:t>transfer</w:t>
      </w:r>
      <w:r w:rsidR="00DA2111">
        <w:rPr>
          <w:rFonts w:asciiTheme="minorHAnsi" w:hAnsiTheme="minorHAnsi" w:cstheme="minorHAnsi"/>
          <w:color w:val="auto"/>
          <w:highlight w:val="yellow"/>
        </w:rPr>
        <w:t>red</w:t>
      </w:r>
      <w:r w:rsidRPr="00C60EFF">
        <w:rPr>
          <w:rFonts w:asciiTheme="minorHAnsi" w:hAnsiTheme="minorHAnsi" w:cstheme="minorHAnsi"/>
          <w:color w:val="auto"/>
          <w:highlight w:val="yellow"/>
        </w:rPr>
        <w:t xml:space="preserve"> to slide</w:t>
      </w:r>
      <w:r w:rsidRPr="00C60EFF">
        <w:rPr>
          <w:rFonts w:asciiTheme="minorHAnsi" w:hAnsiTheme="minorHAnsi" w:cstheme="minorHAnsi"/>
          <w:noProof/>
          <w:color w:val="auto"/>
          <w:highlight w:val="yellow"/>
          <w:vertAlign w:val="superscript"/>
        </w:rPr>
        <w:t>13</w:t>
      </w:r>
      <w:r w:rsidRPr="00C60EFF">
        <w:rPr>
          <w:rFonts w:asciiTheme="minorHAnsi" w:hAnsiTheme="minorHAnsi" w:cstheme="minorHAnsi"/>
          <w:color w:val="auto"/>
          <w:highlight w:val="yellow"/>
        </w:rPr>
        <w:t>.</w:t>
      </w:r>
      <w:r w:rsidR="0048584B" w:rsidRPr="00C60EFF">
        <w:rPr>
          <w:rFonts w:asciiTheme="minorHAnsi" w:hAnsiTheme="minorHAnsi" w:cstheme="minorHAnsi"/>
          <w:color w:val="auto"/>
          <w:highlight w:val="yellow"/>
        </w:rPr>
        <w:t xml:space="preserve"> </w:t>
      </w:r>
      <w:r w:rsidRPr="00C60EFF">
        <w:rPr>
          <w:rFonts w:asciiTheme="minorHAnsi" w:hAnsiTheme="minorHAnsi" w:cstheme="minorHAnsi"/>
          <w:color w:val="auto"/>
          <w:highlight w:val="yellow"/>
        </w:rPr>
        <w:t xml:space="preserve">Ensure that only </w:t>
      </w:r>
      <w:r w:rsidR="00DA2111">
        <w:rPr>
          <w:rFonts w:asciiTheme="minorHAnsi" w:hAnsiTheme="minorHAnsi" w:cstheme="minorHAnsi"/>
          <w:color w:val="auto"/>
          <w:highlight w:val="yellow"/>
        </w:rPr>
        <w:t>1</w:t>
      </w:r>
      <w:r w:rsidRPr="00C60EFF">
        <w:rPr>
          <w:rFonts w:asciiTheme="minorHAnsi" w:hAnsiTheme="minorHAnsi" w:cstheme="minorHAnsi"/>
          <w:color w:val="auto"/>
          <w:highlight w:val="yellow"/>
        </w:rPr>
        <w:t xml:space="preserve"> or </w:t>
      </w:r>
      <w:r w:rsidR="00DA2111">
        <w:rPr>
          <w:rFonts w:asciiTheme="minorHAnsi" w:hAnsiTheme="minorHAnsi" w:cstheme="minorHAnsi"/>
          <w:color w:val="auto"/>
          <w:highlight w:val="yellow"/>
        </w:rPr>
        <w:t>2</w:t>
      </w:r>
      <w:r w:rsidRPr="00C60EFF">
        <w:rPr>
          <w:rFonts w:asciiTheme="minorHAnsi" w:hAnsiTheme="minorHAnsi" w:cstheme="minorHAnsi"/>
          <w:color w:val="auto"/>
          <w:highlight w:val="yellow"/>
        </w:rPr>
        <w:t xml:space="preserve"> layers of cells are transferred from the brain tissue to the slide with a gentle touch.</w:t>
      </w:r>
      <w:r w:rsidR="0048584B" w:rsidRPr="00C60EFF">
        <w:rPr>
          <w:rFonts w:asciiTheme="minorHAnsi" w:hAnsiTheme="minorHAnsi" w:cstheme="minorHAnsi"/>
          <w:color w:val="auto"/>
          <w:highlight w:val="yellow"/>
        </w:rPr>
        <w:t xml:space="preserve"> </w:t>
      </w:r>
      <w:r w:rsidRPr="00C60EFF">
        <w:rPr>
          <w:rFonts w:asciiTheme="minorHAnsi" w:hAnsiTheme="minorHAnsi" w:cstheme="minorHAnsi"/>
          <w:color w:val="auto"/>
          <w:highlight w:val="yellow"/>
        </w:rPr>
        <w:t>No mounting agent is needed to affix the brainstem tissue to the slides.</w:t>
      </w:r>
      <w:r w:rsidR="0048584B" w:rsidRPr="00C60EFF">
        <w:rPr>
          <w:rFonts w:asciiTheme="minorHAnsi" w:hAnsiTheme="minorHAnsi" w:cstheme="minorHAnsi"/>
          <w:color w:val="auto"/>
          <w:highlight w:val="yellow"/>
        </w:rPr>
        <w:t xml:space="preserve"> </w:t>
      </w:r>
      <w:r w:rsidRPr="00C60EFF">
        <w:rPr>
          <w:rFonts w:asciiTheme="minorHAnsi" w:hAnsiTheme="minorHAnsi" w:cstheme="minorHAnsi"/>
          <w:color w:val="auto"/>
          <w:highlight w:val="yellow"/>
        </w:rPr>
        <w:t xml:space="preserve">Include both a positive and negative control in each DRIT run. </w:t>
      </w:r>
    </w:p>
    <w:p w:rsidR="00D67DA4" w:rsidRPr="00C60EFF" w:rsidRDefault="0048584B" w:rsidP="0048584B">
      <w:pPr>
        <w:pStyle w:val="a3"/>
        <w:spacing w:before="0" w:beforeAutospacing="0" w:after="0" w:afterAutospacing="0"/>
        <w:ind w:left="792"/>
        <w:rPr>
          <w:rFonts w:asciiTheme="minorHAnsi" w:hAnsiTheme="minorHAnsi" w:cstheme="minorHAnsi"/>
          <w:color w:val="auto"/>
          <w:highlight w:val="yellow"/>
        </w:rPr>
      </w:pPr>
      <w:r w:rsidRPr="00C60EFF">
        <w:rPr>
          <w:rFonts w:asciiTheme="minorHAnsi" w:hAnsiTheme="minorHAnsi" w:cstheme="minorHAnsi"/>
          <w:color w:val="auto"/>
          <w:highlight w:val="yellow"/>
        </w:rPr>
        <w:t xml:space="preserve"> </w:t>
      </w:r>
    </w:p>
    <w:p w:rsidR="00D67DA4" w:rsidRPr="00C60EFF" w:rsidRDefault="00D67DA4" w:rsidP="0048584B">
      <w:pPr>
        <w:pStyle w:val="a3"/>
        <w:numPr>
          <w:ilvl w:val="1"/>
          <w:numId w:val="26"/>
        </w:numPr>
        <w:spacing w:before="0" w:beforeAutospacing="0" w:after="0" w:afterAutospacing="0"/>
        <w:rPr>
          <w:rFonts w:asciiTheme="minorHAnsi" w:hAnsiTheme="minorHAnsi" w:cstheme="minorHAnsi"/>
          <w:color w:val="auto"/>
          <w:highlight w:val="yellow"/>
        </w:rPr>
      </w:pPr>
      <w:r w:rsidRPr="00C60EFF">
        <w:rPr>
          <w:rFonts w:asciiTheme="minorHAnsi" w:hAnsiTheme="minorHAnsi" w:cstheme="minorHAnsi"/>
          <w:color w:val="auto"/>
          <w:highlight w:val="yellow"/>
        </w:rPr>
        <w:t xml:space="preserve">Let </w:t>
      </w:r>
      <w:r w:rsidR="00D17FAB">
        <w:rPr>
          <w:rFonts w:asciiTheme="minorHAnsi" w:hAnsiTheme="minorHAnsi" w:cstheme="minorHAnsi"/>
          <w:color w:val="auto"/>
          <w:highlight w:val="yellow"/>
        </w:rPr>
        <w:t xml:space="preserve">the </w:t>
      </w:r>
      <w:r w:rsidRPr="00C60EFF">
        <w:rPr>
          <w:rFonts w:asciiTheme="minorHAnsi" w:hAnsiTheme="minorHAnsi" w:cstheme="minorHAnsi"/>
          <w:color w:val="auto"/>
          <w:highlight w:val="yellow"/>
        </w:rPr>
        <w:t>slides air-dry for approximately 5 min at room temperature.</w:t>
      </w:r>
    </w:p>
    <w:p w:rsidR="00D67DA4" w:rsidRPr="00C60EFF" w:rsidRDefault="00D67DA4" w:rsidP="0048584B">
      <w:pPr>
        <w:pStyle w:val="a3"/>
        <w:spacing w:before="0" w:beforeAutospacing="0" w:after="0" w:afterAutospacing="0"/>
        <w:rPr>
          <w:rFonts w:asciiTheme="minorHAnsi" w:hAnsiTheme="minorHAnsi" w:cstheme="minorHAnsi"/>
          <w:color w:val="auto"/>
          <w:highlight w:val="yellow"/>
        </w:rPr>
      </w:pPr>
    </w:p>
    <w:p w:rsidR="00D67DA4" w:rsidRPr="00C60EFF" w:rsidRDefault="00D67DA4" w:rsidP="0048584B">
      <w:pPr>
        <w:pStyle w:val="a3"/>
        <w:numPr>
          <w:ilvl w:val="1"/>
          <w:numId w:val="26"/>
        </w:numPr>
        <w:spacing w:before="0" w:beforeAutospacing="0" w:after="0" w:afterAutospacing="0"/>
        <w:rPr>
          <w:rFonts w:asciiTheme="minorHAnsi" w:hAnsiTheme="minorHAnsi" w:cstheme="minorHAnsi"/>
          <w:color w:val="auto"/>
          <w:highlight w:val="yellow"/>
        </w:rPr>
      </w:pPr>
      <w:r w:rsidRPr="00C60EFF">
        <w:rPr>
          <w:rFonts w:asciiTheme="minorHAnsi" w:hAnsiTheme="minorHAnsi" w:cstheme="minorHAnsi"/>
          <w:color w:val="auto"/>
          <w:highlight w:val="yellow"/>
        </w:rPr>
        <w:t xml:space="preserve">Immerse </w:t>
      </w:r>
      <w:r w:rsidR="00D17FAB">
        <w:rPr>
          <w:rFonts w:asciiTheme="minorHAnsi" w:hAnsiTheme="minorHAnsi" w:cstheme="minorHAnsi"/>
          <w:color w:val="auto"/>
          <w:highlight w:val="yellow"/>
        </w:rPr>
        <w:t xml:space="preserve">the </w:t>
      </w:r>
      <w:r w:rsidRPr="00C60EFF">
        <w:rPr>
          <w:rFonts w:asciiTheme="minorHAnsi" w:hAnsiTheme="minorHAnsi" w:cstheme="minorHAnsi"/>
          <w:color w:val="auto"/>
          <w:highlight w:val="yellow"/>
        </w:rPr>
        <w:t>slides in 10% buffered formalin for 10 min (dish 1).</w:t>
      </w:r>
    </w:p>
    <w:p w:rsidR="00D67DA4" w:rsidRPr="00C60EFF" w:rsidRDefault="00D67DA4" w:rsidP="0048584B">
      <w:pPr>
        <w:pStyle w:val="af3"/>
        <w:rPr>
          <w:rFonts w:asciiTheme="minorHAnsi" w:hAnsiTheme="minorHAnsi" w:cstheme="minorHAnsi"/>
          <w:color w:val="auto"/>
          <w:highlight w:val="yellow"/>
        </w:rPr>
      </w:pPr>
    </w:p>
    <w:p w:rsidR="00D67DA4" w:rsidRPr="00C60EFF" w:rsidRDefault="00D67DA4" w:rsidP="0048584B">
      <w:pPr>
        <w:pStyle w:val="a3"/>
        <w:numPr>
          <w:ilvl w:val="1"/>
          <w:numId w:val="26"/>
        </w:numPr>
        <w:spacing w:before="0" w:beforeAutospacing="0" w:after="0" w:afterAutospacing="0"/>
        <w:rPr>
          <w:rFonts w:asciiTheme="minorHAnsi" w:hAnsiTheme="minorHAnsi" w:cstheme="minorHAnsi"/>
          <w:color w:val="auto"/>
          <w:highlight w:val="yellow"/>
        </w:rPr>
      </w:pPr>
      <w:r w:rsidRPr="00C60EFF">
        <w:rPr>
          <w:rFonts w:asciiTheme="minorHAnsi" w:hAnsiTheme="minorHAnsi" w:cstheme="minorHAnsi"/>
          <w:color w:val="auto"/>
          <w:highlight w:val="yellow"/>
        </w:rPr>
        <w:t>Remove</w:t>
      </w:r>
      <w:r w:rsidR="00D17FAB">
        <w:rPr>
          <w:rFonts w:asciiTheme="minorHAnsi" w:hAnsiTheme="minorHAnsi" w:cstheme="minorHAnsi"/>
          <w:color w:val="auto"/>
          <w:highlight w:val="yellow"/>
        </w:rPr>
        <w:t xml:space="preserve"> the</w:t>
      </w:r>
      <w:r w:rsidRPr="00C60EFF">
        <w:rPr>
          <w:rFonts w:asciiTheme="minorHAnsi" w:hAnsiTheme="minorHAnsi" w:cstheme="minorHAnsi"/>
          <w:color w:val="auto"/>
          <w:highlight w:val="yellow"/>
        </w:rPr>
        <w:t xml:space="preserve"> slides from formalin and dip-rinse in a solution of TPBS (dish 2). </w:t>
      </w:r>
    </w:p>
    <w:p w:rsidR="00D67DA4" w:rsidRPr="00C60EFF" w:rsidRDefault="00D67DA4" w:rsidP="0048584B">
      <w:pPr>
        <w:pStyle w:val="af3"/>
        <w:rPr>
          <w:rFonts w:asciiTheme="minorHAnsi" w:hAnsiTheme="minorHAnsi" w:cstheme="minorHAnsi"/>
          <w:color w:val="auto"/>
          <w:highlight w:val="yellow"/>
        </w:rPr>
      </w:pPr>
    </w:p>
    <w:p w:rsidR="00D67DA4" w:rsidRPr="00C60EFF" w:rsidRDefault="00D67DA4" w:rsidP="0048584B">
      <w:pPr>
        <w:pStyle w:val="a3"/>
        <w:numPr>
          <w:ilvl w:val="1"/>
          <w:numId w:val="26"/>
        </w:numPr>
        <w:spacing w:before="0" w:beforeAutospacing="0" w:after="0" w:afterAutospacing="0"/>
        <w:rPr>
          <w:rFonts w:asciiTheme="minorHAnsi" w:hAnsiTheme="minorHAnsi" w:cstheme="minorHAnsi"/>
          <w:color w:val="auto"/>
          <w:highlight w:val="yellow"/>
        </w:rPr>
      </w:pPr>
      <w:r w:rsidRPr="00C60EFF">
        <w:rPr>
          <w:rFonts w:asciiTheme="minorHAnsi" w:hAnsiTheme="minorHAnsi" w:cstheme="minorHAnsi"/>
          <w:color w:val="auto"/>
          <w:highlight w:val="yellow"/>
        </w:rPr>
        <w:t xml:space="preserve">Immerse </w:t>
      </w:r>
      <w:r w:rsidR="00D17FAB">
        <w:rPr>
          <w:rFonts w:asciiTheme="minorHAnsi" w:hAnsiTheme="minorHAnsi" w:cstheme="minorHAnsi"/>
          <w:color w:val="auto"/>
          <w:highlight w:val="yellow"/>
        </w:rPr>
        <w:t xml:space="preserve">the </w:t>
      </w:r>
      <w:r w:rsidRPr="00C60EFF">
        <w:rPr>
          <w:rFonts w:asciiTheme="minorHAnsi" w:hAnsiTheme="minorHAnsi" w:cstheme="minorHAnsi"/>
          <w:color w:val="auto"/>
          <w:highlight w:val="yellow"/>
        </w:rPr>
        <w:t>slides in 3% hydrogen peroxide for 10 min (dish 3).</w:t>
      </w:r>
    </w:p>
    <w:p w:rsidR="00D67DA4" w:rsidRPr="00C60EFF" w:rsidRDefault="00D67DA4" w:rsidP="0048584B">
      <w:pPr>
        <w:pStyle w:val="af3"/>
        <w:rPr>
          <w:rFonts w:asciiTheme="minorHAnsi" w:hAnsiTheme="minorHAnsi" w:cstheme="minorHAnsi"/>
          <w:color w:val="auto"/>
          <w:highlight w:val="yellow"/>
        </w:rPr>
      </w:pPr>
    </w:p>
    <w:p w:rsidR="00D67DA4" w:rsidRPr="00C60EFF" w:rsidRDefault="00D67DA4" w:rsidP="0048584B">
      <w:pPr>
        <w:pStyle w:val="a3"/>
        <w:numPr>
          <w:ilvl w:val="1"/>
          <w:numId w:val="26"/>
        </w:numPr>
        <w:spacing w:before="0" w:beforeAutospacing="0" w:after="0" w:afterAutospacing="0"/>
        <w:rPr>
          <w:rFonts w:asciiTheme="minorHAnsi" w:hAnsiTheme="minorHAnsi" w:cstheme="minorHAnsi"/>
          <w:color w:val="auto"/>
          <w:highlight w:val="yellow"/>
        </w:rPr>
      </w:pPr>
      <w:r w:rsidRPr="00C60EFF">
        <w:rPr>
          <w:rFonts w:asciiTheme="minorHAnsi" w:hAnsiTheme="minorHAnsi" w:cstheme="minorHAnsi"/>
          <w:color w:val="auto"/>
          <w:highlight w:val="yellow"/>
        </w:rPr>
        <w:t xml:space="preserve">Remove </w:t>
      </w:r>
      <w:r w:rsidR="00D17FAB">
        <w:rPr>
          <w:rFonts w:asciiTheme="minorHAnsi" w:hAnsiTheme="minorHAnsi" w:cstheme="minorHAnsi"/>
          <w:color w:val="auto"/>
          <w:highlight w:val="yellow"/>
        </w:rPr>
        <w:t xml:space="preserve">the </w:t>
      </w:r>
      <w:r w:rsidRPr="00C60EFF">
        <w:rPr>
          <w:rFonts w:asciiTheme="minorHAnsi" w:hAnsiTheme="minorHAnsi" w:cstheme="minorHAnsi"/>
          <w:color w:val="auto"/>
          <w:highlight w:val="yellow"/>
        </w:rPr>
        <w:t xml:space="preserve">slides from the hydrogen peroxide and dip-rinse in fresh TPBS (dish 4). After removing excess hydrogen peroxide, place </w:t>
      </w:r>
      <w:r w:rsidR="00D17FAB">
        <w:rPr>
          <w:rFonts w:asciiTheme="minorHAnsi" w:hAnsiTheme="minorHAnsi" w:cstheme="minorHAnsi"/>
          <w:color w:val="auto"/>
          <w:highlight w:val="yellow"/>
        </w:rPr>
        <w:t xml:space="preserve">the </w:t>
      </w:r>
      <w:r w:rsidRPr="00C60EFF">
        <w:rPr>
          <w:rFonts w:asciiTheme="minorHAnsi" w:hAnsiTheme="minorHAnsi" w:cstheme="minorHAnsi"/>
          <w:color w:val="auto"/>
          <w:highlight w:val="yellow"/>
        </w:rPr>
        <w:t>slides in fresh TPBS (dish 5) and work with one slide at a time while the other slides stay immersed in TPBS.</w:t>
      </w:r>
    </w:p>
    <w:p w:rsidR="00D67DA4" w:rsidRPr="00C60EFF" w:rsidRDefault="00D67DA4" w:rsidP="0048584B">
      <w:pPr>
        <w:pStyle w:val="af3"/>
        <w:rPr>
          <w:rFonts w:asciiTheme="minorHAnsi" w:hAnsiTheme="minorHAnsi" w:cstheme="minorHAnsi"/>
          <w:color w:val="auto"/>
          <w:highlight w:val="yellow"/>
        </w:rPr>
      </w:pPr>
    </w:p>
    <w:p w:rsidR="00D67DA4" w:rsidRPr="00C60EFF" w:rsidRDefault="00D67DA4" w:rsidP="0048584B">
      <w:pPr>
        <w:pStyle w:val="a3"/>
        <w:numPr>
          <w:ilvl w:val="1"/>
          <w:numId w:val="26"/>
        </w:numPr>
        <w:spacing w:before="0" w:beforeAutospacing="0" w:after="0" w:afterAutospacing="0"/>
        <w:rPr>
          <w:rFonts w:asciiTheme="minorHAnsi" w:hAnsiTheme="minorHAnsi" w:cstheme="minorHAnsi"/>
          <w:color w:val="auto"/>
          <w:highlight w:val="yellow"/>
        </w:rPr>
      </w:pPr>
      <w:r w:rsidRPr="00C60EFF">
        <w:rPr>
          <w:rFonts w:asciiTheme="minorHAnsi" w:hAnsiTheme="minorHAnsi" w:cstheme="minorHAnsi"/>
          <w:color w:val="auto"/>
          <w:highlight w:val="yellow"/>
        </w:rPr>
        <w:t xml:space="preserve">Take </w:t>
      </w:r>
      <w:r w:rsidR="00DA2111">
        <w:rPr>
          <w:rFonts w:asciiTheme="minorHAnsi" w:hAnsiTheme="minorHAnsi" w:cstheme="minorHAnsi"/>
          <w:color w:val="auto"/>
          <w:highlight w:val="yellow"/>
        </w:rPr>
        <w:t xml:space="preserve">the </w:t>
      </w:r>
      <w:r w:rsidRPr="00C60EFF">
        <w:rPr>
          <w:rFonts w:asciiTheme="minorHAnsi" w:hAnsiTheme="minorHAnsi" w:cstheme="minorHAnsi"/>
          <w:color w:val="auto"/>
          <w:highlight w:val="yellow"/>
        </w:rPr>
        <w:t>slides from TPBS (dish 5) one at a time, shake off and blot excess buffer, and place on a moistened paper towel on lab bench, as the basis of a ‘humidity chamber’. Using a pipette, drop enough primary anti-rabies virus antibody on each slide to cover the CNS tissue. Incubate the slides for 10 min in the humidity chamber (i.e.</w:t>
      </w:r>
      <w:r w:rsidR="00EF6CB3">
        <w:rPr>
          <w:rFonts w:asciiTheme="minorHAnsi" w:hAnsiTheme="minorHAnsi" w:cstheme="minorHAnsi"/>
          <w:color w:val="auto"/>
          <w:highlight w:val="yellow"/>
        </w:rPr>
        <w:t>,</w:t>
      </w:r>
      <w:r w:rsidRPr="00C60EFF">
        <w:rPr>
          <w:rFonts w:asciiTheme="minorHAnsi" w:hAnsiTheme="minorHAnsi" w:cstheme="minorHAnsi"/>
          <w:color w:val="auto"/>
          <w:highlight w:val="yellow"/>
        </w:rPr>
        <w:t xml:space="preserve"> covering slides with well plates or other simple cover while they are laying on the moistened paper towel) at room temperature </w:t>
      </w:r>
      <w:r w:rsidRPr="00EF6CB3">
        <w:rPr>
          <w:rFonts w:asciiTheme="minorHAnsi" w:hAnsiTheme="minorHAnsi" w:cstheme="minorHAnsi"/>
          <w:color w:val="auto"/>
        </w:rPr>
        <w:t>(</w:t>
      </w:r>
      <w:r w:rsidRPr="00EF6CB3">
        <w:rPr>
          <w:rFonts w:asciiTheme="minorHAnsi" w:hAnsiTheme="minorHAnsi" w:cstheme="minorHAnsi"/>
          <w:b/>
          <w:color w:val="auto"/>
        </w:rPr>
        <w:t>Figure 2</w:t>
      </w:r>
      <w:r w:rsidRPr="00EF6CB3">
        <w:rPr>
          <w:rFonts w:asciiTheme="minorHAnsi" w:hAnsiTheme="minorHAnsi" w:cstheme="minorHAnsi"/>
          <w:color w:val="auto"/>
        </w:rPr>
        <w:t>).</w:t>
      </w:r>
    </w:p>
    <w:p w:rsidR="00D67DA4" w:rsidRPr="00C60EFF" w:rsidRDefault="00D67DA4" w:rsidP="0048584B">
      <w:pPr>
        <w:pStyle w:val="a3"/>
        <w:spacing w:before="0" w:beforeAutospacing="0" w:after="0" w:afterAutospacing="0"/>
        <w:rPr>
          <w:rFonts w:asciiTheme="minorHAnsi" w:hAnsiTheme="minorHAnsi" w:cstheme="minorHAnsi"/>
          <w:color w:val="auto"/>
          <w:highlight w:val="yellow"/>
        </w:rPr>
      </w:pPr>
    </w:p>
    <w:p w:rsidR="00D67DA4" w:rsidRPr="00C60EFF" w:rsidRDefault="00D67DA4" w:rsidP="0048584B">
      <w:pPr>
        <w:pStyle w:val="a3"/>
        <w:numPr>
          <w:ilvl w:val="1"/>
          <w:numId w:val="26"/>
        </w:numPr>
        <w:spacing w:before="0" w:beforeAutospacing="0" w:after="0" w:afterAutospacing="0"/>
        <w:rPr>
          <w:rFonts w:asciiTheme="minorHAnsi" w:hAnsiTheme="minorHAnsi" w:cstheme="minorHAnsi"/>
          <w:color w:val="auto"/>
          <w:highlight w:val="yellow"/>
        </w:rPr>
      </w:pPr>
      <w:r w:rsidRPr="00C60EFF">
        <w:rPr>
          <w:rFonts w:asciiTheme="minorHAnsi" w:hAnsiTheme="minorHAnsi" w:cstheme="minorHAnsi"/>
          <w:color w:val="auto"/>
          <w:highlight w:val="yellow"/>
        </w:rPr>
        <w:t xml:space="preserve">Remove </w:t>
      </w:r>
      <w:r w:rsidR="00EF6CB3">
        <w:rPr>
          <w:rFonts w:asciiTheme="minorHAnsi" w:hAnsiTheme="minorHAnsi" w:cstheme="minorHAnsi"/>
          <w:color w:val="auto"/>
          <w:highlight w:val="yellow"/>
        </w:rPr>
        <w:t xml:space="preserve">the </w:t>
      </w:r>
      <w:r w:rsidRPr="00C60EFF">
        <w:rPr>
          <w:rFonts w:asciiTheme="minorHAnsi" w:hAnsiTheme="minorHAnsi" w:cstheme="minorHAnsi"/>
          <w:color w:val="auto"/>
          <w:highlight w:val="yellow"/>
        </w:rPr>
        <w:t xml:space="preserve">slides from the humidity chamber, shake and blot off excess conjugate, and dip-rinse </w:t>
      </w:r>
      <w:r w:rsidR="00EF6CB3">
        <w:rPr>
          <w:rFonts w:asciiTheme="minorHAnsi" w:hAnsiTheme="minorHAnsi" w:cstheme="minorHAnsi"/>
          <w:color w:val="auto"/>
          <w:highlight w:val="yellow"/>
        </w:rPr>
        <w:t xml:space="preserve">the </w:t>
      </w:r>
      <w:r w:rsidRPr="00C60EFF">
        <w:rPr>
          <w:rFonts w:asciiTheme="minorHAnsi" w:hAnsiTheme="minorHAnsi" w:cstheme="minorHAnsi"/>
          <w:color w:val="auto"/>
          <w:highlight w:val="yellow"/>
        </w:rPr>
        <w:t>slides in TPBS (reuse the same TPBS in dish 5).</w:t>
      </w:r>
      <w:r w:rsidR="0048584B" w:rsidRPr="00C60EFF">
        <w:rPr>
          <w:rFonts w:asciiTheme="minorHAnsi" w:hAnsiTheme="minorHAnsi" w:cstheme="minorHAnsi"/>
          <w:color w:val="auto"/>
          <w:highlight w:val="yellow"/>
        </w:rPr>
        <w:t xml:space="preserve"> </w:t>
      </w:r>
    </w:p>
    <w:p w:rsidR="00D67DA4" w:rsidRPr="00C60EFF" w:rsidRDefault="00D67DA4" w:rsidP="0048584B">
      <w:pPr>
        <w:pStyle w:val="a3"/>
        <w:spacing w:before="0" w:beforeAutospacing="0" w:after="0" w:afterAutospacing="0"/>
        <w:rPr>
          <w:rFonts w:asciiTheme="minorHAnsi" w:hAnsiTheme="minorHAnsi" w:cstheme="minorHAnsi"/>
          <w:color w:val="auto"/>
          <w:highlight w:val="yellow"/>
        </w:rPr>
      </w:pPr>
    </w:p>
    <w:p w:rsidR="00D67DA4" w:rsidRPr="00C60EFF" w:rsidRDefault="00D67DA4" w:rsidP="0048584B">
      <w:pPr>
        <w:pStyle w:val="a3"/>
        <w:numPr>
          <w:ilvl w:val="1"/>
          <w:numId w:val="26"/>
        </w:numPr>
        <w:spacing w:before="0" w:beforeAutospacing="0" w:after="0" w:afterAutospacing="0"/>
        <w:rPr>
          <w:rFonts w:asciiTheme="minorHAnsi" w:hAnsiTheme="minorHAnsi" w:cstheme="minorHAnsi"/>
          <w:color w:val="auto"/>
          <w:highlight w:val="yellow"/>
        </w:rPr>
      </w:pPr>
      <w:r w:rsidRPr="00C60EFF">
        <w:rPr>
          <w:rFonts w:asciiTheme="minorHAnsi" w:hAnsiTheme="minorHAnsi" w:cstheme="minorHAnsi"/>
          <w:color w:val="auto"/>
          <w:highlight w:val="yellow"/>
        </w:rPr>
        <w:t>Working with one slide at a time, while others stay immersed in TPBS – use a pipette to drop enough streptavidin-peroxidase complex to cover the CNS tissue. Incubate in the humidity chamber for 10 min at room temperature.</w:t>
      </w:r>
    </w:p>
    <w:p w:rsidR="00D67DA4" w:rsidRPr="00C60EFF" w:rsidRDefault="00D67DA4" w:rsidP="0048584B">
      <w:pPr>
        <w:pStyle w:val="a3"/>
        <w:spacing w:before="0" w:beforeAutospacing="0" w:after="0" w:afterAutospacing="0"/>
        <w:rPr>
          <w:rFonts w:asciiTheme="minorHAnsi" w:hAnsiTheme="minorHAnsi" w:cstheme="minorHAnsi"/>
          <w:color w:val="auto"/>
          <w:highlight w:val="yellow"/>
        </w:rPr>
      </w:pPr>
    </w:p>
    <w:p w:rsidR="00D67DA4" w:rsidRPr="00C60EFF" w:rsidRDefault="00D67DA4" w:rsidP="0048584B">
      <w:pPr>
        <w:pStyle w:val="a3"/>
        <w:numPr>
          <w:ilvl w:val="1"/>
          <w:numId w:val="26"/>
        </w:numPr>
        <w:spacing w:before="0" w:beforeAutospacing="0" w:after="0" w:afterAutospacing="0"/>
        <w:rPr>
          <w:rFonts w:asciiTheme="minorHAnsi" w:hAnsiTheme="minorHAnsi" w:cstheme="minorHAnsi"/>
          <w:color w:val="auto"/>
          <w:highlight w:val="yellow"/>
        </w:rPr>
      </w:pPr>
      <w:r w:rsidRPr="00C60EFF">
        <w:rPr>
          <w:rFonts w:asciiTheme="minorHAnsi" w:hAnsiTheme="minorHAnsi" w:cstheme="minorHAnsi"/>
          <w:color w:val="auto"/>
          <w:highlight w:val="yellow"/>
        </w:rPr>
        <w:t xml:space="preserve">Remove </w:t>
      </w:r>
      <w:r w:rsidR="00EF6CB3">
        <w:rPr>
          <w:rFonts w:asciiTheme="minorHAnsi" w:hAnsiTheme="minorHAnsi" w:cstheme="minorHAnsi"/>
          <w:color w:val="auto"/>
          <w:highlight w:val="yellow"/>
        </w:rPr>
        <w:t xml:space="preserve">the </w:t>
      </w:r>
      <w:r w:rsidRPr="00C60EFF">
        <w:rPr>
          <w:rFonts w:asciiTheme="minorHAnsi" w:hAnsiTheme="minorHAnsi" w:cstheme="minorHAnsi"/>
          <w:color w:val="auto"/>
          <w:highlight w:val="yellow"/>
        </w:rPr>
        <w:t>slides from</w:t>
      </w:r>
      <w:r w:rsidR="00EF6CB3">
        <w:rPr>
          <w:rFonts w:asciiTheme="minorHAnsi" w:hAnsiTheme="minorHAnsi" w:cstheme="minorHAnsi"/>
          <w:color w:val="auto"/>
          <w:highlight w:val="yellow"/>
        </w:rPr>
        <w:t xml:space="preserve"> the</w:t>
      </w:r>
      <w:r w:rsidRPr="00C60EFF">
        <w:rPr>
          <w:rFonts w:asciiTheme="minorHAnsi" w:hAnsiTheme="minorHAnsi" w:cstheme="minorHAnsi"/>
          <w:color w:val="auto"/>
          <w:highlight w:val="yellow"/>
        </w:rPr>
        <w:t xml:space="preserve"> humidity chamber, shake and blot off excess complex, and dip-rinse</w:t>
      </w:r>
      <w:r w:rsidR="00EF6CB3">
        <w:rPr>
          <w:rFonts w:asciiTheme="minorHAnsi" w:hAnsiTheme="minorHAnsi" w:cstheme="minorHAnsi"/>
          <w:color w:val="auto"/>
          <w:highlight w:val="yellow"/>
        </w:rPr>
        <w:t xml:space="preserve"> the</w:t>
      </w:r>
      <w:r w:rsidRPr="00C60EFF">
        <w:rPr>
          <w:rFonts w:asciiTheme="minorHAnsi" w:hAnsiTheme="minorHAnsi" w:cstheme="minorHAnsi"/>
          <w:color w:val="auto"/>
          <w:highlight w:val="yellow"/>
        </w:rPr>
        <w:t xml:space="preserve"> slides in TPBS (dish 5).</w:t>
      </w:r>
    </w:p>
    <w:p w:rsidR="00D67DA4" w:rsidRPr="00C60EFF" w:rsidRDefault="00D67DA4" w:rsidP="0048584B">
      <w:pPr>
        <w:pStyle w:val="af3"/>
        <w:rPr>
          <w:rFonts w:asciiTheme="minorHAnsi" w:hAnsiTheme="minorHAnsi" w:cstheme="minorHAnsi"/>
          <w:color w:val="auto"/>
          <w:highlight w:val="yellow"/>
        </w:rPr>
      </w:pPr>
    </w:p>
    <w:p w:rsidR="00D67DA4" w:rsidRPr="00C60EFF" w:rsidRDefault="00D67DA4" w:rsidP="0048584B">
      <w:pPr>
        <w:pStyle w:val="a3"/>
        <w:numPr>
          <w:ilvl w:val="1"/>
          <w:numId w:val="26"/>
        </w:numPr>
        <w:spacing w:before="0" w:beforeAutospacing="0" w:after="0" w:afterAutospacing="0"/>
        <w:rPr>
          <w:rFonts w:asciiTheme="minorHAnsi" w:hAnsiTheme="minorHAnsi" w:cstheme="minorHAnsi"/>
          <w:color w:val="auto"/>
          <w:highlight w:val="yellow"/>
        </w:rPr>
      </w:pPr>
      <w:r w:rsidRPr="00C60EFF">
        <w:rPr>
          <w:rFonts w:asciiTheme="minorHAnsi" w:hAnsiTheme="minorHAnsi" w:cstheme="minorHAnsi"/>
          <w:color w:val="auto"/>
          <w:highlight w:val="yellow"/>
        </w:rPr>
        <w:t xml:space="preserve">Working with one slide at a time, shake off and blot excess buffer, while others stay immersed in TPBS – use a pipette to drop enough AEC (preparation is explained above and should be done immediately prior to use) to cover the CNS tissue. Incubate in </w:t>
      </w:r>
      <w:r w:rsidR="00EF6CB3">
        <w:rPr>
          <w:rFonts w:asciiTheme="minorHAnsi" w:hAnsiTheme="minorHAnsi" w:cstheme="minorHAnsi"/>
          <w:color w:val="auto"/>
          <w:highlight w:val="yellow"/>
        </w:rPr>
        <w:t xml:space="preserve">the </w:t>
      </w:r>
      <w:r w:rsidRPr="00C60EFF">
        <w:rPr>
          <w:rFonts w:asciiTheme="minorHAnsi" w:hAnsiTheme="minorHAnsi" w:cstheme="minorHAnsi"/>
          <w:color w:val="auto"/>
          <w:highlight w:val="yellow"/>
        </w:rPr>
        <w:t>humidity chamber for 10 min at room temperature.</w:t>
      </w:r>
      <w:r w:rsidR="0048584B" w:rsidRPr="00C60EFF">
        <w:rPr>
          <w:rFonts w:asciiTheme="minorHAnsi" w:hAnsiTheme="minorHAnsi" w:cstheme="minorHAnsi"/>
          <w:color w:val="auto"/>
          <w:highlight w:val="yellow"/>
        </w:rPr>
        <w:t xml:space="preserve"> </w:t>
      </w:r>
    </w:p>
    <w:p w:rsidR="00D67DA4" w:rsidRPr="00C60EFF" w:rsidRDefault="00D67DA4" w:rsidP="0048584B">
      <w:pPr>
        <w:pStyle w:val="af3"/>
        <w:rPr>
          <w:rFonts w:asciiTheme="minorHAnsi" w:hAnsiTheme="minorHAnsi" w:cstheme="minorHAnsi"/>
          <w:color w:val="auto"/>
          <w:highlight w:val="yellow"/>
        </w:rPr>
      </w:pPr>
    </w:p>
    <w:p w:rsidR="00D67DA4" w:rsidRPr="00C60EFF" w:rsidRDefault="00D67DA4" w:rsidP="0048584B">
      <w:pPr>
        <w:pStyle w:val="a3"/>
        <w:numPr>
          <w:ilvl w:val="1"/>
          <w:numId w:val="26"/>
        </w:numPr>
        <w:spacing w:before="0" w:beforeAutospacing="0" w:after="0" w:afterAutospacing="0"/>
        <w:rPr>
          <w:rFonts w:asciiTheme="minorHAnsi" w:hAnsiTheme="minorHAnsi" w:cstheme="minorHAnsi"/>
          <w:color w:val="auto"/>
          <w:highlight w:val="yellow"/>
        </w:rPr>
      </w:pPr>
      <w:r w:rsidRPr="00C60EFF">
        <w:rPr>
          <w:rFonts w:asciiTheme="minorHAnsi" w:hAnsiTheme="minorHAnsi" w:cstheme="minorHAnsi"/>
          <w:color w:val="auto"/>
          <w:highlight w:val="yellow"/>
        </w:rPr>
        <w:t xml:space="preserve">Dip-rinse </w:t>
      </w:r>
      <w:r w:rsidR="00EF6CB3">
        <w:rPr>
          <w:rFonts w:asciiTheme="minorHAnsi" w:hAnsiTheme="minorHAnsi" w:cstheme="minorHAnsi"/>
          <w:color w:val="auto"/>
          <w:highlight w:val="yellow"/>
        </w:rPr>
        <w:t xml:space="preserve">the </w:t>
      </w:r>
      <w:r w:rsidRPr="00C60EFF">
        <w:rPr>
          <w:rFonts w:asciiTheme="minorHAnsi" w:hAnsiTheme="minorHAnsi" w:cstheme="minorHAnsi"/>
          <w:color w:val="auto"/>
          <w:highlight w:val="yellow"/>
        </w:rPr>
        <w:t>slides in distilled water (dish 6).</w:t>
      </w:r>
    </w:p>
    <w:p w:rsidR="00D67DA4" w:rsidRPr="00C60EFF" w:rsidRDefault="00D67DA4" w:rsidP="0048584B">
      <w:pPr>
        <w:pStyle w:val="af3"/>
        <w:rPr>
          <w:rFonts w:asciiTheme="minorHAnsi" w:hAnsiTheme="minorHAnsi" w:cstheme="minorHAnsi"/>
          <w:color w:val="auto"/>
          <w:highlight w:val="yellow"/>
        </w:rPr>
      </w:pPr>
    </w:p>
    <w:p w:rsidR="00D67DA4" w:rsidRPr="00C60EFF" w:rsidRDefault="00D67DA4" w:rsidP="0048584B">
      <w:pPr>
        <w:pStyle w:val="a3"/>
        <w:numPr>
          <w:ilvl w:val="1"/>
          <w:numId w:val="26"/>
        </w:numPr>
        <w:spacing w:before="0" w:beforeAutospacing="0" w:after="0" w:afterAutospacing="0"/>
        <w:rPr>
          <w:rFonts w:asciiTheme="minorHAnsi" w:hAnsiTheme="minorHAnsi" w:cstheme="minorHAnsi"/>
          <w:color w:val="auto"/>
          <w:highlight w:val="yellow"/>
        </w:rPr>
      </w:pPr>
      <w:r w:rsidRPr="00C60EFF">
        <w:rPr>
          <w:rFonts w:asciiTheme="minorHAnsi" w:hAnsiTheme="minorHAnsi" w:cstheme="minorHAnsi"/>
          <w:color w:val="auto"/>
          <w:highlight w:val="yellow"/>
        </w:rPr>
        <w:t xml:space="preserve">Place </w:t>
      </w:r>
      <w:r w:rsidR="00EF6CB3">
        <w:rPr>
          <w:rFonts w:asciiTheme="minorHAnsi" w:hAnsiTheme="minorHAnsi" w:cstheme="minorHAnsi"/>
          <w:color w:val="auto"/>
          <w:highlight w:val="yellow"/>
        </w:rPr>
        <w:t xml:space="preserve">the </w:t>
      </w:r>
      <w:r w:rsidRPr="00C60EFF">
        <w:rPr>
          <w:rFonts w:asciiTheme="minorHAnsi" w:hAnsiTheme="minorHAnsi" w:cstheme="minorHAnsi"/>
          <w:color w:val="auto"/>
          <w:highlight w:val="yellow"/>
        </w:rPr>
        <w:t xml:space="preserve">slides in counterstain of Gills Hematoxylin (diluted 1:1 with distilled water) for 2 min (dish 7). </w:t>
      </w:r>
    </w:p>
    <w:p w:rsidR="00D67DA4" w:rsidRPr="00C60EFF" w:rsidRDefault="00D67DA4" w:rsidP="0048584B">
      <w:pPr>
        <w:pStyle w:val="af3"/>
        <w:rPr>
          <w:rFonts w:asciiTheme="minorHAnsi" w:hAnsiTheme="minorHAnsi" w:cstheme="minorHAnsi"/>
          <w:color w:val="auto"/>
          <w:highlight w:val="yellow"/>
        </w:rPr>
      </w:pPr>
    </w:p>
    <w:p w:rsidR="00D67DA4" w:rsidRPr="00C60EFF" w:rsidRDefault="00D67DA4" w:rsidP="0048584B">
      <w:pPr>
        <w:pStyle w:val="a3"/>
        <w:numPr>
          <w:ilvl w:val="1"/>
          <w:numId w:val="26"/>
        </w:numPr>
        <w:spacing w:before="0" w:beforeAutospacing="0" w:after="0" w:afterAutospacing="0"/>
        <w:rPr>
          <w:rFonts w:asciiTheme="minorHAnsi" w:hAnsiTheme="minorHAnsi" w:cstheme="minorHAnsi"/>
          <w:color w:val="auto"/>
          <w:highlight w:val="yellow"/>
        </w:rPr>
      </w:pPr>
      <w:r w:rsidRPr="00C60EFF">
        <w:rPr>
          <w:rFonts w:asciiTheme="minorHAnsi" w:hAnsiTheme="minorHAnsi" w:cstheme="minorHAnsi"/>
          <w:color w:val="auto"/>
          <w:highlight w:val="yellow"/>
        </w:rPr>
        <w:t>Immediately dip-rinse all slides in distilled water (dish 8). Repeat twice with fresh water each time (dishes 9 and 10).</w:t>
      </w:r>
    </w:p>
    <w:p w:rsidR="00D67DA4" w:rsidRPr="00C60EFF" w:rsidRDefault="00D67DA4" w:rsidP="0048584B">
      <w:pPr>
        <w:pStyle w:val="af3"/>
        <w:rPr>
          <w:rFonts w:asciiTheme="minorHAnsi" w:hAnsiTheme="minorHAnsi" w:cstheme="minorHAnsi"/>
          <w:color w:val="auto"/>
          <w:highlight w:val="yellow"/>
        </w:rPr>
      </w:pPr>
    </w:p>
    <w:p w:rsidR="00D67DA4" w:rsidRPr="00C60EFF" w:rsidRDefault="00D67DA4" w:rsidP="0048584B">
      <w:pPr>
        <w:pStyle w:val="a3"/>
        <w:numPr>
          <w:ilvl w:val="1"/>
          <w:numId w:val="26"/>
        </w:numPr>
        <w:spacing w:before="0" w:beforeAutospacing="0" w:after="0" w:afterAutospacing="0"/>
        <w:rPr>
          <w:rFonts w:asciiTheme="minorHAnsi" w:hAnsiTheme="minorHAnsi" w:cstheme="minorHAnsi"/>
          <w:color w:val="auto"/>
          <w:highlight w:val="yellow"/>
        </w:rPr>
      </w:pPr>
      <w:r w:rsidRPr="00C60EFF">
        <w:rPr>
          <w:rFonts w:asciiTheme="minorHAnsi" w:hAnsiTheme="minorHAnsi" w:cstheme="minorHAnsi"/>
          <w:color w:val="auto"/>
          <w:highlight w:val="yellow"/>
        </w:rPr>
        <w:t xml:space="preserve">Working with one slide at a time, while others stay immersed in distilled water (dish 10) – shake and blot off excess water and use a water-soluble mounting medium to affix a cover slip. </w:t>
      </w:r>
    </w:p>
    <w:p w:rsidR="00D67DA4" w:rsidRPr="00C60EFF" w:rsidRDefault="00D67DA4" w:rsidP="0048584B">
      <w:pPr>
        <w:pStyle w:val="af3"/>
        <w:rPr>
          <w:rFonts w:asciiTheme="minorHAnsi" w:hAnsiTheme="minorHAnsi" w:cstheme="minorHAnsi"/>
          <w:color w:val="auto"/>
          <w:highlight w:val="yellow"/>
        </w:rPr>
      </w:pPr>
    </w:p>
    <w:p w:rsidR="00D67DA4" w:rsidRPr="00C60EFF" w:rsidRDefault="00D67DA4" w:rsidP="0048584B">
      <w:pPr>
        <w:pStyle w:val="a3"/>
        <w:numPr>
          <w:ilvl w:val="1"/>
          <w:numId w:val="26"/>
        </w:numPr>
        <w:spacing w:before="0" w:beforeAutospacing="0" w:after="0" w:afterAutospacing="0"/>
        <w:rPr>
          <w:rFonts w:asciiTheme="minorHAnsi" w:hAnsiTheme="minorHAnsi" w:cstheme="minorHAnsi"/>
          <w:color w:val="auto"/>
          <w:highlight w:val="yellow"/>
        </w:rPr>
      </w:pPr>
      <w:r w:rsidRPr="00C60EFF">
        <w:rPr>
          <w:rFonts w:asciiTheme="minorHAnsi" w:hAnsiTheme="minorHAnsi" w:cstheme="minorHAnsi"/>
          <w:color w:val="auto"/>
          <w:highlight w:val="yellow"/>
        </w:rPr>
        <w:t xml:space="preserve">Use a light microscope </w:t>
      </w:r>
      <w:r w:rsidR="00EF6CB3">
        <w:rPr>
          <w:rFonts w:asciiTheme="minorHAnsi" w:hAnsiTheme="minorHAnsi" w:cstheme="minorHAnsi"/>
          <w:color w:val="auto"/>
          <w:highlight w:val="yellow"/>
        </w:rPr>
        <w:t>with a</w:t>
      </w:r>
      <w:r w:rsidRPr="00C60EFF">
        <w:rPr>
          <w:rFonts w:asciiTheme="minorHAnsi" w:hAnsiTheme="minorHAnsi" w:cstheme="minorHAnsi"/>
          <w:color w:val="auto"/>
          <w:highlight w:val="yellow"/>
        </w:rPr>
        <w:t xml:space="preserve"> 20</w:t>
      </w:r>
      <w:r w:rsidR="00EF6CB3">
        <w:rPr>
          <w:rFonts w:asciiTheme="minorHAnsi" w:hAnsiTheme="minorHAnsi" w:cstheme="minorHAnsi"/>
          <w:color w:val="auto"/>
          <w:highlight w:val="yellow"/>
        </w:rPr>
        <w:t>X</w:t>
      </w:r>
      <w:r w:rsidRPr="00C60EFF">
        <w:rPr>
          <w:rFonts w:asciiTheme="minorHAnsi" w:hAnsiTheme="minorHAnsi" w:cstheme="minorHAnsi"/>
          <w:color w:val="auto"/>
          <w:highlight w:val="yellow"/>
        </w:rPr>
        <w:t xml:space="preserve"> objective to view </w:t>
      </w:r>
      <w:r w:rsidR="00EF6CB3">
        <w:rPr>
          <w:rFonts w:asciiTheme="minorHAnsi" w:hAnsiTheme="minorHAnsi" w:cstheme="minorHAnsi"/>
          <w:color w:val="auto"/>
          <w:highlight w:val="yellow"/>
        </w:rPr>
        <w:t xml:space="preserve">the </w:t>
      </w:r>
      <w:r w:rsidRPr="00C60EFF">
        <w:rPr>
          <w:rFonts w:asciiTheme="minorHAnsi" w:hAnsiTheme="minorHAnsi" w:cstheme="minorHAnsi"/>
          <w:color w:val="auto"/>
          <w:highlight w:val="yellow"/>
        </w:rPr>
        <w:t>slides and a 40</w:t>
      </w:r>
      <w:r w:rsidR="00EF6CB3">
        <w:rPr>
          <w:rFonts w:asciiTheme="minorHAnsi" w:hAnsiTheme="minorHAnsi" w:cstheme="minorHAnsi"/>
          <w:color w:val="auto"/>
          <w:highlight w:val="yellow"/>
        </w:rPr>
        <w:t>X</w:t>
      </w:r>
      <w:r w:rsidRPr="00C60EFF">
        <w:rPr>
          <w:rFonts w:asciiTheme="minorHAnsi" w:hAnsiTheme="minorHAnsi" w:cstheme="minorHAnsi"/>
          <w:color w:val="auto"/>
          <w:highlight w:val="yellow"/>
        </w:rPr>
        <w:t xml:space="preserve"> objective if closer inspection is needed.</w:t>
      </w:r>
      <w:r w:rsidR="0048584B" w:rsidRPr="00C60EFF">
        <w:rPr>
          <w:rFonts w:asciiTheme="minorHAnsi" w:hAnsiTheme="minorHAnsi" w:cstheme="minorHAnsi"/>
          <w:color w:val="auto"/>
          <w:highlight w:val="yellow"/>
        </w:rPr>
        <w:t xml:space="preserve"> </w:t>
      </w:r>
    </w:p>
    <w:bookmarkEnd w:id="0"/>
    <w:bookmarkEnd w:id="1"/>
    <w:p w:rsidR="00D67DA4" w:rsidRPr="00D2147E" w:rsidRDefault="00D67DA4" w:rsidP="0048584B">
      <w:pPr>
        <w:pStyle w:val="a3"/>
        <w:spacing w:before="0" w:beforeAutospacing="0" w:after="0" w:afterAutospacing="0"/>
        <w:rPr>
          <w:rFonts w:asciiTheme="minorHAnsi" w:hAnsiTheme="minorHAnsi" w:cstheme="minorHAnsi"/>
          <w:b/>
          <w:color w:val="auto"/>
        </w:rPr>
      </w:pPr>
    </w:p>
    <w:p w:rsidR="00D67DA4" w:rsidRPr="00D2147E" w:rsidRDefault="00D67DA4" w:rsidP="0048584B">
      <w:pPr>
        <w:pStyle w:val="a3"/>
        <w:spacing w:before="0" w:beforeAutospacing="0" w:after="0" w:afterAutospacing="0"/>
        <w:rPr>
          <w:rFonts w:asciiTheme="minorHAnsi" w:hAnsiTheme="minorHAnsi" w:cstheme="minorHAnsi"/>
          <w:color w:val="auto"/>
        </w:rPr>
      </w:pPr>
      <w:r w:rsidRPr="00D2147E">
        <w:rPr>
          <w:rFonts w:asciiTheme="minorHAnsi" w:hAnsiTheme="minorHAnsi" w:cstheme="minorHAnsi"/>
          <w:b/>
          <w:color w:val="auto"/>
        </w:rPr>
        <w:t xml:space="preserve">REPRESENTATIVE RESULTS: </w:t>
      </w:r>
    </w:p>
    <w:p w:rsidR="00D67DA4" w:rsidRPr="00D2147E" w:rsidRDefault="00D67DA4" w:rsidP="0048584B">
      <w:pPr>
        <w:rPr>
          <w:rFonts w:asciiTheme="minorHAnsi" w:hAnsiTheme="minorHAnsi" w:cstheme="minorHAnsi"/>
          <w:color w:val="auto"/>
        </w:rPr>
      </w:pPr>
      <w:r w:rsidRPr="00D2147E">
        <w:rPr>
          <w:rFonts w:asciiTheme="minorHAnsi" w:hAnsiTheme="minorHAnsi" w:cstheme="minorHAnsi"/>
          <w:color w:val="auto"/>
        </w:rPr>
        <w:t>Positive results from the DRIT show red intracytoplasmic viral inclusions that can vary in shape and size (</w:t>
      </w:r>
      <w:r w:rsidRPr="00EF6CB3">
        <w:rPr>
          <w:rFonts w:asciiTheme="minorHAnsi" w:hAnsiTheme="minorHAnsi" w:cstheme="minorHAnsi"/>
          <w:b/>
          <w:color w:val="auto"/>
        </w:rPr>
        <w:t>Figure 3</w:t>
      </w:r>
      <w:r w:rsidRPr="00D2147E">
        <w:rPr>
          <w:rFonts w:asciiTheme="minorHAnsi" w:hAnsiTheme="minorHAnsi" w:cstheme="minorHAnsi"/>
          <w:color w:val="auto"/>
        </w:rPr>
        <w:t xml:space="preserve">) within </w:t>
      </w:r>
      <w:r>
        <w:rPr>
          <w:rFonts w:asciiTheme="minorHAnsi" w:hAnsiTheme="minorHAnsi" w:cstheme="minorHAnsi"/>
          <w:color w:val="auto"/>
        </w:rPr>
        <w:t xml:space="preserve">the cytoplasm of </w:t>
      </w:r>
      <w:r w:rsidRPr="00D2147E">
        <w:rPr>
          <w:rFonts w:asciiTheme="minorHAnsi" w:hAnsiTheme="minorHAnsi" w:cstheme="minorHAnsi"/>
          <w:color w:val="auto"/>
        </w:rPr>
        <w:t>bluish cell bodies. The inclusions appear smooth with very bright margins and a less intensively stained central area</w:t>
      </w:r>
      <w:r>
        <w:rPr>
          <w:rFonts w:asciiTheme="minorHAnsi" w:hAnsiTheme="minorHAnsi" w:cstheme="minorHAnsi"/>
          <w:color w:val="auto"/>
        </w:rPr>
        <w:t>.</w:t>
      </w:r>
      <w:r w:rsidRPr="00D2147E">
        <w:rPr>
          <w:rFonts w:asciiTheme="minorHAnsi" w:hAnsiTheme="minorHAnsi" w:cstheme="minorHAnsi"/>
          <w:color w:val="auto"/>
        </w:rPr>
        <w:t xml:space="preserve"> Intensity and antigen distribution are recorded when inclusions are detected.</w:t>
      </w:r>
      <w:r w:rsidR="0048584B">
        <w:rPr>
          <w:rFonts w:asciiTheme="minorHAnsi" w:hAnsiTheme="minorHAnsi" w:cstheme="minorHAnsi"/>
          <w:color w:val="auto"/>
        </w:rPr>
        <w:t xml:space="preserve"> </w:t>
      </w:r>
      <w:r w:rsidRPr="00D2147E">
        <w:rPr>
          <w:rFonts w:asciiTheme="minorHAnsi" w:hAnsiTheme="minorHAnsi" w:cstheme="minorHAnsi"/>
          <w:color w:val="auto"/>
        </w:rPr>
        <w:t>Intensity is graded from +4 to +1. The positive control slide should have an intense, glaring magenta brilliance which is referred to as a +4 intensity. A slight loss of color can occur especially when sample handling has not been optimal (i.e.</w:t>
      </w:r>
      <w:r>
        <w:rPr>
          <w:rFonts w:asciiTheme="minorHAnsi" w:hAnsiTheme="minorHAnsi" w:cstheme="minorHAnsi"/>
          <w:color w:val="auto"/>
        </w:rPr>
        <w:t>,</w:t>
      </w:r>
      <w:r w:rsidRPr="00D2147E">
        <w:rPr>
          <w:rFonts w:asciiTheme="minorHAnsi" w:hAnsiTheme="minorHAnsi" w:cstheme="minorHAnsi"/>
          <w:color w:val="auto"/>
        </w:rPr>
        <w:t xml:space="preserve"> sample tissue has decomposed slightly) and these should be graded as </w:t>
      </w:r>
      <w:r>
        <w:rPr>
          <w:rFonts w:asciiTheme="minorHAnsi" w:hAnsiTheme="minorHAnsi" w:cstheme="minorHAnsi"/>
          <w:color w:val="auto"/>
        </w:rPr>
        <w:t>+3</w:t>
      </w:r>
      <w:r w:rsidRPr="00D2147E">
        <w:rPr>
          <w:rFonts w:asciiTheme="minorHAnsi" w:hAnsiTheme="minorHAnsi" w:cstheme="minorHAnsi"/>
          <w:color w:val="auto"/>
        </w:rPr>
        <w:t>. Noticeably dull stain is graded as a +2 to +1</w:t>
      </w:r>
      <w:r>
        <w:rPr>
          <w:rFonts w:asciiTheme="minorHAnsi" w:hAnsiTheme="minorHAnsi" w:cstheme="minorHAnsi"/>
          <w:color w:val="auto"/>
        </w:rPr>
        <w:t xml:space="preserve">, </w:t>
      </w:r>
      <w:r w:rsidRPr="00D2147E">
        <w:rPr>
          <w:rFonts w:asciiTheme="minorHAnsi" w:hAnsiTheme="minorHAnsi" w:cstheme="minorHAnsi"/>
          <w:color w:val="auto"/>
        </w:rPr>
        <w:t>is not considered diagnostic for rabies</w:t>
      </w:r>
      <w:r>
        <w:rPr>
          <w:rFonts w:asciiTheme="minorHAnsi" w:hAnsiTheme="minorHAnsi" w:cstheme="minorHAnsi"/>
          <w:color w:val="auto"/>
        </w:rPr>
        <w:t xml:space="preserve"> virus</w:t>
      </w:r>
      <w:r w:rsidRPr="00D2147E">
        <w:rPr>
          <w:rFonts w:asciiTheme="minorHAnsi" w:hAnsiTheme="minorHAnsi" w:cstheme="minorHAnsi"/>
          <w:color w:val="auto"/>
        </w:rPr>
        <w:t xml:space="preserve"> infection and </w:t>
      </w:r>
      <w:r>
        <w:rPr>
          <w:rFonts w:asciiTheme="minorHAnsi" w:hAnsiTheme="minorHAnsi" w:cstheme="minorHAnsi"/>
          <w:color w:val="auto"/>
        </w:rPr>
        <w:t xml:space="preserve">is </w:t>
      </w:r>
      <w:r w:rsidRPr="00D2147E">
        <w:rPr>
          <w:rFonts w:asciiTheme="minorHAnsi" w:hAnsiTheme="minorHAnsi" w:cstheme="minorHAnsi"/>
          <w:color w:val="auto"/>
        </w:rPr>
        <w:t xml:space="preserve">labeled as indeterminate. </w:t>
      </w:r>
    </w:p>
    <w:p w:rsidR="00D67DA4" w:rsidRPr="00D2147E" w:rsidRDefault="00D67DA4" w:rsidP="0048584B">
      <w:pPr>
        <w:rPr>
          <w:rFonts w:asciiTheme="minorHAnsi" w:hAnsiTheme="minorHAnsi" w:cstheme="minorHAnsi"/>
          <w:color w:val="auto"/>
        </w:rPr>
      </w:pPr>
    </w:p>
    <w:p w:rsidR="00D67DA4" w:rsidRPr="00D2147E" w:rsidRDefault="00D67DA4" w:rsidP="0048584B">
      <w:pPr>
        <w:rPr>
          <w:rFonts w:asciiTheme="minorHAnsi" w:hAnsiTheme="minorHAnsi" w:cstheme="minorHAnsi"/>
          <w:color w:val="auto"/>
        </w:rPr>
      </w:pPr>
      <w:r w:rsidRPr="00D2147E">
        <w:rPr>
          <w:rFonts w:asciiTheme="minorHAnsi" w:hAnsiTheme="minorHAnsi" w:cstheme="minorHAnsi"/>
          <w:color w:val="auto"/>
        </w:rPr>
        <w:t xml:space="preserve">Additionally, antigen distribution is graded from +4 to +1 with +4 representing antigen distribution </w:t>
      </w:r>
      <w:r>
        <w:rPr>
          <w:rFonts w:asciiTheme="minorHAnsi" w:hAnsiTheme="minorHAnsi" w:cstheme="minorHAnsi"/>
          <w:color w:val="auto"/>
        </w:rPr>
        <w:t>comprised</w:t>
      </w:r>
      <w:r w:rsidRPr="00D2147E">
        <w:rPr>
          <w:rFonts w:asciiTheme="minorHAnsi" w:hAnsiTheme="minorHAnsi" w:cstheme="minorHAnsi"/>
          <w:color w:val="auto"/>
        </w:rPr>
        <w:t xml:space="preserve"> of an abundance of large and small inclusions</w:t>
      </w:r>
      <w:r>
        <w:rPr>
          <w:rFonts w:asciiTheme="minorHAnsi" w:hAnsiTheme="minorHAnsi" w:cstheme="minorHAnsi"/>
          <w:color w:val="auto"/>
        </w:rPr>
        <w:t xml:space="preserve"> varying in size and shape, and present</w:t>
      </w:r>
      <w:r w:rsidRPr="00D2147E">
        <w:rPr>
          <w:rFonts w:asciiTheme="minorHAnsi" w:hAnsiTheme="minorHAnsi" w:cstheme="minorHAnsi"/>
          <w:color w:val="auto"/>
        </w:rPr>
        <w:t xml:space="preserve"> in every field (or almost every field) of view within the CNS tissue touch impression. The positive control typically </w:t>
      </w:r>
      <w:r>
        <w:rPr>
          <w:rFonts w:asciiTheme="minorHAnsi" w:hAnsiTheme="minorHAnsi" w:cstheme="minorHAnsi"/>
          <w:color w:val="auto"/>
        </w:rPr>
        <w:t>has</w:t>
      </w:r>
      <w:r w:rsidRPr="00D2147E">
        <w:rPr>
          <w:rFonts w:asciiTheme="minorHAnsi" w:hAnsiTheme="minorHAnsi" w:cstheme="minorHAnsi"/>
          <w:color w:val="auto"/>
        </w:rPr>
        <w:t xml:space="preserve"> a </w:t>
      </w:r>
      <w:proofErr w:type="gramStart"/>
      <w:r>
        <w:rPr>
          <w:rFonts w:asciiTheme="minorHAnsi" w:hAnsiTheme="minorHAnsi" w:cstheme="minorHAnsi"/>
          <w:color w:val="auto"/>
        </w:rPr>
        <w:t>+4</w:t>
      </w:r>
      <w:r w:rsidRPr="00D2147E">
        <w:rPr>
          <w:rFonts w:asciiTheme="minorHAnsi" w:hAnsiTheme="minorHAnsi" w:cstheme="minorHAnsi"/>
          <w:color w:val="auto"/>
        </w:rPr>
        <w:t xml:space="preserve"> antigen</w:t>
      </w:r>
      <w:proofErr w:type="gramEnd"/>
      <w:r w:rsidRPr="00D2147E">
        <w:rPr>
          <w:rFonts w:asciiTheme="minorHAnsi" w:hAnsiTheme="minorHAnsi" w:cstheme="minorHAnsi"/>
          <w:color w:val="auto"/>
        </w:rPr>
        <w:t xml:space="preserve"> distribution. An antigen distribution of +3 would be assigned when there are inclusions in a variety of sizes in most but not </w:t>
      </w:r>
      <w:proofErr w:type="gramStart"/>
      <w:r w:rsidRPr="00D2147E">
        <w:rPr>
          <w:rFonts w:asciiTheme="minorHAnsi" w:hAnsiTheme="minorHAnsi" w:cstheme="minorHAnsi"/>
          <w:color w:val="auto"/>
        </w:rPr>
        <w:t>all of</w:t>
      </w:r>
      <w:proofErr w:type="gramEnd"/>
      <w:r w:rsidRPr="00D2147E">
        <w:rPr>
          <w:rFonts w:asciiTheme="minorHAnsi" w:hAnsiTheme="minorHAnsi" w:cstheme="minorHAnsi"/>
          <w:color w:val="auto"/>
        </w:rPr>
        <w:t xml:space="preserve"> the field</w:t>
      </w:r>
      <w:r>
        <w:rPr>
          <w:rFonts w:asciiTheme="minorHAnsi" w:hAnsiTheme="minorHAnsi" w:cstheme="minorHAnsi"/>
          <w:color w:val="auto"/>
        </w:rPr>
        <w:t>s</w:t>
      </w:r>
      <w:r w:rsidRPr="00D2147E">
        <w:rPr>
          <w:rFonts w:asciiTheme="minorHAnsi" w:hAnsiTheme="minorHAnsi" w:cstheme="minorHAnsi"/>
          <w:color w:val="auto"/>
        </w:rPr>
        <w:t xml:space="preserve"> of view. If inclusions are found in 10% - 50% of the microscope fields</w:t>
      </w:r>
      <w:r>
        <w:rPr>
          <w:rFonts w:asciiTheme="minorHAnsi" w:hAnsiTheme="minorHAnsi" w:cstheme="minorHAnsi"/>
          <w:color w:val="auto"/>
        </w:rPr>
        <w:t>,</w:t>
      </w:r>
      <w:r w:rsidRPr="00D2147E">
        <w:rPr>
          <w:rFonts w:asciiTheme="minorHAnsi" w:hAnsiTheme="minorHAnsi" w:cstheme="minorHAnsi"/>
          <w:color w:val="auto"/>
        </w:rPr>
        <w:t xml:space="preserve"> a </w:t>
      </w:r>
      <w:proofErr w:type="gramStart"/>
      <w:r w:rsidRPr="00D2147E">
        <w:rPr>
          <w:rFonts w:asciiTheme="minorHAnsi" w:hAnsiTheme="minorHAnsi" w:cstheme="minorHAnsi"/>
          <w:color w:val="auto"/>
        </w:rPr>
        <w:t>+2 antigen</w:t>
      </w:r>
      <w:proofErr w:type="gramEnd"/>
      <w:r w:rsidRPr="00D2147E">
        <w:rPr>
          <w:rFonts w:asciiTheme="minorHAnsi" w:hAnsiTheme="minorHAnsi" w:cstheme="minorHAnsi"/>
          <w:color w:val="auto"/>
        </w:rPr>
        <w:t xml:space="preserve"> distribution is assigned.</w:t>
      </w:r>
      <w:r>
        <w:rPr>
          <w:rFonts w:asciiTheme="minorHAnsi" w:hAnsiTheme="minorHAnsi" w:cstheme="minorHAnsi"/>
          <w:color w:val="auto"/>
        </w:rPr>
        <w:t xml:space="preserve"> </w:t>
      </w:r>
      <w:r w:rsidRPr="00D2147E">
        <w:rPr>
          <w:rFonts w:asciiTheme="minorHAnsi" w:hAnsiTheme="minorHAnsi" w:cstheme="minorHAnsi"/>
          <w:color w:val="auto"/>
        </w:rPr>
        <w:t>When inclusions are found in &lt;10% of the microscope fields</w:t>
      </w:r>
      <w:r>
        <w:rPr>
          <w:rFonts w:asciiTheme="minorHAnsi" w:hAnsiTheme="minorHAnsi" w:cstheme="minorHAnsi"/>
          <w:color w:val="auto"/>
        </w:rPr>
        <w:t>,</w:t>
      </w:r>
      <w:r w:rsidRPr="00D2147E">
        <w:rPr>
          <w:rFonts w:asciiTheme="minorHAnsi" w:hAnsiTheme="minorHAnsi" w:cstheme="minorHAnsi"/>
          <w:color w:val="auto"/>
        </w:rPr>
        <w:t xml:space="preserve"> a </w:t>
      </w:r>
      <w:proofErr w:type="gramStart"/>
      <w:r w:rsidRPr="00D2147E">
        <w:rPr>
          <w:rFonts w:asciiTheme="minorHAnsi" w:hAnsiTheme="minorHAnsi" w:cstheme="minorHAnsi"/>
          <w:color w:val="auto"/>
        </w:rPr>
        <w:t>+1 antigen</w:t>
      </w:r>
      <w:proofErr w:type="gramEnd"/>
      <w:r w:rsidRPr="00D2147E">
        <w:rPr>
          <w:rFonts w:asciiTheme="minorHAnsi" w:hAnsiTheme="minorHAnsi" w:cstheme="minorHAnsi"/>
          <w:color w:val="auto"/>
        </w:rPr>
        <w:t xml:space="preserve"> distribution is assigned.</w:t>
      </w:r>
    </w:p>
    <w:p w:rsidR="00D67DA4" w:rsidRPr="00D2147E" w:rsidRDefault="00D67DA4" w:rsidP="0048584B">
      <w:pPr>
        <w:rPr>
          <w:rFonts w:asciiTheme="minorHAnsi" w:hAnsiTheme="minorHAnsi" w:cstheme="minorHAnsi"/>
          <w:color w:val="auto"/>
        </w:rPr>
      </w:pPr>
    </w:p>
    <w:p w:rsidR="00D67DA4" w:rsidRPr="00D2147E" w:rsidRDefault="00D67DA4" w:rsidP="0048584B">
      <w:pPr>
        <w:rPr>
          <w:rFonts w:asciiTheme="minorHAnsi" w:hAnsiTheme="minorHAnsi" w:cstheme="minorHAnsi"/>
          <w:color w:val="auto"/>
        </w:rPr>
      </w:pPr>
      <w:r w:rsidRPr="00D2147E">
        <w:rPr>
          <w:rFonts w:asciiTheme="minorHAnsi" w:hAnsiTheme="minorHAnsi" w:cstheme="minorHAnsi"/>
          <w:color w:val="auto"/>
        </w:rPr>
        <w:t>Most CNS tissue with rabies virus</w:t>
      </w:r>
      <w:r>
        <w:rPr>
          <w:rFonts w:asciiTheme="minorHAnsi" w:hAnsiTheme="minorHAnsi" w:cstheme="minorHAnsi"/>
          <w:color w:val="auto"/>
        </w:rPr>
        <w:t xml:space="preserve"> present</w:t>
      </w:r>
      <w:r w:rsidRPr="00D2147E">
        <w:rPr>
          <w:rFonts w:asciiTheme="minorHAnsi" w:hAnsiTheme="minorHAnsi" w:cstheme="minorHAnsi"/>
          <w:color w:val="auto"/>
        </w:rPr>
        <w:t xml:space="preserve"> </w:t>
      </w:r>
      <w:r>
        <w:rPr>
          <w:rFonts w:asciiTheme="minorHAnsi" w:hAnsiTheme="minorHAnsi" w:cstheme="minorHAnsi"/>
          <w:color w:val="auto"/>
        </w:rPr>
        <w:t>exhibit typical viral inclusions graded</w:t>
      </w:r>
      <w:r w:rsidRPr="00D2147E">
        <w:rPr>
          <w:rFonts w:asciiTheme="minorHAnsi" w:hAnsiTheme="minorHAnsi" w:cstheme="minorHAnsi"/>
          <w:color w:val="auto"/>
        </w:rPr>
        <w:t xml:space="preserve"> as +3 or +4 intensity and antigen distribution. If results indicate a +2 or +1 intensity </w:t>
      </w:r>
      <w:r>
        <w:rPr>
          <w:rFonts w:asciiTheme="minorHAnsi" w:hAnsiTheme="minorHAnsi" w:cstheme="minorHAnsi"/>
          <w:color w:val="auto"/>
        </w:rPr>
        <w:t>or</w:t>
      </w:r>
      <w:r w:rsidRPr="00D2147E">
        <w:rPr>
          <w:rFonts w:asciiTheme="minorHAnsi" w:hAnsiTheme="minorHAnsi" w:cstheme="minorHAnsi"/>
          <w:color w:val="auto"/>
        </w:rPr>
        <w:t xml:space="preserve"> a +2 or +1 antigen distribution</w:t>
      </w:r>
      <w:r>
        <w:rPr>
          <w:rFonts w:asciiTheme="minorHAnsi" w:hAnsiTheme="minorHAnsi" w:cstheme="minorHAnsi"/>
          <w:color w:val="auto"/>
        </w:rPr>
        <w:t>,</w:t>
      </w:r>
      <w:r w:rsidRPr="00D2147E">
        <w:rPr>
          <w:rFonts w:asciiTheme="minorHAnsi" w:hAnsiTheme="minorHAnsi" w:cstheme="minorHAnsi"/>
          <w:color w:val="auto"/>
        </w:rPr>
        <w:t xml:space="preserve"> </w:t>
      </w:r>
      <w:r>
        <w:rPr>
          <w:rFonts w:asciiTheme="minorHAnsi" w:hAnsiTheme="minorHAnsi" w:cstheme="minorHAnsi"/>
          <w:color w:val="auto"/>
        </w:rPr>
        <w:t>the sample</w:t>
      </w:r>
      <w:r w:rsidRPr="00D2147E">
        <w:rPr>
          <w:rFonts w:asciiTheme="minorHAnsi" w:hAnsiTheme="minorHAnsi" w:cstheme="minorHAnsi"/>
          <w:color w:val="auto"/>
        </w:rPr>
        <w:t xml:space="preserve"> is declared an “indeterminate” and repeat testing is warranted. If the same sample </w:t>
      </w:r>
      <w:r>
        <w:rPr>
          <w:rFonts w:asciiTheme="minorHAnsi" w:hAnsiTheme="minorHAnsi" w:cstheme="minorHAnsi"/>
          <w:color w:val="auto"/>
        </w:rPr>
        <w:t>has a repeat</w:t>
      </w:r>
      <w:r w:rsidRPr="00D2147E">
        <w:rPr>
          <w:rFonts w:asciiTheme="minorHAnsi" w:hAnsiTheme="minorHAnsi" w:cstheme="minorHAnsi"/>
          <w:color w:val="auto"/>
        </w:rPr>
        <w:t xml:space="preserve"> indeterminate </w:t>
      </w:r>
      <w:r>
        <w:rPr>
          <w:rFonts w:asciiTheme="minorHAnsi" w:hAnsiTheme="minorHAnsi" w:cstheme="minorHAnsi"/>
          <w:color w:val="auto"/>
        </w:rPr>
        <w:t xml:space="preserve">test </w:t>
      </w:r>
      <w:r w:rsidRPr="00D2147E">
        <w:rPr>
          <w:rFonts w:asciiTheme="minorHAnsi" w:hAnsiTheme="minorHAnsi" w:cstheme="minorHAnsi"/>
          <w:color w:val="auto"/>
        </w:rPr>
        <w:t xml:space="preserve">result, the sample should be sent to a reference laboratory for DFA </w:t>
      </w:r>
      <w:r>
        <w:rPr>
          <w:rFonts w:asciiTheme="minorHAnsi" w:hAnsiTheme="minorHAnsi" w:cstheme="minorHAnsi"/>
          <w:color w:val="auto"/>
        </w:rPr>
        <w:t xml:space="preserve">or related confirmatory </w:t>
      </w:r>
      <w:r w:rsidRPr="00D2147E">
        <w:rPr>
          <w:rFonts w:asciiTheme="minorHAnsi" w:hAnsiTheme="minorHAnsi" w:cstheme="minorHAnsi"/>
          <w:color w:val="auto"/>
        </w:rPr>
        <w:t>testing.</w:t>
      </w:r>
      <w:r w:rsidR="0048584B">
        <w:rPr>
          <w:rFonts w:asciiTheme="minorHAnsi" w:hAnsiTheme="minorHAnsi" w:cstheme="minorHAnsi"/>
          <w:color w:val="auto"/>
        </w:rPr>
        <w:t xml:space="preserve"> </w:t>
      </w:r>
    </w:p>
    <w:p w:rsidR="00D67DA4" w:rsidRPr="00D2147E" w:rsidRDefault="00D67DA4" w:rsidP="0048584B">
      <w:pPr>
        <w:rPr>
          <w:rFonts w:asciiTheme="minorHAnsi" w:hAnsiTheme="minorHAnsi" w:cstheme="minorHAnsi"/>
          <w:color w:val="auto"/>
        </w:rPr>
      </w:pPr>
    </w:p>
    <w:p w:rsidR="00D67DA4" w:rsidRPr="00D2147E" w:rsidRDefault="00D67DA4" w:rsidP="0048584B">
      <w:pPr>
        <w:rPr>
          <w:rFonts w:asciiTheme="minorHAnsi" w:hAnsiTheme="minorHAnsi" w:cstheme="minorHAnsi"/>
          <w:color w:val="auto"/>
        </w:rPr>
      </w:pPr>
      <w:r w:rsidRPr="00D2147E">
        <w:rPr>
          <w:rFonts w:asciiTheme="minorHAnsi" w:hAnsiTheme="minorHAnsi" w:cstheme="minorHAnsi"/>
          <w:color w:val="auto"/>
        </w:rPr>
        <w:t>A test sample using the DRIT is considered negative for rabies virus antigens after the slide containing the CNS tissue has been scanned at a magnification of 200X o</w:t>
      </w:r>
      <w:r>
        <w:rPr>
          <w:rFonts w:asciiTheme="minorHAnsi" w:hAnsiTheme="minorHAnsi" w:cstheme="minorHAnsi"/>
          <w:color w:val="auto"/>
        </w:rPr>
        <w:t>r</w:t>
      </w:r>
      <w:r w:rsidRPr="00D2147E">
        <w:rPr>
          <w:rFonts w:asciiTheme="minorHAnsi" w:hAnsiTheme="minorHAnsi" w:cstheme="minorHAnsi"/>
          <w:color w:val="auto"/>
        </w:rPr>
        <w:t xml:space="preserve"> greater and no typical virus inclusions are detected (</w:t>
      </w:r>
      <w:r w:rsidRPr="00EF6CB3">
        <w:rPr>
          <w:rFonts w:asciiTheme="minorHAnsi" w:hAnsiTheme="minorHAnsi" w:cstheme="minorHAnsi"/>
          <w:b/>
          <w:color w:val="auto"/>
        </w:rPr>
        <w:t>Figure 4</w:t>
      </w:r>
      <w:r w:rsidRPr="00D2147E">
        <w:rPr>
          <w:rFonts w:asciiTheme="minorHAnsi" w:hAnsiTheme="minorHAnsi" w:cstheme="minorHAnsi"/>
          <w:color w:val="auto"/>
        </w:rPr>
        <w:t>). Negative</w:t>
      </w:r>
      <w:r>
        <w:rPr>
          <w:rFonts w:asciiTheme="minorHAnsi" w:hAnsiTheme="minorHAnsi" w:cstheme="minorHAnsi"/>
          <w:color w:val="auto"/>
        </w:rPr>
        <w:t xml:space="preserve"> samples</w:t>
      </w:r>
      <w:r w:rsidRPr="00D2147E">
        <w:rPr>
          <w:rFonts w:asciiTheme="minorHAnsi" w:hAnsiTheme="minorHAnsi" w:cstheme="minorHAnsi"/>
          <w:color w:val="auto"/>
        </w:rPr>
        <w:t xml:space="preserve"> </w:t>
      </w:r>
      <w:r>
        <w:rPr>
          <w:rFonts w:asciiTheme="minorHAnsi" w:hAnsiTheme="minorHAnsi" w:cstheme="minorHAnsi"/>
          <w:color w:val="auto"/>
        </w:rPr>
        <w:t>exhibit</w:t>
      </w:r>
      <w:r w:rsidRPr="00D2147E">
        <w:rPr>
          <w:rFonts w:asciiTheme="minorHAnsi" w:hAnsiTheme="minorHAnsi" w:cstheme="minorHAnsi"/>
          <w:color w:val="auto"/>
        </w:rPr>
        <w:t xml:space="preserve"> bluish cell bodies with little or no nonspecific staining.</w:t>
      </w:r>
      <w:r w:rsidR="0048584B">
        <w:rPr>
          <w:rFonts w:asciiTheme="minorHAnsi" w:hAnsiTheme="minorHAnsi" w:cstheme="minorHAnsi"/>
          <w:color w:val="auto"/>
        </w:rPr>
        <w:t xml:space="preserve"> </w:t>
      </w:r>
    </w:p>
    <w:p w:rsidR="00D67DA4" w:rsidRPr="00D2147E" w:rsidRDefault="00D67DA4" w:rsidP="0048584B">
      <w:pPr>
        <w:rPr>
          <w:rFonts w:asciiTheme="minorHAnsi" w:hAnsiTheme="minorHAnsi" w:cstheme="minorHAnsi"/>
          <w:color w:val="auto"/>
        </w:rPr>
      </w:pPr>
    </w:p>
    <w:p w:rsidR="00D67DA4" w:rsidRPr="00D2147E" w:rsidRDefault="00D67DA4" w:rsidP="0048584B">
      <w:pPr>
        <w:rPr>
          <w:rFonts w:asciiTheme="minorHAnsi" w:hAnsiTheme="minorHAnsi" w:cstheme="minorHAnsi"/>
          <w:bCs/>
          <w:color w:val="auto"/>
        </w:rPr>
      </w:pPr>
      <w:r w:rsidRPr="00D2147E">
        <w:rPr>
          <w:rFonts w:asciiTheme="minorHAnsi" w:hAnsiTheme="minorHAnsi" w:cstheme="minorHAnsi"/>
          <w:b/>
          <w:color w:val="auto"/>
        </w:rPr>
        <w:t>FIGURE AND TABLE LEGENDS:</w:t>
      </w:r>
      <w:r w:rsidRPr="00D2147E">
        <w:rPr>
          <w:rFonts w:asciiTheme="minorHAnsi" w:hAnsiTheme="minorHAnsi" w:cstheme="minorHAnsi"/>
          <w:color w:val="auto"/>
        </w:rPr>
        <w:t xml:space="preserve"> </w:t>
      </w:r>
    </w:p>
    <w:p w:rsidR="00D67DA4" w:rsidRPr="00C60EFF" w:rsidRDefault="00D67DA4" w:rsidP="0048584B">
      <w:pPr>
        <w:rPr>
          <w:rFonts w:asciiTheme="minorHAnsi" w:hAnsiTheme="minorHAnsi" w:cstheme="minorHAnsi"/>
          <w:color w:val="auto"/>
        </w:rPr>
      </w:pPr>
      <w:r w:rsidRPr="0048584B">
        <w:rPr>
          <w:rFonts w:asciiTheme="minorHAnsi" w:hAnsiTheme="minorHAnsi" w:cstheme="minorHAnsi"/>
          <w:b/>
          <w:color w:val="auto"/>
        </w:rPr>
        <w:t>Figure 1: Setup of 10 slide staining dishes with reagents for testing.</w:t>
      </w:r>
      <w:r w:rsidR="00905039">
        <w:rPr>
          <w:rFonts w:asciiTheme="minorHAnsi" w:hAnsiTheme="minorHAnsi" w:cstheme="minorHAnsi"/>
          <w:b/>
          <w:color w:val="auto"/>
        </w:rPr>
        <w:t xml:space="preserve"> </w:t>
      </w:r>
      <w:r w:rsidR="00905039">
        <w:rPr>
          <w:rFonts w:asciiTheme="minorHAnsi" w:hAnsiTheme="minorHAnsi" w:cstheme="minorHAnsi"/>
          <w:color w:val="auto"/>
        </w:rPr>
        <w:t>The dishes are la</w:t>
      </w:r>
      <w:r w:rsidR="00554E8D">
        <w:rPr>
          <w:rFonts w:asciiTheme="minorHAnsi" w:hAnsiTheme="minorHAnsi" w:cstheme="minorHAnsi"/>
          <w:color w:val="auto"/>
        </w:rPr>
        <w:t>beled with reagent name in the order needed to follow the protocol.</w:t>
      </w:r>
    </w:p>
    <w:p w:rsidR="0048584B" w:rsidRPr="0048584B" w:rsidRDefault="0048584B" w:rsidP="0048584B">
      <w:pPr>
        <w:rPr>
          <w:rFonts w:asciiTheme="minorHAnsi" w:hAnsiTheme="minorHAnsi" w:cstheme="minorHAnsi"/>
          <w:b/>
          <w:color w:val="auto"/>
        </w:rPr>
      </w:pPr>
    </w:p>
    <w:p w:rsidR="00D67DA4" w:rsidRPr="00C60EFF" w:rsidRDefault="00D67DA4" w:rsidP="0048584B">
      <w:pPr>
        <w:rPr>
          <w:rFonts w:asciiTheme="minorHAnsi" w:hAnsiTheme="minorHAnsi" w:cstheme="minorHAnsi"/>
          <w:color w:val="auto"/>
        </w:rPr>
      </w:pPr>
      <w:r w:rsidRPr="0048584B">
        <w:rPr>
          <w:rFonts w:asciiTheme="minorHAnsi" w:hAnsiTheme="minorHAnsi" w:cstheme="minorHAnsi"/>
          <w:b/>
          <w:color w:val="auto"/>
        </w:rPr>
        <w:t xml:space="preserve">Figure 2: Simple humidity chamber created with a wet paper towel and cell culture plates. </w:t>
      </w:r>
      <w:r w:rsidR="00554E8D">
        <w:rPr>
          <w:rFonts w:asciiTheme="minorHAnsi" w:hAnsiTheme="minorHAnsi" w:cstheme="minorHAnsi"/>
          <w:b/>
          <w:color w:val="auto"/>
        </w:rPr>
        <w:t xml:space="preserve"> </w:t>
      </w:r>
      <w:r w:rsidR="00554E8D">
        <w:rPr>
          <w:rFonts w:asciiTheme="minorHAnsi" w:hAnsiTheme="minorHAnsi" w:cstheme="minorHAnsi"/>
          <w:color w:val="auto"/>
        </w:rPr>
        <w:t xml:space="preserve">A simple humidity chamber using a wet paper towel and cell culture plates allows for field-based application.  </w:t>
      </w:r>
    </w:p>
    <w:p w:rsidR="0048584B" w:rsidRPr="00D2147E" w:rsidRDefault="0048584B" w:rsidP="0048584B">
      <w:pPr>
        <w:rPr>
          <w:rFonts w:asciiTheme="minorHAnsi" w:hAnsiTheme="minorHAnsi" w:cstheme="minorHAnsi"/>
          <w:color w:val="auto"/>
        </w:rPr>
      </w:pPr>
    </w:p>
    <w:p w:rsidR="00D67DA4" w:rsidRDefault="00D67DA4" w:rsidP="0048584B">
      <w:pPr>
        <w:rPr>
          <w:rFonts w:asciiTheme="minorHAnsi" w:hAnsiTheme="minorHAnsi" w:cstheme="minorHAnsi"/>
          <w:color w:val="auto"/>
        </w:rPr>
      </w:pPr>
      <w:r w:rsidRPr="0048584B">
        <w:rPr>
          <w:rFonts w:asciiTheme="minorHAnsi" w:hAnsiTheme="minorHAnsi" w:cstheme="minorHAnsi"/>
          <w:b/>
          <w:color w:val="auto"/>
        </w:rPr>
        <w:t>Figure 3: Representative slides of rabies positive viral inclusions with +4 intensity and +4 antigen distribution.</w:t>
      </w:r>
      <w:r>
        <w:rPr>
          <w:rFonts w:asciiTheme="minorHAnsi" w:hAnsiTheme="minorHAnsi" w:cstheme="minorHAnsi"/>
          <w:color w:val="auto"/>
        </w:rPr>
        <w:t xml:space="preserve"> A and B show positive rabies viral inclusions at 200X magnification.</w:t>
      </w:r>
      <w:r w:rsidR="0048584B">
        <w:rPr>
          <w:rFonts w:asciiTheme="minorHAnsi" w:hAnsiTheme="minorHAnsi" w:cstheme="minorHAnsi"/>
          <w:color w:val="auto"/>
        </w:rPr>
        <w:t xml:space="preserve"> </w:t>
      </w:r>
      <w:r>
        <w:rPr>
          <w:rFonts w:asciiTheme="minorHAnsi" w:hAnsiTheme="minorHAnsi" w:cstheme="minorHAnsi"/>
          <w:color w:val="auto"/>
        </w:rPr>
        <w:t>C and D show positive rabies viral inclusions at 400X magnification.</w:t>
      </w:r>
      <w:r w:rsidR="0048584B">
        <w:rPr>
          <w:rFonts w:asciiTheme="minorHAnsi" w:hAnsiTheme="minorHAnsi" w:cstheme="minorHAnsi"/>
          <w:color w:val="auto"/>
        </w:rPr>
        <w:t xml:space="preserve"> </w:t>
      </w:r>
      <w:r>
        <w:rPr>
          <w:rFonts w:asciiTheme="minorHAnsi" w:hAnsiTheme="minorHAnsi" w:cstheme="minorHAnsi"/>
          <w:color w:val="auto"/>
        </w:rPr>
        <w:t>Scale bars indicate 5 µm.</w:t>
      </w:r>
    </w:p>
    <w:p w:rsidR="0048584B" w:rsidRPr="00D2147E" w:rsidRDefault="0048584B" w:rsidP="0048584B">
      <w:pPr>
        <w:rPr>
          <w:rFonts w:asciiTheme="minorHAnsi" w:hAnsiTheme="minorHAnsi" w:cstheme="minorHAnsi"/>
          <w:color w:val="auto"/>
        </w:rPr>
      </w:pPr>
    </w:p>
    <w:p w:rsidR="00D67DA4" w:rsidRDefault="00D67DA4" w:rsidP="0048584B">
      <w:pPr>
        <w:rPr>
          <w:rFonts w:asciiTheme="minorHAnsi" w:hAnsiTheme="minorHAnsi" w:cstheme="minorHAnsi"/>
          <w:color w:val="auto"/>
        </w:rPr>
      </w:pPr>
      <w:r w:rsidRPr="0048584B">
        <w:rPr>
          <w:rFonts w:asciiTheme="minorHAnsi" w:hAnsiTheme="minorHAnsi" w:cstheme="minorHAnsi"/>
          <w:b/>
          <w:color w:val="auto"/>
        </w:rPr>
        <w:t>Figure 4: Representative slides of negative samples with no rabies viral inclusions</w:t>
      </w:r>
      <w:r w:rsidRPr="00D2147E">
        <w:rPr>
          <w:rFonts w:asciiTheme="minorHAnsi" w:hAnsiTheme="minorHAnsi" w:cstheme="minorHAnsi"/>
          <w:color w:val="auto"/>
        </w:rPr>
        <w:t xml:space="preserve">. </w:t>
      </w:r>
      <w:r>
        <w:rPr>
          <w:rFonts w:asciiTheme="minorHAnsi" w:hAnsiTheme="minorHAnsi" w:cstheme="minorHAnsi"/>
          <w:color w:val="auto"/>
        </w:rPr>
        <w:t>A and B show samples negative for rabies viral inclusions at 200X magnification.</w:t>
      </w:r>
      <w:r w:rsidR="0048584B">
        <w:rPr>
          <w:rFonts w:asciiTheme="minorHAnsi" w:hAnsiTheme="minorHAnsi" w:cstheme="minorHAnsi"/>
          <w:color w:val="auto"/>
        </w:rPr>
        <w:t xml:space="preserve"> </w:t>
      </w:r>
      <w:r>
        <w:rPr>
          <w:rFonts w:asciiTheme="minorHAnsi" w:hAnsiTheme="minorHAnsi" w:cstheme="minorHAnsi"/>
          <w:color w:val="auto"/>
        </w:rPr>
        <w:t>C and D show samples negative for rabies viral inclusions at 400X magnification.</w:t>
      </w:r>
      <w:r w:rsidR="0048584B">
        <w:rPr>
          <w:rFonts w:asciiTheme="minorHAnsi" w:hAnsiTheme="minorHAnsi" w:cstheme="minorHAnsi"/>
          <w:color w:val="auto"/>
        </w:rPr>
        <w:t xml:space="preserve"> </w:t>
      </w:r>
      <w:r>
        <w:rPr>
          <w:rFonts w:asciiTheme="minorHAnsi" w:hAnsiTheme="minorHAnsi" w:cstheme="minorHAnsi"/>
          <w:color w:val="auto"/>
        </w:rPr>
        <w:t>Scale bars indicate 5 µm.</w:t>
      </w:r>
    </w:p>
    <w:p w:rsidR="0048584B" w:rsidRDefault="0048584B" w:rsidP="0048584B">
      <w:pPr>
        <w:rPr>
          <w:rFonts w:asciiTheme="minorHAnsi" w:hAnsiTheme="minorHAnsi" w:cstheme="minorHAnsi"/>
          <w:color w:val="auto"/>
        </w:rPr>
      </w:pPr>
    </w:p>
    <w:p w:rsidR="00D67DA4" w:rsidRDefault="00D67DA4" w:rsidP="0048584B">
      <w:pPr>
        <w:rPr>
          <w:rFonts w:asciiTheme="minorHAnsi" w:hAnsiTheme="minorHAnsi" w:cstheme="minorHAnsi"/>
          <w:color w:val="auto"/>
        </w:rPr>
      </w:pPr>
      <w:r w:rsidRPr="0048584B">
        <w:rPr>
          <w:rFonts w:asciiTheme="minorHAnsi" w:hAnsiTheme="minorHAnsi" w:cstheme="minorHAnsi"/>
          <w:b/>
          <w:color w:val="auto"/>
        </w:rPr>
        <w:t xml:space="preserve">Figure 5: Representative photographs of DRIT testing facilities used by USDA WS. </w:t>
      </w:r>
      <w:r w:rsidR="00FC66A2" w:rsidRPr="00FC66A2">
        <w:rPr>
          <w:rFonts w:asciiTheme="minorHAnsi" w:hAnsiTheme="minorHAnsi" w:cstheme="minorHAnsi"/>
          <w:color w:val="auto"/>
        </w:rPr>
        <w:t>(</w:t>
      </w:r>
      <w:r w:rsidRPr="00FC66A2">
        <w:rPr>
          <w:rFonts w:asciiTheme="minorHAnsi" w:hAnsiTheme="minorHAnsi" w:cstheme="minorHAnsi"/>
          <w:b/>
          <w:color w:val="auto"/>
        </w:rPr>
        <w:t>A</w:t>
      </w:r>
      <w:r>
        <w:rPr>
          <w:rFonts w:asciiTheme="minorHAnsi" w:hAnsiTheme="minorHAnsi" w:cstheme="minorHAnsi"/>
          <w:color w:val="auto"/>
        </w:rPr>
        <w:t>) Mobile testing facility in an enclosed trailer for transport.</w:t>
      </w:r>
      <w:r w:rsidR="0048584B">
        <w:rPr>
          <w:rFonts w:asciiTheme="minorHAnsi" w:hAnsiTheme="minorHAnsi" w:cstheme="minorHAnsi"/>
          <w:color w:val="auto"/>
        </w:rPr>
        <w:t xml:space="preserve"> </w:t>
      </w:r>
      <w:r w:rsidR="00FC66A2">
        <w:rPr>
          <w:rFonts w:asciiTheme="minorHAnsi" w:hAnsiTheme="minorHAnsi" w:cstheme="minorHAnsi"/>
          <w:color w:val="auto"/>
        </w:rPr>
        <w:t>(</w:t>
      </w:r>
      <w:r w:rsidRPr="00FC66A2">
        <w:rPr>
          <w:rFonts w:asciiTheme="minorHAnsi" w:hAnsiTheme="minorHAnsi" w:cstheme="minorHAnsi"/>
          <w:b/>
          <w:color w:val="auto"/>
        </w:rPr>
        <w:t>B</w:t>
      </w:r>
      <w:r>
        <w:rPr>
          <w:rFonts w:asciiTheme="minorHAnsi" w:hAnsiTheme="minorHAnsi" w:cstheme="minorHAnsi"/>
          <w:color w:val="auto"/>
        </w:rPr>
        <w:t xml:space="preserve">) Recreational vehicle retrofitted for DRIT testing. </w:t>
      </w:r>
      <w:r w:rsidR="00FC66A2">
        <w:rPr>
          <w:rFonts w:asciiTheme="minorHAnsi" w:hAnsiTheme="minorHAnsi" w:cstheme="minorHAnsi"/>
          <w:color w:val="auto"/>
        </w:rPr>
        <w:t>(</w:t>
      </w:r>
      <w:r w:rsidRPr="00FC66A2">
        <w:rPr>
          <w:rFonts w:asciiTheme="minorHAnsi" w:hAnsiTheme="minorHAnsi" w:cstheme="minorHAnsi"/>
          <w:b/>
          <w:color w:val="auto"/>
        </w:rPr>
        <w:t>C</w:t>
      </w:r>
      <w:r>
        <w:rPr>
          <w:rFonts w:asciiTheme="minorHAnsi" w:hAnsiTheme="minorHAnsi" w:cstheme="minorHAnsi"/>
          <w:color w:val="auto"/>
        </w:rPr>
        <w:t xml:space="preserve">) DRIT testing facility in conjunction with university laboratory. </w:t>
      </w:r>
    </w:p>
    <w:p w:rsidR="00D67DA4" w:rsidRPr="00D2147E" w:rsidRDefault="00D67DA4" w:rsidP="0048584B">
      <w:pPr>
        <w:rPr>
          <w:rFonts w:asciiTheme="minorHAnsi" w:hAnsiTheme="minorHAnsi" w:cstheme="minorHAnsi"/>
          <w:color w:val="auto"/>
        </w:rPr>
      </w:pPr>
    </w:p>
    <w:p w:rsidR="00D67DA4" w:rsidRPr="00D2147E" w:rsidRDefault="00D67DA4" w:rsidP="0048584B">
      <w:pPr>
        <w:rPr>
          <w:rFonts w:asciiTheme="minorHAnsi" w:hAnsiTheme="minorHAnsi" w:cstheme="minorHAnsi"/>
          <w:bCs/>
          <w:color w:val="auto"/>
        </w:rPr>
      </w:pPr>
      <w:r w:rsidRPr="00D2147E">
        <w:rPr>
          <w:rFonts w:asciiTheme="minorHAnsi" w:hAnsiTheme="minorHAnsi" w:cstheme="minorHAnsi"/>
          <w:b/>
          <w:color w:val="auto"/>
        </w:rPr>
        <w:t>DISCUSSION</w:t>
      </w:r>
      <w:r w:rsidRPr="00D2147E">
        <w:rPr>
          <w:rFonts w:asciiTheme="minorHAnsi" w:hAnsiTheme="minorHAnsi" w:cstheme="minorHAnsi"/>
          <w:b/>
          <w:bCs/>
          <w:color w:val="auto"/>
        </w:rPr>
        <w:t xml:space="preserve">: </w:t>
      </w:r>
    </w:p>
    <w:p w:rsidR="00D67DA4" w:rsidRPr="00D2147E" w:rsidRDefault="00D67DA4" w:rsidP="0048584B">
      <w:pPr>
        <w:rPr>
          <w:rFonts w:asciiTheme="minorHAnsi" w:hAnsiTheme="minorHAnsi" w:cstheme="minorHAnsi"/>
          <w:bCs/>
          <w:color w:val="auto"/>
        </w:rPr>
      </w:pPr>
      <w:r w:rsidRPr="00D2147E">
        <w:rPr>
          <w:rFonts w:asciiTheme="minorHAnsi" w:hAnsiTheme="minorHAnsi" w:cstheme="minorHAnsi"/>
          <w:bCs/>
          <w:color w:val="auto"/>
        </w:rPr>
        <w:t xml:space="preserve">The DRIT is a </w:t>
      </w:r>
      <w:r>
        <w:rPr>
          <w:rFonts w:asciiTheme="minorHAnsi" w:hAnsiTheme="minorHAnsi" w:cstheme="minorHAnsi"/>
          <w:bCs/>
          <w:color w:val="auto"/>
        </w:rPr>
        <w:t xml:space="preserve">flexible method suited for </w:t>
      </w:r>
      <w:r w:rsidRPr="00D2147E">
        <w:rPr>
          <w:rFonts w:asciiTheme="minorHAnsi" w:hAnsiTheme="minorHAnsi" w:cstheme="minorHAnsi"/>
          <w:bCs/>
          <w:color w:val="auto"/>
        </w:rPr>
        <w:t xml:space="preserve">field-based </w:t>
      </w:r>
      <w:r>
        <w:rPr>
          <w:rFonts w:asciiTheme="minorHAnsi" w:hAnsiTheme="minorHAnsi" w:cstheme="minorHAnsi"/>
          <w:bCs/>
          <w:color w:val="auto"/>
        </w:rPr>
        <w:t>surveillance</w:t>
      </w:r>
      <w:r w:rsidRPr="00D2147E">
        <w:rPr>
          <w:rFonts w:asciiTheme="minorHAnsi" w:hAnsiTheme="minorHAnsi" w:cstheme="minorHAnsi"/>
          <w:bCs/>
          <w:color w:val="auto"/>
        </w:rPr>
        <w:t xml:space="preserve"> for detecting the presence of rabies virus that can be </w:t>
      </w:r>
      <w:r>
        <w:rPr>
          <w:rFonts w:asciiTheme="minorHAnsi" w:hAnsiTheme="minorHAnsi" w:cstheme="minorHAnsi"/>
          <w:bCs/>
          <w:color w:val="auto"/>
        </w:rPr>
        <w:t>used</w:t>
      </w:r>
      <w:r w:rsidRPr="00D2147E">
        <w:rPr>
          <w:rFonts w:asciiTheme="minorHAnsi" w:hAnsiTheme="minorHAnsi" w:cstheme="minorHAnsi"/>
          <w:bCs/>
          <w:color w:val="auto"/>
        </w:rPr>
        <w:t xml:space="preserve"> </w:t>
      </w:r>
      <w:r>
        <w:rPr>
          <w:rFonts w:asciiTheme="minorHAnsi" w:hAnsiTheme="minorHAnsi" w:cstheme="minorHAnsi"/>
          <w:bCs/>
          <w:color w:val="auto"/>
        </w:rPr>
        <w:t>in</w:t>
      </w:r>
      <w:r w:rsidRPr="00D2147E">
        <w:rPr>
          <w:rFonts w:asciiTheme="minorHAnsi" w:hAnsiTheme="minorHAnsi" w:cstheme="minorHAnsi"/>
          <w:bCs/>
          <w:color w:val="auto"/>
        </w:rPr>
        <w:t xml:space="preserve"> decentralized laboratory areas.</w:t>
      </w:r>
      <w:r w:rsidR="0048584B">
        <w:rPr>
          <w:rFonts w:asciiTheme="minorHAnsi" w:hAnsiTheme="minorHAnsi" w:cstheme="minorHAnsi"/>
          <w:bCs/>
          <w:color w:val="auto"/>
        </w:rPr>
        <w:t xml:space="preserve"> </w:t>
      </w:r>
      <w:r>
        <w:rPr>
          <w:rFonts w:asciiTheme="minorHAnsi" w:hAnsiTheme="minorHAnsi" w:cstheme="minorHAnsi"/>
          <w:bCs/>
          <w:color w:val="auto"/>
        </w:rPr>
        <w:t>While it</w:t>
      </w:r>
      <w:r w:rsidRPr="00D2147E">
        <w:rPr>
          <w:rFonts w:asciiTheme="minorHAnsi" w:hAnsiTheme="minorHAnsi" w:cstheme="minorHAnsi"/>
          <w:bCs/>
          <w:color w:val="auto"/>
        </w:rPr>
        <w:t xml:space="preserve"> is possible to </w:t>
      </w:r>
      <w:r>
        <w:rPr>
          <w:rFonts w:asciiTheme="minorHAnsi" w:hAnsiTheme="minorHAnsi" w:cstheme="minorHAnsi"/>
          <w:bCs/>
          <w:color w:val="auto"/>
        </w:rPr>
        <w:t>conduct</w:t>
      </w:r>
      <w:r w:rsidRPr="00D2147E">
        <w:rPr>
          <w:rFonts w:asciiTheme="minorHAnsi" w:hAnsiTheme="minorHAnsi" w:cstheme="minorHAnsi"/>
          <w:bCs/>
          <w:color w:val="auto"/>
        </w:rPr>
        <w:t xml:space="preserve"> the entire test </w:t>
      </w:r>
      <w:r>
        <w:rPr>
          <w:rFonts w:asciiTheme="minorHAnsi" w:hAnsiTheme="minorHAnsi" w:cstheme="minorHAnsi"/>
          <w:bCs/>
          <w:color w:val="auto"/>
        </w:rPr>
        <w:t xml:space="preserve">in a field-based setting such as </w:t>
      </w:r>
      <w:r w:rsidRPr="00D2147E">
        <w:rPr>
          <w:rFonts w:asciiTheme="minorHAnsi" w:hAnsiTheme="minorHAnsi" w:cstheme="minorHAnsi"/>
          <w:bCs/>
          <w:color w:val="auto"/>
        </w:rPr>
        <w:t>on the tailgate of a truck</w:t>
      </w:r>
      <w:r>
        <w:rPr>
          <w:rFonts w:asciiTheme="minorHAnsi" w:hAnsiTheme="minorHAnsi" w:cstheme="minorHAnsi"/>
          <w:bCs/>
          <w:color w:val="auto"/>
        </w:rPr>
        <w:t>,</w:t>
      </w:r>
      <w:r w:rsidRPr="00D2147E">
        <w:rPr>
          <w:rFonts w:asciiTheme="minorHAnsi" w:hAnsiTheme="minorHAnsi" w:cstheme="minorHAnsi"/>
          <w:bCs/>
          <w:color w:val="auto"/>
        </w:rPr>
        <w:t xml:space="preserve"> </w:t>
      </w:r>
      <w:r>
        <w:rPr>
          <w:rFonts w:asciiTheme="minorHAnsi" w:hAnsiTheme="minorHAnsi" w:cstheme="minorHAnsi"/>
          <w:bCs/>
          <w:color w:val="auto"/>
        </w:rPr>
        <w:t xml:space="preserve">it is ideal to </w:t>
      </w:r>
      <w:r w:rsidRPr="00D2147E">
        <w:rPr>
          <w:rFonts w:asciiTheme="minorHAnsi" w:hAnsiTheme="minorHAnsi" w:cstheme="minorHAnsi"/>
          <w:bCs/>
          <w:color w:val="auto"/>
        </w:rPr>
        <w:t>have a small</w:t>
      </w:r>
      <w:r>
        <w:rPr>
          <w:rFonts w:asciiTheme="minorHAnsi" w:hAnsiTheme="minorHAnsi" w:cstheme="minorHAnsi"/>
          <w:bCs/>
          <w:color w:val="auto"/>
        </w:rPr>
        <w:t>, indoor</w:t>
      </w:r>
      <w:r w:rsidRPr="00D2147E">
        <w:rPr>
          <w:rFonts w:asciiTheme="minorHAnsi" w:hAnsiTheme="minorHAnsi" w:cstheme="minorHAnsi"/>
          <w:bCs/>
          <w:color w:val="auto"/>
        </w:rPr>
        <w:t xml:space="preserve"> </w:t>
      </w:r>
      <w:r>
        <w:rPr>
          <w:rFonts w:asciiTheme="minorHAnsi" w:hAnsiTheme="minorHAnsi" w:cstheme="minorHAnsi"/>
          <w:bCs/>
          <w:color w:val="auto"/>
        </w:rPr>
        <w:t>space</w:t>
      </w:r>
      <w:r w:rsidRPr="00D2147E">
        <w:rPr>
          <w:rFonts w:asciiTheme="minorHAnsi" w:hAnsiTheme="minorHAnsi" w:cstheme="minorHAnsi"/>
          <w:bCs/>
          <w:color w:val="auto"/>
        </w:rPr>
        <w:t xml:space="preserve"> dedicated for DRIT due to chemical</w:t>
      </w:r>
      <w:r>
        <w:rPr>
          <w:rFonts w:asciiTheme="minorHAnsi" w:hAnsiTheme="minorHAnsi" w:cstheme="minorHAnsi"/>
          <w:bCs/>
          <w:color w:val="auto"/>
        </w:rPr>
        <w:t>, equipment</w:t>
      </w:r>
      <w:r w:rsidRPr="00D2147E">
        <w:rPr>
          <w:rFonts w:asciiTheme="minorHAnsi" w:hAnsiTheme="minorHAnsi" w:cstheme="minorHAnsi"/>
          <w:bCs/>
          <w:color w:val="auto"/>
        </w:rPr>
        <w:t xml:space="preserve"> and </w:t>
      </w:r>
      <w:r>
        <w:rPr>
          <w:rFonts w:asciiTheme="minorHAnsi" w:hAnsiTheme="minorHAnsi" w:cstheme="minorHAnsi"/>
          <w:bCs/>
          <w:color w:val="auto"/>
        </w:rPr>
        <w:t>supply storage issues</w:t>
      </w:r>
      <w:r w:rsidRPr="00D2147E">
        <w:rPr>
          <w:rFonts w:asciiTheme="minorHAnsi" w:hAnsiTheme="minorHAnsi" w:cstheme="minorHAnsi"/>
          <w:bCs/>
          <w:color w:val="auto"/>
        </w:rPr>
        <w:t>.</w:t>
      </w:r>
      <w:r w:rsidR="0048584B">
        <w:rPr>
          <w:rFonts w:asciiTheme="minorHAnsi" w:hAnsiTheme="minorHAnsi" w:cstheme="minorHAnsi"/>
          <w:bCs/>
          <w:color w:val="auto"/>
        </w:rPr>
        <w:t xml:space="preserve"> </w:t>
      </w:r>
      <w:r>
        <w:rPr>
          <w:rFonts w:asciiTheme="minorHAnsi" w:hAnsiTheme="minorHAnsi" w:cstheme="minorHAnsi"/>
          <w:bCs/>
          <w:color w:val="auto"/>
        </w:rPr>
        <w:t>Additionally, adherence to all applicable federal, state, and local laws, and regulations for chemical use and disposal must be considered.</w:t>
      </w:r>
      <w:r w:rsidR="0048584B">
        <w:rPr>
          <w:rFonts w:asciiTheme="minorHAnsi" w:hAnsiTheme="minorHAnsi" w:cstheme="minorHAnsi"/>
          <w:bCs/>
          <w:color w:val="auto"/>
        </w:rPr>
        <w:t xml:space="preserve"> </w:t>
      </w:r>
      <w:r>
        <w:rPr>
          <w:rFonts w:asciiTheme="minorHAnsi" w:hAnsiTheme="minorHAnsi" w:cstheme="minorHAnsi"/>
          <w:bCs/>
          <w:color w:val="auto"/>
        </w:rPr>
        <w:t xml:space="preserve">Currently, USDA </w:t>
      </w:r>
      <w:r w:rsidRPr="00D2147E">
        <w:rPr>
          <w:rFonts w:asciiTheme="minorHAnsi" w:hAnsiTheme="minorHAnsi" w:cstheme="minorHAnsi"/>
          <w:bCs/>
          <w:color w:val="auto"/>
        </w:rPr>
        <w:t xml:space="preserve">WS </w:t>
      </w:r>
      <w:r>
        <w:rPr>
          <w:rFonts w:asciiTheme="minorHAnsi" w:hAnsiTheme="minorHAnsi" w:cstheme="minorHAnsi"/>
          <w:bCs/>
          <w:color w:val="auto"/>
        </w:rPr>
        <w:t>has</w:t>
      </w:r>
      <w:r w:rsidRPr="00D2147E">
        <w:rPr>
          <w:rFonts w:asciiTheme="minorHAnsi" w:hAnsiTheme="minorHAnsi" w:cstheme="minorHAnsi"/>
          <w:bCs/>
          <w:color w:val="auto"/>
        </w:rPr>
        <w:t xml:space="preserve"> </w:t>
      </w:r>
      <w:r w:rsidRPr="005D58F6">
        <w:rPr>
          <w:rFonts w:asciiTheme="minorHAnsi" w:hAnsiTheme="minorHAnsi" w:cstheme="minorHAnsi"/>
          <w:bCs/>
          <w:color w:val="auto"/>
        </w:rPr>
        <w:t>15 DRIT</w:t>
      </w:r>
      <w:r>
        <w:rPr>
          <w:rFonts w:asciiTheme="minorHAnsi" w:hAnsiTheme="minorHAnsi" w:cstheme="minorHAnsi"/>
          <w:bCs/>
          <w:color w:val="auto"/>
        </w:rPr>
        <w:t xml:space="preserve"> </w:t>
      </w:r>
      <w:r w:rsidRPr="005D58F6">
        <w:rPr>
          <w:rFonts w:asciiTheme="minorHAnsi" w:hAnsiTheme="minorHAnsi" w:cstheme="minorHAnsi"/>
          <w:bCs/>
          <w:color w:val="auto"/>
        </w:rPr>
        <w:t>facilities to test samples from 17 states.</w:t>
      </w:r>
      <w:r w:rsidRPr="00D2147E">
        <w:rPr>
          <w:rFonts w:asciiTheme="minorHAnsi" w:hAnsiTheme="minorHAnsi" w:cstheme="minorHAnsi"/>
          <w:bCs/>
          <w:color w:val="auto"/>
        </w:rPr>
        <w:t xml:space="preserve"> </w:t>
      </w:r>
      <w:r>
        <w:rPr>
          <w:rFonts w:asciiTheme="minorHAnsi" w:hAnsiTheme="minorHAnsi" w:cstheme="minorHAnsi"/>
          <w:bCs/>
          <w:color w:val="auto"/>
        </w:rPr>
        <w:t>The USDA WS DRIT facilities</w:t>
      </w:r>
      <w:r w:rsidRPr="00D2147E">
        <w:rPr>
          <w:rFonts w:asciiTheme="minorHAnsi" w:hAnsiTheme="minorHAnsi" w:cstheme="minorHAnsi"/>
          <w:bCs/>
          <w:color w:val="auto"/>
        </w:rPr>
        <w:t xml:space="preserve"> are </w:t>
      </w:r>
      <w:r>
        <w:rPr>
          <w:rFonts w:asciiTheme="minorHAnsi" w:hAnsiTheme="minorHAnsi" w:cstheme="minorHAnsi"/>
          <w:bCs/>
          <w:color w:val="auto"/>
        </w:rPr>
        <w:t>established</w:t>
      </w:r>
      <w:r w:rsidRPr="00D2147E">
        <w:rPr>
          <w:rFonts w:asciiTheme="minorHAnsi" w:hAnsiTheme="minorHAnsi" w:cstheme="minorHAnsi"/>
          <w:bCs/>
          <w:color w:val="auto"/>
        </w:rPr>
        <w:t xml:space="preserve"> in conjunction with university</w:t>
      </w:r>
      <w:r>
        <w:rPr>
          <w:rFonts w:asciiTheme="minorHAnsi" w:hAnsiTheme="minorHAnsi" w:cstheme="minorHAnsi"/>
          <w:bCs/>
          <w:color w:val="auto"/>
        </w:rPr>
        <w:t xml:space="preserve"> and </w:t>
      </w:r>
      <w:r w:rsidRPr="00D2147E">
        <w:rPr>
          <w:rFonts w:asciiTheme="minorHAnsi" w:hAnsiTheme="minorHAnsi" w:cstheme="minorHAnsi"/>
          <w:bCs/>
          <w:color w:val="auto"/>
        </w:rPr>
        <w:t>state public health laboratories, in</w:t>
      </w:r>
      <w:r>
        <w:rPr>
          <w:rFonts w:asciiTheme="minorHAnsi" w:hAnsiTheme="minorHAnsi" w:cstheme="minorHAnsi"/>
          <w:bCs/>
          <w:color w:val="auto"/>
        </w:rPr>
        <w:t xml:space="preserve"> designated rooms within larger facilities and</w:t>
      </w:r>
      <w:r w:rsidRPr="00D2147E">
        <w:rPr>
          <w:rFonts w:asciiTheme="minorHAnsi" w:hAnsiTheme="minorHAnsi" w:cstheme="minorHAnsi"/>
          <w:bCs/>
          <w:color w:val="auto"/>
        </w:rPr>
        <w:t xml:space="preserve"> </w:t>
      </w:r>
      <w:r>
        <w:rPr>
          <w:rFonts w:asciiTheme="minorHAnsi" w:hAnsiTheme="minorHAnsi" w:cstheme="minorHAnsi"/>
          <w:bCs/>
          <w:color w:val="auto"/>
        </w:rPr>
        <w:t>in</w:t>
      </w:r>
      <w:r w:rsidRPr="00D2147E">
        <w:rPr>
          <w:rFonts w:asciiTheme="minorHAnsi" w:hAnsiTheme="minorHAnsi" w:cstheme="minorHAnsi"/>
          <w:bCs/>
          <w:color w:val="auto"/>
        </w:rPr>
        <w:t xml:space="preserve"> </w:t>
      </w:r>
      <w:r>
        <w:rPr>
          <w:rFonts w:asciiTheme="minorHAnsi" w:hAnsiTheme="minorHAnsi" w:cstheme="minorHAnsi"/>
          <w:bCs/>
          <w:color w:val="auto"/>
        </w:rPr>
        <w:t xml:space="preserve">enclosed </w:t>
      </w:r>
      <w:r w:rsidRPr="00D2147E">
        <w:rPr>
          <w:rFonts w:asciiTheme="minorHAnsi" w:hAnsiTheme="minorHAnsi" w:cstheme="minorHAnsi"/>
          <w:bCs/>
          <w:color w:val="auto"/>
        </w:rPr>
        <w:t xml:space="preserve">trailers that have been </w:t>
      </w:r>
      <w:r>
        <w:rPr>
          <w:rFonts w:asciiTheme="minorHAnsi" w:hAnsiTheme="minorHAnsi" w:cstheme="minorHAnsi"/>
          <w:bCs/>
          <w:color w:val="auto"/>
        </w:rPr>
        <w:t xml:space="preserve">retrofitted and converted </w:t>
      </w:r>
      <w:r w:rsidRPr="00D2147E">
        <w:rPr>
          <w:rFonts w:asciiTheme="minorHAnsi" w:hAnsiTheme="minorHAnsi" w:cstheme="minorHAnsi"/>
          <w:bCs/>
          <w:color w:val="auto"/>
        </w:rPr>
        <w:t xml:space="preserve">to </w:t>
      </w:r>
      <w:r>
        <w:rPr>
          <w:rFonts w:asciiTheme="minorHAnsi" w:hAnsiTheme="minorHAnsi" w:cstheme="minorHAnsi"/>
          <w:bCs/>
          <w:color w:val="auto"/>
        </w:rPr>
        <w:t>serve as mobile testing units in</w:t>
      </w:r>
      <w:r w:rsidRPr="00D2147E">
        <w:rPr>
          <w:rFonts w:asciiTheme="minorHAnsi" w:hAnsiTheme="minorHAnsi" w:cstheme="minorHAnsi"/>
          <w:bCs/>
          <w:color w:val="auto"/>
        </w:rPr>
        <w:t xml:space="preserve"> </w:t>
      </w:r>
      <w:r>
        <w:rPr>
          <w:rFonts w:asciiTheme="minorHAnsi" w:hAnsiTheme="minorHAnsi" w:cstheme="minorHAnsi"/>
          <w:bCs/>
          <w:color w:val="auto"/>
        </w:rPr>
        <w:t>the event of an emergency outbreak response</w:t>
      </w:r>
      <w:r w:rsidRPr="00D2147E">
        <w:rPr>
          <w:rFonts w:asciiTheme="minorHAnsi" w:hAnsiTheme="minorHAnsi" w:cstheme="minorHAnsi"/>
          <w:bCs/>
          <w:color w:val="auto"/>
        </w:rPr>
        <w:t xml:space="preserve"> </w:t>
      </w:r>
      <w:r>
        <w:rPr>
          <w:rFonts w:asciiTheme="minorHAnsi" w:hAnsiTheme="minorHAnsi" w:cstheme="minorHAnsi"/>
          <w:bCs/>
          <w:color w:val="auto"/>
        </w:rPr>
        <w:t xml:space="preserve">where </w:t>
      </w:r>
      <w:r w:rsidRPr="00D2147E">
        <w:rPr>
          <w:rFonts w:asciiTheme="minorHAnsi" w:hAnsiTheme="minorHAnsi" w:cstheme="minorHAnsi"/>
          <w:bCs/>
          <w:color w:val="auto"/>
        </w:rPr>
        <w:t>enhanced rabies surveillance</w:t>
      </w:r>
      <w:r>
        <w:rPr>
          <w:rFonts w:asciiTheme="minorHAnsi" w:hAnsiTheme="minorHAnsi" w:cstheme="minorHAnsi"/>
          <w:bCs/>
          <w:color w:val="auto"/>
        </w:rPr>
        <w:t xml:space="preserve"> testing with immediate</w:t>
      </w:r>
      <w:r w:rsidRPr="00D2147E">
        <w:rPr>
          <w:rFonts w:asciiTheme="minorHAnsi" w:hAnsiTheme="minorHAnsi" w:cstheme="minorHAnsi"/>
          <w:bCs/>
          <w:color w:val="auto"/>
        </w:rPr>
        <w:t xml:space="preserve"> turnaround</w:t>
      </w:r>
      <w:r>
        <w:rPr>
          <w:rFonts w:asciiTheme="minorHAnsi" w:hAnsiTheme="minorHAnsi" w:cstheme="minorHAnsi"/>
          <w:bCs/>
          <w:color w:val="auto"/>
        </w:rPr>
        <w:t xml:space="preserve"> time</w:t>
      </w:r>
      <w:r w:rsidRPr="00D2147E">
        <w:rPr>
          <w:rFonts w:asciiTheme="minorHAnsi" w:hAnsiTheme="minorHAnsi" w:cstheme="minorHAnsi"/>
          <w:bCs/>
          <w:color w:val="auto"/>
        </w:rPr>
        <w:t xml:space="preserve"> is </w:t>
      </w:r>
      <w:r>
        <w:rPr>
          <w:rFonts w:asciiTheme="minorHAnsi" w:hAnsiTheme="minorHAnsi" w:cstheme="minorHAnsi"/>
          <w:bCs/>
          <w:color w:val="auto"/>
        </w:rPr>
        <w:t>critical (</w:t>
      </w:r>
      <w:r w:rsidRPr="00FC66A2">
        <w:rPr>
          <w:rFonts w:asciiTheme="minorHAnsi" w:hAnsiTheme="minorHAnsi" w:cstheme="minorHAnsi"/>
          <w:b/>
          <w:bCs/>
          <w:color w:val="auto"/>
        </w:rPr>
        <w:t>Figure 5</w:t>
      </w:r>
      <w:r>
        <w:rPr>
          <w:rFonts w:asciiTheme="minorHAnsi" w:hAnsiTheme="minorHAnsi" w:cstheme="minorHAnsi"/>
          <w:bCs/>
          <w:color w:val="auto"/>
        </w:rPr>
        <w:t xml:space="preserve">). </w:t>
      </w:r>
    </w:p>
    <w:p w:rsidR="00D67DA4" w:rsidRPr="00D2147E" w:rsidRDefault="00D67DA4" w:rsidP="0048584B">
      <w:pPr>
        <w:rPr>
          <w:rFonts w:asciiTheme="minorHAnsi" w:hAnsiTheme="minorHAnsi" w:cstheme="minorHAnsi"/>
          <w:bCs/>
          <w:color w:val="auto"/>
        </w:rPr>
      </w:pPr>
    </w:p>
    <w:p w:rsidR="00D67DA4" w:rsidRPr="00D2147E" w:rsidRDefault="00D67DA4" w:rsidP="0048584B">
      <w:pPr>
        <w:rPr>
          <w:rFonts w:asciiTheme="minorHAnsi" w:hAnsiTheme="minorHAnsi" w:cstheme="minorHAnsi"/>
          <w:bCs/>
          <w:color w:val="auto"/>
        </w:rPr>
      </w:pPr>
      <w:r w:rsidRPr="00D2147E">
        <w:rPr>
          <w:rFonts w:asciiTheme="minorHAnsi" w:hAnsiTheme="minorHAnsi" w:cstheme="minorHAnsi"/>
          <w:bCs/>
          <w:color w:val="auto"/>
        </w:rPr>
        <w:t xml:space="preserve">While the test has been successful </w:t>
      </w:r>
      <w:r>
        <w:rPr>
          <w:rFonts w:asciiTheme="minorHAnsi" w:hAnsiTheme="minorHAnsi" w:cstheme="minorHAnsi"/>
          <w:bCs/>
          <w:color w:val="auto"/>
        </w:rPr>
        <w:t>using</w:t>
      </w:r>
      <w:r w:rsidRPr="00D2147E">
        <w:rPr>
          <w:rFonts w:asciiTheme="minorHAnsi" w:hAnsiTheme="minorHAnsi" w:cstheme="minorHAnsi"/>
          <w:bCs/>
          <w:color w:val="auto"/>
        </w:rPr>
        <w:t xml:space="preserve"> brainstem material of </w:t>
      </w:r>
      <w:r>
        <w:rPr>
          <w:rFonts w:asciiTheme="minorHAnsi" w:hAnsiTheme="minorHAnsi" w:cstheme="minorHAnsi"/>
          <w:bCs/>
          <w:color w:val="auto"/>
        </w:rPr>
        <w:t>variable</w:t>
      </w:r>
      <w:r w:rsidRPr="00D2147E">
        <w:rPr>
          <w:rFonts w:asciiTheme="minorHAnsi" w:hAnsiTheme="minorHAnsi" w:cstheme="minorHAnsi"/>
          <w:bCs/>
          <w:color w:val="auto"/>
        </w:rPr>
        <w:t xml:space="preserve"> quality</w:t>
      </w:r>
      <w:r>
        <w:rPr>
          <w:rFonts w:asciiTheme="minorHAnsi" w:hAnsiTheme="minorHAnsi" w:cstheme="minorHAnsi"/>
          <w:bCs/>
          <w:color w:val="auto"/>
        </w:rPr>
        <w:t>,</w:t>
      </w:r>
      <w:r w:rsidRPr="00D2147E">
        <w:rPr>
          <w:rFonts w:asciiTheme="minorHAnsi" w:hAnsiTheme="minorHAnsi" w:cstheme="minorHAnsi"/>
          <w:bCs/>
          <w:color w:val="auto"/>
        </w:rPr>
        <w:t xml:space="preserve"> </w:t>
      </w:r>
      <w:r>
        <w:rPr>
          <w:rFonts w:asciiTheme="minorHAnsi" w:hAnsiTheme="minorHAnsi" w:cstheme="minorHAnsi"/>
          <w:bCs/>
          <w:color w:val="auto"/>
        </w:rPr>
        <w:t xml:space="preserve">fresh </w:t>
      </w:r>
      <w:r w:rsidRPr="00D2147E">
        <w:rPr>
          <w:rFonts w:asciiTheme="minorHAnsi" w:hAnsiTheme="minorHAnsi" w:cstheme="minorHAnsi"/>
          <w:bCs/>
          <w:color w:val="auto"/>
        </w:rPr>
        <w:t xml:space="preserve">brainstem tissue </w:t>
      </w:r>
      <w:r>
        <w:rPr>
          <w:rFonts w:asciiTheme="minorHAnsi" w:hAnsiTheme="minorHAnsi" w:cstheme="minorHAnsi"/>
          <w:bCs/>
          <w:color w:val="auto"/>
        </w:rPr>
        <w:t>with</w:t>
      </w:r>
      <w:r w:rsidRPr="00D2147E">
        <w:rPr>
          <w:rFonts w:asciiTheme="minorHAnsi" w:hAnsiTheme="minorHAnsi" w:cstheme="minorHAnsi"/>
          <w:bCs/>
          <w:color w:val="auto"/>
        </w:rPr>
        <w:t xml:space="preserve"> no tissue decomposition</w:t>
      </w:r>
      <w:r>
        <w:rPr>
          <w:rFonts w:asciiTheme="minorHAnsi" w:hAnsiTheme="minorHAnsi" w:cstheme="minorHAnsi"/>
          <w:bCs/>
          <w:color w:val="auto"/>
        </w:rPr>
        <w:t xml:space="preserve"> is optimal.</w:t>
      </w:r>
      <w:r w:rsidRPr="00D2147E">
        <w:rPr>
          <w:rFonts w:asciiTheme="minorHAnsi" w:hAnsiTheme="minorHAnsi" w:cstheme="minorHAnsi"/>
          <w:bCs/>
          <w:color w:val="auto"/>
        </w:rPr>
        <w:t xml:space="preserve"> As decomposition, desiccation, or liquefaction occurs</w:t>
      </w:r>
      <w:r>
        <w:rPr>
          <w:rFonts w:asciiTheme="minorHAnsi" w:hAnsiTheme="minorHAnsi" w:cstheme="minorHAnsi"/>
          <w:bCs/>
          <w:color w:val="auto"/>
        </w:rPr>
        <w:t>,</w:t>
      </w:r>
      <w:r w:rsidRPr="00D2147E">
        <w:rPr>
          <w:rFonts w:asciiTheme="minorHAnsi" w:hAnsiTheme="minorHAnsi" w:cstheme="minorHAnsi"/>
          <w:bCs/>
          <w:color w:val="auto"/>
        </w:rPr>
        <w:t xml:space="preserve"> sample quality decreases and the test </w:t>
      </w:r>
      <w:r>
        <w:rPr>
          <w:rFonts w:asciiTheme="minorHAnsi" w:hAnsiTheme="minorHAnsi" w:cstheme="minorHAnsi"/>
          <w:bCs/>
          <w:color w:val="auto"/>
        </w:rPr>
        <w:t>may detect</w:t>
      </w:r>
      <w:r w:rsidRPr="00D2147E">
        <w:rPr>
          <w:rFonts w:asciiTheme="minorHAnsi" w:hAnsiTheme="minorHAnsi" w:cstheme="minorHAnsi"/>
          <w:bCs/>
          <w:color w:val="auto"/>
        </w:rPr>
        <w:t xml:space="preserve"> more nonspecific staining </w:t>
      </w:r>
      <w:r>
        <w:rPr>
          <w:rFonts w:asciiTheme="minorHAnsi" w:hAnsiTheme="minorHAnsi" w:cstheme="minorHAnsi"/>
          <w:bCs/>
          <w:color w:val="auto"/>
        </w:rPr>
        <w:t>which</w:t>
      </w:r>
      <w:r w:rsidRPr="00D2147E">
        <w:rPr>
          <w:rFonts w:asciiTheme="minorHAnsi" w:hAnsiTheme="minorHAnsi" w:cstheme="minorHAnsi"/>
          <w:bCs/>
          <w:color w:val="auto"/>
        </w:rPr>
        <w:t xml:space="preserve"> can confuse results. This</w:t>
      </w:r>
      <w:r>
        <w:rPr>
          <w:rFonts w:asciiTheme="minorHAnsi" w:hAnsiTheme="minorHAnsi" w:cstheme="minorHAnsi"/>
          <w:bCs/>
          <w:color w:val="auto"/>
        </w:rPr>
        <w:t xml:space="preserve"> observation</w:t>
      </w:r>
      <w:r w:rsidRPr="00D2147E">
        <w:rPr>
          <w:rFonts w:asciiTheme="minorHAnsi" w:hAnsiTheme="minorHAnsi" w:cstheme="minorHAnsi"/>
          <w:bCs/>
          <w:color w:val="auto"/>
        </w:rPr>
        <w:t xml:space="preserve"> is similar </w:t>
      </w:r>
      <w:r>
        <w:rPr>
          <w:rFonts w:asciiTheme="minorHAnsi" w:hAnsiTheme="minorHAnsi" w:cstheme="minorHAnsi"/>
          <w:bCs/>
          <w:color w:val="auto"/>
        </w:rPr>
        <w:t>between</w:t>
      </w:r>
      <w:r w:rsidRPr="00D2147E">
        <w:rPr>
          <w:rFonts w:asciiTheme="minorHAnsi" w:hAnsiTheme="minorHAnsi" w:cstheme="minorHAnsi"/>
          <w:bCs/>
          <w:color w:val="auto"/>
        </w:rPr>
        <w:t xml:space="preserve"> DFA and DRIT</w:t>
      </w:r>
      <w:r w:rsidRPr="0066759F">
        <w:rPr>
          <w:rFonts w:asciiTheme="minorHAnsi" w:hAnsiTheme="minorHAnsi" w:cstheme="minorHAnsi"/>
          <w:bCs/>
          <w:noProof/>
          <w:color w:val="auto"/>
          <w:vertAlign w:val="superscript"/>
        </w:rPr>
        <w:t>2</w:t>
      </w:r>
      <w:r w:rsidRPr="00D2147E">
        <w:rPr>
          <w:rFonts w:asciiTheme="minorHAnsi" w:hAnsiTheme="minorHAnsi" w:cstheme="minorHAnsi"/>
          <w:bCs/>
          <w:color w:val="auto"/>
        </w:rPr>
        <w:t>.</w:t>
      </w:r>
      <w:r w:rsidR="0048584B">
        <w:rPr>
          <w:rFonts w:asciiTheme="minorHAnsi" w:hAnsiTheme="minorHAnsi" w:cstheme="minorHAnsi"/>
          <w:bCs/>
          <w:color w:val="auto"/>
        </w:rPr>
        <w:t xml:space="preserve"> </w:t>
      </w:r>
      <w:r>
        <w:rPr>
          <w:rFonts w:asciiTheme="minorHAnsi" w:hAnsiTheme="minorHAnsi" w:cstheme="minorHAnsi"/>
          <w:bCs/>
          <w:color w:val="auto"/>
        </w:rPr>
        <w:t>B</w:t>
      </w:r>
      <w:r w:rsidRPr="00D2147E">
        <w:rPr>
          <w:rFonts w:asciiTheme="minorHAnsi" w:hAnsiTheme="minorHAnsi" w:cstheme="minorHAnsi"/>
          <w:bCs/>
          <w:color w:val="auto"/>
        </w:rPr>
        <w:t>rainstem</w:t>
      </w:r>
      <w:r>
        <w:rPr>
          <w:rFonts w:asciiTheme="minorHAnsi" w:hAnsiTheme="minorHAnsi" w:cstheme="minorHAnsi"/>
          <w:bCs/>
          <w:color w:val="auto"/>
        </w:rPr>
        <w:t>/CNS</w:t>
      </w:r>
      <w:r w:rsidRPr="00D2147E">
        <w:rPr>
          <w:rFonts w:asciiTheme="minorHAnsi" w:hAnsiTheme="minorHAnsi" w:cstheme="minorHAnsi"/>
          <w:bCs/>
          <w:color w:val="auto"/>
        </w:rPr>
        <w:t xml:space="preserve"> should be collected as soon as possible and then </w:t>
      </w:r>
      <w:r>
        <w:rPr>
          <w:rFonts w:asciiTheme="minorHAnsi" w:hAnsiTheme="minorHAnsi" w:cstheme="minorHAnsi"/>
          <w:bCs/>
          <w:color w:val="auto"/>
        </w:rPr>
        <w:t>stored</w:t>
      </w:r>
      <w:r w:rsidRPr="00D2147E">
        <w:rPr>
          <w:rFonts w:asciiTheme="minorHAnsi" w:hAnsiTheme="minorHAnsi" w:cstheme="minorHAnsi"/>
          <w:bCs/>
          <w:color w:val="auto"/>
        </w:rPr>
        <w:t xml:space="preserve"> frozen </w:t>
      </w:r>
      <w:r w:rsidRPr="00D2147E">
        <w:rPr>
          <w:rFonts w:asciiTheme="minorHAnsi" w:hAnsiTheme="minorHAnsi" w:cstheme="minorHAnsi"/>
          <w:color w:val="auto"/>
        </w:rPr>
        <w:t>(-</w:t>
      </w:r>
      <w:r>
        <w:rPr>
          <w:rFonts w:asciiTheme="minorHAnsi" w:hAnsiTheme="minorHAnsi" w:cstheme="minorHAnsi"/>
          <w:color w:val="auto"/>
        </w:rPr>
        <w:t>2</w:t>
      </w:r>
      <w:r w:rsidRPr="00D2147E">
        <w:rPr>
          <w:rFonts w:asciiTheme="minorHAnsi" w:hAnsiTheme="minorHAnsi" w:cstheme="minorHAnsi"/>
          <w:color w:val="auto"/>
        </w:rPr>
        <w:t xml:space="preserve">0 </w:t>
      </w:r>
      <w:r w:rsidR="00C60EFF">
        <w:rPr>
          <w:rFonts w:asciiTheme="minorHAnsi" w:hAnsiTheme="minorHAnsi" w:cstheme="minorHAnsi"/>
          <w:color w:val="auto"/>
        </w:rPr>
        <w:t>°</w:t>
      </w:r>
      <w:r w:rsidRPr="00D2147E">
        <w:rPr>
          <w:rFonts w:asciiTheme="minorHAnsi" w:hAnsiTheme="minorHAnsi" w:cstheme="minorHAnsi"/>
          <w:color w:val="auto"/>
        </w:rPr>
        <w:t xml:space="preserve">C) </w:t>
      </w:r>
      <w:r w:rsidRPr="00D2147E">
        <w:rPr>
          <w:rFonts w:asciiTheme="minorHAnsi" w:hAnsiTheme="minorHAnsi" w:cstheme="minorHAnsi"/>
          <w:bCs/>
          <w:color w:val="auto"/>
        </w:rPr>
        <w:t>until testing.</w:t>
      </w:r>
      <w:r w:rsidR="0048584B">
        <w:rPr>
          <w:rFonts w:asciiTheme="minorHAnsi" w:hAnsiTheme="minorHAnsi" w:cstheme="minorHAnsi"/>
          <w:bCs/>
          <w:color w:val="auto"/>
        </w:rPr>
        <w:t xml:space="preserve"> </w:t>
      </w:r>
    </w:p>
    <w:p w:rsidR="00D67DA4" w:rsidRPr="00D2147E" w:rsidRDefault="00D67DA4" w:rsidP="0048584B">
      <w:pPr>
        <w:rPr>
          <w:rFonts w:asciiTheme="minorHAnsi" w:hAnsiTheme="minorHAnsi" w:cstheme="minorHAnsi"/>
          <w:bCs/>
          <w:color w:val="auto"/>
        </w:rPr>
      </w:pPr>
    </w:p>
    <w:p w:rsidR="00D67DA4" w:rsidRPr="00D2147E" w:rsidRDefault="00D67DA4" w:rsidP="0048584B">
      <w:pPr>
        <w:rPr>
          <w:rFonts w:asciiTheme="minorHAnsi" w:hAnsiTheme="minorHAnsi" w:cstheme="minorHAnsi"/>
          <w:bCs/>
          <w:color w:val="auto"/>
        </w:rPr>
      </w:pPr>
      <w:r>
        <w:rPr>
          <w:rFonts w:asciiTheme="minorHAnsi" w:hAnsiTheme="minorHAnsi" w:cstheme="minorHAnsi"/>
          <w:bCs/>
          <w:color w:val="auto"/>
        </w:rPr>
        <w:t>T</w:t>
      </w:r>
      <w:r w:rsidRPr="00D2147E">
        <w:rPr>
          <w:rFonts w:asciiTheme="minorHAnsi" w:hAnsiTheme="minorHAnsi" w:cstheme="minorHAnsi"/>
          <w:bCs/>
          <w:color w:val="auto"/>
        </w:rPr>
        <w:t>ypically</w:t>
      </w:r>
      <w:r>
        <w:rPr>
          <w:rFonts w:asciiTheme="minorHAnsi" w:hAnsiTheme="minorHAnsi" w:cstheme="minorHAnsi"/>
          <w:bCs/>
          <w:color w:val="auto"/>
        </w:rPr>
        <w:t>, most USDA WS facilities</w:t>
      </w:r>
      <w:r w:rsidRPr="00D2147E">
        <w:rPr>
          <w:rFonts w:asciiTheme="minorHAnsi" w:hAnsiTheme="minorHAnsi" w:cstheme="minorHAnsi"/>
          <w:bCs/>
          <w:color w:val="auto"/>
        </w:rPr>
        <w:t xml:space="preserve"> </w:t>
      </w:r>
      <w:r>
        <w:rPr>
          <w:rFonts w:asciiTheme="minorHAnsi" w:hAnsiTheme="minorHAnsi" w:cstheme="minorHAnsi"/>
          <w:bCs/>
          <w:color w:val="auto"/>
        </w:rPr>
        <w:t>process</w:t>
      </w:r>
      <w:r w:rsidRPr="00D2147E">
        <w:rPr>
          <w:rFonts w:asciiTheme="minorHAnsi" w:hAnsiTheme="minorHAnsi" w:cstheme="minorHAnsi"/>
          <w:bCs/>
          <w:color w:val="auto"/>
        </w:rPr>
        <w:t xml:space="preserve"> </w:t>
      </w:r>
      <w:r>
        <w:rPr>
          <w:rFonts w:asciiTheme="minorHAnsi" w:hAnsiTheme="minorHAnsi" w:cstheme="minorHAnsi"/>
          <w:bCs/>
          <w:color w:val="auto"/>
        </w:rPr>
        <w:t xml:space="preserve">from 12 to </w:t>
      </w:r>
      <w:r w:rsidRPr="00D2147E">
        <w:rPr>
          <w:rFonts w:asciiTheme="minorHAnsi" w:hAnsiTheme="minorHAnsi" w:cstheme="minorHAnsi"/>
          <w:bCs/>
          <w:color w:val="auto"/>
        </w:rPr>
        <w:t xml:space="preserve">24 slides at once </w:t>
      </w:r>
      <w:r>
        <w:rPr>
          <w:rFonts w:asciiTheme="minorHAnsi" w:hAnsiTheme="minorHAnsi" w:cstheme="minorHAnsi"/>
          <w:bCs/>
          <w:color w:val="auto"/>
        </w:rPr>
        <w:t>during a DRIT session,</w:t>
      </w:r>
      <w:r w:rsidRPr="00D2147E">
        <w:rPr>
          <w:rFonts w:asciiTheme="minorHAnsi" w:hAnsiTheme="minorHAnsi" w:cstheme="minorHAnsi"/>
          <w:bCs/>
          <w:color w:val="auto"/>
        </w:rPr>
        <w:t xml:space="preserve"> includ</w:t>
      </w:r>
      <w:r>
        <w:rPr>
          <w:rFonts w:asciiTheme="minorHAnsi" w:hAnsiTheme="minorHAnsi" w:cstheme="minorHAnsi"/>
          <w:bCs/>
          <w:color w:val="auto"/>
        </w:rPr>
        <w:t>ing</w:t>
      </w:r>
      <w:r w:rsidRPr="00D2147E">
        <w:rPr>
          <w:rFonts w:asciiTheme="minorHAnsi" w:hAnsiTheme="minorHAnsi" w:cstheme="minorHAnsi"/>
          <w:bCs/>
          <w:color w:val="auto"/>
        </w:rPr>
        <w:t xml:space="preserve"> one positive control and one negative control that have been confirmed via DFA. </w:t>
      </w:r>
      <w:r>
        <w:rPr>
          <w:rFonts w:asciiTheme="minorHAnsi" w:hAnsiTheme="minorHAnsi" w:cstheme="minorHAnsi"/>
          <w:bCs/>
          <w:color w:val="auto"/>
        </w:rPr>
        <w:t>Positive and negative controls</w:t>
      </w:r>
      <w:r w:rsidRPr="00D2147E">
        <w:rPr>
          <w:rFonts w:asciiTheme="minorHAnsi" w:hAnsiTheme="minorHAnsi" w:cstheme="minorHAnsi"/>
          <w:bCs/>
          <w:color w:val="auto"/>
        </w:rPr>
        <w:t xml:space="preserve"> provide a reference point </w:t>
      </w:r>
      <w:r>
        <w:rPr>
          <w:rFonts w:asciiTheme="minorHAnsi" w:hAnsiTheme="minorHAnsi" w:cstheme="minorHAnsi"/>
          <w:bCs/>
          <w:color w:val="auto"/>
        </w:rPr>
        <w:t>for</w:t>
      </w:r>
      <w:r w:rsidRPr="00D2147E">
        <w:rPr>
          <w:rFonts w:asciiTheme="minorHAnsi" w:hAnsiTheme="minorHAnsi" w:cstheme="minorHAnsi"/>
          <w:bCs/>
          <w:color w:val="auto"/>
        </w:rPr>
        <w:t xml:space="preserve"> each DRIT run to ensure the test was successful and to </w:t>
      </w:r>
      <w:r>
        <w:rPr>
          <w:rFonts w:asciiTheme="minorHAnsi" w:hAnsiTheme="minorHAnsi" w:cstheme="minorHAnsi"/>
          <w:bCs/>
          <w:color w:val="auto"/>
        </w:rPr>
        <w:t>confirm</w:t>
      </w:r>
      <w:r w:rsidRPr="00D2147E">
        <w:rPr>
          <w:rFonts w:asciiTheme="minorHAnsi" w:hAnsiTheme="minorHAnsi" w:cstheme="minorHAnsi"/>
          <w:bCs/>
          <w:color w:val="auto"/>
        </w:rPr>
        <w:t xml:space="preserve"> if interpretative questions arise on the test slides. If</w:t>
      </w:r>
      <w:r>
        <w:rPr>
          <w:rFonts w:asciiTheme="minorHAnsi" w:hAnsiTheme="minorHAnsi" w:cstheme="minorHAnsi"/>
          <w:bCs/>
          <w:color w:val="auto"/>
        </w:rPr>
        <w:t xml:space="preserve"> a sample</w:t>
      </w:r>
      <w:r w:rsidRPr="00D2147E">
        <w:rPr>
          <w:rFonts w:asciiTheme="minorHAnsi" w:hAnsiTheme="minorHAnsi" w:cstheme="minorHAnsi"/>
          <w:bCs/>
          <w:color w:val="auto"/>
        </w:rPr>
        <w:t xml:space="preserve"> is</w:t>
      </w:r>
      <w:r>
        <w:rPr>
          <w:rFonts w:asciiTheme="minorHAnsi" w:hAnsiTheme="minorHAnsi" w:cstheme="minorHAnsi"/>
          <w:bCs/>
          <w:color w:val="auto"/>
        </w:rPr>
        <w:t xml:space="preserve"> not determined to have</w:t>
      </w:r>
      <w:r w:rsidRPr="00D2147E">
        <w:rPr>
          <w:rFonts w:asciiTheme="minorHAnsi" w:hAnsiTheme="minorHAnsi" w:cstheme="minorHAnsi"/>
          <w:bCs/>
          <w:color w:val="auto"/>
        </w:rPr>
        <w:t xml:space="preserve"> a clear positive or negative</w:t>
      </w:r>
      <w:r>
        <w:rPr>
          <w:rFonts w:asciiTheme="minorHAnsi" w:hAnsiTheme="minorHAnsi" w:cstheme="minorHAnsi"/>
          <w:bCs/>
          <w:color w:val="auto"/>
        </w:rPr>
        <w:t xml:space="preserve"> outcome,</w:t>
      </w:r>
      <w:r w:rsidRPr="00D2147E">
        <w:rPr>
          <w:rFonts w:asciiTheme="minorHAnsi" w:hAnsiTheme="minorHAnsi" w:cstheme="minorHAnsi"/>
          <w:bCs/>
          <w:color w:val="auto"/>
        </w:rPr>
        <w:t xml:space="preserve"> it is labeled as an indeterminate and tested a second time by DRIT. If th</w:t>
      </w:r>
      <w:r>
        <w:rPr>
          <w:rFonts w:asciiTheme="minorHAnsi" w:hAnsiTheme="minorHAnsi" w:cstheme="minorHAnsi"/>
          <w:bCs/>
          <w:color w:val="auto"/>
        </w:rPr>
        <w:t>is</w:t>
      </w:r>
      <w:r w:rsidRPr="00D2147E">
        <w:rPr>
          <w:rFonts w:asciiTheme="minorHAnsi" w:hAnsiTheme="minorHAnsi" w:cstheme="minorHAnsi"/>
          <w:bCs/>
          <w:color w:val="auto"/>
        </w:rPr>
        <w:t xml:space="preserve"> sample is</w:t>
      </w:r>
      <w:r>
        <w:rPr>
          <w:rFonts w:asciiTheme="minorHAnsi" w:hAnsiTheme="minorHAnsi" w:cstheme="minorHAnsi"/>
          <w:bCs/>
          <w:color w:val="auto"/>
        </w:rPr>
        <w:t xml:space="preserve"> not</w:t>
      </w:r>
      <w:r w:rsidRPr="00D2147E">
        <w:rPr>
          <w:rFonts w:asciiTheme="minorHAnsi" w:hAnsiTheme="minorHAnsi" w:cstheme="minorHAnsi"/>
          <w:bCs/>
          <w:color w:val="auto"/>
        </w:rPr>
        <w:t xml:space="preserve"> a clear positive or negative after two DRIT tests</w:t>
      </w:r>
      <w:r>
        <w:rPr>
          <w:rFonts w:asciiTheme="minorHAnsi" w:hAnsiTheme="minorHAnsi" w:cstheme="minorHAnsi"/>
          <w:bCs/>
          <w:color w:val="auto"/>
        </w:rPr>
        <w:t>,</w:t>
      </w:r>
      <w:r w:rsidRPr="00D2147E">
        <w:rPr>
          <w:rFonts w:asciiTheme="minorHAnsi" w:hAnsiTheme="minorHAnsi" w:cstheme="minorHAnsi"/>
          <w:bCs/>
          <w:color w:val="auto"/>
        </w:rPr>
        <w:t xml:space="preserve"> </w:t>
      </w:r>
      <w:r>
        <w:rPr>
          <w:rFonts w:asciiTheme="minorHAnsi" w:hAnsiTheme="minorHAnsi" w:cstheme="minorHAnsi"/>
          <w:bCs/>
          <w:color w:val="auto"/>
        </w:rPr>
        <w:t>it is sent</w:t>
      </w:r>
      <w:r w:rsidRPr="00D2147E">
        <w:rPr>
          <w:rFonts w:asciiTheme="minorHAnsi" w:hAnsiTheme="minorHAnsi" w:cstheme="minorHAnsi"/>
          <w:bCs/>
          <w:color w:val="auto"/>
        </w:rPr>
        <w:t xml:space="preserve"> to a reference laboratory for DFA </w:t>
      </w:r>
      <w:r>
        <w:rPr>
          <w:rFonts w:asciiTheme="minorHAnsi" w:hAnsiTheme="minorHAnsi" w:cstheme="minorHAnsi"/>
          <w:bCs/>
          <w:color w:val="auto"/>
        </w:rPr>
        <w:t>or related testing</w:t>
      </w:r>
      <w:r w:rsidRPr="00D2147E">
        <w:rPr>
          <w:rFonts w:asciiTheme="minorHAnsi" w:hAnsiTheme="minorHAnsi" w:cstheme="minorHAnsi"/>
          <w:bCs/>
          <w:color w:val="auto"/>
        </w:rPr>
        <w:t>.</w:t>
      </w:r>
      <w:r w:rsidR="0048584B">
        <w:rPr>
          <w:rFonts w:asciiTheme="minorHAnsi" w:hAnsiTheme="minorHAnsi" w:cstheme="minorHAnsi"/>
          <w:bCs/>
          <w:color w:val="auto"/>
        </w:rPr>
        <w:t xml:space="preserve"> </w:t>
      </w:r>
    </w:p>
    <w:p w:rsidR="00D67DA4" w:rsidRPr="00D2147E" w:rsidRDefault="00D67DA4" w:rsidP="0048584B">
      <w:pPr>
        <w:rPr>
          <w:rFonts w:asciiTheme="minorHAnsi" w:hAnsiTheme="minorHAnsi" w:cstheme="minorHAnsi"/>
          <w:bCs/>
          <w:color w:val="auto"/>
        </w:rPr>
      </w:pPr>
    </w:p>
    <w:p w:rsidR="00D67DA4" w:rsidRPr="00D2147E" w:rsidRDefault="00D67DA4" w:rsidP="0048584B">
      <w:pPr>
        <w:rPr>
          <w:rFonts w:asciiTheme="minorHAnsi" w:hAnsiTheme="minorHAnsi" w:cstheme="minorHAnsi"/>
          <w:bCs/>
          <w:color w:val="auto"/>
        </w:rPr>
      </w:pPr>
      <w:r>
        <w:rPr>
          <w:rFonts w:asciiTheme="minorHAnsi" w:hAnsiTheme="minorHAnsi" w:cstheme="minorHAnsi"/>
          <w:bCs/>
          <w:color w:val="auto"/>
        </w:rPr>
        <w:t>As with any diagnostic test, ‘trouble shooting’ is useful with unexpected findings. For example, i</w:t>
      </w:r>
      <w:r w:rsidRPr="00D2147E">
        <w:rPr>
          <w:rFonts w:asciiTheme="minorHAnsi" w:hAnsiTheme="minorHAnsi" w:cstheme="minorHAnsi"/>
          <w:bCs/>
          <w:color w:val="auto"/>
        </w:rPr>
        <w:t>f a DRIT run is unsuccessful</w:t>
      </w:r>
      <w:r>
        <w:rPr>
          <w:rFonts w:asciiTheme="minorHAnsi" w:hAnsiTheme="minorHAnsi" w:cstheme="minorHAnsi"/>
          <w:bCs/>
          <w:color w:val="auto"/>
        </w:rPr>
        <w:t xml:space="preserve"> (i.e., the positive control does not exhibit +3 or +4 staining intensity and antigen distribution),</w:t>
      </w:r>
      <w:r w:rsidRPr="00D2147E">
        <w:rPr>
          <w:rFonts w:asciiTheme="minorHAnsi" w:hAnsiTheme="minorHAnsi" w:cstheme="minorHAnsi"/>
          <w:bCs/>
          <w:color w:val="auto"/>
        </w:rPr>
        <w:t xml:space="preserve"> ensure all chemicals and reagent</w:t>
      </w:r>
      <w:r>
        <w:rPr>
          <w:rFonts w:asciiTheme="minorHAnsi" w:hAnsiTheme="minorHAnsi" w:cstheme="minorHAnsi"/>
          <w:bCs/>
          <w:color w:val="auto"/>
        </w:rPr>
        <w:t>s</w:t>
      </w:r>
      <w:r w:rsidRPr="00D2147E">
        <w:rPr>
          <w:rFonts w:asciiTheme="minorHAnsi" w:hAnsiTheme="minorHAnsi" w:cstheme="minorHAnsi"/>
          <w:bCs/>
          <w:color w:val="auto"/>
        </w:rPr>
        <w:t xml:space="preserve"> </w:t>
      </w:r>
      <w:r>
        <w:rPr>
          <w:rFonts w:asciiTheme="minorHAnsi" w:hAnsiTheme="minorHAnsi" w:cstheme="minorHAnsi"/>
          <w:bCs/>
          <w:color w:val="auto"/>
        </w:rPr>
        <w:t>have not expired.</w:t>
      </w:r>
      <w:r w:rsidR="0048584B">
        <w:rPr>
          <w:rFonts w:asciiTheme="minorHAnsi" w:hAnsiTheme="minorHAnsi" w:cstheme="minorHAnsi"/>
          <w:bCs/>
          <w:color w:val="auto"/>
        </w:rPr>
        <w:t xml:space="preserve"> </w:t>
      </w:r>
      <w:r>
        <w:rPr>
          <w:rFonts w:asciiTheme="minorHAnsi" w:hAnsiTheme="minorHAnsi" w:cstheme="minorHAnsi"/>
          <w:bCs/>
          <w:color w:val="auto"/>
        </w:rPr>
        <w:t>W</w:t>
      </w:r>
      <w:r w:rsidRPr="00D2147E">
        <w:rPr>
          <w:rFonts w:asciiTheme="minorHAnsi" w:hAnsiTheme="minorHAnsi" w:cstheme="minorHAnsi"/>
          <w:bCs/>
          <w:color w:val="auto"/>
        </w:rPr>
        <w:t xml:space="preserve">e have found using a newly opened bottle of </w:t>
      </w:r>
      <w:r>
        <w:rPr>
          <w:rFonts w:asciiTheme="minorHAnsi" w:hAnsiTheme="minorHAnsi" w:cstheme="minorHAnsi"/>
          <w:bCs/>
          <w:color w:val="auto"/>
        </w:rPr>
        <w:t>h</w:t>
      </w:r>
      <w:r w:rsidRPr="00D2147E">
        <w:rPr>
          <w:rFonts w:asciiTheme="minorHAnsi" w:hAnsiTheme="minorHAnsi" w:cstheme="minorHAnsi"/>
          <w:bCs/>
          <w:color w:val="auto"/>
        </w:rPr>
        <w:t xml:space="preserve">ydrogen </w:t>
      </w:r>
      <w:r>
        <w:rPr>
          <w:rFonts w:asciiTheme="minorHAnsi" w:hAnsiTheme="minorHAnsi" w:cstheme="minorHAnsi"/>
          <w:bCs/>
          <w:color w:val="auto"/>
        </w:rPr>
        <w:t>p</w:t>
      </w:r>
      <w:r w:rsidRPr="00D2147E">
        <w:rPr>
          <w:rFonts w:asciiTheme="minorHAnsi" w:hAnsiTheme="minorHAnsi" w:cstheme="minorHAnsi"/>
          <w:bCs/>
          <w:color w:val="auto"/>
        </w:rPr>
        <w:t xml:space="preserve">eroxide </w:t>
      </w:r>
      <w:r>
        <w:rPr>
          <w:rFonts w:asciiTheme="minorHAnsi" w:hAnsiTheme="minorHAnsi" w:cstheme="minorHAnsi"/>
          <w:bCs/>
          <w:color w:val="auto"/>
        </w:rPr>
        <w:t xml:space="preserve">at a minimum of once per week is </w:t>
      </w:r>
      <w:r w:rsidRPr="00D2147E">
        <w:rPr>
          <w:rFonts w:asciiTheme="minorHAnsi" w:hAnsiTheme="minorHAnsi" w:cstheme="minorHAnsi"/>
          <w:bCs/>
          <w:color w:val="auto"/>
        </w:rPr>
        <w:t>helpful</w:t>
      </w:r>
      <w:r>
        <w:rPr>
          <w:rFonts w:asciiTheme="minorHAnsi" w:hAnsiTheme="minorHAnsi" w:cstheme="minorHAnsi"/>
          <w:bCs/>
          <w:color w:val="auto"/>
        </w:rPr>
        <w:t xml:space="preserve"> to help prevent non-specific staining through oxidation of the brain tissue.</w:t>
      </w:r>
      <w:r w:rsidR="0048584B">
        <w:rPr>
          <w:rFonts w:asciiTheme="minorHAnsi" w:hAnsiTheme="minorHAnsi" w:cstheme="minorHAnsi"/>
          <w:bCs/>
          <w:color w:val="auto"/>
        </w:rPr>
        <w:t xml:space="preserve"> </w:t>
      </w:r>
      <w:r>
        <w:rPr>
          <w:rFonts w:asciiTheme="minorHAnsi" w:hAnsiTheme="minorHAnsi" w:cstheme="minorHAnsi"/>
          <w:bCs/>
          <w:color w:val="auto"/>
        </w:rPr>
        <w:t>Additionally, we recommend replacing a</w:t>
      </w:r>
      <w:r w:rsidRPr="00D2147E">
        <w:rPr>
          <w:rFonts w:asciiTheme="minorHAnsi" w:hAnsiTheme="minorHAnsi" w:cstheme="minorHAnsi"/>
          <w:bCs/>
          <w:color w:val="auto"/>
        </w:rPr>
        <w:t xml:space="preserve">cetate buffer </w:t>
      </w:r>
      <w:r>
        <w:rPr>
          <w:rFonts w:asciiTheme="minorHAnsi" w:hAnsiTheme="minorHAnsi" w:cstheme="minorHAnsi"/>
          <w:bCs/>
          <w:color w:val="auto"/>
        </w:rPr>
        <w:t xml:space="preserve">at least </w:t>
      </w:r>
      <w:r w:rsidRPr="00D2147E">
        <w:rPr>
          <w:rFonts w:asciiTheme="minorHAnsi" w:hAnsiTheme="minorHAnsi" w:cstheme="minorHAnsi"/>
          <w:bCs/>
          <w:color w:val="auto"/>
        </w:rPr>
        <w:t>once each year</w:t>
      </w:r>
      <w:r>
        <w:rPr>
          <w:rFonts w:asciiTheme="minorHAnsi" w:hAnsiTheme="minorHAnsi" w:cstheme="minorHAnsi"/>
          <w:bCs/>
          <w:color w:val="auto"/>
        </w:rPr>
        <w:t xml:space="preserve"> at a minimum,</w:t>
      </w:r>
      <w:r w:rsidRPr="00D2147E">
        <w:rPr>
          <w:rFonts w:asciiTheme="minorHAnsi" w:hAnsiTheme="minorHAnsi" w:cstheme="minorHAnsi"/>
          <w:bCs/>
          <w:color w:val="auto"/>
        </w:rPr>
        <w:t xml:space="preserve"> regardless of the </w:t>
      </w:r>
      <w:r>
        <w:rPr>
          <w:rFonts w:asciiTheme="minorHAnsi" w:hAnsiTheme="minorHAnsi" w:cstheme="minorHAnsi"/>
          <w:bCs/>
          <w:color w:val="auto"/>
        </w:rPr>
        <w:t xml:space="preserve">labeled </w:t>
      </w:r>
      <w:r w:rsidRPr="00D2147E">
        <w:rPr>
          <w:rFonts w:asciiTheme="minorHAnsi" w:hAnsiTheme="minorHAnsi" w:cstheme="minorHAnsi"/>
          <w:bCs/>
          <w:color w:val="auto"/>
        </w:rPr>
        <w:t xml:space="preserve">expiration date. </w:t>
      </w:r>
    </w:p>
    <w:p w:rsidR="00D67DA4" w:rsidRPr="00D2147E" w:rsidRDefault="00D67DA4" w:rsidP="0048584B">
      <w:pPr>
        <w:rPr>
          <w:rFonts w:asciiTheme="minorHAnsi" w:hAnsiTheme="minorHAnsi" w:cstheme="minorHAnsi"/>
          <w:bCs/>
          <w:color w:val="auto"/>
        </w:rPr>
      </w:pPr>
    </w:p>
    <w:p w:rsidR="00D67DA4" w:rsidRPr="00D2147E" w:rsidRDefault="00D67DA4" w:rsidP="0048584B">
      <w:pPr>
        <w:rPr>
          <w:rFonts w:asciiTheme="minorHAnsi" w:hAnsiTheme="minorHAnsi" w:cstheme="minorHAnsi"/>
          <w:bCs/>
          <w:color w:val="auto"/>
        </w:rPr>
      </w:pPr>
      <w:r w:rsidRPr="00D2147E">
        <w:rPr>
          <w:rFonts w:asciiTheme="minorHAnsi" w:hAnsiTheme="minorHAnsi" w:cstheme="minorHAnsi"/>
          <w:bCs/>
          <w:color w:val="auto"/>
        </w:rPr>
        <w:t xml:space="preserve">There are </w:t>
      </w:r>
      <w:proofErr w:type="gramStart"/>
      <w:r>
        <w:rPr>
          <w:rFonts w:asciiTheme="minorHAnsi" w:hAnsiTheme="minorHAnsi" w:cstheme="minorHAnsi"/>
          <w:bCs/>
          <w:color w:val="auto"/>
        </w:rPr>
        <w:t>a number of</w:t>
      </w:r>
      <w:proofErr w:type="gramEnd"/>
      <w:r>
        <w:rPr>
          <w:rFonts w:asciiTheme="minorHAnsi" w:hAnsiTheme="minorHAnsi" w:cstheme="minorHAnsi"/>
          <w:bCs/>
          <w:color w:val="auto"/>
        </w:rPr>
        <w:t xml:space="preserve"> </w:t>
      </w:r>
      <w:r w:rsidRPr="00D2147E">
        <w:rPr>
          <w:rFonts w:asciiTheme="minorHAnsi" w:hAnsiTheme="minorHAnsi" w:cstheme="minorHAnsi"/>
          <w:bCs/>
          <w:color w:val="auto"/>
        </w:rPr>
        <w:t>advantages of the DRIT over DFA including</w:t>
      </w:r>
      <w:r>
        <w:rPr>
          <w:rFonts w:asciiTheme="minorHAnsi" w:hAnsiTheme="minorHAnsi" w:cstheme="minorHAnsi"/>
          <w:bCs/>
          <w:color w:val="auto"/>
        </w:rPr>
        <w:t xml:space="preserve"> lower</w:t>
      </w:r>
      <w:r w:rsidRPr="00D2147E">
        <w:rPr>
          <w:rFonts w:asciiTheme="minorHAnsi" w:hAnsiTheme="minorHAnsi" w:cstheme="minorHAnsi"/>
          <w:bCs/>
          <w:color w:val="auto"/>
        </w:rPr>
        <w:t xml:space="preserve"> cost</w:t>
      </w:r>
      <w:r>
        <w:rPr>
          <w:rFonts w:asciiTheme="minorHAnsi" w:hAnsiTheme="minorHAnsi" w:cstheme="minorHAnsi"/>
          <w:bCs/>
          <w:color w:val="auto"/>
        </w:rPr>
        <w:t>s</w:t>
      </w:r>
      <w:r w:rsidRPr="00D2147E">
        <w:rPr>
          <w:rFonts w:asciiTheme="minorHAnsi" w:hAnsiTheme="minorHAnsi" w:cstheme="minorHAnsi"/>
          <w:bCs/>
          <w:color w:val="auto"/>
        </w:rPr>
        <w:t xml:space="preserve">, ability to perform </w:t>
      </w:r>
      <w:r>
        <w:rPr>
          <w:rFonts w:asciiTheme="minorHAnsi" w:hAnsiTheme="minorHAnsi" w:cstheme="minorHAnsi"/>
          <w:bCs/>
          <w:color w:val="auto"/>
        </w:rPr>
        <w:t xml:space="preserve">the </w:t>
      </w:r>
      <w:r w:rsidRPr="00D2147E">
        <w:rPr>
          <w:rFonts w:asciiTheme="minorHAnsi" w:hAnsiTheme="minorHAnsi" w:cstheme="minorHAnsi"/>
          <w:bCs/>
          <w:color w:val="auto"/>
        </w:rPr>
        <w:t>test outside</w:t>
      </w:r>
      <w:r>
        <w:rPr>
          <w:rFonts w:asciiTheme="minorHAnsi" w:hAnsiTheme="minorHAnsi" w:cstheme="minorHAnsi"/>
          <w:bCs/>
          <w:color w:val="auto"/>
        </w:rPr>
        <w:t xml:space="preserve"> of</w:t>
      </w:r>
      <w:r w:rsidRPr="00D2147E">
        <w:rPr>
          <w:rFonts w:asciiTheme="minorHAnsi" w:hAnsiTheme="minorHAnsi" w:cstheme="minorHAnsi"/>
          <w:bCs/>
          <w:color w:val="auto"/>
        </w:rPr>
        <w:t xml:space="preserve"> a centralized laboratory, need for only light microsco</w:t>
      </w:r>
      <w:r>
        <w:rPr>
          <w:rFonts w:asciiTheme="minorHAnsi" w:hAnsiTheme="minorHAnsi" w:cstheme="minorHAnsi"/>
          <w:bCs/>
          <w:color w:val="auto"/>
        </w:rPr>
        <w:t>py</w:t>
      </w:r>
      <w:r w:rsidRPr="00D2147E">
        <w:rPr>
          <w:rFonts w:asciiTheme="minorHAnsi" w:hAnsiTheme="minorHAnsi" w:cstheme="minorHAnsi"/>
          <w:bCs/>
          <w:color w:val="auto"/>
        </w:rPr>
        <w:t xml:space="preserve"> instead of </w:t>
      </w:r>
      <w:r>
        <w:rPr>
          <w:rFonts w:asciiTheme="minorHAnsi" w:hAnsiTheme="minorHAnsi" w:cstheme="minorHAnsi"/>
          <w:bCs/>
          <w:color w:val="auto"/>
        </w:rPr>
        <w:t xml:space="preserve">a </w:t>
      </w:r>
      <w:r w:rsidRPr="00D2147E">
        <w:rPr>
          <w:rFonts w:asciiTheme="minorHAnsi" w:hAnsiTheme="minorHAnsi" w:cstheme="minorHAnsi"/>
          <w:bCs/>
          <w:color w:val="auto"/>
        </w:rPr>
        <w:t>fluorescent microscope</w:t>
      </w:r>
      <w:r>
        <w:rPr>
          <w:rFonts w:asciiTheme="minorHAnsi" w:hAnsiTheme="minorHAnsi" w:cstheme="minorHAnsi"/>
          <w:bCs/>
          <w:color w:val="auto"/>
        </w:rPr>
        <w:t>,</w:t>
      </w:r>
      <w:r w:rsidRPr="00D2147E">
        <w:rPr>
          <w:rFonts w:asciiTheme="minorHAnsi" w:hAnsiTheme="minorHAnsi" w:cstheme="minorHAnsi"/>
          <w:bCs/>
          <w:color w:val="auto"/>
        </w:rPr>
        <w:t xml:space="preserve"> and the relatively </w:t>
      </w:r>
      <w:r>
        <w:rPr>
          <w:rFonts w:asciiTheme="minorHAnsi" w:hAnsiTheme="minorHAnsi" w:cstheme="minorHAnsi"/>
          <w:bCs/>
          <w:color w:val="auto"/>
        </w:rPr>
        <w:t xml:space="preserve">straightforward </w:t>
      </w:r>
      <w:r w:rsidRPr="00D2147E">
        <w:rPr>
          <w:rFonts w:asciiTheme="minorHAnsi" w:hAnsiTheme="minorHAnsi" w:cstheme="minorHAnsi"/>
          <w:bCs/>
          <w:color w:val="auto"/>
        </w:rPr>
        <w:t>training process for people administering and reading the test</w:t>
      </w:r>
      <w:r w:rsidRPr="0066759F">
        <w:rPr>
          <w:rFonts w:asciiTheme="minorHAnsi" w:hAnsiTheme="minorHAnsi" w:cstheme="minorHAnsi"/>
          <w:bCs/>
          <w:noProof/>
          <w:color w:val="auto"/>
          <w:vertAlign w:val="superscript"/>
        </w:rPr>
        <w:t>2-4</w:t>
      </w:r>
      <w:r w:rsidRPr="00D2147E">
        <w:rPr>
          <w:rFonts w:asciiTheme="minorHAnsi" w:hAnsiTheme="minorHAnsi" w:cstheme="minorHAnsi"/>
          <w:bCs/>
          <w:color w:val="auto"/>
        </w:rPr>
        <w:t>. These advantages</w:t>
      </w:r>
      <w:r>
        <w:rPr>
          <w:rFonts w:asciiTheme="minorHAnsi" w:hAnsiTheme="minorHAnsi" w:cstheme="minorHAnsi"/>
          <w:bCs/>
          <w:color w:val="auto"/>
        </w:rPr>
        <w:t>,</w:t>
      </w:r>
      <w:r w:rsidRPr="00D2147E">
        <w:rPr>
          <w:rFonts w:asciiTheme="minorHAnsi" w:hAnsiTheme="minorHAnsi" w:cstheme="minorHAnsi"/>
          <w:bCs/>
          <w:color w:val="auto"/>
        </w:rPr>
        <w:t xml:space="preserve"> coupled with </w:t>
      </w:r>
      <w:r w:rsidRPr="00D2147E">
        <w:rPr>
          <w:rFonts w:asciiTheme="minorHAnsi" w:hAnsiTheme="minorHAnsi" w:cstheme="minorHAnsi"/>
          <w:color w:val="auto"/>
        </w:rPr>
        <w:t>sensitivity and specificity</w:t>
      </w:r>
      <w:r>
        <w:rPr>
          <w:rFonts w:asciiTheme="minorHAnsi" w:hAnsiTheme="minorHAnsi" w:cstheme="minorHAnsi"/>
          <w:color w:val="auto"/>
        </w:rPr>
        <w:t xml:space="preserve"> of the DRIT</w:t>
      </w:r>
      <w:r w:rsidRPr="00D2147E">
        <w:rPr>
          <w:rFonts w:asciiTheme="minorHAnsi" w:hAnsiTheme="minorHAnsi" w:cstheme="minorHAnsi"/>
          <w:color w:val="auto"/>
        </w:rPr>
        <w:t xml:space="preserve"> that are comparable to DFA</w:t>
      </w:r>
      <w:r w:rsidRPr="00277DC7">
        <w:rPr>
          <w:rFonts w:asciiTheme="minorHAnsi" w:hAnsiTheme="minorHAnsi" w:cstheme="minorHAnsi"/>
          <w:noProof/>
          <w:color w:val="auto"/>
          <w:vertAlign w:val="superscript"/>
        </w:rPr>
        <w:t>2,7-9</w:t>
      </w:r>
      <w:r w:rsidRPr="00D2147E">
        <w:rPr>
          <w:rFonts w:asciiTheme="minorHAnsi" w:hAnsiTheme="minorHAnsi" w:cstheme="minorHAnsi"/>
          <w:color w:val="auto"/>
        </w:rPr>
        <w:t xml:space="preserve"> have already proven </w:t>
      </w:r>
      <w:r>
        <w:rPr>
          <w:rFonts w:asciiTheme="minorHAnsi" w:hAnsiTheme="minorHAnsi" w:cstheme="minorHAnsi"/>
          <w:color w:val="auto"/>
        </w:rPr>
        <w:t xml:space="preserve">that the test serves as </w:t>
      </w:r>
      <w:r w:rsidRPr="00D2147E">
        <w:rPr>
          <w:rFonts w:asciiTheme="minorHAnsi" w:hAnsiTheme="minorHAnsi" w:cstheme="minorHAnsi"/>
          <w:color w:val="auto"/>
        </w:rPr>
        <w:t>an important tool in broad scale enhanced rabies surveillance programs</w:t>
      </w:r>
      <w:r w:rsidRPr="00277DC7">
        <w:rPr>
          <w:rFonts w:asciiTheme="minorHAnsi" w:hAnsiTheme="minorHAnsi" w:cstheme="minorHAnsi"/>
          <w:noProof/>
          <w:color w:val="auto"/>
          <w:vertAlign w:val="superscript"/>
        </w:rPr>
        <w:t>8,10</w:t>
      </w:r>
      <w:r w:rsidRPr="00D2147E">
        <w:rPr>
          <w:rFonts w:asciiTheme="minorHAnsi" w:hAnsiTheme="minorHAnsi" w:cstheme="minorHAnsi"/>
          <w:color w:val="auto"/>
        </w:rPr>
        <w:t xml:space="preserve"> in </w:t>
      </w:r>
      <w:r>
        <w:rPr>
          <w:rFonts w:asciiTheme="minorHAnsi" w:hAnsiTheme="minorHAnsi" w:cstheme="minorHAnsi"/>
          <w:color w:val="auto"/>
        </w:rPr>
        <w:t>North America</w:t>
      </w:r>
      <w:r w:rsidRPr="00D2147E">
        <w:rPr>
          <w:rFonts w:asciiTheme="minorHAnsi" w:hAnsiTheme="minorHAnsi" w:cstheme="minorHAnsi"/>
          <w:color w:val="auto"/>
        </w:rPr>
        <w:t xml:space="preserve">. Additionally, the DRIT has potential to allow for </w:t>
      </w:r>
      <w:r>
        <w:rPr>
          <w:rFonts w:asciiTheme="minorHAnsi" w:hAnsiTheme="minorHAnsi" w:cstheme="minorHAnsi"/>
          <w:color w:val="auto"/>
        </w:rPr>
        <w:t>increased surveillance and more prompt</w:t>
      </w:r>
      <w:r w:rsidRPr="00D2147E">
        <w:rPr>
          <w:rFonts w:asciiTheme="minorHAnsi" w:hAnsiTheme="minorHAnsi" w:cstheme="minorHAnsi"/>
          <w:color w:val="auto"/>
        </w:rPr>
        <w:t xml:space="preserve"> testing in developing nation</w:t>
      </w:r>
      <w:r>
        <w:rPr>
          <w:rFonts w:asciiTheme="minorHAnsi" w:hAnsiTheme="minorHAnsi" w:cstheme="minorHAnsi"/>
          <w:color w:val="auto"/>
        </w:rPr>
        <w:t>s</w:t>
      </w:r>
      <w:r w:rsidRPr="00D2147E">
        <w:rPr>
          <w:rFonts w:asciiTheme="minorHAnsi" w:hAnsiTheme="minorHAnsi" w:cstheme="minorHAnsi"/>
          <w:color w:val="auto"/>
        </w:rPr>
        <w:t xml:space="preserve"> or </w:t>
      </w:r>
      <w:r>
        <w:rPr>
          <w:rFonts w:asciiTheme="minorHAnsi" w:hAnsiTheme="minorHAnsi" w:cstheme="minorHAnsi"/>
          <w:color w:val="auto"/>
        </w:rPr>
        <w:t xml:space="preserve">other </w:t>
      </w:r>
      <w:r w:rsidRPr="00D2147E">
        <w:rPr>
          <w:rFonts w:asciiTheme="minorHAnsi" w:hAnsiTheme="minorHAnsi" w:cstheme="minorHAnsi"/>
          <w:color w:val="auto"/>
        </w:rPr>
        <w:t>areas with limited resources</w:t>
      </w:r>
      <w:r>
        <w:rPr>
          <w:rFonts w:asciiTheme="minorHAnsi" w:hAnsiTheme="minorHAnsi" w:cstheme="minorHAnsi"/>
          <w:color w:val="auto"/>
        </w:rPr>
        <w:t>, especially after recent OIE/WHO guidance as a recommended test</w:t>
      </w:r>
      <w:r w:rsidRPr="00D2147E">
        <w:rPr>
          <w:rFonts w:asciiTheme="minorHAnsi" w:hAnsiTheme="minorHAnsi" w:cstheme="minorHAnsi"/>
          <w:color w:val="auto"/>
        </w:rPr>
        <w:t xml:space="preserve">. </w:t>
      </w:r>
    </w:p>
    <w:p w:rsidR="00D67DA4" w:rsidRPr="00D2147E" w:rsidRDefault="00D67DA4" w:rsidP="0048584B">
      <w:pPr>
        <w:rPr>
          <w:rFonts w:asciiTheme="minorHAnsi" w:hAnsiTheme="minorHAnsi" w:cstheme="minorHAnsi"/>
          <w:color w:val="auto"/>
        </w:rPr>
      </w:pPr>
    </w:p>
    <w:p w:rsidR="00D67DA4" w:rsidRPr="00D2147E" w:rsidRDefault="00D67DA4" w:rsidP="0048584B">
      <w:pPr>
        <w:pStyle w:val="a3"/>
        <w:spacing w:before="0" w:beforeAutospacing="0" w:after="0" w:afterAutospacing="0"/>
        <w:rPr>
          <w:rFonts w:asciiTheme="minorHAnsi" w:hAnsiTheme="minorHAnsi" w:cstheme="minorHAnsi"/>
          <w:color w:val="auto"/>
        </w:rPr>
      </w:pPr>
      <w:r w:rsidRPr="00D2147E">
        <w:rPr>
          <w:rFonts w:asciiTheme="minorHAnsi" w:hAnsiTheme="minorHAnsi" w:cstheme="minorHAnsi"/>
          <w:b/>
          <w:bCs/>
          <w:color w:val="auto"/>
        </w:rPr>
        <w:t xml:space="preserve">ACKNOWLEDGMENTS: </w:t>
      </w:r>
    </w:p>
    <w:p w:rsidR="00D67DA4" w:rsidRPr="00D2147E" w:rsidRDefault="00D67DA4" w:rsidP="0048584B">
      <w:pPr>
        <w:rPr>
          <w:rFonts w:asciiTheme="minorHAnsi" w:hAnsiTheme="minorHAnsi" w:cstheme="minorHAnsi"/>
          <w:color w:val="auto"/>
        </w:rPr>
      </w:pPr>
      <w:r>
        <w:rPr>
          <w:rFonts w:asciiTheme="minorHAnsi" w:hAnsiTheme="minorHAnsi" w:cstheme="minorHAnsi"/>
          <w:color w:val="auto"/>
        </w:rPr>
        <w:t>We acknowledge all USDA Wildlife Services staff who currently or have previously collected enhanced rabies surveillance samples and have conducted the DRIT for rabies diagnosis.</w:t>
      </w:r>
      <w:r w:rsidR="0048584B">
        <w:rPr>
          <w:rFonts w:asciiTheme="minorHAnsi" w:hAnsiTheme="minorHAnsi" w:cstheme="minorHAnsi"/>
          <w:color w:val="auto"/>
        </w:rPr>
        <w:t xml:space="preserve"> </w:t>
      </w:r>
      <w:r>
        <w:rPr>
          <w:rFonts w:asciiTheme="minorHAnsi" w:hAnsiTheme="minorHAnsi" w:cstheme="minorHAnsi"/>
          <w:color w:val="auto"/>
        </w:rPr>
        <w:t>Likewise</w:t>
      </w:r>
      <w:r w:rsidR="00ED0DAD">
        <w:rPr>
          <w:rFonts w:asciiTheme="minorHAnsi" w:hAnsiTheme="minorHAnsi" w:cstheme="minorHAnsi"/>
          <w:color w:val="auto"/>
        </w:rPr>
        <w:t>,</w:t>
      </w:r>
      <w:r>
        <w:rPr>
          <w:rFonts w:asciiTheme="minorHAnsi" w:hAnsiTheme="minorHAnsi" w:cstheme="minorHAnsi"/>
          <w:color w:val="auto"/>
        </w:rPr>
        <w:t xml:space="preserve"> we acknowledge the many cooperators who assist us with Enhanced Rabies Surveillance collection.</w:t>
      </w:r>
      <w:r w:rsidR="0048584B">
        <w:rPr>
          <w:rFonts w:asciiTheme="minorHAnsi" w:hAnsiTheme="minorHAnsi" w:cstheme="minorHAnsi"/>
          <w:color w:val="auto"/>
        </w:rPr>
        <w:t xml:space="preserve"> </w:t>
      </w:r>
      <w:r>
        <w:rPr>
          <w:rFonts w:asciiTheme="minorHAnsi" w:hAnsiTheme="minorHAnsi" w:cstheme="minorHAnsi"/>
          <w:color w:val="auto"/>
        </w:rPr>
        <w:t>We also thank the Centers for Disease Control and Prevention and The Wistar Institute for access to critical reagents required to conduct the DRIT and for providing training opportunities.</w:t>
      </w:r>
      <w:r w:rsidR="0048584B">
        <w:rPr>
          <w:rFonts w:asciiTheme="minorHAnsi" w:hAnsiTheme="minorHAnsi" w:cstheme="minorHAnsi"/>
          <w:color w:val="auto"/>
        </w:rPr>
        <w:t xml:space="preserve"> </w:t>
      </w:r>
      <w:r>
        <w:rPr>
          <w:rFonts w:asciiTheme="minorHAnsi" w:hAnsiTheme="minorHAnsi" w:cstheme="minorHAnsi"/>
          <w:color w:val="auto"/>
        </w:rPr>
        <w:t>In addition, we appreciate the confirmatory diagnostics and technical assistance provided by the Centers for Disease Control and Prevention and by the Wadsworth Center with the New York State Department of Health. Use of any commercial products is for comparison purposes only and does not constitute endorsement.</w:t>
      </w:r>
    </w:p>
    <w:p w:rsidR="00D67DA4" w:rsidRPr="00D2147E" w:rsidRDefault="00D67DA4" w:rsidP="0048584B">
      <w:pPr>
        <w:rPr>
          <w:rFonts w:asciiTheme="minorHAnsi" w:hAnsiTheme="minorHAnsi" w:cstheme="minorHAnsi"/>
          <w:b/>
          <w:bCs/>
          <w:color w:val="auto"/>
        </w:rPr>
      </w:pPr>
    </w:p>
    <w:p w:rsidR="00D67DA4" w:rsidRPr="00D2147E" w:rsidRDefault="00D67DA4" w:rsidP="0048584B">
      <w:pPr>
        <w:pStyle w:val="a3"/>
        <w:spacing w:before="0" w:beforeAutospacing="0" w:after="0" w:afterAutospacing="0"/>
        <w:rPr>
          <w:rFonts w:asciiTheme="minorHAnsi" w:hAnsiTheme="minorHAnsi" w:cstheme="minorHAnsi"/>
          <w:color w:val="auto"/>
        </w:rPr>
      </w:pPr>
      <w:r w:rsidRPr="00D2147E">
        <w:rPr>
          <w:rFonts w:asciiTheme="minorHAnsi" w:hAnsiTheme="minorHAnsi" w:cstheme="minorHAnsi"/>
          <w:b/>
          <w:color w:val="auto"/>
        </w:rPr>
        <w:t>DISCLOSURES</w:t>
      </w:r>
      <w:r w:rsidRPr="00D2147E">
        <w:rPr>
          <w:rFonts w:asciiTheme="minorHAnsi" w:hAnsiTheme="minorHAnsi" w:cstheme="minorHAnsi"/>
          <w:b/>
          <w:bCs/>
          <w:color w:val="auto"/>
        </w:rPr>
        <w:t>:</w:t>
      </w:r>
    </w:p>
    <w:p w:rsidR="00D67DA4" w:rsidRPr="00D2147E" w:rsidRDefault="00D67DA4" w:rsidP="0048584B">
      <w:pPr>
        <w:rPr>
          <w:rFonts w:asciiTheme="minorHAnsi" w:hAnsiTheme="minorHAnsi" w:cstheme="minorHAnsi"/>
          <w:color w:val="auto"/>
        </w:rPr>
      </w:pPr>
      <w:r w:rsidRPr="00D2147E">
        <w:rPr>
          <w:rFonts w:asciiTheme="minorHAnsi" w:hAnsiTheme="minorHAnsi" w:cstheme="minorHAnsi"/>
          <w:color w:val="auto"/>
        </w:rPr>
        <w:t xml:space="preserve">The authors have nothing to </w:t>
      </w:r>
      <w:r>
        <w:rPr>
          <w:rFonts w:asciiTheme="minorHAnsi" w:hAnsiTheme="minorHAnsi" w:cstheme="minorHAnsi"/>
          <w:color w:val="auto"/>
        </w:rPr>
        <w:t xml:space="preserve">disclose. </w:t>
      </w:r>
    </w:p>
    <w:p w:rsidR="00D67DA4" w:rsidRPr="001B1519" w:rsidRDefault="00D67DA4" w:rsidP="0048584B">
      <w:pPr>
        <w:rPr>
          <w:rFonts w:asciiTheme="minorHAnsi" w:hAnsiTheme="minorHAnsi" w:cstheme="minorHAnsi"/>
          <w:color w:val="auto"/>
        </w:rPr>
      </w:pPr>
    </w:p>
    <w:p w:rsidR="00D67DA4" w:rsidRDefault="00D67DA4" w:rsidP="0048584B">
      <w:pPr>
        <w:rPr>
          <w:rFonts w:asciiTheme="minorHAnsi" w:hAnsiTheme="minorHAnsi" w:cstheme="minorHAnsi"/>
        </w:rPr>
      </w:pPr>
      <w:r w:rsidRPr="001B1519">
        <w:rPr>
          <w:rFonts w:asciiTheme="minorHAnsi" w:hAnsiTheme="minorHAnsi" w:cstheme="minorHAnsi"/>
          <w:b/>
          <w:bCs/>
        </w:rPr>
        <w:t>REFERENCES:</w:t>
      </w:r>
      <w:r w:rsidRPr="001B1519">
        <w:rPr>
          <w:rFonts w:asciiTheme="minorHAnsi" w:hAnsiTheme="minorHAnsi" w:cstheme="minorHAnsi"/>
        </w:rPr>
        <w:t xml:space="preserve"> </w:t>
      </w:r>
    </w:p>
    <w:p w:rsidR="00D67DA4" w:rsidRPr="004B5790" w:rsidRDefault="00D67DA4" w:rsidP="0048584B">
      <w:pPr>
        <w:pStyle w:val="EndNoteBibliography"/>
        <w:ind w:left="720" w:hanging="720"/>
      </w:pPr>
      <w:bookmarkStart w:id="2" w:name="_ENREF_1"/>
      <w:r w:rsidRPr="004B5790">
        <w:t>1</w:t>
      </w:r>
      <w:r w:rsidRPr="004B5790">
        <w:tab/>
        <w:t xml:space="preserve">Dean, D. J., Abelseth, M. K. &amp; Atanasiu, P. in </w:t>
      </w:r>
      <w:r w:rsidRPr="004B5790">
        <w:rPr>
          <w:i/>
        </w:rPr>
        <w:t>Laboratory techniques in rabies</w:t>
      </w:r>
      <w:r w:rsidRPr="004B5790">
        <w:t xml:space="preserve"> Vol. 23</w:t>
      </w:r>
      <w:r w:rsidR="0048584B">
        <w:t xml:space="preserve"> </w:t>
      </w:r>
      <w:r w:rsidRPr="004B5790">
        <w:t>eds Meslin F.X., Kaplan M.M., &amp; Koprowski</w:t>
      </w:r>
      <w:r w:rsidR="00967398">
        <w:t>,</w:t>
      </w:r>
      <w:r w:rsidRPr="004B5790">
        <w:t xml:space="preserve"> H.</w:t>
      </w:r>
      <w:r w:rsidR="0048584B">
        <w:t xml:space="preserve"> </w:t>
      </w:r>
      <w:r w:rsidRPr="004B5790">
        <w:t>88-89 (World Health Organization, 1996).</w:t>
      </w:r>
      <w:bookmarkEnd w:id="2"/>
    </w:p>
    <w:p w:rsidR="00D67DA4" w:rsidRPr="004B5790" w:rsidRDefault="00D67DA4" w:rsidP="0048584B">
      <w:pPr>
        <w:pStyle w:val="EndNoteBibliography"/>
        <w:ind w:left="720" w:hanging="720"/>
      </w:pPr>
      <w:bookmarkStart w:id="3" w:name="_ENREF_2"/>
      <w:r w:rsidRPr="004B5790">
        <w:t>2</w:t>
      </w:r>
      <w:r w:rsidRPr="004B5790">
        <w:tab/>
        <w:t>Durr, S.</w:t>
      </w:r>
      <w:r w:rsidRPr="004B5790">
        <w:rPr>
          <w:i/>
        </w:rPr>
        <w:t xml:space="preserve"> </w:t>
      </w:r>
      <w:r w:rsidR="00967398" w:rsidRPr="00967398">
        <w:t>et al</w:t>
      </w:r>
      <w:r w:rsidRPr="004B5790">
        <w:rPr>
          <w:i/>
        </w:rPr>
        <w:t>.</w:t>
      </w:r>
      <w:r w:rsidRPr="004B5790">
        <w:t xml:space="preserve"> Rabies diagnosis for developing countries. </w:t>
      </w:r>
      <w:r w:rsidRPr="004B5790">
        <w:rPr>
          <w:i/>
        </w:rPr>
        <w:t>PLOS Neglected Tropical Diseases.</w:t>
      </w:r>
      <w:r w:rsidRPr="004B5790">
        <w:t xml:space="preserve"> </w:t>
      </w:r>
      <w:r w:rsidRPr="004B5790">
        <w:rPr>
          <w:b/>
        </w:rPr>
        <w:t>2</w:t>
      </w:r>
      <w:r w:rsidRPr="004B5790">
        <w:t xml:space="preserve"> (3), e206, (2008).</w:t>
      </w:r>
      <w:bookmarkEnd w:id="3"/>
    </w:p>
    <w:p w:rsidR="00D67DA4" w:rsidRPr="004B5790" w:rsidRDefault="00D67DA4" w:rsidP="0048584B">
      <w:pPr>
        <w:pStyle w:val="EndNoteBibliography"/>
        <w:ind w:left="720" w:hanging="720"/>
      </w:pPr>
      <w:bookmarkStart w:id="4" w:name="_ENREF_3"/>
      <w:r w:rsidRPr="004B5790">
        <w:t>3</w:t>
      </w:r>
      <w:r w:rsidRPr="004B5790">
        <w:tab/>
        <w:t>Rupprecht, C.</w:t>
      </w:r>
      <w:r w:rsidRPr="004B5790">
        <w:rPr>
          <w:i/>
        </w:rPr>
        <w:t xml:space="preserve"> </w:t>
      </w:r>
      <w:r w:rsidR="00967398" w:rsidRPr="00967398">
        <w:t>et al</w:t>
      </w:r>
      <w:r w:rsidRPr="004B5790">
        <w:rPr>
          <w:i/>
        </w:rPr>
        <w:t>.</w:t>
      </w:r>
      <w:r w:rsidRPr="004B5790">
        <w:t xml:space="preserve"> Progress in the development of a direct rapid immunohistochemical test for diagnosing rabies. (2014).</w:t>
      </w:r>
      <w:bookmarkEnd w:id="4"/>
    </w:p>
    <w:p w:rsidR="00D67DA4" w:rsidRPr="004B5790" w:rsidRDefault="00D67DA4" w:rsidP="0048584B">
      <w:pPr>
        <w:pStyle w:val="EndNoteBibliography"/>
        <w:ind w:left="720" w:hanging="720"/>
      </w:pPr>
      <w:bookmarkStart w:id="5" w:name="_ENREF_4"/>
      <w:r w:rsidRPr="004B5790">
        <w:t>4</w:t>
      </w:r>
      <w:r w:rsidRPr="004B5790">
        <w:tab/>
        <w:t>Rupprecht, C. E.</w:t>
      </w:r>
      <w:r w:rsidRPr="004B5790">
        <w:rPr>
          <w:i/>
        </w:rPr>
        <w:t xml:space="preserve"> </w:t>
      </w:r>
      <w:r w:rsidR="00967398" w:rsidRPr="00967398">
        <w:t>et al</w:t>
      </w:r>
      <w:r w:rsidRPr="004B5790">
        <w:rPr>
          <w:i/>
        </w:rPr>
        <w:t>.</w:t>
      </w:r>
      <w:r w:rsidRPr="004B5790">
        <w:t xml:space="preserve"> Additional Progress in the Development and Application of a Direct, Rapid Immunohistochemical Test for Rabies Diagnosis. </w:t>
      </w:r>
      <w:r w:rsidRPr="004B5790">
        <w:rPr>
          <w:i/>
        </w:rPr>
        <w:t>Journal of Veterinary Science.</w:t>
      </w:r>
      <w:r w:rsidRPr="004B5790">
        <w:t xml:space="preserve"> </w:t>
      </w:r>
      <w:r w:rsidRPr="004B5790">
        <w:rPr>
          <w:b/>
        </w:rPr>
        <w:t>5</w:t>
      </w:r>
      <w:r w:rsidRPr="004B5790">
        <w:t xml:space="preserve"> (2), (2018).</w:t>
      </w:r>
      <w:bookmarkEnd w:id="5"/>
    </w:p>
    <w:p w:rsidR="00D67DA4" w:rsidRPr="004B5790" w:rsidRDefault="00D67DA4" w:rsidP="0048584B">
      <w:pPr>
        <w:pStyle w:val="EndNoteBibliography"/>
        <w:ind w:left="720" w:hanging="720"/>
      </w:pPr>
      <w:bookmarkStart w:id="6" w:name="_ENREF_5"/>
      <w:r w:rsidRPr="004B5790">
        <w:t>5</w:t>
      </w:r>
      <w:r w:rsidRPr="004B5790">
        <w:tab/>
        <w:t xml:space="preserve">Coleman, P. G., Fevre, E. M. &amp; Cleaveland, S. Estimating the public health impact of rabies. </w:t>
      </w:r>
      <w:r w:rsidRPr="004B5790">
        <w:rPr>
          <w:i/>
        </w:rPr>
        <w:t>Emerging Infectious Diseases.</w:t>
      </w:r>
      <w:r w:rsidRPr="004B5790">
        <w:t xml:space="preserve"> </w:t>
      </w:r>
      <w:r w:rsidRPr="004B5790">
        <w:rPr>
          <w:b/>
        </w:rPr>
        <w:t>10</w:t>
      </w:r>
      <w:r w:rsidRPr="004B5790">
        <w:t xml:space="preserve"> (1), 140-142, (2004).</w:t>
      </w:r>
      <w:bookmarkEnd w:id="6"/>
    </w:p>
    <w:p w:rsidR="00D67DA4" w:rsidRPr="004B5790" w:rsidRDefault="00D67DA4" w:rsidP="0048584B">
      <w:pPr>
        <w:pStyle w:val="EndNoteBibliography"/>
        <w:ind w:left="720" w:hanging="720"/>
      </w:pPr>
      <w:bookmarkStart w:id="7" w:name="_ENREF_6"/>
      <w:r w:rsidRPr="004B5790">
        <w:t>6</w:t>
      </w:r>
      <w:r w:rsidRPr="004B5790">
        <w:tab/>
      </w:r>
      <w:r>
        <w:t>Standard Operating Procedure for the Direct Rapid Immunohistochemistry Test (DRIT) for the detection of rabies virus antigens.</w:t>
      </w:r>
      <w:r w:rsidR="0048584B">
        <w:t xml:space="preserve"> </w:t>
      </w:r>
      <w:r>
        <w:t xml:space="preserve">(Centers for Disease Control and Prevention, </w:t>
      </w:r>
      <w:r w:rsidRPr="00277DC7">
        <w:t>2016).</w:t>
      </w:r>
      <w:r w:rsidRPr="004B5790">
        <w:t xml:space="preserve"> </w:t>
      </w:r>
      <w:bookmarkEnd w:id="7"/>
    </w:p>
    <w:p w:rsidR="00D67DA4" w:rsidRPr="004B5790" w:rsidRDefault="00D67DA4" w:rsidP="0048584B">
      <w:pPr>
        <w:pStyle w:val="EndNoteBibliography"/>
        <w:ind w:left="720" w:hanging="720"/>
      </w:pPr>
      <w:bookmarkStart w:id="8" w:name="_ENREF_7"/>
      <w:r w:rsidRPr="004B5790">
        <w:t>7</w:t>
      </w:r>
      <w:r w:rsidRPr="004B5790">
        <w:tab/>
        <w:t>Lembo, T.</w:t>
      </w:r>
      <w:r w:rsidRPr="004B5790">
        <w:rPr>
          <w:i/>
        </w:rPr>
        <w:t xml:space="preserve"> </w:t>
      </w:r>
      <w:r w:rsidR="00967398" w:rsidRPr="00967398">
        <w:t>et al</w:t>
      </w:r>
      <w:r w:rsidRPr="004B5790">
        <w:rPr>
          <w:i/>
        </w:rPr>
        <w:t>.</w:t>
      </w:r>
      <w:r w:rsidRPr="004B5790">
        <w:t xml:space="preserve"> Evaluation of a direct, rapid immunohistochemical test for rabies diagnosis. </w:t>
      </w:r>
      <w:r w:rsidRPr="004B5790">
        <w:rPr>
          <w:i/>
        </w:rPr>
        <w:t>Emerging Infectious Diseases.</w:t>
      </w:r>
      <w:r w:rsidRPr="004B5790">
        <w:t xml:space="preserve"> </w:t>
      </w:r>
      <w:r w:rsidRPr="004B5790">
        <w:rPr>
          <w:b/>
        </w:rPr>
        <w:t>12</w:t>
      </w:r>
      <w:r w:rsidRPr="004B5790">
        <w:t xml:space="preserve"> (2), 310-313, (2006).</w:t>
      </w:r>
      <w:bookmarkEnd w:id="8"/>
    </w:p>
    <w:p w:rsidR="00D67DA4" w:rsidRPr="004B5790" w:rsidRDefault="00D67DA4" w:rsidP="0048584B">
      <w:pPr>
        <w:pStyle w:val="EndNoteBibliography"/>
        <w:ind w:left="720" w:hanging="720"/>
      </w:pPr>
      <w:bookmarkStart w:id="9" w:name="_ENREF_8"/>
      <w:r w:rsidRPr="004B5790">
        <w:t>8</w:t>
      </w:r>
      <w:r w:rsidRPr="004B5790">
        <w:tab/>
        <w:t xml:space="preserve">Middel, K., Fehlner-Gardiner, C., Pulham, N. &amp; Buchanan, T. Incorporating Direct Rapid Immunohistochemical Testing into Large-Scale Wildlife Rabies Surveillance. </w:t>
      </w:r>
      <w:r w:rsidRPr="004B5790">
        <w:rPr>
          <w:i/>
        </w:rPr>
        <w:t>Tropical Medicine and Infectious Disease.</w:t>
      </w:r>
      <w:r w:rsidRPr="004B5790">
        <w:t xml:space="preserve"> </w:t>
      </w:r>
      <w:r w:rsidRPr="004B5790">
        <w:rPr>
          <w:b/>
        </w:rPr>
        <w:t>2</w:t>
      </w:r>
      <w:r w:rsidRPr="004B5790">
        <w:t xml:space="preserve"> (3), 21, (2017).</w:t>
      </w:r>
      <w:bookmarkEnd w:id="9"/>
    </w:p>
    <w:p w:rsidR="00D67DA4" w:rsidRPr="004B5790" w:rsidRDefault="00D67DA4" w:rsidP="0048584B">
      <w:pPr>
        <w:pStyle w:val="EndNoteBibliography"/>
        <w:ind w:left="720" w:hanging="720"/>
      </w:pPr>
      <w:bookmarkStart w:id="10" w:name="_ENREF_9"/>
      <w:r w:rsidRPr="004B5790">
        <w:t>9</w:t>
      </w:r>
      <w:r w:rsidRPr="004B5790">
        <w:tab/>
        <w:t xml:space="preserve">Coetzer, A., Sabeta, C. T., Markotter, W., Rupprecht, C. E. &amp; Nel, L. H. Comparison of biotinylated monoclonal and polyclonal antibodies in an evaluation of a direct rapid immunohistochemical test for the routine diagnosis of rabies in southern Africa. </w:t>
      </w:r>
      <w:r w:rsidRPr="004B5790">
        <w:rPr>
          <w:i/>
        </w:rPr>
        <w:t>PLOS Neglected Tropical Diseases.</w:t>
      </w:r>
      <w:r w:rsidRPr="004B5790">
        <w:t xml:space="preserve"> </w:t>
      </w:r>
      <w:r w:rsidRPr="004B5790">
        <w:rPr>
          <w:b/>
        </w:rPr>
        <w:t>8</w:t>
      </w:r>
      <w:r w:rsidRPr="004B5790">
        <w:t xml:space="preserve"> (9), e3189, (2014).</w:t>
      </w:r>
      <w:bookmarkEnd w:id="10"/>
    </w:p>
    <w:p w:rsidR="00D67DA4" w:rsidRPr="004B5790" w:rsidRDefault="00D67DA4" w:rsidP="0048584B">
      <w:pPr>
        <w:pStyle w:val="EndNoteBibliography"/>
        <w:ind w:left="720" w:hanging="720"/>
      </w:pPr>
      <w:bookmarkStart w:id="11" w:name="_ENREF_10"/>
      <w:r w:rsidRPr="004B5790">
        <w:t>10</w:t>
      </w:r>
      <w:r w:rsidRPr="004B5790">
        <w:tab/>
        <w:t>Kirby, J.</w:t>
      </w:r>
      <w:r w:rsidRPr="004B5790">
        <w:rPr>
          <w:i/>
        </w:rPr>
        <w:t xml:space="preserve"> </w:t>
      </w:r>
      <w:r w:rsidR="00967398" w:rsidRPr="00967398">
        <w:t>et al</w:t>
      </w:r>
      <w:r w:rsidRPr="004B5790">
        <w:rPr>
          <w:i/>
        </w:rPr>
        <w:t>.</w:t>
      </w:r>
      <w:r w:rsidRPr="004B5790">
        <w:t xml:space="preserve"> Enhanced Rabies Surveillance to Support Effective Oral Rabies Vaccination of Raccoons in the Eastern United States. </w:t>
      </w:r>
      <w:r w:rsidRPr="004B5790">
        <w:rPr>
          <w:i/>
        </w:rPr>
        <w:t>Tropical Medicine and Infectious Disease.</w:t>
      </w:r>
      <w:r w:rsidRPr="004B5790">
        <w:t xml:space="preserve"> </w:t>
      </w:r>
      <w:r w:rsidRPr="004B5790">
        <w:rPr>
          <w:b/>
        </w:rPr>
        <w:t>2</w:t>
      </w:r>
      <w:r w:rsidRPr="004B5790">
        <w:t xml:space="preserve"> (3), 34, (2017).</w:t>
      </w:r>
      <w:bookmarkEnd w:id="11"/>
    </w:p>
    <w:p w:rsidR="00D67DA4" w:rsidRPr="004B5790" w:rsidRDefault="00D67DA4" w:rsidP="0048584B">
      <w:pPr>
        <w:pStyle w:val="EndNoteBibliography"/>
        <w:ind w:left="720" w:hanging="720"/>
      </w:pPr>
      <w:bookmarkStart w:id="12" w:name="_ENREF_11"/>
      <w:r w:rsidRPr="004B5790">
        <w:t>11</w:t>
      </w:r>
      <w:r w:rsidRPr="004B5790">
        <w:tab/>
        <w:t>Slate, D.</w:t>
      </w:r>
      <w:r w:rsidRPr="004B5790">
        <w:rPr>
          <w:i/>
        </w:rPr>
        <w:t xml:space="preserve"> </w:t>
      </w:r>
      <w:r w:rsidR="00967398" w:rsidRPr="00967398">
        <w:t>et al</w:t>
      </w:r>
      <w:r w:rsidRPr="004B5790">
        <w:rPr>
          <w:i/>
        </w:rPr>
        <w:t>.</w:t>
      </w:r>
      <w:r w:rsidRPr="004B5790">
        <w:t xml:space="preserve"> Oral rabies vaccination in north america: opportunities, complexities, and challenges. </w:t>
      </w:r>
      <w:r w:rsidRPr="004B5790">
        <w:rPr>
          <w:i/>
        </w:rPr>
        <w:t>PLOS Neglected Tropical Diseases.</w:t>
      </w:r>
      <w:r w:rsidRPr="004B5790">
        <w:t xml:space="preserve"> </w:t>
      </w:r>
      <w:r w:rsidRPr="004B5790">
        <w:rPr>
          <w:b/>
        </w:rPr>
        <w:t>3</w:t>
      </w:r>
      <w:r w:rsidRPr="004B5790">
        <w:t xml:space="preserve"> (12), e549, (2009).</w:t>
      </w:r>
      <w:bookmarkEnd w:id="12"/>
    </w:p>
    <w:p w:rsidR="00D67DA4" w:rsidRPr="004B5790" w:rsidRDefault="00D67DA4" w:rsidP="0048584B">
      <w:pPr>
        <w:pStyle w:val="EndNoteBibliography"/>
        <w:ind w:left="720" w:hanging="720"/>
      </w:pPr>
      <w:bookmarkStart w:id="13" w:name="_ENREF_12"/>
      <w:r w:rsidRPr="004B5790">
        <w:t>12</w:t>
      </w:r>
      <w:r w:rsidRPr="004B5790">
        <w:tab/>
      </w:r>
      <w:r w:rsidRPr="004B5790">
        <w:rPr>
          <w:i/>
        </w:rPr>
        <w:t>Direct Rapid Immunohistochemistry Test (DRIT) protocols</w:t>
      </w:r>
      <w:r w:rsidRPr="004B5790">
        <w:t>, &lt;</w:t>
      </w:r>
      <w:r w:rsidRPr="00D67DA4">
        <w:rPr>
          <w:rStyle w:val="a4"/>
        </w:rPr>
        <w:t>https://rabiessurveillanceblueprint.org/Direct-Rapid-Immunohistochemistry?lang=fr</w:t>
      </w:r>
      <w:r w:rsidRPr="004B5790">
        <w:t>&gt; (</w:t>
      </w:r>
      <w:bookmarkEnd w:id="13"/>
    </w:p>
    <w:p w:rsidR="00D67DA4" w:rsidRPr="004B5790" w:rsidRDefault="00D67DA4" w:rsidP="0048584B">
      <w:pPr>
        <w:pStyle w:val="EndNoteBibliography"/>
        <w:ind w:left="720" w:hanging="720"/>
      </w:pPr>
      <w:bookmarkStart w:id="14" w:name="_ENREF_13"/>
      <w:r w:rsidRPr="004B5790">
        <w:t>13</w:t>
      </w:r>
      <w:r w:rsidRPr="004B5790">
        <w:tab/>
        <w:t xml:space="preserve">Khalid, A. &amp; Haque, A. </w:t>
      </w:r>
      <w:r w:rsidRPr="004B5790">
        <w:rPr>
          <w:i/>
        </w:rPr>
        <w:t>Touch Impression Cytology Versus Frozen Section as Intraoperative Consultation Diagnosis</w:t>
      </w:r>
      <w:r w:rsidRPr="004B5790">
        <w:t>. Vol. 2 (2004).</w:t>
      </w:r>
      <w:bookmarkEnd w:id="14"/>
    </w:p>
    <w:p w:rsidR="00D67DA4" w:rsidRPr="001B1519" w:rsidRDefault="00D67DA4" w:rsidP="0048584B">
      <w:pPr>
        <w:rPr>
          <w:rFonts w:asciiTheme="minorHAnsi" w:hAnsiTheme="minorHAnsi" w:cstheme="minorHAnsi"/>
          <w:b/>
          <w:color w:val="000000" w:themeColor="text1"/>
        </w:rPr>
      </w:pPr>
    </w:p>
    <w:p w:rsidR="0017235B" w:rsidRDefault="0017235B" w:rsidP="0048584B"/>
    <w:sectPr w:rsidR="0017235B" w:rsidSect="00627CA7">
      <w:headerReference w:type="default" r:id="rId14"/>
      <w:footerReference w:type="default" r:id="rId15"/>
      <w:headerReference w:type="first" r:id="rId16"/>
      <w:footerReference w:type="first" r:id="rId17"/>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4CC" w:rsidRDefault="00C434CC">
      <w:r>
        <w:separator/>
      </w:r>
    </w:p>
  </w:endnote>
  <w:endnote w:type="continuationSeparator" w:id="0">
    <w:p w:rsidR="00C434CC" w:rsidRDefault="00C4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rsidR="005467EC" w:rsidRDefault="00D67DA4">
        <w:pPr>
          <w:pStyle w:val="a7"/>
        </w:pPr>
        <w:r>
          <w:rPr>
            <w:noProof/>
          </w:rPr>
          <w:tab/>
        </w:r>
        <w:r>
          <w:rPr>
            <w:noProof/>
          </w:rPr>
          <w:tab/>
        </w:r>
      </w:p>
    </w:sdtContent>
  </w:sdt>
  <w:p w:rsidR="005467EC" w:rsidRPr="00494F77" w:rsidRDefault="00C434CC"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7EC" w:rsidRDefault="00D67DA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4CC" w:rsidRDefault="00C434CC">
      <w:r>
        <w:separator/>
      </w:r>
    </w:p>
  </w:footnote>
  <w:footnote w:type="continuationSeparator" w:id="0">
    <w:p w:rsidR="00C434CC" w:rsidRDefault="00C43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7EC" w:rsidRPr="006F06E4" w:rsidRDefault="00D67DA4"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7EC" w:rsidRPr="006F06E4" w:rsidRDefault="00D67DA4" w:rsidP="006F06E4">
    <w:pPr>
      <w:pStyle w:val="a5"/>
      <w:jc w:val="right"/>
      <w:rPr>
        <w:b/>
        <w:color w:val="1F497D"/>
        <w:sz w:val="32"/>
        <w:szCs w:val="32"/>
      </w:rPr>
    </w:pPr>
    <w:r>
      <w:rPr>
        <w:b/>
        <w:noProof/>
        <w:color w:val="1F497D"/>
        <w:sz w:val="32"/>
        <w:szCs w:val="32"/>
      </w:rPr>
      <w:drawing>
        <wp:anchor distT="0" distB="0" distL="114300" distR="114300" simplePos="0" relativeHeight="251659264"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Please 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1706E"/>
    <w:multiLevelType w:val="hybridMultilevel"/>
    <w:tmpl w:val="F2E61578"/>
    <w:lvl w:ilvl="0" w:tplc="E1BA56CA">
      <w:numFmt w:val="bullet"/>
      <w:lvlText w:val="-"/>
      <w:lvlJc w:val="left"/>
      <w:pPr>
        <w:ind w:left="720" w:hanging="360"/>
      </w:pPr>
      <w:rPr>
        <w:rFonts w:ascii="Calibri" w:eastAsia="Times New Roman" w:hAnsi="Calibri" w:cs="Calibri" w:hint="default"/>
        <w:color w:val="808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035768"/>
    <w:multiLevelType w:val="multilevel"/>
    <w:tmpl w:val="DB12D3FA"/>
    <w:lvl w:ilvl="0">
      <w:start w:val="1"/>
      <w:numFmt w:val="decimal"/>
      <w:lvlText w:val="%1."/>
      <w:lvlJc w:val="left"/>
      <w:pPr>
        <w:ind w:left="360" w:hanging="360"/>
      </w:pPr>
      <w:rPr>
        <w:rFonts w:hint="default"/>
        <w:color w:val="000000"/>
      </w:rPr>
    </w:lvl>
    <w:lvl w:ilvl="1">
      <w:start w:val="1"/>
      <w:numFmt w:val="decimal"/>
      <w:lvlText w:val="%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7F65DE8"/>
    <w:multiLevelType w:val="hybridMultilevel"/>
    <w:tmpl w:val="25E04A1A"/>
    <w:lvl w:ilvl="0" w:tplc="EC400E9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9"/>
  </w:num>
  <w:num w:numId="3">
    <w:abstractNumId w:val="4"/>
  </w:num>
  <w:num w:numId="4">
    <w:abstractNumId w:val="17"/>
  </w:num>
  <w:num w:numId="5">
    <w:abstractNumId w:val="8"/>
  </w:num>
  <w:num w:numId="6">
    <w:abstractNumId w:val="16"/>
  </w:num>
  <w:num w:numId="7">
    <w:abstractNumId w:val="0"/>
  </w:num>
  <w:num w:numId="8">
    <w:abstractNumId w:val="9"/>
  </w:num>
  <w:num w:numId="9">
    <w:abstractNumId w:val="10"/>
  </w:num>
  <w:num w:numId="10">
    <w:abstractNumId w:val="18"/>
  </w:num>
  <w:num w:numId="11">
    <w:abstractNumId w:val="22"/>
  </w:num>
  <w:num w:numId="12">
    <w:abstractNumId w:val="1"/>
  </w:num>
  <w:num w:numId="13">
    <w:abstractNumId w:val="20"/>
  </w:num>
  <w:num w:numId="14">
    <w:abstractNumId w:val="26"/>
  </w:num>
  <w:num w:numId="15">
    <w:abstractNumId w:val="13"/>
  </w:num>
  <w:num w:numId="16">
    <w:abstractNumId w:val="7"/>
  </w:num>
  <w:num w:numId="17">
    <w:abstractNumId w:val="21"/>
  </w:num>
  <w:num w:numId="18">
    <w:abstractNumId w:val="14"/>
  </w:num>
  <w:num w:numId="19">
    <w:abstractNumId w:val="24"/>
  </w:num>
  <w:num w:numId="20">
    <w:abstractNumId w:val="3"/>
  </w:num>
  <w:num w:numId="21">
    <w:abstractNumId w:val="25"/>
  </w:num>
  <w:num w:numId="22">
    <w:abstractNumId w:val="23"/>
  </w:num>
  <w:num w:numId="23">
    <w:abstractNumId w:val="15"/>
  </w:num>
  <w:num w:numId="24">
    <w:abstractNumId w:val="27"/>
  </w:num>
  <w:num w:numId="25">
    <w:abstractNumId w:val="6"/>
  </w:num>
  <w:num w:numId="26">
    <w:abstractNumId w:val="11"/>
  </w:num>
  <w:num w:numId="27">
    <w:abstractNumId w:val="2"/>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D67DA4"/>
    <w:rsid w:val="00003645"/>
    <w:rsid w:val="00006576"/>
    <w:rsid w:val="000145DF"/>
    <w:rsid w:val="000326A8"/>
    <w:rsid w:val="00036CC0"/>
    <w:rsid w:val="000621BA"/>
    <w:rsid w:val="0006222D"/>
    <w:rsid w:val="0006310B"/>
    <w:rsid w:val="00065F4A"/>
    <w:rsid w:val="00071B54"/>
    <w:rsid w:val="000A0417"/>
    <w:rsid w:val="000A1B7A"/>
    <w:rsid w:val="000A2057"/>
    <w:rsid w:val="000B54D5"/>
    <w:rsid w:val="000C2974"/>
    <w:rsid w:val="000E706E"/>
    <w:rsid w:val="000F1749"/>
    <w:rsid w:val="0011750D"/>
    <w:rsid w:val="00127A18"/>
    <w:rsid w:val="00140FCF"/>
    <w:rsid w:val="0014580F"/>
    <w:rsid w:val="0014624A"/>
    <w:rsid w:val="001527AF"/>
    <w:rsid w:val="001579FE"/>
    <w:rsid w:val="00162810"/>
    <w:rsid w:val="0017235B"/>
    <w:rsid w:val="00177A2C"/>
    <w:rsid w:val="00182C35"/>
    <w:rsid w:val="0018500C"/>
    <w:rsid w:val="001858D8"/>
    <w:rsid w:val="00185A63"/>
    <w:rsid w:val="001A110E"/>
    <w:rsid w:val="001A66CC"/>
    <w:rsid w:val="001B43A8"/>
    <w:rsid w:val="001C3011"/>
    <w:rsid w:val="001C73D9"/>
    <w:rsid w:val="001E6021"/>
    <w:rsid w:val="001E69E9"/>
    <w:rsid w:val="001E6E1F"/>
    <w:rsid w:val="001F1282"/>
    <w:rsid w:val="001F16B0"/>
    <w:rsid w:val="001F4A27"/>
    <w:rsid w:val="001F662B"/>
    <w:rsid w:val="002003C2"/>
    <w:rsid w:val="00200E9E"/>
    <w:rsid w:val="00212024"/>
    <w:rsid w:val="002314C4"/>
    <w:rsid w:val="002423F5"/>
    <w:rsid w:val="00257685"/>
    <w:rsid w:val="00262887"/>
    <w:rsid w:val="002736D8"/>
    <w:rsid w:val="002934EB"/>
    <w:rsid w:val="00295CD3"/>
    <w:rsid w:val="002B4D76"/>
    <w:rsid w:val="002C0624"/>
    <w:rsid w:val="002D77FD"/>
    <w:rsid w:val="002E7861"/>
    <w:rsid w:val="002F2767"/>
    <w:rsid w:val="00312019"/>
    <w:rsid w:val="00342B59"/>
    <w:rsid w:val="00365C4B"/>
    <w:rsid w:val="003A256D"/>
    <w:rsid w:val="003A3C36"/>
    <w:rsid w:val="003A528C"/>
    <w:rsid w:val="003C1864"/>
    <w:rsid w:val="003D5FE9"/>
    <w:rsid w:val="003E1471"/>
    <w:rsid w:val="003E35FC"/>
    <w:rsid w:val="003E7752"/>
    <w:rsid w:val="003E7E4B"/>
    <w:rsid w:val="003F4E07"/>
    <w:rsid w:val="00415A6F"/>
    <w:rsid w:val="00425BCF"/>
    <w:rsid w:val="00427722"/>
    <w:rsid w:val="00441640"/>
    <w:rsid w:val="00441947"/>
    <w:rsid w:val="004435D1"/>
    <w:rsid w:val="004478EB"/>
    <w:rsid w:val="0048584B"/>
    <w:rsid w:val="004A3FCE"/>
    <w:rsid w:val="004B1371"/>
    <w:rsid w:val="004D56AF"/>
    <w:rsid w:val="004E1098"/>
    <w:rsid w:val="004F5CA8"/>
    <w:rsid w:val="00504359"/>
    <w:rsid w:val="00512F7D"/>
    <w:rsid w:val="00526B22"/>
    <w:rsid w:val="0053167C"/>
    <w:rsid w:val="00532F15"/>
    <w:rsid w:val="00542F15"/>
    <w:rsid w:val="00544A2F"/>
    <w:rsid w:val="0055154D"/>
    <w:rsid w:val="00554E8D"/>
    <w:rsid w:val="0056188B"/>
    <w:rsid w:val="00564886"/>
    <w:rsid w:val="0057094D"/>
    <w:rsid w:val="0057793A"/>
    <w:rsid w:val="00585487"/>
    <w:rsid w:val="005907D2"/>
    <w:rsid w:val="005A700B"/>
    <w:rsid w:val="005A706D"/>
    <w:rsid w:val="005B3D53"/>
    <w:rsid w:val="005B7CED"/>
    <w:rsid w:val="00603D9F"/>
    <w:rsid w:val="00614674"/>
    <w:rsid w:val="00627828"/>
    <w:rsid w:val="00627CA7"/>
    <w:rsid w:val="006355A8"/>
    <w:rsid w:val="0064256D"/>
    <w:rsid w:val="00654427"/>
    <w:rsid w:val="006707FD"/>
    <w:rsid w:val="006D2083"/>
    <w:rsid w:val="006D28DD"/>
    <w:rsid w:val="006E210E"/>
    <w:rsid w:val="006E3E9D"/>
    <w:rsid w:val="006F5F98"/>
    <w:rsid w:val="00706ED6"/>
    <w:rsid w:val="00714DB8"/>
    <w:rsid w:val="007218CE"/>
    <w:rsid w:val="00722715"/>
    <w:rsid w:val="0072526E"/>
    <w:rsid w:val="00740355"/>
    <w:rsid w:val="007410A7"/>
    <w:rsid w:val="007451A3"/>
    <w:rsid w:val="00753396"/>
    <w:rsid w:val="0075399A"/>
    <w:rsid w:val="007606F5"/>
    <w:rsid w:val="00766B61"/>
    <w:rsid w:val="00767D61"/>
    <w:rsid w:val="00776E08"/>
    <w:rsid w:val="007956E1"/>
    <w:rsid w:val="00797F00"/>
    <w:rsid w:val="007B6F6A"/>
    <w:rsid w:val="007E1B4D"/>
    <w:rsid w:val="007F3D3C"/>
    <w:rsid w:val="00805C01"/>
    <w:rsid w:val="008110AF"/>
    <w:rsid w:val="00821A51"/>
    <w:rsid w:val="008310C3"/>
    <w:rsid w:val="0084374A"/>
    <w:rsid w:val="0084409D"/>
    <w:rsid w:val="0085225B"/>
    <w:rsid w:val="008729C2"/>
    <w:rsid w:val="008947FD"/>
    <w:rsid w:val="00894E1A"/>
    <w:rsid w:val="00896A46"/>
    <w:rsid w:val="008C0973"/>
    <w:rsid w:val="008D261C"/>
    <w:rsid w:val="008D2CAE"/>
    <w:rsid w:val="008E48B8"/>
    <w:rsid w:val="008E68B4"/>
    <w:rsid w:val="00901FF4"/>
    <w:rsid w:val="00905039"/>
    <w:rsid w:val="00915B88"/>
    <w:rsid w:val="00923594"/>
    <w:rsid w:val="00925B53"/>
    <w:rsid w:val="009362B3"/>
    <w:rsid w:val="00953DFB"/>
    <w:rsid w:val="00957F1F"/>
    <w:rsid w:val="00967398"/>
    <w:rsid w:val="0097334A"/>
    <w:rsid w:val="009849A4"/>
    <w:rsid w:val="009A3374"/>
    <w:rsid w:val="009C048D"/>
    <w:rsid w:val="00A01B15"/>
    <w:rsid w:val="00A04356"/>
    <w:rsid w:val="00A04A2D"/>
    <w:rsid w:val="00A054CC"/>
    <w:rsid w:val="00A131BF"/>
    <w:rsid w:val="00A143E3"/>
    <w:rsid w:val="00A44397"/>
    <w:rsid w:val="00A54187"/>
    <w:rsid w:val="00A557CD"/>
    <w:rsid w:val="00A609D7"/>
    <w:rsid w:val="00A676A1"/>
    <w:rsid w:val="00A7643E"/>
    <w:rsid w:val="00AB0F38"/>
    <w:rsid w:val="00AB22F9"/>
    <w:rsid w:val="00AC3CD2"/>
    <w:rsid w:val="00AD0A98"/>
    <w:rsid w:val="00AE5445"/>
    <w:rsid w:val="00AE5753"/>
    <w:rsid w:val="00AF0838"/>
    <w:rsid w:val="00B073FB"/>
    <w:rsid w:val="00B105B2"/>
    <w:rsid w:val="00B25260"/>
    <w:rsid w:val="00B26516"/>
    <w:rsid w:val="00B266A5"/>
    <w:rsid w:val="00B35FE9"/>
    <w:rsid w:val="00B376BD"/>
    <w:rsid w:val="00B4386E"/>
    <w:rsid w:val="00B539A6"/>
    <w:rsid w:val="00B55141"/>
    <w:rsid w:val="00B558C1"/>
    <w:rsid w:val="00B74AFC"/>
    <w:rsid w:val="00B76F16"/>
    <w:rsid w:val="00B87BEF"/>
    <w:rsid w:val="00B9255F"/>
    <w:rsid w:val="00B92587"/>
    <w:rsid w:val="00BA609C"/>
    <w:rsid w:val="00BA79C7"/>
    <w:rsid w:val="00BB4222"/>
    <w:rsid w:val="00BC78E3"/>
    <w:rsid w:val="00BC7B81"/>
    <w:rsid w:val="00BE04DF"/>
    <w:rsid w:val="00BF02D7"/>
    <w:rsid w:val="00BF5C8F"/>
    <w:rsid w:val="00C02348"/>
    <w:rsid w:val="00C05B32"/>
    <w:rsid w:val="00C27964"/>
    <w:rsid w:val="00C3031A"/>
    <w:rsid w:val="00C30A6B"/>
    <w:rsid w:val="00C3387B"/>
    <w:rsid w:val="00C33AF0"/>
    <w:rsid w:val="00C434CC"/>
    <w:rsid w:val="00C548A1"/>
    <w:rsid w:val="00C60EFF"/>
    <w:rsid w:val="00C64D6A"/>
    <w:rsid w:val="00C671FB"/>
    <w:rsid w:val="00C83192"/>
    <w:rsid w:val="00C86B8C"/>
    <w:rsid w:val="00C9717D"/>
    <w:rsid w:val="00CB1F18"/>
    <w:rsid w:val="00CC341A"/>
    <w:rsid w:val="00CC3A69"/>
    <w:rsid w:val="00CD28D3"/>
    <w:rsid w:val="00CD3689"/>
    <w:rsid w:val="00CD7BA5"/>
    <w:rsid w:val="00CE2008"/>
    <w:rsid w:val="00CE3AE9"/>
    <w:rsid w:val="00CE6C66"/>
    <w:rsid w:val="00D17FAB"/>
    <w:rsid w:val="00D30DC2"/>
    <w:rsid w:val="00D40103"/>
    <w:rsid w:val="00D449C8"/>
    <w:rsid w:val="00D517BF"/>
    <w:rsid w:val="00D62D86"/>
    <w:rsid w:val="00D67DA4"/>
    <w:rsid w:val="00D7287E"/>
    <w:rsid w:val="00D809DB"/>
    <w:rsid w:val="00D91235"/>
    <w:rsid w:val="00DA2111"/>
    <w:rsid w:val="00DA7AF6"/>
    <w:rsid w:val="00DC00E8"/>
    <w:rsid w:val="00DE154B"/>
    <w:rsid w:val="00DE4F73"/>
    <w:rsid w:val="00DF4E28"/>
    <w:rsid w:val="00E018E3"/>
    <w:rsid w:val="00E11BAD"/>
    <w:rsid w:val="00E23F90"/>
    <w:rsid w:val="00E5147C"/>
    <w:rsid w:val="00E5499A"/>
    <w:rsid w:val="00E55078"/>
    <w:rsid w:val="00E77F93"/>
    <w:rsid w:val="00E81089"/>
    <w:rsid w:val="00EA7F98"/>
    <w:rsid w:val="00ED0DAD"/>
    <w:rsid w:val="00ED400C"/>
    <w:rsid w:val="00ED56D1"/>
    <w:rsid w:val="00EE13D4"/>
    <w:rsid w:val="00EF00A9"/>
    <w:rsid w:val="00EF0C22"/>
    <w:rsid w:val="00EF5A13"/>
    <w:rsid w:val="00EF6CB3"/>
    <w:rsid w:val="00F01502"/>
    <w:rsid w:val="00F11A93"/>
    <w:rsid w:val="00F13E2C"/>
    <w:rsid w:val="00F21E91"/>
    <w:rsid w:val="00F269BE"/>
    <w:rsid w:val="00F329DA"/>
    <w:rsid w:val="00F472C0"/>
    <w:rsid w:val="00F54EBE"/>
    <w:rsid w:val="00F661AF"/>
    <w:rsid w:val="00F73A5E"/>
    <w:rsid w:val="00F75F22"/>
    <w:rsid w:val="00FA069B"/>
    <w:rsid w:val="00FA3FEE"/>
    <w:rsid w:val="00FB14E5"/>
    <w:rsid w:val="00FB6737"/>
    <w:rsid w:val="00FC66A2"/>
    <w:rsid w:val="00FD3C1E"/>
    <w:rsid w:val="00FD4172"/>
    <w:rsid w:val="00FE3C02"/>
    <w:rsid w:val="00FF0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B52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7DA4"/>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paragraph" w:styleId="1">
    <w:name w:val="heading 1"/>
    <w:basedOn w:val="a"/>
    <w:next w:val="a"/>
    <w:link w:val="10"/>
    <w:qFormat/>
    <w:rsid w:val="00D67DA4"/>
    <w:pPr>
      <w:keepNext/>
      <w:spacing w:before="240" w:after="60"/>
      <w:outlineLvl w:val="0"/>
    </w:pPr>
    <w:rPr>
      <w:rFonts w:cs="Times New Roman"/>
      <w:b/>
      <w:bCs/>
      <w:kern w:val="32"/>
      <w:sz w:val="28"/>
      <w:szCs w:val="32"/>
    </w:rPr>
  </w:style>
  <w:style w:type="paragraph" w:styleId="2">
    <w:name w:val="heading 2"/>
    <w:basedOn w:val="a"/>
    <w:next w:val="a"/>
    <w:link w:val="20"/>
    <w:qFormat/>
    <w:rsid w:val="00D67DA4"/>
    <w:pPr>
      <w:keepNext/>
      <w:outlineLvl w:val="1"/>
    </w:pPr>
    <w:rPr>
      <w:rFonts w:cs="Times New Roman"/>
      <w:b/>
      <w:bCs/>
      <w:iCs/>
      <w:szCs w:val="28"/>
    </w:rPr>
  </w:style>
  <w:style w:type="paragraph" w:styleId="3">
    <w:name w:val="heading 3"/>
    <w:basedOn w:val="a"/>
    <w:next w:val="a"/>
    <w:link w:val="30"/>
    <w:uiPriority w:val="9"/>
    <w:unhideWhenUsed/>
    <w:qFormat/>
    <w:rsid w:val="00D67DA4"/>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D67DA4"/>
    <w:rPr>
      <w:rFonts w:ascii="Calibri" w:eastAsia="Times New Roman" w:hAnsi="Calibri" w:cs="Times New Roman"/>
      <w:b/>
      <w:bCs/>
      <w:color w:val="000000"/>
      <w:kern w:val="32"/>
      <w:sz w:val="28"/>
      <w:szCs w:val="32"/>
    </w:rPr>
  </w:style>
  <w:style w:type="character" w:customStyle="1" w:styleId="20">
    <w:name w:val="标题 2 字符"/>
    <w:link w:val="2"/>
    <w:rsid w:val="00D67DA4"/>
    <w:rPr>
      <w:rFonts w:ascii="Calibri" w:eastAsia="Times New Roman" w:hAnsi="Calibri" w:cs="Times New Roman"/>
      <w:b/>
      <w:bCs/>
      <w:iCs/>
      <w:color w:val="000000"/>
      <w:sz w:val="24"/>
      <w:szCs w:val="28"/>
    </w:rPr>
  </w:style>
  <w:style w:type="character" w:customStyle="1" w:styleId="30">
    <w:name w:val="标题 3 字符"/>
    <w:basedOn w:val="a0"/>
    <w:link w:val="3"/>
    <w:uiPriority w:val="9"/>
    <w:rsid w:val="00D67DA4"/>
    <w:rPr>
      <w:rFonts w:asciiTheme="majorHAnsi" w:eastAsiaTheme="majorEastAsia" w:hAnsiTheme="majorHAnsi" w:cstheme="majorBidi"/>
      <w:b/>
      <w:bCs/>
      <w:color w:val="5B9BD5" w:themeColor="accent1"/>
      <w:sz w:val="24"/>
      <w:szCs w:val="24"/>
    </w:rPr>
  </w:style>
  <w:style w:type="paragraph" w:styleId="a3">
    <w:name w:val="Normal (Web)"/>
    <w:basedOn w:val="a"/>
    <w:rsid w:val="00D67DA4"/>
    <w:pPr>
      <w:spacing w:before="100" w:beforeAutospacing="1" w:after="100" w:afterAutospacing="1"/>
    </w:pPr>
  </w:style>
  <w:style w:type="character" w:styleId="a4">
    <w:name w:val="Hyperlink"/>
    <w:uiPriority w:val="99"/>
    <w:rsid w:val="00D67DA4"/>
    <w:rPr>
      <w:color w:val="0000FF"/>
      <w:u w:val="single"/>
    </w:rPr>
  </w:style>
  <w:style w:type="paragraph" w:styleId="a5">
    <w:name w:val="header"/>
    <w:basedOn w:val="a"/>
    <w:link w:val="a6"/>
    <w:rsid w:val="00D67DA4"/>
    <w:pPr>
      <w:tabs>
        <w:tab w:val="center" w:pos="4680"/>
        <w:tab w:val="right" w:pos="9360"/>
      </w:tabs>
    </w:pPr>
  </w:style>
  <w:style w:type="character" w:customStyle="1" w:styleId="a6">
    <w:name w:val="页眉 字符"/>
    <w:link w:val="a5"/>
    <w:rsid w:val="00D67DA4"/>
    <w:rPr>
      <w:rFonts w:ascii="Calibri" w:eastAsia="Times New Roman" w:hAnsi="Calibri" w:cs="Calibri"/>
      <w:color w:val="000000"/>
      <w:sz w:val="24"/>
      <w:szCs w:val="24"/>
    </w:rPr>
  </w:style>
  <w:style w:type="paragraph" w:styleId="a7">
    <w:name w:val="footer"/>
    <w:basedOn w:val="a"/>
    <w:link w:val="a8"/>
    <w:uiPriority w:val="99"/>
    <w:rsid w:val="00D67DA4"/>
    <w:pPr>
      <w:tabs>
        <w:tab w:val="center" w:pos="4680"/>
        <w:tab w:val="right" w:pos="9360"/>
      </w:tabs>
    </w:pPr>
  </w:style>
  <w:style w:type="character" w:customStyle="1" w:styleId="a8">
    <w:name w:val="页脚 字符"/>
    <w:link w:val="a7"/>
    <w:uiPriority w:val="99"/>
    <w:rsid w:val="00D67DA4"/>
    <w:rPr>
      <w:rFonts w:ascii="Calibri" w:eastAsia="Times New Roman" w:hAnsi="Calibri" w:cs="Calibri"/>
      <w:color w:val="000000"/>
      <w:sz w:val="24"/>
      <w:szCs w:val="24"/>
    </w:rPr>
  </w:style>
  <w:style w:type="character" w:styleId="a9">
    <w:name w:val="annotation reference"/>
    <w:rsid w:val="00D67DA4"/>
    <w:rPr>
      <w:sz w:val="18"/>
      <w:szCs w:val="18"/>
    </w:rPr>
  </w:style>
  <w:style w:type="paragraph" w:styleId="aa">
    <w:name w:val="annotation text"/>
    <w:basedOn w:val="a"/>
    <w:link w:val="ab"/>
    <w:rsid w:val="00D67DA4"/>
  </w:style>
  <w:style w:type="character" w:customStyle="1" w:styleId="ab">
    <w:name w:val="批注文字 字符"/>
    <w:link w:val="aa"/>
    <w:rsid w:val="00D67DA4"/>
    <w:rPr>
      <w:rFonts w:ascii="Calibri" w:eastAsia="Times New Roman" w:hAnsi="Calibri" w:cs="Calibri"/>
      <w:color w:val="000000"/>
      <w:sz w:val="24"/>
      <w:szCs w:val="24"/>
    </w:rPr>
  </w:style>
  <w:style w:type="paragraph" w:styleId="ac">
    <w:name w:val="annotation subject"/>
    <w:basedOn w:val="aa"/>
    <w:next w:val="aa"/>
    <w:link w:val="ad"/>
    <w:rsid w:val="00D67DA4"/>
    <w:rPr>
      <w:b/>
      <w:bCs/>
      <w:sz w:val="20"/>
      <w:szCs w:val="20"/>
    </w:rPr>
  </w:style>
  <w:style w:type="character" w:customStyle="1" w:styleId="ad">
    <w:name w:val="批注主题 字符"/>
    <w:link w:val="ac"/>
    <w:rsid w:val="00D67DA4"/>
    <w:rPr>
      <w:rFonts w:ascii="Calibri" w:eastAsia="Times New Roman" w:hAnsi="Calibri" w:cs="Calibri"/>
      <w:b/>
      <w:bCs/>
      <w:color w:val="000000"/>
      <w:sz w:val="20"/>
      <w:szCs w:val="20"/>
    </w:rPr>
  </w:style>
  <w:style w:type="paragraph" w:styleId="ae">
    <w:name w:val="Balloon Text"/>
    <w:basedOn w:val="a"/>
    <w:link w:val="af"/>
    <w:rsid w:val="00D67DA4"/>
    <w:rPr>
      <w:rFonts w:ascii="Lucida Grande" w:hAnsi="Lucida Grande"/>
      <w:sz w:val="18"/>
      <w:szCs w:val="18"/>
    </w:rPr>
  </w:style>
  <w:style w:type="character" w:customStyle="1" w:styleId="af">
    <w:name w:val="批注框文本 字符"/>
    <w:link w:val="ae"/>
    <w:rsid w:val="00D67DA4"/>
    <w:rPr>
      <w:rFonts w:ascii="Lucida Grande" w:eastAsia="Times New Roman" w:hAnsi="Lucida Grande" w:cs="Calibri"/>
      <w:color w:val="000000"/>
      <w:sz w:val="18"/>
      <w:szCs w:val="18"/>
    </w:rPr>
  </w:style>
  <w:style w:type="character" w:styleId="af0">
    <w:name w:val="page number"/>
    <w:basedOn w:val="a0"/>
    <w:rsid w:val="00D67DA4"/>
  </w:style>
  <w:style w:type="character" w:styleId="af1">
    <w:name w:val="FollowedHyperlink"/>
    <w:rsid w:val="00D67DA4"/>
    <w:rPr>
      <w:color w:val="800080"/>
      <w:u w:val="single"/>
    </w:rPr>
  </w:style>
  <w:style w:type="character" w:customStyle="1" w:styleId="apple-converted-space">
    <w:name w:val="apple-converted-space"/>
    <w:basedOn w:val="a0"/>
    <w:rsid w:val="00D67DA4"/>
  </w:style>
  <w:style w:type="character" w:styleId="af2">
    <w:name w:val="Intense Emphasis"/>
    <w:qFormat/>
    <w:rsid w:val="00D67DA4"/>
    <w:rPr>
      <w:b/>
      <w:bCs/>
      <w:i/>
      <w:iCs/>
      <w:color w:val="4F81BD"/>
    </w:rPr>
  </w:style>
  <w:style w:type="paragraph" w:customStyle="1" w:styleId="Exampletext">
    <w:name w:val="Example text"/>
    <w:basedOn w:val="a"/>
    <w:link w:val="ExampletextChar"/>
    <w:qFormat/>
    <w:rsid w:val="00D67DA4"/>
    <w:pPr>
      <w:spacing w:after="240"/>
    </w:pPr>
    <w:rPr>
      <w:color w:val="7F7F7F"/>
    </w:rPr>
  </w:style>
  <w:style w:type="character" w:customStyle="1" w:styleId="ExampletextChar">
    <w:name w:val="Example text Char"/>
    <w:link w:val="Exampletext"/>
    <w:rsid w:val="00D67DA4"/>
    <w:rPr>
      <w:rFonts w:ascii="Calibri" w:eastAsia="Times New Roman" w:hAnsi="Calibri" w:cs="Calibri"/>
      <w:color w:val="7F7F7F"/>
      <w:sz w:val="24"/>
      <w:szCs w:val="24"/>
    </w:rPr>
  </w:style>
  <w:style w:type="paragraph" w:styleId="af3">
    <w:name w:val="List Paragraph"/>
    <w:basedOn w:val="a"/>
    <w:uiPriority w:val="34"/>
    <w:qFormat/>
    <w:rsid w:val="00D67DA4"/>
    <w:pPr>
      <w:ind w:left="720"/>
      <w:contextualSpacing/>
    </w:pPr>
  </w:style>
  <w:style w:type="paragraph" w:styleId="af4">
    <w:name w:val="Revision"/>
    <w:hidden/>
    <w:uiPriority w:val="99"/>
    <w:semiHidden/>
    <w:rsid w:val="00D67DA4"/>
    <w:pPr>
      <w:spacing w:after="0" w:line="240" w:lineRule="auto"/>
    </w:pPr>
    <w:rPr>
      <w:rFonts w:ascii="Calibri" w:eastAsia="Times New Roman" w:hAnsi="Calibri" w:cs="Calibri"/>
      <w:color w:val="000000"/>
      <w:sz w:val="24"/>
      <w:szCs w:val="24"/>
    </w:rPr>
  </w:style>
  <w:style w:type="paragraph" w:styleId="af5">
    <w:name w:val="Body Text"/>
    <w:basedOn w:val="a"/>
    <w:link w:val="af6"/>
    <w:uiPriority w:val="1"/>
    <w:qFormat/>
    <w:rsid w:val="00D67DA4"/>
    <w:pPr>
      <w:autoSpaceDE/>
      <w:autoSpaceDN/>
      <w:adjustRightInd/>
      <w:jc w:val="left"/>
    </w:pPr>
    <w:rPr>
      <w:rFonts w:eastAsia="Calibri"/>
      <w:color w:val="auto"/>
    </w:rPr>
  </w:style>
  <w:style w:type="character" w:customStyle="1" w:styleId="af6">
    <w:name w:val="正文文本 字符"/>
    <w:basedOn w:val="a0"/>
    <w:link w:val="af5"/>
    <w:uiPriority w:val="1"/>
    <w:rsid w:val="00D67DA4"/>
    <w:rPr>
      <w:rFonts w:ascii="Calibri" w:eastAsia="Calibri" w:hAnsi="Calibri" w:cs="Calibri"/>
      <w:sz w:val="24"/>
      <w:szCs w:val="24"/>
    </w:rPr>
  </w:style>
  <w:style w:type="character" w:styleId="af7">
    <w:name w:val="Strong"/>
    <w:basedOn w:val="a0"/>
    <w:uiPriority w:val="22"/>
    <w:qFormat/>
    <w:rsid w:val="00D67DA4"/>
    <w:rPr>
      <w:b/>
      <w:bCs/>
    </w:rPr>
  </w:style>
  <w:style w:type="character" w:styleId="af8">
    <w:name w:val="Emphasis"/>
    <w:basedOn w:val="a0"/>
    <w:uiPriority w:val="20"/>
    <w:qFormat/>
    <w:rsid w:val="00D67DA4"/>
    <w:rPr>
      <w:i/>
      <w:iCs/>
    </w:rPr>
  </w:style>
  <w:style w:type="character" w:styleId="af9">
    <w:name w:val="line number"/>
    <w:basedOn w:val="a0"/>
    <w:uiPriority w:val="99"/>
    <w:semiHidden/>
    <w:unhideWhenUsed/>
    <w:rsid w:val="00D67DA4"/>
  </w:style>
  <w:style w:type="character" w:customStyle="1" w:styleId="UnresolvedMention1">
    <w:name w:val="Unresolved Mention1"/>
    <w:basedOn w:val="a0"/>
    <w:uiPriority w:val="99"/>
    <w:semiHidden/>
    <w:unhideWhenUsed/>
    <w:rsid w:val="00D67DA4"/>
    <w:rPr>
      <w:color w:val="808080"/>
      <w:shd w:val="clear" w:color="auto" w:fill="E6E6E6"/>
    </w:rPr>
  </w:style>
  <w:style w:type="paragraph" w:customStyle="1" w:styleId="EndNoteBibliographyTitle">
    <w:name w:val="EndNote Bibliography Title"/>
    <w:basedOn w:val="a"/>
    <w:link w:val="EndNoteBibliographyTitleChar"/>
    <w:rsid w:val="00D67DA4"/>
    <w:pPr>
      <w:jc w:val="center"/>
    </w:pPr>
    <w:rPr>
      <w:noProof/>
    </w:rPr>
  </w:style>
  <w:style w:type="character" w:customStyle="1" w:styleId="EndNoteBibliographyTitleChar">
    <w:name w:val="EndNote Bibliography Title Char"/>
    <w:basedOn w:val="a0"/>
    <w:link w:val="EndNoteBibliographyTitle"/>
    <w:rsid w:val="00D67DA4"/>
    <w:rPr>
      <w:rFonts w:ascii="Calibri" w:eastAsia="Times New Roman" w:hAnsi="Calibri" w:cs="Calibri"/>
      <w:noProof/>
      <w:color w:val="000000"/>
      <w:sz w:val="24"/>
      <w:szCs w:val="24"/>
    </w:rPr>
  </w:style>
  <w:style w:type="paragraph" w:customStyle="1" w:styleId="EndNoteBibliography">
    <w:name w:val="EndNote Bibliography"/>
    <w:basedOn w:val="a"/>
    <w:link w:val="EndNoteBibliographyChar"/>
    <w:rsid w:val="00D67DA4"/>
    <w:rPr>
      <w:noProof/>
    </w:rPr>
  </w:style>
  <w:style w:type="character" w:customStyle="1" w:styleId="EndNoteBibliographyChar">
    <w:name w:val="EndNote Bibliography Char"/>
    <w:basedOn w:val="a0"/>
    <w:link w:val="EndNoteBibliography"/>
    <w:rsid w:val="00D67DA4"/>
    <w:rPr>
      <w:rFonts w:ascii="Calibri" w:eastAsia="Times New Roman"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n.Patrick@usda.gov" TargetMode="External"/><Relationship Id="rId13" Type="http://schemas.openxmlformats.org/officeDocument/2006/relationships/hyperlink" Target="mailto:charleserupprechtii@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chard.B.Chipman@usda.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hleen.M.Nelson@usda.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ordona.D.Kirby@usd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rian.Bjorklund@usda.gov"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DF0E8-FC42-4F09-8A05-76EAB6367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3827</Words>
  <Characters>21816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2019-02-05T18:33:00Z</dcterms:created>
  <dcterms:modified xsi:type="dcterms:W3CDTF">2019-02-07T06:58:00Z</dcterms:modified>
</cp:coreProperties>
</file>