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378BB" w14:textId="77777777" w:rsidR="00F47C76" w:rsidRDefault="00AD4873" w:rsidP="00F47C76">
      <w:pPr>
        <w:spacing w:after="0"/>
        <w:rPr>
          <w:rFonts w:ascii="Calibri" w:hAnsi="Calibri"/>
          <w:sz w:val="24"/>
          <w:szCs w:val="24"/>
        </w:rPr>
      </w:pPr>
      <w:r w:rsidRPr="006F6293">
        <w:rPr>
          <w:rStyle w:val="Strong"/>
          <w:rFonts w:ascii="Calibri" w:hAnsi="Calibri"/>
          <w:sz w:val="24"/>
          <w:szCs w:val="24"/>
        </w:rPr>
        <w:t>Editorial comments:</w:t>
      </w:r>
      <w:r w:rsidRPr="006F6293">
        <w:rPr>
          <w:rFonts w:ascii="Calibri" w:hAnsi="Calibri"/>
          <w:sz w:val="24"/>
          <w:szCs w:val="24"/>
        </w:rPr>
        <w:br/>
      </w:r>
      <w:r w:rsidRPr="006F6293">
        <w:rPr>
          <w:rFonts w:ascii="Calibri" w:hAnsi="Calibri"/>
          <w:sz w:val="24"/>
          <w:szCs w:val="24"/>
        </w:rPr>
        <w:br/>
        <w:t>1. The editor has formatted the manuscript to match the journal's style. Please retain the same.</w:t>
      </w:r>
    </w:p>
    <w:p w14:paraId="03BB7814" w14:textId="77777777" w:rsidR="000D129B" w:rsidRDefault="00F47C76" w:rsidP="00F47C76">
      <w:pPr>
        <w:spacing w:after="0"/>
        <w:rPr>
          <w:rFonts w:ascii="Calibri" w:hAnsi="Calibri"/>
          <w:sz w:val="24"/>
          <w:szCs w:val="24"/>
        </w:rPr>
      </w:pPr>
      <w:r>
        <w:rPr>
          <w:rFonts w:ascii="Calibri" w:hAnsi="Calibri"/>
          <w:b/>
          <w:sz w:val="24"/>
          <w:szCs w:val="24"/>
        </w:rPr>
        <w:t>OK</w:t>
      </w:r>
      <w:r w:rsidR="00AD4873" w:rsidRPr="006F6293">
        <w:rPr>
          <w:rFonts w:ascii="Calibri" w:hAnsi="Calibri"/>
          <w:sz w:val="24"/>
          <w:szCs w:val="24"/>
        </w:rPr>
        <w:br/>
      </w:r>
    </w:p>
    <w:p w14:paraId="49FA3815" w14:textId="77777777" w:rsidR="00F47C76" w:rsidRDefault="00AD4873" w:rsidP="00F47C76">
      <w:pPr>
        <w:spacing w:after="0"/>
        <w:rPr>
          <w:rFonts w:ascii="Calibri" w:hAnsi="Calibri"/>
          <w:sz w:val="24"/>
          <w:szCs w:val="24"/>
        </w:rPr>
      </w:pPr>
      <w:r w:rsidRPr="006F6293">
        <w:rPr>
          <w:rFonts w:ascii="Calibri" w:hAnsi="Calibri"/>
          <w:sz w:val="24"/>
          <w:szCs w:val="24"/>
        </w:rPr>
        <w:t>2. Please address specific comments marked in the manuscript.</w:t>
      </w:r>
    </w:p>
    <w:p w14:paraId="1F466CE6" w14:textId="6BDF114F" w:rsidR="000D129B" w:rsidRDefault="004438CB" w:rsidP="00F47C76">
      <w:pPr>
        <w:spacing w:after="0"/>
        <w:rPr>
          <w:rFonts w:ascii="Calibri" w:hAnsi="Calibri"/>
          <w:b/>
          <w:sz w:val="24"/>
          <w:szCs w:val="24"/>
        </w:rPr>
      </w:pPr>
      <w:r w:rsidRPr="004438CB">
        <w:rPr>
          <w:rFonts w:ascii="Calibri" w:hAnsi="Calibri"/>
          <w:b/>
          <w:sz w:val="24"/>
          <w:szCs w:val="24"/>
        </w:rPr>
        <w:t xml:space="preserve">Changes have been made </w:t>
      </w:r>
      <w:r w:rsidR="002D2697">
        <w:rPr>
          <w:rFonts w:ascii="Calibri" w:hAnsi="Calibri"/>
          <w:b/>
          <w:sz w:val="24"/>
          <w:szCs w:val="24"/>
        </w:rPr>
        <w:t>for the below comments</w:t>
      </w:r>
    </w:p>
    <w:p w14:paraId="67A7F151" w14:textId="77777777" w:rsidR="002D2697" w:rsidRDefault="002D2697" w:rsidP="00F47C76">
      <w:pPr>
        <w:spacing w:after="0"/>
        <w:rPr>
          <w:rFonts w:ascii="Calibri" w:hAnsi="Calibri"/>
          <w:sz w:val="24"/>
          <w:szCs w:val="24"/>
        </w:rPr>
      </w:pPr>
    </w:p>
    <w:p w14:paraId="6BCC8347" w14:textId="77777777" w:rsidR="00F47C76" w:rsidRDefault="00AD4873" w:rsidP="00F47C76">
      <w:pPr>
        <w:spacing w:after="0"/>
        <w:rPr>
          <w:rFonts w:ascii="Calibri" w:hAnsi="Calibri"/>
          <w:sz w:val="24"/>
          <w:szCs w:val="24"/>
        </w:rPr>
      </w:pPr>
      <w:r w:rsidRPr="006F6293">
        <w:rPr>
          <w:rFonts w:ascii="Calibri" w:hAnsi="Calibri"/>
          <w:sz w:val="24"/>
          <w:szCs w:val="24"/>
        </w:rPr>
        <w:t xml:space="preserve">3. Please leave a single line space between each numbered step, </w:t>
      </w:r>
      <w:proofErr w:type="spellStart"/>
      <w:r w:rsidRPr="006F6293">
        <w:rPr>
          <w:rFonts w:ascii="Calibri" w:hAnsi="Calibri"/>
          <w:sz w:val="24"/>
          <w:szCs w:val="24"/>
        </w:rPr>
        <w:t>substep</w:t>
      </w:r>
      <w:proofErr w:type="spellEnd"/>
      <w:r w:rsidRPr="006F6293">
        <w:rPr>
          <w:rFonts w:ascii="Calibri" w:hAnsi="Calibri"/>
          <w:sz w:val="24"/>
          <w:szCs w:val="24"/>
        </w:rPr>
        <w:t xml:space="preserve"> and note of the protocol.</w:t>
      </w:r>
    </w:p>
    <w:p w14:paraId="1FD51ED3" w14:textId="77777777" w:rsidR="004438CB" w:rsidRDefault="004438CB" w:rsidP="00F47C76">
      <w:pPr>
        <w:spacing w:after="0"/>
        <w:rPr>
          <w:rFonts w:ascii="Calibri" w:hAnsi="Calibri"/>
          <w:b/>
          <w:sz w:val="24"/>
          <w:szCs w:val="24"/>
        </w:rPr>
      </w:pPr>
      <w:r>
        <w:rPr>
          <w:rFonts w:ascii="Calibri" w:hAnsi="Calibri"/>
          <w:b/>
          <w:sz w:val="24"/>
          <w:szCs w:val="24"/>
        </w:rPr>
        <w:t>Change was made as requested</w:t>
      </w:r>
    </w:p>
    <w:p w14:paraId="4E0C4B02" w14:textId="77777777" w:rsidR="000D129B" w:rsidRDefault="000D129B" w:rsidP="00F47C76">
      <w:pPr>
        <w:spacing w:after="0"/>
        <w:rPr>
          <w:rFonts w:ascii="Calibri" w:hAnsi="Calibri"/>
          <w:sz w:val="24"/>
          <w:szCs w:val="24"/>
        </w:rPr>
      </w:pPr>
    </w:p>
    <w:p w14:paraId="48A67B12" w14:textId="77777777" w:rsidR="00AD4873" w:rsidRDefault="00AD4873" w:rsidP="00F47C76">
      <w:pPr>
        <w:spacing w:after="0"/>
        <w:rPr>
          <w:rFonts w:ascii="Calibri" w:hAnsi="Calibri"/>
          <w:sz w:val="24"/>
          <w:szCs w:val="24"/>
        </w:rPr>
      </w:pPr>
      <w:r w:rsidRPr="006F6293">
        <w:rPr>
          <w:rFonts w:ascii="Calibri" w:hAnsi="Calibri"/>
          <w:sz w:val="24"/>
          <w:szCs w:val="24"/>
        </w:rPr>
        <w:t>4. Once done, please ensure that the protocol is no more than 10 pages and the highlight is no more than 2.75 pages including headings and spacings.</w:t>
      </w:r>
    </w:p>
    <w:p w14:paraId="35CC383B" w14:textId="77777777" w:rsidR="00F47C76" w:rsidRPr="00F47C76" w:rsidRDefault="00AC7649" w:rsidP="00F47C76">
      <w:pPr>
        <w:spacing w:after="0"/>
        <w:rPr>
          <w:rFonts w:ascii="Calibri" w:hAnsi="Calibri"/>
          <w:b/>
          <w:sz w:val="24"/>
          <w:szCs w:val="24"/>
        </w:rPr>
      </w:pPr>
      <w:r>
        <w:rPr>
          <w:rFonts w:ascii="Calibri" w:hAnsi="Calibri"/>
          <w:b/>
          <w:sz w:val="24"/>
          <w:szCs w:val="24"/>
        </w:rPr>
        <w:t>The protocol is 6 pages. The highlighting is 1.75 pages</w:t>
      </w:r>
    </w:p>
    <w:p w14:paraId="76960F57" w14:textId="77777777" w:rsidR="000D129B" w:rsidRDefault="000D129B" w:rsidP="00F47C76">
      <w:pPr>
        <w:spacing w:after="0"/>
        <w:rPr>
          <w:rFonts w:ascii="Calibri" w:hAnsi="Calibri"/>
          <w:sz w:val="24"/>
          <w:szCs w:val="24"/>
        </w:rPr>
      </w:pPr>
    </w:p>
    <w:p w14:paraId="75D769A0" w14:textId="77777777" w:rsidR="00CB31C1" w:rsidRPr="006F6293" w:rsidRDefault="00AD4873" w:rsidP="00F47C76">
      <w:pPr>
        <w:spacing w:after="0"/>
        <w:rPr>
          <w:rFonts w:ascii="Calibri" w:hAnsi="Calibri"/>
          <w:sz w:val="24"/>
          <w:szCs w:val="24"/>
        </w:rPr>
      </w:pPr>
      <w:r w:rsidRPr="006F6293">
        <w:rPr>
          <w:rFonts w:ascii="Calibri" w:hAnsi="Calibri"/>
          <w:sz w:val="24"/>
          <w:szCs w:val="24"/>
        </w:rPr>
        <w:t>Line 52: This is trademarked, please use generic term instead.</w:t>
      </w:r>
    </w:p>
    <w:p w14:paraId="63FC040D" w14:textId="77777777" w:rsidR="00FA1C29" w:rsidRPr="006F6293" w:rsidRDefault="00FA1C29" w:rsidP="00F47C76">
      <w:pPr>
        <w:spacing w:after="0"/>
        <w:rPr>
          <w:rFonts w:ascii="Calibri" w:hAnsi="Calibri"/>
          <w:b/>
          <w:sz w:val="24"/>
          <w:szCs w:val="24"/>
        </w:rPr>
      </w:pPr>
      <w:r w:rsidRPr="006F6293">
        <w:rPr>
          <w:rFonts w:ascii="Calibri" w:hAnsi="Calibri"/>
          <w:b/>
          <w:sz w:val="24"/>
          <w:szCs w:val="24"/>
        </w:rPr>
        <w:t>The tool droplet digital PCR was changed to digital PCR to remove trademark.</w:t>
      </w:r>
      <w:r w:rsidR="004438CB">
        <w:rPr>
          <w:rFonts w:ascii="Calibri" w:hAnsi="Calibri"/>
          <w:b/>
          <w:sz w:val="24"/>
          <w:szCs w:val="24"/>
        </w:rPr>
        <w:t xml:space="preserve"> An appropriate reference has been included</w:t>
      </w:r>
    </w:p>
    <w:p w14:paraId="56345A56" w14:textId="77777777" w:rsidR="000D129B" w:rsidRDefault="000D129B" w:rsidP="00F47C76">
      <w:pPr>
        <w:pStyle w:val="CommentText"/>
      </w:pPr>
    </w:p>
    <w:p w14:paraId="317A797F" w14:textId="77777777" w:rsidR="00AD4873" w:rsidRDefault="00AD4873" w:rsidP="00F47C76">
      <w:pPr>
        <w:pStyle w:val="CommentText"/>
      </w:pPr>
      <w:r>
        <w:t>Line 82: This is not the software name on the webpage. Also please confirm that this is open access as we cannot have commercial terms in the manuscript.</w:t>
      </w:r>
    </w:p>
    <w:p w14:paraId="4293D853" w14:textId="77777777" w:rsidR="00AD4873" w:rsidRPr="00FA1C29" w:rsidRDefault="00FA1C29" w:rsidP="00AD4873">
      <w:pPr>
        <w:pStyle w:val="CommentText"/>
        <w:rPr>
          <w:b/>
        </w:rPr>
      </w:pPr>
      <w:r>
        <w:rPr>
          <w:b/>
        </w:rPr>
        <w:t xml:space="preserve">The software name </w:t>
      </w:r>
      <w:r w:rsidR="00A23DCB">
        <w:rPr>
          <w:b/>
        </w:rPr>
        <w:t xml:space="preserve">as described on the website </w:t>
      </w:r>
      <w:r>
        <w:rPr>
          <w:b/>
        </w:rPr>
        <w:t xml:space="preserve">has been changed.  This program </w:t>
      </w:r>
      <w:r w:rsidR="004438CB">
        <w:rPr>
          <w:b/>
        </w:rPr>
        <w:t xml:space="preserve">was developed </w:t>
      </w:r>
      <w:r w:rsidR="00A23DCB">
        <w:rPr>
          <w:b/>
        </w:rPr>
        <w:t>by an NIH intramural scientist using</w:t>
      </w:r>
      <w:r w:rsidR="004438CB">
        <w:rPr>
          <w:b/>
        </w:rPr>
        <w:t xml:space="preserve"> NIH funds and therefore </w:t>
      </w:r>
      <w:r>
        <w:rPr>
          <w:b/>
        </w:rPr>
        <w:t>is open access.</w:t>
      </w:r>
    </w:p>
    <w:p w14:paraId="3CDEC42A" w14:textId="77777777" w:rsidR="000D129B" w:rsidRDefault="000D129B" w:rsidP="00AD4873">
      <w:pPr>
        <w:pStyle w:val="CommentText"/>
      </w:pPr>
    </w:p>
    <w:p w14:paraId="49185B32" w14:textId="77777777" w:rsidR="00AD4873" w:rsidRDefault="00AD4873" w:rsidP="00AD4873">
      <w:pPr>
        <w:pStyle w:val="CommentText"/>
      </w:pPr>
      <w:r>
        <w:t xml:space="preserve">For the protocol section, please use imperative tense throughout as if directing someone how to perform your procedure from the beginning to the end. I have done </w:t>
      </w:r>
      <w:r w:rsidR="006F6293">
        <w:t xml:space="preserve">this for the first two section.  </w:t>
      </w:r>
      <w:r>
        <w:t>Please do so for the remaining sections as well</w:t>
      </w:r>
      <w:r w:rsidR="006F6293">
        <w:t>.</w:t>
      </w:r>
    </w:p>
    <w:p w14:paraId="466F6222" w14:textId="77777777" w:rsidR="006F6293" w:rsidRPr="00A64ED1" w:rsidRDefault="004438CB" w:rsidP="00AD4873">
      <w:pPr>
        <w:pStyle w:val="CommentText"/>
        <w:rPr>
          <w:b/>
        </w:rPr>
      </w:pPr>
      <w:r>
        <w:rPr>
          <w:b/>
        </w:rPr>
        <w:t>Changed as requested</w:t>
      </w:r>
    </w:p>
    <w:p w14:paraId="3A148B71" w14:textId="77777777" w:rsidR="000D129B" w:rsidRDefault="000D129B" w:rsidP="00AD4873">
      <w:pPr>
        <w:pStyle w:val="CommentText"/>
      </w:pPr>
    </w:p>
    <w:p w14:paraId="413646C4" w14:textId="77777777" w:rsidR="00AD4873" w:rsidRDefault="00AD4873" w:rsidP="00AD4873">
      <w:pPr>
        <w:pStyle w:val="CommentText"/>
      </w:pPr>
      <w:r>
        <w:t xml:space="preserve">Please leave a single line space between each numbered step of your protocol. </w:t>
      </w:r>
    </w:p>
    <w:p w14:paraId="5A45A970" w14:textId="77777777" w:rsidR="006F6293" w:rsidRPr="006F6293" w:rsidRDefault="004438CB" w:rsidP="00AD4873">
      <w:pPr>
        <w:pStyle w:val="CommentText"/>
        <w:rPr>
          <w:b/>
        </w:rPr>
      </w:pPr>
      <w:r>
        <w:rPr>
          <w:b/>
        </w:rPr>
        <w:t>Changed as requested</w:t>
      </w:r>
    </w:p>
    <w:p w14:paraId="3D821E88" w14:textId="77777777" w:rsidR="000D129B" w:rsidRDefault="000D129B" w:rsidP="00AD4873">
      <w:pPr>
        <w:pStyle w:val="CommentText"/>
      </w:pPr>
    </w:p>
    <w:p w14:paraId="43DA1003" w14:textId="77777777" w:rsidR="00AD4873" w:rsidRDefault="00AD4873" w:rsidP="00AD4873">
      <w:pPr>
        <w:pStyle w:val="CommentText"/>
      </w:pPr>
      <w:r>
        <w:t>Please do not use personal pronouns in the protocol section.</w:t>
      </w:r>
    </w:p>
    <w:p w14:paraId="1FA51D4E" w14:textId="77777777" w:rsidR="006F6293" w:rsidRPr="00F47C76" w:rsidRDefault="004438CB" w:rsidP="00AD4873">
      <w:pPr>
        <w:pStyle w:val="CommentText"/>
        <w:rPr>
          <w:b/>
        </w:rPr>
      </w:pPr>
      <w:r>
        <w:rPr>
          <w:b/>
        </w:rPr>
        <w:t>Changed as requested</w:t>
      </w:r>
    </w:p>
    <w:p w14:paraId="1C62077D" w14:textId="77777777" w:rsidR="000D129B" w:rsidRDefault="000D129B" w:rsidP="00AD4873">
      <w:pPr>
        <w:pStyle w:val="CommentText"/>
      </w:pPr>
    </w:p>
    <w:p w14:paraId="77C60B31" w14:textId="77777777" w:rsidR="00AD4873" w:rsidRDefault="00AD4873" w:rsidP="00AD4873">
      <w:pPr>
        <w:pStyle w:val="CommentText"/>
      </w:pPr>
      <w:r>
        <w:t xml:space="preserve">The protocol should be made up of discrete action steps and should describe how to perform the procedure. So please include all the button clicks, knob turns, Graphical user interface, scripts,  if any… e.g. Click “Open”, then click “analyze”. </w:t>
      </w:r>
    </w:p>
    <w:p w14:paraId="03A84D44" w14:textId="77777777" w:rsidR="00AD4873" w:rsidRPr="006F6293" w:rsidRDefault="002A42B5" w:rsidP="00AD4873">
      <w:pPr>
        <w:pStyle w:val="CommentText"/>
        <w:rPr>
          <w:b/>
        </w:rPr>
      </w:pPr>
      <w:r>
        <w:rPr>
          <w:b/>
        </w:rPr>
        <w:t>Changed as requested</w:t>
      </w:r>
    </w:p>
    <w:p w14:paraId="6AA8E3EC" w14:textId="77777777" w:rsidR="000D129B" w:rsidRDefault="000D129B" w:rsidP="00AD4873">
      <w:pPr>
        <w:pStyle w:val="CommentText"/>
      </w:pPr>
    </w:p>
    <w:p w14:paraId="6C3CB3BE" w14:textId="77777777" w:rsidR="00AD4873" w:rsidRDefault="00AD4873" w:rsidP="00AD4873">
      <w:pPr>
        <w:pStyle w:val="CommentText"/>
      </w:pPr>
      <w:r>
        <w:t>For all the media and solutions please provide the volume prepared as well.</w:t>
      </w:r>
    </w:p>
    <w:p w14:paraId="6FC86626" w14:textId="77777777" w:rsidR="00AD4873" w:rsidRPr="00FA1C29" w:rsidRDefault="00FA1C29" w:rsidP="00AD4873">
      <w:pPr>
        <w:pStyle w:val="CommentText"/>
        <w:rPr>
          <w:b/>
        </w:rPr>
      </w:pPr>
      <w:r>
        <w:rPr>
          <w:b/>
        </w:rPr>
        <w:lastRenderedPageBreak/>
        <w:t>Volume of media prepared has been included.</w:t>
      </w:r>
    </w:p>
    <w:p w14:paraId="7603AFD2" w14:textId="77777777" w:rsidR="002A42B5" w:rsidRDefault="002A42B5" w:rsidP="00AD4873">
      <w:pPr>
        <w:pStyle w:val="CommentText"/>
      </w:pPr>
    </w:p>
    <w:p w14:paraId="067CFA69" w14:textId="77777777" w:rsidR="00AD4873" w:rsidRDefault="00AD4873" w:rsidP="00AD4873">
      <w:pPr>
        <w:pStyle w:val="CommentText"/>
      </w:pPr>
      <w:r>
        <w:t>Line 136: All numbered step should be action step. Since this is not an action step converted to a note instead.</w:t>
      </w:r>
    </w:p>
    <w:p w14:paraId="039F5003" w14:textId="77777777" w:rsidR="00AD4873" w:rsidRPr="00FA1C29" w:rsidRDefault="00A23DCB" w:rsidP="00AD4873">
      <w:pPr>
        <w:pStyle w:val="CommentText"/>
        <w:rPr>
          <w:b/>
        </w:rPr>
      </w:pPr>
      <w:r>
        <w:rPr>
          <w:b/>
        </w:rPr>
        <w:t>Noted</w:t>
      </w:r>
    </w:p>
    <w:p w14:paraId="11CD299B" w14:textId="77777777" w:rsidR="002A42B5" w:rsidRDefault="002A42B5" w:rsidP="00AD4873">
      <w:pPr>
        <w:pStyle w:val="CommentText"/>
      </w:pPr>
    </w:p>
    <w:p w14:paraId="06C1E0BA" w14:textId="77777777" w:rsidR="00AD4873" w:rsidRDefault="00AD4873" w:rsidP="00AD4873">
      <w:pPr>
        <w:pStyle w:val="CommentText"/>
      </w:pPr>
      <w:r>
        <w:t>Line 151: Converted to a note since not an action step.</w:t>
      </w:r>
    </w:p>
    <w:p w14:paraId="56D6E2A3" w14:textId="77777777" w:rsidR="00FA1C29" w:rsidRPr="00FA1C29" w:rsidRDefault="00A23DCB" w:rsidP="00AD4873">
      <w:pPr>
        <w:pStyle w:val="CommentText"/>
        <w:rPr>
          <w:b/>
        </w:rPr>
      </w:pPr>
      <w:r>
        <w:rPr>
          <w:b/>
        </w:rPr>
        <w:t>Noted</w:t>
      </w:r>
    </w:p>
    <w:p w14:paraId="0CC1615B" w14:textId="77777777" w:rsidR="002A42B5" w:rsidRDefault="002A42B5" w:rsidP="00AD4873">
      <w:pPr>
        <w:pStyle w:val="CommentText"/>
      </w:pPr>
    </w:p>
    <w:p w14:paraId="71C0A73D" w14:textId="77777777" w:rsidR="00AD4873" w:rsidRDefault="00AD4873" w:rsidP="00AD4873">
      <w:pPr>
        <w:pStyle w:val="CommentText"/>
      </w:pPr>
      <w:r>
        <w:t>Line 156: Please describe all the specific details of protocol. Included this sentence. Please check. Do you shave the abdominal area as well prior to the dissection?</w:t>
      </w:r>
    </w:p>
    <w:p w14:paraId="06DCBE6F" w14:textId="5FF77F96" w:rsidR="00AD4873" w:rsidRPr="00FA1C29" w:rsidRDefault="00FA1C29" w:rsidP="00AD4873">
      <w:pPr>
        <w:pStyle w:val="CommentText"/>
        <w:rPr>
          <w:b/>
        </w:rPr>
      </w:pPr>
      <w:r>
        <w:rPr>
          <w:b/>
        </w:rPr>
        <w:t>Included ‘clean the mouse with 70% ethanol.</w:t>
      </w:r>
      <w:r w:rsidR="002D2697">
        <w:rPr>
          <w:b/>
        </w:rPr>
        <w:t>’</w:t>
      </w:r>
      <w:r>
        <w:rPr>
          <w:b/>
        </w:rPr>
        <w:t xml:space="preserve">  We do not shave the abdominal area prior to dissection.</w:t>
      </w:r>
    </w:p>
    <w:p w14:paraId="5D8251C2" w14:textId="77777777" w:rsidR="002A42B5" w:rsidRDefault="002A42B5" w:rsidP="00AD4873">
      <w:pPr>
        <w:pStyle w:val="CommentText"/>
      </w:pPr>
    </w:p>
    <w:p w14:paraId="6B876A79" w14:textId="77777777" w:rsidR="00AD4873" w:rsidRDefault="00AD4873" w:rsidP="00AD4873">
      <w:pPr>
        <w:pStyle w:val="CommentText"/>
      </w:pPr>
      <w:r>
        <w:t>Line 183: How many oocytes per well?</w:t>
      </w:r>
    </w:p>
    <w:p w14:paraId="450C8C7B" w14:textId="5DF1B7CA" w:rsidR="00AD4873" w:rsidRPr="003A7EE9" w:rsidRDefault="008261A1" w:rsidP="00AD4873">
      <w:pPr>
        <w:pStyle w:val="CommentText"/>
        <w:rPr>
          <w:b/>
        </w:rPr>
      </w:pPr>
      <w:r>
        <w:rPr>
          <w:b/>
        </w:rPr>
        <w:t>20 or less; this has been changed in the text</w:t>
      </w:r>
      <w:r w:rsidR="002D2697">
        <w:rPr>
          <w:b/>
        </w:rPr>
        <w:t>. The number of oocytes per well is reiterated in the note from step 3.1</w:t>
      </w:r>
    </w:p>
    <w:p w14:paraId="0D763383" w14:textId="77777777" w:rsidR="002A42B5" w:rsidRDefault="002A42B5" w:rsidP="00AD4873">
      <w:pPr>
        <w:pStyle w:val="CommentText"/>
      </w:pPr>
    </w:p>
    <w:p w14:paraId="0AA2E07D" w14:textId="77777777" w:rsidR="00AD4873" w:rsidRDefault="003A7EE9" w:rsidP="00AD4873">
      <w:pPr>
        <w:pStyle w:val="CommentText"/>
      </w:pPr>
      <w:r>
        <w:t xml:space="preserve">Line 196: </w:t>
      </w:r>
      <w:r w:rsidR="00AD4873">
        <w:t>Converted to a note since not an action step. Also notes cannot be filmed so highlight removed.</w:t>
      </w:r>
    </w:p>
    <w:p w14:paraId="258AE238" w14:textId="77777777" w:rsidR="00AD4873" w:rsidRPr="003A7EE9" w:rsidRDefault="00EE2ED2" w:rsidP="00AD4873">
      <w:pPr>
        <w:pStyle w:val="CommentText"/>
        <w:rPr>
          <w:b/>
        </w:rPr>
      </w:pPr>
      <w:r>
        <w:rPr>
          <w:b/>
        </w:rPr>
        <w:t>Noted</w:t>
      </w:r>
    </w:p>
    <w:p w14:paraId="5C154AC5" w14:textId="77777777" w:rsidR="00EE2ED2" w:rsidRDefault="00EE2ED2" w:rsidP="00AD4873">
      <w:pPr>
        <w:pStyle w:val="CommentText"/>
      </w:pPr>
    </w:p>
    <w:p w14:paraId="37E24BE5" w14:textId="77777777" w:rsidR="003A7EE9" w:rsidRDefault="003A7EE9" w:rsidP="00AD4873">
      <w:pPr>
        <w:pStyle w:val="CommentText"/>
      </w:pPr>
      <w:r>
        <w:t>Line 201: Is there a specific reason to use this probe? Please include the detail in the introduction</w:t>
      </w:r>
    </w:p>
    <w:p w14:paraId="7F867258" w14:textId="77777777" w:rsidR="000D129B" w:rsidRPr="00F47C76" w:rsidRDefault="000D129B" w:rsidP="00AD4873">
      <w:pPr>
        <w:pStyle w:val="CommentText"/>
        <w:rPr>
          <w:b/>
        </w:rPr>
      </w:pPr>
      <w:r>
        <w:rPr>
          <w:b/>
        </w:rPr>
        <w:t>In the introduction (lines 94-99), w</w:t>
      </w:r>
      <w:r w:rsidR="008F0C31">
        <w:rPr>
          <w:b/>
        </w:rPr>
        <w:t xml:space="preserve">e included </w:t>
      </w:r>
      <w:r>
        <w:rPr>
          <w:b/>
        </w:rPr>
        <w:t>the rationale for using probes complementary to Pou5f1 and Nanog.</w:t>
      </w:r>
    </w:p>
    <w:p w14:paraId="63DD9839" w14:textId="77777777" w:rsidR="00EE2ED2" w:rsidRDefault="00EE2ED2" w:rsidP="00AD4873">
      <w:pPr>
        <w:pStyle w:val="CommentText"/>
      </w:pPr>
    </w:p>
    <w:p w14:paraId="47259F18" w14:textId="77777777" w:rsidR="00AD4873" w:rsidRDefault="00AD4873" w:rsidP="00AD4873">
      <w:pPr>
        <w:pStyle w:val="CommentText"/>
      </w:pPr>
      <w:r>
        <w:t>Line 20</w:t>
      </w:r>
      <w:r w:rsidR="003A7EE9">
        <w:t>9</w:t>
      </w:r>
      <w:r>
        <w:t>: This is still a 6-well plate?</w:t>
      </w:r>
    </w:p>
    <w:p w14:paraId="09553423" w14:textId="77777777" w:rsidR="00AD4873" w:rsidRPr="003A7EE9" w:rsidRDefault="003A7EE9" w:rsidP="00AD4873">
      <w:pPr>
        <w:pStyle w:val="CommentText"/>
        <w:rPr>
          <w:b/>
        </w:rPr>
      </w:pPr>
      <w:r>
        <w:rPr>
          <w:b/>
        </w:rPr>
        <w:t>Clarification has been included in this section and in the note following step 3.1.</w:t>
      </w:r>
    </w:p>
    <w:p w14:paraId="24BDE315" w14:textId="77777777" w:rsidR="00EE2ED2" w:rsidRDefault="00EE2ED2" w:rsidP="00AD4873">
      <w:pPr>
        <w:pStyle w:val="CommentText"/>
      </w:pPr>
    </w:p>
    <w:p w14:paraId="23BD513B" w14:textId="77777777" w:rsidR="00AD4873" w:rsidRDefault="008F0C31" w:rsidP="00AD4873">
      <w:pPr>
        <w:pStyle w:val="CommentText"/>
      </w:pPr>
      <w:r>
        <w:t>Line 2</w:t>
      </w:r>
      <w:r w:rsidR="003A7EE9">
        <w:t>14</w:t>
      </w:r>
      <w:r w:rsidR="00AD4873">
        <w:t>: For which gene? Also is there a specific reason for not using C1 probe? Please include this in the result/ discussion.</w:t>
      </w:r>
    </w:p>
    <w:p w14:paraId="30E20B8B" w14:textId="77777777" w:rsidR="00EE2ED2" w:rsidRPr="00EE2ED2" w:rsidRDefault="00EE2ED2" w:rsidP="00AD4873">
      <w:pPr>
        <w:pStyle w:val="CommentText"/>
        <w:rPr>
          <w:b/>
        </w:rPr>
      </w:pPr>
      <w:r w:rsidRPr="00EE2ED2">
        <w:rPr>
          <w:b/>
        </w:rPr>
        <w:t>The gene targeted by each probe set is indicated at Line 219. Rationale for the use of these probes is included in the introduction (lines 94-99). The note explains the fluorescence channels available and the tags on Nanog and Pou5f1 indicated</w:t>
      </w:r>
      <w:r>
        <w:rPr>
          <w:b/>
        </w:rPr>
        <w:t>. Rationale for the fluorescence channels is described in the introduction (lines 95-96).</w:t>
      </w:r>
    </w:p>
    <w:p w14:paraId="6AE1956E" w14:textId="77777777" w:rsidR="00EE2ED2" w:rsidRDefault="00EE2ED2" w:rsidP="00AD4873">
      <w:pPr>
        <w:pStyle w:val="CommentText"/>
      </w:pPr>
    </w:p>
    <w:p w14:paraId="6B2E972B" w14:textId="77777777" w:rsidR="00AD4873" w:rsidRDefault="00AD4873" w:rsidP="00AD4873">
      <w:pPr>
        <w:pStyle w:val="CommentText"/>
      </w:pPr>
      <w:r>
        <w:t>Line 27</w:t>
      </w:r>
      <w:r w:rsidR="008F2CB4">
        <w:t>5</w:t>
      </w:r>
      <w:r>
        <w:t>: How?</w:t>
      </w:r>
    </w:p>
    <w:p w14:paraId="756A3059" w14:textId="234F5161" w:rsidR="00AD4873" w:rsidRPr="008F2CB4" w:rsidRDefault="002A42B5" w:rsidP="00AD4873">
      <w:pPr>
        <w:pStyle w:val="CommentText"/>
        <w:rPr>
          <w:b/>
        </w:rPr>
      </w:pPr>
      <w:r>
        <w:rPr>
          <w:b/>
        </w:rPr>
        <w:t>Th</w:t>
      </w:r>
      <w:r w:rsidR="002D2697">
        <w:rPr>
          <w:b/>
        </w:rPr>
        <w:t>e information about specific capture of images using a confocal microscope</w:t>
      </w:r>
      <w:r>
        <w:rPr>
          <w:b/>
        </w:rPr>
        <w:t xml:space="preserve"> has been removed.  </w:t>
      </w:r>
      <w:r w:rsidR="002D2697">
        <w:rPr>
          <w:b/>
        </w:rPr>
        <w:t>We are now stating that images were captured using confocal microscopy and</w:t>
      </w:r>
      <w:r>
        <w:rPr>
          <w:b/>
        </w:rPr>
        <w:t xml:space="preserve"> </w:t>
      </w:r>
      <w:r w:rsidR="002D2697">
        <w:rPr>
          <w:b/>
        </w:rPr>
        <w:t>indicated</w:t>
      </w:r>
      <w:r>
        <w:rPr>
          <w:b/>
        </w:rPr>
        <w:t xml:space="preserve"> the </w:t>
      </w:r>
      <w:r w:rsidR="002D2697">
        <w:rPr>
          <w:b/>
        </w:rPr>
        <w:t>recommended thickness of each section needed</w:t>
      </w:r>
      <w:r w:rsidR="00EE2ED2">
        <w:rPr>
          <w:b/>
        </w:rPr>
        <w:t xml:space="preserve"> for accurate analysis.  Every confocal microscope is unique and therefore we cannot comment on how to specifically capture the images. </w:t>
      </w:r>
    </w:p>
    <w:p w14:paraId="05CDBD8C" w14:textId="77777777" w:rsidR="00EE2ED2" w:rsidRDefault="00EE2ED2" w:rsidP="00AD4873">
      <w:pPr>
        <w:pStyle w:val="CommentText"/>
      </w:pPr>
    </w:p>
    <w:p w14:paraId="40ED5709" w14:textId="77777777" w:rsidR="00AD4873" w:rsidRDefault="00AD4873" w:rsidP="00AD4873">
      <w:pPr>
        <w:pStyle w:val="CommentText"/>
      </w:pPr>
      <w:r>
        <w:t>Line 27</w:t>
      </w:r>
      <w:r w:rsidR="008F2CB4">
        <w:t>8</w:t>
      </w:r>
      <w:r>
        <w:t>: How?</w:t>
      </w:r>
    </w:p>
    <w:p w14:paraId="6C30D06E" w14:textId="77777777" w:rsidR="00AD4873" w:rsidRPr="008F2CB4" w:rsidRDefault="00EE2ED2" w:rsidP="00AD4873">
      <w:pPr>
        <w:pStyle w:val="CommentText"/>
        <w:rPr>
          <w:b/>
        </w:rPr>
      </w:pPr>
      <w:r>
        <w:rPr>
          <w:b/>
        </w:rPr>
        <w:lastRenderedPageBreak/>
        <w:t>See response to Line 275</w:t>
      </w:r>
    </w:p>
    <w:p w14:paraId="27B8F5D6" w14:textId="77777777" w:rsidR="00EE2ED2" w:rsidRDefault="00EE2ED2" w:rsidP="00AD4873">
      <w:pPr>
        <w:pStyle w:val="CommentText"/>
      </w:pPr>
    </w:p>
    <w:p w14:paraId="7DBBDF8A" w14:textId="77777777" w:rsidR="00AD4873" w:rsidRDefault="00AD4873" w:rsidP="00AD4873">
      <w:pPr>
        <w:pStyle w:val="CommentText"/>
      </w:pPr>
      <w:r>
        <w:t>Line 30</w:t>
      </w:r>
      <w:r w:rsidR="008F2CB4">
        <w:t>5</w:t>
      </w:r>
      <w:r>
        <w:t>: How?</w:t>
      </w:r>
    </w:p>
    <w:p w14:paraId="2B7BB84E" w14:textId="6C3F6621" w:rsidR="00A53C32" w:rsidRDefault="00A53C32" w:rsidP="00AD4873">
      <w:pPr>
        <w:pStyle w:val="CommentText"/>
        <w:rPr>
          <w:b/>
        </w:rPr>
      </w:pPr>
      <w:r>
        <w:rPr>
          <w:b/>
        </w:rPr>
        <w:t xml:space="preserve">We indicate that background fluorescence should be removed using the negative control images. </w:t>
      </w:r>
      <w:r w:rsidR="008F2CB4">
        <w:rPr>
          <w:b/>
        </w:rPr>
        <w:t xml:space="preserve">It is impossible to fully outline the steps involved because we </w:t>
      </w:r>
      <w:r>
        <w:rPr>
          <w:b/>
        </w:rPr>
        <w:t xml:space="preserve">specifically </w:t>
      </w:r>
      <w:r w:rsidR="008F2CB4">
        <w:rPr>
          <w:b/>
        </w:rPr>
        <w:t>use Photoshop</w:t>
      </w:r>
      <w:r>
        <w:rPr>
          <w:b/>
        </w:rPr>
        <w:t xml:space="preserve">. However, other image processing programs could be used. Button clicks will be specific to each program and therefore these lines were </w:t>
      </w:r>
      <w:r w:rsidR="002D2697">
        <w:rPr>
          <w:b/>
        </w:rPr>
        <w:t>removed from</w:t>
      </w:r>
      <w:r>
        <w:rPr>
          <w:b/>
        </w:rPr>
        <w:t xml:space="preserve"> the protocol. </w:t>
      </w:r>
    </w:p>
    <w:p w14:paraId="445A55E3" w14:textId="77777777" w:rsidR="00A53C32" w:rsidRDefault="00A53C32" w:rsidP="00AD4873">
      <w:pPr>
        <w:pStyle w:val="CommentText"/>
        <w:rPr>
          <w:b/>
        </w:rPr>
      </w:pPr>
    </w:p>
    <w:p w14:paraId="589DBF3A" w14:textId="77777777" w:rsidR="00AD4873" w:rsidRPr="00A53C32" w:rsidRDefault="00A86F89" w:rsidP="00AD4873">
      <w:pPr>
        <w:pStyle w:val="CommentText"/>
        <w:rPr>
          <w:b/>
        </w:rPr>
      </w:pPr>
      <w:r>
        <w:t>Line 328</w:t>
      </w:r>
      <w:r w:rsidR="00AD4873">
        <w:t>: Moved here please check.</w:t>
      </w:r>
    </w:p>
    <w:p w14:paraId="36BE0523" w14:textId="77777777" w:rsidR="00AD4873" w:rsidRDefault="00A53C32" w:rsidP="00AD4873">
      <w:pPr>
        <w:pStyle w:val="CommentText"/>
        <w:rPr>
          <w:b/>
        </w:rPr>
      </w:pPr>
      <w:r>
        <w:rPr>
          <w:b/>
        </w:rPr>
        <w:t>This position is correct.</w:t>
      </w:r>
    </w:p>
    <w:p w14:paraId="32D7ED3A" w14:textId="77777777" w:rsidR="00A53C32" w:rsidRPr="00A86F89" w:rsidRDefault="00A53C32" w:rsidP="00AD4873">
      <w:pPr>
        <w:pStyle w:val="CommentText"/>
        <w:rPr>
          <w:b/>
        </w:rPr>
      </w:pPr>
    </w:p>
    <w:p w14:paraId="20B497EC" w14:textId="77777777" w:rsidR="00AD4873" w:rsidRDefault="00AD4873" w:rsidP="00AD4873">
      <w:pPr>
        <w:pStyle w:val="CommentText"/>
      </w:pPr>
      <w:r>
        <w:t>Line 334: What is the default setting and what is being seen.</w:t>
      </w:r>
    </w:p>
    <w:p w14:paraId="4B350802" w14:textId="78ADB67A" w:rsidR="00ED4ADC" w:rsidRPr="00ED4ADC" w:rsidRDefault="00ED4ADC" w:rsidP="00ED4ADC">
      <w:pPr>
        <w:pStyle w:val="CommentText"/>
        <w:rPr>
          <w:b/>
        </w:rPr>
      </w:pPr>
      <w:r w:rsidRPr="00ED4ADC">
        <w:rPr>
          <w:b/>
        </w:rPr>
        <w:t>Within Fig 4</w:t>
      </w:r>
      <w:r w:rsidR="002D2697">
        <w:rPr>
          <w:b/>
        </w:rPr>
        <w:t>B</w:t>
      </w:r>
      <w:r w:rsidRPr="00ED4ADC">
        <w:rPr>
          <w:b/>
        </w:rPr>
        <w:t>, there is a</w:t>
      </w:r>
      <w:r w:rsidR="0027702B">
        <w:rPr>
          <w:b/>
        </w:rPr>
        <w:t xml:space="preserve"> red box drawn around the spot count on the screen shot. </w:t>
      </w:r>
      <w:r w:rsidRPr="00ED4ADC">
        <w:rPr>
          <w:b/>
        </w:rPr>
        <w:t xml:space="preserve"> </w:t>
      </w:r>
      <w:r w:rsidR="0027702B">
        <w:rPr>
          <w:b/>
        </w:rPr>
        <w:t xml:space="preserve">There is </w:t>
      </w:r>
      <w:r w:rsidR="002371BA">
        <w:rPr>
          <w:b/>
        </w:rPr>
        <w:t>also blue</w:t>
      </w:r>
      <w:r w:rsidR="0027702B">
        <w:rPr>
          <w:b/>
        </w:rPr>
        <w:t xml:space="preserve"> box drawn around the band pass and photon threshold</w:t>
      </w:r>
      <w:r w:rsidRPr="00ED4ADC">
        <w:rPr>
          <w:b/>
        </w:rPr>
        <w:t xml:space="preserve">.  We use the default setting of the program for the analysis.  We </w:t>
      </w:r>
      <w:r>
        <w:rPr>
          <w:b/>
        </w:rPr>
        <w:t xml:space="preserve">also </w:t>
      </w:r>
      <w:r w:rsidRPr="00ED4ADC">
        <w:rPr>
          <w:b/>
        </w:rPr>
        <w:t>have arrows pointing to representative spots that are considered positive or background</w:t>
      </w:r>
      <w:r w:rsidR="0027702B">
        <w:rPr>
          <w:b/>
        </w:rPr>
        <w:t xml:space="preserve"> in Fig. 4C.</w:t>
      </w:r>
      <w:r>
        <w:rPr>
          <w:b/>
        </w:rPr>
        <w:t xml:space="preserve"> </w:t>
      </w:r>
      <w:r w:rsidR="0027702B">
        <w:rPr>
          <w:b/>
        </w:rPr>
        <w:t xml:space="preserve">We have made </w:t>
      </w:r>
      <w:r w:rsidR="002371BA">
        <w:rPr>
          <w:b/>
        </w:rPr>
        <w:t>these clarifications</w:t>
      </w:r>
      <w:r w:rsidR="0027702B">
        <w:rPr>
          <w:b/>
        </w:rPr>
        <w:t xml:space="preserve"> in the note following 4.8.</w:t>
      </w:r>
    </w:p>
    <w:p w14:paraId="4C81154F" w14:textId="77777777" w:rsidR="00ED4ADC" w:rsidRDefault="00ED4ADC" w:rsidP="00AD4873">
      <w:pPr>
        <w:pStyle w:val="CommentText"/>
      </w:pPr>
    </w:p>
    <w:p w14:paraId="0F1B56B6" w14:textId="77777777" w:rsidR="00AD4873" w:rsidRDefault="00AD4873" w:rsidP="00AD4873">
      <w:pPr>
        <w:pStyle w:val="CommentText"/>
      </w:pPr>
    </w:p>
    <w:p w14:paraId="26DA43E2" w14:textId="77777777" w:rsidR="00AD4873" w:rsidRDefault="00A86F89" w:rsidP="00AD4873">
      <w:pPr>
        <w:pStyle w:val="CommentText"/>
      </w:pPr>
      <w:r>
        <w:t>Line 343</w:t>
      </w:r>
      <w:r w:rsidR="00AD4873">
        <w:t>: Included here please check.</w:t>
      </w:r>
    </w:p>
    <w:p w14:paraId="1E6AFEAF" w14:textId="77777777" w:rsidR="00AD4873" w:rsidRDefault="00ED4ADC" w:rsidP="00AD4873">
      <w:pPr>
        <w:pStyle w:val="CommentText"/>
        <w:rPr>
          <w:b/>
        </w:rPr>
      </w:pPr>
      <w:r>
        <w:rPr>
          <w:b/>
        </w:rPr>
        <w:t>This position is correct.</w:t>
      </w:r>
    </w:p>
    <w:p w14:paraId="09B9414A" w14:textId="77777777" w:rsidR="00ED4ADC" w:rsidRPr="00A86F89" w:rsidRDefault="00ED4ADC" w:rsidP="00AD4873">
      <w:pPr>
        <w:pStyle w:val="CommentText"/>
        <w:rPr>
          <w:b/>
        </w:rPr>
      </w:pPr>
    </w:p>
    <w:p w14:paraId="230A72D3" w14:textId="3B3E5B36" w:rsidR="00AD4873" w:rsidRDefault="00AD4873" w:rsidP="00AD4873">
      <w:pPr>
        <w:pStyle w:val="CommentText"/>
      </w:pPr>
      <w:r>
        <w:t>R</w:t>
      </w:r>
      <w:r w:rsidRPr="00983DC0">
        <w:t xml:space="preserve">epresentative </w:t>
      </w:r>
      <w:r>
        <w:t>R</w:t>
      </w:r>
      <w:r w:rsidRPr="00983DC0">
        <w:t xml:space="preserve">esults </w:t>
      </w:r>
      <w:r>
        <w:t xml:space="preserve">section should describe the result </w:t>
      </w:r>
      <w:r w:rsidRPr="00983DC0">
        <w:t xml:space="preserve">in the context of the technique you </w:t>
      </w:r>
      <w:r>
        <w:t xml:space="preserve">have </w:t>
      </w:r>
      <w:r w:rsidRPr="00983DC0">
        <w:t>describ</w:t>
      </w:r>
      <w:r>
        <w:t>ed,</w:t>
      </w:r>
      <w:r w:rsidRPr="00983DC0">
        <w:t xml:space="preserve"> </w:t>
      </w:r>
      <w:r>
        <w:t>e.g</w:t>
      </w:r>
      <w:r w:rsidRPr="00983DC0">
        <w:t>.</w:t>
      </w:r>
      <w:r>
        <w:t>,</w:t>
      </w:r>
      <w:r w:rsidRPr="00983DC0">
        <w:t xml:space="preserve"> how do these results show the technique, suggestions about how to analyze the outcome</w:t>
      </w:r>
      <w:r>
        <w:t>,</w:t>
      </w:r>
      <w:r w:rsidRPr="00983DC0">
        <w:t xml:space="preserve"> etc. Th</w:t>
      </w:r>
      <w:r>
        <w:t>e</w:t>
      </w:r>
      <w:r w:rsidRPr="00983DC0">
        <w:t xml:space="preserve"> </w:t>
      </w:r>
      <w:r>
        <w:t xml:space="preserve">paragraph </w:t>
      </w:r>
      <w:r w:rsidRPr="00983DC0">
        <w:t xml:space="preserve">text should refer to all of the </w:t>
      </w:r>
      <w:r>
        <w:t>f</w:t>
      </w:r>
      <w:r w:rsidRPr="00983DC0">
        <w:t>igures. Data from both successful and sub-optimal experiments can be included.</w:t>
      </w:r>
    </w:p>
    <w:p w14:paraId="623DE7E1" w14:textId="062855F6" w:rsidR="002371BA" w:rsidRPr="002371BA" w:rsidRDefault="002371BA" w:rsidP="00AD4873">
      <w:pPr>
        <w:pStyle w:val="CommentText"/>
        <w:rPr>
          <w:b/>
        </w:rPr>
      </w:pPr>
      <w:r w:rsidRPr="002371BA">
        <w:rPr>
          <w:b/>
        </w:rPr>
        <w:t xml:space="preserve">We have re-written the Representative Results section to reflect the criteria for this section. We have indicated how each step in the protocol generates the data found in Figure 5. We also described the method used to calculate the average +/- SEM of mRNA numbers and the statistical tool used to analyze the data. </w:t>
      </w:r>
      <w:r>
        <w:rPr>
          <w:b/>
        </w:rPr>
        <w:t>Finally, we described sub-optimal results that occur if the steps are not followed as written.</w:t>
      </w:r>
    </w:p>
    <w:p w14:paraId="62E3D24E" w14:textId="77777777" w:rsidR="00AD4873" w:rsidRDefault="00AD4873" w:rsidP="00AD4873">
      <w:pPr>
        <w:pStyle w:val="CommentText"/>
      </w:pPr>
    </w:p>
    <w:p w14:paraId="5907E961" w14:textId="77777777" w:rsidR="00AD4873" w:rsidRDefault="00AD4873" w:rsidP="00AD4873">
      <w:pPr>
        <w:pStyle w:val="CommentText"/>
      </w:pPr>
      <w:r>
        <w:t>Line 351: So the probes are not commercially available but designed in each specific library. If this is the case please bring out this clarity in the protocol.</w:t>
      </w:r>
    </w:p>
    <w:p w14:paraId="1F910F6C" w14:textId="225F9304" w:rsidR="00AD4873" w:rsidRPr="008F0C31" w:rsidRDefault="008B6B0B" w:rsidP="00AD4873">
      <w:pPr>
        <w:pStyle w:val="CommentText"/>
        <w:rPr>
          <w:b/>
        </w:rPr>
      </w:pPr>
      <w:r>
        <w:rPr>
          <w:b/>
        </w:rPr>
        <w:t xml:space="preserve">All </w:t>
      </w:r>
      <w:r w:rsidR="008F0C31">
        <w:rPr>
          <w:b/>
        </w:rPr>
        <w:t>probes are commercially available</w:t>
      </w:r>
      <w:r>
        <w:rPr>
          <w:b/>
        </w:rPr>
        <w:t xml:space="preserve">.  Some probes are </w:t>
      </w:r>
      <w:r w:rsidR="00DC589F">
        <w:rPr>
          <w:b/>
        </w:rPr>
        <w:t>pre-made</w:t>
      </w:r>
      <w:r>
        <w:rPr>
          <w:b/>
        </w:rPr>
        <w:t xml:space="preserve"> while others </w:t>
      </w:r>
      <w:r w:rsidR="00DC589F">
        <w:rPr>
          <w:b/>
        </w:rPr>
        <w:t xml:space="preserve">are designed on demand. </w:t>
      </w:r>
      <w:r>
        <w:rPr>
          <w:b/>
        </w:rPr>
        <w:t xml:space="preserve"> </w:t>
      </w:r>
      <w:r w:rsidR="00DC589F">
        <w:rPr>
          <w:b/>
        </w:rPr>
        <w:t>This is clarified in the text (lines 474-476)</w:t>
      </w:r>
    </w:p>
    <w:p w14:paraId="1B096C44" w14:textId="77777777" w:rsidR="00AC7649" w:rsidRDefault="00AC7649" w:rsidP="00AD4873">
      <w:pPr>
        <w:pStyle w:val="CommentText"/>
      </w:pPr>
    </w:p>
    <w:p w14:paraId="538B31DC" w14:textId="77777777" w:rsidR="00AD4873" w:rsidRDefault="00A86F89" w:rsidP="00AD4873">
      <w:pPr>
        <w:pStyle w:val="CommentText"/>
      </w:pPr>
      <w:r>
        <w:t>Line 407</w:t>
      </w:r>
      <w:r w:rsidR="00AD4873">
        <w:t>: Figure 7 doesn’t corroborate this statement.</w:t>
      </w:r>
    </w:p>
    <w:p w14:paraId="1E04B7DD" w14:textId="011D4024" w:rsidR="00AD4873" w:rsidRPr="00A86F89" w:rsidRDefault="00DC589F" w:rsidP="00AD4873">
      <w:pPr>
        <w:pStyle w:val="CommentText"/>
        <w:rPr>
          <w:b/>
        </w:rPr>
      </w:pPr>
      <w:r>
        <w:rPr>
          <w:b/>
        </w:rPr>
        <w:t>Figure 7 matches the sentence regarding the 6-well plate design</w:t>
      </w:r>
      <w:r w:rsidR="00A53BB5">
        <w:rPr>
          <w:b/>
        </w:rPr>
        <w:t xml:space="preserve"> (Lines 451-452)</w:t>
      </w:r>
      <w:r>
        <w:rPr>
          <w:b/>
        </w:rPr>
        <w:t xml:space="preserve"> and the requirement that oocytes be submerged in </w:t>
      </w:r>
      <w:r w:rsidR="00A53BB5">
        <w:rPr>
          <w:b/>
        </w:rPr>
        <w:t>the fixation, wash, permeabilization, and hybridization buffers (Lines 456-459).</w:t>
      </w:r>
    </w:p>
    <w:p w14:paraId="360E6530" w14:textId="77777777" w:rsidR="00AC7649" w:rsidRDefault="00AC7649" w:rsidP="00AD4873">
      <w:pPr>
        <w:pStyle w:val="CommentText"/>
      </w:pPr>
    </w:p>
    <w:p w14:paraId="614CBC5A" w14:textId="77777777" w:rsidR="00AD4873" w:rsidRDefault="00AD4873" w:rsidP="00AD4873">
      <w:pPr>
        <w:pStyle w:val="CommentText"/>
      </w:pPr>
      <w:r>
        <w:t>Line 414-434: This part can be moved to the discussion section.  Please consider moving the modification and troubleshooting part to the discussion section.</w:t>
      </w:r>
    </w:p>
    <w:p w14:paraId="57E2A156" w14:textId="77777777" w:rsidR="00AD4873" w:rsidRPr="008F0C31" w:rsidRDefault="008F0C31" w:rsidP="00AD4873">
      <w:pPr>
        <w:pStyle w:val="CommentText"/>
        <w:rPr>
          <w:b/>
        </w:rPr>
      </w:pPr>
      <w:r>
        <w:rPr>
          <w:b/>
        </w:rPr>
        <w:lastRenderedPageBreak/>
        <w:t>This section has been moved to the discussion.</w:t>
      </w:r>
    </w:p>
    <w:p w14:paraId="5645CABC" w14:textId="77777777" w:rsidR="00A53BB5" w:rsidRDefault="00A53BB5" w:rsidP="00AD4873">
      <w:pPr>
        <w:pStyle w:val="CommentText"/>
      </w:pPr>
    </w:p>
    <w:p w14:paraId="2C543583" w14:textId="5A3249CB" w:rsidR="00AD4873" w:rsidRDefault="00AD4873" w:rsidP="00AD4873">
      <w:pPr>
        <w:pStyle w:val="CommentText"/>
      </w:pPr>
      <w:r>
        <w:t xml:space="preserve">Figure 5: In this case does n represent number of experiment or oocyte? Also, if n=number of experiments, then how many fields were counted experiment. The cloudy mass observed in white is chromatin? </w:t>
      </w:r>
    </w:p>
    <w:p w14:paraId="3595B131" w14:textId="3D18BD09" w:rsidR="00AD4873" w:rsidRPr="00A86F89" w:rsidRDefault="00A86F89" w:rsidP="00AD4873">
      <w:pPr>
        <w:pStyle w:val="CommentText"/>
        <w:rPr>
          <w:b/>
        </w:rPr>
      </w:pPr>
      <w:r>
        <w:rPr>
          <w:b/>
        </w:rPr>
        <w:t>Clarification of these concerns has been made in the Figure 5 legend.</w:t>
      </w:r>
      <w:r w:rsidR="00FD2B90">
        <w:rPr>
          <w:b/>
        </w:rPr>
        <w:t xml:space="preserve"> The n represents the number of oocytes counted. The white DAPI staining visualizes chromosomes on the metaphase II spindle.  This verifies that oocytes are matured at ovulation.</w:t>
      </w:r>
    </w:p>
    <w:p w14:paraId="0B5FFAA5" w14:textId="77777777" w:rsidR="00A53BB5" w:rsidRDefault="00A53BB5" w:rsidP="00AD4873">
      <w:pPr>
        <w:pStyle w:val="CommentText"/>
      </w:pPr>
    </w:p>
    <w:p w14:paraId="576EAAEB" w14:textId="5C1F2DAC" w:rsidR="00A53BB5" w:rsidRPr="00A53BB5" w:rsidRDefault="00AD4873" w:rsidP="00AD4873">
      <w:pPr>
        <w:pStyle w:val="CommentText"/>
      </w:pPr>
      <w:r>
        <w:t xml:space="preserve">Figure 6: In this case does n represent number of experiment or oocyte? Also, if n=number of experiment, then how many fields were counted experiment. Also, what is the white cloudy thing observed in images </w:t>
      </w:r>
    </w:p>
    <w:p w14:paraId="7F3B5F9F" w14:textId="22F7F56D" w:rsidR="00A53BB5" w:rsidRDefault="00A86F89" w:rsidP="006E6D96">
      <w:pPr>
        <w:pStyle w:val="CommentText"/>
      </w:pPr>
      <w:r>
        <w:rPr>
          <w:b/>
        </w:rPr>
        <w:t>Clarification of these concerns has been made in the Figure 6 legend.</w:t>
      </w:r>
      <w:r w:rsidR="00A53BB5">
        <w:rPr>
          <w:b/>
        </w:rPr>
        <w:t xml:space="preserve"> </w:t>
      </w:r>
      <w:r w:rsidR="006E6D96">
        <w:rPr>
          <w:b/>
        </w:rPr>
        <w:t>The n represents the number of oocytes counted. The white DAPI staining visualizes chromosomes on the metaphase II spindle.  This verifies that oocytes are matured at ovulation.</w:t>
      </w:r>
    </w:p>
    <w:p w14:paraId="185654F8" w14:textId="77777777" w:rsidR="006E6D96" w:rsidRDefault="006E6D96" w:rsidP="00AD4873">
      <w:pPr>
        <w:pStyle w:val="ListParagraph"/>
        <w:widowControl/>
        <w:autoSpaceDE/>
        <w:autoSpaceDN/>
        <w:adjustRightInd/>
        <w:spacing w:line="276" w:lineRule="auto"/>
        <w:ind w:left="0"/>
        <w:jc w:val="left"/>
      </w:pPr>
    </w:p>
    <w:p w14:paraId="6542DB55" w14:textId="1D8F2A4C" w:rsidR="00AD4873" w:rsidRDefault="00AD4873" w:rsidP="00AD4873">
      <w:pPr>
        <w:pStyle w:val="ListParagraph"/>
        <w:widowControl/>
        <w:autoSpaceDE/>
        <w:autoSpaceDN/>
        <w:adjustRightInd/>
        <w:spacing w:line="276" w:lineRule="auto"/>
        <w:ind w:left="0"/>
        <w:jc w:val="left"/>
      </w:pPr>
      <w:bookmarkStart w:id="0" w:name="_GoBack"/>
      <w:bookmarkEnd w:id="0"/>
      <w:r>
        <w:t>As we are a methods journal, please revise the Discussion to explicitly cover the following in detail in 3-6 paragraphs with citations:</w:t>
      </w:r>
    </w:p>
    <w:p w14:paraId="50E53527" w14:textId="77777777" w:rsidR="00AD4873" w:rsidRDefault="00AD4873" w:rsidP="00AD4873">
      <w:pPr>
        <w:pStyle w:val="ListParagraph"/>
      </w:pPr>
      <w:r>
        <w:t>a) Critical steps within the protocol</w:t>
      </w:r>
    </w:p>
    <w:p w14:paraId="0434FAE1" w14:textId="77777777" w:rsidR="00AD4873" w:rsidRDefault="00AD4873" w:rsidP="00AD4873">
      <w:pPr>
        <w:pStyle w:val="ListParagraph"/>
      </w:pPr>
      <w:r>
        <w:t>b) Any modifications and troubleshooting of the technique</w:t>
      </w:r>
    </w:p>
    <w:p w14:paraId="7F8937D1" w14:textId="77777777" w:rsidR="00AD4873" w:rsidRDefault="00AD4873" w:rsidP="00AD4873">
      <w:pPr>
        <w:pStyle w:val="ListParagraph"/>
      </w:pPr>
      <w:r>
        <w:t>c) Any limitations of the technique</w:t>
      </w:r>
    </w:p>
    <w:p w14:paraId="4E2F41F7" w14:textId="77777777" w:rsidR="00AD4873" w:rsidRDefault="00AD4873" w:rsidP="00AD4873">
      <w:pPr>
        <w:pStyle w:val="ListParagraph"/>
      </w:pPr>
      <w:r>
        <w:t>d) The significance with respect to existing methods</w:t>
      </w:r>
    </w:p>
    <w:p w14:paraId="7FE70BFD" w14:textId="40CB67CA" w:rsidR="00A53BB5" w:rsidRDefault="00AD4873" w:rsidP="00A53BB5">
      <w:pPr>
        <w:pStyle w:val="CommentText"/>
        <w:ind w:firstLine="720"/>
      </w:pPr>
      <w:r>
        <w:t>e) Any future applications of the technique</w:t>
      </w:r>
    </w:p>
    <w:p w14:paraId="56598B92" w14:textId="530AB06D" w:rsidR="00A53BB5" w:rsidRPr="00A53BB5" w:rsidRDefault="00A53BB5" w:rsidP="00AD4873">
      <w:pPr>
        <w:pStyle w:val="CommentText"/>
        <w:rPr>
          <w:b/>
        </w:rPr>
      </w:pPr>
      <w:r w:rsidRPr="00A53BB5">
        <w:rPr>
          <w:b/>
        </w:rPr>
        <w:t xml:space="preserve">These changes have been made as requested. </w:t>
      </w:r>
    </w:p>
    <w:sectPr w:rsidR="00A53BB5" w:rsidRPr="00A53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873"/>
    <w:rsid w:val="000D129B"/>
    <w:rsid w:val="002371BA"/>
    <w:rsid w:val="0027702B"/>
    <w:rsid w:val="002A42B5"/>
    <w:rsid w:val="002D2697"/>
    <w:rsid w:val="003A7EE9"/>
    <w:rsid w:val="004438CB"/>
    <w:rsid w:val="006E6D96"/>
    <w:rsid w:val="006F6293"/>
    <w:rsid w:val="008261A1"/>
    <w:rsid w:val="008B6B0B"/>
    <w:rsid w:val="008F0C31"/>
    <w:rsid w:val="008F2CB4"/>
    <w:rsid w:val="00A23DCB"/>
    <w:rsid w:val="00A53BB5"/>
    <w:rsid w:val="00A53C32"/>
    <w:rsid w:val="00A64ED1"/>
    <w:rsid w:val="00A86F89"/>
    <w:rsid w:val="00AC7649"/>
    <w:rsid w:val="00AD4873"/>
    <w:rsid w:val="00CB31C1"/>
    <w:rsid w:val="00CD44BF"/>
    <w:rsid w:val="00DC589F"/>
    <w:rsid w:val="00ED4ADC"/>
    <w:rsid w:val="00EE2ED2"/>
    <w:rsid w:val="00F47C76"/>
    <w:rsid w:val="00FA1C29"/>
    <w:rsid w:val="00FD2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AAD0"/>
  <w15:chartTrackingRefBased/>
  <w15:docId w15:val="{D207F13F-6C27-4186-A4F6-415E302C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AD4873"/>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CommentTextChar">
    <w:name w:val="Comment Text Char"/>
    <w:basedOn w:val="DefaultParagraphFont"/>
    <w:link w:val="CommentText"/>
    <w:rsid w:val="00AD4873"/>
    <w:rPr>
      <w:rFonts w:ascii="Calibri" w:eastAsia="Times New Roman" w:hAnsi="Calibri" w:cs="Calibri"/>
      <w:color w:val="000000"/>
      <w:sz w:val="24"/>
      <w:szCs w:val="24"/>
    </w:rPr>
  </w:style>
  <w:style w:type="paragraph" w:styleId="NormalWeb">
    <w:name w:val="Normal (Web)"/>
    <w:basedOn w:val="Normal"/>
    <w:rsid w:val="00AD4873"/>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character" w:styleId="CommentReference">
    <w:name w:val="annotation reference"/>
    <w:rsid w:val="00AD4873"/>
    <w:rPr>
      <w:sz w:val="18"/>
      <w:szCs w:val="18"/>
    </w:rPr>
  </w:style>
  <w:style w:type="paragraph" w:styleId="ListParagraph">
    <w:name w:val="List Paragraph"/>
    <w:basedOn w:val="Normal"/>
    <w:uiPriority w:val="34"/>
    <w:qFormat/>
    <w:rsid w:val="00AD4873"/>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character" w:styleId="Strong">
    <w:name w:val="Strong"/>
    <w:basedOn w:val="DefaultParagraphFont"/>
    <w:uiPriority w:val="22"/>
    <w:qFormat/>
    <w:rsid w:val="00AD48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4</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kelsey.timme@huskers.unl.edu</dc:creator>
  <cp:keywords/>
  <dc:description/>
  <cp:lastModifiedBy>Microsoft Office User</cp:lastModifiedBy>
  <cp:revision>8</cp:revision>
  <dcterms:created xsi:type="dcterms:W3CDTF">2019-01-18T01:35:00Z</dcterms:created>
  <dcterms:modified xsi:type="dcterms:W3CDTF">2019-01-30T04:19:00Z</dcterms:modified>
</cp:coreProperties>
</file>