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875" w:rsidRPr="00180A91" w:rsidRDefault="00AC2875" w:rsidP="00AC2875">
      <w:pPr>
        <w:rPr>
          <w:sz w:val="22"/>
          <w:szCs w:val="22"/>
        </w:rPr>
      </w:pPr>
      <w:r w:rsidRPr="00180A91">
        <w:rPr>
          <w:color w:val="000000" w:themeColor="text1"/>
          <w:sz w:val="22"/>
          <w:szCs w:val="22"/>
        </w:rPr>
        <w:t xml:space="preserve">Ms. No. </w:t>
      </w:r>
      <w:r w:rsidRPr="00180A91">
        <w:rPr>
          <w:color w:val="000000"/>
          <w:sz w:val="22"/>
          <w:szCs w:val="22"/>
        </w:rPr>
        <w:t>JoVE59412 Ex vivo perfusion of the rodent placenta</w:t>
      </w:r>
    </w:p>
    <w:p w:rsidR="00AC2875" w:rsidRPr="00180A91" w:rsidRDefault="00AC2875" w:rsidP="00AC2875">
      <w:pPr>
        <w:rPr>
          <w:color w:val="FF0000"/>
          <w:sz w:val="22"/>
          <w:szCs w:val="22"/>
        </w:rPr>
      </w:pPr>
    </w:p>
    <w:p w:rsidR="00AC2875" w:rsidRPr="00180A91" w:rsidRDefault="00AC2875" w:rsidP="00AC2875">
      <w:pPr>
        <w:rPr>
          <w:sz w:val="22"/>
          <w:szCs w:val="22"/>
        </w:rPr>
      </w:pPr>
      <w:r w:rsidRPr="00180A91">
        <w:rPr>
          <w:sz w:val="22"/>
          <w:szCs w:val="22"/>
        </w:rPr>
        <w:t xml:space="preserve"> </w:t>
      </w:r>
    </w:p>
    <w:p w:rsidR="00AC2875" w:rsidRPr="00180A91" w:rsidRDefault="00AC2875" w:rsidP="00AC2875">
      <w:pPr>
        <w:rPr>
          <w:sz w:val="22"/>
          <w:szCs w:val="22"/>
        </w:rPr>
      </w:pPr>
      <w:r w:rsidRPr="00180A91">
        <w:rPr>
          <w:sz w:val="22"/>
          <w:szCs w:val="22"/>
        </w:rPr>
        <w:t>Author’s Response to Reviewers:</w:t>
      </w:r>
    </w:p>
    <w:p w:rsidR="00AC2875" w:rsidRPr="00180A91" w:rsidRDefault="00AC2875" w:rsidP="00AC2875">
      <w:pPr>
        <w:tabs>
          <w:tab w:val="left" w:pos="360"/>
        </w:tabs>
        <w:spacing w:after="240"/>
        <w:rPr>
          <w:rFonts w:cstheme="minorHAnsi"/>
          <w:i/>
          <w:sz w:val="22"/>
          <w:szCs w:val="22"/>
        </w:rPr>
      </w:pPr>
      <w:r w:rsidRPr="00180A91">
        <w:rPr>
          <w:rFonts w:cstheme="minorHAnsi"/>
          <w:i/>
          <w:sz w:val="22"/>
          <w:szCs w:val="22"/>
        </w:rPr>
        <w:tab/>
      </w:r>
      <w:r w:rsidRPr="00180A91">
        <w:rPr>
          <w:rFonts w:cstheme="minorHAnsi"/>
          <w:i/>
          <w:color w:val="222222"/>
          <w:sz w:val="22"/>
          <w:szCs w:val="22"/>
        </w:rPr>
        <w:t>We sincerely thank you for your time and helpful comments, significantly improving the quality and clarity of the manuscript. We have responded to each comment highlighting a concern individually below.</w:t>
      </w:r>
      <w:r w:rsidRPr="00180A91">
        <w:rPr>
          <w:rFonts w:cstheme="minorHAnsi"/>
          <w:i/>
          <w:color w:val="000000" w:themeColor="text1"/>
          <w:sz w:val="22"/>
          <w:szCs w:val="22"/>
        </w:rPr>
        <w:t xml:space="preserve"> </w:t>
      </w:r>
    </w:p>
    <w:p w:rsidR="00F66FB8" w:rsidRPr="00180A91" w:rsidRDefault="00005A1A" w:rsidP="00005A1A">
      <w:pPr>
        <w:rPr>
          <w:rFonts w:eastAsia="Times New Roman" w:cs="Times New Roman"/>
          <w:color w:val="000000"/>
          <w:sz w:val="22"/>
          <w:szCs w:val="22"/>
        </w:rPr>
      </w:pPr>
      <w:r w:rsidRPr="00180A91">
        <w:rPr>
          <w:rFonts w:eastAsia="Times New Roman" w:cs="Times New Roman"/>
          <w:b/>
          <w:bCs/>
          <w:color w:val="000000"/>
          <w:sz w:val="22"/>
          <w:szCs w:val="22"/>
        </w:rPr>
        <w:t>Editorial comments:</w:t>
      </w:r>
      <w:r w:rsidRPr="00180A91">
        <w:rPr>
          <w:rFonts w:eastAsia="Times New Roman" w:cs="Times New Roman"/>
          <w:color w:val="000000"/>
          <w:sz w:val="22"/>
          <w:szCs w:val="22"/>
        </w:rPr>
        <w:br/>
        <w:t>Changes to be made by the author(s) regarding the manuscript:</w:t>
      </w:r>
      <w:r w:rsidRPr="00180A91">
        <w:rPr>
          <w:rFonts w:eastAsia="Times New Roman" w:cs="Times New Roman"/>
          <w:color w:val="000000"/>
          <w:sz w:val="22"/>
          <w:szCs w:val="22"/>
        </w:rPr>
        <w:br/>
        <w:t>1. Please take this opportunity to thoroughly proofread the manuscript to ensure that there are no spelling or grammar issues.</w:t>
      </w:r>
      <w:r w:rsidR="00950189" w:rsidRPr="00180A91">
        <w:rPr>
          <w:rFonts w:eastAsia="Times New Roman" w:cs="Times New Roman"/>
          <w:color w:val="000000"/>
          <w:sz w:val="22"/>
          <w:szCs w:val="22"/>
        </w:rPr>
        <w:t xml:space="preserve"> </w:t>
      </w:r>
      <w:r w:rsidRPr="00180A91">
        <w:rPr>
          <w:rFonts w:eastAsia="Times New Roman" w:cs="Times New Roman"/>
          <w:color w:val="000000"/>
          <w:sz w:val="22"/>
          <w:szCs w:val="22"/>
        </w:rPr>
        <w:t>The JoVE editor will not copy-edit your manuscript and any errors in the submitted revision may be present in the published version.</w:t>
      </w:r>
    </w:p>
    <w:p w:rsidR="00F66FB8" w:rsidRPr="00180A91" w:rsidRDefault="00F66FB8" w:rsidP="00005A1A">
      <w:pPr>
        <w:rPr>
          <w:rFonts w:eastAsia="Times New Roman" w:cs="Times New Roman"/>
          <w:color w:val="000000"/>
          <w:sz w:val="22"/>
          <w:szCs w:val="22"/>
        </w:rPr>
      </w:pPr>
    </w:p>
    <w:p w:rsidR="007A57CF" w:rsidRPr="00180A91" w:rsidRDefault="00F66FB8" w:rsidP="00005A1A">
      <w:pPr>
        <w:rPr>
          <w:rFonts w:eastAsia="Times New Roman" w:cs="Times New Roman"/>
          <w:i/>
          <w:color w:val="000000"/>
          <w:sz w:val="22"/>
          <w:szCs w:val="22"/>
          <w:highlight w:val="yellow"/>
        </w:rPr>
      </w:pPr>
      <w:r w:rsidRPr="00180A91">
        <w:rPr>
          <w:rFonts w:eastAsia="Times New Roman" w:cs="Times New Roman"/>
          <w:i/>
          <w:color w:val="000000"/>
          <w:sz w:val="22"/>
          <w:szCs w:val="22"/>
        </w:rPr>
        <w:t>Thank you</w:t>
      </w:r>
      <w:r w:rsidR="000F2D75" w:rsidRPr="00180A91">
        <w:rPr>
          <w:rFonts w:eastAsia="Times New Roman" w:cs="Times New Roman"/>
          <w:i/>
          <w:color w:val="000000"/>
          <w:sz w:val="22"/>
          <w:szCs w:val="22"/>
        </w:rPr>
        <w:t xml:space="preserve"> for this recommendation</w:t>
      </w:r>
      <w:r w:rsidRPr="00180A91">
        <w:rPr>
          <w:rFonts w:eastAsia="Times New Roman" w:cs="Times New Roman"/>
          <w:i/>
          <w:color w:val="000000"/>
          <w:sz w:val="22"/>
          <w:szCs w:val="22"/>
        </w:rPr>
        <w:t>, we have</w:t>
      </w:r>
      <w:r w:rsidR="000F2D75" w:rsidRPr="00180A91">
        <w:rPr>
          <w:rFonts w:eastAsia="Times New Roman" w:cs="Times New Roman"/>
          <w:i/>
          <w:color w:val="000000"/>
          <w:sz w:val="22"/>
          <w:szCs w:val="22"/>
        </w:rPr>
        <w:t xml:space="preserve"> proofread the manuscript </w:t>
      </w:r>
      <w:r w:rsidR="008952A4" w:rsidRPr="00180A91">
        <w:rPr>
          <w:rFonts w:eastAsia="Times New Roman" w:cs="Times New Roman"/>
          <w:i/>
          <w:color w:val="000000"/>
          <w:sz w:val="22"/>
          <w:szCs w:val="22"/>
        </w:rPr>
        <w:t xml:space="preserve">and corrected for </w:t>
      </w:r>
      <w:r w:rsidR="000F2D75" w:rsidRPr="00180A91">
        <w:rPr>
          <w:rFonts w:eastAsia="Times New Roman" w:cs="Times New Roman"/>
          <w:i/>
          <w:color w:val="000000"/>
          <w:sz w:val="22"/>
          <w:szCs w:val="22"/>
        </w:rPr>
        <w:t xml:space="preserve">spelling and grammar errors. </w:t>
      </w:r>
      <w:r w:rsidR="00005A1A" w:rsidRPr="00180A91">
        <w:rPr>
          <w:rFonts w:eastAsia="Times New Roman" w:cs="Times New Roman"/>
          <w:i/>
          <w:color w:val="000000"/>
          <w:sz w:val="22"/>
          <w:szCs w:val="22"/>
        </w:rPr>
        <w:br/>
      </w:r>
    </w:p>
    <w:p w:rsidR="00FE2954" w:rsidRPr="00180A91" w:rsidRDefault="00005A1A" w:rsidP="00005A1A">
      <w:pPr>
        <w:rPr>
          <w:rFonts w:eastAsia="Times New Roman" w:cs="Times New Roman"/>
          <w:color w:val="000000"/>
          <w:sz w:val="22"/>
          <w:szCs w:val="22"/>
        </w:rPr>
      </w:pPr>
      <w:r w:rsidRPr="00180A91">
        <w:rPr>
          <w:rFonts w:eastAsia="Times New Roman" w:cs="Times New Roman"/>
          <w:color w:val="000000"/>
          <w:sz w:val="22"/>
          <w:szCs w:val="22"/>
        </w:rPr>
        <w:t>2. Affiliations: Please identify the author that is affiliated with institution c.</w:t>
      </w:r>
    </w:p>
    <w:p w:rsidR="00BD0866" w:rsidRPr="00180A91" w:rsidRDefault="00BD0866" w:rsidP="00BD0866">
      <w:pPr>
        <w:rPr>
          <w:rFonts w:eastAsia="Times New Roman" w:cs="Times New Roman"/>
          <w:color w:val="000000"/>
          <w:sz w:val="22"/>
          <w:szCs w:val="22"/>
        </w:rPr>
      </w:pPr>
    </w:p>
    <w:p w:rsidR="00BD0866" w:rsidRPr="00180A91" w:rsidRDefault="00BD0866" w:rsidP="00BD0866">
      <w:pPr>
        <w:rPr>
          <w:rFonts w:eastAsia="Times New Roman" w:cs="Times New Roman"/>
          <w:i/>
          <w:color w:val="000000"/>
          <w:sz w:val="22"/>
          <w:szCs w:val="22"/>
        </w:rPr>
      </w:pPr>
      <w:r w:rsidRPr="00180A91">
        <w:rPr>
          <w:rFonts w:eastAsia="Times New Roman" w:cs="Times New Roman"/>
          <w:i/>
          <w:color w:val="000000"/>
          <w:sz w:val="22"/>
          <w:szCs w:val="22"/>
        </w:rPr>
        <w:t>Thank you</w:t>
      </w:r>
      <w:r w:rsidR="00915E77">
        <w:rPr>
          <w:rFonts w:eastAsia="Times New Roman" w:cs="Times New Roman"/>
          <w:i/>
          <w:color w:val="000000"/>
          <w:sz w:val="22"/>
          <w:szCs w:val="22"/>
        </w:rPr>
        <w:t xml:space="preserve"> for identifying this oversight. W</w:t>
      </w:r>
      <w:r w:rsidRPr="00180A91">
        <w:rPr>
          <w:rFonts w:eastAsia="Times New Roman" w:cs="Times New Roman"/>
          <w:i/>
          <w:color w:val="000000"/>
          <w:sz w:val="22"/>
          <w:szCs w:val="22"/>
        </w:rPr>
        <w:t>e have removed those institutions</w:t>
      </w:r>
      <w:r w:rsidR="008952A4" w:rsidRPr="00180A91">
        <w:rPr>
          <w:rFonts w:eastAsia="Times New Roman" w:cs="Times New Roman"/>
          <w:i/>
          <w:color w:val="000000"/>
          <w:sz w:val="22"/>
          <w:szCs w:val="22"/>
        </w:rPr>
        <w:t xml:space="preserve">, as they </w:t>
      </w:r>
      <w:r w:rsidRPr="00180A91">
        <w:rPr>
          <w:rFonts w:eastAsia="Times New Roman" w:cs="Times New Roman"/>
          <w:i/>
          <w:color w:val="000000"/>
          <w:sz w:val="22"/>
          <w:szCs w:val="22"/>
        </w:rPr>
        <w:t xml:space="preserve">are not relevant to the authors of this manuscript. </w:t>
      </w:r>
    </w:p>
    <w:p w:rsidR="00C21AEB"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3. Lines 79-80: Please expand to describe advantages over alternative techniques with applicable references to previous studies and include Information to help readers to determine whether the method is appropriate for their application.</w:t>
      </w:r>
    </w:p>
    <w:p w:rsidR="008F63ED" w:rsidRPr="00180A91" w:rsidRDefault="008F63ED" w:rsidP="00BD0866">
      <w:pPr>
        <w:rPr>
          <w:rFonts w:eastAsia="Times New Roman" w:cs="Times New Roman"/>
          <w:i/>
          <w:color w:val="000000"/>
          <w:sz w:val="22"/>
          <w:szCs w:val="22"/>
        </w:rPr>
      </w:pPr>
    </w:p>
    <w:p w:rsidR="008F63ED" w:rsidRPr="00180A91" w:rsidRDefault="008F63ED" w:rsidP="008F63ED">
      <w:pPr>
        <w:rPr>
          <w:i/>
          <w:sz w:val="22"/>
          <w:szCs w:val="22"/>
        </w:rPr>
      </w:pPr>
      <w:r w:rsidRPr="00180A91">
        <w:rPr>
          <w:rFonts w:eastAsia="Times New Roman" w:cs="Times New Roman"/>
          <w:i/>
          <w:color w:val="000000"/>
          <w:sz w:val="22"/>
          <w:szCs w:val="22"/>
        </w:rPr>
        <w:t>Thank you, the addition to this section reads as</w:t>
      </w:r>
      <w:r w:rsidR="00915E77">
        <w:rPr>
          <w:rFonts w:eastAsia="Times New Roman" w:cs="Times New Roman"/>
          <w:i/>
          <w:color w:val="000000"/>
          <w:sz w:val="22"/>
          <w:szCs w:val="22"/>
        </w:rPr>
        <w:t>:</w:t>
      </w:r>
      <w:r w:rsidRPr="00180A91">
        <w:rPr>
          <w:rFonts w:eastAsia="Times New Roman" w:cs="Times New Roman"/>
          <w:i/>
          <w:color w:val="000000"/>
          <w:sz w:val="22"/>
          <w:szCs w:val="22"/>
        </w:rPr>
        <w:t xml:space="preserve"> “</w:t>
      </w:r>
      <w:r w:rsidRPr="00180A91">
        <w:rPr>
          <w:i/>
          <w:sz w:val="22"/>
          <w:szCs w:val="22"/>
        </w:rPr>
        <w:t>This placental perfusion methodology allows for evaluation of transfer across the placental barrier using the more easily attainable and physiologically relevant rat placenta. By virtue of allowing placental perfusion from both the maternal and fetal circulations, this dual-flow whole organ approach can be advantageous compared to current in vitro and in vivo approaches. This methodology would allow administration through the maternal aspect to be measured from perfusate emerging through the umbilical vein, or vice versa. The preparation depicted here will describe the transfer of 20 nm polystyrene, a common nanoplastic used in food and medical products, from the maternal uterine artery to the fetal compartment and an associated decrease in fluid flow across the placenta to illustrate use in multiple physiological, pharmacological, and toxicological settings, to assess placental transfer, metabolism, and physiological alterations affecting maternal and/or fetal flow.”</w:t>
      </w:r>
    </w:p>
    <w:p w:rsidR="001344E8"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4. Please adjust the numbering of the Protocol to follow the JoVE Instructions for Authors. For example, 1 should be followed by 1.1 and then 1.1.1 and 1.1.2 if necessary. Please refrain from using bullets, dashes, or indentations.</w:t>
      </w:r>
    </w:p>
    <w:p w:rsidR="001344E8" w:rsidRPr="00180A91" w:rsidRDefault="001344E8" w:rsidP="00BD0866">
      <w:pPr>
        <w:rPr>
          <w:rFonts w:eastAsia="Times New Roman" w:cs="Times New Roman"/>
          <w:color w:val="000000"/>
          <w:sz w:val="22"/>
          <w:szCs w:val="22"/>
        </w:rPr>
      </w:pPr>
    </w:p>
    <w:p w:rsidR="00982D1C" w:rsidRPr="00180A91" w:rsidRDefault="001344E8" w:rsidP="00BD0866">
      <w:pPr>
        <w:rPr>
          <w:rFonts w:eastAsia="Times New Roman" w:cs="Times New Roman"/>
          <w:i/>
          <w:color w:val="000000"/>
          <w:sz w:val="22"/>
          <w:szCs w:val="22"/>
          <w:highlight w:val="yellow"/>
        </w:rPr>
      </w:pPr>
      <w:r w:rsidRPr="00180A91">
        <w:rPr>
          <w:rFonts w:eastAsia="Times New Roman" w:cs="Times New Roman"/>
          <w:i/>
          <w:color w:val="000000"/>
          <w:sz w:val="22"/>
          <w:szCs w:val="22"/>
        </w:rPr>
        <w:t xml:space="preserve">Thank you for </w:t>
      </w:r>
      <w:r w:rsidR="0040716E" w:rsidRPr="00180A91">
        <w:rPr>
          <w:rFonts w:eastAsia="Times New Roman" w:cs="Times New Roman"/>
          <w:i/>
          <w:color w:val="000000"/>
          <w:sz w:val="22"/>
          <w:szCs w:val="22"/>
        </w:rPr>
        <w:t xml:space="preserve">this </w:t>
      </w:r>
      <w:r w:rsidR="00915E77">
        <w:rPr>
          <w:rFonts w:eastAsia="Times New Roman" w:cs="Times New Roman"/>
          <w:i/>
          <w:color w:val="000000"/>
          <w:sz w:val="22"/>
          <w:szCs w:val="22"/>
        </w:rPr>
        <w:t>point</w:t>
      </w:r>
      <w:r w:rsidRPr="00180A91">
        <w:rPr>
          <w:rFonts w:eastAsia="Times New Roman" w:cs="Times New Roman"/>
          <w:i/>
          <w:color w:val="000000"/>
          <w:sz w:val="22"/>
          <w:szCs w:val="22"/>
        </w:rPr>
        <w:t xml:space="preserve">. The manuscript has been reformatted to follow the </w:t>
      </w:r>
      <w:r w:rsidR="00915E77" w:rsidRPr="00180A91">
        <w:rPr>
          <w:rFonts w:eastAsia="Times New Roman" w:cs="Times New Roman"/>
          <w:i/>
          <w:color w:val="000000"/>
          <w:sz w:val="22"/>
          <w:szCs w:val="22"/>
        </w:rPr>
        <w:t>JoV</w:t>
      </w:r>
      <w:r w:rsidR="00915E77">
        <w:rPr>
          <w:rFonts w:eastAsia="Times New Roman" w:cs="Times New Roman"/>
          <w:i/>
          <w:color w:val="000000"/>
          <w:sz w:val="22"/>
          <w:szCs w:val="22"/>
        </w:rPr>
        <w:t>E</w:t>
      </w:r>
      <w:r w:rsidR="00915E77" w:rsidRPr="00180A91">
        <w:rPr>
          <w:rFonts w:eastAsia="Times New Roman" w:cs="Times New Roman"/>
          <w:i/>
          <w:color w:val="000000"/>
          <w:sz w:val="22"/>
          <w:szCs w:val="22"/>
        </w:rPr>
        <w:t xml:space="preserve"> </w:t>
      </w:r>
      <w:r w:rsidRPr="00180A91">
        <w:rPr>
          <w:rFonts w:eastAsia="Times New Roman" w:cs="Times New Roman"/>
          <w:i/>
          <w:color w:val="000000"/>
          <w:sz w:val="22"/>
          <w:szCs w:val="22"/>
        </w:rPr>
        <w:t>numbering</w:t>
      </w:r>
      <w:r w:rsidR="00915E77">
        <w:rPr>
          <w:rFonts w:eastAsia="Times New Roman" w:cs="Times New Roman"/>
          <w:i/>
          <w:color w:val="000000"/>
          <w:sz w:val="22"/>
          <w:szCs w:val="22"/>
        </w:rPr>
        <w:t xml:space="preserve"> outline</w:t>
      </w:r>
      <w:r w:rsidR="006D55BB" w:rsidRPr="00180A91">
        <w:rPr>
          <w:rFonts w:eastAsia="Times New Roman" w:cs="Times New Roman"/>
          <w:i/>
          <w:color w:val="000000"/>
          <w:sz w:val="22"/>
          <w:szCs w:val="22"/>
        </w:rPr>
        <w:t>.</w:t>
      </w:r>
      <w:r w:rsidR="00005A1A" w:rsidRPr="00180A91">
        <w:rPr>
          <w:rFonts w:eastAsia="Times New Roman" w:cs="Times New Roman"/>
          <w:i/>
          <w:color w:val="000000"/>
          <w:sz w:val="22"/>
          <w:szCs w:val="22"/>
        </w:rPr>
        <w:br/>
      </w:r>
    </w:p>
    <w:p w:rsidR="00BD0866"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t>5. Please revise the protocol text to avoid the use of any personal pronouns (e.g., "we", "you", "our" etc.).</w:t>
      </w:r>
    </w:p>
    <w:p w:rsidR="00BD0866" w:rsidRPr="00180A91" w:rsidRDefault="00BD0866" w:rsidP="00BD0866">
      <w:pPr>
        <w:rPr>
          <w:rFonts w:eastAsia="Times New Roman" w:cs="Times New Roman"/>
          <w:color w:val="000000"/>
          <w:sz w:val="22"/>
          <w:szCs w:val="22"/>
        </w:rPr>
      </w:pPr>
    </w:p>
    <w:p w:rsidR="00BD0866" w:rsidRPr="00180A91" w:rsidRDefault="00BD0866" w:rsidP="00BD0866">
      <w:pPr>
        <w:rPr>
          <w:rFonts w:eastAsia="Times New Roman" w:cs="Times New Roman"/>
          <w:i/>
          <w:color w:val="000000"/>
          <w:sz w:val="22"/>
          <w:szCs w:val="22"/>
        </w:rPr>
      </w:pPr>
      <w:r w:rsidRPr="00180A91">
        <w:rPr>
          <w:rFonts w:eastAsia="Times New Roman" w:cs="Times New Roman"/>
          <w:i/>
          <w:color w:val="000000"/>
          <w:sz w:val="22"/>
          <w:szCs w:val="22"/>
        </w:rPr>
        <w:t>Thank you for this feedback. We have removed all personal pronouns from the text</w:t>
      </w:r>
      <w:r w:rsidR="00982D1C" w:rsidRPr="00180A91">
        <w:rPr>
          <w:rFonts w:eastAsia="Times New Roman" w:cs="Times New Roman"/>
          <w:i/>
          <w:color w:val="000000"/>
          <w:sz w:val="22"/>
          <w:szCs w:val="22"/>
        </w:rPr>
        <w:t>.</w:t>
      </w:r>
    </w:p>
    <w:p w:rsidR="00BD0866"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lastRenderedPageBreak/>
        <w:br/>
        <w:t>6. Please revise the protocol (lines 158-161, 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BD0866" w:rsidRPr="00180A91" w:rsidRDefault="00BD0866" w:rsidP="00BD0866">
      <w:pPr>
        <w:rPr>
          <w:rFonts w:eastAsia="Times New Roman" w:cs="Times New Roman"/>
          <w:color w:val="000000"/>
          <w:sz w:val="22"/>
          <w:szCs w:val="22"/>
        </w:rPr>
      </w:pPr>
    </w:p>
    <w:p w:rsidR="009C37C3" w:rsidRPr="00180A91" w:rsidRDefault="009C37C3" w:rsidP="00BD0866">
      <w:pPr>
        <w:rPr>
          <w:rFonts w:eastAsia="Times New Roman" w:cs="Times New Roman"/>
          <w:i/>
          <w:color w:val="000000"/>
          <w:sz w:val="22"/>
          <w:szCs w:val="22"/>
        </w:rPr>
      </w:pPr>
      <w:r w:rsidRPr="00180A91">
        <w:rPr>
          <w:rFonts w:eastAsia="Times New Roman" w:cs="Times New Roman"/>
          <w:i/>
          <w:color w:val="000000"/>
          <w:sz w:val="22"/>
          <w:szCs w:val="22"/>
        </w:rPr>
        <w:t>Thank you, these suggestions have been addressed. All steps are in the imperative tense</w:t>
      </w:r>
      <w:r w:rsidR="00DB0B35" w:rsidRPr="00180A91">
        <w:rPr>
          <w:rFonts w:eastAsia="Times New Roman" w:cs="Times New Roman"/>
          <w:i/>
          <w:color w:val="000000"/>
          <w:sz w:val="22"/>
          <w:szCs w:val="22"/>
        </w:rPr>
        <w:t xml:space="preserve"> or are otherwise a “Note”. </w:t>
      </w:r>
    </w:p>
    <w:p w:rsidR="009C0EC4"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9C0EC4" w:rsidRPr="00180A91" w:rsidRDefault="009C0EC4" w:rsidP="00BD0866">
      <w:pPr>
        <w:rPr>
          <w:rFonts w:eastAsia="Times New Roman" w:cs="Times New Roman"/>
          <w:color w:val="000000"/>
          <w:sz w:val="22"/>
          <w:szCs w:val="22"/>
        </w:rPr>
      </w:pPr>
    </w:p>
    <w:p w:rsidR="00C21AEB" w:rsidRPr="00180A91" w:rsidRDefault="009C0EC4" w:rsidP="00BD0866">
      <w:pPr>
        <w:rPr>
          <w:rFonts w:eastAsia="Times New Roman" w:cs="Times New Roman"/>
          <w:i/>
          <w:color w:val="000000"/>
          <w:sz w:val="22"/>
          <w:szCs w:val="22"/>
        </w:rPr>
      </w:pPr>
      <w:r w:rsidRPr="00180A91">
        <w:rPr>
          <w:rFonts w:eastAsia="Times New Roman" w:cs="Times New Roman"/>
          <w:i/>
          <w:color w:val="000000"/>
          <w:sz w:val="22"/>
          <w:szCs w:val="22"/>
        </w:rPr>
        <w:t xml:space="preserve">Thank you for this feedback. We have added more details to steps throughout the protocol. </w:t>
      </w:r>
      <w:r w:rsidR="00005A1A" w:rsidRPr="00180A91">
        <w:rPr>
          <w:rFonts w:eastAsia="Times New Roman" w:cs="Times New Roman"/>
          <w:i/>
          <w:color w:val="000000"/>
          <w:sz w:val="22"/>
          <w:szCs w:val="22"/>
        </w:rPr>
        <w:br/>
      </w:r>
    </w:p>
    <w:p w:rsidR="00C21AEB"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t>8. Line 97: Please indicate the unit for 70-100.</w:t>
      </w:r>
    </w:p>
    <w:p w:rsidR="00C21AEB" w:rsidRPr="00180A91" w:rsidRDefault="00C21AEB" w:rsidP="00BD0866">
      <w:pPr>
        <w:rPr>
          <w:rFonts w:eastAsia="Times New Roman" w:cs="Times New Roman"/>
          <w:color w:val="000000"/>
          <w:sz w:val="22"/>
          <w:szCs w:val="22"/>
        </w:rPr>
      </w:pPr>
    </w:p>
    <w:p w:rsidR="00C21AEB" w:rsidRPr="00180A91" w:rsidRDefault="0040716E" w:rsidP="00BD0866">
      <w:pPr>
        <w:rPr>
          <w:i/>
          <w:sz w:val="22"/>
          <w:szCs w:val="22"/>
        </w:rPr>
      </w:pPr>
      <w:r w:rsidRPr="00180A91">
        <w:rPr>
          <w:rFonts w:eastAsia="Times New Roman" w:cs="Times New Roman"/>
          <w:i/>
          <w:color w:val="000000"/>
          <w:sz w:val="22"/>
          <w:szCs w:val="22"/>
        </w:rPr>
        <w:t>Thank you, w</w:t>
      </w:r>
      <w:r w:rsidR="00C21AEB" w:rsidRPr="00180A91">
        <w:rPr>
          <w:rFonts w:eastAsia="Times New Roman" w:cs="Times New Roman"/>
          <w:i/>
          <w:color w:val="000000"/>
          <w:sz w:val="22"/>
          <w:szCs w:val="22"/>
        </w:rPr>
        <w:t xml:space="preserve">e have indicated the unit as </w:t>
      </w:r>
      <w:r w:rsidR="00996BA8" w:rsidRPr="00180A91">
        <w:rPr>
          <w:rFonts w:eastAsia="Times New Roman" w:cs="Times New Roman"/>
          <w:i/>
          <w:color w:val="000000"/>
          <w:sz w:val="22"/>
          <w:szCs w:val="22"/>
        </w:rPr>
        <w:t>“</w:t>
      </w:r>
      <w:r w:rsidR="00C21AEB" w:rsidRPr="00180A91">
        <w:rPr>
          <w:i/>
          <w:sz w:val="22"/>
          <w:szCs w:val="22"/>
        </w:rPr>
        <w:t>µm</w:t>
      </w:r>
      <w:r w:rsidR="00996BA8" w:rsidRPr="00180A91">
        <w:rPr>
          <w:i/>
          <w:sz w:val="22"/>
          <w:szCs w:val="22"/>
        </w:rPr>
        <w:t>” within the text</w:t>
      </w:r>
      <w:r w:rsidR="00C21AEB" w:rsidRPr="00180A91">
        <w:rPr>
          <w:i/>
          <w:sz w:val="22"/>
          <w:szCs w:val="22"/>
        </w:rPr>
        <w:t xml:space="preserve">. </w:t>
      </w:r>
    </w:p>
    <w:p w:rsidR="00C21AEB"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9. Line 107: Please list an approximate volume to PSS to prepare. Also how to confirm pH and what is done if the pH is not 7.4?</w:t>
      </w:r>
    </w:p>
    <w:p w:rsidR="00870121" w:rsidRPr="00180A91" w:rsidRDefault="00870121" w:rsidP="00BD0866">
      <w:pPr>
        <w:rPr>
          <w:rFonts w:eastAsia="Times New Roman" w:cs="Times New Roman"/>
          <w:i/>
          <w:color w:val="000000"/>
          <w:sz w:val="22"/>
          <w:szCs w:val="22"/>
        </w:rPr>
      </w:pPr>
    </w:p>
    <w:p w:rsidR="00870121" w:rsidRPr="00180A91" w:rsidRDefault="00870121" w:rsidP="00BD0866">
      <w:pPr>
        <w:rPr>
          <w:rFonts w:eastAsia="Times New Roman" w:cs="Times New Roman"/>
          <w:i/>
          <w:color w:val="000000"/>
          <w:sz w:val="22"/>
          <w:szCs w:val="22"/>
        </w:rPr>
      </w:pPr>
      <w:r w:rsidRPr="00180A91">
        <w:rPr>
          <w:rFonts w:eastAsia="Times New Roman" w:cs="Times New Roman"/>
          <w:i/>
          <w:color w:val="000000"/>
          <w:sz w:val="22"/>
          <w:szCs w:val="22"/>
        </w:rPr>
        <w:t>Thank you for this suggestion. We have</w:t>
      </w:r>
      <w:r w:rsidR="00183EC4" w:rsidRPr="00180A91">
        <w:rPr>
          <w:rFonts w:eastAsia="Times New Roman" w:cs="Times New Roman"/>
          <w:i/>
          <w:color w:val="000000"/>
          <w:sz w:val="22"/>
          <w:szCs w:val="22"/>
        </w:rPr>
        <w:t xml:space="preserve"> addressed this commend and </w:t>
      </w:r>
      <w:r w:rsidR="00915E77" w:rsidRPr="00180A91">
        <w:rPr>
          <w:rFonts w:eastAsia="Times New Roman" w:cs="Times New Roman"/>
          <w:i/>
          <w:color w:val="000000"/>
          <w:sz w:val="22"/>
          <w:szCs w:val="22"/>
        </w:rPr>
        <w:t>have indicated</w:t>
      </w:r>
      <w:r w:rsidRPr="00180A91">
        <w:rPr>
          <w:rFonts w:eastAsia="Times New Roman" w:cs="Times New Roman"/>
          <w:i/>
          <w:color w:val="000000"/>
          <w:sz w:val="22"/>
          <w:szCs w:val="22"/>
        </w:rPr>
        <w:t xml:space="preserve"> as </w:t>
      </w:r>
      <w:r w:rsidR="004359F6" w:rsidRPr="00180A91">
        <w:rPr>
          <w:rFonts w:eastAsia="Times New Roman" w:cs="Times New Roman"/>
          <w:i/>
          <w:color w:val="000000"/>
          <w:sz w:val="22"/>
          <w:szCs w:val="22"/>
        </w:rPr>
        <w:t>“</w:t>
      </w:r>
      <w:r w:rsidR="00183EC4" w:rsidRPr="00180A91">
        <w:rPr>
          <w:i/>
          <w:sz w:val="22"/>
          <w:szCs w:val="22"/>
        </w:rPr>
        <w:t xml:space="preserve">Prepare 2,000 mL (2 liters) of physiological salt solution (PSS) at a pH of 7.40 ± 0.02 and pH confirm by submerging the electrode of a pH meter into the solution. If the pH of the solution slightly higher than 7.4, slowly add a few drops of acid (1 N sodium chloride) or base (1 M hydrochloric acid) to the solution into the solution and wait at least 20 seconds before </w:t>
      </w:r>
      <w:r w:rsidR="00915E77">
        <w:rPr>
          <w:i/>
          <w:sz w:val="22"/>
          <w:szCs w:val="22"/>
        </w:rPr>
        <w:t>re-</w:t>
      </w:r>
      <w:r w:rsidR="00183EC4" w:rsidRPr="00180A91">
        <w:rPr>
          <w:i/>
          <w:sz w:val="22"/>
          <w:szCs w:val="22"/>
        </w:rPr>
        <w:t>reading the adjusted pH measurement.</w:t>
      </w:r>
      <w:r w:rsidR="004359F6" w:rsidRPr="00180A91">
        <w:rPr>
          <w:i/>
          <w:sz w:val="22"/>
          <w:szCs w:val="22"/>
        </w:rPr>
        <w:t>”</w:t>
      </w:r>
    </w:p>
    <w:p w:rsidR="00C21AEB"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10. Line 136: How to eliminate air bubbles?</w:t>
      </w:r>
    </w:p>
    <w:p w:rsidR="00C21AEB" w:rsidRPr="00180A91" w:rsidRDefault="00C21AEB" w:rsidP="00BD0866">
      <w:pPr>
        <w:rPr>
          <w:rFonts w:eastAsia="Times New Roman" w:cs="Times New Roman"/>
          <w:color w:val="000000"/>
          <w:sz w:val="22"/>
          <w:szCs w:val="22"/>
        </w:rPr>
      </w:pPr>
    </w:p>
    <w:p w:rsidR="00C21AEB" w:rsidRPr="00180A91" w:rsidRDefault="00C21AEB" w:rsidP="00BD0866">
      <w:pPr>
        <w:rPr>
          <w:rFonts w:eastAsia="Times New Roman" w:cs="Times New Roman"/>
          <w:i/>
          <w:color w:val="000000"/>
          <w:sz w:val="22"/>
          <w:szCs w:val="22"/>
        </w:rPr>
      </w:pPr>
      <w:r w:rsidRPr="00180A91">
        <w:rPr>
          <w:rFonts w:eastAsia="Times New Roman" w:cs="Times New Roman"/>
          <w:i/>
          <w:color w:val="000000"/>
          <w:sz w:val="22"/>
          <w:szCs w:val="22"/>
        </w:rPr>
        <w:t xml:space="preserve">Thank you, we have described how to eliminate </w:t>
      </w:r>
      <w:r w:rsidR="00885D04" w:rsidRPr="00180A91">
        <w:rPr>
          <w:rFonts w:eastAsia="Times New Roman" w:cs="Times New Roman"/>
          <w:i/>
          <w:color w:val="000000"/>
          <w:sz w:val="22"/>
          <w:szCs w:val="22"/>
        </w:rPr>
        <w:t xml:space="preserve">air </w:t>
      </w:r>
      <w:r w:rsidRPr="00180A91">
        <w:rPr>
          <w:rFonts w:eastAsia="Times New Roman" w:cs="Times New Roman"/>
          <w:i/>
          <w:color w:val="000000"/>
          <w:sz w:val="22"/>
          <w:szCs w:val="22"/>
        </w:rPr>
        <w:t>bubbles as “</w:t>
      </w:r>
      <w:r w:rsidRPr="00180A91">
        <w:rPr>
          <w:i/>
          <w:sz w:val="22"/>
          <w:szCs w:val="22"/>
        </w:rPr>
        <w:t>suctioning out with a fine tip transfer pipette”.</w:t>
      </w:r>
    </w:p>
    <w:p w:rsidR="00C21AEB"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11. Line 144: Please specify the age, gender and type of animal used.</w:t>
      </w:r>
      <w:r w:rsidR="00107444" w:rsidRPr="00180A91">
        <w:rPr>
          <w:rFonts w:eastAsia="Times New Roman" w:cs="Times New Roman"/>
          <w:color w:val="000000"/>
          <w:sz w:val="22"/>
          <w:szCs w:val="22"/>
        </w:rPr>
        <w:t xml:space="preserve"> </w:t>
      </w:r>
    </w:p>
    <w:p w:rsidR="00C21AEB" w:rsidRPr="00180A91" w:rsidRDefault="00C21AEB" w:rsidP="00BD0866">
      <w:pPr>
        <w:rPr>
          <w:rFonts w:eastAsia="Times New Roman" w:cs="Times New Roman"/>
          <w:color w:val="000000"/>
          <w:sz w:val="22"/>
          <w:szCs w:val="22"/>
        </w:rPr>
      </w:pPr>
    </w:p>
    <w:p w:rsidR="00C21AEB" w:rsidRPr="00180A91" w:rsidRDefault="00C21AEB" w:rsidP="00BD0866">
      <w:pPr>
        <w:rPr>
          <w:i/>
          <w:sz w:val="22"/>
          <w:szCs w:val="22"/>
        </w:rPr>
      </w:pPr>
      <w:r w:rsidRPr="00180A91">
        <w:rPr>
          <w:rFonts w:eastAsia="Times New Roman" w:cs="Times New Roman"/>
          <w:i/>
          <w:color w:val="000000"/>
          <w:sz w:val="22"/>
          <w:szCs w:val="22"/>
        </w:rPr>
        <w:t>Thank you, we have indicated as “</w:t>
      </w:r>
      <w:r w:rsidR="00B57652" w:rsidRPr="00180A91">
        <w:rPr>
          <w:i/>
          <w:sz w:val="22"/>
          <w:szCs w:val="22"/>
        </w:rPr>
        <w:t>a</w:t>
      </w:r>
      <w:r w:rsidRPr="00180A91">
        <w:rPr>
          <w:i/>
          <w:sz w:val="22"/>
          <w:szCs w:val="22"/>
        </w:rPr>
        <w:t xml:space="preserve"> pregnant female rat on gestational day </w:t>
      </w:r>
      <w:r w:rsidR="00915E77">
        <w:rPr>
          <w:i/>
          <w:sz w:val="22"/>
          <w:szCs w:val="22"/>
        </w:rPr>
        <w:t>20</w:t>
      </w:r>
      <w:r w:rsidRPr="00180A91">
        <w:rPr>
          <w:i/>
          <w:sz w:val="22"/>
          <w:szCs w:val="22"/>
        </w:rPr>
        <w:t>”.</w:t>
      </w:r>
      <w:r w:rsidR="00915E77">
        <w:rPr>
          <w:i/>
          <w:sz w:val="22"/>
          <w:szCs w:val="22"/>
        </w:rPr>
        <w:t xml:space="preserve"> Further, a “Note” was added to this section to indicate placenta may be isolated earlier, with no change to the protocol, if required by experimental design. </w:t>
      </w:r>
      <w:r w:rsidRPr="00180A91">
        <w:rPr>
          <w:i/>
          <w:sz w:val="22"/>
          <w:szCs w:val="22"/>
        </w:rPr>
        <w:t xml:space="preserve"> </w:t>
      </w:r>
    </w:p>
    <w:p w:rsidR="00885D04"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12. Lines 149-151: We need more details for filming this step. For instance, how the uterine horn is isolated? Please specify all surgical tools used.</w:t>
      </w:r>
    </w:p>
    <w:p w:rsidR="007554C5" w:rsidRPr="00180A91" w:rsidRDefault="007554C5" w:rsidP="00BD0866">
      <w:pPr>
        <w:rPr>
          <w:rFonts w:eastAsia="Times New Roman" w:cs="Times New Roman"/>
          <w:color w:val="000000"/>
          <w:sz w:val="22"/>
          <w:szCs w:val="22"/>
        </w:rPr>
      </w:pPr>
    </w:p>
    <w:p w:rsidR="007554C5" w:rsidRPr="00180A91" w:rsidRDefault="007554C5" w:rsidP="00BD0866">
      <w:pPr>
        <w:rPr>
          <w:bCs/>
          <w:i/>
          <w:sz w:val="22"/>
          <w:szCs w:val="22"/>
        </w:rPr>
      </w:pPr>
      <w:r w:rsidRPr="00180A91">
        <w:rPr>
          <w:rFonts w:eastAsia="Times New Roman" w:cs="Times New Roman"/>
          <w:i/>
          <w:color w:val="000000"/>
          <w:sz w:val="22"/>
          <w:szCs w:val="22"/>
        </w:rPr>
        <w:t>Thank you for this feedback. We have included more detail in this step. The additions read “</w:t>
      </w:r>
      <w:r w:rsidRPr="00180A91">
        <w:rPr>
          <w:bCs/>
          <w:i/>
          <w:sz w:val="22"/>
          <w:szCs w:val="22"/>
        </w:rPr>
        <w:t xml:space="preserve">Identify and isolate the uterine horn (right or left) of choice by lifting out and spreading out long-ways outside of the </w:t>
      </w:r>
      <w:r w:rsidRPr="00180A91">
        <w:rPr>
          <w:bCs/>
          <w:i/>
          <w:sz w:val="22"/>
          <w:szCs w:val="22"/>
        </w:rPr>
        <w:lastRenderedPageBreak/>
        <w:t>rat carcass. By using a braided silk suture, tie off the uterine artery at the ovary end and vaginal end of the horn. Include the ovary inside of the suture with the uterine horn. Using a surgical scissor, excise away the uterine horn by making cuts on the proximal side of the ovary tie and distal side of the vaginal tie, leaving your uterine horn tied off on either end.”</w:t>
      </w:r>
    </w:p>
    <w:p w:rsidR="007554C5"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13. Line 204: What is the flow rate?</w:t>
      </w:r>
    </w:p>
    <w:p w:rsidR="007554C5" w:rsidRPr="00180A91" w:rsidRDefault="007554C5" w:rsidP="00BD0866">
      <w:pPr>
        <w:rPr>
          <w:rFonts w:eastAsia="Times New Roman" w:cs="Times New Roman"/>
          <w:color w:val="000000"/>
          <w:sz w:val="22"/>
          <w:szCs w:val="22"/>
        </w:rPr>
      </w:pPr>
    </w:p>
    <w:p w:rsidR="007554C5" w:rsidRPr="00180A91" w:rsidRDefault="007554C5" w:rsidP="00BD0866">
      <w:pPr>
        <w:rPr>
          <w:rFonts w:eastAsia="Times New Roman" w:cs="Times New Roman"/>
          <w:i/>
          <w:color w:val="000000"/>
          <w:sz w:val="22"/>
          <w:szCs w:val="22"/>
        </w:rPr>
      </w:pPr>
      <w:r w:rsidRPr="00180A91">
        <w:rPr>
          <w:rFonts w:eastAsia="Times New Roman" w:cs="Times New Roman"/>
          <w:i/>
          <w:color w:val="000000"/>
          <w:sz w:val="22"/>
          <w:szCs w:val="22"/>
        </w:rPr>
        <w:t xml:space="preserve">Thank you for identifying this. </w:t>
      </w:r>
      <w:r w:rsidR="00915E77">
        <w:rPr>
          <w:rFonts w:eastAsia="Times New Roman" w:cs="Times New Roman"/>
          <w:i/>
          <w:color w:val="000000"/>
          <w:sz w:val="22"/>
          <w:szCs w:val="22"/>
        </w:rPr>
        <w:t xml:space="preserve">The flow rate is not quantified in this version of the protocol. The flow rate will be modified due to physiological function of the vasculature and placenta and xenobiotic exposure. However, the mean uterine arterial pressure is set externally at 80 mmHg and the mean umbilical pressure is set at 50mmHg. </w:t>
      </w:r>
      <w:r w:rsidRPr="00180A91">
        <w:rPr>
          <w:rFonts w:eastAsia="Times New Roman" w:cs="Times New Roman"/>
          <w:i/>
          <w:color w:val="000000"/>
          <w:sz w:val="22"/>
          <w:szCs w:val="22"/>
        </w:rPr>
        <w:t>We have include</w:t>
      </w:r>
      <w:r w:rsidR="00B57652" w:rsidRPr="00180A91">
        <w:rPr>
          <w:rFonts w:eastAsia="Times New Roman" w:cs="Times New Roman"/>
          <w:i/>
          <w:color w:val="000000"/>
          <w:sz w:val="22"/>
          <w:szCs w:val="22"/>
        </w:rPr>
        <w:t>d</w:t>
      </w:r>
      <w:r w:rsidRPr="00180A91">
        <w:rPr>
          <w:rFonts w:eastAsia="Times New Roman" w:cs="Times New Roman"/>
          <w:i/>
          <w:color w:val="000000"/>
          <w:sz w:val="22"/>
          <w:szCs w:val="22"/>
        </w:rPr>
        <w:t xml:space="preserve"> </w:t>
      </w:r>
      <w:r w:rsidR="00915E77">
        <w:rPr>
          <w:rFonts w:eastAsia="Times New Roman" w:cs="Times New Roman"/>
          <w:i/>
          <w:color w:val="000000"/>
          <w:sz w:val="22"/>
          <w:szCs w:val="22"/>
        </w:rPr>
        <w:t>this in the text</w:t>
      </w:r>
      <w:r w:rsidRPr="00180A91">
        <w:rPr>
          <w:rFonts w:eastAsia="Times New Roman" w:cs="Times New Roman"/>
          <w:i/>
          <w:color w:val="000000"/>
          <w:sz w:val="22"/>
          <w:szCs w:val="22"/>
        </w:rPr>
        <w:t xml:space="preserve">. </w:t>
      </w:r>
    </w:p>
    <w:p w:rsidR="007554C5"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14. Discussion: Please discuss critical steps within the protocol.</w:t>
      </w:r>
    </w:p>
    <w:p w:rsidR="007F7A31" w:rsidRPr="00180A91" w:rsidRDefault="007F7A31" w:rsidP="00BD0866">
      <w:pPr>
        <w:rPr>
          <w:rFonts w:eastAsia="Times New Roman" w:cs="Times New Roman"/>
          <w:color w:val="000000"/>
          <w:sz w:val="22"/>
          <w:szCs w:val="22"/>
        </w:rPr>
      </w:pPr>
    </w:p>
    <w:p w:rsidR="007F7A31" w:rsidRPr="00180A91" w:rsidRDefault="007F7A31" w:rsidP="00BD0866">
      <w:pPr>
        <w:rPr>
          <w:rFonts w:eastAsia="Times New Roman" w:cs="Times New Roman"/>
          <w:i/>
          <w:color w:val="000000"/>
          <w:sz w:val="22"/>
          <w:szCs w:val="22"/>
        </w:rPr>
      </w:pPr>
      <w:r w:rsidRPr="00180A91">
        <w:rPr>
          <w:rFonts w:eastAsia="Times New Roman" w:cs="Times New Roman"/>
          <w:i/>
          <w:color w:val="000000"/>
          <w:sz w:val="22"/>
          <w:szCs w:val="22"/>
        </w:rPr>
        <w:t>Thank you for this suggestion. We have included discussion of critical steps in this section. You will find the addition as “</w:t>
      </w:r>
      <w:r w:rsidR="00B57652" w:rsidRPr="00180A91">
        <w:rPr>
          <w:rFonts w:eastAsia="Times New Roman"/>
          <w:i/>
          <w:sz w:val="22"/>
          <w:szCs w:val="22"/>
        </w:rPr>
        <w:t xml:space="preserve">This methodology allows for physiological evaluation of the isolated maternal, placental and umbilical vasculature, and therefore changes in physiology may be identified as vascular pathology; the immune and neural innervations are removed in the ex-vivo procedure. To ensure proper evaluation, it is therefore critical to cannulate these vessels carefully as to not create any tears or punctures in the vessel walls, and to remove air bubbles. Gas emboli may cause damage to </w:t>
      </w:r>
      <w:r w:rsidR="00053590">
        <w:rPr>
          <w:rFonts w:eastAsia="Times New Roman"/>
          <w:i/>
          <w:sz w:val="22"/>
          <w:szCs w:val="22"/>
        </w:rPr>
        <w:t xml:space="preserve">the endothelial layer of the vasculature </w:t>
      </w:r>
      <w:r w:rsidR="00B57652" w:rsidRPr="00180A91">
        <w:rPr>
          <w:rFonts w:eastAsia="Times New Roman"/>
          <w:i/>
          <w:sz w:val="22"/>
          <w:szCs w:val="22"/>
        </w:rPr>
        <w:t>or obstruct blood vessels</w:t>
      </w:r>
      <w:r w:rsidRPr="00180A91">
        <w:rPr>
          <w:rFonts w:eastAsia="Times New Roman"/>
          <w:i/>
          <w:sz w:val="22"/>
          <w:szCs w:val="22"/>
        </w:rPr>
        <w:t>.”</w:t>
      </w:r>
    </w:p>
    <w:p w:rsidR="007554C5"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15.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rsidR="007554C5" w:rsidRPr="00180A91" w:rsidRDefault="007554C5" w:rsidP="00BD0866">
      <w:pPr>
        <w:rPr>
          <w:rFonts w:eastAsia="Times New Roman" w:cs="Times New Roman"/>
          <w:color w:val="000000"/>
          <w:sz w:val="22"/>
          <w:szCs w:val="22"/>
        </w:rPr>
      </w:pPr>
    </w:p>
    <w:p w:rsidR="007554C5" w:rsidRPr="00180A91" w:rsidRDefault="00F73E06" w:rsidP="00BD0866">
      <w:pPr>
        <w:rPr>
          <w:rFonts w:eastAsia="Times New Roman" w:cs="Times New Roman"/>
          <w:i/>
          <w:color w:val="000000"/>
          <w:sz w:val="22"/>
          <w:szCs w:val="22"/>
        </w:rPr>
      </w:pPr>
      <w:r w:rsidRPr="00180A91">
        <w:rPr>
          <w:rFonts w:eastAsia="Times New Roman" w:cs="Times New Roman"/>
          <w:i/>
          <w:color w:val="000000"/>
          <w:sz w:val="22"/>
          <w:szCs w:val="22"/>
        </w:rPr>
        <w:t>Thank you, w</w:t>
      </w:r>
      <w:r w:rsidR="007554C5" w:rsidRPr="00180A91">
        <w:rPr>
          <w:rFonts w:eastAsia="Times New Roman" w:cs="Times New Roman"/>
          <w:i/>
          <w:color w:val="000000"/>
          <w:sz w:val="22"/>
          <w:szCs w:val="22"/>
        </w:rPr>
        <w:t xml:space="preserve">e have included a disclosures section with no declaration of conflict. </w:t>
      </w:r>
    </w:p>
    <w:p w:rsidR="00D52E21"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16. Figure 6: Please ensure that the panels are of the same dimensions if possible.</w:t>
      </w:r>
    </w:p>
    <w:p w:rsidR="00D52E21" w:rsidRPr="00180A91" w:rsidRDefault="00D52E21" w:rsidP="00BD0866">
      <w:pPr>
        <w:rPr>
          <w:rFonts w:eastAsia="Times New Roman" w:cs="Times New Roman"/>
          <w:color w:val="000000"/>
          <w:sz w:val="22"/>
          <w:szCs w:val="22"/>
        </w:rPr>
      </w:pPr>
    </w:p>
    <w:p w:rsidR="00B461F8" w:rsidRPr="00180A91" w:rsidRDefault="00D52E21" w:rsidP="00BD0866">
      <w:pPr>
        <w:rPr>
          <w:rFonts w:eastAsia="Times New Roman" w:cs="Times New Roman"/>
          <w:color w:val="000000"/>
          <w:sz w:val="22"/>
          <w:szCs w:val="22"/>
        </w:rPr>
      </w:pPr>
      <w:r w:rsidRPr="00180A91">
        <w:rPr>
          <w:rFonts w:eastAsia="Times New Roman" w:cs="Times New Roman"/>
          <w:i/>
          <w:color w:val="000000"/>
          <w:sz w:val="22"/>
          <w:szCs w:val="22"/>
        </w:rPr>
        <w:t xml:space="preserve">Thank you for this recommendation. The </w:t>
      </w:r>
      <w:r w:rsidR="00B16125" w:rsidRPr="00180A91">
        <w:rPr>
          <w:rFonts w:eastAsia="Times New Roman" w:cs="Times New Roman"/>
          <w:i/>
          <w:color w:val="000000"/>
          <w:sz w:val="22"/>
          <w:szCs w:val="22"/>
        </w:rPr>
        <w:t>panels in Figure 6</w:t>
      </w:r>
      <w:r w:rsidRPr="00180A91">
        <w:rPr>
          <w:rFonts w:eastAsia="Times New Roman" w:cs="Times New Roman"/>
          <w:i/>
          <w:color w:val="000000"/>
          <w:sz w:val="22"/>
          <w:szCs w:val="22"/>
        </w:rPr>
        <w:t xml:space="preserve"> have all be formatted to be in the same dimensions. </w:t>
      </w:r>
      <w:r w:rsidR="00005A1A" w:rsidRPr="00180A91">
        <w:rPr>
          <w:rFonts w:eastAsia="Times New Roman" w:cs="Times New Roman"/>
          <w:color w:val="000000"/>
          <w:sz w:val="22"/>
          <w:szCs w:val="22"/>
        </w:rPr>
        <w:br/>
      </w:r>
      <w:r w:rsidR="00005A1A" w:rsidRPr="00180A91">
        <w:rPr>
          <w:rFonts w:eastAsia="Times New Roman" w:cs="Times New Roman"/>
          <w:color w:val="000000"/>
          <w:sz w:val="22"/>
          <w:szCs w:val="22"/>
        </w:rPr>
        <w:br/>
      </w:r>
      <w:r w:rsidR="00005A1A" w:rsidRPr="00180A91">
        <w:rPr>
          <w:rFonts w:eastAsia="Times New Roman" w:cs="Times New Roman"/>
          <w:b/>
          <w:bCs/>
          <w:color w:val="000000"/>
          <w:sz w:val="22"/>
          <w:szCs w:val="22"/>
        </w:rPr>
        <w:t>Reviewers' comments:</w:t>
      </w:r>
      <w:r w:rsidR="00005A1A" w:rsidRPr="00180A91">
        <w:rPr>
          <w:rFonts w:eastAsia="Times New Roman" w:cs="Times New Roman"/>
          <w:color w:val="000000"/>
          <w:sz w:val="22"/>
          <w:szCs w:val="22"/>
        </w:rPr>
        <w:br/>
      </w:r>
      <w:r w:rsidR="00005A1A" w:rsidRPr="00180A91">
        <w:rPr>
          <w:rFonts w:eastAsia="Times New Roman" w:cs="Times New Roman"/>
          <w:color w:val="000000"/>
          <w:sz w:val="22"/>
          <w:szCs w:val="22"/>
        </w:rPr>
        <w:br/>
      </w:r>
      <w:r w:rsidR="00005A1A" w:rsidRPr="00180A91">
        <w:rPr>
          <w:rFonts w:eastAsia="Times New Roman" w:cs="Times New Roman"/>
          <w:b/>
          <w:bCs/>
          <w:color w:val="000000"/>
          <w:sz w:val="22"/>
          <w:szCs w:val="22"/>
        </w:rPr>
        <w:t>Reviewer #1:</w:t>
      </w:r>
      <w:r w:rsidR="00005A1A" w:rsidRPr="00180A91">
        <w:rPr>
          <w:rFonts w:eastAsia="Times New Roman" w:cs="Times New Roman"/>
          <w:color w:val="000000"/>
          <w:sz w:val="22"/>
          <w:szCs w:val="22"/>
        </w:rPr>
        <w:br/>
        <w:t>Manuscript Summary:</w:t>
      </w:r>
      <w:r w:rsidR="00005A1A" w:rsidRPr="00180A91">
        <w:rPr>
          <w:rFonts w:eastAsia="Times New Roman" w:cs="Times New Roman"/>
          <w:color w:val="000000"/>
          <w:sz w:val="22"/>
          <w:szCs w:val="22"/>
        </w:rPr>
        <w:br/>
        <w:t>This manuscript describes an ex vivo approach to simultaneously perfuse a segment of uterus and placenta for assessing the maternal to fetal transmission of xenobiotics or other pharmacological compounds. Undoubtedly, this technique will be useful for those wishing to study pharmacokinetics or nanoparticle toxicity during pregnancy in a physiological manner. Overall, the manuscript describes a very useful approach in sufficient detail to enable reproducibility in other laboratories. I have no major concerns, but just a few minor comments to enhance clarity.</w:t>
      </w:r>
      <w:r w:rsidR="00005A1A" w:rsidRPr="00180A91">
        <w:rPr>
          <w:rFonts w:eastAsia="Times New Roman" w:cs="Times New Roman"/>
          <w:color w:val="000000"/>
          <w:sz w:val="22"/>
          <w:szCs w:val="22"/>
        </w:rPr>
        <w:br/>
      </w:r>
      <w:r w:rsidR="00005A1A" w:rsidRPr="00180A91">
        <w:rPr>
          <w:rFonts w:eastAsia="Times New Roman" w:cs="Times New Roman"/>
          <w:color w:val="000000"/>
          <w:sz w:val="22"/>
          <w:szCs w:val="22"/>
        </w:rPr>
        <w:br/>
        <w:t>Major Concerns:</w:t>
      </w:r>
      <w:r w:rsidR="00005A1A" w:rsidRPr="00180A91">
        <w:rPr>
          <w:rFonts w:eastAsia="Times New Roman" w:cs="Times New Roman"/>
          <w:color w:val="000000"/>
          <w:sz w:val="22"/>
          <w:szCs w:val="22"/>
        </w:rPr>
        <w:br/>
        <w:t>None.</w:t>
      </w:r>
      <w:r w:rsidR="00005A1A" w:rsidRPr="00180A91">
        <w:rPr>
          <w:rFonts w:eastAsia="Times New Roman" w:cs="Times New Roman"/>
          <w:color w:val="000000"/>
          <w:sz w:val="22"/>
          <w:szCs w:val="22"/>
        </w:rPr>
        <w:br/>
      </w:r>
      <w:r w:rsidR="00005A1A" w:rsidRPr="00180A91">
        <w:rPr>
          <w:rFonts w:eastAsia="Times New Roman" w:cs="Times New Roman"/>
          <w:color w:val="000000"/>
          <w:sz w:val="22"/>
          <w:szCs w:val="22"/>
        </w:rPr>
        <w:br/>
        <w:t>Minor Concerns:</w:t>
      </w:r>
      <w:r w:rsidR="00005A1A" w:rsidRPr="00180A91">
        <w:rPr>
          <w:rFonts w:eastAsia="Times New Roman" w:cs="Times New Roman"/>
          <w:color w:val="000000"/>
          <w:sz w:val="22"/>
          <w:szCs w:val="22"/>
        </w:rPr>
        <w:br/>
      </w:r>
      <w:r w:rsidR="00005A1A" w:rsidRPr="00180A91">
        <w:rPr>
          <w:rFonts w:eastAsia="Times New Roman" w:cs="Times New Roman"/>
          <w:color w:val="000000"/>
          <w:sz w:val="22"/>
          <w:szCs w:val="22"/>
        </w:rPr>
        <w:lastRenderedPageBreak/>
        <w:t>1. The authors may wish to explain the dual-perfusion system mentioned in the Intro. How is it dual perfusion? Is it both in vivo and ex vivo at the same time?</w:t>
      </w:r>
    </w:p>
    <w:p w:rsidR="00B461F8" w:rsidRPr="00180A91" w:rsidRDefault="00B461F8" w:rsidP="00BD0866">
      <w:pPr>
        <w:rPr>
          <w:rFonts w:eastAsia="Times New Roman" w:cs="Times New Roman"/>
          <w:color w:val="000000"/>
          <w:sz w:val="22"/>
          <w:szCs w:val="22"/>
        </w:rPr>
      </w:pPr>
    </w:p>
    <w:p w:rsidR="00B461F8" w:rsidRPr="00180A91" w:rsidRDefault="00B461F8" w:rsidP="00BD0866">
      <w:pPr>
        <w:rPr>
          <w:i/>
          <w:sz w:val="22"/>
          <w:szCs w:val="22"/>
        </w:rPr>
      </w:pPr>
      <w:r w:rsidRPr="00180A91">
        <w:rPr>
          <w:rFonts w:eastAsia="Times New Roman" w:cs="Times New Roman"/>
          <w:i/>
          <w:color w:val="000000"/>
          <w:sz w:val="22"/>
          <w:szCs w:val="22"/>
        </w:rPr>
        <w:t>Thank you for this feedback. We have clarified this statement by including the following statement, “</w:t>
      </w:r>
      <w:r w:rsidRPr="00180A91">
        <w:rPr>
          <w:i/>
          <w:sz w:val="22"/>
          <w:szCs w:val="22"/>
        </w:rPr>
        <w:t>By virtue of allowing placental perfusion from both the maternal and fetal circulations, this dual-flow whole organ approach can be advantageous compared to current in vitro and in vivo approaches.”</w:t>
      </w:r>
    </w:p>
    <w:p w:rsidR="00DF6F03"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r>
      <w:bookmarkStart w:id="0" w:name="_GoBack"/>
      <w:bookmarkEnd w:id="0"/>
      <w:r w:rsidRPr="00577767">
        <w:rPr>
          <w:rFonts w:eastAsia="Times New Roman" w:cs="Times New Roman"/>
          <w:color w:val="000000"/>
          <w:sz w:val="22"/>
          <w:szCs w:val="22"/>
        </w:rPr>
        <w:t>2. The pictures in Figures 1, 2, and 4 are of low resolution, making it difficult to see detail and how the different perfusion lines are connected. Please replace with high resolution images.</w:t>
      </w:r>
    </w:p>
    <w:p w:rsidR="008D3D6E" w:rsidRDefault="008D3D6E" w:rsidP="00BD0866">
      <w:pPr>
        <w:rPr>
          <w:rFonts w:eastAsia="Times New Roman" w:cs="Times New Roman"/>
          <w:color w:val="000000"/>
          <w:sz w:val="22"/>
          <w:szCs w:val="22"/>
        </w:rPr>
      </w:pPr>
    </w:p>
    <w:p w:rsidR="008D3D6E" w:rsidRPr="00180A91" w:rsidRDefault="008D3D6E" w:rsidP="008D3D6E">
      <w:pPr>
        <w:rPr>
          <w:rFonts w:eastAsia="Times New Roman" w:cs="Times New Roman"/>
          <w:color w:val="000000"/>
          <w:sz w:val="22"/>
          <w:szCs w:val="22"/>
        </w:rPr>
      </w:pPr>
      <w:r w:rsidRPr="00180A91">
        <w:rPr>
          <w:rFonts w:eastAsia="Times New Roman" w:cs="Times New Roman"/>
          <w:i/>
          <w:color w:val="000000"/>
          <w:sz w:val="22"/>
          <w:szCs w:val="22"/>
        </w:rPr>
        <w:t xml:space="preserve">Thank you for this </w:t>
      </w:r>
      <w:r>
        <w:rPr>
          <w:rFonts w:eastAsia="Times New Roman" w:cs="Times New Roman"/>
          <w:i/>
          <w:color w:val="000000"/>
          <w:sz w:val="22"/>
          <w:szCs w:val="22"/>
        </w:rPr>
        <w:t>concern</w:t>
      </w:r>
      <w:r w:rsidRPr="00180A91">
        <w:rPr>
          <w:rFonts w:eastAsia="Times New Roman" w:cs="Times New Roman"/>
          <w:i/>
          <w:color w:val="000000"/>
          <w:sz w:val="22"/>
          <w:szCs w:val="22"/>
        </w:rPr>
        <w:t>. We</w:t>
      </w:r>
      <w:r>
        <w:rPr>
          <w:rFonts w:eastAsia="Times New Roman" w:cs="Times New Roman"/>
          <w:i/>
          <w:color w:val="000000"/>
          <w:sz w:val="22"/>
          <w:szCs w:val="22"/>
        </w:rPr>
        <w:t xml:space="preserve"> have uploaded new images that will provide greater resolution.</w:t>
      </w:r>
    </w:p>
    <w:p w:rsidR="00DF6F03"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3. A bolus dose of polystyrene nanoparticles were administered in the manuscript, but it is not clear how or through what lines these were administered. Please clarify.</w:t>
      </w:r>
      <w:r w:rsidRPr="00180A91">
        <w:rPr>
          <w:rFonts w:eastAsia="Times New Roman" w:cs="Times New Roman"/>
          <w:color w:val="000000"/>
          <w:sz w:val="22"/>
          <w:szCs w:val="22"/>
        </w:rPr>
        <w:br/>
      </w:r>
    </w:p>
    <w:p w:rsidR="00FB72CA" w:rsidRPr="00180A91" w:rsidRDefault="00762C1E" w:rsidP="00BD0866">
      <w:pPr>
        <w:rPr>
          <w:rFonts w:eastAsia="Times New Roman" w:cs="Times New Roman"/>
          <w:color w:val="000000"/>
          <w:sz w:val="22"/>
          <w:szCs w:val="22"/>
        </w:rPr>
      </w:pPr>
      <w:r w:rsidRPr="00180A91">
        <w:rPr>
          <w:rFonts w:eastAsia="Times New Roman" w:cs="Times New Roman"/>
          <w:i/>
          <w:color w:val="000000"/>
          <w:sz w:val="22"/>
          <w:szCs w:val="22"/>
        </w:rPr>
        <w:t>We appreciate this feedback. We have clarified in the text that the administration of the nanoparticle is through the maternal uterine artery.</w:t>
      </w:r>
      <w:r w:rsidRPr="00180A91">
        <w:rPr>
          <w:rFonts w:eastAsia="Times New Roman" w:cs="Times New Roman"/>
          <w:color w:val="000000"/>
          <w:sz w:val="22"/>
          <w:szCs w:val="22"/>
        </w:rPr>
        <w:t xml:space="preserve"> </w:t>
      </w:r>
      <w:r w:rsidR="00005A1A" w:rsidRPr="00180A91">
        <w:rPr>
          <w:rFonts w:eastAsia="Times New Roman" w:cs="Times New Roman"/>
          <w:color w:val="000000"/>
          <w:sz w:val="22"/>
          <w:szCs w:val="22"/>
        </w:rPr>
        <w:br/>
      </w:r>
      <w:r w:rsidR="00005A1A" w:rsidRPr="00180A91">
        <w:rPr>
          <w:rFonts w:eastAsia="Times New Roman" w:cs="Times New Roman"/>
          <w:color w:val="000000"/>
          <w:sz w:val="22"/>
          <w:szCs w:val="22"/>
        </w:rPr>
        <w:br/>
      </w:r>
      <w:r w:rsidR="00005A1A" w:rsidRPr="00180A91">
        <w:rPr>
          <w:rFonts w:eastAsia="Times New Roman" w:cs="Times New Roman"/>
          <w:b/>
          <w:bCs/>
          <w:color w:val="000000"/>
          <w:sz w:val="22"/>
          <w:szCs w:val="22"/>
        </w:rPr>
        <w:t>Reviewer #2: </w:t>
      </w:r>
      <w:r w:rsidR="00005A1A" w:rsidRPr="00180A91">
        <w:rPr>
          <w:rFonts w:eastAsia="Times New Roman" w:cs="Times New Roman"/>
          <w:color w:val="000000"/>
          <w:sz w:val="22"/>
          <w:szCs w:val="22"/>
        </w:rPr>
        <w:br/>
        <w:t>Manuscript Summary:</w:t>
      </w:r>
      <w:r w:rsidR="00005A1A" w:rsidRPr="00180A91">
        <w:rPr>
          <w:rFonts w:eastAsia="Times New Roman" w:cs="Times New Roman"/>
          <w:color w:val="000000"/>
          <w:sz w:val="22"/>
          <w:szCs w:val="22"/>
        </w:rPr>
        <w:br/>
        <w:t>The manuscript submitted by D'Errico et al., reports the experimental protocol to perform studies on the transplacental transfer of xenobiotics using an ex-vivo perfusion equipment. In this study polystyrene NPs are used as model xenobiotic. The manuscript is clearly written. The experimental model reported is of great interest for the screening of drugs and other substances which might influence pregnancy.</w:t>
      </w:r>
      <w:r w:rsidR="00005A1A" w:rsidRPr="00180A91">
        <w:rPr>
          <w:rFonts w:eastAsia="Times New Roman" w:cs="Times New Roman"/>
          <w:color w:val="000000"/>
          <w:sz w:val="22"/>
          <w:szCs w:val="22"/>
        </w:rPr>
        <w:br/>
      </w:r>
      <w:r w:rsidR="00005A1A" w:rsidRPr="00180A91">
        <w:rPr>
          <w:rFonts w:eastAsia="Times New Roman" w:cs="Times New Roman"/>
          <w:color w:val="000000"/>
          <w:sz w:val="22"/>
          <w:szCs w:val="22"/>
        </w:rPr>
        <w:br/>
        <w:t>Minor Concerns:</w:t>
      </w:r>
      <w:r w:rsidR="00005A1A" w:rsidRPr="00180A91">
        <w:rPr>
          <w:rFonts w:eastAsia="Times New Roman" w:cs="Times New Roman"/>
          <w:color w:val="000000"/>
          <w:sz w:val="22"/>
          <w:szCs w:val="22"/>
        </w:rPr>
        <w:br/>
        <w:t>There are only 2 minor points to clarify:</w:t>
      </w:r>
      <w:r w:rsidR="00005A1A" w:rsidRPr="00180A91">
        <w:rPr>
          <w:rFonts w:eastAsia="Times New Roman" w:cs="Times New Roman"/>
          <w:color w:val="000000"/>
          <w:sz w:val="22"/>
          <w:szCs w:val="22"/>
        </w:rPr>
        <w:br/>
        <w:t>1. in the affiliation list c and d are not connected with any of the authors</w:t>
      </w:r>
    </w:p>
    <w:p w:rsidR="00FB72CA" w:rsidRPr="00180A91" w:rsidRDefault="00FB72CA" w:rsidP="00BD0866">
      <w:pPr>
        <w:rPr>
          <w:rFonts w:eastAsia="Times New Roman" w:cs="Times New Roman"/>
          <w:color w:val="000000"/>
          <w:sz w:val="22"/>
          <w:szCs w:val="22"/>
        </w:rPr>
      </w:pPr>
    </w:p>
    <w:p w:rsidR="008A35A1" w:rsidRPr="00180A91" w:rsidRDefault="008A35A1" w:rsidP="008A35A1">
      <w:pPr>
        <w:rPr>
          <w:rFonts w:eastAsia="Times New Roman" w:cs="Times New Roman"/>
          <w:i/>
          <w:color w:val="000000"/>
          <w:sz w:val="22"/>
          <w:szCs w:val="22"/>
        </w:rPr>
      </w:pPr>
      <w:r w:rsidRPr="00180A91">
        <w:rPr>
          <w:rFonts w:eastAsia="Times New Roman" w:cs="Times New Roman"/>
          <w:i/>
          <w:color w:val="000000"/>
          <w:sz w:val="22"/>
          <w:szCs w:val="22"/>
        </w:rPr>
        <w:t xml:space="preserve">Thank you, we have removed those institutions, as they are not relevant to the authors of this manuscript. </w:t>
      </w:r>
    </w:p>
    <w:p w:rsidR="00515934" w:rsidRPr="00180A91" w:rsidRDefault="00005A1A" w:rsidP="00BD0866">
      <w:pPr>
        <w:rPr>
          <w:rFonts w:eastAsia="Times New Roman" w:cs="Times New Roman"/>
          <w:color w:val="000000"/>
          <w:sz w:val="22"/>
          <w:szCs w:val="22"/>
        </w:rPr>
      </w:pPr>
      <w:r w:rsidRPr="00180A91">
        <w:rPr>
          <w:rFonts w:eastAsia="Times New Roman" w:cs="Times New Roman"/>
          <w:color w:val="000000"/>
          <w:sz w:val="22"/>
          <w:szCs w:val="22"/>
        </w:rPr>
        <w:br/>
        <w:t>2. The authors should better explain what they mean with "without any neural or immune mechanisms involved in the observed changes of physiological function", this sentence appear in the abstract but it is not discussed further in the discussion section.</w:t>
      </w:r>
      <w:r w:rsidRPr="00180A91">
        <w:rPr>
          <w:rFonts w:eastAsia="Times New Roman" w:cs="Times New Roman"/>
          <w:color w:val="000000"/>
          <w:sz w:val="22"/>
          <w:szCs w:val="22"/>
        </w:rPr>
        <w:br/>
      </w:r>
    </w:p>
    <w:p w:rsidR="00005A1A" w:rsidRPr="00053590" w:rsidRDefault="00684E06" w:rsidP="00BD0866">
      <w:pPr>
        <w:rPr>
          <w:rFonts w:eastAsia="Times New Roman" w:cs="Times New Roman"/>
          <w:sz w:val="22"/>
          <w:szCs w:val="22"/>
        </w:rPr>
      </w:pPr>
      <w:r w:rsidRPr="00180A91">
        <w:rPr>
          <w:rFonts w:eastAsia="Times New Roman" w:cs="Times New Roman"/>
          <w:i/>
          <w:color w:val="000000"/>
          <w:sz w:val="22"/>
          <w:szCs w:val="22"/>
        </w:rPr>
        <w:t>This feedback is appreciated. We have added to the discussion “</w:t>
      </w:r>
      <w:r w:rsidRPr="00180A91">
        <w:rPr>
          <w:rFonts w:eastAsia="Times New Roman"/>
          <w:i/>
          <w:sz w:val="22"/>
          <w:szCs w:val="22"/>
        </w:rPr>
        <w:t>This methodology allows for physiological evaluation of the isolated maternal, placental and umbilical vasculature, and therefore changes in physiology may be identified as vascular pathology; the immune and neural innervations are removed in the ex-vivo procedure.”</w:t>
      </w:r>
      <w:r w:rsidR="00005A1A" w:rsidRPr="00180A91">
        <w:rPr>
          <w:rFonts w:eastAsia="Times New Roman" w:cs="Times New Roman"/>
          <w:color w:val="000000"/>
          <w:sz w:val="22"/>
          <w:szCs w:val="22"/>
        </w:rPr>
        <w:br/>
      </w:r>
      <w:r w:rsidR="00005A1A" w:rsidRPr="00180A91">
        <w:rPr>
          <w:rFonts w:eastAsia="Times New Roman" w:cs="Times New Roman"/>
          <w:color w:val="000000"/>
          <w:sz w:val="22"/>
          <w:szCs w:val="22"/>
        </w:rPr>
        <w:br/>
      </w:r>
      <w:r w:rsidR="00005A1A" w:rsidRPr="00180A91">
        <w:rPr>
          <w:rFonts w:eastAsia="Times New Roman" w:cs="Times New Roman"/>
          <w:b/>
          <w:bCs/>
          <w:color w:val="000000"/>
          <w:sz w:val="22"/>
          <w:szCs w:val="22"/>
        </w:rPr>
        <w:t>Reviewer #3: </w:t>
      </w:r>
      <w:r w:rsidR="00005A1A" w:rsidRPr="00180A91">
        <w:rPr>
          <w:rFonts w:eastAsia="Times New Roman" w:cs="Times New Roman"/>
          <w:color w:val="000000"/>
          <w:sz w:val="22"/>
          <w:szCs w:val="22"/>
        </w:rPr>
        <w:br/>
        <w:t>Manuscript Summary:</w:t>
      </w:r>
      <w:r w:rsidR="00005A1A" w:rsidRPr="00180A91">
        <w:rPr>
          <w:rFonts w:eastAsia="Times New Roman" w:cs="Times New Roman"/>
          <w:color w:val="000000"/>
          <w:sz w:val="22"/>
          <w:szCs w:val="22"/>
        </w:rPr>
        <w:br/>
        <w:t>This manuscript is very nice for researchers about the placental transfer. The researchers, probably including me, will try to perform placental perfusion using the protocol in this manuscript because this manuscript describe relatively simple method of perfusion using the vessel chamber. Therefore, this manuscript will help us to understand the transfer mechanism across the placenta.</w:t>
      </w:r>
      <w:r w:rsidR="00005A1A" w:rsidRPr="00180A91">
        <w:rPr>
          <w:rFonts w:eastAsia="Times New Roman" w:cs="Times New Roman"/>
          <w:color w:val="000000"/>
          <w:sz w:val="22"/>
          <w:szCs w:val="22"/>
        </w:rPr>
        <w:br/>
      </w:r>
      <w:r w:rsidR="00005A1A" w:rsidRPr="00180A91">
        <w:rPr>
          <w:rFonts w:eastAsia="Times New Roman" w:cs="Times New Roman"/>
          <w:color w:val="000000"/>
          <w:sz w:val="22"/>
          <w:szCs w:val="22"/>
        </w:rPr>
        <w:lastRenderedPageBreak/>
        <w:br/>
        <w:t>Major Concerns:</w:t>
      </w:r>
      <w:r w:rsidR="00005A1A" w:rsidRPr="00180A91">
        <w:rPr>
          <w:rFonts w:eastAsia="Times New Roman" w:cs="Times New Roman"/>
          <w:color w:val="000000"/>
          <w:sz w:val="22"/>
          <w:szCs w:val="22"/>
        </w:rPr>
        <w:br/>
        <w:t>I have no major comments.</w:t>
      </w:r>
      <w:r w:rsidR="00005A1A" w:rsidRPr="00180A91">
        <w:rPr>
          <w:rFonts w:eastAsia="Times New Roman" w:cs="Times New Roman"/>
          <w:color w:val="000000"/>
          <w:sz w:val="22"/>
          <w:szCs w:val="22"/>
        </w:rPr>
        <w:br/>
      </w:r>
      <w:r w:rsidR="00005A1A" w:rsidRPr="00180A91">
        <w:rPr>
          <w:rFonts w:eastAsia="Times New Roman" w:cs="Times New Roman"/>
          <w:color w:val="000000"/>
          <w:sz w:val="22"/>
          <w:szCs w:val="22"/>
        </w:rPr>
        <w:br/>
      </w:r>
      <w:r w:rsidR="00005A1A" w:rsidRPr="00053590">
        <w:rPr>
          <w:rFonts w:eastAsia="Times New Roman" w:cs="Times New Roman"/>
          <w:color w:val="000000"/>
          <w:sz w:val="22"/>
          <w:szCs w:val="22"/>
        </w:rPr>
        <w:t>Minor Concerns:</w:t>
      </w:r>
      <w:r w:rsidR="00005A1A" w:rsidRPr="00053590">
        <w:rPr>
          <w:rFonts w:eastAsia="Times New Roman" w:cs="Times New Roman"/>
          <w:color w:val="000000"/>
          <w:sz w:val="22"/>
          <w:szCs w:val="22"/>
        </w:rPr>
        <w:br/>
      </w:r>
      <w:r w:rsidR="00005A1A" w:rsidRPr="00577767">
        <w:rPr>
          <w:rFonts w:eastAsia="Times New Roman" w:cs="Times New Roman"/>
          <w:color w:val="000000"/>
          <w:sz w:val="22"/>
          <w:szCs w:val="22"/>
        </w:rPr>
        <w:t>Resolution of figures is too low, and moreover, the pictures are out-of-focus. So images are better to be replaced.</w:t>
      </w:r>
    </w:p>
    <w:p w:rsidR="00DF6F03" w:rsidRPr="00053590" w:rsidRDefault="00DF6F03">
      <w:pPr>
        <w:rPr>
          <w:sz w:val="22"/>
          <w:szCs w:val="22"/>
        </w:rPr>
      </w:pPr>
    </w:p>
    <w:p w:rsidR="00D30E96" w:rsidRPr="00A453B3" w:rsidRDefault="00D30E96">
      <w:pPr>
        <w:rPr>
          <w:i/>
          <w:sz w:val="22"/>
          <w:szCs w:val="22"/>
        </w:rPr>
      </w:pPr>
      <w:r w:rsidRPr="00577767">
        <w:rPr>
          <w:i/>
          <w:sz w:val="22"/>
          <w:szCs w:val="22"/>
        </w:rPr>
        <w:t xml:space="preserve">Thank you for this, the </w:t>
      </w:r>
      <w:r w:rsidR="0022549A" w:rsidRPr="00577767">
        <w:rPr>
          <w:i/>
          <w:sz w:val="22"/>
          <w:szCs w:val="22"/>
        </w:rPr>
        <w:t>Reviewer #1 had a similar</w:t>
      </w:r>
      <w:r w:rsidRPr="00577767">
        <w:rPr>
          <w:i/>
          <w:sz w:val="22"/>
          <w:szCs w:val="22"/>
        </w:rPr>
        <w:t xml:space="preserve"> concern. P</w:t>
      </w:r>
      <w:r w:rsidR="0022549A" w:rsidRPr="00577767">
        <w:rPr>
          <w:i/>
          <w:sz w:val="22"/>
          <w:szCs w:val="22"/>
        </w:rPr>
        <w:t>lease</w:t>
      </w:r>
      <w:r w:rsidRPr="00577767">
        <w:rPr>
          <w:i/>
          <w:sz w:val="22"/>
          <w:szCs w:val="22"/>
        </w:rPr>
        <w:t xml:space="preserve"> see </w:t>
      </w:r>
      <w:r w:rsidR="0022549A" w:rsidRPr="00577767">
        <w:rPr>
          <w:i/>
          <w:sz w:val="22"/>
          <w:szCs w:val="22"/>
        </w:rPr>
        <w:t>Reviewer #1</w:t>
      </w:r>
      <w:r w:rsidRPr="00577767">
        <w:rPr>
          <w:i/>
          <w:sz w:val="22"/>
          <w:szCs w:val="22"/>
        </w:rPr>
        <w:t xml:space="preserve"> </w:t>
      </w:r>
      <w:r w:rsidR="0022549A" w:rsidRPr="00577767">
        <w:rPr>
          <w:i/>
          <w:sz w:val="22"/>
          <w:szCs w:val="22"/>
        </w:rPr>
        <w:t>comments</w:t>
      </w:r>
      <w:r w:rsidRPr="00577767">
        <w:rPr>
          <w:i/>
          <w:sz w:val="22"/>
          <w:szCs w:val="22"/>
        </w:rPr>
        <w:t xml:space="preserve"> for how we accommodated these </w:t>
      </w:r>
      <w:r w:rsidR="0022549A" w:rsidRPr="00577767">
        <w:rPr>
          <w:i/>
          <w:sz w:val="22"/>
          <w:szCs w:val="22"/>
        </w:rPr>
        <w:t>changes</w:t>
      </w:r>
      <w:r w:rsidRPr="00577767">
        <w:rPr>
          <w:i/>
          <w:sz w:val="22"/>
          <w:szCs w:val="22"/>
        </w:rPr>
        <w:t>.</w:t>
      </w:r>
    </w:p>
    <w:sectPr w:rsidR="00D30E96" w:rsidRPr="00A453B3" w:rsidSect="006F0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1A"/>
    <w:rsid w:val="00005A1A"/>
    <w:rsid w:val="0005241D"/>
    <w:rsid w:val="00053590"/>
    <w:rsid w:val="00083750"/>
    <w:rsid w:val="000F2D75"/>
    <w:rsid w:val="000F4FDA"/>
    <w:rsid w:val="00107444"/>
    <w:rsid w:val="00130098"/>
    <w:rsid w:val="001344E8"/>
    <w:rsid w:val="00146FE1"/>
    <w:rsid w:val="00180A91"/>
    <w:rsid w:val="00183EC4"/>
    <w:rsid w:val="001E1192"/>
    <w:rsid w:val="001F5C85"/>
    <w:rsid w:val="0022549A"/>
    <w:rsid w:val="0027557C"/>
    <w:rsid w:val="003349EE"/>
    <w:rsid w:val="00344A7E"/>
    <w:rsid w:val="00347F68"/>
    <w:rsid w:val="00361383"/>
    <w:rsid w:val="00364ADD"/>
    <w:rsid w:val="00393F2B"/>
    <w:rsid w:val="003C521C"/>
    <w:rsid w:val="003D27F7"/>
    <w:rsid w:val="0040716E"/>
    <w:rsid w:val="004359F6"/>
    <w:rsid w:val="0048237D"/>
    <w:rsid w:val="004C2467"/>
    <w:rsid w:val="00503A6B"/>
    <w:rsid w:val="005048A8"/>
    <w:rsid w:val="00515934"/>
    <w:rsid w:val="0054439A"/>
    <w:rsid w:val="00577767"/>
    <w:rsid w:val="00583DB2"/>
    <w:rsid w:val="00596E7C"/>
    <w:rsid w:val="005C4ABB"/>
    <w:rsid w:val="00680500"/>
    <w:rsid w:val="00684E06"/>
    <w:rsid w:val="006C58F8"/>
    <w:rsid w:val="006D55BB"/>
    <w:rsid w:val="006F0C9B"/>
    <w:rsid w:val="00714552"/>
    <w:rsid w:val="007554C5"/>
    <w:rsid w:val="00762C1E"/>
    <w:rsid w:val="007A57CF"/>
    <w:rsid w:val="007F7A31"/>
    <w:rsid w:val="0085083C"/>
    <w:rsid w:val="00870121"/>
    <w:rsid w:val="0087203E"/>
    <w:rsid w:val="00885D04"/>
    <w:rsid w:val="008952A4"/>
    <w:rsid w:val="008A35A1"/>
    <w:rsid w:val="008C572C"/>
    <w:rsid w:val="008D3D6E"/>
    <w:rsid w:val="008F63ED"/>
    <w:rsid w:val="008F742D"/>
    <w:rsid w:val="00915E77"/>
    <w:rsid w:val="00927E7C"/>
    <w:rsid w:val="00950189"/>
    <w:rsid w:val="009703B2"/>
    <w:rsid w:val="00971384"/>
    <w:rsid w:val="009736FF"/>
    <w:rsid w:val="009808D7"/>
    <w:rsid w:val="00982D1C"/>
    <w:rsid w:val="00996BA8"/>
    <w:rsid w:val="009C00FE"/>
    <w:rsid w:val="009C0EC4"/>
    <w:rsid w:val="009C37C3"/>
    <w:rsid w:val="009F6717"/>
    <w:rsid w:val="00A453B3"/>
    <w:rsid w:val="00AA7ED0"/>
    <w:rsid w:val="00AC2875"/>
    <w:rsid w:val="00B16125"/>
    <w:rsid w:val="00B461F8"/>
    <w:rsid w:val="00B57652"/>
    <w:rsid w:val="00B80E15"/>
    <w:rsid w:val="00BB59F6"/>
    <w:rsid w:val="00BC2C56"/>
    <w:rsid w:val="00BD0866"/>
    <w:rsid w:val="00BD5A64"/>
    <w:rsid w:val="00BE5107"/>
    <w:rsid w:val="00C16A04"/>
    <w:rsid w:val="00C21AEB"/>
    <w:rsid w:val="00C359F5"/>
    <w:rsid w:val="00C52A20"/>
    <w:rsid w:val="00CD5607"/>
    <w:rsid w:val="00D063C4"/>
    <w:rsid w:val="00D101B5"/>
    <w:rsid w:val="00D30E96"/>
    <w:rsid w:val="00D52E21"/>
    <w:rsid w:val="00D62A90"/>
    <w:rsid w:val="00D7090A"/>
    <w:rsid w:val="00D72A1C"/>
    <w:rsid w:val="00D8169A"/>
    <w:rsid w:val="00DB09A9"/>
    <w:rsid w:val="00DB0B35"/>
    <w:rsid w:val="00DF6F03"/>
    <w:rsid w:val="00E1588B"/>
    <w:rsid w:val="00E82D80"/>
    <w:rsid w:val="00E93CCD"/>
    <w:rsid w:val="00EA03C2"/>
    <w:rsid w:val="00ED6BD6"/>
    <w:rsid w:val="00EF7A37"/>
    <w:rsid w:val="00F26BCE"/>
    <w:rsid w:val="00F66FB8"/>
    <w:rsid w:val="00F73E06"/>
    <w:rsid w:val="00F8563D"/>
    <w:rsid w:val="00FB72CA"/>
    <w:rsid w:val="00FC38AA"/>
    <w:rsid w:val="00FE2954"/>
    <w:rsid w:val="00FE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D11D4-505A-E14F-9992-2CA8A3A1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5A1A"/>
    <w:rPr>
      <w:b/>
      <w:bCs/>
    </w:rPr>
  </w:style>
  <w:style w:type="character" w:customStyle="1" w:styleId="apple-converted-space">
    <w:name w:val="apple-converted-space"/>
    <w:basedOn w:val="DefaultParagraphFont"/>
    <w:rsid w:val="00005A1A"/>
  </w:style>
  <w:style w:type="paragraph" w:styleId="BalloonText">
    <w:name w:val="Balloon Text"/>
    <w:basedOn w:val="Normal"/>
    <w:link w:val="BalloonTextChar"/>
    <w:uiPriority w:val="99"/>
    <w:semiHidden/>
    <w:unhideWhenUsed/>
    <w:rsid w:val="00053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31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21CD-881B-F74A-9F30-073067C1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1795</Words>
  <Characters>9661</Characters>
  <Application>Microsoft Office Word</Application>
  <DocSecurity>0</DocSecurity>
  <Lines>153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D'Errico</dc:creator>
  <cp:keywords/>
  <dc:description/>
  <cp:lastModifiedBy>Jeanine D'Errico</cp:lastModifiedBy>
  <cp:revision>4</cp:revision>
  <dcterms:created xsi:type="dcterms:W3CDTF">2019-02-07T21:06:00Z</dcterms:created>
  <dcterms:modified xsi:type="dcterms:W3CDTF">2019-02-08T16:04:00Z</dcterms:modified>
</cp:coreProperties>
</file>