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3A3A792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15B0F">
        <w:rPr>
          <w:rFonts w:ascii="Helvetica" w:hAnsi="Helvetica" w:cs="Arial"/>
          <w:b/>
          <w:i w:val="0"/>
          <w:sz w:val="22"/>
          <w:szCs w:val="22"/>
        </w:rPr>
        <w:t>59398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D4FF7F7" w14:textId="77777777" w:rsidR="00F15B0F" w:rsidRDefault="00DC058D" w:rsidP="00F15B0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F15B0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http://www.jove.com/files_upload.php?src=18116438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3D3E31D" w14:textId="77777777" w:rsidR="00F15B0F" w:rsidRPr="00457186" w:rsidRDefault="00FA1A9D" w:rsidP="00F15B0F">
      <w:pPr>
        <w:pStyle w:val="NormalWeb"/>
        <w:spacing w:before="0" w:after="0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15B0F" w:rsidRPr="00457186">
        <w:rPr>
          <w:rFonts w:ascii="Helvetica" w:hAnsi="Helvetica" w:cstheme="minorHAnsi"/>
          <w:b/>
          <w:sz w:val="28"/>
          <w:szCs w:val="28"/>
        </w:rPr>
        <w:t xml:space="preserve">Visualization of Endogenous Mitophagy Complexes </w:t>
      </w:r>
      <w:proofErr w:type="gramStart"/>
      <w:r w:rsidR="00F15B0F" w:rsidRPr="00457186">
        <w:rPr>
          <w:rFonts w:ascii="Helvetica" w:hAnsi="Helvetica" w:cstheme="minorHAnsi"/>
          <w:b/>
          <w:i/>
          <w:sz w:val="28"/>
          <w:szCs w:val="28"/>
        </w:rPr>
        <w:t>In</w:t>
      </w:r>
      <w:proofErr w:type="gramEnd"/>
      <w:r w:rsidR="00F15B0F" w:rsidRPr="00457186">
        <w:rPr>
          <w:rFonts w:ascii="Helvetica" w:hAnsi="Helvetica" w:cstheme="minorHAnsi"/>
          <w:b/>
          <w:i/>
          <w:sz w:val="28"/>
          <w:szCs w:val="28"/>
        </w:rPr>
        <w:t xml:space="preserve"> Situ</w:t>
      </w:r>
      <w:r w:rsidR="00F15B0F" w:rsidRPr="00457186">
        <w:rPr>
          <w:rFonts w:ascii="Helvetica" w:hAnsi="Helvetica" w:cstheme="minorHAnsi"/>
          <w:b/>
          <w:sz w:val="28"/>
          <w:szCs w:val="28"/>
        </w:rPr>
        <w:t xml:space="preserve"> in Human Pancreatic Beta Cells Utilizing Proximity Ligation Assay</w:t>
      </w:r>
    </w:p>
    <w:p w14:paraId="681B53AA" w14:textId="77777777" w:rsidR="00FA1A9D" w:rsidRPr="0045718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70C6CEE" w14:textId="37E2662D" w:rsidR="00F15B0F" w:rsidRPr="00457186" w:rsidRDefault="00FA1A9D" w:rsidP="00F15B0F">
      <w:pPr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</w:pPr>
      <w:r w:rsidRPr="00457186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15B0F" w:rsidRPr="00457186">
        <w:rPr>
          <w:rFonts w:ascii="Helvetica" w:hAnsi="Helvetica" w:cstheme="minorHAnsi"/>
          <w:b/>
          <w:color w:val="000000" w:themeColor="text1"/>
          <w:sz w:val="28"/>
          <w:szCs w:val="28"/>
        </w:rPr>
        <w:t>Gemma Pearson</w:t>
      </w:r>
      <w:r w:rsidR="00F15B0F" w:rsidRPr="00457186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F15B0F" w:rsidRPr="00457186">
        <w:rPr>
          <w:rFonts w:ascii="Helvetica" w:hAnsi="Helvetica" w:cstheme="minorHAnsi"/>
          <w:b/>
          <w:color w:val="000000" w:themeColor="text1"/>
          <w:sz w:val="28"/>
          <w:szCs w:val="28"/>
        </w:rPr>
        <w:t xml:space="preserve"> and Scott A. Soleimanpour</w:t>
      </w:r>
      <w:r w:rsidR="00F15B0F" w:rsidRPr="00457186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1,2</w:t>
      </w:r>
    </w:p>
    <w:p w14:paraId="32BBE16B" w14:textId="77777777" w:rsidR="00F15B0F" w:rsidRPr="00F15B0F" w:rsidRDefault="00F15B0F" w:rsidP="00F15B0F">
      <w:pPr>
        <w:rPr>
          <w:rFonts w:ascii="Helvetica" w:hAnsi="Helvetica" w:cstheme="minorHAnsi"/>
          <w:color w:val="000000" w:themeColor="text1"/>
          <w:sz w:val="28"/>
          <w:szCs w:val="28"/>
        </w:rPr>
      </w:pPr>
    </w:p>
    <w:p w14:paraId="6CC3A28E" w14:textId="382FDEFF" w:rsidR="00F15B0F" w:rsidRPr="00F15B0F" w:rsidRDefault="00F15B0F" w:rsidP="00F15B0F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F15B0F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F15B0F">
        <w:rPr>
          <w:rFonts w:ascii="Helvetica" w:hAnsi="Helvetica" w:cstheme="minorHAnsi"/>
          <w:color w:val="000000" w:themeColor="text1"/>
          <w:sz w:val="28"/>
          <w:szCs w:val="28"/>
        </w:rPr>
        <w:t>Department of Internal Medicine, Division of Metabolism, Endocrinology and Diabetes, University of Michigan</w:t>
      </w:r>
    </w:p>
    <w:p w14:paraId="5631EFCF" w14:textId="284015E0" w:rsidR="00773BC7" w:rsidRPr="00F15B0F" w:rsidRDefault="00F15B0F" w:rsidP="00F15B0F">
      <w:pPr>
        <w:rPr>
          <w:rFonts w:ascii="Helvetica" w:hAnsi="Helvetica"/>
          <w:sz w:val="28"/>
          <w:szCs w:val="28"/>
        </w:rPr>
      </w:pPr>
      <w:r w:rsidRPr="00F15B0F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  <w:t>2</w:t>
      </w:r>
      <w:r w:rsidRPr="00F15B0F">
        <w:rPr>
          <w:rFonts w:ascii="Helvetica" w:hAnsi="Helvetica" w:cstheme="minorHAnsi"/>
          <w:color w:val="000000" w:themeColor="text1"/>
          <w:sz w:val="28"/>
          <w:szCs w:val="28"/>
          <w:lang w:val="sv-SE"/>
        </w:rPr>
        <w:t>VA Ann Arbor Healthcare System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726AF9A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1712C90" w14:textId="77777777" w:rsidR="00F15B0F" w:rsidRPr="00F15B0F" w:rsidRDefault="00F15B0F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  <w:lang w:val="fr-FR"/>
        </w:rPr>
      </w:pPr>
      <w:r w:rsidRPr="00F15B0F">
        <w:rPr>
          <w:rFonts w:ascii="Helvetica" w:hAnsi="Helvetica" w:cstheme="minorHAnsi"/>
          <w:bCs/>
          <w:color w:val="000000" w:themeColor="text1"/>
          <w:sz w:val="22"/>
          <w:szCs w:val="22"/>
          <w:lang w:val="fr-FR"/>
        </w:rPr>
        <w:t xml:space="preserve">Scott A. </w:t>
      </w:r>
      <w:proofErr w:type="spellStart"/>
      <w:r w:rsidRPr="00F15B0F">
        <w:rPr>
          <w:rFonts w:ascii="Helvetica" w:hAnsi="Helvetica" w:cstheme="minorHAnsi"/>
          <w:bCs/>
          <w:color w:val="000000" w:themeColor="text1"/>
          <w:sz w:val="22"/>
          <w:szCs w:val="22"/>
          <w:lang w:val="fr-FR"/>
        </w:rPr>
        <w:t>Soleimanpour</w:t>
      </w:r>
      <w:proofErr w:type="spellEnd"/>
      <w:r w:rsidRPr="00F15B0F">
        <w:rPr>
          <w:rFonts w:ascii="Helvetica" w:hAnsi="Helvetica" w:cstheme="minorHAnsi"/>
          <w:bCs/>
          <w:color w:val="000000" w:themeColor="text1"/>
          <w:sz w:val="22"/>
          <w:szCs w:val="22"/>
          <w:lang w:val="fr-FR"/>
        </w:rPr>
        <w:t xml:space="preserve"> </w:t>
      </w:r>
    </w:p>
    <w:p w14:paraId="0CF97EC0" w14:textId="625D88E6" w:rsidR="00F15B0F" w:rsidRPr="00F15B0F" w:rsidRDefault="005F45C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15B0F" w:rsidRPr="00F15B0F">
          <w:rPr>
            <w:rStyle w:val="Hyperlink"/>
            <w:rFonts w:ascii="Helvetica" w:hAnsi="Helvetica" w:cstheme="minorHAnsi"/>
            <w:bCs/>
            <w:sz w:val="22"/>
            <w:szCs w:val="22"/>
            <w:lang w:val="fr-FR"/>
          </w:rPr>
          <w:t>ssol@med.umich.edu</w:t>
        </w:r>
      </w:hyperlink>
      <w:r w:rsidR="00F15B0F" w:rsidRPr="00F15B0F">
        <w:rPr>
          <w:rFonts w:ascii="Helvetica" w:hAnsi="Helvetica" w:cstheme="minorHAnsi"/>
          <w:bCs/>
          <w:color w:val="000000" w:themeColor="text1"/>
          <w:sz w:val="22"/>
          <w:szCs w:val="22"/>
          <w:lang w:val="fr-FR"/>
        </w:rPr>
        <w:t xml:space="preserve"> </w:t>
      </w:r>
    </w:p>
    <w:p w14:paraId="38DC32E4" w14:textId="1A37BBBF" w:rsidR="00FA1A9D" w:rsidRPr="00F15B0F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F15B0F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F15B0F">
        <w:rPr>
          <w:rFonts w:ascii="Helvetica" w:hAnsi="Helvetica" w:cs="Arial"/>
          <w:b/>
          <w:sz w:val="22"/>
          <w:szCs w:val="22"/>
        </w:rPr>
        <w:t>Email addresses for Co-authors:</w:t>
      </w:r>
      <w:r w:rsidRPr="00F15B0F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895F742" w:rsidR="003B5E26" w:rsidRPr="00F15B0F" w:rsidRDefault="005F45C1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F15B0F" w:rsidRPr="00F15B0F">
          <w:rPr>
            <w:rStyle w:val="Hyperlink"/>
            <w:rFonts w:ascii="Helvetica" w:hAnsi="Helvetica" w:cs="Arial"/>
            <w:bCs/>
            <w:sz w:val="22"/>
            <w:szCs w:val="22"/>
            <w:lang w:val="sv-SE"/>
          </w:rPr>
          <w:t>gemmap@med.umich.edu</w:t>
        </w:r>
      </w:hyperlink>
      <w:r w:rsidR="00F15B0F" w:rsidRPr="00F15B0F">
        <w:rPr>
          <w:rFonts w:ascii="Helvetica" w:hAnsi="Helvetica" w:cs="Arial"/>
          <w:bCs/>
          <w:color w:val="000000" w:themeColor="text1"/>
          <w:sz w:val="22"/>
          <w:szCs w:val="22"/>
          <w:lang w:val="sv-SE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47605F92" w:rsidR="00FA1A9D" w:rsidRPr="00901F5C" w:rsidRDefault="00FA1A9D" w:rsidP="00901F5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901F5C">
        <w:rPr>
          <w:rFonts w:ascii="Helvetica" w:hAnsi="Helvetica"/>
          <w:sz w:val="22"/>
        </w:rPr>
        <w:t xml:space="preserve">require </w:t>
      </w:r>
      <w:proofErr w:type="spellStart"/>
      <w:r w:rsidR="00901F5C">
        <w:rPr>
          <w:rFonts w:ascii="Helvetica" w:hAnsi="Helvetica"/>
          <w:sz w:val="22"/>
        </w:rPr>
        <w:t>JoVE</w:t>
      </w:r>
      <w:proofErr w:type="spellEnd"/>
      <w:r w:rsidR="00901F5C">
        <w:rPr>
          <w:rFonts w:ascii="Helvetica" w:hAnsi="Helvetica"/>
          <w:sz w:val="22"/>
        </w:rPr>
        <w:t xml:space="preserve"> to film through your microscope? N</w:t>
      </w:r>
    </w:p>
    <w:p w14:paraId="5E21DE61" w14:textId="5CD1A5F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901F5C">
        <w:rPr>
          <w:rFonts w:ascii="Helvetica" w:hAnsi="Helvetica"/>
          <w:sz w:val="22"/>
        </w:rPr>
        <w:t>Y</w:t>
      </w:r>
    </w:p>
    <w:p w14:paraId="545D239A" w14:textId="4B50AC5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2" w:history="1">
        <w:r w:rsidR="003B3C2C" w:rsidRPr="00901F5C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142BA829" w14:textId="4A895A7E" w:rsidR="00FA1A9D" w:rsidRDefault="00FF27D0" w:rsidP="00F02E5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 files will be uploaded shortly.</w:t>
      </w:r>
    </w:p>
    <w:p w14:paraId="69DEDEDF" w14:textId="12616CF1" w:rsidR="00FA1A9D" w:rsidRPr="00F02E5A" w:rsidRDefault="00FA1A9D" w:rsidP="00FA1A9D">
      <w:pPr>
        <w:spacing w:before="120"/>
        <w:rPr>
          <w:rFonts w:ascii="Helvetica" w:hAnsi="Helvetica"/>
          <w:sz w:val="22"/>
        </w:rPr>
      </w:pPr>
      <w:r w:rsidRPr="00F02E5A">
        <w:rPr>
          <w:rFonts w:ascii="Helvetica" w:hAnsi="Helvetica"/>
          <w:b/>
          <w:sz w:val="22"/>
        </w:rPr>
        <w:t>3.</w:t>
      </w:r>
      <w:r w:rsidRPr="00F02E5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A5C464F" w:rsidR="00FA1A9D" w:rsidRPr="006436C1" w:rsidRDefault="00EF2721" w:rsidP="00F02E5A">
      <w:pPr>
        <w:spacing w:before="120"/>
        <w:rPr>
          <w:rFonts w:ascii="Helvetica" w:hAnsi="Helvetica"/>
          <w:sz w:val="22"/>
        </w:rPr>
      </w:pPr>
      <w:r w:rsidRPr="006436C1">
        <w:rPr>
          <w:rFonts w:ascii="Helvetica" w:hAnsi="Helvetica"/>
          <w:sz w:val="22"/>
        </w:rPr>
        <w:t>2.5</w:t>
      </w:r>
      <w:r w:rsidR="00F02E5A" w:rsidRPr="006436C1">
        <w:rPr>
          <w:rFonts w:ascii="Helvetica" w:hAnsi="Helvetica"/>
          <w:sz w:val="22"/>
        </w:rPr>
        <w:t>.</w:t>
      </w:r>
      <w:r w:rsidRPr="006436C1">
        <w:rPr>
          <w:rFonts w:ascii="Helvetica" w:hAnsi="Helvetica"/>
          <w:sz w:val="22"/>
        </w:rPr>
        <w:t>, 3.1</w:t>
      </w:r>
      <w:r w:rsidR="00F02E5A" w:rsidRPr="006436C1">
        <w:rPr>
          <w:rFonts w:ascii="Helvetica" w:hAnsi="Helvetica"/>
          <w:sz w:val="22"/>
        </w:rPr>
        <w:t>.</w:t>
      </w:r>
      <w:r w:rsidRPr="006436C1">
        <w:rPr>
          <w:rFonts w:ascii="Helvetica" w:hAnsi="Helvetica"/>
          <w:sz w:val="22"/>
        </w:rPr>
        <w:t>, 3.4</w:t>
      </w:r>
      <w:r w:rsidR="00F02E5A" w:rsidRPr="006436C1">
        <w:rPr>
          <w:rFonts w:ascii="Helvetica" w:hAnsi="Helvetica"/>
          <w:sz w:val="22"/>
        </w:rPr>
        <w:t>.</w:t>
      </w:r>
      <w:r w:rsidRPr="006436C1">
        <w:rPr>
          <w:rFonts w:ascii="Helvetica" w:hAnsi="Helvetica"/>
          <w:sz w:val="22"/>
        </w:rPr>
        <w:t>, 5.4</w:t>
      </w:r>
      <w:r w:rsidR="00F02E5A" w:rsidRPr="006436C1">
        <w:rPr>
          <w:rFonts w:ascii="Helvetica" w:hAnsi="Helvetica"/>
          <w:sz w:val="22"/>
        </w:rPr>
        <w:t>.</w:t>
      </w:r>
    </w:p>
    <w:p w14:paraId="27289167" w14:textId="5B3C8B30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F02E5A">
        <w:rPr>
          <w:rFonts w:ascii="Helvetica" w:hAnsi="Helvetica"/>
          <w:b/>
          <w:sz w:val="22"/>
        </w:rPr>
        <w:t>4.</w:t>
      </w:r>
      <w:r w:rsidRPr="00F02E5A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50C36D4" w14:textId="3CB489FA" w:rsidR="00FA1A9D" w:rsidRPr="00F02E5A" w:rsidRDefault="00FF27D0" w:rsidP="00F02E5A">
      <w:pPr>
        <w:spacing w:before="120"/>
        <w:rPr>
          <w:rFonts w:ascii="Helvetica" w:hAnsi="Helvetica"/>
          <w:sz w:val="22"/>
        </w:rPr>
      </w:pPr>
      <w:r w:rsidRPr="00A804ED">
        <w:rPr>
          <w:rFonts w:ascii="Helvetica" w:hAnsi="Helvetica"/>
          <w:sz w:val="22"/>
        </w:rPr>
        <w:t xml:space="preserve">2.5. Dissociation of islets into single cells for imaging is critical. We ensure that we gently but efficiently break the islets into single cells and </w:t>
      </w:r>
      <w:proofErr w:type="spellStart"/>
      <w:r w:rsidRPr="00A804ED">
        <w:rPr>
          <w:rFonts w:ascii="Helvetica" w:hAnsi="Helvetica"/>
          <w:sz w:val="22"/>
        </w:rPr>
        <w:t>cytospin</w:t>
      </w:r>
      <w:proofErr w:type="spellEnd"/>
      <w:r w:rsidRPr="00A804ED">
        <w:rPr>
          <w:rFonts w:ascii="Helvetica" w:hAnsi="Helvetica"/>
          <w:sz w:val="22"/>
        </w:rPr>
        <w:t xml:space="preserve"> them evenly to create nice cells for imaging</w:t>
      </w:r>
      <w:r w:rsidR="001927B5">
        <w:rPr>
          <w:rFonts w:ascii="Helvetica" w:hAnsi="Helvetica"/>
          <w:sz w:val="22"/>
        </w:rPr>
        <w:t>.</w:t>
      </w:r>
    </w:p>
    <w:p w14:paraId="59BC63BC" w14:textId="10F218D3" w:rsidR="00FA1A9D" w:rsidRPr="00901F5C" w:rsidRDefault="00FA1A9D" w:rsidP="00901F5C">
      <w:pPr>
        <w:spacing w:before="120"/>
        <w:rPr>
          <w:rFonts w:ascii="Helvetica" w:hAnsi="Helvetica"/>
          <w:sz w:val="22"/>
          <w:szCs w:val="22"/>
        </w:rPr>
      </w:pPr>
      <w:r w:rsidRPr="00901F5C">
        <w:rPr>
          <w:rFonts w:ascii="Helvetica" w:hAnsi="Helvetica"/>
          <w:b/>
          <w:sz w:val="22"/>
        </w:rPr>
        <w:t>5.</w:t>
      </w:r>
      <w:r w:rsidRPr="00901F5C">
        <w:rPr>
          <w:rFonts w:ascii="Helvetica" w:hAnsi="Helvetica"/>
          <w:sz w:val="22"/>
        </w:rPr>
        <w:t xml:space="preserve"> Will the filming </w:t>
      </w:r>
      <w:r w:rsidRPr="00901F5C">
        <w:rPr>
          <w:rFonts w:ascii="Helvetica" w:hAnsi="Helvetica"/>
          <w:sz w:val="22"/>
          <w:szCs w:val="22"/>
        </w:rPr>
        <w:t xml:space="preserve">need to take place in multiple locations? </w:t>
      </w:r>
      <w:r w:rsidR="00901F5C" w:rsidRPr="00901F5C">
        <w:rPr>
          <w:rFonts w:ascii="Helvetica" w:hAnsi="Helvetica"/>
          <w:sz w:val="22"/>
          <w:szCs w:val="22"/>
        </w:rPr>
        <w:t>N</w:t>
      </w:r>
      <w:r w:rsidR="001927B5">
        <w:rPr>
          <w:rFonts w:ascii="Helvetica" w:hAnsi="Helvetica"/>
          <w:sz w:val="22"/>
          <w:szCs w:val="22"/>
        </w:rPr>
        <w:t>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F02E5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6E529DFD" w:rsidR="00FD64B9" w:rsidRDefault="00EF2721" w:rsidP="00022E9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2721">
        <w:rPr>
          <w:rFonts w:ascii="Helvetica" w:hAnsi="Helvetica" w:cs="Arial"/>
          <w:b/>
          <w:sz w:val="22"/>
          <w:szCs w:val="22"/>
          <w:u w:val="single"/>
        </w:rPr>
        <w:t>Gemma Pearson</w:t>
      </w:r>
      <w:r w:rsidR="000D35D9" w:rsidRPr="00EF2721">
        <w:rPr>
          <w:rFonts w:ascii="Helvetica" w:hAnsi="Helvetica" w:cs="Arial"/>
          <w:sz w:val="22"/>
          <w:szCs w:val="22"/>
        </w:rPr>
        <w:t xml:space="preserve">: </w:t>
      </w:r>
      <w:r w:rsidRPr="00EF2721">
        <w:rPr>
          <w:rFonts w:ascii="Helvetica" w:hAnsi="Helvetica" w:cs="Arial"/>
          <w:sz w:val="22"/>
          <w:szCs w:val="22"/>
        </w:rPr>
        <w:t xml:space="preserve">This protocol allows us to monitor endogenous mitophagy complexes in human tissues, such as beta cells, </w:t>
      </w:r>
      <w:r w:rsidR="00F02E5A">
        <w:rPr>
          <w:rFonts w:ascii="Helvetica" w:hAnsi="Helvetica" w:cs="Arial"/>
          <w:sz w:val="22"/>
          <w:szCs w:val="22"/>
        </w:rPr>
        <w:t>facilitating</w:t>
      </w:r>
      <w:r w:rsidRPr="00EF2721">
        <w:rPr>
          <w:rFonts w:ascii="Helvetica" w:hAnsi="Helvetica" w:cs="Arial"/>
          <w:sz w:val="22"/>
          <w:szCs w:val="22"/>
        </w:rPr>
        <w:t xml:space="preserve"> mitophagy research in pivotal translationally relevant tissues</w:t>
      </w:r>
      <w:r w:rsidR="00F02E5A">
        <w:rPr>
          <w:rFonts w:ascii="Helvetica" w:hAnsi="Helvetica" w:cs="Arial"/>
          <w:sz w:val="22"/>
          <w:szCs w:val="22"/>
        </w:rPr>
        <w:t xml:space="preserve"> </w:t>
      </w:r>
      <w:r w:rsidR="00F02E5A">
        <w:rPr>
          <w:rFonts w:ascii="Helvetica" w:hAnsi="Helvetica" w:cs="Arial"/>
          <w:b/>
          <w:sz w:val="22"/>
          <w:szCs w:val="22"/>
        </w:rPr>
        <w:t>[1]</w:t>
      </w:r>
      <w:r w:rsidRPr="00EF2721">
        <w:rPr>
          <w:rFonts w:ascii="Helvetica" w:hAnsi="Helvetica" w:cs="Arial"/>
          <w:sz w:val="22"/>
          <w:szCs w:val="22"/>
        </w:rPr>
        <w:t xml:space="preserve">.  </w:t>
      </w:r>
    </w:p>
    <w:p w14:paraId="5337C275" w14:textId="77777777" w:rsidR="00EF2721" w:rsidRPr="00EF2721" w:rsidRDefault="00EF2721" w:rsidP="00EF272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294CAF05" w:rsidR="00FD64B9" w:rsidRDefault="00EF2721" w:rsidP="00A678B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F2721">
        <w:rPr>
          <w:rFonts w:ascii="Helvetica" w:hAnsi="Helvetica" w:cs="Arial"/>
          <w:b/>
          <w:sz w:val="22"/>
          <w:szCs w:val="22"/>
          <w:u w:val="single"/>
        </w:rPr>
        <w:t>Gemma Pearson</w:t>
      </w:r>
      <w:r w:rsidR="000D35D9" w:rsidRPr="00EF2721">
        <w:rPr>
          <w:rFonts w:ascii="Helvetica" w:hAnsi="Helvetica" w:cs="Arial"/>
          <w:sz w:val="22"/>
          <w:szCs w:val="22"/>
        </w:rPr>
        <w:t xml:space="preserve">: </w:t>
      </w:r>
      <w:r w:rsidR="00F02E5A">
        <w:rPr>
          <w:rFonts w:ascii="Helvetica" w:hAnsi="Helvetica" w:cs="Arial"/>
          <w:sz w:val="22"/>
          <w:szCs w:val="22"/>
        </w:rPr>
        <w:t>One advantage of this technique is its</w:t>
      </w:r>
      <w:r w:rsidRPr="00EF2721">
        <w:rPr>
          <w:rFonts w:ascii="Helvetica" w:hAnsi="Helvetica" w:cs="Arial"/>
          <w:sz w:val="22"/>
          <w:szCs w:val="22"/>
        </w:rPr>
        <w:t xml:space="preserve"> ability to visualize important mitophagy complexes </w:t>
      </w:r>
      <w:r w:rsidRPr="00EF2721">
        <w:rPr>
          <w:rFonts w:ascii="Helvetica" w:hAnsi="Helvetica" w:cs="Arial"/>
          <w:i/>
          <w:sz w:val="22"/>
          <w:szCs w:val="22"/>
        </w:rPr>
        <w:t>in vivo</w:t>
      </w:r>
      <w:r w:rsidRPr="00EF2721">
        <w:rPr>
          <w:rFonts w:ascii="Helvetica" w:hAnsi="Helvetica" w:cs="Arial"/>
          <w:sz w:val="22"/>
          <w:szCs w:val="22"/>
        </w:rPr>
        <w:t xml:space="preserve"> in tissues that have </w:t>
      </w:r>
      <w:r w:rsidR="00F02E5A">
        <w:rPr>
          <w:rFonts w:ascii="Helvetica" w:hAnsi="Helvetica" w:cs="Arial"/>
          <w:sz w:val="22"/>
          <w:szCs w:val="22"/>
        </w:rPr>
        <w:t xml:space="preserve">a </w:t>
      </w:r>
      <w:r w:rsidRPr="00EF2721">
        <w:rPr>
          <w:rFonts w:ascii="Helvetica" w:hAnsi="Helvetica" w:cs="Arial"/>
          <w:sz w:val="22"/>
          <w:szCs w:val="22"/>
        </w:rPr>
        <w:t>rare availabilit</w:t>
      </w:r>
      <w:r w:rsidR="00F02E5A">
        <w:rPr>
          <w:rFonts w:ascii="Helvetica" w:hAnsi="Helvetica" w:cs="Arial"/>
          <w:sz w:val="22"/>
          <w:szCs w:val="22"/>
        </w:rPr>
        <w:t>y</w:t>
      </w:r>
      <w:r w:rsidRPr="00EF2721">
        <w:rPr>
          <w:rFonts w:ascii="Helvetica" w:hAnsi="Helvetica" w:cs="Arial"/>
          <w:sz w:val="22"/>
          <w:szCs w:val="22"/>
        </w:rPr>
        <w:t xml:space="preserve"> or</w:t>
      </w:r>
      <w:r w:rsidR="00F02E5A">
        <w:rPr>
          <w:rFonts w:ascii="Helvetica" w:hAnsi="Helvetica" w:cs="Arial"/>
          <w:sz w:val="22"/>
          <w:szCs w:val="22"/>
        </w:rPr>
        <w:t xml:space="preserve"> in</w:t>
      </w:r>
      <w:r w:rsidRPr="00EF2721">
        <w:rPr>
          <w:rFonts w:ascii="Helvetica" w:hAnsi="Helvetica" w:cs="Arial"/>
          <w:sz w:val="22"/>
          <w:szCs w:val="22"/>
        </w:rPr>
        <w:t xml:space="preserve"> small sample numbers</w:t>
      </w:r>
      <w:r w:rsidR="00F02E5A">
        <w:rPr>
          <w:rFonts w:ascii="Helvetica" w:hAnsi="Helvetica" w:cs="Arial"/>
          <w:sz w:val="22"/>
          <w:szCs w:val="22"/>
        </w:rPr>
        <w:t xml:space="preserve"> </w:t>
      </w:r>
      <w:r w:rsidR="00F02E5A">
        <w:rPr>
          <w:rFonts w:ascii="Helvetica" w:hAnsi="Helvetica" w:cs="Arial"/>
          <w:b/>
          <w:sz w:val="22"/>
          <w:szCs w:val="22"/>
        </w:rPr>
        <w:t>[1]</w:t>
      </w:r>
      <w:r w:rsidRPr="00EF2721">
        <w:rPr>
          <w:rFonts w:ascii="Helvetica" w:hAnsi="Helvetica" w:cs="Arial"/>
          <w:sz w:val="22"/>
          <w:szCs w:val="22"/>
        </w:rPr>
        <w:t xml:space="preserve">.  </w:t>
      </w:r>
    </w:p>
    <w:p w14:paraId="47F7FE9D" w14:textId="77777777" w:rsidR="00EF2721" w:rsidRPr="00EF2721" w:rsidRDefault="00EF2721" w:rsidP="00EF272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33BF17B9" w:rsidR="00330F1B" w:rsidRPr="00F02E5A" w:rsidRDefault="00EA60D4" w:rsidP="00F02E5A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772A72">
        <w:rPr>
          <w:rFonts w:ascii="Helvetica" w:hAnsi="Helvetica" w:cs="Arial"/>
          <w:sz w:val="22"/>
          <w:szCs w:val="22"/>
        </w:rPr>
        <w:t xml:space="preserve">at the </w:t>
      </w:r>
      <w:r w:rsidR="00772A72" w:rsidRPr="00E27299">
        <w:rPr>
          <w:rFonts w:ascii="Helvetica" w:hAnsi="Helvetica" w:cs="Arial"/>
          <w:sz w:val="22"/>
          <w:szCs w:val="22"/>
        </w:rPr>
        <w:t>University of Michigan</w:t>
      </w:r>
      <w:r w:rsidRPr="00E27299">
        <w:rPr>
          <w:rFonts w:ascii="Helvetica" w:hAnsi="Helvetica" w:cs="Arial"/>
          <w:iCs/>
          <w:sz w:val="22"/>
          <w:szCs w:val="22"/>
        </w:rPr>
        <w:t>.</w:t>
      </w:r>
      <w:r w:rsidR="00F02E5A">
        <w:rPr>
          <w:rFonts w:ascii="Helvetica" w:hAnsi="Helvetica" w:cs="Arial"/>
          <w:sz w:val="22"/>
          <w:szCs w:val="22"/>
        </w:rPr>
        <w:t xml:space="preserve"> </w:t>
      </w:r>
      <w:r w:rsidRPr="00F02E5A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772A72" w:rsidRPr="00F02E5A">
        <w:rPr>
          <w:rFonts w:ascii="Helvetica" w:hAnsi="Helvetica" w:cs="Arial"/>
          <w:iCs/>
          <w:sz w:val="22"/>
          <w:szCs w:val="22"/>
        </w:rPr>
        <w:t>the University of Michigan.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1D6F302" w:rsidR="00CE10F2" w:rsidRPr="00901F5C" w:rsidRDefault="00901F5C" w:rsidP="008A714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Human Islet Sample Single Cell Dissociation</w:t>
      </w:r>
    </w:p>
    <w:p w14:paraId="6D5807A6" w14:textId="06409DF2" w:rsidR="00901F5C" w:rsidRDefault="00901F5C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901F5C">
        <w:rPr>
          <w:rFonts w:ascii="Helvetica" w:hAnsi="Helvetica" w:cs="Arial"/>
          <w:i w:val="0"/>
          <w:sz w:val="22"/>
          <w:szCs w:val="22"/>
        </w:rPr>
        <w:t>After isolation according to standard protocols, culture 4-6 x 10</w:t>
      </w:r>
      <w:r w:rsidRPr="00901F5C">
        <w:rPr>
          <w:rFonts w:ascii="Helvetica" w:hAnsi="Helvetica" w:cs="Arial"/>
          <w:i w:val="0"/>
          <w:sz w:val="22"/>
          <w:szCs w:val="22"/>
          <w:vertAlign w:val="superscript"/>
        </w:rPr>
        <w:t xml:space="preserve">3 </w:t>
      </w:r>
      <w:r w:rsidRPr="00901F5C">
        <w:rPr>
          <w:rFonts w:ascii="Helvetica" w:hAnsi="Helvetica" w:cs="Arial"/>
          <w:i w:val="0"/>
          <w:sz w:val="22"/>
          <w:szCs w:val="22"/>
        </w:rPr>
        <w:t>human islet</w:t>
      </w:r>
      <w:r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>equivalents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[1-TXT]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in 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10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milliliters of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complete </w:t>
      </w:r>
      <w:r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>pancreatic islet medi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um 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for at least 1 day at 37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degrees Celsius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77F80508" w14:textId="7749116B" w:rsidR="00901F5C" w:rsidRP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WIDE: Talent adding islets to culture container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TEXT: See text for all medium/reagent preparation details</w:t>
      </w:r>
    </w:p>
    <w:p w14:paraId="7348D4E3" w14:textId="77777777" w:rsid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placing islets into incubator</w:t>
      </w:r>
    </w:p>
    <w:p w14:paraId="5EC67D29" w14:textId="30BD42D6" w:rsidR="00901F5C" w:rsidRDefault="00901F5C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The next day, u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se a dissection light microscope at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 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3x magnification to count individual human islets </w:t>
      </w:r>
      <w:r w:rsidR="008A714D">
        <w:rPr>
          <w:rFonts w:ascii="Helvetica" w:hAnsi="Helvetica" w:cstheme="minorHAnsi"/>
          <w:i w:val="0"/>
          <w:color w:val="000000" w:themeColor="text1"/>
          <w:sz w:val="22"/>
          <w:szCs w:val="22"/>
        </w:rPr>
        <w:t>within the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culture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and p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>ick 40 islets per treatment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or 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>condition of interest into 1.5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-milliliters 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tubes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of i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>slet medi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um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 w:rsidR="00457186"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42897029" w14:textId="4412EA98" w:rsidR="00457186" w:rsidRDefault="00457186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901F5C"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at microscope, counting islets</w:t>
      </w:r>
    </w:p>
    <w:p w14:paraId="24BEB0C6" w14:textId="3A6FBCBE" w:rsidR="00901F5C" w:rsidRDefault="00F02E5A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at microscope, adding picked islet(s) to plate/well</w:t>
      </w:r>
    </w:p>
    <w:p w14:paraId="5E9FC39A" w14:textId="63FDC66F" w:rsidR="00901F5C" w:rsidRDefault="00901F5C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Sediment the islets by centrifugation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and resuspend the pellet in 1 milliliter of PBS supplemented with 50 micromolar PR619</w:t>
      </w:r>
      <w:r w:rsidR="00F02E5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F02E5A">
        <w:rPr>
          <w:rFonts w:ascii="Helvetica" w:hAnsi="Helvetica" w:cstheme="minorHAnsi"/>
          <w:i w:val="0"/>
          <w:color w:val="FF0000"/>
          <w:sz w:val="22"/>
          <w:szCs w:val="22"/>
        </w:rPr>
        <w:t>(P-R-six-one-nine)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022C1085" w14:textId="682579BC" w:rsidR="00901F5C" w:rsidRP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MED: Talent placing tube(s) into centrifuge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TEXT: 1 min, 400 x g, 10 °C</w:t>
      </w:r>
    </w:p>
    <w:p w14:paraId="00BC0E19" w14:textId="216CA914" w:rsid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CU: Shot of pellet if visible, then PBS + PR619 being added to tube, with </w:t>
      </w:r>
      <w:r w:rsidR="00DB25C1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PBS +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PR619 container visible in frame</w:t>
      </w:r>
    </w:p>
    <w:p w14:paraId="4A8520E9" w14:textId="69F2128A" w:rsidR="00901F5C" w:rsidRPr="00901F5C" w:rsidRDefault="00901F5C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Invert the tube and collect the islets by centrifugation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for a second wash in fresh PBS </w:t>
      </w:r>
      <w:r w:rsidR="008A714D">
        <w:rPr>
          <w:rFonts w:ascii="Helvetica" w:hAnsi="Helvetica" w:cstheme="minorHAnsi"/>
          <w:i w:val="0"/>
          <w:color w:val="000000" w:themeColor="text1"/>
          <w:sz w:val="22"/>
          <w:szCs w:val="22"/>
        </w:rPr>
        <w:t>plus</w:t>
      </w:r>
      <w:r w:rsidRPr="00901F5C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901F5C">
        <w:rPr>
          <w:rFonts w:ascii="Helvetica" w:hAnsi="Helvetica" w:cstheme="minorHAnsi"/>
          <w:i w:val="0"/>
          <w:sz w:val="22"/>
          <w:szCs w:val="22"/>
        </w:rPr>
        <w:t>deubiquitinase</w:t>
      </w:r>
      <w:proofErr w:type="spellEnd"/>
      <w:r w:rsidRPr="00901F5C">
        <w:rPr>
          <w:rFonts w:ascii="Helvetica" w:hAnsi="Helvetica" w:cstheme="minorHAnsi"/>
          <w:i w:val="0"/>
          <w:sz w:val="22"/>
          <w:szCs w:val="22"/>
        </w:rPr>
        <w:t xml:space="preserve"> inhibitor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72B024C" w14:textId="02AFB2F6" w:rsidR="00901F5C" w:rsidRP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CU: Tube being inverted</w:t>
      </w:r>
    </w:p>
    <w:p w14:paraId="29712C4F" w14:textId="0AD13611" w:rsidR="00901F5C" w:rsidRP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MED: Talent placing tube(s) into centrifuge, with PBS + PR619 container visible in frame if possible</w:t>
      </w:r>
    </w:p>
    <w:p w14:paraId="1CD1E76B" w14:textId="16AC61D8" w:rsidR="00901F5C" w:rsidRPr="00901F5C" w:rsidRDefault="00901F5C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901F5C">
        <w:rPr>
          <w:rFonts w:ascii="Helvetica" w:hAnsi="Helvetica" w:cstheme="minorHAnsi"/>
          <w:i w:val="0"/>
          <w:sz w:val="22"/>
          <w:szCs w:val="22"/>
        </w:rPr>
        <w:t>After the second centrifugation, dissociate the</w:t>
      </w:r>
      <w:r w:rsidR="00457186" w:rsidRPr="00901F5C">
        <w:rPr>
          <w:rFonts w:ascii="Helvetica" w:hAnsi="Helvetica" w:cstheme="minorHAnsi"/>
          <w:i w:val="0"/>
          <w:sz w:val="22"/>
          <w:szCs w:val="22"/>
        </w:rPr>
        <w:t xml:space="preserve"> islets into single cells with 125 </w:t>
      </w:r>
      <w:r w:rsidRPr="00901F5C">
        <w:rPr>
          <w:rFonts w:ascii="Helvetica" w:hAnsi="Helvetica" w:cstheme="minorHAnsi"/>
          <w:i w:val="0"/>
          <w:sz w:val="22"/>
          <w:szCs w:val="22"/>
        </w:rPr>
        <w:t>microliters</w:t>
      </w:r>
      <w:r w:rsidR="00457186" w:rsidRPr="00901F5C">
        <w:rPr>
          <w:rFonts w:ascii="Helvetica" w:hAnsi="Helvetica" w:cstheme="minorHAnsi"/>
          <w:i w:val="0"/>
          <w:sz w:val="22"/>
          <w:szCs w:val="22"/>
        </w:rPr>
        <w:t xml:space="preserve"> of 0.25% trypsin </w:t>
      </w:r>
      <w:r>
        <w:rPr>
          <w:rFonts w:ascii="Helvetica" w:hAnsi="Helvetica" w:cstheme="minorHAnsi"/>
          <w:i w:val="0"/>
          <w:sz w:val="22"/>
          <w:szCs w:val="22"/>
        </w:rPr>
        <w:t>plus inhibitor</w:t>
      </w:r>
      <w:r w:rsidR="00457186" w:rsidRPr="00901F5C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sz w:val="22"/>
          <w:szCs w:val="22"/>
        </w:rPr>
        <w:t>for</w:t>
      </w:r>
      <w:r w:rsidR="00457186" w:rsidRPr="00901F5C">
        <w:rPr>
          <w:rFonts w:ascii="Helvetica" w:hAnsi="Helvetica" w:cstheme="minorHAnsi"/>
          <w:i w:val="0"/>
          <w:sz w:val="22"/>
          <w:szCs w:val="22"/>
        </w:rPr>
        <w:t xml:space="preserve"> 3 min</w:t>
      </w:r>
      <w:r>
        <w:rPr>
          <w:rFonts w:ascii="Helvetica" w:hAnsi="Helvetica" w:cstheme="minorHAnsi"/>
          <w:i w:val="0"/>
          <w:sz w:val="22"/>
          <w:szCs w:val="22"/>
        </w:rPr>
        <w:t>utes</w:t>
      </w:r>
      <w:r w:rsidR="00457186" w:rsidRPr="00901F5C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 xml:space="preserve">at 37 degrees Celsius with </w:t>
      </w:r>
      <w:r w:rsidRPr="00901F5C">
        <w:rPr>
          <w:rFonts w:ascii="Helvetica" w:hAnsi="Helvetica" w:cstheme="minorHAnsi"/>
          <w:i w:val="0"/>
          <w:sz w:val="22"/>
          <w:szCs w:val="22"/>
        </w:rPr>
        <w:t>periodic gentle pipetting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E9533D2" w14:textId="4327E261" w:rsid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lastRenderedPageBreak/>
        <w:t xml:space="preserve">CU: Shot of pellet if visible, then trypsin + PR619 being added to tube, with trypsin + PR619 container visible in frame </w:t>
      </w:r>
    </w:p>
    <w:p w14:paraId="6C248C5C" w14:textId="09B516F9" w:rsidR="00901F5C" w:rsidRDefault="00901F5C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Shot of tube at 37 °C, then islets being pipetted</w:t>
      </w:r>
    </w:p>
    <w:p w14:paraId="033F15DE" w14:textId="68779B4A" w:rsidR="00901F5C" w:rsidRDefault="00901F5C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At the end of the incubation, arrest the </w:t>
      </w:r>
      <w:r w:rsidR="008A714D">
        <w:rPr>
          <w:rFonts w:ascii="Helvetica" w:hAnsi="Helvetica" w:cstheme="minorHAnsi"/>
          <w:i w:val="0"/>
          <w:color w:val="000000" w:themeColor="text1"/>
          <w:sz w:val="22"/>
          <w:szCs w:val="22"/>
        </w:rPr>
        <w:t>reaction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with 1 milliliter of 37-degree Celsius-warmed pancreatic islet medium supplemented with PR619</w:t>
      </w:r>
      <w:r w:rsidR="00E63BB2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E63BB2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 w:rsidR="00E63BB2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and collect the islets by centrifugation for two washes in fresh PBS plus inhibitor per wash </w:t>
      </w:r>
      <w:r w:rsidR="00E63BB2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[2]</w:t>
      </w:r>
      <w:r w:rsidR="00E63BB2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3F0C3706" w14:textId="27E11C92" w:rsidR="00E63BB2" w:rsidRDefault="00E63BB2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adding medium to tube, with medium container visible in frame</w:t>
      </w:r>
    </w:p>
    <w:p w14:paraId="0211E456" w14:textId="6FBBF29F" w:rsidR="00E63BB2" w:rsidRDefault="00E63BB2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MED: Talent adding tube to centrifuge</w:t>
      </w:r>
    </w:p>
    <w:p w14:paraId="1857C024" w14:textId="71E81E33" w:rsidR="00E63BB2" w:rsidRDefault="00E63BB2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After the second wash, resuspend the dissociated islets in 150 microliters of fresh PBS plus inhibitor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2546CC95" w14:textId="77777777" w:rsidR="00DB25C1" w:rsidRDefault="00E63BB2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CU: Shot of pellet if visible, then pellet being resuspended in PBS + PR619</w:t>
      </w:r>
    </w:p>
    <w:p w14:paraId="4C7AD2D0" w14:textId="174A7147" w:rsidR="00457186" w:rsidRPr="00DB25C1" w:rsidRDefault="00457186" w:rsidP="008A714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DB25C1">
        <w:rPr>
          <w:rFonts w:ascii="Helvetica" w:hAnsi="Helvetica" w:cstheme="minorHAnsi"/>
          <w:b/>
          <w:i w:val="0"/>
          <w:sz w:val="22"/>
          <w:szCs w:val="22"/>
        </w:rPr>
        <w:t xml:space="preserve">Single </w:t>
      </w:r>
      <w:r w:rsidR="00DB25C1">
        <w:rPr>
          <w:rFonts w:ascii="Helvetica" w:hAnsi="Helvetica" w:cstheme="minorHAnsi"/>
          <w:b/>
          <w:i w:val="0"/>
          <w:sz w:val="22"/>
          <w:szCs w:val="22"/>
        </w:rPr>
        <w:t>C</w:t>
      </w:r>
      <w:r w:rsidRPr="00DB25C1">
        <w:rPr>
          <w:rFonts w:ascii="Helvetica" w:hAnsi="Helvetica" w:cstheme="minorHAnsi"/>
          <w:b/>
          <w:i w:val="0"/>
          <w:sz w:val="22"/>
          <w:szCs w:val="22"/>
        </w:rPr>
        <w:t xml:space="preserve">ell </w:t>
      </w:r>
      <w:r w:rsidR="00DB25C1">
        <w:rPr>
          <w:rFonts w:ascii="Helvetica" w:hAnsi="Helvetica" w:cstheme="minorHAnsi"/>
          <w:b/>
          <w:i w:val="0"/>
          <w:sz w:val="22"/>
          <w:szCs w:val="22"/>
        </w:rPr>
        <w:t>A</w:t>
      </w:r>
      <w:r w:rsidRPr="00DB25C1">
        <w:rPr>
          <w:rFonts w:ascii="Helvetica" w:hAnsi="Helvetica" w:cstheme="minorHAnsi"/>
          <w:b/>
          <w:i w:val="0"/>
          <w:sz w:val="22"/>
          <w:szCs w:val="22"/>
        </w:rPr>
        <w:t xml:space="preserve">dherence and </w:t>
      </w:r>
      <w:r w:rsidR="00DB25C1">
        <w:rPr>
          <w:rFonts w:ascii="Helvetica" w:hAnsi="Helvetica" w:cstheme="minorHAnsi"/>
          <w:b/>
          <w:i w:val="0"/>
          <w:sz w:val="22"/>
          <w:szCs w:val="22"/>
        </w:rPr>
        <w:t>F</w:t>
      </w:r>
      <w:r w:rsidRPr="00DB25C1">
        <w:rPr>
          <w:rFonts w:ascii="Helvetica" w:hAnsi="Helvetica" w:cstheme="minorHAnsi"/>
          <w:b/>
          <w:i w:val="0"/>
          <w:sz w:val="22"/>
          <w:szCs w:val="22"/>
        </w:rPr>
        <w:t>ixation</w:t>
      </w:r>
      <w:r w:rsidR="00DB25C1">
        <w:rPr>
          <w:rFonts w:ascii="Helvetica" w:hAnsi="Helvetica" w:cstheme="minorHAnsi"/>
          <w:b/>
          <w:i w:val="0"/>
          <w:sz w:val="22"/>
          <w:szCs w:val="22"/>
        </w:rPr>
        <w:t xml:space="preserve"> and Immunohistochemistry</w:t>
      </w:r>
    </w:p>
    <w:p w14:paraId="04A3A880" w14:textId="79343931" w:rsidR="004970F6" w:rsidRPr="004970F6" w:rsidRDefault="00DB25C1" w:rsidP="008A714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4970F6">
        <w:rPr>
          <w:rFonts w:ascii="Helvetica" w:hAnsi="Helvetica" w:cstheme="minorHAnsi"/>
          <w:i w:val="0"/>
          <w:sz w:val="22"/>
          <w:szCs w:val="22"/>
        </w:rPr>
        <w:t>For</w:t>
      </w:r>
      <w:r w:rsidR="004970F6" w:rsidRPr="004970F6">
        <w:rPr>
          <w:rFonts w:ascii="Helvetica" w:hAnsi="Helvetica" w:cstheme="minorHAnsi"/>
          <w:i w:val="0"/>
          <w:sz w:val="22"/>
          <w:szCs w:val="22"/>
        </w:rPr>
        <w:t xml:space="preserve"> adherence and fixation of the individual islets, </w:t>
      </w:r>
      <w:proofErr w:type="spellStart"/>
      <w:r w:rsidR="004970F6" w:rsidRPr="004970F6">
        <w:rPr>
          <w:rFonts w:ascii="Helvetica" w:hAnsi="Helvetica" w:cstheme="minorHAnsi"/>
          <w:i w:val="0"/>
          <w:sz w:val="22"/>
          <w:szCs w:val="22"/>
        </w:rPr>
        <w:t>cytospin</w:t>
      </w:r>
      <w:proofErr w:type="spellEnd"/>
      <w:r w:rsidR="004970F6" w:rsidRPr="004970F6">
        <w:rPr>
          <w:rFonts w:ascii="Helvetica" w:hAnsi="Helvetica" w:cstheme="minorHAnsi"/>
          <w:i w:val="0"/>
          <w:sz w:val="22"/>
          <w:szCs w:val="22"/>
        </w:rPr>
        <w:t xml:space="preserve"> the cell solution onto </w:t>
      </w:r>
      <w:r w:rsidR="00457186" w:rsidRPr="004970F6">
        <w:rPr>
          <w:rFonts w:ascii="Helvetica" w:hAnsi="Helvetica" w:cstheme="minorHAnsi"/>
          <w:i w:val="0"/>
          <w:sz w:val="22"/>
          <w:szCs w:val="22"/>
        </w:rPr>
        <w:t>frosted, charged, microscope slides</w:t>
      </w:r>
      <w:r w:rsidR="004970F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970F6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457186" w:rsidRPr="004970F6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970F6">
        <w:rPr>
          <w:rFonts w:ascii="Helvetica" w:hAnsi="Helvetica" w:cstheme="minorHAnsi"/>
          <w:i w:val="0"/>
          <w:sz w:val="22"/>
          <w:szCs w:val="22"/>
        </w:rPr>
        <w:t xml:space="preserve">and outline the cellular area with a hydrophobic pen </w:t>
      </w:r>
      <w:r w:rsidR="004970F6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4970F6">
        <w:rPr>
          <w:rFonts w:ascii="Helvetica" w:hAnsi="Helvetica" w:cstheme="minorHAnsi"/>
          <w:i w:val="0"/>
          <w:sz w:val="22"/>
          <w:szCs w:val="22"/>
        </w:rPr>
        <w:t>.</w:t>
      </w:r>
    </w:p>
    <w:p w14:paraId="6382F938" w14:textId="4B40066D" w:rsidR="004970F6" w:rsidRPr="004970F6" w:rsidRDefault="004970F6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WIDE: Talent adding slides to cytocentrifuge </w:t>
      </w:r>
      <w:r>
        <w:rPr>
          <w:rFonts w:ascii="Helvetica" w:hAnsi="Helvetica" w:cstheme="minorHAnsi"/>
          <w:b/>
          <w:i w:val="0"/>
          <w:sz w:val="22"/>
          <w:szCs w:val="22"/>
        </w:rPr>
        <w:t>TEXT: 10 min, 28 x g</w:t>
      </w:r>
    </w:p>
    <w:p w14:paraId="72435C76" w14:textId="719459B9" w:rsidR="004970F6" w:rsidRPr="004970F6" w:rsidRDefault="004970F6" w:rsidP="008A71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Cells being outlined </w:t>
      </w:r>
    </w:p>
    <w:p w14:paraId="070608C4" w14:textId="77777777" w:rsidR="004970F6" w:rsidRPr="004970F6" w:rsidRDefault="004970F6" w:rsidP="004970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8AB9023" w14:textId="151F910B" w:rsidR="00457186" w:rsidRPr="004970F6" w:rsidRDefault="004970F6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f</w:t>
      </w:r>
      <w:r w:rsidR="00457186" w:rsidRPr="004970F6">
        <w:rPr>
          <w:rFonts w:ascii="Helvetica" w:hAnsi="Helvetica" w:cstheme="minorHAnsi"/>
          <w:sz w:val="22"/>
          <w:szCs w:val="22"/>
        </w:rPr>
        <w:t>ix</w:t>
      </w:r>
      <w:r>
        <w:rPr>
          <w:rFonts w:ascii="Helvetica" w:hAnsi="Helvetica" w:cstheme="minorHAnsi"/>
          <w:sz w:val="22"/>
          <w:szCs w:val="22"/>
        </w:rPr>
        <w:t xml:space="preserve"> the encircled</w:t>
      </w:r>
      <w:r w:rsidR="00457186" w:rsidRPr="004970F6">
        <w:rPr>
          <w:rFonts w:ascii="Helvetica" w:hAnsi="Helvetica" w:cstheme="minorHAnsi"/>
          <w:sz w:val="22"/>
          <w:szCs w:val="22"/>
        </w:rPr>
        <w:t xml:space="preserve"> cells with 4% paraformaldehyde in PBS for 15 min</w:t>
      </w:r>
      <w:r>
        <w:rPr>
          <w:rFonts w:ascii="Helvetica" w:hAnsi="Helvetica" w:cstheme="minorHAnsi"/>
          <w:sz w:val="22"/>
          <w:szCs w:val="22"/>
        </w:rPr>
        <w:t>utes</w:t>
      </w:r>
      <w:r w:rsidR="00457186" w:rsidRPr="004970F6">
        <w:rPr>
          <w:rFonts w:ascii="Helvetica" w:hAnsi="Helvetica" w:cstheme="minorHAnsi"/>
          <w:sz w:val="22"/>
          <w:szCs w:val="22"/>
        </w:rPr>
        <w:t xml:space="preserve"> at room temperature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457186" w:rsidRPr="004970F6">
        <w:rPr>
          <w:rFonts w:ascii="Helvetica" w:hAnsi="Helvetica" w:cstheme="minorHAnsi"/>
          <w:sz w:val="22"/>
          <w:szCs w:val="22"/>
        </w:rPr>
        <w:t>.</w:t>
      </w:r>
    </w:p>
    <w:p w14:paraId="770C1AC6" w14:textId="77777777" w:rsidR="004970F6" w:rsidRPr="004970F6" w:rsidRDefault="004970F6" w:rsidP="004970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24FD8B" w14:textId="7488F72C" w:rsidR="004970F6" w:rsidRDefault="004970F6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PFA being added to slide</w:t>
      </w:r>
    </w:p>
    <w:p w14:paraId="1BDC2E4F" w14:textId="77777777" w:rsidR="004970F6" w:rsidRDefault="004970F6" w:rsidP="004970F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C85D73" w14:textId="4981C2A4" w:rsidR="004970F6" w:rsidRDefault="004970F6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immunohistochemical analysis of the islet samples, wash the cells with two 5-minute washes in PBS at room temperature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followed by non-specific binding blocking with 10% donkey serum in PBS plus 0.3% detergent for 1 hour at room temperature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C9D1FE6" w14:textId="77777777" w:rsidR="004970F6" w:rsidRDefault="004970F6" w:rsidP="004970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0138186" w14:textId="446A838B" w:rsidR="004970F6" w:rsidRDefault="004970F6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MED: Talent adding slide(s) to PBS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Stain w/in 48 h</w:t>
      </w:r>
    </w:p>
    <w:p w14:paraId="3F1CD590" w14:textId="77777777" w:rsidR="004970F6" w:rsidRDefault="004970F6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Serum being added to slide, with serum container label visible in frame</w:t>
      </w:r>
    </w:p>
    <w:p w14:paraId="54A49EA6" w14:textId="77777777" w:rsidR="004970F6" w:rsidRDefault="004970F6" w:rsidP="004970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D459FF" w14:textId="3CE1E495" w:rsidR="00457186" w:rsidRDefault="004970F6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blocking incubation, </w:t>
      </w:r>
      <w:r w:rsidR="00F02E5A">
        <w:rPr>
          <w:rFonts w:ascii="Helvetica" w:hAnsi="Helvetica" w:cstheme="minorHAnsi"/>
          <w:color w:val="000000" w:themeColor="text1"/>
          <w:sz w:val="22"/>
          <w:szCs w:val="22"/>
        </w:rPr>
        <w:t>co-incubate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457186" w:rsidRPr="004970F6">
        <w:rPr>
          <w:rFonts w:ascii="Helvetica" w:hAnsi="Helvetica" w:cstheme="minorHAnsi"/>
          <w:color w:val="000000" w:themeColor="text1"/>
          <w:sz w:val="22"/>
          <w:szCs w:val="22"/>
        </w:rPr>
        <w:t xml:space="preserve"> cells with primary mouse </w:t>
      </w:r>
      <w:r w:rsidR="00850926">
        <w:rPr>
          <w:rFonts w:ascii="Helvetica" w:hAnsi="Helvetica" w:cstheme="minorHAnsi"/>
          <w:color w:val="000000" w:themeColor="text1"/>
          <w:sz w:val="22"/>
          <w:szCs w:val="22"/>
        </w:rPr>
        <w:t>antibody</w:t>
      </w:r>
      <w:r w:rsidR="00457186" w:rsidRPr="004970F6">
        <w:rPr>
          <w:rFonts w:ascii="Helvetica" w:hAnsi="Helvetica" w:cstheme="minorHAnsi"/>
          <w:color w:val="000000" w:themeColor="text1"/>
          <w:sz w:val="22"/>
          <w:szCs w:val="22"/>
        </w:rPr>
        <w:t xml:space="preserve"> against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ubiquitin specific peptidase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8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</w:t>
      </w:r>
      <w:r w:rsidR="00C27A02">
        <w:rPr>
          <w:rFonts w:ascii="Helvetica" w:hAnsi="Helvetica" w:cstheme="minorHAnsi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F02E5A">
        <w:rPr>
          <w:rFonts w:ascii="Helvetica" w:hAnsi="Helvetica" w:cstheme="minorHAnsi"/>
          <w:color w:val="000000" w:themeColor="text1"/>
          <w:sz w:val="22"/>
          <w:szCs w:val="22"/>
        </w:rPr>
        <w:t xml:space="preserve">, primary rabbit </w:t>
      </w:r>
      <w:r w:rsidR="00850926">
        <w:rPr>
          <w:rFonts w:ascii="Helvetica" w:hAnsi="Helvetica" w:cstheme="minorHAnsi"/>
          <w:color w:val="000000" w:themeColor="text1"/>
          <w:sz w:val="22"/>
          <w:szCs w:val="22"/>
        </w:rPr>
        <w:t>antibody</w:t>
      </w:r>
      <w:r w:rsidR="00850926" w:rsidRPr="004970F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02E5A">
        <w:rPr>
          <w:rFonts w:ascii="Helvetica" w:hAnsi="Helvetica" w:cstheme="minorHAnsi"/>
          <w:color w:val="000000" w:themeColor="text1"/>
          <w:sz w:val="22"/>
          <w:szCs w:val="22"/>
        </w:rPr>
        <w:t xml:space="preserve">against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neuregulin receptor degradation protein-</w:t>
      </w:r>
      <w:r w:rsidR="00850926">
        <w:rPr>
          <w:rFonts w:ascii="Helvetica" w:hAnsi="Helvetica" w:cstheme="minorHAnsi"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</w:t>
      </w:r>
      <w:r w:rsidR="00B46487">
        <w:rPr>
          <w:rFonts w:ascii="Helvetica" w:hAnsi="Helvetica" w:cstheme="minorHAnsi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F02E5A">
        <w:rPr>
          <w:rFonts w:ascii="Helvetica" w:hAnsi="Helvetica" w:cstheme="minorHAnsi"/>
          <w:color w:val="000000" w:themeColor="text1"/>
          <w:sz w:val="22"/>
          <w:szCs w:val="22"/>
        </w:rPr>
        <w:t xml:space="preserve">, and </w:t>
      </w:r>
      <w:r w:rsidR="00F02E5A" w:rsidRPr="00F02E5A">
        <w:rPr>
          <w:rFonts w:ascii="Helvetica" w:hAnsi="Helvetica" w:cstheme="minorHAnsi"/>
          <w:color w:val="000000" w:themeColor="text1"/>
          <w:sz w:val="22"/>
          <w:szCs w:val="22"/>
        </w:rPr>
        <w:t xml:space="preserve">a marker specific for beta cell identification that was not raised in mouse or rabbit so as to not interfere with </w:t>
      </w:r>
      <w:r w:rsidR="00F02E5A" w:rsidRPr="00F02E5A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the proximity ligation assay signal overnight at 4 </w:t>
      </w:r>
      <w:proofErr w:type="gramStart"/>
      <w:r w:rsidR="00F02E5A" w:rsidRPr="00F02E5A">
        <w:rPr>
          <w:rFonts w:ascii="Helvetica" w:hAnsi="Helvetica" w:cstheme="minorHAnsi"/>
          <w:color w:val="000000" w:themeColor="text1"/>
          <w:sz w:val="22"/>
          <w:szCs w:val="22"/>
        </w:rPr>
        <w:t>degree</w:t>
      </w:r>
      <w:proofErr w:type="gramEnd"/>
      <w:r w:rsidR="00F02E5A" w:rsidRPr="00F02E5A">
        <w:rPr>
          <w:rFonts w:ascii="Helvetica" w:hAnsi="Helvetica" w:cstheme="minorHAnsi"/>
          <w:color w:val="000000" w:themeColor="text1"/>
          <w:sz w:val="22"/>
          <w:szCs w:val="22"/>
        </w:rPr>
        <w:t xml:space="preserve"> Celsius</w:t>
      </w:r>
      <w:r w:rsidR="00F02E5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02E5A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F02E5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EE04572" w14:textId="77777777" w:rsidR="004970F6" w:rsidRDefault="004970F6" w:rsidP="004970F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683291" w14:textId="6BF2A543" w:rsidR="004970F6" w:rsidRDefault="00C27A02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USP8 being added to slide, with USP8 </w:t>
      </w:r>
      <w:r w:rsidR="000F659E">
        <w:rPr>
          <w:rFonts w:ascii="Helvetica" w:hAnsi="Helvetica" w:cstheme="minorHAnsi"/>
          <w:color w:val="000000" w:themeColor="text1"/>
          <w:sz w:val="22"/>
          <w:szCs w:val="22"/>
        </w:rPr>
        <w:t xml:space="preserve">and NRDP-1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container label</w:t>
      </w:r>
      <w:r w:rsidR="000F659E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visible in frame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TEXT: See text for all Ab dilution details</w:t>
      </w:r>
    </w:p>
    <w:p w14:paraId="0E66A6D2" w14:textId="77777777" w:rsidR="00F02E5A" w:rsidRDefault="00C27A02" w:rsidP="00F02E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</w:t>
      </w:r>
      <w:r w:rsidR="000F659E">
        <w:rPr>
          <w:rFonts w:ascii="Helvetica" w:hAnsi="Helvetica" w:cstheme="minorHAnsi"/>
          <w:color w:val="000000" w:themeColor="text1"/>
          <w:sz w:val="22"/>
          <w:szCs w:val="22"/>
        </w:rPr>
        <w:t>Slid being covered with plastic film</w:t>
      </w:r>
      <w:r w:rsidR="00B46487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46487">
        <w:rPr>
          <w:rFonts w:ascii="Helvetica" w:hAnsi="Helvetica" w:cstheme="minorHAnsi"/>
          <w:b/>
          <w:color w:val="000000" w:themeColor="text1"/>
          <w:sz w:val="22"/>
          <w:szCs w:val="22"/>
        </w:rPr>
        <w:t>TEXT: Cover slides w/ plastic film during each incubation</w:t>
      </w:r>
      <w:r w:rsidR="00F02E5A" w:rsidRPr="00F02E5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33287555" w14:textId="3ECBBE95" w:rsidR="000F659E" w:rsidRPr="00FD4588" w:rsidRDefault="00FD4588" w:rsidP="00F02E5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Author comment: Shot skipped. The USP8/NRDP1 shot (3.4.1) is the antibodies being added to the slide.</w:t>
      </w:r>
    </w:p>
    <w:p w14:paraId="33D9DDF6" w14:textId="77777777" w:rsidR="00457186" w:rsidRPr="00975C6C" w:rsidRDefault="00457186" w:rsidP="00457186">
      <w:pPr>
        <w:pStyle w:val="ListParagraph"/>
        <w:ind w:left="1224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4824FDA9" w14:textId="1C01B8AA" w:rsidR="00457186" w:rsidRDefault="00457186" w:rsidP="008A71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 w:rsidRPr="00975C6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Proximity </w:t>
      </w:r>
      <w:r w:rsidR="000F659E">
        <w:rPr>
          <w:rFonts w:ascii="Helvetica" w:hAnsi="Helvetica" w:cstheme="minorHAnsi"/>
          <w:b/>
          <w:color w:val="000000" w:themeColor="text1"/>
          <w:sz w:val="22"/>
          <w:szCs w:val="22"/>
        </w:rPr>
        <w:t>L</w:t>
      </w:r>
      <w:r w:rsidRPr="00975C6C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igation </w:t>
      </w:r>
      <w:r w:rsidR="000F659E"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Pr="00975C6C">
        <w:rPr>
          <w:rFonts w:ascii="Helvetica" w:hAnsi="Helvetica" w:cstheme="minorHAnsi"/>
          <w:b/>
          <w:color w:val="000000" w:themeColor="text1"/>
          <w:sz w:val="22"/>
          <w:szCs w:val="22"/>
        </w:rPr>
        <w:t>ssay</w:t>
      </w:r>
      <w:r w:rsidR="000F659E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(PLA)</w:t>
      </w:r>
    </w:p>
    <w:p w14:paraId="09161EA3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44AC2B30" w14:textId="6AF9DCB2" w:rsidR="00B46487" w:rsidRDefault="00B46487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next morning, wash the samples with two, 5-minute washes in PBS on a rocker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add anti-goat Cy5 </w:t>
      </w:r>
      <w:r>
        <w:rPr>
          <w:rFonts w:ascii="Helvetica" w:hAnsi="Helvetica" w:cstheme="minorHAnsi"/>
          <w:color w:val="FF0000"/>
          <w:sz w:val="22"/>
          <w:szCs w:val="22"/>
        </w:rPr>
        <w:t>(psy-5)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secondary antibody to a freshly-prepared proximity ligation assay solution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2834A94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4FA43B" w14:textId="78E2D712" w:rsidR="00B46487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placing slide(s) onto rocker</w:t>
      </w:r>
    </w:p>
    <w:p w14:paraId="3161B444" w14:textId="7094F87F" w:rsidR="00B46487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adding Cy5 to solution, with Cy5 and PLA containers visible in frame</w:t>
      </w:r>
    </w:p>
    <w:p w14:paraId="1E0E213E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3C53BD3" w14:textId="12DAFF00" w:rsidR="00B46487" w:rsidRDefault="00B46487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the second wash, label each islet sample with 20 microliters of probe solution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re-cover the slides with plastic film for a 1-hour incubation at 37 degrees Celsius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67565E9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3208D57" w14:textId="22C639C4" w:rsidR="00B46487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Probe being added to slide(s), with probe container label visible in frame</w:t>
      </w:r>
    </w:p>
    <w:p w14:paraId="29A2DDB6" w14:textId="1438B69A" w:rsidR="00B46487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film over slide(s)</w:t>
      </w:r>
    </w:p>
    <w:p w14:paraId="5EC1FD2C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4DAAD57" w14:textId="410AF262" w:rsidR="00B46487" w:rsidRDefault="00B46487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incubation, wash the cells with two, 5-minute washes in Buffer A on a rocker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followed by incubation with 20 microliters of freshly-prepared ligation solution supplemented with 0.025 units/microliter of ligase </w:t>
      </w:r>
      <w:r w:rsidR="008A714D">
        <w:rPr>
          <w:rFonts w:ascii="Helvetica" w:hAnsi="Helvetica" w:cstheme="minorHAnsi"/>
          <w:color w:val="000000" w:themeColor="text1"/>
          <w:sz w:val="22"/>
          <w:szCs w:val="22"/>
        </w:rPr>
        <w:t xml:space="preserve">per slide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a 30-minute incubation at 37 degrees Celsius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C0173AA" w14:textId="77777777" w:rsidR="00850926" w:rsidRDefault="00850926" w:rsidP="00850926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DFD58D3" w14:textId="0943183F" w:rsidR="00B46487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slide(s) into Buffer A, with buffer A container visible in frame</w:t>
      </w:r>
    </w:p>
    <w:p w14:paraId="07B2D0B6" w14:textId="18E90264" w:rsidR="00457186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Ligation solution being added to slide(s), with ligation solution container label visible in frame</w:t>
      </w:r>
    </w:p>
    <w:p w14:paraId="3E0D842E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C468855" w14:textId="1BF8C433" w:rsidR="00B46487" w:rsidRDefault="00B46487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the end of the ligation, wash the cells two times with Buffer A for 2 minutes per wash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8A714D">
        <w:rPr>
          <w:rFonts w:ascii="Helvetica" w:hAnsi="Helvetica" w:cstheme="minorHAnsi"/>
          <w:color w:val="000000" w:themeColor="text1"/>
          <w:sz w:val="22"/>
          <w:szCs w:val="22"/>
        </w:rPr>
        <w:t>c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over each sample with 20 microliters of amplification solution supplemented with polymerase for a 100-120-minute incubation at 37 degrees Celsius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0BE4A2D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B2E0A3" w14:textId="57CC4C31" w:rsidR="00B46487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Slide(s) being added to Buffer A, with Buffer A container label visible in frame</w:t>
      </w:r>
    </w:p>
    <w:p w14:paraId="5393D2F5" w14:textId="72BA7681" w:rsidR="00B46487" w:rsidRDefault="00B46487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Amplification solution being added to slide(s), with amplification solution container label visible in frame</w:t>
      </w:r>
    </w:p>
    <w:p w14:paraId="7661395B" w14:textId="77777777" w:rsidR="00B46487" w:rsidRDefault="00B46487" w:rsidP="00B4648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F5032D1" w14:textId="5686B364" w:rsidR="00B46487" w:rsidRDefault="00D15F93" w:rsidP="008A71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Imaging</w:t>
      </w:r>
    </w:p>
    <w:p w14:paraId="089CE018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5C983719" w14:textId="1EBB67E3" w:rsidR="00D15F93" w:rsidRDefault="00D15F93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the cells for imaging, wash the </w:t>
      </w:r>
      <w:r w:rsidR="00850926">
        <w:rPr>
          <w:rFonts w:ascii="Helvetica" w:hAnsi="Helvetica" w:cstheme="minorHAnsi"/>
          <w:color w:val="000000" w:themeColor="text1"/>
          <w:sz w:val="22"/>
          <w:szCs w:val="22"/>
        </w:rPr>
        <w:t>samples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two times in fresh Buffer A for 10 minutes per wash on a rocker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followed by one wash in 0.01x Buffer B for 2 minutes on the rocke</w:t>
      </w:r>
      <w:r w:rsidR="008A714D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E811E25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DF0A3AE" w14:textId="501FA3C4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placing slide(s) onto rocker</w:t>
      </w:r>
    </w:p>
    <w:p w14:paraId="68DA7D27" w14:textId="2AE2BF90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CU: Slide(s) being placed into Buffer B, with Buffer B container label visible in frame</w:t>
      </w:r>
    </w:p>
    <w:p w14:paraId="57DBBF78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FD0087F" w14:textId="53A4BD25" w:rsidR="00D15F93" w:rsidRDefault="00D15F93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After the last wash, mount the </w:t>
      </w:r>
      <w:r w:rsidR="00850926">
        <w:rPr>
          <w:rFonts w:ascii="Helvetica" w:hAnsi="Helvetica" w:cstheme="minorHAnsi"/>
          <w:color w:val="000000" w:themeColor="text1"/>
          <w:sz w:val="22"/>
          <w:szCs w:val="22"/>
        </w:rPr>
        <w:t>slides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 a drop of mounting medium containing DAPI </w:t>
      </w:r>
      <w:r>
        <w:rPr>
          <w:rFonts w:ascii="Helvetica" w:hAnsi="Helvetica" w:cstheme="minorHAnsi"/>
          <w:color w:val="FF0000"/>
          <w:sz w:val="22"/>
          <w:szCs w:val="22"/>
        </w:rPr>
        <w:t>(DAP-</w:t>
      </w:r>
      <w:proofErr w:type="spellStart"/>
      <w:r>
        <w:rPr>
          <w:rFonts w:ascii="Helvetica" w:hAnsi="Helvetica" w:cstheme="minorHAnsi"/>
          <w:color w:val="FF0000"/>
          <w:sz w:val="22"/>
          <w:szCs w:val="22"/>
        </w:rPr>
        <w:t>ee</w:t>
      </w:r>
      <w:proofErr w:type="spellEnd"/>
      <w:r>
        <w:rPr>
          <w:rFonts w:ascii="Helvetica" w:hAnsi="Helvetica" w:cstheme="minorHAnsi"/>
          <w:color w:val="FF0000"/>
          <w:sz w:val="22"/>
          <w:szCs w:val="22"/>
        </w:rPr>
        <w:t>)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carefully place a coverslip over each sample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using a scalpel to press out any bubbles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BE4DB59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8EE407" w14:textId="007FEC80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Mounting medium be added to slide, with mounting medium container label visible in frame</w:t>
      </w:r>
    </w:p>
    <w:p w14:paraId="46A0A073" w14:textId="1D1C17D6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Coverslip being placed onto slide</w:t>
      </w:r>
    </w:p>
    <w:p w14:paraId="392908D0" w14:textId="77777777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Scalpel being applied/bubbles being pressed</w:t>
      </w:r>
    </w:p>
    <w:p w14:paraId="235F837A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DDEFB6E" w14:textId="7E607C68" w:rsidR="00D15F93" w:rsidRDefault="00D15F93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s</w:t>
      </w:r>
      <w:r w:rsidR="00457186"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eal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457186"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coverslips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with</w:t>
      </w:r>
      <w:r w:rsidR="00457186"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 clear nail polish around the edges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6918CA1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3DA95D" w14:textId="189731EC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CU: Edge being painted</w:t>
      </w:r>
    </w:p>
    <w:p w14:paraId="37BAAFFA" w14:textId="705F265D" w:rsidR="00D15F93" w:rsidRDefault="00D15F93" w:rsidP="008A714D">
      <w:pPr>
        <w:pStyle w:val="ListParagraph"/>
        <w:widowControl w:val="0"/>
        <w:autoSpaceDE w:val="0"/>
        <w:autoSpaceDN w:val="0"/>
        <w:adjustRightInd w:val="0"/>
        <w:ind w:left="1368" w:firstLine="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E25952" w14:textId="61896119" w:rsidR="00D15F93" w:rsidRPr="00D15F93" w:rsidRDefault="00D15F93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To image the samples, place a slide onto the stage of a </w:t>
      </w:r>
      <w:r w:rsidR="00457186" w:rsidRPr="00D15F93">
        <w:rPr>
          <w:rFonts w:ascii="Helvetica" w:hAnsi="Helvetica" w:cstheme="minorHAnsi"/>
          <w:color w:val="000000" w:themeColor="text1"/>
          <w:sz w:val="22"/>
          <w:szCs w:val="22"/>
        </w:rPr>
        <w:t>microscope capable of capturing multiple focal planes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15F93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the 100x magnification </w:t>
      </w:r>
      <w:r w:rsidRPr="00D15F93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E5EF2C4" w14:textId="77777777" w:rsidR="00D15F93" w:rsidRP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0723FC42" w14:textId="70162D23" w:rsidR="00457186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MED: Talent placing slide onto stage</w:t>
      </w:r>
    </w:p>
    <w:p w14:paraId="774D1D48" w14:textId="0515EB9D" w:rsidR="00D15F93" w:rsidRP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CU: Objective being </w:t>
      </w:r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selected</w:t>
      </w:r>
      <w:r w:rsidR="00FD4588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  <w:r w:rsidR="00FD4588"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Author</w:t>
      </w:r>
      <w:proofErr w:type="gramEnd"/>
      <w:r w:rsidR="00FD4588"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comment: </w:t>
      </w:r>
      <w:r w:rsidR="00FD4588"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Shot taken. But videographer suggested screen shots also. These will be uploaded to the project page soon.</w:t>
      </w:r>
    </w:p>
    <w:p w14:paraId="215BC05D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FF5B7BB" w14:textId="0603B3BB" w:rsidR="00D15F93" w:rsidRDefault="00D15F93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Set the </w:t>
      </w:r>
      <w:r w:rsidR="00457186" w:rsidRPr="00D15F93">
        <w:rPr>
          <w:rFonts w:ascii="Helvetica" w:hAnsi="Helvetica" w:cstheme="minorHAnsi"/>
          <w:color w:val="000000" w:themeColor="text1"/>
          <w:sz w:val="22"/>
          <w:szCs w:val="22"/>
        </w:rPr>
        <w:t>z-stack height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approximately 0.45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micrometers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the appropriate stain, counter-stain, and live cell signal excitation and emission parameters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obtain at least 9 different focal plane images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09C88E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E623F7" w14:textId="45E61863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MED-over the shoulder: Talent at computer, setting z-stack </w:t>
      </w:r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height</w:t>
      </w:r>
      <w:r w:rsidR="00FD4588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  <w:r w:rsidR="00FD4588"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Author</w:t>
      </w:r>
      <w:proofErr w:type="gramEnd"/>
      <w:r w:rsidR="00FD4588"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comment: Shot taken. But videographer suggested screen shots also. These will be uploaded to the project page soon.</w:t>
      </w:r>
    </w:p>
    <w:p w14:paraId="4A3C266A" w14:textId="5712D217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Excitation(s) and emission(s) being set</w:t>
      </w:r>
    </w:p>
    <w:p w14:paraId="0812AF4D" w14:textId="41D6D752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At least one image being obtained</w:t>
      </w:r>
    </w:p>
    <w:p w14:paraId="34061F6E" w14:textId="77777777" w:rsidR="00457186" w:rsidRPr="00975C6C" w:rsidRDefault="00457186" w:rsidP="00457186">
      <w:pPr>
        <w:pStyle w:val="ListParagraph"/>
        <w:ind w:left="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280AFE43" w14:textId="577A6555" w:rsidR="00D15F93" w:rsidRDefault="00457186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To ensure </w:t>
      </w:r>
      <w:r w:rsidR="00850926">
        <w:rPr>
          <w:rFonts w:ascii="Helvetica" w:hAnsi="Helvetica" w:cstheme="minorHAnsi"/>
          <w:color w:val="000000" w:themeColor="text1"/>
          <w:sz w:val="22"/>
          <w:szCs w:val="22"/>
        </w:rPr>
        <w:t>that the</w:t>
      </w:r>
      <w:r w:rsid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>fluorescence image background signals and stray light are minimized,</w:t>
      </w:r>
      <w:r w:rsidRPr="00D15F93" w:rsidDel="005312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process </w:t>
      </w:r>
      <w:r w:rsid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images utilizing a two-dimensional deconvolution nearest neighbor algorithm </w:t>
      </w:r>
      <w:r w:rsidR="00D15F93">
        <w:rPr>
          <w:rFonts w:ascii="Helvetica" w:hAnsi="Helvetica" w:cstheme="minorHAnsi"/>
          <w:color w:val="000000" w:themeColor="text1"/>
          <w:sz w:val="22"/>
          <w:szCs w:val="22"/>
        </w:rPr>
        <w:t>using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 a standard image processing software of choice</w:t>
      </w:r>
      <w:r w:rsid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D15F93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D15F9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7F6403C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450D0A" w14:textId="77777777" w:rsidR="00D15F93" w:rsidRDefault="00D15F93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Image being processed</w:t>
      </w:r>
      <w:r w:rsidR="00457186" w:rsidRPr="00D15F9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CD48F38" w14:textId="77777777" w:rsidR="00D15F93" w:rsidRDefault="00D15F93" w:rsidP="00D15F9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bookmarkStart w:id="0" w:name="_GoBack"/>
      <w:bookmarkEnd w:id="0"/>
    </w:p>
    <w:p w14:paraId="426FB9EB" w14:textId="2FF30455" w:rsidR="00457186" w:rsidRPr="006B1BEB" w:rsidRDefault="00D15F93" w:rsidP="008A714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PLA Interaction </w:t>
      </w:r>
      <w:r w:rsidR="00457186" w:rsidRPr="00D15F93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Quantification </w:t>
      </w:r>
    </w:p>
    <w:p w14:paraId="18F9F6F1" w14:textId="77777777" w:rsidR="006B1BEB" w:rsidRP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8249EF5" w14:textId="6B2A509F" w:rsidR="006B1BEB" w:rsidRDefault="006B1BEB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quantify the proximity ligation assay interactions, open ImageJ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open the proximity ligation assay image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163C684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ADFEA40" w14:textId="4C0CD97E" w:rsidR="006B1BEB" w:rsidRDefault="006B1BEB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WIDE: Talent opening </w:t>
      </w:r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ImageJ</w:t>
      </w:r>
      <w:r w:rsidR="00FD4588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  <w:r w:rsidR="00FD4588"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Author</w:t>
      </w:r>
      <w:proofErr w:type="gramEnd"/>
      <w:r w:rsidR="00FD4588" w:rsidRPr="00FD4588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 comment: Shot taken. But videographer suggested screen shots also. This is actually already part of the uploaded screenshots (6.1-6.7).</w:t>
      </w:r>
    </w:p>
    <w:p w14:paraId="23D3A072" w14:textId="77777777" w:rsidR="006B1BEB" w:rsidRDefault="006B1BEB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Image being opened</w:t>
      </w:r>
    </w:p>
    <w:p w14:paraId="20E7AE42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8EB87F9" w14:textId="736E122E" w:rsidR="00457186" w:rsidRDefault="006B1BEB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Starting </w:t>
      </w:r>
      <w:r w:rsidR="00457186" w:rsidRPr="006B1BEB">
        <w:rPr>
          <w:rFonts w:ascii="Helvetica" w:hAnsi="Helvetica" w:cstheme="minorHAnsi"/>
          <w:color w:val="000000" w:themeColor="text1"/>
          <w:sz w:val="22"/>
          <w:szCs w:val="22"/>
        </w:rPr>
        <w:t>from the first sharply in-focus image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click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Image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Adjust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lastRenderedPageBreak/>
        <w:t>Threshold 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0BC720F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82A75F" w14:textId="77777777" w:rsidR="006B1BEB" w:rsidRDefault="006B1BEB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Image, Adjust, and Threshold being clicked</w:t>
      </w:r>
    </w:p>
    <w:p w14:paraId="53D2A04D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140D1B6" w14:textId="0465CB1B" w:rsidR="006B1BEB" w:rsidRDefault="00457186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Adjust the threshold to remove all 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non-specific 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>proximity ligation assay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signal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make a note of the threshold adjustment 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>to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try to keep </w:t>
      </w:r>
      <w:r w:rsidR="008A714D">
        <w:rPr>
          <w:rFonts w:ascii="Helvetica" w:hAnsi="Helvetica" w:cstheme="minorHAnsi"/>
          <w:color w:val="000000" w:themeColor="text1"/>
          <w:sz w:val="22"/>
          <w:szCs w:val="22"/>
        </w:rPr>
        <w:t>the signal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consistent throughout analysis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B1BEB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807C5D8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877BC3" w14:textId="77777777" w:rsidR="006B1BEB" w:rsidRPr="006B1BEB" w:rsidRDefault="006B1BEB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: Threshold being adjusted </w:t>
      </w:r>
      <w:r w:rsidRPr="006B1BEB">
        <w:rPr>
          <w:rFonts w:ascii="Helvetica" w:hAnsi="Helvetica" w:cstheme="minorHAnsi"/>
          <w:i/>
          <w:color w:val="4472C4" w:themeColor="accent1"/>
          <w:sz w:val="22"/>
          <w:szCs w:val="22"/>
        </w:rPr>
        <w:t>Video Editor: please emphasize threshold adjustment value with “make note of”</w:t>
      </w:r>
      <w:r w:rsidR="00457186" w:rsidRPr="006B1BEB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Pr="006B1BEB">
        <w:rPr>
          <w:rFonts w:ascii="Helvetica" w:hAnsi="Helvetica" w:cstheme="minorHAnsi"/>
          <w:i/>
          <w:color w:val="4472C4" w:themeColor="accent1"/>
          <w:sz w:val="22"/>
          <w:szCs w:val="22"/>
        </w:rPr>
        <w:t>as possible</w:t>
      </w:r>
    </w:p>
    <w:p w14:paraId="71ED83A3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898C2B" w14:textId="41C419BA" w:rsidR="006B1BEB" w:rsidRDefault="00457186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Click </w:t>
      </w:r>
      <w:r w:rsidR="006B1BEB"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P</w:t>
      </w:r>
      <w:r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rocess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and select </w:t>
      </w:r>
      <w:r w:rsidR="006B1BEB">
        <w:rPr>
          <w:rFonts w:ascii="Helvetica" w:hAnsi="Helvetica" w:cstheme="minorHAnsi"/>
          <w:b/>
          <w:color w:val="000000" w:themeColor="text1"/>
          <w:sz w:val="22"/>
          <w:szCs w:val="22"/>
        </w:rPr>
        <w:t>B</w:t>
      </w:r>
      <w:r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inary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6B1BEB">
        <w:rPr>
          <w:rFonts w:ascii="Helvetica" w:hAnsi="Helvetica" w:cstheme="minorHAnsi"/>
          <w:b/>
          <w:color w:val="000000" w:themeColor="text1"/>
          <w:sz w:val="22"/>
          <w:szCs w:val="22"/>
        </w:rPr>
        <w:t>M</w:t>
      </w:r>
      <w:r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ake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binary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B1BEB"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6B1B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B1BBEAD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F7E0CF7" w14:textId="683FED5C" w:rsidR="006B1BEB" w:rsidRDefault="006B1BEB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Process being clicked, then Binary and Make binary being selected</w:t>
      </w:r>
    </w:p>
    <w:p w14:paraId="45664DF7" w14:textId="77777777" w:rsidR="006B1BEB" w:rsidRDefault="006B1BEB" w:rsidP="006B1BE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BB81171" w14:textId="43D7B09D" w:rsidR="00004032" w:rsidRDefault="00004032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Confirm that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S</w:t>
      </w:r>
      <w:r w:rsidRPr="00004032">
        <w:rPr>
          <w:rFonts w:ascii="Helvetica" w:hAnsi="Helvetica" w:cstheme="minorHAnsi"/>
          <w:b/>
          <w:color w:val="000000" w:themeColor="text1"/>
          <w:sz w:val="22"/>
          <w:szCs w:val="22"/>
        </w:rPr>
        <w:t>ize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is set to zero to infinity,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Circularity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is set to 0-1,</w:t>
      </w:r>
      <w:r w:rsidR="008A714D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Show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is set to outlines and check the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Display results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Clear results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boxes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70C55EA" w14:textId="77777777" w:rsidR="00004032" w:rsidRDefault="00004032" w:rsidP="000040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FCF524" w14:textId="77777777" w:rsidR="00004032" w:rsidRDefault="00004032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Shot of size set to 0-infinity, Circularity set to 0-1, and Show set to outlines, then Display results and Clear results being checked</w:t>
      </w:r>
    </w:p>
    <w:p w14:paraId="399C4D69" w14:textId="77777777" w:rsidR="00004032" w:rsidRDefault="00004032" w:rsidP="000040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2E4E611" w14:textId="0D8E6505" w:rsidR="00457186" w:rsidRDefault="00004032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N</w:t>
      </w:r>
      <w:r w:rsidRPr="00004032">
        <w:rPr>
          <w:rFonts w:ascii="Helvetica" w:hAnsi="Helvetica" w:cstheme="minorHAnsi"/>
          <w:color w:val="000000" w:themeColor="text1"/>
          <w:sz w:val="22"/>
          <w:szCs w:val="22"/>
        </w:rPr>
        <w:t>ote the number of particles analyzed in a spreadsheet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004032">
        <w:rPr>
          <w:rFonts w:ascii="Helvetica" w:hAnsi="Helvetica" w:cstheme="minorHAnsi"/>
          <w:color w:val="000000" w:themeColor="text1"/>
          <w:sz w:val="22"/>
          <w:szCs w:val="22"/>
        </w:rPr>
        <w:t xml:space="preserve"> denoting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004032">
        <w:rPr>
          <w:rFonts w:ascii="Helvetica" w:hAnsi="Helvetica" w:cstheme="minorHAnsi"/>
          <w:color w:val="000000" w:themeColor="text1"/>
          <w:sz w:val="22"/>
          <w:szCs w:val="22"/>
        </w:rPr>
        <w:t>sample and z-stack position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004032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Then c</w:t>
      </w:r>
      <w:r w:rsidR="00457186" w:rsidRPr="006B1BEB">
        <w:rPr>
          <w:rFonts w:ascii="Helvetica" w:hAnsi="Helvetica" w:cstheme="minorHAnsi"/>
          <w:color w:val="000000" w:themeColor="text1"/>
          <w:sz w:val="22"/>
          <w:szCs w:val="22"/>
        </w:rPr>
        <w:t>lick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B1BEB"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="00457186"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nalyze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457186"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B1BEB">
        <w:rPr>
          <w:rFonts w:ascii="Helvetica" w:hAnsi="Helvetica" w:cstheme="minorHAnsi"/>
          <w:b/>
          <w:color w:val="000000" w:themeColor="text1"/>
          <w:sz w:val="22"/>
          <w:szCs w:val="22"/>
        </w:rPr>
        <w:t>A</w:t>
      </w:r>
      <w:r w:rsidR="00457186"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nalyze</w:t>
      </w:r>
      <w:r w:rsidR="00457186"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57186" w:rsidRPr="006B1BEB">
        <w:rPr>
          <w:rFonts w:ascii="Helvetica" w:hAnsi="Helvetica" w:cstheme="minorHAnsi"/>
          <w:b/>
          <w:color w:val="000000" w:themeColor="text1"/>
          <w:sz w:val="22"/>
          <w:szCs w:val="22"/>
        </w:rPr>
        <w:t>particles</w:t>
      </w:r>
      <w:r w:rsidR="00457186" w:rsidRPr="006B1B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B1BEB">
        <w:rPr>
          <w:rFonts w:ascii="Helvetica" w:hAnsi="Helvetica" w:cstheme="minorHAnsi"/>
          <w:color w:val="000000" w:themeColor="text1"/>
          <w:sz w:val="22"/>
          <w:szCs w:val="22"/>
        </w:rPr>
        <w:t>to measure the particles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31B054C" w14:textId="77777777" w:rsidR="00004032" w:rsidRDefault="00004032" w:rsidP="000040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5CA58D5" w14:textId="265C8FA9" w:rsidR="00004032" w:rsidRDefault="00004032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Number of particles being denoted in spreadsheet</w:t>
      </w:r>
    </w:p>
    <w:p w14:paraId="48001AFD" w14:textId="5E344A18" w:rsidR="00004032" w:rsidRPr="006B1BEB" w:rsidRDefault="00004032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Analyze and Analyze particles being clicked</w:t>
      </w:r>
    </w:p>
    <w:p w14:paraId="425AEFAB" w14:textId="77777777" w:rsidR="00457186" w:rsidRPr="00975C6C" w:rsidRDefault="00457186" w:rsidP="00457186">
      <w:pPr>
        <w:pStyle w:val="ListParagraph"/>
        <w:ind w:left="0"/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12F98C11" w14:textId="0A7F27DE" w:rsidR="00004032" w:rsidRDefault="00004032" w:rsidP="008A714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04032">
        <w:rPr>
          <w:rFonts w:ascii="Helvetica" w:hAnsi="Helvetica" w:cstheme="minorHAnsi"/>
          <w:color w:val="000000" w:themeColor="text1"/>
          <w:sz w:val="22"/>
          <w:szCs w:val="22"/>
        </w:rPr>
        <w:t>When all of the</w:t>
      </w:r>
      <w:r w:rsidR="00457186" w:rsidRPr="00004032">
        <w:rPr>
          <w:rFonts w:ascii="Helvetica" w:hAnsi="Helvetica" w:cstheme="minorHAnsi"/>
          <w:color w:val="000000" w:themeColor="text1"/>
          <w:sz w:val="22"/>
          <w:szCs w:val="22"/>
        </w:rPr>
        <w:t xml:space="preserve"> in-focus z-stacks for the sample have been analyzed</w:t>
      </w:r>
      <w:r w:rsidRPr="00004032">
        <w:rPr>
          <w:rFonts w:ascii="Helvetica" w:hAnsi="Helvetica" w:cstheme="minorHAnsi"/>
          <w:color w:val="000000" w:themeColor="text1"/>
          <w:sz w:val="22"/>
          <w:szCs w:val="22"/>
        </w:rPr>
        <w:t>, s</w:t>
      </w:r>
      <w:r w:rsidR="00457186" w:rsidRPr="00004032">
        <w:rPr>
          <w:rFonts w:ascii="Helvetica" w:hAnsi="Helvetica" w:cstheme="minorHAnsi"/>
          <w:color w:val="000000" w:themeColor="text1"/>
          <w:sz w:val="22"/>
          <w:szCs w:val="22"/>
        </w:rPr>
        <w:t>um the total number of particles for the sample in the spreadsheet to quantify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457186" w:rsidRPr="00004032">
        <w:rPr>
          <w:rFonts w:ascii="Helvetica" w:hAnsi="Helvetica" w:cstheme="minorHAnsi"/>
          <w:color w:val="000000" w:themeColor="text1"/>
          <w:sz w:val="22"/>
          <w:szCs w:val="22"/>
        </w:rPr>
        <w:t xml:space="preserve"> total number of interactions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457186" w:rsidRPr="0000403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B293242" w14:textId="77777777" w:rsidR="00004032" w:rsidRDefault="00004032" w:rsidP="0000403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98F3EB" w14:textId="6B278DA5" w:rsidR="00457186" w:rsidRPr="00004032" w:rsidRDefault="00004032" w:rsidP="008A714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SCREEN: </w:t>
      </w:r>
      <w:r w:rsidRPr="00D15F93">
        <w:rPr>
          <w:rFonts w:ascii="Helvetica" w:hAnsi="Helvetica" w:cstheme="minorHAnsi"/>
          <w:color w:val="000000" w:themeColor="text1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: Total number of particles being quantified</w:t>
      </w:r>
      <w:r w:rsidR="00457186" w:rsidRPr="0000403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46D25690" w14:textId="77777777" w:rsidR="00457186" w:rsidRPr="00975C6C" w:rsidRDefault="00457186" w:rsidP="00457186">
      <w:pPr>
        <w:rPr>
          <w:rFonts w:ascii="Helvetica" w:hAnsi="Helvetica" w:cstheme="minorHAnsi"/>
          <w:b/>
          <w:color w:val="000000" w:themeColor="text1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FB6A3A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A714D">
        <w:rPr>
          <w:rFonts w:ascii="Helvetica" w:hAnsi="Helvetica" w:cs="Arial"/>
          <w:b/>
          <w:sz w:val="22"/>
          <w:szCs w:val="22"/>
        </w:rPr>
        <w:t>Representative Beta Cell Mitophagy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EFFD0C6" w14:textId="21EA92D6" w:rsidR="00F9434A" w:rsidRDefault="00457186" w:rsidP="0045718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57186">
        <w:rPr>
          <w:rFonts w:ascii="Helvetica" w:hAnsi="Helvetica" w:cstheme="minorHAnsi"/>
          <w:color w:val="000000" w:themeColor="text1"/>
          <w:sz w:val="22"/>
          <w:szCs w:val="22"/>
        </w:rPr>
        <w:t>T</w:t>
      </w:r>
      <w:r w:rsidR="00F9434A">
        <w:rPr>
          <w:rFonts w:ascii="Helvetica" w:hAnsi="Helvetica" w:cstheme="minorHAnsi"/>
          <w:color w:val="000000" w:themeColor="text1"/>
          <w:sz w:val="22"/>
          <w:szCs w:val="22"/>
        </w:rPr>
        <w:t xml:space="preserve">he antibodies used in the proximity assay are specific for the ligands and do not demonstrate any overlap </w:t>
      </w:r>
      <w:r w:rsidR="00F9434A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F9434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B297C45" w14:textId="77777777" w:rsidR="00F9434A" w:rsidRDefault="00F9434A" w:rsidP="00F9434A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7BD7339" w14:textId="76157933" w:rsidR="00F9434A" w:rsidRDefault="00F9434A" w:rsidP="00F9434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NRDP1 + USP8 image</w:t>
      </w:r>
    </w:p>
    <w:p w14:paraId="6F18F568" w14:textId="77777777" w:rsidR="00457186" w:rsidRPr="00F9434A" w:rsidRDefault="00457186" w:rsidP="00F9434A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587FF7" w14:textId="4D5E50DD" w:rsidR="00034894" w:rsidRDefault="00F9434A" w:rsidP="0045718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As observed,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the dispersion protocol is highly efficient at</w:t>
      </w:r>
      <w:r w:rsidR="008A714D">
        <w:rPr>
          <w:rFonts w:ascii="Helvetica" w:hAnsi="Helvetica" w:cstheme="minorHAnsi"/>
          <w:color w:val="000000" w:themeColor="text1"/>
          <w:sz w:val="22"/>
          <w:szCs w:val="22"/>
        </w:rPr>
        <w:t xml:space="preserve"> obtaining 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>single cells in the microscope field of view for downstream analysis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34894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8A714D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 xml:space="preserve"> beta cell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staining 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retained following 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>proximity ligation assay staining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in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primary human islets </w:t>
      </w:r>
      <w:r w:rsidR="00034894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03489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BB16842" w14:textId="77777777" w:rsidR="00034894" w:rsidRDefault="00034894" w:rsidP="0003489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5A3F3E5" w14:textId="38BD639D" w:rsidR="00034894" w:rsidRDefault="00034894" w:rsidP="0003489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emphasizes blue signal/cells in DAPI image</w:t>
      </w:r>
    </w:p>
    <w:p w14:paraId="27674F91" w14:textId="75BE3815" w:rsidR="00034894" w:rsidRDefault="00034894" w:rsidP="0003489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emphasizes purple/pink signal/cells in MERGE image</w:t>
      </w:r>
    </w:p>
    <w:p w14:paraId="209D07CD" w14:textId="77777777" w:rsidR="00457186" w:rsidRPr="00034894" w:rsidRDefault="00457186" w:rsidP="00034894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34114FF" w14:textId="0832E17B" w:rsidR="00457186" w:rsidRDefault="00034894" w:rsidP="0045718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Using the demonstrated techniques,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it could be determined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that the interaction of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neuregulin receptor degradation protein-1 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ubiquitin specific peptidase-8 is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decreased following a 48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>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exposure to palmitate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034894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highlighting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the feasibility of this assay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assess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 xml:space="preserve"> key endogenous mitophagy factors following diabetogenic stimul</w:t>
      </w:r>
      <w:r w:rsidR="00850926">
        <w:rPr>
          <w:rFonts w:ascii="Helvetica" w:hAnsi="Helvetica" w:cstheme="minorHAnsi"/>
          <w:color w:val="000000" w:themeColor="text1"/>
          <w:sz w:val="22"/>
          <w:szCs w:val="22"/>
        </w:rPr>
        <w:t>us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457186" w:rsidRPr="0045718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9480EBA" w14:textId="77777777" w:rsidR="00034894" w:rsidRDefault="00034894" w:rsidP="0003489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C69F4F4" w14:textId="20BAEE4B" w:rsidR="00034894" w:rsidRDefault="00034894" w:rsidP="0003489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emphasizes </w:t>
      </w:r>
      <w:proofErr w:type="spellStart"/>
      <w:proofErr w:type="gramStart"/>
      <w:r>
        <w:rPr>
          <w:rFonts w:ascii="Helvetica" w:hAnsi="Helvetica" w:cstheme="minorHAnsi"/>
          <w:color w:val="000000" w:themeColor="text1"/>
          <w:sz w:val="22"/>
          <w:szCs w:val="22"/>
        </w:rPr>
        <w:t>MERGE:Palmitate</w:t>
      </w:r>
      <w:proofErr w:type="spellEnd"/>
      <w:proofErr w:type="gram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image</w:t>
      </w:r>
    </w:p>
    <w:p w14:paraId="528BD705" w14:textId="4A56D1F4" w:rsidR="00034894" w:rsidRPr="00457186" w:rsidRDefault="00034894" w:rsidP="0003489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B5C2C73" w:rsidR="0034684D" w:rsidRPr="00F02E5A" w:rsidRDefault="00CE10F2" w:rsidP="00F02E5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11BC87B" w:rsidR="00BF42E2" w:rsidRDefault="0019013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Gemma Pearson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efficient and gentle dispersion of human islets is essential </w:t>
      </w:r>
      <w:r w:rsidR="00F02E5A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ensur</w:t>
      </w:r>
      <w:r w:rsidR="00F02E5A">
        <w:rPr>
          <w:rFonts w:ascii="Helvetica" w:hAnsi="Helvetica" w:cs="Arial"/>
          <w:sz w:val="22"/>
          <w:szCs w:val="22"/>
        </w:rPr>
        <w:t xml:space="preserve">ing </w:t>
      </w:r>
      <w:r>
        <w:rPr>
          <w:rFonts w:ascii="Helvetica" w:hAnsi="Helvetica" w:cs="Arial"/>
          <w:sz w:val="22"/>
          <w:szCs w:val="22"/>
        </w:rPr>
        <w:t xml:space="preserve">quantification of </w:t>
      </w:r>
      <w:r w:rsidR="00F02E5A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correct cell populations downstream (Step 2.5)</w:t>
      </w:r>
      <w:r w:rsidR="00F02E5A">
        <w:rPr>
          <w:rFonts w:ascii="Helvetica" w:hAnsi="Helvetica" w:cs="Arial"/>
          <w:sz w:val="22"/>
          <w:szCs w:val="22"/>
        </w:rPr>
        <w:t xml:space="preserve"> </w:t>
      </w:r>
      <w:r w:rsidR="00F02E5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096C5A9" w:rsidR="00BF42E2" w:rsidRDefault="008A2C3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Gemma Pearson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PLA </w:t>
      </w:r>
      <w:r w:rsidR="00F02E5A">
        <w:rPr>
          <w:rFonts w:ascii="Helvetica" w:hAnsi="Helvetica" w:cs="Arial"/>
          <w:sz w:val="22"/>
          <w:szCs w:val="22"/>
        </w:rPr>
        <w:t>allows the assessment of</w:t>
      </w:r>
      <w:r>
        <w:rPr>
          <w:rFonts w:ascii="Helvetica" w:hAnsi="Helvetica" w:cs="Arial"/>
          <w:sz w:val="22"/>
          <w:szCs w:val="22"/>
        </w:rPr>
        <w:t xml:space="preserve"> important mitophagy complexes in human islet samples, </w:t>
      </w:r>
      <w:r w:rsidR="00F02E5A">
        <w:rPr>
          <w:rFonts w:ascii="Helvetica" w:hAnsi="Helvetica" w:cs="Arial"/>
          <w:sz w:val="22"/>
          <w:szCs w:val="22"/>
        </w:rPr>
        <w:t>allowing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F02E5A">
        <w:rPr>
          <w:rFonts w:ascii="Helvetica" w:hAnsi="Helvetica" w:cs="Arial"/>
          <w:sz w:val="22"/>
          <w:szCs w:val="22"/>
        </w:rPr>
        <w:t xml:space="preserve">the analysis of </w:t>
      </w:r>
      <w:r>
        <w:rPr>
          <w:rFonts w:ascii="Helvetica" w:hAnsi="Helvetica" w:cs="Arial"/>
          <w:sz w:val="22"/>
          <w:szCs w:val="22"/>
        </w:rPr>
        <w:t>mitophagy in biologically important human patient samples</w:t>
      </w:r>
      <w:r w:rsidR="00F02E5A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mov</w:t>
      </w:r>
      <w:r w:rsidR="00F02E5A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field of diabetes research forward</w:t>
      </w:r>
      <w:r w:rsidR="00F02E5A">
        <w:rPr>
          <w:rFonts w:ascii="Helvetica" w:hAnsi="Helvetica" w:cs="Arial"/>
          <w:sz w:val="22"/>
          <w:szCs w:val="22"/>
        </w:rPr>
        <w:t xml:space="preserve"> </w:t>
      </w:r>
      <w:r w:rsidR="00F02E5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DF6361" w16cid:durableId="201A7AC2"/>
  <w16cid:commentId w16cid:paraId="04C8C0BF" w16cid:durableId="2034ACDA"/>
  <w16cid:commentId w16cid:paraId="5C3951CC" w16cid:durableId="2034AD2E"/>
  <w16cid:commentId w16cid:paraId="0FFAF506" w16cid:durableId="2034AD50"/>
  <w16cid:commentId w16cid:paraId="68D27112" w16cid:durableId="2002D523"/>
  <w16cid:commentId w16cid:paraId="7571C614" w16cid:durableId="2015425E"/>
  <w16cid:commentId w16cid:paraId="3FC0221E" w16cid:durableId="2034AD5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A3A09" w14:textId="77777777" w:rsidR="005F45C1" w:rsidRDefault="005F45C1">
      <w:r>
        <w:separator/>
      </w:r>
    </w:p>
  </w:endnote>
  <w:endnote w:type="continuationSeparator" w:id="0">
    <w:p w14:paraId="03E845AA" w14:textId="77777777" w:rsidR="005F45C1" w:rsidRDefault="005F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B1BEB" w:rsidRDefault="006B1BE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B1BEB" w:rsidRDefault="006B1BE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6B1BEB" w:rsidRPr="00C70C90" w:rsidRDefault="006B1BE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D4588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D4588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2A8C" w14:textId="77777777" w:rsidR="005F45C1" w:rsidRDefault="005F45C1">
      <w:r>
        <w:separator/>
      </w:r>
    </w:p>
  </w:footnote>
  <w:footnote w:type="continuationSeparator" w:id="0">
    <w:p w14:paraId="60447F77" w14:textId="77777777" w:rsidR="005F45C1" w:rsidRDefault="005F45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45F8016" w:rsidR="006B1BEB" w:rsidRPr="00F02E5A" w:rsidRDefault="006B1BE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F02E5A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E5A" w:rsidRPr="00F02E5A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B1BEB" w:rsidRPr="006A6324" w:rsidRDefault="006B1BE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BF6F73"/>
    <w:multiLevelType w:val="multilevel"/>
    <w:tmpl w:val="9DE4CE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1C321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7F1331C"/>
    <w:multiLevelType w:val="multilevel"/>
    <w:tmpl w:val="5B10FC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4032"/>
    <w:rsid w:val="000051DE"/>
    <w:rsid w:val="0001266D"/>
    <w:rsid w:val="00013862"/>
    <w:rsid w:val="00023E22"/>
    <w:rsid w:val="00025DE9"/>
    <w:rsid w:val="00033CE5"/>
    <w:rsid w:val="00034894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F659E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013B"/>
    <w:rsid w:val="00191A77"/>
    <w:rsid w:val="001927B5"/>
    <w:rsid w:val="00193F76"/>
    <w:rsid w:val="001B3024"/>
    <w:rsid w:val="001B5C46"/>
    <w:rsid w:val="001C7BBC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3B4A"/>
    <w:rsid w:val="0034684D"/>
    <w:rsid w:val="00395684"/>
    <w:rsid w:val="003A0603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57186"/>
    <w:rsid w:val="00472752"/>
    <w:rsid w:val="0047306D"/>
    <w:rsid w:val="00482D4C"/>
    <w:rsid w:val="004924D1"/>
    <w:rsid w:val="004970F6"/>
    <w:rsid w:val="004C1095"/>
    <w:rsid w:val="004C2DAD"/>
    <w:rsid w:val="004D4E66"/>
    <w:rsid w:val="004E2BE1"/>
    <w:rsid w:val="004E35F1"/>
    <w:rsid w:val="004E3F8E"/>
    <w:rsid w:val="004E61C9"/>
    <w:rsid w:val="004F664D"/>
    <w:rsid w:val="00511F52"/>
    <w:rsid w:val="00513853"/>
    <w:rsid w:val="00530DD9"/>
    <w:rsid w:val="005318B2"/>
    <w:rsid w:val="005320E4"/>
    <w:rsid w:val="0053312F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45C1"/>
    <w:rsid w:val="006346FE"/>
    <w:rsid w:val="006402D4"/>
    <w:rsid w:val="006436C1"/>
    <w:rsid w:val="00645B93"/>
    <w:rsid w:val="00654735"/>
    <w:rsid w:val="006556DE"/>
    <w:rsid w:val="006617AB"/>
    <w:rsid w:val="00664850"/>
    <w:rsid w:val="006707F8"/>
    <w:rsid w:val="006801B1"/>
    <w:rsid w:val="0069665E"/>
    <w:rsid w:val="006A6324"/>
    <w:rsid w:val="006B1BEB"/>
    <w:rsid w:val="006C08AE"/>
    <w:rsid w:val="006C0E87"/>
    <w:rsid w:val="006D7A94"/>
    <w:rsid w:val="006F2005"/>
    <w:rsid w:val="00704CBE"/>
    <w:rsid w:val="0071294C"/>
    <w:rsid w:val="00721CC1"/>
    <w:rsid w:val="00724E3B"/>
    <w:rsid w:val="00745D4B"/>
    <w:rsid w:val="00746865"/>
    <w:rsid w:val="007548F3"/>
    <w:rsid w:val="007574EC"/>
    <w:rsid w:val="00767254"/>
    <w:rsid w:val="0077071A"/>
    <w:rsid w:val="00772A72"/>
    <w:rsid w:val="00773BC7"/>
    <w:rsid w:val="00777388"/>
    <w:rsid w:val="00786040"/>
    <w:rsid w:val="007A395B"/>
    <w:rsid w:val="007B3E0E"/>
    <w:rsid w:val="007C6649"/>
    <w:rsid w:val="007C7BA2"/>
    <w:rsid w:val="007D3314"/>
    <w:rsid w:val="007D4222"/>
    <w:rsid w:val="007F49F4"/>
    <w:rsid w:val="00804C75"/>
    <w:rsid w:val="00806B1B"/>
    <w:rsid w:val="00817569"/>
    <w:rsid w:val="00832FA5"/>
    <w:rsid w:val="0083567A"/>
    <w:rsid w:val="00835DE8"/>
    <w:rsid w:val="008373A7"/>
    <w:rsid w:val="00850926"/>
    <w:rsid w:val="00851B3E"/>
    <w:rsid w:val="00854994"/>
    <w:rsid w:val="0088113B"/>
    <w:rsid w:val="0089455F"/>
    <w:rsid w:val="008A0177"/>
    <w:rsid w:val="008A2C35"/>
    <w:rsid w:val="008A714D"/>
    <w:rsid w:val="008D2A6A"/>
    <w:rsid w:val="008D58EC"/>
    <w:rsid w:val="008D7A48"/>
    <w:rsid w:val="008E6E0B"/>
    <w:rsid w:val="008E74F7"/>
    <w:rsid w:val="008F7754"/>
    <w:rsid w:val="00901F5C"/>
    <w:rsid w:val="0090460B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2FA4"/>
    <w:rsid w:val="00A544E6"/>
    <w:rsid w:val="00A60320"/>
    <w:rsid w:val="00A77CF6"/>
    <w:rsid w:val="00A804ED"/>
    <w:rsid w:val="00A91283"/>
    <w:rsid w:val="00AA132F"/>
    <w:rsid w:val="00AC63FC"/>
    <w:rsid w:val="00AE11E8"/>
    <w:rsid w:val="00AE7DAA"/>
    <w:rsid w:val="00B13941"/>
    <w:rsid w:val="00B340A8"/>
    <w:rsid w:val="00B40E12"/>
    <w:rsid w:val="00B435B8"/>
    <w:rsid w:val="00B44738"/>
    <w:rsid w:val="00B4499C"/>
    <w:rsid w:val="00B46487"/>
    <w:rsid w:val="00B54F70"/>
    <w:rsid w:val="00B653B7"/>
    <w:rsid w:val="00B66A14"/>
    <w:rsid w:val="00B67855"/>
    <w:rsid w:val="00B7250F"/>
    <w:rsid w:val="00B73E34"/>
    <w:rsid w:val="00BC3219"/>
    <w:rsid w:val="00BC613E"/>
    <w:rsid w:val="00BC6DA7"/>
    <w:rsid w:val="00BE051D"/>
    <w:rsid w:val="00BF42E2"/>
    <w:rsid w:val="00C175DD"/>
    <w:rsid w:val="00C27A02"/>
    <w:rsid w:val="00C602B2"/>
    <w:rsid w:val="00C70C90"/>
    <w:rsid w:val="00C711E7"/>
    <w:rsid w:val="00C7374B"/>
    <w:rsid w:val="00C8109F"/>
    <w:rsid w:val="00C836F3"/>
    <w:rsid w:val="00C86980"/>
    <w:rsid w:val="00C97B11"/>
    <w:rsid w:val="00CA6B82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5F93"/>
    <w:rsid w:val="00D300CE"/>
    <w:rsid w:val="00D3037E"/>
    <w:rsid w:val="00D30ABD"/>
    <w:rsid w:val="00D3616A"/>
    <w:rsid w:val="00D46DEB"/>
    <w:rsid w:val="00D7265C"/>
    <w:rsid w:val="00D858E2"/>
    <w:rsid w:val="00D925CB"/>
    <w:rsid w:val="00D927F5"/>
    <w:rsid w:val="00DA117F"/>
    <w:rsid w:val="00DA17FB"/>
    <w:rsid w:val="00DB25C1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27299"/>
    <w:rsid w:val="00E355EE"/>
    <w:rsid w:val="00E62BDB"/>
    <w:rsid w:val="00E63BB2"/>
    <w:rsid w:val="00E8076C"/>
    <w:rsid w:val="00E8098E"/>
    <w:rsid w:val="00E813DB"/>
    <w:rsid w:val="00E943F6"/>
    <w:rsid w:val="00EA20E5"/>
    <w:rsid w:val="00EA2756"/>
    <w:rsid w:val="00EA4B94"/>
    <w:rsid w:val="00EA60D4"/>
    <w:rsid w:val="00EB7516"/>
    <w:rsid w:val="00EE1E2F"/>
    <w:rsid w:val="00EE4460"/>
    <w:rsid w:val="00EF2721"/>
    <w:rsid w:val="00EF4E2B"/>
    <w:rsid w:val="00F0293A"/>
    <w:rsid w:val="00F02E5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74A42"/>
    <w:rsid w:val="00F9434A"/>
    <w:rsid w:val="00F95E8D"/>
    <w:rsid w:val="00FA1A9D"/>
    <w:rsid w:val="00FA7A79"/>
    <w:rsid w:val="00FA7D51"/>
    <w:rsid w:val="00FD1497"/>
    <w:rsid w:val="00FD4588"/>
    <w:rsid w:val="00FD64B9"/>
    <w:rsid w:val="00FE059A"/>
    <w:rsid w:val="00FF27D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://www.jove.com/files_upload.php?src=18116438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116438" TargetMode="External"/><Relationship Id="rId8" Type="http://schemas.openxmlformats.org/officeDocument/2006/relationships/hyperlink" Target="mailto:ssol@med.umich.edu" TargetMode="External"/><Relationship Id="rId9" Type="http://schemas.openxmlformats.org/officeDocument/2006/relationships/hyperlink" Target="mailto:gemmap@med.umich.edu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2149</Words>
  <Characters>12252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4</cp:revision>
  <dcterms:created xsi:type="dcterms:W3CDTF">2019-03-14T14:33:00Z</dcterms:created>
  <dcterms:modified xsi:type="dcterms:W3CDTF">2019-03-14T15:08:00Z</dcterms:modified>
</cp:coreProperties>
</file>