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937EA01" w:rsidR="006305D7" w:rsidRPr="00D77B61" w:rsidRDefault="006305D7" w:rsidP="00D77B61">
      <w:pPr>
        <w:pStyle w:val="NormalWeb"/>
        <w:widowControl/>
        <w:spacing w:before="0" w:beforeAutospacing="0" w:after="0" w:afterAutospacing="0"/>
      </w:pPr>
      <w:r w:rsidRPr="00D77B61">
        <w:rPr>
          <w:b/>
          <w:bCs/>
        </w:rPr>
        <w:t>TITLE:</w:t>
      </w:r>
    </w:p>
    <w:p w14:paraId="34EB4508" w14:textId="184E114B" w:rsidR="00E354C0" w:rsidRPr="00D77B61" w:rsidRDefault="00E354C0" w:rsidP="00D77B61">
      <w:pPr>
        <w:widowControl/>
        <w:autoSpaceDE/>
        <w:autoSpaceDN/>
        <w:adjustRightInd/>
        <w:rPr>
          <w:color w:val="auto"/>
        </w:rPr>
      </w:pPr>
      <w:r w:rsidRPr="00D77B61">
        <w:rPr>
          <w:color w:val="auto"/>
        </w:rPr>
        <w:t xml:space="preserve">Interrogating </w:t>
      </w:r>
      <w:r w:rsidR="00F67BAF" w:rsidRPr="00D77B61">
        <w:rPr>
          <w:color w:val="auto"/>
        </w:rPr>
        <w:t xml:space="preserve">Individual Autoreactive Germinal Centers </w:t>
      </w:r>
      <w:r w:rsidRPr="00D77B61">
        <w:rPr>
          <w:color w:val="auto"/>
        </w:rPr>
        <w:t xml:space="preserve">by </w:t>
      </w:r>
      <w:r w:rsidR="00F67BAF">
        <w:rPr>
          <w:color w:val="auto"/>
        </w:rPr>
        <w:t>P</w:t>
      </w:r>
      <w:r w:rsidR="00F67BAF" w:rsidRPr="00D77B61">
        <w:rPr>
          <w:color w:val="auto"/>
        </w:rPr>
        <w:t xml:space="preserve">hotoactivation </w:t>
      </w:r>
      <w:r w:rsidRPr="00D77B61">
        <w:rPr>
          <w:color w:val="auto"/>
        </w:rPr>
        <w:t xml:space="preserve">in a </w:t>
      </w:r>
      <w:r w:rsidR="00F67BAF" w:rsidRPr="00D77B61">
        <w:rPr>
          <w:color w:val="auto"/>
        </w:rPr>
        <w:t xml:space="preserve">Mixed Chimeric Model </w:t>
      </w:r>
      <w:r w:rsidR="00F67BAF">
        <w:rPr>
          <w:color w:val="auto"/>
        </w:rPr>
        <w:t>o</w:t>
      </w:r>
      <w:r w:rsidR="00F67BAF" w:rsidRPr="00D77B61">
        <w:rPr>
          <w:color w:val="auto"/>
        </w:rPr>
        <w:t>f Autoimmunity</w:t>
      </w:r>
    </w:p>
    <w:p w14:paraId="2E300B21" w14:textId="77777777" w:rsidR="007A4DD6" w:rsidRPr="00D77B61" w:rsidRDefault="007A4DD6" w:rsidP="00D77B61">
      <w:pPr>
        <w:widowControl/>
        <w:rPr>
          <w:b/>
          <w:bCs/>
        </w:rPr>
      </w:pPr>
    </w:p>
    <w:p w14:paraId="3D080DA3" w14:textId="034EDE35" w:rsidR="006305D7" w:rsidRPr="00D77B61" w:rsidRDefault="006305D7" w:rsidP="00D77B61">
      <w:pPr>
        <w:widowControl/>
        <w:rPr>
          <w:color w:val="808080" w:themeColor="background1" w:themeShade="80"/>
        </w:rPr>
      </w:pPr>
      <w:r w:rsidRPr="00D77B61">
        <w:rPr>
          <w:b/>
          <w:bCs/>
        </w:rPr>
        <w:t>AUTHORS</w:t>
      </w:r>
      <w:r w:rsidR="000B662E" w:rsidRPr="00D77B61">
        <w:rPr>
          <w:b/>
          <w:bCs/>
        </w:rPr>
        <w:t xml:space="preserve"> </w:t>
      </w:r>
      <w:r w:rsidR="00086FF5" w:rsidRPr="00D77B61">
        <w:rPr>
          <w:b/>
          <w:bCs/>
        </w:rPr>
        <w:t xml:space="preserve">AND </w:t>
      </w:r>
      <w:r w:rsidR="000B662E" w:rsidRPr="00D77B61">
        <w:rPr>
          <w:b/>
          <w:bCs/>
        </w:rPr>
        <w:t>AFFILIATIONS</w:t>
      </w:r>
      <w:r w:rsidRPr="00D77B61">
        <w:rPr>
          <w:b/>
          <w:bCs/>
        </w:rPr>
        <w:t>:</w:t>
      </w:r>
    </w:p>
    <w:p w14:paraId="32B171D0" w14:textId="6C6953BA" w:rsidR="007A4DD6" w:rsidRPr="00D77B61" w:rsidRDefault="00392F15" w:rsidP="00D77B61">
      <w:pPr>
        <w:widowControl/>
        <w:rPr>
          <w:color w:val="auto"/>
        </w:rPr>
      </w:pPr>
      <w:r w:rsidRPr="00D77B61">
        <w:rPr>
          <w:color w:val="auto"/>
        </w:rPr>
        <w:t xml:space="preserve">Thomas R. </w:t>
      </w:r>
      <w:proofErr w:type="spellStart"/>
      <w:r w:rsidRPr="00D77B61">
        <w:rPr>
          <w:color w:val="auto"/>
        </w:rPr>
        <w:t>Wittenborn</w:t>
      </w:r>
      <w:proofErr w:type="spellEnd"/>
      <w:r w:rsidR="00C33140" w:rsidRPr="00D77B61">
        <w:rPr>
          <w:color w:val="auto"/>
        </w:rPr>
        <w:t xml:space="preserve">, Cecilia </w:t>
      </w:r>
      <w:proofErr w:type="spellStart"/>
      <w:r w:rsidR="00C33140" w:rsidRPr="00D77B61">
        <w:rPr>
          <w:color w:val="auto"/>
        </w:rPr>
        <w:t>Hagert</w:t>
      </w:r>
      <w:proofErr w:type="spellEnd"/>
      <w:r w:rsidRPr="00D77B61">
        <w:rPr>
          <w:color w:val="auto"/>
        </w:rPr>
        <w:t xml:space="preserve"> and </w:t>
      </w:r>
      <w:proofErr w:type="spellStart"/>
      <w:r w:rsidRPr="00D77B61">
        <w:rPr>
          <w:color w:val="auto"/>
        </w:rPr>
        <w:t>Søren</w:t>
      </w:r>
      <w:proofErr w:type="spellEnd"/>
      <w:r w:rsidRPr="00D77B61">
        <w:rPr>
          <w:color w:val="auto"/>
        </w:rPr>
        <w:t xml:space="preserve"> E. </w:t>
      </w:r>
      <w:proofErr w:type="spellStart"/>
      <w:r w:rsidRPr="00D77B61">
        <w:rPr>
          <w:color w:val="auto"/>
        </w:rPr>
        <w:t>Degn</w:t>
      </w:r>
      <w:proofErr w:type="spellEnd"/>
    </w:p>
    <w:p w14:paraId="0449E90B" w14:textId="77777777" w:rsidR="00392F15" w:rsidRPr="00D77B61" w:rsidRDefault="00392F15" w:rsidP="00D77B61">
      <w:pPr>
        <w:widowControl/>
        <w:rPr>
          <w:color w:val="808080"/>
        </w:rPr>
      </w:pPr>
    </w:p>
    <w:p w14:paraId="18FE7316" w14:textId="77777777" w:rsidR="00392F15" w:rsidRPr="00D77B61" w:rsidRDefault="00392F15" w:rsidP="00D77B61">
      <w:pPr>
        <w:widowControl/>
        <w:rPr>
          <w:color w:val="auto"/>
        </w:rPr>
      </w:pPr>
      <w:r w:rsidRPr="00D77B61">
        <w:rPr>
          <w:color w:val="auto"/>
        </w:rPr>
        <w:t xml:space="preserve">Thomas R. </w:t>
      </w:r>
      <w:proofErr w:type="spellStart"/>
      <w:r w:rsidRPr="00D77B61">
        <w:rPr>
          <w:color w:val="auto"/>
        </w:rPr>
        <w:t>Wittenborn</w:t>
      </w:r>
      <w:proofErr w:type="spellEnd"/>
    </w:p>
    <w:p w14:paraId="1875DE78" w14:textId="7FECBA74" w:rsidR="00392F15" w:rsidRPr="00D77B61" w:rsidRDefault="00392F15" w:rsidP="00D77B61">
      <w:pPr>
        <w:widowControl/>
        <w:rPr>
          <w:color w:val="auto"/>
        </w:rPr>
      </w:pPr>
      <w:r w:rsidRPr="00D77B61">
        <w:rPr>
          <w:color w:val="auto"/>
        </w:rPr>
        <w:t>Department of Biomedicine</w:t>
      </w:r>
    </w:p>
    <w:p w14:paraId="47ACF0C5" w14:textId="78885EB8" w:rsidR="00392F15" w:rsidRPr="00D77B61" w:rsidRDefault="00392F15" w:rsidP="00D77B61">
      <w:pPr>
        <w:widowControl/>
        <w:rPr>
          <w:color w:val="auto"/>
        </w:rPr>
      </w:pPr>
      <w:r w:rsidRPr="00D77B61">
        <w:rPr>
          <w:color w:val="auto"/>
        </w:rPr>
        <w:t>Aarhus University</w:t>
      </w:r>
    </w:p>
    <w:p w14:paraId="18D683BB" w14:textId="4EA303D4" w:rsidR="00392F15" w:rsidRPr="00D77B61" w:rsidRDefault="00392F15" w:rsidP="00D77B61">
      <w:pPr>
        <w:widowControl/>
        <w:rPr>
          <w:color w:val="auto"/>
        </w:rPr>
      </w:pPr>
      <w:r w:rsidRPr="00D77B61">
        <w:rPr>
          <w:color w:val="auto"/>
        </w:rPr>
        <w:t>Aarhus C, Denmark</w:t>
      </w:r>
      <w:bookmarkStart w:id="0" w:name="_GoBack"/>
      <w:bookmarkEnd w:id="0"/>
    </w:p>
    <w:p w14:paraId="5746B538" w14:textId="75DE8823" w:rsidR="00392F15" w:rsidRPr="00D77B61" w:rsidRDefault="00304073" w:rsidP="00D77B61">
      <w:pPr>
        <w:widowControl/>
        <w:rPr>
          <w:color w:val="auto"/>
        </w:rPr>
      </w:pPr>
      <w:r w:rsidRPr="00D77B61">
        <w:rPr>
          <w:color w:val="auto"/>
        </w:rPr>
        <w:t>wittenborn@biomed.au.dk</w:t>
      </w:r>
    </w:p>
    <w:p w14:paraId="3EF401A8" w14:textId="77777777" w:rsidR="00392F15" w:rsidRPr="00D77B61" w:rsidRDefault="00392F15" w:rsidP="00D77B61">
      <w:pPr>
        <w:widowControl/>
        <w:rPr>
          <w:color w:val="auto"/>
        </w:rPr>
      </w:pPr>
    </w:p>
    <w:p w14:paraId="7B2DD2B5" w14:textId="59A7003A" w:rsidR="00C33140" w:rsidRPr="00D77B61" w:rsidRDefault="00C33140" w:rsidP="00D77B61">
      <w:pPr>
        <w:widowControl/>
        <w:rPr>
          <w:color w:val="auto"/>
        </w:rPr>
      </w:pPr>
      <w:r w:rsidRPr="00D77B61">
        <w:rPr>
          <w:color w:val="auto"/>
        </w:rPr>
        <w:t xml:space="preserve">Cecilia </w:t>
      </w:r>
      <w:proofErr w:type="spellStart"/>
      <w:r w:rsidRPr="00D77B61">
        <w:rPr>
          <w:color w:val="auto"/>
        </w:rPr>
        <w:t>Hagert</w:t>
      </w:r>
      <w:proofErr w:type="spellEnd"/>
    </w:p>
    <w:p w14:paraId="64E4209F" w14:textId="77777777" w:rsidR="00C33140" w:rsidRPr="00D77B61" w:rsidRDefault="00C33140" w:rsidP="00D77B61">
      <w:pPr>
        <w:widowControl/>
        <w:rPr>
          <w:color w:val="auto"/>
        </w:rPr>
      </w:pPr>
      <w:r w:rsidRPr="00D77B61">
        <w:rPr>
          <w:color w:val="auto"/>
        </w:rPr>
        <w:t>Department of Biomedicine</w:t>
      </w:r>
    </w:p>
    <w:p w14:paraId="1EC46E32" w14:textId="77777777" w:rsidR="00C33140" w:rsidRPr="00D77B61" w:rsidRDefault="00C33140" w:rsidP="00D77B61">
      <w:pPr>
        <w:widowControl/>
        <w:rPr>
          <w:color w:val="auto"/>
        </w:rPr>
      </w:pPr>
      <w:r w:rsidRPr="00D77B61">
        <w:rPr>
          <w:color w:val="auto"/>
        </w:rPr>
        <w:t>Aarhus University</w:t>
      </w:r>
    </w:p>
    <w:p w14:paraId="70C4465C" w14:textId="77777777" w:rsidR="00C33140" w:rsidRPr="00D77B61" w:rsidRDefault="00C33140" w:rsidP="00D77B61">
      <w:pPr>
        <w:widowControl/>
        <w:rPr>
          <w:color w:val="auto"/>
        </w:rPr>
      </w:pPr>
      <w:r w:rsidRPr="00D77B61">
        <w:rPr>
          <w:color w:val="auto"/>
        </w:rPr>
        <w:t>Aarhus C, Denmark</w:t>
      </w:r>
    </w:p>
    <w:p w14:paraId="34CC1B3A" w14:textId="780048C4" w:rsidR="00C33140" w:rsidRPr="00D77B61" w:rsidRDefault="00C33140" w:rsidP="00D77B61">
      <w:pPr>
        <w:widowControl/>
        <w:rPr>
          <w:color w:val="auto"/>
        </w:rPr>
      </w:pPr>
      <w:r w:rsidRPr="00D77B61">
        <w:rPr>
          <w:color w:val="auto"/>
        </w:rPr>
        <w:t>cecilia.hagert@biomed.au.dk</w:t>
      </w:r>
    </w:p>
    <w:p w14:paraId="2F19B403" w14:textId="77777777" w:rsidR="00C33140" w:rsidRPr="00D77B61" w:rsidRDefault="00C33140" w:rsidP="00D77B61">
      <w:pPr>
        <w:widowControl/>
        <w:rPr>
          <w:color w:val="auto"/>
        </w:rPr>
      </w:pPr>
    </w:p>
    <w:p w14:paraId="1CE0D07D" w14:textId="0496E74C" w:rsidR="00392F15" w:rsidRPr="00D77B61" w:rsidRDefault="00392F15" w:rsidP="00D77B61">
      <w:pPr>
        <w:widowControl/>
        <w:rPr>
          <w:color w:val="auto"/>
        </w:rPr>
      </w:pPr>
      <w:proofErr w:type="spellStart"/>
      <w:r w:rsidRPr="00D77B61">
        <w:rPr>
          <w:color w:val="auto"/>
        </w:rPr>
        <w:t>Søren</w:t>
      </w:r>
      <w:proofErr w:type="spellEnd"/>
      <w:r w:rsidRPr="00D77B61">
        <w:rPr>
          <w:color w:val="auto"/>
        </w:rPr>
        <w:t xml:space="preserve"> E. </w:t>
      </w:r>
      <w:proofErr w:type="spellStart"/>
      <w:r w:rsidRPr="00D77B61">
        <w:rPr>
          <w:color w:val="auto"/>
        </w:rPr>
        <w:t>Degn</w:t>
      </w:r>
      <w:proofErr w:type="spellEnd"/>
      <w:r w:rsidR="00A30A01" w:rsidRPr="00D77B61">
        <w:rPr>
          <w:color w:val="auto"/>
        </w:rPr>
        <w:t xml:space="preserve"> (corresponding author)</w:t>
      </w:r>
    </w:p>
    <w:p w14:paraId="457FD132" w14:textId="017E743D" w:rsidR="00392F15" w:rsidRPr="00D77B61" w:rsidRDefault="00392F15" w:rsidP="00D77B61">
      <w:pPr>
        <w:widowControl/>
        <w:rPr>
          <w:color w:val="auto"/>
        </w:rPr>
      </w:pPr>
      <w:r w:rsidRPr="00D77B61">
        <w:rPr>
          <w:color w:val="auto"/>
        </w:rPr>
        <w:t>Department of Biomedicine</w:t>
      </w:r>
    </w:p>
    <w:p w14:paraId="4B6F222A" w14:textId="7B27E4B7" w:rsidR="00392F15" w:rsidRPr="00D77B61" w:rsidRDefault="00392F15" w:rsidP="00D77B61">
      <w:pPr>
        <w:widowControl/>
        <w:rPr>
          <w:color w:val="auto"/>
        </w:rPr>
      </w:pPr>
      <w:r w:rsidRPr="00D77B61">
        <w:rPr>
          <w:color w:val="auto"/>
        </w:rPr>
        <w:t>Aarhus University</w:t>
      </w:r>
    </w:p>
    <w:p w14:paraId="3748B3D6" w14:textId="6AC2F4A3" w:rsidR="00392F15" w:rsidRPr="00D77B61" w:rsidRDefault="00392F15" w:rsidP="00D77B61">
      <w:pPr>
        <w:widowControl/>
        <w:rPr>
          <w:color w:val="auto"/>
        </w:rPr>
      </w:pPr>
      <w:r w:rsidRPr="00D77B61">
        <w:rPr>
          <w:color w:val="auto"/>
        </w:rPr>
        <w:t>Aarhus C, Denmark</w:t>
      </w:r>
    </w:p>
    <w:p w14:paraId="554FA03C" w14:textId="53F46C3C" w:rsidR="00392F15" w:rsidRPr="00D77B61" w:rsidRDefault="00392F15" w:rsidP="00D77B61">
      <w:pPr>
        <w:widowControl/>
        <w:rPr>
          <w:color w:val="auto"/>
        </w:rPr>
      </w:pPr>
      <w:r w:rsidRPr="00D77B61">
        <w:rPr>
          <w:color w:val="auto"/>
        </w:rPr>
        <w:t>sdegn@biomed.au.dk</w:t>
      </w:r>
    </w:p>
    <w:p w14:paraId="60FCB589" w14:textId="42D11221" w:rsidR="00D04A95" w:rsidRPr="00D77B61" w:rsidRDefault="00D04A95" w:rsidP="00D77B61">
      <w:pPr>
        <w:widowControl/>
        <w:rPr>
          <w:bCs/>
          <w:color w:val="808080" w:themeColor="background1" w:themeShade="80"/>
        </w:rPr>
      </w:pPr>
    </w:p>
    <w:p w14:paraId="71B79AC9" w14:textId="3410B184" w:rsidR="006305D7" w:rsidRPr="00D77B61" w:rsidRDefault="006305D7" w:rsidP="00D77B61">
      <w:pPr>
        <w:pStyle w:val="NormalWeb"/>
        <w:widowControl/>
        <w:spacing w:before="0" w:beforeAutospacing="0" w:after="0" w:afterAutospacing="0"/>
      </w:pPr>
      <w:r w:rsidRPr="00D77B61">
        <w:rPr>
          <w:b/>
          <w:bCs/>
        </w:rPr>
        <w:t>KEYWORDS:</w:t>
      </w:r>
    </w:p>
    <w:p w14:paraId="6C0B0781" w14:textId="65EDC864" w:rsidR="007A4DD6" w:rsidRPr="00D77B61" w:rsidRDefault="00116951" w:rsidP="00D77B61">
      <w:pPr>
        <w:widowControl/>
        <w:rPr>
          <w:color w:val="auto"/>
        </w:rPr>
      </w:pPr>
      <w:r w:rsidRPr="00D77B61">
        <w:rPr>
          <w:color w:val="auto"/>
        </w:rPr>
        <w:t>Photoactivation; photoactivatable green fluorescent protein</w:t>
      </w:r>
      <w:r w:rsidR="00937CFE" w:rsidRPr="00D77B61">
        <w:rPr>
          <w:color w:val="auto"/>
        </w:rPr>
        <w:t xml:space="preserve"> (PA-GFP)</w:t>
      </w:r>
      <w:r w:rsidRPr="00D77B61">
        <w:rPr>
          <w:color w:val="auto"/>
        </w:rPr>
        <w:t xml:space="preserve">; </w:t>
      </w:r>
      <w:r w:rsidR="0011130A" w:rsidRPr="00D77B61">
        <w:rPr>
          <w:color w:val="auto"/>
        </w:rPr>
        <w:t xml:space="preserve">autoimmunity; </w:t>
      </w:r>
      <w:r w:rsidR="00DB5C87" w:rsidRPr="00D77B61">
        <w:rPr>
          <w:color w:val="auto"/>
        </w:rPr>
        <w:t xml:space="preserve">spleen; </w:t>
      </w:r>
      <w:r w:rsidRPr="00D77B61">
        <w:rPr>
          <w:color w:val="auto"/>
        </w:rPr>
        <w:t>l</w:t>
      </w:r>
      <w:r w:rsidR="0067110E" w:rsidRPr="00D77B61">
        <w:rPr>
          <w:color w:val="auto"/>
        </w:rPr>
        <w:t>ymph node</w:t>
      </w:r>
      <w:r w:rsidR="00A30A01" w:rsidRPr="00D77B61">
        <w:rPr>
          <w:color w:val="auto"/>
        </w:rPr>
        <w:t>;</w:t>
      </w:r>
      <w:r w:rsidRPr="00D77B61">
        <w:rPr>
          <w:color w:val="auto"/>
        </w:rPr>
        <w:t xml:space="preserve"> m</w:t>
      </w:r>
      <w:r w:rsidR="0067110E" w:rsidRPr="00D77B61">
        <w:rPr>
          <w:color w:val="auto"/>
        </w:rPr>
        <w:t>ouse</w:t>
      </w:r>
      <w:r w:rsidR="00A30A01" w:rsidRPr="00D77B61">
        <w:rPr>
          <w:color w:val="auto"/>
        </w:rPr>
        <w:t>;</w:t>
      </w:r>
      <w:r w:rsidR="0067110E" w:rsidRPr="00D77B61">
        <w:rPr>
          <w:color w:val="auto"/>
        </w:rPr>
        <w:t xml:space="preserve"> explant</w:t>
      </w:r>
      <w:r w:rsidR="00A30A01" w:rsidRPr="00D77B61">
        <w:rPr>
          <w:color w:val="auto"/>
        </w:rPr>
        <w:t>;</w:t>
      </w:r>
      <w:r w:rsidR="0067110E" w:rsidRPr="00D77B61">
        <w:rPr>
          <w:color w:val="auto"/>
        </w:rPr>
        <w:t xml:space="preserve"> </w:t>
      </w:r>
      <w:r w:rsidR="00937CFE" w:rsidRPr="00D77B61">
        <w:rPr>
          <w:color w:val="auto"/>
        </w:rPr>
        <w:t xml:space="preserve">mixed bone marrow chimera; </w:t>
      </w:r>
      <w:r w:rsidRPr="00D77B61">
        <w:rPr>
          <w:color w:val="auto"/>
        </w:rPr>
        <w:t xml:space="preserve">two-photon </w:t>
      </w:r>
      <w:r w:rsidR="0067110E" w:rsidRPr="00D77B61">
        <w:rPr>
          <w:color w:val="auto"/>
        </w:rPr>
        <w:t>microscopy</w:t>
      </w:r>
      <w:r w:rsidR="00F04CBA" w:rsidRPr="00D77B61">
        <w:rPr>
          <w:color w:val="auto"/>
        </w:rPr>
        <w:t>.</w:t>
      </w:r>
    </w:p>
    <w:p w14:paraId="1CB4E390" w14:textId="77777777" w:rsidR="006305D7" w:rsidRPr="00D77B61" w:rsidRDefault="006305D7" w:rsidP="00D77B61">
      <w:pPr>
        <w:pStyle w:val="NormalWeb"/>
        <w:widowControl/>
        <w:spacing w:before="0" w:beforeAutospacing="0" w:after="0" w:afterAutospacing="0"/>
      </w:pPr>
    </w:p>
    <w:p w14:paraId="628AC4B5" w14:textId="7B7912A5" w:rsidR="006305D7" w:rsidRPr="00D77B61" w:rsidRDefault="00086FF5" w:rsidP="00D77B61">
      <w:pPr>
        <w:widowControl/>
      </w:pPr>
      <w:r w:rsidRPr="00D77B61">
        <w:rPr>
          <w:b/>
          <w:bCs/>
        </w:rPr>
        <w:t>SUMMARY</w:t>
      </w:r>
      <w:r w:rsidR="006305D7" w:rsidRPr="00D77B61">
        <w:rPr>
          <w:b/>
          <w:bCs/>
        </w:rPr>
        <w:t>:</w:t>
      </w:r>
    </w:p>
    <w:p w14:paraId="761028D6" w14:textId="230FE356" w:rsidR="006305D7" w:rsidRPr="00D77B61" w:rsidRDefault="00937CFE" w:rsidP="00D77B61">
      <w:pPr>
        <w:widowControl/>
      </w:pPr>
      <w:r w:rsidRPr="00D77B61">
        <w:t>This</w:t>
      </w:r>
      <w:r w:rsidR="00FB7791" w:rsidRPr="00D77B61">
        <w:t xml:space="preserve"> protocol </w:t>
      </w:r>
      <w:r w:rsidRPr="00D77B61">
        <w:t xml:space="preserve">describes the generation of </w:t>
      </w:r>
      <w:r w:rsidR="00FB7791" w:rsidRPr="00D77B61">
        <w:t>mixed m</w:t>
      </w:r>
      <w:r w:rsidR="003753DF" w:rsidRPr="00D77B61">
        <w:t>urine bone marrow chimeras</w:t>
      </w:r>
      <w:r w:rsidR="00FB7791" w:rsidRPr="00D77B61">
        <w:t xml:space="preserve"> with spontaneous autoimmune germinal centers, in which autoreactive lymphocytes carry a photoactivatable </w:t>
      </w:r>
      <w:r w:rsidR="0081111A" w:rsidRPr="00D77B61">
        <w:t xml:space="preserve">green fluorescent protein (PA-GFP) </w:t>
      </w:r>
      <w:r w:rsidR="00FB7791" w:rsidRPr="00D77B61">
        <w:t>reporter</w:t>
      </w:r>
      <w:r w:rsidRPr="00D77B61">
        <w:t>. This</w:t>
      </w:r>
      <w:r w:rsidR="00FB7791" w:rsidRPr="00D77B61">
        <w:t xml:space="preserve"> provides the</w:t>
      </w:r>
      <w:r w:rsidR="00FD131B" w:rsidRPr="00D77B61">
        <w:t xml:space="preserve"> ability to link</w:t>
      </w:r>
      <w:r w:rsidR="003753DF" w:rsidRPr="00D77B61">
        <w:t xml:space="preserve"> cellular location in tissues with downstream mo</w:t>
      </w:r>
      <w:r w:rsidR="00FB7791" w:rsidRPr="00D77B61">
        <w:t>lecular and functional analyses.</w:t>
      </w:r>
    </w:p>
    <w:p w14:paraId="2397658F" w14:textId="77777777" w:rsidR="003753DF" w:rsidRPr="00D77B61" w:rsidRDefault="003753DF" w:rsidP="00D77B61">
      <w:pPr>
        <w:widowControl/>
      </w:pPr>
    </w:p>
    <w:p w14:paraId="64FB8590" w14:textId="12AC2ED7" w:rsidR="006305D7" w:rsidRPr="00D77B61" w:rsidRDefault="006305D7" w:rsidP="00D77B61">
      <w:pPr>
        <w:widowControl/>
        <w:rPr>
          <w:color w:val="808080"/>
        </w:rPr>
      </w:pPr>
      <w:r w:rsidRPr="00D77B61">
        <w:rPr>
          <w:b/>
          <w:bCs/>
        </w:rPr>
        <w:t>ABSTRACT:</w:t>
      </w:r>
    </w:p>
    <w:p w14:paraId="69D456B9" w14:textId="69559CBA" w:rsidR="007A4DD6" w:rsidRPr="00D77B61" w:rsidRDefault="00F04CBA" w:rsidP="00D77B61">
      <w:pPr>
        <w:widowControl/>
        <w:rPr>
          <w:color w:val="auto"/>
        </w:rPr>
      </w:pPr>
      <w:r w:rsidRPr="00D77B61">
        <w:rPr>
          <w:color w:val="auto"/>
        </w:rPr>
        <w:t>A</w:t>
      </w:r>
      <w:r w:rsidR="00224327" w:rsidRPr="00D77B61">
        <w:rPr>
          <w:color w:val="auto"/>
        </w:rPr>
        <w:t xml:space="preserve">utoimmune diseases present a significant health burden. Fundamental questions regarding the development and progression of autoimmune disease </w:t>
      </w:r>
      <w:r w:rsidR="00766B28" w:rsidRPr="00D77B61">
        <w:rPr>
          <w:color w:val="auto"/>
        </w:rPr>
        <w:t>remain unanswered</w:t>
      </w:r>
      <w:r w:rsidR="00224327" w:rsidRPr="00D77B61">
        <w:rPr>
          <w:color w:val="auto"/>
        </w:rPr>
        <w:t>. One requirement for advancements in our understanding of the underlying disease mechanisms and cellular</w:t>
      </w:r>
      <w:r w:rsidR="00116951" w:rsidRPr="00D77B61">
        <w:rPr>
          <w:color w:val="auto"/>
        </w:rPr>
        <w:t xml:space="preserve"> </w:t>
      </w:r>
      <w:r w:rsidR="00224327" w:rsidRPr="00D77B61">
        <w:rPr>
          <w:color w:val="auto"/>
        </w:rPr>
        <w:t xml:space="preserve">dynamics is </w:t>
      </w:r>
      <w:r w:rsidR="00116951" w:rsidRPr="00D77B61">
        <w:rPr>
          <w:color w:val="auto"/>
        </w:rPr>
        <w:t>the precise coupling of</w:t>
      </w:r>
      <w:r w:rsidR="0098688B">
        <w:rPr>
          <w:color w:val="auto"/>
        </w:rPr>
        <w:t xml:space="preserve"> the</w:t>
      </w:r>
      <w:r w:rsidR="00116951" w:rsidRPr="00D77B61">
        <w:rPr>
          <w:color w:val="auto"/>
        </w:rPr>
        <w:t xml:space="preserve"> microanatomical location of cell subsets with downstream molecular </w:t>
      </w:r>
      <w:r w:rsidR="00804D9F" w:rsidRPr="00D77B61">
        <w:rPr>
          <w:color w:val="auto"/>
        </w:rPr>
        <w:t xml:space="preserve">or functional </w:t>
      </w:r>
      <w:r w:rsidR="00116951" w:rsidRPr="00D77B61">
        <w:rPr>
          <w:color w:val="auto"/>
        </w:rPr>
        <w:t>analyses</w:t>
      </w:r>
      <w:r w:rsidR="00C35AB2" w:rsidRPr="00D77B61">
        <w:rPr>
          <w:color w:val="auto"/>
        </w:rPr>
        <w:t>; a goal that has traditionally been difficult to achieve</w:t>
      </w:r>
      <w:r w:rsidR="00116951" w:rsidRPr="00D77B61">
        <w:rPr>
          <w:color w:val="auto"/>
        </w:rPr>
        <w:t xml:space="preserve">. </w:t>
      </w:r>
      <w:r w:rsidR="00C35AB2" w:rsidRPr="00D77B61">
        <w:rPr>
          <w:color w:val="auto"/>
        </w:rPr>
        <w:t>The development of stable photoactiv</w:t>
      </w:r>
      <w:r w:rsidR="0011130A" w:rsidRPr="00D77B61">
        <w:rPr>
          <w:color w:val="auto"/>
        </w:rPr>
        <w:t xml:space="preserve">atable biological </w:t>
      </w:r>
      <w:r w:rsidR="009046F5" w:rsidRPr="00D77B61">
        <w:rPr>
          <w:color w:val="auto"/>
        </w:rPr>
        <w:t>fluorophores</w:t>
      </w:r>
      <w:r w:rsidR="00C35AB2" w:rsidRPr="00D77B61">
        <w:rPr>
          <w:color w:val="auto"/>
        </w:rPr>
        <w:t xml:space="preserve"> and their integration into reporter strains has recently enabled precise microanatomical labeling and tracking of cellular subsets</w:t>
      </w:r>
      <w:r w:rsidR="003E26B3" w:rsidRPr="00D77B61">
        <w:rPr>
          <w:color w:val="auto"/>
        </w:rPr>
        <w:t xml:space="preserve"> </w:t>
      </w:r>
      <w:r w:rsidR="00224327" w:rsidRPr="00D77B61">
        <w:rPr>
          <w:color w:val="auto"/>
        </w:rPr>
        <w:t>in murine models</w:t>
      </w:r>
      <w:r w:rsidR="00C35AB2" w:rsidRPr="00D77B61">
        <w:rPr>
          <w:color w:val="auto"/>
        </w:rPr>
        <w:t>.</w:t>
      </w:r>
      <w:r w:rsidR="00D46C51" w:rsidRPr="00D77B61">
        <w:rPr>
          <w:color w:val="auto"/>
        </w:rPr>
        <w:t xml:space="preserve"> Here, we describe how </w:t>
      </w:r>
      <w:r w:rsidR="00224327" w:rsidRPr="00D77B61">
        <w:rPr>
          <w:color w:val="auto"/>
        </w:rPr>
        <w:t>the ability to</w:t>
      </w:r>
      <w:r w:rsidR="0011130A" w:rsidRPr="00D77B61">
        <w:rPr>
          <w:color w:val="auto"/>
        </w:rPr>
        <w:t xml:space="preserve"> </w:t>
      </w:r>
      <w:r w:rsidR="00224327" w:rsidRPr="00D77B61">
        <w:rPr>
          <w:color w:val="auto"/>
        </w:rPr>
        <w:t>analyze</w:t>
      </w:r>
      <w:r w:rsidR="0011130A" w:rsidRPr="00D77B61">
        <w:rPr>
          <w:color w:val="auto"/>
        </w:rPr>
        <w:t xml:space="preserve"> autoreactive lymphocytes </w:t>
      </w:r>
      <w:r w:rsidR="0011130A" w:rsidRPr="00D77B61">
        <w:rPr>
          <w:color w:val="auto"/>
        </w:rPr>
        <w:lastRenderedPageBreak/>
        <w:t>from single germinal centers</w:t>
      </w:r>
      <w:r w:rsidR="00D46C51" w:rsidRPr="00D77B61">
        <w:rPr>
          <w:color w:val="auto"/>
        </w:rPr>
        <w:t xml:space="preserve"> may help to provide novel insights into autoimmunity</w:t>
      </w:r>
      <w:r w:rsidR="00224327" w:rsidRPr="00D77B61">
        <w:rPr>
          <w:color w:val="auto"/>
        </w:rPr>
        <w:t>, using the combination of a novel chimeric model of autoimmunity with a photoactivatable reporter</w:t>
      </w:r>
      <w:r w:rsidR="0098688B">
        <w:rPr>
          <w:color w:val="auto"/>
        </w:rPr>
        <w:t xml:space="preserve"> </w:t>
      </w:r>
      <w:r w:rsidR="0098688B" w:rsidRPr="00D77B61">
        <w:rPr>
          <w:color w:val="auto"/>
        </w:rPr>
        <w:t xml:space="preserve">as </w:t>
      </w:r>
      <w:r w:rsidR="0098688B">
        <w:rPr>
          <w:color w:val="auto"/>
        </w:rPr>
        <w:t xml:space="preserve">an </w:t>
      </w:r>
      <w:r w:rsidR="0098688B" w:rsidRPr="00D77B61">
        <w:rPr>
          <w:color w:val="auto"/>
        </w:rPr>
        <w:t>exampl</w:t>
      </w:r>
      <w:r w:rsidR="0098688B">
        <w:rPr>
          <w:color w:val="auto"/>
        </w:rPr>
        <w:t>e</w:t>
      </w:r>
      <w:r w:rsidR="0011130A" w:rsidRPr="00D77B61">
        <w:rPr>
          <w:color w:val="auto"/>
        </w:rPr>
        <w:t xml:space="preserve">. </w:t>
      </w:r>
      <w:r w:rsidR="00224327" w:rsidRPr="00D77B61">
        <w:rPr>
          <w:color w:val="auto"/>
        </w:rPr>
        <w:t xml:space="preserve">We </w:t>
      </w:r>
      <w:r w:rsidR="00F83625" w:rsidRPr="00D77B61">
        <w:rPr>
          <w:color w:val="auto"/>
        </w:rPr>
        <w:t xml:space="preserve">demonstrate a procedure for generating mixed chimeras with spontaneous autoreactive germinal centers populated by lymphocytes carrying a photoactivatable green fluorescent protein reporter. Using </w:t>
      </w:r>
      <w:r w:rsidR="00761E29" w:rsidRPr="00761E29">
        <w:rPr>
          <w:color w:val="auto"/>
        </w:rPr>
        <w:t>in vivo</w:t>
      </w:r>
      <w:r w:rsidR="00F83625" w:rsidRPr="00D77B61">
        <w:rPr>
          <w:color w:val="auto"/>
        </w:rPr>
        <w:t xml:space="preserve"> labeling strategies, single germinal centers can be visualized in explanted lymphoid tissues and their cellular constituents photoactivated by two-photon microscopy. Photoactivated lymphocytes from single germinal centers can then</w:t>
      </w:r>
      <w:r w:rsidR="00E22A02" w:rsidRPr="00D77B61">
        <w:rPr>
          <w:color w:val="auto"/>
        </w:rPr>
        <w:t xml:space="preserve"> be analyzed or sorted flow cyt</w:t>
      </w:r>
      <w:r w:rsidR="00F83625" w:rsidRPr="00D77B61">
        <w:rPr>
          <w:color w:val="auto"/>
        </w:rPr>
        <w:t xml:space="preserve">ometrically, as single cells or in bulk, and may be subjected to additional downstream molecular and functional analyses. This approach may directly be applied to provide renewed insights in the field of autoimmunity, but </w:t>
      </w:r>
      <w:r w:rsidR="00ED7205" w:rsidRPr="00D77B61">
        <w:rPr>
          <w:color w:val="auto"/>
        </w:rPr>
        <w:t xml:space="preserve">the procedure for generating bone marrow chimeras and the photoactivation procedure </w:t>
      </w:r>
      <w:r w:rsidR="00F83625" w:rsidRPr="00D77B61">
        <w:rPr>
          <w:color w:val="auto"/>
        </w:rPr>
        <w:t xml:space="preserve">may additionally find </w:t>
      </w:r>
      <w:r w:rsidR="00ED7205" w:rsidRPr="00D77B61">
        <w:rPr>
          <w:color w:val="auto"/>
        </w:rPr>
        <w:t>broad application</w:t>
      </w:r>
      <w:r w:rsidR="00F83625" w:rsidRPr="00D77B61">
        <w:rPr>
          <w:color w:val="auto"/>
        </w:rPr>
        <w:t xml:space="preserve"> in studies of infecti</w:t>
      </w:r>
      <w:r w:rsidR="009046F5" w:rsidRPr="00D77B61">
        <w:rPr>
          <w:color w:val="auto"/>
        </w:rPr>
        <w:t>ous diseases</w:t>
      </w:r>
      <w:r w:rsidR="00F83625" w:rsidRPr="00D77B61">
        <w:rPr>
          <w:color w:val="auto"/>
        </w:rPr>
        <w:t xml:space="preserve"> and </w:t>
      </w:r>
      <w:r w:rsidR="009046F5" w:rsidRPr="00D77B61">
        <w:rPr>
          <w:color w:val="auto"/>
        </w:rPr>
        <w:t xml:space="preserve">tumor </w:t>
      </w:r>
      <w:r w:rsidR="00F83625" w:rsidRPr="00D77B61">
        <w:rPr>
          <w:color w:val="auto"/>
        </w:rPr>
        <w:t>metastases.</w:t>
      </w:r>
    </w:p>
    <w:p w14:paraId="4C7D5FD5" w14:textId="77777777" w:rsidR="006305D7" w:rsidRPr="00D77B61" w:rsidRDefault="006305D7" w:rsidP="00D77B61">
      <w:pPr>
        <w:widowControl/>
      </w:pPr>
    </w:p>
    <w:p w14:paraId="00D25F73" w14:textId="37BE0BBC" w:rsidR="006305D7" w:rsidRPr="00D77B61" w:rsidRDefault="006305D7" w:rsidP="00D77B61">
      <w:pPr>
        <w:widowControl/>
        <w:rPr>
          <w:color w:val="808080"/>
        </w:rPr>
      </w:pPr>
      <w:r w:rsidRPr="00D77B61">
        <w:rPr>
          <w:b/>
        </w:rPr>
        <w:t>INTRODUCTION</w:t>
      </w:r>
      <w:r w:rsidRPr="00D77B61">
        <w:rPr>
          <w:b/>
          <w:bCs/>
        </w:rPr>
        <w:t>:</w:t>
      </w:r>
    </w:p>
    <w:p w14:paraId="77886294" w14:textId="146A828F" w:rsidR="00542EE4" w:rsidRPr="00D77B61" w:rsidRDefault="00766B28" w:rsidP="00D77B61">
      <w:pPr>
        <w:widowControl/>
        <w:rPr>
          <w:color w:val="auto"/>
        </w:rPr>
      </w:pPr>
      <w:r w:rsidRPr="00D77B61">
        <w:rPr>
          <w:color w:val="auto"/>
        </w:rPr>
        <w:t>The incidence of autoimmune disease has risen rapidly in the past decades, particularly in Western societies. Today, autoimmune disease ranks third on the list of most prevalent causes of morbidity and mortality in the Western world</w:t>
      </w:r>
      <w:r w:rsidRPr="00D77B61">
        <w:rPr>
          <w:color w:val="auto"/>
        </w:rPr>
        <w:fldChar w:fldCharType="begin"/>
      </w:r>
      <w:r w:rsidR="00B84A1C" w:rsidRPr="00D77B61">
        <w:rPr>
          <w:color w:val="auto"/>
        </w:rPr>
        <w:instrText xml:space="preserve"> ADDIN PAPERS2_CITATIONS &lt;citation&gt;&lt;uuid&gt;ADBABD77-8E9B-4391-9EF8-71EAE2F64E26&lt;/uuid&gt;&lt;priority&gt;0&lt;/priority&gt;&lt;publications&gt;&lt;publication&gt;&lt;uuid&gt;E99DF228-8173-472D-8526-C484B7478953&lt;/uuid&gt;&lt;volume&gt;3&lt;/volume&gt;&lt;doi&gt;10.12691/ijcd-3-4-8&lt;/doi&gt;&lt;startpage&gt;151&lt;/startpage&gt;&lt;publication_date&gt;99201501051200000000222000&lt;/publication_date&gt;&lt;url&gt;http://pubs.sciepub.com/ijcd/3/4/8/index.html&lt;/url&gt;&lt;type&gt;400&lt;/type&gt;&lt;title&gt;The World Incidence and Prevalence of Autoimmune Diseases is Increasing&lt;/title&gt;&lt;publisher&gt;Science and Education Publishing&lt;/publisher&gt;&lt;number&gt;4&lt;/number&gt;&lt;subtype&gt;400&lt;/subtype&gt;&lt;endpage&gt;155&lt;/endpage&gt;&lt;bundle&gt;&lt;publication&gt;&lt;title&gt;International Journal of Celiac Disease&lt;/title&gt;&lt;type&gt;-100&lt;/type&gt;&lt;subtype&gt;-100&lt;/subtype&gt;&lt;uuid&gt;CB585B7B-9561-4391-804C-1AEF3595A7B8&lt;/uuid&gt;&lt;/publication&gt;&lt;/bundle&gt;&lt;authors&gt;&lt;author&gt;&lt;firstName&gt;Aaron&lt;/firstName&gt;&lt;lastName&gt;Lerner&lt;/lastName&gt;&lt;/author&gt;&lt;author&gt;&lt;firstName&gt;Patricia&lt;/firstName&gt;&lt;lastName&gt;Jeremias&lt;/lastName&gt;&lt;/author&gt;&lt;author&gt;&lt;firstName&gt;Torsten&lt;/firstName&gt;&lt;lastName&gt;Matthias&lt;/lastName&gt;&lt;/author&gt;&lt;/authors&gt;&lt;/publication&gt;&lt;/publications&gt;&lt;cites&gt;&lt;/cites&gt;&lt;/citation&gt;</w:instrText>
      </w:r>
      <w:r w:rsidRPr="00D77B61">
        <w:rPr>
          <w:color w:val="auto"/>
        </w:rPr>
        <w:fldChar w:fldCharType="separate"/>
      </w:r>
      <w:r w:rsidR="00ED2C36" w:rsidRPr="00D77B61">
        <w:rPr>
          <w:color w:val="auto"/>
          <w:vertAlign w:val="superscript"/>
        </w:rPr>
        <w:t>1</w:t>
      </w:r>
      <w:r w:rsidRPr="00D77B61">
        <w:rPr>
          <w:color w:val="auto"/>
        </w:rPr>
        <w:fldChar w:fldCharType="end"/>
      </w:r>
      <w:r w:rsidRPr="00D77B61">
        <w:rPr>
          <w:color w:val="auto"/>
        </w:rPr>
        <w:t>.</w:t>
      </w:r>
      <w:r w:rsidR="00E354C0" w:rsidRPr="00D77B61">
        <w:rPr>
          <w:color w:val="auto"/>
        </w:rPr>
        <w:t xml:space="preserve"> Fundamental questions regarding the development and progression of autoimmune disease </w:t>
      </w:r>
      <w:r w:rsidRPr="00D77B61">
        <w:rPr>
          <w:color w:val="auto"/>
        </w:rPr>
        <w:t>remain unanswered</w:t>
      </w:r>
      <w:r w:rsidR="00E354C0" w:rsidRPr="00D77B61">
        <w:rPr>
          <w:color w:val="auto"/>
        </w:rPr>
        <w:t xml:space="preserve">. One requirement for advancements in our understanding of the underlying disease mechanisms and cellular dynamics is the precise coupling of </w:t>
      </w:r>
      <w:r w:rsidR="00761E29">
        <w:rPr>
          <w:color w:val="auto"/>
        </w:rPr>
        <w:t xml:space="preserve">the </w:t>
      </w:r>
      <w:r w:rsidR="00E354C0" w:rsidRPr="00D77B61">
        <w:rPr>
          <w:color w:val="auto"/>
        </w:rPr>
        <w:t>microanatomical location of cell subsets with downstream molecular or functional analyses</w:t>
      </w:r>
      <w:r w:rsidRPr="00D77B61">
        <w:rPr>
          <w:color w:val="auto"/>
        </w:rPr>
        <w:t>. In the past decade, the</w:t>
      </w:r>
      <w:r w:rsidR="00E354C0" w:rsidRPr="00D77B61">
        <w:rPr>
          <w:color w:val="auto"/>
        </w:rPr>
        <w:t xml:space="preserve"> development of</w:t>
      </w:r>
      <w:r w:rsidRPr="00D77B61">
        <w:rPr>
          <w:color w:val="auto"/>
        </w:rPr>
        <w:t xml:space="preserve"> </w:t>
      </w:r>
      <w:proofErr w:type="gramStart"/>
      <w:r w:rsidRPr="00D77B61">
        <w:rPr>
          <w:color w:val="auto"/>
        </w:rPr>
        <w:t>a number of</w:t>
      </w:r>
      <w:proofErr w:type="gramEnd"/>
      <w:r w:rsidR="00F71BC8" w:rsidRPr="00D77B61">
        <w:rPr>
          <w:color w:val="auto"/>
        </w:rPr>
        <w:t xml:space="preserve"> stable photoconvertible</w:t>
      </w:r>
      <w:r w:rsidR="00C51CE2" w:rsidRPr="00D77B61">
        <w:rPr>
          <w:color w:val="auto"/>
        </w:rPr>
        <w:t>, photoactivatable,</w:t>
      </w:r>
      <w:r w:rsidR="00F71BC8" w:rsidRPr="00D77B61">
        <w:rPr>
          <w:color w:val="auto"/>
        </w:rPr>
        <w:t xml:space="preserve"> or </w:t>
      </w:r>
      <w:proofErr w:type="spellStart"/>
      <w:r w:rsidR="00F71BC8" w:rsidRPr="00D77B61">
        <w:rPr>
          <w:color w:val="auto"/>
        </w:rPr>
        <w:t>photoswitchable</w:t>
      </w:r>
      <w:proofErr w:type="spellEnd"/>
      <w:r w:rsidR="00E354C0" w:rsidRPr="00D77B61">
        <w:rPr>
          <w:color w:val="auto"/>
        </w:rPr>
        <w:t xml:space="preserve"> biological fluorophores and their integration into reporter strains has enabled </w:t>
      </w:r>
      <w:r w:rsidRPr="00D77B61">
        <w:rPr>
          <w:color w:val="auto"/>
        </w:rPr>
        <w:t xml:space="preserve">the </w:t>
      </w:r>
      <w:r w:rsidR="00E354C0" w:rsidRPr="00D77B61">
        <w:rPr>
          <w:color w:val="auto"/>
        </w:rPr>
        <w:t>precise microanatomical labeling and tracking of cellular subsets in murine models.</w:t>
      </w:r>
    </w:p>
    <w:p w14:paraId="3F256ADD" w14:textId="77777777" w:rsidR="009A7D2F" w:rsidRDefault="009A7D2F" w:rsidP="00D77B61">
      <w:pPr>
        <w:widowControl/>
        <w:rPr>
          <w:color w:val="auto"/>
        </w:rPr>
      </w:pPr>
    </w:p>
    <w:p w14:paraId="090E38EC" w14:textId="1C96EE4A" w:rsidR="00244873" w:rsidRPr="00D77B61" w:rsidRDefault="00542EE4" w:rsidP="00D77B61">
      <w:pPr>
        <w:widowControl/>
        <w:rPr>
          <w:color w:val="auto"/>
        </w:rPr>
      </w:pPr>
      <w:r w:rsidRPr="00D77B61">
        <w:rPr>
          <w:color w:val="auto"/>
        </w:rPr>
        <w:t>Kaede, a photo</w:t>
      </w:r>
      <w:r w:rsidR="00C51CE2" w:rsidRPr="00D77B61">
        <w:rPr>
          <w:color w:val="auto"/>
        </w:rPr>
        <w:t>convertible</w:t>
      </w:r>
      <w:r w:rsidRPr="00D77B61">
        <w:rPr>
          <w:color w:val="auto"/>
        </w:rPr>
        <w:t xml:space="preserve"> fluorescent protein originating from a stony coral, undergoes irreversible photoconversion from green fluorescence to red fluorescence upon exposure to violet</w:t>
      </w:r>
      <w:r w:rsidR="00C65F69" w:rsidRPr="00D77B61">
        <w:rPr>
          <w:color w:val="auto"/>
        </w:rPr>
        <w:t xml:space="preserve"> or ultraviolet</w:t>
      </w:r>
      <w:r w:rsidRPr="00D77B61">
        <w:rPr>
          <w:color w:val="auto"/>
        </w:rPr>
        <w:t xml:space="preserve"> light</w:t>
      </w:r>
      <w:r w:rsidRPr="00D77B61">
        <w:rPr>
          <w:color w:val="auto"/>
        </w:rPr>
        <w:fldChar w:fldCharType="begin"/>
      </w:r>
      <w:r w:rsidR="00B84A1C" w:rsidRPr="00D77B61">
        <w:rPr>
          <w:color w:val="auto"/>
        </w:rPr>
        <w:instrText xml:space="preserve"> ADDIN PAPERS2_CITATIONS &lt;citation&gt;&lt;uuid&gt;30A9E601-3C2D-4EE2-8FF9-BD81CA8E1274&lt;/uuid&gt;&lt;priority&gt;0&lt;/priority&gt;&lt;publications&gt;&lt;publication&gt;&lt;uuid&gt;30FA4241-FD4B-4CBF-B451-22168BAD17C7&lt;/uuid&gt;&lt;volume&gt;99&lt;/volume&gt;&lt;doi&gt;10.1073/pnas.202320599&lt;/doi&gt;&lt;startpage&gt;12651&lt;/startpage&gt;&lt;publication_date&gt;99200210011200000000222000&lt;/publication_date&gt;&lt;url&gt;http://www.pnas.org/cgi/doi/10.1073/pnas.202320599&lt;/url&gt;&lt;type&gt;400&lt;/type&gt;&lt;title&gt;An optical marker based on the UV-induced green-to-red photoconversion of a fluorescent protein.&lt;/title&gt;&lt;institution&gt;Laboratory for Cell Function and Dynamics, Advanced Technology Development Center, Brain Science Institute, The Institute of Physical and Chemical Research (RIKEN), 2-1 Hirosawa, Wako-city, Saitama 351-0198, Japan.&lt;/institution&gt;&lt;number&gt;20&lt;/number&gt;&lt;subtype&gt;400&lt;/subtype&gt;&lt;endpage&gt;12656&lt;/endpage&gt;&lt;bundle&gt;&lt;publication&gt;&lt;publisher&gt;National Acad Sciences&lt;/publisher&gt;&lt;url&gt;http://www.pnas.org/&lt;/url&gt;&lt;title&gt;Proceedings of the National Academy of Sciences of the United States of America&lt;/title&gt;&lt;type&gt;-100&lt;/type&gt;&lt;subtype&gt;-100&lt;/subtype&gt;&lt;uuid&gt;93E09AF0-3DA1-4518-B6FF-845F9F4A7851&lt;/uuid&gt;&lt;/publication&gt;&lt;/bundle&gt;&lt;authors&gt;&lt;author&gt;&lt;firstName&gt;Ryoko&lt;/firstName&gt;&lt;lastName&gt;Ando&lt;/lastName&gt;&lt;/author&gt;&lt;author&gt;&lt;firstName&gt;Hiroshi&lt;/firstName&gt;&lt;lastName&gt;Hama&lt;/lastName&gt;&lt;/author&gt;&lt;author&gt;&lt;firstName&gt;Miki&lt;/firstName&gt;&lt;lastName&gt;Yamamoto-Hino&lt;/lastName&gt;&lt;/author&gt;&lt;author&gt;&lt;firstName&gt;Hideaki&lt;/firstName&gt;&lt;lastName&gt;Mizuno&lt;/lastName&gt;&lt;/author&gt;&lt;author&gt;&lt;firstName&gt;Atsushi&lt;/firstName&gt;&lt;lastName&gt;Miyawaki&lt;/lastName&gt;&lt;/author&gt;&lt;/authors&gt;&lt;/publication&gt;&lt;/publications&gt;&lt;cites&gt;&lt;/cites&gt;&lt;/citation&gt;</w:instrText>
      </w:r>
      <w:r w:rsidRPr="00D77B61">
        <w:rPr>
          <w:color w:val="auto"/>
        </w:rPr>
        <w:fldChar w:fldCharType="separate"/>
      </w:r>
      <w:r w:rsidR="00ED2C36" w:rsidRPr="00D77B61">
        <w:rPr>
          <w:color w:val="auto"/>
          <w:vertAlign w:val="superscript"/>
        </w:rPr>
        <w:t>2</w:t>
      </w:r>
      <w:r w:rsidRPr="00D77B61">
        <w:rPr>
          <w:color w:val="auto"/>
        </w:rPr>
        <w:fldChar w:fldCharType="end"/>
      </w:r>
      <w:r w:rsidRPr="00D77B61">
        <w:rPr>
          <w:color w:val="auto"/>
        </w:rPr>
        <w:t xml:space="preserve">. </w:t>
      </w:r>
      <w:r w:rsidR="005D630A" w:rsidRPr="00D77B61">
        <w:rPr>
          <w:color w:val="auto"/>
        </w:rPr>
        <w:t>Initially</w:t>
      </w:r>
      <w:r w:rsidR="00766B28" w:rsidRPr="00D77B61">
        <w:rPr>
          <w:color w:val="auto"/>
        </w:rPr>
        <w:t xml:space="preserve"> </w:t>
      </w:r>
      <w:r w:rsidR="005D630A" w:rsidRPr="00D77B61">
        <w:rPr>
          <w:color w:val="auto"/>
        </w:rPr>
        <w:t>employed to follow the dynamic behavior of individual cells in developing organotypic brain slices</w:t>
      </w:r>
      <w:r w:rsidR="00C65F69" w:rsidRPr="00D77B61">
        <w:rPr>
          <w:color w:val="auto"/>
        </w:rPr>
        <w:fldChar w:fldCharType="begin"/>
      </w:r>
      <w:r w:rsidR="00B84A1C" w:rsidRPr="00D77B61">
        <w:rPr>
          <w:color w:val="auto"/>
        </w:rPr>
        <w:instrText xml:space="preserve"> ADDIN PAPERS2_CITATIONS &lt;citation&gt;&lt;uuid&gt;5E0B98E4-3786-435C-8EF9-77C99BBCAA1A&lt;/uuid&gt;&lt;priority&gt;0&lt;/priority&gt;&lt;publications&gt;&lt;publication&gt;&lt;uuid&gt;F66064F6-086B-473F-BEF4-AB52EDBA6C7C&lt;/uuid&gt;&lt;volume&gt;200&lt;/volume&gt;&lt;accepted_date&gt;99200603011200000000222000&lt;/accepted_date&gt;&lt;doi&gt;10.1016/j.expneurol.2006.03.022&lt;/doi&gt;&lt;startpage&gt;430&lt;/startpage&gt;&lt;revision_date&gt;99200602261200000000222000&lt;/revision_date&gt;&lt;publication_date&gt;99200608001200000000220000&lt;/publication_date&gt;&lt;url&gt;http://eutils.ncbi.nlm.nih.gov/entrez/eutils/elink.fcgi?dbfrom=pubmed&amp;amp;id=16753144&amp;amp;retmode=ref&amp;amp;cmd=prlinks&lt;/url&gt;&lt;type&gt;400&lt;/type&gt;&lt;title&gt;Dynamic behavior of individual cells in developing organotypic brain slices revealed by the photoconvertable protein Kaede.&lt;/title&gt;&lt;submission_date&gt;99200507071200000000222000&lt;/submission_date&gt;&lt;number&gt;2&lt;/number&gt;&lt;institution&gt;Laboratory for Cell Culture Development, Advanced Technology Development Center, Brain Science Institute, Riken Saitama, Japan. tmuto@brain.riken.jp&lt;/institution&gt;&lt;subtype&gt;400&lt;/subtype&gt;&lt;endpage&gt;437&lt;/endpage&gt;&lt;bundle&gt;&lt;publication&gt;&lt;title&gt;Experimental neurology&lt;/title&gt;&lt;type&gt;-100&lt;/type&gt;&lt;subtype&gt;-100&lt;/subtype&gt;&lt;uuid&gt;53E3CBB4-EE4D-40DA-B7C8-1D6D7128FD56&lt;/uuid&gt;&lt;/publication&gt;&lt;/bundle&gt;&lt;authors&gt;&lt;author&gt;&lt;firstName&gt;T&lt;/firstName&gt;&lt;lastName&gt;Mutoh&lt;/lastName&gt;&lt;/author&gt;&lt;author&gt;&lt;firstName&gt;T&lt;/firstName&gt;&lt;lastName&gt;Miyata&lt;/lastName&gt;&lt;/author&gt;&lt;author&gt;&lt;firstName&gt;S&lt;/firstName&gt;&lt;lastName&gt;Kashiwagi&lt;/lastName&gt;&lt;/author&gt;&lt;author&gt;&lt;firstName&gt;A&lt;/firstName&gt;&lt;lastName&gt;Miyawaki&lt;/lastName&gt;&lt;/author&gt;&lt;author&gt;&lt;firstName&gt;M&lt;/firstName&gt;&lt;lastName&gt;Ogawa&lt;/lastName&gt;&lt;/author&gt;&lt;/authors&gt;&lt;/publication&gt;&lt;/publications&gt;&lt;cites&gt;&lt;/cites&gt;&lt;/citation&gt;</w:instrText>
      </w:r>
      <w:r w:rsidR="00C65F69" w:rsidRPr="00D77B61">
        <w:rPr>
          <w:color w:val="auto"/>
        </w:rPr>
        <w:fldChar w:fldCharType="separate"/>
      </w:r>
      <w:r w:rsidR="00ED2C36" w:rsidRPr="00D77B61">
        <w:rPr>
          <w:color w:val="auto"/>
          <w:vertAlign w:val="superscript"/>
        </w:rPr>
        <w:t>3</w:t>
      </w:r>
      <w:r w:rsidR="00C65F69" w:rsidRPr="00D77B61">
        <w:rPr>
          <w:color w:val="auto"/>
        </w:rPr>
        <w:fldChar w:fldCharType="end"/>
      </w:r>
      <w:r w:rsidR="005D630A" w:rsidRPr="00D77B61">
        <w:rPr>
          <w:color w:val="auto"/>
        </w:rPr>
        <w:t xml:space="preserve">, generation of a </w:t>
      </w:r>
      <w:r w:rsidR="00766B28" w:rsidRPr="00D77B61">
        <w:rPr>
          <w:color w:val="auto"/>
        </w:rPr>
        <w:t xml:space="preserve">Kaede </w:t>
      </w:r>
      <w:r w:rsidR="005D630A" w:rsidRPr="00D77B61">
        <w:rPr>
          <w:color w:val="auto"/>
        </w:rPr>
        <w:t xml:space="preserve">knock-in </w:t>
      </w:r>
      <w:r w:rsidR="00766B28" w:rsidRPr="00D77B61">
        <w:rPr>
          <w:color w:val="auto"/>
        </w:rPr>
        <w:t xml:space="preserve">mouse </w:t>
      </w:r>
      <w:r w:rsidR="00DC4F0D" w:rsidRPr="00D77B61">
        <w:rPr>
          <w:color w:val="auto"/>
        </w:rPr>
        <w:t xml:space="preserve">subsequently </w:t>
      </w:r>
      <w:r w:rsidR="00766B28" w:rsidRPr="00D77B61">
        <w:rPr>
          <w:color w:val="auto"/>
        </w:rPr>
        <w:t xml:space="preserve">allowed </w:t>
      </w:r>
      <w:r w:rsidR="00DC4F0D" w:rsidRPr="00D77B61">
        <w:rPr>
          <w:color w:val="auto"/>
        </w:rPr>
        <w:t xml:space="preserve">monitoring cellular movement </w:t>
      </w:r>
      <w:r w:rsidR="00761E29" w:rsidRPr="00761E29">
        <w:rPr>
          <w:color w:val="auto"/>
        </w:rPr>
        <w:t>in vivo</w:t>
      </w:r>
      <w:r w:rsidR="00DC4F0D" w:rsidRPr="00D77B61">
        <w:rPr>
          <w:color w:val="auto"/>
        </w:rPr>
        <w:t>, and the system was applied to analyses of immune cell migration to and from lymph nodes</w:t>
      </w:r>
      <w:r w:rsidR="00524C82" w:rsidRPr="00D77B61">
        <w:rPr>
          <w:color w:val="auto"/>
        </w:rPr>
        <w:fldChar w:fldCharType="begin"/>
      </w:r>
      <w:r w:rsidR="00B84A1C" w:rsidRPr="00D77B61">
        <w:rPr>
          <w:color w:val="auto"/>
        </w:rPr>
        <w:instrText xml:space="preserve"> ADDIN PAPERS2_CITATIONS &lt;citation&gt;&lt;uuid&gt;CA99C8DE-9748-44CF-8D62-52E5D7652982&lt;/uuid&gt;&lt;priority&gt;0&lt;/priority&gt;&lt;publications&gt;&lt;publication&gt;&lt;uuid&gt;4ECEBBBD-92C0-4EB0-8560-C857A78C6103&lt;/uuid&gt;&lt;volume&gt;105&lt;/volume&gt;&lt;doi&gt;10.1073/pnas.0802278105&lt;/doi&gt;&lt;startpage&gt;10871&lt;/startpage&gt;&lt;publication_date&gt;99200808051200000000222000&lt;/publication_date&gt;&lt;url&gt;http://eutils.ncbi.nlm.nih.gov/entrez/eutils/elink.fcgi?dbfrom=pubmed&amp;amp;id=18663225&amp;amp;retmode=ref&amp;amp;cmd=prlinks&lt;/url&gt;&lt;type&gt;400&lt;/type&gt;&lt;title&gt;Monitoring cellular movement in vivo with photoconvertible fluorescence protein "Kaede" transgenic mice.&lt;/title&gt;&lt;institution&gt;Laboratory for Autoimmune Regulation, Research Center for Allergy and Immunology, RIKEN, 1-7-22 Suehiro-cho, Tsurumi, Yokohama City, Kanagawa 230-0045, Japan.&lt;/institution&gt;&lt;number&gt;31&lt;/number&gt;&lt;subtype&gt;400&lt;/subtype&gt;&lt;endpage&gt;10876&lt;/endpage&gt;&lt;bundle&gt;&lt;publication&gt;&lt;url&gt;http://www.pnas.org/&lt;/url&gt;&lt;title&gt;Proceedings of the National Academy of Sciences&lt;/title&gt;&lt;type&gt;-100&lt;/type&gt;&lt;subtype&gt;-100&lt;/subtype&gt;&lt;uuid&gt;01FAED3E-C28D-4009-83EF-6950887B049D&lt;/uuid&gt;&lt;/publication&gt;&lt;/bundle&gt;&lt;authors&gt;&lt;author&gt;&lt;firstName&gt;Michio&lt;/firstName&gt;&lt;lastName&gt;Tomura&lt;/lastName&gt;&lt;/author&gt;&lt;author&gt;&lt;firstName&gt;Naoki&lt;/firstName&gt;&lt;lastName&gt;Yoshida&lt;/lastName&gt;&lt;/author&gt;&lt;author&gt;&lt;firstName&gt;Junko&lt;/firstName&gt;&lt;lastName&gt;Tanaka&lt;/lastName&gt;&lt;/author&gt;&lt;author&gt;&lt;firstName&gt;Satoshi&lt;/firstName&gt;&lt;lastName&gt;Karasawa&lt;/lastName&gt;&lt;/author&gt;&lt;author&gt;&lt;firstName&gt;Yoshihiro&lt;/firstName&gt;&lt;lastName&gt;Miwa&lt;/lastName&gt;&lt;/author&gt;&lt;author&gt;&lt;firstName&gt;Atsushi&lt;/firstName&gt;&lt;lastName&gt;Miyawaki&lt;/lastName&gt;&lt;/author&gt;&lt;author&gt;&lt;firstName&gt;Osami&lt;/firstName&gt;&lt;lastName&gt;Kanagawa&lt;/lastName&gt;&lt;/author&gt;&lt;/authors&gt;&lt;/publication&gt;&lt;/publications&gt;&lt;cites&gt;&lt;/cites&gt;&lt;/citation&gt;</w:instrText>
      </w:r>
      <w:r w:rsidR="00524C82" w:rsidRPr="00D77B61">
        <w:rPr>
          <w:color w:val="auto"/>
        </w:rPr>
        <w:fldChar w:fldCharType="separate"/>
      </w:r>
      <w:r w:rsidR="00ED2C36" w:rsidRPr="00D77B61">
        <w:rPr>
          <w:color w:val="auto"/>
          <w:vertAlign w:val="superscript"/>
        </w:rPr>
        <w:t>4</w:t>
      </w:r>
      <w:r w:rsidR="00524C82" w:rsidRPr="00D77B61">
        <w:rPr>
          <w:color w:val="auto"/>
        </w:rPr>
        <w:fldChar w:fldCharType="end"/>
      </w:r>
      <w:r w:rsidR="00524C82" w:rsidRPr="00D77B61">
        <w:rPr>
          <w:color w:val="auto"/>
        </w:rPr>
        <w:t>.</w:t>
      </w:r>
      <w:r w:rsidR="00DC4F0D" w:rsidRPr="00D77B61">
        <w:rPr>
          <w:color w:val="auto"/>
        </w:rPr>
        <w:t xml:space="preserve"> </w:t>
      </w:r>
      <w:r w:rsidR="00244873" w:rsidRPr="00D77B61">
        <w:rPr>
          <w:color w:val="auto"/>
        </w:rPr>
        <w:t xml:space="preserve">This </w:t>
      </w:r>
      <w:r w:rsidR="00524C82" w:rsidRPr="00D77B61">
        <w:rPr>
          <w:color w:val="auto"/>
        </w:rPr>
        <w:t>approach was</w:t>
      </w:r>
      <w:r w:rsidR="00244873" w:rsidRPr="00D77B61">
        <w:rPr>
          <w:color w:val="auto"/>
        </w:rPr>
        <w:t xml:space="preserve"> </w:t>
      </w:r>
      <w:r w:rsidR="007151D8" w:rsidRPr="00D77B61">
        <w:rPr>
          <w:color w:val="auto"/>
        </w:rPr>
        <w:t>subsequently</w:t>
      </w:r>
      <w:r w:rsidR="00244873" w:rsidRPr="00D77B61">
        <w:rPr>
          <w:color w:val="auto"/>
        </w:rPr>
        <w:t xml:space="preserve"> refined with a second-generation reporter</w:t>
      </w:r>
      <w:r w:rsidR="00244873" w:rsidRPr="00D77B61">
        <w:rPr>
          <w:color w:val="auto"/>
        </w:rPr>
        <w:fldChar w:fldCharType="begin"/>
      </w:r>
      <w:r w:rsidR="00B84A1C" w:rsidRPr="00D77B61">
        <w:rPr>
          <w:color w:val="auto"/>
        </w:rPr>
        <w:instrText xml:space="preserve"> ADDIN PAPERS2_CITATIONS &lt;citation&gt;&lt;uuid&gt;A26AD529-762A-4131-AB69-5A1DBA039696&lt;/uuid&gt;&lt;priority&gt;0&lt;/priority&gt;&lt;publications&gt;&lt;publication&gt;&lt;uuid&gt;CE522647-38F4-4956-8AD4-FFFA60EF990E&lt;/uuid&gt;&lt;volume&gt;4&lt;/volume&gt;&lt;accepted_date&gt;99201407231200000000222000&lt;/accepted_date&gt;&lt;doi&gt;10.1038/srep06030&lt;/doi&gt;&lt;startpage&gt;6030&lt;/startpage&gt;&lt;publication_date&gt;99201408121200000000222000&lt;/publication_date&gt;&lt;url&gt;http://eutils.ncbi.nlm.nih.gov/entrez/eutils/elink.fcgi?dbfrom=pubmed&amp;amp;id=25112380&amp;amp;retmode=ref&amp;amp;cmd=prlinks&lt;/url&gt;&lt;type&gt;400&lt;/type&gt;&lt;title&gt;Tracking and quantification of dendritic cell migration and antigen trafficking between the skin and lymph nodes.&lt;/title&gt;&lt;submission_date&gt;99201403201200000000222000&lt;/submission_date&gt;&lt;institution&gt;1] Center for Innovation in Immunoregulative Technology and Therapeutics, Graduate School of Medicine, Kyoto University, Yoshida-Konoe, Kyoto 606-8501, Japan [2] Laboratory for Autoimmune Regulation, Research Center for Allergy and Immunology, RIKEN, 1-7-22 Suehiro-cho, Tsurumi, Yokohama City, Kanagawa 230-0045, Japan [3] Department of Molecular Preventive Medicine, Graduate School of Medicine, The University of Tokyo, 7-3- 1 Hongo, Bunkyo-ku, Tokyo 113-0033, Japan.&lt;/institution&gt;&lt;subtype&gt;400&lt;/subtype&gt;&lt;bundle&gt;&lt;publication&gt;&lt;publisher&gt;Nature Publishing Group&lt;/publisher&gt;&lt;title&gt;Scientific Reports&lt;/title&gt;&lt;type&gt;-100&lt;/type&gt;&lt;subtype&gt;-100&lt;/subtype&gt;&lt;uuid&gt;17AB2AEB-2085-4576-B6AD-8C33FA96948A&lt;/uuid&gt;&lt;/publication&gt;&lt;/bundle&gt;&lt;authors&gt;&lt;author&gt;&lt;firstName&gt;Michio&lt;/firstName&gt;&lt;lastName&gt;Tomura&lt;/lastName&gt;&lt;/author&gt;&lt;author&gt;&lt;firstName&gt;Akihiro&lt;/firstName&gt;&lt;lastName&gt;Hata&lt;/lastName&gt;&lt;/author&gt;&lt;author&gt;&lt;firstName&gt;Satoshi&lt;/firstName&gt;&lt;lastName&gt;Matsuoka&lt;/lastName&gt;&lt;/author&gt;&lt;author&gt;&lt;firstName&gt;Francis&lt;/firstName&gt;&lt;middleNames&gt;H W&lt;/middleNames&gt;&lt;lastName&gt;Shand&lt;/lastName&gt;&lt;/author&gt;&lt;author&gt;&lt;firstName&gt;Yasutaka&lt;/firstName&gt;&lt;lastName&gt;Nakanishi&lt;/lastName&gt;&lt;/author&gt;&lt;author&gt;&lt;firstName&gt;Ryoyo&lt;/firstName&gt;&lt;lastName&gt;Ikebuchi&lt;/lastName&gt;&lt;/author&gt;&lt;author&gt;&lt;firstName&gt;Satoshi&lt;/firstName&gt;&lt;lastName&gt;Ueha&lt;/lastName&gt;&lt;/author&gt;&lt;author&gt;&lt;firstName&gt;Hidekazu&lt;/firstName&gt;&lt;lastName&gt;Tsutsui&lt;/lastName&gt;&lt;/author&gt;&lt;author&gt;&lt;firstName&gt;Kayo&lt;/firstName&gt;&lt;lastName&gt;Inaba&lt;/lastName&gt;&lt;/author&gt;&lt;author&gt;&lt;firstName&gt;Kouji&lt;/firstName&gt;&lt;lastName&gt;Matsushima&lt;/lastName&gt;&lt;/author&gt;&lt;author&gt;&lt;firstName&gt;Atsushi&lt;/firstName&gt;&lt;lastName&gt;Miyawaki&lt;/lastName&gt;&lt;/author&gt;&lt;author&gt;&lt;firstName&gt;Kenji&lt;/firstName&gt;&lt;lastName&gt;Kabashima&lt;/lastName&gt;&lt;/author&gt;&lt;author&gt;&lt;firstName&gt;Takeshi&lt;/firstName&gt;&lt;lastName&gt;Watanabe&lt;/lastName&gt;&lt;/author&gt;&lt;author&gt;&lt;firstName&gt;Osami&lt;/firstName&gt;&lt;lastName&gt;Kanagawa&lt;/lastName&gt;&lt;/author&gt;&lt;/authors&gt;&lt;/publication&gt;&lt;/publications&gt;&lt;cites&gt;&lt;/cites&gt;&lt;/citation&gt;</w:instrText>
      </w:r>
      <w:r w:rsidR="00244873" w:rsidRPr="00D77B61">
        <w:rPr>
          <w:color w:val="auto"/>
        </w:rPr>
        <w:fldChar w:fldCharType="separate"/>
      </w:r>
      <w:r w:rsidR="00ED2C36" w:rsidRPr="00D77B61">
        <w:rPr>
          <w:color w:val="auto"/>
          <w:vertAlign w:val="superscript"/>
        </w:rPr>
        <w:t>5</w:t>
      </w:r>
      <w:r w:rsidR="00244873" w:rsidRPr="00D77B61">
        <w:rPr>
          <w:color w:val="auto"/>
        </w:rPr>
        <w:fldChar w:fldCharType="end"/>
      </w:r>
      <w:r w:rsidR="00244873" w:rsidRPr="00D77B61">
        <w:rPr>
          <w:color w:val="auto"/>
        </w:rPr>
        <w:t>.</w:t>
      </w:r>
      <w:r w:rsidR="0030201B" w:rsidRPr="00D77B61">
        <w:rPr>
          <w:color w:val="auto"/>
        </w:rPr>
        <w:t xml:space="preserve"> A similar reporter is Dendra</w:t>
      </w:r>
      <w:r w:rsidR="006972D4" w:rsidRPr="00D77B61">
        <w:rPr>
          <w:color w:val="auto"/>
        </w:rPr>
        <w:fldChar w:fldCharType="begin"/>
      </w:r>
      <w:r w:rsidR="00B84A1C" w:rsidRPr="00D77B61">
        <w:rPr>
          <w:color w:val="auto"/>
        </w:rPr>
        <w:instrText xml:space="preserve"> ADDIN PAPERS2_CITATIONS &lt;citation&gt;&lt;uuid&gt;139E8AC7-D25C-4040-93AD-12231D5678E3&lt;/uuid&gt;&lt;priority&gt;0&lt;/priority&gt;&lt;publications&gt;&lt;publication&gt;&lt;uuid&gt;45F428F5-8824-4F1F-BC67-BB972D1E3477&lt;/uuid&gt;&lt;volume&gt;24&lt;/volume&gt;&lt;accepted_date&gt;99200512131200000000222000&lt;/accepted_date&gt;&lt;doi&gt;10.1038/nbt1191&lt;/doi&gt;&lt;startpage&gt;461&lt;/startpage&gt;&lt;publication_date&gt;99200604001200000000220000&lt;/publication_date&gt;&lt;url&gt;http://eutils.ncbi.nlm.nih.gov/entrez/eutils/elink.fcgi?dbfrom=pubmed&amp;amp;id=16550175&amp;amp;retmode=ref&amp;amp;cmd=prlinks&lt;/url&gt;&lt;type&gt;400&lt;/type&gt;&lt;title&gt;Engineering of a monomeric green-to-red photoactivatable fluorescent protein induced by blue light.&lt;/title&gt;&lt;submission_date&gt;99200509221200000000222000&lt;/submission_date&gt;&lt;number&gt;4&lt;/number&gt;&lt;institution&gt;Institute of Bioorganic Chemistry, Russian Academy of Sciences, Miklukho-Maklaya 16/10, Moscow 117997, Russia.&lt;/institution&gt;&lt;subtype&gt;400&lt;/subtype&gt;&lt;endpage&gt;465&lt;/endpage&gt;&lt;bundle&gt;&lt;publication&gt;&lt;title&gt;Nature biotechnology&lt;/title&gt;&lt;type&gt;-100&lt;/type&gt;&lt;subtype&gt;-100&lt;/subtype&gt;&lt;uuid&gt;CB750ABD-4034-4523-9DE0-9159ECC0961E&lt;/uuid&gt;&lt;/publication&gt;&lt;/bundle&gt;&lt;authors&gt;&lt;author&gt;&lt;firstName&gt;Nadya&lt;/firstName&gt;&lt;middleNames&gt;G&lt;/middleNames&gt;&lt;lastName&gt;Gurskaya&lt;/lastName&gt;&lt;/author&gt;&lt;author&gt;&lt;firstName&gt;Vladislav&lt;/firstName&gt;&lt;middleNames&gt;V&lt;/middleNames&gt;&lt;lastName&gt;Verkhusha&lt;/lastName&gt;&lt;/author&gt;&lt;author&gt;&lt;firstName&gt;Alexander&lt;/firstName&gt;&lt;middleNames&gt;S&lt;/middleNames&gt;&lt;lastName&gt;Shcheglov&lt;/lastName&gt;&lt;/author&gt;&lt;author&gt;&lt;firstName&gt;Dmitry&lt;/firstName&gt;&lt;middleNames&gt;B&lt;/middleNames&gt;&lt;lastName&gt;Staroverov&lt;/lastName&gt;&lt;/author&gt;&lt;author&gt;&lt;firstName&gt;Tatyana&lt;/firstName&gt;&lt;middleNames&gt;V&lt;/middleNames&gt;&lt;lastName&gt;Chepurnykh&lt;/lastName&gt;&lt;/author&gt;&lt;author&gt;&lt;firstName&gt;Arkady&lt;/firstName&gt;&lt;middleNames&gt;F&lt;/middleNames&gt;&lt;lastName&gt;Fradkov&lt;/lastName&gt;&lt;/author&gt;&lt;author&gt;&lt;firstName&gt;Sergey&lt;/firstName&gt;&lt;lastName&gt;Lukyanov&lt;/lastName&gt;&lt;/author&gt;&lt;author&gt;&lt;firstName&gt;Konstantin&lt;/firstName&gt;&lt;middleNames&gt;A&lt;/middleNames&gt;&lt;lastName&gt;Lukyanov&lt;/lastName&gt;&lt;/author&gt;&lt;/authors&gt;&lt;/publication&gt;&lt;/publications&gt;&lt;cites&gt;&lt;/cites&gt;&lt;/citation&gt;</w:instrText>
      </w:r>
      <w:r w:rsidR="006972D4" w:rsidRPr="00D77B61">
        <w:rPr>
          <w:color w:val="auto"/>
        </w:rPr>
        <w:fldChar w:fldCharType="separate"/>
      </w:r>
      <w:r w:rsidR="00ED2C36" w:rsidRPr="00D77B61">
        <w:rPr>
          <w:color w:val="auto"/>
          <w:vertAlign w:val="superscript"/>
        </w:rPr>
        <w:t>6</w:t>
      </w:r>
      <w:r w:rsidR="006972D4" w:rsidRPr="00D77B61">
        <w:rPr>
          <w:color w:val="auto"/>
        </w:rPr>
        <w:fldChar w:fldCharType="end"/>
      </w:r>
      <w:r w:rsidR="006972D4" w:rsidRPr="00D77B61">
        <w:rPr>
          <w:color w:val="auto"/>
        </w:rPr>
        <w:t xml:space="preserve">, which was recently used to track lymph node metastases </w:t>
      </w:r>
      <w:r w:rsidR="00761E29" w:rsidRPr="00761E29">
        <w:rPr>
          <w:color w:val="auto"/>
        </w:rPr>
        <w:t>in vivo</w:t>
      </w:r>
      <w:r w:rsidR="006972D4" w:rsidRPr="00D77B61">
        <w:rPr>
          <w:color w:val="auto"/>
        </w:rPr>
        <w:fldChar w:fldCharType="begin"/>
      </w:r>
      <w:r w:rsidR="00B84A1C" w:rsidRPr="00D77B61">
        <w:rPr>
          <w:color w:val="auto"/>
        </w:rPr>
        <w:instrText xml:space="preserve"> ADDIN PAPERS2_CITATIONS &lt;citation&gt;&lt;uuid&gt;A9A230E6-76D9-4030-B40B-05B977FC2BDB&lt;/uuid&gt;&lt;priority&gt;0&lt;/priority&gt;&lt;publications&gt;&lt;publication&gt;&lt;uuid&gt;CE07D724-2E91-4AC5-9367-46032482BEA0&lt;/uuid&gt;&lt;volume&gt;359&lt;/volume&gt;&lt;accepted_date&gt;99201801241200000000222000&lt;/accepted_date&gt;&lt;doi&gt;10.1126/science.aal3622&lt;/doi&gt;&lt;startpage&gt;1403&lt;/startpage&gt;&lt;revision_date&gt;99201704141200000000222000&lt;/revision_date&gt;&lt;publication_date&gt;99201803231200000000222000&lt;/publication_date&gt;&lt;url&gt;http://www.sciencemag.org/lookup/doi/10.1126/science.aal3622&lt;/url&gt;&lt;type&gt;400&lt;/type&gt;&lt;title&gt;Lymph node metastases can invade local blood vessels, exit the node, and colonize distant organs in mice.&lt;/title&gt;&lt;publisher&gt;American Association for the Advancement of Science&lt;/publisher&gt;&lt;submission_date&gt;99201611081200000000222000&lt;/submission_date&gt;&lt;number&gt;6382&lt;/number&gt;&lt;institution&gt;Edwin L. Steele Laboratories, Department of Radiation Oncology, Massachusetts General Hospital (MGH) Cancer Center, MGH and Harvard Medical School (HMS), Boston, MA 02114, USA.&lt;/institution&gt;&lt;subtype&gt;400&lt;/subtype&gt;&lt;endpage&gt;1407&lt;/endpage&gt;&lt;bundle&gt;&lt;publication&gt;&lt;url&gt;http://www.sciencemag.org&lt;/url&gt;&lt;title&gt;Science (New York, NY)&lt;/title&gt;&lt;type&gt;-100&lt;/type&gt;&lt;subtype&gt;-100&lt;/subtype&gt;&lt;uuid&gt;EE37ADA2-2BD3-43FC-B3DD-49D9A88DFFE2&lt;/uuid&gt;&lt;/publication&gt;&lt;/bundle&gt;&lt;authors&gt;&lt;author&gt;&lt;firstName&gt;Ethel&lt;/firstName&gt;&lt;middleNames&gt;R&lt;/middleNames&gt;&lt;lastName&gt;Pereira&lt;/lastName&gt;&lt;/author&gt;&lt;author&gt;&lt;firstName&gt;Dmitriy&lt;/firstName&gt;&lt;lastName&gt;Kedrin&lt;/lastName&gt;&lt;/author&gt;&lt;author&gt;&lt;firstName&gt;Giorgio&lt;/firstName&gt;&lt;lastName&gt;Seano&lt;/lastName&gt;&lt;/author&gt;&lt;author&gt;&lt;firstName&gt;Olivia&lt;/firstName&gt;&lt;lastName&gt;Gautier&lt;/lastName&gt;&lt;/author&gt;&lt;author&gt;&lt;firstName&gt;Eelco&lt;/firstName&gt;&lt;middleNames&gt;F J&lt;/middleNames&gt;&lt;lastName&gt;Meijer&lt;/lastName&gt;&lt;/author&gt;&lt;author&gt;&lt;firstName&gt;Dennis&lt;/firstName&gt;&lt;lastName&gt;Jones&lt;/lastName&gt;&lt;/author&gt;&lt;author&gt;&lt;firstName&gt;Shan-Min&lt;/firstName&gt;&lt;lastName&gt;Chin&lt;/lastName&gt;&lt;/author&gt;&lt;author&gt;&lt;firstName&gt;Shuji&lt;/firstName&gt;&lt;lastName&gt;Kitahara&lt;/lastName&gt;&lt;/author&gt;&lt;author&gt;&lt;firstName&gt;Echoe&lt;/firstName&gt;&lt;middleNames&gt;M&lt;/middleNames&gt;&lt;lastName&gt;Bouta&lt;/lastName&gt;&lt;/author&gt;&lt;author&gt;&lt;firstName&gt;Jonathan&lt;/firstName&gt;&lt;lastName&gt;Chang&lt;/lastName&gt;&lt;/author&gt;&lt;author&gt;&lt;firstName&gt;Elizabeth&lt;/firstName&gt;&lt;lastName&gt;Beech&lt;/lastName&gt;&lt;/author&gt;&lt;author&gt;&lt;firstName&gt;Han-Sin&lt;/firstName&gt;&lt;lastName&gt;Jeong&lt;/lastName&gt;&lt;/author&gt;&lt;author&gt;&lt;firstName&gt;Michael&lt;/firstName&gt;&lt;middleNames&gt;C&lt;/middleNames&gt;&lt;lastName&gt;Carroll&lt;/lastName&gt;&lt;/author&gt;&lt;author&gt;&lt;firstName&gt;Alphonse&lt;/firstName&gt;&lt;middleNames&gt;G&lt;/middleNames&gt;&lt;lastName&gt;Taghian&lt;/lastName&gt;&lt;/author&gt;&lt;author&gt;&lt;firstName&gt;Timothy&lt;/firstName&gt;&lt;middleNames&gt;P&lt;/middleNames&gt;&lt;lastName&gt;Padera&lt;/lastName&gt;&lt;/author&gt;&lt;/authors&gt;&lt;/publication&gt;&lt;/publications&gt;&lt;cites&gt;&lt;/cites&gt;&lt;/citation&gt;</w:instrText>
      </w:r>
      <w:r w:rsidR="006972D4" w:rsidRPr="00D77B61">
        <w:rPr>
          <w:color w:val="auto"/>
        </w:rPr>
        <w:fldChar w:fldCharType="separate"/>
      </w:r>
      <w:r w:rsidR="00ED2C36" w:rsidRPr="00D77B61">
        <w:rPr>
          <w:color w:val="auto"/>
          <w:vertAlign w:val="superscript"/>
        </w:rPr>
        <w:t>7</w:t>
      </w:r>
      <w:r w:rsidR="006972D4" w:rsidRPr="00D77B61">
        <w:rPr>
          <w:color w:val="auto"/>
        </w:rPr>
        <w:fldChar w:fldCharType="end"/>
      </w:r>
      <w:r w:rsidR="006972D4" w:rsidRPr="00D77B61">
        <w:rPr>
          <w:color w:val="auto"/>
        </w:rPr>
        <w:t>.</w:t>
      </w:r>
    </w:p>
    <w:p w14:paraId="36870E37" w14:textId="77777777" w:rsidR="00761E29" w:rsidRDefault="00761E29" w:rsidP="00D77B61">
      <w:pPr>
        <w:widowControl/>
        <w:rPr>
          <w:color w:val="auto"/>
        </w:rPr>
      </w:pPr>
    </w:p>
    <w:p w14:paraId="09BD738D" w14:textId="207B022C" w:rsidR="00DE0BB0" w:rsidRPr="00D77B61" w:rsidRDefault="00C51CE2" w:rsidP="00D77B61">
      <w:pPr>
        <w:widowControl/>
        <w:rPr>
          <w:color w:val="auto"/>
        </w:rPr>
      </w:pPr>
      <w:r w:rsidRPr="00D77B61">
        <w:rPr>
          <w:color w:val="auto"/>
        </w:rPr>
        <w:t xml:space="preserve">The first photoactivatable protein developed was a </w:t>
      </w:r>
      <w:r w:rsidR="00BB3FC6" w:rsidRPr="00D77B61">
        <w:rPr>
          <w:color w:val="auto"/>
        </w:rPr>
        <w:t>green fluorescent protein (</w:t>
      </w:r>
      <w:r w:rsidRPr="00D77B61">
        <w:rPr>
          <w:color w:val="auto"/>
        </w:rPr>
        <w:t>GFP</w:t>
      </w:r>
      <w:r w:rsidR="00BB3FC6" w:rsidRPr="00D77B61">
        <w:rPr>
          <w:color w:val="auto"/>
        </w:rPr>
        <w:t>)</w:t>
      </w:r>
      <w:r w:rsidRPr="00D77B61">
        <w:rPr>
          <w:color w:val="auto"/>
        </w:rPr>
        <w:t xml:space="preserve"> engineered with a single point mutation (T203H), leading to a very low absorbance in the </w:t>
      </w:r>
      <w:r w:rsidR="00D77B61">
        <w:rPr>
          <w:color w:val="auto"/>
        </w:rPr>
        <w:t>wavelength region</w:t>
      </w:r>
      <w:r w:rsidRPr="00D77B61">
        <w:rPr>
          <w:color w:val="auto"/>
        </w:rPr>
        <w:t xml:space="preserve"> from 450 to 550 nm</w:t>
      </w:r>
      <w:r w:rsidRPr="00D77B61">
        <w:rPr>
          <w:color w:val="auto"/>
        </w:rPr>
        <w:fldChar w:fldCharType="begin"/>
      </w:r>
      <w:r w:rsidR="00B84A1C" w:rsidRPr="00D77B61">
        <w:rPr>
          <w:color w:val="auto"/>
        </w:rPr>
        <w:instrText xml:space="preserve"> ADDIN PAPERS2_CITATIONS &lt;citation&gt;&lt;uuid&gt;E3510589-A547-456D-AE94-73109928A546&lt;/uuid&gt;&lt;priority&gt;0&lt;/priority&gt;&lt;publications&gt;&lt;publication&gt;&lt;uuid&gt;8BD5A182-2025-4326-9FFC-2D13F9BE3C51&lt;/uuid&gt;&lt;volume&gt;297&lt;/volume&gt;&lt;doi&gt;10.1126/science.1074952&lt;/doi&gt;&lt;startpage&gt;1873&lt;/startpage&gt;&lt;publication_date&gt;99200209131200000000222000&lt;/publication_date&gt;&lt;url&gt;http://eutils.ncbi.nlm.nih.gov/entrez/eutils/elink.fcgi?dbfrom=pubmed&amp;amp;id=12228718&amp;amp;retmode=ref&amp;amp;cmd=prlinks&lt;/url&gt;&lt;type&gt;400&lt;/type&gt;&lt;title&gt;A photoactivatable GFP for selective photolabeling of proteins and cells.&lt;/title&gt;&lt;institution&gt;Cell Biology and Metabolism Branch, National Institute of Child Health and Human Development, National Institutes of Health, Bethesda, MD 20892, USA.&lt;/institution&gt;&lt;number&gt;5588&lt;/number&gt;&lt;subtype&gt;400&lt;/subtype&gt;&lt;endpage&gt;1877&lt;/endpage&gt;&lt;bundle&gt;&lt;publication&gt;&lt;url&gt;http://www.sciencemag.org&lt;/url&gt;&lt;title&gt;Science (New York, NY)&lt;/title&gt;&lt;type&gt;-100&lt;/type&gt;&lt;subtype&gt;-100&lt;/subtype&gt;&lt;uuid&gt;EE37ADA2-2BD3-43FC-B3DD-49D9A88DFFE2&lt;/uuid&gt;&lt;/publication&gt;&lt;/bundle&gt;&lt;authors&gt;&lt;author&gt;&lt;firstName&gt;George&lt;/firstName&gt;&lt;middleNames&gt;H&lt;/middleNames&gt;&lt;lastName&gt;Patterson&lt;/lastName&gt;&lt;/author&gt;&lt;author&gt;&lt;firstName&gt;Jennifer&lt;/firstName&gt;&lt;lastName&gt;Lippincott-Schwartz&lt;/lastName&gt;&lt;/author&gt;&lt;/authors&gt;&lt;/publication&gt;&lt;/publications&gt;&lt;cites&gt;&lt;/cites&gt;&lt;/citation&gt;</w:instrText>
      </w:r>
      <w:r w:rsidRPr="00D77B61">
        <w:rPr>
          <w:color w:val="auto"/>
        </w:rPr>
        <w:fldChar w:fldCharType="separate"/>
      </w:r>
      <w:r w:rsidR="00ED2C36" w:rsidRPr="00D77B61">
        <w:rPr>
          <w:color w:val="auto"/>
          <w:vertAlign w:val="superscript"/>
        </w:rPr>
        <w:t>8</w:t>
      </w:r>
      <w:r w:rsidRPr="00D77B61">
        <w:rPr>
          <w:color w:val="auto"/>
        </w:rPr>
        <w:fldChar w:fldCharType="end"/>
      </w:r>
      <w:r w:rsidRPr="00D77B61">
        <w:rPr>
          <w:color w:val="auto"/>
        </w:rPr>
        <w:t xml:space="preserve">. After photoactivation by violet light, this photoactivatable green fluorescent protein (PA-GFP) switches its absorption maximum from </w:t>
      </w:r>
      <w:r w:rsidR="00D242B2" w:rsidRPr="00D77B61">
        <w:rPr>
          <w:color w:val="auto"/>
        </w:rPr>
        <w:t>~</w:t>
      </w:r>
      <w:r w:rsidRPr="00D77B61">
        <w:rPr>
          <w:color w:val="auto"/>
        </w:rPr>
        <w:t xml:space="preserve">400 to </w:t>
      </w:r>
      <w:r w:rsidR="00D242B2" w:rsidRPr="00D77B61">
        <w:rPr>
          <w:color w:val="auto"/>
        </w:rPr>
        <w:t>~</w:t>
      </w:r>
      <w:r w:rsidRPr="00D77B61">
        <w:rPr>
          <w:color w:val="auto"/>
        </w:rPr>
        <w:t>50</w:t>
      </w:r>
      <w:r w:rsidR="00D242B2" w:rsidRPr="00D77B61">
        <w:rPr>
          <w:color w:val="auto"/>
        </w:rPr>
        <w:t>0</w:t>
      </w:r>
      <w:r w:rsidRPr="00D77B61">
        <w:rPr>
          <w:color w:val="auto"/>
        </w:rPr>
        <w:t xml:space="preserve"> nm, yielding an approximate 100-fold intensity increase when excited with a wavelength of 488 nm. </w:t>
      </w:r>
      <w:r w:rsidR="00DA26F6" w:rsidRPr="00D77B61">
        <w:rPr>
          <w:color w:val="auto"/>
        </w:rPr>
        <w:t>The generation of transgenic mice in which all hematopoietic cells express PA-GFP allowed</w:t>
      </w:r>
      <w:r w:rsidR="00965EF8" w:rsidRPr="00D77B61">
        <w:rPr>
          <w:color w:val="auto"/>
        </w:rPr>
        <w:t>,</w:t>
      </w:r>
      <w:r w:rsidR="00DA26F6" w:rsidRPr="00D77B61">
        <w:rPr>
          <w:color w:val="auto"/>
        </w:rPr>
        <w:t xml:space="preserve"> </w:t>
      </w:r>
      <w:r w:rsidR="006708CA" w:rsidRPr="00D77B61">
        <w:rPr>
          <w:color w:val="auto"/>
        </w:rPr>
        <w:t>for the first time</w:t>
      </w:r>
      <w:r w:rsidR="00965EF8" w:rsidRPr="00D77B61">
        <w:rPr>
          <w:color w:val="auto"/>
        </w:rPr>
        <w:t>,</w:t>
      </w:r>
      <w:r w:rsidR="006708CA" w:rsidRPr="00D77B61">
        <w:rPr>
          <w:color w:val="auto"/>
        </w:rPr>
        <w:t xml:space="preserve"> in-depth analyses of B cell selection in anatomically defined light and dark zones of the germinal center</w:t>
      </w:r>
      <w:r w:rsidR="006708CA" w:rsidRPr="00D77B61">
        <w:rPr>
          <w:color w:val="auto"/>
        </w:rPr>
        <w:fldChar w:fldCharType="begin"/>
      </w:r>
      <w:r w:rsidR="00B84A1C" w:rsidRPr="00D77B61">
        <w:rPr>
          <w:color w:val="auto"/>
        </w:rPr>
        <w:instrText xml:space="preserve"> ADDIN PAPERS2_CITATIONS &lt;citation&gt;&lt;uuid&gt;4A349AEA-2257-4472-B9B5-4C8A92FE040C&lt;/uuid&gt;&lt;priority&gt;0&lt;/priority&gt;&lt;publications&gt;&lt;publication&gt;&lt;uuid&gt;16B19E9D-39F6-45E1-A23F-16925F70F889&lt;/uuid&gt;&lt;volume&gt;143&lt;/volume&gt;&lt;accepted_date&gt;99201010211200000000222000&lt;/accepted_date&gt;&lt;doi&gt;10.1016/j.cell.2010.10.032&lt;/doi&gt;&lt;startpage&gt;592&lt;/startpage&gt;&lt;revision_date&gt;99201009081200000000222000&lt;/revision_date&gt;&lt;publication_date&gt;99201011121200000000222000&lt;/publication_date&gt;&lt;url&gt;http://eutils.ncbi.nlm.nih.gov/entrez/eutils/elink.fcgi?dbfrom=pubmed&amp;amp;id=21074050&amp;amp;retmode=ref&amp;amp;cmd=prlinks&lt;/url&gt;&lt;type&gt;400&lt;/type&gt;&lt;title&gt;Germinal center dynamics revealed by multiphoton microscopy with a photoactivatable fluorescent reporter.&lt;/title&gt;&lt;submission_date&gt;99201006251200000000222000&lt;/submission_date&gt;&lt;number&gt;4&lt;/number&gt;&lt;institution&gt;Laboratory of Molecular Immunology, The Rockefeller University, New York, NY 10065, USA.&lt;/institution&gt;&lt;subtype&gt;400&lt;/subtype&gt;&lt;endpage&gt;605&lt;/endpage&gt;&lt;bundle&gt;&lt;publication&gt;&lt;publisher&gt;Elsevier Inc.&lt;/publisher&gt;&lt;title&gt;Cell&lt;/title&gt;&lt;type&gt;-100&lt;/type&gt;&lt;subtype&gt;-100&lt;/subtype&gt;&lt;uuid&gt;7ED310A4-2D96-48B8-94C2-6DBBE0468437&lt;/uuid&gt;&lt;/publication&gt;&lt;/bundle&gt;&lt;authors&gt;&lt;author&gt;&lt;firstName&gt;Gabriel&lt;/firstName&gt;&lt;middleNames&gt;D&lt;/middleNames&gt;&lt;lastName&gt;Victora&lt;/lastName&gt;&lt;/author&gt;&lt;author&gt;&lt;firstName&gt;Tanja&lt;/firstName&gt;&lt;middleNames&gt;A&lt;/middleNames&gt;&lt;lastName&gt;Schwickert&lt;/lastName&gt;&lt;/author&gt;&lt;author&gt;&lt;firstName&gt;David&lt;/firstName&gt;&lt;middleNames&gt;R&lt;/middleNames&gt;&lt;lastName&gt;Fooksman&lt;/lastName&gt;&lt;/author&gt;&lt;author&gt;&lt;firstName&gt;Alice&lt;/firstName&gt;&lt;middleNames&gt;O&lt;/middleNames&gt;&lt;lastName&gt;Kamphorst&lt;/lastName&gt;&lt;/author&gt;&lt;author&gt;&lt;firstName&gt;Michael&lt;/firstName&gt;&lt;lastName&gt;Meyer-Hermann&lt;/lastName&gt;&lt;/author&gt;&lt;author&gt;&lt;firstName&gt;Michael&lt;/firstName&gt;&lt;middleNames&gt;L&lt;/middleNames&gt;&lt;lastName&gt;Dustin&lt;/lastName&gt;&lt;/author&gt;&lt;author&gt;&lt;firstName&gt;Michel&lt;/firstName&gt;&lt;middleNames&gt;C&lt;/middleNames&gt;&lt;lastName&gt;Nussenzweig&lt;/lastName&gt;&lt;/author&gt;&lt;/authors&gt;&lt;/publication&gt;&lt;/publications&gt;&lt;cites&gt;&lt;/cites&gt;&lt;/citation&gt;</w:instrText>
      </w:r>
      <w:r w:rsidR="006708CA" w:rsidRPr="00D77B61">
        <w:rPr>
          <w:color w:val="auto"/>
        </w:rPr>
        <w:fldChar w:fldCharType="separate"/>
      </w:r>
      <w:r w:rsidR="00ED2C36" w:rsidRPr="00D77B61">
        <w:rPr>
          <w:color w:val="auto"/>
          <w:vertAlign w:val="superscript"/>
        </w:rPr>
        <w:t>9</w:t>
      </w:r>
      <w:r w:rsidR="006708CA" w:rsidRPr="00D77B61">
        <w:rPr>
          <w:color w:val="auto"/>
        </w:rPr>
        <w:fldChar w:fldCharType="end"/>
      </w:r>
      <w:r w:rsidR="006708CA" w:rsidRPr="00D77B61">
        <w:rPr>
          <w:color w:val="auto"/>
        </w:rPr>
        <w:t>.</w:t>
      </w:r>
    </w:p>
    <w:p w14:paraId="4EAB1A57" w14:textId="77777777" w:rsidR="00761E29" w:rsidRDefault="00761E29" w:rsidP="00D77B61">
      <w:pPr>
        <w:widowControl/>
        <w:rPr>
          <w:color w:val="auto"/>
        </w:rPr>
      </w:pPr>
    </w:p>
    <w:p w14:paraId="6F09A7A5" w14:textId="1FD084BA" w:rsidR="006708CA" w:rsidRPr="00D77B61" w:rsidRDefault="00DE0BB0" w:rsidP="00D77B61">
      <w:pPr>
        <w:widowControl/>
        <w:rPr>
          <w:color w:val="auto"/>
        </w:rPr>
      </w:pPr>
      <w:r w:rsidRPr="00D77B61">
        <w:rPr>
          <w:color w:val="auto"/>
        </w:rPr>
        <w:lastRenderedPageBreak/>
        <w:t xml:space="preserve">Whereas photoactivation is an irreversible conversion from a non-fluorescent state to a fluorescent state, and photoconversion is a one-way transition from one wavelength to another,  </w:t>
      </w:r>
      <w:proofErr w:type="spellStart"/>
      <w:r w:rsidRPr="00D77B61">
        <w:rPr>
          <w:color w:val="auto"/>
        </w:rPr>
        <w:t>photoswitchable</w:t>
      </w:r>
      <w:proofErr w:type="spellEnd"/>
      <w:r w:rsidRPr="00D77B61">
        <w:rPr>
          <w:color w:val="auto"/>
        </w:rPr>
        <w:t xml:space="preserve"> proteins are able to shuttle between both conditions</w:t>
      </w:r>
      <w:r w:rsidR="000F7837" w:rsidRPr="00D77B61">
        <w:rPr>
          <w:color w:val="auto"/>
        </w:rPr>
        <w:fldChar w:fldCharType="begin"/>
      </w:r>
      <w:r w:rsidR="00B84A1C" w:rsidRPr="00D77B61">
        <w:rPr>
          <w:color w:val="auto"/>
        </w:rPr>
        <w:instrText xml:space="preserve"> ADDIN PAPERS2_CITATIONS &lt;citation&gt;&lt;uuid&gt;D738F944-F9DB-417F-8245-B30ABE02B480&lt;/uuid&gt;&lt;priority&gt;0&lt;/priority&gt;&lt;publications&gt;&lt;publication&gt;&lt;uuid&gt;CA984DFC-3588-4066-A621-3FF31AA25793&lt;/uuid&gt;&lt;volume&gt;102&lt;/volume&gt;&lt;doi&gt;10.1073/pnas.0500489102&lt;/doi&gt;&lt;startpage&gt;9511&lt;/startpage&gt;&lt;publication_date&gt;99200507051200000000222000&lt;/publication_date&gt;&lt;url&gt;http://www.pnas.org/cgi/doi/10.1073/pnas.0500489102&lt;/url&gt;&lt;type&gt;400&lt;/type&gt;&lt;title&gt;Reversible single-molecule photoswitching in the GFP-like fluorescent protein Dronpa.&lt;/title&gt;&lt;publisher&gt;National Academy of Sciences&lt;/publisher&gt;&lt;institution&gt;Department of Chemistry, Katholieke Universiteit Leuven, Celestijnenlaan 200F, 3001 Heverlee, Belgium.&lt;/institution&gt;&lt;number&gt;27&lt;/number&gt;&lt;subtype&gt;400&lt;/subtype&gt;&lt;endpage&gt;9516&lt;/endpage&gt;&lt;bundle&gt;&lt;publication&gt;&lt;publisher&gt;National Acad Sciences&lt;/publisher&gt;&lt;url&gt;http://www.pnas.org/&lt;/url&gt;&lt;title&gt;Proceedings of the National Academy of Sciences of the United States of America&lt;/title&gt;&lt;type&gt;-100&lt;/type&gt;&lt;subtype&gt;-100&lt;/subtype&gt;&lt;uuid&gt;93E09AF0-3DA1-4518-B6FF-845F9F4A7851&lt;/uuid&gt;&lt;/publication&gt;&lt;/bundle&gt;&lt;authors&gt;&lt;author&gt;&lt;firstName&gt;Satoshi&lt;/firstName&gt;&lt;lastName&gt;Habuchi&lt;/lastName&gt;&lt;/author&gt;&lt;author&gt;&lt;firstName&gt;Ryoko&lt;/firstName&gt;&lt;lastName&gt;Ando&lt;/lastName&gt;&lt;/author&gt;&lt;author&gt;&lt;firstName&gt;Peter&lt;/firstName&gt;&lt;lastName&gt;Dedecker&lt;/lastName&gt;&lt;/author&gt;&lt;author&gt;&lt;firstName&gt;Wendy&lt;/firstName&gt;&lt;lastName&gt;Verheijen&lt;/lastName&gt;&lt;/author&gt;&lt;author&gt;&lt;firstName&gt;Hideaki&lt;/firstName&gt;&lt;lastName&gt;Mizuno&lt;/lastName&gt;&lt;/author&gt;&lt;author&gt;&lt;firstName&gt;Atsushi&lt;/firstName&gt;&lt;lastName&gt;Miyawaki&lt;/lastName&gt;&lt;/author&gt;&lt;author&gt;&lt;firstName&gt;Johan&lt;/firstName&gt;&lt;lastName&gt;Hofkens&lt;/lastName&gt;&lt;/author&gt;&lt;/authors&gt;&lt;/publication&gt;&lt;/publications&gt;&lt;cites&gt;&lt;/cites&gt;&lt;/citation&gt;</w:instrText>
      </w:r>
      <w:r w:rsidR="000F7837" w:rsidRPr="00D77B61">
        <w:rPr>
          <w:color w:val="auto"/>
        </w:rPr>
        <w:fldChar w:fldCharType="separate"/>
      </w:r>
      <w:r w:rsidR="00ED2C36" w:rsidRPr="00D77B61">
        <w:rPr>
          <w:color w:val="auto"/>
          <w:vertAlign w:val="superscript"/>
        </w:rPr>
        <w:t>10</w:t>
      </w:r>
      <w:r w:rsidR="000F7837" w:rsidRPr="00D77B61">
        <w:rPr>
          <w:color w:val="auto"/>
        </w:rPr>
        <w:fldChar w:fldCharType="end"/>
      </w:r>
      <w:r w:rsidR="000F7837" w:rsidRPr="00D77B61">
        <w:rPr>
          <w:color w:val="auto"/>
        </w:rPr>
        <w:t>.</w:t>
      </w:r>
      <w:r w:rsidR="00072A20" w:rsidRPr="00D77B61">
        <w:rPr>
          <w:color w:val="auto"/>
        </w:rPr>
        <w:t xml:space="preserve"> This </w:t>
      </w:r>
      <w:r w:rsidR="00D242B2" w:rsidRPr="00D77B61">
        <w:rPr>
          <w:color w:val="auto"/>
        </w:rPr>
        <w:t xml:space="preserve">latter capacity </w:t>
      </w:r>
      <w:r w:rsidR="00072A20" w:rsidRPr="00D77B61">
        <w:rPr>
          <w:color w:val="auto"/>
        </w:rPr>
        <w:t>was recently</w:t>
      </w:r>
      <w:r w:rsidR="00D242B2" w:rsidRPr="00D77B61">
        <w:rPr>
          <w:color w:val="auto"/>
        </w:rPr>
        <w:t xml:space="preserve"> harnessed to</w:t>
      </w:r>
      <w:r w:rsidR="00072A20" w:rsidRPr="00D77B61">
        <w:rPr>
          <w:color w:val="auto"/>
        </w:rPr>
        <w:t xml:space="preserve"> engineer optical control of protein activity</w:t>
      </w:r>
      <w:r w:rsidR="00E22A02" w:rsidRPr="00D77B61">
        <w:rPr>
          <w:color w:val="auto"/>
        </w:rPr>
        <w:fldChar w:fldCharType="begin"/>
      </w:r>
      <w:r w:rsidR="00B84A1C" w:rsidRPr="00D77B61">
        <w:rPr>
          <w:color w:val="auto"/>
        </w:rPr>
        <w:instrText xml:space="preserve"> ADDIN PAPERS2_CITATIONS &lt;citation&gt;&lt;uuid&gt;DDD6E74D-9B99-4316-B2E7-C2E013F1F733&lt;/uuid&gt;&lt;priority&gt;0&lt;/priority&gt;&lt;publications&gt;&lt;publication&gt;&lt;uuid&gt;944AABF8-9D9F-4593-BD0B-B69ACA5440B5&lt;/uuid&gt;&lt;volume&gt;338&lt;/volume&gt;&lt;doi&gt;10.1126/science.1226854&lt;/doi&gt;&lt;startpage&gt;810&lt;/startpage&gt;&lt;publication_date&gt;99201211091200000000222000&lt;/publication_date&gt;&lt;url&gt;http://eutils.ncbi.nlm.nih.gov/entrez/eutils/elink.fcgi?dbfrom=pubmed&amp;amp;id=23139335&amp;amp;retmode=ref&amp;amp;cmd=prlinks&lt;/url&gt;&lt;type&gt;400&lt;/type&gt;&lt;title&gt;Optical control of protein activity by fluorescent protein domains.&lt;/title&gt;&lt;institution&gt;Department of Bioengineering, Stanford University, Stanford, CA 94305, USA.&lt;/institution&gt;&lt;number&gt;6108&lt;/number&gt;&lt;subtype&gt;400&lt;/subtype&gt;&lt;endpage&gt;814&lt;/endpage&gt;&lt;bundle&gt;&lt;publication&gt;&lt;url&gt;http://www.sciencemag.org&lt;/url&gt;&lt;title&gt;Science (New York, NY)&lt;/title&gt;&lt;type&gt;-100&lt;/type&gt;&lt;subtype&gt;-100&lt;/subtype&gt;&lt;uuid&gt;EE37ADA2-2BD3-43FC-B3DD-49D9A88DFFE2&lt;/uuid&gt;&lt;/publication&gt;&lt;/bundle&gt;&lt;authors&gt;&lt;author&gt;&lt;firstName&gt;Xin&lt;/firstName&gt;&lt;middleNames&gt;X&lt;/middleNames&gt;&lt;lastName&gt;Zhou&lt;/lastName&gt;&lt;/author&gt;&lt;author&gt;&lt;firstName&gt;Hokyung&lt;/firstName&gt;&lt;middleNames&gt;K&lt;/middleNames&gt;&lt;lastName&gt;Chung&lt;/lastName&gt;&lt;/author&gt;&lt;author&gt;&lt;firstName&gt;Amy&lt;/firstName&gt;&lt;middleNames&gt;J&lt;/middleNames&gt;&lt;lastName&gt;Lam&lt;/lastName&gt;&lt;/author&gt;&lt;author&gt;&lt;firstName&gt;Michael&lt;/firstName&gt;&lt;middleNames&gt;Z&lt;/middleNames&gt;&lt;lastName&gt;Lin&lt;/lastName&gt;&lt;/author&gt;&lt;/authors&gt;&lt;/publication&gt;&lt;/publications&gt;&lt;cites&gt;&lt;/cites&gt;&lt;/citation&gt;</w:instrText>
      </w:r>
      <w:r w:rsidR="00E22A02" w:rsidRPr="00D77B61">
        <w:rPr>
          <w:color w:val="auto"/>
        </w:rPr>
        <w:fldChar w:fldCharType="separate"/>
      </w:r>
      <w:r w:rsidR="00ED2C36" w:rsidRPr="00D77B61">
        <w:rPr>
          <w:color w:val="auto"/>
          <w:vertAlign w:val="superscript"/>
        </w:rPr>
        <w:t>11</w:t>
      </w:r>
      <w:r w:rsidR="00E22A02" w:rsidRPr="00D77B61">
        <w:rPr>
          <w:color w:val="auto"/>
        </w:rPr>
        <w:fldChar w:fldCharType="end"/>
      </w:r>
      <w:r w:rsidR="00E22A02" w:rsidRPr="00D77B61">
        <w:rPr>
          <w:color w:val="auto"/>
        </w:rPr>
        <w:t>.</w:t>
      </w:r>
    </w:p>
    <w:p w14:paraId="1E07A571" w14:textId="77777777" w:rsidR="00D77B61" w:rsidRDefault="00D77B61" w:rsidP="00D77B61">
      <w:pPr>
        <w:widowControl/>
        <w:rPr>
          <w:color w:val="auto"/>
        </w:rPr>
      </w:pPr>
    </w:p>
    <w:p w14:paraId="35A758A7" w14:textId="683C7859" w:rsidR="00D77B61" w:rsidRDefault="00E22A02" w:rsidP="00D77B61">
      <w:pPr>
        <w:widowControl/>
        <w:rPr>
          <w:b/>
        </w:rPr>
      </w:pPr>
      <w:r w:rsidRPr="00D77B61">
        <w:rPr>
          <w:color w:val="auto"/>
        </w:rPr>
        <w:t>Utilizing the PA-GFP reporter</w:t>
      </w:r>
      <w:r w:rsidR="00761E29">
        <w:rPr>
          <w:color w:val="auto"/>
        </w:rPr>
        <w:t>,</w:t>
      </w:r>
      <w:r w:rsidRPr="00D77B61">
        <w:rPr>
          <w:color w:val="auto"/>
        </w:rPr>
        <w:t xml:space="preserve"> we recently characterized the B cell repertoires of single germinal centers in a </w:t>
      </w:r>
      <w:r w:rsidR="00C7669A" w:rsidRPr="00D77B61">
        <w:rPr>
          <w:color w:val="auto"/>
        </w:rPr>
        <w:t>novel model of spontaneous lupus-like autoimmunity</w:t>
      </w:r>
      <w:r w:rsidRPr="00D77B61">
        <w:rPr>
          <w:color w:val="auto"/>
        </w:rPr>
        <w:fldChar w:fldCharType="begin"/>
      </w:r>
      <w:r w:rsidR="00B84A1C" w:rsidRPr="00D77B61">
        <w:rPr>
          <w:color w:val="auto"/>
        </w:rPr>
        <w:instrText xml:space="preserve"> ADDIN PAPERS2_CITATIONS &lt;citation&gt;&lt;uuid&gt;81D6C47C-0724-41C1-9716-817012D110B1&lt;/uuid&gt;&lt;priority&gt;0&lt;/priority&gt;&lt;publications&gt;&lt;publication&gt;&lt;volume&gt;170&lt;/volume&gt;&lt;number&gt;5&lt;/number&gt;&lt;doi&gt;http://dx.doi.org/10.1016/ j.cell.2017.07.026&lt;/doi&gt;&lt;startpage&gt;913&lt;/startpage&gt;&lt;title&gt;Clonal Evolution of Autoreactive Germinal Centers&lt;/title&gt;&lt;uuid&gt;36446CDC-02E6-4FE3-BD1D-28C17DF26230&lt;/uuid&gt;&lt;subtype&gt;400&lt;/subtype&gt;&lt;endpage&gt;926&lt;/endpage&gt;&lt;type&gt;400&lt;/type&gt;&lt;publication_date&gt;99201708241200000000222000&lt;/publication_date&gt;&lt;bundle&gt;&lt;publication&gt;&lt;publisher&gt;Elsevier Inc.&lt;/publisher&gt;&lt;title&gt;Cell&lt;/title&gt;&lt;type&gt;-100&lt;/type&gt;&lt;subtype&gt;-100&lt;/subtype&gt;&lt;uuid&gt;7ED310A4-2D96-48B8-94C2-6DBBE0468437&lt;/uuid&gt;&lt;/publication&gt;&lt;/bundle&gt;&lt;authors&gt;&lt;author&gt;&lt;firstName&gt;Søren&lt;/firstName&gt;&lt;middleNames&gt;E&lt;/middleNames&gt;&lt;lastName&gt;Degn&lt;/lastName&gt;&lt;/author&gt;&lt;author&gt;&lt;nonDroppingParticle&gt;van der&lt;/nonDroppingParticle&gt;&lt;firstName&gt;Cees&lt;/firstName&gt;&lt;lastName&gt;Poel&lt;/lastName&gt;&lt;/author&gt;&lt;author&gt;&lt;firstName&gt;Daniel&lt;/firstName&gt;&lt;middleNames&gt;J&lt;/middleNames&gt;&lt;lastName&gt;Firl&lt;/lastName&gt;&lt;/author&gt;&lt;author&gt;&lt;firstName&gt;Burcu&lt;/firstName&gt;&lt;lastName&gt;Ayoglu&lt;/lastName&gt;&lt;/author&gt;&lt;author&gt;&lt;lastName&gt;Qureshah&lt;/lastName&gt;&lt;firstName&gt;Fahd&lt;/firstName&gt;&lt;middleNames&gt;A&lt;/middleNames&gt;&lt;droppingParticle&gt;Al&lt;/droppingParticle&gt;&lt;/author&gt;&lt;author&gt;&lt;firstName&gt;Goran&lt;/firstName&gt;&lt;lastName&gt;Bajic&lt;/lastName&gt;&lt;/author&gt;&lt;author&gt;&lt;firstName&gt;Luka&lt;/firstName&gt;&lt;lastName&gt;Mesin&lt;/lastName&gt;&lt;/author&gt;&lt;author&gt;&lt;firstName&gt;Claude-Agnès&lt;/firstName&gt;&lt;lastName&gt;Reynaud&lt;/lastName&gt;&lt;/author&gt;&lt;author&gt;&lt;firstName&gt;Jean-Claude&lt;/firstName&gt;&lt;lastName&gt;Weill&lt;/lastName&gt;&lt;/author&gt;&lt;author&gt;&lt;firstName&gt;Paul&lt;/firstName&gt;&lt;middleNames&gt;J&lt;/middleNames&gt;&lt;lastName&gt;Utz&lt;/lastName&gt;&lt;/author&gt;&lt;author&gt;&lt;firstName&gt;Gabriel&lt;/firstName&gt;&lt;middleNames&gt;D&lt;/middleNames&gt;&lt;lastName&gt;Victora&lt;/lastName&gt;&lt;/author&gt;&lt;author&gt;&lt;firstName&gt;Michael&lt;/firstName&gt;&lt;middleNames&gt;C&lt;/middleNames&gt;&lt;lastName&gt;Carroll&lt;/lastName&gt;&lt;/author&gt;&lt;/authors&gt;&lt;/publication&gt;&lt;/publications&gt;&lt;cites&gt;&lt;/cites&gt;&lt;/citation&gt;</w:instrText>
      </w:r>
      <w:r w:rsidRPr="00D77B61">
        <w:rPr>
          <w:color w:val="auto"/>
        </w:rPr>
        <w:fldChar w:fldCharType="separate"/>
      </w:r>
      <w:r w:rsidR="00ED2C36" w:rsidRPr="00D77B61">
        <w:rPr>
          <w:color w:val="auto"/>
          <w:vertAlign w:val="superscript"/>
        </w:rPr>
        <w:t>12</w:t>
      </w:r>
      <w:r w:rsidRPr="00D77B61">
        <w:rPr>
          <w:color w:val="auto"/>
        </w:rPr>
        <w:fldChar w:fldCharType="end"/>
      </w:r>
      <w:r w:rsidRPr="00D77B61">
        <w:rPr>
          <w:color w:val="auto"/>
        </w:rPr>
        <w:t>.</w:t>
      </w:r>
      <w:r w:rsidR="00BE5CB3" w:rsidRPr="00D77B61">
        <w:rPr>
          <w:color w:val="auto"/>
        </w:rPr>
        <w:t xml:space="preserve"> This model is based on </w:t>
      </w:r>
      <w:r w:rsidR="00C7669A" w:rsidRPr="00D77B61">
        <w:rPr>
          <w:color w:val="auto"/>
        </w:rPr>
        <w:t>mixed chimeras with 1 part bone marrow harboring an autoreactive B cell receptor</w:t>
      </w:r>
      <w:r w:rsidR="00BC4245" w:rsidRPr="00D77B61">
        <w:rPr>
          <w:color w:val="auto"/>
        </w:rPr>
        <w:t xml:space="preserve"> knock-in</w:t>
      </w:r>
      <w:r w:rsidR="00C7669A" w:rsidRPr="00D77B61">
        <w:rPr>
          <w:color w:val="auto"/>
        </w:rPr>
        <w:t xml:space="preserve"> with specificity for ribonuclear-protein complexes (</w:t>
      </w:r>
      <w:r w:rsidR="00F63462" w:rsidRPr="00D77B61">
        <w:rPr>
          <w:color w:val="auto"/>
        </w:rPr>
        <w:t xml:space="preserve">564Igi </w:t>
      </w:r>
      <w:r w:rsidR="00ED2C36" w:rsidRPr="00D77B61">
        <w:rPr>
          <w:color w:val="auto"/>
        </w:rPr>
        <w:fldChar w:fldCharType="begin"/>
      </w:r>
      <w:r w:rsidR="00B84A1C" w:rsidRPr="00D77B61">
        <w:rPr>
          <w:color w:val="auto"/>
        </w:rPr>
        <w:instrText xml:space="preserve"> ADDIN PAPERS2_CITATIONS &lt;citation&gt;&lt;uuid&gt;B56B5036-66D8-4C13-BE6B-6BF6216D9BB5&lt;/uuid&gt;&lt;priority&gt;12&lt;/priority&gt;&lt;publications&gt;&lt;publication&gt;&lt;uuid&gt;FB64274A-AE7D-410A-AE46-003112EDFD0F&lt;/uuid&gt;&lt;volume&gt;25&lt;/volume&gt;&lt;accepted_date&gt;99200607101200000000222000&lt;/accepted_date&gt;&lt;doi&gt;10.1016/j.immuni.2006.07.014&lt;/doi&gt;&lt;startpage&gt;429&lt;/startpage&gt;&lt;revision_date&gt;99200606261200000000222000&lt;/revision_date&gt;&lt;publication_date&gt;99200609001200000000220000&lt;/publication_date&gt;&lt;url&gt;http://linkinghub.elsevier.com/retrieve/pii/S1074761306003918&lt;/url&gt;&lt;type&gt;400&lt;/type&gt;&lt;title&gt;Toll-like receptor 7-dependent loss of B cell tolerance in pathogenic autoantibody knockin mice.&lt;/title&gt;&lt;submission_date&gt;99200604281200000000222000&lt;/submission_date&gt;&lt;number&gt;3&lt;/number&gt;&lt;institution&gt;Department of Pathology, Tufts University School of Medicine, Boston, Massachusetts 02111, USA.&lt;/institution&gt;&lt;subtype&gt;400&lt;/subtype&gt;&lt;endpage&gt;440&lt;/endpage&gt;&lt;bundle&gt;&lt;publication&gt;&lt;publisher&gt;Elsevier Inc.&lt;/publisher&gt;&lt;url&gt;http://www.cell.com/immunity&lt;/url&gt;&lt;title&gt;Immunity&lt;/title&gt;&lt;type&gt;-100&lt;/type&gt;&lt;subtype&gt;-100&lt;/subtype&gt;&lt;uuid&gt;C6D91DB6-4443-424F-8520-2A3BA26B7005&lt;/uuid&gt;&lt;/publication&gt;&lt;/bundle&gt;&lt;authors&gt;&lt;author&gt;&lt;firstName&gt;Robert&lt;/firstName&gt;&lt;lastName&gt;Berland&lt;/lastName&gt;&lt;/author&gt;&lt;author&gt;&lt;firstName&gt;Luis&lt;/firstName&gt;&lt;lastName&gt;Fernandez&lt;/lastName&gt;&lt;/author&gt;&lt;author&gt;&lt;firstName&gt;Elina&lt;/firstName&gt;&lt;lastName&gt;Kari&lt;/lastName&gt;&lt;/author&gt;&lt;author&gt;&lt;firstName&gt;Jin-Hwan&lt;/firstName&gt;&lt;lastName&gt;Han&lt;/lastName&gt;&lt;/author&gt;&lt;author&gt;&lt;firstName&gt;Ina&lt;/firstName&gt;&lt;lastName&gt;Lomakin&lt;/lastName&gt;&lt;/author&gt;&lt;author&gt;&lt;firstName&gt;Shizuo&lt;/firstName&gt;&lt;lastName&gt;Akira&lt;/lastName&gt;&lt;/author&gt;&lt;author&gt;&lt;firstName&gt;Henry&lt;/firstName&gt;&lt;middleNames&gt;H&lt;/middleNames&gt;&lt;lastName&gt;Wortis&lt;/lastName&gt;&lt;/author&gt;&lt;author&gt;&lt;firstName&gt;John&lt;/firstName&gt;&lt;middleNames&gt;F&lt;/middleNames&gt;&lt;lastName&gt;Kearney&lt;/lastName&gt;&lt;/author&gt;&lt;author&gt;&lt;firstName&gt;Angelo&lt;/firstName&gt;&lt;middleNames&gt;A&lt;/middleNames&gt;&lt;lastName&gt;Ucci&lt;/lastName&gt;&lt;/author&gt;&lt;author&gt;&lt;firstName&gt;Thereza&lt;/firstName&gt;&lt;lastName&gt;Imanishi-Kari&lt;/lastName&gt;&lt;/author&gt;&lt;/authors&gt;&lt;/publication&gt;&lt;publication&gt;&lt;uuid&gt;FE648C10-EFAB-40D1-AA09-DFC8E7787205&lt;/uuid&gt;&lt;volume&gt;43&lt;/volume&gt;&lt;doi&gt;10.1002/eji.201343412&lt;/doi&gt;&lt;subtitle&gt;Immunomodulation&lt;/subtitle&gt;&lt;startpage&gt;2441&lt;/startpage&gt;&lt;publication_date&gt;99201307031200000000222000&lt;/publication_date&gt;&lt;url&gt;http://doi.wiley.com/10.1002/eji.201343412&lt;/url&gt;&lt;type&gt;400&lt;/type&gt;&lt;title&gt;Complement C4 maintains peripheral B-cell tolerance in a myeloid cell dependent manner&lt;/title&gt;&lt;number&gt;9&lt;/number&gt;&lt;subtype&gt;400&lt;/subtype&gt;&lt;endpage&gt;2450&lt;/endpage&gt;&lt;bundle&gt;&lt;publication&gt;&lt;title&gt;European journal of immunology&lt;/title&gt;&lt;type&gt;-100&lt;/type&gt;&lt;subtype&gt;-100&lt;/subtype&gt;&lt;uuid&gt;2FC340BD-D77B-4D99-9A74-9114902BAC02&lt;/uuid&gt;&lt;/publication&gt;&lt;/bundle&gt;&lt;authors&gt;&lt;author&gt;&lt;firstName&gt;Priyadarshini&lt;/firstName&gt;&lt;lastName&gt;Chatterjee&lt;/lastName&gt;&lt;/author&gt;&lt;author&gt;&lt;firstName&gt;Amma&lt;/firstName&gt;&lt;middleNames&gt;F&lt;/middleNames&gt;&lt;lastName&gt;Agyemang&lt;/lastName&gt;&lt;/author&gt;&lt;author&gt;&lt;firstName&gt;Marat&lt;/firstName&gt;&lt;middleNames&gt;B&lt;/middleNames&gt;&lt;lastName&gt;Alimzhanov&lt;/lastName&gt;&lt;/author&gt;&lt;author&gt;&lt;firstName&gt;Søren&lt;/firstName&gt;&lt;lastName&gt;Degn&lt;/lastName&gt;&lt;/author&gt;&lt;author&gt;&lt;firstName&gt;Stefanos&lt;/firstName&gt;&lt;middleNames&gt;A&lt;/middleNames&gt;&lt;lastName&gt;Tsiftsoglou&lt;/lastName&gt;&lt;/author&gt;&lt;author&gt;&lt;firstName&gt;Elisabeth&lt;/firstName&gt;&lt;lastName&gt;Alicot&lt;/lastName&gt;&lt;/author&gt;&lt;author&gt;&lt;firstName&gt;Sarah&lt;/firstName&gt;&lt;middleNames&gt;A&lt;/middleNames&gt;&lt;lastName&gt;Jones&lt;/lastName&gt;&lt;/author&gt;&lt;author&gt;&lt;firstName&gt;Minghe&lt;/firstName&gt;&lt;lastName&gt;Ma&lt;/lastName&gt;&lt;/author&gt;&lt;author&gt;&lt;firstName&gt;Michael&lt;/firstName&gt;&lt;middleNames&gt;C&lt;/middleNames&gt;&lt;lastName&gt;Carroll&lt;/lastName&gt;&lt;/author&gt;&lt;/authors&gt;&lt;/publication&gt;&lt;/publications&gt;&lt;cites&gt;&lt;/cites&gt;&lt;/citation&gt;</w:instrText>
      </w:r>
      <w:r w:rsidR="00ED2C36" w:rsidRPr="00D77B61">
        <w:rPr>
          <w:color w:val="auto"/>
        </w:rPr>
        <w:fldChar w:fldCharType="separate"/>
      </w:r>
      <w:r w:rsidR="00B84A1C" w:rsidRPr="00D77B61">
        <w:rPr>
          <w:color w:val="auto"/>
          <w:vertAlign w:val="superscript"/>
        </w:rPr>
        <w:t>13, 14</w:t>
      </w:r>
      <w:r w:rsidR="00ED2C36" w:rsidRPr="00D77B61">
        <w:rPr>
          <w:color w:val="auto"/>
        </w:rPr>
        <w:fldChar w:fldCharType="end"/>
      </w:r>
      <w:r w:rsidR="00C7669A" w:rsidRPr="00D77B61">
        <w:rPr>
          <w:color w:val="auto"/>
        </w:rPr>
        <w:t xml:space="preserve">) combined with 2 parts bone marrow from any desired donor. At approximately 6 weeks post reconstitution, homeostatic conditions are achieved in which spontaneous autoreactive germinal centers are </w:t>
      </w:r>
      <w:r w:rsidR="00BC4245" w:rsidRPr="00D77B61">
        <w:rPr>
          <w:color w:val="auto"/>
        </w:rPr>
        <w:t>present</w:t>
      </w:r>
      <w:r w:rsidR="00C7669A" w:rsidRPr="00D77B61">
        <w:rPr>
          <w:color w:val="auto"/>
        </w:rPr>
        <w:t xml:space="preserve"> in </w:t>
      </w:r>
      <w:r w:rsidR="00761E29">
        <w:rPr>
          <w:color w:val="auto"/>
        </w:rPr>
        <w:t xml:space="preserve">the </w:t>
      </w:r>
      <w:r w:rsidR="00C7669A" w:rsidRPr="00D77B61">
        <w:rPr>
          <w:color w:val="auto"/>
        </w:rPr>
        <w:t xml:space="preserve">spleen and </w:t>
      </w:r>
      <w:r w:rsidR="00761E29">
        <w:rPr>
          <w:color w:val="auto"/>
        </w:rPr>
        <w:t xml:space="preserve">the </w:t>
      </w:r>
      <w:r w:rsidR="00C7669A" w:rsidRPr="00D77B61">
        <w:rPr>
          <w:color w:val="auto"/>
        </w:rPr>
        <w:t>cutaneous lymph nodes. Notably, the germinal center B cell</w:t>
      </w:r>
      <w:r w:rsidR="00BC4245" w:rsidRPr="00D77B61">
        <w:rPr>
          <w:color w:val="auto"/>
        </w:rPr>
        <w:t xml:space="preserve"> population is</w:t>
      </w:r>
      <w:r w:rsidR="00C7669A" w:rsidRPr="00D77B61">
        <w:rPr>
          <w:color w:val="auto"/>
        </w:rPr>
        <w:t xml:space="preserve"> almost exclusively (~95%) composed of cells derived from the </w:t>
      </w:r>
      <w:r w:rsidR="00BC4245" w:rsidRPr="00D77B61">
        <w:rPr>
          <w:color w:val="auto"/>
        </w:rPr>
        <w:t>non-564Igi compartment, and these wild-type-derived B cells have become autoreactive. Therefore, the model allows a ‘plug-and-play’ approach to analyses of autoreactive germinal center B cells using various transgenes, knock-outs and reporters.</w:t>
      </w:r>
      <w:r w:rsidRPr="00D77B61">
        <w:rPr>
          <w:color w:val="auto"/>
        </w:rPr>
        <w:t xml:space="preserve"> Here, we describe the </w:t>
      </w:r>
      <w:r w:rsidR="00E354C0" w:rsidRPr="00D77B61">
        <w:rPr>
          <w:color w:val="auto"/>
        </w:rPr>
        <w:t xml:space="preserve">procedure for generating mixed chimeras with spontaneous autoreactive germinal centers populated by lymphocytes carrying </w:t>
      </w:r>
      <w:r w:rsidR="00965EF8" w:rsidRPr="00D77B61">
        <w:rPr>
          <w:color w:val="auto"/>
        </w:rPr>
        <w:t>the PA-GFP</w:t>
      </w:r>
      <w:r w:rsidR="00E354C0" w:rsidRPr="00D77B61">
        <w:rPr>
          <w:color w:val="auto"/>
        </w:rPr>
        <w:t xml:space="preserve"> reporter. Using </w:t>
      </w:r>
      <w:r w:rsidR="00761E29" w:rsidRPr="00761E29">
        <w:rPr>
          <w:color w:val="auto"/>
        </w:rPr>
        <w:t>in vivo</w:t>
      </w:r>
      <w:r w:rsidR="00E354C0" w:rsidRPr="00D77B61">
        <w:rPr>
          <w:color w:val="auto"/>
        </w:rPr>
        <w:t xml:space="preserve"> labeling strategies, single germinal centers can be visualized in explanted lymphoid tissues and their cellular constituents photoactivated </w:t>
      </w:r>
      <w:r w:rsidR="00A14FDB" w:rsidRPr="00D77B61">
        <w:rPr>
          <w:color w:val="auto"/>
        </w:rPr>
        <w:t>using a</w:t>
      </w:r>
      <w:r w:rsidR="00E354C0" w:rsidRPr="00D77B61">
        <w:rPr>
          <w:color w:val="auto"/>
        </w:rPr>
        <w:t xml:space="preserve"> two-photon </w:t>
      </w:r>
      <w:r w:rsidR="00A14FDB" w:rsidRPr="00D77B61">
        <w:rPr>
          <w:color w:val="auto"/>
        </w:rPr>
        <w:t>microscope</w:t>
      </w:r>
      <w:r w:rsidR="00E354C0" w:rsidRPr="00D77B61">
        <w:rPr>
          <w:color w:val="auto"/>
        </w:rPr>
        <w:t xml:space="preserve">. Photoactivated lymphocytes from single germinal centers can </w:t>
      </w:r>
      <w:r w:rsidR="00CD364D" w:rsidRPr="00D77B61">
        <w:rPr>
          <w:color w:val="auto"/>
        </w:rPr>
        <w:t xml:space="preserve">subsequently </w:t>
      </w:r>
      <w:r w:rsidR="00BC4245" w:rsidRPr="00D77B61">
        <w:rPr>
          <w:color w:val="auto"/>
        </w:rPr>
        <w:t xml:space="preserve">be analyzed </w:t>
      </w:r>
      <w:r w:rsidR="00CD364D" w:rsidRPr="00D77B61">
        <w:rPr>
          <w:color w:val="auto"/>
        </w:rPr>
        <w:t xml:space="preserve">by flow cytometry </w:t>
      </w:r>
      <w:r w:rsidR="00BC4245" w:rsidRPr="00D77B61">
        <w:rPr>
          <w:color w:val="auto"/>
        </w:rPr>
        <w:t xml:space="preserve">or sorted </w:t>
      </w:r>
      <w:r w:rsidR="00CD364D" w:rsidRPr="00D77B61">
        <w:rPr>
          <w:color w:val="auto"/>
        </w:rPr>
        <w:t xml:space="preserve">by fluorochrome-activated cell sorting (FACS) </w:t>
      </w:r>
      <w:r w:rsidR="00E354C0" w:rsidRPr="00D77B61">
        <w:rPr>
          <w:color w:val="auto"/>
        </w:rPr>
        <w:t xml:space="preserve">and subjected to additional downstream molecular and functional analyses. </w:t>
      </w:r>
      <w:r w:rsidRPr="00D77B61">
        <w:rPr>
          <w:color w:val="auto"/>
        </w:rPr>
        <w:t xml:space="preserve">The ability to analyze autoreactive lymphocytes from single germinal centers </w:t>
      </w:r>
      <w:r w:rsidR="00E354C0" w:rsidRPr="00D77B61">
        <w:rPr>
          <w:color w:val="auto"/>
        </w:rPr>
        <w:t xml:space="preserve">may directly be applied to provide renewed insights in the field of autoimmunity, but </w:t>
      </w:r>
      <w:r w:rsidR="00A14FDB" w:rsidRPr="00D77B61">
        <w:rPr>
          <w:color w:val="auto"/>
        </w:rPr>
        <w:t xml:space="preserve">the </w:t>
      </w:r>
      <w:r w:rsidR="00CD364D" w:rsidRPr="00D77B61">
        <w:rPr>
          <w:color w:val="auto"/>
        </w:rPr>
        <w:t>techniques</w:t>
      </w:r>
      <w:r w:rsidR="00A14FDB" w:rsidRPr="00D77B61">
        <w:rPr>
          <w:color w:val="auto"/>
        </w:rPr>
        <w:t xml:space="preserve"> and approaches described </w:t>
      </w:r>
      <w:r w:rsidR="00E354C0" w:rsidRPr="00D77B61">
        <w:rPr>
          <w:color w:val="auto"/>
        </w:rPr>
        <w:t>may additionally find relevant applications in studies of infectious diseases and tumor metastases.</w:t>
      </w:r>
      <w:bookmarkStart w:id="1" w:name="_Hlk535232209"/>
    </w:p>
    <w:p w14:paraId="4E695246" w14:textId="77777777" w:rsidR="00D77B61" w:rsidRDefault="00D77B61" w:rsidP="00D77B61">
      <w:pPr>
        <w:widowControl/>
        <w:rPr>
          <w:b/>
        </w:rPr>
      </w:pPr>
    </w:p>
    <w:p w14:paraId="409D6A4B" w14:textId="30FA43E5" w:rsidR="0041466F" w:rsidRDefault="006305D7" w:rsidP="00D77B61">
      <w:pPr>
        <w:widowControl/>
        <w:rPr>
          <w:b/>
        </w:rPr>
      </w:pPr>
      <w:bookmarkStart w:id="2" w:name="_Hlk535243747"/>
      <w:r w:rsidRPr="00D77B61">
        <w:rPr>
          <w:b/>
        </w:rPr>
        <w:t>PROTOCOL:</w:t>
      </w:r>
    </w:p>
    <w:p w14:paraId="0C0B62A4" w14:textId="77777777" w:rsidR="00761E29" w:rsidRPr="00D77B61" w:rsidRDefault="00761E29" w:rsidP="00D77B61">
      <w:pPr>
        <w:widowControl/>
        <w:rPr>
          <w:color w:val="808080" w:themeColor="background1" w:themeShade="80"/>
        </w:rPr>
      </w:pPr>
    </w:p>
    <w:p w14:paraId="6E782A8A" w14:textId="1057EA01" w:rsidR="00611BB7" w:rsidRPr="00D77B61" w:rsidRDefault="00611BB7" w:rsidP="00D77B61">
      <w:pPr>
        <w:pStyle w:val="NormalWeb"/>
        <w:widowControl/>
        <w:spacing w:before="0" w:beforeAutospacing="0" w:after="0" w:afterAutospacing="0"/>
      </w:pPr>
      <w:r w:rsidRPr="00D77B61">
        <w:t xml:space="preserve">All animal use conformed to the European Community guidelines and was approved by the </w:t>
      </w:r>
      <w:r w:rsidR="00345F1B" w:rsidRPr="00D77B61">
        <w:t>Danish Animal Research Inspectorate (</w:t>
      </w:r>
      <w:r w:rsidR="003F6F43" w:rsidRPr="00D77B61">
        <w:t>2017-15-0201-01348).</w:t>
      </w:r>
    </w:p>
    <w:p w14:paraId="11A7E7F7" w14:textId="77777777" w:rsidR="00611BB7" w:rsidRPr="00D77B61" w:rsidRDefault="00611BB7" w:rsidP="00D77B61">
      <w:pPr>
        <w:pStyle w:val="NormalWeb"/>
        <w:widowControl/>
        <w:spacing w:before="0" w:beforeAutospacing="0" w:after="0" w:afterAutospacing="0"/>
      </w:pPr>
    </w:p>
    <w:p w14:paraId="7144E34A" w14:textId="0D7BF398" w:rsidR="0041466F" w:rsidRPr="00D77B61" w:rsidRDefault="0041466F" w:rsidP="00D77B61">
      <w:pPr>
        <w:pStyle w:val="NormalWeb"/>
        <w:widowControl/>
        <w:spacing w:before="0" w:beforeAutospacing="0" w:after="0" w:afterAutospacing="0"/>
        <w:rPr>
          <w:b/>
          <w:szCs w:val="28"/>
        </w:rPr>
      </w:pPr>
      <w:r w:rsidRPr="00D77B61">
        <w:rPr>
          <w:b/>
          <w:szCs w:val="28"/>
        </w:rPr>
        <w:t>1. General mouse husbandry</w:t>
      </w:r>
      <w:r w:rsidR="00257FC7" w:rsidRPr="00D77B61">
        <w:rPr>
          <w:b/>
          <w:szCs w:val="28"/>
        </w:rPr>
        <w:t xml:space="preserve"> and preparation of buffers and tools</w:t>
      </w:r>
    </w:p>
    <w:p w14:paraId="541E278B" w14:textId="77777777" w:rsidR="0041466F" w:rsidRPr="00D77B61" w:rsidRDefault="0041466F" w:rsidP="00D77B61">
      <w:pPr>
        <w:pStyle w:val="NormalWeb"/>
        <w:widowControl/>
        <w:spacing w:before="0" w:beforeAutospacing="0" w:after="0" w:afterAutospacing="0"/>
      </w:pPr>
    </w:p>
    <w:p w14:paraId="5BDB716F" w14:textId="4B2816A0" w:rsidR="0041466F" w:rsidRPr="00D77B61" w:rsidRDefault="008F5C1F" w:rsidP="00D77B61">
      <w:pPr>
        <w:pStyle w:val="NormalWeb"/>
        <w:widowControl/>
        <w:spacing w:before="0" w:beforeAutospacing="0" w:after="0" w:afterAutospacing="0"/>
      </w:pPr>
      <w:r w:rsidRPr="00D77B61">
        <w:t>1.</w:t>
      </w:r>
      <w:r w:rsidR="005778ED" w:rsidRPr="00D77B61">
        <w:t>1.</w:t>
      </w:r>
      <w:r w:rsidR="0041466F" w:rsidRPr="00D77B61">
        <w:t xml:space="preserve"> House mouse lines under </w:t>
      </w:r>
      <w:r w:rsidR="007A6E99" w:rsidRPr="00D77B61">
        <w:t>specific pathogen free (</w:t>
      </w:r>
      <w:r w:rsidR="0041466F" w:rsidRPr="00D77B61">
        <w:t>SPF</w:t>
      </w:r>
      <w:r w:rsidR="007A6E99" w:rsidRPr="00D77B61">
        <w:t>)</w:t>
      </w:r>
      <w:r w:rsidR="0041466F" w:rsidRPr="00D77B61">
        <w:t xml:space="preserve"> conditions, with periodic monitoring of health status according to standard guidelines.</w:t>
      </w:r>
    </w:p>
    <w:p w14:paraId="7FAB462B" w14:textId="77777777" w:rsidR="0041466F" w:rsidRPr="00D77B61" w:rsidRDefault="0041466F" w:rsidP="00D77B61">
      <w:pPr>
        <w:pStyle w:val="NormalWeb"/>
        <w:widowControl/>
        <w:spacing w:before="0" w:beforeAutospacing="0" w:after="0" w:afterAutospacing="0"/>
      </w:pPr>
    </w:p>
    <w:p w14:paraId="62A3C237" w14:textId="72E1CD30" w:rsidR="0041466F" w:rsidRPr="00D77B61" w:rsidRDefault="005778ED" w:rsidP="00D77B61">
      <w:pPr>
        <w:pStyle w:val="NormalWeb"/>
        <w:widowControl/>
        <w:spacing w:before="0" w:beforeAutospacing="0" w:after="0" w:afterAutospacing="0"/>
      </w:pPr>
      <w:r w:rsidRPr="00D77B61">
        <w:t>1.2.</w:t>
      </w:r>
      <w:r w:rsidR="0041466F" w:rsidRPr="00D77B61">
        <w:t xml:space="preserve"> Optional: verify </w:t>
      </w:r>
      <w:r w:rsidR="00871A27">
        <w:t xml:space="preserve">the </w:t>
      </w:r>
      <w:r w:rsidR="0041466F" w:rsidRPr="00D77B61">
        <w:t xml:space="preserve">absence </w:t>
      </w:r>
      <w:r w:rsidR="007A5ACB" w:rsidRPr="00D77B61">
        <w:t xml:space="preserve">of </w:t>
      </w:r>
      <w:r w:rsidR="0041466F" w:rsidRPr="00D77B61">
        <w:t>spontaneous germinal centers in naïve mice</w:t>
      </w:r>
      <w:r w:rsidR="00E52D98" w:rsidRPr="00D77B61">
        <w:t xml:space="preserve"> due to non-monitored adventitious infections</w:t>
      </w:r>
      <w:r w:rsidR="0041466F" w:rsidRPr="00D77B61">
        <w:t>.</w:t>
      </w:r>
      <w:r w:rsidR="00493721" w:rsidRPr="00D77B61">
        <w:t xml:space="preserve"> </w:t>
      </w:r>
      <w:r w:rsidR="007A5ACB" w:rsidRPr="00D77B61">
        <w:t>This can be done either by immunofluorescence microscopy (presence of germinal center structures) or flow cytometry (frequency of germinal center B cells)</w:t>
      </w:r>
      <w:r w:rsidR="008655D0" w:rsidRPr="00D77B61">
        <w:t xml:space="preserve"> </w:t>
      </w:r>
      <w:r w:rsidR="00302376" w:rsidRPr="00D77B61">
        <w:t>as previously described</w:t>
      </w:r>
      <w:r w:rsidR="008655D0" w:rsidRPr="00D77B61">
        <w:fldChar w:fldCharType="begin"/>
      </w:r>
      <w:r w:rsidR="00B84A1C" w:rsidRPr="00D77B61">
        <w:instrText xml:space="preserve"> ADDIN PAPERS2_CITATIONS &lt;citation&gt;&lt;uuid&gt;6D0A51F9-C6C5-441A-9622-0E54A9D0F399&lt;/uuid&gt;&lt;priority&gt;0&lt;/priority&gt;&lt;publications&gt;&lt;publication&gt;&lt;volume&gt;170&lt;/volume&gt;&lt;number&gt;5&lt;/number&gt;&lt;doi&gt;http://dx.doi.org/10.1016/ j.cell.2017.07.026&lt;/doi&gt;&lt;startpage&gt;913&lt;/startpage&gt;&lt;title&gt;Clonal Evolution of Autoreactive Germinal Centers&lt;/title&gt;&lt;uuid&gt;36446CDC-02E6-4FE3-BD1D-28C17DF26230&lt;/uuid&gt;&lt;subtype&gt;400&lt;/subtype&gt;&lt;endpage&gt;926&lt;/endpage&gt;&lt;type&gt;400&lt;/type&gt;&lt;publication_date&gt;99201708241200000000222000&lt;/publication_date&gt;&lt;bundle&gt;&lt;publication&gt;&lt;publisher&gt;Elsevier Inc.&lt;/publisher&gt;&lt;title&gt;Cell&lt;/title&gt;&lt;type&gt;-100&lt;/type&gt;&lt;subtype&gt;-100&lt;/subtype&gt;&lt;uuid&gt;7ED310A4-2D96-48B8-94C2-6DBBE0468437&lt;/uuid&gt;&lt;/publication&gt;&lt;/bundle&gt;&lt;authors&gt;&lt;author&gt;&lt;firstName&gt;Søren&lt;/firstName&gt;&lt;middleNames&gt;E&lt;/middleNames&gt;&lt;lastName&gt;Degn&lt;/lastName&gt;&lt;/author&gt;&lt;author&gt;&lt;nonDroppingParticle&gt;van der&lt;/nonDroppingParticle&gt;&lt;firstName&gt;Cees&lt;/firstName&gt;&lt;lastName&gt;Poel&lt;/lastName&gt;&lt;/author&gt;&lt;author&gt;&lt;firstName&gt;Daniel&lt;/firstName&gt;&lt;middleNames&gt;J&lt;/middleNames&gt;&lt;lastName&gt;Firl&lt;/lastName&gt;&lt;/author&gt;&lt;author&gt;&lt;firstName&gt;Burcu&lt;/firstName&gt;&lt;lastName&gt;Ayoglu&lt;/lastName&gt;&lt;/author&gt;&lt;author&gt;&lt;lastName&gt;Qureshah&lt;/lastName&gt;&lt;firstName&gt;Fahd&lt;/firstName&gt;&lt;middleNames&gt;A&lt;/middleNames&gt;&lt;droppingParticle&gt;Al&lt;/droppingParticle&gt;&lt;/author&gt;&lt;author&gt;&lt;firstName&gt;Goran&lt;/firstName&gt;&lt;lastName&gt;Bajic&lt;/lastName&gt;&lt;/author&gt;&lt;author&gt;&lt;firstName&gt;Luka&lt;/firstName&gt;&lt;lastName&gt;Mesin&lt;/lastName&gt;&lt;/author&gt;&lt;author&gt;&lt;firstName&gt;Claude-Agnès&lt;/firstName&gt;&lt;lastName&gt;Reynaud&lt;/lastName&gt;&lt;/author&gt;&lt;author&gt;&lt;firstName&gt;Jean-Claude&lt;/firstName&gt;&lt;lastName&gt;Weill&lt;/lastName&gt;&lt;/author&gt;&lt;author&gt;&lt;firstName&gt;Paul&lt;/firstName&gt;&lt;middleNames&gt;J&lt;/middleNames&gt;&lt;lastName&gt;Utz&lt;/lastName&gt;&lt;/author&gt;&lt;author&gt;&lt;firstName&gt;Gabriel&lt;/firstName&gt;&lt;middleNames&gt;D&lt;/middleNames&gt;&lt;lastName&gt;Victora&lt;/lastName&gt;&lt;/author&gt;&lt;author&gt;&lt;firstName&gt;Michael&lt;/firstName&gt;&lt;middleNames&gt;C&lt;/middleNames&gt;&lt;lastName&gt;Carroll&lt;/lastName&gt;&lt;/author&gt;&lt;/authors&gt;&lt;/publication&gt;&lt;/publications&gt;&lt;cites&gt;&lt;/cites&gt;&lt;/citation&gt;</w:instrText>
      </w:r>
      <w:r w:rsidR="008655D0" w:rsidRPr="00D77B61">
        <w:fldChar w:fldCharType="separate"/>
      </w:r>
      <w:r w:rsidR="00B84A1C" w:rsidRPr="00D77B61">
        <w:rPr>
          <w:color w:val="auto"/>
          <w:vertAlign w:val="superscript"/>
        </w:rPr>
        <w:t>12</w:t>
      </w:r>
      <w:r w:rsidR="008655D0" w:rsidRPr="00D77B61">
        <w:fldChar w:fldCharType="end"/>
      </w:r>
      <w:r w:rsidR="008655D0" w:rsidRPr="00D77B61">
        <w:t>.</w:t>
      </w:r>
    </w:p>
    <w:p w14:paraId="19469DF3" w14:textId="77777777" w:rsidR="00C54650" w:rsidRPr="00D77B61" w:rsidRDefault="00C54650" w:rsidP="00D77B61">
      <w:pPr>
        <w:pStyle w:val="NormalWeb"/>
        <w:widowControl/>
        <w:spacing w:before="0" w:beforeAutospacing="0" w:after="0" w:afterAutospacing="0"/>
      </w:pPr>
    </w:p>
    <w:p w14:paraId="55EF9DCD" w14:textId="4B24EA2B" w:rsidR="00C54650" w:rsidRPr="00D77B61" w:rsidRDefault="00871A27" w:rsidP="00D77B61">
      <w:pPr>
        <w:pStyle w:val="NormalWeb"/>
        <w:widowControl/>
        <w:spacing w:before="0" w:beforeAutospacing="0" w:after="0" w:afterAutospacing="0"/>
      </w:pPr>
      <w:r w:rsidRPr="00871A27">
        <w:t>NOTE:</w:t>
      </w:r>
      <w:r w:rsidR="00C54650" w:rsidRPr="00D77B61">
        <w:t xml:space="preserve"> </w:t>
      </w:r>
      <w:r w:rsidR="00D77B61">
        <w:t>E</w:t>
      </w:r>
      <w:r w:rsidR="00C54650" w:rsidRPr="00D77B61">
        <w:t xml:space="preserve">ither females or males can be used. Generally, it is ideal to </w:t>
      </w:r>
      <w:r w:rsidR="00D77B61">
        <w:t>sex</w:t>
      </w:r>
      <w:r w:rsidR="009208DE" w:rsidRPr="00D77B61">
        <w:t xml:space="preserve"> match donors and recipients</w:t>
      </w:r>
      <w:r w:rsidR="00C54650" w:rsidRPr="00D77B61">
        <w:t xml:space="preserve">, as </w:t>
      </w:r>
      <w:r>
        <w:t xml:space="preserve">a </w:t>
      </w:r>
      <w:r w:rsidR="00C54650" w:rsidRPr="00D77B61">
        <w:t xml:space="preserve">mismatch of </w:t>
      </w:r>
      <w:r w:rsidR="00D77B61">
        <w:t>sex</w:t>
      </w:r>
      <w:r w:rsidR="00C54650" w:rsidRPr="00D77B61">
        <w:t xml:space="preserve"> can theoretically lead to </w:t>
      </w:r>
      <w:r w:rsidR="007B42C7" w:rsidRPr="00D77B61">
        <w:t xml:space="preserve">alloreactivity towards </w:t>
      </w:r>
      <w:r>
        <w:t xml:space="preserve">the </w:t>
      </w:r>
      <w:r w:rsidR="00C54650" w:rsidRPr="00D77B61">
        <w:t>male Y-antigen by female recipients/donors</w:t>
      </w:r>
      <w:r w:rsidR="007B42C7" w:rsidRPr="00D77B61">
        <w:fldChar w:fldCharType="begin"/>
      </w:r>
      <w:r w:rsidR="00B84A1C" w:rsidRPr="00D77B61">
        <w:instrText xml:space="preserve"> ADDIN PAPERS2_CITATIONS &lt;citation&gt;&lt;uuid&gt;96E59CC1-13E8-4127-9694-0373DCF5524D&lt;/uuid&gt;&lt;priority&gt;0&lt;/priority&gt;&lt;publications&gt;&lt;publication&gt;&lt;uuid&gt;B7D2608F-4002-4BF2-96B1-1F722C317585&lt;/uuid&gt;&lt;volume&gt;119&lt;/volume&gt;&lt;doi&gt;10.1182/blood-2011-10-384057&lt;/doi&gt;&lt;startpage&gt;3844&lt;/startpage&gt;&lt;publication_date&gt;99201204191200000000222000&lt;/publication_date&gt;&lt;url&gt;http://www.bloodjournal.org/cgi/doi/10.1182/blood-2011-10-384057&lt;/url&gt;&lt;type&gt;400&lt;/type&gt;&lt;title&gt;Induction of acute GVHD by sex-mismatched H-Y antigens in the absence of functional radiosensitive host hematopoietic-derived antigen-presenting cells.&lt;/title&gt;&lt;publisher&gt;American Society of Hematology&lt;/publisher&gt;&lt;institution&gt;Department of Internal Medicine, University of Michigan Comprehensive Cancer Center, Ann Arbor, USA.&lt;/institution&gt;&lt;number&gt;16&lt;/number&gt;&lt;subtype&gt;400&lt;/subtype&gt;&lt;endpage&gt;3853&lt;/endpage&gt;&lt;bundle&gt;&lt;publication&gt;&lt;url&gt;http://bloodjournal.hematologylibrary.org/&lt;/url&gt;&lt;title&gt;Blood&lt;/title&gt;&lt;type&gt;-100&lt;/type&gt;&lt;subtype&gt;-100&lt;/subtype&gt;&lt;uuid&gt;E9F1B305-25D1-42FD-B496-5AE3C44E740C&lt;/uuid&gt;&lt;/publication&gt;&lt;/bundle&gt;&lt;authors&gt;&lt;author&gt;&lt;firstName&gt;Tomomi&lt;/firstName&gt;&lt;lastName&gt;Toubai&lt;/lastName&gt;&lt;/author&gt;&lt;author&gt;&lt;firstName&gt;Isao&lt;/firstName&gt;&lt;lastName&gt;Tawara&lt;/lastName&gt;&lt;/author&gt;&lt;author&gt;&lt;firstName&gt;Yaping&lt;/firstName&gt;&lt;lastName&gt;Sun&lt;/lastName&gt;&lt;/author&gt;&lt;author&gt;&lt;firstName&gt;Chen&lt;/firstName&gt;&lt;lastName&gt;Liu&lt;/lastName&gt;&lt;/author&gt;&lt;author&gt;&lt;firstName&gt;Evelyn&lt;/firstName&gt;&lt;lastName&gt;Nieves&lt;/lastName&gt;&lt;/author&gt;&lt;author&gt;&lt;firstName&gt;Rebecca&lt;/firstName&gt;&lt;lastName&gt;Evers&lt;/lastName&gt;&lt;/author&gt;&lt;author&gt;&lt;firstName&gt;Thea&lt;/firstName&gt;&lt;lastName&gt;Friedman&lt;/lastName&gt;&lt;/author&gt;&lt;author&gt;&lt;firstName&gt;Robert&lt;/firstName&gt;&lt;lastName&gt;Korngold&lt;/lastName&gt;&lt;/author&gt;&lt;author&gt;&lt;firstName&gt;Pavan&lt;/firstName&gt;&lt;lastName&gt;Reddy&lt;/lastName&gt;&lt;/author&gt;&lt;/authors&gt;&lt;/publication&gt;&lt;/publications&gt;&lt;cites&gt;&lt;/cites&gt;&lt;/citation&gt;</w:instrText>
      </w:r>
      <w:r w:rsidR="007B42C7" w:rsidRPr="00D77B61">
        <w:fldChar w:fldCharType="separate"/>
      </w:r>
      <w:r w:rsidR="00B84A1C" w:rsidRPr="00D77B61">
        <w:rPr>
          <w:color w:val="auto"/>
          <w:vertAlign w:val="superscript"/>
        </w:rPr>
        <w:t>15</w:t>
      </w:r>
      <w:r w:rsidR="007B42C7" w:rsidRPr="00D77B61">
        <w:fldChar w:fldCharType="end"/>
      </w:r>
      <w:r w:rsidR="007B42C7" w:rsidRPr="00D77B61">
        <w:t>.</w:t>
      </w:r>
    </w:p>
    <w:p w14:paraId="663294A3" w14:textId="77777777" w:rsidR="00A26426" w:rsidRPr="00D77B61" w:rsidRDefault="00A26426" w:rsidP="00D77B61">
      <w:pPr>
        <w:pStyle w:val="NormalWeb"/>
        <w:widowControl/>
        <w:spacing w:before="0" w:beforeAutospacing="0" w:after="0" w:afterAutospacing="0"/>
      </w:pPr>
    </w:p>
    <w:p w14:paraId="3FC07A84" w14:textId="2DCDBF90" w:rsidR="00A26426" w:rsidRPr="00D77B61" w:rsidRDefault="00A26426" w:rsidP="00D77B61">
      <w:pPr>
        <w:pStyle w:val="NormalWeb"/>
        <w:widowControl/>
        <w:spacing w:before="0" w:beforeAutospacing="0" w:after="0" w:afterAutospacing="0"/>
        <w:rPr>
          <w:bCs/>
        </w:rPr>
      </w:pPr>
      <w:r w:rsidRPr="00D77B61">
        <w:t xml:space="preserve">1.3. Use CD45.1 </w:t>
      </w:r>
      <w:proofErr w:type="gramStart"/>
      <w:r w:rsidRPr="00D77B61">
        <w:t>recipients</w:t>
      </w:r>
      <w:proofErr w:type="gramEnd"/>
      <w:r w:rsidRPr="00D77B61">
        <w:t xml:space="preserve"> (</w:t>
      </w:r>
      <w:r w:rsidRPr="00D77B61">
        <w:rPr>
          <w:bCs/>
        </w:rPr>
        <w:t>B6.SJL-</w:t>
      </w:r>
      <w:r w:rsidRPr="00D77B61">
        <w:rPr>
          <w:bCs/>
          <w:i/>
          <w:iCs/>
        </w:rPr>
        <w:t>Ptprc</w:t>
      </w:r>
      <w:r w:rsidRPr="00D77B61">
        <w:rPr>
          <w:bCs/>
          <w:i/>
          <w:iCs/>
          <w:vertAlign w:val="superscript"/>
        </w:rPr>
        <w:t>a</w:t>
      </w:r>
      <w:r w:rsidRPr="00D77B61">
        <w:rPr>
          <w:bCs/>
          <w:i/>
          <w:iCs/>
        </w:rPr>
        <w:t> </w:t>
      </w:r>
      <w:proofErr w:type="spellStart"/>
      <w:r w:rsidRPr="00D77B61">
        <w:rPr>
          <w:bCs/>
          <w:i/>
          <w:iCs/>
        </w:rPr>
        <w:t>Pepc</w:t>
      </w:r>
      <w:r w:rsidRPr="00D77B61">
        <w:rPr>
          <w:bCs/>
          <w:i/>
          <w:iCs/>
          <w:vertAlign w:val="superscript"/>
        </w:rPr>
        <w:t>b</w:t>
      </w:r>
      <w:proofErr w:type="spellEnd"/>
      <w:r w:rsidRPr="00D77B61">
        <w:rPr>
          <w:bCs/>
        </w:rPr>
        <w:t>/</w:t>
      </w:r>
      <w:proofErr w:type="spellStart"/>
      <w:r w:rsidRPr="00D77B61">
        <w:rPr>
          <w:bCs/>
        </w:rPr>
        <w:t>BoyJ</w:t>
      </w:r>
      <w:proofErr w:type="spellEnd"/>
      <w:r w:rsidRPr="00D77B61">
        <w:rPr>
          <w:bCs/>
        </w:rPr>
        <w:t xml:space="preserve">) at around 6-10 weeks of age. Use 564Igi </w:t>
      </w:r>
      <w:r w:rsidR="006C53EE" w:rsidRPr="00D77B61">
        <w:rPr>
          <w:bCs/>
        </w:rPr>
        <w:t>(B</w:t>
      </w:r>
      <w:proofErr w:type="gramStart"/>
      <w:r w:rsidR="006C53EE" w:rsidRPr="00D77B61">
        <w:rPr>
          <w:bCs/>
        </w:rPr>
        <w:t>6.Cg</w:t>
      </w:r>
      <w:proofErr w:type="gramEnd"/>
      <w:r w:rsidR="006C53EE" w:rsidRPr="00D77B61">
        <w:rPr>
          <w:bCs/>
        </w:rPr>
        <w:t>-Igh</w:t>
      </w:r>
      <w:r w:rsidR="006C53EE" w:rsidRPr="00D77B61">
        <w:rPr>
          <w:bCs/>
          <w:vertAlign w:val="superscript"/>
        </w:rPr>
        <w:t>tm1(Igh564)Tik</w:t>
      </w:r>
      <w:r w:rsidR="006C53EE" w:rsidRPr="00D77B61">
        <w:rPr>
          <w:bCs/>
        </w:rPr>
        <w:t>Igk</w:t>
      </w:r>
      <w:r w:rsidR="006C53EE" w:rsidRPr="00D77B61">
        <w:rPr>
          <w:bCs/>
          <w:vertAlign w:val="superscript"/>
        </w:rPr>
        <w:t>tm1(Igk564)</w:t>
      </w:r>
      <w:proofErr w:type="spellStart"/>
      <w:r w:rsidR="006C53EE" w:rsidRPr="00D77B61">
        <w:rPr>
          <w:bCs/>
          <w:vertAlign w:val="superscript"/>
        </w:rPr>
        <w:t>Tik</w:t>
      </w:r>
      <w:proofErr w:type="spellEnd"/>
      <w:r w:rsidR="006C53EE" w:rsidRPr="00D77B61">
        <w:rPr>
          <w:bCs/>
        </w:rPr>
        <w:t>/J) and PA-GFP (B6.Cg-Tg(UBC-PA-GFP)1Mnz/J) donors at 6-12 weeks of age.</w:t>
      </w:r>
    </w:p>
    <w:p w14:paraId="673CB6D4" w14:textId="77777777" w:rsidR="00257FC7" w:rsidRPr="00D77B61" w:rsidRDefault="00257FC7" w:rsidP="00D77B61">
      <w:pPr>
        <w:pStyle w:val="NormalWeb"/>
        <w:widowControl/>
        <w:spacing w:before="0" w:beforeAutospacing="0" w:after="0" w:afterAutospacing="0"/>
      </w:pPr>
    </w:p>
    <w:p w14:paraId="334269D7" w14:textId="1E16A86D" w:rsidR="00257FC7" w:rsidRPr="00D77B61" w:rsidRDefault="00427EA1" w:rsidP="00D77B61">
      <w:pPr>
        <w:pStyle w:val="NormalWeb"/>
        <w:widowControl/>
        <w:spacing w:before="0" w:beforeAutospacing="0" w:after="0" w:afterAutospacing="0"/>
      </w:pPr>
      <w:r w:rsidRPr="00D77B61">
        <w:t>1.</w:t>
      </w:r>
      <w:r w:rsidR="006C53EE" w:rsidRPr="00D77B61">
        <w:t>4</w:t>
      </w:r>
      <w:r w:rsidRPr="00D77B61">
        <w:t>. Sterilize the surgical tools (</w:t>
      </w:r>
      <w:r w:rsidR="00224D63" w:rsidRPr="00D77B61">
        <w:t xml:space="preserve">straight fine </w:t>
      </w:r>
      <w:r w:rsidRPr="00D77B61">
        <w:t>scissors and</w:t>
      </w:r>
      <w:r w:rsidR="00224D63" w:rsidRPr="00D77B61">
        <w:t xml:space="preserve"> Dumont</w:t>
      </w:r>
      <w:r w:rsidRPr="00D77B61">
        <w:t xml:space="preserve"> forceps</w:t>
      </w:r>
      <w:r w:rsidR="00224D63" w:rsidRPr="00D77B61">
        <w:t xml:space="preserve"> #5 and #7</w:t>
      </w:r>
      <w:r w:rsidRPr="00D77B61">
        <w:t>) by autoclaving them according to routine sterilization guidelines.</w:t>
      </w:r>
    </w:p>
    <w:p w14:paraId="4B5B9428" w14:textId="77777777" w:rsidR="00427EA1" w:rsidRPr="00D77B61" w:rsidRDefault="00427EA1" w:rsidP="00D77B61">
      <w:pPr>
        <w:pStyle w:val="NormalWeb"/>
        <w:widowControl/>
        <w:spacing w:before="0" w:beforeAutospacing="0" w:after="0" w:afterAutospacing="0"/>
      </w:pPr>
    </w:p>
    <w:p w14:paraId="76E93CE8" w14:textId="02C58B71" w:rsidR="00427EA1" w:rsidRPr="00D77B61" w:rsidRDefault="00427EA1" w:rsidP="00D77B61">
      <w:pPr>
        <w:pStyle w:val="NormalWeb"/>
        <w:widowControl/>
        <w:spacing w:before="0" w:beforeAutospacing="0" w:after="0" w:afterAutospacing="0"/>
      </w:pPr>
      <w:r w:rsidRPr="00D77B61">
        <w:t>1.</w:t>
      </w:r>
      <w:r w:rsidR="006C53EE" w:rsidRPr="00D77B61">
        <w:t>5</w:t>
      </w:r>
      <w:r w:rsidRPr="00D77B61">
        <w:t xml:space="preserve">. Prepare 500 </w:t>
      </w:r>
      <w:r w:rsidR="00613A3F" w:rsidRPr="00D77B61">
        <w:t>mL</w:t>
      </w:r>
      <w:r w:rsidRPr="00D77B61">
        <w:t xml:space="preserve"> of </w:t>
      </w:r>
      <w:r w:rsidR="00F76928" w:rsidRPr="00D77B61">
        <w:t>bone marrow (</w:t>
      </w:r>
      <w:r w:rsidRPr="00D77B61">
        <w:t>BM</w:t>
      </w:r>
      <w:r w:rsidR="00F76928" w:rsidRPr="00D77B61">
        <w:t>)</w:t>
      </w:r>
      <w:r w:rsidRPr="00D77B61">
        <w:t xml:space="preserve"> buffer</w:t>
      </w:r>
      <w:r w:rsidR="00D77B61">
        <w:t xml:space="preserve"> containing </w:t>
      </w:r>
      <w:r w:rsidR="009076C1" w:rsidRPr="00D77B61">
        <w:t>phosphate-buffered saline (</w:t>
      </w:r>
      <w:r w:rsidRPr="00D77B61">
        <w:t>PBS</w:t>
      </w:r>
      <w:r w:rsidR="009076C1" w:rsidRPr="00D77B61">
        <w:t>)</w:t>
      </w:r>
      <w:r w:rsidRPr="00D77B61">
        <w:t xml:space="preserve">, 2% Fetal Bovine Serum (FBS), 1 mM </w:t>
      </w:r>
      <w:r w:rsidR="00F76928" w:rsidRPr="00D77B61">
        <w:t>ethylenediaminetetraacetic acid (</w:t>
      </w:r>
      <w:r w:rsidRPr="00D77B61">
        <w:t>EDTA</w:t>
      </w:r>
      <w:r w:rsidR="00F76928" w:rsidRPr="00D77B61">
        <w:t>)</w:t>
      </w:r>
      <w:r w:rsidR="00D77B61">
        <w:t xml:space="preserve"> at </w:t>
      </w:r>
      <w:r w:rsidR="009076C1" w:rsidRPr="00D77B61">
        <w:t>pH 7.4</w:t>
      </w:r>
      <w:r w:rsidRPr="00D77B61">
        <w:t xml:space="preserve">. To prepare BM buffer, add 10 </w:t>
      </w:r>
      <w:r w:rsidR="00613A3F" w:rsidRPr="00D77B61">
        <w:t>mL</w:t>
      </w:r>
      <w:r w:rsidRPr="00D77B61">
        <w:t xml:space="preserve"> </w:t>
      </w:r>
      <w:r w:rsidR="00871A27" w:rsidRPr="00D77B61">
        <w:t xml:space="preserve">of </w:t>
      </w:r>
      <w:r w:rsidRPr="00D77B61">
        <w:t>heat-inactivated (</w:t>
      </w:r>
      <w:r w:rsidR="00F76928" w:rsidRPr="00D77B61">
        <w:t xml:space="preserve">1 hour in a </w:t>
      </w:r>
      <w:r w:rsidRPr="00D77B61">
        <w:t xml:space="preserve">56 </w:t>
      </w:r>
      <w:r w:rsidR="00F76928" w:rsidRPr="00D77B61">
        <w:t>°C</w:t>
      </w:r>
      <w:r w:rsidRPr="00D77B61">
        <w:t xml:space="preserve"> </w:t>
      </w:r>
      <w:r w:rsidR="00F76928" w:rsidRPr="00D77B61">
        <w:t xml:space="preserve">water bath </w:t>
      </w:r>
      <w:r w:rsidRPr="00D77B61">
        <w:t xml:space="preserve">to inactivate </w:t>
      </w:r>
      <w:r w:rsidR="00871A27">
        <w:t xml:space="preserve">the </w:t>
      </w:r>
      <w:r w:rsidRPr="00D77B61">
        <w:t xml:space="preserve">complement) FBS and 1.25 </w:t>
      </w:r>
      <w:r w:rsidR="00613A3F" w:rsidRPr="00D77B61">
        <w:t>mL</w:t>
      </w:r>
      <w:r w:rsidRPr="00D77B61">
        <w:t xml:space="preserve"> of a 400 mM EDTA solution (adjusted to pH 7.4) to 500 </w:t>
      </w:r>
      <w:r w:rsidR="00613A3F" w:rsidRPr="00D77B61">
        <w:t>mL</w:t>
      </w:r>
      <w:r w:rsidRPr="00D77B61">
        <w:t xml:space="preserve"> </w:t>
      </w:r>
      <w:r w:rsidR="00871A27" w:rsidRPr="00D77B61">
        <w:t xml:space="preserve">of </w:t>
      </w:r>
      <w:r w:rsidRPr="00D77B61">
        <w:t>PBS, pH 7.4, and mix well. Filter the buffer</w:t>
      </w:r>
      <w:r w:rsidR="00B103D4" w:rsidRPr="00D77B61">
        <w:t xml:space="preserve"> using a 0.2</w:t>
      </w:r>
      <w:r w:rsidRPr="00D77B61">
        <w:t xml:space="preserve"> µm filter flask.</w:t>
      </w:r>
    </w:p>
    <w:p w14:paraId="30FC8DDF" w14:textId="77777777" w:rsidR="0004397C" w:rsidRPr="00D77B61" w:rsidRDefault="0004397C" w:rsidP="00D77B61">
      <w:pPr>
        <w:pStyle w:val="NormalWeb"/>
        <w:widowControl/>
        <w:spacing w:before="0" w:beforeAutospacing="0" w:after="0" w:afterAutospacing="0"/>
      </w:pPr>
    </w:p>
    <w:p w14:paraId="361B9A62" w14:textId="3608F8CF" w:rsidR="00CF00E4" w:rsidRPr="00D77B61" w:rsidRDefault="0004397C" w:rsidP="00D77B61">
      <w:pPr>
        <w:pStyle w:val="NormalWeb"/>
        <w:widowControl/>
        <w:spacing w:before="0" w:beforeAutospacing="0" w:after="0" w:afterAutospacing="0"/>
      </w:pPr>
      <w:r w:rsidRPr="00D77B61">
        <w:t>1.</w:t>
      </w:r>
      <w:r w:rsidR="006C53EE" w:rsidRPr="00D77B61">
        <w:t>6</w:t>
      </w:r>
      <w:r w:rsidRPr="00D77B61">
        <w:t>. Prepare</w:t>
      </w:r>
      <w:r w:rsidR="00427EA1" w:rsidRPr="00D77B61">
        <w:t xml:space="preserve"> </w:t>
      </w:r>
      <w:r w:rsidR="005152EA" w:rsidRPr="00D77B61">
        <w:t>1</w:t>
      </w:r>
      <w:r w:rsidR="00505F89" w:rsidRPr="00D77B61">
        <w:t>0</w:t>
      </w:r>
      <w:r w:rsidR="006611D8" w:rsidRPr="00D77B61">
        <w:t xml:space="preserve"> mL</w:t>
      </w:r>
      <w:r w:rsidR="005152EA" w:rsidRPr="00D77B61">
        <w:t xml:space="preserve"> </w:t>
      </w:r>
      <w:r w:rsidR="00871A27" w:rsidRPr="00D77B61">
        <w:t xml:space="preserve">of </w:t>
      </w:r>
      <w:r w:rsidR="00CA0A48" w:rsidRPr="00D77B61">
        <w:t>red blood cell (</w:t>
      </w:r>
      <w:r w:rsidRPr="00D77B61">
        <w:t>RBC</w:t>
      </w:r>
      <w:r w:rsidR="00CA0A48" w:rsidRPr="00D77B61">
        <w:t>)</w:t>
      </w:r>
      <w:r w:rsidRPr="00D77B61">
        <w:t xml:space="preserve"> lysis buffer</w:t>
      </w:r>
      <w:r w:rsidR="00427EA1" w:rsidRPr="00D77B61">
        <w:t xml:space="preserve"> </w:t>
      </w:r>
      <w:r w:rsidRPr="00D77B61">
        <w:t>(155 mM NH</w:t>
      </w:r>
      <w:r w:rsidRPr="00D77B61">
        <w:rPr>
          <w:vertAlign w:val="subscript"/>
        </w:rPr>
        <w:t>4</w:t>
      </w:r>
      <w:r w:rsidRPr="00D77B61">
        <w:t>Cl, 12 mM NaHCO</w:t>
      </w:r>
      <w:r w:rsidRPr="00D77B61">
        <w:rPr>
          <w:vertAlign w:val="subscript"/>
        </w:rPr>
        <w:t>3</w:t>
      </w:r>
      <w:r w:rsidRPr="00D77B61">
        <w:t>, 0.1 mM EDTA)</w:t>
      </w:r>
      <w:r w:rsidR="005152EA" w:rsidRPr="00D77B61">
        <w:t xml:space="preserve"> by diluting </w:t>
      </w:r>
      <w:r w:rsidR="006611D8" w:rsidRPr="00D77B61">
        <w:t xml:space="preserve">1 mL of a 10x stock to 10 mL </w:t>
      </w:r>
      <w:r w:rsidR="00871A27" w:rsidRPr="00D77B61">
        <w:t xml:space="preserve">of </w:t>
      </w:r>
      <w:r w:rsidR="006611D8" w:rsidRPr="00D77B61">
        <w:t xml:space="preserve">total volume with </w:t>
      </w:r>
      <w:r w:rsidR="00456F78" w:rsidRPr="00D77B61">
        <w:t>reagent grade water</w:t>
      </w:r>
      <w:r w:rsidRPr="00D77B61">
        <w:t>.</w:t>
      </w:r>
      <w:r w:rsidR="00D77B61">
        <w:t xml:space="preserve"> </w:t>
      </w:r>
      <w:r w:rsidR="00CF00E4" w:rsidRPr="00D77B61">
        <w:t xml:space="preserve">Prepare </w:t>
      </w:r>
      <w:r w:rsidR="006611D8" w:rsidRPr="00D77B61">
        <w:t>50 mL</w:t>
      </w:r>
      <w:r w:rsidR="00505F89" w:rsidRPr="00D77B61">
        <w:t xml:space="preserve"> </w:t>
      </w:r>
      <w:r w:rsidR="00871A27" w:rsidRPr="00D77B61">
        <w:t xml:space="preserve">of </w:t>
      </w:r>
      <w:r w:rsidR="00CF00E4" w:rsidRPr="00D77B61">
        <w:t>PBS with 5 mM EDTA</w:t>
      </w:r>
      <w:r w:rsidR="00505F89" w:rsidRPr="00D77B61">
        <w:t>, pH 7.4</w:t>
      </w:r>
      <w:r w:rsidR="00CF00E4" w:rsidRPr="00D77B61">
        <w:t>.</w:t>
      </w:r>
    </w:p>
    <w:p w14:paraId="77072176" w14:textId="77777777" w:rsidR="0041466F" w:rsidRPr="00D77B61" w:rsidRDefault="0041466F" w:rsidP="00D77B61">
      <w:pPr>
        <w:pStyle w:val="NormalWeb"/>
        <w:widowControl/>
        <w:spacing w:before="0" w:beforeAutospacing="0" w:after="0" w:afterAutospacing="0"/>
      </w:pPr>
    </w:p>
    <w:p w14:paraId="4CD5DD2C" w14:textId="129F645F" w:rsidR="009046F5" w:rsidRPr="00D77B61" w:rsidRDefault="009046F5" w:rsidP="00D77B61">
      <w:pPr>
        <w:pStyle w:val="NormalWeb"/>
        <w:widowControl/>
        <w:spacing w:before="0" w:beforeAutospacing="0" w:after="0" w:afterAutospacing="0"/>
        <w:rPr>
          <w:b/>
          <w:szCs w:val="28"/>
        </w:rPr>
      </w:pPr>
      <w:r w:rsidRPr="00D77B61">
        <w:rPr>
          <w:b/>
          <w:szCs w:val="28"/>
          <w:highlight w:val="yellow"/>
        </w:rPr>
        <w:t>2. Establishment of mixed bone marrow chimeras</w:t>
      </w:r>
    </w:p>
    <w:p w14:paraId="0E7946CC" w14:textId="77777777" w:rsidR="00EB6B59" w:rsidRPr="00D77B61" w:rsidRDefault="00EB6B59" w:rsidP="00D77B61">
      <w:pPr>
        <w:pStyle w:val="NormalWeb"/>
        <w:widowControl/>
        <w:spacing w:before="0" w:beforeAutospacing="0" w:after="0" w:afterAutospacing="0"/>
      </w:pPr>
    </w:p>
    <w:p w14:paraId="42F2BF6F" w14:textId="0166F505" w:rsidR="005778ED" w:rsidRPr="00D77B61" w:rsidRDefault="005778ED" w:rsidP="00D77B61">
      <w:pPr>
        <w:pStyle w:val="NormalWeb"/>
        <w:widowControl/>
        <w:spacing w:before="0" w:beforeAutospacing="0" w:after="0" w:afterAutospacing="0"/>
        <w:rPr>
          <w:b/>
        </w:rPr>
      </w:pPr>
      <w:r w:rsidRPr="00D77B61">
        <w:rPr>
          <w:b/>
        </w:rPr>
        <w:t>2.1. Irradiation of recipients</w:t>
      </w:r>
      <w:r w:rsidR="00B60DEC" w:rsidRPr="00D77B61">
        <w:rPr>
          <w:b/>
        </w:rPr>
        <w:t xml:space="preserve"> (Day 0)</w:t>
      </w:r>
    </w:p>
    <w:p w14:paraId="0F2B1363" w14:textId="77777777" w:rsidR="005778ED" w:rsidRPr="00D77B61" w:rsidRDefault="005778ED" w:rsidP="00D77B61">
      <w:pPr>
        <w:pStyle w:val="NormalWeb"/>
        <w:widowControl/>
        <w:spacing w:before="0" w:beforeAutospacing="0" w:after="0" w:afterAutospacing="0"/>
      </w:pPr>
    </w:p>
    <w:p w14:paraId="5A12BF8E" w14:textId="252707BE" w:rsidR="005778ED" w:rsidRPr="00D77B61" w:rsidRDefault="005778ED" w:rsidP="00D77B61">
      <w:pPr>
        <w:pStyle w:val="NormalWeb"/>
        <w:widowControl/>
        <w:spacing w:before="0" w:beforeAutospacing="0" w:after="0" w:afterAutospacing="0"/>
      </w:pPr>
      <w:r w:rsidRPr="00D77B61">
        <w:t xml:space="preserve">2.1.1. </w:t>
      </w:r>
      <w:r w:rsidR="0080198B" w:rsidRPr="00D77B61">
        <w:t xml:space="preserve">Place the CD45.1 bone marrow </w:t>
      </w:r>
      <w:proofErr w:type="gramStart"/>
      <w:r w:rsidR="0080198B" w:rsidRPr="00D77B61">
        <w:t>recipients</w:t>
      </w:r>
      <w:proofErr w:type="gramEnd"/>
      <w:r w:rsidR="0080198B" w:rsidRPr="00D77B61">
        <w:t xml:space="preserve"> in an appropriate irradiation container and i</w:t>
      </w:r>
      <w:r w:rsidR="00AE190A" w:rsidRPr="00D77B61">
        <w:t>rradiate with 1,1</w:t>
      </w:r>
      <w:r w:rsidRPr="00D77B61">
        <w:t>00 Rad in a gamma irradiator.</w:t>
      </w:r>
    </w:p>
    <w:p w14:paraId="41C11091" w14:textId="77777777" w:rsidR="00D3570D" w:rsidRPr="00D77B61" w:rsidRDefault="00D3570D" w:rsidP="00D77B61">
      <w:pPr>
        <w:pStyle w:val="NormalWeb"/>
        <w:widowControl/>
        <w:spacing w:before="0" w:beforeAutospacing="0" w:after="0" w:afterAutospacing="0"/>
      </w:pPr>
    </w:p>
    <w:p w14:paraId="1FEA38A9" w14:textId="623861EA" w:rsidR="00D3570D" w:rsidRPr="00D77B61" w:rsidRDefault="00871A27" w:rsidP="00D77B61">
      <w:pPr>
        <w:pStyle w:val="NormalWeb"/>
        <w:widowControl/>
        <w:spacing w:before="0" w:beforeAutospacing="0" w:after="0" w:afterAutospacing="0"/>
      </w:pPr>
      <w:r w:rsidRPr="00871A27">
        <w:t>NOTE:</w:t>
      </w:r>
      <w:r w:rsidR="00754B58" w:rsidRPr="00D77B61">
        <w:t xml:space="preserve"> </w:t>
      </w:r>
      <w:r w:rsidR="00D3570D" w:rsidRPr="00D77B61">
        <w:t xml:space="preserve">Alternative irradiation sources can be used. Regardless of the source, the dose/timing </w:t>
      </w:r>
      <w:proofErr w:type="gramStart"/>
      <w:r w:rsidR="00D3570D" w:rsidRPr="00D77B61">
        <w:t>has to</w:t>
      </w:r>
      <w:proofErr w:type="gramEnd"/>
      <w:r w:rsidR="00D3570D" w:rsidRPr="00D77B61">
        <w:t xml:space="preserve"> be optimized to yield maximal myeloablative effect with minimal collateral tissue damage to the animals.</w:t>
      </w:r>
    </w:p>
    <w:p w14:paraId="03F1D6D0" w14:textId="77777777" w:rsidR="005778ED" w:rsidRPr="00D77B61" w:rsidRDefault="005778ED" w:rsidP="00D77B61">
      <w:pPr>
        <w:pStyle w:val="NormalWeb"/>
        <w:widowControl/>
        <w:spacing w:before="0" w:beforeAutospacing="0" w:after="0" w:afterAutospacing="0"/>
      </w:pPr>
    </w:p>
    <w:p w14:paraId="5BB2A7F1" w14:textId="52146E72" w:rsidR="00EB6B59" w:rsidRPr="00D77B61" w:rsidRDefault="005778ED" w:rsidP="00D77B61">
      <w:pPr>
        <w:pStyle w:val="NormalWeb"/>
        <w:widowControl/>
        <w:spacing w:before="0" w:beforeAutospacing="0" w:after="0" w:afterAutospacing="0"/>
      </w:pPr>
      <w:r w:rsidRPr="00D77B61">
        <w:t>2.1.2.</w:t>
      </w:r>
      <w:r w:rsidR="00AE190A" w:rsidRPr="00D77B61">
        <w:t xml:space="preserve"> </w:t>
      </w:r>
      <w:r w:rsidRPr="00D77B61">
        <w:t>P</w:t>
      </w:r>
      <w:r w:rsidR="00AE190A" w:rsidRPr="00D77B61">
        <w:t xml:space="preserve">lace on antibiotic water </w:t>
      </w:r>
      <w:r w:rsidR="00AE190A" w:rsidRPr="00343AAF">
        <w:t>ad libitum</w:t>
      </w:r>
      <w:r w:rsidR="00AE190A" w:rsidRPr="00D77B61">
        <w:t xml:space="preserve"> (</w:t>
      </w:r>
      <w:r w:rsidR="003B33F5" w:rsidRPr="00D77B61">
        <w:t>1</w:t>
      </w:r>
      <w:r w:rsidR="000100F5" w:rsidRPr="00D77B61">
        <w:t xml:space="preserve"> mg </w:t>
      </w:r>
      <w:r w:rsidR="00871A27" w:rsidRPr="00D77B61">
        <w:t xml:space="preserve">of </w:t>
      </w:r>
      <w:proofErr w:type="spellStart"/>
      <w:r w:rsidR="000100F5" w:rsidRPr="00D77B61">
        <w:t>sulfadiazin</w:t>
      </w:r>
      <w:proofErr w:type="spellEnd"/>
      <w:r w:rsidR="000100F5" w:rsidRPr="00D77B61">
        <w:t xml:space="preserve"> and </w:t>
      </w:r>
      <w:r w:rsidR="003B33F5" w:rsidRPr="00D77B61">
        <w:t xml:space="preserve">0.2 </w:t>
      </w:r>
      <w:r w:rsidR="000100F5" w:rsidRPr="00D77B61">
        <w:t xml:space="preserve">mg </w:t>
      </w:r>
      <w:r w:rsidR="00871A27" w:rsidRPr="00D77B61">
        <w:t xml:space="preserve">of </w:t>
      </w:r>
      <w:r w:rsidR="000100F5" w:rsidRPr="00D77B61">
        <w:t>trimethoprim/</w:t>
      </w:r>
      <w:r w:rsidR="00613A3F" w:rsidRPr="00D77B61">
        <w:t>mL</w:t>
      </w:r>
      <w:r w:rsidR="000100F5" w:rsidRPr="00D77B61">
        <w:t xml:space="preserve"> drinking water</w:t>
      </w:r>
      <w:r w:rsidR="00AE190A" w:rsidRPr="00D77B61">
        <w:t>)</w:t>
      </w:r>
      <w:r w:rsidR="00BB2849" w:rsidRPr="00D77B61">
        <w:t>.</w:t>
      </w:r>
    </w:p>
    <w:p w14:paraId="29D15ECA" w14:textId="77777777" w:rsidR="000100F5" w:rsidRPr="00D77B61" w:rsidRDefault="000100F5" w:rsidP="00D77B61">
      <w:pPr>
        <w:pStyle w:val="NormalWeb"/>
        <w:widowControl/>
        <w:spacing w:before="0" w:beforeAutospacing="0" w:after="0" w:afterAutospacing="0"/>
      </w:pPr>
    </w:p>
    <w:p w14:paraId="1F5F0C5B" w14:textId="11E7C1C8" w:rsidR="005778ED" w:rsidRPr="00D77B61" w:rsidRDefault="005778ED" w:rsidP="00D77B61">
      <w:pPr>
        <w:pStyle w:val="NormalWeb"/>
        <w:widowControl/>
        <w:spacing w:before="0" w:beforeAutospacing="0" w:after="0" w:afterAutospacing="0"/>
        <w:rPr>
          <w:b/>
        </w:rPr>
      </w:pPr>
      <w:r w:rsidRPr="00D77B61">
        <w:rPr>
          <w:b/>
          <w:highlight w:val="yellow"/>
        </w:rPr>
        <w:t>2.2.</w:t>
      </w:r>
      <w:r w:rsidR="00BB2849" w:rsidRPr="00D77B61">
        <w:rPr>
          <w:b/>
          <w:highlight w:val="yellow"/>
        </w:rPr>
        <w:t xml:space="preserve"> </w:t>
      </w:r>
      <w:r w:rsidR="00EB6B59" w:rsidRPr="00D77B61">
        <w:rPr>
          <w:b/>
          <w:highlight w:val="yellow"/>
        </w:rPr>
        <w:t>Extract</w:t>
      </w:r>
      <w:r w:rsidRPr="00D77B61">
        <w:rPr>
          <w:b/>
          <w:highlight w:val="yellow"/>
        </w:rPr>
        <w:t>ion of bones</w:t>
      </w:r>
      <w:r w:rsidR="00B60DEC" w:rsidRPr="00D77B61">
        <w:rPr>
          <w:b/>
          <w:highlight w:val="yellow"/>
        </w:rPr>
        <w:t xml:space="preserve"> (Day 1)</w:t>
      </w:r>
    </w:p>
    <w:p w14:paraId="51CADC11" w14:textId="77777777" w:rsidR="005778ED" w:rsidRPr="00D77B61" w:rsidRDefault="005778ED" w:rsidP="00D77B61">
      <w:pPr>
        <w:pStyle w:val="NormalWeb"/>
        <w:widowControl/>
        <w:spacing w:before="0" w:beforeAutospacing="0" w:after="0" w:afterAutospacing="0"/>
      </w:pPr>
    </w:p>
    <w:p w14:paraId="36DFB063" w14:textId="4672AA70" w:rsidR="00B60DEC" w:rsidRPr="00D77B61" w:rsidRDefault="005778ED" w:rsidP="00D77B61">
      <w:pPr>
        <w:pStyle w:val="NormalWeb"/>
        <w:widowControl/>
        <w:spacing w:before="0" w:beforeAutospacing="0" w:after="0" w:afterAutospacing="0"/>
        <w:rPr>
          <w:highlight w:val="yellow"/>
        </w:rPr>
      </w:pPr>
      <w:r w:rsidRPr="00D77B61">
        <w:t xml:space="preserve">2.2.1. </w:t>
      </w:r>
      <w:r w:rsidR="00754B58" w:rsidRPr="00D77B61">
        <w:t>Anesthetize</w:t>
      </w:r>
      <w:r w:rsidR="00D23C5F" w:rsidRPr="00D77B61">
        <w:t xml:space="preserve"> the 564Igi</w:t>
      </w:r>
      <w:r w:rsidR="00AE190A" w:rsidRPr="00D77B61">
        <w:t xml:space="preserve"> bone marrow donors </w:t>
      </w:r>
      <w:r w:rsidR="00754B58" w:rsidRPr="00D77B61">
        <w:t xml:space="preserve">by continuous flow of 4% </w:t>
      </w:r>
      <w:r w:rsidR="00CA0A48" w:rsidRPr="00D77B61">
        <w:t>isoflurane</w:t>
      </w:r>
      <w:r w:rsidR="00754B58" w:rsidRPr="00D77B61">
        <w:t xml:space="preserve"> in </w:t>
      </w:r>
      <w:proofErr w:type="gramStart"/>
      <w:r w:rsidR="00754B58" w:rsidRPr="00D77B61">
        <w:t>air, and</w:t>
      </w:r>
      <w:proofErr w:type="gramEnd"/>
      <w:r w:rsidR="00754B58" w:rsidRPr="00D77B61">
        <w:t xml:space="preserve"> euthanize by cervical dislocation</w:t>
      </w:r>
      <w:r w:rsidR="00AE190A" w:rsidRPr="00D77B61">
        <w:t>.</w:t>
      </w:r>
      <w:r w:rsidR="00D77B61">
        <w:t xml:space="preserve"> </w:t>
      </w:r>
      <w:r w:rsidR="00BB2849" w:rsidRPr="00D77B61">
        <w:t>Spray down the</w:t>
      </w:r>
      <w:r w:rsidR="00D23C5F" w:rsidRPr="00D77B61">
        <w:t xml:space="preserve"> </w:t>
      </w:r>
      <w:r w:rsidR="00CC236A" w:rsidRPr="00D77B61">
        <w:t xml:space="preserve">donors </w:t>
      </w:r>
      <w:r w:rsidR="00BB2849" w:rsidRPr="00D77B61">
        <w:t>with ethanol and place the</w:t>
      </w:r>
      <w:r w:rsidR="00CC236A" w:rsidRPr="00D77B61">
        <w:t>m</w:t>
      </w:r>
      <w:r w:rsidR="00BB2849" w:rsidRPr="00D77B61">
        <w:t xml:space="preserve"> on sterile </w:t>
      </w:r>
      <w:r w:rsidR="00B60DEC" w:rsidRPr="00D77B61">
        <w:t>surgical pads in the flow hood</w:t>
      </w:r>
      <w:r w:rsidR="00CC236A" w:rsidRPr="00D77B61">
        <w:t>. Proceed to work</w:t>
      </w:r>
      <w:r w:rsidR="006E2A0E">
        <w:t xml:space="preserve"> maintaining</w:t>
      </w:r>
      <w:r w:rsidR="00CC236A" w:rsidRPr="00D77B61">
        <w:t xml:space="preserve"> sterile, using sterile buffers and equipment</w:t>
      </w:r>
      <w:r w:rsidR="00460ACC" w:rsidRPr="00D77B61">
        <w:t>.</w:t>
      </w:r>
    </w:p>
    <w:p w14:paraId="0301C58A" w14:textId="77777777" w:rsidR="00B60DEC" w:rsidRPr="00D77B61" w:rsidRDefault="00B60DEC" w:rsidP="00D77B61">
      <w:pPr>
        <w:pStyle w:val="NormalWeb"/>
        <w:widowControl/>
        <w:spacing w:before="0" w:beforeAutospacing="0" w:after="0" w:afterAutospacing="0"/>
        <w:rPr>
          <w:highlight w:val="yellow"/>
        </w:rPr>
      </w:pPr>
    </w:p>
    <w:p w14:paraId="02E03993" w14:textId="72A35EA1" w:rsidR="00B60DEC" w:rsidRPr="00D77B61" w:rsidRDefault="00B60DEC" w:rsidP="00D77B61">
      <w:pPr>
        <w:pStyle w:val="NormalWeb"/>
        <w:widowControl/>
        <w:spacing w:before="0" w:beforeAutospacing="0" w:after="0" w:afterAutospacing="0"/>
        <w:rPr>
          <w:highlight w:val="yellow"/>
        </w:rPr>
      </w:pPr>
      <w:r w:rsidRPr="00D77B61">
        <w:rPr>
          <w:highlight w:val="yellow"/>
        </w:rPr>
        <w:t>2.2.2.</w:t>
      </w:r>
      <w:r w:rsidR="00BB2849" w:rsidRPr="00D77B61">
        <w:rPr>
          <w:highlight w:val="yellow"/>
        </w:rPr>
        <w:t xml:space="preserve"> </w:t>
      </w:r>
      <w:r w:rsidR="00843DF9" w:rsidRPr="00D77B61">
        <w:rPr>
          <w:highlight w:val="yellow"/>
        </w:rPr>
        <w:t xml:space="preserve">To </w:t>
      </w:r>
      <w:r w:rsidRPr="00D77B61">
        <w:rPr>
          <w:highlight w:val="yellow"/>
        </w:rPr>
        <w:t>extract the femur and tibia</w:t>
      </w:r>
      <w:r w:rsidR="00843DF9" w:rsidRPr="00D77B61">
        <w:rPr>
          <w:highlight w:val="yellow"/>
        </w:rPr>
        <w:t>, first make an incision around the ankle and extend upwards all the way to the hip</w:t>
      </w:r>
      <w:r w:rsidR="005C2778" w:rsidRPr="00D77B61">
        <w:rPr>
          <w:highlight w:val="yellow"/>
        </w:rPr>
        <w:t xml:space="preserve"> using straight fine scissors</w:t>
      </w:r>
      <w:r w:rsidR="00843DF9" w:rsidRPr="00D77B61">
        <w:rPr>
          <w:highlight w:val="yellow"/>
        </w:rPr>
        <w:t xml:space="preserve">. </w:t>
      </w:r>
      <w:r w:rsidR="00D23C5F" w:rsidRPr="00D77B61">
        <w:rPr>
          <w:highlight w:val="yellow"/>
        </w:rPr>
        <w:t>Using a heavy-duty forceps or thumb and index fingers, pull</w:t>
      </w:r>
      <w:r w:rsidR="00843DF9" w:rsidRPr="00D77B61">
        <w:rPr>
          <w:highlight w:val="yellow"/>
        </w:rPr>
        <w:t xml:space="preserve"> the skin up and off the leg towards the body. Similarly pull the skin down and off the foot</w:t>
      </w:r>
      <w:r w:rsidRPr="00D77B61">
        <w:rPr>
          <w:highlight w:val="yellow"/>
        </w:rPr>
        <w:t>.</w:t>
      </w:r>
    </w:p>
    <w:p w14:paraId="20689BB0" w14:textId="77777777" w:rsidR="00B60DEC" w:rsidRPr="00D77B61" w:rsidRDefault="00B60DEC" w:rsidP="00D77B61">
      <w:pPr>
        <w:pStyle w:val="NormalWeb"/>
        <w:widowControl/>
        <w:spacing w:before="0" w:beforeAutospacing="0" w:after="0" w:afterAutospacing="0"/>
        <w:rPr>
          <w:highlight w:val="yellow"/>
        </w:rPr>
      </w:pPr>
    </w:p>
    <w:p w14:paraId="6A69203A" w14:textId="51F47E2A" w:rsidR="00843DF9" w:rsidRPr="00D77B61" w:rsidRDefault="00843DF9" w:rsidP="00D77B61">
      <w:pPr>
        <w:pStyle w:val="NormalWeb"/>
        <w:widowControl/>
        <w:spacing w:before="0" w:beforeAutospacing="0" w:after="0" w:afterAutospacing="0"/>
        <w:rPr>
          <w:highlight w:val="yellow"/>
        </w:rPr>
      </w:pPr>
      <w:r w:rsidRPr="00D77B61">
        <w:rPr>
          <w:highlight w:val="yellow"/>
        </w:rPr>
        <w:lastRenderedPageBreak/>
        <w:t>2.2.3. Pop out the knee and ankle joints by grabbing the leg at the hip and pulling the foot forcefully.</w:t>
      </w:r>
      <w:r w:rsidR="00D77B61">
        <w:rPr>
          <w:highlight w:val="yellow"/>
        </w:rPr>
        <w:t xml:space="preserve"> </w:t>
      </w:r>
      <w:r w:rsidRPr="00D77B61">
        <w:rPr>
          <w:highlight w:val="yellow"/>
        </w:rPr>
        <w:t>Proceed to break the ankle joint and pull the foot towards the body while holding on to the tibia, thereby stripping the tendons and muscles off the tibia.</w:t>
      </w:r>
    </w:p>
    <w:p w14:paraId="6E870E02" w14:textId="77777777" w:rsidR="00843DF9" w:rsidRPr="00D77B61" w:rsidRDefault="00843DF9" w:rsidP="00D77B61">
      <w:pPr>
        <w:pStyle w:val="NormalWeb"/>
        <w:widowControl/>
        <w:spacing w:before="0" w:beforeAutospacing="0" w:after="0" w:afterAutospacing="0"/>
        <w:rPr>
          <w:highlight w:val="yellow"/>
        </w:rPr>
      </w:pPr>
    </w:p>
    <w:p w14:paraId="70D68ADE" w14:textId="6B25EE55" w:rsidR="00460ACC" w:rsidRPr="00D77B61" w:rsidRDefault="00843DF9" w:rsidP="00D77B61">
      <w:pPr>
        <w:pStyle w:val="NormalWeb"/>
        <w:widowControl/>
        <w:spacing w:before="0" w:beforeAutospacing="0" w:after="0" w:afterAutospacing="0"/>
        <w:rPr>
          <w:highlight w:val="yellow"/>
        </w:rPr>
      </w:pPr>
      <w:r w:rsidRPr="00D77B61">
        <w:rPr>
          <w:highlight w:val="yellow"/>
        </w:rPr>
        <w:t>2.2.</w:t>
      </w:r>
      <w:r w:rsidR="00D77B61">
        <w:rPr>
          <w:highlight w:val="yellow"/>
        </w:rPr>
        <w:t>4</w:t>
      </w:r>
      <w:r w:rsidRPr="00D77B61">
        <w:rPr>
          <w:highlight w:val="yellow"/>
        </w:rPr>
        <w:t xml:space="preserve">. Break the knee joint to release the tibia, and similarly </w:t>
      </w:r>
      <w:r w:rsidR="003A736B" w:rsidRPr="00D77B61">
        <w:rPr>
          <w:highlight w:val="yellow"/>
        </w:rPr>
        <w:t>pull</w:t>
      </w:r>
      <w:r w:rsidRPr="00D77B61">
        <w:rPr>
          <w:highlight w:val="yellow"/>
        </w:rPr>
        <w:t xml:space="preserve"> this towards the body while holding on to the femur, the</w:t>
      </w:r>
      <w:r w:rsidR="00460ACC" w:rsidRPr="00D77B61">
        <w:rPr>
          <w:highlight w:val="yellow"/>
        </w:rPr>
        <w:t>reby stripping tendons and muscl</w:t>
      </w:r>
      <w:r w:rsidRPr="00D77B61">
        <w:rPr>
          <w:highlight w:val="yellow"/>
        </w:rPr>
        <w:t xml:space="preserve">es off the </w:t>
      </w:r>
      <w:r w:rsidR="00460ACC" w:rsidRPr="00D77B61">
        <w:rPr>
          <w:highlight w:val="yellow"/>
        </w:rPr>
        <w:t>femur. Make an incision at the hip joint and cut the tendons, then pull the femur out from the hip socket.</w:t>
      </w:r>
      <w:r w:rsidR="00D77B61">
        <w:rPr>
          <w:highlight w:val="yellow"/>
        </w:rPr>
        <w:t xml:space="preserve"> </w:t>
      </w:r>
      <w:r w:rsidR="00460ACC" w:rsidRPr="00D77B61">
        <w:rPr>
          <w:highlight w:val="yellow"/>
        </w:rPr>
        <w:t>Repeat steps 2.2.2 – 2.2.</w:t>
      </w:r>
      <w:r w:rsidR="00D77B61">
        <w:rPr>
          <w:highlight w:val="yellow"/>
        </w:rPr>
        <w:t>4</w:t>
      </w:r>
      <w:r w:rsidR="00460ACC" w:rsidRPr="00D77B61">
        <w:rPr>
          <w:highlight w:val="yellow"/>
        </w:rPr>
        <w:t xml:space="preserve"> for the contralateral side.</w:t>
      </w:r>
    </w:p>
    <w:p w14:paraId="6714C254" w14:textId="77777777" w:rsidR="00843DF9" w:rsidRPr="00D77B61" w:rsidRDefault="00843DF9" w:rsidP="00D77B61">
      <w:pPr>
        <w:pStyle w:val="NormalWeb"/>
        <w:widowControl/>
        <w:spacing w:before="0" w:beforeAutospacing="0" w:after="0" w:afterAutospacing="0"/>
        <w:rPr>
          <w:highlight w:val="yellow"/>
        </w:rPr>
      </w:pPr>
    </w:p>
    <w:p w14:paraId="24108A57" w14:textId="226E7643" w:rsidR="00D23C5F" w:rsidRPr="00D77B61" w:rsidRDefault="00B60DEC" w:rsidP="00D77B61">
      <w:pPr>
        <w:pStyle w:val="NormalWeb"/>
        <w:widowControl/>
        <w:spacing w:before="0" w:beforeAutospacing="0" w:after="0" w:afterAutospacing="0"/>
        <w:rPr>
          <w:highlight w:val="yellow"/>
        </w:rPr>
      </w:pPr>
      <w:r w:rsidRPr="00D77B61">
        <w:rPr>
          <w:highlight w:val="yellow"/>
        </w:rPr>
        <w:t>2.2.</w:t>
      </w:r>
      <w:r w:rsidR="00D77B61">
        <w:rPr>
          <w:highlight w:val="yellow"/>
        </w:rPr>
        <w:t>5</w:t>
      </w:r>
      <w:r w:rsidRPr="00D77B61">
        <w:rPr>
          <w:highlight w:val="yellow"/>
        </w:rPr>
        <w:t xml:space="preserve">. </w:t>
      </w:r>
      <w:r w:rsidR="00BB2849" w:rsidRPr="00D77B61">
        <w:rPr>
          <w:highlight w:val="yellow"/>
        </w:rPr>
        <w:t>Clean the bones carefully</w:t>
      </w:r>
      <w:r w:rsidR="00460ACC" w:rsidRPr="00D77B61">
        <w:rPr>
          <w:highlight w:val="yellow"/>
        </w:rPr>
        <w:t xml:space="preserve"> by rubbing them with </w:t>
      </w:r>
      <w:r w:rsidR="00871A27">
        <w:rPr>
          <w:highlight w:val="yellow"/>
        </w:rPr>
        <w:t xml:space="preserve">a </w:t>
      </w:r>
      <w:r w:rsidR="00460ACC" w:rsidRPr="00D77B61">
        <w:rPr>
          <w:highlight w:val="yellow"/>
        </w:rPr>
        <w:t>coarse paper towel in order</w:t>
      </w:r>
      <w:r w:rsidR="00BB2849" w:rsidRPr="00D77B61">
        <w:rPr>
          <w:highlight w:val="yellow"/>
        </w:rPr>
        <w:t xml:space="preserve"> to remove all </w:t>
      </w:r>
      <w:r w:rsidR="00460ACC" w:rsidRPr="00D77B61">
        <w:rPr>
          <w:highlight w:val="yellow"/>
        </w:rPr>
        <w:t xml:space="preserve">remaining </w:t>
      </w:r>
      <w:r w:rsidR="00BB2849" w:rsidRPr="00D77B61">
        <w:rPr>
          <w:highlight w:val="yellow"/>
        </w:rPr>
        <w:t>muscle</w:t>
      </w:r>
      <w:r w:rsidR="00460ACC" w:rsidRPr="00D77B61">
        <w:rPr>
          <w:highlight w:val="yellow"/>
        </w:rPr>
        <w:t xml:space="preserve"> and connective</w:t>
      </w:r>
      <w:r w:rsidR="00BB2849" w:rsidRPr="00D77B61">
        <w:rPr>
          <w:highlight w:val="yellow"/>
        </w:rPr>
        <w:t xml:space="preserve"> tissue</w:t>
      </w:r>
      <w:r w:rsidR="00871A27">
        <w:rPr>
          <w:highlight w:val="yellow"/>
        </w:rPr>
        <w:t>. T</w:t>
      </w:r>
      <w:r w:rsidR="00460ACC" w:rsidRPr="00D77B61">
        <w:rPr>
          <w:highlight w:val="yellow"/>
        </w:rPr>
        <w:t>hen</w:t>
      </w:r>
      <w:r w:rsidR="00BB2849" w:rsidRPr="00D77B61">
        <w:rPr>
          <w:highlight w:val="yellow"/>
        </w:rPr>
        <w:t xml:space="preserve"> </w:t>
      </w:r>
      <w:r w:rsidR="00D23C5F" w:rsidRPr="00D77B61">
        <w:rPr>
          <w:highlight w:val="yellow"/>
        </w:rPr>
        <w:t>rinse them in ice-cold BM buffer before finally transferring</w:t>
      </w:r>
      <w:r w:rsidR="00BB2849" w:rsidRPr="00D77B61">
        <w:rPr>
          <w:highlight w:val="yellow"/>
        </w:rPr>
        <w:t xml:space="preserve"> </w:t>
      </w:r>
      <w:r w:rsidR="00460ACC" w:rsidRPr="00D77B61">
        <w:rPr>
          <w:highlight w:val="yellow"/>
        </w:rPr>
        <w:t>the</w:t>
      </w:r>
      <w:r w:rsidR="00D23C5F" w:rsidRPr="00D77B61">
        <w:rPr>
          <w:highlight w:val="yellow"/>
        </w:rPr>
        <w:t>m</w:t>
      </w:r>
      <w:r w:rsidR="00460ACC" w:rsidRPr="00D77B61">
        <w:rPr>
          <w:highlight w:val="yellow"/>
        </w:rPr>
        <w:t xml:space="preserve"> </w:t>
      </w:r>
      <w:r w:rsidR="00D23C5F" w:rsidRPr="00D77B61">
        <w:rPr>
          <w:highlight w:val="yellow"/>
        </w:rPr>
        <w:t>to</w:t>
      </w:r>
      <w:r w:rsidR="00BB2849" w:rsidRPr="00D77B61">
        <w:rPr>
          <w:highlight w:val="yellow"/>
        </w:rPr>
        <w:t xml:space="preserve"> </w:t>
      </w:r>
      <w:r w:rsidR="00D23C5F" w:rsidRPr="00D77B61">
        <w:rPr>
          <w:highlight w:val="yellow"/>
        </w:rPr>
        <w:t xml:space="preserve">fresh </w:t>
      </w:r>
      <w:r w:rsidR="00BB2849" w:rsidRPr="00D77B61">
        <w:rPr>
          <w:highlight w:val="yellow"/>
        </w:rPr>
        <w:t>cold BM buffer on ice</w:t>
      </w:r>
      <w:r w:rsidR="00D23C5F" w:rsidRPr="00D77B61">
        <w:rPr>
          <w:highlight w:val="yellow"/>
        </w:rPr>
        <w:t xml:space="preserve"> using </w:t>
      </w:r>
      <w:r w:rsidR="00E876DA" w:rsidRPr="00D77B61">
        <w:rPr>
          <w:highlight w:val="yellow"/>
        </w:rPr>
        <w:t>a pair of Dumont #7 forceps</w:t>
      </w:r>
      <w:r w:rsidR="00BB2849" w:rsidRPr="00D77B61">
        <w:rPr>
          <w:highlight w:val="yellow"/>
        </w:rPr>
        <w:t>.</w:t>
      </w:r>
      <w:r w:rsidR="00D77B61">
        <w:t xml:space="preserve"> </w:t>
      </w:r>
      <w:r w:rsidR="00590C93" w:rsidRPr="00D77B61">
        <w:rPr>
          <w:highlight w:val="yellow"/>
        </w:rPr>
        <w:t>Repeat step</w:t>
      </w:r>
      <w:r w:rsidR="00D23C5F" w:rsidRPr="00D77B61">
        <w:rPr>
          <w:highlight w:val="yellow"/>
        </w:rPr>
        <w:t xml:space="preserve"> 2.2 for the PA-GFP donors.</w:t>
      </w:r>
    </w:p>
    <w:p w14:paraId="717D9469" w14:textId="77777777" w:rsidR="00EB6B59" w:rsidRPr="00D77B61" w:rsidRDefault="00EB6B59" w:rsidP="00D77B61">
      <w:pPr>
        <w:pStyle w:val="NormalWeb"/>
        <w:widowControl/>
        <w:spacing w:before="0" w:beforeAutospacing="0" w:after="0" w:afterAutospacing="0"/>
        <w:rPr>
          <w:highlight w:val="yellow"/>
        </w:rPr>
      </w:pPr>
    </w:p>
    <w:p w14:paraId="29D77F72" w14:textId="759FACB4" w:rsidR="00EB6B59" w:rsidRPr="00D77B61" w:rsidRDefault="00871A27" w:rsidP="00D77B61">
      <w:pPr>
        <w:pStyle w:val="NormalWeb"/>
        <w:widowControl/>
        <w:spacing w:before="0" w:beforeAutospacing="0" w:after="0" w:afterAutospacing="0"/>
      </w:pPr>
      <w:r w:rsidRPr="00871A27">
        <w:t>NOTE:</w:t>
      </w:r>
      <w:r w:rsidR="00EB6B59" w:rsidRPr="00D77B61">
        <w:t xml:space="preserve"> </w:t>
      </w:r>
      <w:r>
        <w:t>T</w:t>
      </w:r>
      <w:r w:rsidRPr="00D77B61">
        <w:t xml:space="preserve">he </w:t>
      </w:r>
      <w:r w:rsidR="00EB6B59" w:rsidRPr="00D77B61">
        <w:t xml:space="preserve">number of bone marrow cells from a single donor varies according to </w:t>
      </w:r>
      <w:r w:rsidR="00D77B61">
        <w:t>sex</w:t>
      </w:r>
      <w:r w:rsidR="00EB6B59" w:rsidRPr="00D77B61">
        <w:t xml:space="preserve"> and age. Scale the number of donors according to desired input bone marrow ratios and numbers and the desired number of recipients. If donors are scarce, the front limbs can be included for bone marrow extraction. This typically yields an additional 1/3 to ½ of the cells obtained from the hind limbs.</w:t>
      </w:r>
      <w:r w:rsidR="0008569E" w:rsidRPr="00D77B61">
        <w:t xml:space="preserve"> Typically, </w:t>
      </w:r>
      <w:r w:rsidR="00F105C5" w:rsidRPr="00D77B61">
        <w:t xml:space="preserve">anywhere from 50-200 million cells can be recovered per donor, depending on age, </w:t>
      </w:r>
      <w:r w:rsidR="00D77B61">
        <w:t>sex</w:t>
      </w:r>
      <w:r w:rsidR="00F105C5" w:rsidRPr="00D77B61">
        <w:t>, background and whether only hind or both hind and front limbs are included.</w:t>
      </w:r>
    </w:p>
    <w:p w14:paraId="02AF5AA4" w14:textId="77777777" w:rsidR="00EB6B59" w:rsidRPr="00D77B61" w:rsidRDefault="00EB6B59" w:rsidP="00D77B61">
      <w:pPr>
        <w:pStyle w:val="NormalWeb"/>
        <w:widowControl/>
        <w:spacing w:before="0" w:beforeAutospacing="0" w:after="0" w:afterAutospacing="0"/>
        <w:rPr>
          <w:highlight w:val="yellow"/>
        </w:rPr>
      </w:pPr>
    </w:p>
    <w:p w14:paraId="20561E56" w14:textId="77777777" w:rsidR="00B60DEC" w:rsidRPr="00D77B61" w:rsidRDefault="00B60DEC" w:rsidP="00D77B61">
      <w:pPr>
        <w:pStyle w:val="NormalWeb"/>
        <w:widowControl/>
        <w:spacing w:before="0" w:beforeAutospacing="0" w:after="0" w:afterAutospacing="0"/>
        <w:rPr>
          <w:b/>
        </w:rPr>
      </w:pPr>
      <w:r w:rsidRPr="00D77B61">
        <w:rPr>
          <w:b/>
          <w:highlight w:val="yellow"/>
        </w:rPr>
        <w:t>2.3.</w:t>
      </w:r>
      <w:r w:rsidR="00EB6B59" w:rsidRPr="00D77B61">
        <w:rPr>
          <w:b/>
          <w:highlight w:val="yellow"/>
        </w:rPr>
        <w:t xml:space="preserve"> </w:t>
      </w:r>
      <w:r w:rsidRPr="00D77B61">
        <w:rPr>
          <w:b/>
          <w:highlight w:val="yellow"/>
        </w:rPr>
        <w:t>Bone marrow cell extraction</w:t>
      </w:r>
    </w:p>
    <w:p w14:paraId="585EDDB4" w14:textId="77777777" w:rsidR="00B60DEC" w:rsidRPr="00D77B61" w:rsidRDefault="00B60DEC" w:rsidP="00D77B61">
      <w:pPr>
        <w:pStyle w:val="NormalWeb"/>
        <w:widowControl/>
        <w:spacing w:before="0" w:beforeAutospacing="0" w:after="0" w:afterAutospacing="0"/>
        <w:rPr>
          <w:highlight w:val="yellow"/>
        </w:rPr>
      </w:pPr>
    </w:p>
    <w:p w14:paraId="41FCAC06" w14:textId="73C26CDF" w:rsidR="00B60DEC" w:rsidRPr="00D77B61" w:rsidRDefault="00B60DEC" w:rsidP="00D77B61">
      <w:pPr>
        <w:pStyle w:val="NormalWeb"/>
        <w:widowControl/>
        <w:spacing w:before="0" w:beforeAutospacing="0" w:after="0" w:afterAutospacing="0"/>
        <w:rPr>
          <w:highlight w:val="yellow"/>
        </w:rPr>
      </w:pPr>
      <w:r w:rsidRPr="00D77B61">
        <w:rPr>
          <w:highlight w:val="yellow"/>
        </w:rPr>
        <w:t>2.3.1.</w:t>
      </w:r>
      <w:r w:rsidR="00EB6B59" w:rsidRPr="00D77B61">
        <w:rPr>
          <w:highlight w:val="yellow"/>
        </w:rPr>
        <w:t xml:space="preserve"> </w:t>
      </w:r>
      <w:r w:rsidRPr="00D77B61">
        <w:rPr>
          <w:highlight w:val="yellow"/>
        </w:rPr>
        <w:t>P</w:t>
      </w:r>
      <w:r w:rsidR="00EB6B59" w:rsidRPr="00D77B61">
        <w:rPr>
          <w:highlight w:val="yellow"/>
        </w:rPr>
        <w:t xml:space="preserve">repare </w:t>
      </w:r>
      <w:r w:rsidR="00CA0A48" w:rsidRPr="00D77B61">
        <w:rPr>
          <w:highlight w:val="yellow"/>
        </w:rPr>
        <w:t>the</w:t>
      </w:r>
      <w:r w:rsidR="00EB6B59" w:rsidRPr="00D77B61">
        <w:rPr>
          <w:highlight w:val="yellow"/>
        </w:rPr>
        <w:t xml:space="preserve"> mortar b</w:t>
      </w:r>
      <w:r w:rsidR="00C33140" w:rsidRPr="00D77B61">
        <w:rPr>
          <w:highlight w:val="yellow"/>
        </w:rPr>
        <w:t xml:space="preserve">y rinsing in ice-cold BM buffer. Drain the </w:t>
      </w:r>
      <w:r w:rsidR="00C33140" w:rsidRPr="00343AAF">
        <w:rPr>
          <w:highlight w:val="yellow"/>
        </w:rPr>
        <w:t xml:space="preserve">rinse buffer and </w:t>
      </w:r>
      <w:r w:rsidR="00DA7F80" w:rsidRPr="00343AAF">
        <w:rPr>
          <w:highlight w:val="yellow"/>
        </w:rPr>
        <w:t>us</w:t>
      </w:r>
      <w:r w:rsidR="00D77B61" w:rsidRPr="00343AAF">
        <w:rPr>
          <w:highlight w:val="yellow"/>
        </w:rPr>
        <w:t>e</w:t>
      </w:r>
      <w:r w:rsidR="00DA7F80" w:rsidRPr="00343AAF">
        <w:rPr>
          <w:highlight w:val="yellow"/>
        </w:rPr>
        <w:t xml:space="preserve"> an electric pipette controller with a 10 mL</w:t>
      </w:r>
      <w:r w:rsidR="00036A06" w:rsidRPr="00343AAF">
        <w:rPr>
          <w:highlight w:val="yellow"/>
        </w:rPr>
        <w:t xml:space="preserve"> serological</w:t>
      </w:r>
      <w:r w:rsidR="00DA7F80" w:rsidRPr="00343AAF">
        <w:rPr>
          <w:highlight w:val="yellow"/>
        </w:rPr>
        <w:t xml:space="preserve"> pipette</w:t>
      </w:r>
      <w:r w:rsidR="00871A27" w:rsidRPr="00343AAF">
        <w:rPr>
          <w:highlight w:val="yellow"/>
        </w:rPr>
        <w:t xml:space="preserve"> to</w:t>
      </w:r>
      <w:r w:rsidR="00DA7F80" w:rsidRPr="00343AAF">
        <w:rPr>
          <w:highlight w:val="yellow"/>
        </w:rPr>
        <w:t xml:space="preserve"> </w:t>
      </w:r>
      <w:r w:rsidR="00C33140" w:rsidRPr="00343AAF">
        <w:rPr>
          <w:highlight w:val="yellow"/>
        </w:rPr>
        <w:t xml:space="preserve">add </w:t>
      </w:r>
      <w:r w:rsidR="0041038B" w:rsidRPr="00343AAF">
        <w:rPr>
          <w:highlight w:val="yellow"/>
        </w:rPr>
        <w:t>10</w:t>
      </w:r>
      <w:r w:rsidR="00C33140" w:rsidRPr="00343AAF">
        <w:rPr>
          <w:highlight w:val="yellow"/>
        </w:rPr>
        <w:t xml:space="preserve"> </w:t>
      </w:r>
      <w:r w:rsidR="00613A3F" w:rsidRPr="00343AAF">
        <w:rPr>
          <w:highlight w:val="yellow"/>
        </w:rPr>
        <w:t>mL</w:t>
      </w:r>
      <w:r w:rsidR="00C33140" w:rsidRPr="00343AAF">
        <w:rPr>
          <w:highlight w:val="yellow"/>
        </w:rPr>
        <w:t xml:space="preserve"> </w:t>
      </w:r>
      <w:r w:rsidR="00871A27" w:rsidRPr="00343AAF">
        <w:rPr>
          <w:highlight w:val="yellow"/>
        </w:rPr>
        <w:t xml:space="preserve">of </w:t>
      </w:r>
      <w:r w:rsidR="00C33140" w:rsidRPr="00343AAF">
        <w:rPr>
          <w:highlight w:val="yellow"/>
        </w:rPr>
        <w:t xml:space="preserve">fresh ice-cold </w:t>
      </w:r>
      <w:r w:rsidR="0041038B" w:rsidRPr="00343AAF">
        <w:rPr>
          <w:highlight w:val="yellow"/>
        </w:rPr>
        <w:t>BM</w:t>
      </w:r>
      <w:r w:rsidR="00C33140" w:rsidRPr="00343AAF">
        <w:rPr>
          <w:highlight w:val="yellow"/>
        </w:rPr>
        <w:t xml:space="preserve"> buffer.</w:t>
      </w:r>
    </w:p>
    <w:p w14:paraId="6DF2DA61" w14:textId="77777777" w:rsidR="00B60DEC" w:rsidRPr="00D77B61" w:rsidRDefault="00B60DEC" w:rsidP="00D77B61">
      <w:pPr>
        <w:pStyle w:val="NormalWeb"/>
        <w:widowControl/>
        <w:spacing w:before="0" w:beforeAutospacing="0" w:after="0" w:afterAutospacing="0"/>
        <w:rPr>
          <w:highlight w:val="yellow"/>
        </w:rPr>
      </w:pPr>
    </w:p>
    <w:p w14:paraId="18568F74" w14:textId="19BD1B54" w:rsidR="00B60DEC" w:rsidRPr="00D77B61" w:rsidRDefault="00B60DEC" w:rsidP="00D77B61">
      <w:pPr>
        <w:pStyle w:val="NormalWeb"/>
        <w:widowControl/>
        <w:spacing w:before="0" w:beforeAutospacing="0" w:after="0" w:afterAutospacing="0"/>
        <w:rPr>
          <w:highlight w:val="yellow"/>
        </w:rPr>
      </w:pPr>
      <w:r w:rsidRPr="00D77B61">
        <w:rPr>
          <w:highlight w:val="yellow"/>
        </w:rPr>
        <w:t xml:space="preserve">2.3.2. </w:t>
      </w:r>
      <w:r w:rsidR="00E876DA" w:rsidRPr="00D77B61">
        <w:rPr>
          <w:highlight w:val="yellow"/>
        </w:rPr>
        <w:t xml:space="preserve">Transfer </w:t>
      </w:r>
      <w:r w:rsidR="00EB6B59" w:rsidRPr="00D77B61">
        <w:rPr>
          <w:highlight w:val="yellow"/>
        </w:rPr>
        <w:t xml:space="preserve">the bones from the </w:t>
      </w:r>
      <w:r w:rsidR="00A1698D" w:rsidRPr="00D77B61">
        <w:rPr>
          <w:highlight w:val="yellow"/>
        </w:rPr>
        <w:t>564Igi</w:t>
      </w:r>
      <w:r w:rsidR="00EB6B59" w:rsidRPr="00D77B61">
        <w:rPr>
          <w:highlight w:val="yellow"/>
        </w:rPr>
        <w:t xml:space="preserve"> donor</w:t>
      </w:r>
      <w:r w:rsidR="00A1698D" w:rsidRPr="00D77B61">
        <w:rPr>
          <w:highlight w:val="yellow"/>
        </w:rPr>
        <w:t>s</w:t>
      </w:r>
      <w:r w:rsidR="00EB6B59" w:rsidRPr="00D77B61">
        <w:rPr>
          <w:highlight w:val="yellow"/>
        </w:rPr>
        <w:t xml:space="preserve"> </w:t>
      </w:r>
      <w:r w:rsidR="00E876DA" w:rsidRPr="00D77B61">
        <w:rPr>
          <w:highlight w:val="yellow"/>
        </w:rPr>
        <w:t xml:space="preserve">to </w:t>
      </w:r>
      <w:r w:rsidR="00C33140" w:rsidRPr="00D77B61">
        <w:rPr>
          <w:highlight w:val="yellow"/>
        </w:rPr>
        <w:t>the mortar</w:t>
      </w:r>
      <w:r w:rsidR="00E876DA" w:rsidRPr="00D77B61">
        <w:rPr>
          <w:highlight w:val="yellow"/>
        </w:rPr>
        <w:t xml:space="preserve"> using a pair of Dumont #7 forceps</w:t>
      </w:r>
      <w:r w:rsidR="00C33140" w:rsidRPr="00D77B61">
        <w:rPr>
          <w:highlight w:val="yellow"/>
        </w:rPr>
        <w:t xml:space="preserve"> and</w:t>
      </w:r>
      <w:r w:rsidR="0041038B" w:rsidRPr="00D77B61">
        <w:rPr>
          <w:highlight w:val="yellow"/>
        </w:rPr>
        <w:t xml:space="preserve"> </w:t>
      </w:r>
      <w:r w:rsidR="00D23C5F" w:rsidRPr="00D77B61">
        <w:rPr>
          <w:highlight w:val="yellow"/>
        </w:rPr>
        <w:t xml:space="preserve">use the pestle to </w:t>
      </w:r>
      <w:r w:rsidR="0041038B" w:rsidRPr="00D77B61">
        <w:rPr>
          <w:highlight w:val="yellow"/>
        </w:rPr>
        <w:t>crush and grind the bo</w:t>
      </w:r>
      <w:r w:rsidRPr="00D77B61">
        <w:rPr>
          <w:highlight w:val="yellow"/>
        </w:rPr>
        <w:t>nes to release the bone marrow.</w:t>
      </w:r>
      <w:r w:rsidR="00D77B61">
        <w:rPr>
          <w:highlight w:val="yellow"/>
        </w:rPr>
        <w:t xml:space="preserve"> </w:t>
      </w:r>
      <w:r w:rsidR="0041038B" w:rsidRPr="00D77B61">
        <w:rPr>
          <w:highlight w:val="yellow"/>
        </w:rPr>
        <w:t>Aspirate the bone marrow extr</w:t>
      </w:r>
      <w:r w:rsidR="00CA0A48" w:rsidRPr="00D77B61">
        <w:rPr>
          <w:highlight w:val="yellow"/>
        </w:rPr>
        <w:t xml:space="preserve">act </w:t>
      </w:r>
      <w:r w:rsidR="00036A06" w:rsidRPr="00D77B61">
        <w:rPr>
          <w:highlight w:val="yellow"/>
        </w:rPr>
        <w:t xml:space="preserve">with a 10 mL serological pipette </w:t>
      </w:r>
      <w:r w:rsidR="00CA0A48" w:rsidRPr="00D77B61">
        <w:rPr>
          <w:highlight w:val="yellow"/>
        </w:rPr>
        <w:t xml:space="preserve">and pass </w:t>
      </w:r>
      <w:r w:rsidR="00D23C5F" w:rsidRPr="00D77B61">
        <w:rPr>
          <w:highlight w:val="yellow"/>
        </w:rPr>
        <w:t xml:space="preserve">it </w:t>
      </w:r>
      <w:r w:rsidR="00CA0A48" w:rsidRPr="00D77B61">
        <w:rPr>
          <w:highlight w:val="yellow"/>
        </w:rPr>
        <w:t>through a 70 µm cell</w:t>
      </w:r>
      <w:r w:rsidR="0041038B" w:rsidRPr="00D77B61">
        <w:rPr>
          <w:highlight w:val="yellow"/>
        </w:rPr>
        <w:t xml:space="preserve"> strainer into</w:t>
      </w:r>
      <w:r w:rsidRPr="00D77B61">
        <w:rPr>
          <w:highlight w:val="yellow"/>
        </w:rPr>
        <w:t xml:space="preserve"> a </w:t>
      </w:r>
      <w:r w:rsidR="00F72407" w:rsidRPr="00D77B61">
        <w:rPr>
          <w:highlight w:val="yellow"/>
        </w:rPr>
        <w:t>50</w:t>
      </w:r>
      <w:r w:rsidR="00613A3F" w:rsidRPr="00D77B61">
        <w:rPr>
          <w:highlight w:val="yellow"/>
        </w:rPr>
        <w:t xml:space="preserve"> mL</w:t>
      </w:r>
      <w:r w:rsidRPr="00D77B61">
        <w:rPr>
          <w:highlight w:val="yellow"/>
        </w:rPr>
        <w:t xml:space="preserve"> tube on ice.</w:t>
      </w:r>
    </w:p>
    <w:p w14:paraId="172B2FC5" w14:textId="77777777" w:rsidR="00B60DEC" w:rsidRPr="00D77B61" w:rsidRDefault="00B60DEC" w:rsidP="00D77B61">
      <w:pPr>
        <w:pStyle w:val="NormalWeb"/>
        <w:widowControl/>
        <w:spacing w:before="0" w:beforeAutospacing="0" w:after="0" w:afterAutospacing="0"/>
        <w:rPr>
          <w:highlight w:val="yellow"/>
        </w:rPr>
      </w:pPr>
    </w:p>
    <w:p w14:paraId="4FF09D71" w14:textId="563CB3CF" w:rsidR="00EB6B59" w:rsidRPr="00D77B61" w:rsidRDefault="00B60DEC" w:rsidP="00D77B61">
      <w:pPr>
        <w:pStyle w:val="NormalWeb"/>
        <w:widowControl/>
        <w:spacing w:before="0" w:beforeAutospacing="0" w:after="0" w:afterAutospacing="0"/>
        <w:rPr>
          <w:highlight w:val="yellow"/>
        </w:rPr>
      </w:pPr>
      <w:r w:rsidRPr="00D77B61">
        <w:rPr>
          <w:highlight w:val="yellow"/>
        </w:rPr>
        <w:t>2.3.</w:t>
      </w:r>
      <w:r w:rsidR="00D77B61">
        <w:rPr>
          <w:highlight w:val="yellow"/>
        </w:rPr>
        <w:t>3</w:t>
      </w:r>
      <w:r w:rsidRPr="00D77B61">
        <w:rPr>
          <w:highlight w:val="yellow"/>
        </w:rPr>
        <w:t xml:space="preserve">. </w:t>
      </w:r>
      <w:r w:rsidR="0041038B" w:rsidRPr="00D77B61">
        <w:rPr>
          <w:highlight w:val="yellow"/>
        </w:rPr>
        <w:t xml:space="preserve">Add an </w:t>
      </w:r>
      <w:r w:rsidR="0041038B" w:rsidRPr="00343AAF">
        <w:rPr>
          <w:highlight w:val="yellow"/>
        </w:rPr>
        <w:t xml:space="preserve">additional 10 </w:t>
      </w:r>
      <w:r w:rsidR="00613A3F" w:rsidRPr="00343AAF">
        <w:rPr>
          <w:highlight w:val="yellow"/>
        </w:rPr>
        <w:t>mL</w:t>
      </w:r>
      <w:r w:rsidR="0041038B" w:rsidRPr="00343AAF">
        <w:rPr>
          <w:highlight w:val="yellow"/>
        </w:rPr>
        <w:t xml:space="preserve"> </w:t>
      </w:r>
      <w:r w:rsidR="00871A27" w:rsidRPr="00343AAF">
        <w:rPr>
          <w:highlight w:val="yellow"/>
        </w:rPr>
        <w:t xml:space="preserve">of </w:t>
      </w:r>
      <w:r w:rsidR="0041038B" w:rsidRPr="00343AAF">
        <w:rPr>
          <w:highlight w:val="yellow"/>
        </w:rPr>
        <w:t>fresh ice-cold BM buffer to the mortar and repeat to ens</w:t>
      </w:r>
      <w:r w:rsidRPr="00343AAF">
        <w:rPr>
          <w:highlight w:val="yellow"/>
        </w:rPr>
        <w:t>ure complete recovery of cells.</w:t>
      </w:r>
      <w:r w:rsidR="00D77B61" w:rsidRPr="00343AAF">
        <w:rPr>
          <w:highlight w:val="yellow"/>
        </w:rPr>
        <w:t xml:space="preserve"> </w:t>
      </w:r>
      <w:r w:rsidR="0041038B" w:rsidRPr="00343AAF">
        <w:rPr>
          <w:highlight w:val="yellow"/>
        </w:rPr>
        <w:t xml:space="preserve">Remove bone </w:t>
      </w:r>
      <w:r w:rsidR="0041038B" w:rsidRPr="00D77B61">
        <w:rPr>
          <w:highlight w:val="yellow"/>
        </w:rPr>
        <w:t xml:space="preserve">material from the mortar </w:t>
      </w:r>
      <w:r w:rsidR="00465BB4" w:rsidRPr="00D77B61">
        <w:rPr>
          <w:highlight w:val="yellow"/>
        </w:rPr>
        <w:t>with a</w:t>
      </w:r>
      <w:r w:rsidR="003B2E7F" w:rsidRPr="00D77B61">
        <w:rPr>
          <w:highlight w:val="yellow"/>
        </w:rPr>
        <w:t xml:space="preserve"> paper towel, discard appropriately, </w:t>
      </w:r>
      <w:r w:rsidR="0041038B" w:rsidRPr="00D77B61">
        <w:rPr>
          <w:highlight w:val="yellow"/>
        </w:rPr>
        <w:t>and rinse</w:t>
      </w:r>
      <w:r w:rsidR="003B2E7F" w:rsidRPr="00D77B61">
        <w:rPr>
          <w:highlight w:val="yellow"/>
        </w:rPr>
        <w:t xml:space="preserve"> the mortar</w:t>
      </w:r>
      <w:r w:rsidR="0041038B" w:rsidRPr="00D77B61">
        <w:rPr>
          <w:highlight w:val="yellow"/>
        </w:rPr>
        <w:t xml:space="preserve"> carefully with 70% ethanol,</w:t>
      </w:r>
      <w:r w:rsidRPr="00D77B61">
        <w:rPr>
          <w:highlight w:val="yellow"/>
        </w:rPr>
        <w:t xml:space="preserve"> followed by BM buffer.</w:t>
      </w:r>
      <w:r w:rsidR="00D77B61">
        <w:t xml:space="preserve"> </w:t>
      </w:r>
      <w:r w:rsidR="0041038B" w:rsidRPr="00D77B61">
        <w:rPr>
          <w:highlight w:val="yellow"/>
        </w:rPr>
        <w:t xml:space="preserve">Repeat step </w:t>
      </w:r>
      <w:r w:rsidR="003B2E7F" w:rsidRPr="00D77B61">
        <w:rPr>
          <w:highlight w:val="yellow"/>
        </w:rPr>
        <w:t xml:space="preserve">2.3 </w:t>
      </w:r>
      <w:r w:rsidR="0041038B" w:rsidRPr="00D77B61">
        <w:rPr>
          <w:highlight w:val="yellow"/>
        </w:rPr>
        <w:t xml:space="preserve">for </w:t>
      </w:r>
      <w:r w:rsidR="00A1698D" w:rsidRPr="00D77B61">
        <w:rPr>
          <w:highlight w:val="yellow"/>
        </w:rPr>
        <w:t>the PA-GFP</w:t>
      </w:r>
      <w:r w:rsidR="0041038B" w:rsidRPr="00D77B61">
        <w:rPr>
          <w:highlight w:val="yellow"/>
        </w:rPr>
        <w:t xml:space="preserve"> bone marrow donor group.</w:t>
      </w:r>
    </w:p>
    <w:p w14:paraId="2D603451" w14:textId="77777777" w:rsidR="00EB6B59" w:rsidRPr="00D77B61" w:rsidRDefault="00EB6B59" w:rsidP="00D77B61">
      <w:pPr>
        <w:pStyle w:val="NormalWeb"/>
        <w:widowControl/>
        <w:spacing w:before="0" w:beforeAutospacing="0" w:after="0" w:afterAutospacing="0"/>
        <w:rPr>
          <w:highlight w:val="yellow"/>
        </w:rPr>
      </w:pPr>
    </w:p>
    <w:p w14:paraId="34C83A1D" w14:textId="213259C7" w:rsidR="00B60DEC" w:rsidRPr="002770E9" w:rsidRDefault="00B60DEC" w:rsidP="00D77B61">
      <w:pPr>
        <w:pStyle w:val="NormalWeb"/>
        <w:widowControl/>
        <w:spacing w:before="0" w:beforeAutospacing="0" w:after="0" w:afterAutospacing="0"/>
        <w:rPr>
          <w:b/>
        </w:rPr>
      </w:pPr>
      <w:r w:rsidRPr="002770E9">
        <w:rPr>
          <w:b/>
        </w:rPr>
        <w:t>2.4. Counting bone marrow cells</w:t>
      </w:r>
    </w:p>
    <w:p w14:paraId="40641346" w14:textId="77777777" w:rsidR="00B60DEC" w:rsidRPr="002770E9" w:rsidRDefault="00B60DEC" w:rsidP="00D77B61">
      <w:pPr>
        <w:pStyle w:val="NormalWeb"/>
        <w:widowControl/>
        <w:spacing w:before="0" w:beforeAutospacing="0" w:after="0" w:afterAutospacing="0"/>
      </w:pPr>
    </w:p>
    <w:p w14:paraId="0B882D89" w14:textId="09B162F1" w:rsidR="00B60DEC" w:rsidRPr="002770E9" w:rsidRDefault="00B60DEC" w:rsidP="00D77B61">
      <w:pPr>
        <w:pStyle w:val="NormalWeb"/>
        <w:widowControl/>
        <w:spacing w:before="0" w:beforeAutospacing="0" w:after="0" w:afterAutospacing="0"/>
      </w:pPr>
      <w:r w:rsidRPr="002770E9">
        <w:t xml:space="preserve">2.4.1. </w:t>
      </w:r>
      <w:r w:rsidR="00BF1323" w:rsidRPr="002770E9">
        <w:t>Using a micropipette, place a drop</w:t>
      </w:r>
      <w:r w:rsidR="00343AB0" w:rsidRPr="002770E9">
        <w:t>let</w:t>
      </w:r>
      <w:r w:rsidR="00BF1323" w:rsidRPr="002770E9">
        <w:t xml:space="preserve"> containing 40 µ</w:t>
      </w:r>
      <w:r w:rsidR="00871A27">
        <w:t xml:space="preserve">L </w:t>
      </w:r>
      <w:r w:rsidR="00871A27" w:rsidRPr="00D77B61">
        <w:t>of</w:t>
      </w:r>
      <w:r w:rsidR="00BF1323" w:rsidRPr="002770E9">
        <w:t xml:space="preserve"> RBC lysis buffer on a piece of </w:t>
      </w:r>
      <w:r w:rsidR="00CF5A2E" w:rsidRPr="002770E9">
        <w:t>plastic paraffin film.</w:t>
      </w:r>
      <w:r w:rsidR="00BF1323" w:rsidRPr="002770E9">
        <w:t xml:space="preserve"> </w:t>
      </w:r>
      <w:r w:rsidRPr="002770E9">
        <w:t xml:space="preserve">Invert </w:t>
      </w:r>
      <w:r w:rsidR="00A1698D" w:rsidRPr="002770E9">
        <w:t>the 564Igi</w:t>
      </w:r>
      <w:r w:rsidRPr="002770E9">
        <w:t xml:space="preserve"> bone marrow tube a few times and</w:t>
      </w:r>
      <w:r w:rsidR="0041038B" w:rsidRPr="002770E9">
        <w:t xml:space="preserve"> take out a </w:t>
      </w:r>
      <w:r w:rsidR="00D45983" w:rsidRPr="002770E9">
        <w:t>1</w:t>
      </w:r>
      <w:r w:rsidRPr="002770E9">
        <w:t xml:space="preserve">0 </w:t>
      </w:r>
      <w:r w:rsidR="00983EE2" w:rsidRPr="002770E9">
        <w:t>µL</w:t>
      </w:r>
      <w:r w:rsidRPr="002770E9">
        <w:t xml:space="preserve"> aliquot</w:t>
      </w:r>
      <w:r w:rsidR="00BF1323" w:rsidRPr="002770E9">
        <w:t xml:space="preserve"> using a </w:t>
      </w:r>
      <w:r w:rsidR="0021169D" w:rsidRPr="002770E9">
        <w:t>micro</w:t>
      </w:r>
      <w:r w:rsidR="00BF1323" w:rsidRPr="002770E9">
        <w:t>pipette</w:t>
      </w:r>
      <w:r w:rsidRPr="002770E9">
        <w:t xml:space="preserve">. </w:t>
      </w:r>
      <w:r w:rsidR="0041038B" w:rsidRPr="002770E9">
        <w:t xml:space="preserve">Mix </w:t>
      </w:r>
      <w:r w:rsidR="00CF5A2E" w:rsidRPr="002770E9">
        <w:t xml:space="preserve">it </w:t>
      </w:r>
      <w:r w:rsidR="0041038B" w:rsidRPr="002770E9">
        <w:t xml:space="preserve">with </w:t>
      </w:r>
      <w:r w:rsidR="00CF5A2E" w:rsidRPr="002770E9">
        <w:t xml:space="preserve">the </w:t>
      </w:r>
      <w:r w:rsidR="00D45983" w:rsidRPr="002770E9">
        <w:t>4</w:t>
      </w:r>
      <w:r w:rsidR="0041038B" w:rsidRPr="002770E9">
        <w:t xml:space="preserve">0 </w:t>
      </w:r>
      <w:r w:rsidR="00983EE2" w:rsidRPr="002770E9">
        <w:t>µL</w:t>
      </w:r>
      <w:r w:rsidR="0041038B" w:rsidRPr="002770E9">
        <w:t xml:space="preserve"> </w:t>
      </w:r>
      <w:r w:rsidR="00871A27" w:rsidRPr="00D77B61">
        <w:t xml:space="preserve">of </w:t>
      </w:r>
      <w:r w:rsidR="0041038B" w:rsidRPr="002770E9">
        <w:t>RBC</w:t>
      </w:r>
      <w:r w:rsidRPr="002770E9">
        <w:t xml:space="preserve"> lysis buffer</w:t>
      </w:r>
      <w:r w:rsidR="00CF5A2E" w:rsidRPr="002770E9">
        <w:t xml:space="preserve"> drop</w:t>
      </w:r>
      <w:r w:rsidRPr="002770E9">
        <w:t>.</w:t>
      </w:r>
    </w:p>
    <w:p w14:paraId="1B1E9C07" w14:textId="77777777" w:rsidR="00B60DEC" w:rsidRPr="002770E9" w:rsidRDefault="00B60DEC" w:rsidP="00D77B61">
      <w:pPr>
        <w:pStyle w:val="NormalWeb"/>
        <w:widowControl/>
        <w:spacing w:before="0" w:beforeAutospacing="0" w:after="0" w:afterAutospacing="0"/>
      </w:pPr>
    </w:p>
    <w:p w14:paraId="12E3FEE0" w14:textId="6B5B729C" w:rsidR="00D45983" w:rsidRPr="00D77B61" w:rsidRDefault="00B60DEC" w:rsidP="00D77B61">
      <w:pPr>
        <w:pStyle w:val="NormalWeb"/>
        <w:widowControl/>
        <w:spacing w:before="0" w:beforeAutospacing="0" w:after="0" w:afterAutospacing="0"/>
        <w:rPr>
          <w:highlight w:val="yellow"/>
        </w:rPr>
      </w:pPr>
      <w:r w:rsidRPr="002770E9">
        <w:lastRenderedPageBreak/>
        <w:t xml:space="preserve">2.4.2. </w:t>
      </w:r>
      <w:r w:rsidR="00D45983" w:rsidRPr="002770E9">
        <w:t xml:space="preserve">Subsequently </w:t>
      </w:r>
      <w:r w:rsidR="00CF5A2E" w:rsidRPr="002770E9">
        <w:t xml:space="preserve">add </w:t>
      </w:r>
      <w:r w:rsidR="00D45983" w:rsidRPr="002770E9">
        <w:t xml:space="preserve">50 </w:t>
      </w:r>
      <w:r w:rsidR="00983EE2" w:rsidRPr="002770E9">
        <w:t>µL</w:t>
      </w:r>
      <w:r w:rsidR="00D45983" w:rsidRPr="002770E9">
        <w:t xml:space="preserve"> </w:t>
      </w:r>
      <w:r w:rsidR="00871A27" w:rsidRPr="00D77B61">
        <w:t xml:space="preserve">of </w:t>
      </w:r>
      <w:r w:rsidR="00871A27">
        <w:t>T</w:t>
      </w:r>
      <w:r w:rsidR="00D45983" w:rsidRPr="002770E9">
        <w:t>rypan blue</w:t>
      </w:r>
      <w:r w:rsidR="00CF5A2E" w:rsidRPr="002770E9">
        <w:t xml:space="preserve"> </w:t>
      </w:r>
      <w:r w:rsidR="00190789">
        <w:t xml:space="preserve">(0.4% in aqueous solution) </w:t>
      </w:r>
      <w:r w:rsidR="00CF5A2E" w:rsidRPr="002770E9">
        <w:t>to the drop</w:t>
      </w:r>
      <w:r w:rsidR="00D45983" w:rsidRPr="002770E9">
        <w:t xml:space="preserve">. Immediately load 10 </w:t>
      </w:r>
      <w:r w:rsidR="00983EE2" w:rsidRPr="002770E9">
        <w:t>µL</w:t>
      </w:r>
      <w:r w:rsidR="00D45983" w:rsidRPr="002770E9">
        <w:t xml:space="preserve"> of the resulting mix in a </w:t>
      </w:r>
      <w:proofErr w:type="spellStart"/>
      <w:r w:rsidR="00D45983" w:rsidRPr="002770E9">
        <w:t>Burker-Türk</w:t>
      </w:r>
      <w:proofErr w:type="spellEnd"/>
      <w:r w:rsidR="00D45983" w:rsidRPr="002770E9">
        <w:t xml:space="preserve"> </w:t>
      </w:r>
      <w:r w:rsidR="003B2E7F" w:rsidRPr="002770E9">
        <w:t>hemocytometer</w:t>
      </w:r>
      <w:r w:rsidR="00D45983" w:rsidRPr="002770E9">
        <w:t xml:space="preserve"> </w:t>
      </w:r>
      <w:r w:rsidRPr="002770E9">
        <w:t>and count under the microscope.</w:t>
      </w:r>
      <w:r w:rsidR="00D77B61">
        <w:t xml:space="preserve"> </w:t>
      </w:r>
      <w:r w:rsidR="00D45983" w:rsidRPr="00D77B61">
        <w:t xml:space="preserve">Calculate the number of cells per </w:t>
      </w:r>
      <w:r w:rsidR="00613A3F" w:rsidRPr="00D77B61">
        <w:t>mL</w:t>
      </w:r>
      <w:r w:rsidR="00D45983" w:rsidRPr="00D77B61">
        <w:t>, using the 10x total dilution factor. Confir</w:t>
      </w:r>
      <w:r w:rsidRPr="00D77B61">
        <w:t>m adequate cell viability &gt;90%.</w:t>
      </w:r>
      <w:r w:rsidR="00D77B61">
        <w:t xml:space="preserve"> </w:t>
      </w:r>
      <w:r w:rsidR="00D45983" w:rsidRPr="00D77B61">
        <w:t xml:space="preserve">Repeat step </w:t>
      </w:r>
      <w:r w:rsidR="003B2E7F" w:rsidRPr="00D77B61">
        <w:t xml:space="preserve">2.4 </w:t>
      </w:r>
      <w:r w:rsidR="00D45983" w:rsidRPr="00D77B61">
        <w:t xml:space="preserve">for </w:t>
      </w:r>
      <w:r w:rsidR="00A1698D" w:rsidRPr="00D77B61">
        <w:t>the PA-GFP</w:t>
      </w:r>
      <w:r w:rsidR="00D45983" w:rsidRPr="00D77B61">
        <w:t xml:space="preserve"> bone marrow donor group.</w:t>
      </w:r>
    </w:p>
    <w:p w14:paraId="23898839" w14:textId="77777777" w:rsidR="00D45983" w:rsidRPr="00D77B61" w:rsidRDefault="00D45983" w:rsidP="00D77B61">
      <w:pPr>
        <w:pStyle w:val="NormalWeb"/>
        <w:widowControl/>
        <w:spacing w:before="0" w:beforeAutospacing="0" w:after="0" w:afterAutospacing="0"/>
        <w:rPr>
          <w:highlight w:val="yellow"/>
        </w:rPr>
      </w:pPr>
    </w:p>
    <w:p w14:paraId="785BCF11" w14:textId="77777777" w:rsidR="00B60DEC" w:rsidRPr="00D77B61" w:rsidRDefault="00B60DEC" w:rsidP="00D77B61">
      <w:pPr>
        <w:pStyle w:val="NormalWeb"/>
        <w:widowControl/>
        <w:spacing w:before="0" w:beforeAutospacing="0" w:after="0" w:afterAutospacing="0"/>
        <w:rPr>
          <w:b/>
        </w:rPr>
      </w:pPr>
      <w:r w:rsidRPr="00D77B61">
        <w:rPr>
          <w:b/>
          <w:highlight w:val="yellow"/>
        </w:rPr>
        <w:t>2.5. Preparing donor suspensions</w:t>
      </w:r>
    </w:p>
    <w:p w14:paraId="6DB79B7C" w14:textId="77777777" w:rsidR="00B60DEC" w:rsidRPr="00D77B61" w:rsidRDefault="00B60DEC" w:rsidP="00D77B61">
      <w:pPr>
        <w:pStyle w:val="NormalWeb"/>
        <w:widowControl/>
        <w:spacing w:before="0" w:beforeAutospacing="0" w:after="0" w:afterAutospacing="0"/>
        <w:rPr>
          <w:highlight w:val="yellow"/>
        </w:rPr>
      </w:pPr>
    </w:p>
    <w:p w14:paraId="5513AA3E" w14:textId="5E73435F" w:rsidR="001541BF" w:rsidRPr="00D77B61" w:rsidRDefault="00B60DEC" w:rsidP="00D77B61">
      <w:pPr>
        <w:pStyle w:val="NormalWeb"/>
        <w:widowControl/>
        <w:spacing w:before="0" w:beforeAutospacing="0" w:after="0" w:afterAutospacing="0"/>
      </w:pPr>
      <w:r w:rsidRPr="00D77B61">
        <w:t xml:space="preserve">2.5.1. </w:t>
      </w:r>
      <w:r w:rsidR="00D45983" w:rsidRPr="00D77B61">
        <w:t>Based on the counts obtained in step 2.4</w:t>
      </w:r>
      <w:r w:rsidR="007C346F" w:rsidRPr="00D77B61">
        <w:t xml:space="preserve"> </w:t>
      </w:r>
      <w:r w:rsidR="00D45983" w:rsidRPr="00D77B61">
        <w:t xml:space="preserve">and the desired number of recipients, calculate the volume of donor bone marrow from each </w:t>
      </w:r>
      <w:r w:rsidR="007C346F" w:rsidRPr="00D77B61">
        <w:t xml:space="preserve">of the two </w:t>
      </w:r>
      <w:r w:rsidR="00D45983" w:rsidRPr="00D77B61">
        <w:t>donor group</w:t>
      </w:r>
      <w:r w:rsidR="007C346F" w:rsidRPr="00D77B61">
        <w:t>s</w:t>
      </w:r>
      <w:r w:rsidR="00D45983" w:rsidRPr="00D77B61">
        <w:t xml:space="preserve"> </w:t>
      </w:r>
      <w:r w:rsidR="001541BF" w:rsidRPr="00D77B61">
        <w:t xml:space="preserve">to be mixed in </w:t>
      </w:r>
      <w:r w:rsidR="007C346F" w:rsidRPr="00D77B61">
        <w:t>the</w:t>
      </w:r>
      <w:r w:rsidR="001541BF" w:rsidRPr="00D77B61">
        <w:t xml:space="preserve"> donor</w:t>
      </w:r>
      <w:r w:rsidR="007C346F" w:rsidRPr="00D77B61">
        <w:t xml:space="preserve"> mix</w:t>
      </w:r>
      <w:r w:rsidR="001541BF" w:rsidRPr="00D77B61">
        <w:t xml:space="preserve"> tube.</w:t>
      </w:r>
    </w:p>
    <w:p w14:paraId="74C86549" w14:textId="77777777" w:rsidR="001541BF" w:rsidRPr="00D77B61" w:rsidRDefault="001541BF" w:rsidP="00D77B61">
      <w:pPr>
        <w:pStyle w:val="NormalWeb"/>
        <w:widowControl/>
        <w:spacing w:before="0" w:beforeAutospacing="0" w:after="0" w:afterAutospacing="0"/>
        <w:rPr>
          <w:highlight w:val="yellow"/>
        </w:rPr>
      </w:pPr>
    </w:p>
    <w:p w14:paraId="7A4E84E7" w14:textId="2E48AB68" w:rsidR="00D45983" w:rsidRPr="00D77B61" w:rsidRDefault="00871A27" w:rsidP="00D77B61">
      <w:pPr>
        <w:pStyle w:val="NormalWeb"/>
        <w:widowControl/>
        <w:spacing w:before="0" w:beforeAutospacing="0" w:after="0" w:afterAutospacing="0"/>
      </w:pPr>
      <w:r w:rsidRPr="00871A27">
        <w:t>NOTE:</w:t>
      </w:r>
      <w:r w:rsidR="00D77B61">
        <w:t xml:space="preserve"> </w:t>
      </w:r>
      <w:r w:rsidR="00D45983" w:rsidRPr="00D77B61">
        <w:t xml:space="preserve">For example, </w:t>
      </w:r>
      <w:r w:rsidR="003B2E7F" w:rsidRPr="00D77B61">
        <w:t>for setting up</w:t>
      </w:r>
      <w:r w:rsidR="00D45983" w:rsidRPr="00D77B61">
        <w:t xml:space="preserve"> </w:t>
      </w:r>
      <w:r w:rsidR="00DF2A55" w:rsidRPr="00D77B61">
        <w:t>one group of</w:t>
      </w:r>
      <w:r w:rsidR="00D45983" w:rsidRPr="00D77B61">
        <w:t xml:space="preserve"> </w:t>
      </w:r>
      <w:r w:rsidR="001541BF" w:rsidRPr="00D77B61">
        <w:t xml:space="preserve">1:2 mixed </w:t>
      </w:r>
      <w:r w:rsidR="00B71493" w:rsidRPr="00D77B61">
        <w:t xml:space="preserve">564Igi:PA-GFP </w:t>
      </w:r>
      <w:r w:rsidR="001541BF" w:rsidRPr="00D77B61">
        <w:t xml:space="preserve">chimeras with </w:t>
      </w:r>
      <w:r w:rsidR="00DF2A55" w:rsidRPr="00D77B61">
        <w:t>6</w:t>
      </w:r>
      <w:r w:rsidR="001541BF" w:rsidRPr="00D77B61">
        <w:t xml:space="preserve"> </w:t>
      </w:r>
      <w:r w:rsidR="00B71493" w:rsidRPr="00D77B61">
        <w:t xml:space="preserve">CD45.1 </w:t>
      </w:r>
      <w:proofErr w:type="gramStart"/>
      <w:r w:rsidR="001541BF" w:rsidRPr="00D77B61">
        <w:t>recipients</w:t>
      </w:r>
      <w:proofErr w:type="gramEnd"/>
      <w:r w:rsidR="003B2E7F" w:rsidRPr="00D77B61">
        <w:t>: e</w:t>
      </w:r>
      <w:r w:rsidR="001541BF" w:rsidRPr="00D77B61">
        <w:t xml:space="preserve">ach recipient requires 20 </w:t>
      </w:r>
      <w:r w:rsidR="00D77B61">
        <w:t>x</w:t>
      </w:r>
      <w:r w:rsidR="001541BF" w:rsidRPr="00D77B61">
        <w:t xml:space="preserve"> 10</w:t>
      </w:r>
      <w:r w:rsidR="001541BF" w:rsidRPr="00D77B61">
        <w:rPr>
          <w:vertAlign w:val="superscript"/>
        </w:rPr>
        <w:t>6</w:t>
      </w:r>
      <w:r w:rsidR="001541BF" w:rsidRPr="00D77B61">
        <w:t xml:space="preserve"> donor cells total, 1 part 564Igi </w:t>
      </w:r>
      <w:r w:rsidR="00DF2A55" w:rsidRPr="00D77B61">
        <w:t>and 2 parts PA-GFP. Thus</w:t>
      </w:r>
      <w:r w:rsidR="000D1EA0" w:rsidRPr="00D77B61">
        <w:t>,</w:t>
      </w:r>
      <w:r w:rsidR="00DF2A55" w:rsidRPr="00D77B61">
        <w:t xml:space="preserve"> </w:t>
      </w:r>
      <w:r w:rsidR="003B2E7F" w:rsidRPr="00D77B61">
        <w:t>this</w:t>
      </w:r>
      <w:r w:rsidR="000D1EA0" w:rsidRPr="00D77B61">
        <w:t xml:space="preserve"> requires 6 </w:t>
      </w:r>
      <w:r w:rsidR="00D77B61">
        <w:t>x</w:t>
      </w:r>
      <w:r w:rsidR="000D1EA0" w:rsidRPr="00D77B61">
        <w:t xml:space="preserve"> 1/3 </w:t>
      </w:r>
      <w:r w:rsidR="00D77B61">
        <w:t>x</w:t>
      </w:r>
      <w:r w:rsidR="000D1EA0" w:rsidRPr="00D77B61">
        <w:t xml:space="preserve"> 20 </w:t>
      </w:r>
      <w:r w:rsidR="00D77B61">
        <w:t>x</w:t>
      </w:r>
      <w:r w:rsidR="000D1EA0" w:rsidRPr="00D77B61">
        <w:t xml:space="preserve"> 10</w:t>
      </w:r>
      <w:r w:rsidR="000D1EA0" w:rsidRPr="00D77B61">
        <w:rPr>
          <w:vertAlign w:val="superscript"/>
        </w:rPr>
        <w:t>6</w:t>
      </w:r>
      <w:r w:rsidR="000D1EA0" w:rsidRPr="00D77B61">
        <w:t xml:space="preserve"> = 40 </w:t>
      </w:r>
      <w:r w:rsidR="00D77B61">
        <w:t>x</w:t>
      </w:r>
      <w:r w:rsidR="000D1EA0" w:rsidRPr="00D77B61">
        <w:t xml:space="preserve"> 10</w:t>
      </w:r>
      <w:r w:rsidR="000D1EA0" w:rsidRPr="00D77B61">
        <w:rPr>
          <w:vertAlign w:val="superscript"/>
        </w:rPr>
        <w:t>6</w:t>
      </w:r>
      <w:r w:rsidR="000D1EA0" w:rsidRPr="00D77B61">
        <w:t xml:space="preserve"> 564Igi donor cells and 6 </w:t>
      </w:r>
      <w:r w:rsidR="00D77B61">
        <w:t>x</w:t>
      </w:r>
      <w:r w:rsidR="000D1EA0" w:rsidRPr="00D77B61">
        <w:t xml:space="preserve"> 2/3 </w:t>
      </w:r>
      <w:r w:rsidR="00D77B61">
        <w:t>x</w:t>
      </w:r>
      <w:r w:rsidR="000D1EA0" w:rsidRPr="00D77B61">
        <w:t xml:space="preserve"> 20 </w:t>
      </w:r>
      <w:r w:rsidR="00D77B61">
        <w:t>x</w:t>
      </w:r>
      <w:r w:rsidR="000D1EA0" w:rsidRPr="00D77B61">
        <w:t xml:space="preserve"> 10</w:t>
      </w:r>
      <w:r w:rsidR="000D1EA0" w:rsidRPr="00D77B61">
        <w:rPr>
          <w:vertAlign w:val="superscript"/>
        </w:rPr>
        <w:t>6</w:t>
      </w:r>
      <w:r w:rsidR="000D1EA0" w:rsidRPr="00D77B61">
        <w:t xml:space="preserve"> = 80 </w:t>
      </w:r>
      <w:r w:rsidR="00D77B61">
        <w:t>x</w:t>
      </w:r>
      <w:r w:rsidR="000D1EA0" w:rsidRPr="00D77B61">
        <w:t xml:space="preserve"> 10</w:t>
      </w:r>
      <w:r w:rsidR="000D1EA0" w:rsidRPr="00D77B61">
        <w:rPr>
          <w:vertAlign w:val="superscript"/>
        </w:rPr>
        <w:t>6</w:t>
      </w:r>
      <w:r w:rsidR="000D1EA0" w:rsidRPr="00D77B61">
        <w:t xml:space="preserve"> PA-GFP donor cells.</w:t>
      </w:r>
    </w:p>
    <w:p w14:paraId="417E2BD5" w14:textId="77777777" w:rsidR="001541BF" w:rsidRPr="00D77B61" w:rsidRDefault="001541BF" w:rsidP="00D77B61">
      <w:pPr>
        <w:pStyle w:val="NormalWeb"/>
        <w:widowControl/>
        <w:spacing w:before="0" w:beforeAutospacing="0" w:after="0" w:afterAutospacing="0"/>
        <w:rPr>
          <w:highlight w:val="yellow"/>
        </w:rPr>
      </w:pPr>
    </w:p>
    <w:p w14:paraId="1F462D30" w14:textId="41E0FE3B" w:rsidR="00B60DEC" w:rsidRPr="00D77B61" w:rsidRDefault="00590C93" w:rsidP="00D77B61">
      <w:pPr>
        <w:pStyle w:val="NormalWeb"/>
        <w:widowControl/>
        <w:spacing w:before="0" w:beforeAutospacing="0" w:after="0" w:afterAutospacing="0"/>
        <w:rPr>
          <w:highlight w:val="yellow"/>
        </w:rPr>
      </w:pPr>
      <w:r w:rsidRPr="00D77B61">
        <w:rPr>
          <w:highlight w:val="yellow"/>
        </w:rPr>
        <w:t xml:space="preserve">2.5.2. </w:t>
      </w:r>
      <w:r w:rsidR="00D77B61">
        <w:rPr>
          <w:highlight w:val="yellow"/>
        </w:rPr>
        <w:t>M</w:t>
      </w:r>
      <w:r w:rsidRPr="00D77B61">
        <w:rPr>
          <w:highlight w:val="yellow"/>
        </w:rPr>
        <w:t xml:space="preserve">ix the appropriate amounts of </w:t>
      </w:r>
      <w:r w:rsidR="00D77B61">
        <w:rPr>
          <w:highlight w:val="yellow"/>
        </w:rPr>
        <w:t xml:space="preserve">PA-GFP and 564lgi </w:t>
      </w:r>
      <w:r w:rsidRPr="00D77B61">
        <w:rPr>
          <w:highlight w:val="yellow"/>
        </w:rPr>
        <w:t xml:space="preserve">donor </w:t>
      </w:r>
      <w:proofErr w:type="gramStart"/>
      <w:r w:rsidRPr="00D77B61">
        <w:rPr>
          <w:highlight w:val="yellow"/>
        </w:rPr>
        <w:t xml:space="preserve">marrow </w:t>
      </w:r>
      <w:r w:rsidR="00D77B61">
        <w:rPr>
          <w:highlight w:val="yellow"/>
        </w:rPr>
        <w:t xml:space="preserve"> </w:t>
      </w:r>
      <w:r w:rsidRPr="00D77B61">
        <w:rPr>
          <w:highlight w:val="yellow"/>
        </w:rPr>
        <w:t>in</w:t>
      </w:r>
      <w:proofErr w:type="gramEnd"/>
      <w:r w:rsidRPr="00D77B61">
        <w:rPr>
          <w:highlight w:val="yellow"/>
        </w:rPr>
        <w:t xml:space="preserve"> a </w:t>
      </w:r>
      <w:r w:rsidR="00AF1C55" w:rsidRPr="00D77B61">
        <w:rPr>
          <w:highlight w:val="yellow"/>
        </w:rPr>
        <w:t xml:space="preserve">50 </w:t>
      </w:r>
      <w:r w:rsidR="00871A27" w:rsidRPr="00D77B61">
        <w:rPr>
          <w:highlight w:val="yellow"/>
        </w:rPr>
        <w:t>m</w:t>
      </w:r>
      <w:r w:rsidR="00871A27">
        <w:rPr>
          <w:highlight w:val="yellow"/>
        </w:rPr>
        <w:t xml:space="preserve">L </w:t>
      </w:r>
      <w:r w:rsidR="00AF1C55" w:rsidRPr="00D77B61">
        <w:rPr>
          <w:highlight w:val="yellow"/>
        </w:rPr>
        <w:t>conical tube.</w:t>
      </w:r>
      <w:r w:rsidR="00D77B61">
        <w:rPr>
          <w:highlight w:val="yellow"/>
        </w:rPr>
        <w:t xml:space="preserve"> </w:t>
      </w:r>
      <w:r w:rsidR="00AE51CE" w:rsidRPr="00D77B61">
        <w:rPr>
          <w:highlight w:val="yellow"/>
        </w:rPr>
        <w:t>Centrifuge</w:t>
      </w:r>
      <w:r w:rsidR="000D1EA0" w:rsidRPr="00D77B61">
        <w:rPr>
          <w:highlight w:val="yellow"/>
        </w:rPr>
        <w:t xml:space="preserve"> </w:t>
      </w:r>
      <w:r w:rsidR="00B71493" w:rsidRPr="00D77B61">
        <w:rPr>
          <w:highlight w:val="yellow"/>
        </w:rPr>
        <w:t>the bone marrow mixture</w:t>
      </w:r>
      <w:r w:rsidR="000D1EA0" w:rsidRPr="00D77B61">
        <w:rPr>
          <w:highlight w:val="yellow"/>
        </w:rPr>
        <w:t xml:space="preserve"> at </w:t>
      </w:r>
      <w:r w:rsidR="001541BF" w:rsidRPr="00D77B61">
        <w:rPr>
          <w:highlight w:val="yellow"/>
        </w:rPr>
        <w:t xml:space="preserve">200 </w:t>
      </w:r>
      <w:r w:rsidR="00871A27">
        <w:rPr>
          <w:highlight w:val="yellow"/>
        </w:rPr>
        <w:t xml:space="preserve">x </w:t>
      </w:r>
      <w:r w:rsidR="001541BF" w:rsidRPr="00D77B61">
        <w:rPr>
          <w:i/>
          <w:highlight w:val="yellow"/>
        </w:rPr>
        <w:t>g</w:t>
      </w:r>
      <w:r w:rsidR="00871A27">
        <w:rPr>
          <w:highlight w:val="yellow"/>
        </w:rPr>
        <w:t xml:space="preserve"> and </w:t>
      </w:r>
      <w:r w:rsidR="00871A27" w:rsidRPr="00D77B61">
        <w:rPr>
          <w:highlight w:val="yellow"/>
        </w:rPr>
        <w:t>4 °C</w:t>
      </w:r>
      <w:r w:rsidR="00871A27">
        <w:rPr>
          <w:highlight w:val="yellow"/>
        </w:rPr>
        <w:t xml:space="preserve"> for </w:t>
      </w:r>
      <w:r w:rsidR="001541BF" w:rsidRPr="00D77B61">
        <w:rPr>
          <w:highlight w:val="yellow"/>
        </w:rPr>
        <w:t>10 minutes</w:t>
      </w:r>
      <w:r w:rsidR="00871A27">
        <w:rPr>
          <w:highlight w:val="yellow"/>
        </w:rPr>
        <w:t xml:space="preserve"> </w:t>
      </w:r>
      <w:r w:rsidR="001541BF" w:rsidRPr="00D77B61">
        <w:rPr>
          <w:highlight w:val="yellow"/>
        </w:rPr>
        <w:t xml:space="preserve">using </w:t>
      </w:r>
      <w:r w:rsidR="00871A27">
        <w:rPr>
          <w:highlight w:val="yellow"/>
        </w:rPr>
        <w:t xml:space="preserve">a </w:t>
      </w:r>
      <w:r w:rsidR="001541BF" w:rsidRPr="00D77B61">
        <w:rPr>
          <w:highlight w:val="yellow"/>
        </w:rPr>
        <w:t xml:space="preserve">swinging bucket </w:t>
      </w:r>
      <w:r w:rsidR="00B60DEC" w:rsidRPr="00D77B61">
        <w:rPr>
          <w:highlight w:val="yellow"/>
        </w:rPr>
        <w:t xml:space="preserve">rotor. </w:t>
      </w:r>
    </w:p>
    <w:p w14:paraId="373D4F48" w14:textId="77777777" w:rsidR="00B60DEC" w:rsidRPr="00D77B61" w:rsidRDefault="00B60DEC" w:rsidP="00D77B61">
      <w:pPr>
        <w:pStyle w:val="NormalWeb"/>
        <w:widowControl/>
        <w:spacing w:before="0" w:beforeAutospacing="0" w:after="0" w:afterAutospacing="0"/>
        <w:rPr>
          <w:highlight w:val="yellow"/>
        </w:rPr>
      </w:pPr>
    </w:p>
    <w:p w14:paraId="70FE223C" w14:textId="5C6C3ECA" w:rsidR="001541BF" w:rsidRPr="00D77B61" w:rsidRDefault="00B60DEC" w:rsidP="00D77B61">
      <w:pPr>
        <w:pStyle w:val="NormalWeb"/>
        <w:widowControl/>
        <w:spacing w:before="0" w:beforeAutospacing="0" w:after="0" w:afterAutospacing="0"/>
        <w:rPr>
          <w:highlight w:val="yellow"/>
        </w:rPr>
      </w:pPr>
      <w:r w:rsidRPr="00D77B61">
        <w:rPr>
          <w:highlight w:val="yellow"/>
        </w:rPr>
        <w:t>2.5.</w:t>
      </w:r>
      <w:r w:rsidR="00A8267E" w:rsidRPr="00D77B61">
        <w:rPr>
          <w:highlight w:val="yellow"/>
        </w:rPr>
        <w:t>4</w:t>
      </w:r>
      <w:r w:rsidRPr="00D77B61">
        <w:rPr>
          <w:highlight w:val="yellow"/>
        </w:rPr>
        <w:t>. Decant the supernatant and r</w:t>
      </w:r>
      <w:r w:rsidR="001541BF" w:rsidRPr="00D77B61">
        <w:rPr>
          <w:highlight w:val="yellow"/>
        </w:rPr>
        <w:t xml:space="preserve">esuspend the cells in ice-cold BM buffer at a density of 1 </w:t>
      </w:r>
      <w:r w:rsidR="00D77B61">
        <w:rPr>
          <w:highlight w:val="yellow"/>
        </w:rPr>
        <w:t>x</w:t>
      </w:r>
      <w:r w:rsidR="001541BF" w:rsidRPr="00D77B61">
        <w:rPr>
          <w:highlight w:val="yellow"/>
        </w:rPr>
        <w:t xml:space="preserve"> 10</w:t>
      </w:r>
      <w:r w:rsidR="00D77B61">
        <w:rPr>
          <w:highlight w:val="yellow"/>
          <w:vertAlign w:val="superscript"/>
        </w:rPr>
        <w:t>8</w:t>
      </w:r>
      <w:r w:rsidR="001541BF" w:rsidRPr="00D77B61">
        <w:rPr>
          <w:highlight w:val="yellow"/>
        </w:rPr>
        <w:t xml:space="preserve"> </w:t>
      </w:r>
      <w:r w:rsidRPr="00D77B61">
        <w:rPr>
          <w:highlight w:val="yellow"/>
        </w:rPr>
        <w:t xml:space="preserve">cells per </w:t>
      </w:r>
      <w:r w:rsidR="00613A3F" w:rsidRPr="00D77B61">
        <w:rPr>
          <w:highlight w:val="yellow"/>
        </w:rPr>
        <w:t>mL</w:t>
      </w:r>
      <w:r w:rsidRPr="00D77B61">
        <w:rPr>
          <w:highlight w:val="yellow"/>
        </w:rPr>
        <w:t>. T</w:t>
      </w:r>
      <w:r w:rsidR="001541BF" w:rsidRPr="00D77B61">
        <w:rPr>
          <w:highlight w:val="yellow"/>
        </w:rPr>
        <w:t xml:space="preserve">ransfer to </w:t>
      </w:r>
      <w:r w:rsidR="007C346F" w:rsidRPr="00D77B61">
        <w:rPr>
          <w:highlight w:val="yellow"/>
        </w:rPr>
        <w:t xml:space="preserve">a </w:t>
      </w:r>
      <w:r w:rsidR="001541BF" w:rsidRPr="00D77B61">
        <w:rPr>
          <w:highlight w:val="yellow"/>
        </w:rPr>
        <w:t xml:space="preserve">precooled 1.5 </w:t>
      </w:r>
      <w:r w:rsidR="00613A3F" w:rsidRPr="00D77B61">
        <w:rPr>
          <w:highlight w:val="yellow"/>
        </w:rPr>
        <w:t>mL</w:t>
      </w:r>
      <w:r w:rsidR="001541BF" w:rsidRPr="00D77B61">
        <w:rPr>
          <w:highlight w:val="yellow"/>
        </w:rPr>
        <w:t xml:space="preserve"> </w:t>
      </w:r>
      <w:r w:rsidR="008E0D4D" w:rsidRPr="00D77B61">
        <w:rPr>
          <w:highlight w:val="yellow"/>
        </w:rPr>
        <w:t xml:space="preserve">microcentrifuge </w:t>
      </w:r>
      <w:r w:rsidR="007C346F" w:rsidRPr="00D77B61">
        <w:rPr>
          <w:highlight w:val="yellow"/>
        </w:rPr>
        <w:t>tube</w:t>
      </w:r>
      <w:r w:rsidR="000D1EA0" w:rsidRPr="00D77B61">
        <w:rPr>
          <w:highlight w:val="yellow"/>
        </w:rPr>
        <w:t xml:space="preserve"> on ice.</w:t>
      </w:r>
    </w:p>
    <w:p w14:paraId="21DF1A96" w14:textId="77777777" w:rsidR="000D1EA0" w:rsidRPr="00D77B61" w:rsidRDefault="000D1EA0" w:rsidP="00D77B61">
      <w:pPr>
        <w:pStyle w:val="NormalWeb"/>
        <w:widowControl/>
        <w:spacing w:before="0" w:beforeAutospacing="0" w:after="0" w:afterAutospacing="0"/>
        <w:rPr>
          <w:highlight w:val="yellow"/>
        </w:rPr>
      </w:pPr>
    </w:p>
    <w:p w14:paraId="7047EF27" w14:textId="77777777" w:rsidR="00B60DEC" w:rsidRPr="00D77B61" w:rsidRDefault="000D1EA0" w:rsidP="00D77B61">
      <w:pPr>
        <w:pStyle w:val="NormalWeb"/>
        <w:widowControl/>
        <w:spacing w:before="0" w:beforeAutospacing="0" w:after="0" w:afterAutospacing="0"/>
        <w:rPr>
          <w:b/>
        </w:rPr>
      </w:pPr>
      <w:r w:rsidRPr="00D77B61">
        <w:rPr>
          <w:b/>
          <w:highlight w:val="yellow"/>
        </w:rPr>
        <w:t xml:space="preserve">2.6) </w:t>
      </w:r>
      <w:r w:rsidR="00B60DEC" w:rsidRPr="00D77B61">
        <w:rPr>
          <w:b/>
          <w:highlight w:val="yellow"/>
        </w:rPr>
        <w:t>Reconstituting</w:t>
      </w:r>
      <w:r w:rsidRPr="00D77B61">
        <w:rPr>
          <w:b/>
          <w:highlight w:val="yellow"/>
        </w:rPr>
        <w:t xml:space="preserve"> bone marrow re</w:t>
      </w:r>
      <w:r w:rsidR="00B60DEC" w:rsidRPr="00D77B61">
        <w:rPr>
          <w:b/>
          <w:highlight w:val="yellow"/>
        </w:rPr>
        <w:t>cipients with donor bone marrow</w:t>
      </w:r>
    </w:p>
    <w:p w14:paraId="634D7C31" w14:textId="77777777" w:rsidR="00B60DEC" w:rsidRPr="00D77B61" w:rsidRDefault="00B60DEC" w:rsidP="00D77B61">
      <w:pPr>
        <w:pStyle w:val="NormalWeb"/>
        <w:widowControl/>
        <w:spacing w:before="0" w:beforeAutospacing="0" w:after="0" w:afterAutospacing="0"/>
      </w:pPr>
    </w:p>
    <w:p w14:paraId="4B7E3085" w14:textId="57E1487B" w:rsidR="00523E47" w:rsidRPr="00D77B61" w:rsidRDefault="00B60DEC" w:rsidP="00D77B61">
      <w:pPr>
        <w:pStyle w:val="NormalWeb"/>
        <w:widowControl/>
        <w:spacing w:before="0" w:beforeAutospacing="0" w:after="0" w:afterAutospacing="0"/>
      </w:pPr>
      <w:r w:rsidRPr="00D77B61">
        <w:t xml:space="preserve">2.6.1. </w:t>
      </w:r>
      <w:r w:rsidR="000D1EA0" w:rsidRPr="00D77B61">
        <w:t xml:space="preserve">Anesthetize </w:t>
      </w:r>
      <w:r w:rsidR="008E0D4D" w:rsidRPr="00D77B61">
        <w:t xml:space="preserve">recipients </w:t>
      </w:r>
      <w:r w:rsidR="000D1EA0" w:rsidRPr="00D77B61">
        <w:t>using induction with contin</w:t>
      </w:r>
      <w:r w:rsidR="007C346F" w:rsidRPr="00D77B61">
        <w:t xml:space="preserve">uous flow of 4% isoflurane in </w:t>
      </w:r>
      <w:r w:rsidR="00F97A72" w:rsidRPr="00D77B61">
        <w:t>air</w:t>
      </w:r>
      <w:r w:rsidR="007C346F" w:rsidRPr="00D77B61">
        <w:t>,</w:t>
      </w:r>
      <w:r w:rsidR="000D1EA0" w:rsidRPr="00D77B61">
        <w:t xml:space="preserve"> f</w:t>
      </w:r>
      <w:r w:rsidR="00F97A72" w:rsidRPr="00D77B61">
        <w:t>ollowed by maintenance at 3.75%.</w:t>
      </w:r>
      <w:r w:rsidR="000D1EA0" w:rsidRPr="00D77B61">
        <w:t xml:space="preserve"> Verify adequate plane of anesthesia by absence of toe-pinch reflex. </w:t>
      </w:r>
    </w:p>
    <w:p w14:paraId="73B4C5F0" w14:textId="77777777" w:rsidR="00523E47" w:rsidRPr="00D77B61" w:rsidRDefault="00523E47" w:rsidP="00D77B61">
      <w:pPr>
        <w:pStyle w:val="NormalWeb"/>
        <w:widowControl/>
        <w:spacing w:before="0" w:beforeAutospacing="0" w:after="0" w:afterAutospacing="0"/>
        <w:rPr>
          <w:highlight w:val="yellow"/>
        </w:rPr>
      </w:pPr>
    </w:p>
    <w:p w14:paraId="00524D13" w14:textId="6F860522" w:rsidR="00523E47" w:rsidRPr="00D77B61" w:rsidRDefault="00523E47" w:rsidP="00D77B61">
      <w:pPr>
        <w:pStyle w:val="NormalWeb"/>
        <w:widowControl/>
        <w:spacing w:before="0" w:beforeAutospacing="0" w:after="0" w:afterAutospacing="0"/>
        <w:rPr>
          <w:highlight w:val="yellow"/>
        </w:rPr>
      </w:pPr>
      <w:r w:rsidRPr="00D77B61">
        <w:rPr>
          <w:highlight w:val="yellow"/>
        </w:rPr>
        <w:t xml:space="preserve">2.6.2. </w:t>
      </w:r>
      <w:r w:rsidR="00F97A72" w:rsidRPr="00D77B61">
        <w:rPr>
          <w:highlight w:val="yellow"/>
        </w:rPr>
        <w:t>Carefully flick the tube containing bone marrow</w:t>
      </w:r>
      <w:r w:rsidR="007C346F" w:rsidRPr="00D77B61">
        <w:rPr>
          <w:highlight w:val="yellow"/>
        </w:rPr>
        <w:t xml:space="preserve"> mix</w:t>
      </w:r>
      <w:r w:rsidR="00F97A72" w:rsidRPr="00D77B61">
        <w:rPr>
          <w:highlight w:val="yellow"/>
        </w:rPr>
        <w:t xml:space="preserve"> to ensure adequate resuspension of bone marrow cells, then aspirate</w:t>
      </w:r>
      <w:r w:rsidR="001D0B59" w:rsidRPr="00D77B61">
        <w:rPr>
          <w:highlight w:val="yellow"/>
        </w:rPr>
        <w:t xml:space="preserve"> 200 </w:t>
      </w:r>
      <w:r w:rsidR="00983EE2" w:rsidRPr="00D77B61">
        <w:rPr>
          <w:highlight w:val="yellow"/>
        </w:rPr>
        <w:t>µL</w:t>
      </w:r>
      <w:r w:rsidR="001D0B59" w:rsidRPr="00D77B61">
        <w:rPr>
          <w:highlight w:val="yellow"/>
        </w:rPr>
        <w:t xml:space="preserve"> of bone marrow mix </w:t>
      </w:r>
      <w:r w:rsidR="00D77B61">
        <w:rPr>
          <w:highlight w:val="yellow"/>
        </w:rPr>
        <w:t>(~</w:t>
      </w:r>
      <w:r w:rsidR="001D0B59" w:rsidRPr="00D77B61">
        <w:rPr>
          <w:highlight w:val="yellow"/>
        </w:rPr>
        <w:t xml:space="preserve">20 </w:t>
      </w:r>
      <w:r w:rsidR="00871A27">
        <w:rPr>
          <w:highlight w:val="yellow"/>
        </w:rPr>
        <w:t>x</w:t>
      </w:r>
      <w:r w:rsidR="00871A27" w:rsidRPr="00D77B61">
        <w:rPr>
          <w:highlight w:val="yellow"/>
        </w:rPr>
        <w:t xml:space="preserve"> </w:t>
      </w:r>
      <w:r w:rsidR="001D0B59" w:rsidRPr="00D77B61">
        <w:rPr>
          <w:highlight w:val="yellow"/>
        </w:rPr>
        <w:t>10</w:t>
      </w:r>
      <w:r w:rsidR="001D0B59" w:rsidRPr="00D77B61">
        <w:rPr>
          <w:highlight w:val="yellow"/>
          <w:vertAlign w:val="superscript"/>
        </w:rPr>
        <w:t>6</w:t>
      </w:r>
      <w:r w:rsidR="001D0B59" w:rsidRPr="00D77B61">
        <w:rPr>
          <w:highlight w:val="yellow"/>
        </w:rPr>
        <w:t xml:space="preserve"> cell</w:t>
      </w:r>
      <w:r w:rsidRPr="00D77B61">
        <w:rPr>
          <w:highlight w:val="yellow"/>
        </w:rPr>
        <w:t>s</w:t>
      </w:r>
      <w:r w:rsidR="00D77B61">
        <w:rPr>
          <w:highlight w:val="yellow"/>
        </w:rPr>
        <w:t>)</w:t>
      </w:r>
      <w:r w:rsidRPr="00D77B61">
        <w:rPr>
          <w:highlight w:val="yellow"/>
        </w:rPr>
        <w:t>, in a 0.3</w:t>
      </w:r>
      <w:r w:rsidR="00D77B61">
        <w:rPr>
          <w:highlight w:val="yellow"/>
        </w:rPr>
        <w:t xml:space="preserve"> mL</w:t>
      </w:r>
      <w:r w:rsidR="003C72E0">
        <w:rPr>
          <w:highlight w:val="yellow"/>
        </w:rPr>
        <w:t>, 30 gauge</w:t>
      </w:r>
      <w:r w:rsidRPr="00D77B61">
        <w:rPr>
          <w:highlight w:val="yellow"/>
        </w:rPr>
        <w:t xml:space="preserve"> insulin syringe.</w:t>
      </w:r>
    </w:p>
    <w:p w14:paraId="10BC07C8" w14:textId="77777777" w:rsidR="00523E47" w:rsidRPr="00D77B61" w:rsidRDefault="00523E47" w:rsidP="00D77B61">
      <w:pPr>
        <w:pStyle w:val="NormalWeb"/>
        <w:widowControl/>
        <w:spacing w:before="0" w:beforeAutospacing="0" w:after="0" w:afterAutospacing="0"/>
        <w:rPr>
          <w:highlight w:val="yellow"/>
        </w:rPr>
      </w:pPr>
    </w:p>
    <w:p w14:paraId="038BD901" w14:textId="6C8C1CF7" w:rsidR="005F72B9" w:rsidRPr="00D77B61" w:rsidRDefault="00523E47" w:rsidP="00D77B61">
      <w:pPr>
        <w:pStyle w:val="NormalWeb"/>
        <w:widowControl/>
        <w:spacing w:before="0" w:beforeAutospacing="0" w:after="0" w:afterAutospacing="0"/>
        <w:rPr>
          <w:highlight w:val="yellow"/>
        </w:rPr>
      </w:pPr>
      <w:r w:rsidRPr="00D77B61">
        <w:rPr>
          <w:highlight w:val="yellow"/>
        </w:rPr>
        <w:t xml:space="preserve">2.6.3. </w:t>
      </w:r>
      <w:r w:rsidR="001D0B59" w:rsidRPr="00D77B61">
        <w:rPr>
          <w:highlight w:val="yellow"/>
        </w:rPr>
        <w:t xml:space="preserve">Place the recipient on its side, gently stretch the skin above and below the eye to slightly ‘pop the eye out’, and </w:t>
      </w:r>
      <w:r w:rsidR="005A1B87" w:rsidRPr="00D77B61">
        <w:rPr>
          <w:highlight w:val="yellow"/>
        </w:rPr>
        <w:t>gently</w:t>
      </w:r>
      <w:r w:rsidR="001D0B59" w:rsidRPr="00D77B61">
        <w:rPr>
          <w:highlight w:val="yellow"/>
        </w:rPr>
        <w:t xml:space="preserve"> insert the tip of the syringe approximately at a 30</w:t>
      </w:r>
      <w:r w:rsidR="00D77B61">
        <w:rPr>
          <w:highlight w:val="yellow"/>
        </w:rPr>
        <w:t>°</w:t>
      </w:r>
      <w:r w:rsidR="001D0B59" w:rsidRPr="00D77B61">
        <w:rPr>
          <w:highlight w:val="yellow"/>
        </w:rPr>
        <w:t xml:space="preserve"> angle into the front of the eye socket, taking care to avoid the eye and the surrounding tissue. When the tip of the needle is felt to touch the bone underlining the eye socket, retract slightly (~0.5 mm) and slowly inject the donor bone marrow </w:t>
      </w:r>
      <w:r w:rsidR="00A558D4" w:rsidRPr="00D77B61">
        <w:rPr>
          <w:highlight w:val="yellow"/>
        </w:rPr>
        <w:t>using steady pressure</w:t>
      </w:r>
      <w:r w:rsidR="005F72B9" w:rsidRPr="00D77B61">
        <w:rPr>
          <w:highlight w:val="yellow"/>
        </w:rPr>
        <w:t>.</w:t>
      </w:r>
    </w:p>
    <w:p w14:paraId="08DB5710" w14:textId="77777777" w:rsidR="005F72B9" w:rsidRPr="00D77B61" w:rsidRDefault="005F72B9" w:rsidP="00D77B61">
      <w:pPr>
        <w:pStyle w:val="NormalWeb"/>
        <w:widowControl/>
        <w:spacing w:before="0" w:beforeAutospacing="0" w:after="0" w:afterAutospacing="0"/>
        <w:rPr>
          <w:highlight w:val="yellow"/>
        </w:rPr>
      </w:pPr>
    </w:p>
    <w:p w14:paraId="08D47519" w14:textId="037FD22E" w:rsidR="005F72B9" w:rsidRPr="00D77B61" w:rsidRDefault="00871A27" w:rsidP="00D77B61">
      <w:pPr>
        <w:pStyle w:val="NormalWeb"/>
        <w:widowControl/>
        <w:spacing w:before="0" w:beforeAutospacing="0" w:after="0" w:afterAutospacing="0"/>
      </w:pPr>
      <w:r w:rsidRPr="00871A27">
        <w:t>NOTE:</w:t>
      </w:r>
      <w:r w:rsidR="007C346F" w:rsidRPr="00D77B61">
        <w:t xml:space="preserve"> </w:t>
      </w:r>
      <w:r w:rsidR="00F97A72" w:rsidRPr="00D77B61">
        <w:t>There should be</w:t>
      </w:r>
      <w:r w:rsidR="001D0B59" w:rsidRPr="00D77B61">
        <w:t xml:space="preserve"> no bleeding, no leakage of fluid and no to very minor bulging of the eye upon injection.</w:t>
      </w:r>
    </w:p>
    <w:p w14:paraId="7B375909" w14:textId="77777777" w:rsidR="005F72B9" w:rsidRPr="00D77B61" w:rsidRDefault="005F72B9" w:rsidP="00D77B61">
      <w:pPr>
        <w:pStyle w:val="NormalWeb"/>
        <w:widowControl/>
        <w:spacing w:before="0" w:beforeAutospacing="0" w:after="0" w:afterAutospacing="0"/>
        <w:rPr>
          <w:highlight w:val="yellow"/>
        </w:rPr>
      </w:pPr>
    </w:p>
    <w:p w14:paraId="6942765C" w14:textId="32D12C12" w:rsidR="00A558D4" w:rsidRPr="00D77B61" w:rsidRDefault="005F72B9" w:rsidP="00D77B61">
      <w:pPr>
        <w:pStyle w:val="NormalWeb"/>
        <w:widowControl/>
        <w:spacing w:before="0" w:beforeAutospacing="0" w:after="0" w:afterAutospacing="0"/>
        <w:rPr>
          <w:highlight w:val="yellow"/>
        </w:rPr>
      </w:pPr>
      <w:r w:rsidRPr="00D77B61">
        <w:rPr>
          <w:highlight w:val="yellow"/>
        </w:rPr>
        <w:t xml:space="preserve">2.6.4. </w:t>
      </w:r>
      <w:r w:rsidR="00A558D4" w:rsidRPr="00D77B61">
        <w:rPr>
          <w:highlight w:val="yellow"/>
        </w:rPr>
        <w:t xml:space="preserve">Return the mouse to the cage with </w:t>
      </w:r>
      <w:r w:rsidR="00A558D4" w:rsidRPr="00343AAF">
        <w:rPr>
          <w:highlight w:val="yellow"/>
        </w:rPr>
        <w:t>ad libitum</w:t>
      </w:r>
      <w:r w:rsidR="00A558D4" w:rsidRPr="00D77B61">
        <w:rPr>
          <w:highlight w:val="yellow"/>
        </w:rPr>
        <w:t xml:space="preserve"> antibiotic water and verify immediate recovery from the procedure.</w:t>
      </w:r>
      <w:r w:rsidR="00D77B61">
        <w:rPr>
          <w:highlight w:val="yellow"/>
        </w:rPr>
        <w:t xml:space="preserve"> </w:t>
      </w:r>
      <w:r w:rsidR="007C346F" w:rsidRPr="00D77B61">
        <w:rPr>
          <w:highlight w:val="yellow"/>
        </w:rPr>
        <w:t xml:space="preserve">Repeat </w:t>
      </w:r>
      <w:r w:rsidR="008E0D4D" w:rsidRPr="00D77B61">
        <w:rPr>
          <w:highlight w:val="yellow"/>
        </w:rPr>
        <w:t>step 2.6</w:t>
      </w:r>
      <w:r w:rsidR="007C346F" w:rsidRPr="00D77B61">
        <w:rPr>
          <w:highlight w:val="yellow"/>
        </w:rPr>
        <w:t xml:space="preserve"> for each recipient.</w:t>
      </w:r>
    </w:p>
    <w:p w14:paraId="5642DB5D" w14:textId="77777777" w:rsidR="00A558D4" w:rsidRPr="00D77B61" w:rsidRDefault="00A558D4" w:rsidP="00D77B61">
      <w:pPr>
        <w:pStyle w:val="NormalWeb"/>
        <w:widowControl/>
        <w:spacing w:before="0" w:beforeAutospacing="0" w:after="0" w:afterAutospacing="0"/>
      </w:pPr>
    </w:p>
    <w:p w14:paraId="1D3C6196" w14:textId="25D4955A" w:rsidR="00BB5E10" w:rsidRPr="00D77B61" w:rsidRDefault="00871A27" w:rsidP="00D77B61">
      <w:pPr>
        <w:pStyle w:val="NormalWeb"/>
        <w:widowControl/>
        <w:spacing w:before="0" w:beforeAutospacing="0" w:after="0" w:afterAutospacing="0"/>
      </w:pPr>
      <w:r w:rsidRPr="00871A27">
        <w:t>NOTE:</w:t>
      </w:r>
      <w:r w:rsidR="00BB5E10" w:rsidRPr="00D77B61">
        <w:t xml:space="preserve"> </w:t>
      </w:r>
      <w:r>
        <w:t>T</w:t>
      </w:r>
      <w:r w:rsidRPr="00D77B61">
        <w:t>ail</w:t>
      </w:r>
      <w:r w:rsidR="00BB5E10" w:rsidRPr="00D77B61">
        <w:t xml:space="preserve">-vein injection can be used in lieu of retroorbital injection with similar results, however, in our hands it is considerably slower, which may be a concern when working with large groups of recipients. </w:t>
      </w:r>
    </w:p>
    <w:p w14:paraId="2F9BE6B8" w14:textId="77777777" w:rsidR="00BB5E10" w:rsidRPr="00D77B61" w:rsidRDefault="00BB5E10" w:rsidP="00D77B61">
      <w:pPr>
        <w:pStyle w:val="NormalWeb"/>
        <w:widowControl/>
        <w:spacing w:before="0" w:beforeAutospacing="0" w:after="0" w:afterAutospacing="0"/>
      </w:pPr>
    </w:p>
    <w:p w14:paraId="2193D2A4" w14:textId="195A2E5A" w:rsidR="00A558D4" w:rsidRPr="00D77B61" w:rsidRDefault="005F72B9" w:rsidP="00D77B61">
      <w:pPr>
        <w:pStyle w:val="NormalWeb"/>
        <w:widowControl/>
        <w:spacing w:before="0" w:beforeAutospacing="0" w:after="0" w:afterAutospacing="0"/>
        <w:rPr>
          <w:b/>
        </w:rPr>
      </w:pPr>
      <w:r w:rsidRPr="00D77B61">
        <w:rPr>
          <w:b/>
        </w:rPr>
        <w:t>2.7. Removing antibiotic water (Day 14)</w:t>
      </w:r>
    </w:p>
    <w:p w14:paraId="42192B8D" w14:textId="77777777" w:rsidR="00A558D4" w:rsidRPr="00D77B61" w:rsidRDefault="00A558D4" w:rsidP="00D77B61">
      <w:pPr>
        <w:pStyle w:val="NormalWeb"/>
        <w:widowControl/>
        <w:spacing w:before="0" w:beforeAutospacing="0" w:after="0" w:afterAutospacing="0"/>
      </w:pPr>
    </w:p>
    <w:p w14:paraId="0EC0DB88" w14:textId="1386BD12" w:rsidR="00A8267E" w:rsidRDefault="00A8267E" w:rsidP="00D77B61">
      <w:pPr>
        <w:pStyle w:val="NormalWeb"/>
        <w:widowControl/>
        <w:spacing w:before="0" w:beforeAutospacing="0" w:after="0" w:afterAutospacing="0"/>
      </w:pPr>
      <w:r w:rsidRPr="00D77B61">
        <w:t>2.7.1. Remove the antibiotic water from the cage(s) and replace with fresh regular drinking water.</w:t>
      </w:r>
    </w:p>
    <w:p w14:paraId="3310154F" w14:textId="77777777" w:rsidR="00871A27" w:rsidRPr="00D77B61" w:rsidRDefault="00871A27" w:rsidP="00D77B61">
      <w:pPr>
        <w:pStyle w:val="NormalWeb"/>
        <w:widowControl/>
        <w:spacing w:before="0" w:beforeAutospacing="0" w:after="0" w:afterAutospacing="0"/>
      </w:pPr>
    </w:p>
    <w:p w14:paraId="2B8FFBA1" w14:textId="14C2875F" w:rsidR="00A558D4" w:rsidRPr="00D77B61" w:rsidRDefault="005F72B9" w:rsidP="00D77B61">
      <w:pPr>
        <w:pStyle w:val="NormalWeb"/>
        <w:widowControl/>
        <w:spacing w:before="0" w:beforeAutospacing="0" w:after="0" w:afterAutospacing="0"/>
        <w:rPr>
          <w:b/>
          <w:szCs w:val="28"/>
        </w:rPr>
      </w:pPr>
      <w:r w:rsidRPr="00D77B61">
        <w:rPr>
          <w:b/>
          <w:szCs w:val="28"/>
        </w:rPr>
        <w:t>3.</w:t>
      </w:r>
      <w:r w:rsidR="00117030" w:rsidRPr="00D77B61">
        <w:rPr>
          <w:b/>
          <w:szCs w:val="28"/>
        </w:rPr>
        <w:t xml:space="preserve"> Check</w:t>
      </w:r>
      <w:r w:rsidR="00AE2039" w:rsidRPr="00D77B61">
        <w:rPr>
          <w:b/>
          <w:szCs w:val="28"/>
        </w:rPr>
        <w:t>ing</w:t>
      </w:r>
      <w:r w:rsidR="00117030" w:rsidRPr="00D77B61">
        <w:rPr>
          <w:b/>
          <w:szCs w:val="28"/>
        </w:rPr>
        <w:t xml:space="preserve"> successful</w:t>
      </w:r>
      <w:r w:rsidR="00AE2039" w:rsidRPr="00D77B61">
        <w:rPr>
          <w:b/>
          <w:szCs w:val="28"/>
        </w:rPr>
        <w:t xml:space="preserve"> reconstitution and verifying</w:t>
      </w:r>
      <w:r w:rsidR="00117030" w:rsidRPr="00D77B61">
        <w:rPr>
          <w:b/>
          <w:szCs w:val="28"/>
        </w:rPr>
        <w:t xml:space="preserve"> appropriate degree of chimerism</w:t>
      </w:r>
      <w:r w:rsidRPr="00D77B61">
        <w:rPr>
          <w:b/>
          <w:szCs w:val="28"/>
        </w:rPr>
        <w:t xml:space="preserve"> (Week 6)</w:t>
      </w:r>
    </w:p>
    <w:p w14:paraId="1FE5F0CC" w14:textId="77777777" w:rsidR="00A558D4" w:rsidRPr="00D77B61" w:rsidRDefault="00A558D4" w:rsidP="00D77B61">
      <w:pPr>
        <w:pStyle w:val="NormalWeb"/>
        <w:widowControl/>
        <w:spacing w:before="0" w:beforeAutospacing="0" w:after="0" w:afterAutospacing="0"/>
      </w:pPr>
    </w:p>
    <w:p w14:paraId="39CC4C5D" w14:textId="77777777" w:rsidR="005F72B9" w:rsidRPr="00D77B61" w:rsidRDefault="005F72B9" w:rsidP="00D77B61">
      <w:pPr>
        <w:pStyle w:val="NormalWeb"/>
        <w:widowControl/>
        <w:spacing w:before="0" w:beforeAutospacing="0" w:after="0" w:afterAutospacing="0"/>
        <w:rPr>
          <w:b/>
        </w:rPr>
      </w:pPr>
      <w:r w:rsidRPr="00D77B61">
        <w:rPr>
          <w:b/>
        </w:rPr>
        <w:t>3.1.</w:t>
      </w:r>
      <w:r w:rsidR="00A558D4" w:rsidRPr="00D77B61">
        <w:rPr>
          <w:b/>
        </w:rPr>
        <w:t xml:space="preserve"> Retroorbital bleeding</w:t>
      </w:r>
      <w:r w:rsidR="00117030" w:rsidRPr="00D77B61">
        <w:rPr>
          <w:b/>
        </w:rPr>
        <w:t xml:space="preserve"> of chimeras and controls</w:t>
      </w:r>
    </w:p>
    <w:p w14:paraId="1ACFACA1" w14:textId="77777777" w:rsidR="005F72B9" w:rsidRPr="00D77B61" w:rsidRDefault="005F72B9" w:rsidP="00D77B61">
      <w:pPr>
        <w:pStyle w:val="NormalWeb"/>
        <w:widowControl/>
        <w:spacing w:before="0" w:beforeAutospacing="0" w:after="0" w:afterAutospacing="0"/>
      </w:pPr>
    </w:p>
    <w:p w14:paraId="68E44391" w14:textId="7C438D10" w:rsidR="005F72B9" w:rsidRPr="00D77B61" w:rsidRDefault="005F72B9" w:rsidP="00D77B61">
      <w:pPr>
        <w:pStyle w:val="NormalWeb"/>
        <w:widowControl/>
        <w:spacing w:before="0" w:beforeAutospacing="0" w:after="0" w:afterAutospacing="0"/>
      </w:pPr>
      <w:r w:rsidRPr="00D77B61">
        <w:t>3.1.1</w:t>
      </w:r>
      <w:r w:rsidR="008E0D4D" w:rsidRPr="00D77B61">
        <w:t>.</w:t>
      </w:r>
      <w:r w:rsidRPr="00D77B61">
        <w:t xml:space="preserve"> </w:t>
      </w:r>
      <w:r w:rsidR="00A558D4" w:rsidRPr="00D77B61">
        <w:t xml:space="preserve">Prepare blood collection tubes by labelling </w:t>
      </w:r>
      <w:r w:rsidR="00393A74" w:rsidRPr="00D77B61">
        <w:t xml:space="preserve">1.5 </w:t>
      </w:r>
      <w:r w:rsidR="00613A3F" w:rsidRPr="00D77B61">
        <w:t>mL</w:t>
      </w:r>
      <w:r w:rsidR="00393A74" w:rsidRPr="00D77B61">
        <w:t xml:space="preserve"> </w:t>
      </w:r>
      <w:r w:rsidR="008E0D4D" w:rsidRPr="00D77B61">
        <w:t xml:space="preserve">microcentrifuge </w:t>
      </w:r>
      <w:r w:rsidR="00A558D4" w:rsidRPr="00D77B61">
        <w:t>tubes according to recipient ear</w:t>
      </w:r>
      <w:r w:rsidR="00512BDF" w:rsidRPr="00D77B61">
        <w:t xml:space="preserve"> </w:t>
      </w:r>
      <w:r w:rsidR="00A558D4" w:rsidRPr="00D77B61">
        <w:t xml:space="preserve">tag numbers and adding </w:t>
      </w:r>
      <w:r w:rsidRPr="00D77B61">
        <w:t xml:space="preserve">50 </w:t>
      </w:r>
      <w:r w:rsidR="00983EE2" w:rsidRPr="00D77B61">
        <w:t>µL</w:t>
      </w:r>
      <w:r w:rsidRPr="00D77B61">
        <w:t xml:space="preserve"> </w:t>
      </w:r>
      <w:r w:rsidR="00871A27" w:rsidRPr="00D77B61">
        <w:t xml:space="preserve">of </w:t>
      </w:r>
      <w:r w:rsidRPr="00D77B61">
        <w:t>PBS containing 5 mM EDTA.</w:t>
      </w:r>
    </w:p>
    <w:p w14:paraId="3E6F28E1" w14:textId="77777777" w:rsidR="005F72B9" w:rsidRPr="00D77B61" w:rsidRDefault="005F72B9" w:rsidP="00D77B61">
      <w:pPr>
        <w:pStyle w:val="NormalWeb"/>
        <w:widowControl/>
        <w:spacing w:before="0" w:beforeAutospacing="0" w:after="0" w:afterAutospacing="0"/>
      </w:pPr>
    </w:p>
    <w:p w14:paraId="206D6BAB" w14:textId="67726600" w:rsidR="008E0D4D" w:rsidRPr="00D77B61" w:rsidRDefault="00871A27" w:rsidP="00D77B61">
      <w:pPr>
        <w:pStyle w:val="NormalWeb"/>
        <w:widowControl/>
        <w:spacing w:before="0" w:beforeAutospacing="0" w:after="0" w:afterAutospacing="0"/>
      </w:pPr>
      <w:r w:rsidRPr="00871A27">
        <w:t>NOTE:</w:t>
      </w:r>
      <w:r w:rsidR="008E0D4D" w:rsidRPr="00D77B61">
        <w:t xml:space="preserve"> Include appropriate controls for PA-GFP, CD45.1 and CD45.2, and 9D11 (idiotype). This can be done by including 1 PA-GFP+ mouse, 1 CD45.1 mouse, 1 B6 mouse and 1 564Igi mouse.</w:t>
      </w:r>
    </w:p>
    <w:p w14:paraId="558FBF0A" w14:textId="77777777" w:rsidR="008E0D4D" w:rsidRPr="00D77B61" w:rsidRDefault="008E0D4D" w:rsidP="00D77B61">
      <w:pPr>
        <w:pStyle w:val="NormalWeb"/>
        <w:widowControl/>
        <w:spacing w:before="0" w:beforeAutospacing="0" w:after="0" w:afterAutospacing="0"/>
      </w:pPr>
    </w:p>
    <w:p w14:paraId="587494D8" w14:textId="2DB434A2" w:rsidR="005F72B9" w:rsidRPr="00D77B61" w:rsidRDefault="005F72B9" w:rsidP="00D77B61">
      <w:pPr>
        <w:pStyle w:val="NormalWeb"/>
        <w:widowControl/>
        <w:spacing w:before="0" w:beforeAutospacing="0" w:after="0" w:afterAutospacing="0"/>
      </w:pPr>
      <w:r w:rsidRPr="00D77B61">
        <w:t xml:space="preserve">3.1.2. </w:t>
      </w:r>
      <w:r w:rsidR="00A558D4" w:rsidRPr="00D77B61">
        <w:t xml:space="preserve">Anesthetize mice </w:t>
      </w:r>
      <w:r w:rsidR="00D77B61" w:rsidRPr="00D77B61">
        <w:t xml:space="preserve">and verify adequate plane of anesthesia </w:t>
      </w:r>
      <w:r w:rsidR="00A558D4" w:rsidRPr="00D77B61">
        <w:t>as in step 2.6</w:t>
      </w:r>
      <w:r w:rsidRPr="00D77B61">
        <w:t>.1.</w:t>
      </w:r>
      <w:r w:rsidR="00D77B61">
        <w:t xml:space="preserve"> </w:t>
      </w:r>
      <w:r w:rsidR="00A558D4" w:rsidRPr="00D77B61">
        <w:t>Place the chimera on its side, gently stretch the skin above and below the ey</w:t>
      </w:r>
      <w:r w:rsidRPr="00D77B61">
        <w:t>e to slightly ‘pop the eye out’.</w:t>
      </w:r>
    </w:p>
    <w:p w14:paraId="616F3BA8" w14:textId="77777777" w:rsidR="005F72B9" w:rsidRPr="00D77B61" w:rsidRDefault="005F72B9" w:rsidP="00D77B61">
      <w:pPr>
        <w:pStyle w:val="NormalWeb"/>
        <w:widowControl/>
        <w:spacing w:before="0" w:beforeAutospacing="0" w:after="0" w:afterAutospacing="0"/>
      </w:pPr>
    </w:p>
    <w:p w14:paraId="6CA23BD6" w14:textId="2ABFF2B5" w:rsidR="005F72B9" w:rsidRPr="00D77B61" w:rsidRDefault="005F72B9" w:rsidP="00D77B61">
      <w:pPr>
        <w:pStyle w:val="NormalWeb"/>
        <w:widowControl/>
        <w:spacing w:before="0" w:beforeAutospacing="0" w:after="0" w:afterAutospacing="0"/>
      </w:pPr>
      <w:r w:rsidRPr="00D77B61">
        <w:t>3.1.</w:t>
      </w:r>
      <w:r w:rsidR="00E701BD">
        <w:t>3</w:t>
      </w:r>
      <w:r w:rsidRPr="00D77B61">
        <w:t>.</w:t>
      </w:r>
      <w:r w:rsidR="00A558D4" w:rsidRPr="00D77B61">
        <w:t xml:space="preserve"> </w:t>
      </w:r>
      <w:r w:rsidRPr="00D77B61">
        <w:t>G</w:t>
      </w:r>
      <w:r w:rsidR="00A558D4" w:rsidRPr="00D77B61">
        <w:t xml:space="preserve">ently insert a </w:t>
      </w:r>
      <w:proofErr w:type="spellStart"/>
      <w:r w:rsidR="00E701BD" w:rsidRPr="00E701BD">
        <w:rPr>
          <w:color w:val="auto"/>
        </w:rPr>
        <w:t>BoPET</w:t>
      </w:r>
      <w:proofErr w:type="spellEnd"/>
      <w:r w:rsidR="00B462C2" w:rsidRPr="00D77B61">
        <w:rPr>
          <w:color w:val="auto"/>
        </w:rPr>
        <w:t xml:space="preserve">-wrapped </w:t>
      </w:r>
      <w:r w:rsidR="00A558D4" w:rsidRPr="00D77B61">
        <w:rPr>
          <w:color w:val="auto"/>
        </w:rPr>
        <w:t>heparinized capillary tube</w:t>
      </w:r>
      <w:r w:rsidR="00B462C2" w:rsidRPr="00D77B61">
        <w:rPr>
          <w:color w:val="auto"/>
        </w:rPr>
        <w:t xml:space="preserve"> (60 </w:t>
      </w:r>
      <w:r w:rsidR="00983EE2" w:rsidRPr="00D77B61">
        <w:rPr>
          <w:color w:val="auto"/>
        </w:rPr>
        <w:t>µL</w:t>
      </w:r>
      <w:r w:rsidR="00B462C2" w:rsidRPr="00D77B61">
        <w:rPr>
          <w:color w:val="auto"/>
        </w:rPr>
        <w:t xml:space="preserve"> internal volume)</w:t>
      </w:r>
      <w:r w:rsidR="00A558D4" w:rsidRPr="00D77B61">
        <w:rPr>
          <w:color w:val="auto"/>
        </w:rPr>
        <w:t xml:space="preserve"> </w:t>
      </w:r>
      <w:r w:rsidR="00A558D4" w:rsidRPr="00D77B61">
        <w:t>approximately at a 40</w:t>
      </w:r>
      <w:r w:rsidR="00871A27">
        <w:t>°</w:t>
      </w:r>
      <w:r w:rsidR="00A558D4" w:rsidRPr="00D77B61">
        <w:t xml:space="preserve"> angle into the front of the eye socket, taking care to avoid damaging the eye and the surrounding tissue. Gently twist/rotate the tube until it</w:t>
      </w:r>
      <w:r w:rsidRPr="00D77B61">
        <w:t xml:space="preserve"> begins to fill with blood.</w:t>
      </w:r>
    </w:p>
    <w:p w14:paraId="2F603AC5" w14:textId="77777777" w:rsidR="005F72B9" w:rsidRPr="00D77B61" w:rsidRDefault="005F72B9" w:rsidP="00D77B61">
      <w:pPr>
        <w:pStyle w:val="NormalWeb"/>
        <w:widowControl/>
        <w:spacing w:before="0" w:beforeAutospacing="0" w:after="0" w:afterAutospacing="0"/>
      </w:pPr>
    </w:p>
    <w:p w14:paraId="3913F9DD" w14:textId="2605CCEF" w:rsidR="005F72B9" w:rsidRPr="00D77B61" w:rsidRDefault="005F72B9" w:rsidP="00D77B61">
      <w:pPr>
        <w:pStyle w:val="NormalWeb"/>
        <w:widowControl/>
        <w:spacing w:before="0" w:beforeAutospacing="0" w:after="0" w:afterAutospacing="0"/>
      </w:pPr>
      <w:r w:rsidRPr="00D77B61">
        <w:t>3.1.</w:t>
      </w:r>
      <w:r w:rsidR="00E701BD">
        <w:t>4</w:t>
      </w:r>
      <w:r w:rsidRPr="00D77B61">
        <w:t xml:space="preserve">. </w:t>
      </w:r>
      <w:r w:rsidR="00A558D4" w:rsidRPr="00D77B61">
        <w:t>Allow the</w:t>
      </w:r>
      <w:r w:rsidR="00AE51CE" w:rsidRPr="00D77B61">
        <w:t xml:space="preserve"> blood to passively fill the tube by</w:t>
      </w:r>
      <w:r w:rsidR="00A558D4" w:rsidRPr="00D77B61">
        <w:t xml:space="preserve"> capillary </w:t>
      </w:r>
      <w:r w:rsidR="00AE51CE" w:rsidRPr="00D77B61">
        <w:t xml:space="preserve">action, until almost completely full, then retract the tube and place it into the </w:t>
      </w:r>
      <w:r w:rsidR="00E701BD">
        <w:t xml:space="preserve">corresponding </w:t>
      </w:r>
      <w:r w:rsidR="00AE51CE" w:rsidRPr="00D77B61">
        <w:t>pre-labelled collection tube, while at the same time immediately relaxing the grip around the eye to allow the ey</w:t>
      </w:r>
      <w:r w:rsidRPr="00D77B61">
        <w:t>e to settle back into position.</w:t>
      </w:r>
      <w:r w:rsidR="00E701BD">
        <w:t xml:space="preserve"> </w:t>
      </w:r>
      <w:r w:rsidR="00AE51CE" w:rsidRPr="00D77B61">
        <w:t>Bl</w:t>
      </w:r>
      <w:r w:rsidRPr="00D77B61">
        <w:t>eeding should stop immediately.</w:t>
      </w:r>
    </w:p>
    <w:p w14:paraId="60527E00" w14:textId="77777777" w:rsidR="005F72B9" w:rsidRPr="00D77B61" w:rsidRDefault="005F72B9" w:rsidP="00D77B61">
      <w:pPr>
        <w:pStyle w:val="NormalWeb"/>
        <w:widowControl/>
        <w:spacing w:before="0" w:beforeAutospacing="0" w:after="0" w:afterAutospacing="0"/>
      </w:pPr>
    </w:p>
    <w:p w14:paraId="0D4421BD" w14:textId="344DE29F" w:rsidR="005F72B9" w:rsidRPr="00D77B61" w:rsidRDefault="005F72B9" w:rsidP="00D77B61">
      <w:pPr>
        <w:pStyle w:val="NormalWeb"/>
        <w:widowControl/>
        <w:spacing w:before="0" w:beforeAutospacing="0" w:after="0" w:afterAutospacing="0"/>
      </w:pPr>
      <w:r w:rsidRPr="00D77B61">
        <w:t>3.1.</w:t>
      </w:r>
      <w:r w:rsidR="00E701BD">
        <w:t>5</w:t>
      </w:r>
      <w:r w:rsidRPr="00D77B61">
        <w:t xml:space="preserve">. </w:t>
      </w:r>
      <w:r w:rsidR="00AE51CE" w:rsidRPr="00D77B61">
        <w:t xml:space="preserve">Ensure that the capillary tube has emptied into the collection tube and discard it in a </w:t>
      </w:r>
      <w:proofErr w:type="gramStart"/>
      <w:r w:rsidR="00AE51CE" w:rsidRPr="00D77B61">
        <w:t>sharps</w:t>
      </w:r>
      <w:proofErr w:type="gramEnd"/>
      <w:r w:rsidR="00AE51CE" w:rsidRPr="00D77B61">
        <w:t xml:space="preserve"> container. Close the tube and invert three times to ensure com</w:t>
      </w:r>
      <w:r w:rsidRPr="00D77B61">
        <w:t>plete mixing with the PBS/EDTA.</w:t>
      </w:r>
    </w:p>
    <w:p w14:paraId="20E6B404" w14:textId="77777777" w:rsidR="005F72B9" w:rsidRPr="00D77B61" w:rsidRDefault="005F72B9" w:rsidP="00D77B61">
      <w:pPr>
        <w:pStyle w:val="NormalWeb"/>
        <w:widowControl/>
        <w:spacing w:before="0" w:beforeAutospacing="0" w:after="0" w:afterAutospacing="0"/>
      </w:pPr>
    </w:p>
    <w:p w14:paraId="37E4FA82" w14:textId="7AD27E82" w:rsidR="00AE51CE" w:rsidRPr="00D77B61" w:rsidRDefault="005F72B9" w:rsidP="00D77B61">
      <w:pPr>
        <w:pStyle w:val="NormalWeb"/>
        <w:widowControl/>
        <w:spacing w:before="0" w:beforeAutospacing="0" w:after="0" w:afterAutospacing="0"/>
      </w:pPr>
      <w:r w:rsidRPr="00D77B61">
        <w:t>3.1.</w:t>
      </w:r>
      <w:r w:rsidR="00E701BD">
        <w:t>6</w:t>
      </w:r>
      <w:r w:rsidRPr="00D77B61">
        <w:t xml:space="preserve">. </w:t>
      </w:r>
      <w:r w:rsidR="00AE51CE" w:rsidRPr="00D77B61">
        <w:t>Return the mouse to the cage and verify immediate recovery from the procedure.</w:t>
      </w:r>
      <w:r w:rsidR="00E701BD">
        <w:t xml:space="preserve"> </w:t>
      </w:r>
      <w:r w:rsidRPr="00D77B61">
        <w:t xml:space="preserve">Repeat </w:t>
      </w:r>
      <w:r w:rsidR="008E0D4D" w:rsidRPr="00D77B61">
        <w:t xml:space="preserve">step 3.1 </w:t>
      </w:r>
      <w:r w:rsidRPr="00D77B61">
        <w:t>for each experimental mouse</w:t>
      </w:r>
      <w:r w:rsidR="008E0D4D" w:rsidRPr="00D77B61">
        <w:t xml:space="preserve"> and the</w:t>
      </w:r>
      <w:r w:rsidR="00B71493" w:rsidRPr="00D77B61">
        <w:t xml:space="preserve"> appropriate controls</w:t>
      </w:r>
      <w:r w:rsidRPr="00D77B61">
        <w:t>.</w:t>
      </w:r>
    </w:p>
    <w:p w14:paraId="7B6A36D5" w14:textId="77777777" w:rsidR="00BB5E10" w:rsidRPr="00D77B61" w:rsidRDefault="00BB5E10" w:rsidP="00D77B61">
      <w:pPr>
        <w:pStyle w:val="NormalWeb"/>
        <w:widowControl/>
        <w:spacing w:before="0" w:beforeAutospacing="0" w:after="0" w:afterAutospacing="0"/>
      </w:pPr>
    </w:p>
    <w:p w14:paraId="590E034A" w14:textId="36F649D4" w:rsidR="005C737B" w:rsidRPr="00D77B61" w:rsidRDefault="00871A27" w:rsidP="00D77B61">
      <w:pPr>
        <w:pStyle w:val="NormalWeb"/>
        <w:widowControl/>
        <w:spacing w:before="0" w:beforeAutospacing="0" w:after="0" w:afterAutospacing="0"/>
      </w:pPr>
      <w:r w:rsidRPr="00871A27">
        <w:t>NOTE:</w:t>
      </w:r>
      <w:r w:rsidR="00BB5E10" w:rsidRPr="00D77B61">
        <w:t xml:space="preserve"> </w:t>
      </w:r>
      <w:r>
        <w:t>Take caution when</w:t>
      </w:r>
      <w:r w:rsidR="00BB5E10" w:rsidRPr="00D77B61">
        <w:t xml:space="preserve"> using </w:t>
      </w:r>
      <w:r>
        <w:t xml:space="preserve">the </w:t>
      </w:r>
      <w:r w:rsidR="005C737B" w:rsidRPr="00D77B61">
        <w:t xml:space="preserve">submandibular vein puncture as this method may pose a greater risk for adventitious infection in irradiated recipients before these are fully reconstituted. Furthermore, in our experience, we find that the volume of blood </w:t>
      </w:r>
      <w:proofErr w:type="gramStart"/>
      <w:r w:rsidR="005C737B" w:rsidRPr="00D77B61">
        <w:t>collected</w:t>
      </w:r>
      <w:proofErr w:type="gramEnd"/>
      <w:r w:rsidR="005C737B" w:rsidRPr="00D77B61">
        <w:t xml:space="preserve"> and the amount of blood lost due to excessive bleeding is more variable. </w:t>
      </w:r>
      <w:proofErr w:type="gramStart"/>
      <w:r w:rsidR="005C737B" w:rsidRPr="00D77B61">
        <w:t>Both of these</w:t>
      </w:r>
      <w:proofErr w:type="gramEnd"/>
      <w:r w:rsidR="005C737B" w:rsidRPr="00D77B61">
        <w:t xml:space="preserve"> considerations are important, as the bone marrow chimeras are sensitive in the reconstitution phase, before the new bone marrow is fully engrafted and hematopoiesis has resumed normal levels.</w:t>
      </w:r>
    </w:p>
    <w:p w14:paraId="44DBF51A" w14:textId="77777777" w:rsidR="00AE51CE" w:rsidRPr="00D77B61" w:rsidRDefault="00AE51CE" w:rsidP="00D77B61">
      <w:pPr>
        <w:pStyle w:val="NormalWeb"/>
        <w:widowControl/>
        <w:spacing w:before="0" w:beforeAutospacing="0" w:after="0" w:afterAutospacing="0"/>
      </w:pPr>
    </w:p>
    <w:p w14:paraId="774B22F6" w14:textId="3F23F887" w:rsidR="005F72B9" w:rsidRPr="00D77B61" w:rsidRDefault="005F72B9" w:rsidP="00D77B61">
      <w:pPr>
        <w:pStyle w:val="NormalWeb"/>
        <w:widowControl/>
        <w:spacing w:before="0" w:beforeAutospacing="0" w:after="0" w:afterAutospacing="0"/>
        <w:rPr>
          <w:b/>
        </w:rPr>
      </w:pPr>
      <w:r w:rsidRPr="00D77B61">
        <w:rPr>
          <w:b/>
        </w:rPr>
        <w:lastRenderedPageBreak/>
        <w:t>3.2. P</w:t>
      </w:r>
      <w:r w:rsidR="00560A56" w:rsidRPr="00D77B61">
        <w:rPr>
          <w:b/>
        </w:rPr>
        <w:t>eripheral blood mononuclear cell (P</w:t>
      </w:r>
      <w:r w:rsidRPr="00D77B61">
        <w:rPr>
          <w:b/>
        </w:rPr>
        <w:t>BMC</w:t>
      </w:r>
      <w:r w:rsidR="00560A56" w:rsidRPr="00D77B61">
        <w:rPr>
          <w:b/>
        </w:rPr>
        <w:t>)</w:t>
      </w:r>
      <w:r w:rsidRPr="00D77B61">
        <w:rPr>
          <w:b/>
        </w:rPr>
        <w:t xml:space="preserve"> purification</w:t>
      </w:r>
    </w:p>
    <w:p w14:paraId="6C66C432" w14:textId="77777777" w:rsidR="005F72B9" w:rsidRPr="00D77B61" w:rsidRDefault="005F72B9" w:rsidP="00D77B61">
      <w:pPr>
        <w:pStyle w:val="NormalWeb"/>
        <w:widowControl/>
        <w:spacing w:before="0" w:beforeAutospacing="0" w:after="0" w:afterAutospacing="0"/>
      </w:pPr>
    </w:p>
    <w:p w14:paraId="36C70918" w14:textId="6B322B00" w:rsidR="005F72B9" w:rsidRPr="00D77B61" w:rsidRDefault="005F72B9" w:rsidP="00D77B61">
      <w:pPr>
        <w:pStyle w:val="NormalWeb"/>
        <w:widowControl/>
        <w:spacing w:before="0" w:beforeAutospacing="0" w:after="0" w:afterAutospacing="0"/>
      </w:pPr>
      <w:r w:rsidRPr="00D77B61">
        <w:t xml:space="preserve">3.2.1. </w:t>
      </w:r>
      <w:r w:rsidR="00AE51CE" w:rsidRPr="00D77B61">
        <w:t xml:space="preserve">After completion of blood collection, briefly </w:t>
      </w:r>
      <w:r w:rsidR="00252213" w:rsidRPr="00D77B61">
        <w:t xml:space="preserve">(10 s) </w:t>
      </w:r>
      <w:r w:rsidR="00AE51CE" w:rsidRPr="00D77B61">
        <w:t xml:space="preserve">centrifuge the tubes at low </w:t>
      </w:r>
      <w:r w:rsidR="00E701BD" w:rsidRPr="00E701BD">
        <w:t>speed</w:t>
      </w:r>
      <w:r w:rsidR="00252213" w:rsidRPr="00D77B61">
        <w:t xml:space="preserve"> (&lt;200 </w:t>
      </w:r>
      <w:r w:rsidR="00871A27">
        <w:t xml:space="preserve">x </w:t>
      </w:r>
      <w:r w:rsidR="00252213" w:rsidRPr="00D77B61">
        <w:rPr>
          <w:i/>
        </w:rPr>
        <w:t>g</w:t>
      </w:r>
      <w:r w:rsidR="00252213" w:rsidRPr="00D77B61">
        <w:t>)</w:t>
      </w:r>
      <w:r w:rsidR="00AE51CE" w:rsidRPr="00D77B61">
        <w:t xml:space="preserve"> to collect the diluted stabilized bl</w:t>
      </w:r>
      <w:r w:rsidRPr="00D77B61">
        <w:t>ood at the bottom of the tubes.</w:t>
      </w:r>
    </w:p>
    <w:p w14:paraId="2AE91981" w14:textId="77777777" w:rsidR="005F72B9" w:rsidRPr="00D77B61" w:rsidRDefault="005F72B9" w:rsidP="00D77B61">
      <w:pPr>
        <w:pStyle w:val="NormalWeb"/>
        <w:widowControl/>
        <w:spacing w:before="0" w:beforeAutospacing="0" w:after="0" w:afterAutospacing="0"/>
      </w:pPr>
    </w:p>
    <w:p w14:paraId="2DB6FE5D" w14:textId="4A4B624C" w:rsidR="005F72B9" w:rsidRPr="00D77B61" w:rsidRDefault="005F72B9" w:rsidP="00D77B61">
      <w:pPr>
        <w:pStyle w:val="NormalWeb"/>
        <w:widowControl/>
        <w:spacing w:before="0" w:beforeAutospacing="0" w:after="0" w:afterAutospacing="0"/>
      </w:pPr>
      <w:r w:rsidRPr="00D77B61">
        <w:t>3.2.2. Fill a 10</w:t>
      </w:r>
      <w:r w:rsidR="008E0D4D" w:rsidRPr="00D77B61">
        <w:t xml:space="preserve"> </w:t>
      </w:r>
      <w:r w:rsidR="00613A3F" w:rsidRPr="00D77B61">
        <w:t>mL</w:t>
      </w:r>
      <w:r w:rsidR="00AE51CE" w:rsidRPr="00D77B61">
        <w:t xml:space="preserve"> syringe with </w:t>
      </w:r>
      <w:r w:rsidR="006554BA" w:rsidRPr="00D77B61">
        <w:t xml:space="preserve">lymphocyte </w:t>
      </w:r>
      <w:r w:rsidR="00AE51CE" w:rsidRPr="00D77B61">
        <w:t>se</w:t>
      </w:r>
      <w:r w:rsidRPr="00D77B61">
        <w:t>paration medium and attach a</w:t>
      </w:r>
      <w:r w:rsidR="00046117" w:rsidRPr="00D77B61">
        <w:t>n</w:t>
      </w:r>
      <w:r w:rsidRPr="00D77B61">
        <w:t xml:space="preserve"> 1</w:t>
      </w:r>
      <w:r w:rsidR="001E28BF" w:rsidRPr="00D77B61">
        <w:t>8</w:t>
      </w:r>
      <w:r w:rsidR="008E0D4D" w:rsidRPr="00D77B61">
        <w:t xml:space="preserve"> </w:t>
      </w:r>
      <w:r w:rsidR="00E701BD">
        <w:t>G n</w:t>
      </w:r>
      <w:r w:rsidR="00AE51CE" w:rsidRPr="00D77B61">
        <w:t>eedle.</w:t>
      </w:r>
      <w:r w:rsidRPr="00D77B61">
        <w:t xml:space="preserve"> </w:t>
      </w:r>
      <w:r w:rsidR="00AE51CE" w:rsidRPr="00D77B61">
        <w:t>Insert the needle to the bottom of the first tube and underlayer</w:t>
      </w:r>
      <w:r w:rsidR="00A46740" w:rsidRPr="00D77B61">
        <w:t xml:space="preserve"> the blood sample with 1 </w:t>
      </w:r>
      <w:r w:rsidR="00613A3F" w:rsidRPr="00D77B61">
        <w:t>mL</w:t>
      </w:r>
      <w:r w:rsidR="00A46740" w:rsidRPr="00D77B61">
        <w:t xml:space="preserve"> of </w:t>
      </w:r>
      <w:r w:rsidR="006554BA" w:rsidRPr="00D77B61">
        <w:t xml:space="preserve">lymphocyte </w:t>
      </w:r>
      <w:r w:rsidR="00AE51CE" w:rsidRPr="00D77B61">
        <w:t>separation medium. Carefully withdraw the needle</w:t>
      </w:r>
      <w:r w:rsidR="00A46740" w:rsidRPr="00D77B61">
        <w:t xml:space="preserve"> and wipe it with a </w:t>
      </w:r>
      <w:r w:rsidR="00512BDF" w:rsidRPr="00D77B61">
        <w:t>paper towel</w:t>
      </w:r>
      <w:r w:rsidR="00AE51CE" w:rsidRPr="00D77B61">
        <w:t xml:space="preserve"> to prevent cross</w:t>
      </w:r>
      <w:r w:rsidR="00A46740" w:rsidRPr="00D77B61">
        <w:t>-</w:t>
      </w:r>
      <w:r w:rsidR="00AE51CE" w:rsidRPr="00D77B61">
        <w:t>co</w:t>
      </w:r>
      <w:r w:rsidRPr="00D77B61">
        <w:t>ntamination of the next sample.</w:t>
      </w:r>
    </w:p>
    <w:p w14:paraId="54497C75" w14:textId="77777777" w:rsidR="005F72B9" w:rsidRPr="00D77B61" w:rsidRDefault="005F72B9" w:rsidP="00D77B61">
      <w:pPr>
        <w:pStyle w:val="NormalWeb"/>
        <w:widowControl/>
        <w:spacing w:before="0" w:beforeAutospacing="0" w:after="0" w:afterAutospacing="0"/>
      </w:pPr>
    </w:p>
    <w:p w14:paraId="6E5F1F1C" w14:textId="1BDF0083" w:rsidR="005F72B9" w:rsidRPr="00D77B61" w:rsidRDefault="005F72B9" w:rsidP="00D77B61">
      <w:pPr>
        <w:pStyle w:val="NormalWeb"/>
        <w:widowControl/>
        <w:spacing w:before="0" w:beforeAutospacing="0" w:after="0" w:afterAutospacing="0"/>
      </w:pPr>
      <w:r w:rsidRPr="00D77B61">
        <w:t>3.2.</w:t>
      </w:r>
      <w:r w:rsidR="00E701BD">
        <w:t>3</w:t>
      </w:r>
      <w:r w:rsidRPr="00D77B61">
        <w:t xml:space="preserve">. </w:t>
      </w:r>
      <w:r w:rsidR="00AE51CE" w:rsidRPr="00D77B61">
        <w:t>Proceed through all the samples, then centrifuge for 25 minutes at 800</w:t>
      </w:r>
      <w:r w:rsidR="00E701BD">
        <w:t xml:space="preserve"> x</w:t>
      </w:r>
      <w:r w:rsidR="00AE51CE" w:rsidRPr="00D77B61">
        <w:t xml:space="preserve"> </w:t>
      </w:r>
      <w:r w:rsidR="00AE51CE" w:rsidRPr="00D77B61">
        <w:rPr>
          <w:i/>
        </w:rPr>
        <w:t>g</w:t>
      </w:r>
      <w:r w:rsidR="00AE51CE" w:rsidRPr="00D77B61">
        <w:t>, at room temperature, i</w:t>
      </w:r>
      <w:r w:rsidRPr="00D77B61">
        <w:t>n a swinging-bucket centrifuge</w:t>
      </w:r>
      <w:r w:rsidR="00252213" w:rsidRPr="00D77B61">
        <w:t>, with the brakes set to low/off</w:t>
      </w:r>
      <w:r w:rsidRPr="00D77B61">
        <w:t>.</w:t>
      </w:r>
    </w:p>
    <w:p w14:paraId="6CC0FBEA" w14:textId="77777777" w:rsidR="005F72B9" w:rsidRPr="00D77B61" w:rsidRDefault="005F72B9" w:rsidP="00D77B61">
      <w:pPr>
        <w:pStyle w:val="NormalWeb"/>
        <w:widowControl/>
        <w:spacing w:before="0" w:beforeAutospacing="0" w:after="0" w:afterAutospacing="0"/>
      </w:pPr>
    </w:p>
    <w:p w14:paraId="07A897C4" w14:textId="6FFBA6CF" w:rsidR="005F72B9" w:rsidRPr="00D77B61" w:rsidRDefault="005F72B9" w:rsidP="00D77B61">
      <w:pPr>
        <w:pStyle w:val="NormalWeb"/>
        <w:widowControl/>
        <w:spacing w:before="0" w:beforeAutospacing="0" w:after="0" w:afterAutospacing="0"/>
      </w:pPr>
      <w:r w:rsidRPr="00D77B61">
        <w:t>3.2.</w:t>
      </w:r>
      <w:r w:rsidR="00E701BD">
        <w:t>4</w:t>
      </w:r>
      <w:r w:rsidRPr="00D77B61">
        <w:t xml:space="preserve">. </w:t>
      </w:r>
      <w:r w:rsidR="00AE51CE" w:rsidRPr="00D77B61">
        <w:t xml:space="preserve">Prepare a set of </w:t>
      </w:r>
      <w:r w:rsidR="00136EE7" w:rsidRPr="00D77B61">
        <w:t xml:space="preserve">correspondingly labeled </w:t>
      </w:r>
      <w:r w:rsidR="00393A74" w:rsidRPr="00D77B61">
        <w:t xml:space="preserve">1.5 </w:t>
      </w:r>
      <w:r w:rsidR="00613A3F" w:rsidRPr="00D77B61">
        <w:t>mL</w:t>
      </w:r>
      <w:r w:rsidR="00393A74" w:rsidRPr="00D77B61">
        <w:t xml:space="preserve"> </w:t>
      </w:r>
      <w:r w:rsidR="008E0D4D" w:rsidRPr="00D77B61">
        <w:t>microcentrifuge</w:t>
      </w:r>
      <w:r w:rsidR="00266407" w:rsidRPr="00D77B61">
        <w:t xml:space="preserve"> </w:t>
      </w:r>
      <w:r w:rsidR="00AE51CE" w:rsidRPr="00D77B61">
        <w:t xml:space="preserve">tubes containing 1 </w:t>
      </w:r>
      <w:r w:rsidR="00613A3F" w:rsidRPr="00D77B61">
        <w:t>mL</w:t>
      </w:r>
      <w:r w:rsidR="00AE51CE" w:rsidRPr="00D77B61">
        <w:t xml:space="preserve"> </w:t>
      </w:r>
      <w:r w:rsidR="00871A27" w:rsidRPr="00D77B61">
        <w:t xml:space="preserve">of </w:t>
      </w:r>
      <w:r w:rsidR="00AE51CE" w:rsidRPr="00D77B61">
        <w:t xml:space="preserve">ice-cold BM </w:t>
      </w:r>
      <w:r w:rsidRPr="00D77B61">
        <w:t>buffer each.</w:t>
      </w:r>
    </w:p>
    <w:p w14:paraId="2400090E" w14:textId="77777777" w:rsidR="005F72B9" w:rsidRPr="00D77B61" w:rsidRDefault="005F72B9" w:rsidP="00D77B61">
      <w:pPr>
        <w:pStyle w:val="NormalWeb"/>
        <w:widowControl/>
        <w:spacing w:before="0" w:beforeAutospacing="0" w:after="0" w:afterAutospacing="0"/>
      </w:pPr>
    </w:p>
    <w:p w14:paraId="0F2C079E" w14:textId="4ABFA26E" w:rsidR="005F72B9" w:rsidRPr="00D77B61" w:rsidRDefault="005F72B9" w:rsidP="00D77B61">
      <w:pPr>
        <w:pStyle w:val="NormalWeb"/>
        <w:widowControl/>
        <w:spacing w:before="0" w:beforeAutospacing="0" w:after="0" w:afterAutospacing="0"/>
      </w:pPr>
      <w:r w:rsidRPr="00D77B61">
        <w:t>3.2.</w:t>
      </w:r>
      <w:r w:rsidR="00E701BD">
        <w:t>5</w:t>
      </w:r>
      <w:r w:rsidRPr="00D77B61">
        <w:t>. Following centrifugation, f</w:t>
      </w:r>
      <w:r w:rsidR="00AE51CE" w:rsidRPr="00D77B61">
        <w:t xml:space="preserve">or each sample, enter the upper (serum) layer with a 200 </w:t>
      </w:r>
      <w:r w:rsidR="00983EE2" w:rsidRPr="00D77B61">
        <w:t>µL</w:t>
      </w:r>
      <w:r w:rsidR="00AE51CE" w:rsidRPr="00D77B61">
        <w:t xml:space="preserve"> </w:t>
      </w:r>
      <w:r w:rsidR="008E0D4D" w:rsidRPr="00D77B61">
        <w:t>micro</w:t>
      </w:r>
      <w:r w:rsidR="00AE51CE" w:rsidRPr="00D77B61">
        <w:t>pipette and</w:t>
      </w:r>
      <w:r w:rsidR="00136EE7" w:rsidRPr="00D77B61">
        <w:t xml:space="preserve"> aspirate the </w:t>
      </w:r>
      <w:r w:rsidR="00AD7379" w:rsidRPr="00D77B61">
        <w:t>mononuclear cell (</w:t>
      </w:r>
      <w:r w:rsidR="00136EE7" w:rsidRPr="00D77B61">
        <w:t>MNC</w:t>
      </w:r>
      <w:r w:rsidR="00AD7379" w:rsidRPr="00D77B61">
        <w:t>)</w:t>
      </w:r>
      <w:r w:rsidR="00136EE7" w:rsidRPr="00D77B61">
        <w:t xml:space="preserve"> </w:t>
      </w:r>
      <w:r w:rsidRPr="00D77B61">
        <w:t>layer just above the interface.</w:t>
      </w:r>
      <w:r w:rsidR="00E701BD">
        <w:t xml:space="preserve"> </w:t>
      </w:r>
      <w:r w:rsidR="00136EE7" w:rsidRPr="00D77B61">
        <w:t xml:space="preserve">Transfer the cells to the correspondingly labeled tube containing 1 </w:t>
      </w:r>
      <w:r w:rsidR="00613A3F" w:rsidRPr="00D77B61">
        <w:t>mL</w:t>
      </w:r>
      <w:r w:rsidR="00136EE7" w:rsidRPr="00D77B61">
        <w:t xml:space="preserve"> </w:t>
      </w:r>
      <w:r w:rsidR="00871A27" w:rsidRPr="00D77B61">
        <w:t xml:space="preserve">of </w:t>
      </w:r>
      <w:r w:rsidR="00136EE7" w:rsidRPr="00D77B61">
        <w:t xml:space="preserve">BM buffer. Close the lid and invert to mix. Discard </w:t>
      </w:r>
      <w:r w:rsidRPr="00D77B61">
        <w:t xml:space="preserve">the </w:t>
      </w:r>
      <w:r w:rsidR="006554BA" w:rsidRPr="00D77B61">
        <w:t>lymphocyte separation medium</w:t>
      </w:r>
      <w:r w:rsidRPr="00D77B61">
        <w:t>-containing tube.</w:t>
      </w:r>
    </w:p>
    <w:p w14:paraId="1E2EBA8D" w14:textId="77777777" w:rsidR="005F72B9" w:rsidRPr="00D77B61" w:rsidRDefault="005F72B9" w:rsidP="00D77B61">
      <w:pPr>
        <w:pStyle w:val="NormalWeb"/>
        <w:widowControl/>
        <w:spacing w:before="0" w:beforeAutospacing="0" w:after="0" w:afterAutospacing="0"/>
      </w:pPr>
    </w:p>
    <w:p w14:paraId="78AFCCDF" w14:textId="17399EAB" w:rsidR="009046F5" w:rsidRPr="00D77B61" w:rsidRDefault="005F72B9" w:rsidP="00D77B61">
      <w:pPr>
        <w:pStyle w:val="NormalWeb"/>
        <w:widowControl/>
        <w:spacing w:before="0" w:beforeAutospacing="0" w:after="0" w:afterAutospacing="0"/>
      </w:pPr>
      <w:r w:rsidRPr="00D77B61">
        <w:t>3.2.</w:t>
      </w:r>
      <w:r w:rsidR="00E701BD">
        <w:t>6</w:t>
      </w:r>
      <w:r w:rsidRPr="00D77B61">
        <w:t xml:space="preserve">. </w:t>
      </w:r>
      <w:r w:rsidR="00136EE7" w:rsidRPr="00D77B61">
        <w:t>Proceed through all the samples and then centrifuge at 200</w:t>
      </w:r>
      <w:r w:rsidR="00871A27">
        <w:t xml:space="preserve"> x</w:t>
      </w:r>
      <w:r w:rsidR="00136EE7" w:rsidRPr="00D77B61">
        <w:t xml:space="preserve"> </w:t>
      </w:r>
      <w:r w:rsidR="00136EE7" w:rsidRPr="00D77B61">
        <w:rPr>
          <w:i/>
        </w:rPr>
        <w:t>g</w:t>
      </w:r>
      <w:r w:rsidR="00136EE7" w:rsidRPr="00D77B61">
        <w:t xml:space="preserve"> for 5 min, 4</w:t>
      </w:r>
      <w:r w:rsidR="00512BDF" w:rsidRPr="00D77B61">
        <w:t xml:space="preserve"> °</w:t>
      </w:r>
      <w:r w:rsidR="00136EE7" w:rsidRPr="00D77B61">
        <w:t>C in a swin</w:t>
      </w:r>
      <w:r w:rsidR="00CF3129" w:rsidRPr="00D77B61">
        <w:t>g</w:t>
      </w:r>
      <w:r w:rsidRPr="00D77B61">
        <w:t>ing bucket rotor.</w:t>
      </w:r>
      <w:r w:rsidR="00E701BD">
        <w:t xml:space="preserve"> </w:t>
      </w:r>
      <w:r w:rsidR="00136EE7" w:rsidRPr="00D77B61">
        <w:t xml:space="preserve">Aspirate </w:t>
      </w:r>
      <w:r w:rsidRPr="00D77B61">
        <w:t xml:space="preserve">and discard </w:t>
      </w:r>
      <w:r w:rsidR="00136EE7" w:rsidRPr="00D77B61">
        <w:t xml:space="preserve">the </w:t>
      </w:r>
      <w:proofErr w:type="gramStart"/>
      <w:r w:rsidR="00136EE7" w:rsidRPr="00D77B61">
        <w:t>supernatant</w:t>
      </w:r>
      <w:r w:rsidRPr="00D77B61">
        <w:t>,</w:t>
      </w:r>
      <w:r w:rsidR="00136EE7" w:rsidRPr="00D77B61">
        <w:t xml:space="preserve"> and</w:t>
      </w:r>
      <w:proofErr w:type="gramEnd"/>
      <w:r w:rsidR="00136EE7" w:rsidRPr="00D77B61">
        <w:t xml:space="preserve"> resuspend the pelle</w:t>
      </w:r>
      <w:r w:rsidRPr="00D77B61">
        <w:t xml:space="preserve">t in 200 </w:t>
      </w:r>
      <w:r w:rsidR="00983EE2" w:rsidRPr="00D77B61">
        <w:t>µL</w:t>
      </w:r>
      <w:r w:rsidRPr="00D77B61">
        <w:t xml:space="preserve"> </w:t>
      </w:r>
      <w:r w:rsidR="00871A27" w:rsidRPr="00D77B61">
        <w:t xml:space="preserve">of </w:t>
      </w:r>
      <w:r w:rsidRPr="00D77B61">
        <w:t>ice-cold BM buffer.</w:t>
      </w:r>
      <w:r w:rsidR="00E701BD">
        <w:t xml:space="preserve"> </w:t>
      </w:r>
      <w:r w:rsidR="00136EE7" w:rsidRPr="00D77B61">
        <w:t>The samples are now ready for an</w:t>
      </w:r>
      <w:r w:rsidR="00A46740" w:rsidRPr="00D77B61">
        <w:t>tibody-staining and flow cytome</w:t>
      </w:r>
      <w:r w:rsidR="00136EE7" w:rsidRPr="00D77B61">
        <w:t>tric analysis.</w:t>
      </w:r>
    </w:p>
    <w:p w14:paraId="1FE1A61E" w14:textId="77777777" w:rsidR="00AE51CE" w:rsidRPr="00D77B61" w:rsidRDefault="00AE51CE" w:rsidP="00D77B61">
      <w:pPr>
        <w:pStyle w:val="NormalWeb"/>
        <w:widowControl/>
        <w:spacing w:before="0" w:beforeAutospacing="0" w:after="0" w:afterAutospacing="0"/>
      </w:pPr>
    </w:p>
    <w:p w14:paraId="15711F22" w14:textId="060768FB" w:rsidR="00136EE7" w:rsidRPr="00D77B61" w:rsidRDefault="005F72B9" w:rsidP="00D77B61">
      <w:pPr>
        <w:pStyle w:val="NormalWeb"/>
        <w:widowControl/>
        <w:spacing w:before="0" w:beforeAutospacing="0" w:after="0" w:afterAutospacing="0"/>
        <w:rPr>
          <w:b/>
        </w:rPr>
      </w:pPr>
      <w:r w:rsidRPr="00D77B61">
        <w:rPr>
          <w:b/>
        </w:rPr>
        <w:t>3.3.</w:t>
      </w:r>
      <w:r w:rsidR="00AE51CE" w:rsidRPr="00D77B61">
        <w:rPr>
          <w:b/>
        </w:rPr>
        <w:t xml:space="preserve"> </w:t>
      </w:r>
      <w:r w:rsidRPr="00D77B61">
        <w:rPr>
          <w:b/>
        </w:rPr>
        <w:t>S</w:t>
      </w:r>
      <w:r w:rsidR="00AE51CE" w:rsidRPr="00D77B61">
        <w:rPr>
          <w:b/>
        </w:rPr>
        <w:t>taining</w:t>
      </w:r>
      <w:r w:rsidRPr="00D77B61">
        <w:rPr>
          <w:b/>
        </w:rPr>
        <w:t xml:space="preserve"> for flow cytometric evaluation</w:t>
      </w:r>
    </w:p>
    <w:p w14:paraId="4F5F1194" w14:textId="77777777" w:rsidR="00136EE7" w:rsidRPr="00D77B61" w:rsidRDefault="00136EE7" w:rsidP="00D77B61">
      <w:pPr>
        <w:pStyle w:val="NormalWeb"/>
        <w:widowControl/>
        <w:spacing w:before="0" w:beforeAutospacing="0" w:after="0" w:afterAutospacing="0"/>
      </w:pPr>
    </w:p>
    <w:p w14:paraId="178EB194" w14:textId="217B2834" w:rsidR="005F5A3E" w:rsidRPr="00D77B61" w:rsidRDefault="00871A27" w:rsidP="00D77B61">
      <w:pPr>
        <w:pStyle w:val="NormalWeb"/>
        <w:widowControl/>
        <w:spacing w:before="0" w:beforeAutospacing="0" w:after="0" w:afterAutospacing="0"/>
      </w:pPr>
      <w:r w:rsidRPr="00871A27">
        <w:t>NOTE:</w:t>
      </w:r>
      <w:r w:rsidR="00E701BD">
        <w:t xml:space="preserve"> </w:t>
      </w:r>
      <w:r w:rsidR="005F5A3E" w:rsidRPr="00D77B61">
        <w:t>Suggested panel:</w:t>
      </w:r>
      <w:r w:rsidR="00ED6823" w:rsidRPr="00D77B61">
        <w:t xml:space="preserve"> CD45.1</w:t>
      </w:r>
      <w:r w:rsidR="005F5A3E" w:rsidRPr="00D77B61">
        <w:t xml:space="preserve">-FITC, </w:t>
      </w:r>
      <w:r w:rsidR="00ED6823" w:rsidRPr="00D77B61">
        <w:t>B220-PerCP-Cy5.5, 9D11-A568, CD45.2-APC</w:t>
      </w:r>
      <w:r w:rsidR="008A7B2D" w:rsidRPr="00D77B61">
        <w:t xml:space="preserve">. Non-activated PA-GFP is detected in the </w:t>
      </w:r>
      <w:r w:rsidR="00C60B9D" w:rsidRPr="00D77B61">
        <w:t>Pacific Orange</w:t>
      </w:r>
      <w:r w:rsidR="008A7B2D" w:rsidRPr="00D77B61">
        <w:t xml:space="preserve"> (or equivalent) channel. No viability dye is required as the </w:t>
      </w:r>
      <w:r w:rsidR="006554BA" w:rsidRPr="00D77B61">
        <w:t xml:space="preserve">lymphocyte </w:t>
      </w:r>
      <w:r w:rsidR="008A7B2D" w:rsidRPr="00D77B61">
        <w:t>separation gets rid of dead cells.</w:t>
      </w:r>
    </w:p>
    <w:p w14:paraId="65532BFD" w14:textId="77777777" w:rsidR="005F72B9" w:rsidRPr="00D77B61" w:rsidRDefault="005F72B9" w:rsidP="00D77B61">
      <w:pPr>
        <w:pStyle w:val="NormalWeb"/>
        <w:widowControl/>
        <w:spacing w:before="0" w:beforeAutospacing="0" w:after="0" w:afterAutospacing="0"/>
      </w:pPr>
    </w:p>
    <w:p w14:paraId="366EEA6C" w14:textId="04478B3D" w:rsidR="005F72B9" w:rsidRPr="00D77B61" w:rsidRDefault="005F72B9" w:rsidP="00D77B61">
      <w:pPr>
        <w:pStyle w:val="NormalWeb"/>
        <w:widowControl/>
        <w:spacing w:before="0" w:beforeAutospacing="0" w:after="0" w:afterAutospacing="0"/>
      </w:pPr>
      <w:r w:rsidRPr="00D77B61">
        <w:t xml:space="preserve">3.3.1. </w:t>
      </w:r>
      <w:r w:rsidR="00ED6F29" w:rsidRPr="00D77B61">
        <w:t>Using a micropipette, a</w:t>
      </w:r>
      <w:r w:rsidR="00B71493" w:rsidRPr="00D77B61">
        <w:t>dd 1</w:t>
      </w:r>
      <w:r w:rsidR="00117030" w:rsidRPr="00D77B61">
        <w:t>0</w:t>
      </w:r>
      <w:r w:rsidR="00B71493" w:rsidRPr="00D77B61">
        <w:t xml:space="preserve">0 </w:t>
      </w:r>
      <w:r w:rsidR="00983EE2" w:rsidRPr="00D77B61">
        <w:t>µL</w:t>
      </w:r>
      <w:r w:rsidR="00B71493" w:rsidRPr="00D77B61">
        <w:t xml:space="preserve"> </w:t>
      </w:r>
      <w:r w:rsidR="00871A27" w:rsidRPr="00D77B61">
        <w:t xml:space="preserve">of </w:t>
      </w:r>
      <w:r w:rsidR="00B71493" w:rsidRPr="00D77B61">
        <w:t>cell suspension</w:t>
      </w:r>
      <w:r w:rsidR="00797D34" w:rsidRPr="00D77B61">
        <w:t xml:space="preserve"> per</w:t>
      </w:r>
      <w:r w:rsidR="00B71493" w:rsidRPr="00D77B61">
        <w:t xml:space="preserve"> well for each </w:t>
      </w:r>
      <w:r w:rsidR="00117030" w:rsidRPr="00D77B61">
        <w:t>chimera and control sample</w:t>
      </w:r>
      <w:r w:rsidR="00803699" w:rsidRPr="00D77B61">
        <w:t>, to a 96-well plate</w:t>
      </w:r>
      <w:r w:rsidRPr="00D77B61">
        <w:t>.</w:t>
      </w:r>
    </w:p>
    <w:p w14:paraId="24F66565" w14:textId="77777777" w:rsidR="005F72B9" w:rsidRPr="00D77B61" w:rsidRDefault="005F72B9" w:rsidP="00D77B61">
      <w:pPr>
        <w:pStyle w:val="NormalWeb"/>
        <w:widowControl/>
        <w:spacing w:before="0" w:beforeAutospacing="0" w:after="0" w:afterAutospacing="0"/>
      </w:pPr>
    </w:p>
    <w:p w14:paraId="5111AC17" w14:textId="79213C1D" w:rsidR="005F72B9" w:rsidRPr="00D77B61" w:rsidRDefault="005F72B9" w:rsidP="00D77B61">
      <w:pPr>
        <w:pStyle w:val="NormalWeb"/>
        <w:widowControl/>
        <w:spacing w:before="0" w:beforeAutospacing="0" w:after="0" w:afterAutospacing="0"/>
      </w:pPr>
      <w:r w:rsidRPr="00D77B61">
        <w:t xml:space="preserve">3.3.2. </w:t>
      </w:r>
      <w:r w:rsidR="00117030" w:rsidRPr="00D77B61">
        <w:t xml:space="preserve">For the </w:t>
      </w:r>
      <w:r w:rsidR="00512BDF" w:rsidRPr="00D77B61">
        <w:t xml:space="preserve">3 non-PA-GFP </w:t>
      </w:r>
      <w:r w:rsidR="00117030" w:rsidRPr="00D77B61">
        <w:t>control samples, p</w:t>
      </w:r>
      <w:r w:rsidR="00B71493" w:rsidRPr="00D77B61">
        <w:t xml:space="preserve">ool the </w:t>
      </w:r>
      <w:r w:rsidR="00117030" w:rsidRPr="00D77B61">
        <w:t>remaining 10</w:t>
      </w:r>
      <w:r w:rsidR="00B71493" w:rsidRPr="00D77B61">
        <w:t xml:space="preserve">0 </w:t>
      </w:r>
      <w:r w:rsidR="00983EE2" w:rsidRPr="00D77B61">
        <w:t>µL</w:t>
      </w:r>
      <w:r w:rsidR="00B71493" w:rsidRPr="00D77B61">
        <w:t xml:space="preserve"> of each sample</w:t>
      </w:r>
      <w:r w:rsidR="00117030" w:rsidRPr="00D77B61">
        <w:t xml:space="preserve"> (</w:t>
      </w:r>
      <w:r w:rsidR="00512BDF" w:rsidRPr="00D77B61">
        <w:t>3</w:t>
      </w:r>
      <w:r w:rsidR="00117030" w:rsidRPr="00D77B61">
        <w:t xml:space="preserve">00 </w:t>
      </w:r>
      <w:r w:rsidR="00983EE2" w:rsidRPr="00D77B61">
        <w:t>µL</w:t>
      </w:r>
      <w:r w:rsidR="00117030" w:rsidRPr="00D77B61">
        <w:t xml:space="preserve"> total). Add 50 </w:t>
      </w:r>
      <w:r w:rsidR="00983EE2" w:rsidRPr="00D77B61">
        <w:t>µL</w:t>
      </w:r>
      <w:r w:rsidR="00117030" w:rsidRPr="00D77B61">
        <w:t xml:space="preserve"> </w:t>
      </w:r>
      <w:r w:rsidR="00841D10" w:rsidRPr="00D77B61">
        <w:t xml:space="preserve">of this material </w:t>
      </w:r>
      <w:r w:rsidR="00117030" w:rsidRPr="00D77B61">
        <w:t>for unstained contr</w:t>
      </w:r>
      <w:r w:rsidRPr="00D77B61">
        <w:t>ol and single stained control wells</w:t>
      </w:r>
      <w:r w:rsidR="007D47E5" w:rsidRPr="00D77B61">
        <w:t>.</w:t>
      </w:r>
      <w:r w:rsidR="00512BDF" w:rsidRPr="00D77B61">
        <w:t xml:space="preserve"> </w:t>
      </w:r>
      <w:r w:rsidR="007D47E5" w:rsidRPr="00D77B61">
        <w:t>F</w:t>
      </w:r>
      <w:r w:rsidR="00512BDF" w:rsidRPr="00D77B61">
        <w:t xml:space="preserve">or </w:t>
      </w:r>
      <w:r w:rsidR="007D47E5" w:rsidRPr="00D77B61">
        <w:t xml:space="preserve">the </w:t>
      </w:r>
      <w:r w:rsidR="00512BDF" w:rsidRPr="00D77B61">
        <w:t>PA-GFP single-stained control</w:t>
      </w:r>
      <w:r w:rsidR="007D47E5" w:rsidRPr="00D77B61">
        <w:t xml:space="preserve"> additionally add</w:t>
      </w:r>
      <w:r w:rsidR="00512BDF" w:rsidRPr="00D77B61">
        <w:t xml:space="preserve"> </w:t>
      </w:r>
      <w:r w:rsidR="007D47E5" w:rsidRPr="00D77B61">
        <w:t xml:space="preserve">50 </w:t>
      </w:r>
      <w:r w:rsidR="00983EE2" w:rsidRPr="00D77B61">
        <w:t>µL</w:t>
      </w:r>
      <w:r w:rsidR="00512BDF" w:rsidRPr="00D77B61">
        <w:t xml:space="preserve"> </w:t>
      </w:r>
      <w:r w:rsidR="00871A27" w:rsidRPr="00D77B61">
        <w:t xml:space="preserve">of </w:t>
      </w:r>
      <w:r w:rsidR="006B01DA" w:rsidRPr="00D77B61">
        <w:t xml:space="preserve">unstained </w:t>
      </w:r>
      <w:r w:rsidR="00512BDF" w:rsidRPr="00D77B61">
        <w:t>PA-GFP sample</w:t>
      </w:r>
      <w:r w:rsidRPr="00D77B61">
        <w:t>.</w:t>
      </w:r>
    </w:p>
    <w:p w14:paraId="0B0BF6F9" w14:textId="77777777" w:rsidR="005F72B9" w:rsidRPr="00D77B61" w:rsidRDefault="005F72B9" w:rsidP="00D77B61">
      <w:pPr>
        <w:pStyle w:val="NormalWeb"/>
        <w:widowControl/>
        <w:spacing w:before="0" w:beforeAutospacing="0" w:after="0" w:afterAutospacing="0"/>
      </w:pPr>
    </w:p>
    <w:p w14:paraId="66F09350" w14:textId="1F2CA5E3" w:rsidR="005F72B9" w:rsidRPr="00D77B61" w:rsidRDefault="005F72B9" w:rsidP="00D77B61">
      <w:pPr>
        <w:pStyle w:val="NormalWeb"/>
        <w:widowControl/>
        <w:spacing w:before="0" w:beforeAutospacing="0" w:after="0" w:afterAutospacing="0"/>
      </w:pPr>
      <w:r w:rsidRPr="00D77B61">
        <w:t xml:space="preserve">3.3.3. </w:t>
      </w:r>
      <w:r w:rsidR="00117030" w:rsidRPr="00D77B61">
        <w:t xml:space="preserve">To each well, </w:t>
      </w:r>
      <w:r w:rsidR="00B71493" w:rsidRPr="00D77B61">
        <w:t xml:space="preserve">add 100 </w:t>
      </w:r>
      <w:r w:rsidR="00983EE2" w:rsidRPr="00D77B61">
        <w:t>µL</w:t>
      </w:r>
      <w:r w:rsidR="00B71493" w:rsidRPr="00D77B61">
        <w:t xml:space="preserve"> </w:t>
      </w:r>
      <w:r w:rsidR="00871A27" w:rsidRPr="00D77B61">
        <w:t xml:space="preserve">of </w:t>
      </w:r>
      <w:r w:rsidR="00117030" w:rsidRPr="00D77B61">
        <w:t>buffer (unstained), single antibody (single-stained compensation controls</w:t>
      </w:r>
      <w:r w:rsidR="00B91FD8" w:rsidRPr="00D77B61">
        <w:t>, except for PA-GFP</w:t>
      </w:r>
      <w:r w:rsidR="001F5467" w:rsidRPr="00D77B61">
        <w:t xml:space="preserve"> compensation</w:t>
      </w:r>
      <w:r w:rsidR="00B91FD8" w:rsidRPr="00D77B61">
        <w:t xml:space="preserve"> control</w:t>
      </w:r>
      <w:r w:rsidR="00117030" w:rsidRPr="00D77B61">
        <w:t xml:space="preserve">) </w:t>
      </w:r>
      <w:r w:rsidR="00F144E0" w:rsidRPr="00D77B61">
        <w:t>or</w:t>
      </w:r>
      <w:r w:rsidR="00117030" w:rsidRPr="00D77B61">
        <w:t xml:space="preserve"> antibody</w:t>
      </w:r>
      <w:r w:rsidRPr="00D77B61">
        <w:t xml:space="preserve"> mix</w:t>
      </w:r>
      <w:r w:rsidR="00F144E0" w:rsidRPr="00D77B61">
        <w:t xml:space="preserve"> (samples)</w:t>
      </w:r>
      <w:r w:rsidRPr="00D77B61">
        <w:t>.</w:t>
      </w:r>
      <w:r w:rsidR="00213D61" w:rsidRPr="00D77B61">
        <w:t xml:space="preserve"> Incubate on ice for 20 minutes.</w:t>
      </w:r>
    </w:p>
    <w:p w14:paraId="357C7DC2" w14:textId="77777777" w:rsidR="005F72B9" w:rsidRPr="00D77B61" w:rsidRDefault="005F72B9" w:rsidP="00D77B61">
      <w:pPr>
        <w:pStyle w:val="NormalWeb"/>
        <w:widowControl/>
        <w:spacing w:before="0" w:beforeAutospacing="0" w:after="0" w:afterAutospacing="0"/>
      </w:pPr>
    </w:p>
    <w:p w14:paraId="13810AFB" w14:textId="03DE2B06" w:rsidR="00855186" w:rsidRPr="00D77B61" w:rsidRDefault="005F72B9" w:rsidP="00D77B61">
      <w:pPr>
        <w:pStyle w:val="NormalWeb"/>
        <w:widowControl/>
        <w:spacing w:before="0" w:beforeAutospacing="0" w:after="0" w:afterAutospacing="0"/>
      </w:pPr>
      <w:r w:rsidRPr="00D77B61">
        <w:lastRenderedPageBreak/>
        <w:t>3.3.4.</w:t>
      </w:r>
      <w:r w:rsidR="005F5A3E" w:rsidRPr="00D77B61">
        <w:t xml:space="preserve"> Centrifuge at 200</w:t>
      </w:r>
      <w:r w:rsidR="00871A27">
        <w:t xml:space="preserve"> x</w:t>
      </w:r>
      <w:r w:rsidR="005F5A3E" w:rsidRPr="00D77B61">
        <w:t xml:space="preserve"> </w:t>
      </w:r>
      <w:r w:rsidR="005F5A3E" w:rsidRPr="00D77B61">
        <w:rPr>
          <w:i/>
        </w:rPr>
        <w:t>g</w:t>
      </w:r>
      <w:r w:rsidR="005F5A3E" w:rsidRPr="00D77B61">
        <w:t xml:space="preserve"> </w:t>
      </w:r>
      <w:r w:rsidR="0057621C" w:rsidRPr="00D77B61">
        <w:t xml:space="preserve">for </w:t>
      </w:r>
      <w:r w:rsidR="005F5A3E" w:rsidRPr="00D77B61">
        <w:t>5 minutes at</w:t>
      </w:r>
      <w:r w:rsidR="00B71493" w:rsidRPr="00D77B61">
        <w:t xml:space="preserve"> 4</w:t>
      </w:r>
      <w:r w:rsidR="00512BDF" w:rsidRPr="00D77B61">
        <w:t xml:space="preserve"> </w:t>
      </w:r>
      <w:r w:rsidR="00B71493" w:rsidRPr="00D77B61">
        <w:t>°C</w:t>
      </w:r>
      <w:r w:rsidR="005F5A3E" w:rsidRPr="00D77B61">
        <w:t>. Flick out the buffer. Add 200</w:t>
      </w:r>
      <w:r w:rsidR="00983EE2" w:rsidRPr="00D77B61">
        <w:t xml:space="preserve"> µL</w:t>
      </w:r>
      <w:r w:rsidR="005F5A3E" w:rsidRPr="00D77B61">
        <w:t xml:space="preserve"> </w:t>
      </w:r>
      <w:r w:rsidR="00871A27" w:rsidRPr="00D77B61">
        <w:t xml:space="preserve">of </w:t>
      </w:r>
      <w:r w:rsidR="005F5A3E" w:rsidRPr="00D77B61">
        <w:t xml:space="preserve">BM buffer to each well and centrifuge again to wash. Flick out the buffer and resuspend cells in each well in 200 </w:t>
      </w:r>
      <w:r w:rsidR="00983EE2" w:rsidRPr="00D77B61">
        <w:t>µL</w:t>
      </w:r>
      <w:r w:rsidR="005F5A3E" w:rsidRPr="00D77B61">
        <w:t xml:space="preserve"> </w:t>
      </w:r>
      <w:r w:rsidR="00871A27" w:rsidRPr="00D77B61">
        <w:t xml:space="preserve">of </w:t>
      </w:r>
      <w:r w:rsidR="005F5A3E" w:rsidRPr="00D77B61">
        <w:t>BM buffer. T</w:t>
      </w:r>
      <w:r w:rsidR="00136EE7" w:rsidRPr="00D77B61">
        <w:t xml:space="preserve">he samples are now ready for analysis on </w:t>
      </w:r>
      <w:r w:rsidR="00DB6DBE" w:rsidRPr="00D77B61">
        <w:t>a</w:t>
      </w:r>
      <w:r w:rsidR="00252213" w:rsidRPr="00D77B61">
        <w:t xml:space="preserve"> flow cytometer (</w:t>
      </w:r>
      <w:r w:rsidR="00252213" w:rsidRPr="00343AAF">
        <w:rPr>
          <w:b/>
        </w:rPr>
        <w:t>Figure 1</w:t>
      </w:r>
      <w:r w:rsidR="00252213" w:rsidRPr="00D77B61">
        <w:t>).</w:t>
      </w:r>
    </w:p>
    <w:p w14:paraId="7719B2DF" w14:textId="77777777" w:rsidR="001F5EA4" w:rsidRPr="00D77B61" w:rsidRDefault="001F5EA4" w:rsidP="00D77B61">
      <w:pPr>
        <w:pStyle w:val="NormalWeb"/>
        <w:widowControl/>
        <w:spacing w:before="0" w:beforeAutospacing="0" w:after="0" w:afterAutospacing="0"/>
      </w:pPr>
    </w:p>
    <w:p w14:paraId="5C62315C" w14:textId="0CC212BC" w:rsidR="001F5EA4" w:rsidRPr="00D77B61" w:rsidRDefault="00871A27" w:rsidP="00D77B61">
      <w:pPr>
        <w:pStyle w:val="NormalWeb"/>
        <w:widowControl/>
        <w:spacing w:before="0" w:beforeAutospacing="0" w:after="0" w:afterAutospacing="0"/>
      </w:pPr>
      <w:r w:rsidRPr="00871A27">
        <w:t>NOTE:</w:t>
      </w:r>
      <w:r w:rsidR="00784BE9" w:rsidRPr="00D77B61">
        <w:t xml:space="preserve"> </w:t>
      </w:r>
      <w:r w:rsidR="001F5EA4" w:rsidRPr="00D77B61">
        <w:t>Germinal center responses in the chimeras can be analyzed at any point from 6 weeks onwards.</w:t>
      </w:r>
    </w:p>
    <w:p w14:paraId="78D6E20E" w14:textId="77777777" w:rsidR="00AE2039" w:rsidRPr="00D77B61" w:rsidRDefault="00AE2039" w:rsidP="00D77B61">
      <w:pPr>
        <w:pStyle w:val="NormalWeb"/>
        <w:widowControl/>
        <w:spacing w:before="0" w:beforeAutospacing="0" w:after="0" w:afterAutospacing="0"/>
        <w:rPr>
          <w:b/>
          <w:szCs w:val="28"/>
        </w:rPr>
      </w:pPr>
    </w:p>
    <w:p w14:paraId="5E65AE51" w14:textId="0C55607C" w:rsidR="0041466F" w:rsidRPr="00871A27" w:rsidRDefault="00DE1B12" w:rsidP="00D77B61">
      <w:pPr>
        <w:pStyle w:val="NormalWeb"/>
        <w:widowControl/>
        <w:spacing w:before="0" w:beforeAutospacing="0" w:after="0" w:afterAutospacing="0"/>
        <w:rPr>
          <w:b/>
          <w:szCs w:val="28"/>
        </w:rPr>
      </w:pPr>
      <w:r w:rsidRPr="00871A27">
        <w:rPr>
          <w:b/>
          <w:szCs w:val="28"/>
          <w:highlight w:val="yellow"/>
        </w:rPr>
        <w:t>4</w:t>
      </w:r>
      <w:r w:rsidR="00AE2039" w:rsidRPr="00871A27">
        <w:rPr>
          <w:b/>
          <w:szCs w:val="28"/>
          <w:highlight w:val="yellow"/>
        </w:rPr>
        <w:t xml:space="preserve">. </w:t>
      </w:r>
      <w:r w:rsidR="00761E29" w:rsidRPr="00343AAF">
        <w:rPr>
          <w:b/>
          <w:szCs w:val="28"/>
          <w:highlight w:val="yellow"/>
        </w:rPr>
        <w:t>In vivo</w:t>
      </w:r>
      <w:r w:rsidR="004E294D" w:rsidRPr="00871A27">
        <w:rPr>
          <w:b/>
          <w:szCs w:val="28"/>
          <w:highlight w:val="yellow"/>
        </w:rPr>
        <w:t xml:space="preserve"> labeling</w:t>
      </w:r>
      <w:r w:rsidR="00AE2039" w:rsidRPr="00871A27">
        <w:rPr>
          <w:b/>
          <w:szCs w:val="28"/>
          <w:highlight w:val="yellow"/>
        </w:rPr>
        <w:t xml:space="preserve"> </w:t>
      </w:r>
      <w:r w:rsidR="001C39E6" w:rsidRPr="00871A27">
        <w:rPr>
          <w:b/>
          <w:szCs w:val="28"/>
          <w:highlight w:val="yellow"/>
        </w:rPr>
        <w:t>of the marginal zone</w:t>
      </w:r>
      <w:r w:rsidR="009046F5" w:rsidRPr="00871A27">
        <w:rPr>
          <w:b/>
          <w:szCs w:val="28"/>
          <w:highlight w:val="yellow"/>
        </w:rPr>
        <w:t>/subcapsular sinus</w:t>
      </w:r>
      <w:r w:rsidR="001C39E6" w:rsidRPr="00871A27">
        <w:rPr>
          <w:b/>
          <w:szCs w:val="28"/>
          <w:highlight w:val="yellow"/>
        </w:rPr>
        <w:t xml:space="preserve"> </w:t>
      </w:r>
      <w:r w:rsidR="007C03DC" w:rsidRPr="00871A27">
        <w:rPr>
          <w:b/>
          <w:szCs w:val="28"/>
          <w:highlight w:val="yellow"/>
        </w:rPr>
        <w:t xml:space="preserve">to </w:t>
      </w:r>
      <w:r w:rsidR="00A46740" w:rsidRPr="00871A27">
        <w:rPr>
          <w:b/>
          <w:szCs w:val="28"/>
          <w:highlight w:val="yellow"/>
        </w:rPr>
        <w:t>aid</w:t>
      </w:r>
      <w:r w:rsidR="009046F5" w:rsidRPr="00871A27">
        <w:rPr>
          <w:b/>
          <w:szCs w:val="28"/>
          <w:highlight w:val="yellow"/>
        </w:rPr>
        <w:t xml:space="preserve"> </w:t>
      </w:r>
      <w:r w:rsidR="007C03DC" w:rsidRPr="00871A27">
        <w:rPr>
          <w:b/>
          <w:szCs w:val="28"/>
          <w:highlight w:val="yellow"/>
        </w:rPr>
        <w:t>identif</w:t>
      </w:r>
      <w:r w:rsidR="009046F5" w:rsidRPr="00871A27">
        <w:rPr>
          <w:b/>
          <w:szCs w:val="28"/>
          <w:highlight w:val="yellow"/>
        </w:rPr>
        <w:t>ication of</w:t>
      </w:r>
      <w:r w:rsidR="007C03DC" w:rsidRPr="00871A27">
        <w:rPr>
          <w:b/>
          <w:szCs w:val="28"/>
          <w:highlight w:val="yellow"/>
        </w:rPr>
        <w:t xml:space="preserve"> single germinal centers</w:t>
      </w:r>
    </w:p>
    <w:p w14:paraId="65651B81" w14:textId="77777777" w:rsidR="001C39E6" w:rsidRPr="00D77B61" w:rsidRDefault="001C39E6" w:rsidP="00D77B61">
      <w:pPr>
        <w:pStyle w:val="NormalWeb"/>
        <w:widowControl/>
        <w:spacing w:before="0" w:beforeAutospacing="0" w:after="0" w:afterAutospacing="0"/>
        <w:rPr>
          <w:b/>
          <w:highlight w:val="yellow"/>
        </w:rPr>
      </w:pPr>
    </w:p>
    <w:p w14:paraId="480A415C" w14:textId="426332A3" w:rsidR="00492A22" w:rsidRPr="00D77B61" w:rsidRDefault="00871A27" w:rsidP="00D77B61">
      <w:pPr>
        <w:pStyle w:val="NormalWeb"/>
        <w:widowControl/>
        <w:spacing w:before="0" w:beforeAutospacing="0" w:after="0" w:afterAutospacing="0"/>
      </w:pPr>
      <w:r w:rsidRPr="00871A27">
        <w:t>NOTE:</w:t>
      </w:r>
      <w:r w:rsidR="00E52D98" w:rsidRPr="00D77B61">
        <w:t xml:space="preserve"> </w:t>
      </w:r>
      <w:r w:rsidR="00492A22" w:rsidRPr="00D77B61">
        <w:t>The present protocol is demonstrated for footpad</w:t>
      </w:r>
      <w:r w:rsidR="00AC1EF2" w:rsidRPr="00D77B61">
        <w:t>/hock</w:t>
      </w:r>
      <w:r w:rsidR="00492A22" w:rsidRPr="00D77B61">
        <w:t xml:space="preserve"> </w:t>
      </w:r>
      <w:r w:rsidR="009046F5" w:rsidRPr="00D77B61">
        <w:t xml:space="preserve">(popliteal lymph node) and </w:t>
      </w:r>
      <w:r w:rsidR="006B79F7" w:rsidRPr="00D77B61">
        <w:t>intravenous</w:t>
      </w:r>
      <w:r w:rsidR="009046F5" w:rsidRPr="00D77B61">
        <w:t xml:space="preserve"> (</w:t>
      </w:r>
      <w:proofErr w:type="spellStart"/>
      <w:r w:rsidR="00096B83" w:rsidRPr="00D77B61">
        <w:t>i.v.</w:t>
      </w:r>
      <w:proofErr w:type="spellEnd"/>
      <w:r w:rsidR="00096B83" w:rsidRPr="00D77B61">
        <w:t xml:space="preserve">, </w:t>
      </w:r>
      <w:r w:rsidR="009046F5" w:rsidRPr="00D77B61">
        <w:t xml:space="preserve">spleen) </w:t>
      </w:r>
      <w:r w:rsidR="00492A22" w:rsidRPr="00D77B61">
        <w:t>injections, but can be v</w:t>
      </w:r>
      <w:r w:rsidR="009046F5" w:rsidRPr="00D77B61">
        <w:t>aried according to target site.</w:t>
      </w:r>
    </w:p>
    <w:p w14:paraId="5DBA1C70" w14:textId="77777777" w:rsidR="00AE2039" w:rsidRPr="00D77B61" w:rsidRDefault="00AE2039" w:rsidP="00D77B61">
      <w:pPr>
        <w:pStyle w:val="NormalWeb"/>
        <w:widowControl/>
        <w:spacing w:before="0" w:beforeAutospacing="0" w:after="0" w:afterAutospacing="0"/>
        <w:rPr>
          <w:highlight w:val="yellow"/>
        </w:rPr>
      </w:pPr>
    </w:p>
    <w:p w14:paraId="4537E198" w14:textId="77777777" w:rsidR="00AE2039" w:rsidRPr="00D77B61" w:rsidRDefault="00AE2039" w:rsidP="00D77B61">
      <w:pPr>
        <w:pStyle w:val="NormalWeb"/>
        <w:widowControl/>
        <w:spacing w:before="0" w:beforeAutospacing="0" w:after="0" w:afterAutospacing="0"/>
        <w:rPr>
          <w:b/>
        </w:rPr>
      </w:pPr>
      <w:r w:rsidRPr="00D77B61">
        <w:rPr>
          <w:b/>
          <w:highlight w:val="yellow"/>
        </w:rPr>
        <w:t>4.1. B</w:t>
      </w:r>
      <w:r w:rsidR="00A46740" w:rsidRPr="00D77B61">
        <w:rPr>
          <w:b/>
          <w:highlight w:val="yellow"/>
        </w:rPr>
        <w:t>ilateral footpad injection</w:t>
      </w:r>
      <w:r w:rsidR="00354094" w:rsidRPr="00D77B61">
        <w:rPr>
          <w:b/>
          <w:highlight w:val="yellow"/>
        </w:rPr>
        <w:t xml:space="preserve"> for popliteal lymph node labeling</w:t>
      </w:r>
    </w:p>
    <w:p w14:paraId="083A46CA" w14:textId="77777777" w:rsidR="00AE2039" w:rsidRPr="00D77B61" w:rsidRDefault="00AE2039" w:rsidP="00D77B61">
      <w:pPr>
        <w:pStyle w:val="NormalWeb"/>
        <w:widowControl/>
        <w:spacing w:before="0" w:beforeAutospacing="0" w:after="0" w:afterAutospacing="0"/>
      </w:pPr>
    </w:p>
    <w:p w14:paraId="7272DF75" w14:textId="3794C9AD" w:rsidR="00AE2039" w:rsidRPr="00D77B61" w:rsidRDefault="00AE2039" w:rsidP="00D77B61">
      <w:pPr>
        <w:pStyle w:val="NormalWeb"/>
        <w:widowControl/>
        <w:spacing w:before="0" w:beforeAutospacing="0" w:after="0" w:afterAutospacing="0"/>
      </w:pPr>
      <w:r w:rsidRPr="00D77B61">
        <w:t xml:space="preserve">4.1.1. Anesthetize the mice as in </w:t>
      </w:r>
      <w:r w:rsidR="00E701BD">
        <w:t xml:space="preserve">step </w:t>
      </w:r>
      <w:r w:rsidRPr="00D77B61">
        <w:t>2.6.1.</w:t>
      </w:r>
    </w:p>
    <w:p w14:paraId="3B5E4D69" w14:textId="77777777" w:rsidR="00DC2BD5" w:rsidRPr="00D77B61" w:rsidRDefault="00DC2BD5" w:rsidP="00D77B61">
      <w:pPr>
        <w:pStyle w:val="NormalWeb"/>
        <w:widowControl/>
        <w:spacing w:before="0" w:beforeAutospacing="0" w:after="0" w:afterAutospacing="0"/>
        <w:rPr>
          <w:highlight w:val="yellow"/>
        </w:rPr>
      </w:pPr>
    </w:p>
    <w:p w14:paraId="0F3FB86E" w14:textId="5BB4CE1B" w:rsidR="00AE2039" w:rsidRPr="00D77B61" w:rsidRDefault="00AE2039" w:rsidP="00D77B61">
      <w:pPr>
        <w:pStyle w:val="NormalWeb"/>
        <w:widowControl/>
        <w:spacing w:before="0" w:beforeAutospacing="0" w:after="0" w:afterAutospacing="0"/>
        <w:rPr>
          <w:highlight w:val="yellow"/>
        </w:rPr>
      </w:pPr>
      <w:r w:rsidRPr="00D77B61">
        <w:rPr>
          <w:highlight w:val="yellow"/>
        </w:rPr>
        <w:t xml:space="preserve">4.1.2. </w:t>
      </w:r>
      <w:r w:rsidR="00545DE6" w:rsidRPr="00D77B61">
        <w:rPr>
          <w:highlight w:val="yellow"/>
        </w:rPr>
        <w:t>In a 1.5 mL microcentrifuge tube, d</w:t>
      </w:r>
      <w:r w:rsidR="00A46740" w:rsidRPr="00D77B61">
        <w:rPr>
          <w:highlight w:val="yellow"/>
        </w:rPr>
        <w:t xml:space="preserve">ilute 2 </w:t>
      </w:r>
      <w:r w:rsidR="00983EE2" w:rsidRPr="00D77B61">
        <w:rPr>
          <w:highlight w:val="yellow"/>
        </w:rPr>
        <w:t>µL</w:t>
      </w:r>
      <w:r w:rsidR="00A46740" w:rsidRPr="00D77B61">
        <w:rPr>
          <w:highlight w:val="yellow"/>
        </w:rPr>
        <w:t xml:space="preserve"> of PE-labeled rat anti-mouse CD169</w:t>
      </w:r>
      <w:r w:rsidR="0092188D" w:rsidRPr="00D77B61">
        <w:rPr>
          <w:highlight w:val="yellow"/>
        </w:rPr>
        <w:t xml:space="preserve"> antibody in 18</w:t>
      </w:r>
      <w:r w:rsidRPr="00D77B61">
        <w:rPr>
          <w:highlight w:val="yellow"/>
        </w:rPr>
        <w:t xml:space="preserve"> </w:t>
      </w:r>
      <w:r w:rsidR="00983EE2" w:rsidRPr="00D77B61">
        <w:rPr>
          <w:highlight w:val="yellow"/>
        </w:rPr>
        <w:t>µL</w:t>
      </w:r>
      <w:r w:rsidRPr="00D77B61">
        <w:rPr>
          <w:highlight w:val="yellow"/>
        </w:rPr>
        <w:t xml:space="preserve"> </w:t>
      </w:r>
      <w:r w:rsidR="00871A27" w:rsidRPr="00D77B61">
        <w:t xml:space="preserve">of </w:t>
      </w:r>
      <w:r w:rsidRPr="00D77B61">
        <w:rPr>
          <w:highlight w:val="yellow"/>
        </w:rPr>
        <w:t>PBS</w:t>
      </w:r>
      <w:r w:rsidR="00545DE6" w:rsidRPr="00D77B61">
        <w:rPr>
          <w:highlight w:val="yellow"/>
        </w:rPr>
        <w:t>, pH 7.4</w:t>
      </w:r>
      <w:r w:rsidRPr="00D77B61">
        <w:rPr>
          <w:highlight w:val="yellow"/>
        </w:rPr>
        <w:t>.</w:t>
      </w:r>
      <w:r w:rsidR="00E701BD">
        <w:rPr>
          <w:highlight w:val="yellow"/>
        </w:rPr>
        <w:t xml:space="preserve"> </w:t>
      </w:r>
      <w:r w:rsidR="00A46740" w:rsidRPr="00D77B61">
        <w:rPr>
          <w:highlight w:val="yellow"/>
        </w:rPr>
        <w:t xml:space="preserve">Place two droplets of </w:t>
      </w:r>
      <w:r w:rsidR="00E701BD" w:rsidRPr="00D77B61">
        <w:rPr>
          <w:highlight w:val="yellow"/>
        </w:rPr>
        <w:t xml:space="preserve">10 µL </w:t>
      </w:r>
      <w:r w:rsidR="00A46740" w:rsidRPr="00D77B61">
        <w:rPr>
          <w:highlight w:val="yellow"/>
        </w:rPr>
        <w:t xml:space="preserve">each of the mixture on a piece of </w:t>
      </w:r>
      <w:r w:rsidR="004B6C9F" w:rsidRPr="00D77B61">
        <w:rPr>
          <w:highlight w:val="yellow"/>
        </w:rPr>
        <w:t>plastic paraffin film</w:t>
      </w:r>
      <w:r w:rsidR="00A46740" w:rsidRPr="00D77B61">
        <w:rPr>
          <w:highlight w:val="yellow"/>
        </w:rPr>
        <w:t xml:space="preserve">. Aspirate each droplet using a 0.3 </w:t>
      </w:r>
      <w:r w:rsidR="00E701BD">
        <w:rPr>
          <w:highlight w:val="yellow"/>
        </w:rPr>
        <w:t>mL</w:t>
      </w:r>
      <w:r w:rsidR="00A46740" w:rsidRPr="00D77B61">
        <w:rPr>
          <w:highlight w:val="yellow"/>
        </w:rPr>
        <w:t xml:space="preserve"> insulin syringe with a </w:t>
      </w:r>
      <w:r w:rsidR="003C72E0">
        <w:rPr>
          <w:highlight w:val="yellow"/>
        </w:rPr>
        <w:t>30 gauge</w:t>
      </w:r>
      <w:r w:rsidR="00A46740" w:rsidRPr="00D77B61">
        <w:rPr>
          <w:highlight w:val="yellow"/>
        </w:rPr>
        <w:t xml:space="preserve"> needle</w:t>
      </w:r>
      <w:r w:rsidRPr="00D77B61">
        <w:rPr>
          <w:highlight w:val="yellow"/>
        </w:rPr>
        <w:t>.</w:t>
      </w:r>
    </w:p>
    <w:p w14:paraId="468A2301" w14:textId="77777777" w:rsidR="00AE2039" w:rsidRPr="00D77B61" w:rsidRDefault="00AE2039" w:rsidP="00D77B61">
      <w:pPr>
        <w:pStyle w:val="NormalWeb"/>
        <w:widowControl/>
        <w:spacing w:before="0" w:beforeAutospacing="0" w:after="0" w:afterAutospacing="0"/>
        <w:rPr>
          <w:highlight w:val="yellow"/>
        </w:rPr>
      </w:pPr>
    </w:p>
    <w:p w14:paraId="36E64823" w14:textId="729A7CE4" w:rsidR="00F037AA" w:rsidRPr="00E54D42" w:rsidRDefault="00AE2039" w:rsidP="00D77B61">
      <w:pPr>
        <w:pStyle w:val="NormalWeb"/>
        <w:widowControl/>
        <w:spacing w:before="0" w:beforeAutospacing="0" w:after="0" w:afterAutospacing="0"/>
        <w:rPr>
          <w:highlight w:val="yellow"/>
        </w:rPr>
      </w:pPr>
      <w:r w:rsidRPr="00D77B61">
        <w:rPr>
          <w:highlight w:val="yellow"/>
        </w:rPr>
        <w:t>4.1.</w:t>
      </w:r>
      <w:r w:rsidR="00E54D42">
        <w:rPr>
          <w:highlight w:val="yellow"/>
        </w:rPr>
        <w:t>3</w:t>
      </w:r>
      <w:r w:rsidRPr="00D77B61">
        <w:rPr>
          <w:highlight w:val="yellow"/>
        </w:rPr>
        <w:t xml:space="preserve">. </w:t>
      </w:r>
      <w:r w:rsidR="0092188D" w:rsidRPr="00D77B61">
        <w:rPr>
          <w:highlight w:val="yellow"/>
        </w:rPr>
        <w:t xml:space="preserve">Inject the 10 </w:t>
      </w:r>
      <w:r w:rsidR="00983EE2" w:rsidRPr="00D77B61">
        <w:rPr>
          <w:highlight w:val="yellow"/>
        </w:rPr>
        <w:t>µL</w:t>
      </w:r>
      <w:r w:rsidR="0092188D" w:rsidRPr="00D77B61">
        <w:rPr>
          <w:highlight w:val="yellow"/>
        </w:rPr>
        <w:t xml:space="preserve"> </w:t>
      </w:r>
      <w:r w:rsidR="00871A27" w:rsidRPr="00D77B61">
        <w:t xml:space="preserve">of </w:t>
      </w:r>
      <w:r w:rsidR="0092188D" w:rsidRPr="00D77B61">
        <w:rPr>
          <w:highlight w:val="yellow"/>
        </w:rPr>
        <w:t xml:space="preserve">labeling mix in either the footpad </w:t>
      </w:r>
      <w:r w:rsidR="00A6525E">
        <w:rPr>
          <w:highlight w:val="yellow"/>
        </w:rPr>
        <w:t>(enter with the needle at a 5-10</w:t>
      </w:r>
      <w:r w:rsidR="00871A27">
        <w:rPr>
          <w:highlight w:val="yellow"/>
        </w:rPr>
        <w:t xml:space="preserve">° </w:t>
      </w:r>
      <w:r w:rsidR="00A6525E">
        <w:rPr>
          <w:highlight w:val="yellow"/>
        </w:rPr>
        <w:t xml:space="preserve">angle in the central part of the footpad, proximal from the beginning of the toes, and insert the needle approximately halfway toward the heel) </w:t>
      </w:r>
      <w:r w:rsidR="0092188D" w:rsidRPr="00D77B61">
        <w:rPr>
          <w:highlight w:val="yellow"/>
        </w:rPr>
        <w:t>or the hock</w:t>
      </w:r>
      <w:r w:rsidR="00A6525E">
        <w:rPr>
          <w:highlight w:val="yellow"/>
        </w:rPr>
        <w:t xml:space="preserve"> (enter with the needle at a 5-10 degree angle just above the heel and insert about halfway of its length along the axis of the Achilles tendon in the direction towards the knee)</w:t>
      </w:r>
      <w:r w:rsidR="0092188D" w:rsidRPr="00D77B61">
        <w:rPr>
          <w:highlight w:val="yellow"/>
        </w:rPr>
        <w:t>.</w:t>
      </w:r>
      <w:r w:rsidR="00E54D42">
        <w:t xml:space="preserve"> </w:t>
      </w:r>
      <w:r w:rsidR="00545DE6" w:rsidRPr="00D77B61">
        <w:t>Return the mice to</w:t>
      </w:r>
      <w:r w:rsidR="00F037AA" w:rsidRPr="00D77B61">
        <w:t xml:space="preserve"> their cages and wait approximately 15 minutes before proceeding with step 5.</w:t>
      </w:r>
    </w:p>
    <w:p w14:paraId="14B682B7" w14:textId="77777777" w:rsidR="00AE2039" w:rsidRPr="00D77B61" w:rsidRDefault="00AE2039" w:rsidP="00D77B61">
      <w:pPr>
        <w:pStyle w:val="NormalWeb"/>
        <w:widowControl/>
        <w:spacing w:before="0" w:beforeAutospacing="0" w:after="0" w:afterAutospacing="0"/>
      </w:pPr>
    </w:p>
    <w:p w14:paraId="54AD0BF0" w14:textId="77777777" w:rsidR="00F037AA" w:rsidRPr="00D77B61" w:rsidRDefault="00AE2039" w:rsidP="00D77B61">
      <w:pPr>
        <w:pStyle w:val="NormalWeb"/>
        <w:widowControl/>
        <w:spacing w:before="0" w:beforeAutospacing="0" w:after="0" w:afterAutospacing="0"/>
        <w:rPr>
          <w:b/>
        </w:rPr>
      </w:pPr>
      <w:r w:rsidRPr="00D77B61">
        <w:rPr>
          <w:b/>
        </w:rPr>
        <w:t xml:space="preserve">4.2. </w:t>
      </w:r>
      <w:r w:rsidR="00354094" w:rsidRPr="00D77B61">
        <w:rPr>
          <w:b/>
        </w:rPr>
        <w:t>Intra</w:t>
      </w:r>
      <w:r w:rsidR="004C3932" w:rsidRPr="00D77B61">
        <w:rPr>
          <w:b/>
        </w:rPr>
        <w:t>venous</w:t>
      </w:r>
      <w:r w:rsidR="00F037AA" w:rsidRPr="00D77B61">
        <w:rPr>
          <w:b/>
        </w:rPr>
        <w:t xml:space="preserve"> injection for spleen labeling</w:t>
      </w:r>
    </w:p>
    <w:p w14:paraId="6B0C3E38" w14:textId="77777777" w:rsidR="00F037AA" w:rsidRPr="00D77B61" w:rsidRDefault="00F037AA" w:rsidP="00D77B61">
      <w:pPr>
        <w:pStyle w:val="NormalWeb"/>
        <w:widowControl/>
        <w:spacing w:before="0" w:beforeAutospacing="0" w:after="0" w:afterAutospacing="0"/>
      </w:pPr>
    </w:p>
    <w:p w14:paraId="183EC196" w14:textId="0FA9DEA2" w:rsidR="00F037AA" w:rsidRPr="00D77B61" w:rsidRDefault="00F037AA" w:rsidP="00D77B61">
      <w:pPr>
        <w:pStyle w:val="NormalWeb"/>
        <w:widowControl/>
        <w:spacing w:before="0" w:beforeAutospacing="0" w:after="0" w:afterAutospacing="0"/>
      </w:pPr>
      <w:r w:rsidRPr="00D77B61">
        <w:t>4.2.1. Anesthetize the mice as in point 2.6.1.</w:t>
      </w:r>
    </w:p>
    <w:p w14:paraId="471E679A" w14:textId="77777777" w:rsidR="00F037AA" w:rsidRPr="00D77B61" w:rsidRDefault="00F037AA" w:rsidP="00D77B61">
      <w:pPr>
        <w:pStyle w:val="NormalWeb"/>
        <w:widowControl/>
        <w:spacing w:before="0" w:beforeAutospacing="0" w:after="0" w:afterAutospacing="0"/>
      </w:pPr>
    </w:p>
    <w:p w14:paraId="1B4ED188" w14:textId="7D9F770F" w:rsidR="00F037AA" w:rsidRPr="00D77B61" w:rsidRDefault="00F037AA" w:rsidP="00D77B61">
      <w:pPr>
        <w:pStyle w:val="NormalWeb"/>
        <w:widowControl/>
        <w:spacing w:before="0" w:beforeAutospacing="0" w:after="0" w:afterAutospacing="0"/>
      </w:pPr>
      <w:r w:rsidRPr="00D77B61">
        <w:t>4.2.2.</w:t>
      </w:r>
      <w:r w:rsidR="00354094" w:rsidRPr="00D77B61">
        <w:t xml:space="preserve"> </w:t>
      </w:r>
      <w:r w:rsidR="00545DE6" w:rsidRPr="00D77B61">
        <w:t>In a 1.5 mL microcentrifuge tube, d</w:t>
      </w:r>
      <w:r w:rsidR="00354094" w:rsidRPr="00D77B61">
        <w:t xml:space="preserve">ilute 10 </w:t>
      </w:r>
      <w:r w:rsidR="00983EE2" w:rsidRPr="00D77B61">
        <w:t>µL</w:t>
      </w:r>
      <w:r w:rsidR="00354094" w:rsidRPr="00D77B61">
        <w:t xml:space="preserve"> of PE-labeled rat anti-mou</w:t>
      </w:r>
      <w:r w:rsidRPr="00D77B61">
        <w:t xml:space="preserve">se CD169 antibody in 90 </w:t>
      </w:r>
      <w:r w:rsidR="00983EE2" w:rsidRPr="00D77B61">
        <w:t>µL</w:t>
      </w:r>
      <w:r w:rsidRPr="00D77B61">
        <w:t xml:space="preserve"> </w:t>
      </w:r>
      <w:r w:rsidR="00871A27" w:rsidRPr="00D77B61">
        <w:t xml:space="preserve">of </w:t>
      </w:r>
      <w:r w:rsidRPr="00D77B61">
        <w:t>PBS.</w:t>
      </w:r>
      <w:r w:rsidR="00E54D42">
        <w:t xml:space="preserve"> </w:t>
      </w:r>
      <w:r w:rsidR="004C3932" w:rsidRPr="00D77B61">
        <w:t>Aspirate the mixture with a 0.3</w:t>
      </w:r>
      <w:r w:rsidR="00354094" w:rsidRPr="00D77B61">
        <w:t xml:space="preserve"> </w:t>
      </w:r>
      <w:r w:rsidR="00E54D42">
        <w:t>mL</w:t>
      </w:r>
      <w:r w:rsidR="00354094" w:rsidRPr="00D77B61">
        <w:t xml:space="preserve"> insulin s</w:t>
      </w:r>
      <w:r w:rsidRPr="00D77B61">
        <w:t>yringe.</w:t>
      </w:r>
    </w:p>
    <w:p w14:paraId="256A5F6F" w14:textId="77777777" w:rsidR="00F037AA" w:rsidRPr="00D77B61" w:rsidRDefault="00F037AA" w:rsidP="00D77B61">
      <w:pPr>
        <w:pStyle w:val="NormalWeb"/>
        <w:widowControl/>
        <w:spacing w:before="0" w:beforeAutospacing="0" w:after="0" w:afterAutospacing="0"/>
      </w:pPr>
    </w:p>
    <w:p w14:paraId="30C03FF2" w14:textId="2191E3D6" w:rsidR="004C3932" w:rsidRPr="00D77B61" w:rsidRDefault="00F037AA" w:rsidP="00D77B61">
      <w:pPr>
        <w:pStyle w:val="NormalWeb"/>
        <w:widowControl/>
        <w:spacing w:before="0" w:beforeAutospacing="0" w:after="0" w:afterAutospacing="0"/>
      </w:pPr>
      <w:r w:rsidRPr="00D77B61">
        <w:t>4.2.</w:t>
      </w:r>
      <w:r w:rsidR="00E54D42">
        <w:t>3</w:t>
      </w:r>
      <w:r w:rsidRPr="00D77B61">
        <w:t xml:space="preserve">. </w:t>
      </w:r>
      <w:r w:rsidR="004C3932" w:rsidRPr="00D77B61">
        <w:t xml:space="preserve">Perform retroorbital </w:t>
      </w:r>
      <w:proofErr w:type="spellStart"/>
      <w:r w:rsidR="004C3932" w:rsidRPr="00D77B61">
        <w:t>i.v.</w:t>
      </w:r>
      <w:proofErr w:type="spellEnd"/>
      <w:r w:rsidR="004C3932" w:rsidRPr="00D77B61">
        <w:t xml:space="preserve"> injection </w:t>
      </w:r>
      <w:r w:rsidR="00E54D42">
        <w:t>as per</w:t>
      </w:r>
      <w:r w:rsidR="004C3932" w:rsidRPr="00D77B61">
        <w:t xml:space="preserve"> step 2.6.</w:t>
      </w:r>
      <w:r w:rsidR="00E54D42">
        <w:t xml:space="preserve"> </w:t>
      </w:r>
      <w:r w:rsidR="00535C4D" w:rsidRPr="00D77B61">
        <w:t>Return the mice to</w:t>
      </w:r>
      <w:r w:rsidR="001F5EA4" w:rsidRPr="00D77B61">
        <w:t xml:space="preserve"> their cages and wait approximately </w:t>
      </w:r>
      <w:r w:rsidRPr="00D77B61">
        <w:t>15</w:t>
      </w:r>
      <w:r w:rsidR="001F5EA4" w:rsidRPr="00D77B61">
        <w:t xml:space="preserve"> minutes before proceeding with step </w:t>
      </w:r>
      <w:r w:rsidRPr="00D77B61">
        <w:t>5</w:t>
      </w:r>
      <w:r w:rsidR="001F5EA4" w:rsidRPr="00D77B61">
        <w:t>.</w:t>
      </w:r>
    </w:p>
    <w:p w14:paraId="2672C1AC" w14:textId="77777777" w:rsidR="00A46740" w:rsidRPr="00D77B61" w:rsidRDefault="00A46740" w:rsidP="00D77B61">
      <w:pPr>
        <w:pStyle w:val="NormalWeb"/>
        <w:widowControl/>
        <w:spacing w:before="0" w:beforeAutospacing="0" w:after="0" w:afterAutospacing="0"/>
      </w:pPr>
    </w:p>
    <w:p w14:paraId="6926F1AE" w14:textId="05760198" w:rsidR="0041466F" w:rsidRPr="00D77B61" w:rsidRDefault="00871A27" w:rsidP="00D77B61">
      <w:pPr>
        <w:pStyle w:val="NormalWeb"/>
        <w:widowControl/>
        <w:spacing w:before="0" w:beforeAutospacing="0" w:after="0" w:afterAutospacing="0"/>
      </w:pPr>
      <w:r w:rsidRPr="00871A27">
        <w:t>NOTE:</w:t>
      </w:r>
      <w:r w:rsidR="00E52D98" w:rsidRPr="00D77B61">
        <w:t xml:space="preserve"> </w:t>
      </w:r>
      <w:r>
        <w:t>A</w:t>
      </w:r>
      <w:r w:rsidRPr="00D77B61">
        <w:t xml:space="preserve">s </w:t>
      </w:r>
      <w:r w:rsidR="007072B3" w:rsidRPr="00D77B61">
        <w:t xml:space="preserve">an </w:t>
      </w:r>
      <w:r w:rsidR="00E52D98" w:rsidRPr="00D77B61">
        <w:t>a</w:t>
      </w:r>
      <w:r w:rsidR="00492A22" w:rsidRPr="00D77B61">
        <w:t>lternative</w:t>
      </w:r>
      <w:r w:rsidR="00B91FD8" w:rsidRPr="00D77B61">
        <w:t xml:space="preserve"> to isoflurane</w:t>
      </w:r>
      <w:r w:rsidR="00492A22" w:rsidRPr="00D77B61">
        <w:t>, injection anesthetic such as Ketamine/Xylazine mix can be used; however, this typically leads to slower recovery times. Since lymphatic drainage is generally influenced by skeletal muscle movement, this is expected t</w:t>
      </w:r>
      <w:r w:rsidR="009046F5" w:rsidRPr="00D77B61">
        <w:t>o lead to slower drainage time.</w:t>
      </w:r>
    </w:p>
    <w:p w14:paraId="24A36164" w14:textId="77777777" w:rsidR="00E52D98" w:rsidRPr="00D77B61" w:rsidRDefault="00E52D98" w:rsidP="00D77B61">
      <w:pPr>
        <w:pStyle w:val="NormalWeb"/>
        <w:widowControl/>
        <w:spacing w:before="0" w:beforeAutospacing="0" w:after="0" w:afterAutospacing="0"/>
      </w:pPr>
    </w:p>
    <w:p w14:paraId="011EC3D0" w14:textId="3A52DE23" w:rsidR="009046F5" w:rsidRPr="00D77B61" w:rsidRDefault="00F037AA" w:rsidP="00D77B61">
      <w:pPr>
        <w:pStyle w:val="NormalWeb"/>
        <w:widowControl/>
        <w:spacing w:before="0" w:beforeAutospacing="0" w:after="0" w:afterAutospacing="0"/>
        <w:rPr>
          <w:szCs w:val="28"/>
        </w:rPr>
      </w:pPr>
      <w:r w:rsidRPr="00D77B61">
        <w:rPr>
          <w:b/>
          <w:szCs w:val="28"/>
          <w:highlight w:val="yellow"/>
        </w:rPr>
        <w:t>5</w:t>
      </w:r>
      <w:r w:rsidR="009046F5" w:rsidRPr="00D77B61">
        <w:rPr>
          <w:b/>
          <w:szCs w:val="28"/>
          <w:highlight w:val="yellow"/>
        </w:rPr>
        <w:t xml:space="preserve">. </w:t>
      </w:r>
      <w:r w:rsidR="001F5EA4" w:rsidRPr="00D77B61">
        <w:rPr>
          <w:b/>
          <w:szCs w:val="28"/>
          <w:highlight w:val="yellow"/>
        </w:rPr>
        <w:t>Explanting spleen and lymph nodes and preparing for photoactivation</w:t>
      </w:r>
    </w:p>
    <w:p w14:paraId="20703A52" w14:textId="77777777" w:rsidR="001F5EA4" w:rsidRPr="00D77B61" w:rsidRDefault="001F5EA4" w:rsidP="00D77B61">
      <w:pPr>
        <w:pStyle w:val="NormalWeb"/>
        <w:widowControl/>
        <w:spacing w:before="0" w:beforeAutospacing="0" w:after="0" w:afterAutospacing="0"/>
      </w:pPr>
    </w:p>
    <w:p w14:paraId="0982969B" w14:textId="2B8B2E18" w:rsidR="00F037AA" w:rsidRPr="00D77B61" w:rsidRDefault="00F037AA" w:rsidP="00D77B61">
      <w:pPr>
        <w:pStyle w:val="NormalWeb"/>
        <w:widowControl/>
        <w:spacing w:before="0" w:beforeAutospacing="0" w:after="0" w:afterAutospacing="0"/>
        <w:rPr>
          <w:b/>
        </w:rPr>
      </w:pPr>
      <w:r w:rsidRPr="00D77B61">
        <w:rPr>
          <w:b/>
          <w:highlight w:val="yellow"/>
        </w:rPr>
        <w:lastRenderedPageBreak/>
        <w:t>5</w:t>
      </w:r>
      <w:r w:rsidR="000E7735" w:rsidRPr="00D77B61">
        <w:rPr>
          <w:b/>
          <w:highlight w:val="yellow"/>
        </w:rPr>
        <w:t>.1. Preparing</w:t>
      </w:r>
      <w:r w:rsidRPr="00D77B61">
        <w:rPr>
          <w:b/>
          <w:highlight w:val="yellow"/>
        </w:rPr>
        <w:t xml:space="preserve"> a double-sided imaging </w:t>
      </w:r>
      <w:r w:rsidR="000E7735" w:rsidRPr="00D77B61">
        <w:rPr>
          <w:b/>
          <w:highlight w:val="yellow"/>
        </w:rPr>
        <w:t xml:space="preserve">and photoactivation </w:t>
      </w:r>
      <w:r w:rsidRPr="00D77B61">
        <w:rPr>
          <w:b/>
          <w:highlight w:val="yellow"/>
        </w:rPr>
        <w:t>chamber</w:t>
      </w:r>
    </w:p>
    <w:p w14:paraId="7692DA60" w14:textId="77777777" w:rsidR="00F037AA" w:rsidRPr="00D77B61" w:rsidRDefault="00F037AA" w:rsidP="00D77B61">
      <w:pPr>
        <w:pStyle w:val="NormalWeb"/>
        <w:widowControl/>
        <w:spacing w:before="0" w:beforeAutospacing="0" w:after="0" w:afterAutospacing="0"/>
      </w:pPr>
    </w:p>
    <w:p w14:paraId="74C3ED71" w14:textId="6F529977" w:rsidR="00F037AA" w:rsidRPr="00D77B61" w:rsidRDefault="00F037AA" w:rsidP="00D77B61">
      <w:pPr>
        <w:pStyle w:val="NormalWeb"/>
        <w:widowControl/>
        <w:spacing w:before="0" w:beforeAutospacing="0" w:after="0" w:afterAutospacing="0"/>
      </w:pPr>
      <w:r w:rsidRPr="00D77B61">
        <w:t xml:space="preserve">5.1.1. </w:t>
      </w:r>
      <w:r w:rsidR="002D6163" w:rsidRPr="00D77B61">
        <w:t xml:space="preserve">Remove the plunger from a </w:t>
      </w:r>
      <w:r w:rsidRPr="00D77B61">
        <w:t>20</w:t>
      </w:r>
      <w:r w:rsidR="00613A3F" w:rsidRPr="00D77B61">
        <w:t xml:space="preserve"> mL</w:t>
      </w:r>
      <w:r w:rsidR="002D6163" w:rsidRPr="00D77B61">
        <w:t xml:space="preserve"> syringe and back-load it with vacuum grease by inserting the nozzle of a</w:t>
      </w:r>
      <w:r w:rsidRPr="00D77B61">
        <w:t xml:space="preserve"> tube of vacuum grease into it.</w:t>
      </w:r>
      <w:r w:rsidR="00E54D42">
        <w:t xml:space="preserve"> Then r</w:t>
      </w:r>
      <w:r w:rsidRPr="00D77B61">
        <w:t>emove the plunger from a 5</w:t>
      </w:r>
      <w:r w:rsidR="00613A3F" w:rsidRPr="00D77B61">
        <w:t xml:space="preserve"> mL</w:t>
      </w:r>
      <w:r w:rsidR="002D6163" w:rsidRPr="00D77B61">
        <w:t xml:space="preserve"> syringe and </w:t>
      </w:r>
      <w:r w:rsidRPr="00D77B61">
        <w:t>use the 20</w:t>
      </w:r>
      <w:r w:rsidR="00613A3F" w:rsidRPr="00D77B61">
        <w:t xml:space="preserve"> mL</w:t>
      </w:r>
      <w:r w:rsidRPr="00D77B61">
        <w:t xml:space="preserve"> syringe to back-load it</w:t>
      </w:r>
      <w:r w:rsidR="007072B3" w:rsidRPr="00D77B61">
        <w:t xml:space="preserve"> with vacuum grease</w:t>
      </w:r>
      <w:r w:rsidRPr="00D77B61">
        <w:t>.</w:t>
      </w:r>
    </w:p>
    <w:p w14:paraId="08372618" w14:textId="77777777" w:rsidR="00F037AA" w:rsidRPr="00D77B61" w:rsidRDefault="00F037AA" w:rsidP="00D77B61">
      <w:pPr>
        <w:pStyle w:val="NormalWeb"/>
        <w:widowControl/>
        <w:spacing w:before="0" w:beforeAutospacing="0" w:after="0" w:afterAutospacing="0"/>
      </w:pPr>
    </w:p>
    <w:p w14:paraId="0E594B17" w14:textId="23F31A15" w:rsidR="000E7735" w:rsidRPr="00D77B61" w:rsidRDefault="00F037AA" w:rsidP="00D77B61">
      <w:pPr>
        <w:pStyle w:val="NormalWeb"/>
        <w:widowControl/>
        <w:spacing w:before="0" w:beforeAutospacing="0" w:after="0" w:afterAutospacing="0"/>
      </w:pPr>
      <w:r w:rsidRPr="00D77B61">
        <w:rPr>
          <w:highlight w:val="yellow"/>
        </w:rPr>
        <w:t xml:space="preserve">5.1.3. </w:t>
      </w:r>
      <w:r w:rsidR="002D6163" w:rsidRPr="00D77B61">
        <w:rPr>
          <w:highlight w:val="yellow"/>
        </w:rPr>
        <w:t>Use th</w:t>
      </w:r>
      <w:r w:rsidRPr="00D77B61">
        <w:rPr>
          <w:highlight w:val="yellow"/>
        </w:rPr>
        <w:t xml:space="preserve">e </w:t>
      </w:r>
      <w:r w:rsidR="00E54D42">
        <w:rPr>
          <w:highlight w:val="yellow"/>
        </w:rPr>
        <w:t xml:space="preserve">vacuum-grease loaded </w:t>
      </w:r>
      <w:r w:rsidRPr="00D77B61">
        <w:rPr>
          <w:highlight w:val="yellow"/>
        </w:rPr>
        <w:t>5</w:t>
      </w:r>
      <w:r w:rsidR="00613A3F" w:rsidRPr="00D77B61">
        <w:rPr>
          <w:highlight w:val="yellow"/>
        </w:rPr>
        <w:t xml:space="preserve"> mL</w:t>
      </w:r>
      <w:r w:rsidRPr="00D77B61">
        <w:rPr>
          <w:highlight w:val="yellow"/>
        </w:rPr>
        <w:t xml:space="preserve"> syringe to p</w:t>
      </w:r>
      <w:r w:rsidR="002D6163" w:rsidRPr="00D77B61">
        <w:rPr>
          <w:highlight w:val="yellow"/>
        </w:rPr>
        <w:t xml:space="preserve">repare an imaging and photoactivation chamber by placing a square coverslip on a </w:t>
      </w:r>
      <w:r w:rsidR="000E7735" w:rsidRPr="00D77B61">
        <w:rPr>
          <w:highlight w:val="yellow"/>
        </w:rPr>
        <w:t>flat</w:t>
      </w:r>
      <w:r w:rsidR="002D6163" w:rsidRPr="00D77B61">
        <w:rPr>
          <w:highlight w:val="yellow"/>
        </w:rPr>
        <w:t xml:space="preserve"> surface and tracing </w:t>
      </w:r>
      <w:r w:rsidR="000E7735" w:rsidRPr="00D77B61">
        <w:rPr>
          <w:highlight w:val="yellow"/>
        </w:rPr>
        <w:t>along</w:t>
      </w:r>
      <w:r w:rsidR="002D6163" w:rsidRPr="00D77B61">
        <w:rPr>
          <w:highlight w:val="yellow"/>
        </w:rPr>
        <w:t xml:space="preserve"> the edge</w:t>
      </w:r>
      <w:r w:rsidR="000E7735" w:rsidRPr="00D77B61">
        <w:rPr>
          <w:highlight w:val="yellow"/>
        </w:rPr>
        <w:t>s</w:t>
      </w:r>
      <w:r w:rsidR="002D6163" w:rsidRPr="00D77B61">
        <w:rPr>
          <w:highlight w:val="yellow"/>
        </w:rPr>
        <w:t xml:space="preserve"> of the coverslip with vacuum greas</w:t>
      </w:r>
      <w:r w:rsidR="000E7735" w:rsidRPr="00D77B61">
        <w:rPr>
          <w:highlight w:val="yellow"/>
        </w:rPr>
        <w:t xml:space="preserve">e (about 1-2 </w:t>
      </w:r>
      <w:r w:rsidR="004D37B4" w:rsidRPr="00D77B61">
        <w:rPr>
          <w:highlight w:val="yellow"/>
        </w:rPr>
        <w:t xml:space="preserve">mm </w:t>
      </w:r>
      <w:r w:rsidR="000E7735" w:rsidRPr="00D77B61">
        <w:rPr>
          <w:highlight w:val="yellow"/>
        </w:rPr>
        <w:t>in from the edge</w:t>
      </w:r>
      <w:r w:rsidR="00275F5B" w:rsidRPr="00D77B61">
        <w:rPr>
          <w:highlight w:val="yellow"/>
        </w:rPr>
        <w:t>s</w:t>
      </w:r>
      <w:r w:rsidR="000E7735" w:rsidRPr="00D77B61">
        <w:rPr>
          <w:highlight w:val="yellow"/>
        </w:rPr>
        <w:t>).</w:t>
      </w:r>
    </w:p>
    <w:p w14:paraId="7EEEA0C8" w14:textId="77777777" w:rsidR="00646BC5" w:rsidRPr="00D77B61" w:rsidRDefault="00646BC5" w:rsidP="00D77B61">
      <w:pPr>
        <w:pStyle w:val="NormalWeb"/>
        <w:widowControl/>
        <w:spacing w:before="0" w:beforeAutospacing="0" w:after="0" w:afterAutospacing="0"/>
      </w:pPr>
    </w:p>
    <w:p w14:paraId="1CD900BB" w14:textId="63EC296D" w:rsidR="00646BC5" w:rsidRPr="00D77B61" w:rsidRDefault="00871A27" w:rsidP="00D77B61">
      <w:pPr>
        <w:pStyle w:val="NormalWeb"/>
        <w:widowControl/>
        <w:spacing w:before="0" w:beforeAutospacing="0" w:after="0" w:afterAutospacing="0"/>
      </w:pPr>
      <w:r w:rsidRPr="00871A27">
        <w:t>NOTE:</w:t>
      </w:r>
      <w:r w:rsidR="00646BC5" w:rsidRPr="00D77B61">
        <w:t xml:space="preserve"> </w:t>
      </w:r>
      <w:r>
        <w:t>T</w:t>
      </w:r>
      <w:r w:rsidRPr="00D77B61">
        <w:t xml:space="preserve">ake </w:t>
      </w:r>
      <w:r w:rsidR="00646BC5" w:rsidRPr="00D77B61">
        <w:t xml:space="preserve">care to avoid vacuum grease contamination of any and all surfaces that subsequently </w:t>
      </w:r>
      <w:proofErr w:type="gramStart"/>
      <w:r w:rsidR="00646BC5" w:rsidRPr="00D77B61">
        <w:t>come into contact with</w:t>
      </w:r>
      <w:proofErr w:type="gramEnd"/>
      <w:r w:rsidR="00646BC5" w:rsidRPr="00D77B61">
        <w:t xml:space="preserve"> the microscope lens, as microdroplets of vacuum grease emulsified in the immersion water can contaminate the lens.</w:t>
      </w:r>
    </w:p>
    <w:p w14:paraId="22BBECAD" w14:textId="77777777" w:rsidR="000E7735" w:rsidRPr="00D77B61" w:rsidRDefault="000E7735" w:rsidP="00D77B61">
      <w:pPr>
        <w:pStyle w:val="NormalWeb"/>
        <w:widowControl/>
        <w:spacing w:before="0" w:beforeAutospacing="0" w:after="0" w:afterAutospacing="0"/>
      </w:pPr>
    </w:p>
    <w:p w14:paraId="44E8DB5E" w14:textId="6DA34A15" w:rsidR="002D6163" w:rsidRPr="00D77B61" w:rsidRDefault="000E7735" w:rsidP="00D77B61">
      <w:pPr>
        <w:pStyle w:val="NormalWeb"/>
        <w:widowControl/>
        <w:spacing w:before="0" w:beforeAutospacing="0" w:after="0" w:afterAutospacing="0"/>
      </w:pPr>
      <w:r w:rsidRPr="00D77B61">
        <w:rPr>
          <w:highlight w:val="yellow"/>
        </w:rPr>
        <w:t>5.1.4. Fill</w:t>
      </w:r>
      <w:r w:rsidR="002D6163" w:rsidRPr="00D77B61">
        <w:rPr>
          <w:highlight w:val="yellow"/>
        </w:rPr>
        <w:t xml:space="preserve"> up </w:t>
      </w:r>
      <w:r w:rsidRPr="00D77B61">
        <w:rPr>
          <w:highlight w:val="yellow"/>
        </w:rPr>
        <w:t xml:space="preserve">the cover-slip vacuum grease chamber </w:t>
      </w:r>
      <w:r w:rsidR="002D6163" w:rsidRPr="00D77B61">
        <w:rPr>
          <w:highlight w:val="yellow"/>
        </w:rPr>
        <w:t>with ice-cold BM buffer</w:t>
      </w:r>
      <w:r w:rsidRPr="00D77B61">
        <w:rPr>
          <w:highlight w:val="yellow"/>
        </w:rPr>
        <w:t xml:space="preserve"> and place on a cold flat surface.</w:t>
      </w:r>
    </w:p>
    <w:p w14:paraId="16AE4BA1" w14:textId="77777777" w:rsidR="002D6163" w:rsidRPr="00D77B61" w:rsidRDefault="002D6163" w:rsidP="00D77B61">
      <w:pPr>
        <w:pStyle w:val="NormalWeb"/>
        <w:widowControl/>
        <w:spacing w:before="0" w:beforeAutospacing="0" w:after="0" w:afterAutospacing="0"/>
      </w:pPr>
    </w:p>
    <w:p w14:paraId="42A0A130" w14:textId="75F2AFA1" w:rsidR="000E7735" w:rsidRPr="00D77B61" w:rsidRDefault="000E7735" w:rsidP="00D77B61">
      <w:pPr>
        <w:pStyle w:val="NormalWeb"/>
        <w:widowControl/>
        <w:spacing w:before="0" w:beforeAutospacing="0" w:after="0" w:afterAutospacing="0"/>
        <w:rPr>
          <w:b/>
        </w:rPr>
      </w:pPr>
      <w:r w:rsidRPr="00D77B61">
        <w:rPr>
          <w:b/>
          <w:highlight w:val="yellow"/>
        </w:rPr>
        <w:t xml:space="preserve">5.2. Harvesting lymph nodes </w:t>
      </w:r>
      <w:r w:rsidRPr="0046288B">
        <w:rPr>
          <w:b/>
        </w:rPr>
        <w:t>and spleen</w:t>
      </w:r>
    </w:p>
    <w:p w14:paraId="3D3DE7A7" w14:textId="77777777" w:rsidR="000E7735" w:rsidRPr="00D77B61" w:rsidRDefault="000E7735" w:rsidP="00D77B61">
      <w:pPr>
        <w:pStyle w:val="NormalWeb"/>
        <w:widowControl/>
        <w:spacing w:before="0" w:beforeAutospacing="0" w:after="0" w:afterAutospacing="0"/>
      </w:pPr>
    </w:p>
    <w:p w14:paraId="1D38E895" w14:textId="75FE322E" w:rsidR="000E7735" w:rsidRPr="00D77B61" w:rsidRDefault="000E7735" w:rsidP="00D77B61">
      <w:pPr>
        <w:pStyle w:val="NormalWeb"/>
        <w:widowControl/>
        <w:spacing w:before="0" w:beforeAutospacing="0" w:after="0" w:afterAutospacing="0"/>
      </w:pPr>
      <w:r w:rsidRPr="00D77B61">
        <w:t>5.2.1.</w:t>
      </w:r>
      <w:r w:rsidR="002D6163" w:rsidRPr="00D77B61">
        <w:t xml:space="preserve"> </w:t>
      </w:r>
      <w:r w:rsidR="00E52D98" w:rsidRPr="00D77B61">
        <w:t xml:space="preserve">Euthanize </w:t>
      </w:r>
      <w:r w:rsidR="001F5EA4" w:rsidRPr="00D77B61">
        <w:t xml:space="preserve">the </w:t>
      </w:r>
      <w:r w:rsidR="00761E29" w:rsidRPr="00761E29">
        <w:t>in vivo</w:t>
      </w:r>
      <w:r w:rsidR="001F5EA4" w:rsidRPr="00D77B61">
        <w:t xml:space="preserve"> labeled chimeric </w:t>
      </w:r>
      <w:r w:rsidRPr="00D77B61">
        <w:t>mouse</w:t>
      </w:r>
      <w:r w:rsidR="001F5EA4" w:rsidRPr="00D77B61">
        <w:t xml:space="preserve"> to be analyzed</w:t>
      </w:r>
      <w:r w:rsidR="00AB1539" w:rsidRPr="00D77B61">
        <w:t xml:space="preserve"> as </w:t>
      </w:r>
      <w:r w:rsidR="00E54D42">
        <w:t>per</w:t>
      </w:r>
      <w:r w:rsidR="00AB1539" w:rsidRPr="00D77B61">
        <w:t xml:space="preserve"> step 2.2.1</w:t>
      </w:r>
      <w:r w:rsidR="001F5EA4" w:rsidRPr="00D77B61">
        <w:t>. Spray down</w:t>
      </w:r>
      <w:r w:rsidRPr="00D77B61">
        <w:t xml:space="preserve"> the carcass with 70% ethanol.</w:t>
      </w:r>
    </w:p>
    <w:p w14:paraId="25D4F352" w14:textId="77777777" w:rsidR="000E7735" w:rsidRPr="00D77B61" w:rsidRDefault="000E7735" w:rsidP="00D77B61">
      <w:pPr>
        <w:pStyle w:val="NormalWeb"/>
        <w:widowControl/>
        <w:spacing w:before="0" w:beforeAutospacing="0" w:after="0" w:afterAutospacing="0"/>
        <w:rPr>
          <w:highlight w:val="yellow"/>
        </w:rPr>
      </w:pPr>
    </w:p>
    <w:p w14:paraId="65384ED2" w14:textId="16250776" w:rsidR="000E7735" w:rsidRPr="00D77B61" w:rsidRDefault="000E7735" w:rsidP="00D77B61">
      <w:pPr>
        <w:pStyle w:val="NormalWeb"/>
        <w:widowControl/>
        <w:spacing w:before="0" w:beforeAutospacing="0" w:after="0" w:afterAutospacing="0"/>
        <w:rPr>
          <w:highlight w:val="yellow"/>
        </w:rPr>
      </w:pPr>
      <w:r w:rsidRPr="00D77B61">
        <w:rPr>
          <w:highlight w:val="yellow"/>
        </w:rPr>
        <w:t xml:space="preserve">5.2.2. </w:t>
      </w:r>
      <w:r w:rsidR="00A27F36" w:rsidRPr="00D77B61">
        <w:rPr>
          <w:highlight w:val="yellow"/>
        </w:rPr>
        <w:t xml:space="preserve">To access the popliteal lymph nodes, </w:t>
      </w:r>
      <w:r w:rsidR="00012764" w:rsidRPr="00D77B61">
        <w:rPr>
          <w:highlight w:val="yellow"/>
        </w:rPr>
        <w:t xml:space="preserve">use straight fine scissors to </w:t>
      </w:r>
      <w:r w:rsidR="00A27F36" w:rsidRPr="00D77B61">
        <w:rPr>
          <w:highlight w:val="yellow"/>
        </w:rPr>
        <w:t>m</w:t>
      </w:r>
      <w:r w:rsidR="001F5EA4" w:rsidRPr="00D77B61">
        <w:rPr>
          <w:highlight w:val="yellow"/>
        </w:rPr>
        <w:t>ake an incision in the skin just below the knee pit, and extend the cut upwards along the hamstring-l</w:t>
      </w:r>
      <w:r w:rsidRPr="00D77B61">
        <w:rPr>
          <w:highlight w:val="yellow"/>
        </w:rPr>
        <w:t>ine almost until the hip joint.</w:t>
      </w:r>
      <w:r w:rsidR="00E54D42">
        <w:rPr>
          <w:highlight w:val="yellow"/>
        </w:rPr>
        <w:t xml:space="preserve"> </w:t>
      </w:r>
      <w:r w:rsidR="00012764" w:rsidRPr="00D77B61">
        <w:rPr>
          <w:highlight w:val="yellow"/>
        </w:rPr>
        <w:t>Using Dumont #5 or #7 forceps, p</w:t>
      </w:r>
      <w:r w:rsidR="001F5EA4" w:rsidRPr="00D77B61">
        <w:rPr>
          <w:highlight w:val="yellow"/>
        </w:rPr>
        <w:t>ull each of the exp</w:t>
      </w:r>
      <w:r w:rsidR="002D6163" w:rsidRPr="00D77B61">
        <w:rPr>
          <w:highlight w:val="yellow"/>
        </w:rPr>
        <w:t xml:space="preserve">osed flaps of skin outwards, to expose the tissue in the popliteal fossa </w:t>
      </w:r>
      <w:r w:rsidR="002D6163" w:rsidRPr="00D77B61">
        <w:rPr>
          <w:color w:val="auto"/>
          <w:highlight w:val="yellow"/>
        </w:rPr>
        <w:t>(</w:t>
      </w:r>
      <w:r w:rsidR="002D6163" w:rsidRPr="00343AAF">
        <w:rPr>
          <w:b/>
          <w:color w:val="auto"/>
          <w:highlight w:val="yellow"/>
        </w:rPr>
        <w:t xml:space="preserve">Figure </w:t>
      </w:r>
      <w:r w:rsidR="00541A4C" w:rsidRPr="00343AAF">
        <w:rPr>
          <w:b/>
          <w:color w:val="auto"/>
          <w:highlight w:val="yellow"/>
        </w:rPr>
        <w:t>2</w:t>
      </w:r>
      <w:r w:rsidR="0046288B" w:rsidRPr="00343AAF">
        <w:rPr>
          <w:b/>
          <w:color w:val="auto"/>
          <w:highlight w:val="yellow"/>
        </w:rPr>
        <w:t>A</w:t>
      </w:r>
      <w:r w:rsidRPr="00D77B61">
        <w:rPr>
          <w:color w:val="auto"/>
          <w:highlight w:val="yellow"/>
        </w:rPr>
        <w:t>)</w:t>
      </w:r>
      <w:r w:rsidRPr="00D77B61">
        <w:rPr>
          <w:highlight w:val="yellow"/>
        </w:rPr>
        <w:t>.</w:t>
      </w:r>
    </w:p>
    <w:p w14:paraId="6BE0591E" w14:textId="77777777" w:rsidR="000E7735" w:rsidRPr="00D77B61" w:rsidRDefault="000E7735" w:rsidP="00D77B61">
      <w:pPr>
        <w:pStyle w:val="NormalWeb"/>
        <w:widowControl/>
        <w:spacing w:before="0" w:beforeAutospacing="0" w:after="0" w:afterAutospacing="0"/>
        <w:rPr>
          <w:highlight w:val="yellow"/>
        </w:rPr>
      </w:pPr>
    </w:p>
    <w:p w14:paraId="67027C5C" w14:textId="0CA39457" w:rsidR="000E7735" w:rsidRPr="00D77B61" w:rsidRDefault="000E7735" w:rsidP="00D77B61">
      <w:pPr>
        <w:pStyle w:val="NormalWeb"/>
        <w:widowControl/>
        <w:spacing w:before="0" w:beforeAutospacing="0" w:after="0" w:afterAutospacing="0"/>
        <w:rPr>
          <w:highlight w:val="yellow"/>
        </w:rPr>
      </w:pPr>
      <w:r w:rsidRPr="00D77B61">
        <w:rPr>
          <w:highlight w:val="yellow"/>
        </w:rPr>
        <w:t>5.2.</w:t>
      </w:r>
      <w:r w:rsidR="0046288B">
        <w:rPr>
          <w:highlight w:val="yellow"/>
        </w:rPr>
        <w:t>3</w:t>
      </w:r>
      <w:r w:rsidRPr="00D77B61">
        <w:rPr>
          <w:highlight w:val="yellow"/>
        </w:rPr>
        <w:t xml:space="preserve">. </w:t>
      </w:r>
      <w:r w:rsidR="002D6163" w:rsidRPr="00D77B61">
        <w:rPr>
          <w:highlight w:val="yellow"/>
        </w:rPr>
        <w:t xml:space="preserve">Using a pair of </w:t>
      </w:r>
      <w:r w:rsidR="00012764" w:rsidRPr="00D77B61">
        <w:rPr>
          <w:highlight w:val="yellow"/>
        </w:rPr>
        <w:t xml:space="preserve">Dumont #5 </w:t>
      </w:r>
      <w:r w:rsidR="00A27F36" w:rsidRPr="00D77B61">
        <w:rPr>
          <w:highlight w:val="yellow"/>
        </w:rPr>
        <w:t>forceps</w:t>
      </w:r>
      <w:r w:rsidR="002D6163" w:rsidRPr="00D77B61">
        <w:rPr>
          <w:highlight w:val="yellow"/>
        </w:rPr>
        <w:t>, carefully enter the popliteal fossa</w:t>
      </w:r>
      <w:r w:rsidRPr="00D77B61">
        <w:rPr>
          <w:highlight w:val="yellow"/>
        </w:rPr>
        <w:t xml:space="preserve"> just medial to the </w:t>
      </w:r>
      <w:r w:rsidR="008002B4" w:rsidRPr="00D77B61">
        <w:rPr>
          <w:highlight w:val="yellow"/>
        </w:rPr>
        <w:t>popliteal vein</w:t>
      </w:r>
      <w:r w:rsidR="002D6163" w:rsidRPr="00D77B61">
        <w:rPr>
          <w:highlight w:val="yellow"/>
        </w:rPr>
        <w:t xml:space="preserve"> and </w:t>
      </w:r>
      <w:r w:rsidRPr="00D77B61">
        <w:rPr>
          <w:highlight w:val="yellow"/>
        </w:rPr>
        <w:t>dissect open</w:t>
      </w:r>
      <w:r w:rsidR="002D6163" w:rsidRPr="00D77B61">
        <w:rPr>
          <w:highlight w:val="yellow"/>
        </w:rPr>
        <w:t xml:space="preserve"> the fat </w:t>
      </w:r>
      <w:r w:rsidRPr="00D77B61">
        <w:rPr>
          <w:highlight w:val="yellow"/>
        </w:rPr>
        <w:t xml:space="preserve">by </w:t>
      </w:r>
      <w:r w:rsidR="00F641D8" w:rsidRPr="00D77B61">
        <w:rPr>
          <w:highlight w:val="yellow"/>
        </w:rPr>
        <w:t xml:space="preserve">inserting and </w:t>
      </w:r>
      <w:r w:rsidRPr="00D77B61">
        <w:rPr>
          <w:highlight w:val="yellow"/>
        </w:rPr>
        <w:t>opening and closing the forceps along the axis of the leg, in order</w:t>
      </w:r>
      <w:r w:rsidR="002D6163" w:rsidRPr="00D77B61">
        <w:rPr>
          <w:highlight w:val="yellow"/>
        </w:rPr>
        <w:t xml:space="preserve"> to expose the </w:t>
      </w:r>
      <w:r w:rsidRPr="00D77B61">
        <w:rPr>
          <w:highlight w:val="yellow"/>
        </w:rPr>
        <w:t>underlying popliteal lymph node.</w:t>
      </w:r>
    </w:p>
    <w:p w14:paraId="2479BF8A" w14:textId="77777777" w:rsidR="000E7735" w:rsidRPr="00D77B61" w:rsidRDefault="000E7735" w:rsidP="00D77B61">
      <w:pPr>
        <w:pStyle w:val="NormalWeb"/>
        <w:widowControl/>
        <w:spacing w:before="0" w:beforeAutospacing="0" w:after="0" w:afterAutospacing="0"/>
        <w:rPr>
          <w:highlight w:val="yellow"/>
        </w:rPr>
      </w:pPr>
    </w:p>
    <w:p w14:paraId="1D675214" w14:textId="76A1751E" w:rsidR="000E7735" w:rsidRPr="00D77B61" w:rsidRDefault="000E7735" w:rsidP="00D77B61">
      <w:pPr>
        <w:pStyle w:val="NormalWeb"/>
        <w:widowControl/>
        <w:spacing w:before="0" w:beforeAutospacing="0" w:after="0" w:afterAutospacing="0"/>
        <w:rPr>
          <w:highlight w:val="yellow"/>
        </w:rPr>
      </w:pPr>
      <w:r w:rsidRPr="00D77B61">
        <w:rPr>
          <w:highlight w:val="yellow"/>
        </w:rPr>
        <w:t>5.2.</w:t>
      </w:r>
      <w:r w:rsidR="0046288B">
        <w:rPr>
          <w:highlight w:val="yellow"/>
        </w:rPr>
        <w:t>4</w:t>
      </w:r>
      <w:r w:rsidRPr="00D77B61">
        <w:rPr>
          <w:highlight w:val="yellow"/>
        </w:rPr>
        <w:t xml:space="preserve">. </w:t>
      </w:r>
      <w:r w:rsidR="002D6163" w:rsidRPr="00D77B61">
        <w:rPr>
          <w:highlight w:val="yellow"/>
        </w:rPr>
        <w:t xml:space="preserve">Pop the lymph node out of the fossa </w:t>
      </w:r>
      <w:r w:rsidRPr="00D77B61">
        <w:rPr>
          <w:highlight w:val="yellow"/>
        </w:rPr>
        <w:t>by pinching the quadriceps muscle from the front side proximal to the knee</w:t>
      </w:r>
      <w:r w:rsidR="00AE1DCD" w:rsidRPr="00D77B61">
        <w:rPr>
          <w:highlight w:val="yellow"/>
        </w:rPr>
        <w:t xml:space="preserve"> </w:t>
      </w:r>
      <w:r w:rsidR="00012764" w:rsidRPr="00D77B61">
        <w:rPr>
          <w:highlight w:val="yellow"/>
        </w:rPr>
        <w:t xml:space="preserve">using </w:t>
      </w:r>
      <w:r w:rsidR="0022329D" w:rsidRPr="00D77B61">
        <w:rPr>
          <w:highlight w:val="yellow"/>
        </w:rPr>
        <w:t>the thumb and index finger</w:t>
      </w:r>
      <w:r w:rsidR="00012764" w:rsidRPr="00D77B61">
        <w:rPr>
          <w:highlight w:val="yellow"/>
        </w:rPr>
        <w:t xml:space="preserve"> </w:t>
      </w:r>
      <w:r w:rsidR="00AE1DCD" w:rsidRPr="00D77B61">
        <w:rPr>
          <w:color w:val="auto"/>
          <w:highlight w:val="yellow"/>
        </w:rPr>
        <w:t>(</w:t>
      </w:r>
      <w:r w:rsidR="00AE1DCD" w:rsidRPr="00343AAF">
        <w:rPr>
          <w:b/>
          <w:color w:val="auto"/>
          <w:highlight w:val="yellow"/>
        </w:rPr>
        <w:t xml:space="preserve">Figure </w:t>
      </w:r>
      <w:r w:rsidR="00541A4C" w:rsidRPr="00343AAF">
        <w:rPr>
          <w:b/>
          <w:color w:val="auto"/>
          <w:highlight w:val="yellow"/>
        </w:rPr>
        <w:t>2</w:t>
      </w:r>
      <w:r w:rsidR="0046288B" w:rsidRPr="00343AAF">
        <w:rPr>
          <w:b/>
          <w:color w:val="auto"/>
          <w:highlight w:val="yellow"/>
        </w:rPr>
        <w:t>B</w:t>
      </w:r>
      <w:r w:rsidR="00AE1DCD" w:rsidRPr="00D77B61">
        <w:rPr>
          <w:color w:val="auto"/>
          <w:highlight w:val="yellow"/>
        </w:rPr>
        <w:t>)</w:t>
      </w:r>
      <w:r w:rsidRPr="00D77B61">
        <w:rPr>
          <w:highlight w:val="yellow"/>
        </w:rPr>
        <w:t>.</w:t>
      </w:r>
      <w:r w:rsidR="0046288B">
        <w:rPr>
          <w:highlight w:val="yellow"/>
        </w:rPr>
        <w:t xml:space="preserve"> </w:t>
      </w:r>
      <w:r w:rsidRPr="00D77B61">
        <w:rPr>
          <w:highlight w:val="yellow"/>
        </w:rPr>
        <w:t>Grab the lymph node</w:t>
      </w:r>
      <w:r w:rsidR="002D6163" w:rsidRPr="00D77B61">
        <w:rPr>
          <w:highlight w:val="yellow"/>
        </w:rPr>
        <w:t xml:space="preserve"> from below with the </w:t>
      </w:r>
      <w:r w:rsidR="00A27F36" w:rsidRPr="00D77B61">
        <w:rPr>
          <w:highlight w:val="yellow"/>
        </w:rPr>
        <w:t>forceps</w:t>
      </w:r>
      <w:r w:rsidR="002D6163" w:rsidRPr="00D77B61">
        <w:rPr>
          <w:highlight w:val="yellow"/>
        </w:rPr>
        <w:t xml:space="preserve"> to </w:t>
      </w:r>
      <w:r w:rsidRPr="00D77B61">
        <w:rPr>
          <w:highlight w:val="yellow"/>
        </w:rPr>
        <w:t>liberate</w:t>
      </w:r>
      <w:r w:rsidR="002D6163" w:rsidRPr="00D77B61">
        <w:rPr>
          <w:highlight w:val="yellow"/>
        </w:rPr>
        <w:t xml:space="preserve"> it from the surrounding tissue</w:t>
      </w:r>
      <w:r w:rsidR="00AE1DCD" w:rsidRPr="00D77B61">
        <w:rPr>
          <w:highlight w:val="yellow"/>
        </w:rPr>
        <w:t xml:space="preserve"> </w:t>
      </w:r>
      <w:r w:rsidR="00AE1DCD" w:rsidRPr="00D77B61">
        <w:rPr>
          <w:color w:val="auto"/>
          <w:highlight w:val="yellow"/>
        </w:rPr>
        <w:t>(</w:t>
      </w:r>
      <w:r w:rsidR="00AE1DCD" w:rsidRPr="00343AAF">
        <w:rPr>
          <w:b/>
          <w:color w:val="auto"/>
          <w:highlight w:val="yellow"/>
        </w:rPr>
        <w:t xml:space="preserve">Figure </w:t>
      </w:r>
      <w:r w:rsidR="00541A4C" w:rsidRPr="00343AAF">
        <w:rPr>
          <w:b/>
          <w:color w:val="auto"/>
          <w:highlight w:val="yellow"/>
        </w:rPr>
        <w:t>2</w:t>
      </w:r>
      <w:r w:rsidR="0046288B" w:rsidRPr="00343AAF">
        <w:rPr>
          <w:b/>
          <w:color w:val="auto"/>
          <w:highlight w:val="yellow"/>
        </w:rPr>
        <w:t>C</w:t>
      </w:r>
      <w:r w:rsidR="00AE1DCD" w:rsidRPr="00D77B61">
        <w:rPr>
          <w:color w:val="auto"/>
          <w:highlight w:val="yellow"/>
        </w:rPr>
        <w:t>)</w:t>
      </w:r>
      <w:r w:rsidR="0046288B">
        <w:rPr>
          <w:highlight w:val="yellow"/>
        </w:rPr>
        <w:t xml:space="preserve"> and then p</w:t>
      </w:r>
      <w:r w:rsidR="002D6163" w:rsidRPr="00D77B61">
        <w:rPr>
          <w:highlight w:val="yellow"/>
        </w:rPr>
        <w:t xml:space="preserve">lace </w:t>
      </w:r>
      <w:r w:rsidR="0046288B">
        <w:rPr>
          <w:highlight w:val="yellow"/>
        </w:rPr>
        <w:t xml:space="preserve">it </w:t>
      </w:r>
      <w:r w:rsidR="002D6163" w:rsidRPr="00D77B61">
        <w:rPr>
          <w:highlight w:val="yellow"/>
        </w:rPr>
        <w:t>in the vacuum g</w:t>
      </w:r>
      <w:r w:rsidRPr="00D77B61">
        <w:rPr>
          <w:highlight w:val="yellow"/>
        </w:rPr>
        <w:t>rease chamber prepared in step 5</w:t>
      </w:r>
      <w:r w:rsidR="002D6163" w:rsidRPr="00D77B61">
        <w:rPr>
          <w:highlight w:val="yellow"/>
        </w:rPr>
        <w:t>.1.</w:t>
      </w:r>
    </w:p>
    <w:p w14:paraId="73A6000E" w14:textId="77777777" w:rsidR="000E7735" w:rsidRPr="00D77B61" w:rsidRDefault="000E7735" w:rsidP="00D77B61">
      <w:pPr>
        <w:pStyle w:val="NormalWeb"/>
        <w:widowControl/>
        <w:spacing w:before="0" w:beforeAutospacing="0" w:after="0" w:afterAutospacing="0"/>
        <w:rPr>
          <w:highlight w:val="yellow"/>
        </w:rPr>
      </w:pPr>
    </w:p>
    <w:p w14:paraId="26955E7F" w14:textId="25969853" w:rsidR="000E7735" w:rsidRPr="00D77B61" w:rsidRDefault="0046288B" w:rsidP="00D77B61">
      <w:pPr>
        <w:pStyle w:val="NormalWeb"/>
        <w:widowControl/>
        <w:spacing w:before="0" w:beforeAutospacing="0" w:after="0" w:afterAutospacing="0"/>
        <w:rPr>
          <w:highlight w:val="yellow"/>
        </w:rPr>
      </w:pPr>
      <w:r>
        <w:t xml:space="preserve">5.2.5. </w:t>
      </w:r>
      <w:r w:rsidR="000E7735" w:rsidRPr="00D77B61">
        <w:t xml:space="preserve">Repeat </w:t>
      </w:r>
      <w:r w:rsidR="00012764" w:rsidRPr="00D77B61">
        <w:t>steps 5.2.2 – 5.2.</w:t>
      </w:r>
      <w:r>
        <w:t>4</w:t>
      </w:r>
      <w:r w:rsidR="00012764" w:rsidRPr="00D77B61">
        <w:t xml:space="preserve"> </w:t>
      </w:r>
      <w:r w:rsidR="000E7735" w:rsidRPr="00D77B61">
        <w:t>for the contralateral side.</w:t>
      </w:r>
      <w:r w:rsidR="002D6163" w:rsidRPr="00D77B61">
        <w:t xml:space="preserve"> Multiple lymph nodes can be fitted i</w:t>
      </w:r>
      <w:r w:rsidR="008002B4" w:rsidRPr="00D77B61">
        <w:t>n a single chamber</w:t>
      </w:r>
      <w:r w:rsidR="000E7735" w:rsidRPr="00D77B61">
        <w:t xml:space="preserve"> if desired.</w:t>
      </w:r>
    </w:p>
    <w:p w14:paraId="3EDE5FC5" w14:textId="77777777" w:rsidR="000E7735" w:rsidRPr="00D77B61" w:rsidRDefault="000E7735" w:rsidP="00D77B61">
      <w:pPr>
        <w:pStyle w:val="NormalWeb"/>
        <w:widowControl/>
        <w:spacing w:before="0" w:beforeAutospacing="0" w:after="0" w:afterAutospacing="0"/>
        <w:rPr>
          <w:highlight w:val="yellow"/>
        </w:rPr>
      </w:pPr>
    </w:p>
    <w:p w14:paraId="3AFD1BA2" w14:textId="5E2762F4" w:rsidR="00012764" w:rsidRPr="00D77B61" w:rsidRDefault="000E7735" w:rsidP="00D77B61">
      <w:pPr>
        <w:pStyle w:val="NormalWeb"/>
        <w:widowControl/>
        <w:spacing w:before="0" w:beforeAutospacing="0" w:after="0" w:afterAutospacing="0"/>
        <w:rPr>
          <w:highlight w:val="yellow"/>
        </w:rPr>
      </w:pPr>
      <w:r w:rsidRPr="00D77B61">
        <w:rPr>
          <w:highlight w:val="yellow"/>
        </w:rPr>
        <w:t>5.2.</w:t>
      </w:r>
      <w:r w:rsidR="0046288B">
        <w:rPr>
          <w:highlight w:val="yellow"/>
        </w:rPr>
        <w:t>6</w:t>
      </w:r>
      <w:r w:rsidRPr="00D77B61">
        <w:rPr>
          <w:highlight w:val="yellow"/>
        </w:rPr>
        <w:t xml:space="preserve">. </w:t>
      </w:r>
      <w:r w:rsidR="002D6163" w:rsidRPr="00D77B61">
        <w:rPr>
          <w:highlight w:val="yellow"/>
        </w:rPr>
        <w:t>Finally close the chamber by placing a second coverslip on top of the vacuum grease rim</w:t>
      </w:r>
      <w:r w:rsidR="001F5EA4" w:rsidRPr="00D77B61">
        <w:rPr>
          <w:highlight w:val="yellow"/>
        </w:rPr>
        <w:t xml:space="preserve"> </w:t>
      </w:r>
      <w:r w:rsidR="002D6163" w:rsidRPr="00D77B61">
        <w:rPr>
          <w:highlight w:val="yellow"/>
        </w:rPr>
        <w:t>and pressing gently down, taking c</w:t>
      </w:r>
      <w:r w:rsidR="00A27F36" w:rsidRPr="00D77B61">
        <w:rPr>
          <w:highlight w:val="yellow"/>
        </w:rPr>
        <w:t xml:space="preserve">are to extrude </w:t>
      </w:r>
      <w:r w:rsidR="008002B4" w:rsidRPr="00D77B61">
        <w:rPr>
          <w:highlight w:val="yellow"/>
        </w:rPr>
        <w:t>all</w:t>
      </w:r>
      <w:r w:rsidR="00A27F36" w:rsidRPr="00D77B61">
        <w:rPr>
          <w:highlight w:val="yellow"/>
        </w:rPr>
        <w:t xml:space="preserve"> air bubbles.</w:t>
      </w:r>
    </w:p>
    <w:p w14:paraId="71214185" w14:textId="77777777" w:rsidR="00012764" w:rsidRPr="00D77B61" w:rsidRDefault="00012764" w:rsidP="00D77B61">
      <w:pPr>
        <w:pStyle w:val="NormalWeb"/>
        <w:widowControl/>
        <w:spacing w:before="0" w:beforeAutospacing="0" w:after="0" w:afterAutospacing="0"/>
        <w:rPr>
          <w:highlight w:val="yellow"/>
        </w:rPr>
      </w:pPr>
    </w:p>
    <w:p w14:paraId="34D3E66D" w14:textId="33D80B05" w:rsidR="00A27F36" w:rsidRPr="00D77B61" w:rsidRDefault="00871A27" w:rsidP="00D77B61">
      <w:pPr>
        <w:pStyle w:val="NormalWeb"/>
        <w:widowControl/>
        <w:spacing w:before="0" w:beforeAutospacing="0" w:after="0" w:afterAutospacing="0"/>
      </w:pPr>
      <w:r w:rsidRPr="00871A27">
        <w:lastRenderedPageBreak/>
        <w:t>NOTE:</w:t>
      </w:r>
      <w:r w:rsidR="0046288B">
        <w:t xml:space="preserve"> </w:t>
      </w:r>
      <w:r w:rsidR="00A27F36" w:rsidRPr="00D77B61">
        <w:t>Some of the buffer may be pushed out as well, but the vacuum grease should form a tight seal, preventing leakage of fluid</w:t>
      </w:r>
      <w:r w:rsidR="00AE1DCD" w:rsidRPr="00D77B61">
        <w:t xml:space="preserve"> </w:t>
      </w:r>
      <w:r w:rsidR="00AE1DCD" w:rsidRPr="00D77B61">
        <w:rPr>
          <w:color w:val="auto"/>
        </w:rPr>
        <w:t>(</w:t>
      </w:r>
      <w:r w:rsidR="00AE1DCD" w:rsidRPr="00343AAF">
        <w:rPr>
          <w:b/>
          <w:color w:val="auto"/>
        </w:rPr>
        <w:t xml:space="preserve">Figure </w:t>
      </w:r>
      <w:r w:rsidR="00541A4C" w:rsidRPr="00343AAF">
        <w:rPr>
          <w:b/>
          <w:color w:val="auto"/>
        </w:rPr>
        <w:t>2</w:t>
      </w:r>
      <w:r w:rsidR="0046288B" w:rsidRPr="00343AAF">
        <w:rPr>
          <w:b/>
          <w:color w:val="auto"/>
        </w:rPr>
        <w:t>D</w:t>
      </w:r>
      <w:r w:rsidR="00AE1DCD" w:rsidRPr="00D77B61">
        <w:rPr>
          <w:color w:val="auto"/>
        </w:rPr>
        <w:t>)</w:t>
      </w:r>
      <w:r w:rsidR="00A27F36" w:rsidRPr="00D77B61">
        <w:t>. The lymph nodes are now in a double-sided imaging chamber.</w:t>
      </w:r>
    </w:p>
    <w:p w14:paraId="174B05F9" w14:textId="77777777" w:rsidR="000E7735" w:rsidRPr="00D77B61" w:rsidRDefault="000E7735" w:rsidP="00D77B61">
      <w:pPr>
        <w:pStyle w:val="NormalWeb"/>
        <w:widowControl/>
        <w:spacing w:before="0" w:beforeAutospacing="0" w:after="0" w:afterAutospacing="0"/>
      </w:pPr>
    </w:p>
    <w:p w14:paraId="4B434D7D" w14:textId="1E912CD8" w:rsidR="00AE1DCD" w:rsidRPr="00D77B61" w:rsidRDefault="000E7735" w:rsidP="00D77B61">
      <w:pPr>
        <w:pStyle w:val="NormalWeb"/>
        <w:widowControl/>
        <w:spacing w:before="0" w:beforeAutospacing="0" w:after="0" w:afterAutospacing="0"/>
      </w:pPr>
      <w:r w:rsidRPr="00D77B61">
        <w:t>5.2.</w:t>
      </w:r>
      <w:r w:rsidR="0046288B">
        <w:t>7</w:t>
      </w:r>
      <w:r w:rsidRPr="00D77B61">
        <w:t xml:space="preserve">. </w:t>
      </w:r>
      <w:r w:rsidR="00A27F36" w:rsidRPr="00D77B61">
        <w:t xml:space="preserve">To access the spleen, </w:t>
      </w:r>
      <w:r w:rsidR="0022329D" w:rsidRPr="00D77B61">
        <w:t xml:space="preserve">using a pair of straight fine scissors </w:t>
      </w:r>
      <w:r w:rsidR="00A27F36" w:rsidRPr="00D77B61">
        <w:t xml:space="preserve">make an incision through the abdominal wall on the left side of the mouse, </w:t>
      </w:r>
      <w:r w:rsidRPr="00D77B61">
        <w:t>proximal to the</w:t>
      </w:r>
      <w:r w:rsidR="00A27F36" w:rsidRPr="00D77B61">
        <w:t xml:space="preserve"> </w:t>
      </w:r>
      <w:r w:rsidR="00AE1DCD" w:rsidRPr="00D77B61">
        <w:t>anterior medial line,</w:t>
      </w:r>
      <w:r w:rsidR="00A27F36" w:rsidRPr="00D77B61">
        <w:t xml:space="preserve"> just below the ribcage, and extend it around the </w:t>
      </w:r>
      <w:r w:rsidR="00586F22" w:rsidRPr="00D77B61">
        <w:t>body</w:t>
      </w:r>
      <w:r w:rsidR="00A27F36" w:rsidRPr="00D77B61">
        <w:t xml:space="preserve"> to the </w:t>
      </w:r>
      <w:r w:rsidR="00AE1DCD" w:rsidRPr="00D77B61">
        <w:t>posterior axillary line</w:t>
      </w:r>
      <w:r w:rsidR="00A27F36" w:rsidRPr="00D77B61">
        <w:t>. The tip of the spleen should be visible</w:t>
      </w:r>
      <w:r w:rsidR="00AE1DCD" w:rsidRPr="00D77B61">
        <w:t xml:space="preserve"> </w:t>
      </w:r>
      <w:r w:rsidR="00AE1DCD" w:rsidRPr="00D77B61">
        <w:rPr>
          <w:color w:val="auto"/>
        </w:rPr>
        <w:t>(</w:t>
      </w:r>
      <w:r w:rsidR="00AE1DCD" w:rsidRPr="00343AAF">
        <w:rPr>
          <w:b/>
          <w:color w:val="auto"/>
        </w:rPr>
        <w:t xml:space="preserve">Figure </w:t>
      </w:r>
      <w:r w:rsidR="00541A4C" w:rsidRPr="00343AAF">
        <w:rPr>
          <w:b/>
          <w:color w:val="auto"/>
        </w:rPr>
        <w:t>3</w:t>
      </w:r>
      <w:r w:rsidR="0046288B" w:rsidRPr="00343AAF">
        <w:rPr>
          <w:b/>
          <w:color w:val="auto"/>
        </w:rPr>
        <w:t>A</w:t>
      </w:r>
      <w:r w:rsidR="00AE1DCD" w:rsidRPr="00D77B61">
        <w:rPr>
          <w:color w:val="auto"/>
        </w:rPr>
        <w:t>)</w:t>
      </w:r>
      <w:r w:rsidR="00AE1DCD" w:rsidRPr="00D77B61">
        <w:t>.</w:t>
      </w:r>
    </w:p>
    <w:p w14:paraId="043F4758" w14:textId="77777777" w:rsidR="00AE1DCD" w:rsidRPr="00D77B61" w:rsidRDefault="00AE1DCD" w:rsidP="00D77B61">
      <w:pPr>
        <w:pStyle w:val="NormalWeb"/>
        <w:widowControl/>
        <w:spacing w:before="0" w:beforeAutospacing="0" w:after="0" w:afterAutospacing="0"/>
      </w:pPr>
    </w:p>
    <w:p w14:paraId="50643183" w14:textId="14658DA0" w:rsidR="00AE1DCD" w:rsidRPr="00D77B61" w:rsidRDefault="0022329D" w:rsidP="00D77B61">
      <w:pPr>
        <w:pStyle w:val="NormalWeb"/>
        <w:widowControl/>
        <w:spacing w:before="0" w:beforeAutospacing="0" w:after="0" w:afterAutospacing="0"/>
      </w:pPr>
      <w:r w:rsidRPr="00D77B61">
        <w:t>5.2.</w:t>
      </w:r>
      <w:r w:rsidR="0046288B">
        <w:t>9</w:t>
      </w:r>
      <w:r w:rsidRPr="00D77B61">
        <w:t xml:space="preserve">. </w:t>
      </w:r>
      <w:r w:rsidR="00A27F36" w:rsidRPr="00D77B61">
        <w:t>Pull out</w:t>
      </w:r>
      <w:r w:rsidRPr="00D77B61">
        <w:t xml:space="preserve"> the spleen</w:t>
      </w:r>
      <w:r w:rsidR="00A27F36" w:rsidRPr="00D77B61">
        <w:t xml:space="preserve"> with </w:t>
      </w:r>
      <w:r w:rsidRPr="00D77B61">
        <w:t xml:space="preserve">a pair of Dumont #7 </w:t>
      </w:r>
      <w:r w:rsidR="00A27F36" w:rsidRPr="00D77B61">
        <w:t xml:space="preserve">forceps and cut the adhesions on the underside to release it. </w:t>
      </w:r>
      <w:r w:rsidR="00AE1DCD" w:rsidRPr="00D77B61">
        <w:t>U</w:t>
      </w:r>
      <w:r w:rsidR="00A27F36" w:rsidRPr="00D77B61">
        <w:t xml:space="preserve">se </w:t>
      </w:r>
      <w:r w:rsidRPr="00D77B61">
        <w:t>the</w:t>
      </w:r>
      <w:r w:rsidR="00A27F36" w:rsidRPr="00D77B61">
        <w:t xml:space="preserve"> pair of </w:t>
      </w:r>
      <w:r w:rsidRPr="00D77B61">
        <w:t xml:space="preserve">straight fine </w:t>
      </w:r>
      <w:r w:rsidR="00A27F36" w:rsidRPr="00D77B61">
        <w:t xml:space="preserve">scissors to cut ~2 mm </w:t>
      </w:r>
      <w:r w:rsidR="00AE1DCD" w:rsidRPr="00D77B61">
        <w:t>thick, cross-sectional, slices.</w:t>
      </w:r>
    </w:p>
    <w:p w14:paraId="4A73D7A0" w14:textId="77777777" w:rsidR="00AE1DCD" w:rsidRPr="00D77B61" w:rsidRDefault="00AE1DCD" w:rsidP="00D77B61">
      <w:pPr>
        <w:pStyle w:val="NormalWeb"/>
        <w:widowControl/>
        <w:spacing w:before="0" w:beforeAutospacing="0" w:after="0" w:afterAutospacing="0"/>
      </w:pPr>
    </w:p>
    <w:p w14:paraId="6EECA83C" w14:textId="269F69DE" w:rsidR="0022329D" w:rsidRPr="00D77B61" w:rsidRDefault="0022329D" w:rsidP="00D77B61">
      <w:pPr>
        <w:pStyle w:val="NormalWeb"/>
        <w:widowControl/>
        <w:spacing w:before="0" w:beforeAutospacing="0" w:after="0" w:afterAutospacing="0"/>
      </w:pPr>
      <w:r w:rsidRPr="00D77B61">
        <w:t>5.2.</w:t>
      </w:r>
      <w:r w:rsidR="0046288B">
        <w:t>9</w:t>
      </w:r>
      <w:r w:rsidRPr="00D77B61">
        <w:t xml:space="preserve">. </w:t>
      </w:r>
      <w:r w:rsidR="00A27F36" w:rsidRPr="00D77B61">
        <w:t xml:space="preserve">Place the slice in the vacuum grease chamber prepared in step </w:t>
      </w:r>
      <w:r w:rsidR="00AE1DCD" w:rsidRPr="00D77B61">
        <w:t>5</w:t>
      </w:r>
      <w:r w:rsidR="00A27F36" w:rsidRPr="00D77B61">
        <w:t>.1. Multiple spleen slices ca</w:t>
      </w:r>
      <w:r w:rsidR="00EB4879" w:rsidRPr="00D77B61">
        <w:t>n be fitted in a single chamber</w:t>
      </w:r>
      <w:r w:rsidR="00A27F36" w:rsidRPr="00D77B61">
        <w:t xml:space="preserve"> if desired.</w:t>
      </w:r>
    </w:p>
    <w:p w14:paraId="4DEF2EA8" w14:textId="77777777" w:rsidR="0022329D" w:rsidRPr="00D77B61" w:rsidRDefault="0022329D" w:rsidP="00D77B61">
      <w:pPr>
        <w:pStyle w:val="NormalWeb"/>
        <w:widowControl/>
        <w:spacing w:before="0" w:beforeAutospacing="0" w:after="0" w:afterAutospacing="0"/>
      </w:pPr>
    </w:p>
    <w:p w14:paraId="175954F7" w14:textId="6B067486" w:rsidR="0046288B" w:rsidRPr="00D77B61" w:rsidRDefault="0022329D" w:rsidP="0046288B">
      <w:pPr>
        <w:pStyle w:val="NormalWeb"/>
        <w:widowControl/>
        <w:spacing w:before="0" w:beforeAutospacing="0" w:after="0" w:afterAutospacing="0"/>
      </w:pPr>
      <w:r w:rsidRPr="00D77B61">
        <w:t>5.2.1</w:t>
      </w:r>
      <w:r w:rsidR="0046288B">
        <w:t>0</w:t>
      </w:r>
      <w:r w:rsidRPr="00D77B61">
        <w:t xml:space="preserve">. </w:t>
      </w:r>
      <w:r w:rsidR="00A27F36" w:rsidRPr="00D77B61">
        <w:t xml:space="preserve">Finally close the chamber by placing a second coverslip on top of the vacuum grease rim and pressing gently down, taking care to extrude </w:t>
      </w:r>
      <w:r w:rsidR="008002B4" w:rsidRPr="00D77B61">
        <w:t>all</w:t>
      </w:r>
      <w:r w:rsidR="00A27F36" w:rsidRPr="00D77B61">
        <w:t xml:space="preserve"> air bubbles.</w:t>
      </w:r>
      <w:r w:rsidR="0046288B" w:rsidRPr="0046288B">
        <w:t xml:space="preserve"> </w:t>
      </w:r>
      <w:proofErr w:type="gramStart"/>
      <w:r w:rsidR="0046288B" w:rsidRPr="00D77B61">
        <w:t>Keep all imaging chambers on ice at all times</w:t>
      </w:r>
      <w:proofErr w:type="gramEnd"/>
      <w:r w:rsidR="0046288B" w:rsidRPr="00D77B61">
        <w:t>, except for during the imaging and photoactivation.</w:t>
      </w:r>
    </w:p>
    <w:p w14:paraId="5A9E7AEF" w14:textId="77777777" w:rsidR="0022329D" w:rsidRPr="00D77B61" w:rsidRDefault="0022329D" w:rsidP="00D77B61">
      <w:pPr>
        <w:pStyle w:val="NormalWeb"/>
        <w:widowControl/>
        <w:spacing w:before="0" w:beforeAutospacing="0" w:after="0" w:afterAutospacing="0"/>
      </w:pPr>
    </w:p>
    <w:p w14:paraId="0D5435CA" w14:textId="2AB07585" w:rsidR="00E52D98" w:rsidRPr="00D77B61" w:rsidRDefault="00871A27" w:rsidP="00D77B61">
      <w:pPr>
        <w:pStyle w:val="NormalWeb"/>
        <w:widowControl/>
        <w:spacing w:before="0" w:beforeAutospacing="0" w:after="0" w:afterAutospacing="0"/>
      </w:pPr>
      <w:r w:rsidRPr="00871A27">
        <w:t>NOTE:</w:t>
      </w:r>
      <w:r w:rsidR="0046288B">
        <w:t xml:space="preserve"> </w:t>
      </w:r>
      <w:r w:rsidR="00A27F36" w:rsidRPr="00D77B61">
        <w:t>Some of the buffer may be pushed out as well, but the vacuum grease should form a tight sea</w:t>
      </w:r>
      <w:r w:rsidR="00EB4879" w:rsidRPr="00D77B61">
        <w:t>l, preventing leakage of fluid.</w:t>
      </w:r>
      <w:r w:rsidR="0022329D" w:rsidRPr="00D77B61">
        <w:t xml:space="preserve"> </w:t>
      </w:r>
      <w:r w:rsidR="00A27F36" w:rsidRPr="00D77B61">
        <w:t>The spleen slices are now in a double-sided imaging chamber</w:t>
      </w:r>
      <w:r w:rsidR="00AE1DCD" w:rsidRPr="00D77B61">
        <w:t xml:space="preserve"> </w:t>
      </w:r>
      <w:r w:rsidR="00AE1DCD" w:rsidRPr="00D77B61">
        <w:rPr>
          <w:color w:val="auto"/>
        </w:rPr>
        <w:t>(</w:t>
      </w:r>
      <w:r w:rsidR="00AE1DCD" w:rsidRPr="00343AAF">
        <w:rPr>
          <w:b/>
          <w:color w:val="auto"/>
        </w:rPr>
        <w:t xml:space="preserve">Figure </w:t>
      </w:r>
      <w:r w:rsidR="00765683" w:rsidRPr="00343AAF">
        <w:rPr>
          <w:b/>
          <w:color w:val="auto"/>
        </w:rPr>
        <w:t>3</w:t>
      </w:r>
      <w:r w:rsidR="00765683">
        <w:rPr>
          <w:b/>
          <w:color w:val="auto"/>
        </w:rPr>
        <w:t>B</w:t>
      </w:r>
      <w:r w:rsidR="00AE1DCD" w:rsidRPr="00D77B61">
        <w:rPr>
          <w:color w:val="auto"/>
        </w:rPr>
        <w:t>)</w:t>
      </w:r>
      <w:r w:rsidR="00A27F36" w:rsidRPr="00D77B61">
        <w:t>.</w:t>
      </w:r>
    </w:p>
    <w:p w14:paraId="4E2DA66B" w14:textId="4F3D25E2" w:rsidR="0041466F" w:rsidRPr="00D77B61" w:rsidRDefault="008002B4" w:rsidP="00D77B61">
      <w:pPr>
        <w:pStyle w:val="NormalWeb"/>
        <w:widowControl/>
        <w:spacing w:before="0" w:beforeAutospacing="0" w:after="0" w:afterAutospacing="0"/>
      </w:pPr>
      <w:r w:rsidRPr="00D77B61">
        <w:t xml:space="preserve"> </w:t>
      </w:r>
    </w:p>
    <w:p w14:paraId="365E4D09" w14:textId="41AD93AF" w:rsidR="00A30A01" w:rsidRPr="006E2A0E" w:rsidRDefault="00FF37EB" w:rsidP="00D77B61">
      <w:pPr>
        <w:pStyle w:val="NormalWeb"/>
        <w:widowControl/>
        <w:spacing w:before="0" w:beforeAutospacing="0" w:after="0" w:afterAutospacing="0"/>
        <w:rPr>
          <w:b/>
          <w:szCs w:val="28"/>
          <w:highlight w:val="yellow"/>
        </w:rPr>
      </w:pPr>
      <w:r w:rsidRPr="006E2A0E">
        <w:rPr>
          <w:b/>
          <w:szCs w:val="28"/>
          <w:highlight w:val="yellow"/>
        </w:rPr>
        <w:t>6</w:t>
      </w:r>
      <w:r w:rsidR="00E52386" w:rsidRPr="006E2A0E">
        <w:rPr>
          <w:b/>
          <w:szCs w:val="28"/>
          <w:highlight w:val="yellow"/>
        </w:rPr>
        <w:t>. Photoactivation</w:t>
      </w:r>
    </w:p>
    <w:p w14:paraId="7172B8A7" w14:textId="77777777" w:rsidR="00FF37EB" w:rsidRPr="006E2A0E" w:rsidRDefault="00FF37EB" w:rsidP="00D77B61">
      <w:pPr>
        <w:pStyle w:val="NormalWeb"/>
        <w:widowControl/>
        <w:spacing w:before="0" w:beforeAutospacing="0" w:after="0" w:afterAutospacing="0"/>
        <w:rPr>
          <w:b/>
          <w:highlight w:val="yellow"/>
        </w:rPr>
      </w:pPr>
    </w:p>
    <w:p w14:paraId="57D696BC" w14:textId="5EC30B4A" w:rsidR="00E52386" w:rsidRPr="00D77B61" w:rsidRDefault="00817BD8" w:rsidP="00D77B61">
      <w:pPr>
        <w:pStyle w:val="NormalWeb"/>
        <w:widowControl/>
        <w:spacing w:before="0" w:beforeAutospacing="0" w:after="0" w:afterAutospacing="0"/>
        <w:rPr>
          <w:b/>
        </w:rPr>
      </w:pPr>
      <w:r w:rsidRPr="006E2A0E">
        <w:rPr>
          <w:b/>
          <w:highlight w:val="yellow"/>
        </w:rPr>
        <w:t>6.1.</w:t>
      </w:r>
      <w:r w:rsidR="001D1516" w:rsidRPr="006E2A0E">
        <w:rPr>
          <w:b/>
          <w:highlight w:val="yellow"/>
        </w:rPr>
        <w:t xml:space="preserve"> Identifying single germinal center</w:t>
      </w:r>
      <w:r w:rsidR="00411526" w:rsidRPr="006E2A0E">
        <w:rPr>
          <w:b/>
          <w:highlight w:val="yellow"/>
        </w:rPr>
        <w:t>s</w:t>
      </w:r>
    </w:p>
    <w:p w14:paraId="51153DAC" w14:textId="77777777" w:rsidR="001D1516" w:rsidRPr="00D77B61" w:rsidRDefault="001D1516" w:rsidP="00D77B61">
      <w:pPr>
        <w:pStyle w:val="NormalWeb"/>
        <w:widowControl/>
        <w:spacing w:before="0" w:beforeAutospacing="0" w:after="0" w:afterAutospacing="0"/>
      </w:pPr>
    </w:p>
    <w:p w14:paraId="4F6AC5C6" w14:textId="4E9949C1" w:rsidR="00E25929" w:rsidRPr="00D77B61" w:rsidRDefault="00871A27" w:rsidP="00D77B61">
      <w:pPr>
        <w:pStyle w:val="NormalWeb"/>
        <w:widowControl/>
        <w:spacing w:before="0" w:beforeAutospacing="0" w:after="0" w:afterAutospacing="0"/>
      </w:pPr>
      <w:r w:rsidRPr="00871A27">
        <w:t>NOTE:</w:t>
      </w:r>
      <w:r w:rsidR="0046288B">
        <w:t xml:space="preserve"> </w:t>
      </w:r>
      <w:r w:rsidR="00E25929" w:rsidRPr="00D77B61">
        <w:t xml:space="preserve">This protocol is described for the </w:t>
      </w:r>
      <w:proofErr w:type="gramStart"/>
      <w:r w:rsidR="00E25929" w:rsidRPr="00D77B61">
        <w:t>spleen, but</w:t>
      </w:r>
      <w:proofErr w:type="gramEnd"/>
      <w:r w:rsidR="00E25929" w:rsidRPr="00D77B61">
        <w:t xml:space="preserve"> is entirely analogous for the lymph nodes.</w:t>
      </w:r>
    </w:p>
    <w:p w14:paraId="716A9F6D" w14:textId="77777777" w:rsidR="00E25929" w:rsidRPr="00D77B61" w:rsidRDefault="00E25929" w:rsidP="00D77B61">
      <w:pPr>
        <w:pStyle w:val="NormalWeb"/>
        <w:widowControl/>
        <w:spacing w:before="0" w:beforeAutospacing="0" w:after="0" w:afterAutospacing="0"/>
      </w:pPr>
    </w:p>
    <w:p w14:paraId="349AF157" w14:textId="69875AE6" w:rsidR="001D1516" w:rsidRPr="006E2A0E" w:rsidRDefault="00E25929" w:rsidP="00D77B61">
      <w:pPr>
        <w:pStyle w:val="NormalWeb"/>
        <w:widowControl/>
        <w:spacing w:before="0" w:beforeAutospacing="0" w:after="0" w:afterAutospacing="0"/>
        <w:rPr>
          <w:highlight w:val="yellow"/>
        </w:rPr>
      </w:pPr>
      <w:r w:rsidRPr="006E2A0E">
        <w:rPr>
          <w:highlight w:val="yellow"/>
        </w:rPr>
        <w:t>6.1.1. Place the imaging chamber on the microscope stage</w:t>
      </w:r>
      <w:r w:rsidR="00646BC5" w:rsidRPr="006E2A0E">
        <w:rPr>
          <w:highlight w:val="yellow"/>
        </w:rPr>
        <w:t xml:space="preserve">. </w:t>
      </w:r>
      <w:r w:rsidR="00F8497E" w:rsidRPr="006E2A0E">
        <w:rPr>
          <w:highlight w:val="yellow"/>
        </w:rPr>
        <w:t xml:space="preserve">Using a </w:t>
      </w:r>
      <w:r w:rsidR="004C0F81" w:rsidRPr="006E2A0E">
        <w:rPr>
          <w:highlight w:val="yellow"/>
        </w:rPr>
        <w:t xml:space="preserve">3.5 mL </w:t>
      </w:r>
      <w:r w:rsidR="00F8497E" w:rsidRPr="006E2A0E">
        <w:rPr>
          <w:highlight w:val="yellow"/>
        </w:rPr>
        <w:t xml:space="preserve">plastic </w:t>
      </w:r>
      <w:r w:rsidR="00DF63D6" w:rsidRPr="006E2A0E">
        <w:rPr>
          <w:highlight w:val="yellow"/>
        </w:rPr>
        <w:t>transfer</w:t>
      </w:r>
      <w:r w:rsidR="00F8497E" w:rsidRPr="006E2A0E">
        <w:rPr>
          <w:highlight w:val="yellow"/>
        </w:rPr>
        <w:t xml:space="preserve"> pipette, place </w:t>
      </w:r>
      <w:r w:rsidR="00646BC5" w:rsidRPr="006E2A0E">
        <w:rPr>
          <w:highlight w:val="yellow"/>
        </w:rPr>
        <w:t>a drop of distilled water on top of the upper coverslip and lower the objective until the point of contact.</w:t>
      </w:r>
      <w:r w:rsidRPr="006E2A0E">
        <w:rPr>
          <w:highlight w:val="yellow"/>
        </w:rPr>
        <w:t xml:space="preserve"> </w:t>
      </w:r>
      <w:r w:rsidR="00646BC5" w:rsidRPr="006E2A0E">
        <w:rPr>
          <w:highlight w:val="yellow"/>
        </w:rPr>
        <w:t>F</w:t>
      </w:r>
      <w:r w:rsidRPr="006E2A0E">
        <w:rPr>
          <w:highlight w:val="yellow"/>
        </w:rPr>
        <w:t>ocus on the top of the tissue using the transmitted light.</w:t>
      </w:r>
    </w:p>
    <w:p w14:paraId="602C7E2D" w14:textId="77777777" w:rsidR="00E25929" w:rsidRPr="006E2A0E" w:rsidRDefault="00E25929" w:rsidP="00D77B61">
      <w:pPr>
        <w:pStyle w:val="NormalWeb"/>
        <w:widowControl/>
        <w:spacing w:before="0" w:beforeAutospacing="0" w:after="0" w:afterAutospacing="0"/>
        <w:rPr>
          <w:highlight w:val="yellow"/>
        </w:rPr>
      </w:pPr>
    </w:p>
    <w:p w14:paraId="46964C28" w14:textId="77777777" w:rsidR="0046288B" w:rsidRDefault="00E25929" w:rsidP="00D77B61">
      <w:pPr>
        <w:pStyle w:val="NormalWeb"/>
        <w:widowControl/>
        <w:spacing w:before="0" w:beforeAutospacing="0" w:after="0" w:afterAutospacing="0"/>
      </w:pPr>
      <w:r w:rsidRPr="006E2A0E">
        <w:rPr>
          <w:highlight w:val="yellow"/>
        </w:rPr>
        <w:t xml:space="preserve">6.1.2. Switch to dark mode and two-photon </w:t>
      </w:r>
      <w:proofErr w:type="gramStart"/>
      <w:r w:rsidRPr="006E2A0E">
        <w:rPr>
          <w:highlight w:val="yellow"/>
        </w:rPr>
        <w:t>excitation, and</w:t>
      </w:r>
      <w:proofErr w:type="gramEnd"/>
      <w:r w:rsidRPr="006E2A0E">
        <w:rPr>
          <w:highlight w:val="yellow"/>
        </w:rPr>
        <w:t xml:space="preserve"> tune the laser to 940 nm.</w:t>
      </w:r>
      <w:r w:rsidRPr="00D77B61">
        <w:t xml:space="preserve"> </w:t>
      </w:r>
    </w:p>
    <w:p w14:paraId="330D48FF" w14:textId="77777777" w:rsidR="0046288B" w:rsidRDefault="0046288B" w:rsidP="00D77B61">
      <w:pPr>
        <w:pStyle w:val="NormalWeb"/>
        <w:widowControl/>
        <w:spacing w:before="0" w:beforeAutospacing="0" w:after="0" w:afterAutospacing="0"/>
      </w:pPr>
    </w:p>
    <w:p w14:paraId="6AFB89A7" w14:textId="063CD469" w:rsidR="00E25929" w:rsidRPr="00D77B61" w:rsidRDefault="00871A27" w:rsidP="00D77B61">
      <w:pPr>
        <w:pStyle w:val="NormalWeb"/>
        <w:widowControl/>
        <w:spacing w:before="0" w:beforeAutospacing="0" w:after="0" w:afterAutospacing="0"/>
      </w:pPr>
      <w:r w:rsidRPr="00871A27">
        <w:t>NOTE:</w:t>
      </w:r>
      <w:r w:rsidR="0046288B">
        <w:t xml:space="preserve"> </w:t>
      </w:r>
      <w:r w:rsidR="00E25929" w:rsidRPr="00D77B61">
        <w:t>With the appropriate filter sets, this wavelength permits excitation and detection of second harmonics generation in collagen-containing structures associated with major vessels and structural elements, as well as the CD169-PE injected in step 4.2, which identifies the marginal zone. However, 940 nm excitation does not photoactivate PA-GFP.</w:t>
      </w:r>
    </w:p>
    <w:p w14:paraId="10A466AC" w14:textId="77777777" w:rsidR="00E25929" w:rsidRPr="00D77B61" w:rsidRDefault="00E25929" w:rsidP="00D77B61">
      <w:pPr>
        <w:pStyle w:val="NormalWeb"/>
        <w:widowControl/>
        <w:spacing w:before="0" w:beforeAutospacing="0" w:after="0" w:afterAutospacing="0"/>
      </w:pPr>
    </w:p>
    <w:p w14:paraId="1DE3BF45" w14:textId="5CDDEE1D" w:rsidR="00E25929" w:rsidRPr="00D77B61" w:rsidRDefault="00E25929" w:rsidP="00D77B61">
      <w:pPr>
        <w:pStyle w:val="NormalWeb"/>
        <w:widowControl/>
        <w:spacing w:before="0" w:beforeAutospacing="0" w:after="0" w:afterAutospacing="0"/>
      </w:pPr>
      <w:r w:rsidRPr="006E2A0E">
        <w:rPr>
          <w:highlight w:val="yellow"/>
        </w:rPr>
        <w:t xml:space="preserve">6.1.3. Localize individual white-pulp areas (bounded by CD169-PE staining) near the surface of the tissue, and identify the periarteriolar lymphoid sheath (PALS, T cell zone) by the second harmonics generation associated with the central arteriole. In the zone between the PALS and </w:t>
      </w:r>
      <w:r w:rsidRPr="006E2A0E">
        <w:rPr>
          <w:highlight w:val="yellow"/>
        </w:rPr>
        <w:lastRenderedPageBreak/>
        <w:t xml:space="preserve">the marginal zone, look for the presence of highly </w:t>
      </w:r>
      <w:proofErr w:type="spellStart"/>
      <w:r w:rsidRPr="006E2A0E">
        <w:rPr>
          <w:highlight w:val="yellow"/>
        </w:rPr>
        <w:t>autofluorescent</w:t>
      </w:r>
      <w:proofErr w:type="spellEnd"/>
      <w:r w:rsidRPr="006E2A0E">
        <w:rPr>
          <w:highlight w:val="yellow"/>
        </w:rPr>
        <w:t xml:space="preserve">, activated </w:t>
      </w:r>
      <w:proofErr w:type="spellStart"/>
      <w:r w:rsidRPr="006E2A0E">
        <w:rPr>
          <w:highlight w:val="yellow"/>
        </w:rPr>
        <w:t>tingible</w:t>
      </w:r>
      <w:proofErr w:type="spellEnd"/>
      <w:r w:rsidRPr="006E2A0E">
        <w:rPr>
          <w:highlight w:val="yellow"/>
        </w:rPr>
        <w:t xml:space="preserve">-body macrophages </w:t>
      </w:r>
      <w:r w:rsidR="00E34FFA" w:rsidRPr="006E2A0E">
        <w:rPr>
          <w:highlight w:val="yellow"/>
        </w:rPr>
        <w:t xml:space="preserve">(strong </w:t>
      </w:r>
      <w:proofErr w:type="spellStart"/>
      <w:r w:rsidR="00E34FFA" w:rsidRPr="006E2A0E">
        <w:rPr>
          <w:highlight w:val="yellow"/>
        </w:rPr>
        <w:t>autofluorescent</w:t>
      </w:r>
      <w:proofErr w:type="spellEnd"/>
      <w:r w:rsidR="00E34FFA" w:rsidRPr="006E2A0E">
        <w:rPr>
          <w:highlight w:val="yellow"/>
        </w:rPr>
        <w:t xml:space="preserve"> signal in all channels, blob-like appearance with dark vacuoles)</w:t>
      </w:r>
      <w:r w:rsidR="005C6DF5" w:rsidRPr="006E2A0E">
        <w:rPr>
          <w:highlight w:val="yellow"/>
        </w:rPr>
        <w:t xml:space="preserve"> (</w:t>
      </w:r>
      <w:r w:rsidR="005C6DF5" w:rsidRPr="00343AAF">
        <w:rPr>
          <w:b/>
          <w:highlight w:val="yellow"/>
        </w:rPr>
        <w:t>Figure 4</w:t>
      </w:r>
      <w:r w:rsidR="002770E9" w:rsidRPr="00343AAF">
        <w:rPr>
          <w:b/>
          <w:highlight w:val="yellow"/>
        </w:rPr>
        <w:t>A</w:t>
      </w:r>
      <w:r w:rsidR="005C6DF5" w:rsidRPr="006E2A0E">
        <w:rPr>
          <w:highlight w:val="yellow"/>
        </w:rPr>
        <w:t>)</w:t>
      </w:r>
      <w:r w:rsidR="00646BC5" w:rsidRPr="006E2A0E">
        <w:rPr>
          <w:highlight w:val="yellow"/>
        </w:rPr>
        <w:t>.</w:t>
      </w:r>
    </w:p>
    <w:p w14:paraId="1DA9F8A1" w14:textId="77777777" w:rsidR="00646BC5" w:rsidRPr="00D77B61" w:rsidRDefault="00646BC5" w:rsidP="00D77B61">
      <w:pPr>
        <w:pStyle w:val="NormalWeb"/>
        <w:widowControl/>
        <w:spacing w:before="0" w:beforeAutospacing="0" w:after="0" w:afterAutospacing="0"/>
      </w:pPr>
    </w:p>
    <w:p w14:paraId="26A9D604" w14:textId="66AD6B00" w:rsidR="00646BC5" w:rsidRPr="00D77B61" w:rsidRDefault="00871A27" w:rsidP="00D77B61">
      <w:pPr>
        <w:pStyle w:val="NormalWeb"/>
        <w:widowControl/>
        <w:spacing w:before="0" w:beforeAutospacing="0" w:after="0" w:afterAutospacing="0"/>
      </w:pPr>
      <w:r w:rsidRPr="00871A27">
        <w:t>NOTE:</w:t>
      </w:r>
      <w:r w:rsidR="002770E9">
        <w:t xml:space="preserve"> </w:t>
      </w:r>
      <w:r w:rsidR="00646BC5" w:rsidRPr="00D77B61">
        <w:t xml:space="preserve">If necessary, due to undesirable orientation of the tissue, the imaging chamber can be </w:t>
      </w:r>
      <w:proofErr w:type="gramStart"/>
      <w:r w:rsidR="00646BC5" w:rsidRPr="00D77B61">
        <w:t>flipped</w:t>
      </w:r>
      <w:proofErr w:type="gramEnd"/>
      <w:r w:rsidR="00646BC5" w:rsidRPr="00D77B61">
        <w:t xml:space="preserve"> and imaging can be performed from the other direction.</w:t>
      </w:r>
    </w:p>
    <w:p w14:paraId="55B383C3" w14:textId="77777777" w:rsidR="00E34FFA" w:rsidRPr="00D77B61" w:rsidRDefault="00E34FFA" w:rsidP="00D77B61">
      <w:pPr>
        <w:pStyle w:val="NormalWeb"/>
        <w:widowControl/>
        <w:spacing w:before="0" w:beforeAutospacing="0" w:after="0" w:afterAutospacing="0"/>
      </w:pPr>
    </w:p>
    <w:p w14:paraId="78911125" w14:textId="45AFD560" w:rsidR="00E34FFA" w:rsidRPr="006E2A0E" w:rsidRDefault="00E34FFA" w:rsidP="00D77B61">
      <w:pPr>
        <w:pStyle w:val="NormalWeb"/>
        <w:widowControl/>
        <w:spacing w:before="0" w:beforeAutospacing="0" w:after="0" w:afterAutospacing="0"/>
        <w:rPr>
          <w:highlight w:val="yellow"/>
        </w:rPr>
      </w:pPr>
      <w:r w:rsidRPr="006E2A0E">
        <w:rPr>
          <w:highlight w:val="yellow"/>
        </w:rPr>
        <w:t>6.1.4. Based on hallmarks identified in step 6.1.3., draw a region of interest identifying a single germinal center area. Set up a Z-stack of around 100-150 µm depth, starting from the surface of the tissue, and using a step size of ~3 nm.</w:t>
      </w:r>
    </w:p>
    <w:p w14:paraId="4E18E0C1" w14:textId="77777777" w:rsidR="00E34FFA" w:rsidRPr="006E2A0E" w:rsidRDefault="00E34FFA" w:rsidP="00D77B61">
      <w:pPr>
        <w:pStyle w:val="NormalWeb"/>
        <w:widowControl/>
        <w:spacing w:before="0" w:beforeAutospacing="0" w:after="0" w:afterAutospacing="0"/>
        <w:rPr>
          <w:highlight w:val="yellow"/>
        </w:rPr>
      </w:pPr>
    </w:p>
    <w:p w14:paraId="1A8A7DE7" w14:textId="508C64C3" w:rsidR="00120294" w:rsidRPr="00D77B61" w:rsidRDefault="00E34FFA" w:rsidP="00D77B61">
      <w:pPr>
        <w:pStyle w:val="NormalWeb"/>
        <w:widowControl/>
        <w:spacing w:before="0" w:beforeAutospacing="0" w:after="0" w:afterAutospacing="0"/>
      </w:pPr>
      <w:r w:rsidRPr="006E2A0E">
        <w:rPr>
          <w:highlight w:val="yellow"/>
        </w:rPr>
        <w:t>6.1.5. Switch to 830 nm excitation wavelength. Shut off or dim all channels to prevent photodamage to detectors</w:t>
      </w:r>
      <w:r w:rsidR="005C6DF5" w:rsidRPr="006E2A0E">
        <w:rPr>
          <w:highlight w:val="yellow"/>
        </w:rPr>
        <w:t xml:space="preserve"> (as laser power and output fluorescence is typically dramatically higher at this wavelength)</w:t>
      </w:r>
      <w:r w:rsidRPr="006E2A0E">
        <w:rPr>
          <w:highlight w:val="yellow"/>
        </w:rPr>
        <w:t>, and then ‘image’</w:t>
      </w:r>
      <w:r w:rsidR="00120294" w:rsidRPr="006E2A0E">
        <w:rPr>
          <w:highlight w:val="yellow"/>
        </w:rPr>
        <w:t xml:space="preserve"> the stack.</w:t>
      </w:r>
    </w:p>
    <w:p w14:paraId="6F0BFEC2" w14:textId="77777777" w:rsidR="00120294" w:rsidRPr="00D77B61" w:rsidRDefault="00120294" w:rsidP="00D77B61">
      <w:pPr>
        <w:pStyle w:val="NormalWeb"/>
        <w:widowControl/>
        <w:spacing w:before="0" w:beforeAutospacing="0" w:after="0" w:afterAutospacing="0"/>
      </w:pPr>
    </w:p>
    <w:p w14:paraId="70C58A8E" w14:textId="25EEDB4F" w:rsidR="00E34FFA" w:rsidRPr="00D77B61" w:rsidRDefault="00871A27" w:rsidP="00D77B61">
      <w:pPr>
        <w:pStyle w:val="NormalWeb"/>
        <w:widowControl/>
        <w:spacing w:before="0" w:beforeAutospacing="0" w:after="0" w:afterAutospacing="0"/>
      </w:pPr>
      <w:r w:rsidRPr="00871A27">
        <w:t>NOTE:</w:t>
      </w:r>
      <w:r w:rsidR="00D01B5D" w:rsidRPr="00D77B61">
        <w:t xml:space="preserve"> </w:t>
      </w:r>
      <w:r w:rsidR="00120294" w:rsidRPr="00D77B61">
        <w:t>Specific settings, such as laser power and pixel dwell time, depend on the depth in the tissue, the specific tissue used, and</w:t>
      </w:r>
      <w:r w:rsidR="005C6DF5" w:rsidRPr="00D77B61">
        <w:t xml:space="preserve"> the imaging system.</w:t>
      </w:r>
      <w:r w:rsidR="00120294" w:rsidRPr="00D77B61">
        <w:t xml:space="preserve"> </w:t>
      </w:r>
      <w:r w:rsidR="005C6DF5" w:rsidRPr="00D77B61">
        <w:t xml:space="preserve">Each application </w:t>
      </w:r>
      <w:proofErr w:type="gramStart"/>
      <w:r w:rsidR="00120294" w:rsidRPr="00D77B61">
        <w:t>has to</w:t>
      </w:r>
      <w:proofErr w:type="gramEnd"/>
      <w:r w:rsidR="00120294" w:rsidRPr="00D77B61">
        <w:t xml:space="preserve"> be optimized for </w:t>
      </w:r>
      <w:r w:rsidR="005C6DF5" w:rsidRPr="00D77B61">
        <w:t>the specific</w:t>
      </w:r>
      <w:r w:rsidR="00120294" w:rsidRPr="00D77B61">
        <w:t xml:space="preserve"> imaging system</w:t>
      </w:r>
      <w:r w:rsidR="005C6DF5" w:rsidRPr="00D77B61">
        <w:t xml:space="preserve"> used</w:t>
      </w:r>
      <w:r w:rsidR="00120294" w:rsidRPr="00D77B61">
        <w:t>.</w:t>
      </w:r>
      <w:r w:rsidR="005C6DF5" w:rsidRPr="00D77B61">
        <w:t xml:space="preserve"> While it is essential to get efficient photoactivation throughout the stack, care </w:t>
      </w:r>
      <w:r w:rsidR="00120294" w:rsidRPr="00D77B61">
        <w:t>should be taken not to</w:t>
      </w:r>
      <w:r w:rsidR="005C6DF5" w:rsidRPr="00D77B61">
        <w:t xml:space="preserve"> photodamage the cells.</w:t>
      </w:r>
    </w:p>
    <w:p w14:paraId="5F863CB7" w14:textId="77777777" w:rsidR="005C6DF5" w:rsidRPr="00D77B61" w:rsidRDefault="005C6DF5" w:rsidP="00D77B61">
      <w:pPr>
        <w:pStyle w:val="NormalWeb"/>
        <w:widowControl/>
        <w:spacing w:before="0" w:beforeAutospacing="0" w:after="0" w:afterAutospacing="0"/>
      </w:pPr>
    </w:p>
    <w:p w14:paraId="46DF8C6B" w14:textId="632708B1" w:rsidR="005C6DF5" w:rsidRPr="00D77B61" w:rsidRDefault="005C6DF5" w:rsidP="00D77B61">
      <w:pPr>
        <w:pStyle w:val="NormalWeb"/>
        <w:widowControl/>
        <w:spacing w:before="0" w:beforeAutospacing="0" w:after="0" w:afterAutospacing="0"/>
      </w:pPr>
      <w:r w:rsidRPr="006E2A0E">
        <w:rPr>
          <w:highlight w:val="yellow"/>
        </w:rPr>
        <w:t>6.1.6. Switch back to 940 nm excitation wavelength and reopen channels. Scan through the stack to confirm efficient photoactivation throughout (</w:t>
      </w:r>
      <w:r w:rsidRPr="00343AAF">
        <w:rPr>
          <w:b/>
          <w:highlight w:val="yellow"/>
        </w:rPr>
        <w:t>Figure 4</w:t>
      </w:r>
      <w:r w:rsidR="002770E9" w:rsidRPr="00343AAF">
        <w:rPr>
          <w:b/>
          <w:highlight w:val="yellow"/>
        </w:rPr>
        <w:t>B</w:t>
      </w:r>
      <w:r w:rsidRPr="006E2A0E">
        <w:rPr>
          <w:highlight w:val="yellow"/>
        </w:rPr>
        <w:t>) and absence of photodamage (diffuse, non-cell-bounded PA-GFP signal, dark spots or high-degree autofluorescence in photoactivated area).</w:t>
      </w:r>
    </w:p>
    <w:p w14:paraId="7F6011C8" w14:textId="77777777" w:rsidR="005C6DF5" w:rsidRPr="00D77B61" w:rsidRDefault="005C6DF5" w:rsidP="00D77B61">
      <w:pPr>
        <w:pStyle w:val="NormalWeb"/>
        <w:widowControl/>
        <w:spacing w:before="0" w:beforeAutospacing="0" w:after="0" w:afterAutospacing="0"/>
      </w:pPr>
    </w:p>
    <w:p w14:paraId="079D94C5" w14:textId="766E67F5" w:rsidR="005C6DF5" w:rsidRPr="00D77B61" w:rsidRDefault="005C6DF5" w:rsidP="00D77B61">
      <w:pPr>
        <w:pStyle w:val="NormalWeb"/>
        <w:widowControl/>
        <w:spacing w:before="0" w:beforeAutospacing="0" w:after="0" w:afterAutospacing="0"/>
      </w:pPr>
      <w:r w:rsidRPr="00D77B61">
        <w:t>6.1.7. Proceed to photoactivate all relevant tissues in the imaging chamber, then promptly return it to ice until further processing. Proceed with photoactivation of additional imaging chambers.</w:t>
      </w:r>
    </w:p>
    <w:p w14:paraId="45F51ED7" w14:textId="77777777" w:rsidR="005C6DF5" w:rsidRPr="00D77B61" w:rsidRDefault="005C6DF5" w:rsidP="00D77B61">
      <w:pPr>
        <w:pStyle w:val="NormalWeb"/>
        <w:widowControl/>
        <w:spacing w:before="0" w:beforeAutospacing="0" w:after="0" w:afterAutospacing="0"/>
      </w:pPr>
    </w:p>
    <w:p w14:paraId="580C0567" w14:textId="57602649" w:rsidR="00E25929" w:rsidRPr="00D77B61" w:rsidRDefault="00871A27" w:rsidP="00D77B61">
      <w:pPr>
        <w:pStyle w:val="NormalWeb"/>
        <w:widowControl/>
        <w:spacing w:before="0" w:beforeAutospacing="0" w:after="0" w:afterAutospacing="0"/>
      </w:pPr>
      <w:r w:rsidRPr="00871A27">
        <w:t>NOTE:</w:t>
      </w:r>
      <w:r w:rsidR="00D01B5D" w:rsidRPr="00D77B61">
        <w:t xml:space="preserve"> </w:t>
      </w:r>
      <w:r w:rsidR="005C6DF5" w:rsidRPr="00D77B61">
        <w:t>Tissue explanting, mounting and particularly photoactivation are time-consuming processes, but the total turn-around time should be restricted to 4-6 hours, to prevent a dramatic decrease in cell viability.</w:t>
      </w:r>
    </w:p>
    <w:p w14:paraId="645B2013" w14:textId="77777777" w:rsidR="00E52386" w:rsidRPr="00D77B61" w:rsidRDefault="00E52386" w:rsidP="00D77B61">
      <w:pPr>
        <w:pStyle w:val="NormalWeb"/>
        <w:widowControl/>
        <w:spacing w:before="0" w:beforeAutospacing="0" w:after="0" w:afterAutospacing="0"/>
        <w:rPr>
          <w:b/>
        </w:rPr>
      </w:pPr>
    </w:p>
    <w:p w14:paraId="66FA4353" w14:textId="5351B876" w:rsidR="00E52386" w:rsidRPr="00D77B61" w:rsidRDefault="00FF37EB" w:rsidP="00D77B61">
      <w:pPr>
        <w:pStyle w:val="NormalWeb"/>
        <w:widowControl/>
        <w:spacing w:before="0" w:beforeAutospacing="0" w:after="0" w:afterAutospacing="0"/>
        <w:rPr>
          <w:b/>
          <w:szCs w:val="28"/>
        </w:rPr>
      </w:pPr>
      <w:r w:rsidRPr="00D77B61">
        <w:rPr>
          <w:b/>
          <w:szCs w:val="28"/>
        </w:rPr>
        <w:t>7</w:t>
      </w:r>
      <w:r w:rsidR="00E52386" w:rsidRPr="00D77B61">
        <w:rPr>
          <w:b/>
          <w:szCs w:val="28"/>
        </w:rPr>
        <w:t xml:space="preserve">. </w:t>
      </w:r>
      <w:r w:rsidR="00B54245" w:rsidRPr="00D77B61">
        <w:rPr>
          <w:b/>
          <w:szCs w:val="28"/>
        </w:rPr>
        <w:t>Recovery and analysis of</w:t>
      </w:r>
      <w:r w:rsidR="00646BC5" w:rsidRPr="00D77B61">
        <w:rPr>
          <w:b/>
          <w:szCs w:val="28"/>
        </w:rPr>
        <w:t xml:space="preserve"> photoactivated cells</w:t>
      </w:r>
    </w:p>
    <w:p w14:paraId="603CB0EF" w14:textId="77777777" w:rsidR="00646BC5" w:rsidRPr="00D77B61" w:rsidRDefault="00646BC5" w:rsidP="00D77B61">
      <w:pPr>
        <w:widowControl/>
        <w:autoSpaceDE/>
        <w:autoSpaceDN/>
        <w:adjustRightInd/>
      </w:pPr>
    </w:p>
    <w:p w14:paraId="61C7DE3C" w14:textId="77777777" w:rsidR="00B54245" w:rsidRPr="00D77B61" w:rsidRDefault="00646BC5" w:rsidP="00D77B61">
      <w:pPr>
        <w:widowControl/>
        <w:autoSpaceDE/>
        <w:autoSpaceDN/>
        <w:adjustRightInd/>
        <w:rPr>
          <w:b/>
        </w:rPr>
      </w:pPr>
      <w:r w:rsidRPr="00D77B61">
        <w:rPr>
          <w:b/>
        </w:rPr>
        <w:t>7.1</w:t>
      </w:r>
      <w:r w:rsidR="00B54245" w:rsidRPr="00D77B61">
        <w:rPr>
          <w:b/>
        </w:rPr>
        <w:t>.</w:t>
      </w:r>
      <w:r w:rsidRPr="00D77B61">
        <w:rPr>
          <w:b/>
        </w:rPr>
        <w:t xml:space="preserve"> Extraction of lymphocytes from lymph nodes and spleen</w:t>
      </w:r>
    </w:p>
    <w:p w14:paraId="2742697D" w14:textId="77777777" w:rsidR="00B54245" w:rsidRPr="00D77B61" w:rsidRDefault="00B54245" w:rsidP="00D77B61">
      <w:pPr>
        <w:widowControl/>
        <w:autoSpaceDE/>
        <w:autoSpaceDN/>
        <w:adjustRightInd/>
      </w:pPr>
    </w:p>
    <w:p w14:paraId="2178F701" w14:textId="27D87846" w:rsidR="00B54245" w:rsidRPr="00D77B61" w:rsidRDefault="00B54245" w:rsidP="00D77B61">
      <w:pPr>
        <w:widowControl/>
        <w:autoSpaceDE/>
        <w:autoSpaceDN/>
        <w:adjustRightInd/>
      </w:pPr>
      <w:r w:rsidRPr="00D77B61">
        <w:t xml:space="preserve">7.1.1. For each photoactivated sample, prepare an accordingly labeled </w:t>
      </w:r>
      <w:r w:rsidR="00393A74" w:rsidRPr="00D77B61">
        <w:t xml:space="preserve">1.5 </w:t>
      </w:r>
      <w:r w:rsidR="00613A3F" w:rsidRPr="00D77B61">
        <w:t>mL</w:t>
      </w:r>
      <w:r w:rsidR="00393A74" w:rsidRPr="00D77B61">
        <w:t xml:space="preserve"> </w:t>
      </w:r>
      <w:r w:rsidR="008E0D4D" w:rsidRPr="00D77B61">
        <w:t xml:space="preserve">microcentrifuge </w:t>
      </w:r>
      <w:r w:rsidRPr="00D77B61">
        <w:t xml:space="preserve">tube containing 500 </w:t>
      </w:r>
      <w:r w:rsidR="00983EE2" w:rsidRPr="00D77B61">
        <w:t>µL</w:t>
      </w:r>
      <w:r w:rsidRPr="00D77B61">
        <w:t xml:space="preserve"> </w:t>
      </w:r>
      <w:r w:rsidR="00765683" w:rsidRPr="00D77B61">
        <w:t xml:space="preserve">of </w:t>
      </w:r>
      <w:r w:rsidRPr="00D77B61">
        <w:t>BM buffer on ice.</w:t>
      </w:r>
      <w:r w:rsidR="00D757A9" w:rsidRPr="00D77B61">
        <w:t xml:space="preserve"> Include samples from a non-PA-GFP control and a non-activated PA-GFP mouse. This ca</w:t>
      </w:r>
      <w:r w:rsidR="00F706CB" w:rsidRPr="00D77B61">
        <w:t>n be accomplished by including one B6 control and one</w:t>
      </w:r>
      <w:r w:rsidR="00D757A9" w:rsidRPr="00D77B61">
        <w:t xml:space="preserve"> PA-GFP control mouse.</w:t>
      </w:r>
    </w:p>
    <w:p w14:paraId="28E61AF2" w14:textId="77777777" w:rsidR="00B54245" w:rsidRPr="00D77B61" w:rsidRDefault="00B54245" w:rsidP="00D77B61">
      <w:pPr>
        <w:widowControl/>
        <w:autoSpaceDE/>
        <w:autoSpaceDN/>
        <w:adjustRightInd/>
      </w:pPr>
    </w:p>
    <w:p w14:paraId="52930026" w14:textId="77777777" w:rsidR="00B54245" w:rsidRPr="00D77B61" w:rsidRDefault="00B54245" w:rsidP="00D77B61">
      <w:pPr>
        <w:widowControl/>
        <w:autoSpaceDE/>
        <w:autoSpaceDN/>
        <w:adjustRightInd/>
      </w:pPr>
      <w:r w:rsidRPr="00D77B61">
        <w:t>7.1.2. Carefully remove the upper cover slip from the imaging chamber, taking care to maintain the position of the samples (if multiple samples are present in a single chamber), and place each sample into its respective sample tube.</w:t>
      </w:r>
    </w:p>
    <w:p w14:paraId="5345A601" w14:textId="77777777" w:rsidR="00B54245" w:rsidRPr="00D77B61" w:rsidRDefault="00B54245" w:rsidP="00D77B61">
      <w:pPr>
        <w:widowControl/>
        <w:autoSpaceDE/>
        <w:autoSpaceDN/>
        <w:adjustRightInd/>
      </w:pPr>
    </w:p>
    <w:p w14:paraId="1D513290" w14:textId="39A815DD" w:rsidR="00B54245" w:rsidRPr="00D77B61" w:rsidRDefault="00B54245" w:rsidP="00D77B61">
      <w:pPr>
        <w:widowControl/>
        <w:autoSpaceDE/>
        <w:autoSpaceDN/>
        <w:adjustRightInd/>
      </w:pPr>
      <w:r w:rsidRPr="00D77B61">
        <w:t xml:space="preserve">7.1.3. Using a pestle homogenizer, squeeze the tissue and twist the pestle in the tube to release the lymphocytes. </w:t>
      </w:r>
      <w:r w:rsidR="00E907AC" w:rsidRPr="00D77B61">
        <w:t xml:space="preserve">Using a micropipette, aspirate </w:t>
      </w:r>
      <w:r w:rsidRPr="00D77B61">
        <w:t xml:space="preserve">the lysate </w:t>
      </w:r>
      <w:r w:rsidR="00E907AC" w:rsidRPr="00D77B61">
        <w:t xml:space="preserve">and filter </w:t>
      </w:r>
      <w:r w:rsidRPr="00D77B61">
        <w:t xml:space="preserve">through a 70 µm cell strainer into a fresh, pre-cooled </w:t>
      </w:r>
      <w:r w:rsidR="00393A74" w:rsidRPr="00D77B61">
        <w:t xml:space="preserve">1.5 </w:t>
      </w:r>
      <w:r w:rsidR="00613A3F" w:rsidRPr="00D77B61">
        <w:t>mL</w:t>
      </w:r>
      <w:r w:rsidR="008E0D4D" w:rsidRPr="00D77B61">
        <w:t xml:space="preserve"> microcentrifuge</w:t>
      </w:r>
      <w:r w:rsidR="00393A74" w:rsidRPr="00D77B61">
        <w:t xml:space="preserve"> </w:t>
      </w:r>
      <w:r w:rsidRPr="00D77B61">
        <w:t>tube.</w:t>
      </w:r>
      <w:r w:rsidR="002919F5" w:rsidRPr="00D77B61">
        <w:t xml:space="preserve"> For lymph node samples, skip to step 7.1.6.</w:t>
      </w:r>
    </w:p>
    <w:p w14:paraId="7499609A" w14:textId="77777777" w:rsidR="00B54245" w:rsidRPr="00D77B61" w:rsidRDefault="00B54245" w:rsidP="00D77B61">
      <w:pPr>
        <w:widowControl/>
        <w:autoSpaceDE/>
        <w:autoSpaceDN/>
        <w:adjustRightInd/>
      </w:pPr>
    </w:p>
    <w:p w14:paraId="641928D0" w14:textId="55A2A767" w:rsidR="00B54245" w:rsidRPr="00D77B61" w:rsidRDefault="00B54245" w:rsidP="00D77B61">
      <w:pPr>
        <w:widowControl/>
        <w:autoSpaceDE/>
        <w:autoSpaceDN/>
        <w:adjustRightInd/>
      </w:pPr>
      <w:r w:rsidRPr="00D77B61">
        <w:t>7.1.4.</w:t>
      </w:r>
      <w:r w:rsidR="002919F5" w:rsidRPr="00D77B61">
        <w:t xml:space="preserve"> </w:t>
      </w:r>
      <w:r w:rsidRPr="00D77B61">
        <w:t>For spleen samples, centrifuge at 200</w:t>
      </w:r>
      <w:r w:rsidR="00765683">
        <w:t xml:space="preserve"> x</w:t>
      </w:r>
      <w:r w:rsidRPr="00D77B61">
        <w:t xml:space="preserve"> </w:t>
      </w:r>
      <w:r w:rsidRPr="00D77B61">
        <w:rPr>
          <w:i/>
        </w:rPr>
        <w:t>g</w:t>
      </w:r>
      <w:r w:rsidRPr="00D77B61">
        <w:t xml:space="preserve"> for 5 min at 4 </w:t>
      </w:r>
      <w:r w:rsidR="00530C43" w:rsidRPr="00D77B61">
        <w:t>°</w:t>
      </w:r>
      <w:r w:rsidRPr="00D77B61">
        <w:t xml:space="preserve">C in a swinging bucket rotor. </w:t>
      </w:r>
      <w:r w:rsidR="002919F5" w:rsidRPr="00D77B61">
        <w:t>Discard the supernatant and r</w:t>
      </w:r>
      <w:r w:rsidRPr="00D77B61">
        <w:t>esuspend the pelle</w:t>
      </w:r>
      <w:r w:rsidR="002919F5" w:rsidRPr="00D77B61">
        <w:t xml:space="preserve">t in 200 </w:t>
      </w:r>
      <w:r w:rsidR="00983EE2" w:rsidRPr="00D77B61">
        <w:t>µL</w:t>
      </w:r>
      <w:r w:rsidR="002919F5" w:rsidRPr="00D77B61">
        <w:t xml:space="preserve"> </w:t>
      </w:r>
      <w:r w:rsidR="00765683" w:rsidRPr="00D77B61">
        <w:t xml:space="preserve">of </w:t>
      </w:r>
      <w:r w:rsidR="002919F5" w:rsidRPr="00D77B61">
        <w:t>RBC lysis buffer. I</w:t>
      </w:r>
      <w:r w:rsidRPr="00D77B61">
        <w:t>ncubate for 5 min</w:t>
      </w:r>
      <w:r w:rsidR="002919F5" w:rsidRPr="00D77B61">
        <w:t xml:space="preserve"> at room temperature, then a</w:t>
      </w:r>
      <w:r w:rsidRPr="00D77B61">
        <w:t xml:space="preserve">dd 800 </w:t>
      </w:r>
      <w:r w:rsidR="00983EE2" w:rsidRPr="00D77B61">
        <w:t>µL</w:t>
      </w:r>
      <w:r w:rsidRPr="00D77B61">
        <w:t xml:space="preserve"> </w:t>
      </w:r>
      <w:r w:rsidR="00765683" w:rsidRPr="00D77B61">
        <w:t xml:space="preserve">of </w:t>
      </w:r>
      <w:r w:rsidR="002919F5" w:rsidRPr="00D77B61">
        <w:t xml:space="preserve">ice-cold </w:t>
      </w:r>
      <w:r w:rsidRPr="00D77B61">
        <w:t xml:space="preserve">BM buffer </w:t>
      </w:r>
      <w:r w:rsidR="002919F5" w:rsidRPr="00D77B61">
        <w:t>and proceed to step 7.1.6</w:t>
      </w:r>
      <w:r w:rsidRPr="00D77B61">
        <w:t>.</w:t>
      </w:r>
    </w:p>
    <w:p w14:paraId="66837703" w14:textId="77777777" w:rsidR="00B54245" w:rsidRPr="00D77B61" w:rsidRDefault="00B54245" w:rsidP="00D77B61">
      <w:pPr>
        <w:widowControl/>
        <w:autoSpaceDE/>
        <w:autoSpaceDN/>
        <w:adjustRightInd/>
      </w:pPr>
    </w:p>
    <w:p w14:paraId="2406ADC3" w14:textId="555319FF" w:rsidR="002919F5" w:rsidRPr="00D77B61" w:rsidRDefault="002919F5" w:rsidP="00D77B61">
      <w:pPr>
        <w:widowControl/>
        <w:autoSpaceDE/>
        <w:autoSpaceDN/>
        <w:adjustRightInd/>
      </w:pPr>
      <w:r w:rsidRPr="00D77B61">
        <w:t>7.1.6</w:t>
      </w:r>
      <w:r w:rsidR="00B54245" w:rsidRPr="00D77B61">
        <w:t>. Centrifuge at 200</w:t>
      </w:r>
      <w:r w:rsidR="00765683">
        <w:t xml:space="preserve"> x</w:t>
      </w:r>
      <w:r w:rsidR="00B54245" w:rsidRPr="00D77B61">
        <w:t xml:space="preserve"> </w:t>
      </w:r>
      <w:r w:rsidR="00B54245" w:rsidRPr="00D77B61">
        <w:rPr>
          <w:i/>
        </w:rPr>
        <w:t>g</w:t>
      </w:r>
      <w:r w:rsidR="00B54245" w:rsidRPr="00D77B61">
        <w:t xml:space="preserve"> for 5 min at 4 </w:t>
      </w:r>
      <w:r w:rsidR="00530C43" w:rsidRPr="00D77B61">
        <w:t>°</w:t>
      </w:r>
      <w:r w:rsidR="00B54245" w:rsidRPr="00D77B61">
        <w:t>C in a swinging bucket rotor.</w:t>
      </w:r>
      <w:r w:rsidRPr="00D77B61">
        <w:t xml:space="preserve"> Discard the supernatant and resuspend in 100 </w:t>
      </w:r>
      <w:r w:rsidR="00983EE2" w:rsidRPr="00D77B61">
        <w:t>µL</w:t>
      </w:r>
      <w:r w:rsidR="00765683">
        <w:t xml:space="preserve"> </w:t>
      </w:r>
      <w:r w:rsidR="00765683" w:rsidRPr="00D77B61">
        <w:t>of</w:t>
      </w:r>
      <w:r w:rsidRPr="00D77B61">
        <w:t xml:space="preserve"> ice-cold BM buffer</w:t>
      </w:r>
      <w:r w:rsidR="002770E9">
        <w:t xml:space="preserve">. </w:t>
      </w:r>
      <w:r w:rsidRPr="00D77B61">
        <w:t>The samples are now ready for staining for flow cytometric evaluation and sorting, if desired.</w:t>
      </w:r>
    </w:p>
    <w:p w14:paraId="110A8AB3" w14:textId="77777777" w:rsidR="002919F5" w:rsidRPr="00D77B61" w:rsidRDefault="002919F5" w:rsidP="00D77B61">
      <w:pPr>
        <w:widowControl/>
        <w:autoSpaceDE/>
        <w:autoSpaceDN/>
        <w:adjustRightInd/>
      </w:pPr>
    </w:p>
    <w:p w14:paraId="368D6362" w14:textId="728B4AFC" w:rsidR="002919F5" w:rsidRPr="00D77B61" w:rsidRDefault="002919F5" w:rsidP="00D77B61">
      <w:pPr>
        <w:pStyle w:val="NormalWeb"/>
        <w:widowControl/>
        <w:spacing w:before="0" w:beforeAutospacing="0" w:after="0" w:afterAutospacing="0"/>
        <w:rPr>
          <w:b/>
        </w:rPr>
      </w:pPr>
      <w:r w:rsidRPr="00D77B61">
        <w:rPr>
          <w:b/>
        </w:rPr>
        <w:t>7.2. Staining for flow cytometric evaluation</w:t>
      </w:r>
    </w:p>
    <w:p w14:paraId="692A80F7" w14:textId="77777777" w:rsidR="002919F5" w:rsidRPr="00D77B61" w:rsidRDefault="002919F5" w:rsidP="00D77B61">
      <w:pPr>
        <w:pStyle w:val="NormalWeb"/>
        <w:widowControl/>
        <w:spacing w:before="0" w:beforeAutospacing="0" w:after="0" w:afterAutospacing="0"/>
      </w:pPr>
    </w:p>
    <w:p w14:paraId="1EA25FD2" w14:textId="6E93ED12" w:rsidR="002919F5" w:rsidRPr="00D77B61" w:rsidRDefault="00871A27" w:rsidP="00D77B61">
      <w:pPr>
        <w:pStyle w:val="NormalWeb"/>
        <w:widowControl/>
        <w:spacing w:before="0" w:beforeAutospacing="0" w:after="0" w:afterAutospacing="0"/>
      </w:pPr>
      <w:r w:rsidRPr="00871A27">
        <w:t>NOTE:</w:t>
      </w:r>
      <w:r w:rsidR="002770E9">
        <w:t xml:space="preserve"> </w:t>
      </w:r>
      <w:r w:rsidR="002919F5" w:rsidRPr="00D77B61">
        <w:t xml:space="preserve">Suggested panel: </w:t>
      </w:r>
      <w:r w:rsidR="00C60B9D" w:rsidRPr="00D77B61">
        <w:t xml:space="preserve">CD169-PE, </w:t>
      </w:r>
      <w:r w:rsidR="002919F5" w:rsidRPr="00D77B61">
        <w:t>B220-PerCP-Cy5.5, 9D11-</w:t>
      </w:r>
      <w:r w:rsidR="00AD371B" w:rsidRPr="00D77B61">
        <w:t>A647</w:t>
      </w:r>
      <w:r w:rsidR="002919F5" w:rsidRPr="00D77B61">
        <w:t xml:space="preserve">, </w:t>
      </w:r>
      <w:r w:rsidR="00AD371B" w:rsidRPr="00D77B61">
        <w:t xml:space="preserve">CD38-PE-Cy7, Fixable Viability Dye Efluor-780, </w:t>
      </w:r>
      <w:r w:rsidR="00C60B9D" w:rsidRPr="00D77B61">
        <w:t>GL7-Pacific Blue</w:t>
      </w:r>
      <w:r w:rsidR="002919F5" w:rsidRPr="00D77B61">
        <w:t>. Non-activ</w:t>
      </w:r>
      <w:r w:rsidR="00C60B9D" w:rsidRPr="00D77B61">
        <w:t>ated PA-GFP is detected in the Pacific Orange</w:t>
      </w:r>
      <w:r w:rsidR="002919F5" w:rsidRPr="00D77B61">
        <w:t xml:space="preserve"> (or equivalent) channel.</w:t>
      </w:r>
      <w:r w:rsidR="00C60B9D" w:rsidRPr="00D77B61">
        <w:t xml:space="preserve"> Photoactivated PA-GFP is detected in the GFP channel. Any co-purified macrophages </w:t>
      </w:r>
      <w:r w:rsidR="00343AB0" w:rsidRPr="00D77B61">
        <w:t>(</w:t>
      </w:r>
      <w:r w:rsidR="00C60B9D" w:rsidRPr="00D77B61">
        <w:t xml:space="preserve">which may or may not have been </w:t>
      </w:r>
      <w:r w:rsidR="00761E29" w:rsidRPr="00761E29">
        <w:t>in vivo</w:t>
      </w:r>
      <w:r w:rsidR="00C60B9D" w:rsidRPr="00D77B61">
        <w:t xml:space="preserve"> labeled with CD169-PE</w:t>
      </w:r>
      <w:r w:rsidR="00343AB0" w:rsidRPr="00D77B61">
        <w:t>)</w:t>
      </w:r>
      <w:r w:rsidR="00C60B9D" w:rsidRPr="00D77B61">
        <w:t xml:space="preserve"> can be excluded by staining with CD169-PE and using this as a dump gate.</w:t>
      </w:r>
    </w:p>
    <w:p w14:paraId="5642B7D5" w14:textId="77777777" w:rsidR="002919F5" w:rsidRPr="00D77B61" w:rsidRDefault="002919F5" w:rsidP="00D77B61">
      <w:pPr>
        <w:pStyle w:val="NormalWeb"/>
        <w:widowControl/>
        <w:spacing w:before="0" w:beforeAutospacing="0" w:after="0" w:afterAutospacing="0"/>
      </w:pPr>
    </w:p>
    <w:p w14:paraId="5893373A" w14:textId="5B8F3243" w:rsidR="002919F5" w:rsidRPr="00D77B61" w:rsidRDefault="000634B8" w:rsidP="00D77B61">
      <w:pPr>
        <w:pStyle w:val="NormalWeb"/>
        <w:widowControl/>
        <w:spacing w:before="0" w:beforeAutospacing="0" w:after="0" w:afterAutospacing="0"/>
      </w:pPr>
      <w:r w:rsidRPr="00D77B61">
        <w:t>7</w:t>
      </w:r>
      <w:r w:rsidR="002919F5" w:rsidRPr="00D77B61">
        <w:t>.</w:t>
      </w:r>
      <w:r w:rsidRPr="00D77B61">
        <w:t>2</w:t>
      </w:r>
      <w:r w:rsidR="00530C43" w:rsidRPr="00D77B61">
        <w:t xml:space="preserve">.1. </w:t>
      </w:r>
      <w:r w:rsidR="00137250" w:rsidRPr="00D77B61">
        <w:t>Using a micropipette, a</w:t>
      </w:r>
      <w:r w:rsidR="00530C43" w:rsidRPr="00D77B61">
        <w:t xml:space="preserve">dd 100 </w:t>
      </w:r>
      <w:r w:rsidR="00983EE2" w:rsidRPr="00D77B61">
        <w:t>µL</w:t>
      </w:r>
      <w:r w:rsidR="00530C43" w:rsidRPr="00D77B61">
        <w:t xml:space="preserve"> </w:t>
      </w:r>
      <w:r w:rsidR="00765683" w:rsidRPr="00D77B61">
        <w:t xml:space="preserve">of </w:t>
      </w:r>
      <w:r w:rsidR="00530C43" w:rsidRPr="00D77B61">
        <w:t>cell suspension per</w:t>
      </w:r>
      <w:r w:rsidR="002919F5" w:rsidRPr="00D77B61">
        <w:t xml:space="preserve"> well for each chimera and control sample</w:t>
      </w:r>
      <w:r w:rsidR="00530C43" w:rsidRPr="00D77B61">
        <w:t>, in a 96-well plate</w:t>
      </w:r>
      <w:r w:rsidR="002919F5" w:rsidRPr="00D77B61">
        <w:t>.</w:t>
      </w:r>
    </w:p>
    <w:p w14:paraId="22BA8589" w14:textId="77777777" w:rsidR="002919F5" w:rsidRPr="00D77B61" w:rsidRDefault="002919F5" w:rsidP="00D77B61">
      <w:pPr>
        <w:pStyle w:val="NormalWeb"/>
        <w:widowControl/>
        <w:spacing w:before="0" w:beforeAutospacing="0" w:after="0" w:afterAutospacing="0"/>
      </w:pPr>
    </w:p>
    <w:p w14:paraId="68A1ADF6" w14:textId="3072FAFD" w:rsidR="002919F5" w:rsidRPr="00D77B61" w:rsidRDefault="000634B8" w:rsidP="00D77B61">
      <w:pPr>
        <w:pStyle w:val="NormalWeb"/>
        <w:widowControl/>
        <w:spacing w:before="0" w:beforeAutospacing="0" w:after="0" w:afterAutospacing="0"/>
      </w:pPr>
      <w:r w:rsidRPr="00D77B61">
        <w:t>7</w:t>
      </w:r>
      <w:r w:rsidR="002919F5" w:rsidRPr="00D77B61">
        <w:t>.</w:t>
      </w:r>
      <w:r w:rsidRPr="00D77B61">
        <w:t>2</w:t>
      </w:r>
      <w:r w:rsidR="002919F5" w:rsidRPr="00D77B61">
        <w:t>.</w:t>
      </w:r>
      <w:r w:rsidRPr="00D77B61">
        <w:t>2</w:t>
      </w:r>
      <w:r w:rsidR="002919F5" w:rsidRPr="00D77B61">
        <w:t xml:space="preserve">. For the </w:t>
      </w:r>
      <w:r w:rsidR="00D757A9" w:rsidRPr="00D77B61">
        <w:t>B6</w:t>
      </w:r>
      <w:r w:rsidR="002919F5" w:rsidRPr="00D77B61">
        <w:t xml:space="preserve"> </w:t>
      </w:r>
      <w:r w:rsidR="00D757A9" w:rsidRPr="00D77B61">
        <w:t>control samples, a</w:t>
      </w:r>
      <w:r w:rsidR="002919F5" w:rsidRPr="00D77B61">
        <w:t xml:space="preserve">dd 50 </w:t>
      </w:r>
      <w:r w:rsidR="00983EE2" w:rsidRPr="00D77B61">
        <w:t>µL</w:t>
      </w:r>
      <w:r w:rsidR="002919F5" w:rsidRPr="00D77B61">
        <w:t xml:space="preserve"> of this material for unstained control and single stained control wells. For the </w:t>
      </w:r>
      <w:r w:rsidR="00D757A9" w:rsidRPr="00D77B61">
        <w:t xml:space="preserve">non-activated </w:t>
      </w:r>
      <w:r w:rsidR="002919F5" w:rsidRPr="00D77B61">
        <w:t xml:space="preserve">PA-GFP single-stained control additionally add 50 </w:t>
      </w:r>
      <w:r w:rsidR="00983EE2" w:rsidRPr="00D77B61">
        <w:t>µL</w:t>
      </w:r>
      <w:r w:rsidR="002919F5" w:rsidRPr="00D77B61">
        <w:t xml:space="preserve"> </w:t>
      </w:r>
      <w:r w:rsidR="00765683" w:rsidRPr="00D77B61">
        <w:t xml:space="preserve">of </w:t>
      </w:r>
      <w:r w:rsidR="002919F5" w:rsidRPr="00D77B61">
        <w:t xml:space="preserve">unstained </w:t>
      </w:r>
      <w:r w:rsidR="00D757A9" w:rsidRPr="00D77B61">
        <w:t>non-activ</w:t>
      </w:r>
      <w:r w:rsidR="00F1559A" w:rsidRPr="00D77B61">
        <w:t>a</w:t>
      </w:r>
      <w:r w:rsidR="00D757A9" w:rsidRPr="00D77B61">
        <w:t xml:space="preserve">ted </w:t>
      </w:r>
      <w:r w:rsidR="002919F5" w:rsidRPr="00D77B61">
        <w:t>PA-GFP sample.</w:t>
      </w:r>
      <w:r w:rsidR="00F1559A" w:rsidRPr="00D77B61">
        <w:t xml:space="preserve"> For the activated PA-GFP single-stained control, pool the remaining material for all photoactivated samples.</w:t>
      </w:r>
    </w:p>
    <w:p w14:paraId="1D9BA45D" w14:textId="77777777" w:rsidR="002919F5" w:rsidRPr="00D77B61" w:rsidRDefault="002919F5" w:rsidP="00D77B61">
      <w:pPr>
        <w:pStyle w:val="NormalWeb"/>
        <w:widowControl/>
        <w:spacing w:before="0" w:beforeAutospacing="0" w:after="0" w:afterAutospacing="0"/>
      </w:pPr>
    </w:p>
    <w:p w14:paraId="76FD5022" w14:textId="6271AA9A" w:rsidR="002919F5" w:rsidRPr="00D77B61" w:rsidRDefault="000634B8" w:rsidP="00D77B61">
      <w:pPr>
        <w:pStyle w:val="NormalWeb"/>
        <w:widowControl/>
        <w:spacing w:before="0" w:beforeAutospacing="0" w:after="0" w:afterAutospacing="0"/>
      </w:pPr>
      <w:r w:rsidRPr="00D77B61">
        <w:t>7</w:t>
      </w:r>
      <w:r w:rsidR="002919F5" w:rsidRPr="00D77B61">
        <w:t>.</w:t>
      </w:r>
      <w:r w:rsidRPr="00D77B61">
        <w:t>2</w:t>
      </w:r>
      <w:r w:rsidR="002919F5" w:rsidRPr="00D77B61">
        <w:t xml:space="preserve">.3. To each well, add 100 </w:t>
      </w:r>
      <w:r w:rsidR="00983EE2" w:rsidRPr="00D77B61">
        <w:t>µL</w:t>
      </w:r>
      <w:r w:rsidR="002919F5" w:rsidRPr="00D77B61">
        <w:t xml:space="preserve"> </w:t>
      </w:r>
      <w:r w:rsidR="00765683" w:rsidRPr="00D77B61">
        <w:t xml:space="preserve">of </w:t>
      </w:r>
      <w:r w:rsidR="002919F5" w:rsidRPr="00D77B61">
        <w:t>buffer (unstained</w:t>
      </w:r>
      <w:r w:rsidR="001F5467" w:rsidRPr="00D77B61">
        <w:t xml:space="preserve"> and PA-GFP compensation controls</w:t>
      </w:r>
      <w:r w:rsidR="002919F5" w:rsidRPr="00D77B61">
        <w:t>), single antibody (single-stained compensation controls) and antibody mix. Incubate on ice for 20 minutes.</w:t>
      </w:r>
    </w:p>
    <w:p w14:paraId="6EF82C13" w14:textId="77777777" w:rsidR="002919F5" w:rsidRPr="00D77B61" w:rsidRDefault="002919F5" w:rsidP="00D77B61">
      <w:pPr>
        <w:pStyle w:val="NormalWeb"/>
        <w:widowControl/>
        <w:spacing w:before="0" w:beforeAutospacing="0" w:after="0" w:afterAutospacing="0"/>
      </w:pPr>
    </w:p>
    <w:p w14:paraId="1EA6A778" w14:textId="691A4581" w:rsidR="002770E9" w:rsidRDefault="000634B8" w:rsidP="00D77B61">
      <w:pPr>
        <w:pStyle w:val="NormalWeb"/>
        <w:widowControl/>
        <w:spacing w:before="0" w:beforeAutospacing="0" w:after="0" w:afterAutospacing="0"/>
        <w:rPr>
          <w:b/>
        </w:rPr>
      </w:pPr>
      <w:r w:rsidRPr="00D77B61">
        <w:t>7</w:t>
      </w:r>
      <w:r w:rsidR="002919F5" w:rsidRPr="00D77B61">
        <w:t>.</w:t>
      </w:r>
      <w:r w:rsidRPr="00D77B61">
        <w:t>2</w:t>
      </w:r>
      <w:r w:rsidR="002919F5" w:rsidRPr="00D77B61">
        <w:t>.4. Centrifuge at 200</w:t>
      </w:r>
      <w:r w:rsidR="00765683">
        <w:t xml:space="preserve"> x</w:t>
      </w:r>
      <w:r w:rsidR="002919F5" w:rsidRPr="00D77B61">
        <w:t xml:space="preserve"> </w:t>
      </w:r>
      <w:r w:rsidR="002919F5" w:rsidRPr="00D77B61">
        <w:rPr>
          <w:i/>
        </w:rPr>
        <w:t>g</w:t>
      </w:r>
      <w:r w:rsidR="002919F5" w:rsidRPr="00D77B61">
        <w:t xml:space="preserve"> 5 minutes at 4 °C. Flick out the buffer. Add 200</w:t>
      </w:r>
      <w:r w:rsidR="00983EE2" w:rsidRPr="00D77B61">
        <w:t xml:space="preserve"> µL</w:t>
      </w:r>
      <w:r w:rsidR="002919F5" w:rsidRPr="00D77B61">
        <w:t xml:space="preserve"> </w:t>
      </w:r>
      <w:r w:rsidR="00765683" w:rsidRPr="00D77B61">
        <w:t xml:space="preserve">of </w:t>
      </w:r>
      <w:r w:rsidR="002919F5" w:rsidRPr="00D77B61">
        <w:t xml:space="preserve">BM buffer to each well and centrifuge again to wash. Flick out the buffer and resuspend cells in each well in 200 </w:t>
      </w:r>
      <w:r w:rsidR="00983EE2" w:rsidRPr="00D77B61">
        <w:t>µL</w:t>
      </w:r>
      <w:r w:rsidR="002919F5" w:rsidRPr="00D77B61">
        <w:t xml:space="preserve"> </w:t>
      </w:r>
      <w:r w:rsidR="00765683" w:rsidRPr="00D77B61">
        <w:t xml:space="preserve">of </w:t>
      </w:r>
      <w:r w:rsidR="002919F5" w:rsidRPr="00D77B61">
        <w:t>BM buffer. The samples are now ready for analysis on a flow cytometer</w:t>
      </w:r>
      <w:r w:rsidR="00F1559A" w:rsidRPr="00D77B61">
        <w:t xml:space="preserve"> or sorter</w:t>
      </w:r>
      <w:r w:rsidR="00FA51F0" w:rsidRPr="00D77B61">
        <w:t xml:space="preserve"> (r</w:t>
      </w:r>
      <w:r w:rsidR="002919F5" w:rsidRPr="00D77B61">
        <w:t xml:space="preserve">epresentative results in </w:t>
      </w:r>
      <w:r w:rsidR="002919F5" w:rsidRPr="00343AAF">
        <w:rPr>
          <w:b/>
        </w:rPr>
        <w:t xml:space="preserve">Figure </w:t>
      </w:r>
      <w:r w:rsidR="00F1559A" w:rsidRPr="00343AAF">
        <w:rPr>
          <w:b/>
        </w:rPr>
        <w:t>5</w:t>
      </w:r>
      <w:r w:rsidR="00FA51F0" w:rsidRPr="00D77B61">
        <w:t>)</w:t>
      </w:r>
      <w:r w:rsidR="002919F5" w:rsidRPr="00D77B61">
        <w:t>.</w:t>
      </w:r>
      <w:bookmarkEnd w:id="1"/>
      <w:bookmarkEnd w:id="2"/>
    </w:p>
    <w:p w14:paraId="079C78C5" w14:textId="77777777" w:rsidR="002770E9" w:rsidRDefault="002770E9" w:rsidP="00D77B61">
      <w:pPr>
        <w:pStyle w:val="NormalWeb"/>
        <w:widowControl/>
        <w:spacing w:before="0" w:beforeAutospacing="0" w:after="0" w:afterAutospacing="0"/>
        <w:rPr>
          <w:b/>
        </w:rPr>
      </w:pPr>
    </w:p>
    <w:p w14:paraId="3E79FCA8" w14:textId="6695459D" w:rsidR="006305D7" w:rsidRPr="00D77B61" w:rsidRDefault="006305D7" w:rsidP="00D77B61">
      <w:pPr>
        <w:pStyle w:val="NormalWeb"/>
        <w:widowControl/>
        <w:spacing w:before="0" w:beforeAutospacing="0" w:after="0" w:afterAutospacing="0"/>
        <w:rPr>
          <w:color w:val="808080"/>
        </w:rPr>
      </w:pPr>
      <w:r w:rsidRPr="00D77B61">
        <w:rPr>
          <w:b/>
        </w:rPr>
        <w:t>REPRESENTATIVE RESULTS</w:t>
      </w:r>
      <w:r w:rsidR="00EF1462" w:rsidRPr="00D77B61">
        <w:rPr>
          <w:b/>
        </w:rPr>
        <w:t>:</w:t>
      </w:r>
    </w:p>
    <w:p w14:paraId="398D3CFA" w14:textId="77777777" w:rsidR="00C024B0" w:rsidRPr="00D77B61" w:rsidRDefault="00C024B0" w:rsidP="00D77B61">
      <w:pPr>
        <w:widowControl/>
        <w:rPr>
          <w:b/>
        </w:rPr>
      </w:pPr>
    </w:p>
    <w:p w14:paraId="0376B426" w14:textId="587F7FB7" w:rsidR="002770E9" w:rsidRDefault="00437B67" w:rsidP="00D77B61">
      <w:pPr>
        <w:widowControl/>
      </w:pPr>
      <w:r w:rsidRPr="00D77B61">
        <w:rPr>
          <w:b/>
        </w:rPr>
        <w:t>Generation of mixed bone marrow chimeras</w:t>
      </w:r>
    </w:p>
    <w:p w14:paraId="3431210C" w14:textId="573ABD22" w:rsidR="00437B67" w:rsidRPr="00D77B61" w:rsidRDefault="00437B67" w:rsidP="00D77B61">
      <w:pPr>
        <w:widowControl/>
        <w:rPr>
          <w:color w:val="auto"/>
        </w:rPr>
      </w:pPr>
      <w:r w:rsidRPr="00D77B61">
        <w:t xml:space="preserve">The present protocol robustly achieves mixed bone marrow chimeras with a near-complete chimerism in the B cell compartment as shown in the representative result in </w:t>
      </w:r>
      <w:r w:rsidRPr="00343AAF">
        <w:rPr>
          <w:b/>
        </w:rPr>
        <w:t>Figure 1</w:t>
      </w:r>
      <w:r w:rsidRPr="00D77B61">
        <w:t xml:space="preserve"> (for statistical significance please refer to </w:t>
      </w:r>
      <w:r w:rsidRPr="00D77B61">
        <w:fldChar w:fldCharType="begin"/>
      </w:r>
      <w:r w:rsidR="00B84A1C" w:rsidRPr="00D77B61">
        <w:instrText xml:space="preserve"> ADDIN PAPERS2_CITATIONS &lt;citation&gt;&lt;uuid&gt;F5015222-24A0-4E97-8BA0-44F3F152CD29&lt;/uuid&gt;&lt;priority&gt;0&lt;/priority&gt;&lt;publications&gt;&lt;publication&gt;&lt;volume&gt;170&lt;/volume&gt;&lt;number&gt;5&lt;/number&gt;&lt;doi&gt;http://dx.doi.org/10.1016/ j.cell.2017.07.026&lt;/doi&gt;&lt;startpage&gt;913&lt;/startpage&gt;&lt;title&gt;Clonal Evolution of Autoreactive Germinal Centers&lt;/title&gt;&lt;uuid&gt;36446CDC-02E6-4FE3-BD1D-28C17DF26230&lt;/uuid&gt;&lt;subtype&gt;400&lt;/subtype&gt;&lt;endpage&gt;926&lt;/endpage&gt;&lt;type&gt;400&lt;/type&gt;&lt;publication_date&gt;99201708241200000000222000&lt;/publication_date&gt;&lt;bundle&gt;&lt;publication&gt;&lt;publisher&gt;Elsevier Inc.&lt;/publisher&gt;&lt;title&gt;Cell&lt;/title&gt;&lt;type&gt;-100&lt;/type&gt;&lt;subtype&gt;-100&lt;/subtype&gt;&lt;uuid&gt;7ED310A4-2D96-48B8-94C2-6DBBE0468437&lt;/uuid&gt;&lt;/publication&gt;&lt;/bundle&gt;&lt;authors&gt;&lt;author&gt;&lt;firstName&gt;Søren&lt;/firstName&gt;&lt;middleNames&gt;E&lt;/middleNames&gt;&lt;lastName&gt;Degn&lt;/lastName&gt;&lt;/author&gt;&lt;author&gt;&lt;nonDroppingParticle&gt;van der&lt;/nonDroppingParticle&gt;&lt;firstName&gt;Cees&lt;/firstName&gt;&lt;lastName&gt;Poel&lt;/lastName&gt;&lt;/author&gt;&lt;author&gt;&lt;firstName&gt;Daniel&lt;/firstName&gt;&lt;middleNames&gt;J&lt;/middleNames&gt;&lt;lastName&gt;Firl&lt;/lastName&gt;&lt;/author&gt;&lt;author&gt;&lt;firstName&gt;Burcu&lt;/firstName&gt;&lt;lastName&gt;Ayoglu&lt;/lastName&gt;&lt;/author&gt;&lt;author&gt;&lt;lastName&gt;Qureshah&lt;/lastName&gt;&lt;firstName&gt;Fahd&lt;/firstName&gt;&lt;middleNames&gt;A&lt;/middleNames&gt;&lt;droppingParticle&gt;Al&lt;/droppingParticle&gt;&lt;/author&gt;&lt;author&gt;&lt;firstName&gt;Goran&lt;/firstName&gt;&lt;lastName&gt;Bajic&lt;/lastName&gt;&lt;/author&gt;&lt;author&gt;&lt;firstName&gt;Luka&lt;/firstName&gt;&lt;lastName&gt;Mesin&lt;/lastName&gt;&lt;/author&gt;&lt;author&gt;&lt;firstName&gt;Claude-Agnès&lt;/firstName&gt;&lt;lastName&gt;Reynaud&lt;/lastName&gt;&lt;/author&gt;&lt;author&gt;&lt;firstName&gt;Jean-Claude&lt;/firstName&gt;&lt;lastName&gt;Weill&lt;/lastName&gt;&lt;/author&gt;&lt;author&gt;&lt;firstName&gt;Paul&lt;/firstName&gt;&lt;middleNames&gt;J&lt;/middleNames&gt;&lt;lastName&gt;Utz&lt;/lastName&gt;&lt;/author&gt;&lt;author&gt;&lt;firstName&gt;Gabriel&lt;/firstName&gt;&lt;middleNames&gt;D&lt;/middleNames&gt;&lt;lastName&gt;Victora&lt;/lastName&gt;&lt;/author&gt;&lt;author&gt;&lt;firstName&gt;Michael&lt;/firstName&gt;&lt;middleNames&gt;C&lt;/middleNames&gt;&lt;lastName&gt;Carroll&lt;/lastName&gt;&lt;/author&gt;&lt;/authors&gt;&lt;/publication&gt;&lt;/publications&gt;&lt;cites&gt;&lt;/cites&gt;&lt;/citation&gt;</w:instrText>
      </w:r>
      <w:r w:rsidRPr="00D77B61">
        <w:fldChar w:fldCharType="separate"/>
      </w:r>
      <w:r w:rsidR="00B014B3" w:rsidRPr="00D77B61">
        <w:rPr>
          <w:color w:val="auto"/>
          <w:vertAlign w:val="superscript"/>
        </w:rPr>
        <w:t>12</w:t>
      </w:r>
      <w:r w:rsidRPr="00D77B61">
        <w:fldChar w:fldCharType="end"/>
      </w:r>
      <w:r w:rsidRPr="00D77B61">
        <w:t>). The serotyping reveal</w:t>
      </w:r>
      <w:r w:rsidR="000E3B30" w:rsidRPr="00D77B61">
        <w:t>s</w:t>
      </w:r>
      <w:r w:rsidRPr="00D77B61">
        <w:t xml:space="preserve"> normalized B cell numbers at 6 </w:t>
      </w:r>
      <w:r w:rsidRPr="00D77B61">
        <w:lastRenderedPageBreak/>
        <w:t>weeks post reconstitution (</w:t>
      </w:r>
      <w:r w:rsidRPr="00343AAF">
        <w:rPr>
          <w:b/>
        </w:rPr>
        <w:t>Figure 1A</w:t>
      </w:r>
      <w:r w:rsidRPr="00D77B61">
        <w:t>), with a low frequency of 9D11 (idiotype) positive circulating B cells deriving from the 564Igi compartment (</w:t>
      </w:r>
      <w:r w:rsidRPr="00343AAF">
        <w:rPr>
          <w:b/>
        </w:rPr>
        <w:t>Figure 1B</w:t>
      </w:r>
      <w:r w:rsidRPr="00D77B61">
        <w:t xml:space="preserve">). Within the total lymphocyte gate, there </w:t>
      </w:r>
      <w:r w:rsidR="000E3B30" w:rsidRPr="00D77B61">
        <w:t>is</w:t>
      </w:r>
      <w:r w:rsidRPr="00D77B61">
        <w:t xml:space="preserve"> a low frequency of residual recipient-derived cells, ~6% CD45.1 (Q1), </w:t>
      </w:r>
      <w:r w:rsidRPr="00D77B61">
        <w:rPr>
          <w:color w:val="auto"/>
        </w:rPr>
        <w:t>indicating an overall degree of chimerism of ~94%</w:t>
      </w:r>
      <w:r w:rsidR="00465F05" w:rsidRPr="00D77B61">
        <w:rPr>
          <w:color w:val="auto"/>
        </w:rPr>
        <w:t xml:space="preserve"> (</w:t>
      </w:r>
      <w:r w:rsidR="00465F05" w:rsidRPr="00343AAF">
        <w:rPr>
          <w:b/>
          <w:color w:val="auto"/>
        </w:rPr>
        <w:t>Figure 1C</w:t>
      </w:r>
      <w:r w:rsidR="00465F05" w:rsidRPr="00D77B61">
        <w:rPr>
          <w:color w:val="auto"/>
        </w:rPr>
        <w:t>)</w:t>
      </w:r>
      <w:r w:rsidRPr="00D77B61">
        <w:rPr>
          <w:color w:val="auto"/>
        </w:rPr>
        <w:t>. Within the donor compartment (CD45.1-, Q4+Q3) the ratio of 564Igi (Q4) to PA-GFP (Q3) is around 23% to 77%. This slightly lower than input 33% to 66% ratio is explained by the heavy negative selection of B cells derived from the 564Igi compartment</w:t>
      </w:r>
      <w:r w:rsidR="00465F05" w:rsidRPr="00D77B61">
        <w:rPr>
          <w:color w:val="auto"/>
        </w:rPr>
        <w:t xml:space="preserve"> </w:t>
      </w:r>
      <w:r w:rsidR="00465F05" w:rsidRPr="00D77B61">
        <w:rPr>
          <w:color w:val="auto"/>
        </w:rPr>
        <w:fldChar w:fldCharType="begin"/>
      </w:r>
      <w:r w:rsidR="00B84A1C" w:rsidRPr="00D77B61">
        <w:rPr>
          <w:color w:val="auto"/>
        </w:rPr>
        <w:instrText xml:space="preserve"> ADDIN PAPERS2_CITATIONS &lt;citation&gt;&lt;uuid&gt;D4250254-56A2-4EE7-8C79-E27661E8FFF5&lt;/uuid&gt;&lt;priority&gt;0&lt;/priority&gt;&lt;publications&gt;&lt;publication&gt;&lt;volume&gt;170&lt;/volume&gt;&lt;number&gt;5&lt;/number&gt;&lt;doi&gt;http://dx.doi.org/10.1016/ j.cell.2017.07.026&lt;/doi&gt;&lt;startpage&gt;913&lt;/startpage&gt;&lt;title&gt;Clonal Evolution of Autoreactive Germinal Centers&lt;/title&gt;&lt;uuid&gt;36446CDC-02E6-4FE3-BD1D-28C17DF26230&lt;/uuid&gt;&lt;subtype&gt;400&lt;/subtype&gt;&lt;endpage&gt;926&lt;/endpage&gt;&lt;type&gt;400&lt;/type&gt;&lt;publication_date&gt;99201708241200000000222000&lt;/publication_date&gt;&lt;bundle&gt;&lt;publication&gt;&lt;publisher&gt;Elsevier Inc.&lt;/publisher&gt;&lt;title&gt;Cell&lt;/title&gt;&lt;type&gt;-100&lt;/type&gt;&lt;subtype&gt;-100&lt;/subtype&gt;&lt;uuid&gt;7ED310A4-2D96-48B8-94C2-6DBBE0468437&lt;/uuid&gt;&lt;/publication&gt;&lt;/bundle&gt;&lt;authors&gt;&lt;author&gt;&lt;firstName&gt;Søren&lt;/firstName&gt;&lt;middleNames&gt;E&lt;/middleNames&gt;&lt;lastName&gt;Degn&lt;/lastName&gt;&lt;/author&gt;&lt;author&gt;&lt;nonDroppingParticle&gt;van der&lt;/nonDroppingParticle&gt;&lt;firstName&gt;Cees&lt;/firstName&gt;&lt;lastName&gt;Poel&lt;/lastName&gt;&lt;/author&gt;&lt;author&gt;&lt;firstName&gt;Daniel&lt;/firstName&gt;&lt;middleNames&gt;J&lt;/middleNames&gt;&lt;lastName&gt;Firl&lt;/lastName&gt;&lt;/author&gt;&lt;author&gt;&lt;firstName&gt;Burcu&lt;/firstName&gt;&lt;lastName&gt;Ayoglu&lt;/lastName&gt;&lt;/author&gt;&lt;author&gt;&lt;lastName&gt;Qureshah&lt;/lastName&gt;&lt;firstName&gt;Fahd&lt;/firstName&gt;&lt;middleNames&gt;A&lt;/middleNames&gt;&lt;droppingParticle&gt;Al&lt;/droppingParticle&gt;&lt;/author&gt;&lt;author&gt;&lt;firstName&gt;Goran&lt;/firstName&gt;&lt;lastName&gt;Bajic&lt;/lastName&gt;&lt;/author&gt;&lt;author&gt;&lt;firstName&gt;Luka&lt;/firstName&gt;&lt;lastName&gt;Mesin&lt;/lastName&gt;&lt;/author&gt;&lt;author&gt;&lt;firstName&gt;Claude-Agnès&lt;/firstName&gt;&lt;lastName&gt;Reynaud&lt;/lastName&gt;&lt;/author&gt;&lt;author&gt;&lt;firstName&gt;Jean-Claude&lt;/firstName&gt;&lt;lastName&gt;Weill&lt;/lastName&gt;&lt;/author&gt;&lt;author&gt;&lt;firstName&gt;Paul&lt;/firstName&gt;&lt;middleNames&gt;J&lt;/middleNames&gt;&lt;lastName&gt;Utz&lt;/lastName&gt;&lt;/author&gt;&lt;author&gt;&lt;firstName&gt;Gabriel&lt;/firstName&gt;&lt;middleNames&gt;D&lt;/middleNames&gt;&lt;lastName&gt;Victora&lt;/lastName&gt;&lt;/author&gt;&lt;author&gt;&lt;firstName&gt;Michael&lt;/firstName&gt;&lt;middleNames&gt;C&lt;/middleNames&gt;&lt;lastName&gt;Carroll&lt;/lastName&gt;&lt;/author&gt;&lt;/authors&gt;&lt;/publication&gt;&lt;/publications&gt;&lt;cites&gt;&lt;/cites&gt;&lt;/citation&gt;</w:instrText>
      </w:r>
      <w:r w:rsidR="00465F05" w:rsidRPr="00D77B61">
        <w:rPr>
          <w:color w:val="auto"/>
        </w:rPr>
        <w:fldChar w:fldCharType="separate"/>
      </w:r>
      <w:r w:rsidR="00B014B3" w:rsidRPr="00D77B61">
        <w:rPr>
          <w:color w:val="auto"/>
          <w:vertAlign w:val="superscript"/>
        </w:rPr>
        <w:t>12</w:t>
      </w:r>
      <w:r w:rsidR="00465F05" w:rsidRPr="00D77B61">
        <w:rPr>
          <w:color w:val="auto"/>
        </w:rPr>
        <w:fldChar w:fldCharType="end"/>
      </w:r>
      <w:r w:rsidRPr="00D77B61">
        <w:rPr>
          <w:color w:val="auto"/>
        </w:rPr>
        <w:t>.</w:t>
      </w:r>
      <w:r w:rsidR="00465F05" w:rsidRPr="00D77B61">
        <w:rPr>
          <w:color w:val="auto"/>
        </w:rPr>
        <w:t xml:space="preserve"> As seen in </w:t>
      </w:r>
      <w:r w:rsidR="00465F05" w:rsidRPr="00343AAF">
        <w:rPr>
          <w:b/>
          <w:color w:val="auto"/>
        </w:rPr>
        <w:t>Figure 1D</w:t>
      </w:r>
      <w:r w:rsidR="00465F05" w:rsidRPr="00D77B61">
        <w:rPr>
          <w:color w:val="auto"/>
        </w:rPr>
        <w:t xml:space="preserve">, there </w:t>
      </w:r>
      <w:r w:rsidR="000E3B30" w:rsidRPr="00D77B61">
        <w:rPr>
          <w:color w:val="auto"/>
        </w:rPr>
        <w:t>i</w:t>
      </w:r>
      <w:r w:rsidR="00465F05" w:rsidRPr="00D77B61">
        <w:rPr>
          <w:color w:val="auto"/>
        </w:rPr>
        <w:t>s virtually complete chimerism in the B cell compartment (99.9% CD45.1-) and dominance of PA-GFP bone marrow-derived B cells (Q3), which is a consequence of the heavy negative selection of 564Igi-derived B cells.</w:t>
      </w:r>
    </w:p>
    <w:p w14:paraId="5E2CD48D" w14:textId="6BA5432F" w:rsidR="00465F05" w:rsidRPr="00D77B61" w:rsidRDefault="00465F05" w:rsidP="00D77B61">
      <w:pPr>
        <w:widowControl/>
        <w:rPr>
          <w:color w:val="auto"/>
        </w:rPr>
      </w:pPr>
      <w:r w:rsidRPr="00D77B61">
        <w:rPr>
          <w:color w:val="auto"/>
        </w:rPr>
        <w:tab/>
        <w:t xml:space="preserve"> </w:t>
      </w:r>
    </w:p>
    <w:p w14:paraId="38BD5285" w14:textId="2E5361C1" w:rsidR="002770E9" w:rsidRDefault="00465F05" w:rsidP="00D77B61">
      <w:pPr>
        <w:widowControl/>
        <w:rPr>
          <w:b/>
          <w:color w:val="auto"/>
        </w:rPr>
      </w:pPr>
      <w:r w:rsidRPr="00D77B61">
        <w:rPr>
          <w:b/>
          <w:color w:val="auto"/>
        </w:rPr>
        <w:t>Harvest of tissues, processing and flow cytometric evaluation</w:t>
      </w:r>
    </w:p>
    <w:p w14:paraId="4385D9A2" w14:textId="5953283D" w:rsidR="00801636" w:rsidRPr="00D77B61" w:rsidRDefault="00465F05" w:rsidP="00D77B61">
      <w:pPr>
        <w:widowControl/>
        <w:rPr>
          <w:color w:val="auto"/>
        </w:rPr>
      </w:pPr>
      <w:r w:rsidRPr="00343AAF">
        <w:rPr>
          <w:b/>
          <w:color w:val="auto"/>
        </w:rPr>
        <w:t xml:space="preserve">Figure 2 </w:t>
      </w:r>
      <w:r w:rsidRPr="00765683">
        <w:rPr>
          <w:color w:val="auto"/>
        </w:rPr>
        <w:t>and</w:t>
      </w:r>
      <w:r w:rsidRPr="00343AAF">
        <w:rPr>
          <w:b/>
          <w:color w:val="auto"/>
        </w:rPr>
        <w:t xml:space="preserve"> </w:t>
      </w:r>
      <w:r w:rsidR="00765683" w:rsidRPr="009A6EF8">
        <w:rPr>
          <w:b/>
          <w:color w:val="auto"/>
        </w:rPr>
        <w:t xml:space="preserve">Figure </w:t>
      </w:r>
      <w:r w:rsidRPr="00343AAF">
        <w:rPr>
          <w:b/>
          <w:color w:val="auto"/>
        </w:rPr>
        <w:t>3</w:t>
      </w:r>
      <w:r w:rsidRPr="00D77B61">
        <w:rPr>
          <w:color w:val="auto"/>
        </w:rPr>
        <w:t xml:space="preserve"> demonstrate procedures</w:t>
      </w:r>
      <w:r w:rsidR="00644D2C" w:rsidRPr="00D77B61">
        <w:rPr>
          <w:color w:val="auto"/>
        </w:rPr>
        <w:t xml:space="preserve"> for and results of explanting</w:t>
      </w:r>
      <w:r w:rsidRPr="00D77B61">
        <w:rPr>
          <w:color w:val="auto"/>
        </w:rPr>
        <w:t xml:space="preserve"> freshly isolated lymph nodes and spleen slices. </w:t>
      </w:r>
      <w:r w:rsidRPr="00343AAF">
        <w:rPr>
          <w:b/>
          <w:color w:val="auto"/>
        </w:rPr>
        <w:t>Figure 4</w:t>
      </w:r>
      <w:r w:rsidRPr="00D77B61">
        <w:rPr>
          <w:color w:val="auto"/>
        </w:rPr>
        <w:t xml:space="preserve"> presents a representative result for </w:t>
      </w:r>
      <w:r w:rsidR="00761E29" w:rsidRPr="00761E29">
        <w:rPr>
          <w:color w:val="auto"/>
        </w:rPr>
        <w:t>in vivo</w:t>
      </w:r>
      <w:r w:rsidRPr="00D77B61">
        <w:rPr>
          <w:color w:val="auto"/>
        </w:rPr>
        <w:t xml:space="preserve"> labeling and photoactivation of a single germinal center area in an explanted spleen slice. As can be seen (</w:t>
      </w:r>
      <w:r w:rsidRPr="00343AAF">
        <w:rPr>
          <w:b/>
          <w:color w:val="auto"/>
        </w:rPr>
        <w:t>Figure 4A</w:t>
      </w:r>
      <w:r w:rsidRPr="00D77B61">
        <w:rPr>
          <w:color w:val="auto"/>
        </w:rPr>
        <w:t xml:space="preserve">), the </w:t>
      </w:r>
      <w:r w:rsidR="00761E29" w:rsidRPr="00761E29">
        <w:rPr>
          <w:color w:val="auto"/>
        </w:rPr>
        <w:t>in vivo</w:t>
      </w:r>
      <w:r w:rsidRPr="00D77B61">
        <w:rPr>
          <w:color w:val="auto"/>
        </w:rPr>
        <w:t xml:space="preserve"> labeling with CD169-PE has robustly labeled the marginal zone (red, indicated by “MZ”). </w:t>
      </w:r>
      <w:r w:rsidR="00765683">
        <w:rPr>
          <w:color w:val="auto"/>
        </w:rPr>
        <w:t>The s</w:t>
      </w:r>
      <w:r w:rsidR="00765683" w:rsidRPr="00D77B61">
        <w:rPr>
          <w:color w:val="auto"/>
        </w:rPr>
        <w:t xml:space="preserve">econd </w:t>
      </w:r>
      <w:r w:rsidRPr="00D77B61">
        <w:rPr>
          <w:color w:val="auto"/>
        </w:rPr>
        <w:t>harmonics signal is apparent in collagen-containing structural elements and major vessels (blue)</w:t>
      </w:r>
      <w:r w:rsidR="00F5170F" w:rsidRPr="00D77B61">
        <w:rPr>
          <w:color w:val="auto"/>
        </w:rPr>
        <w:t>, including the central arteriole of the periarteriolar lymphoid sheath</w:t>
      </w:r>
      <w:r w:rsidR="00104AAD" w:rsidRPr="00D77B61">
        <w:rPr>
          <w:color w:val="auto"/>
        </w:rPr>
        <w:t xml:space="preserve"> (PALS)</w:t>
      </w:r>
      <w:r w:rsidR="00F5170F" w:rsidRPr="00D77B61">
        <w:rPr>
          <w:color w:val="auto"/>
        </w:rPr>
        <w:t>.</w:t>
      </w:r>
      <w:r w:rsidRPr="00D77B61">
        <w:rPr>
          <w:color w:val="auto"/>
        </w:rPr>
        <w:t xml:space="preserve"> </w:t>
      </w:r>
      <w:r w:rsidR="00F5170F" w:rsidRPr="00D77B61">
        <w:rPr>
          <w:color w:val="auto"/>
        </w:rPr>
        <w:t>H</w:t>
      </w:r>
      <w:r w:rsidRPr="00D77B61">
        <w:rPr>
          <w:color w:val="auto"/>
        </w:rPr>
        <w:t xml:space="preserve">ighly </w:t>
      </w:r>
      <w:proofErr w:type="spellStart"/>
      <w:r w:rsidRPr="00D77B61">
        <w:rPr>
          <w:color w:val="auto"/>
        </w:rPr>
        <w:t>autofluorescent</w:t>
      </w:r>
      <w:proofErr w:type="spellEnd"/>
      <w:r w:rsidRPr="00D77B61">
        <w:rPr>
          <w:color w:val="auto"/>
        </w:rPr>
        <w:t xml:space="preserve">, activated </w:t>
      </w:r>
      <w:proofErr w:type="spellStart"/>
      <w:r w:rsidRPr="00D77B61">
        <w:rPr>
          <w:color w:val="auto"/>
        </w:rPr>
        <w:t>tingible</w:t>
      </w:r>
      <w:proofErr w:type="spellEnd"/>
      <w:r w:rsidRPr="00D77B61">
        <w:rPr>
          <w:color w:val="auto"/>
        </w:rPr>
        <w:t xml:space="preserve">-body macrophages </w:t>
      </w:r>
      <w:r w:rsidR="00F5170F" w:rsidRPr="00D77B61">
        <w:rPr>
          <w:color w:val="auto"/>
        </w:rPr>
        <w:t xml:space="preserve">are </w:t>
      </w:r>
      <w:r w:rsidRPr="00D77B61">
        <w:rPr>
          <w:color w:val="auto"/>
        </w:rPr>
        <w:t>associated with germinal center activity</w:t>
      </w:r>
      <w:r w:rsidR="00F5170F" w:rsidRPr="00D77B61">
        <w:rPr>
          <w:color w:val="auto"/>
        </w:rPr>
        <w:t xml:space="preserve"> (arrowhead)</w:t>
      </w:r>
      <w:r w:rsidRPr="00D77B61">
        <w:rPr>
          <w:color w:val="auto"/>
        </w:rPr>
        <w:t>.</w:t>
      </w:r>
      <w:r w:rsidR="00F5170F" w:rsidRPr="00D77B61">
        <w:rPr>
          <w:color w:val="auto"/>
        </w:rPr>
        <w:t xml:space="preserve"> Taken together, the identification of the marginal zone, the PALS, and </w:t>
      </w:r>
      <w:proofErr w:type="spellStart"/>
      <w:r w:rsidR="00F5170F" w:rsidRPr="00D77B61">
        <w:rPr>
          <w:color w:val="auto"/>
        </w:rPr>
        <w:t>tingible</w:t>
      </w:r>
      <w:proofErr w:type="spellEnd"/>
      <w:r w:rsidR="00F5170F" w:rsidRPr="00D77B61">
        <w:rPr>
          <w:color w:val="auto"/>
        </w:rPr>
        <w:t>-body macrophages, allows identification of a region of interest which likely contain</w:t>
      </w:r>
      <w:r w:rsidR="00104AAD" w:rsidRPr="00D77B61">
        <w:rPr>
          <w:color w:val="auto"/>
        </w:rPr>
        <w:t>s</w:t>
      </w:r>
      <w:r w:rsidR="00F5170F" w:rsidRPr="00D77B61">
        <w:rPr>
          <w:color w:val="auto"/>
        </w:rPr>
        <w:t xml:space="preserve"> a single germinal center. The region of interest is photoactivated as </w:t>
      </w:r>
      <w:r w:rsidR="000F53AF" w:rsidRPr="00D77B61">
        <w:rPr>
          <w:color w:val="auto"/>
        </w:rPr>
        <w:t>illustrated</w:t>
      </w:r>
      <w:r w:rsidR="00F5170F" w:rsidRPr="00D77B61">
        <w:rPr>
          <w:color w:val="auto"/>
        </w:rPr>
        <w:t xml:space="preserve"> in </w:t>
      </w:r>
      <w:r w:rsidR="00F5170F" w:rsidRPr="00343AAF">
        <w:rPr>
          <w:b/>
          <w:color w:val="auto"/>
        </w:rPr>
        <w:t>Figure 4B</w:t>
      </w:r>
      <w:r w:rsidR="00F5170F" w:rsidRPr="00D77B61">
        <w:rPr>
          <w:color w:val="auto"/>
        </w:rPr>
        <w:t xml:space="preserve">. As demonstrated, photoactivation is </w:t>
      </w:r>
      <w:proofErr w:type="spellStart"/>
      <w:r w:rsidR="00F5170F" w:rsidRPr="00D77B61">
        <w:rPr>
          <w:color w:val="auto"/>
        </w:rPr>
        <w:t>microanatomically</w:t>
      </w:r>
      <w:proofErr w:type="spellEnd"/>
      <w:r w:rsidR="00F5170F" w:rsidRPr="00D77B61">
        <w:rPr>
          <w:color w:val="auto"/>
        </w:rPr>
        <w:t xml:space="preserve"> precise</w:t>
      </w:r>
      <w:r w:rsidR="00F5170F" w:rsidRPr="00D77B61">
        <w:rPr>
          <w:color w:val="auto"/>
        </w:rPr>
        <w:fldChar w:fldCharType="begin"/>
      </w:r>
      <w:r w:rsidR="00B84A1C" w:rsidRPr="00D77B61">
        <w:rPr>
          <w:color w:val="auto"/>
        </w:rPr>
        <w:instrText xml:space="preserve"> ADDIN PAPERS2_CITATIONS &lt;citation&gt;&lt;uuid&gt;1F319BBA-1B03-4A1F-A2A8-EC173F96CA5C&lt;/uuid&gt;&lt;priority&gt;0&lt;/priority&gt;&lt;publications&gt;&lt;publication&gt;&lt;uuid&gt;16B19E9D-39F6-45E1-A23F-16925F70F889&lt;/uuid&gt;&lt;volume&gt;143&lt;/volume&gt;&lt;accepted_date&gt;99201010211200000000222000&lt;/accepted_date&gt;&lt;doi&gt;10.1016/j.cell.2010.10.032&lt;/doi&gt;&lt;startpage&gt;592&lt;/startpage&gt;&lt;revision_date&gt;99201009081200000000222000&lt;/revision_date&gt;&lt;publication_date&gt;99201011121200000000222000&lt;/publication_date&gt;&lt;url&gt;http://eutils.ncbi.nlm.nih.gov/entrez/eutils/elink.fcgi?dbfrom=pubmed&amp;amp;id=21074050&amp;amp;retmode=ref&amp;amp;cmd=prlinks&lt;/url&gt;&lt;type&gt;400&lt;/type&gt;&lt;title&gt;Germinal center dynamics revealed by multiphoton microscopy with a photoactivatable fluorescent reporter.&lt;/title&gt;&lt;submission_date&gt;99201006251200000000222000&lt;/submission_date&gt;&lt;number&gt;4&lt;/number&gt;&lt;institution&gt;Laboratory of Molecular Immunology, The Rockefeller University, New York, NY 10065, USA.&lt;/institution&gt;&lt;subtype&gt;400&lt;/subtype&gt;&lt;endpage&gt;605&lt;/endpage&gt;&lt;bundle&gt;&lt;publication&gt;&lt;publisher&gt;Elsevier Inc.&lt;/publisher&gt;&lt;title&gt;Cell&lt;/title&gt;&lt;type&gt;-100&lt;/type&gt;&lt;subtype&gt;-100&lt;/subtype&gt;&lt;uuid&gt;7ED310A4-2D96-48B8-94C2-6DBBE0468437&lt;/uuid&gt;&lt;/publication&gt;&lt;/bundle&gt;&lt;authors&gt;&lt;author&gt;&lt;firstName&gt;Gabriel&lt;/firstName&gt;&lt;middleNames&gt;D&lt;/middleNames&gt;&lt;lastName&gt;Victora&lt;/lastName&gt;&lt;/author&gt;&lt;author&gt;&lt;firstName&gt;Tanja&lt;/firstName&gt;&lt;middleNames&gt;A&lt;/middleNames&gt;&lt;lastName&gt;Schwickert&lt;/lastName&gt;&lt;/author&gt;&lt;author&gt;&lt;firstName&gt;David&lt;/firstName&gt;&lt;middleNames&gt;R&lt;/middleNames&gt;&lt;lastName&gt;Fooksman&lt;/lastName&gt;&lt;/author&gt;&lt;author&gt;&lt;firstName&gt;Alice&lt;/firstName&gt;&lt;middleNames&gt;O&lt;/middleNames&gt;&lt;lastName&gt;Kamphorst&lt;/lastName&gt;&lt;/author&gt;&lt;author&gt;&lt;firstName&gt;Michael&lt;/firstName&gt;&lt;lastName&gt;Meyer-Hermann&lt;/lastName&gt;&lt;/author&gt;&lt;author&gt;&lt;firstName&gt;Michael&lt;/firstName&gt;&lt;middleNames&gt;L&lt;/middleNames&gt;&lt;lastName&gt;Dustin&lt;/lastName&gt;&lt;/author&gt;&lt;author&gt;&lt;firstName&gt;Michel&lt;/firstName&gt;&lt;middleNames&gt;C&lt;/middleNames&gt;&lt;lastName&gt;Nussenzweig&lt;/lastName&gt;&lt;/author&gt;&lt;/authors&gt;&lt;/publication&gt;&lt;/publications&gt;&lt;cites&gt;&lt;/cites&gt;&lt;/citation&gt;</w:instrText>
      </w:r>
      <w:r w:rsidR="00F5170F" w:rsidRPr="00D77B61">
        <w:rPr>
          <w:color w:val="auto"/>
        </w:rPr>
        <w:fldChar w:fldCharType="separate"/>
      </w:r>
      <w:r w:rsidR="00B014B3" w:rsidRPr="00D77B61">
        <w:rPr>
          <w:color w:val="auto"/>
          <w:vertAlign w:val="superscript"/>
        </w:rPr>
        <w:t>9</w:t>
      </w:r>
      <w:r w:rsidR="00F5170F" w:rsidRPr="00D77B61">
        <w:rPr>
          <w:color w:val="auto"/>
        </w:rPr>
        <w:fldChar w:fldCharType="end"/>
      </w:r>
      <w:r w:rsidR="00F5170F" w:rsidRPr="00D77B61">
        <w:rPr>
          <w:color w:val="auto"/>
        </w:rPr>
        <w:t>, yielding a defined area of activation. The presented results additionally serve as confirmation of a high density of PA-GFP+ lymphocytes in the reconstituted chimeras and presence of spontaneous germinal centers.</w:t>
      </w:r>
      <w:r w:rsidR="00801636" w:rsidRPr="00D77B61">
        <w:rPr>
          <w:color w:val="auto"/>
        </w:rPr>
        <w:t xml:space="preserve"> </w:t>
      </w:r>
      <w:r w:rsidR="003E7D64" w:rsidRPr="00D77B61">
        <w:rPr>
          <w:color w:val="auto"/>
        </w:rPr>
        <w:t xml:space="preserve">Downstream flow cytometric evaluation </w:t>
      </w:r>
      <w:r w:rsidR="00801636" w:rsidRPr="00D77B61">
        <w:rPr>
          <w:color w:val="auto"/>
        </w:rPr>
        <w:t xml:space="preserve">further </w:t>
      </w:r>
      <w:r w:rsidR="003E7D64" w:rsidRPr="00D77B61">
        <w:rPr>
          <w:color w:val="auto"/>
        </w:rPr>
        <w:t>confirms normalized B cell compartment numbers (</w:t>
      </w:r>
      <w:r w:rsidR="003E7D64" w:rsidRPr="00343AAF">
        <w:rPr>
          <w:b/>
          <w:color w:val="auto"/>
        </w:rPr>
        <w:t>Figure 5D</w:t>
      </w:r>
      <w:r w:rsidR="003E7D64" w:rsidRPr="00D77B61">
        <w:rPr>
          <w:color w:val="auto"/>
        </w:rPr>
        <w:t xml:space="preserve">), </w:t>
      </w:r>
      <w:r w:rsidR="00104AAD" w:rsidRPr="00D77B61">
        <w:rPr>
          <w:color w:val="auto"/>
        </w:rPr>
        <w:t xml:space="preserve">a </w:t>
      </w:r>
      <w:r w:rsidR="003E7D64" w:rsidRPr="00D77B61">
        <w:rPr>
          <w:color w:val="auto"/>
        </w:rPr>
        <w:t>spontaneous germinal center population (</w:t>
      </w:r>
      <w:r w:rsidR="003E7D64" w:rsidRPr="00343AAF">
        <w:rPr>
          <w:b/>
          <w:color w:val="auto"/>
        </w:rPr>
        <w:t>Figure 5E</w:t>
      </w:r>
      <w:r w:rsidR="003E7D64" w:rsidRPr="00D77B61">
        <w:rPr>
          <w:color w:val="auto"/>
        </w:rPr>
        <w:t xml:space="preserve">), and the presence of a subset of germinal center B cells which have been </w:t>
      </w:r>
      <w:r w:rsidR="00801636" w:rsidRPr="00D77B61">
        <w:rPr>
          <w:color w:val="auto"/>
        </w:rPr>
        <w:t>photoactivated (</w:t>
      </w:r>
      <w:r w:rsidR="00801636" w:rsidRPr="00343AAF">
        <w:rPr>
          <w:b/>
          <w:color w:val="auto"/>
        </w:rPr>
        <w:t>Figure 5F</w:t>
      </w:r>
      <w:r w:rsidR="00801636" w:rsidRPr="00D77B61">
        <w:rPr>
          <w:color w:val="auto"/>
        </w:rPr>
        <w:t>).</w:t>
      </w:r>
    </w:p>
    <w:p w14:paraId="548A4FB0" w14:textId="77777777" w:rsidR="00465F05" w:rsidRPr="00D77B61" w:rsidRDefault="00465F05" w:rsidP="00D77B61">
      <w:pPr>
        <w:widowControl/>
      </w:pPr>
    </w:p>
    <w:p w14:paraId="6750F751" w14:textId="45E86208" w:rsidR="00F3681E" w:rsidRPr="00D77B61" w:rsidRDefault="00437B67" w:rsidP="00D77B61">
      <w:pPr>
        <w:widowControl/>
      </w:pPr>
      <w:r w:rsidRPr="00D77B61">
        <w:t>Thus, t</w:t>
      </w:r>
      <w:r w:rsidR="00DE553C" w:rsidRPr="00D77B61">
        <w:t>he present protocol presents a robust method for generation of mixed bone marrow chimeras with spontaneous autoreactive germinal centers</w:t>
      </w:r>
      <w:r w:rsidR="00F6751F" w:rsidRPr="00D77B61">
        <w:t xml:space="preserve">, which </w:t>
      </w:r>
      <w:r w:rsidR="00DE553C" w:rsidRPr="00D77B61">
        <w:t xml:space="preserve">are predominantly composed of </w:t>
      </w:r>
      <w:r w:rsidR="00F6751F" w:rsidRPr="00D77B61">
        <w:t>wild-type derived B cells carrying a photoactivatable reporter</w:t>
      </w:r>
      <w:r w:rsidR="00104AAD" w:rsidRPr="00D77B61">
        <w:t>. This in turn allows for</w:t>
      </w:r>
      <w:r w:rsidR="00F6751F" w:rsidRPr="00D77B61">
        <w:t xml:space="preserve"> downstream analyses</w:t>
      </w:r>
      <w:r w:rsidR="00801636" w:rsidRPr="00D77B61">
        <w:t xml:space="preserve"> of individual germinal centers (graphical overview in </w:t>
      </w:r>
      <w:r w:rsidR="00801636" w:rsidRPr="00343AAF">
        <w:rPr>
          <w:b/>
        </w:rPr>
        <w:t>Figure 6</w:t>
      </w:r>
      <w:r w:rsidR="00801636" w:rsidRPr="00D77B61">
        <w:t>).</w:t>
      </w:r>
    </w:p>
    <w:p w14:paraId="4AEC1135" w14:textId="77777777" w:rsidR="00F3681E" w:rsidRPr="00D77B61" w:rsidRDefault="00F3681E" w:rsidP="00D77B61">
      <w:pPr>
        <w:widowControl/>
        <w:rPr>
          <w:b/>
        </w:rPr>
      </w:pPr>
    </w:p>
    <w:p w14:paraId="4469A1A1" w14:textId="2C04792B" w:rsidR="00B32616" w:rsidRPr="00D77B61" w:rsidRDefault="00B32616" w:rsidP="00D77B61">
      <w:pPr>
        <w:widowControl/>
        <w:rPr>
          <w:bCs/>
          <w:color w:val="808080"/>
        </w:rPr>
      </w:pPr>
      <w:r w:rsidRPr="00D77B61">
        <w:rPr>
          <w:b/>
        </w:rPr>
        <w:t xml:space="preserve">FIGURE </w:t>
      </w:r>
      <w:r w:rsidR="0013621E" w:rsidRPr="00D77B61">
        <w:rPr>
          <w:b/>
        </w:rPr>
        <w:t xml:space="preserve">AND TABLE </w:t>
      </w:r>
      <w:r w:rsidRPr="00D77B61">
        <w:rPr>
          <w:b/>
        </w:rPr>
        <w:t>LEGENDS:</w:t>
      </w:r>
    </w:p>
    <w:p w14:paraId="1E2FDF54" w14:textId="77777777" w:rsidR="00C024B0" w:rsidRPr="00D77B61" w:rsidRDefault="00C024B0" w:rsidP="00D77B61">
      <w:pPr>
        <w:widowControl/>
        <w:rPr>
          <w:color w:val="808080"/>
        </w:rPr>
      </w:pPr>
    </w:p>
    <w:p w14:paraId="069257D4" w14:textId="67897E41" w:rsidR="007A4DD6" w:rsidRPr="00D77B61" w:rsidRDefault="00C024B0" w:rsidP="00D77B61">
      <w:pPr>
        <w:widowControl/>
        <w:rPr>
          <w:color w:val="auto"/>
        </w:rPr>
      </w:pPr>
      <w:r w:rsidRPr="00D77B61">
        <w:rPr>
          <w:b/>
          <w:color w:val="auto"/>
        </w:rPr>
        <w:t>Figure 1:</w:t>
      </w:r>
      <w:r w:rsidRPr="00D77B61">
        <w:rPr>
          <w:color w:val="auto"/>
        </w:rPr>
        <w:t xml:space="preserve"> </w:t>
      </w:r>
      <w:r w:rsidRPr="002770E9">
        <w:rPr>
          <w:b/>
          <w:color w:val="auto"/>
        </w:rPr>
        <w:t>Flow cytometric evaluation of degree of chimerism in blood of 564Igi (CD45.1-, PA-GFP</w:t>
      </w:r>
      <w:r w:rsidR="000F53AF" w:rsidRPr="002770E9">
        <w:rPr>
          <w:b/>
          <w:color w:val="auto"/>
        </w:rPr>
        <w:t>-</w:t>
      </w:r>
      <w:r w:rsidRPr="002770E9">
        <w:rPr>
          <w:b/>
          <w:color w:val="auto"/>
        </w:rPr>
        <w:t xml:space="preserve">):PA-GFP (CD45.1-, PA-GFP+) mixed chimeras in lethally irradiated CD45.1 </w:t>
      </w:r>
      <w:proofErr w:type="gramStart"/>
      <w:r w:rsidRPr="002770E9">
        <w:rPr>
          <w:b/>
          <w:color w:val="auto"/>
        </w:rPr>
        <w:t>recipients</w:t>
      </w:r>
      <w:proofErr w:type="gramEnd"/>
      <w:r w:rsidRPr="002770E9">
        <w:rPr>
          <w:b/>
          <w:color w:val="auto"/>
        </w:rPr>
        <w:t xml:space="preserve"> (CD45.1+, PA-GFP-), 6 weeks post reconstitution.</w:t>
      </w:r>
      <w:r w:rsidRPr="00D77B61">
        <w:rPr>
          <w:color w:val="auto"/>
        </w:rPr>
        <w:t xml:space="preserve"> </w:t>
      </w:r>
      <w:r w:rsidRPr="00343AAF">
        <w:rPr>
          <w:b/>
          <w:color w:val="auto"/>
        </w:rPr>
        <w:t>A</w:t>
      </w:r>
      <w:r w:rsidRPr="00D77B61">
        <w:rPr>
          <w:color w:val="auto"/>
        </w:rPr>
        <w:t>) Plot showing gating of B220+ B cells, pre</w:t>
      </w:r>
      <w:r w:rsidR="000F53AF" w:rsidRPr="00D77B61">
        <w:rPr>
          <w:color w:val="auto"/>
        </w:rPr>
        <w:t>-</w:t>
      </w:r>
      <w:r w:rsidRPr="00D77B61">
        <w:rPr>
          <w:color w:val="auto"/>
        </w:rPr>
        <w:t xml:space="preserve">gated on singlet lymphocytes. </w:t>
      </w:r>
      <w:r w:rsidRPr="00343AAF">
        <w:rPr>
          <w:b/>
          <w:color w:val="auto"/>
        </w:rPr>
        <w:t>B</w:t>
      </w:r>
      <w:r w:rsidRPr="00D77B61">
        <w:rPr>
          <w:color w:val="auto"/>
        </w:rPr>
        <w:t xml:space="preserve">) </w:t>
      </w:r>
      <w:proofErr w:type="spellStart"/>
      <w:r w:rsidRPr="00D77B61">
        <w:rPr>
          <w:color w:val="auto"/>
        </w:rPr>
        <w:t>Subgate</w:t>
      </w:r>
      <w:proofErr w:type="spellEnd"/>
      <w:r w:rsidRPr="00D77B61">
        <w:rPr>
          <w:color w:val="auto"/>
        </w:rPr>
        <w:t xml:space="preserve"> from plot A, showing 9D11+ (idiotype) frequency within the B cell population. </w:t>
      </w:r>
      <w:r w:rsidRPr="00343AAF">
        <w:rPr>
          <w:b/>
          <w:color w:val="auto"/>
        </w:rPr>
        <w:t>C</w:t>
      </w:r>
      <w:r w:rsidRPr="00D77B61">
        <w:rPr>
          <w:color w:val="auto"/>
        </w:rPr>
        <w:t>) Plot of PA-GFP versus CD45.1, pre</w:t>
      </w:r>
      <w:r w:rsidR="000F53AF" w:rsidRPr="00D77B61">
        <w:rPr>
          <w:color w:val="auto"/>
        </w:rPr>
        <w:t>-</w:t>
      </w:r>
      <w:r w:rsidRPr="00D77B61">
        <w:rPr>
          <w:color w:val="auto"/>
        </w:rPr>
        <w:t xml:space="preserve">gated on singlet lymphocytes. </w:t>
      </w:r>
      <w:r w:rsidRPr="00343AAF">
        <w:rPr>
          <w:b/>
          <w:color w:val="auto"/>
        </w:rPr>
        <w:t>D</w:t>
      </w:r>
      <w:r w:rsidRPr="00D77B61">
        <w:rPr>
          <w:color w:val="auto"/>
        </w:rPr>
        <w:t xml:space="preserve">) Plot of PA-GFP versus CD45.1 in the B cell </w:t>
      </w:r>
      <w:proofErr w:type="spellStart"/>
      <w:r w:rsidRPr="00D77B61">
        <w:rPr>
          <w:color w:val="auto"/>
        </w:rPr>
        <w:t>subgate</w:t>
      </w:r>
      <w:proofErr w:type="spellEnd"/>
      <w:r w:rsidRPr="00D77B61">
        <w:rPr>
          <w:color w:val="auto"/>
        </w:rPr>
        <w:t xml:space="preserve"> from plot A</w:t>
      </w:r>
      <w:r w:rsidR="00465F05" w:rsidRPr="00D77B61">
        <w:rPr>
          <w:color w:val="auto"/>
        </w:rPr>
        <w:t>.</w:t>
      </w:r>
    </w:p>
    <w:p w14:paraId="003A3DDF" w14:textId="77777777" w:rsidR="00C024B0" w:rsidRPr="00D77B61" w:rsidRDefault="00C024B0" w:rsidP="00D77B61">
      <w:pPr>
        <w:widowControl/>
        <w:rPr>
          <w:color w:val="auto"/>
        </w:rPr>
      </w:pPr>
    </w:p>
    <w:p w14:paraId="0BE01F75" w14:textId="72C0A459" w:rsidR="00C024B0" w:rsidRPr="00D77B61" w:rsidRDefault="00EF31B8" w:rsidP="00D77B61">
      <w:pPr>
        <w:widowControl/>
        <w:rPr>
          <w:color w:val="auto"/>
        </w:rPr>
      </w:pPr>
      <w:r w:rsidRPr="00D77B61">
        <w:rPr>
          <w:b/>
          <w:color w:val="auto"/>
        </w:rPr>
        <w:t>Figure 2:</w:t>
      </w:r>
      <w:r w:rsidRPr="00D77B61">
        <w:rPr>
          <w:color w:val="auto"/>
        </w:rPr>
        <w:t xml:space="preserve"> </w:t>
      </w:r>
      <w:r w:rsidRPr="002770E9">
        <w:rPr>
          <w:b/>
          <w:color w:val="auto"/>
        </w:rPr>
        <w:t>Procedure for harvesting and mounting popliteal lymph nodes for imaging and photoactivation.</w:t>
      </w:r>
      <w:r w:rsidRPr="00D77B61">
        <w:rPr>
          <w:color w:val="auto"/>
        </w:rPr>
        <w:t xml:space="preserve"> </w:t>
      </w:r>
      <w:r w:rsidRPr="00343AAF">
        <w:rPr>
          <w:b/>
          <w:color w:val="auto"/>
        </w:rPr>
        <w:t>A</w:t>
      </w:r>
      <w:r w:rsidRPr="00D77B61">
        <w:rPr>
          <w:color w:val="auto"/>
        </w:rPr>
        <w:t xml:space="preserve">) An </w:t>
      </w:r>
      <w:r w:rsidR="00A41340" w:rsidRPr="00D77B61">
        <w:rPr>
          <w:color w:val="auto"/>
        </w:rPr>
        <w:t>incision</w:t>
      </w:r>
      <w:r w:rsidRPr="00D77B61">
        <w:rPr>
          <w:color w:val="auto"/>
        </w:rPr>
        <w:t xml:space="preserve"> is made below the knee and extended up to the hip joint, and the </w:t>
      </w:r>
      <w:r w:rsidRPr="00D77B61">
        <w:rPr>
          <w:color w:val="auto"/>
        </w:rPr>
        <w:lastRenderedPageBreak/>
        <w:t xml:space="preserve">edges are retracted to the sides, in order to expose the popliteal fossa (arrowhead). </w:t>
      </w:r>
      <w:r w:rsidRPr="00343AAF">
        <w:rPr>
          <w:b/>
          <w:color w:val="auto"/>
        </w:rPr>
        <w:t>B</w:t>
      </w:r>
      <w:r w:rsidRPr="00D77B61">
        <w:rPr>
          <w:color w:val="auto"/>
        </w:rPr>
        <w:t xml:space="preserve">) The overlying </w:t>
      </w:r>
      <w:proofErr w:type="spellStart"/>
      <w:r w:rsidRPr="00D77B61">
        <w:rPr>
          <w:color w:val="auto"/>
        </w:rPr>
        <w:t>fatpad</w:t>
      </w:r>
      <w:proofErr w:type="spellEnd"/>
      <w:r w:rsidRPr="00D77B61">
        <w:rPr>
          <w:color w:val="auto"/>
        </w:rPr>
        <w:t xml:space="preserve"> is opened and the popliteal lymph node is exposed (arrowhead). </w:t>
      </w:r>
      <w:r w:rsidRPr="00343AAF">
        <w:rPr>
          <w:b/>
          <w:color w:val="auto"/>
        </w:rPr>
        <w:t>C</w:t>
      </w:r>
      <w:r w:rsidRPr="00D77B61">
        <w:rPr>
          <w:color w:val="auto"/>
        </w:rPr>
        <w:t xml:space="preserve">) The popliteal lymph node is retrieved from the fossa. </w:t>
      </w:r>
      <w:r w:rsidRPr="00343AAF">
        <w:rPr>
          <w:b/>
          <w:color w:val="auto"/>
        </w:rPr>
        <w:t>D</w:t>
      </w:r>
      <w:r w:rsidRPr="00D77B61">
        <w:rPr>
          <w:color w:val="auto"/>
        </w:rPr>
        <w:t>) The procedure is repeated for the contralateral side and both nodes are mounted in a double-sided coverslip/vacuum-grease chamber filled with BM buffer.</w:t>
      </w:r>
    </w:p>
    <w:p w14:paraId="34B2D473" w14:textId="77777777" w:rsidR="00EF31B8" w:rsidRPr="00D77B61" w:rsidRDefault="00EF31B8" w:rsidP="00D77B61">
      <w:pPr>
        <w:widowControl/>
        <w:rPr>
          <w:color w:val="auto"/>
        </w:rPr>
      </w:pPr>
    </w:p>
    <w:p w14:paraId="7E6DF21E" w14:textId="4D9EF080" w:rsidR="00EF31B8" w:rsidRPr="00D77B61" w:rsidRDefault="00A76DA8" w:rsidP="00D77B61">
      <w:pPr>
        <w:widowControl/>
        <w:rPr>
          <w:color w:val="auto"/>
        </w:rPr>
      </w:pPr>
      <w:r w:rsidRPr="00D77B61">
        <w:rPr>
          <w:b/>
          <w:color w:val="auto"/>
        </w:rPr>
        <w:t>Figure 3</w:t>
      </w:r>
      <w:r w:rsidRPr="002770E9">
        <w:rPr>
          <w:color w:val="auto"/>
        </w:rPr>
        <w:t xml:space="preserve">: </w:t>
      </w:r>
      <w:r w:rsidRPr="00343AAF">
        <w:rPr>
          <w:b/>
          <w:color w:val="auto"/>
        </w:rPr>
        <w:t>Procedure for harvesting and mounting the spleen for imagin</w:t>
      </w:r>
      <w:r w:rsidR="000F53AF" w:rsidRPr="00343AAF">
        <w:rPr>
          <w:b/>
          <w:color w:val="auto"/>
        </w:rPr>
        <w:t>g and photoactivation. A</w:t>
      </w:r>
      <w:r w:rsidR="000F53AF" w:rsidRPr="00D77B61">
        <w:rPr>
          <w:color w:val="auto"/>
        </w:rPr>
        <w:t>) An in</w:t>
      </w:r>
      <w:r w:rsidRPr="00D77B61">
        <w:rPr>
          <w:color w:val="auto"/>
        </w:rPr>
        <w:t xml:space="preserve">cision is made at the anterior medial line just below the ribcage and extended around the </w:t>
      </w:r>
      <w:r w:rsidR="000F53AF" w:rsidRPr="00D77B61">
        <w:rPr>
          <w:color w:val="auto"/>
        </w:rPr>
        <w:t>body</w:t>
      </w:r>
      <w:r w:rsidRPr="00D77B61">
        <w:rPr>
          <w:color w:val="auto"/>
        </w:rPr>
        <w:t xml:space="preserve"> to the posterior axillary line, and the edges are retracted to</w:t>
      </w:r>
      <w:r w:rsidR="000F53AF" w:rsidRPr="00D77B61">
        <w:rPr>
          <w:color w:val="auto"/>
        </w:rPr>
        <w:t xml:space="preserve"> </w:t>
      </w:r>
      <w:r w:rsidRPr="00D77B61">
        <w:rPr>
          <w:color w:val="auto"/>
        </w:rPr>
        <w:t xml:space="preserve">expose the tip of the spleen (arrowhead). </w:t>
      </w:r>
      <w:r w:rsidRPr="00343AAF">
        <w:rPr>
          <w:b/>
          <w:color w:val="auto"/>
        </w:rPr>
        <w:t>B</w:t>
      </w:r>
      <w:r w:rsidRPr="00D77B61">
        <w:rPr>
          <w:color w:val="auto"/>
        </w:rPr>
        <w:t xml:space="preserve">) The spleen is retracted and </w:t>
      </w:r>
      <w:proofErr w:type="gramStart"/>
      <w:r w:rsidR="000F53AF" w:rsidRPr="00D77B61">
        <w:rPr>
          <w:color w:val="auto"/>
        </w:rPr>
        <w:t>excised, and</w:t>
      </w:r>
      <w:proofErr w:type="gramEnd"/>
      <w:r w:rsidR="000F53AF" w:rsidRPr="00D77B61">
        <w:rPr>
          <w:color w:val="auto"/>
        </w:rPr>
        <w:t xml:space="preserve"> cut into thin (1-2</w:t>
      </w:r>
      <w:r w:rsidRPr="00D77B61">
        <w:rPr>
          <w:color w:val="auto"/>
        </w:rPr>
        <w:t xml:space="preserve"> mm</w:t>
      </w:r>
      <w:r w:rsidR="000F53AF" w:rsidRPr="00D77B61">
        <w:rPr>
          <w:color w:val="auto"/>
        </w:rPr>
        <w:t>)</w:t>
      </w:r>
      <w:r w:rsidRPr="00D77B61">
        <w:rPr>
          <w:color w:val="auto"/>
        </w:rPr>
        <w:t xml:space="preserve"> slices, which are mounted in a double-sided coverslip/vacuum-grease chamber filled with BM buffer.</w:t>
      </w:r>
    </w:p>
    <w:p w14:paraId="13F33697" w14:textId="77777777" w:rsidR="00C024B0" w:rsidRPr="00D77B61" w:rsidRDefault="00C024B0" w:rsidP="00D77B61">
      <w:pPr>
        <w:widowControl/>
        <w:rPr>
          <w:color w:val="auto"/>
        </w:rPr>
      </w:pPr>
    </w:p>
    <w:p w14:paraId="39E23786" w14:textId="1565361B" w:rsidR="00C024B0" w:rsidRPr="00D77B61" w:rsidRDefault="0078281A" w:rsidP="00D77B61">
      <w:pPr>
        <w:widowControl/>
        <w:rPr>
          <w:color w:val="auto"/>
        </w:rPr>
      </w:pPr>
      <w:r w:rsidRPr="00D77B61">
        <w:rPr>
          <w:b/>
          <w:color w:val="auto"/>
        </w:rPr>
        <w:t>Figure 4:</w:t>
      </w:r>
      <w:r w:rsidRPr="00D77B61">
        <w:rPr>
          <w:color w:val="auto"/>
        </w:rPr>
        <w:t xml:space="preserve"> </w:t>
      </w:r>
      <w:r w:rsidRPr="002770E9">
        <w:rPr>
          <w:b/>
          <w:color w:val="auto"/>
        </w:rPr>
        <w:t>Photoactivation</w:t>
      </w:r>
      <w:r w:rsidRPr="00D77B61">
        <w:rPr>
          <w:color w:val="auto"/>
        </w:rPr>
        <w:t xml:space="preserve">. </w:t>
      </w:r>
      <w:r w:rsidRPr="00343AAF">
        <w:rPr>
          <w:b/>
          <w:color w:val="auto"/>
        </w:rPr>
        <w:t>A</w:t>
      </w:r>
      <w:r w:rsidRPr="00D77B61">
        <w:rPr>
          <w:color w:val="auto"/>
        </w:rPr>
        <w:t xml:space="preserve">) Two-photon micrograph of a germinal center in the spleen before photoactivation. </w:t>
      </w:r>
      <w:r w:rsidR="00761E29" w:rsidRPr="00761E29">
        <w:rPr>
          <w:color w:val="auto"/>
        </w:rPr>
        <w:t>In vivo</w:t>
      </w:r>
      <w:r w:rsidRPr="00D77B61">
        <w:rPr>
          <w:color w:val="auto"/>
        </w:rPr>
        <w:t xml:space="preserve"> labeling with anti-CD169-PE was performed before harvest of the spleen to label the marginal zone (red, indicated by “MZ”). </w:t>
      </w:r>
      <w:r w:rsidR="00765683">
        <w:rPr>
          <w:color w:val="auto"/>
        </w:rPr>
        <w:t>The s</w:t>
      </w:r>
      <w:r w:rsidR="00765683" w:rsidRPr="00D77B61">
        <w:rPr>
          <w:color w:val="auto"/>
        </w:rPr>
        <w:t xml:space="preserve">econd </w:t>
      </w:r>
      <w:r w:rsidRPr="00D77B61">
        <w:rPr>
          <w:color w:val="auto"/>
        </w:rPr>
        <w:t xml:space="preserve">harmonics signal is apparent in collagen-containing structures associated with the integument and major vessels (blue). Arrowheads identify highly </w:t>
      </w:r>
      <w:proofErr w:type="spellStart"/>
      <w:r w:rsidRPr="00D77B61">
        <w:rPr>
          <w:color w:val="auto"/>
        </w:rPr>
        <w:t>autofluorescent</w:t>
      </w:r>
      <w:proofErr w:type="spellEnd"/>
      <w:r w:rsidRPr="00D77B61">
        <w:rPr>
          <w:color w:val="auto"/>
        </w:rPr>
        <w:t xml:space="preserve">, activated </w:t>
      </w:r>
      <w:proofErr w:type="spellStart"/>
      <w:r w:rsidRPr="00D77B61">
        <w:rPr>
          <w:color w:val="auto"/>
        </w:rPr>
        <w:t>tingible</w:t>
      </w:r>
      <w:proofErr w:type="spellEnd"/>
      <w:r w:rsidRPr="00D77B61">
        <w:rPr>
          <w:color w:val="auto"/>
        </w:rPr>
        <w:t>-body macrophages associated with germinal center activity. Imaging was performed at 940 nm excitation. The scale bar in the top left</w:t>
      </w:r>
      <w:r w:rsidR="004C1860" w:rsidRPr="00D77B61">
        <w:rPr>
          <w:color w:val="auto"/>
        </w:rPr>
        <w:t>-</w:t>
      </w:r>
      <w:r w:rsidRPr="00D77B61">
        <w:rPr>
          <w:color w:val="auto"/>
        </w:rPr>
        <w:t xml:space="preserve">hand corner indicates 200 µm. </w:t>
      </w:r>
      <w:r w:rsidRPr="00343AAF">
        <w:rPr>
          <w:b/>
          <w:color w:val="auto"/>
        </w:rPr>
        <w:t>B</w:t>
      </w:r>
      <w:r w:rsidRPr="00D77B61">
        <w:rPr>
          <w:color w:val="auto"/>
        </w:rPr>
        <w:t xml:space="preserve">) As for A, but after photoactivation at 830 nm. Photoactivated cells are now visible (green) in a defined region of interest bounded by the marginal zone and encompassing the previously identified </w:t>
      </w:r>
      <w:proofErr w:type="spellStart"/>
      <w:r w:rsidRPr="00D77B61">
        <w:rPr>
          <w:color w:val="auto"/>
        </w:rPr>
        <w:t>tingible</w:t>
      </w:r>
      <w:proofErr w:type="spellEnd"/>
      <w:r w:rsidRPr="00D77B61">
        <w:rPr>
          <w:color w:val="auto"/>
        </w:rPr>
        <w:t>-body macrophages.</w:t>
      </w:r>
    </w:p>
    <w:p w14:paraId="62B8B91E" w14:textId="77777777" w:rsidR="00975CB5" w:rsidRPr="00D77B61" w:rsidRDefault="00975CB5" w:rsidP="00D77B61">
      <w:pPr>
        <w:widowControl/>
        <w:rPr>
          <w:color w:val="auto"/>
        </w:rPr>
      </w:pPr>
    </w:p>
    <w:p w14:paraId="45F7DF27" w14:textId="02081AF5" w:rsidR="00975CB5" w:rsidRPr="00D77B61" w:rsidRDefault="0043090E" w:rsidP="00D77B61">
      <w:pPr>
        <w:widowControl/>
        <w:rPr>
          <w:color w:val="auto"/>
        </w:rPr>
      </w:pPr>
      <w:r w:rsidRPr="00D77B61">
        <w:rPr>
          <w:b/>
          <w:color w:val="auto"/>
        </w:rPr>
        <w:t>Figure 5:</w:t>
      </w:r>
      <w:r w:rsidRPr="00D77B61">
        <w:rPr>
          <w:color w:val="auto"/>
        </w:rPr>
        <w:t xml:space="preserve"> </w:t>
      </w:r>
      <w:r w:rsidRPr="002770E9">
        <w:rPr>
          <w:b/>
          <w:color w:val="auto"/>
        </w:rPr>
        <w:t>Flow cytometric analysis of photoactivated germinal center B cells.</w:t>
      </w:r>
      <w:r w:rsidRPr="00D77B61">
        <w:rPr>
          <w:color w:val="auto"/>
        </w:rPr>
        <w:t xml:space="preserve"> </w:t>
      </w:r>
      <w:r w:rsidRPr="00343AAF">
        <w:rPr>
          <w:b/>
          <w:color w:val="auto"/>
        </w:rPr>
        <w:t>A</w:t>
      </w:r>
      <w:r w:rsidRPr="00D77B61">
        <w:rPr>
          <w:color w:val="auto"/>
        </w:rPr>
        <w:t xml:space="preserve">) Plot of forward versus side scatter and lymphocyte gate. </w:t>
      </w:r>
      <w:r w:rsidRPr="00343AAF">
        <w:rPr>
          <w:b/>
          <w:color w:val="auto"/>
        </w:rPr>
        <w:t>B</w:t>
      </w:r>
      <w:r w:rsidRPr="00D77B61">
        <w:rPr>
          <w:color w:val="auto"/>
        </w:rPr>
        <w:t xml:space="preserve">) Plot of forward scatter area as a function of forward scatter height within the lymphocyte </w:t>
      </w:r>
      <w:proofErr w:type="gramStart"/>
      <w:r w:rsidRPr="00D77B61">
        <w:rPr>
          <w:color w:val="auto"/>
        </w:rPr>
        <w:t>gate, and</w:t>
      </w:r>
      <w:proofErr w:type="gramEnd"/>
      <w:r w:rsidRPr="00D77B61">
        <w:rPr>
          <w:color w:val="auto"/>
        </w:rPr>
        <w:t xml:space="preserve"> resulting singlet gate. </w:t>
      </w:r>
      <w:r w:rsidRPr="00343AAF">
        <w:rPr>
          <w:b/>
          <w:color w:val="auto"/>
        </w:rPr>
        <w:t>C</w:t>
      </w:r>
      <w:r w:rsidRPr="00D77B61">
        <w:rPr>
          <w:color w:val="auto"/>
        </w:rPr>
        <w:t xml:space="preserve">) Viability dye exclusion plot within the singlet </w:t>
      </w:r>
      <w:proofErr w:type="gramStart"/>
      <w:r w:rsidRPr="00D77B61">
        <w:rPr>
          <w:color w:val="auto"/>
        </w:rPr>
        <w:t>gate, and</w:t>
      </w:r>
      <w:proofErr w:type="gramEnd"/>
      <w:r w:rsidRPr="00D77B61">
        <w:rPr>
          <w:color w:val="auto"/>
        </w:rPr>
        <w:t xml:space="preserve"> resulting live cell gate. </w:t>
      </w:r>
      <w:r w:rsidRPr="00343AAF">
        <w:rPr>
          <w:b/>
          <w:color w:val="auto"/>
        </w:rPr>
        <w:t>D</w:t>
      </w:r>
      <w:r w:rsidRPr="00D77B61">
        <w:rPr>
          <w:color w:val="auto"/>
        </w:rPr>
        <w:t xml:space="preserve">) Gating of B220+ B cells. </w:t>
      </w:r>
      <w:proofErr w:type="gramStart"/>
      <w:r w:rsidRPr="00343AAF">
        <w:rPr>
          <w:b/>
          <w:color w:val="auto"/>
        </w:rPr>
        <w:t>E</w:t>
      </w:r>
      <w:r w:rsidRPr="00D77B61">
        <w:rPr>
          <w:color w:val="auto"/>
        </w:rPr>
        <w:t>) Gating of germinal center B cells,</w:t>
      </w:r>
      <w:proofErr w:type="gramEnd"/>
      <w:r w:rsidRPr="00D77B61">
        <w:rPr>
          <w:color w:val="auto"/>
        </w:rPr>
        <w:t xml:space="preserve"> identified as CD38lo GL7hi cells within the B220+ gate. </w:t>
      </w:r>
      <w:r w:rsidRPr="00343AAF">
        <w:rPr>
          <w:b/>
          <w:color w:val="auto"/>
        </w:rPr>
        <w:t>F</w:t>
      </w:r>
      <w:r w:rsidRPr="00D77B61">
        <w:rPr>
          <w:color w:val="auto"/>
        </w:rPr>
        <w:t>) Gating of photoactivated cells within the GC B cell population, identified as the subset of cells co-expressing non-activated and photoactivated PA-GFP.</w:t>
      </w:r>
    </w:p>
    <w:p w14:paraId="1F1D2ABF" w14:textId="77777777" w:rsidR="00F3681E" w:rsidRPr="002770E9" w:rsidRDefault="00F3681E" w:rsidP="00D77B61">
      <w:pPr>
        <w:widowControl/>
        <w:rPr>
          <w:b/>
          <w:color w:val="auto"/>
        </w:rPr>
      </w:pPr>
    </w:p>
    <w:p w14:paraId="43F56C7C" w14:textId="621D3BBE" w:rsidR="00975CB5" w:rsidRPr="002770E9" w:rsidRDefault="00F3681E" w:rsidP="00D77B61">
      <w:pPr>
        <w:widowControl/>
        <w:rPr>
          <w:b/>
          <w:color w:val="auto"/>
        </w:rPr>
      </w:pPr>
      <w:r w:rsidRPr="002770E9">
        <w:rPr>
          <w:b/>
          <w:color w:val="auto"/>
        </w:rPr>
        <w:t>Figure 6: Graphical overview of the protocol.</w:t>
      </w:r>
    </w:p>
    <w:p w14:paraId="475F4F3B" w14:textId="2AFE0E86" w:rsidR="002E254E" w:rsidRPr="00D77B61" w:rsidRDefault="002E254E" w:rsidP="00D77B61">
      <w:pPr>
        <w:widowControl/>
        <w:autoSpaceDE/>
        <w:autoSpaceDN/>
        <w:adjustRightInd/>
        <w:rPr>
          <w:b/>
        </w:rPr>
      </w:pPr>
    </w:p>
    <w:p w14:paraId="64B8CF78" w14:textId="3E1504A0" w:rsidR="006305D7" w:rsidRPr="00D77B61" w:rsidRDefault="006305D7" w:rsidP="00D77B61">
      <w:pPr>
        <w:widowControl/>
        <w:rPr>
          <w:b/>
        </w:rPr>
      </w:pPr>
      <w:r w:rsidRPr="00D77B61">
        <w:rPr>
          <w:b/>
        </w:rPr>
        <w:t>DISCUSSION</w:t>
      </w:r>
      <w:r w:rsidRPr="00D77B61">
        <w:rPr>
          <w:b/>
          <w:bCs/>
        </w:rPr>
        <w:t>:</w:t>
      </w:r>
    </w:p>
    <w:p w14:paraId="3830F29A" w14:textId="3C16089B" w:rsidR="00D772E3" w:rsidRPr="00D77B61" w:rsidRDefault="004C2B71" w:rsidP="00D77B61">
      <w:pPr>
        <w:widowControl/>
        <w:rPr>
          <w:color w:val="auto"/>
        </w:rPr>
      </w:pPr>
      <w:r w:rsidRPr="00D77B61">
        <w:rPr>
          <w:color w:val="auto"/>
        </w:rPr>
        <w:t>A large number of murine models of autoimmunity are available, many of which present with spontaneous germinal centers</w:t>
      </w:r>
      <w:r w:rsidRPr="00D77B61">
        <w:rPr>
          <w:color w:val="auto"/>
        </w:rPr>
        <w:fldChar w:fldCharType="begin"/>
      </w:r>
      <w:r w:rsidR="00B84A1C" w:rsidRPr="00D77B61">
        <w:rPr>
          <w:color w:val="auto"/>
        </w:rPr>
        <w:instrText xml:space="preserve"> ADDIN PAPERS2_CITATIONS &lt;citation&gt;&lt;uuid&gt;E4737504-0BA2-43B9-96F1-0FF08ECC8E12&lt;/uuid&gt;&lt;priority&gt;0&lt;/priority&gt;&lt;publications&gt;&lt;publication&gt;&lt;volume&gt;70&lt;/volume&gt;&lt;publication_date&gt;99200110001200000000220000&lt;/publication_date&gt;&lt;number&gt;4&lt;/number&gt;&lt;institution&gt;Department of Medicine, University of Maryland School of Medicine, Baltimore, Maryland 21201-1192, USA. iluzina@umaryland.edu&lt;/institution&gt;&lt;startpage&gt;578&lt;/startpage&gt;&lt;title&gt;Spontaneous formation of germinal centers in autoimmune mice.&lt;/title&gt;&lt;uuid&gt;2FA5579B-B0A0-4DAB-BA68-CC2C56A3119F&lt;/uuid&gt;&lt;subtype&gt;400&lt;/subtype&gt;&lt;endpage&gt;584&lt;/endpage&gt;&lt;type&gt;400&lt;/type&gt;&lt;url&gt;http://eutils.ncbi.nlm.nih.gov/entrez/eutils/elink.fcgi?dbfrom=pubmed&amp;amp;id=11590194&amp;amp;retmode=ref&amp;amp;cmd=prlinks&lt;/url&gt;&lt;bundle&gt;&lt;publication&gt;&lt;title&gt;Journal of leukocyte biology&lt;/title&gt;&lt;type&gt;-100&lt;/type&gt;&lt;subtype&gt;-100&lt;/subtype&gt;&lt;uuid&gt;3E4C205B-EAEF-45C9-A3FC-8D3C28FD847E&lt;/uuid&gt;&lt;/publication&gt;&lt;/bundle&gt;&lt;authors&gt;&lt;author&gt;&lt;firstName&gt;I&lt;/firstName&gt;&lt;middleNames&gt;G&lt;/middleNames&gt;&lt;lastName&gt;Luzina&lt;/lastName&gt;&lt;/author&gt;&lt;author&gt;&lt;firstName&gt;S&lt;/firstName&gt;&lt;middleNames&gt;P&lt;/middleNames&gt;&lt;lastName&gt;Atamas&lt;/lastName&gt;&lt;/author&gt;&lt;author&gt;&lt;firstName&gt;C&lt;/firstName&gt;&lt;middleNames&gt;E&lt;/middleNames&gt;&lt;lastName&gt;Storrer&lt;/lastName&gt;&lt;/author&gt;&lt;author&gt;&lt;firstName&gt;L&lt;/firstName&gt;&lt;middleNames&gt;C&lt;/middleNames&gt;&lt;lastName&gt;daSilva&lt;/lastName&gt;&lt;/author&gt;&lt;author&gt;&lt;firstName&gt;G&lt;/firstName&gt;&lt;lastName&gt;Kelsoe&lt;/lastName&gt;&lt;/author&gt;&lt;author&gt;&lt;firstName&gt;J&lt;/firstName&gt;&lt;middleNames&gt;C&lt;/middleNames&gt;&lt;lastName&gt;Papadimitriou&lt;/lastName&gt;&lt;/author&gt;&lt;author&gt;&lt;firstName&gt;B&lt;/firstName&gt;&lt;middleNames&gt;S&lt;/middleNames&gt;&lt;lastName&gt;Handwerger&lt;/lastName&gt;&lt;/author&gt;&lt;/authors&gt;&lt;/publication&gt;&lt;/publications&gt;&lt;cites&gt;&lt;/cites&gt;&lt;/citation&gt;</w:instrText>
      </w:r>
      <w:r w:rsidRPr="00D77B61">
        <w:rPr>
          <w:color w:val="auto"/>
        </w:rPr>
        <w:fldChar w:fldCharType="separate"/>
      </w:r>
      <w:r w:rsidR="00B84A1C" w:rsidRPr="00D77B61">
        <w:rPr>
          <w:color w:val="auto"/>
          <w:vertAlign w:val="superscript"/>
        </w:rPr>
        <w:t>16</w:t>
      </w:r>
      <w:r w:rsidRPr="00D77B61">
        <w:rPr>
          <w:color w:val="auto"/>
        </w:rPr>
        <w:fldChar w:fldCharType="end"/>
      </w:r>
      <w:r w:rsidRPr="00D77B61">
        <w:rPr>
          <w:color w:val="auto"/>
        </w:rPr>
        <w:t xml:space="preserve">. However, many of the available models harbor complex genetic backgrounds or mutations in central regulators of lymphocyte proliferation or activation, rendering them poorly suited to intercrossing with reporter lines and studies of normal lymphocyte behavior in autoimmunity, respectively. The present model, on the contrary, allows a ‘plug-and-play’ approach to in-depth analyses of autoreactive wild-type-derived germinal center B cells using any desired combination of transgenes, knock-outs and reporters, in the present case represented by photoactivatable GFP. Using </w:t>
      </w:r>
      <w:r w:rsidR="00761E29" w:rsidRPr="00761E29">
        <w:rPr>
          <w:color w:val="auto"/>
        </w:rPr>
        <w:t>in vivo</w:t>
      </w:r>
      <w:r w:rsidRPr="00D77B61">
        <w:rPr>
          <w:color w:val="auto"/>
        </w:rPr>
        <w:t xml:space="preserve"> labeling strategies, single germinal centers can be visualized in explanted lymphoid tissues and their cellular constituents photoactivated using a two-photon microscope. Photoactivated lymphocytes from single germinal centers can then be analyzed or sorted flow cytometrically, as single cells or in bulk</w:t>
      </w:r>
      <w:r w:rsidR="001D3DBD" w:rsidRPr="00D77B61">
        <w:rPr>
          <w:color w:val="auto"/>
        </w:rPr>
        <w:t xml:space="preserve">. </w:t>
      </w:r>
      <w:r w:rsidR="001D3DBD" w:rsidRPr="00D77B61">
        <w:rPr>
          <w:color w:val="auto"/>
        </w:rPr>
        <w:lastRenderedPageBreak/>
        <w:t>These cells may subsequently</w:t>
      </w:r>
      <w:r w:rsidRPr="00D77B61">
        <w:rPr>
          <w:color w:val="auto"/>
        </w:rPr>
        <w:t xml:space="preserve"> be subjected to additional downstream molecular and functional analyses to provide renewed insights in the field of autoimmunity</w:t>
      </w:r>
      <w:r w:rsidR="001D3DBD" w:rsidRPr="00D77B61">
        <w:rPr>
          <w:color w:val="auto"/>
        </w:rPr>
        <w:t>.</w:t>
      </w:r>
    </w:p>
    <w:p w14:paraId="0138A9CE" w14:textId="77777777" w:rsidR="00D772E3" w:rsidRPr="00D77B61" w:rsidRDefault="00D772E3" w:rsidP="00D77B61">
      <w:pPr>
        <w:widowControl/>
        <w:rPr>
          <w:color w:val="auto"/>
        </w:rPr>
      </w:pPr>
    </w:p>
    <w:p w14:paraId="53E8DE2D" w14:textId="0A62550B" w:rsidR="007A4DD6" w:rsidRPr="00D77B61" w:rsidRDefault="00D772E3" w:rsidP="00D77B61">
      <w:pPr>
        <w:widowControl/>
      </w:pPr>
      <w:r w:rsidRPr="00D77B61">
        <w:rPr>
          <w:color w:val="auto"/>
        </w:rPr>
        <w:t>There are some critical steps for successful performance of this procedure.</w:t>
      </w:r>
      <w:r w:rsidR="001D3DBD" w:rsidRPr="00D77B61">
        <w:rPr>
          <w:color w:val="auto"/>
        </w:rPr>
        <w:t xml:space="preserve"> </w:t>
      </w:r>
      <w:r w:rsidR="00447883" w:rsidRPr="00D77B61">
        <w:rPr>
          <w:color w:val="auto"/>
        </w:rPr>
        <w:t>As demonstrated by the representative results,</w:t>
      </w:r>
      <w:r w:rsidR="00801636" w:rsidRPr="00D77B61">
        <w:rPr>
          <w:color w:val="auto"/>
        </w:rPr>
        <w:t xml:space="preserve"> the irradiation (1</w:t>
      </w:r>
      <w:r w:rsidR="00447883" w:rsidRPr="00D77B61">
        <w:rPr>
          <w:color w:val="auto"/>
        </w:rPr>
        <w:t>,</w:t>
      </w:r>
      <w:r w:rsidR="00801636" w:rsidRPr="00D77B61">
        <w:rPr>
          <w:color w:val="auto"/>
        </w:rPr>
        <w:t xml:space="preserve">100 </w:t>
      </w:r>
      <w:r w:rsidR="00B65A9E">
        <w:rPr>
          <w:color w:val="auto"/>
        </w:rPr>
        <w:t>Rad</w:t>
      </w:r>
      <w:r w:rsidR="00801636" w:rsidRPr="00D77B61">
        <w:rPr>
          <w:color w:val="auto"/>
        </w:rPr>
        <w:t xml:space="preserve">) and donor bone marrow reconstitution successfully </w:t>
      </w:r>
      <w:r w:rsidR="00447883" w:rsidRPr="00D77B61">
        <w:rPr>
          <w:color w:val="auto"/>
        </w:rPr>
        <w:t>replace</w:t>
      </w:r>
      <w:r w:rsidR="00801636" w:rsidRPr="00D77B61">
        <w:rPr>
          <w:color w:val="auto"/>
        </w:rPr>
        <w:t xml:space="preserve"> the recipient bone marrow compartment</w:t>
      </w:r>
      <w:r w:rsidR="00447883" w:rsidRPr="00D77B61">
        <w:rPr>
          <w:color w:val="auto"/>
        </w:rPr>
        <w:t xml:space="preserve"> yielding near-complete chimerism in the B cell compartment</w:t>
      </w:r>
      <w:r w:rsidR="00801636" w:rsidRPr="00D77B61">
        <w:rPr>
          <w:color w:val="auto"/>
        </w:rPr>
        <w:t>.</w:t>
      </w:r>
      <w:r w:rsidR="00447883" w:rsidRPr="00D77B61">
        <w:rPr>
          <w:color w:val="auto"/>
        </w:rPr>
        <w:t xml:space="preserve"> This is an impor</w:t>
      </w:r>
      <w:r w:rsidR="001D3DBD" w:rsidRPr="00D77B61">
        <w:rPr>
          <w:color w:val="auto"/>
        </w:rPr>
        <w:t>t</w:t>
      </w:r>
      <w:r w:rsidR="00447883" w:rsidRPr="00D77B61">
        <w:rPr>
          <w:color w:val="auto"/>
        </w:rPr>
        <w:t>ant</w:t>
      </w:r>
      <w:r w:rsidR="00801636" w:rsidRPr="00D77B61">
        <w:rPr>
          <w:color w:val="auto"/>
        </w:rPr>
        <w:t xml:space="preserve"> </w:t>
      </w:r>
      <w:r w:rsidR="001D3DBD" w:rsidRPr="00D77B61">
        <w:rPr>
          <w:color w:val="auto"/>
        </w:rPr>
        <w:t xml:space="preserve">point, as residual recipient-derived B cells would render a subset of the germinal center population ‘dark’. </w:t>
      </w:r>
      <w:r w:rsidR="001D3DBD" w:rsidRPr="00D77B61">
        <w:t xml:space="preserve">Regardless of the source used for irradiation, the dose/timing of irradiation </w:t>
      </w:r>
      <w:proofErr w:type="gramStart"/>
      <w:r w:rsidR="001D3DBD" w:rsidRPr="00D77B61">
        <w:t>has to</w:t>
      </w:r>
      <w:proofErr w:type="gramEnd"/>
      <w:r w:rsidR="001D3DBD" w:rsidRPr="00D77B61">
        <w:t xml:space="preserve"> be optimized to yield maximal myeloablative effect with minimal collateral tissue damage to the animals. For reconstitution, the bone-crush protocol and reconstitution with 20 million total donor cells has been found to robustly yield high reconstitution degrees. Working sterile and cold/on ice for the bone marrow extraction ensures high viability of the donor marrow. To reach the desired donor bone marrow ratios, it is essential to exercise great care when counting aliquots of the cells, both for the counting itself and when </w:t>
      </w:r>
      <w:r w:rsidR="00CC481B" w:rsidRPr="00D77B61">
        <w:t>taking out the</w:t>
      </w:r>
      <w:r w:rsidR="001D3DBD" w:rsidRPr="00D77B61">
        <w:t xml:space="preserve"> subsample of the bone marrow</w:t>
      </w:r>
      <w:r w:rsidR="00CC481B" w:rsidRPr="00D77B61">
        <w:t xml:space="preserve"> for counting</w:t>
      </w:r>
      <w:r w:rsidR="001D3DBD" w:rsidRPr="00D77B61">
        <w:t>.</w:t>
      </w:r>
      <w:r w:rsidR="00B94F57" w:rsidRPr="00D77B61">
        <w:t xml:space="preserve"> Mixing and co-pelleting the donor marrows, instead of centrifuging and resuspending separately and then mixing, </w:t>
      </w:r>
      <w:r w:rsidR="008046A5" w:rsidRPr="00D77B61">
        <w:t xml:space="preserve">serves to prevent any skew </w:t>
      </w:r>
      <w:r w:rsidR="00B94F57" w:rsidRPr="00D77B61">
        <w:t xml:space="preserve">in donor ratios </w:t>
      </w:r>
      <w:r w:rsidR="008046A5" w:rsidRPr="00D77B61">
        <w:t xml:space="preserve">following the </w:t>
      </w:r>
      <w:r w:rsidR="00023D93" w:rsidRPr="00D77B61">
        <w:t>cell counting.</w:t>
      </w:r>
    </w:p>
    <w:p w14:paraId="311D7386" w14:textId="77777777" w:rsidR="00CC481B" w:rsidRPr="00D77B61" w:rsidRDefault="00CC481B" w:rsidP="00D77B61">
      <w:pPr>
        <w:widowControl/>
      </w:pPr>
    </w:p>
    <w:p w14:paraId="6E8C012F" w14:textId="3454F601" w:rsidR="00A22F70" w:rsidRPr="00D77B61" w:rsidRDefault="00023D93" w:rsidP="00D77B61">
      <w:pPr>
        <w:widowControl/>
      </w:pPr>
      <w:r w:rsidRPr="00D77B61">
        <w:t xml:space="preserve">The mixed bone marrow chimera generation of the protocol can stand alone, and it enables generation of chimeras with autoreactive germinal centers with any desired reporter, transgene or knock-out. However, one limitation to this is the need to use </w:t>
      </w:r>
      <w:proofErr w:type="spellStart"/>
      <w:r w:rsidRPr="00D77B61">
        <w:t>histocompatible</w:t>
      </w:r>
      <w:proofErr w:type="spellEnd"/>
      <w:r w:rsidRPr="00D77B61">
        <w:t xml:space="preserve"> donors. The 564Igi strain is on a C57Bl/6J congenic background, and </w:t>
      </w:r>
      <w:proofErr w:type="gramStart"/>
      <w:r w:rsidRPr="00D77B61">
        <w:t>as a consequence</w:t>
      </w:r>
      <w:proofErr w:type="gramEnd"/>
      <w:r w:rsidRPr="00D77B61">
        <w:t>, the other donor(s) and the recipients should have a</w:t>
      </w:r>
      <w:r w:rsidR="00F72407" w:rsidRPr="00D77B61">
        <w:t>n</w:t>
      </w:r>
      <w:r w:rsidRPr="00D77B61">
        <w:t xml:space="preserve"> H-2b congenic background</w:t>
      </w:r>
      <w:r w:rsidR="00360D3E" w:rsidRPr="00D77B61">
        <w:t xml:space="preserve"> (or alternatively, the 564Igi strain should be backcrossed to the desired strain and the autoimmune phenotype verified on the new background)</w:t>
      </w:r>
      <w:r w:rsidRPr="00D77B61">
        <w:t>. The irradiation procedure tends to favor a tolerogenic environment</w:t>
      </w:r>
      <w:r w:rsidR="00D21662" w:rsidRPr="00D77B61">
        <w:fldChar w:fldCharType="begin"/>
      </w:r>
      <w:r w:rsidR="00B84A1C" w:rsidRPr="00D77B61">
        <w:instrText xml:space="preserve"> ADDIN PAPERS2_CITATIONS &lt;citation&gt;&lt;uuid&gt;1D259503-79C3-4E45-A7E1-0C5DFDB19294&lt;/uuid&gt;&lt;priority&gt;0&lt;/priority&gt;&lt;publications&gt;&lt;publication&gt;&lt;volume&gt;4&lt;/volume&gt;&lt;publication_date&gt;99201401011200000000222000&lt;/publication_date&gt;&lt;number&gt;1&lt;/number&gt;&lt;doi&gt;10.1101/cshperspect.a015529&lt;/doi&gt;&lt;institution&gt;Transplantation Biology Research Center, Massachusetts General Hospital, Harvard Medical School, Boston, Massachusetts 02129.&lt;/institution&gt;&lt;title&gt;Induction of tolerance through mixed chimerism.&lt;/title&gt;&lt;uuid&gt;1090316B-3B94-4F79-AA65-2E0977043EDF&lt;/uuid&gt;&lt;subtype&gt;400&lt;/subtype&gt;&lt;startpage&gt;a015529&lt;/startpage&gt;&lt;type&gt;400&lt;/type&gt;&lt;url&gt;http://eutils.ncbi.nlm.nih.gov/entrez/eutils/elink.fcgi?dbfrom=pubmed&amp;amp;id=24384815&amp;amp;retmode=ref&amp;amp;cmd=prlinks&lt;/url&gt;&lt;bundle&gt;&lt;publication&gt;&lt;title&gt;Cold Spring Harbor perspectives in medicine&lt;/title&gt;&lt;type&gt;-100&lt;/type&gt;&lt;subtype&gt;-100&lt;/subtype&gt;&lt;uuid&gt;51C1ACCB-88AE-4C98-9F6F-54FB175CC229&lt;/uuid&gt;&lt;/publication&gt;&lt;/bundle&gt;&lt;authors&gt;&lt;author&gt;&lt;firstName&gt;David&lt;/firstName&gt;&lt;middleNames&gt;H&lt;/middleNames&gt;&lt;lastName&gt;Sachs&lt;/lastName&gt;&lt;/author&gt;&lt;author&gt;&lt;firstName&gt;Tatsuo&lt;/firstName&gt;&lt;lastName&gt;Kawai&lt;/lastName&gt;&lt;/author&gt;&lt;author&gt;&lt;firstName&gt;Megan&lt;/firstName&gt;&lt;lastName&gt;Sykes&lt;/lastName&gt;&lt;/author&gt;&lt;/authors&gt;&lt;/publication&gt;&lt;/publications&gt;&lt;cites&gt;&lt;/cites&gt;&lt;/citation&gt;</w:instrText>
      </w:r>
      <w:r w:rsidR="00D21662" w:rsidRPr="00D77B61">
        <w:fldChar w:fldCharType="separate"/>
      </w:r>
      <w:r w:rsidR="00B84A1C" w:rsidRPr="00D77B61">
        <w:rPr>
          <w:color w:val="auto"/>
          <w:vertAlign w:val="superscript"/>
        </w:rPr>
        <w:t>17</w:t>
      </w:r>
      <w:r w:rsidR="00D21662" w:rsidRPr="00D77B61">
        <w:fldChar w:fldCharType="end"/>
      </w:r>
      <w:r w:rsidR="00360D3E" w:rsidRPr="00D77B61">
        <w:t>, and mismatches in some minor histocompatibility antigens may be tolerated. However, this aspect should be thoroughly considered, particularly if mixing male and female donors and/or recipients, due to the potential for female reactivity with male-restricted Y-antigens.</w:t>
      </w:r>
    </w:p>
    <w:p w14:paraId="751F6863" w14:textId="77777777" w:rsidR="00A22F70" w:rsidRPr="00D77B61" w:rsidRDefault="00A22F70" w:rsidP="00D77B61">
      <w:pPr>
        <w:widowControl/>
      </w:pPr>
    </w:p>
    <w:p w14:paraId="20DB7BC0" w14:textId="5E4AC1D4" w:rsidR="00AF54D8" w:rsidRPr="00D77B61" w:rsidRDefault="00AF54D8" w:rsidP="00D77B61">
      <w:pPr>
        <w:pStyle w:val="NormalWeb"/>
        <w:widowControl/>
        <w:spacing w:before="0" w:beforeAutospacing="0" w:after="0" w:afterAutospacing="0"/>
      </w:pPr>
      <w:r w:rsidRPr="00D77B61">
        <w:t xml:space="preserve">Similarly, the photoactivation aspect of the protocol can stand alone, and may be used in many different contexts. However, the PA-GFP reporter is currently only available with the UBC promotor, which is active in all hematopoietic lineage cells, but not in stromal cells. As mentioned in the Introduction, other photoactivatable, </w:t>
      </w:r>
      <w:proofErr w:type="spellStart"/>
      <w:r w:rsidRPr="00D77B61">
        <w:t>photoswitchable</w:t>
      </w:r>
      <w:proofErr w:type="spellEnd"/>
      <w:r w:rsidRPr="00D77B61">
        <w:t xml:space="preserve">, or photoconvertible reporter strains </w:t>
      </w:r>
      <w:r w:rsidR="00732F44" w:rsidRPr="00D77B61">
        <w:t>are available, and may</w:t>
      </w:r>
      <w:r w:rsidRPr="00D77B61">
        <w:t xml:space="preserve"> be substituted for PA-GFP, with appropriate adjustment of experimental conditions.</w:t>
      </w:r>
    </w:p>
    <w:p w14:paraId="3C8FBF27" w14:textId="77777777" w:rsidR="00AF54D8" w:rsidRPr="00D77B61" w:rsidRDefault="00AF54D8" w:rsidP="00D77B61">
      <w:pPr>
        <w:pStyle w:val="NormalWeb"/>
        <w:widowControl/>
        <w:spacing w:before="0" w:beforeAutospacing="0" w:after="0" w:afterAutospacing="0"/>
      </w:pPr>
    </w:p>
    <w:p w14:paraId="0B6526BE" w14:textId="0E2A39D4" w:rsidR="00086FF5" w:rsidRPr="00D77B61" w:rsidRDefault="006352C1" w:rsidP="00D77B61">
      <w:pPr>
        <w:pStyle w:val="NormalWeb"/>
        <w:widowControl/>
        <w:spacing w:before="0" w:beforeAutospacing="0" w:after="0" w:afterAutospacing="0"/>
      </w:pPr>
      <w:r w:rsidRPr="00D77B61">
        <w:t xml:space="preserve">It is important to avoid inadvertent photoactivation of undesirable areas, by maintaining the laser well above 900 nm when imaging, as this wavelength will not </w:t>
      </w:r>
      <w:r w:rsidR="006F3EB6" w:rsidRPr="00D77B61">
        <w:t xml:space="preserve">photoactivate </w:t>
      </w:r>
      <w:r w:rsidRPr="00D77B61">
        <w:t xml:space="preserve">PA-GFP. For the photoactivation itself, specific settings, such as laser power and pixel dwell time, will depend on the depth in the tissue, the specific tissue used, and the imaging system, and each application </w:t>
      </w:r>
      <w:proofErr w:type="gramStart"/>
      <w:r w:rsidRPr="00D77B61">
        <w:t>has to</w:t>
      </w:r>
      <w:proofErr w:type="gramEnd"/>
      <w:r w:rsidRPr="00D77B61">
        <w:t xml:space="preserve"> be optimized for the specific imaging system used. </w:t>
      </w:r>
      <w:r w:rsidR="002E254E" w:rsidRPr="00D77B61">
        <w:t>Care should be taken not to photodamage the cells, but it is at the same time</w:t>
      </w:r>
      <w:r w:rsidRPr="00D77B61">
        <w:t xml:space="preserve"> essential to get efficient photo</w:t>
      </w:r>
      <w:r w:rsidR="002E254E" w:rsidRPr="00D77B61">
        <w:t xml:space="preserve">activation throughout the stack, in order to get a </w:t>
      </w:r>
      <w:proofErr w:type="gramStart"/>
      <w:r w:rsidR="002E254E" w:rsidRPr="00D77B61">
        <w:t>sufficient</w:t>
      </w:r>
      <w:proofErr w:type="gramEnd"/>
      <w:r w:rsidR="002E254E" w:rsidRPr="00D77B61">
        <w:t xml:space="preserve"> representation of activated cells for downstream analyses. Germinal center B cells generally constitute anywhere from 0.5% to ~2% of splenic or </w:t>
      </w:r>
      <w:r w:rsidR="002E254E" w:rsidRPr="00D77B61">
        <w:lastRenderedPageBreak/>
        <w:t>cutaneous lymph node B cells, and as can be seen from the representative results (</w:t>
      </w:r>
      <w:r w:rsidR="002E254E" w:rsidRPr="00343AAF">
        <w:rPr>
          <w:b/>
        </w:rPr>
        <w:t>Figure 5</w:t>
      </w:r>
      <w:r w:rsidR="002E254E" w:rsidRPr="00D77B61">
        <w:t xml:space="preserve">), photoactivated single germinal center B cells may make up ~1% of the total population present in a single spleen slice. Therefore, successful analysis or sorting of a significant number of cells requires processing </w:t>
      </w:r>
      <w:proofErr w:type="gramStart"/>
      <w:r w:rsidR="002E254E" w:rsidRPr="00D77B61">
        <w:t>a large number of</w:t>
      </w:r>
      <w:proofErr w:type="gramEnd"/>
      <w:r w:rsidR="002E254E" w:rsidRPr="00D77B61">
        <w:t xml:space="preserve"> events.</w:t>
      </w:r>
    </w:p>
    <w:p w14:paraId="2236F453" w14:textId="33368857" w:rsidR="00086FF5" w:rsidRPr="00D77B61" w:rsidRDefault="00086FF5" w:rsidP="00D77B61">
      <w:pPr>
        <w:pStyle w:val="ListParagraph"/>
        <w:widowControl/>
        <w:ind w:left="0"/>
        <w:rPr>
          <w:b/>
          <w:color w:val="000000" w:themeColor="text1"/>
        </w:rPr>
      </w:pPr>
    </w:p>
    <w:p w14:paraId="511C8F47" w14:textId="0160A6E9" w:rsidR="009726EE" w:rsidRPr="00D77B61" w:rsidRDefault="009726EE" w:rsidP="00D77B61">
      <w:pPr>
        <w:widowControl/>
      </w:pPr>
      <w:bookmarkStart w:id="3" w:name="Acknowledgments"/>
      <w:r w:rsidRPr="00D77B61">
        <w:rPr>
          <w:b/>
          <w:bCs/>
        </w:rPr>
        <w:t>ACKNOWLEDGMENTS</w:t>
      </w:r>
      <w:bookmarkEnd w:id="3"/>
      <w:r w:rsidRPr="00D77B61">
        <w:rPr>
          <w:b/>
          <w:bCs/>
        </w:rPr>
        <w:t>:</w:t>
      </w:r>
      <w:r w:rsidRPr="00D77B61">
        <w:t xml:space="preserve"> </w:t>
      </w:r>
    </w:p>
    <w:p w14:paraId="31A87C31" w14:textId="1E316CE6" w:rsidR="00086FF5" w:rsidRPr="00D77B61" w:rsidRDefault="00547504" w:rsidP="00D77B61">
      <w:pPr>
        <w:widowControl/>
        <w:rPr>
          <w:color w:val="808080" w:themeColor="background1" w:themeShade="80"/>
        </w:rPr>
      </w:pPr>
      <w:r w:rsidRPr="00D77B61">
        <w:rPr>
          <w:color w:val="auto"/>
        </w:rPr>
        <w:t xml:space="preserve">SE </w:t>
      </w:r>
      <w:proofErr w:type="spellStart"/>
      <w:r w:rsidRPr="00D77B61">
        <w:rPr>
          <w:color w:val="auto"/>
        </w:rPr>
        <w:t>Degn</w:t>
      </w:r>
      <w:proofErr w:type="spellEnd"/>
      <w:r w:rsidRPr="00D77B61">
        <w:rPr>
          <w:color w:val="auto"/>
        </w:rPr>
        <w:t xml:space="preserve"> is a</w:t>
      </w:r>
      <w:r w:rsidR="00ED2C36" w:rsidRPr="00D77B61">
        <w:rPr>
          <w:color w:val="auto"/>
        </w:rPr>
        <w:t xml:space="preserve"> </w:t>
      </w:r>
      <w:proofErr w:type="spellStart"/>
      <w:r w:rsidR="00ED2C36" w:rsidRPr="00D77B61">
        <w:rPr>
          <w:color w:val="auto"/>
        </w:rPr>
        <w:t>Lundbeckfonden</w:t>
      </w:r>
      <w:proofErr w:type="spellEnd"/>
      <w:r w:rsidR="00ED2C36" w:rsidRPr="00D77B61">
        <w:rPr>
          <w:color w:val="auto"/>
        </w:rPr>
        <w:t xml:space="preserve"> Fellow</w:t>
      </w:r>
      <w:r w:rsidR="006D2F9A" w:rsidRPr="00D77B61">
        <w:rPr>
          <w:color w:val="auto"/>
        </w:rPr>
        <w:t xml:space="preserve"> and a Carlsberg Foundation Distinguished Fellow</w:t>
      </w:r>
      <w:r w:rsidR="00ED2C36" w:rsidRPr="00D77B61">
        <w:rPr>
          <w:color w:val="auto"/>
        </w:rPr>
        <w:t>. This work was in part additionally supported by a</w:t>
      </w:r>
      <w:r w:rsidRPr="00D77B61">
        <w:rPr>
          <w:color w:val="auto"/>
        </w:rPr>
        <w:t>n</w:t>
      </w:r>
      <w:r w:rsidR="00ED2C36" w:rsidRPr="00D77B61">
        <w:rPr>
          <w:color w:val="auto"/>
        </w:rPr>
        <w:t xml:space="preserve"> NNF Biomedical Grant (SE </w:t>
      </w:r>
      <w:proofErr w:type="spellStart"/>
      <w:r w:rsidR="00ED2C36" w:rsidRPr="00D77B61">
        <w:rPr>
          <w:color w:val="auto"/>
        </w:rPr>
        <w:t>Degn</w:t>
      </w:r>
      <w:proofErr w:type="spellEnd"/>
      <w:r w:rsidR="00ED2C36" w:rsidRPr="00D77B61">
        <w:rPr>
          <w:color w:val="auto"/>
        </w:rPr>
        <w:t>)</w:t>
      </w:r>
      <w:r w:rsidR="009726EE" w:rsidRPr="00D77B61">
        <w:rPr>
          <w:color w:val="auto"/>
        </w:rPr>
        <w:t>.</w:t>
      </w:r>
    </w:p>
    <w:p w14:paraId="08E9A924" w14:textId="77777777" w:rsidR="00ED2C36" w:rsidRPr="00D77B61" w:rsidRDefault="00ED2C36" w:rsidP="00D77B61">
      <w:pPr>
        <w:widowControl/>
        <w:rPr>
          <w:color w:val="808080" w:themeColor="background1" w:themeShade="80"/>
        </w:rPr>
      </w:pPr>
    </w:p>
    <w:p w14:paraId="089A3BB5" w14:textId="2472A920" w:rsidR="009726EE" w:rsidRPr="00D77B61" w:rsidRDefault="009726EE" w:rsidP="00D77B61">
      <w:pPr>
        <w:widowControl/>
        <w:rPr>
          <w:b/>
        </w:rPr>
      </w:pPr>
      <w:bookmarkStart w:id="4" w:name="Disclosures"/>
      <w:r w:rsidRPr="00D77B61">
        <w:rPr>
          <w:b/>
        </w:rPr>
        <w:t>DISCLOSURES</w:t>
      </w:r>
      <w:bookmarkEnd w:id="4"/>
      <w:r w:rsidRPr="00D77B61">
        <w:rPr>
          <w:b/>
        </w:rPr>
        <w:t xml:space="preserve">: </w:t>
      </w:r>
    </w:p>
    <w:p w14:paraId="1FF13186" w14:textId="1CCA65E2" w:rsidR="009726EE" w:rsidRPr="00D77B61" w:rsidRDefault="009726EE" w:rsidP="00D77B61">
      <w:pPr>
        <w:pStyle w:val="NormalWeb"/>
        <w:widowControl/>
        <w:spacing w:before="0" w:beforeAutospacing="0" w:after="0" w:afterAutospacing="0"/>
        <w:rPr>
          <w:color w:val="auto"/>
        </w:rPr>
      </w:pPr>
      <w:r w:rsidRPr="00D77B61">
        <w:rPr>
          <w:color w:val="auto"/>
        </w:rPr>
        <w:t>The au</w:t>
      </w:r>
      <w:r w:rsidR="00ED2C36" w:rsidRPr="00D77B61">
        <w:rPr>
          <w:color w:val="auto"/>
        </w:rPr>
        <w:t>thors have nothing to disclose.</w:t>
      </w:r>
    </w:p>
    <w:p w14:paraId="03059FF3" w14:textId="77777777" w:rsidR="009726EE" w:rsidRPr="00D77B61" w:rsidRDefault="009726EE" w:rsidP="00D77B61">
      <w:pPr>
        <w:widowControl/>
        <w:rPr>
          <w:color w:val="7F7F7F"/>
        </w:rPr>
      </w:pPr>
    </w:p>
    <w:p w14:paraId="707439DD" w14:textId="55890D0A" w:rsidR="00ED2C36" w:rsidRPr="00D77B61" w:rsidRDefault="009726EE" w:rsidP="00D77B61">
      <w:pPr>
        <w:widowControl/>
        <w:autoSpaceDE/>
        <w:autoSpaceDN/>
        <w:adjustRightInd/>
        <w:rPr>
          <w:color w:val="7F7F7F" w:themeColor="text1" w:themeTint="80"/>
        </w:rPr>
      </w:pPr>
      <w:bookmarkStart w:id="5" w:name="References"/>
      <w:r w:rsidRPr="00D77B61">
        <w:rPr>
          <w:b/>
          <w:bCs/>
        </w:rPr>
        <w:t>REFERENCES</w:t>
      </w:r>
      <w:bookmarkEnd w:id="5"/>
    </w:p>
    <w:p w14:paraId="32AC5063" w14:textId="77777777" w:rsidR="00B84A1C" w:rsidRPr="00D77B61" w:rsidRDefault="00ED2C36" w:rsidP="00D77B61">
      <w:pPr>
        <w:widowControl/>
        <w:tabs>
          <w:tab w:val="left" w:pos="640"/>
        </w:tabs>
        <w:rPr>
          <w:color w:val="auto"/>
        </w:rPr>
      </w:pPr>
      <w:r w:rsidRPr="00D77B61">
        <w:rPr>
          <w:color w:val="808080" w:themeColor="background1" w:themeShade="80"/>
        </w:rPr>
        <w:fldChar w:fldCharType="begin"/>
      </w:r>
      <w:r w:rsidRPr="00D77B61">
        <w:rPr>
          <w:color w:val="808080" w:themeColor="background1" w:themeShade="80"/>
        </w:rPr>
        <w:instrText xml:space="preserve"> ADDIN PAPERS2_CITATIONS &lt;papers2_bibliography/&gt;</w:instrText>
      </w:r>
      <w:r w:rsidRPr="00D77B61">
        <w:rPr>
          <w:color w:val="808080" w:themeColor="background1" w:themeShade="80"/>
        </w:rPr>
        <w:fldChar w:fldCharType="separate"/>
      </w:r>
      <w:r w:rsidR="00B84A1C" w:rsidRPr="00D77B61">
        <w:rPr>
          <w:color w:val="auto"/>
        </w:rPr>
        <w:t>1.</w:t>
      </w:r>
      <w:r w:rsidR="00B84A1C" w:rsidRPr="00D77B61">
        <w:rPr>
          <w:color w:val="auto"/>
        </w:rPr>
        <w:tab/>
        <w:t xml:space="preserve">Lerner, A., Jeremias, P., Matthias, T. The World Incidence and Prevalence of Autoimmune Diseases is Increasing. </w:t>
      </w:r>
      <w:r w:rsidR="00B84A1C" w:rsidRPr="00D77B61">
        <w:rPr>
          <w:i/>
          <w:iCs/>
          <w:color w:val="auto"/>
        </w:rPr>
        <w:t>International Journal of Celiac Disease</w:t>
      </w:r>
      <w:r w:rsidR="00B84A1C" w:rsidRPr="00D77B61">
        <w:rPr>
          <w:color w:val="auto"/>
        </w:rPr>
        <w:t xml:space="preserve">. </w:t>
      </w:r>
      <w:r w:rsidR="00B84A1C" w:rsidRPr="00D77B61">
        <w:rPr>
          <w:b/>
          <w:bCs/>
          <w:color w:val="auto"/>
        </w:rPr>
        <w:t>3</w:t>
      </w:r>
      <w:r w:rsidR="00B84A1C" w:rsidRPr="00D77B61">
        <w:rPr>
          <w:color w:val="auto"/>
        </w:rPr>
        <w:t xml:space="preserve"> (4), 151–155, doi: 10.12691/ijcd-3-4-8 (2015).</w:t>
      </w:r>
    </w:p>
    <w:p w14:paraId="1794AC8D" w14:textId="77777777" w:rsidR="00B84A1C" w:rsidRPr="00D77B61" w:rsidRDefault="00B84A1C" w:rsidP="00D77B61">
      <w:pPr>
        <w:widowControl/>
        <w:tabs>
          <w:tab w:val="left" w:pos="640"/>
        </w:tabs>
        <w:rPr>
          <w:color w:val="auto"/>
        </w:rPr>
      </w:pPr>
      <w:r w:rsidRPr="00D77B61">
        <w:rPr>
          <w:color w:val="auto"/>
        </w:rPr>
        <w:t>2.</w:t>
      </w:r>
      <w:r w:rsidRPr="00D77B61">
        <w:rPr>
          <w:color w:val="auto"/>
        </w:rPr>
        <w:tab/>
        <w:t xml:space="preserve">Ando, R., Hama, H., Yamamoto-Hino, M., Mizuno, H., Miyawaki, A. An optical marker based on the UV-induced green-to-red photoconversion of a fluorescent protein. </w:t>
      </w:r>
      <w:r w:rsidRPr="00D77B61">
        <w:rPr>
          <w:i/>
          <w:iCs/>
          <w:color w:val="auto"/>
        </w:rPr>
        <w:t>Proceedings of the National Academy of Sciences of the United States of America</w:t>
      </w:r>
      <w:r w:rsidRPr="00D77B61">
        <w:rPr>
          <w:color w:val="auto"/>
        </w:rPr>
        <w:t xml:space="preserve">. </w:t>
      </w:r>
      <w:r w:rsidRPr="00D77B61">
        <w:rPr>
          <w:b/>
          <w:bCs/>
          <w:color w:val="auto"/>
        </w:rPr>
        <w:t>99</w:t>
      </w:r>
      <w:r w:rsidRPr="00D77B61">
        <w:rPr>
          <w:color w:val="auto"/>
        </w:rPr>
        <w:t xml:space="preserve"> (20), 12651–12656, doi: 10.1073/pnas.202320599 (2002).</w:t>
      </w:r>
    </w:p>
    <w:p w14:paraId="3DAC54BF" w14:textId="77777777" w:rsidR="00B84A1C" w:rsidRPr="00D77B61" w:rsidRDefault="00B84A1C" w:rsidP="00D77B61">
      <w:pPr>
        <w:widowControl/>
        <w:tabs>
          <w:tab w:val="left" w:pos="640"/>
        </w:tabs>
        <w:rPr>
          <w:color w:val="auto"/>
        </w:rPr>
      </w:pPr>
      <w:r w:rsidRPr="00D77B61">
        <w:rPr>
          <w:color w:val="auto"/>
        </w:rPr>
        <w:t>3.</w:t>
      </w:r>
      <w:r w:rsidRPr="00D77B61">
        <w:rPr>
          <w:color w:val="auto"/>
        </w:rPr>
        <w:tab/>
        <w:t xml:space="preserve">Mutoh, T., Miyata, T., Kashiwagi, S., Miyawaki, A., Ogawa, M. Dynamic behavior of individual cells in developing organotypic brain slices revealed by the photoconvertable protein Kaede. </w:t>
      </w:r>
      <w:r w:rsidRPr="00D77B61">
        <w:rPr>
          <w:i/>
          <w:iCs/>
          <w:color w:val="auto"/>
        </w:rPr>
        <w:t>Experimental neurology</w:t>
      </w:r>
      <w:r w:rsidRPr="00D77B61">
        <w:rPr>
          <w:color w:val="auto"/>
        </w:rPr>
        <w:t xml:space="preserve">. </w:t>
      </w:r>
      <w:r w:rsidRPr="00D77B61">
        <w:rPr>
          <w:b/>
          <w:bCs/>
          <w:color w:val="auto"/>
        </w:rPr>
        <w:t>200</w:t>
      </w:r>
      <w:r w:rsidRPr="00D77B61">
        <w:rPr>
          <w:color w:val="auto"/>
        </w:rPr>
        <w:t xml:space="preserve"> (2), 430–437, doi: 10.1016/j.expneurol.2006.03.022 (2006).</w:t>
      </w:r>
    </w:p>
    <w:p w14:paraId="173BEDB8" w14:textId="3682A9AD" w:rsidR="00B84A1C" w:rsidRPr="00D77B61" w:rsidRDefault="00B84A1C" w:rsidP="00D77B61">
      <w:pPr>
        <w:widowControl/>
        <w:tabs>
          <w:tab w:val="left" w:pos="640"/>
        </w:tabs>
        <w:rPr>
          <w:color w:val="auto"/>
        </w:rPr>
      </w:pPr>
      <w:r w:rsidRPr="00D77B61">
        <w:rPr>
          <w:color w:val="auto"/>
        </w:rPr>
        <w:t>4.</w:t>
      </w:r>
      <w:r w:rsidRPr="00D77B61">
        <w:rPr>
          <w:color w:val="auto"/>
        </w:rPr>
        <w:tab/>
        <w:t xml:space="preserve">Tomura, M. </w:t>
      </w:r>
      <w:r w:rsidR="00765683" w:rsidRPr="00765683">
        <w:rPr>
          <w:iCs/>
          <w:color w:val="auto"/>
        </w:rPr>
        <w:t>et al.</w:t>
      </w:r>
      <w:r w:rsidRPr="00D77B61">
        <w:rPr>
          <w:color w:val="auto"/>
        </w:rPr>
        <w:t xml:space="preserve"> Monitoring cellular movement </w:t>
      </w:r>
      <w:r w:rsidR="00761E29" w:rsidRPr="00761E29">
        <w:rPr>
          <w:color w:val="auto"/>
        </w:rPr>
        <w:t>in vivo</w:t>
      </w:r>
      <w:r w:rsidRPr="00D77B61">
        <w:rPr>
          <w:color w:val="auto"/>
        </w:rPr>
        <w:t xml:space="preserve"> with photoconvertible fluorescence protein “Kaede” transgenic mice. </w:t>
      </w:r>
      <w:r w:rsidRPr="00D77B61">
        <w:rPr>
          <w:i/>
          <w:iCs/>
          <w:color w:val="auto"/>
        </w:rPr>
        <w:t>Proceedings of the National Academy of Sciences</w:t>
      </w:r>
      <w:r w:rsidRPr="00D77B61">
        <w:rPr>
          <w:color w:val="auto"/>
        </w:rPr>
        <w:t xml:space="preserve">. </w:t>
      </w:r>
      <w:r w:rsidRPr="00D77B61">
        <w:rPr>
          <w:b/>
          <w:bCs/>
          <w:color w:val="auto"/>
        </w:rPr>
        <w:t>105</w:t>
      </w:r>
      <w:r w:rsidRPr="00D77B61">
        <w:rPr>
          <w:color w:val="auto"/>
        </w:rPr>
        <w:t xml:space="preserve"> (31), 10871–10876, doi: 10.1073/pnas.0802278105 (2008).</w:t>
      </w:r>
    </w:p>
    <w:p w14:paraId="711B6683" w14:textId="4DB427B7" w:rsidR="00B84A1C" w:rsidRPr="00D77B61" w:rsidRDefault="00B84A1C" w:rsidP="00D77B61">
      <w:pPr>
        <w:widowControl/>
        <w:tabs>
          <w:tab w:val="left" w:pos="640"/>
        </w:tabs>
        <w:rPr>
          <w:color w:val="auto"/>
        </w:rPr>
      </w:pPr>
      <w:r w:rsidRPr="00D77B61">
        <w:rPr>
          <w:color w:val="auto"/>
        </w:rPr>
        <w:t>5.</w:t>
      </w:r>
      <w:r w:rsidRPr="00D77B61">
        <w:rPr>
          <w:color w:val="auto"/>
        </w:rPr>
        <w:tab/>
        <w:t xml:space="preserve">Tomura, M. </w:t>
      </w:r>
      <w:r w:rsidR="00765683" w:rsidRPr="00765683">
        <w:rPr>
          <w:iCs/>
          <w:color w:val="auto"/>
        </w:rPr>
        <w:t>et al.</w:t>
      </w:r>
      <w:r w:rsidRPr="00D77B61">
        <w:rPr>
          <w:color w:val="auto"/>
        </w:rPr>
        <w:t xml:space="preserve"> Tracking and quantification of dendritic cell migration and antigen trafficking between the skin and lymph nodes. </w:t>
      </w:r>
      <w:r w:rsidRPr="00D77B61">
        <w:rPr>
          <w:i/>
          <w:iCs/>
          <w:color w:val="auto"/>
        </w:rPr>
        <w:t>Scientific Reports</w:t>
      </w:r>
      <w:r w:rsidRPr="00D77B61">
        <w:rPr>
          <w:color w:val="auto"/>
        </w:rPr>
        <w:t xml:space="preserve">. </w:t>
      </w:r>
      <w:r w:rsidRPr="00D77B61">
        <w:rPr>
          <w:b/>
          <w:bCs/>
          <w:color w:val="auto"/>
        </w:rPr>
        <w:t>4</w:t>
      </w:r>
      <w:r w:rsidRPr="00D77B61">
        <w:rPr>
          <w:color w:val="auto"/>
        </w:rPr>
        <w:t>, 6030, doi: 10.1038/srep06030 (2014).</w:t>
      </w:r>
    </w:p>
    <w:p w14:paraId="4338920C" w14:textId="13647777" w:rsidR="00B84A1C" w:rsidRPr="00D77B61" w:rsidRDefault="00B84A1C" w:rsidP="00D77B61">
      <w:pPr>
        <w:widowControl/>
        <w:tabs>
          <w:tab w:val="left" w:pos="640"/>
        </w:tabs>
        <w:rPr>
          <w:color w:val="auto"/>
        </w:rPr>
      </w:pPr>
      <w:r w:rsidRPr="00D77B61">
        <w:rPr>
          <w:color w:val="auto"/>
        </w:rPr>
        <w:t>6.</w:t>
      </w:r>
      <w:r w:rsidRPr="00D77B61">
        <w:rPr>
          <w:color w:val="auto"/>
        </w:rPr>
        <w:tab/>
      </w:r>
      <w:proofErr w:type="spellStart"/>
      <w:r w:rsidRPr="00D77B61">
        <w:rPr>
          <w:color w:val="auto"/>
        </w:rPr>
        <w:t>Gurskaya</w:t>
      </w:r>
      <w:proofErr w:type="spellEnd"/>
      <w:r w:rsidRPr="00D77B61">
        <w:rPr>
          <w:color w:val="auto"/>
        </w:rPr>
        <w:t xml:space="preserve">, N.G. </w:t>
      </w:r>
      <w:r w:rsidR="00765683" w:rsidRPr="00765683">
        <w:rPr>
          <w:iCs/>
          <w:color w:val="auto"/>
        </w:rPr>
        <w:t>et al.</w:t>
      </w:r>
      <w:r w:rsidRPr="00D77B61">
        <w:rPr>
          <w:color w:val="auto"/>
        </w:rPr>
        <w:t xml:space="preserve"> Engineering of a monomeric green-to-red photoactivatable fluorescent protein induced by blue light. </w:t>
      </w:r>
      <w:r w:rsidRPr="00D77B61">
        <w:rPr>
          <w:i/>
          <w:iCs/>
          <w:color w:val="auto"/>
        </w:rPr>
        <w:t>Nature biotechnology</w:t>
      </w:r>
      <w:r w:rsidRPr="00D77B61">
        <w:rPr>
          <w:color w:val="auto"/>
        </w:rPr>
        <w:t xml:space="preserve">. </w:t>
      </w:r>
      <w:r w:rsidRPr="00D77B61">
        <w:rPr>
          <w:b/>
          <w:bCs/>
          <w:color w:val="auto"/>
        </w:rPr>
        <w:t>24</w:t>
      </w:r>
      <w:r w:rsidRPr="00D77B61">
        <w:rPr>
          <w:color w:val="auto"/>
        </w:rPr>
        <w:t xml:space="preserve"> (4), 461–465, doi: 10.1038/nbt1191 (2006).</w:t>
      </w:r>
    </w:p>
    <w:p w14:paraId="6C47A3E8" w14:textId="1047DDDC" w:rsidR="00B84A1C" w:rsidRPr="00D77B61" w:rsidRDefault="00B84A1C" w:rsidP="00D77B61">
      <w:pPr>
        <w:widowControl/>
        <w:tabs>
          <w:tab w:val="left" w:pos="640"/>
        </w:tabs>
        <w:rPr>
          <w:color w:val="auto"/>
        </w:rPr>
      </w:pPr>
      <w:r w:rsidRPr="00D77B61">
        <w:rPr>
          <w:color w:val="auto"/>
        </w:rPr>
        <w:t>7.</w:t>
      </w:r>
      <w:r w:rsidRPr="00D77B61">
        <w:rPr>
          <w:color w:val="auto"/>
        </w:rPr>
        <w:tab/>
        <w:t xml:space="preserve">Pereira, E.R. </w:t>
      </w:r>
      <w:r w:rsidR="00765683" w:rsidRPr="00765683">
        <w:rPr>
          <w:iCs/>
          <w:color w:val="auto"/>
        </w:rPr>
        <w:t>et al.</w:t>
      </w:r>
      <w:r w:rsidRPr="00D77B61">
        <w:rPr>
          <w:color w:val="auto"/>
        </w:rPr>
        <w:t xml:space="preserve"> Lymph node metastases can invade local blood vessels, exit the node, and colonize distant organs in mice. </w:t>
      </w:r>
      <w:r w:rsidRPr="00D77B61">
        <w:rPr>
          <w:i/>
          <w:iCs/>
          <w:color w:val="auto"/>
        </w:rPr>
        <w:t>Science (New York, NY)</w:t>
      </w:r>
      <w:r w:rsidRPr="00D77B61">
        <w:rPr>
          <w:color w:val="auto"/>
        </w:rPr>
        <w:t xml:space="preserve">. </w:t>
      </w:r>
      <w:r w:rsidRPr="00D77B61">
        <w:rPr>
          <w:b/>
          <w:bCs/>
          <w:color w:val="auto"/>
        </w:rPr>
        <w:t>359</w:t>
      </w:r>
      <w:r w:rsidRPr="00D77B61">
        <w:rPr>
          <w:color w:val="auto"/>
        </w:rPr>
        <w:t xml:space="preserve"> (6382), 1403–1407, doi: 10.1126/science.aal3622 (2018).</w:t>
      </w:r>
    </w:p>
    <w:p w14:paraId="1367FB69" w14:textId="77777777" w:rsidR="00B84A1C" w:rsidRPr="00D77B61" w:rsidRDefault="00B84A1C" w:rsidP="00D77B61">
      <w:pPr>
        <w:widowControl/>
        <w:tabs>
          <w:tab w:val="left" w:pos="640"/>
        </w:tabs>
        <w:rPr>
          <w:color w:val="auto"/>
        </w:rPr>
      </w:pPr>
      <w:r w:rsidRPr="00D77B61">
        <w:rPr>
          <w:color w:val="auto"/>
        </w:rPr>
        <w:t>8.</w:t>
      </w:r>
      <w:r w:rsidRPr="00D77B61">
        <w:rPr>
          <w:color w:val="auto"/>
        </w:rPr>
        <w:tab/>
        <w:t xml:space="preserve">Patterson, G.H., Lippincott-Schwartz, J. A photoactivatable GFP for selective photolabeling of proteins and cells. </w:t>
      </w:r>
      <w:r w:rsidRPr="00D77B61">
        <w:rPr>
          <w:i/>
          <w:iCs/>
          <w:color w:val="auto"/>
        </w:rPr>
        <w:t>Science (New York, NY)</w:t>
      </w:r>
      <w:r w:rsidRPr="00D77B61">
        <w:rPr>
          <w:color w:val="auto"/>
        </w:rPr>
        <w:t xml:space="preserve">. </w:t>
      </w:r>
      <w:r w:rsidRPr="00D77B61">
        <w:rPr>
          <w:b/>
          <w:bCs/>
          <w:color w:val="auto"/>
        </w:rPr>
        <w:t>297</w:t>
      </w:r>
      <w:r w:rsidRPr="00D77B61">
        <w:rPr>
          <w:color w:val="auto"/>
        </w:rPr>
        <w:t xml:space="preserve"> (5588), 1873–1877, doi: 10.1126/science.1074952 (2002).</w:t>
      </w:r>
    </w:p>
    <w:p w14:paraId="1724B600" w14:textId="3016FB4B" w:rsidR="00B84A1C" w:rsidRPr="00D77B61" w:rsidRDefault="00B84A1C" w:rsidP="00D77B61">
      <w:pPr>
        <w:widowControl/>
        <w:tabs>
          <w:tab w:val="left" w:pos="640"/>
        </w:tabs>
        <w:rPr>
          <w:color w:val="auto"/>
        </w:rPr>
      </w:pPr>
      <w:r w:rsidRPr="00D77B61">
        <w:rPr>
          <w:color w:val="auto"/>
        </w:rPr>
        <w:t>9.</w:t>
      </w:r>
      <w:r w:rsidRPr="00D77B61">
        <w:rPr>
          <w:color w:val="auto"/>
        </w:rPr>
        <w:tab/>
      </w:r>
      <w:proofErr w:type="spellStart"/>
      <w:r w:rsidRPr="00D77B61">
        <w:rPr>
          <w:color w:val="auto"/>
        </w:rPr>
        <w:t>Victora</w:t>
      </w:r>
      <w:proofErr w:type="spellEnd"/>
      <w:r w:rsidRPr="00D77B61">
        <w:rPr>
          <w:color w:val="auto"/>
        </w:rPr>
        <w:t xml:space="preserve">, G.D. </w:t>
      </w:r>
      <w:r w:rsidR="00765683" w:rsidRPr="00765683">
        <w:rPr>
          <w:iCs/>
          <w:color w:val="auto"/>
        </w:rPr>
        <w:t>et al.</w:t>
      </w:r>
      <w:r w:rsidRPr="00D77B61">
        <w:rPr>
          <w:color w:val="auto"/>
        </w:rPr>
        <w:t xml:space="preserve"> Germinal center dynamics revealed by multiphoton microscopy with a photoactivatable fluorescent reporter. </w:t>
      </w:r>
      <w:r w:rsidRPr="00D77B61">
        <w:rPr>
          <w:i/>
          <w:iCs/>
          <w:color w:val="auto"/>
        </w:rPr>
        <w:t>Cell</w:t>
      </w:r>
      <w:r w:rsidRPr="00D77B61">
        <w:rPr>
          <w:color w:val="auto"/>
        </w:rPr>
        <w:t xml:space="preserve">. </w:t>
      </w:r>
      <w:r w:rsidRPr="00D77B61">
        <w:rPr>
          <w:b/>
          <w:bCs/>
          <w:color w:val="auto"/>
        </w:rPr>
        <w:t>143</w:t>
      </w:r>
      <w:r w:rsidRPr="00D77B61">
        <w:rPr>
          <w:color w:val="auto"/>
        </w:rPr>
        <w:t xml:space="preserve"> (4), 592–605, doi: 10.1016/j.cell.2010.10.032 (2010).</w:t>
      </w:r>
    </w:p>
    <w:p w14:paraId="7666E315" w14:textId="7CB332D3" w:rsidR="00B84A1C" w:rsidRPr="00D77B61" w:rsidRDefault="00B84A1C" w:rsidP="00D77B61">
      <w:pPr>
        <w:widowControl/>
        <w:tabs>
          <w:tab w:val="left" w:pos="640"/>
        </w:tabs>
        <w:rPr>
          <w:color w:val="auto"/>
        </w:rPr>
      </w:pPr>
      <w:r w:rsidRPr="00D77B61">
        <w:rPr>
          <w:color w:val="auto"/>
        </w:rPr>
        <w:t>10.</w:t>
      </w:r>
      <w:r w:rsidRPr="00D77B61">
        <w:rPr>
          <w:color w:val="auto"/>
        </w:rPr>
        <w:tab/>
        <w:t xml:space="preserve">Habuchi, S. </w:t>
      </w:r>
      <w:r w:rsidR="00765683" w:rsidRPr="00765683">
        <w:rPr>
          <w:iCs/>
          <w:color w:val="auto"/>
        </w:rPr>
        <w:t>et al.</w:t>
      </w:r>
      <w:r w:rsidRPr="00D77B61">
        <w:rPr>
          <w:color w:val="auto"/>
        </w:rPr>
        <w:t xml:space="preserve"> Reversible single-molecule photoswitching in the GFP-like fluorescent protein Dronpa. </w:t>
      </w:r>
      <w:r w:rsidRPr="00D77B61">
        <w:rPr>
          <w:i/>
          <w:iCs/>
          <w:color w:val="auto"/>
        </w:rPr>
        <w:t>Proceedings of the National Academy of Sciences of the United States of America</w:t>
      </w:r>
      <w:r w:rsidRPr="00D77B61">
        <w:rPr>
          <w:color w:val="auto"/>
        </w:rPr>
        <w:t xml:space="preserve">. </w:t>
      </w:r>
      <w:r w:rsidRPr="00D77B61">
        <w:rPr>
          <w:b/>
          <w:bCs/>
          <w:color w:val="auto"/>
        </w:rPr>
        <w:t>102</w:t>
      </w:r>
      <w:r w:rsidRPr="00D77B61">
        <w:rPr>
          <w:color w:val="auto"/>
        </w:rPr>
        <w:t xml:space="preserve"> (27), 9511–9516, doi: 10.1073/pnas.0500489102 (2005).</w:t>
      </w:r>
    </w:p>
    <w:p w14:paraId="64228899" w14:textId="77777777" w:rsidR="00B84A1C" w:rsidRPr="00D77B61" w:rsidRDefault="00B84A1C" w:rsidP="00D77B61">
      <w:pPr>
        <w:widowControl/>
        <w:tabs>
          <w:tab w:val="left" w:pos="640"/>
        </w:tabs>
        <w:rPr>
          <w:color w:val="auto"/>
        </w:rPr>
      </w:pPr>
      <w:r w:rsidRPr="00D77B61">
        <w:rPr>
          <w:color w:val="auto"/>
        </w:rPr>
        <w:lastRenderedPageBreak/>
        <w:t>11.</w:t>
      </w:r>
      <w:r w:rsidRPr="00D77B61">
        <w:rPr>
          <w:color w:val="auto"/>
        </w:rPr>
        <w:tab/>
        <w:t xml:space="preserve">Zhou, X.X., Chung, H.K., Lam, A.J., Lin, M.Z. Optical control of protein activity by fluorescent protein domains. </w:t>
      </w:r>
      <w:r w:rsidRPr="00D77B61">
        <w:rPr>
          <w:i/>
          <w:iCs/>
          <w:color w:val="auto"/>
        </w:rPr>
        <w:t>Science (New York, NY)</w:t>
      </w:r>
      <w:r w:rsidRPr="00D77B61">
        <w:rPr>
          <w:color w:val="auto"/>
        </w:rPr>
        <w:t xml:space="preserve">. </w:t>
      </w:r>
      <w:r w:rsidRPr="00D77B61">
        <w:rPr>
          <w:b/>
          <w:bCs/>
          <w:color w:val="auto"/>
        </w:rPr>
        <w:t>338</w:t>
      </w:r>
      <w:r w:rsidRPr="00D77B61">
        <w:rPr>
          <w:color w:val="auto"/>
        </w:rPr>
        <w:t xml:space="preserve"> (6108), 810–814, doi: 10.1126/science.1226854 (2012).</w:t>
      </w:r>
    </w:p>
    <w:p w14:paraId="1BDF4C0C" w14:textId="01B1CCE8" w:rsidR="00B84A1C" w:rsidRPr="00D77B61" w:rsidRDefault="00B84A1C" w:rsidP="00D77B61">
      <w:pPr>
        <w:widowControl/>
        <w:tabs>
          <w:tab w:val="left" w:pos="640"/>
        </w:tabs>
        <w:rPr>
          <w:color w:val="auto"/>
        </w:rPr>
      </w:pPr>
      <w:r w:rsidRPr="00D77B61">
        <w:rPr>
          <w:color w:val="auto"/>
        </w:rPr>
        <w:t>12.</w:t>
      </w:r>
      <w:r w:rsidRPr="00D77B61">
        <w:rPr>
          <w:color w:val="auto"/>
        </w:rPr>
        <w:tab/>
      </w:r>
      <w:proofErr w:type="spellStart"/>
      <w:r w:rsidRPr="00D77B61">
        <w:rPr>
          <w:color w:val="auto"/>
        </w:rPr>
        <w:t>Degn</w:t>
      </w:r>
      <w:proofErr w:type="spellEnd"/>
      <w:r w:rsidRPr="00D77B61">
        <w:rPr>
          <w:color w:val="auto"/>
        </w:rPr>
        <w:t xml:space="preserve">, S.E. </w:t>
      </w:r>
      <w:r w:rsidR="00765683" w:rsidRPr="00765683">
        <w:rPr>
          <w:iCs/>
          <w:color w:val="auto"/>
        </w:rPr>
        <w:t>et al.</w:t>
      </w:r>
      <w:r w:rsidRPr="00D77B61">
        <w:rPr>
          <w:color w:val="auto"/>
        </w:rPr>
        <w:t xml:space="preserve"> Clonal Evolution of Autoreactive Germinal Centers. </w:t>
      </w:r>
      <w:r w:rsidRPr="00D77B61">
        <w:rPr>
          <w:i/>
          <w:iCs/>
          <w:color w:val="auto"/>
        </w:rPr>
        <w:t>Cell</w:t>
      </w:r>
      <w:r w:rsidRPr="00D77B61">
        <w:rPr>
          <w:color w:val="auto"/>
        </w:rPr>
        <w:t xml:space="preserve">. </w:t>
      </w:r>
      <w:r w:rsidRPr="00D77B61">
        <w:rPr>
          <w:b/>
          <w:bCs/>
          <w:color w:val="auto"/>
        </w:rPr>
        <w:t>170</w:t>
      </w:r>
      <w:r w:rsidRPr="00D77B61">
        <w:rPr>
          <w:color w:val="auto"/>
        </w:rPr>
        <w:t xml:space="preserve"> (5), 913–926, doi: http://dx.doi.org/10.1016/ j.cell.2017.07.026 (2017).</w:t>
      </w:r>
    </w:p>
    <w:p w14:paraId="60752281" w14:textId="1D0E8453" w:rsidR="00B84A1C" w:rsidRPr="00D77B61" w:rsidRDefault="00B84A1C" w:rsidP="00D77B61">
      <w:pPr>
        <w:widowControl/>
        <w:tabs>
          <w:tab w:val="left" w:pos="640"/>
        </w:tabs>
        <w:rPr>
          <w:color w:val="auto"/>
        </w:rPr>
      </w:pPr>
      <w:r w:rsidRPr="00D77B61">
        <w:rPr>
          <w:color w:val="auto"/>
        </w:rPr>
        <w:t>13.</w:t>
      </w:r>
      <w:r w:rsidRPr="00D77B61">
        <w:rPr>
          <w:color w:val="auto"/>
        </w:rPr>
        <w:tab/>
        <w:t xml:space="preserve">Berland, R. </w:t>
      </w:r>
      <w:r w:rsidR="00765683" w:rsidRPr="00765683">
        <w:rPr>
          <w:iCs/>
          <w:color w:val="auto"/>
        </w:rPr>
        <w:t>et al.</w:t>
      </w:r>
      <w:r w:rsidRPr="00D77B61">
        <w:rPr>
          <w:color w:val="auto"/>
        </w:rPr>
        <w:t xml:space="preserve"> Toll-like receptor 7-dependent loss of B cell tolerance in pathogenic autoantibody knockin mice. </w:t>
      </w:r>
      <w:r w:rsidRPr="00D77B61">
        <w:rPr>
          <w:i/>
          <w:iCs/>
          <w:color w:val="auto"/>
        </w:rPr>
        <w:t>Immunity</w:t>
      </w:r>
      <w:r w:rsidRPr="00D77B61">
        <w:rPr>
          <w:color w:val="auto"/>
        </w:rPr>
        <w:t xml:space="preserve">. </w:t>
      </w:r>
      <w:r w:rsidRPr="00D77B61">
        <w:rPr>
          <w:b/>
          <w:bCs/>
          <w:color w:val="auto"/>
        </w:rPr>
        <w:t>25</w:t>
      </w:r>
      <w:r w:rsidRPr="00D77B61">
        <w:rPr>
          <w:color w:val="auto"/>
        </w:rPr>
        <w:t xml:space="preserve"> (3), 429–440, doi: 10.1016/j.immuni.2006.07.014 (2006).</w:t>
      </w:r>
    </w:p>
    <w:p w14:paraId="08B986E8" w14:textId="50F725CB" w:rsidR="00B84A1C" w:rsidRPr="00D77B61" w:rsidRDefault="00B84A1C" w:rsidP="00D77B61">
      <w:pPr>
        <w:widowControl/>
        <w:tabs>
          <w:tab w:val="left" w:pos="640"/>
        </w:tabs>
        <w:rPr>
          <w:color w:val="auto"/>
        </w:rPr>
      </w:pPr>
      <w:r w:rsidRPr="00D77B61">
        <w:rPr>
          <w:color w:val="auto"/>
        </w:rPr>
        <w:t>14.</w:t>
      </w:r>
      <w:r w:rsidRPr="00D77B61">
        <w:rPr>
          <w:color w:val="auto"/>
        </w:rPr>
        <w:tab/>
        <w:t xml:space="preserve">Chatterjee, P. </w:t>
      </w:r>
      <w:r w:rsidR="00765683" w:rsidRPr="00765683">
        <w:rPr>
          <w:iCs/>
          <w:color w:val="auto"/>
        </w:rPr>
        <w:t>et al.</w:t>
      </w:r>
      <w:r w:rsidRPr="00D77B61">
        <w:rPr>
          <w:color w:val="auto"/>
        </w:rPr>
        <w:t xml:space="preserve"> Complement C4 maintains peripheral B-cell tolerance in a myeloid cell dependent manner. </w:t>
      </w:r>
      <w:r w:rsidRPr="00D77B61">
        <w:rPr>
          <w:i/>
          <w:iCs/>
          <w:color w:val="auto"/>
        </w:rPr>
        <w:t>European journal of immunology</w:t>
      </w:r>
      <w:r w:rsidRPr="00D77B61">
        <w:rPr>
          <w:color w:val="auto"/>
        </w:rPr>
        <w:t xml:space="preserve">. </w:t>
      </w:r>
      <w:r w:rsidRPr="00D77B61">
        <w:rPr>
          <w:b/>
          <w:bCs/>
          <w:color w:val="auto"/>
        </w:rPr>
        <w:t>43</w:t>
      </w:r>
      <w:r w:rsidRPr="00D77B61">
        <w:rPr>
          <w:color w:val="auto"/>
        </w:rPr>
        <w:t xml:space="preserve"> (9), 2441–2450, doi: 10.1002/eji.201343412 (2013).</w:t>
      </w:r>
    </w:p>
    <w:p w14:paraId="5079362A" w14:textId="3471ABB9" w:rsidR="00B84A1C" w:rsidRPr="00D77B61" w:rsidRDefault="00B84A1C" w:rsidP="00D77B61">
      <w:pPr>
        <w:widowControl/>
        <w:tabs>
          <w:tab w:val="left" w:pos="640"/>
        </w:tabs>
        <w:rPr>
          <w:color w:val="auto"/>
        </w:rPr>
      </w:pPr>
      <w:r w:rsidRPr="00D77B61">
        <w:rPr>
          <w:color w:val="auto"/>
        </w:rPr>
        <w:t>15.</w:t>
      </w:r>
      <w:r w:rsidRPr="00D77B61">
        <w:rPr>
          <w:color w:val="auto"/>
        </w:rPr>
        <w:tab/>
        <w:t xml:space="preserve">Toubai, T. </w:t>
      </w:r>
      <w:r w:rsidR="00765683" w:rsidRPr="00765683">
        <w:rPr>
          <w:iCs/>
          <w:color w:val="auto"/>
        </w:rPr>
        <w:t>et al.</w:t>
      </w:r>
      <w:r w:rsidRPr="00D77B61">
        <w:rPr>
          <w:color w:val="auto"/>
        </w:rPr>
        <w:t xml:space="preserve"> Induction of acute GVHD by sex-mismatched H-Y antigens in the absence of functional radiosensitive host hematopoietic-derived antigen-presenting cells. </w:t>
      </w:r>
      <w:r w:rsidRPr="00D77B61">
        <w:rPr>
          <w:i/>
          <w:iCs/>
          <w:color w:val="auto"/>
        </w:rPr>
        <w:t>Blood</w:t>
      </w:r>
      <w:r w:rsidRPr="00D77B61">
        <w:rPr>
          <w:color w:val="auto"/>
        </w:rPr>
        <w:t xml:space="preserve">. </w:t>
      </w:r>
      <w:r w:rsidRPr="00D77B61">
        <w:rPr>
          <w:b/>
          <w:bCs/>
          <w:color w:val="auto"/>
        </w:rPr>
        <w:t>119</w:t>
      </w:r>
      <w:r w:rsidRPr="00D77B61">
        <w:rPr>
          <w:color w:val="auto"/>
        </w:rPr>
        <w:t xml:space="preserve"> (16), 3844–3853, doi: 10.1182/blood-2011-10-384057 (2012).</w:t>
      </w:r>
    </w:p>
    <w:p w14:paraId="551FD8D3" w14:textId="07D59CEC" w:rsidR="00B84A1C" w:rsidRPr="00D77B61" w:rsidRDefault="00B84A1C" w:rsidP="00D77B61">
      <w:pPr>
        <w:widowControl/>
        <w:tabs>
          <w:tab w:val="left" w:pos="640"/>
        </w:tabs>
        <w:rPr>
          <w:color w:val="auto"/>
        </w:rPr>
      </w:pPr>
      <w:r w:rsidRPr="00D77B61">
        <w:rPr>
          <w:color w:val="auto"/>
        </w:rPr>
        <w:t>16.</w:t>
      </w:r>
      <w:r w:rsidRPr="00D77B61">
        <w:rPr>
          <w:color w:val="auto"/>
        </w:rPr>
        <w:tab/>
      </w:r>
      <w:proofErr w:type="spellStart"/>
      <w:r w:rsidRPr="00D77B61">
        <w:rPr>
          <w:color w:val="auto"/>
        </w:rPr>
        <w:t>Luzina</w:t>
      </w:r>
      <w:proofErr w:type="spellEnd"/>
      <w:r w:rsidRPr="00D77B61">
        <w:rPr>
          <w:color w:val="auto"/>
        </w:rPr>
        <w:t xml:space="preserve">, I.G. </w:t>
      </w:r>
      <w:r w:rsidR="00765683" w:rsidRPr="00765683">
        <w:rPr>
          <w:iCs/>
          <w:color w:val="auto"/>
        </w:rPr>
        <w:t>et al.</w:t>
      </w:r>
      <w:r w:rsidRPr="00D77B61">
        <w:rPr>
          <w:color w:val="auto"/>
        </w:rPr>
        <w:t xml:space="preserve"> Spontaneous formation of germinal centers in autoimmune mice. </w:t>
      </w:r>
      <w:r w:rsidRPr="00D77B61">
        <w:rPr>
          <w:i/>
          <w:iCs/>
          <w:color w:val="auto"/>
        </w:rPr>
        <w:t>Journal of leukocyte biology</w:t>
      </w:r>
      <w:r w:rsidRPr="00D77B61">
        <w:rPr>
          <w:color w:val="auto"/>
        </w:rPr>
        <w:t xml:space="preserve">. </w:t>
      </w:r>
      <w:r w:rsidRPr="00D77B61">
        <w:rPr>
          <w:b/>
          <w:bCs/>
          <w:color w:val="auto"/>
        </w:rPr>
        <w:t>70</w:t>
      </w:r>
      <w:r w:rsidRPr="00D77B61">
        <w:rPr>
          <w:color w:val="auto"/>
        </w:rPr>
        <w:t xml:space="preserve"> (4), 578–584 (2001).</w:t>
      </w:r>
    </w:p>
    <w:p w14:paraId="41CE0240" w14:textId="77777777" w:rsidR="00B84A1C" w:rsidRPr="00D77B61" w:rsidRDefault="00B84A1C" w:rsidP="00D77B61">
      <w:pPr>
        <w:widowControl/>
        <w:tabs>
          <w:tab w:val="left" w:pos="640"/>
        </w:tabs>
        <w:rPr>
          <w:color w:val="auto"/>
        </w:rPr>
      </w:pPr>
      <w:r w:rsidRPr="00D77B61">
        <w:rPr>
          <w:color w:val="auto"/>
        </w:rPr>
        <w:t>17.</w:t>
      </w:r>
      <w:r w:rsidRPr="00D77B61">
        <w:rPr>
          <w:color w:val="auto"/>
        </w:rPr>
        <w:tab/>
        <w:t xml:space="preserve">Sachs, D.H., Kawai, T., Sykes, M. Induction of tolerance through mixed chimerism. </w:t>
      </w:r>
      <w:r w:rsidRPr="00D77B61">
        <w:rPr>
          <w:i/>
          <w:iCs/>
          <w:color w:val="auto"/>
        </w:rPr>
        <w:t>Cold Spring Harbor perspectives in medicine</w:t>
      </w:r>
      <w:r w:rsidRPr="00D77B61">
        <w:rPr>
          <w:color w:val="auto"/>
        </w:rPr>
        <w:t xml:space="preserve">. </w:t>
      </w:r>
      <w:r w:rsidRPr="00D77B61">
        <w:rPr>
          <w:b/>
          <w:bCs/>
          <w:color w:val="auto"/>
        </w:rPr>
        <w:t>4</w:t>
      </w:r>
      <w:r w:rsidRPr="00D77B61">
        <w:rPr>
          <w:color w:val="auto"/>
        </w:rPr>
        <w:t xml:space="preserve"> (1), a015529, doi: 10.1101/cshperspect.a015529 (2014).</w:t>
      </w:r>
    </w:p>
    <w:p w14:paraId="07DCF19F" w14:textId="35F3F725" w:rsidR="009F659A" w:rsidRPr="00D77B61" w:rsidRDefault="00ED2C36" w:rsidP="00D77B61">
      <w:pPr>
        <w:widowControl/>
        <w:tabs>
          <w:tab w:val="left" w:pos="640"/>
        </w:tabs>
        <w:rPr>
          <w:color w:val="808080" w:themeColor="background1" w:themeShade="80"/>
        </w:rPr>
      </w:pPr>
      <w:r w:rsidRPr="00D77B61">
        <w:rPr>
          <w:color w:val="808080" w:themeColor="background1" w:themeShade="80"/>
        </w:rPr>
        <w:fldChar w:fldCharType="end"/>
      </w:r>
    </w:p>
    <w:sectPr w:rsidR="009F659A" w:rsidRPr="00D77B61" w:rsidSect="00D77B61">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C9045" w14:textId="77777777" w:rsidR="007C403D" w:rsidRDefault="007C403D" w:rsidP="00621C4E">
      <w:r>
        <w:separator/>
      </w:r>
    </w:p>
  </w:endnote>
  <w:endnote w:type="continuationSeparator" w:id="0">
    <w:p w14:paraId="0FD0D384" w14:textId="77777777" w:rsidR="007C403D" w:rsidRDefault="007C403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601BA891" w:rsidR="00871A27" w:rsidRPr="00DD1CF5" w:rsidRDefault="00871A27" w:rsidP="00F63462">
    <w:pPr>
      <w:pStyle w:val="Footer"/>
      <w:jc w:val="center"/>
    </w:pPr>
  </w:p>
  <w:p w14:paraId="39947363" w14:textId="71AB2B06" w:rsidR="00871A27" w:rsidRPr="00494F77" w:rsidRDefault="00871A2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71A27" w:rsidRDefault="00871A2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2CED7" w14:textId="77777777" w:rsidR="007C403D" w:rsidRDefault="007C403D" w:rsidP="00621C4E">
      <w:r>
        <w:separator/>
      </w:r>
    </w:p>
  </w:footnote>
  <w:footnote w:type="continuationSeparator" w:id="0">
    <w:p w14:paraId="4B48557B" w14:textId="77777777" w:rsidR="007C403D" w:rsidRDefault="007C403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71A27" w:rsidRPr="006F06E4" w:rsidRDefault="00871A2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A6B341B" w:rsidR="00871A27" w:rsidRPr="006F06E4" w:rsidRDefault="00871A2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637"/>
    <w:multiLevelType w:val="hybridMultilevel"/>
    <w:tmpl w:val="BCA46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25649"/>
    <w:multiLevelType w:val="hybridMultilevel"/>
    <w:tmpl w:val="11B0C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8"/>
  </w:num>
  <w:num w:numId="3">
    <w:abstractNumId w:val="5"/>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B75"/>
    <w:rsid w:val="00005815"/>
    <w:rsid w:val="00007DBC"/>
    <w:rsid w:val="00007EA1"/>
    <w:rsid w:val="000100F0"/>
    <w:rsid w:val="000100F5"/>
    <w:rsid w:val="00012764"/>
    <w:rsid w:val="000129B2"/>
    <w:rsid w:val="00012FF9"/>
    <w:rsid w:val="0001389C"/>
    <w:rsid w:val="00014314"/>
    <w:rsid w:val="00021434"/>
    <w:rsid w:val="00021774"/>
    <w:rsid w:val="00021DF3"/>
    <w:rsid w:val="00023869"/>
    <w:rsid w:val="00023D93"/>
    <w:rsid w:val="00024598"/>
    <w:rsid w:val="000279B0"/>
    <w:rsid w:val="00032769"/>
    <w:rsid w:val="0003311E"/>
    <w:rsid w:val="00033590"/>
    <w:rsid w:val="00036A06"/>
    <w:rsid w:val="00037B58"/>
    <w:rsid w:val="0004397C"/>
    <w:rsid w:val="00046117"/>
    <w:rsid w:val="00051B73"/>
    <w:rsid w:val="00060ABE"/>
    <w:rsid w:val="00061A50"/>
    <w:rsid w:val="000634B8"/>
    <w:rsid w:val="0006361B"/>
    <w:rsid w:val="00064104"/>
    <w:rsid w:val="000652E3"/>
    <w:rsid w:val="00066025"/>
    <w:rsid w:val="00067A8F"/>
    <w:rsid w:val="000701D1"/>
    <w:rsid w:val="00072A20"/>
    <w:rsid w:val="00080A20"/>
    <w:rsid w:val="00082796"/>
    <w:rsid w:val="00082DF4"/>
    <w:rsid w:val="0008569E"/>
    <w:rsid w:val="00086FF5"/>
    <w:rsid w:val="00087C0A"/>
    <w:rsid w:val="00093BC4"/>
    <w:rsid w:val="000943E6"/>
    <w:rsid w:val="00096B83"/>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1EA0"/>
    <w:rsid w:val="000D31E8"/>
    <w:rsid w:val="000D5B55"/>
    <w:rsid w:val="000D76E4"/>
    <w:rsid w:val="000E3816"/>
    <w:rsid w:val="000E3B30"/>
    <w:rsid w:val="000E4F77"/>
    <w:rsid w:val="000E7735"/>
    <w:rsid w:val="000F265C"/>
    <w:rsid w:val="000F3AFA"/>
    <w:rsid w:val="000F53AF"/>
    <w:rsid w:val="000F5712"/>
    <w:rsid w:val="000F6611"/>
    <w:rsid w:val="000F7837"/>
    <w:rsid w:val="000F7E22"/>
    <w:rsid w:val="00102BB9"/>
    <w:rsid w:val="00104AAD"/>
    <w:rsid w:val="00107D47"/>
    <w:rsid w:val="001104F3"/>
    <w:rsid w:val="0011130A"/>
    <w:rsid w:val="00112EEB"/>
    <w:rsid w:val="00116951"/>
    <w:rsid w:val="00117030"/>
    <w:rsid w:val="001173FF"/>
    <w:rsid w:val="00120294"/>
    <w:rsid w:val="0012226B"/>
    <w:rsid w:val="0012563A"/>
    <w:rsid w:val="001264DE"/>
    <w:rsid w:val="001313A7"/>
    <w:rsid w:val="0013276F"/>
    <w:rsid w:val="0013621E"/>
    <w:rsid w:val="0013642E"/>
    <w:rsid w:val="00136EE7"/>
    <w:rsid w:val="00137250"/>
    <w:rsid w:val="0014198D"/>
    <w:rsid w:val="00142EFE"/>
    <w:rsid w:val="00152A23"/>
    <w:rsid w:val="001541BF"/>
    <w:rsid w:val="00162CB7"/>
    <w:rsid w:val="001665C9"/>
    <w:rsid w:val="00166F32"/>
    <w:rsid w:val="00171E5B"/>
    <w:rsid w:val="00171F94"/>
    <w:rsid w:val="00175D4E"/>
    <w:rsid w:val="0017668A"/>
    <w:rsid w:val="001766FE"/>
    <w:rsid w:val="001771E7"/>
    <w:rsid w:val="00190789"/>
    <w:rsid w:val="001911FF"/>
    <w:rsid w:val="00192006"/>
    <w:rsid w:val="00193180"/>
    <w:rsid w:val="00196792"/>
    <w:rsid w:val="001A76C0"/>
    <w:rsid w:val="001B1519"/>
    <w:rsid w:val="001B2E2D"/>
    <w:rsid w:val="001B5CD2"/>
    <w:rsid w:val="001C0BEE"/>
    <w:rsid w:val="001C1E49"/>
    <w:rsid w:val="001C27C1"/>
    <w:rsid w:val="001C2A98"/>
    <w:rsid w:val="001C39E6"/>
    <w:rsid w:val="001C4D95"/>
    <w:rsid w:val="001D0B59"/>
    <w:rsid w:val="001D1516"/>
    <w:rsid w:val="001D3D7D"/>
    <w:rsid w:val="001D3DBD"/>
    <w:rsid w:val="001D3FFF"/>
    <w:rsid w:val="001D625F"/>
    <w:rsid w:val="001D68A4"/>
    <w:rsid w:val="001D7576"/>
    <w:rsid w:val="001E0E3F"/>
    <w:rsid w:val="001E14A0"/>
    <w:rsid w:val="001E28BF"/>
    <w:rsid w:val="001E7376"/>
    <w:rsid w:val="001F225C"/>
    <w:rsid w:val="001F5467"/>
    <w:rsid w:val="001F5EA4"/>
    <w:rsid w:val="00201CFA"/>
    <w:rsid w:val="0020220D"/>
    <w:rsid w:val="00202448"/>
    <w:rsid w:val="00202D15"/>
    <w:rsid w:val="00202D23"/>
    <w:rsid w:val="00205B3F"/>
    <w:rsid w:val="0021169D"/>
    <w:rsid w:val="00212EAE"/>
    <w:rsid w:val="00213D61"/>
    <w:rsid w:val="00214BEE"/>
    <w:rsid w:val="00220428"/>
    <w:rsid w:val="002205B8"/>
    <w:rsid w:val="0022329D"/>
    <w:rsid w:val="00224327"/>
    <w:rsid w:val="00224D63"/>
    <w:rsid w:val="00225720"/>
    <w:rsid w:val="002259E5"/>
    <w:rsid w:val="00226140"/>
    <w:rsid w:val="002274F3"/>
    <w:rsid w:val="0023094C"/>
    <w:rsid w:val="00234BE3"/>
    <w:rsid w:val="00235A90"/>
    <w:rsid w:val="00241E48"/>
    <w:rsid w:val="0024214E"/>
    <w:rsid w:val="00242623"/>
    <w:rsid w:val="00244873"/>
    <w:rsid w:val="00250558"/>
    <w:rsid w:val="00251C7C"/>
    <w:rsid w:val="00252213"/>
    <w:rsid w:val="00257FC7"/>
    <w:rsid w:val="002605D1"/>
    <w:rsid w:val="00260652"/>
    <w:rsid w:val="00261F25"/>
    <w:rsid w:val="002648A9"/>
    <w:rsid w:val="0026536F"/>
    <w:rsid w:val="0026553C"/>
    <w:rsid w:val="00266407"/>
    <w:rsid w:val="00267DD5"/>
    <w:rsid w:val="00274A0A"/>
    <w:rsid w:val="00275F5B"/>
    <w:rsid w:val="002770E9"/>
    <w:rsid w:val="00277593"/>
    <w:rsid w:val="00280909"/>
    <w:rsid w:val="00280918"/>
    <w:rsid w:val="00282AF6"/>
    <w:rsid w:val="0028596A"/>
    <w:rsid w:val="00287085"/>
    <w:rsid w:val="00290AF9"/>
    <w:rsid w:val="002919F5"/>
    <w:rsid w:val="002967CF"/>
    <w:rsid w:val="00297788"/>
    <w:rsid w:val="002A3285"/>
    <w:rsid w:val="002A484B"/>
    <w:rsid w:val="002A64A6"/>
    <w:rsid w:val="002B3301"/>
    <w:rsid w:val="002C47D4"/>
    <w:rsid w:val="002D0F38"/>
    <w:rsid w:val="002D49BB"/>
    <w:rsid w:val="002D6163"/>
    <w:rsid w:val="002D77E3"/>
    <w:rsid w:val="002E1549"/>
    <w:rsid w:val="002E23F2"/>
    <w:rsid w:val="002E254E"/>
    <w:rsid w:val="002F2859"/>
    <w:rsid w:val="002F6E3C"/>
    <w:rsid w:val="0030117D"/>
    <w:rsid w:val="00301F30"/>
    <w:rsid w:val="0030201B"/>
    <w:rsid w:val="00302376"/>
    <w:rsid w:val="003038FD"/>
    <w:rsid w:val="00303C87"/>
    <w:rsid w:val="00304073"/>
    <w:rsid w:val="003108E5"/>
    <w:rsid w:val="003120CB"/>
    <w:rsid w:val="003140B2"/>
    <w:rsid w:val="00320153"/>
    <w:rsid w:val="00320367"/>
    <w:rsid w:val="00322871"/>
    <w:rsid w:val="00326309"/>
    <w:rsid w:val="00326FB3"/>
    <w:rsid w:val="003316D4"/>
    <w:rsid w:val="00333822"/>
    <w:rsid w:val="00336715"/>
    <w:rsid w:val="003401EC"/>
    <w:rsid w:val="00340DFD"/>
    <w:rsid w:val="00343AAF"/>
    <w:rsid w:val="00343AB0"/>
    <w:rsid w:val="00344954"/>
    <w:rsid w:val="00345F1B"/>
    <w:rsid w:val="00350CD7"/>
    <w:rsid w:val="00354094"/>
    <w:rsid w:val="00360C17"/>
    <w:rsid w:val="00360D3E"/>
    <w:rsid w:val="003621C6"/>
    <w:rsid w:val="003622B8"/>
    <w:rsid w:val="00366B76"/>
    <w:rsid w:val="00370D30"/>
    <w:rsid w:val="00373051"/>
    <w:rsid w:val="00373B8F"/>
    <w:rsid w:val="003753DF"/>
    <w:rsid w:val="00375C91"/>
    <w:rsid w:val="00376D95"/>
    <w:rsid w:val="00377FBB"/>
    <w:rsid w:val="00385140"/>
    <w:rsid w:val="00392F15"/>
    <w:rsid w:val="00393A74"/>
    <w:rsid w:val="00393CC7"/>
    <w:rsid w:val="003971F7"/>
    <w:rsid w:val="003A16FC"/>
    <w:rsid w:val="003A4FCD"/>
    <w:rsid w:val="003A736B"/>
    <w:rsid w:val="003B0944"/>
    <w:rsid w:val="003B1593"/>
    <w:rsid w:val="003B2E7F"/>
    <w:rsid w:val="003B33F5"/>
    <w:rsid w:val="003B3DCF"/>
    <w:rsid w:val="003B4381"/>
    <w:rsid w:val="003C1043"/>
    <w:rsid w:val="003C16A4"/>
    <w:rsid w:val="003C1A30"/>
    <w:rsid w:val="003C3148"/>
    <w:rsid w:val="003C6779"/>
    <w:rsid w:val="003C72E0"/>
    <w:rsid w:val="003D2998"/>
    <w:rsid w:val="003D2F0A"/>
    <w:rsid w:val="003D3891"/>
    <w:rsid w:val="003D5D84"/>
    <w:rsid w:val="003E0C58"/>
    <w:rsid w:val="003E0F4F"/>
    <w:rsid w:val="003E18AC"/>
    <w:rsid w:val="003E210B"/>
    <w:rsid w:val="003E26B3"/>
    <w:rsid w:val="003E2A12"/>
    <w:rsid w:val="003E3384"/>
    <w:rsid w:val="003E3CA4"/>
    <w:rsid w:val="003E548E"/>
    <w:rsid w:val="003E7D64"/>
    <w:rsid w:val="003F6F43"/>
    <w:rsid w:val="003F7AED"/>
    <w:rsid w:val="0040034C"/>
    <w:rsid w:val="00407EC8"/>
    <w:rsid w:val="0041038B"/>
    <w:rsid w:val="0041110A"/>
    <w:rsid w:val="00411526"/>
    <w:rsid w:val="00411624"/>
    <w:rsid w:val="0041466F"/>
    <w:rsid w:val="004148E1"/>
    <w:rsid w:val="00414CFA"/>
    <w:rsid w:val="00415EC0"/>
    <w:rsid w:val="00420BE9"/>
    <w:rsid w:val="00423AD8"/>
    <w:rsid w:val="00423FDD"/>
    <w:rsid w:val="00424C85"/>
    <w:rsid w:val="004260BD"/>
    <w:rsid w:val="00427EA1"/>
    <w:rsid w:val="0043012F"/>
    <w:rsid w:val="0043090E"/>
    <w:rsid w:val="00430F1F"/>
    <w:rsid w:val="00431FCE"/>
    <w:rsid w:val="004326EA"/>
    <w:rsid w:val="00437B67"/>
    <w:rsid w:val="0044434C"/>
    <w:rsid w:val="0044456B"/>
    <w:rsid w:val="00447883"/>
    <w:rsid w:val="00447BD1"/>
    <w:rsid w:val="004507F3"/>
    <w:rsid w:val="00450AF4"/>
    <w:rsid w:val="00456A57"/>
    <w:rsid w:val="00456F78"/>
    <w:rsid w:val="004607DE"/>
    <w:rsid w:val="00460ACC"/>
    <w:rsid w:val="0046288B"/>
    <w:rsid w:val="00465BB4"/>
    <w:rsid w:val="00465F05"/>
    <w:rsid w:val="004671C7"/>
    <w:rsid w:val="00472F4D"/>
    <w:rsid w:val="004730BF"/>
    <w:rsid w:val="00474DCB"/>
    <w:rsid w:val="0047535C"/>
    <w:rsid w:val="004762F6"/>
    <w:rsid w:val="00485870"/>
    <w:rsid w:val="00485FE8"/>
    <w:rsid w:val="00492473"/>
    <w:rsid w:val="00492A22"/>
    <w:rsid w:val="00492EB5"/>
    <w:rsid w:val="00493721"/>
    <w:rsid w:val="00494F77"/>
    <w:rsid w:val="00497721"/>
    <w:rsid w:val="004A0229"/>
    <w:rsid w:val="004A35D2"/>
    <w:rsid w:val="004A71E4"/>
    <w:rsid w:val="004B2F00"/>
    <w:rsid w:val="004B6C9F"/>
    <w:rsid w:val="004B6E31"/>
    <w:rsid w:val="004C0F81"/>
    <w:rsid w:val="004C1860"/>
    <w:rsid w:val="004C1D66"/>
    <w:rsid w:val="004C2B71"/>
    <w:rsid w:val="004C31D7"/>
    <w:rsid w:val="004C3932"/>
    <w:rsid w:val="004C3BDD"/>
    <w:rsid w:val="004C4AD2"/>
    <w:rsid w:val="004C6981"/>
    <w:rsid w:val="004D1F21"/>
    <w:rsid w:val="004D268C"/>
    <w:rsid w:val="004D37B4"/>
    <w:rsid w:val="004D59D8"/>
    <w:rsid w:val="004D5DA1"/>
    <w:rsid w:val="004D6576"/>
    <w:rsid w:val="004E111E"/>
    <w:rsid w:val="004E150F"/>
    <w:rsid w:val="004E1DCA"/>
    <w:rsid w:val="004E23A1"/>
    <w:rsid w:val="004E294D"/>
    <w:rsid w:val="004E3489"/>
    <w:rsid w:val="004E358A"/>
    <w:rsid w:val="004E3AFA"/>
    <w:rsid w:val="004E4387"/>
    <w:rsid w:val="004E6588"/>
    <w:rsid w:val="004F2742"/>
    <w:rsid w:val="00502A0A"/>
    <w:rsid w:val="00505F89"/>
    <w:rsid w:val="00507C50"/>
    <w:rsid w:val="00512BDF"/>
    <w:rsid w:val="00514D40"/>
    <w:rsid w:val="005152EA"/>
    <w:rsid w:val="00517C3A"/>
    <w:rsid w:val="00523E47"/>
    <w:rsid w:val="00524C82"/>
    <w:rsid w:val="00527BF4"/>
    <w:rsid w:val="00530C43"/>
    <w:rsid w:val="005324BE"/>
    <w:rsid w:val="00534F6C"/>
    <w:rsid w:val="00535994"/>
    <w:rsid w:val="00535C4D"/>
    <w:rsid w:val="0053646D"/>
    <w:rsid w:val="00540AAD"/>
    <w:rsid w:val="00541A4C"/>
    <w:rsid w:val="00542EE4"/>
    <w:rsid w:val="00543EC1"/>
    <w:rsid w:val="00545DE6"/>
    <w:rsid w:val="00546458"/>
    <w:rsid w:val="00547504"/>
    <w:rsid w:val="0055087C"/>
    <w:rsid w:val="00553413"/>
    <w:rsid w:val="00555983"/>
    <w:rsid w:val="00560A56"/>
    <w:rsid w:val="00560E31"/>
    <w:rsid w:val="00561BDA"/>
    <w:rsid w:val="00567427"/>
    <w:rsid w:val="0057621C"/>
    <w:rsid w:val="005778ED"/>
    <w:rsid w:val="00580E2F"/>
    <w:rsid w:val="00581B23"/>
    <w:rsid w:val="0058219C"/>
    <w:rsid w:val="00586F22"/>
    <w:rsid w:val="0058707F"/>
    <w:rsid w:val="00590C93"/>
    <w:rsid w:val="00591DBD"/>
    <w:rsid w:val="005931FE"/>
    <w:rsid w:val="005A0028"/>
    <w:rsid w:val="005A0ACC"/>
    <w:rsid w:val="005A1B87"/>
    <w:rsid w:val="005B0072"/>
    <w:rsid w:val="005B0732"/>
    <w:rsid w:val="005B38A0"/>
    <w:rsid w:val="005B491C"/>
    <w:rsid w:val="005B4DBF"/>
    <w:rsid w:val="005B5DE2"/>
    <w:rsid w:val="005B674C"/>
    <w:rsid w:val="005B705C"/>
    <w:rsid w:val="005C24F2"/>
    <w:rsid w:val="005C2778"/>
    <w:rsid w:val="005C6669"/>
    <w:rsid w:val="005C6DF5"/>
    <w:rsid w:val="005C737B"/>
    <w:rsid w:val="005C7561"/>
    <w:rsid w:val="005D1E57"/>
    <w:rsid w:val="005D2F57"/>
    <w:rsid w:val="005D34F6"/>
    <w:rsid w:val="005D4F1A"/>
    <w:rsid w:val="005D630A"/>
    <w:rsid w:val="005E1884"/>
    <w:rsid w:val="005F373A"/>
    <w:rsid w:val="005F4F87"/>
    <w:rsid w:val="005F5A3E"/>
    <w:rsid w:val="005F6B0E"/>
    <w:rsid w:val="005F72B9"/>
    <w:rsid w:val="005F760E"/>
    <w:rsid w:val="005F7B1D"/>
    <w:rsid w:val="0060222A"/>
    <w:rsid w:val="006070C4"/>
    <w:rsid w:val="00610C21"/>
    <w:rsid w:val="00611907"/>
    <w:rsid w:val="00611BB7"/>
    <w:rsid w:val="00613116"/>
    <w:rsid w:val="00613A3F"/>
    <w:rsid w:val="00615104"/>
    <w:rsid w:val="006202A6"/>
    <w:rsid w:val="0062054B"/>
    <w:rsid w:val="00621C4E"/>
    <w:rsid w:val="00624EAE"/>
    <w:rsid w:val="006305D7"/>
    <w:rsid w:val="00632F63"/>
    <w:rsid w:val="00633A01"/>
    <w:rsid w:val="00633B97"/>
    <w:rsid w:val="006341F7"/>
    <w:rsid w:val="00634585"/>
    <w:rsid w:val="00635014"/>
    <w:rsid w:val="006352C1"/>
    <w:rsid w:val="006369CE"/>
    <w:rsid w:val="006372B1"/>
    <w:rsid w:val="00637E47"/>
    <w:rsid w:val="006411CA"/>
    <w:rsid w:val="00644D2C"/>
    <w:rsid w:val="0064605E"/>
    <w:rsid w:val="00646BC5"/>
    <w:rsid w:val="006554BA"/>
    <w:rsid w:val="006611D8"/>
    <w:rsid w:val="006619C8"/>
    <w:rsid w:val="006708CA"/>
    <w:rsid w:val="0067110E"/>
    <w:rsid w:val="00671710"/>
    <w:rsid w:val="00673414"/>
    <w:rsid w:val="00676079"/>
    <w:rsid w:val="00676ECD"/>
    <w:rsid w:val="00677D0A"/>
    <w:rsid w:val="0068185F"/>
    <w:rsid w:val="00687FA3"/>
    <w:rsid w:val="006972D4"/>
    <w:rsid w:val="006A01CF"/>
    <w:rsid w:val="006A60DD"/>
    <w:rsid w:val="006B01DA"/>
    <w:rsid w:val="006B0679"/>
    <w:rsid w:val="006B074C"/>
    <w:rsid w:val="006B3B84"/>
    <w:rsid w:val="006B4E7C"/>
    <w:rsid w:val="006B5D8C"/>
    <w:rsid w:val="006B72D4"/>
    <w:rsid w:val="006B79F7"/>
    <w:rsid w:val="006C11CC"/>
    <w:rsid w:val="006C1AEB"/>
    <w:rsid w:val="006C53EE"/>
    <w:rsid w:val="006C57FE"/>
    <w:rsid w:val="006C668E"/>
    <w:rsid w:val="006D2F9A"/>
    <w:rsid w:val="006E2A0E"/>
    <w:rsid w:val="006E4B63"/>
    <w:rsid w:val="006F06E4"/>
    <w:rsid w:val="006F3EB6"/>
    <w:rsid w:val="006F7B41"/>
    <w:rsid w:val="00702AAE"/>
    <w:rsid w:val="00702B5D"/>
    <w:rsid w:val="00703ED2"/>
    <w:rsid w:val="007072B3"/>
    <w:rsid w:val="00707B8D"/>
    <w:rsid w:val="00713636"/>
    <w:rsid w:val="00714B8C"/>
    <w:rsid w:val="007151D8"/>
    <w:rsid w:val="0071552B"/>
    <w:rsid w:val="0071675D"/>
    <w:rsid w:val="00716FC7"/>
    <w:rsid w:val="00717736"/>
    <w:rsid w:val="00720E19"/>
    <w:rsid w:val="00732B47"/>
    <w:rsid w:val="00732F44"/>
    <w:rsid w:val="007354DE"/>
    <w:rsid w:val="00735CF5"/>
    <w:rsid w:val="0074063A"/>
    <w:rsid w:val="00742AA4"/>
    <w:rsid w:val="00743BA1"/>
    <w:rsid w:val="00745F1E"/>
    <w:rsid w:val="007475D6"/>
    <w:rsid w:val="007515FE"/>
    <w:rsid w:val="00754240"/>
    <w:rsid w:val="00754A56"/>
    <w:rsid w:val="00754B58"/>
    <w:rsid w:val="007601D0"/>
    <w:rsid w:val="007603BB"/>
    <w:rsid w:val="0076109D"/>
    <w:rsid w:val="00761E29"/>
    <w:rsid w:val="00765683"/>
    <w:rsid w:val="00766B28"/>
    <w:rsid w:val="00767107"/>
    <w:rsid w:val="00773617"/>
    <w:rsid w:val="00773BFD"/>
    <w:rsid w:val="007743B3"/>
    <w:rsid w:val="00774490"/>
    <w:rsid w:val="007819FF"/>
    <w:rsid w:val="0078281A"/>
    <w:rsid w:val="0078360C"/>
    <w:rsid w:val="00784A4C"/>
    <w:rsid w:val="00784BC6"/>
    <w:rsid w:val="00784BE9"/>
    <w:rsid w:val="0078523D"/>
    <w:rsid w:val="00787C44"/>
    <w:rsid w:val="007931DF"/>
    <w:rsid w:val="00797D34"/>
    <w:rsid w:val="007A0172"/>
    <w:rsid w:val="007A1804"/>
    <w:rsid w:val="007A2511"/>
    <w:rsid w:val="007A260E"/>
    <w:rsid w:val="007A4D4C"/>
    <w:rsid w:val="007A4DD6"/>
    <w:rsid w:val="007A5ACB"/>
    <w:rsid w:val="007A5CB9"/>
    <w:rsid w:val="007A6E99"/>
    <w:rsid w:val="007B20AE"/>
    <w:rsid w:val="007B2FD1"/>
    <w:rsid w:val="007B42C7"/>
    <w:rsid w:val="007B6B07"/>
    <w:rsid w:val="007B6D43"/>
    <w:rsid w:val="007B749A"/>
    <w:rsid w:val="007B7C6E"/>
    <w:rsid w:val="007C03DC"/>
    <w:rsid w:val="007C346F"/>
    <w:rsid w:val="007C403D"/>
    <w:rsid w:val="007D0FBA"/>
    <w:rsid w:val="007D44D7"/>
    <w:rsid w:val="007D47E5"/>
    <w:rsid w:val="007D621A"/>
    <w:rsid w:val="007E058A"/>
    <w:rsid w:val="007E2887"/>
    <w:rsid w:val="007E5278"/>
    <w:rsid w:val="007E5CFE"/>
    <w:rsid w:val="007E749C"/>
    <w:rsid w:val="007F1B5C"/>
    <w:rsid w:val="008002B4"/>
    <w:rsid w:val="00801257"/>
    <w:rsid w:val="00801636"/>
    <w:rsid w:val="0080198B"/>
    <w:rsid w:val="00803699"/>
    <w:rsid w:val="00803B0A"/>
    <w:rsid w:val="008046A5"/>
    <w:rsid w:val="00804D9F"/>
    <w:rsid w:val="00804DED"/>
    <w:rsid w:val="00805B96"/>
    <w:rsid w:val="00805CE7"/>
    <w:rsid w:val="008105BE"/>
    <w:rsid w:val="0081111A"/>
    <w:rsid w:val="008115A5"/>
    <w:rsid w:val="00811D46"/>
    <w:rsid w:val="00812E10"/>
    <w:rsid w:val="0081415D"/>
    <w:rsid w:val="00817BD8"/>
    <w:rsid w:val="00820229"/>
    <w:rsid w:val="00822448"/>
    <w:rsid w:val="00822ABE"/>
    <w:rsid w:val="008244D1"/>
    <w:rsid w:val="00827F51"/>
    <w:rsid w:val="0083104E"/>
    <w:rsid w:val="008343BE"/>
    <w:rsid w:val="00836535"/>
    <w:rsid w:val="00840FB4"/>
    <w:rsid w:val="008410B2"/>
    <w:rsid w:val="00841D10"/>
    <w:rsid w:val="008420BA"/>
    <w:rsid w:val="00843DF9"/>
    <w:rsid w:val="008500A0"/>
    <w:rsid w:val="008524E5"/>
    <w:rsid w:val="0085351C"/>
    <w:rsid w:val="0085435A"/>
    <w:rsid w:val="008549CA"/>
    <w:rsid w:val="00855186"/>
    <w:rsid w:val="008556C3"/>
    <w:rsid w:val="0085687C"/>
    <w:rsid w:val="008655D0"/>
    <w:rsid w:val="008706C5"/>
    <w:rsid w:val="00871A27"/>
    <w:rsid w:val="00873707"/>
    <w:rsid w:val="00874B20"/>
    <w:rsid w:val="008757C6"/>
    <w:rsid w:val="008763E1"/>
    <w:rsid w:val="0087775C"/>
    <w:rsid w:val="00877EC8"/>
    <w:rsid w:val="00880F36"/>
    <w:rsid w:val="008840A6"/>
    <w:rsid w:val="00885530"/>
    <w:rsid w:val="008910D1"/>
    <w:rsid w:val="0089296C"/>
    <w:rsid w:val="00896ABD"/>
    <w:rsid w:val="00897AB6"/>
    <w:rsid w:val="008A3380"/>
    <w:rsid w:val="008A644F"/>
    <w:rsid w:val="008A7A9C"/>
    <w:rsid w:val="008A7B2D"/>
    <w:rsid w:val="008B5218"/>
    <w:rsid w:val="008B7102"/>
    <w:rsid w:val="008C3B7D"/>
    <w:rsid w:val="008D020D"/>
    <w:rsid w:val="008D0F90"/>
    <w:rsid w:val="008D3715"/>
    <w:rsid w:val="008D5465"/>
    <w:rsid w:val="008D5E61"/>
    <w:rsid w:val="008D7D7B"/>
    <w:rsid w:val="008D7EB7"/>
    <w:rsid w:val="008D7EC5"/>
    <w:rsid w:val="008E0D4D"/>
    <w:rsid w:val="008E3684"/>
    <w:rsid w:val="008E3F50"/>
    <w:rsid w:val="008E57F5"/>
    <w:rsid w:val="008E7606"/>
    <w:rsid w:val="008F1DAA"/>
    <w:rsid w:val="008F3EBD"/>
    <w:rsid w:val="008F5C1F"/>
    <w:rsid w:val="008F60B2"/>
    <w:rsid w:val="008F7C41"/>
    <w:rsid w:val="009031E2"/>
    <w:rsid w:val="009046F5"/>
    <w:rsid w:val="009076C1"/>
    <w:rsid w:val="0091276C"/>
    <w:rsid w:val="009165AC"/>
    <w:rsid w:val="00916FFC"/>
    <w:rsid w:val="0092053F"/>
    <w:rsid w:val="009208DE"/>
    <w:rsid w:val="0092188D"/>
    <w:rsid w:val="0092340A"/>
    <w:rsid w:val="009313D9"/>
    <w:rsid w:val="00935B7F"/>
    <w:rsid w:val="00937CFE"/>
    <w:rsid w:val="00941293"/>
    <w:rsid w:val="00946372"/>
    <w:rsid w:val="00950C17"/>
    <w:rsid w:val="009515CB"/>
    <w:rsid w:val="00951FAF"/>
    <w:rsid w:val="00954740"/>
    <w:rsid w:val="00955AE5"/>
    <w:rsid w:val="00962E71"/>
    <w:rsid w:val="00963ABC"/>
    <w:rsid w:val="00965D21"/>
    <w:rsid w:val="00965EF8"/>
    <w:rsid w:val="00967764"/>
    <w:rsid w:val="00970B0E"/>
    <w:rsid w:val="00970BB9"/>
    <w:rsid w:val="009726EE"/>
    <w:rsid w:val="00972CDE"/>
    <w:rsid w:val="009733DD"/>
    <w:rsid w:val="00975573"/>
    <w:rsid w:val="00975CB5"/>
    <w:rsid w:val="00976D03"/>
    <w:rsid w:val="00977B30"/>
    <w:rsid w:val="00982F41"/>
    <w:rsid w:val="00983EE2"/>
    <w:rsid w:val="00985090"/>
    <w:rsid w:val="0098688B"/>
    <w:rsid w:val="00987710"/>
    <w:rsid w:val="009904AB"/>
    <w:rsid w:val="0099245A"/>
    <w:rsid w:val="009932AA"/>
    <w:rsid w:val="00995688"/>
    <w:rsid w:val="009958A6"/>
    <w:rsid w:val="00996456"/>
    <w:rsid w:val="009A04F5"/>
    <w:rsid w:val="009A15EF"/>
    <w:rsid w:val="009A38A5"/>
    <w:rsid w:val="009A5B73"/>
    <w:rsid w:val="009A7D2F"/>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0EF"/>
    <w:rsid w:val="009F3887"/>
    <w:rsid w:val="009F3B2B"/>
    <w:rsid w:val="009F659A"/>
    <w:rsid w:val="009F732B"/>
    <w:rsid w:val="00A01FE0"/>
    <w:rsid w:val="00A06945"/>
    <w:rsid w:val="00A07B16"/>
    <w:rsid w:val="00A10656"/>
    <w:rsid w:val="00A113C0"/>
    <w:rsid w:val="00A12FA6"/>
    <w:rsid w:val="00A1339B"/>
    <w:rsid w:val="00A14ABA"/>
    <w:rsid w:val="00A14FDB"/>
    <w:rsid w:val="00A1698D"/>
    <w:rsid w:val="00A22F70"/>
    <w:rsid w:val="00A24CB6"/>
    <w:rsid w:val="00A26426"/>
    <w:rsid w:val="00A26CD2"/>
    <w:rsid w:val="00A27667"/>
    <w:rsid w:val="00A27F36"/>
    <w:rsid w:val="00A30A01"/>
    <w:rsid w:val="00A32979"/>
    <w:rsid w:val="00A34A67"/>
    <w:rsid w:val="00A37462"/>
    <w:rsid w:val="00A41340"/>
    <w:rsid w:val="00A459E1"/>
    <w:rsid w:val="00A46740"/>
    <w:rsid w:val="00A46AC4"/>
    <w:rsid w:val="00A52296"/>
    <w:rsid w:val="00A55661"/>
    <w:rsid w:val="00A558D4"/>
    <w:rsid w:val="00A61B70"/>
    <w:rsid w:val="00A61FA8"/>
    <w:rsid w:val="00A637F4"/>
    <w:rsid w:val="00A64DF2"/>
    <w:rsid w:val="00A6525E"/>
    <w:rsid w:val="00A65485"/>
    <w:rsid w:val="00A66996"/>
    <w:rsid w:val="00A66E05"/>
    <w:rsid w:val="00A70753"/>
    <w:rsid w:val="00A7077B"/>
    <w:rsid w:val="00A712D2"/>
    <w:rsid w:val="00A76DA8"/>
    <w:rsid w:val="00A8267E"/>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1539"/>
    <w:rsid w:val="00AB367A"/>
    <w:rsid w:val="00AC01D1"/>
    <w:rsid w:val="00AC0AB2"/>
    <w:rsid w:val="00AC0E9F"/>
    <w:rsid w:val="00AC1EF2"/>
    <w:rsid w:val="00AC52A5"/>
    <w:rsid w:val="00AC6EFD"/>
    <w:rsid w:val="00AC7151"/>
    <w:rsid w:val="00AD371B"/>
    <w:rsid w:val="00AD460A"/>
    <w:rsid w:val="00AD6A05"/>
    <w:rsid w:val="00AD7379"/>
    <w:rsid w:val="00AE118B"/>
    <w:rsid w:val="00AE190A"/>
    <w:rsid w:val="00AE1DCD"/>
    <w:rsid w:val="00AE2039"/>
    <w:rsid w:val="00AE272B"/>
    <w:rsid w:val="00AE3E3A"/>
    <w:rsid w:val="00AE51CE"/>
    <w:rsid w:val="00AE77B4"/>
    <w:rsid w:val="00AE7C1A"/>
    <w:rsid w:val="00AE7DF8"/>
    <w:rsid w:val="00AF0D9C"/>
    <w:rsid w:val="00AF13AB"/>
    <w:rsid w:val="00AF1C55"/>
    <w:rsid w:val="00AF1D36"/>
    <w:rsid w:val="00AF280B"/>
    <w:rsid w:val="00AF54D8"/>
    <w:rsid w:val="00AF5F75"/>
    <w:rsid w:val="00AF6001"/>
    <w:rsid w:val="00B014B3"/>
    <w:rsid w:val="00B01A16"/>
    <w:rsid w:val="00B07F45"/>
    <w:rsid w:val="00B1021A"/>
    <w:rsid w:val="00B103D4"/>
    <w:rsid w:val="00B1481A"/>
    <w:rsid w:val="00B15A1F"/>
    <w:rsid w:val="00B15FE9"/>
    <w:rsid w:val="00B2148A"/>
    <w:rsid w:val="00B220C2"/>
    <w:rsid w:val="00B25B32"/>
    <w:rsid w:val="00B32616"/>
    <w:rsid w:val="00B35AEF"/>
    <w:rsid w:val="00B35C9A"/>
    <w:rsid w:val="00B36C42"/>
    <w:rsid w:val="00B42EA7"/>
    <w:rsid w:val="00B462C2"/>
    <w:rsid w:val="00B51845"/>
    <w:rsid w:val="00B51923"/>
    <w:rsid w:val="00B5337C"/>
    <w:rsid w:val="00B53FDE"/>
    <w:rsid w:val="00B54245"/>
    <w:rsid w:val="00B56397"/>
    <w:rsid w:val="00B571DA"/>
    <w:rsid w:val="00B6027B"/>
    <w:rsid w:val="00B604E3"/>
    <w:rsid w:val="00B60DEC"/>
    <w:rsid w:val="00B636C8"/>
    <w:rsid w:val="00B64092"/>
    <w:rsid w:val="00B65A9E"/>
    <w:rsid w:val="00B65EDB"/>
    <w:rsid w:val="00B67AFF"/>
    <w:rsid w:val="00B70B59"/>
    <w:rsid w:val="00B71493"/>
    <w:rsid w:val="00B72BAF"/>
    <w:rsid w:val="00B73657"/>
    <w:rsid w:val="00B739B3"/>
    <w:rsid w:val="00B73EB6"/>
    <w:rsid w:val="00B81B15"/>
    <w:rsid w:val="00B84A1C"/>
    <w:rsid w:val="00B915AE"/>
    <w:rsid w:val="00B91FD8"/>
    <w:rsid w:val="00B94F57"/>
    <w:rsid w:val="00BA1735"/>
    <w:rsid w:val="00BA19FA"/>
    <w:rsid w:val="00BA27C4"/>
    <w:rsid w:val="00BA4288"/>
    <w:rsid w:val="00BA463D"/>
    <w:rsid w:val="00BB0902"/>
    <w:rsid w:val="00BB1F9C"/>
    <w:rsid w:val="00BB2849"/>
    <w:rsid w:val="00BB3FC6"/>
    <w:rsid w:val="00BB48E5"/>
    <w:rsid w:val="00BB5607"/>
    <w:rsid w:val="00BB5ACA"/>
    <w:rsid w:val="00BB5E10"/>
    <w:rsid w:val="00BB627F"/>
    <w:rsid w:val="00BC0C17"/>
    <w:rsid w:val="00BC3823"/>
    <w:rsid w:val="00BC4245"/>
    <w:rsid w:val="00BC5841"/>
    <w:rsid w:val="00BD2EF0"/>
    <w:rsid w:val="00BD60B4"/>
    <w:rsid w:val="00BD796B"/>
    <w:rsid w:val="00BE40C0"/>
    <w:rsid w:val="00BE5CB3"/>
    <w:rsid w:val="00BE5F4A"/>
    <w:rsid w:val="00BE7AEF"/>
    <w:rsid w:val="00BF09B0"/>
    <w:rsid w:val="00BF1323"/>
    <w:rsid w:val="00BF1544"/>
    <w:rsid w:val="00BF1B53"/>
    <w:rsid w:val="00BF246D"/>
    <w:rsid w:val="00BF2682"/>
    <w:rsid w:val="00BF3649"/>
    <w:rsid w:val="00C00B4B"/>
    <w:rsid w:val="00C024B0"/>
    <w:rsid w:val="00C04FA9"/>
    <w:rsid w:val="00C06F06"/>
    <w:rsid w:val="00C20FAD"/>
    <w:rsid w:val="00C2375F"/>
    <w:rsid w:val="00C247CB"/>
    <w:rsid w:val="00C32E66"/>
    <w:rsid w:val="00C33140"/>
    <w:rsid w:val="00C3355F"/>
    <w:rsid w:val="00C33A04"/>
    <w:rsid w:val="00C3569A"/>
    <w:rsid w:val="00C35AB2"/>
    <w:rsid w:val="00C43F48"/>
    <w:rsid w:val="00C448FF"/>
    <w:rsid w:val="00C45E57"/>
    <w:rsid w:val="00C51CE2"/>
    <w:rsid w:val="00C52F29"/>
    <w:rsid w:val="00C54650"/>
    <w:rsid w:val="00C554D8"/>
    <w:rsid w:val="00C56CE6"/>
    <w:rsid w:val="00C5745F"/>
    <w:rsid w:val="00C60005"/>
    <w:rsid w:val="00C60B9D"/>
    <w:rsid w:val="00C61A98"/>
    <w:rsid w:val="00C63201"/>
    <w:rsid w:val="00C64E62"/>
    <w:rsid w:val="00C651D5"/>
    <w:rsid w:val="00C65CCC"/>
    <w:rsid w:val="00C65F69"/>
    <w:rsid w:val="00C7618F"/>
    <w:rsid w:val="00C765A9"/>
    <w:rsid w:val="00C7669A"/>
    <w:rsid w:val="00C81157"/>
    <w:rsid w:val="00C8162D"/>
    <w:rsid w:val="00C830BB"/>
    <w:rsid w:val="00C83A0B"/>
    <w:rsid w:val="00C842D0"/>
    <w:rsid w:val="00C84ED1"/>
    <w:rsid w:val="00C863CC"/>
    <w:rsid w:val="00C9038F"/>
    <w:rsid w:val="00C92AAB"/>
    <w:rsid w:val="00C95D4C"/>
    <w:rsid w:val="00C9637F"/>
    <w:rsid w:val="00C9708A"/>
    <w:rsid w:val="00CA069A"/>
    <w:rsid w:val="00CA0A48"/>
    <w:rsid w:val="00CA2435"/>
    <w:rsid w:val="00CA4068"/>
    <w:rsid w:val="00CA67F4"/>
    <w:rsid w:val="00CB37F8"/>
    <w:rsid w:val="00CB7DC3"/>
    <w:rsid w:val="00CC236A"/>
    <w:rsid w:val="00CC481B"/>
    <w:rsid w:val="00CC5BE1"/>
    <w:rsid w:val="00CC702A"/>
    <w:rsid w:val="00CC75A2"/>
    <w:rsid w:val="00CC7A18"/>
    <w:rsid w:val="00CD0E2F"/>
    <w:rsid w:val="00CD1D49"/>
    <w:rsid w:val="00CD2F20"/>
    <w:rsid w:val="00CD364D"/>
    <w:rsid w:val="00CD6B20"/>
    <w:rsid w:val="00CE1339"/>
    <w:rsid w:val="00CE61CC"/>
    <w:rsid w:val="00CE6E42"/>
    <w:rsid w:val="00CF00E4"/>
    <w:rsid w:val="00CF20B7"/>
    <w:rsid w:val="00CF3129"/>
    <w:rsid w:val="00CF5A2E"/>
    <w:rsid w:val="00CF6692"/>
    <w:rsid w:val="00CF7441"/>
    <w:rsid w:val="00D00D16"/>
    <w:rsid w:val="00D01B5D"/>
    <w:rsid w:val="00D03C6C"/>
    <w:rsid w:val="00D04760"/>
    <w:rsid w:val="00D04A95"/>
    <w:rsid w:val="00D055D4"/>
    <w:rsid w:val="00D06288"/>
    <w:rsid w:val="00D068C7"/>
    <w:rsid w:val="00D06CB4"/>
    <w:rsid w:val="00D128A4"/>
    <w:rsid w:val="00D147C8"/>
    <w:rsid w:val="00D15131"/>
    <w:rsid w:val="00D16FA2"/>
    <w:rsid w:val="00D20954"/>
    <w:rsid w:val="00D21662"/>
    <w:rsid w:val="00D21C39"/>
    <w:rsid w:val="00D21FC6"/>
    <w:rsid w:val="00D2243A"/>
    <w:rsid w:val="00D23C5F"/>
    <w:rsid w:val="00D242B2"/>
    <w:rsid w:val="00D30FDA"/>
    <w:rsid w:val="00D33393"/>
    <w:rsid w:val="00D33D36"/>
    <w:rsid w:val="00D34D94"/>
    <w:rsid w:val="00D3570D"/>
    <w:rsid w:val="00D409E2"/>
    <w:rsid w:val="00D427D7"/>
    <w:rsid w:val="00D44E62"/>
    <w:rsid w:val="00D45983"/>
    <w:rsid w:val="00D46C51"/>
    <w:rsid w:val="00D51570"/>
    <w:rsid w:val="00D54CFB"/>
    <w:rsid w:val="00D556AD"/>
    <w:rsid w:val="00D55D2D"/>
    <w:rsid w:val="00D60381"/>
    <w:rsid w:val="00D616DE"/>
    <w:rsid w:val="00D62201"/>
    <w:rsid w:val="00D651D1"/>
    <w:rsid w:val="00D656DD"/>
    <w:rsid w:val="00D70FD5"/>
    <w:rsid w:val="00D717BB"/>
    <w:rsid w:val="00D7226B"/>
    <w:rsid w:val="00D72707"/>
    <w:rsid w:val="00D73E5F"/>
    <w:rsid w:val="00D757A9"/>
    <w:rsid w:val="00D75A9C"/>
    <w:rsid w:val="00D772E3"/>
    <w:rsid w:val="00D77B61"/>
    <w:rsid w:val="00D800ED"/>
    <w:rsid w:val="00D829C8"/>
    <w:rsid w:val="00D90871"/>
    <w:rsid w:val="00D9155F"/>
    <w:rsid w:val="00D9403F"/>
    <w:rsid w:val="00D959B4"/>
    <w:rsid w:val="00DA1A10"/>
    <w:rsid w:val="00DA26F6"/>
    <w:rsid w:val="00DA44DE"/>
    <w:rsid w:val="00DA7F80"/>
    <w:rsid w:val="00DB5C87"/>
    <w:rsid w:val="00DB620A"/>
    <w:rsid w:val="00DB6DBE"/>
    <w:rsid w:val="00DC03D4"/>
    <w:rsid w:val="00DC2BD5"/>
    <w:rsid w:val="00DC3832"/>
    <w:rsid w:val="00DC4F0D"/>
    <w:rsid w:val="00DC7A51"/>
    <w:rsid w:val="00DD1CF5"/>
    <w:rsid w:val="00DD3B1E"/>
    <w:rsid w:val="00DE04E4"/>
    <w:rsid w:val="00DE0BB0"/>
    <w:rsid w:val="00DE1B12"/>
    <w:rsid w:val="00DE509F"/>
    <w:rsid w:val="00DE553C"/>
    <w:rsid w:val="00DE5B5F"/>
    <w:rsid w:val="00DE754A"/>
    <w:rsid w:val="00DF2A55"/>
    <w:rsid w:val="00DF4C79"/>
    <w:rsid w:val="00DF614E"/>
    <w:rsid w:val="00DF63D6"/>
    <w:rsid w:val="00E00696"/>
    <w:rsid w:val="00E03651"/>
    <w:rsid w:val="00E03808"/>
    <w:rsid w:val="00E060C2"/>
    <w:rsid w:val="00E06324"/>
    <w:rsid w:val="00E07B81"/>
    <w:rsid w:val="00E10AFD"/>
    <w:rsid w:val="00E12B11"/>
    <w:rsid w:val="00E12FB0"/>
    <w:rsid w:val="00E14416"/>
    <w:rsid w:val="00E14814"/>
    <w:rsid w:val="00E1591B"/>
    <w:rsid w:val="00E16A50"/>
    <w:rsid w:val="00E22A02"/>
    <w:rsid w:val="00E249D5"/>
    <w:rsid w:val="00E25017"/>
    <w:rsid w:val="00E25929"/>
    <w:rsid w:val="00E26F73"/>
    <w:rsid w:val="00E30A34"/>
    <w:rsid w:val="00E33C68"/>
    <w:rsid w:val="00E34EEB"/>
    <w:rsid w:val="00E34FFA"/>
    <w:rsid w:val="00E354C0"/>
    <w:rsid w:val="00E3687C"/>
    <w:rsid w:val="00E44EB9"/>
    <w:rsid w:val="00E45BDC"/>
    <w:rsid w:val="00E46358"/>
    <w:rsid w:val="00E471DC"/>
    <w:rsid w:val="00E50EB4"/>
    <w:rsid w:val="00E52386"/>
    <w:rsid w:val="00E52D98"/>
    <w:rsid w:val="00E532FC"/>
    <w:rsid w:val="00E54D42"/>
    <w:rsid w:val="00E559B4"/>
    <w:rsid w:val="00E55BB0"/>
    <w:rsid w:val="00E57BDF"/>
    <w:rsid w:val="00E609E5"/>
    <w:rsid w:val="00E60F27"/>
    <w:rsid w:val="00E64D93"/>
    <w:rsid w:val="00E65EDB"/>
    <w:rsid w:val="00E66927"/>
    <w:rsid w:val="00E677B8"/>
    <w:rsid w:val="00E67FA1"/>
    <w:rsid w:val="00E701BD"/>
    <w:rsid w:val="00E7387D"/>
    <w:rsid w:val="00E73D53"/>
    <w:rsid w:val="00E75111"/>
    <w:rsid w:val="00E77296"/>
    <w:rsid w:val="00E8050D"/>
    <w:rsid w:val="00E810C7"/>
    <w:rsid w:val="00E87527"/>
    <w:rsid w:val="00E876DA"/>
    <w:rsid w:val="00E87EF7"/>
    <w:rsid w:val="00E907AC"/>
    <w:rsid w:val="00E93763"/>
    <w:rsid w:val="00E96C4C"/>
    <w:rsid w:val="00EA2AAE"/>
    <w:rsid w:val="00EA2EC0"/>
    <w:rsid w:val="00EA427A"/>
    <w:rsid w:val="00EA723B"/>
    <w:rsid w:val="00EB4879"/>
    <w:rsid w:val="00EB6350"/>
    <w:rsid w:val="00EB687A"/>
    <w:rsid w:val="00EB6B59"/>
    <w:rsid w:val="00EC2F62"/>
    <w:rsid w:val="00EC355B"/>
    <w:rsid w:val="00EC62EB"/>
    <w:rsid w:val="00EC6E9F"/>
    <w:rsid w:val="00ED2C36"/>
    <w:rsid w:val="00ED44F0"/>
    <w:rsid w:val="00ED4B33"/>
    <w:rsid w:val="00ED5993"/>
    <w:rsid w:val="00ED6823"/>
    <w:rsid w:val="00ED6F29"/>
    <w:rsid w:val="00ED7205"/>
    <w:rsid w:val="00ED7DD6"/>
    <w:rsid w:val="00EE060B"/>
    <w:rsid w:val="00EE15A1"/>
    <w:rsid w:val="00EE2A7C"/>
    <w:rsid w:val="00EE2C42"/>
    <w:rsid w:val="00EE341B"/>
    <w:rsid w:val="00EE4453"/>
    <w:rsid w:val="00EE5FCE"/>
    <w:rsid w:val="00EE6BBD"/>
    <w:rsid w:val="00EE6E1E"/>
    <w:rsid w:val="00EE705F"/>
    <w:rsid w:val="00EF1462"/>
    <w:rsid w:val="00EF31B8"/>
    <w:rsid w:val="00EF54FD"/>
    <w:rsid w:val="00F037AA"/>
    <w:rsid w:val="00F04CBA"/>
    <w:rsid w:val="00F07F0D"/>
    <w:rsid w:val="00F105C5"/>
    <w:rsid w:val="00F13112"/>
    <w:rsid w:val="00F144E0"/>
    <w:rsid w:val="00F1559A"/>
    <w:rsid w:val="00F16FE6"/>
    <w:rsid w:val="00F238BD"/>
    <w:rsid w:val="00F24992"/>
    <w:rsid w:val="00F32F2F"/>
    <w:rsid w:val="00F33F3F"/>
    <w:rsid w:val="00F35BDD"/>
    <w:rsid w:val="00F35EF0"/>
    <w:rsid w:val="00F3681E"/>
    <w:rsid w:val="00F3781F"/>
    <w:rsid w:val="00F403FD"/>
    <w:rsid w:val="00F41E72"/>
    <w:rsid w:val="00F45BDF"/>
    <w:rsid w:val="00F50300"/>
    <w:rsid w:val="00F5170F"/>
    <w:rsid w:val="00F5414B"/>
    <w:rsid w:val="00F56E39"/>
    <w:rsid w:val="00F623E9"/>
    <w:rsid w:val="00F63462"/>
    <w:rsid w:val="00F63951"/>
    <w:rsid w:val="00F63C86"/>
    <w:rsid w:val="00F641D8"/>
    <w:rsid w:val="00F6751F"/>
    <w:rsid w:val="00F67BAF"/>
    <w:rsid w:val="00F706CB"/>
    <w:rsid w:val="00F71BC8"/>
    <w:rsid w:val="00F72407"/>
    <w:rsid w:val="00F73316"/>
    <w:rsid w:val="00F766BE"/>
    <w:rsid w:val="00F76928"/>
    <w:rsid w:val="00F77EB9"/>
    <w:rsid w:val="00F80635"/>
    <w:rsid w:val="00F8115F"/>
    <w:rsid w:val="00F815D1"/>
    <w:rsid w:val="00F81E7E"/>
    <w:rsid w:val="00F81F0F"/>
    <w:rsid w:val="00F825F4"/>
    <w:rsid w:val="00F83625"/>
    <w:rsid w:val="00F8497E"/>
    <w:rsid w:val="00F90479"/>
    <w:rsid w:val="00F92AA1"/>
    <w:rsid w:val="00F932DE"/>
    <w:rsid w:val="00F963DD"/>
    <w:rsid w:val="00F9641A"/>
    <w:rsid w:val="00F97004"/>
    <w:rsid w:val="00F97A72"/>
    <w:rsid w:val="00FA028F"/>
    <w:rsid w:val="00FA2045"/>
    <w:rsid w:val="00FA51F0"/>
    <w:rsid w:val="00FA7A66"/>
    <w:rsid w:val="00FB1AA9"/>
    <w:rsid w:val="00FB4B5A"/>
    <w:rsid w:val="00FB5963"/>
    <w:rsid w:val="00FB5A25"/>
    <w:rsid w:val="00FB5DAA"/>
    <w:rsid w:val="00FB7791"/>
    <w:rsid w:val="00FC04B9"/>
    <w:rsid w:val="00FC161A"/>
    <w:rsid w:val="00FC23D5"/>
    <w:rsid w:val="00FC4337"/>
    <w:rsid w:val="00FC4C1A"/>
    <w:rsid w:val="00FC509A"/>
    <w:rsid w:val="00FC628F"/>
    <w:rsid w:val="00FC6468"/>
    <w:rsid w:val="00FC6D49"/>
    <w:rsid w:val="00FD131B"/>
    <w:rsid w:val="00FD4922"/>
    <w:rsid w:val="00FD6461"/>
    <w:rsid w:val="00FD7C84"/>
    <w:rsid w:val="00FE0281"/>
    <w:rsid w:val="00FE2242"/>
    <w:rsid w:val="00FE7083"/>
    <w:rsid w:val="00FF019F"/>
    <w:rsid w:val="00FF1B2A"/>
    <w:rsid w:val="00FF2160"/>
    <w:rsid w:val="00FF30DE"/>
    <w:rsid w:val="00FF37E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5C9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5367">
      <w:bodyDiv w:val="1"/>
      <w:marLeft w:val="0"/>
      <w:marRight w:val="0"/>
      <w:marTop w:val="0"/>
      <w:marBottom w:val="0"/>
      <w:divBdr>
        <w:top w:val="none" w:sz="0" w:space="0" w:color="auto"/>
        <w:left w:val="none" w:sz="0" w:space="0" w:color="auto"/>
        <w:bottom w:val="none" w:sz="0" w:space="0" w:color="auto"/>
        <w:right w:val="none" w:sz="0" w:space="0" w:color="auto"/>
      </w:divBdr>
    </w:div>
    <w:div w:id="28057627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5616795">
      <w:bodyDiv w:val="1"/>
      <w:marLeft w:val="0"/>
      <w:marRight w:val="0"/>
      <w:marTop w:val="0"/>
      <w:marBottom w:val="0"/>
      <w:divBdr>
        <w:top w:val="none" w:sz="0" w:space="0" w:color="auto"/>
        <w:left w:val="none" w:sz="0" w:space="0" w:color="auto"/>
        <w:bottom w:val="none" w:sz="0" w:space="0" w:color="auto"/>
        <w:right w:val="none" w:sz="0" w:space="0" w:color="auto"/>
      </w:divBdr>
    </w:div>
    <w:div w:id="369498527">
      <w:bodyDiv w:val="1"/>
      <w:marLeft w:val="0"/>
      <w:marRight w:val="0"/>
      <w:marTop w:val="0"/>
      <w:marBottom w:val="0"/>
      <w:divBdr>
        <w:top w:val="none" w:sz="0" w:space="0" w:color="auto"/>
        <w:left w:val="none" w:sz="0" w:space="0" w:color="auto"/>
        <w:bottom w:val="none" w:sz="0" w:space="0" w:color="auto"/>
        <w:right w:val="none" w:sz="0" w:space="0" w:color="auto"/>
      </w:divBdr>
    </w:div>
    <w:div w:id="67149334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6238">
      <w:bodyDiv w:val="1"/>
      <w:marLeft w:val="0"/>
      <w:marRight w:val="0"/>
      <w:marTop w:val="0"/>
      <w:marBottom w:val="0"/>
      <w:divBdr>
        <w:top w:val="none" w:sz="0" w:space="0" w:color="auto"/>
        <w:left w:val="none" w:sz="0" w:space="0" w:color="auto"/>
        <w:bottom w:val="none" w:sz="0" w:space="0" w:color="auto"/>
        <w:right w:val="none" w:sz="0" w:space="0" w:color="auto"/>
      </w:divBdr>
    </w:div>
    <w:div w:id="101792345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9264336">
      <w:bodyDiv w:val="1"/>
      <w:marLeft w:val="0"/>
      <w:marRight w:val="0"/>
      <w:marTop w:val="0"/>
      <w:marBottom w:val="0"/>
      <w:divBdr>
        <w:top w:val="none" w:sz="0" w:space="0" w:color="auto"/>
        <w:left w:val="none" w:sz="0" w:space="0" w:color="auto"/>
        <w:bottom w:val="none" w:sz="0" w:space="0" w:color="auto"/>
        <w:right w:val="none" w:sz="0" w:space="0" w:color="auto"/>
      </w:divBdr>
      <w:divsChild>
        <w:div w:id="151476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22085">
              <w:marLeft w:val="0"/>
              <w:marRight w:val="0"/>
              <w:marTop w:val="0"/>
              <w:marBottom w:val="0"/>
              <w:divBdr>
                <w:top w:val="none" w:sz="0" w:space="0" w:color="auto"/>
                <w:left w:val="none" w:sz="0" w:space="0" w:color="auto"/>
                <w:bottom w:val="none" w:sz="0" w:space="0" w:color="auto"/>
                <w:right w:val="none" w:sz="0" w:space="0" w:color="auto"/>
              </w:divBdr>
              <w:divsChild>
                <w:div w:id="20841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36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1112164">
      <w:bodyDiv w:val="1"/>
      <w:marLeft w:val="0"/>
      <w:marRight w:val="0"/>
      <w:marTop w:val="0"/>
      <w:marBottom w:val="0"/>
      <w:divBdr>
        <w:top w:val="none" w:sz="0" w:space="0" w:color="auto"/>
        <w:left w:val="none" w:sz="0" w:space="0" w:color="auto"/>
        <w:bottom w:val="none" w:sz="0" w:space="0" w:color="auto"/>
        <w:right w:val="none" w:sz="0" w:space="0" w:color="auto"/>
      </w:divBdr>
    </w:div>
    <w:div w:id="1978729237">
      <w:bodyDiv w:val="1"/>
      <w:marLeft w:val="0"/>
      <w:marRight w:val="0"/>
      <w:marTop w:val="0"/>
      <w:marBottom w:val="0"/>
      <w:divBdr>
        <w:top w:val="none" w:sz="0" w:space="0" w:color="auto"/>
        <w:left w:val="none" w:sz="0" w:space="0" w:color="auto"/>
        <w:bottom w:val="none" w:sz="0" w:space="0" w:color="auto"/>
        <w:right w:val="none" w:sz="0" w:space="0" w:color="auto"/>
      </w:divBdr>
    </w:div>
    <w:div w:id="199414228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8CFCC-59C4-4B9A-A086-3E59837E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12600</Words>
  <Characters>71821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84253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9</cp:revision>
  <cp:lastPrinted>2019-01-09T15:15:00Z</cp:lastPrinted>
  <dcterms:created xsi:type="dcterms:W3CDTF">2019-01-14T13:25:00Z</dcterms:created>
  <dcterms:modified xsi:type="dcterms:W3CDTF">2019-01-15T04:59:00Z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id="http://www.zotero.org/styles/journal-of-visualizede-experiments"/&gt;&lt;hasBiblio/&gt;&lt;format class="21"/&gt;&lt;count citations="20" publications="17"/&gt;&lt;/info&gt;PAPERS2_INFO_END</vt:lpwstr>
  </property>
</Properties>
</file>