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5C" w:rsidRDefault="004432B6" w:rsidP="004432B6">
      <w:pPr>
        <w:pStyle w:val="Header"/>
        <w:tabs>
          <w:tab w:val="clear" w:pos="8640"/>
          <w:tab w:val="left" w:pos="5580"/>
          <w:tab w:val="left" w:pos="5760"/>
          <w:tab w:val="left" w:pos="6480"/>
        </w:tabs>
        <w:ind w:right="-1080" w:firstLine="2160"/>
        <w:rPr>
          <w:b/>
          <w:sz w:val="20"/>
        </w:rPr>
      </w:pPr>
      <w:r>
        <w:rPr>
          <w:noProof/>
          <w:lang w:eastAsia="zh-CN"/>
        </w:rPr>
        <w:drawing>
          <wp:anchor distT="0" distB="0" distL="114300" distR="114300" simplePos="0" relativeHeight="251659264" behindDoc="0" locked="0" layoutInCell="1" allowOverlap="1" wp14:anchorId="78C9EC97" wp14:editId="758660A7">
            <wp:simplePos x="0" y="0"/>
            <wp:positionH relativeFrom="column">
              <wp:posOffset>-367030</wp:posOffset>
            </wp:positionH>
            <wp:positionV relativeFrom="paragraph">
              <wp:posOffset>0</wp:posOffset>
            </wp:positionV>
            <wp:extent cx="2950845" cy="993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0845" cy="993775"/>
                    </a:xfrm>
                    <a:prstGeom prst="rect">
                      <a:avLst/>
                    </a:prstGeom>
                    <a:noFill/>
                  </pic:spPr>
                </pic:pic>
              </a:graphicData>
            </a:graphic>
            <wp14:sizeRelH relativeFrom="page">
              <wp14:pctWidth>0</wp14:pctWidth>
            </wp14:sizeRelH>
            <wp14:sizeRelV relativeFrom="page">
              <wp14:pctHeight>0</wp14:pctHeight>
            </wp14:sizeRelV>
          </wp:anchor>
        </w:drawing>
      </w:r>
      <w:r w:rsidR="008003C3">
        <w:rPr>
          <w:b/>
          <w:sz w:val="20"/>
        </w:rPr>
        <w:tab/>
      </w:r>
      <w:r w:rsidR="008003C3">
        <w:rPr>
          <w:b/>
          <w:sz w:val="20"/>
        </w:rPr>
        <w:tab/>
      </w:r>
    </w:p>
    <w:p w:rsidR="004432B6" w:rsidRPr="006F7B5C" w:rsidRDefault="006F7B5C" w:rsidP="006F7B5C">
      <w:pPr>
        <w:pStyle w:val="Header"/>
        <w:tabs>
          <w:tab w:val="clear" w:pos="8640"/>
          <w:tab w:val="left" w:pos="5580"/>
          <w:tab w:val="left" w:pos="5760"/>
          <w:tab w:val="left" w:pos="6480"/>
        </w:tabs>
        <w:ind w:right="-680"/>
        <w:rPr>
          <w:rFonts w:ascii="Arial" w:hAnsi="Arial" w:cs="Arial"/>
          <w:b/>
          <w:sz w:val="20"/>
        </w:rPr>
      </w:pPr>
      <w:r>
        <w:rPr>
          <w:b/>
          <w:sz w:val="20"/>
        </w:rPr>
        <w:t xml:space="preserve">                                                                                                                </w:t>
      </w:r>
      <w:r w:rsidR="004432B6" w:rsidRPr="006F7B5C">
        <w:rPr>
          <w:rFonts w:ascii="Arial" w:hAnsi="Arial" w:cs="Arial"/>
          <w:b/>
          <w:sz w:val="20"/>
        </w:rPr>
        <w:t>Pediatric Hematology/Oncology</w:t>
      </w:r>
    </w:p>
    <w:p w:rsidR="004432B6" w:rsidRPr="006F7B5C" w:rsidRDefault="004432B6" w:rsidP="004432B6">
      <w:pPr>
        <w:pStyle w:val="Header"/>
        <w:tabs>
          <w:tab w:val="clear" w:pos="8640"/>
          <w:tab w:val="left" w:pos="5580"/>
          <w:tab w:val="left" w:pos="5760"/>
          <w:tab w:val="left" w:pos="6480"/>
        </w:tabs>
        <w:ind w:right="-1080" w:firstLine="2160"/>
        <w:rPr>
          <w:rFonts w:ascii="Arial" w:hAnsi="Arial" w:cs="Arial"/>
          <w:b/>
          <w:sz w:val="20"/>
        </w:rPr>
      </w:pPr>
      <w:r w:rsidRPr="006F7B5C">
        <w:rPr>
          <w:rFonts w:ascii="Arial" w:hAnsi="Arial" w:cs="Arial"/>
          <w:sz w:val="20"/>
        </w:rPr>
        <w:tab/>
      </w:r>
      <w:r w:rsidRPr="006F7B5C">
        <w:rPr>
          <w:rFonts w:ascii="Arial" w:hAnsi="Arial" w:cs="Arial"/>
          <w:sz w:val="20"/>
        </w:rPr>
        <w:tab/>
        <w:t>PO Box 850, M.C. H085</w:t>
      </w:r>
    </w:p>
    <w:p w:rsidR="004432B6" w:rsidRPr="006F7B5C" w:rsidRDefault="004432B6" w:rsidP="004432B6">
      <w:pPr>
        <w:pStyle w:val="Header"/>
        <w:tabs>
          <w:tab w:val="clear" w:pos="8640"/>
          <w:tab w:val="left" w:pos="5580"/>
          <w:tab w:val="left" w:pos="5760"/>
          <w:tab w:val="left" w:pos="6480"/>
        </w:tabs>
        <w:ind w:right="-1080" w:firstLine="2160"/>
        <w:rPr>
          <w:rFonts w:ascii="Arial" w:hAnsi="Arial" w:cs="Arial"/>
          <w:b/>
          <w:sz w:val="20"/>
        </w:rPr>
      </w:pPr>
      <w:r w:rsidRPr="006F7B5C">
        <w:rPr>
          <w:rFonts w:ascii="Arial" w:hAnsi="Arial" w:cs="Arial"/>
          <w:sz w:val="20"/>
        </w:rPr>
        <w:tab/>
      </w:r>
      <w:r w:rsidRPr="006F7B5C">
        <w:rPr>
          <w:rFonts w:ascii="Arial" w:hAnsi="Arial" w:cs="Arial"/>
          <w:sz w:val="20"/>
        </w:rPr>
        <w:tab/>
        <w:t>Hershey, PA 17033</w:t>
      </w:r>
    </w:p>
    <w:p w:rsidR="004432B6" w:rsidRPr="006F7B5C" w:rsidRDefault="004432B6" w:rsidP="004432B6">
      <w:pPr>
        <w:pStyle w:val="Header"/>
        <w:tabs>
          <w:tab w:val="clear" w:pos="8640"/>
          <w:tab w:val="left" w:pos="5580"/>
          <w:tab w:val="left" w:pos="5760"/>
          <w:tab w:val="left" w:pos="6480"/>
        </w:tabs>
        <w:ind w:right="-1080" w:firstLine="2160"/>
        <w:rPr>
          <w:rFonts w:ascii="Arial" w:hAnsi="Arial" w:cs="Arial"/>
          <w:b/>
          <w:sz w:val="20"/>
        </w:rPr>
      </w:pPr>
      <w:r w:rsidRPr="006F7B5C">
        <w:rPr>
          <w:rFonts w:ascii="Arial" w:hAnsi="Arial" w:cs="Arial"/>
          <w:sz w:val="20"/>
        </w:rPr>
        <w:tab/>
      </w:r>
      <w:r w:rsidRPr="006F7B5C">
        <w:rPr>
          <w:rFonts w:ascii="Arial" w:hAnsi="Arial" w:cs="Arial"/>
          <w:sz w:val="20"/>
        </w:rPr>
        <w:tab/>
        <w:t>717 531 6012 Tel</w:t>
      </w:r>
    </w:p>
    <w:p w:rsidR="004432B6" w:rsidRPr="006F7B5C" w:rsidRDefault="004432B6" w:rsidP="004432B6">
      <w:pPr>
        <w:pStyle w:val="Header"/>
        <w:tabs>
          <w:tab w:val="clear" w:pos="8640"/>
          <w:tab w:val="left" w:pos="5580"/>
          <w:tab w:val="left" w:pos="6480"/>
        </w:tabs>
        <w:ind w:right="-1080" w:firstLine="2160"/>
        <w:rPr>
          <w:rFonts w:ascii="Arial" w:hAnsi="Arial" w:cs="Arial"/>
          <w:sz w:val="20"/>
        </w:rPr>
      </w:pPr>
      <w:r w:rsidRPr="006F7B5C">
        <w:rPr>
          <w:rFonts w:ascii="Arial" w:hAnsi="Arial" w:cs="Arial"/>
          <w:sz w:val="20"/>
        </w:rPr>
        <w:tab/>
      </w:r>
      <w:r w:rsidRPr="006F7B5C">
        <w:rPr>
          <w:rFonts w:ascii="Arial" w:hAnsi="Arial" w:cs="Arial"/>
          <w:sz w:val="20"/>
        </w:rPr>
        <w:tab/>
        <w:t>717 531 4789 Fax</w:t>
      </w:r>
    </w:p>
    <w:p w:rsidR="004432B6" w:rsidRPr="006F7B5C" w:rsidRDefault="004432B6" w:rsidP="004432B6">
      <w:pPr>
        <w:pStyle w:val="Header"/>
        <w:tabs>
          <w:tab w:val="clear" w:pos="8640"/>
          <w:tab w:val="left" w:pos="5580"/>
          <w:tab w:val="left" w:pos="5850"/>
          <w:tab w:val="left" w:pos="6480"/>
        </w:tabs>
        <w:ind w:right="-1080" w:firstLine="2160"/>
        <w:rPr>
          <w:rFonts w:ascii="Arial" w:hAnsi="Arial" w:cs="Arial"/>
          <w:sz w:val="20"/>
        </w:rPr>
      </w:pPr>
    </w:p>
    <w:p w:rsidR="004432B6" w:rsidRPr="006F7B5C" w:rsidRDefault="004432B6" w:rsidP="00427C7C">
      <w:pPr>
        <w:pStyle w:val="Header"/>
        <w:tabs>
          <w:tab w:val="clear" w:pos="8640"/>
          <w:tab w:val="left" w:pos="5580"/>
          <w:tab w:val="left" w:pos="5850"/>
          <w:tab w:val="left" w:pos="6480"/>
        </w:tabs>
        <w:ind w:right="-1080" w:firstLine="2160"/>
        <w:rPr>
          <w:rFonts w:ascii="Arial" w:hAnsi="Arial" w:cs="Arial"/>
          <w:b/>
          <w:sz w:val="20"/>
        </w:rPr>
      </w:pPr>
      <w:r w:rsidRPr="006F7B5C">
        <w:rPr>
          <w:rFonts w:ascii="Arial" w:hAnsi="Arial" w:cs="Arial"/>
          <w:sz w:val="20"/>
        </w:rPr>
        <w:tab/>
      </w:r>
      <w:r w:rsidRPr="006F7B5C">
        <w:rPr>
          <w:rFonts w:ascii="Arial" w:hAnsi="Arial" w:cs="Arial"/>
          <w:sz w:val="20"/>
        </w:rPr>
        <w:tab/>
      </w:r>
      <w:r w:rsidR="00427C7C" w:rsidRPr="006F7B5C">
        <w:rPr>
          <w:rFonts w:ascii="Arial" w:hAnsi="Arial" w:cs="Arial"/>
          <w:b/>
          <w:sz w:val="20"/>
        </w:rPr>
        <w:t>Suming Huang, PhD</w:t>
      </w:r>
    </w:p>
    <w:p w:rsidR="00427C7C" w:rsidRPr="006F7B5C" w:rsidRDefault="00427C7C" w:rsidP="00427C7C">
      <w:pPr>
        <w:pStyle w:val="Header"/>
        <w:tabs>
          <w:tab w:val="clear" w:pos="8640"/>
          <w:tab w:val="left" w:pos="5580"/>
          <w:tab w:val="left" w:pos="5850"/>
          <w:tab w:val="left" w:pos="6480"/>
        </w:tabs>
        <w:ind w:right="-1080" w:firstLine="2160"/>
        <w:rPr>
          <w:rFonts w:ascii="Arial" w:hAnsi="Arial" w:cs="Arial"/>
          <w:sz w:val="20"/>
        </w:rPr>
      </w:pPr>
      <w:r w:rsidRPr="006F7B5C">
        <w:rPr>
          <w:rFonts w:ascii="Arial" w:hAnsi="Arial" w:cs="Arial"/>
          <w:sz w:val="20"/>
        </w:rPr>
        <w:tab/>
      </w:r>
      <w:r w:rsidRPr="006F7B5C">
        <w:rPr>
          <w:rFonts w:ascii="Arial" w:hAnsi="Arial" w:cs="Arial"/>
          <w:sz w:val="20"/>
        </w:rPr>
        <w:tab/>
        <w:t>Professor</w:t>
      </w:r>
      <w:r w:rsidR="00793751" w:rsidRPr="006F7B5C">
        <w:rPr>
          <w:rFonts w:ascii="Arial" w:hAnsi="Arial" w:cs="Arial"/>
          <w:sz w:val="20"/>
        </w:rPr>
        <w:t xml:space="preserve"> of Pediatrics &amp; Pharmacology</w:t>
      </w:r>
    </w:p>
    <w:p w:rsidR="00793751" w:rsidRPr="006F7B5C" w:rsidRDefault="00793751" w:rsidP="00427C7C">
      <w:pPr>
        <w:pStyle w:val="Header"/>
        <w:tabs>
          <w:tab w:val="clear" w:pos="8640"/>
          <w:tab w:val="left" w:pos="5580"/>
          <w:tab w:val="left" w:pos="5850"/>
          <w:tab w:val="left" w:pos="6480"/>
        </w:tabs>
        <w:ind w:right="-1080" w:firstLine="2160"/>
        <w:rPr>
          <w:rFonts w:ascii="Arial" w:hAnsi="Arial" w:cs="Arial"/>
          <w:sz w:val="20"/>
        </w:rPr>
      </w:pPr>
      <w:r w:rsidRPr="006F7B5C">
        <w:rPr>
          <w:rFonts w:ascii="Arial" w:hAnsi="Arial" w:cs="Arial"/>
          <w:sz w:val="20"/>
        </w:rPr>
        <w:tab/>
      </w:r>
      <w:r w:rsidRPr="006F7B5C">
        <w:rPr>
          <w:rFonts w:ascii="Arial" w:hAnsi="Arial" w:cs="Arial"/>
          <w:sz w:val="20"/>
        </w:rPr>
        <w:tab/>
        <w:t xml:space="preserve">Four Diamonds Epigenetics &amp; </w:t>
      </w:r>
    </w:p>
    <w:p w:rsidR="00793751" w:rsidRPr="006F7B5C" w:rsidRDefault="00793751" w:rsidP="00427C7C">
      <w:pPr>
        <w:pStyle w:val="Header"/>
        <w:tabs>
          <w:tab w:val="clear" w:pos="8640"/>
          <w:tab w:val="left" w:pos="5580"/>
          <w:tab w:val="left" w:pos="5850"/>
          <w:tab w:val="left" w:pos="6480"/>
        </w:tabs>
        <w:ind w:right="-1080" w:firstLine="2160"/>
        <w:rPr>
          <w:rFonts w:ascii="Arial" w:hAnsi="Arial" w:cs="Arial"/>
          <w:sz w:val="20"/>
        </w:rPr>
      </w:pPr>
      <w:r w:rsidRPr="006F7B5C">
        <w:rPr>
          <w:rFonts w:ascii="Arial" w:hAnsi="Arial" w:cs="Arial"/>
          <w:sz w:val="20"/>
        </w:rPr>
        <w:tab/>
      </w:r>
      <w:r w:rsidRPr="006F7B5C">
        <w:rPr>
          <w:rFonts w:ascii="Arial" w:hAnsi="Arial" w:cs="Arial"/>
          <w:sz w:val="20"/>
        </w:rPr>
        <w:tab/>
        <w:t>Gene Regulation Research Endowed Program</w:t>
      </w:r>
    </w:p>
    <w:p w:rsidR="00DA0B4D" w:rsidRDefault="00DA0B4D" w:rsidP="004432B6">
      <w:pPr>
        <w:pStyle w:val="Header"/>
        <w:tabs>
          <w:tab w:val="clear" w:pos="8640"/>
          <w:tab w:val="left" w:pos="5580"/>
          <w:tab w:val="left" w:pos="5850"/>
          <w:tab w:val="left" w:pos="6480"/>
        </w:tabs>
        <w:ind w:right="-1080" w:firstLine="2160"/>
        <w:rPr>
          <w:sz w:val="20"/>
        </w:rPr>
      </w:pPr>
    </w:p>
    <w:p w:rsidR="00DA0B4D" w:rsidRPr="006F7B5C" w:rsidRDefault="00793751" w:rsidP="004432B6">
      <w:pPr>
        <w:pStyle w:val="Header"/>
        <w:tabs>
          <w:tab w:val="clear" w:pos="8640"/>
          <w:tab w:val="left" w:pos="5580"/>
          <w:tab w:val="left" w:pos="5850"/>
          <w:tab w:val="left" w:pos="6480"/>
        </w:tabs>
        <w:ind w:right="-1080" w:firstLine="2160"/>
        <w:rPr>
          <w:rFonts w:ascii="Arial" w:hAnsi="Arial" w:cs="Arial"/>
          <w:sz w:val="20"/>
        </w:rPr>
      </w:pPr>
      <w:r>
        <w:rPr>
          <w:rFonts w:asciiTheme="majorHAnsi" w:hAnsiTheme="majorHAnsi"/>
          <w:sz w:val="20"/>
        </w:rPr>
        <w:tab/>
      </w:r>
      <w:r>
        <w:rPr>
          <w:rFonts w:asciiTheme="majorHAnsi" w:hAnsiTheme="majorHAnsi"/>
          <w:sz w:val="20"/>
        </w:rPr>
        <w:tab/>
      </w:r>
      <w:r w:rsidR="006F7B5C">
        <w:rPr>
          <w:rFonts w:asciiTheme="majorHAnsi" w:hAnsiTheme="majorHAnsi"/>
          <w:sz w:val="20"/>
        </w:rPr>
        <w:t xml:space="preserve">                                              </w:t>
      </w:r>
      <w:r w:rsidR="006F7B5C" w:rsidRPr="006F7B5C">
        <w:rPr>
          <w:rFonts w:ascii="Arial" w:hAnsi="Arial" w:cs="Arial"/>
          <w:sz w:val="20"/>
        </w:rPr>
        <w:t xml:space="preserve">Jan 14, 2019 </w:t>
      </w:r>
    </w:p>
    <w:p w:rsidR="00793751" w:rsidRDefault="00793751" w:rsidP="004432B6">
      <w:pPr>
        <w:pStyle w:val="Header"/>
        <w:tabs>
          <w:tab w:val="clear" w:pos="8640"/>
          <w:tab w:val="left" w:pos="5580"/>
          <w:tab w:val="left" w:pos="5850"/>
          <w:tab w:val="left" w:pos="6480"/>
        </w:tabs>
        <w:ind w:right="-1080" w:firstLine="2160"/>
        <w:rPr>
          <w:rFonts w:asciiTheme="majorHAnsi" w:hAnsiTheme="majorHAnsi"/>
          <w:sz w:val="20"/>
        </w:rPr>
      </w:pPr>
    </w:p>
    <w:p w:rsidR="006F7B5C" w:rsidRDefault="006F7B5C" w:rsidP="00793751">
      <w:pPr>
        <w:pStyle w:val="Header"/>
        <w:tabs>
          <w:tab w:val="clear" w:pos="8640"/>
          <w:tab w:val="left" w:pos="5580"/>
          <w:tab w:val="left" w:pos="5850"/>
          <w:tab w:val="left" w:pos="6480"/>
        </w:tabs>
        <w:ind w:right="-1080"/>
        <w:jc w:val="both"/>
        <w:rPr>
          <w:rFonts w:asciiTheme="majorHAnsi" w:hAnsiTheme="majorHAnsi"/>
          <w:sz w:val="20"/>
        </w:rPr>
      </w:pPr>
    </w:p>
    <w:p w:rsidR="006F7B5C" w:rsidRDefault="006F7B5C" w:rsidP="006F7B5C">
      <w:pPr>
        <w:pStyle w:val="Default"/>
        <w:spacing w:line="360" w:lineRule="auto"/>
        <w:rPr>
          <w:sz w:val="22"/>
          <w:szCs w:val="22"/>
        </w:rPr>
      </w:pPr>
    </w:p>
    <w:p w:rsidR="006F7B5C" w:rsidRPr="00E02493" w:rsidRDefault="006F7B5C" w:rsidP="006F7B5C">
      <w:pPr>
        <w:pStyle w:val="Default"/>
        <w:spacing w:line="360" w:lineRule="auto"/>
        <w:rPr>
          <w:i/>
          <w:iCs/>
          <w:sz w:val="22"/>
          <w:szCs w:val="22"/>
        </w:rPr>
      </w:pPr>
      <w:r w:rsidRPr="00E02493">
        <w:rPr>
          <w:sz w:val="22"/>
          <w:szCs w:val="22"/>
        </w:rPr>
        <w:t>Editor</w:t>
      </w:r>
      <w:r w:rsidRPr="00E02493">
        <w:rPr>
          <w:i/>
          <w:iCs/>
          <w:sz w:val="22"/>
          <w:szCs w:val="22"/>
        </w:rPr>
        <w:t xml:space="preserve">, JoVE </w:t>
      </w:r>
    </w:p>
    <w:p w:rsidR="006F7B5C" w:rsidRDefault="006F7B5C" w:rsidP="006F7B5C">
      <w:pPr>
        <w:pStyle w:val="Default"/>
        <w:spacing w:line="360" w:lineRule="auto"/>
        <w:rPr>
          <w:sz w:val="22"/>
          <w:szCs w:val="22"/>
        </w:rPr>
      </w:pPr>
    </w:p>
    <w:p w:rsidR="006F7B5C" w:rsidRPr="00E02493" w:rsidRDefault="006F7B5C" w:rsidP="006F7B5C">
      <w:pPr>
        <w:pStyle w:val="Default"/>
        <w:spacing w:line="360" w:lineRule="auto"/>
        <w:rPr>
          <w:sz w:val="22"/>
          <w:szCs w:val="22"/>
        </w:rPr>
      </w:pPr>
      <w:r w:rsidRPr="00E02493">
        <w:rPr>
          <w:sz w:val="22"/>
          <w:szCs w:val="22"/>
        </w:rPr>
        <w:t xml:space="preserve">Dear Editor, </w:t>
      </w:r>
    </w:p>
    <w:p w:rsidR="006F7B5C" w:rsidRPr="00E02493" w:rsidRDefault="006F7B5C" w:rsidP="006F7B5C">
      <w:pPr>
        <w:pStyle w:val="Default"/>
        <w:spacing w:before="120" w:after="120" w:line="360" w:lineRule="auto"/>
        <w:rPr>
          <w:sz w:val="22"/>
          <w:szCs w:val="22"/>
        </w:rPr>
      </w:pPr>
      <w:r w:rsidRPr="00E02493">
        <w:rPr>
          <w:sz w:val="22"/>
          <w:szCs w:val="22"/>
        </w:rPr>
        <w:t xml:space="preserve">We </w:t>
      </w:r>
      <w:r w:rsidRPr="007A24B6">
        <w:rPr>
          <w:sz w:val="22"/>
          <w:szCs w:val="22"/>
        </w:rPr>
        <w:t>sincerely</w:t>
      </w:r>
      <w:r w:rsidRPr="00E02493">
        <w:rPr>
          <w:sz w:val="22"/>
          <w:szCs w:val="22"/>
        </w:rPr>
        <w:t xml:space="preserve"> appreciate</w:t>
      </w:r>
      <w:r>
        <w:rPr>
          <w:sz w:val="22"/>
          <w:szCs w:val="22"/>
        </w:rPr>
        <w:t xml:space="preserve"> all of </w:t>
      </w:r>
      <w:r w:rsidRPr="00E02493">
        <w:rPr>
          <w:sz w:val="22"/>
          <w:szCs w:val="22"/>
        </w:rPr>
        <w:t>the editor</w:t>
      </w:r>
      <w:r>
        <w:rPr>
          <w:sz w:val="22"/>
          <w:szCs w:val="22"/>
        </w:rPr>
        <w:t>’s</w:t>
      </w:r>
      <w:r w:rsidRPr="00E02493">
        <w:rPr>
          <w:sz w:val="22"/>
          <w:szCs w:val="22"/>
        </w:rPr>
        <w:t xml:space="preserve"> and reviewers’ constructive comments</w:t>
      </w:r>
      <w:r>
        <w:rPr>
          <w:sz w:val="22"/>
          <w:szCs w:val="22"/>
        </w:rPr>
        <w:t xml:space="preserve"> and </w:t>
      </w:r>
      <w:r w:rsidRPr="007A24B6">
        <w:rPr>
          <w:sz w:val="22"/>
          <w:szCs w:val="22"/>
        </w:rPr>
        <w:t>suggestions</w:t>
      </w:r>
      <w:r w:rsidRPr="00E02493">
        <w:rPr>
          <w:sz w:val="22"/>
          <w:szCs w:val="22"/>
        </w:rPr>
        <w:t>. We have revised</w:t>
      </w:r>
      <w:r>
        <w:rPr>
          <w:sz w:val="22"/>
          <w:szCs w:val="22"/>
        </w:rPr>
        <w:t xml:space="preserve"> </w:t>
      </w:r>
      <w:r w:rsidRPr="00E02493">
        <w:rPr>
          <w:sz w:val="22"/>
          <w:szCs w:val="22"/>
        </w:rPr>
        <w:t xml:space="preserve">the manuscript </w:t>
      </w:r>
      <w:r>
        <w:rPr>
          <w:sz w:val="22"/>
          <w:szCs w:val="22"/>
        </w:rPr>
        <w:t xml:space="preserve">and </w:t>
      </w:r>
      <w:r w:rsidRPr="00E02493">
        <w:rPr>
          <w:sz w:val="22"/>
          <w:szCs w:val="22"/>
        </w:rPr>
        <w:t xml:space="preserve">point-to-point </w:t>
      </w:r>
      <w:r>
        <w:rPr>
          <w:sz w:val="22"/>
          <w:szCs w:val="22"/>
        </w:rPr>
        <w:t>answered all of the comments raised by</w:t>
      </w:r>
      <w:r w:rsidRPr="00E02493">
        <w:rPr>
          <w:sz w:val="22"/>
          <w:szCs w:val="22"/>
        </w:rPr>
        <w:t xml:space="preserve"> the editor</w:t>
      </w:r>
      <w:r>
        <w:rPr>
          <w:sz w:val="22"/>
          <w:szCs w:val="22"/>
        </w:rPr>
        <w:t xml:space="preserve"> and reviewers</w:t>
      </w:r>
      <w:r w:rsidRPr="00E02493">
        <w:rPr>
          <w:sz w:val="22"/>
          <w:szCs w:val="22"/>
        </w:rPr>
        <w:t xml:space="preserve">. </w:t>
      </w:r>
    </w:p>
    <w:p w:rsidR="006F7B5C" w:rsidRPr="00E02493" w:rsidRDefault="006F7B5C" w:rsidP="006F7B5C">
      <w:pPr>
        <w:pStyle w:val="Default"/>
        <w:spacing w:line="360" w:lineRule="auto"/>
        <w:rPr>
          <w:sz w:val="22"/>
          <w:szCs w:val="22"/>
        </w:rPr>
      </w:pPr>
      <w:r w:rsidRPr="00E02493">
        <w:rPr>
          <w:sz w:val="22"/>
          <w:szCs w:val="22"/>
        </w:rPr>
        <w:t xml:space="preserve">      In summary,</w:t>
      </w:r>
      <w:r>
        <w:rPr>
          <w:sz w:val="22"/>
          <w:szCs w:val="22"/>
        </w:rPr>
        <w:t xml:space="preserve"> our</w:t>
      </w:r>
      <w:r w:rsidRPr="00E02493">
        <w:rPr>
          <w:sz w:val="22"/>
          <w:szCs w:val="22"/>
        </w:rPr>
        <w:t xml:space="preserve"> manuscript should be </w:t>
      </w:r>
      <w:r>
        <w:rPr>
          <w:sz w:val="22"/>
          <w:szCs w:val="22"/>
        </w:rPr>
        <w:t>intriguing</w:t>
      </w:r>
      <w:r w:rsidRPr="00E02493">
        <w:rPr>
          <w:sz w:val="22"/>
          <w:szCs w:val="22"/>
        </w:rPr>
        <w:t xml:space="preserve"> for a large number of readers</w:t>
      </w:r>
      <w:r>
        <w:rPr>
          <w:sz w:val="22"/>
          <w:szCs w:val="22"/>
        </w:rPr>
        <w:t xml:space="preserve"> who are interested in understanding the role of non-coding elements in gene regulation. It will</w:t>
      </w:r>
      <w:r w:rsidRPr="00E02493">
        <w:rPr>
          <w:sz w:val="22"/>
          <w:szCs w:val="22"/>
        </w:rPr>
        <w:t xml:space="preserve"> fit </w:t>
      </w:r>
      <w:r>
        <w:rPr>
          <w:sz w:val="22"/>
          <w:szCs w:val="22"/>
        </w:rPr>
        <w:t xml:space="preserve">well </w:t>
      </w:r>
      <w:r w:rsidRPr="00E02493">
        <w:rPr>
          <w:sz w:val="22"/>
          <w:szCs w:val="22"/>
        </w:rPr>
        <w:t xml:space="preserve">with the scope of </w:t>
      </w:r>
      <w:r w:rsidRPr="00E02493">
        <w:rPr>
          <w:i/>
          <w:iCs/>
          <w:sz w:val="22"/>
          <w:szCs w:val="22"/>
        </w:rPr>
        <w:t>JoVE</w:t>
      </w:r>
      <w:r>
        <w:rPr>
          <w:i/>
          <w:iCs/>
          <w:sz w:val="22"/>
          <w:szCs w:val="22"/>
        </w:rPr>
        <w:t xml:space="preserve"> </w:t>
      </w:r>
      <w:r w:rsidRPr="00DA1583">
        <w:rPr>
          <w:iCs/>
          <w:sz w:val="22"/>
          <w:szCs w:val="22"/>
        </w:rPr>
        <w:t>for publication</w:t>
      </w:r>
      <w:r w:rsidRPr="00E02493">
        <w:rPr>
          <w:sz w:val="22"/>
          <w:szCs w:val="22"/>
        </w:rPr>
        <w:t xml:space="preserve">. Thank you very much for your consideration. </w:t>
      </w:r>
    </w:p>
    <w:p w:rsidR="006F7B5C" w:rsidRPr="00427C7C" w:rsidRDefault="006F7B5C" w:rsidP="00793751">
      <w:pPr>
        <w:pStyle w:val="Header"/>
        <w:tabs>
          <w:tab w:val="clear" w:pos="8640"/>
          <w:tab w:val="left" w:pos="5580"/>
          <w:tab w:val="left" w:pos="5850"/>
          <w:tab w:val="left" w:pos="6480"/>
        </w:tabs>
        <w:ind w:right="-1080"/>
        <w:jc w:val="both"/>
        <w:rPr>
          <w:rFonts w:asciiTheme="majorHAnsi" w:hAnsiTheme="majorHAnsi"/>
          <w:sz w:val="20"/>
        </w:rPr>
      </w:pPr>
    </w:p>
    <w:p w:rsidR="00DA0B4D" w:rsidRPr="00427C7C" w:rsidRDefault="00DA0B4D" w:rsidP="00DA0B4D">
      <w:pPr>
        <w:jc w:val="both"/>
        <w:rPr>
          <w:rFonts w:asciiTheme="majorHAnsi" w:hAnsiTheme="majorHAnsi" w:cs="Arial"/>
        </w:rPr>
      </w:pPr>
    </w:p>
    <w:p w:rsidR="003C40A6" w:rsidRPr="00427C7C" w:rsidRDefault="003C40A6" w:rsidP="003C40A6">
      <w:pPr>
        <w:rPr>
          <w:rFonts w:asciiTheme="majorHAnsi" w:hAnsiTheme="majorHAnsi" w:cs="Arial"/>
          <w:szCs w:val="24"/>
        </w:rPr>
      </w:pPr>
    </w:p>
    <w:p w:rsidR="003C40A6" w:rsidRPr="006F7B5C" w:rsidRDefault="003C40A6" w:rsidP="00284AE2">
      <w:pPr>
        <w:jc w:val="both"/>
        <w:rPr>
          <w:rFonts w:ascii="Arial" w:hAnsi="Arial" w:cs="Arial"/>
          <w:sz w:val="22"/>
          <w:szCs w:val="24"/>
        </w:rPr>
      </w:pPr>
      <w:r w:rsidRPr="006F7B5C">
        <w:rPr>
          <w:rFonts w:ascii="Arial" w:hAnsi="Arial" w:cs="Arial"/>
          <w:sz w:val="22"/>
          <w:szCs w:val="24"/>
        </w:rPr>
        <w:t xml:space="preserve">Sincerely, </w:t>
      </w:r>
    </w:p>
    <w:p w:rsidR="006F7B5C" w:rsidRPr="006F7B5C" w:rsidRDefault="006F7B5C" w:rsidP="00284AE2">
      <w:pPr>
        <w:jc w:val="both"/>
        <w:rPr>
          <w:rFonts w:ascii="Arial" w:hAnsi="Arial" w:cs="Arial"/>
          <w:sz w:val="22"/>
          <w:szCs w:val="24"/>
        </w:rPr>
      </w:pPr>
    </w:p>
    <w:p w:rsidR="003C40A6" w:rsidRPr="006F7B5C" w:rsidRDefault="00284AE2" w:rsidP="003C40A6">
      <w:pPr>
        <w:rPr>
          <w:rFonts w:ascii="Arial" w:hAnsi="Arial" w:cs="Arial"/>
          <w:sz w:val="22"/>
          <w:szCs w:val="24"/>
        </w:rPr>
      </w:pPr>
      <w:r w:rsidRPr="006F7B5C">
        <w:rPr>
          <w:rFonts w:ascii="Arial" w:hAnsi="Arial" w:cs="Arial"/>
          <w:noProof/>
          <w:sz w:val="22"/>
          <w:lang w:eastAsia="zh-CN"/>
        </w:rPr>
        <w:drawing>
          <wp:inline distT="0" distB="0" distL="0" distR="0" wp14:anchorId="66E8C512" wp14:editId="0ADD24BA">
            <wp:extent cx="1449238" cy="43046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54977" cy="432171"/>
                    </a:xfrm>
                    <a:prstGeom prst="rect">
                      <a:avLst/>
                    </a:prstGeom>
                  </pic:spPr>
                </pic:pic>
              </a:graphicData>
            </a:graphic>
          </wp:inline>
        </w:drawing>
      </w:r>
    </w:p>
    <w:p w:rsidR="006F7B5C" w:rsidRPr="006F7B5C" w:rsidRDefault="006F7B5C" w:rsidP="003C40A6">
      <w:pPr>
        <w:rPr>
          <w:rFonts w:ascii="Arial" w:hAnsi="Arial" w:cs="Arial"/>
          <w:sz w:val="22"/>
          <w:szCs w:val="24"/>
        </w:rPr>
      </w:pPr>
    </w:p>
    <w:p w:rsidR="00A02A70" w:rsidRPr="006F7B5C" w:rsidRDefault="00427C7C" w:rsidP="003C40A6">
      <w:pPr>
        <w:pStyle w:val="BodyText"/>
        <w:jc w:val="both"/>
        <w:rPr>
          <w:rFonts w:ascii="Arial" w:hAnsi="Arial" w:cs="Arial"/>
          <w:szCs w:val="24"/>
        </w:rPr>
      </w:pPr>
      <w:r w:rsidRPr="006F7B5C">
        <w:rPr>
          <w:rFonts w:ascii="Arial" w:hAnsi="Arial" w:cs="Arial"/>
          <w:szCs w:val="24"/>
        </w:rPr>
        <w:t>Suming Huang, PhD</w:t>
      </w:r>
    </w:p>
    <w:p w:rsidR="00427C7C" w:rsidRPr="006F7B5C" w:rsidRDefault="00427C7C" w:rsidP="00427C7C">
      <w:pPr>
        <w:rPr>
          <w:rFonts w:ascii="Arial" w:hAnsi="Arial" w:cs="Arial"/>
          <w:sz w:val="22"/>
        </w:rPr>
      </w:pPr>
      <w:r w:rsidRPr="006F7B5C">
        <w:rPr>
          <w:rFonts w:ascii="Arial" w:hAnsi="Arial" w:cs="Arial"/>
          <w:sz w:val="22"/>
        </w:rPr>
        <w:t xml:space="preserve">Professor of Pediatrics and Pharmacology </w:t>
      </w:r>
    </w:p>
    <w:p w:rsidR="00427C7C" w:rsidRPr="006F7B5C" w:rsidRDefault="00427C7C" w:rsidP="00427C7C">
      <w:pPr>
        <w:rPr>
          <w:rFonts w:ascii="Arial" w:hAnsi="Arial" w:cs="Arial"/>
          <w:sz w:val="22"/>
        </w:rPr>
      </w:pPr>
      <w:r w:rsidRPr="006F7B5C">
        <w:rPr>
          <w:rFonts w:ascii="Arial" w:hAnsi="Arial" w:cs="Arial"/>
          <w:sz w:val="22"/>
        </w:rPr>
        <w:t>Four Diamonds Epigenetics and Gene Regulation Research Endowed Program</w:t>
      </w:r>
    </w:p>
    <w:p w:rsidR="006F7B5C" w:rsidRDefault="006F7B5C">
      <w:pPr>
        <w:spacing w:after="200" w:line="276" w:lineRule="auto"/>
        <w:rPr>
          <w:rFonts w:ascii="Arial" w:hAnsi="Arial" w:cs="Arial"/>
          <w:szCs w:val="24"/>
        </w:rPr>
      </w:pPr>
      <w:r>
        <w:rPr>
          <w:rFonts w:ascii="Arial" w:hAnsi="Arial" w:cs="Arial"/>
          <w:szCs w:val="24"/>
        </w:rPr>
        <w:br w:type="page"/>
      </w:r>
    </w:p>
    <w:p w:rsidR="006F7B5C" w:rsidRDefault="006F7B5C" w:rsidP="006F7B5C">
      <w:pPr>
        <w:autoSpaceDE w:val="0"/>
        <w:autoSpaceDN w:val="0"/>
        <w:adjustRightInd w:val="0"/>
        <w:rPr>
          <w:rFonts w:ascii="Arial" w:hAnsi="Arial" w:cs="Arial"/>
          <w:b/>
          <w:color w:val="000000"/>
        </w:rPr>
      </w:pPr>
    </w:p>
    <w:p w:rsidR="006F7B5C" w:rsidRPr="00E02493" w:rsidRDefault="006F7B5C" w:rsidP="006F7B5C">
      <w:pPr>
        <w:autoSpaceDE w:val="0"/>
        <w:autoSpaceDN w:val="0"/>
        <w:adjustRightInd w:val="0"/>
        <w:jc w:val="center"/>
        <w:rPr>
          <w:rFonts w:ascii="Arial" w:hAnsi="Arial" w:cs="Arial"/>
          <w:b/>
          <w:bCs/>
          <w:color w:val="000000"/>
        </w:rPr>
      </w:pPr>
      <w:r w:rsidRPr="00E02493">
        <w:rPr>
          <w:rFonts w:ascii="Arial" w:hAnsi="Arial" w:cs="Arial"/>
          <w:b/>
          <w:color w:val="000000"/>
        </w:rPr>
        <w:t xml:space="preserve">Comments and </w:t>
      </w:r>
      <w:r>
        <w:rPr>
          <w:rFonts w:ascii="Arial" w:hAnsi="Arial" w:cs="Arial"/>
          <w:b/>
          <w:color w:val="000000"/>
        </w:rPr>
        <w:t>A</w:t>
      </w:r>
      <w:r w:rsidRPr="00E02493">
        <w:rPr>
          <w:rFonts w:ascii="Arial" w:hAnsi="Arial" w:cs="Arial"/>
          <w:b/>
          <w:color w:val="000000"/>
        </w:rPr>
        <w:t>nswer</w:t>
      </w:r>
      <w:r>
        <w:rPr>
          <w:rFonts w:ascii="Arial" w:hAnsi="Arial" w:cs="Arial"/>
          <w:b/>
          <w:color w:val="000000"/>
        </w:rPr>
        <w:t>s</w:t>
      </w:r>
      <w:r w:rsidRPr="00E02493">
        <w:rPr>
          <w:rFonts w:ascii="Arial" w:hAnsi="Arial" w:cs="Arial"/>
          <w:color w:val="000000"/>
        </w:rPr>
        <w:br/>
      </w:r>
      <w:r w:rsidRPr="00E02493">
        <w:rPr>
          <w:rFonts w:ascii="Arial" w:hAnsi="Arial" w:cs="Arial"/>
          <w:color w:val="000000"/>
        </w:rPr>
        <w:br/>
      </w:r>
    </w:p>
    <w:p w:rsidR="006F7B5C" w:rsidRDefault="006F7B5C" w:rsidP="006F7B5C">
      <w:pPr>
        <w:autoSpaceDE w:val="0"/>
        <w:autoSpaceDN w:val="0"/>
        <w:adjustRightInd w:val="0"/>
        <w:rPr>
          <w:rFonts w:ascii="Arial" w:hAnsi="Arial" w:cs="Arial"/>
          <w:b/>
          <w:bCs/>
          <w:color w:val="000000"/>
        </w:rPr>
      </w:pPr>
      <w:r w:rsidRPr="00E02493">
        <w:rPr>
          <w:rFonts w:ascii="Arial" w:hAnsi="Arial" w:cs="Arial"/>
          <w:b/>
          <w:bCs/>
          <w:color w:val="000000"/>
        </w:rPr>
        <w:t>Editorial comments:</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Changes to be made by the author(s) regarding the manuscript</w:t>
      </w:r>
      <w:proofErr w:type="gramStart"/>
      <w:r w:rsidRPr="00E02493">
        <w:rPr>
          <w:rFonts w:ascii="Arial" w:hAnsi="Arial" w:cs="Arial"/>
          <w:color w:val="000000"/>
        </w:rPr>
        <w:t>:</w:t>
      </w:r>
      <w:proofErr w:type="gramEnd"/>
      <w:r w:rsidRPr="00E02493">
        <w:rPr>
          <w:rFonts w:ascii="Arial" w:hAnsi="Arial" w:cs="Arial"/>
          <w:color w:val="000000"/>
        </w:rPr>
        <w:br/>
        <w:t>1. Please take this opportunity to thoroughly proofread the manuscript to ensure that there are no spelling or grammar issues.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w:t>
      </w:r>
      <w:r>
        <w:rPr>
          <w:rFonts w:ascii="Arial" w:hAnsi="Arial" w:cs="Arial"/>
          <w:b/>
          <w:color w:val="000000"/>
        </w:rPr>
        <w:t>appreciate</w:t>
      </w:r>
      <w:r w:rsidRPr="00E02493">
        <w:rPr>
          <w:rFonts w:ascii="Arial" w:hAnsi="Arial" w:cs="Arial"/>
          <w:b/>
          <w:color w:val="000000"/>
        </w:rPr>
        <w:t xml:space="preserve"> the Editor’s comment. We have corrected spelling </w:t>
      </w:r>
      <w:r>
        <w:rPr>
          <w:rFonts w:ascii="Arial" w:hAnsi="Arial" w:cs="Arial"/>
          <w:b/>
          <w:color w:val="000000"/>
        </w:rPr>
        <w:t>and</w:t>
      </w:r>
      <w:r w:rsidRPr="00E02493">
        <w:rPr>
          <w:rFonts w:ascii="Arial" w:hAnsi="Arial" w:cs="Arial"/>
          <w:b/>
          <w:color w:val="000000"/>
        </w:rPr>
        <w:t xml:space="preserve"> gr</w:t>
      </w:r>
      <w:r>
        <w:rPr>
          <w:rFonts w:ascii="Arial" w:hAnsi="Arial" w:cs="Arial"/>
          <w:b/>
          <w:color w:val="000000"/>
        </w:rPr>
        <w:t>ammar issues, and polished the</w:t>
      </w:r>
      <w:r w:rsidRPr="00E02493">
        <w:rPr>
          <w:rFonts w:ascii="Arial" w:hAnsi="Arial" w:cs="Arial"/>
          <w:b/>
          <w:color w:val="000000"/>
        </w:rPr>
        <w:t xml:space="preserve"> manuscript with the help of language expert</w:t>
      </w:r>
      <w:r>
        <w:rPr>
          <w:rFonts w:ascii="Arial" w:hAnsi="Arial" w:cs="Arial"/>
          <w:b/>
          <w:color w:val="000000"/>
        </w:rPr>
        <w:t>s</w:t>
      </w:r>
      <w:r w:rsidRPr="00E02493">
        <w:rPr>
          <w:rFonts w:ascii="Arial" w:hAnsi="Arial" w:cs="Arial"/>
          <w:b/>
          <w:color w:val="000000"/>
        </w:rPr>
        <w: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 Please revise lines 98-100, 223-225, 255-257, 302-305, and 309-312 to avoid previously published text.</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modified these sentences and paragraphs to avoid previously published text</w:t>
      </w:r>
      <w:r w:rsidRPr="00E02493">
        <w:rPr>
          <w:rFonts w:ascii="Arial" w:hAnsi="Arial" w:cs="Arial" w:hint="eastAsia"/>
          <w:b/>
          <w:color w:val="000000"/>
        </w:rPr>
        <w: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E02493">
        <w:rPr>
          <w:rFonts w:ascii="Arial" w:hAnsi="Arial" w:cs="Arial"/>
          <w:color w:val="000000"/>
        </w:rPr>
        <w:t>docx</w:t>
      </w:r>
      <w:proofErr w:type="spellEnd"/>
      <w:r w:rsidRPr="00E02493">
        <w:rPr>
          <w:rFonts w:ascii="Arial" w:hAnsi="Arial" w:cs="Arial"/>
          <w:color w:val="000000"/>
        </w:rPr>
        <w:t xml:space="preserve"> file to your Editorial Manager account. The Figure must be cited appropriately in the Figure Legend, i.e. “This figure has been modified from [citation].”</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have obtained the permission for reusing the figures in </w:t>
      </w:r>
      <w:r w:rsidRPr="00E02493">
        <w:rPr>
          <w:rFonts w:ascii="Arial" w:hAnsi="Arial" w:cs="Arial"/>
          <w:b/>
          <w:i/>
          <w:color w:val="000000"/>
        </w:rPr>
        <w:t>JoVE</w:t>
      </w:r>
      <w:r w:rsidRPr="00E02493">
        <w:rPr>
          <w:rFonts w:ascii="Arial" w:hAnsi="Arial" w:cs="Arial"/>
          <w:b/>
          <w:color w:val="000000"/>
        </w:rPr>
        <w:t xml:space="preserve"> from the </w:t>
      </w:r>
      <w:r w:rsidRPr="00E02493">
        <w:rPr>
          <w:rFonts w:ascii="Arial" w:hAnsi="Arial" w:cs="Arial"/>
          <w:b/>
          <w:i/>
          <w:color w:val="000000"/>
        </w:rPr>
        <w:t xml:space="preserve">Blood </w:t>
      </w:r>
      <w:r w:rsidRPr="00E02493">
        <w:rPr>
          <w:rFonts w:ascii="Arial" w:hAnsi="Arial" w:cs="Arial"/>
          <w:b/>
          <w:color w:val="000000"/>
        </w:rPr>
        <w:t xml:space="preserve">journal.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4. Please upload each Figure individually to your Editorial Manager account as a .</w:t>
      </w:r>
      <w:proofErr w:type="spellStart"/>
      <w:r w:rsidRPr="00E02493">
        <w:rPr>
          <w:rFonts w:ascii="Arial" w:hAnsi="Arial" w:cs="Arial"/>
          <w:color w:val="000000"/>
        </w:rPr>
        <w:t>png</w:t>
      </w:r>
      <w:proofErr w:type="spellEnd"/>
      <w:r w:rsidRPr="00E02493">
        <w:rPr>
          <w:rFonts w:ascii="Arial" w:hAnsi="Arial" w:cs="Arial"/>
          <w:color w:val="000000"/>
        </w:rPr>
        <w:t>, .tiff, .pdf, .</w:t>
      </w:r>
      <w:proofErr w:type="spellStart"/>
      <w:r w:rsidRPr="00E02493">
        <w:rPr>
          <w:rFonts w:ascii="Arial" w:hAnsi="Arial" w:cs="Arial"/>
          <w:color w:val="000000"/>
        </w:rPr>
        <w:t>svg</w:t>
      </w:r>
      <w:proofErr w:type="spellEnd"/>
      <w:r w:rsidRPr="00E02493">
        <w:rPr>
          <w:rFonts w:ascii="Arial" w:hAnsi="Arial" w:cs="Arial"/>
          <w:color w:val="000000"/>
        </w:rPr>
        <w:t>, .eps, .</w:t>
      </w:r>
      <w:proofErr w:type="spellStart"/>
      <w:r w:rsidRPr="00E02493">
        <w:rPr>
          <w:rFonts w:ascii="Arial" w:hAnsi="Arial" w:cs="Arial"/>
          <w:color w:val="000000"/>
        </w:rPr>
        <w:t>psd</w:t>
      </w:r>
      <w:proofErr w:type="spellEnd"/>
      <w:r w:rsidRPr="00E02493">
        <w:rPr>
          <w:rFonts w:ascii="Arial" w:hAnsi="Arial" w:cs="Arial"/>
          <w:color w:val="000000"/>
        </w:rPr>
        <w:t>, or .</w:t>
      </w:r>
      <w:proofErr w:type="spellStart"/>
      <w:r w:rsidRPr="00E02493">
        <w:rPr>
          <w:rFonts w:ascii="Arial" w:hAnsi="Arial" w:cs="Arial"/>
          <w:color w:val="000000"/>
        </w:rPr>
        <w:t>ai</w:t>
      </w:r>
      <w:proofErr w:type="spellEnd"/>
      <w:r w:rsidRPr="00E02493">
        <w:rPr>
          <w:rFonts w:ascii="Arial" w:hAnsi="Arial" w:cs="Arial"/>
          <w:color w:val="000000"/>
        </w:rPr>
        <w:t xml:space="preserve"> file.</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have uploaded our figures individually </w:t>
      </w:r>
      <w:r>
        <w:rPr>
          <w:rFonts w:ascii="Arial" w:hAnsi="Arial" w:cs="Arial"/>
          <w:b/>
          <w:color w:val="000000"/>
        </w:rPr>
        <w:t xml:space="preserve">in the </w:t>
      </w:r>
      <w:r w:rsidRPr="00E02493">
        <w:rPr>
          <w:rFonts w:ascii="Arial" w:hAnsi="Arial" w:cs="Arial"/>
          <w:b/>
          <w:color w:val="000000"/>
        </w:rPr>
        <w:t xml:space="preserve">PDF format.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5. Figure 2: Please include a space between numerical values and their corresponding units (48 h, 72 h). Please replace commercial language with generic terms (Surveyor, Lipo3000).</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corrected these issues in Figure 2</w:t>
      </w:r>
      <w:r>
        <w:rPr>
          <w:rFonts w:ascii="Arial" w:hAnsi="Arial" w:cs="Arial"/>
          <w:b/>
          <w:color w:val="000000"/>
        </w:rPr>
        <w:t xml:space="preserve"> </w:t>
      </w:r>
      <w:r>
        <w:rPr>
          <w:rFonts w:ascii="Arial" w:hAnsi="Arial" w:cs="Arial" w:hint="eastAsia"/>
          <w:b/>
          <w:color w:val="000000"/>
        </w:rPr>
        <w:t>(</w:t>
      </w:r>
      <w:r>
        <w:rPr>
          <w:rFonts w:ascii="Arial" w:hAnsi="Arial" w:cs="Arial"/>
          <w:b/>
          <w:color w:val="000000"/>
        </w:rPr>
        <w:t>now Figure 3</w:t>
      </w:r>
      <w:r>
        <w:rPr>
          <w:rFonts w:ascii="Arial" w:hAnsi="Arial" w:cs="Arial" w:hint="eastAsia"/>
          <w:b/>
          <w:color w:val="000000"/>
        </w:rPr>
        <w:t>)</w:t>
      </w:r>
      <w:r w:rsidRPr="00E02493">
        <w:rPr>
          <w:rFonts w:ascii="Arial" w:hAnsi="Arial" w:cs="Arial"/>
          <w:b/>
          <w:color w:val="000000"/>
        </w:rPr>
        <w:t>.</w:t>
      </w:r>
    </w:p>
    <w:p w:rsidR="006F7B5C" w:rsidRDefault="006F7B5C" w:rsidP="006F7B5C">
      <w:pPr>
        <w:autoSpaceDE w:val="0"/>
        <w:autoSpaceDN w:val="0"/>
        <w:adjustRightInd w:val="0"/>
        <w:rPr>
          <w:rFonts w:ascii="Arial" w:hAnsi="Arial" w:cs="Arial"/>
          <w:color w:val="000000"/>
        </w:rPr>
      </w:pPr>
      <w:r>
        <w:rPr>
          <w:rFonts w:ascii="Arial" w:hAnsi="Arial" w:cs="Arial"/>
          <w:color w:val="000000"/>
        </w:rPr>
        <w:br/>
        <w:t>6. Figure 3</w:t>
      </w:r>
      <w:r w:rsidRPr="00E02493">
        <w:rPr>
          <w:rFonts w:ascii="Arial" w:hAnsi="Arial" w:cs="Arial"/>
          <w:color w:val="000000"/>
        </w:rPr>
        <w:t>: Please line up the panels better. Please explain what different colors and arrows represent. Please define the error bars in the figure legend. Please indicate the units for numbers in panels B and C.</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w:t>
      </w:r>
      <w:r>
        <w:rPr>
          <w:rFonts w:ascii="Arial" w:hAnsi="Arial" w:cs="Arial"/>
          <w:b/>
          <w:color w:val="000000"/>
        </w:rPr>
        <w:t>r:   We revised Figure 3 (no</w:t>
      </w:r>
      <w:r w:rsidRPr="00E02493">
        <w:rPr>
          <w:rFonts w:ascii="Arial" w:hAnsi="Arial" w:cs="Arial"/>
          <w:b/>
          <w:color w:val="000000"/>
        </w:rPr>
        <w:t>w Figure 4) according</w:t>
      </w:r>
      <w:r>
        <w:rPr>
          <w:rFonts w:ascii="Arial" w:hAnsi="Arial" w:cs="Arial"/>
          <w:b/>
          <w:color w:val="000000"/>
        </w:rPr>
        <w:t xml:space="preserve"> to</w:t>
      </w:r>
      <w:r w:rsidRPr="00E02493">
        <w:rPr>
          <w:rFonts w:ascii="Arial" w:hAnsi="Arial" w:cs="Arial"/>
          <w:b/>
          <w:color w:val="000000"/>
        </w:rPr>
        <w:t xml:space="preserve"> the suggestion. We have added the error bar to Figure 4B (new), and </w:t>
      </w:r>
      <w:r>
        <w:rPr>
          <w:rFonts w:ascii="Arial" w:hAnsi="Arial" w:cs="Arial"/>
          <w:b/>
          <w:color w:val="000000"/>
        </w:rPr>
        <w:t>explained the color and arrow</w:t>
      </w:r>
      <w:r w:rsidRPr="00E02493">
        <w:rPr>
          <w:rFonts w:ascii="Arial" w:hAnsi="Arial" w:cs="Arial"/>
          <w:b/>
          <w:color w:val="000000"/>
        </w:rPr>
        <w:t xml:space="preserve"> marker</w:t>
      </w:r>
      <w:r>
        <w:rPr>
          <w:rFonts w:ascii="Arial" w:hAnsi="Arial" w:cs="Arial"/>
          <w:b/>
          <w:color w:val="000000"/>
        </w:rPr>
        <w:t>s</w:t>
      </w:r>
      <w:r w:rsidRPr="00E02493">
        <w:rPr>
          <w:rFonts w:ascii="Arial" w:hAnsi="Arial" w:cs="Arial"/>
          <w:b/>
          <w:color w:val="000000"/>
        </w:rPr>
        <w:t xml:space="preserve"> in the legend of Figure 4.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7. Tables 2-4: Please remove commercial language (</w:t>
      </w:r>
      <w:proofErr w:type="spellStart"/>
      <w:r w:rsidRPr="00E02493">
        <w:rPr>
          <w:rFonts w:ascii="Arial" w:hAnsi="Arial" w:cs="Arial"/>
          <w:color w:val="000000"/>
        </w:rPr>
        <w:t>SingleShot</w:t>
      </w:r>
      <w:proofErr w:type="spellEnd"/>
      <w:r w:rsidRPr="00E02493">
        <w:rPr>
          <w:rFonts w:ascii="Arial" w:hAnsi="Arial" w:cs="Arial"/>
          <w:color w:val="000000"/>
        </w:rPr>
        <w:t xml:space="preserve">, </w:t>
      </w:r>
      <w:proofErr w:type="spellStart"/>
      <w:r w:rsidRPr="00E02493">
        <w:rPr>
          <w:rFonts w:ascii="Arial" w:hAnsi="Arial" w:cs="Arial"/>
          <w:color w:val="000000"/>
        </w:rPr>
        <w:t>iTaq</w:t>
      </w:r>
      <w:proofErr w:type="spellEnd"/>
      <w:r w:rsidRPr="00E02493">
        <w:rPr>
          <w:rFonts w:ascii="Arial" w:hAnsi="Arial" w:cs="Arial"/>
          <w:color w:val="000000"/>
        </w:rPr>
        <w:t xml:space="preserve">™ Universal SYBR® Green, </w:t>
      </w:r>
      <w:proofErr w:type="spellStart"/>
      <w:r w:rsidRPr="00E02493">
        <w:rPr>
          <w:rFonts w:ascii="Arial" w:hAnsi="Arial" w:cs="Arial"/>
          <w:color w:val="000000"/>
        </w:rPr>
        <w:t>iScript</w:t>
      </w:r>
      <w:proofErr w:type="spellEnd"/>
      <w:r w:rsidRPr="00E02493">
        <w:rPr>
          <w:rFonts w:ascii="Arial" w:hAnsi="Arial" w:cs="Arial"/>
          <w:color w:val="000000"/>
        </w:rPr>
        <w:t xml:space="preserve">, Bio-Rad® CFX96™, SYBR®). Please abbreviate liters to L to </w:t>
      </w:r>
      <w:r w:rsidRPr="00E02493">
        <w:rPr>
          <w:rFonts w:ascii="Arial" w:hAnsi="Arial" w:cs="Arial"/>
          <w:color w:val="000000"/>
        </w:rPr>
        <w:lastRenderedPageBreak/>
        <w:t>avoid confusion. Please include a space between numerical values and their temperature units (50 °C, 95 °C, etc.). Please change the time unit “sec” to “s”.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corr</w:t>
      </w:r>
      <w:r w:rsidR="009B65B8">
        <w:rPr>
          <w:rFonts w:ascii="Arial" w:hAnsi="Arial" w:cs="Arial"/>
          <w:b/>
          <w:color w:val="000000"/>
        </w:rPr>
        <w:t>ected these issues and removed Tables 2-4, and p</w:t>
      </w:r>
      <w:r w:rsidR="00027D9D">
        <w:rPr>
          <w:rFonts w:ascii="Arial" w:hAnsi="Arial" w:cs="Arial"/>
          <w:b/>
          <w:color w:val="000000"/>
        </w:rPr>
        <w:t>ut the useful information into P</w:t>
      </w:r>
      <w:r w:rsidR="009B65B8">
        <w:rPr>
          <w:rFonts w:ascii="Arial" w:hAnsi="Arial" w:cs="Arial"/>
          <w:b/>
          <w:color w:val="000000"/>
        </w:rPr>
        <w:t>rotocol section</w:t>
      </w:r>
      <w:r w:rsidRPr="00E02493">
        <w:rPr>
          <w:rFonts w:ascii="Arial" w:hAnsi="Arial" w:cs="Arial"/>
          <w:b/>
          <w:color w:val="000000"/>
        </w:rPr>
        <w: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8. Please shorten the Summary to no more than 50 words.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shorted the summar</w:t>
      </w:r>
      <w:bookmarkStart w:id="0" w:name="_GoBack"/>
      <w:bookmarkEnd w:id="0"/>
      <w:r w:rsidRPr="00E02493">
        <w:rPr>
          <w:rFonts w:ascii="Arial" w:hAnsi="Arial" w:cs="Arial"/>
          <w:b/>
          <w:color w:val="000000"/>
        </w:rPr>
        <w:t xml:space="preserve">y of this manuscript </w:t>
      </w:r>
      <w:r>
        <w:rPr>
          <w:rFonts w:ascii="Arial" w:hAnsi="Arial" w:cs="Arial"/>
          <w:b/>
          <w:color w:val="000000"/>
        </w:rPr>
        <w:t xml:space="preserve">to </w:t>
      </w:r>
      <w:r w:rsidRPr="00E02493">
        <w:rPr>
          <w:rFonts w:ascii="Arial" w:hAnsi="Arial" w:cs="Arial"/>
          <w:b/>
          <w:color w:val="000000"/>
        </w:rPr>
        <w:t>less than 50 words.</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9. Please rephrase the Abstract to more clearly state the goal of the protocol.</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modified the Abstract</w:t>
      </w:r>
      <w:r>
        <w:rPr>
          <w:rFonts w:ascii="Arial" w:hAnsi="Arial" w:cs="Arial"/>
          <w:b/>
          <w:color w:val="000000"/>
        </w:rPr>
        <w:t xml:space="preserve"> section, 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10. Please revise the Introduction to include all of the following</w:t>
      </w:r>
      <w:proofErr w:type="gramStart"/>
      <w:r w:rsidRPr="00E02493">
        <w:rPr>
          <w:rFonts w:ascii="Arial" w:hAnsi="Arial" w:cs="Arial"/>
          <w:color w:val="000000"/>
        </w:rPr>
        <w:t>:</w:t>
      </w:r>
      <w:proofErr w:type="gramEnd"/>
      <w:r w:rsidRPr="00E02493">
        <w:rPr>
          <w:rFonts w:ascii="Arial" w:hAnsi="Arial" w:cs="Arial"/>
          <w:color w:val="000000"/>
        </w:rPr>
        <w:br/>
        <w:t>a) A clear statement of the overall goal of this method</w:t>
      </w:r>
      <w:r w:rsidRPr="00E02493">
        <w:rPr>
          <w:rFonts w:ascii="Arial" w:hAnsi="Arial" w:cs="Arial"/>
          <w:color w:val="000000"/>
        </w:rPr>
        <w:br/>
        <w:t>b) The rationale behind the development and/or use of this technique</w:t>
      </w:r>
      <w:r w:rsidRPr="00E02493">
        <w:rPr>
          <w:rFonts w:ascii="Arial" w:hAnsi="Arial" w:cs="Arial"/>
          <w:color w:val="000000"/>
        </w:rPr>
        <w:br/>
        <w:t>c) The advantages over alternative techniques with applicable references to previous studies</w:t>
      </w:r>
      <w:r w:rsidRPr="00E02493">
        <w:rPr>
          <w:rFonts w:ascii="Arial" w:hAnsi="Arial" w:cs="Arial"/>
          <w:color w:val="000000"/>
        </w:rPr>
        <w:br/>
        <w:t>d) A description of the context of the technique in the wider body of literature</w:t>
      </w:r>
      <w:r w:rsidRPr="00E02493">
        <w:rPr>
          <w:rFonts w:ascii="Arial" w:hAnsi="Arial" w:cs="Arial"/>
          <w:color w:val="000000"/>
        </w:rPr>
        <w:br/>
        <w:t>e) Information to help readers to determine whether the method is appropriate for their application</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modified the introduction section</w:t>
      </w:r>
      <w:r>
        <w:rPr>
          <w:rFonts w:ascii="Arial" w:hAnsi="Arial" w:cs="Arial"/>
          <w:b/>
          <w:color w:val="000000"/>
        </w:rPr>
        <w:t xml:space="preserve"> of</w:t>
      </w:r>
      <w:r w:rsidRPr="00E02493">
        <w:rPr>
          <w:rFonts w:ascii="Arial" w:hAnsi="Arial" w:cs="Arial"/>
          <w:b/>
          <w:color w:val="000000"/>
        </w:rPr>
        <w:t xml:space="preserve"> this manuscripts</w:t>
      </w:r>
      <w:r>
        <w:rPr>
          <w:rFonts w:ascii="Arial" w:hAnsi="Arial" w:cs="Arial"/>
          <w:b/>
          <w:color w:val="000000"/>
        </w:rPr>
        <w:t>,</w:t>
      </w:r>
      <w:r w:rsidRPr="00E02493">
        <w:rPr>
          <w:rFonts w:ascii="Arial" w:hAnsi="Arial" w:cs="Arial"/>
          <w:b/>
          <w:color w:val="000000"/>
        </w:rPr>
        <w:t xml:space="preserve"> </w:t>
      </w:r>
      <w:r>
        <w:rPr>
          <w:rFonts w:ascii="Arial" w:hAnsi="Arial" w:cs="Arial"/>
          <w:b/>
          <w:color w:val="000000"/>
        </w:rPr>
        <w:t>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11. Please use SI abbreviations for all units: L, mL, µL, h, min, s, etc.</w:t>
      </w:r>
    </w:p>
    <w:p w:rsidR="006F7B5C" w:rsidRPr="00E02493" w:rsidRDefault="006F7B5C" w:rsidP="006F7B5C">
      <w:pPr>
        <w:autoSpaceDE w:val="0"/>
        <w:autoSpaceDN w:val="0"/>
        <w:adjustRightInd w:val="0"/>
        <w:rPr>
          <w:rFonts w:ascii="Arial" w:hAnsi="Arial" w:cs="Arial"/>
          <w:color w:val="000000"/>
        </w:rPr>
      </w:pPr>
    </w:p>
    <w:p w:rsidR="006F7B5C"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modified the units</w:t>
      </w:r>
      <w:r>
        <w:rPr>
          <w:rFonts w:ascii="Arial" w:hAnsi="Arial" w:cs="Arial"/>
          <w:b/>
          <w:color w:val="000000"/>
        </w:rPr>
        <w:t xml:space="preserve"> to conform to SI standards</w:t>
      </w:r>
      <w:r w:rsidRPr="00E02493">
        <w:rPr>
          <w:rFonts w:ascii="Arial" w:hAnsi="Arial" w:cs="Arial"/>
          <w:b/>
          <w:color w:val="000000"/>
        </w:rPr>
        <w:t>: L, mL, µL, h, min, s, etc. in this manuscripts</w:t>
      </w:r>
      <w:r>
        <w:rPr>
          <w:rFonts w:ascii="Arial" w:hAnsi="Arial" w:cs="Arial"/>
          <w:b/>
          <w:color w:val="000000"/>
        </w:rPr>
        <w:t>, 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w:t>
      </w:r>
      <w:r>
        <w:rPr>
          <w:rFonts w:ascii="Arial" w:hAnsi="Arial" w:cs="Arial"/>
          <w:b/>
          <w:color w:val="000000"/>
        </w:rPr>
        <w:t>.</w:t>
      </w:r>
    </w:p>
    <w:p w:rsidR="006F7B5C" w:rsidRPr="00E02493" w:rsidRDefault="006F7B5C" w:rsidP="006F7B5C">
      <w:pPr>
        <w:autoSpaceDE w:val="0"/>
        <w:autoSpaceDN w:val="0"/>
        <w:adjustRightInd w:val="0"/>
        <w:rPr>
          <w:rFonts w:ascii="Arial" w:hAnsi="Arial" w:cs="Arial"/>
          <w:b/>
          <w:color w:val="000000"/>
        </w:rPr>
      </w:pP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t>12. Please include a space between all numerical values and their corresponding units: 15 mL, 37 °C, 60 s; etc.</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added a space between all numerical values and their corresponding units.</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r>
      <w:proofErr w:type="gramStart"/>
      <w:r w:rsidRPr="00E02493">
        <w:rPr>
          <w:rFonts w:ascii="Arial" w:hAnsi="Arial" w:cs="Arial"/>
          <w:color w:val="000000"/>
        </w:rPr>
        <w:t>13. JoVE</w:t>
      </w:r>
      <w:proofErr w:type="gramEnd"/>
      <w:r w:rsidRPr="00E02493">
        <w:rPr>
          <w:rFonts w:ascii="Arial"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E02493">
        <w:rPr>
          <w:rFonts w:ascii="Arial" w:hAnsi="Arial" w:cs="Arial"/>
          <w:color w:val="000000"/>
        </w:rPr>
        <w:t>CustomArray</w:t>
      </w:r>
      <w:proofErr w:type="spellEnd"/>
      <w:r w:rsidRPr="00E02493">
        <w:rPr>
          <w:rFonts w:ascii="Arial" w:hAnsi="Arial" w:cs="Arial"/>
          <w:color w:val="000000"/>
        </w:rPr>
        <w:t xml:space="preserve">, Gibson assembly, </w:t>
      </w:r>
      <w:proofErr w:type="spellStart"/>
      <w:r w:rsidRPr="00E02493">
        <w:rPr>
          <w:rFonts w:ascii="Arial" w:hAnsi="Arial" w:cs="Arial"/>
          <w:color w:val="000000"/>
        </w:rPr>
        <w:t>Steriflip</w:t>
      </w:r>
      <w:proofErr w:type="spellEnd"/>
      <w:r w:rsidRPr="00E02493">
        <w:rPr>
          <w:rFonts w:ascii="Arial" w:hAnsi="Arial" w:cs="Arial"/>
          <w:color w:val="000000"/>
        </w:rPr>
        <w:t xml:space="preserve">, Millipore, </w:t>
      </w:r>
      <w:proofErr w:type="spellStart"/>
      <w:r w:rsidRPr="00E02493">
        <w:rPr>
          <w:rFonts w:ascii="Arial" w:hAnsi="Arial" w:cs="Arial"/>
          <w:color w:val="000000"/>
        </w:rPr>
        <w:t>Lenti</w:t>
      </w:r>
      <w:proofErr w:type="spellEnd"/>
      <w:r w:rsidRPr="00E02493">
        <w:rPr>
          <w:rFonts w:ascii="Arial" w:hAnsi="Arial" w:cs="Arial"/>
          <w:color w:val="000000"/>
        </w:rPr>
        <w:t xml:space="preserve">-X, </w:t>
      </w:r>
      <w:proofErr w:type="spellStart"/>
      <w:r w:rsidRPr="00E02493">
        <w:rPr>
          <w:rFonts w:ascii="Arial" w:hAnsi="Arial" w:cs="Arial"/>
          <w:color w:val="000000"/>
        </w:rPr>
        <w:t>Clontech</w:t>
      </w:r>
      <w:proofErr w:type="spellEnd"/>
      <w:r w:rsidRPr="00E02493">
        <w:rPr>
          <w:rFonts w:ascii="Arial" w:hAnsi="Arial" w:cs="Arial"/>
          <w:color w:val="000000"/>
        </w:rPr>
        <w:t xml:space="preserve">, Eppendorf, </w:t>
      </w:r>
      <w:proofErr w:type="spellStart"/>
      <w:r w:rsidRPr="00E02493">
        <w:rPr>
          <w:rFonts w:ascii="Arial" w:hAnsi="Arial" w:cs="Arial"/>
          <w:color w:val="000000"/>
        </w:rPr>
        <w:t>SingleShot</w:t>
      </w:r>
      <w:proofErr w:type="spellEnd"/>
      <w:r w:rsidRPr="00E02493">
        <w:rPr>
          <w:rFonts w:ascii="Arial" w:hAnsi="Arial" w:cs="Arial"/>
          <w:color w:val="000000"/>
        </w:rPr>
        <w:t xml:space="preserve">™ SYBR, </w:t>
      </w:r>
      <w:proofErr w:type="spellStart"/>
      <w:r w:rsidRPr="00E02493">
        <w:rPr>
          <w:rFonts w:ascii="Arial" w:hAnsi="Arial" w:cs="Arial"/>
          <w:color w:val="000000"/>
        </w:rPr>
        <w:t>iTaq</w:t>
      </w:r>
      <w:proofErr w:type="spellEnd"/>
      <w:r w:rsidRPr="00E02493">
        <w:rPr>
          <w:rFonts w:ascii="Arial" w:hAnsi="Arial" w:cs="Arial"/>
          <w:color w:val="000000"/>
        </w:rPr>
        <w:t xml:space="preserve">™ Universal SYBR®, </w:t>
      </w:r>
      <w:proofErr w:type="spellStart"/>
      <w:r w:rsidRPr="00E02493">
        <w:rPr>
          <w:rFonts w:ascii="Arial" w:hAnsi="Arial" w:cs="Arial"/>
          <w:color w:val="000000"/>
        </w:rPr>
        <w:t>QIAquick</w:t>
      </w:r>
      <w:proofErr w:type="spellEnd"/>
      <w:r w:rsidRPr="00E02493">
        <w:rPr>
          <w:rFonts w:ascii="Arial" w:hAnsi="Arial" w:cs="Arial"/>
          <w:color w:val="000000"/>
        </w:rPr>
        <w:t xml:space="preserve">, </w:t>
      </w:r>
      <w:proofErr w:type="spellStart"/>
      <w:r w:rsidRPr="00E02493">
        <w:rPr>
          <w:rFonts w:ascii="Arial" w:hAnsi="Arial" w:cs="Arial"/>
          <w:color w:val="000000"/>
        </w:rPr>
        <w:t>pGEM</w:t>
      </w:r>
      <w:proofErr w:type="spellEnd"/>
      <w:r w:rsidRPr="00E02493">
        <w:rPr>
          <w:rFonts w:ascii="Arial" w:hAnsi="Arial" w:cs="Arial"/>
          <w:color w:val="000000"/>
        </w:rPr>
        <w:t>®-T, Invitrogen, Surveyor®, etc.</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lastRenderedPageBreak/>
        <w:t>Answer: We have removed the commercial language</w:t>
      </w:r>
      <w:r>
        <w:rPr>
          <w:rFonts w:ascii="Arial" w:hAnsi="Arial" w:cs="Arial"/>
          <w:b/>
          <w:color w:val="000000"/>
        </w:rPr>
        <w:t>,</w:t>
      </w:r>
      <w:r w:rsidRPr="00420DF5">
        <w:t xml:space="preserve"> </w:t>
      </w:r>
      <w:r>
        <w:rPr>
          <w:rFonts w:ascii="Arial" w:hAnsi="Arial" w:cs="Arial"/>
          <w:b/>
          <w:color w:val="000000"/>
        </w:rPr>
        <w:t>trademark symbols, registered symbols</w:t>
      </w:r>
      <w:r w:rsidRPr="00420DF5">
        <w:rPr>
          <w:rFonts w:ascii="Arial" w:hAnsi="Arial" w:cs="Arial"/>
          <w:b/>
          <w:color w:val="000000"/>
        </w:rPr>
        <w:t xml:space="preserve">, and company names </w:t>
      </w:r>
      <w:r w:rsidRPr="00E02493">
        <w:rPr>
          <w:rFonts w:ascii="Arial" w:hAnsi="Arial" w:cs="Arial"/>
          <w:b/>
          <w:color w:val="000000"/>
        </w:rPr>
        <w:t>from this manuscript.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14. Please revise the protocol text to avoid the use of any personal pronouns (e.g., "we", "you", "our" etc.).</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revised this protocol text to avoid to use the personal pronouns in this manuscript.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have revised this protocol text </w:t>
      </w:r>
      <w:r>
        <w:rPr>
          <w:rFonts w:ascii="Arial" w:hAnsi="Arial" w:cs="Arial"/>
          <w:b/>
          <w:color w:val="000000"/>
        </w:rPr>
        <w:t>to</w:t>
      </w:r>
      <w:r w:rsidRPr="00E02493">
        <w:rPr>
          <w:rFonts w:ascii="Arial" w:hAnsi="Arial" w:cs="Arial"/>
          <w:b/>
          <w:color w:val="000000"/>
        </w:rPr>
        <w:t xml:space="preserve"> avoid the use of “could be,” “should be,” and “would be” in this manuscript. We also have adjusted the “Note” </w:t>
      </w:r>
      <w:r>
        <w:rPr>
          <w:rFonts w:ascii="Arial" w:hAnsi="Arial" w:cs="Arial"/>
          <w:b/>
          <w:color w:val="000000"/>
        </w:rPr>
        <w:t>section of</w:t>
      </w:r>
      <w:r w:rsidRPr="00E02493">
        <w:rPr>
          <w:rFonts w:ascii="Arial" w:hAnsi="Arial" w:cs="Arial"/>
          <w:b/>
          <w:color w:val="000000"/>
        </w:rPr>
        <w:t xml:space="preserve"> this manuscript. We have move</w:t>
      </w:r>
      <w:r>
        <w:rPr>
          <w:rFonts w:ascii="Arial" w:hAnsi="Arial" w:cs="Arial"/>
          <w:b/>
          <w:color w:val="000000"/>
        </w:rPr>
        <w:t>d</w:t>
      </w:r>
      <w:r w:rsidRPr="00E02493">
        <w:rPr>
          <w:rFonts w:ascii="Arial" w:hAnsi="Arial" w:cs="Arial"/>
          <w:b/>
          <w:color w:val="000000"/>
        </w:rPr>
        <w:t xml:space="preserve"> the discussion about the protocol to the “Discussion” section.</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16.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have revised the “Note” part in this manuscript.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added more details and steps in the protocol section</w:t>
      </w:r>
      <w:r>
        <w:rPr>
          <w:rFonts w:ascii="Arial" w:hAnsi="Arial" w:cs="Arial"/>
          <w:b/>
          <w:color w:val="000000"/>
        </w:rPr>
        <w:t>, 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18. 2.4: Please describe how to transform the lentiviral vector library into electro-competent cells and specify the electro-competent cells.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w:t>
      </w:r>
      <w:r>
        <w:rPr>
          <w:rFonts w:ascii="Arial" w:hAnsi="Arial" w:cs="Arial"/>
          <w:b/>
          <w:color w:val="000000"/>
        </w:rPr>
        <w:t xml:space="preserve"> We have described the details of electro-competent cell</w:t>
      </w:r>
      <w:r w:rsidRPr="00E02493">
        <w:rPr>
          <w:rFonts w:ascii="Arial" w:hAnsi="Arial" w:cs="Arial"/>
          <w:b/>
          <w:color w:val="000000"/>
        </w:rPr>
        <w:t xml:space="preserve"> transformation</w:t>
      </w:r>
      <w:r>
        <w:rPr>
          <w:rFonts w:ascii="Arial" w:hAnsi="Arial" w:cs="Arial"/>
          <w:b/>
          <w:color w:val="000000"/>
        </w:rPr>
        <w:t>,</w:t>
      </w:r>
      <w:r w:rsidRPr="00E02493">
        <w:rPr>
          <w:rFonts w:ascii="Arial" w:hAnsi="Arial" w:cs="Arial"/>
          <w:b/>
          <w:color w:val="000000"/>
        </w:rPr>
        <w:t xml:space="preserve"> </w:t>
      </w:r>
      <w:r>
        <w:rPr>
          <w:rFonts w:ascii="Arial" w:hAnsi="Arial" w:cs="Arial"/>
          <w:b/>
          <w:color w:val="000000"/>
        </w:rPr>
        <w:t>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19. 2.5: Please describe how to extract plasmid DNA from the combined colonies.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lastRenderedPageBreak/>
        <w:t>Answer: We have given the details</w:t>
      </w:r>
      <w:r>
        <w:rPr>
          <w:rFonts w:ascii="Arial" w:hAnsi="Arial" w:cs="Arial"/>
          <w:b/>
          <w:color w:val="000000"/>
        </w:rPr>
        <w:t xml:space="preserve"> on</w:t>
      </w:r>
      <w:r w:rsidRPr="00E02493">
        <w:rPr>
          <w:rFonts w:ascii="Arial" w:hAnsi="Arial" w:cs="Arial"/>
          <w:b/>
          <w:color w:val="000000"/>
        </w:rPr>
        <w:t xml:space="preserve"> plasmid DNA </w:t>
      </w:r>
      <w:r>
        <w:rPr>
          <w:rFonts w:ascii="Arial" w:hAnsi="Arial" w:cs="Arial"/>
          <w:b/>
          <w:color w:val="000000"/>
        </w:rPr>
        <w:t xml:space="preserve">extraction </w:t>
      </w:r>
      <w:r w:rsidRPr="00E02493">
        <w:rPr>
          <w:rFonts w:ascii="Arial" w:hAnsi="Arial" w:cs="Arial"/>
          <w:b/>
          <w:color w:val="000000"/>
        </w:rPr>
        <w:t>from the combined colonies</w:t>
      </w:r>
      <w:r>
        <w:rPr>
          <w:rFonts w:ascii="Arial" w:hAnsi="Arial" w:cs="Arial"/>
          <w:b/>
          <w:color w:val="000000"/>
        </w:rPr>
        <w:t>, and highlighted changes</w:t>
      </w:r>
      <w:r w:rsidRPr="00E02493">
        <w:rPr>
          <w:rFonts w:ascii="Arial" w:hAnsi="Arial" w:cs="Arial"/>
          <w:b/>
          <w:color w:val="000000"/>
        </w:rPr>
        <w:t xml:space="preserve"> </w:t>
      </w:r>
      <w:r>
        <w:rPr>
          <w:rFonts w:ascii="Arial" w:hAnsi="Arial" w:cs="Arial"/>
          <w:b/>
          <w:color w:val="000000"/>
        </w:rPr>
        <w:t>in</w:t>
      </w:r>
      <w:r w:rsidRPr="00E02493">
        <w:rPr>
          <w:rFonts w:ascii="Arial" w:hAnsi="Arial" w:cs="Arial"/>
          <w:b/>
          <w:color w:val="000000"/>
        </w:rPr>
        <w:t xml:space="preserve"> yellow.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20. 3.1, 4.1: At what temperature are the cells cultured?</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t>
      </w:r>
      <w:r>
        <w:rPr>
          <w:rFonts w:ascii="Arial" w:hAnsi="Arial" w:cs="Arial"/>
          <w:b/>
          <w:color w:val="000000"/>
        </w:rPr>
        <w:t xml:space="preserve">HEK293T and MOLM13 </w:t>
      </w:r>
      <w:r w:rsidRPr="00E02493">
        <w:rPr>
          <w:rFonts w:ascii="Arial" w:hAnsi="Arial" w:cs="Arial"/>
          <w:b/>
          <w:color w:val="000000"/>
        </w:rPr>
        <w:t>cells were culture</w:t>
      </w:r>
      <w:r>
        <w:rPr>
          <w:rFonts w:ascii="Arial" w:hAnsi="Arial" w:cs="Arial"/>
          <w:b/>
          <w:color w:val="000000"/>
        </w:rPr>
        <w:t>d</w:t>
      </w:r>
      <w:r w:rsidRPr="00E02493">
        <w:rPr>
          <w:rFonts w:ascii="Arial" w:hAnsi="Arial" w:cs="Arial"/>
          <w:b/>
          <w:color w:val="000000"/>
        </w:rPr>
        <w:t xml:space="preserve"> in </w:t>
      </w:r>
      <w:r>
        <w:rPr>
          <w:rFonts w:ascii="Arial" w:hAnsi="Arial" w:cs="Arial"/>
          <w:b/>
          <w:color w:val="000000"/>
        </w:rPr>
        <w:t xml:space="preserve">a </w:t>
      </w:r>
      <w:r w:rsidRPr="00E02493">
        <w:rPr>
          <w:rFonts w:ascii="Arial" w:hAnsi="Arial" w:cs="Arial"/>
          <w:b/>
          <w:color w:val="000000"/>
        </w:rPr>
        <w:t xml:space="preserve">37 °C </w:t>
      </w:r>
      <w:r>
        <w:rPr>
          <w:rFonts w:ascii="Arial" w:hAnsi="Arial" w:cs="Arial"/>
          <w:b/>
          <w:color w:val="000000"/>
        </w:rPr>
        <w:t>incubator.</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21. 4.3: Please describe how this assay is done.</w:t>
      </w:r>
    </w:p>
    <w:p w:rsidR="006F7B5C" w:rsidRPr="00E02493" w:rsidRDefault="006F7B5C" w:rsidP="006F7B5C">
      <w:pPr>
        <w:autoSpaceDE w:val="0"/>
        <w:autoSpaceDN w:val="0"/>
        <w:adjustRightInd w:val="0"/>
        <w:rPr>
          <w:rFonts w:ascii="Arial" w:hAnsi="Arial" w:cs="Arial"/>
          <w:color w:val="000000"/>
        </w:rPr>
      </w:pPr>
    </w:p>
    <w:p w:rsidR="006F7B5C"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describe</w:t>
      </w:r>
      <w:r>
        <w:rPr>
          <w:rFonts w:ascii="Arial" w:hAnsi="Arial" w:cs="Arial"/>
          <w:b/>
          <w:color w:val="000000"/>
        </w:rPr>
        <w:t>d</w:t>
      </w:r>
      <w:r w:rsidRPr="00E02493">
        <w:rPr>
          <w:rFonts w:ascii="Arial" w:hAnsi="Arial" w:cs="Arial"/>
          <w:b/>
          <w:color w:val="000000"/>
        </w:rPr>
        <w:t xml:space="preserve"> the time-course assay in the manuscript</w:t>
      </w:r>
      <w:r>
        <w:rPr>
          <w:rFonts w:ascii="Arial" w:hAnsi="Arial" w:cs="Arial"/>
          <w:b/>
          <w:color w:val="000000"/>
        </w:rPr>
        <w:t>,</w:t>
      </w:r>
      <w:r w:rsidRPr="00E02493">
        <w:rPr>
          <w:rFonts w:ascii="Arial" w:hAnsi="Arial" w:cs="Arial"/>
          <w:b/>
          <w:color w:val="000000"/>
        </w:rPr>
        <w:t xml:space="preserve"> </w:t>
      </w:r>
      <w:r>
        <w:rPr>
          <w:rFonts w:ascii="Arial" w:hAnsi="Arial" w:cs="Arial"/>
          <w:b/>
          <w:color w:val="000000"/>
        </w:rPr>
        <w:t>and highlighted in</w:t>
      </w:r>
      <w:r w:rsidRPr="00E02493">
        <w:rPr>
          <w:rFonts w:ascii="Arial" w:hAnsi="Arial" w:cs="Arial"/>
          <w:b/>
          <w:color w:val="000000"/>
        </w:rPr>
        <w:t xml:space="preserve"> </w:t>
      </w:r>
      <w:proofErr w:type="gramStart"/>
      <w:r w:rsidRPr="00E02493">
        <w:rPr>
          <w:rFonts w:ascii="Arial" w:hAnsi="Arial" w:cs="Arial"/>
          <w:b/>
          <w:color w:val="000000"/>
        </w:rPr>
        <w:t xml:space="preserve">yellow </w:t>
      </w:r>
      <w:r>
        <w:rPr>
          <w:rFonts w:ascii="Arial" w:hAnsi="Arial" w:cs="Arial"/>
          <w:b/>
          <w:color w:val="000000"/>
        </w:rPr>
        <w:t>.</w:t>
      </w:r>
      <w:proofErr w:type="gramEnd"/>
    </w:p>
    <w:p w:rsidR="006F7B5C" w:rsidRDefault="006F7B5C" w:rsidP="006F7B5C">
      <w:pPr>
        <w:autoSpaceDE w:val="0"/>
        <w:autoSpaceDN w:val="0"/>
        <w:adjustRightInd w:val="0"/>
        <w:rPr>
          <w:rFonts w:ascii="Arial" w:hAnsi="Arial" w:cs="Arial"/>
          <w:b/>
          <w:color w:val="000000"/>
        </w:rPr>
      </w:pP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22. 5.5: What happens after centrifugation, supernatant discarded? Please specify.</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Pr>
          <w:rFonts w:ascii="Arial" w:hAnsi="Arial" w:cs="Arial"/>
          <w:b/>
          <w:color w:val="000000"/>
        </w:rPr>
        <w:t>Answer: Spin down the</w:t>
      </w:r>
      <w:r w:rsidRPr="00E02493">
        <w:rPr>
          <w:rFonts w:ascii="Arial" w:hAnsi="Arial" w:cs="Arial"/>
          <w:b/>
          <w:color w:val="000000"/>
        </w:rPr>
        <w:t xml:space="preserve"> mixes at 1000 g for 2 h in 33 °C, and gently discard the supernatant without disturbing the cell pellet. We specified</w:t>
      </w:r>
      <w:r>
        <w:rPr>
          <w:rFonts w:ascii="Arial" w:hAnsi="Arial" w:cs="Arial"/>
          <w:b/>
          <w:color w:val="000000"/>
        </w:rPr>
        <w:t xml:space="preserve"> this</w:t>
      </w:r>
      <w:r w:rsidRPr="00E02493">
        <w:rPr>
          <w:rFonts w:ascii="Arial" w:hAnsi="Arial" w:cs="Arial"/>
          <w:b/>
          <w:color w:val="000000"/>
        </w:rPr>
        <w:t xml:space="preserve"> in the text with </w:t>
      </w:r>
      <w:r>
        <w:rPr>
          <w:rFonts w:ascii="Arial" w:hAnsi="Arial" w:cs="Arial"/>
          <w:b/>
          <w:color w:val="000000"/>
        </w:rPr>
        <w:t xml:space="preserve">a </w:t>
      </w:r>
      <w:r w:rsidRPr="00E02493">
        <w:rPr>
          <w:rFonts w:ascii="Arial" w:hAnsi="Arial" w:cs="Arial"/>
          <w:b/>
          <w:color w:val="000000"/>
        </w:rPr>
        <w:t>yellow highlight.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 xml:space="preserve">23. 5.9: Please mention how </w:t>
      </w:r>
      <w:proofErr w:type="spellStart"/>
      <w:r w:rsidRPr="00E02493">
        <w:rPr>
          <w:rFonts w:ascii="Arial" w:hAnsi="Arial" w:cs="Arial"/>
          <w:color w:val="000000"/>
        </w:rPr>
        <w:t>puromycin</w:t>
      </w:r>
      <w:proofErr w:type="spellEnd"/>
      <w:r w:rsidRPr="00E02493">
        <w:rPr>
          <w:rFonts w:ascii="Arial" w:hAnsi="Arial" w:cs="Arial"/>
          <w:color w:val="000000"/>
        </w:rPr>
        <w:t xml:space="preserve"> selection is carried out.</w:t>
      </w:r>
    </w:p>
    <w:p w:rsidR="006F7B5C" w:rsidRPr="00E02493" w:rsidRDefault="006F7B5C" w:rsidP="006F7B5C">
      <w:pPr>
        <w:autoSpaceDE w:val="0"/>
        <w:autoSpaceDN w:val="0"/>
        <w:adjustRightInd w:val="0"/>
        <w:rPr>
          <w:rFonts w:ascii="Arial" w:hAnsi="Arial" w:cs="Arial"/>
          <w:color w:val="000000"/>
        </w:rPr>
      </w:pPr>
    </w:p>
    <w:p w:rsidR="006F7B5C"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have mentioned the </w:t>
      </w:r>
      <w:proofErr w:type="spellStart"/>
      <w:r w:rsidRPr="00E02493">
        <w:rPr>
          <w:rFonts w:ascii="Arial" w:hAnsi="Arial" w:cs="Arial"/>
          <w:b/>
          <w:color w:val="000000"/>
        </w:rPr>
        <w:t>puromycin</w:t>
      </w:r>
      <w:proofErr w:type="spellEnd"/>
      <w:r w:rsidRPr="00E02493">
        <w:rPr>
          <w:rFonts w:ascii="Arial" w:hAnsi="Arial" w:cs="Arial"/>
          <w:b/>
          <w:color w:val="000000"/>
        </w:rPr>
        <w:t xml:space="preserve"> selection in the step 4 procedure of the Protocol section.</w:t>
      </w:r>
    </w:p>
    <w:p w:rsidR="006F7B5C" w:rsidRPr="00E02493" w:rsidRDefault="006F7B5C" w:rsidP="006F7B5C">
      <w:pPr>
        <w:autoSpaceDE w:val="0"/>
        <w:autoSpaceDN w:val="0"/>
        <w:adjustRightInd w:val="0"/>
        <w:rPr>
          <w:rFonts w:ascii="Arial" w:hAnsi="Arial" w:cs="Arial"/>
          <w:color w:val="000000"/>
        </w:rPr>
      </w:pP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24. 6.2: Please specify the temperature of the incubator.</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We specified </w:t>
      </w:r>
      <w:r>
        <w:rPr>
          <w:rFonts w:ascii="Arial" w:hAnsi="Arial" w:cs="Arial"/>
          <w:b/>
          <w:color w:val="000000"/>
        </w:rPr>
        <w:t xml:space="preserve">this </w:t>
      </w:r>
      <w:r w:rsidRPr="00E02493">
        <w:rPr>
          <w:rFonts w:ascii="Arial" w:hAnsi="Arial" w:cs="Arial"/>
          <w:b/>
          <w:color w:val="000000"/>
        </w:rPr>
        <w:t>in the text with</w:t>
      </w:r>
      <w:r>
        <w:rPr>
          <w:rFonts w:ascii="Arial" w:hAnsi="Arial" w:cs="Arial"/>
          <w:b/>
          <w:color w:val="000000"/>
        </w:rPr>
        <w:t xml:space="preserve"> a</w:t>
      </w:r>
      <w:r w:rsidRPr="00E02493">
        <w:rPr>
          <w:rFonts w:ascii="Arial" w:hAnsi="Arial" w:cs="Arial"/>
          <w:b/>
          <w:color w:val="000000"/>
        </w:rPr>
        <w:t xml:space="preserve"> yellow highlight.</w:t>
      </w:r>
    </w:p>
    <w:p w:rsidR="006F7B5C" w:rsidRPr="00E02493" w:rsidRDefault="006F7B5C" w:rsidP="006F7B5C">
      <w:pPr>
        <w:autoSpaceDE w:val="0"/>
        <w:autoSpaceDN w:val="0"/>
        <w:adjustRightInd w:val="0"/>
        <w:rPr>
          <w:rFonts w:ascii="Arial" w:hAnsi="Arial" w:cs="Arial"/>
          <w:b/>
          <w:color w:val="000000"/>
        </w:rPr>
      </w:pP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25. 7.1: Please describe how this is done.</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This assay was carried out from step 7.2 to 7.13.</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26. 7.5: Is the medium removed using a pipet?</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Yes,</w:t>
      </w:r>
      <w:r>
        <w:rPr>
          <w:rFonts w:ascii="Arial" w:hAnsi="Arial" w:cs="Arial"/>
          <w:b/>
          <w:color w:val="000000"/>
        </w:rPr>
        <w:t xml:space="preserve"> this protocol is to</w:t>
      </w:r>
      <w:r w:rsidRPr="00E02493">
        <w:rPr>
          <w:rFonts w:ascii="Arial" w:hAnsi="Arial" w:cs="Arial"/>
          <w:b/>
          <w:color w:val="000000"/>
        </w:rPr>
        <w:t xml:space="preserve"> thoroughly remove</w:t>
      </w:r>
      <w:r>
        <w:rPr>
          <w:rFonts w:ascii="Arial" w:hAnsi="Arial" w:cs="Arial"/>
          <w:b/>
          <w:color w:val="000000"/>
        </w:rPr>
        <w:t xml:space="preserve"> and</w:t>
      </w:r>
      <w:r w:rsidRPr="00E02493">
        <w:rPr>
          <w:rFonts w:ascii="Arial" w:hAnsi="Arial" w:cs="Arial"/>
          <w:b/>
          <w:color w:val="000000"/>
        </w:rPr>
        <w:t xml:space="preserve"> discard </w:t>
      </w:r>
      <w:r>
        <w:rPr>
          <w:rFonts w:ascii="Arial" w:hAnsi="Arial" w:cs="Arial"/>
          <w:b/>
          <w:color w:val="000000"/>
        </w:rPr>
        <w:t xml:space="preserve">as much </w:t>
      </w:r>
      <w:r w:rsidRPr="00E02493">
        <w:rPr>
          <w:rFonts w:ascii="Arial" w:hAnsi="Arial" w:cs="Arial"/>
          <w:b/>
          <w:color w:val="000000"/>
        </w:rPr>
        <w:t>supernatant as possible</w:t>
      </w:r>
      <w:r>
        <w:rPr>
          <w:rFonts w:ascii="Arial" w:hAnsi="Arial" w:cs="Arial"/>
          <w:b/>
          <w:color w:val="000000"/>
        </w:rPr>
        <w:t xml:space="preserve"> with a </w:t>
      </w:r>
      <w:proofErr w:type="spellStart"/>
      <w:r>
        <w:rPr>
          <w:rFonts w:ascii="Arial" w:hAnsi="Arial" w:cs="Arial"/>
          <w:b/>
          <w:color w:val="000000"/>
        </w:rPr>
        <w:t>pipet</w:t>
      </w:r>
      <w:proofErr w:type="spellEnd"/>
      <w:r>
        <w:rPr>
          <w:rFonts w:ascii="Arial" w:hAnsi="Arial" w:cs="Arial"/>
          <w:b/>
          <w:color w:val="000000"/>
        </w:rPr>
        <w:t>, and</w:t>
      </w:r>
      <w:r w:rsidRPr="00E02493">
        <w:rPr>
          <w:rFonts w:ascii="Arial" w:hAnsi="Arial" w:cs="Arial"/>
          <w:b/>
          <w:color w:val="000000"/>
        </w:rPr>
        <w:t xml:space="preserve"> without disturbing the cell pellet.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27. Please specify all volumes and concentrations used throughout. We need these details to film.</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w:t>
      </w:r>
      <w:r>
        <w:rPr>
          <w:rFonts w:ascii="Arial" w:hAnsi="Arial" w:cs="Arial"/>
          <w:b/>
          <w:color w:val="000000"/>
        </w:rPr>
        <w:t>ave revised these issues in the</w:t>
      </w:r>
      <w:r w:rsidRPr="00E02493">
        <w:rPr>
          <w:rFonts w:ascii="Arial" w:hAnsi="Arial" w:cs="Arial"/>
          <w:b/>
          <w:color w:val="000000"/>
        </w:rPr>
        <w:t xml:space="preserve"> manuscript.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28. Please include single-line spaces between all paragraphs, headings, steps, etc.</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w:t>
      </w:r>
      <w:r>
        <w:rPr>
          <w:rFonts w:ascii="Arial" w:hAnsi="Arial" w:cs="Arial"/>
          <w:b/>
          <w:color w:val="000000"/>
        </w:rPr>
        <w:t>ave revised these issues in the</w:t>
      </w:r>
      <w:r w:rsidRPr="00E02493">
        <w:rPr>
          <w:rFonts w:ascii="Arial" w:hAnsi="Arial" w:cs="Arial"/>
          <w:b/>
          <w:color w:val="000000"/>
        </w:rPr>
        <w:t xml:space="preserve"> manuscript.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 xml:space="preserve">29. After you have made all the recommended changes to your protocol (listed above), </w:t>
      </w:r>
      <w:r w:rsidRPr="00E02493">
        <w:rPr>
          <w:rFonts w:ascii="Arial" w:hAnsi="Arial" w:cs="Arial"/>
          <w:color w:val="000000"/>
        </w:rPr>
        <w:lastRenderedPageBreak/>
        <w:t>please highlight 2.75 pages or less of the Protocol (including headings and spacing) that identifies the essential steps of the protocol for the video, i.e., the steps that should be visualized to tell the most cohesive story of the Protocol.</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The essential steps of the protocol have been highlighted with underline marker.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30. Please highlight complete sentences (not parts of sentences). Please ensure that the highlighted part of the step includes at least one action that is written in imperative tense. Notes cannot usually be filmed and should be excluded from the highlighting.</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The essential steps of the protocol have been highlighted with </w:t>
      </w:r>
      <w:r>
        <w:rPr>
          <w:rFonts w:ascii="Arial" w:hAnsi="Arial" w:cs="Arial"/>
          <w:b/>
          <w:color w:val="000000"/>
        </w:rPr>
        <w:t xml:space="preserve">an </w:t>
      </w:r>
      <w:r w:rsidRPr="00E02493">
        <w:rPr>
          <w:rFonts w:ascii="Arial" w:hAnsi="Arial" w:cs="Arial"/>
          <w:b/>
          <w:color w:val="000000"/>
        </w:rPr>
        <w:t xml:space="preserve">underline marker.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31.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 xml:space="preserve">Answer: The essential steps of the protocol have been highlighted with </w:t>
      </w:r>
      <w:r>
        <w:rPr>
          <w:rFonts w:ascii="Arial" w:hAnsi="Arial" w:cs="Arial"/>
          <w:b/>
          <w:color w:val="000000"/>
        </w:rPr>
        <w:t xml:space="preserve">an </w:t>
      </w:r>
      <w:r w:rsidRPr="00E02493">
        <w:rPr>
          <w:rFonts w:ascii="Arial" w:hAnsi="Arial" w:cs="Arial"/>
          <w:b/>
          <w:color w:val="000000"/>
        </w:rPr>
        <w:t xml:space="preserve">underline marker.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r>
      <w:proofErr w:type="gramStart"/>
      <w:r w:rsidRPr="00E02493">
        <w:rPr>
          <w:rFonts w:ascii="Arial" w:hAnsi="Arial" w:cs="Arial"/>
          <w:color w:val="000000"/>
        </w:rPr>
        <w:t>32. JoVE</w:t>
      </w:r>
      <w:proofErr w:type="gramEnd"/>
      <w:r w:rsidRPr="00E02493">
        <w:rPr>
          <w:rFonts w:ascii="Arial" w:hAnsi="Arial" w:cs="Arial"/>
          <w:color w:val="000000"/>
        </w:rPr>
        <w:t xml:space="preserve"> articles are focused on the methods and the protocol, thus the discussion should be similarly focused. Please revise the Discussion to explicitly cover the following in detail in 3-6 paragraphs with citations:</w:t>
      </w:r>
      <w:r w:rsidRPr="00E02493">
        <w:rPr>
          <w:rFonts w:ascii="Arial" w:hAnsi="Arial" w:cs="Arial"/>
          <w:color w:val="000000"/>
        </w:rPr>
        <w:br/>
        <w:t>a) Critical steps within the protocol</w:t>
      </w:r>
      <w:r w:rsidRPr="00E02493">
        <w:rPr>
          <w:rFonts w:ascii="Arial" w:hAnsi="Arial" w:cs="Arial"/>
          <w:color w:val="000000"/>
        </w:rPr>
        <w:br/>
        <w:t>b) Any modifications and troubleshooting of the technique</w:t>
      </w:r>
      <w:r w:rsidRPr="00E02493">
        <w:rPr>
          <w:rFonts w:ascii="Arial" w:hAnsi="Arial" w:cs="Arial"/>
          <w:color w:val="000000"/>
        </w:rPr>
        <w:br/>
        <w:t>c) Any limitations of the technique</w:t>
      </w:r>
      <w:r w:rsidRPr="00E02493">
        <w:rPr>
          <w:rFonts w:ascii="Arial" w:hAnsi="Arial" w:cs="Arial"/>
          <w:color w:val="000000"/>
        </w:rPr>
        <w:br/>
        <w:t>d) The significance with respect to existing methods</w:t>
      </w:r>
      <w:r w:rsidRPr="00E02493">
        <w:rPr>
          <w:rFonts w:ascii="Arial" w:hAnsi="Arial" w:cs="Arial"/>
          <w:color w:val="000000"/>
        </w:rPr>
        <w:br/>
        <w:t>e) Any future applications of the technique</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revised the discussion section</w:t>
      </w:r>
      <w:r>
        <w:rPr>
          <w:rFonts w:ascii="Arial" w:hAnsi="Arial" w:cs="Arial"/>
          <w:b/>
          <w:color w:val="000000"/>
        </w:rPr>
        <w:t>,</w:t>
      </w:r>
      <w:r w:rsidRPr="00E02493">
        <w:rPr>
          <w:rFonts w:ascii="Arial" w:hAnsi="Arial" w:cs="Arial"/>
          <w:b/>
          <w:color w:val="000000"/>
        </w:rPr>
        <w:t xml:space="preserve"> with </w:t>
      </w:r>
      <w:r>
        <w:rPr>
          <w:rFonts w:ascii="Arial" w:hAnsi="Arial" w:cs="Arial"/>
          <w:b/>
          <w:color w:val="000000"/>
        </w:rPr>
        <w:t xml:space="preserve">changes </w:t>
      </w:r>
      <w:r w:rsidRPr="00E02493">
        <w:rPr>
          <w:rFonts w:ascii="Arial" w:hAnsi="Arial" w:cs="Arial"/>
          <w:b/>
          <w:color w:val="000000"/>
        </w:rPr>
        <w:t>highlight</w:t>
      </w:r>
      <w:r>
        <w:rPr>
          <w:rFonts w:ascii="Arial" w:hAnsi="Arial" w:cs="Arial"/>
          <w:b/>
          <w:color w:val="000000"/>
        </w:rPr>
        <w:t>ed</w:t>
      </w:r>
      <w:r w:rsidRPr="00E02493">
        <w:rPr>
          <w:rFonts w:ascii="Arial" w:hAnsi="Arial" w:cs="Arial"/>
          <w:b/>
          <w:color w:val="000000"/>
        </w:rPr>
        <w:t xml:space="preserve"> in </w:t>
      </w:r>
      <w:r>
        <w:rPr>
          <w:rFonts w:ascii="Arial" w:hAnsi="Arial" w:cs="Arial"/>
          <w:b/>
          <w:color w:val="000000"/>
        </w:rPr>
        <w:t>yellow</w:t>
      </w:r>
      <w:r w:rsidRPr="00E02493">
        <w:rPr>
          <w:rFonts w:ascii="Arial" w:hAnsi="Arial" w:cs="Arial"/>
          <w:b/>
          <w:color w:val="000000"/>
        </w:rPr>
        <w:t xml:space="preserve">. </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33. References: Please do not abbreviate journal titles.</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w:t>
      </w:r>
      <w:r>
        <w:rPr>
          <w:rFonts w:ascii="Arial" w:hAnsi="Arial" w:cs="Arial"/>
          <w:b/>
          <w:color w:val="000000"/>
        </w:rPr>
        <w:t xml:space="preserve">ve revised these issues in the </w:t>
      </w:r>
      <w:r w:rsidRPr="00E02493">
        <w:rPr>
          <w:rFonts w:ascii="Arial" w:hAnsi="Arial" w:cs="Arial"/>
          <w:b/>
          <w:color w:val="000000"/>
        </w:rPr>
        <w:t xml:space="preserve">manuscript. </w:t>
      </w: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color w:val="000000"/>
        </w:rPr>
        <w:br/>
        <w:t>34. Table of Equipment and Materials: Please remove trademark (™) and registered (®) symbols and sort the items in alphabetical order according to the name of material/equipment.</w:t>
      </w: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color w:val="000000"/>
        </w:rPr>
        <w:br/>
      </w:r>
      <w:r w:rsidRPr="00E02493">
        <w:rPr>
          <w:rFonts w:ascii="Arial" w:hAnsi="Arial" w:cs="Arial"/>
          <w:b/>
          <w:color w:val="000000"/>
        </w:rPr>
        <w:t>Answer: We have r</w:t>
      </w:r>
      <w:r>
        <w:rPr>
          <w:rFonts w:ascii="Arial" w:hAnsi="Arial" w:cs="Arial"/>
          <w:b/>
          <w:color w:val="000000"/>
        </w:rPr>
        <w:t xml:space="preserve">emoved </w:t>
      </w:r>
      <w:r w:rsidRPr="00E02493">
        <w:rPr>
          <w:rFonts w:ascii="Arial" w:hAnsi="Arial" w:cs="Arial"/>
          <w:b/>
          <w:color w:val="000000"/>
        </w:rPr>
        <w:t>trademark</w:t>
      </w:r>
      <w:r>
        <w:rPr>
          <w:rFonts w:ascii="Arial" w:hAnsi="Arial" w:cs="Arial"/>
          <w:b/>
          <w:color w:val="000000"/>
        </w:rPr>
        <w:t>s</w:t>
      </w:r>
      <w:r w:rsidRPr="00E02493">
        <w:rPr>
          <w:rFonts w:ascii="Arial" w:hAnsi="Arial" w:cs="Arial"/>
          <w:b/>
          <w:color w:val="000000"/>
        </w:rPr>
        <w:t xml:space="preserve"> and commercial symbols</w:t>
      </w:r>
      <w:r>
        <w:rPr>
          <w:rFonts w:ascii="Arial" w:hAnsi="Arial" w:cs="Arial"/>
          <w:b/>
          <w:color w:val="000000"/>
        </w:rPr>
        <w:t>,</w:t>
      </w:r>
      <w:r w:rsidRPr="00E02493">
        <w:rPr>
          <w:rFonts w:ascii="Arial" w:hAnsi="Arial" w:cs="Arial"/>
          <w:b/>
          <w:color w:val="000000"/>
        </w:rPr>
        <w:t xml:space="preserve"> </w:t>
      </w:r>
      <w:r>
        <w:rPr>
          <w:rFonts w:ascii="Arial" w:hAnsi="Arial" w:cs="Arial"/>
          <w:b/>
          <w:color w:val="000000"/>
        </w:rPr>
        <w:t xml:space="preserve">trademark and registered </w:t>
      </w:r>
      <w:r w:rsidRPr="005642AA">
        <w:rPr>
          <w:rFonts w:ascii="Arial" w:hAnsi="Arial" w:cs="Arial"/>
          <w:b/>
          <w:color w:val="000000"/>
        </w:rPr>
        <w:t xml:space="preserve">symbols </w:t>
      </w:r>
      <w:r>
        <w:rPr>
          <w:rFonts w:ascii="Arial" w:hAnsi="Arial" w:cs="Arial"/>
          <w:b/>
          <w:color w:val="000000"/>
        </w:rPr>
        <w:t>from the</w:t>
      </w:r>
      <w:r w:rsidRPr="00E02493">
        <w:rPr>
          <w:rFonts w:ascii="Arial" w:hAnsi="Arial" w:cs="Arial"/>
          <w:b/>
          <w:color w:val="000000"/>
        </w:rPr>
        <w:t xml:space="preserve"> manuscript. </w:t>
      </w:r>
    </w:p>
    <w:p w:rsidR="006F7B5C" w:rsidRPr="00E02493" w:rsidRDefault="006F7B5C" w:rsidP="006F7B5C">
      <w:pPr>
        <w:autoSpaceDE w:val="0"/>
        <w:autoSpaceDN w:val="0"/>
        <w:adjustRightInd w:val="0"/>
        <w:rPr>
          <w:rFonts w:ascii="Arial" w:hAnsi="Arial" w:cs="Arial"/>
          <w:color w:val="000000"/>
        </w:rPr>
      </w:pP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r>
      <w:r w:rsidRPr="00E02493">
        <w:rPr>
          <w:rFonts w:ascii="Arial" w:hAnsi="Arial" w:cs="Arial"/>
          <w:b/>
          <w:bCs/>
          <w:color w:val="000000"/>
        </w:rPr>
        <w:t>Reviewers' comments</w:t>
      </w:r>
      <w:proofErr w:type="gramStart"/>
      <w:r w:rsidRPr="00E02493">
        <w:rPr>
          <w:rFonts w:ascii="Arial" w:hAnsi="Arial" w:cs="Arial"/>
          <w:b/>
          <w:bCs/>
          <w:color w:val="000000"/>
        </w:rPr>
        <w:t>:</w:t>
      </w:r>
      <w:proofErr w:type="gramEnd"/>
      <w:r w:rsidRPr="00E02493">
        <w:rPr>
          <w:rFonts w:ascii="Arial" w:hAnsi="Arial" w:cs="Arial"/>
          <w:color w:val="000000"/>
        </w:rPr>
        <w:br/>
      </w:r>
      <w:r w:rsidRPr="00E02493">
        <w:rPr>
          <w:rFonts w:ascii="Arial" w:hAnsi="Arial" w:cs="Arial"/>
          <w:color w:val="000000"/>
        </w:rPr>
        <w:br/>
      </w:r>
      <w:r w:rsidRPr="00E02493">
        <w:rPr>
          <w:rFonts w:ascii="Arial" w:hAnsi="Arial" w:cs="Arial"/>
          <w:color w:val="000000"/>
        </w:rPr>
        <w:br/>
      </w:r>
      <w:r w:rsidRPr="00E02493">
        <w:rPr>
          <w:rFonts w:ascii="Arial" w:hAnsi="Arial" w:cs="Arial"/>
          <w:b/>
          <w:bCs/>
          <w:color w:val="000000"/>
        </w:rPr>
        <w:lastRenderedPageBreak/>
        <w:t>Reviewer #1:</w:t>
      </w:r>
      <w:r w:rsidRPr="00E02493">
        <w:rPr>
          <w:rFonts w:ascii="Arial" w:hAnsi="Arial" w:cs="Arial"/>
          <w:color w:val="000000"/>
        </w:rPr>
        <w:br/>
        <w:t>Manuscript Summary:</w:t>
      </w:r>
      <w:r w:rsidRPr="00E02493">
        <w:rPr>
          <w:rFonts w:ascii="Arial" w:hAnsi="Arial" w:cs="Arial"/>
          <w:color w:val="000000"/>
        </w:rPr>
        <w:br/>
        <w:t>Luo et al design a genome-wide CRISPR/cas9 KO library targeting CTCF binding regions at HOX loci along with controls and demonstrate efficacy of their protocol</w:t>
      </w:r>
      <w:r w:rsidRPr="00E02493">
        <w:rPr>
          <w:rFonts w:ascii="Arial" w:hAnsi="Arial" w:cs="Arial"/>
          <w:color w:val="000000"/>
        </w:rPr>
        <w:br/>
      </w:r>
      <w:r w:rsidRPr="00E02493">
        <w:rPr>
          <w:rFonts w:ascii="Arial" w:hAnsi="Arial" w:cs="Arial"/>
          <w:color w:val="000000"/>
        </w:rPr>
        <w:br/>
        <w:t>Major Concerns:</w:t>
      </w:r>
      <w:r w:rsidRPr="00E02493">
        <w:rPr>
          <w:rFonts w:ascii="Arial" w:hAnsi="Arial" w:cs="Arial"/>
          <w:color w:val="000000"/>
        </w:rPr>
        <w:br/>
        <w:t>1. The title is misleading and gives the impression that this library targets CTCF regulatory elements across the entire genome rather than those associated with four HOX gene loci.</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b/>
          <w:color w:val="000000"/>
        </w:rPr>
        <w:t xml:space="preserve">Answer: We </w:t>
      </w:r>
      <w:r>
        <w:rPr>
          <w:rFonts w:ascii="Arial" w:hAnsi="Arial" w:cs="Arial"/>
          <w:b/>
          <w:color w:val="000000"/>
        </w:rPr>
        <w:t>appreciate</w:t>
      </w:r>
      <w:r w:rsidRPr="00E02493">
        <w:rPr>
          <w:rFonts w:ascii="Arial" w:hAnsi="Arial" w:cs="Arial"/>
          <w:b/>
          <w:color w:val="000000"/>
        </w:rPr>
        <w:t xml:space="preserve"> the reviewer’s constructive comment. We have changed</w:t>
      </w:r>
      <w:r>
        <w:rPr>
          <w:rFonts w:ascii="Arial" w:hAnsi="Arial" w:cs="Arial"/>
          <w:b/>
          <w:color w:val="000000"/>
        </w:rPr>
        <w:t xml:space="preserve"> to a more specific title for the</w:t>
      </w:r>
      <w:r w:rsidRPr="00E02493">
        <w:rPr>
          <w:rFonts w:ascii="Arial" w:hAnsi="Arial" w:cs="Arial"/>
          <w:b/>
          <w:color w:val="000000"/>
        </w:rPr>
        <w:t xml:space="preserve"> manuscript.</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 xml:space="preserve">2. The strategy was to target single guides that I assumed resulted in deletions at the target site rather than dual guides designed to excise regulatory elements by targeting 5' and 3' regions. It would be useful to provide a schematic at the start of a target region in relation to a HOX gene locus and again detail precisely where the </w:t>
      </w:r>
      <w:proofErr w:type="spellStart"/>
      <w:r w:rsidRPr="00E02493">
        <w:rPr>
          <w:rFonts w:ascii="Arial" w:hAnsi="Arial" w:cs="Arial"/>
          <w:color w:val="000000"/>
        </w:rPr>
        <w:t>sgRNAs</w:t>
      </w:r>
      <w:proofErr w:type="spellEnd"/>
      <w:r w:rsidRPr="00E02493">
        <w:rPr>
          <w:rFonts w:ascii="Arial" w:hAnsi="Arial" w:cs="Arial"/>
          <w:color w:val="000000"/>
        </w:rPr>
        <w:t xml:space="preserve"> were in relation to the target region and then show sequencing results where the deleted bands are shown.</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color w:val="000000"/>
        </w:rPr>
      </w:pPr>
      <w:r>
        <w:rPr>
          <w:rFonts w:ascii="Arial" w:hAnsi="Arial" w:cs="Arial"/>
          <w:b/>
          <w:color w:val="000000"/>
        </w:rPr>
        <w:t xml:space="preserve">Answer: We appreciate </w:t>
      </w:r>
      <w:r w:rsidRPr="00E02493">
        <w:rPr>
          <w:rFonts w:ascii="Arial" w:hAnsi="Arial" w:cs="Arial"/>
          <w:b/>
          <w:color w:val="000000"/>
        </w:rPr>
        <w:t xml:space="preserve">the reviewer’s thoughtful comment. We have provided a new figure to explain this question in Figure 1. Also we employed the </w:t>
      </w:r>
      <w:proofErr w:type="spellStart"/>
      <w:r w:rsidRPr="00E02493">
        <w:rPr>
          <w:rFonts w:ascii="Arial" w:hAnsi="Arial" w:cs="Arial"/>
          <w:b/>
          <w:color w:val="000000"/>
        </w:rPr>
        <w:t>Indel</w:t>
      </w:r>
      <w:proofErr w:type="spellEnd"/>
      <w:r w:rsidRPr="00E02493">
        <w:rPr>
          <w:rFonts w:ascii="Arial" w:hAnsi="Arial" w:cs="Arial"/>
          <w:b/>
          <w:color w:val="000000"/>
        </w:rPr>
        <w:t xml:space="preserve"> mutation kit to screen the mutation clones.</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t>3. There are several incidental grammatical errors that should be proofed by a professional copy editor.</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b/>
          <w:color w:val="000000"/>
        </w:rPr>
        <w:t>Answer: We h</w:t>
      </w:r>
      <w:r>
        <w:rPr>
          <w:rFonts w:ascii="Arial" w:hAnsi="Arial" w:cs="Arial"/>
          <w:b/>
          <w:color w:val="000000"/>
        </w:rPr>
        <w:t>ave revised the grammatical errors in the</w:t>
      </w:r>
      <w:r w:rsidRPr="00E02493">
        <w:rPr>
          <w:rFonts w:ascii="Arial" w:hAnsi="Arial" w:cs="Arial"/>
          <w:b/>
          <w:color w:val="000000"/>
        </w:rPr>
        <w:t xml:space="preserve"> manuscript.</w:t>
      </w: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color w:val="000000"/>
        </w:rPr>
        <w:br/>
        <w:t>4. The utility of this library is limited. A library covering genome-wide CTCF sites would have had much greater utility</w:t>
      </w: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color w:val="000000"/>
        </w:rPr>
        <w:br/>
      </w:r>
      <w:r w:rsidRPr="00E02493">
        <w:rPr>
          <w:rFonts w:ascii="Arial" w:hAnsi="Arial" w:cs="Arial"/>
          <w:b/>
          <w:color w:val="000000"/>
        </w:rPr>
        <w:t>Ans</w:t>
      </w:r>
      <w:r>
        <w:rPr>
          <w:rFonts w:ascii="Arial" w:hAnsi="Arial" w:cs="Arial"/>
          <w:b/>
          <w:color w:val="000000"/>
        </w:rPr>
        <w:t>wer: The method is focused on determining</w:t>
      </w:r>
      <w:r w:rsidRPr="00E02493">
        <w:rPr>
          <w:rFonts w:ascii="Arial" w:hAnsi="Arial" w:cs="Arial"/>
          <w:b/>
          <w:color w:val="000000"/>
        </w:rPr>
        <w:t xml:space="preserve"> the role </w:t>
      </w:r>
      <w:r>
        <w:rPr>
          <w:rFonts w:ascii="Arial" w:hAnsi="Arial" w:cs="Arial"/>
          <w:b/>
          <w:color w:val="000000"/>
        </w:rPr>
        <w:t xml:space="preserve">of the </w:t>
      </w:r>
      <w:r w:rsidRPr="00E02493">
        <w:rPr>
          <w:rFonts w:ascii="Arial" w:hAnsi="Arial" w:cs="Arial"/>
          <w:b/>
          <w:color w:val="000000"/>
        </w:rPr>
        <w:t>CTCF binding site in genome organization and gene regulation in</w:t>
      </w:r>
      <w:r>
        <w:rPr>
          <w:rFonts w:ascii="Arial" w:hAnsi="Arial" w:cs="Arial"/>
          <w:b/>
          <w:color w:val="000000"/>
        </w:rPr>
        <w:t xml:space="preserve"> all</w:t>
      </w:r>
      <w:r w:rsidRPr="00E02493">
        <w:rPr>
          <w:rFonts w:ascii="Arial" w:hAnsi="Arial" w:cs="Arial"/>
          <w:b/>
          <w:color w:val="000000"/>
        </w:rPr>
        <w:t xml:space="preserve"> </w:t>
      </w:r>
      <w:r w:rsidRPr="00E02493">
        <w:rPr>
          <w:rFonts w:ascii="Arial" w:hAnsi="Arial" w:cs="Arial"/>
          <w:b/>
          <w:i/>
          <w:color w:val="000000"/>
        </w:rPr>
        <w:t>HOX</w:t>
      </w:r>
      <w:r w:rsidRPr="00E02493">
        <w:rPr>
          <w:rFonts w:ascii="Arial" w:hAnsi="Arial" w:cs="Arial"/>
          <w:b/>
          <w:color w:val="000000"/>
        </w:rPr>
        <w:t xml:space="preserve"> loci. </w:t>
      </w:r>
      <w:r w:rsidRPr="00E02493">
        <w:rPr>
          <w:rFonts w:ascii="Arial" w:hAnsi="Arial" w:cs="Arial"/>
          <w:b/>
          <w:i/>
          <w:color w:val="000000"/>
        </w:rPr>
        <w:t>HOX</w:t>
      </w:r>
      <w:r w:rsidRPr="00E02493">
        <w:rPr>
          <w:rFonts w:ascii="Arial" w:hAnsi="Arial" w:cs="Arial"/>
          <w:b/>
          <w:color w:val="000000"/>
        </w:rPr>
        <w:t xml:space="preserve"> genes play critical role</w:t>
      </w:r>
      <w:r>
        <w:rPr>
          <w:rFonts w:ascii="Arial" w:hAnsi="Arial" w:cs="Arial"/>
          <w:b/>
          <w:color w:val="000000"/>
        </w:rPr>
        <w:t>s</w:t>
      </w:r>
      <w:r w:rsidRPr="00E02493">
        <w:rPr>
          <w:rFonts w:ascii="Arial" w:hAnsi="Arial" w:cs="Arial"/>
          <w:b/>
          <w:color w:val="000000"/>
        </w:rPr>
        <w:t xml:space="preserve"> in embryonic development, organ development, hematopoiesis, and </w:t>
      </w:r>
      <w:proofErr w:type="spellStart"/>
      <w:r w:rsidRPr="00E02493">
        <w:rPr>
          <w:rFonts w:ascii="Arial" w:hAnsi="Arial" w:cs="Arial"/>
          <w:b/>
          <w:color w:val="000000"/>
        </w:rPr>
        <w:t>leukemogenesis</w:t>
      </w:r>
      <w:proofErr w:type="spellEnd"/>
      <w:r w:rsidRPr="00E02493">
        <w:rPr>
          <w:rFonts w:ascii="Arial" w:hAnsi="Arial" w:cs="Arial"/>
          <w:b/>
          <w:color w:val="000000"/>
        </w:rPr>
        <w:t xml:space="preserve">. Thus, the method can be widely used to </w:t>
      </w:r>
      <w:r>
        <w:rPr>
          <w:rFonts w:ascii="Arial" w:hAnsi="Arial" w:cs="Arial"/>
          <w:b/>
          <w:color w:val="000000"/>
        </w:rPr>
        <w:t xml:space="preserve">define </w:t>
      </w:r>
      <w:r w:rsidRPr="00E02493">
        <w:rPr>
          <w:rFonts w:ascii="Arial" w:hAnsi="Arial" w:cs="Arial"/>
          <w:b/>
          <w:color w:val="000000"/>
        </w:rPr>
        <w:t xml:space="preserve">CTCF boundary function in these developmental processes. We are also trying to explore genome-wide CTCF sites </w:t>
      </w:r>
      <w:r>
        <w:rPr>
          <w:rFonts w:ascii="Arial" w:hAnsi="Arial" w:cs="Arial"/>
          <w:b/>
          <w:color w:val="000000"/>
        </w:rPr>
        <w:t>through next generation sequencing</w:t>
      </w:r>
      <w:r w:rsidRPr="00E02493">
        <w:rPr>
          <w:rFonts w:ascii="Arial" w:hAnsi="Arial" w:cs="Arial"/>
          <w:b/>
          <w:color w:val="000000"/>
        </w:rPr>
        <w:t xml:space="preserve"> according </w:t>
      </w:r>
      <w:r>
        <w:rPr>
          <w:rFonts w:ascii="Arial" w:hAnsi="Arial" w:cs="Arial"/>
          <w:b/>
          <w:color w:val="000000"/>
        </w:rPr>
        <w:t>to</w:t>
      </w:r>
      <w:r w:rsidRPr="00E02493">
        <w:rPr>
          <w:rFonts w:ascii="Arial" w:hAnsi="Arial" w:cs="Arial"/>
          <w:b/>
          <w:color w:val="000000"/>
        </w:rPr>
        <w:t xml:space="preserve"> CTCF </w:t>
      </w:r>
      <w:proofErr w:type="spellStart"/>
      <w:r w:rsidRPr="00E02493">
        <w:rPr>
          <w:rFonts w:ascii="Arial" w:hAnsi="Arial" w:cs="Arial"/>
          <w:b/>
          <w:color w:val="000000"/>
        </w:rPr>
        <w:t>ChIP-seq</w:t>
      </w:r>
      <w:proofErr w:type="spellEnd"/>
      <w:r w:rsidRPr="00E02493">
        <w:rPr>
          <w:rFonts w:ascii="Arial" w:hAnsi="Arial" w:cs="Arial"/>
          <w:b/>
          <w:color w:val="000000"/>
        </w:rPr>
        <w:t xml:space="preserve"> data in the future research. As a non-coding sequence, the consensus CTCF binding sites are widely presented in the genome, </w:t>
      </w:r>
      <w:r>
        <w:rPr>
          <w:rFonts w:ascii="Arial" w:hAnsi="Arial" w:cs="Arial"/>
          <w:b/>
          <w:color w:val="000000"/>
        </w:rPr>
        <w:t xml:space="preserve">and </w:t>
      </w:r>
      <w:r w:rsidRPr="00E02493">
        <w:rPr>
          <w:rFonts w:ascii="Arial" w:hAnsi="Arial" w:cs="Arial"/>
          <w:b/>
          <w:color w:val="000000"/>
        </w:rPr>
        <w:t xml:space="preserve">it will be quite a challenge to distinguish, </w:t>
      </w:r>
      <w:r>
        <w:rPr>
          <w:rFonts w:ascii="Arial" w:hAnsi="Arial" w:cs="Arial"/>
          <w:b/>
          <w:color w:val="000000"/>
        </w:rPr>
        <w:t xml:space="preserve">as well as </w:t>
      </w:r>
      <w:r w:rsidRPr="00E02493">
        <w:rPr>
          <w:rFonts w:ascii="Arial" w:hAnsi="Arial" w:cs="Arial"/>
          <w:b/>
          <w:color w:val="000000"/>
        </w:rPr>
        <w:t>specifically target each CTCF binding site and monitor its biological effect for selection.</w:t>
      </w:r>
    </w:p>
    <w:p w:rsidR="006F7B5C" w:rsidRDefault="006F7B5C" w:rsidP="006F7B5C">
      <w:pPr>
        <w:autoSpaceDE w:val="0"/>
        <w:autoSpaceDN w:val="0"/>
        <w:adjustRightInd w:val="0"/>
        <w:rPr>
          <w:rFonts w:ascii="Arial" w:hAnsi="Arial" w:cs="Arial"/>
          <w:color w:val="000000"/>
        </w:rPr>
      </w:pPr>
      <w:r w:rsidRPr="00E02493">
        <w:rPr>
          <w:rFonts w:ascii="Arial" w:hAnsi="Arial" w:cs="Arial"/>
          <w:color w:val="000000"/>
        </w:rPr>
        <w:br/>
      </w:r>
      <w:r w:rsidRPr="00E02493">
        <w:rPr>
          <w:rFonts w:ascii="Arial" w:hAnsi="Arial" w:cs="Arial"/>
          <w:color w:val="000000"/>
        </w:rPr>
        <w:br/>
      </w:r>
      <w:r w:rsidRPr="00E02493">
        <w:rPr>
          <w:rFonts w:ascii="Arial" w:hAnsi="Arial" w:cs="Arial"/>
          <w:b/>
          <w:bCs/>
          <w:color w:val="000000"/>
        </w:rPr>
        <w:t>Reviewer #2</w:t>
      </w:r>
      <w:proofErr w:type="gramStart"/>
      <w:r w:rsidRPr="00E02493">
        <w:rPr>
          <w:rFonts w:ascii="Arial" w:hAnsi="Arial" w:cs="Arial"/>
          <w:b/>
          <w:bCs/>
          <w:color w:val="000000"/>
        </w:rPr>
        <w:t>:</w:t>
      </w:r>
      <w:proofErr w:type="gramEnd"/>
      <w:r w:rsidRPr="00E02493">
        <w:rPr>
          <w:rFonts w:ascii="Arial" w:hAnsi="Arial" w:cs="Arial"/>
          <w:color w:val="000000"/>
        </w:rPr>
        <w:br/>
        <w:t>Manuscript Summary:</w:t>
      </w:r>
      <w:r w:rsidRPr="00E02493">
        <w:rPr>
          <w:rFonts w:ascii="Arial" w:hAnsi="Arial" w:cs="Arial"/>
          <w:color w:val="000000"/>
        </w:rPr>
        <w:br/>
        <w:t xml:space="preserve">Luo et al. nicely describe a targeted CRISPR/Cas9 screening approach to interrogate the relative impact of CTCF binding site disruption surrounding HOX gene loci. This is a well-written and easy-to-follow protocol that highlights an approach that could be taken </w:t>
      </w:r>
      <w:r w:rsidRPr="00E02493">
        <w:rPr>
          <w:rFonts w:ascii="Arial" w:hAnsi="Arial" w:cs="Arial"/>
          <w:color w:val="000000"/>
        </w:rPr>
        <w:lastRenderedPageBreak/>
        <w:t xml:space="preserve">in many different cell types and contexts to target CTCF sites in lineage transcription factor loci. Screens with focused subsets of </w:t>
      </w:r>
      <w:proofErr w:type="spellStart"/>
      <w:r w:rsidRPr="00E02493">
        <w:rPr>
          <w:rFonts w:ascii="Arial" w:hAnsi="Arial" w:cs="Arial"/>
          <w:color w:val="000000"/>
        </w:rPr>
        <w:t>sgRNAs</w:t>
      </w:r>
      <w:proofErr w:type="spellEnd"/>
      <w:r w:rsidRPr="00E02493">
        <w:rPr>
          <w:rFonts w:ascii="Arial" w:hAnsi="Arial" w:cs="Arial"/>
          <w:color w:val="000000"/>
        </w:rPr>
        <w:t xml:space="preserve"> are much more likely to succeed in yielding interpretable results and the authors have nicely demonstrated this for the HOX genes in the MOLM13 cell line. In all, I feel that this manuscript is quite suitable for publication in JOVE.</w:t>
      </w:r>
      <w:r w:rsidRPr="00E02493">
        <w:rPr>
          <w:rFonts w:ascii="Arial" w:hAnsi="Arial" w:cs="Arial"/>
          <w:color w:val="000000"/>
        </w:rPr>
        <w:br/>
      </w:r>
      <w:r w:rsidRPr="00E02493">
        <w:rPr>
          <w:rFonts w:ascii="Arial" w:hAnsi="Arial" w:cs="Arial"/>
          <w:color w:val="000000"/>
        </w:rPr>
        <w:br/>
        <w:t>Major Concerns</w:t>
      </w:r>
      <w:proofErr w:type="gramStart"/>
      <w:r w:rsidRPr="00E02493">
        <w:rPr>
          <w:rFonts w:ascii="Arial" w:hAnsi="Arial" w:cs="Arial"/>
          <w:color w:val="000000"/>
        </w:rPr>
        <w:t>:</w:t>
      </w:r>
      <w:proofErr w:type="gramEnd"/>
      <w:r w:rsidRPr="00E02493">
        <w:rPr>
          <w:rFonts w:ascii="Arial" w:hAnsi="Arial" w:cs="Arial"/>
          <w:color w:val="000000"/>
        </w:rPr>
        <w:br/>
        <w:t>None.</w:t>
      </w:r>
      <w:r w:rsidRPr="00E02493">
        <w:rPr>
          <w:rFonts w:ascii="Arial" w:hAnsi="Arial" w:cs="Arial"/>
          <w:color w:val="000000"/>
        </w:rPr>
        <w:br/>
      </w:r>
      <w:r w:rsidRPr="00E02493">
        <w:rPr>
          <w:rFonts w:ascii="Arial" w:hAnsi="Arial" w:cs="Arial"/>
          <w:color w:val="000000"/>
        </w:rPr>
        <w:br/>
        <w:t>Minor Concerns</w:t>
      </w:r>
      <w:proofErr w:type="gramStart"/>
      <w:r w:rsidRPr="00E02493">
        <w:rPr>
          <w:rFonts w:ascii="Arial" w:hAnsi="Arial" w:cs="Arial"/>
          <w:color w:val="000000"/>
        </w:rPr>
        <w:t>:</w:t>
      </w:r>
      <w:proofErr w:type="gramEnd"/>
      <w:r w:rsidRPr="00E02493">
        <w:rPr>
          <w:rFonts w:ascii="Arial" w:hAnsi="Arial" w:cs="Arial"/>
          <w:color w:val="000000"/>
        </w:rPr>
        <w:br/>
        <w:t>Minor copy-editing only.</w:t>
      </w:r>
      <w:r w:rsidRPr="00E02493">
        <w:rPr>
          <w:rFonts w:ascii="Arial" w:hAnsi="Arial" w:cs="Arial"/>
          <w:color w:val="000000"/>
        </w:rPr>
        <w:br/>
        <w:t>"SURVEYOR" misspelled in line 336.</w:t>
      </w:r>
    </w:p>
    <w:p w:rsidR="006F7B5C" w:rsidRPr="00E02493" w:rsidRDefault="006F7B5C" w:rsidP="006F7B5C">
      <w:pPr>
        <w:autoSpaceDE w:val="0"/>
        <w:autoSpaceDN w:val="0"/>
        <w:adjustRightInd w:val="0"/>
        <w:rPr>
          <w:rFonts w:ascii="Arial" w:hAnsi="Arial" w:cs="Arial"/>
          <w:color w:val="000000"/>
        </w:rPr>
      </w:pPr>
    </w:p>
    <w:p w:rsidR="006F7B5C" w:rsidRPr="00E02493" w:rsidRDefault="006F7B5C" w:rsidP="006F7B5C">
      <w:pPr>
        <w:autoSpaceDE w:val="0"/>
        <w:autoSpaceDN w:val="0"/>
        <w:adjustRightInd w:val="0"/>
        <w:rPr>
          <w:rFonts w:ascii="Arial" w:hAnsi="Arial" w:cs="Arial"/>
          <w:b/>
          <w:color w:val="000000"/>
        </w:rPr>
      </w:pPr>
      <w:r w:rsidRPr="00E02493">
        <w:rPr>
          <w:rFonts w:ascii="Arial" w:hAnsi="Arial" w:cs="Arial"/>
          <w:b/>
          <w:color w:val="000000"/>
        </w:rPr>
        <w:t>Answer: We have revised this issue in the manuscript.</w:t>
      </w:r>
      <w:r w:rsidRPr="00E02493">
        <w:rPr>
          <w:rFonts w:ascii="Arial" w:hAnsi="Arial" w:cs="Arial"/>
          <w:color w:val="000000"/>
        </w:rPr>
        <w:br/>
      </w:r>
      <w:r w:rsidRPr="00E02493">
        <w:rPr>
          <w:rFonts w:ascii="Arial" w:hAnsi="Arial" w:cs="Arial"/>
          <w:color w:val="000000"/>
        </w:rPr>
        <w:br/>
      </w:r>
      <w:r w:rsidRPr="00E02493">
        <w:rPr>
          <w:rFonts w:ascii="Arial" w:hAnsi="Arial" w:cs="Arial"/>
          <w:color w:val="000000"/>
        </w:rPr>
        <w:br/>
      </w:r>
      <w:r w:rsidRPr="00E02493">
        <w:rPr>
          <w:rFonts w:ascii="Arial" w:hAnsi="Arial" w:cs="Arial"/>
          <w:b/>
          <w:bCs/>
          <w:color w:val="000000"/>
        </w:rPr>
        <w:t xml:space="preserve">Reviewer #3: </w:t>
      </w:r>
      <w:r w:rsidRPr="00E02493">
        <w:rPr>
          <w:rFonts w:ascii="Arial" w:hAnsi="Arial" w:cs="Arial"/>
          <w:color w:val="000000"/>
        </w:rPr>
        <w:br/>
        <w:t>Manuscript Summary</w:t>
      </w:r>
      <w:proofErr w:type="gramStart"/>
      <w:r w:rsidRPr="00E02493">
        <w:rPr>
          <w:rFonts w:ascii="Arial" w:hAnsi="Arial" w:cs="Arial"/>
          <w:color w:val="000000"/>
        </w:rPr>
        <w:t>:</w:t>
      </w:r>
      <w:proofErr w:type="gramEnd"/>
      <w:r w:rsidRPr="00E02493">
        <w:rPr>
          <w:rFonts w:ascii="Arial" w:hAnsi="Arial" w:cs="Arial"/>
          <w:color w:val="000000"/>
        </w:rPr>
        <w:br/>
        <w:t>The topic is excellent. Using of CRISPR/</w:t>
      </w:r>
      <w:proofErr w:type="spellStart"/>
      <w:r w:rsidRPr="00E02493">
        <w:rPr>
          <w:rFonts w:ascii="Arial" w:hAnsi="Arial" w:cs="Arial"/>
          <w:color w:val="000000"/>
        </w:rPr>
        <w:t>Cas</w:t>
      </w:r>
      <w:proofErr w:type="spellEnd"/>
      <w:r w:rsidRPr="00E02493">
        <w:rPr>
          <w:rFonts w:ascii="Arial" w:hAnsi="Arial" w:cs="Arial"/>
          <w:color w:val="000000"/>
        </w:rPr>
        <w:t xml:space="preserve"> to probe chromatin binding regions is an excellent application of the technology. Moreover, the selection of HOX genes offers an excellent biomedical application for the screen.</w:t>
      </w:r>
    </w:p>
    <w:p w:rsidR="006F7B5C" w:rsidRPr="00E02493" w:rsidRDefault="00027D9D" w:rsidP="006F7B5C">
      <w:pPr>
        <w:autoSpaceDE w:val="0"/>
        <w:autoSpaceDN w:val="0"/>
        <w:adjustRightInd w:val="0"/>
        <w:rPr>
          <w:rFonts w:ascii="Arial" w:hAnsi="Arial" w:cs="Arial"/>
          <w:color w:val="000000"/>
        </w:rPr>
      </w:pPr>
      <w:r>
        <w:rPr>
          <w:rFonts w:ascii="Arial" w:hAnsi="Arial" w:cs="Arial"/>
          <w:color w:val="000000"/>
        </w:rPr>
        <w:pict>
          <v:rect id="_x0000_i1025" style="width:468pt;height:1.5pt" o:hralign="center" o:hrstd="t" o:hr="t" fillcolor="#a0a0a0" stroked="f"/>
        </w:pict>
      </w:r>
    </w:p>
    <w:p w:rsidR="006F7B5C" w:rsidRPr="00E02493" w:rsidRDefault="006F7B5C" w:rsidP="006F7B5C">
      <w:pPr>
        <w:autoSpaceDE w:val="0"/>
        <w:autoSpaceDN w:val="0"/>
        <w:adjustRightInd w:val="0"/>
        <w:rPr>
          <w:rFonts w:ascii="Arial" w:hAnsi="Arial" w:cs="Arial"/>
          <w:color w:val="000000"/>
        </w:rPr>
      </w:pPr>
      <w:r w:rsidRPr="00E02493">
        <w:rPr>
          <w:rFonts w:ascii="Arial" w:hAnsi="Arial" w:cs="Arial"/>
          <w:i/>
          <w:iCs/>
          <w:color w:val="000000"/>
        </w:rPr>
        <w:t>In compliance with data protection regulations, please contact the publication office if you would like to have your personal information removed from the database.</w:t>
      </w:r>
    </w:p>
    <w:p w:rsidR="00427C7C" w:rsidRPr="00DA0B4D" w:rsidRDefault="00427C7C" w:rsidP="003C40A6">
      <w:pPr>
        <w:pStyle w:val="BodyText"/>
        <w:jc w:val="both"/>
        <w:rPr>
          <w:rFonts w:ascii="Arial" w:hAnsi="Arial" w:cs="Arial"/>
          <w:sz w:val="24"/>
          <w:szCs w:val="24"/>
        </w:rPr>
      </w:pPr>
    </w:p>
    <w:sectPr w:rsidR="00427C7C" w:rsidRPr="00DA0B4D" w:rsidSect="003C40A6">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BB"/>
    <w:rsid w:val="0002152D"/>
    <w:rsid w:val="00027D9D"/>
    <w:rsid w:val="00051377"/>
    <w:rsid w:val="00061E69"/>
    <w:rsid w:val="000E7774"/>
    <w:rsid w:val="0012024A"/>
    <w:rsid w:val="00124567"/>
    <w:rsid w:val="0014002D"/>
    <w:rsid w:val="00152C67"/>
    <w:rsid w:val="001A1E04"/>
    <w:rsid w:val="001A64B0"/>
    <w:rsid w:val="001B33D1"/>
    <w:rsid w:val="001D2F35"/>
    <w:rsid w:val="001E03D8"/>
    <w:rsid w:val="002014F6"/>
    <w:rsid w:val="00204110"/>
    <w:rsid w:val="00205013"/>
    <w:rsid w:val="00213CC9"/>
    <w:rsid w:val="0027303F"/>
    <w:rsid w:val="0028131F"/>
    <w:rsid w:val="00284AE2"/>
    <w:rsid w:val="002911CA"/>
    <w:rsid w:val="00297633"/>
    <w:rsid w:val="00297F36"/>
    <w:rsid w:val="002A2CD3"/>
    <w:rsid w:val="002D4D1E"/>
    <w:rsid w:val="002D7F67"/>
    <w:rsid w:val="002E3428"/>
    <w:rsid w:val="002F52E1"/>
    <w:rsid w:val="00306459"/>
    <w:rsid w:val="0031378A"/>
    <w:rsid w:val="00332D11"/>
    <w:rsid w:val="00336312"/>
    <w:rsid w:val="003400D0"/>
    <w:rsid w:val="0034253C"/>
    <w:rsid w:val="00376D88"/>
    <w:rsid w:val="003814A8"/>
    <w:rsid w:val="00382416"/>
    <w:rsid w:val="0039186A"/>
    <w:rsid w:val="00393B83"/>
    <w:rsid w:val="003B2DB5"/>
    <w:rsid w:val="003B4AB6"/>
    <w:rsid w:val="003B7B43"/>
    <w:rsid w:val="003C40A6"/>
    <w:rsid w:val="003E0776"/>
    <w:rsid w:val="004014BF"/>
    <w:rsid w:val="00427C7C"/>
    <w:rsid w:val="00441DC6"/>
    <w:rsid w:val="00442BA6"/>
    <w:rsid w:val="004432B6"/>
    <w:rsid w:val="0047087C"/>
    <w:rsid w:val="00474566"/>
    <w:rsid w:val="00486573"/>
    <w:rsid w:val="004A2E3C"/>
    <w:rsid w:val="004D4E79"/>
    <w:rsid w:val="00506093"/>
    <w:rsid w:val="00530BB5"/>
    <w:rsid w:val="0053253F"/>
    <w:rsid w:val="00577384"/>
    <w:rsid w:val="005A76AE"/>
    <w:rsid w:val="005B531D"/>
    <w:rsid w:val="005F0718"/>
    <w:rsid w:val="006019C9"/>
    <w:rsid w:val="0061182B"/>
    <w:rsid w:val="00615BB2"/>
    <w:rsid w:val="00615D94"/>
    <w:rsid w:val="00636439"/>
    <w:rsid w:val="00645183"/>
    <w:rsid w:val="00671D0A"/>
    <w:rsid w:val="00677E16"/>
    <w:rsid w:val="006C2662"/>
    <w:rsid w:val="006D15C5"/>
    <w:rsid w:val="006D595D"/>
    <w:rsid w:val="006F7B5C"/>
    <w:rsid w:val="00706E46"/>
    <w:rsid w:val="0073014F"/>
    <w:rsid w:val="0077692D"/>
    <w:rsid w:val="00783C06"/>
    <w:rsid w:val="007915A0"/>
    <w:rsid w:val="007931D4"/>
    <w:rsid w:val="00793751"/>
    <w:rsid w:val="00797AA2"/>
    <w:rsid w:val="007A1E25"/>
    <w:rsid w:val="007A52DD"/>
    <w:rsid w:val="007B1DEB"/>
    <w:rsid w:val="007B7A34"/>
    <w:rsid w:val="007C66BD"/>
    <w:rsid w:val="007C79CD"/>
    <w:rsid w:val="007D7B0A"/>
    <w:rsid w:val="008003C3"/>
    <w:rsid w:val="008062B2"/>
    <w:rsid w:val="008420E9"/>
    <w:rsid w:val="00844D0F"/>
    <w:rsid w:val="008510D2"/>
    <w:rsid w:val="00854B21"/>
    <w:rsid w:val="00885CEB"/>
    <w:rsid w:val="00890D72"/>
    <w:rsid w:val="008A09AE"/>
    <w:rsid w:val="008A6980"/>
    <w:rsid w:val="008B1967"/>
    <w:rsid w:val="008B431C"/>
    <w:rsid w:val="008F3BF8"/>
    <w:rsid w:val="00920A5E"/>
    <w:rsid w:val="00961DB1"/>
    <w:rsid w:val="0096301E"/>
    <w:rsid w:val="0097167B"/>
    <w:rsid w:val="009B65B8"/>
    <w:rsid w:val="009C0B7D"/>
    <w:rsid w:val="009E1D38"/>
    <w:rsid w:val="00A02A70"/>
    <w:rsid w:val="00A10615"/>
    <w:rsid w:val="00A45623"/>
    <w:rsid w:val="00A6408E"/>
    <w:rsid w:val="00A71BF6"/>
    <w:rsid w:val="00A721B8"/>
    <w:rsid w:val="00AE327A"/>
    <w:rsid w:val="00AF4605"/>
    <w:rsid w:val="00B002C6"/>
    <w:rsid w:val="00B1675A"/>
    <w:rsid w:val="00B233D3"/>
    <w:rsid w:val="00BA30CA"/>
    <w:rsid w:val="00BD56BF"/>
    <w:rsid w:val="00BE06B0"/>
    <w:rsid w:val="00BE7C3F"/>
    <w:rsid w:val="00C3629C"/>
    <w:rsid w:val="00C42142"/>
    <w:rsid w:val="00C4616C"/>
    <w:rsid w:val="00C57C21"/>
    <w:rsid w:val="00CA0F1E"/>
    <w:rsid w:val="00CE357A"/>
    <w:rsid w:val="00CE5913"/>
    <w:rsid w:val="00CF0CA5"/>
    <w:rsid w:val="00D17EFB"/>
    <w:rsid w:val="00DA0B4D"/>
    <w:rsid w:val="00DC6DC2"/>
    <w:rsid w:val="00DD0CE3"/>
    <w:rsid w:val="00DD2010"/>
    <w:rsid w:val="00DE1932"/>
    <w:rsid w:val="00DF3CBB"/>
    <w:rsid w:val="00E63DDE"/>
    <w:rsid w:val="00E75EF8"/>
    <w:rsid w:val="00E90BCD"/>
    <w:rsid w:val="00EA3AAC"/>
    <w:rsid w:val="00EA75D5"/>
    <w:rsid w:val="00EC2A94"/>
    <w:rsid w:val="00ED2ED9"/>
    <w:rsid w:val="00ED4F53"/>
    <w:rsid w:val="00EE3742"/>
    <w:rsid w:val="00F11BB7"/>
    <w:rsid w:val="00F34557"/>
    <w:rsid w:val="00F510FD"/>
    <w:rsid w:val="00F574AB"/>
    <w:rsid w:val="00F6618D"/>
    <w:rsid w:val="00F705FF"/>
    <w:rsid w:val="00F7428C"/>
    <w:rsid w:val="00F86619"/>
    <w:rsid w:val="00F910CC"/>
    <w:rsid w:val="00F9658A"/>
    <w:rsid w:val="00FA7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4F2F7-3916-444E-9BA8-9B3E9AF0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CB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CBB"/>
    <w:pPr>
      <w:spacing w:after="0" w:line="240" w:lineRule="auto"/>
    </w:pPr>
  </w:style>
  <w:style w:type="paragraph" w:styleId="BodyText">
    <w:name w:val="Body Text"/>
    <w:basedOn w:val="Normal"/>
    <w:link w:val="BodyTextChar"/>
    <w:rsid w:val="00A02A70"/>
    <w:rPr>
      <w:sz w:val="22"/>
    </w:rPr>
  </w:style>
  <w:style w:type="character" w:customStyle="1" w:styleId="BodyTextChar">
    <w:name w:val="Body Text Char"/>
    <w:basedOn w:val="DefaultParagraphFont"/>
    <w:link w:val="BodyText"/>
    <w:rsid w:val="00A02A7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910CC"/>
    <w:rPr>
      <w:rFonts w:ascii="Tahoma" w:hAnsi="Tahoma" w:cs="Tahoma"/>
      <w:sz w:val="16"/>
      <w:szCs w:val="16"/>
    </w:rPr>
  </w:style>
  <w:style w:type="character" w:customStyle="1" w:styleId="BalloonTextChar">
    <w:name w:val="Balloon Text Char"/>
    <w:basedOn w:val="DefaultParagraphFont"/>
    <w:link w:val="BalloonText"/>
    <w:uiPriority w:val="99"/>
    <w:semiHidden/>
    <w:rsid w:val="00F910CC"/>
    <w:rPr>
      <w:rFonts w:ascii="Tahoma" w:eastAsia="Times New Roman" w:hAnsi="Tahoma" w:cs="Tahoma"/>
      <w:sz w:val="16"/>
      <w:szCs w:val="16"/>
    </w:rPr>
  </w:style>
  <w:style w:type="paragraph" w:styleId="Header">
    <w:name w:val="header"/>
    <w:basedOn w:val="Normal"/>
    <w:link w:val="HeaderChar"/>
    <w:rsid w:val="003400D0"/>
    <w:pPr>
      <w:tabs>
        <w:tab w:val="center" w:pos="4320"/>
        <w:tab w:val="right" w:pos="8640"/>
      </w:tabs>
    </w:pPr>
  </w:style>
  <w:style w:type="character" w:customStyle="1" w:styleId="HeaderChar">
    <w:name w:val="Header Char"/>
    <w:basedOn w:val="DefaultParagraphFont"/>
    <w:link w:val="Header"/>
    <w:rsid w:val="003400D0"/>
    <w:rPr>
      <w:rFonts w:ascii="Times New Roman" w:eastAsia="Times New Roman" w:hAnsi="Times New Roman" w:cs="Times New Roman"/>
      <w:sz w:val="24"/>
      <w:szCs w:val="20"/>
    </w:rPr>
  </w:style>
  <w:style w:type="paragraph" w:styleId="EndnoteText">
    <w:name w:val="endnote text"/>
    <w:basedOn w:val="Normal"/>
    <w:link w:val="EndnoteTextChar"/>
    <w:semiHidden/>
    <w:rsid w:val="004432B6"/>
    <w:pPr>
      <w:widowControl w:val="0"/>
    </w:pPr>
    <w:rPr>
      <w:rFonts w:ascii="Courier" w:hAnsi="Courier"/>
    </w:rPr>
  </w:style>
  <w:style w:type="character" w:customStyle="1" w:styleId="EndnoteTextChar">
    <w:name w:val="Endnote Text Char"/>
    <w:basedOn w:val="DefaultParagraphFont"/>
    <w:link w:val="EndnoteText"/>
    <w:semiHidden/>
    <w:rsid w:val="004432B6"/>
    <w:rPr>
      <w:rFonts w:ascii="Courier" w:eastAsia="Times New Roman" w:hAnsi="Courier" w:cs="Times New Roman"/>
      <w:sz w:val="24"/>
      <w:szCs w:val="20"/>
    </w:rPr>
  </w:style>
  <w:style w:type="paragraph" w:customStyle="1" w:styleId="Default">
    <w:name w:val="Default"/>
    <w:rsid w:val="006F7B5C"/>
    <w:pPr>
      <w:autoSpaceDE w:val="0"/>
      <w:autoSpaceDN w:val="0"/>
      <w:adjustRightInd w:val="0"/>
      <w:spacing w:after="0" w:line="240" w:lineRule="auto"/>
    </w:pPr>
    <w:rPr>
      <w:rFonts w:ascii="Arial" w:eastAsiaTheme="minorEastAsia"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85239">
      <w:bodyDiv w:val="1"/>
      <w:marLeft w:val="0"/>
      <w:marRight w:val="0"/>
      <w:marTop w:val="0"/>
      <w:marBottom w:val="0"/>
      <w:divBdr>
        <w:top w:val="none" w:sz="0" w:space="0" w:color="auto"/>
        <w:left w:val="none" w:sz="0" w:space="0" w:color="auto"/>
        <w:bottom w:val="none" w:sz="0" w:space="0" w:color="auto"/>
        <w:right w:val="none" w:sz="0" w:space="0" w:color="auto"/>
      </w:divBdr>
    </w:div>
    <w:div w:id="732966440">
      <w:bodyDiv w:val="1"/>
      <w:marLeft w:val="0"/>
      <w:marRight w:val="0"/>
      <w:marTop w:val="0"/>
      <w:marBottom w:val="0"/>
      <w:divBdr>
        <w:top w:val="none" w:sz="0" w:space="0" w:color="auto"/>
        <w:left w:val="none" w:sz="0" w:space="0" w:color="auto"/>
        <w:bottom w:val="none" w:sz="0" w:space="0" w:color="auto"/>
        <w:right w:val="none" w:sz="0" w:space="0" w:color="auto"/>
      </w:divBdr>
    </w:div>
    <w:div w:id="17964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FA18-B50D-483E-AC57-3953E56E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2283</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Hershey Medical Center</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bmiller3</dc:creator>
  <cp:lastModifiedBy>Huacheng Luo</cp:lastModifiedBy>
  <cp:revision>4</cp:revision>
  <cp:lastPrinted>2018-03-15T17:34:00Z</cp:lastPrinted>
  <dcterms:created xsi:type="dcterms:W3CDTF">2019-01-14T20:41:00Z</dcterms:created>
  <dcterms:modified xsi:type="dcterms:W3CDTF">2019-01-16T19:27:00Z</dcterms:modified>
</cp:coreProperties>
</file>