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1042075" w:rsidR="006305D7" w:rsidRPr="001B00E2" w:rsidRDefault="006305D7" w:rsidP="008B0A50">
      <w:pPr>
        <w:pStyle w:val="NormalWeb"/>
        <w:widowControl/>
        <w:spacing w:before="0" w:beforeAutospacing="0" w:after="0" w:afterAutospacing="0"/>
      </w:pPr>
      <w:r w:rsidRPr="001B00E2">
        <w:rPr>
          <w:b/>
          <w:bCs/>
        </w:rPr>
        <w:t>TITLE:</w:t>
      </w:r>
      <w:r w:rsidRPr="001B00E2">
        <w:t xml:space="preserve"> </w:t>
      </w:r>
    </w:p>
    <w:p w14:paraId="0C76090E" w14:textId="1D19A46D" w:rsidR="007A4DD6" w:rsidRPr="001B00E2" w:rsidRDefault="00093A37" w:rsidP="008B0A50">
      <w:pPr>
        <w:pStyle w:val="NormalWeb"/>
        <w:widowControl/>
        <w:spacing w:before="0" w:beforeAutospacing="0" w:after="0" w:afterAutospacing="0"/>
      </w:pPr>
      <w:r w:rsidRPr="00DC2D7E">
        <w:t>In</w:t>
      </w:r>
      <w:r w:rsidR="00AB1C5E">
        <w:t xml:space="preserve"> V</w:t>
      </w:r>
      <w:r w:rsidRPr="00DC2D7E">
        <w:t>ivo</w:t>
      </w:r>
      <w:r w:rsidRPr="001B00E2">
        <w:t xml:space="preserve"> </w:t>
      </w:r>
      <w:r w:rsidR="00AB1C5E">
        <w:t>P</w:t>
      </w:r>
      <w:r w:rsidRPr="001B00E2">
        <w:t xml:space="preserve">rotocol of </w:t>
      </w:r>
      <w:r w:rsidR="00AB1C5E">
        <w:t>C</w:t>
      </w:r>
      <w:r w:rsidRPr="001B00E2">
        <w:t xml:space="preserve">ontrolled </w:t>
      </w:r>
      <w:proofErr w:type="spellStart"/>
      <w:r w:rsidR="00AB1C5E">
        <w:t>S</w:t>
      </w:r>
      <w:r w:rsidRPr="001B00E2">
        <w:t>ubconcussive</w:t>
      </w:r>
      <w:proofErr w:type="spellEnd"/>
      <w:r w:rsidRPr="001B00E2">
        <w:t xml:space="preserve"> </w:t>
      </w:r>
      <w:r w:rsidR="00AB1C5E">
        <w:t>H</w:t>
      </w:r>
      <w:r w:rsidRPr="001B00E2">
        <w:t xml:space="preserve">ead </w:t>
      </w:r>
      <w:r w:rsidR="00AB1C5E">
        <w:t>I</w:t>
      </w:r>
      <w:r w:rsidRPr="001B00E2">
        <w:t>mpacts</w:t>
      </w:r>
      <w:r w:rsidR="00292AB4" w:rsidRPr="001B00E2">
        <w:t xml:space="preserve"> for</w:t>
      </w:r>
      <w:r w:rsidRPr="001B00E2">
        <w:t xml:space="preserve"> </w:t>
      </w:r>
      <w:r w:rsidR="00AB1C5E">
        <w:t>the V</w:t>
      </w:r>
      <w:r w:rsidRPr="001B00E2">
        <w:t xml:space="preserve">alidation of </w:t>
      </w:r>
      <w:r w:rsidR="00AB1C5E">
        <w:t>F</w:t>
      </w:r>
      <w:r w:rsidRPr="001B00E2">
        <w:t xml:space="preserve">ield </w:t>
      </w:r>
      <w:r w:rsidR="00AB1C5E">
        <w:t>S</w:t>
      </w:r>
      <w:r w:rsidRPr="001B00E2">
        <w:t xml:space="preserve">tudy </w:t>
      </w:r>
      <w:r w:rsidR="00AB1C5E">
        <w:t>D</w:t>
      </w:r>
      <w:r w:rsidRPr="001B00E2">
        <w:t>ata</w:t>
      </w:r>
    </w:p>
    <w:p w14:paraId="2E300B21" w14:textId="77777777" w:rsidR="007A4DD6" w:rsidRPr="001B00E2" w:rsidRDefault="007A4DD6" w:rsidP="008B0A50">
      <w:pPr>
        <w:widowControl/>
        <w:rPr>
          <w:b/>
          <w:bCs/>
        </w:rPr>
      </w:pPr>
    </w:p>
    <w:p w14:paraId="32B171D0" w14:textId="45B99C5E" w:rsidR="007A4DD6" w:rsidRPr="001B00E2" w:rsidRDefault="006305D7" w:rsidP="008B0A50">
      <w:pPr>
        <w:widowControl/>
        <w:rPr>
          <w:bCs/>
          <w:color w:val="7F7F7F" w:themeColor="text1" w:themeTint="80"/>
        </w:rPr>
      </w:pPr>
      <w:r w:rsidRPr="001B00E2">
        <w:rPr>
          <w:b/>
          <w:bCs/>
        </w:rPr>
        <w:t>AUTHORS</w:t>
      </w:r>
      <w:r w:rsidR="000B662E" w:rsidRPr="001B00E2">
        <w:rPr>
          <w:b/>
          <w:bCs/>
        </w:rPr>
        <w:t xml:space="preserve"> &amp; AFFILIATIONS</w:t>
      </w:r>
      <w:r w:rsidRPr="001B00E2">
        <w:rPr>
          <w:b/>
          <w:bCs/>
        </w:rPr>
        <w:t xml:space="preserve">: </w:t>
      </w:r>
    </w:p>
    <w:p w14:paraId="7CB0A606" w14:textId="0F636184" w:rsidR="00093A37" w:rsidRPr="001B00E2" w:rsidRDefault="00093A37" w:rsidP="008B0A50">
      <w:pPr>
        <w:pStyle w:val="NormalWeb"/>
        <w:widowControl/>
        <w:spacing w:before="0" w:beforeAutospacing="0" w:after="0" w:afterAutospacing="0"/>
      </w:pPr>
      <w:r w:rsidRPr="001B00E2">
        <w:t>Zach</w:t>
      </w:r>
      <w:r w:rsidR="00F51A01" w:rsidRPr="001B00E2">
        <w:t>ary W. Bevilacqua</w:t>
      </w:r>
      <w:r w:rsidR="00DD1E30" w:rsidRPr="001B00E2">
        <w:rPr>
          <w:vertAlign w:val="superscript"/>
        </w:rPr>
        <w:t>1</w:t>
      </w:r>
      <w:r w:rsidR="004C58E4" w:rsidRPr="001B00E2">
        <w:t>,</w:t>
      </w:r>
      <w:r w:rsidRPr="001B00E2">
        <w:t xml:space="preserve"> Megan</w:t>
      </w:r>
      <w:r w:rsidR="00F51A01" w:rsidRPr="001B00E2">
        <w:t xml:space="preserve"> E. Huibregtse</w:t>
      </w:r>
      <w:r w:rsidR="00DD1E30" w:rsidRPr="001B00E2">
        <w:rPr>
          <w:vertAlign w:val="superscript"/>
        </w:rPr>
        <w:t>1</w:t>
      </w:r>
      <w:r w:rsidRPr="001B00E2">
        <w:t>, Kei</w:t>
      </w:r>
      <w:r w:rsidR="00F51A01" w:rsidRPr="001B00E2">
        <w:t>suke Kawata</w:t>
      </w:r>
      <w:r w:rsidR="00DD1E30" w:rsidRPr="001B00E2">
        <w:rPr>
          <w:vertAlign w:val="superscript"/>
        </w:rPr>
        <w:t>1,2</w:t>
      </w:r>
    </w:p>
    <w:p w14:paraId="77E25DAF" w14:textId="750CA5D2" w:rsidR="004C58E4" w:rsidRPr="001B00E2" w:rsidRDefault="004C58E4" w:rsidP="008B0A50">
      <w:pPr>
        <w:pStyle w:val="NormalWeb"/>
        <w:widowControl/>
        <w:spacing w:before="0" w:beforeAutospacing="0" w:after="0" w:afterAutospacing="0"/>
      </w:pPr>
    </w:p>
    <w:p w14:paraId="2FD98E00" w14:textId="2A5EF34D" w:rsidR="00AB1C5E" w:rsidRDefault="00DD1E30" w:rsidP="008B0A50">
      <w:pPr>
        <w:pStyle w:val="NormalWeb"/>
        <w:widowControl/>
        <w:spacing w:before="0" w:beforeAutospacing="0" w:after="0" w:afterAutospacing="0"/>
      </w:pPr>
      <w:r w:rsidRPr="00DC2D7E">
        <w:rPr>
          <w:vertAlign w:val="superscript"/>
        </w:rPr>
        <w:t>1</w:t>
      </w:r>
      <w:r w:rsidRPr="00DC2D7E">
        <w:t xml:space="preserve">Department of Kinesiology, </w:t>
      </w:r>
      <w:r w:rsidR="00AB1C5E" w:rsidRPr="00D31107">
        <w:t>College of Arts and Sciences, Indiana University, Bloomington, I</w:t>
      </w:r>
      <w:r w:rsidR="00AB1C5E">
        <w:t>N, USA</w:t>
      </w:r>
    </w:p>
    <w:p w14:paraId="0142605B" w14:textId="1C7F523D" w:rsidR="00DD1E30" w:rsidRPr="00DC2D7E" w:rsidRDefault="00DD1E30" w:rsidP="008B0A50">
      <w:pPr>
        <w:pStyle w:val="NormalWeb"/>
        <w:widowControl/>
        <w:spacing w:before="0" w:beforeAutospacing="0" w:after="0" w:afterAutospacing="0"/>
      </w:pPr>
      <w:r w:rsidRPr="00DC2D7E">
        <w:rPr>
          <w:vertAlign w:val="superscript"/>
        </w:rPr>
        <w:t>2</w:t>
      </w:r>
      <w:r w:rsidRPr="00DC2D7E">
        <w:t xml:space="preserve">Neuroscience Program, College of Arts and Sciences, Indiana University, Bloomington, </w:t>
      </w:r>
      <w:r w:rsidR="00AB1C5E">
        <w:t>IN, USA</w:t>
      </w:r>
    </w:p>
    <w:p w14:paraId="2841880A" w14:textId="77777777" w:rsidR="00DD1E30" w:rsidRPr="000A3AA8" w:rsidRDefault="00DD1E30" w:rsidP="008B0A50">
      <w:pPr>
        <w:pStyle w:val="NormalWeb"/>
        <w:widowControl/>
        <w:spacing w:before="0" w:beforeAutospacing="0" w:after="0" w:afterAutospacing="0"/>
      </w:pPr>
    </w:p>
    <w:p w14:paraId="27C9EDFA" w14:textId="3CC7C42A" w:rsidR="004C58E4" w:rsidRPr="00DC2D7E" w:rsidRDefault="004C58E4" w:rsidP="008B0A50">
      <w:pPr>
        <w:widowControl/>
        <w:rPr>
          <w:bCs/>
          <w:color w:val="000000" w:themeColor="text1"/>
        </w:rPr>
      </w:pPr>
      <w:r w:rsidRPr="00DC2D7E">
        <w:rPr>
          <w:bCs/>
          <w:color w:val="000000" w:themeColor="text1"/>
        </w:rPr>
        <w:t xml:space="preserve">Corresponding </w:t>
      </w:r>
      <w:r w:rsidR="00AB1C5E">
        <w:rPr>
          <w:bCs/>
          <w:color w:val="000000" w:themeColor="text1"/>
        </w:rPr>
        <w:t>a</w:t>
      </w:r>
      <w:r w:rsidRPr="00DC2D7E">
        <w:rPr>
          <w:bCs/>
          <w:color w:val="000000" w:themeColor="text1"/>
        </w:rPr>
        <w:t>uthor:</w:t>
      </w:r>
      <w:r w:rsidR="00E82C7A">
        <w:rPr>
          <w:bCs/>
          <w:color w:val="000000" w:themeColor="text1"/>
        </w:rPr>
        <w:t xml:space="preserve"> </w:t>
      </w:r>
    </w:p>
    <w:p w14:paraId="2BB7A7D5" w14:textId="56BD53DA" w:rsidR="00301323" w:rsidRPr="00DC2D7E" w:rsidRDefault="00301323" w:rsidP="008B0A50">
      <w:pPr>
        <w:widowControl/>
        <w:rPr>
          <w:bCs/>
          <w:color w:val="auto"/>
        </w:rPr>
      </w:pPr>
      <w:r w:rsidRPr="00DC2D7E">
        <w:rPr>
          <w:bCs/>
          <w:color w:val="000000" w:themeColor="text1"/>
        </w:rPr>
        <w:t xml:space="preserve">Keisuke </w:t>
      </w:r>
      <w:proofErr w:type="spellStart"/>
      <w:r w:rsidRPr="00DC2D7E">
        <w:rPr>
          <w:bCs/>
          <w:color w:val="000000" w:themeColor="text1"/>
        </w:rPr>
        <w:t>Kawata</w:t>
      </w:r>
      <w:proofErr w:type="spellEnd"/>
      <w:r w:rsidR="00AB1C5E">
        <w:rPr>
          <w:bCs/>
          <w:color w:val="000000" w:themeColor="text1"/>
        </w:rPr>
        <w:tab/>
      </w:r>
      <w:r w:rsidR="00AB1C5E">
        <w:rPr>
          <w:bCs/>
          <w:color w:val="000000" w:themeColor="text1"/>
        </w:rPr>
        <w:tab/>
        <w:t>(</w:t>
      </w:r>
      <w:r w:rsidR="00AB1C5E" w:rsidRPr="00DC2D7E">
        <w:rPr>
          <w:rStyle w:val="Hyperlink"/>
          <w:bCs/>
          <w:color w:val="auto"/>
          <w:u w:val="none"/>
        </w:rPr>
        <w:t>kkawata@indiana.edu)</w:t>
      </w:r>
    </w:p>
    <w:p w14:paraId="602ED24E" w14:textId="77777777" w:rsidR="00301323" w:rsidRPr="00DC2D7E" w:rsidRDefault="00301323" w:rsidP="008B0A50">
      <w:pPr>
        <w:widowControl/>
        <w:rPr>
          <w:bCs/>
          <w:color w:val="000000" w:themeColor="text1"/>
        </w:rPr>
      </w:pPr>
      <w:r w:rsidRPr="00DC2D7E">
        <w:rPr>
          <w:bCs/>
          <w:color w:val="000000" w:themeColor="text1"/>
        </w:rPr>
        <w:t xml:space="preserve">Department of Kinesiology, School of Public Health, </w:t>
      </w:r>
    </w:p>
    <w:p w14:paraId="5B58BD35" w14:textId="7F46E7F4" w:rsidR="00301323" w:rsidRPr="00DC2D7E" w:rsidRDefault="00301323" w:rsidP="008B0A50">
      <w:pPr>
        <w:widowControl/>
        <w:rPr>
          <w:bCs/>
          <w:color w:val="000000" w:themeColor="text1"/>
        </w:rPr>
      </w:pPr>
      <w:r w:rsidRPr="00DC2D7E">
        <w:rPr>
          <w:bCs/>
          <w:color w:val="000000" w:themeColor="text1"/>
        </w:rPr>
        <w:t>1025 E. 7</w:t>
      </w:r>
      <w:r w:rsidRPr="00DC2D7E">
        <w:rPr>
          <w:bCs/>
          <w:color w:val="000000" w:themeColor="text1"/>
          <w:vertAlign w:val="superscript"/>
        </w:rPr>
        <w:t>th</w:t>
      </w:r>
      <w:r w:rsidRPr="00DC2D7E">
        <w:rPr>
          <w:bCs/>
          <w:color w:val="000000" w:themeColor="text1"/>
        </w:rPr>
        <w:t xml:space="preserve"> Street, C215, Bloomington, IN 47405</w:t>
      </w:r>
    </w:p>
    <w:p w14:paraId="20F17784" w14:textId="30DA10EB" w:rsidR="004C58E4" w:rsidRPr="00DC2D7E" w:rsidRDefault="00301323" w:rsidP="008B0A50">
      <w:pPr>
        <w:widowControl/>
        <w:rPr>
          <w:bCs/>
          <w:color w:val="000000" w:themeColor="text1"/>
        </w:rPr>
      </w:pPr>
      <w:r w:rsidRPr="00DC2D7E">
        <w:rPr>
          <w:bCs/>
          <w:color w:val="000000" w:themeColor="text1"/>
        </w:rPr>
        <w:t>Tel: (812)-855-5244</w:t>
      </w:r>
    </w:p>
    <w:p w14:paraId="38C7C1BE" w14:textId="77777777" w:rsidR="00580931" w:rsidRPr="00DC2D7E" w:rsidRDefault="00580931" w:rsidP="008B0A50">
      <w:pPr>
        <w:widowControl/>
        <w:rPr>
          <w:bCs/>
          <w:color w:val="000000" w:themeColor="text1"/>
        </w:rPr>
      </w:pPr>
    </w:p>
    <w:p w14:paraId="6A82C902" w14:textId="071776B0" w:rsidR="004C58E4" w:rsidRPr="00DC2D7E" w:rsidRDefault="004C58E4" w:rsidP="008B0A50">
      <w:pPr>
        <w:widowControl/>
        <w:rPr>
          <w:bCs/>
          <w:color w:val="000000" w:themeColor="text1"/>
        </w:rPr>
      </w:pPr>
      <w:r w:rsidRPr="00DC2D7E">
        <w:rPr>
          <w:bCs/>
          <w:color w:val="000000" w:themeColor="text1"/>
        </w:rPr>
        <w:t xml:space="preserve">Email </w:t>
      </w:r>
      <w:r w:rsidR="00AB1C5E" w:rsidRPr="000A3AA8">
        <w:rPr>
          <w:bCs/>
          <w:color w:val="000000" w:themeColor="text1"/>
        </w:rPr>
        <w:t>addresses of co-authors</w:t>
      </w:r>
      <w:r w:rsidR="00AB1C5E" w:rsidRPr="00DC2D7E">
        <w:rPr>
          <w:bCs/>
          <w:color w:val="000000" w:themeColor="text1"/>
        </w:rPr>
        <w:t>:</w:t>
      </w:r>
      <w:r w:rsidR="00AB1C5E" w:rsidRPr="000A3AA8">
        <w:rPr>
          <w:b/>
          <w:bCs/>
          <w:color w:val="000000" w:themeColor="text1"/>
        </w:rPr>
        <w:t xml:space="preserve"> </w:t>
      </w:r>
    </w:p>
    <w:p w14:paraId="36664B90" w14:textId="2A3892E5" w:rsidR="004C58E4" w:rsidRPr="00DC2D7E" w:rsidRDefault="00DD1E30" w:rsidP="008B0A50">
      <w:pPr>
        <w:widowControl/>
        <w:rPr>
          <w:bCs/>
          <w:color w:val="000000" w:themeColor="text1"/>
        </w:rPr>
      </w:pPr>
      <w:r w:rsidRPr="00DC2D7E">
        <w:rPr>
          <w:bCs/>
          <w:color w:val="000000" w:themeColor="text1"/>
        </w:rPr>
        <w:t xml:space="preserve">Megan E. </w:t>
      </w:r>
      <w:proofErr w:type="spellStart"/>
      <w:r w:rsidRPr="00DC2D7E">
        <w:rPr>
          <w:bCs/>
          <w:color w:val="000000" w:themeColor="text1"/>
        </w:rPr>
        <w:t>Huibregtse</w:t>
      </w:r>
      <w:proofErr w:type="spellEnd"/>
      <w:r w:rsidR="00AB1C5E">
        <w:rPr>
          <w:bCs/>
          <w:color w:val="000000" w:themeColor="text1"/>
        </w:rPr>
        <w:tab/>
      </w:r>
      <w:r w:rsidR="00AB1C5E">
        <w:rPr>
          <w:bCs/>
          <w:color w:val="000000" w:themeColor="text1"/>
        </w:rPr>
        <w:tab/>
      </w:r>
      <w:r w:rsidR="004C58E4" w:rsidRPr="00DC2D7E">
        <w:rPr>
          <w:bCs/>
          <w:color w:val="000000" w:themeColor="text1"/>
        </w:rPr>
        <w:t>(</w:t>
      </w:r>
      <w:r w:rsidRPr="00DC2D7E">
        <w:rPr>
          <w:rStyle w:val="Hyperlink"/>
          <w:bCs/>
          <w:color w:val="000000" w:themeColor="text1"/>
          <w:u w:val="none"/>
        </w:rPr>
        <w:t>mhuibreg@indiana.edu</w:t>
      </w:r>
      <w:r w:rsidR="004C58E4" w:rsidRPr="00DC2D7E">
        <w:rPr>
          <w:bCs/>
          <w:color w:val="000000" w:themeColor="text1"/>
        </w:rPr>
        <w:t>)</w:t>
      </w:r>
    </w:p>
    <w:p w14:paraId="6981B433" w14:textId="57683747" w:rsidR="00301323" w:rsidRPr="00DC2D7E" w:rsidRDefault="00301323" w:rsidP="008B0A50">
      <w:pPr>
        <w:widowControl/>
        <w:rPr>
          <w:bCs/>
          <w:color w:val="000000" w:themeColor="text1"/>
        </w:rPr>
      </w:pPr>
      <w:r w:rsidRPr="00DC2D7E">
        <w:rPr>
          <w:bCs/>
          <w:color w:val="000000" w:themeColor="text1"/>
        </w:rPr>
        <w:t>Zachary W. Bevilacqua</w:t>
      </w:r>
      <w:r w:rsidR="00AB1C5E">
        <w:rPr>
          <w:bCs/>
          <w:color w:val="000000" w:themeColor="text1"/>
        </w:rPr>
        <w:tab/>
      </w:r>
      <w:r w:rsidRPr="00DC2D7E">
        <w:rPr>
          <w:bCs/>
          <w:color w:val="000000" w:themeColor="text1"/>
        </w:rPr>
        <w:t>(zwbevila@iu.edu)</w:t>
      </w:r>
    </w:p>
    <w:p w14:paraId="60FCB589" w14:textId="42D11221" w:rsidR="00D04A95" w:rsidRPr="000A3AA8" w:rsidRDefault="00D04A95" w:rsidP="008B0A50">
      <w:pPr>
        <w:widowControl/>
        <w:rPr>
          <w:bCs/>
          <w:color w:val="808080" w:themeColor="background1" w:themeShade="80"/>
        </w:rPr>
      </w:pPr>
    </w:p>
    <w:p w14:paraId="71B79AC9" w14:textId="06854EDD" w:rsidR="006305D7" w:rsidRPr="001B00E2" w:rsidRDefault="006305D7" w:rsidP="008B0A50">
      <w:pPr>
        <w:pStyle w:val="NormalWeb"/>
        <w:widowControl/>
        <w:spacing w:before="0" w:beforeAutospacing="0" w:after="0" w:afterAutospacing="0"/>
      </w:pPr>
      <w:r w:rsidRPr="001B00E2">
        <w:rPr>
          <w:b/>
          <w:bCs/>
        </w:rPr>
        <w:t>KEYWORDS:</w:t>
      </w:r>
      <w:r w:rsidRPr="001B00E2">
        <w:t xml:space="preserve"> </w:t>
      </w:r>
    </w:p>
    <w:p w14:paraId="6C0B0781" w14:textId="5E8A0AF2" w:rsidR="007A4DD6" w:rsidRPr="001B00E2" w:rsidRDefault="00093A37" w:rsidP="008B0A50">
      <w:pPr>
        <w:pStyle w:val="NormalWeb"/>
        <w:widowControl/>
        <w:spacing w:before="0" w:beforeAutospacing="0" w:after="0" w:afterAutospacing="0"/>
      </w:pPr>
      <w:proofErr w:type="spellStart"/>
      <w:r w:rsidRPr="001B00E2">
        <w:t>Subconcussion</w:t>
      </w:r>
      <w:proofErr w:type="spellEnd"/>
      <w:r w:rsidRPr="001B00E2">
        <w:t xml:space="preserve">, </w:t>
      </w:r>
      <w:r w:rsidR="00AB1C5E" w:rsidRPr="001B00E2">
        <w:t>soccer heading, chronic traumatic encephalopathy, repeated measures, methodology, concussion</w:t>
      </w:r>
    </w:p>
    <w:p w14:paraId="1CB4E390" w14:textId="77777777" w:rsidR="006305D7" w:rsidRPr="001B00E2" w:rsidRDefault="006305D7" w:rsidP="008B0A50">
      <w:pPr>
        <w:pStyle w:val="NormalWeb"/>
        <w:widowControl/>
        <w:spacing w:before="0" w:beforeAutospacing="0" w:after="0" w:afterAutospacing="0"/>
      </w:pPr>
    </w:p>
    <w:p w14:paraId="32798D51" w14:textId="541D81B3" w:rsidR="007A4DD6" w:rsidRPr="001B00E2" w:rsidRDefault="00AB1C5E" w:rsidP="008B0A50">
      <w:pPr>
        <w:widowControl/>
      </w:pPr>
      <w:r>
        <w:rPr>
          <w:b/>
          <w:bCs/>
        </w:rPr>
        <w:t>SUMMARY</w:t>
      </w:r>
      <w:r w:rsidR="006305D7" w:rsidRPr="001B00E2">
        <w:rPr>
          <w:b/>
          <w:bCs/>
        </w:rPr>
        <w:t>:</w:t>
      </w:r>
    </w:p>
    <w:p w14:paraId="62F0FEB4" w14:textId="48100F69" w:rsidR="00DD1E30" w:rsidRPr="001B00E2" w:rsidRDefault="00DD1E30" w:rsidP="008B0A50">
      <w:pPr>
        <w:widowControl/>
      </w:pPr>
      <w:r w:rsidRPr="001B00E2">
        <w:t xml:space="preserve">The </w:t>
      </w:r>
      <w:proofErr w:type="spellStart"/>
      <w:r w:rsidRPr="001B00E2">
        <w:t>subconcussive</w:t>
      </w:r>
      <w:proofErr w:type="spellEnd"/>
      <w:r w:rsidRPr="001B00E2">
        <w:t xml:space="preserve"> soccer heading model is a safe and concise methodological approach to isolat</w:t>
      </w:r>
      <w:r w:rsidR="00301323" w:rsidRPr="001B00E2">
        <w:t>e</w:t>
      </w:r>
      <w:r w:rsidRPr="001B00E2">
        <w:t xml:space="preserve"> and measur</w:t>
      </w:r>
      <w:r w:rsidR="00301323" w:rsidRPr="001B00E2">
        <w:t>e</w:t>
      </w:r>
      <w:r w:rsidRPr="001B00E2">
        <w:t xml:space="preserve"> the effects of </w:t>
      </w:r>
      <w:proofErr w:type="spellStart"/>
      <w:r w:rsidRPr="001B00E2">
        <w:t>subconcussive</w:t>
      </w:r>
      <w:proofErr w:type="spellEnd"/>
      <w:r w:rsidRPr="001B00E2">
        <w:t xml:space="preserve"> head impacts</w:t>
      </w:r>
      <w:r w:rsidR="00CA24E0" w:rsidRPr="001B00E2">
        <w:t>.</w:t>
      </w:r>
    </w:p>
    <w:p w14:paraId="761028D6" w14:textId="77777777" w:rsidR="006305D7" w:rsidRPr="001B00E2" w:rsidRDefault="006305D7" w:rsidP="008B0A50">
      <w:pPr>
        <w:widowControl/>
      </w:pPr>
    </w:p>
    <w:p w14:paraId="530DF501" w14:textId="0B0580E1" w:rsidR="00DD1E30" w:rsidRPr="001B00E2" w:rsidRDefault="006305D7" w:rsidP="008B0A50">
      <w:pPr>
        <w:widowControl/>
        <w:rPr>
          <w:color w:val="808080"/>
        </w:rPr>
      </w:pPr>
      <w:r w:rsidRPr="001B00E2">
        <w:rPr>
          <w:b/>
          <w:bCs/>
        </w:rPr>
        <w:t>ABSTRACT:</w:t>
      </w:r>
    </w:p>
    <w:p w14:paraId="25C4A313" w14:textId="08C2222A" w:rsidR="003E21B7" w:rsidRPr="001B00E2" w:rsidRDefault="003E21B7" w:rsidP="008B0A50">
      <w:pPr>
        <w:widowControl/>
      </w:pPr>
      <w:proofErr w:type="spellStart"/>
      <w:r w:rsidRPr="001B00E2">
        <w:t>Subconcussive</w:t>
      </w:r>
      <w:proofErr w:type="spellEnd"/>
      <w:r w:rsidRPr="001B00E2">
        <w:t xml:space="preserve"> hits pose a threat to neuronal health as they have shown to induce neuronal structural damage and functional impairment without causing outward </w:t>
      </w:r>
      <w:r w:rsidR="009A0388" w:rsidRPr="001B00E2">
        <w:t>symptomology and</w:t>
      </w:r>
      <w:r w:rsidRPr="001B00E2">
        <w:t xml:space="preserve"> appear to be a key contributor to an irreversible neurodegenerative disease, chronic traumatic encephalopathy</w:t>
      </w:r>
      <w:r w:rsidR="007F54A7">
        <w:t xml:space="preserve"> (CTE)</w:t>
      </w:r>
      <w:r w:rsidRPr="001B00E2">
        <w:t xml:space="preserve">. In addition, athletes can incur </w:t>
      </w:r>
      <w:r w:rsidR="00AB1C5E">
        <w:t>more than</w:t>
      </w:r>
      <w:r w:rsidRPr="001B00E2">
        <w:t xml:space="preserve"> </w:t>
      </w:r>
      <w:r w:rsidR="00AB1C5E">
        <w:t>1,000</w:t>
      </w:r>
      <w:r w:rsidRPr="001B00E2">
        <w:t xml:space="preserve"> of these hits per season. </w:t>
      </w:r>
      <w:r w:rsidRPr="001B00E2">
        <w:rPr>
          <w:color w:val="000000" w:themeColor="text1"/>
        </w:rPr>
        <w:t xml:space="preserve">The </w:t>
      </w:r>
      <w:proofErr w:type="spellStart"/>
      <w:r w:rsidRPr="001B00E2">
        <w:rPr>
          <w:color w:val="000000" w:themeColor="text1"/>
        </w:rPr>
        <w:t>subconcussive</w:t>
      </w:r>
      <w:proofErr w:type="spellEnd"/>
      <w:r w:rsidRPr="001B00E2">
        <w:rPr>
          <w:color w:val="000000" w:themeColor="text1"/>
        </w:rPr>
        <w:t xml:space="preserve"> soccer heading model (SSHM) is a </w:t>
      </w:r>
      <w:r w:rsidRPr="001B00E2">
        <w:t xml:space="preserve">relevant, </w:t>
      </w:r>
      <w:r w:rsidR="009A0388" w:rsidRPr="001B00E2">
        <w:t>reproducible</w:t>
      </w:r>
      <w:r w:rsidRPr="001B00E2">
        <w:t xml:space="preserve">, and leading method of isolating and examining the effects of these </w:t>
      </w:r>
      <w:proofErr w:type="spellStart"/>
      <w:r w:rsidRPr="001B00E2">
        <w:t>subconcussive</w:t>
      </w:r>
      <w:proofErr w:type="spellEnd"/>
      <w:r w:rsidRPr="001B00E2">
        <w:t xml:space="preserve"> head impacts. By controlling variables such as ball traveling speed, </w:t>
      </w:r>
      <w:r w:rsidR="007F0E26">
        <w:t xml:space="preserve">the </w:t>
      </w:r>
      <w:r w:rsidRPr="001B00E2">
        <w:t xml:space="preserve">frequency of impacts, interval, ball placement to the head, as well as </w:t>
      </w:r>
      <w:r w:rsidR="007F0E26">
        <w:t xml:space="preserve">by </w:t>
      </w:r>
      <w:r w:rsidR="00AB1C5E">
        <w:t>measuring</w:t>
      </w:r>
      <w:r w:rsidRPr="001B00E2">
        <w:t xml:space="preserve"> head impact magnitude, the SSHM provides the scientific community with a superior avenue of investigating the acute </w:t>
      </w:r>
      <w:proofErr w:type="spellStart"/>
      <w:r w:rsidRPr="001B00E2">
        <w:t>subconcussive</w:t>
      </w:r>
      <w:proofErr w:type="spellEnd"/>
      <w:r w:rsidRPr="001B00E2">
        <w:t xml:space="preserve"> effects on neuronal health. In this paper, we demonstrate the utility of SSHM in studying a time-course expression of neurofilament-light polypeptide (NF-L) in plasma in a repeated measures fashion. NF-L is an axonal injury marker that </w:t>
      </w:r>
      <w:r w:rsidR="00AB1C5E">
        <w:t>has</w:t>
      </w:r>
      <w:r w:rsidRPr="001B00E2">
        <w:t xml:space="preserve"> previously </w:t>
      </w:r>
      <w:r w:rsidR="00AB1C5E">
        <w:t xml:space="preserve">been </w:t>
      </w:r>
      <w:r w:rsidRPr="001B00E2">
        <w:t xml:space="preserve">shown to be elevated in boxers and football players following </w:t>
      </w:r>
      <w:proofErr w:type="spellStart"/>
      <w:r w:rsidRPr="001B00E2">
        <w:t>subconcussive</w:t>
      </w:r>
      <w:proofErr w:type="spellEnd"/>
      <w:r w:rsidRPr="001B00E2">
        <w:t xml:space="preserve"> head trauma. Thirty-four adult aged soccer players were recruited and randomly assigned to either a soccer heading (</w:t>
      </w:r>
      <w:r w:rsidRPr="00DC2D7E">
        <w:rPr>
          <w:i/>
        </w:rPr>
        <w:t>n</w:t>
      </w:r>
      <w:r w:rsidR="00AB1C5E">
        <w:t xml:space="preserve"> </w:t>
      </w:r>
      <w:r w:rsidRPr="001B00E2">
        <w:t>=</w:t>
      </w:r>
      <w:r w:rsidR="00AB1C5E">
        <w:t xml:space="preserve"> </w:t>
      </w:r>
      <w:r w:rsidRPr="001B00E2">
        <w:t>18) or kicking (</w:t>
      </w:r>
      <w:r w:rsidRPr="00DC2D7E">
        <w:rPr>
          <w:i/>
        </w:rPr>
        <w:t>n</w:t>
      </w:r>
      <w:r w:rsidR="00AB1C5E">
        <w:t xml:space="preserve"> </w:t>
      </w:r>
      <w:r w:rsidRPr="001B00E2">
        <w:t>=</w:t>
      </w:r>
      <w:r w:rsidR="00AB1C5E">
        <w:t xml:space="preserve"> </w:t>
      </w:r>
      <w:r w:rsidRPr="001B00E2">
        <w:t xml:space="preserve">16) group. The heading group executed 10 headers with soccer balls projected at a velocity of 25 mph over 10 min. The kicking </w:t>
      </w:r>
      <w:r w:rsidRPr="001B00E2">
        <w:lastRenderedPageBreak/>
        <w:t xml:space="preserve">group followed the same protocol with 10 kicks. Plasma samples were obtained </w:t>
      </w:r>
      <w:r w:rsidR="00AB1C5E">
        <w:t>before and at</w:t>
      </w:r>
      <w:r w:rsidRPr="001B00E2">
        <w:t xml:space="preserve"> 0</w:t>
      </w:r>
      <w:r w:rsidR="00292AB4" w:rsidRPr="001B00E2">
        <w:t xml:space="preserve"> </w:t>
      </w:r>
      <w:r w:rsidRPr="001B00E2">
        <w:t>h, 2</w:t>
      </w:r>
      <w:r w:rsidR="00292AB4" w:rsidRPr="001B00E2">
        <w:t xml:space="preserve"> </w:t>
      </w:r>
      <w:r w:rsidRPr="001B00E2">
        <w:t>h, and 24</w:t>
      </w:r>
      <w:r w:rsidR="00292AB4" w:rsidRPr="001B00E2">
        <w:t xml:space="preserve"> </w:t>
      </w:r>
      <w:r w:rsidRPr="001B00E2">
        <w:t>h</w:t>
      </w:r>
      <w:r w:rsidR="00AB1C5E">
        <w:t xml:space="preserve"> after</w:t>
      </w:r>
      <w:r w:rsidRPr="001B00E2">
        <w:t xml:space="preserve"> heading/kicking and assessed for NF-L e</w:t>
      </w:r>
      <w:r w:rsidR="009A0388" w:rsidRPr="001B00E2">
        <w:t>x</w:t>
      </w:r>
      <w:r w:rsidRPr="001B00E2">
        <w:t>pressions. The heading group showed a gradual increase in plasma NF-L expression and peaked at 24</w:t>
      </w:r>
      <w:r w:rsidR="00292AB4" w:rsidRPr="001B00E2">
        <w:t xml:space="preserve"> </w:t>
      </w:r>
      <w:r w:rsidRPr="001B00E2">
        <w:t xml:space="preserve">h </w:t>
      </w:r>
      <w:r w:rsidR="00AB1C5E">
        <w:t xml:space="preserve">after the </w:t>
      </w:r>
      <w:r w:rsidRPr="001B00E2">
        <w:t>heading</w:t>
      </w:r>
      <w:r w:rsidR="00AB1C5E">
        <w:t xml:space="preserve"> protocol</w:t>
      </w:r>
      <w:r w:rsidRPr="001B00E2">
        <w:t>, whereas the kicking group remain</w:t>
      </w:r>
      <w:r w:rsidR="00AB1C5E">
        <w:t>ed</w:t>
      </w:r>
      <w:r w:rsidRPr="001B00E2">
        <w:t xml:space="preserve"> consistent across the time points. These results confirmed the NF-L data from clinical field studies, encouraging the use of SSHM to validate clinical </w:t>
      </w:r>
      <w:proofErr w:type="spellStart"/>
      <w:r w:rsidRPr="001B00E2">
        <w:t>subconcussion</w:t>
      </w:r>
      <w:proofErr w:type="spellEnd"/>
      <w:r w:rsidRPr="001B00E2">
        <w:t xml:space="preserve"> data. </w:t>
      </w:r>
    </w:p>
    <w:p w14:paraId="4D20E4C3" w14:textId="77777777" w:rsidR="00DD1E30" w:rsidRPr="001B00E2" w:rsidRDefault="00DD1E30" w:rsidP="008B0A50">
      <w:pPr>
        <w:widowControl/>
      </w:pPr>
    </w:p>
    <w:p w14:paraId="00D25F73" w14:textId="107A2A05" w:rsidR="006305D7" w:rsidRPr="001B00E2" w:rsidRDefault="006305D7" w:rsidP="008B0A50">
      <w:pPr>
        <w:widowControl/>
        <w:rPr>
          <w:color w:val="808080"/>
        </w:rPr>
      </w:pPr>
      <w:r w:rsidRPr="001B00E2">
        <w:rPr>
          <w:b/>
        </w:rPr>
        <w:t>INTRODUCTION</w:t>
      </w:r>
      <w:r w:rsidRPr="001B00E2">
        <w:rPr>
          <w:b/>
          <w:bCs/>
        </w:rPr>
        <w:t>:</w:t>
      </w:r>
    </w:p>
    <w:p w14:paraId="103D5E08" w14:textId="7C7C7C96" w:rsidR="00093A37" w:rsidRPr="001B00E2" w:rsidRDefault="00093A37" w:rsidP="008B0A50">
      <w:pPr>
        <w:pStyle w:val="NormalWeb"/>
        <w:widowControl/>
        <w:spacing w:before="0" w:beforeAutospacing="0" w:after="0" w:afterAutospacing="0"/>
      </w:pPr>
      <w:r w:rsidRPr="001B00E2">
        <w:t>Long</w:t>
      </w:r>
      <w:r w:rsidR="007F54A7">
        <w:t>-</w:t>
      </w:r>
      <w:r w:rsidRPr="001B00E2">
        <w:t xml:space="preserve">term, repetitive exposure to </w:t>
      </w:r>
      <w:proofErr w:type="spellStart"/>
      <w:r w:rsidRPr="001B00E2">
        <w:t>subconcussive</w:t>
      </w:r>
      <w:proofErr w:type="spellEnd"/>
      <w:r w:rsidRPr="001B00E2">
        <w:t xml:space="preserve"> head impacts has been proposed as one of the </w:t>
      </w:r>
      <w:r w:rsidR="00F06292" w:rsidRPr="001B00E2">
        <w:t xml:space="preserve">key </w:t>
      </w:r>
      <w:r w:rsidRPr="001B00E2">
        <w:t>contributors for developing the neurodegenerative disease CTE</w:t>
      </w:r>
      <w:r w:rsidR="002245E1" w:rsidRPr="001B00E2">
        <w:rPr>
          <w:noProof/>
          <w:vertAlign w:val="superscript"/>
        </w:rPr>
        <w:t>1</w:t>
      </w:r>
      <w:r w:rsidR="007F54A7">
        <w:rPr>
          <w:noProof/>
          <w:vertAlign w:val="superscript"/>
        </w:rPr>
        <w:t>–</w:t>
      </w:r>
      <w:r w:rsidR="002245E1" w:rsidRPr="001B00E2">
        <w:rPr>
          <w:noProof/>
          <w:vertAlign w:val="superscript"/>
        </w:rPr>
        <w:t>5</w:t>
      </w:r>
      <w:r w:rsidR="007F54A7" w:rsidRPr="001B00E2">
        <w:t>.</w:t>
      </w:r>
      <w:r w:rsidRPr="001B00E2">
        <w:t xml:space="preserve"> Each year, approximately 2.5 million high school and college athletes engage in contact sports that frequently induce these </w:t>
      </w:r>
      <w:proofErr w:type="spellStart"/>
      <w:r w:rsidRPr="001B00E2">
        <w:t>subconcussive</w:t>
      </w:r>
      <w:proofErr w:type="spellEnd"/>
      <w:r w:rsidRPr="001B00E2">
        <w:t xml:space="preserve"> insults through rapid acceleration-deceleration of the body and head</w:t>
      </w:r>
      <w:r w:rsidR="002245E1" w:rsidRPr="001B00E2">
        <w:rPr>
          <w:noProof/>
          <w:vertAlign w:val="superscript"/>
        </w:rPr>
        <w:t>6,7</w:t>
      </w:r>
      <w:r w:rsidR="007F54A7" w:rsidRPr="001B00E2">
        <w:t>.</w:t>
      </w:r>
      <w:r w:rsidRPr="001B00E2">
        <w:t xml:space="preserve"> Specifically, contact sport athletes may experience several </w:t>
      </w:r>
      <w:r w:rsidR="007F54A7">
        <w:t>100</w:t>
      </w:r>
      <w:r w:rsidRPr="001B00E2">
        <w:t xml:space="preserve"> up to a </w:t>
      </w:r>
      <w:r w:rsidR="007F54A7">
        <w:t>1,000</w:t>
      </w:r>
      <w:r w:rsidRPr="001B00E2">
        <w:t xml:space="preserve"> </w:t>
      </w:r>
      <w:r w:rsidR="007F54A7">
        <w:t xml:space="preserve">of </w:t>
      </w:r>
      <w:r w:rsidRPr="001B00E2">
        <w:t>such impacts per season</w:t>
      </w:r>
      <w:r w:rsidR="002245E1" w:rsidRPr="001B00E2">
        <w:rPr>
          <w:noProof/>
          <w:vertAlign w:val="superscript"/>
        </w:rPr>
        <w:t>6,8,9</w:t>
      </w:r>
      <w:r w:rsidR="007F54A7" w:rsidRPr="001B00E2">
        <w:t>.</w:t>
      </w:r>
      <w:r w:rsidRPr="001B00E2">
        <w:t xml:space="preserve"> Additionally, other populations</w:t>
      </w:r>
      <w:r w:rsidR="007F54A7">
        <w:t>,</w:t>
      </w:r>
      <w:r w:rsidRPr="001B00E2">
        <w:t xml:space="preserve"> such as military men and women</w:t>
      </w:r>
      <w:r w:rsidR="007F54A7">
        <w:t>,</w:t>
      </w:r>
      <w:r w:rsidRPr="001B00E2">
        <w:t xml:space="preserve"> have registered more than 300,000 head injuries since 2001, which has manifested into the recent diagnosis of CTE within a retired military veteran</w:t>
      </w:r>
      <w:r w:rsidR="002245E1" w:rsidRPr="001B00E2">
        <w:rPr>
          <w:noProof/>
          <w:vertAlign w:val="superscript"/>
        </w:rPr>
        <w:t>10</w:t>
      </w:r>
      <w:r w:rsidR="007F54A7" w:rsidRPr="001B00E2">
        <w:t>.</w:t>
      </w:r>
      <w:r w:rsidRPr="001B00E2">
        <w:t xml:space="preserve"> This diagnosis parallels with 110 postmortem CTE brains of American football players and </w:t>
      </w:r>
      <w:r w:rsidR="00401E53">
        <w:t>four</w:t>
      </w:r>
      <w:r w:rsidRPr="001B00E2">
        <w:t xml:space="preserve"> postmortem soccer players to present a burgeoning public health issue</w:t>
      </w:r>
      <w:r w:rsidR="002245E1" w:rsidRPr="001B00E2">
        <w:rPr>
          <w:noProof/>
          <w:vertAlign w:val="superscript"/>
        </w:rPr>
        <w:t>11,12</w:t>
      </w:r>
      <w:r w:rsidR="00401E53" w:rsidRPr="001B00E2">
        <w:t>.</w:t>
      </w:r>
      <w:r w:rsidRPr="001B00E2">
        <w:t xml:space="preserve"> </w:t>
      </w:r>
      <w:proofErr w:type="gramStart"/>
      <w:r w:rsidRPr="001B00E2">
        <w:t>In light of</w:t>
      </w:r>
      <w:proofErr w:type="gramEnd"/>
      <w:r w:rsidRPr="001B00E2">
        <w:t xml:space="preserve"> the staggering prevalence, head impact research must shift its gaze to incorporate sound, precise methods of analyzing the acute debt </w:t>
      </w:r>
      <w:proofErr w:type="spellStart"/>
      <w:r w:rsidRPr="001B00E2">
        <w:t>subconcussive</w:t>
      </w:r>
      <w:proofErr w:type="spellEnd"/>
      <w:r w:rsidRPr="001B00E2">
        <w:t xml:space="preserve"> hits are inducing in a variety of arenas. </w:t>
      </w:r>
    </w:p>
    <w:p w14:paraId="1D4D0498" w14:textId="77777777" w:rsidR="00093A37" w:rsidRPr="001B00E2" w:rsidRDefault="00093A37" w:rsidP="008B0A50">
      <w:pPr>
        <w:pStyle w:val="NormalWeb"/>
        <w:widowControl/>
        <w:spacing w:before="0" w:beforeAutospacing="0" w:after="0" w:afterAutospacing="0"/>
      </w:pPr>
    </w:p>
    <w:p w14:paraId="2EB5EABA" w14:textId="2B28F21B" w:rsidR="00093A37" w:rsidRPr="001B00E2" w:rsidRDefault="00401E53" w:rsidP="008B0A50">
      <w:pPr>
        <w:pStyle w:val="NormalWeb"/>
        <w:widowControl/>
        <w:spacing w:before="0" w:beforeAutospacing="0" w:after="0" w:afterAutospacing="0"/>
      </w:pPr>
      <w:r>
        <w:t>The</w:t>
      </w:r>
      <w:r w:rsidR="00093A37" w:rsidRPr="001B00E2">
        <w:t xml:space="preserve"> SSHM</w:t>
      </w:r>
      <w:r>
        <w:t xml:space="preserve"> presented here</w:t>
      </w:r>
      <w:r w:rsidR="00093A37" w:rsidRPr="001B00E2">
        <w:t xml:space="preserve"> is one that satisfies the current methodological need to safely induce common mechanical stresses placed upon neural tissue during contact sport activities. The implementation of this model allows investigators to meticulously manage ball traveling speed, </w:t>
      </w:r>
      <w:r w:rsidR="007F0E26">
        <w:t xml:space="preserve">the </w:t>
      </w:r>
      <w:r w:rsidR="00093A37" w:rsidRPr="001B00E2">
        <w:t>frequency of impacts, interval, ball placement to the head, as well as measurement</w:t>
      </w:r>
      <w:r>
        <w:t>s</w:t>
      </w:r>
      <w:r w:rsidR="00093A37" w:rsidRPr="001B00E2">
        <w:t xml:space="preserve"> of head impact magnitude</w:t>
      </w:r>
      <w:r w:rsidR="002245E1" w:rsidRPr="001B00E2">
        <w:rPr>
          <w:noProof/>
          <w:vertAlign w:val="superscript"/>
        </w:rPr>
        <w:t>13,14</w:t>
      </w:r>
      <w:r w:rsidRPr="001B00E2">
        <w:t>.</w:t>
      </w:r>
      <w:r w:rsidR="00093A37" w:rsidRPr="001B00E2">
        <w:t xml:space="preserve"> While these factors are virtually impossible to control in the field setting, the SSHM provides an outlet for researchers to isolate the effects of </w:t>
      </w:r>
      <w:proofErr w:type="spellStart"/>
      <w:r w:rsidR="00093A37" w:rsidRPr="001B00E2">
        <w:t>subconcussive</w:t>
      </w:r>
      <w:proofErr w:type="spellEnd"/>
      <w:r w:rsidR="00093A37" w:rsidRPr="001B00E2">
        <w:t xml:space="preserve"> head impacts. Furthermore, through </w:t>
      </w:r>
      <w:r>
        <w:t xml:space="preserve">the </w:t>
      </w:r>
      <w:r w:rsidR="00093A37" w:rsidRPr="001B00E2">
        <w:t>elimination of confounding variables seen during play (e.g.</w:t>
      </w:r>
      <w:r>
        <w:t>,</w:t>
      </w:r>
      <w:r w:rsidR="00093A37" w:rsidRPr="001B00E2">
        <w:t xml:space="preserve"> effects from vigorous exercise, body damage, body temperature change, and hydration/perspiration), the SSHM provides a superior method of validating clinical observations.</w:t>
      </w:r>
      <w:r w:rsidR="00E82C7A">
        <w:t xml:space="preserve"> </w:t>
      </w:r>
    </w:p>
    <w:p w14:paraId="13FA9B31" w14:textId="77777777" w:rsidR="00093A37" w:rsidRPr="001B00E2" w:rsidRDefault="00093A37" w:rsidP="008B0A50">
      <w:pPr>
        <w:pStyle w:val="NormalWeb"/>
        <w:widowControl/>
        <w:spacing w:before="0" w:beforeAutospacing="0" w:after="0" w:afterAutospacing="0"/>
      </w:pPr>
    </w:p>
    <w:p w14:paraId="45FFBA19" w14:textId="43558BAE" w:rsidR="007A4DD6" w:rsidRPr="001B00E2" w:rsidRDefault="00093A37" w:rsidP="008B0A50">
      <w:pPr>
        <w:widowControl/>
        <w:rPr>
          <w:color w:val="808080" w:themeColor="background1" w:themeShade="80"/>
        </w:rPr>
      </w:pPr>
      <w:r w:rsidRPr="001B00E2">
        <w:t xml:space="preserve">The SSHM has direct parallels to head impacts seen specifically within the realm of sport. As such, </w:t>
      </w:r>
      <w:r w:rsidR="00401E53">
        <w:t xml:space="preserve">the </w:t>
      </w:r>
      <w:r w:rsidRPr="001B00E2">
        <w:t xml:space="preserve">literature has already begun to show its utility and corroborate the findings of cumulative head impact burden from other investigators. For example, we have demonstrated that the burden of </w:t>
      </w:r>
      <w:proofErr w:type="spellStart"/>
      <w:r w:rsidRPr="001B00E2">
        <w:t>subconcussive</w:t>
      </w:r>
      <w:proofErr w:type="spellEnd"/>
      <w:r w:rsidRPr="001B00E2">
        <w:t xml:space="preserve"> head impacts significantly drive neuro-ophthalmologic dysfunction amongst soccer athletes</w:t>
      </w:r>
      <w:r w:rsidR="002245E1" w:rsidRPr="001B00E2">
        <w:rPr>
          <w:noProof/>
          <w:vertAlign w:val="superscript"/>
        </w:rPr>
        <w:t>13,15</w:t>
      </w:r>
      <w:r w:rsidR="00401E53" w:rsidRPr="001B00E2">
        <w:t>.</w:t>
      </w:r>
      <w:r w:rsidRPr="001B00E2">
        <w:t xml:space="preserve"> In addition, as few as </w:t>
      </w:r>
      <w:r w:rsidR="00401E53">
        <w:t>10</w:t>
      </w:r>
      <w:r w:rsidRPr="001B00E2">
        <w:t xml:space="preserve"> </w:t>
      </w:r>
      <w:proofErr w:type="spellStart"/>
      <w:r w:rsidRPr="001B00E2">
        <w:t>subconcussive</w:t>
      </w:r>
      <w:proofErr w:type="spellEnd"/>
      <w:r w:rsidRPr="001B00E2">
        <w:t xml:space="preserve"> impacts ha</w:t>
      </w:r>
      <w:r w:rsidR="00401E53">
        <w:t>ve</w:t>
      </w:r>
      <w:r w:rsidRPr="001B00E2">
        <w:t xml:space="preserve"> been shown to</w:t>
      </w:r>
      <w:r w:rsidR="00E82C7A">
        <w:t xml:space="preserve"> </w:t>
      </w:r>
      <w:r w:rsidRPr="001B00E2">
        <w:t xml:space="preserve">immediately perturb vestibular function </w:t>
      </w:r>
      <w:r w:rsidR="00DC2D7E">
        <w:t>which</w:t>
      </w:r>
      <w:r w:rsidRPr="001B00E2">
        <w:t xml:space="preserve"> can be normalized after 24</w:t>
      </w:r>
      <w:r w:rsidR="00292AB4" w:rsidRPr="001B00E2">
        <w:t xml:space="preserve"> </w:t>
      </w:r>
      <w:r w:rsidR="004C58E4" w:rsidRPr="001B00E2">
        <w:t>h</w:t>
      </w:r>
      <w:r w:rsidRPr="001B00E2">
        <w:t xml:space="preserve"> </w:t>
      </w:r>
      <w:r w:rsidR="00401E53">
        <w:t xml:space="preserve">of </w:t>
      </w:r>
      <w:r w:rsidRPr="001B00E2">
        <w:t>resting</w:t>
      </w:r>
      <w:r w:rsidR="002245E1" w:rsidRPr="001B00E2">
        <w:rPr>
          <w:noProof/>
          <w:vertAlign w:val="superscript"/>
        </w:rPr>
        <w:t>16</w:t>
      </w:r>
      <w:r w:rsidR="00401E53" w:rsidRPr="001B00E2">
        <w:t>.</w:t>
      </w:r>
      <w:r w:rsidRPr="001B00E2">
        <w:t xml:space="preserve"> In this methodological report, we describe the application of SSHM to safely study the effects of </w:t>
      </w:r>
      <w:proofErr w:type="spellStart"/>
      <w:r w:rsidRPr="001B00E2">
        <w:t>subconcussive</w:t>
      </w:r>
      <w:proofErr w:type="spellEnd"/>
      <w:r w:rsidRPr="001B00E2">
        <w:t xml:space="preserve"> head impacts and introduce one of our findings that repetitive </w:t>
      </w:r>
      <w:proofErr w:type="spellStart"/>
      <w:r w:rsidRPr="001B00E2">
        <w:t>subconcussive</w:t>
      </w:r>
      <w:proofErr w:type="spellEnd"/>
      <w:r w:rsidRPr="001B00E2">
        <w:t xml:space="preserve"> head impacts gradually increase the concentration of a neuron-derived blood biomarker</w:t>
      </w:r>
      <w:r w:rsidR="00401E53">
        <w:t xml:space="preserve">, namely </w:t>
      </w:r>
      <w:r w:rsidRPr="001B00E2">
        <w:t>NF-L</w:t>
      </w:r>
      <w:r w:rsidR="002245E1" w:rsidRPr="001B00E2">
        <w:rPr>
          <w:noProof/>
          <w:vertAlign w:val="superscript"/>
        </w:rPr>
        <w:t>14</w:t>
      </w:r>
      <w:r w:rsidR="00401E53" w:rsidRPr="001B00E2">
        <w:t>.</w:t>
      </w:r>
      <w:r w:rsidRPr="001B00E2">
        <w:t xml:space="preserve"> This finding not only substantiates previous results of NF-L presence due to repetitive </w:t>
      </w:r>
      <w:proofErr w:type="spellStart"/>
      <w:r w:rsidRPr="001B00E2">
        <w:t>subconcussive</w:t>
      </w:r>
      <w:proofErr w:type="spellEnd"/>
      <w:r w:rsidRPr="001B00E2">
        <w:t xml:space="preserve"> blows to the head</w:t>
      </w:r>
      <w:r w:rsidR="002245E1" w:rsidRPr="001B00E2">
        <w:rPr>
          <w:noProof/>
          <w:vertAlign w:val="superscript"/>
        </w:rPr>
        <w:t>17,18</w:t>
      </w:r>
      <w:r w:rsidRPr="001B00E2">
        <w:t xml:space="preserve"> but also validates that the SSHM can reproduce such findings in a controlled clinical manner. </w:t>
      </w:r>
    </w:p>
    <w:p w14:paraId="237AD7DD" w14:textId="77777777" w:rsidR="00D15131" w:rsidRPr="001B00E2" w:rsidRDefault="00D15131" w:rsidP="008B0A50">
      <w:pPr>
        <w:widowControl/>
        <w:rPr>
          <w:b/>
        </w:rPr>
      </w:pPr>
    </w:p>
    <w:p w14:paraId="0F4027C2" w14:textId="1D883D13" w:rsidR="00F51A01" w:rsidRPr="001B00E2" w:rsidRDefault="006305D7" w:rsidP="008B0A50">
      <w:pPr>
        <w:widowControl/>
      </w:pPr>
      <w:r w:rsidRPr="001B00E2">
        <w:rPr>
          <w:b/>
        </w:rPr>
        <w:lastRenderedPageBreak/>
        <w:t>PROTOCOL:</w:t>
      </w:r>
      <w:r w:rsidRPr="001B00E2">
        <w:t xml:space="preserve"> </w:t>
      </w:r>
    </w:p>
    <w:p w14:paraId="0FF2C10D" w14:textId="43DC79B0" w:rsidR="00F51A01" w:rsidRPr="001B00E2" w:rsidRDefault="008B0A50" w:rsidP="008B0A50">
      <w:pPr>
        <w:widowControl/>
      </w:pPr>
      <w:r w:rsidRPr="001B00E2">
        <w:t>The authors verify that the Indiana University Institutional Review Board approved the study (protocol # 1610743422) and written informed consent was obtained.</w:t>
      </w:r>
    </w:p>
    <w:p w14:paraId="77856B8F" w14:textId="77777777" w:rsidR="008B0A50" w:rsidRPr="001B00E2" w:rsidRDefault="008B0A50" w:rsidP="008B0A50">
      <w:pPr>
        <w:widowControl/>
      </w:pPr>
    </w:p>
    <w:p w14:paraId="43BDA89D" w14:textId="60DD84D5" w:rsidR="00F51A01" w:rsidRPr="001B00E2" w:rsidRDefault="008B0A50" w:rsidP="008B0A50">
      <w:pPr>
        <w:widowControl/>
      </w:pPr>
      <w:r w:rsidRPr="001B00E2">
        <w:t xml:space="preserve">NOTE: </w:t>
      </w:r>
      <w:r w:rsidR="00F51A01" w:rsidRPr="001B00E2">
        <w:t xml:space="preserve">The SSHM </w:t>
      </w:r>
      <w:r w:rsidR="0094098C" w:rsidRPr="001B00E2">
        <w:t>wa</w:t>
      </w:r>
      <w:r w:rsidR="00F51A01" w:rsidRPr="001B00E2">
        <w:t xml:space="preserve">s integrated into a repeated measures design that is </w:t>
      </w:r>
      <w:r w:rsidR="0094098C" w:rsidRPr="001B00E2">
        <w:t>intended</w:t>
      </w:r>
      <w:r w:rsidR="00F51A01" w:rsidRPr="001B00E2">
        <w:t xml:space="preserve"> to investigate changes among dependent variables </w:t>
      </w:r>
      <w:r w:rsidR="005F6791" w:rsidRPr="001B00E2">
        <w:t xml:space="preserve">within subjects </w:t>
      </w:r>
      <w:r w:rsidR="00F51A01" w:rsidRPr="001B00E2">
        <w:t>at 0</w:t>
      </w:r>
      <w:r w:rsidR="00292AB4" w:rsidRPr="001B00E2">
        <w:t xml:space="preserve"> </w:t>
      </w:r>
      <w:r w:rsidR="00F51A01" w:rsidRPr="001B00E2">
        <w:t>h, 2</w:t>
      </w:r>
      <w:r w:rsidR="00292AB4" w:rsidRPr="001B00E2">
        <w:t xml:space="preserve"> </w:t>
      </w:r>
      <w:r w:rsidR="00F51A01" w:rsidRPr="001B00E2">
        <w:t>h, and 24</w:t>
      </w:r>
      <w:r w:rsidR="00292AB4" w:rsidRPr="001B00E2">
        <w:t xml:space="preserve"> </w:t>
      </w:r>
      <w:r w:rsidR="00F51A01" w:rsidRPr="001B00E2">
        <w:t xml:space="preserve">h post-intervention compared to </w:t>
      </w:r>
      <w:r w:rsidR="005F6791" w:rsidRPr="001B00E2">
        <w:t xml:space="preserve">individual </w:t>
      </w:r>
      <w:r w:rsidR="00F51A01" w:rsidRPr="001B00E2">
        <w:t>pre-intervention values. This study design allows researchers to track changes for a 24</w:t>
      </w:r>
      <w:r w:rsidR="00292AB4" w:rsidRPr="001B00E2">
        <w:t xml:space="preserve"> </w:t>
      </w:r>
      <w:r w:rsidR="00F51A01" w:rsidRPr="001B00E2">
        <w:t xml:space="preserve">h period, which is the typical timeframe between athletic practices. </w:t>
      </w:r>
      <w:r w:rsidR="009A76E9" w:rsidRPr="001B00E2">
        <w:t>In the present study,</w:t>
      </w:r>
      <w:r w:rsidR="00E82C7A">
        <w:t xml:space="preserve"> </w:t>
      </w:r>
      <w:r w:rsidR="00FE294A" w:rsidRPr="001B00E2">
        <w:t xml:space="preserve">soccer players were </w:t>
      </w:r>
      <w:r w:rsidR="009A76E9" w:rsidRPr="001B00E2">
        <w:t>randomly assigned to either a soccer heading (</w:t>
      </w:r>
      <w:r w:rsidR="009A76E9" w:rsidRPr="00DC2D7E">
        <w:rPr>
          <w:i/>
        </w:rPr>
        <w:t>n</w:t>
      </w:r>
      <w:r w:rsidR="00F7651D">
        <w:t xml:space="preserve"> </w:t>
      </w:r>
      <w:r w:rsidR="009A76E9" w:rsidRPr="001B00E2">
        <w:t>=</w:t>
      </w:r>
      <w:r w:rsidR="00F7651D">
        <w:t xml:space="preserve"> </w:t>
      </w:r>
      <w:r w:rsidR="009A76E9" w:rsidRPr="001B00E2">
        <w:t xml:space="preserve">18) or </w:t>
      </w:r>
      <w:r w:rsidR="007F0E26">
        <w:t xml:space="preserve">a </w:t>
      </w:r>
      <w:r w:rsidR="009A76E9" w:rsidRPr="001B00E2">
        <w:t>soccer kicking group (</w:t>
      </w:r>
      <w:r w:rsidR="009A76E9" w:rsidRPr="00DC2D7E">
        <w:rPr>
          <w:i/>
        </w:rPr>
        <w:t>n</w:t>
      </w:r>
      <w:r w:rsidR="00F7651D">
        <w:t xml:space="preserve"> </w:t>
      </w:r>
      <w:r w:rsidR="009A76E9" w:rsidRPr="001B00E2">
        <w:t>=</w:t>
      </w:r>
      <w:r w:rsidR="00F7651D">
        <w:t xml:space="preserve"> </w:t>
      </w:r>
      <w:r w:rsidR="009A76E9" w:rsidRPr="001B00E2">
        <w:t xml:space="preserve">16). </w:t>
      </w:r>
    </w:p>
    <w:p w14:paraId="6D0BAEB9" w14:textId="77777777" w:rsidR="00F51A01" w:rsidRPr="001B00E2" w:rsidRDefault="00F51A01" w:rsidP="008B0A50">
      <w:pPr>
        <w:widowControl/>
      </w:pPr>
    </w:p>
    <w:p w14:paraId="317E66C6" w14:textId="2D3DBD57" w:rsidR="004C5374" w:rsidRPr="001B00E2" w:rsidRDefault="004C5374" w:rsidP="008B0A50">
      <w:pPr>
        <w:pStyle w:val="ListParagraph"/>
        <w:widowControl/>
        <w:numPr>
          <w:ilvl w:val="0"/>
          <w:numId w:val="31"/>
        </w:numPr>
        <w:rPr>
          <w:b/>
        </w:rPr>
      </w:pPr>
      <w:r w:rsidRPr="001B00E2">
        <w:rPr>
          <w:b/>
        </w:rPr>
        <w:t>Set</w:t>
      </w:r>
      <w:r w:rsidR="000318F7">
        <w:rPr>
          <w:b/>
        </w:rPr>
        <w:t>u</w:t>
      </w:r>
      <w:r w:rsidRPr="001B00E2">
        <w:rPr>
          <w:b/>
        </w:rPr>
        <w:t>p</w:t>
      </w:r>
    </w:p>
    <w:p w14:paraId="4778789C" w14:textId="77777777" w:rsidR="00C2178C" w:rsidRPr="001B00E2" w:rsidRDefault="00C2178C" w:rsidP="008B0A50">
      <w:pPr>
        <w:pStyle w:val="ListParagraph"/>
        <w:widowControl/>
        <w:ind w:left="0"/>
        <w:rPr>
          <w:b/>
        </w:rPr>
      </w:pPr>
    </w:p>
    <w:p w14:paraId="3D7C9CDD" w14:textId="2B535500" w:rsidR="004C5374" w:rsidRPr="001B00E2" w:rsidRDefault="00F51A01" w:rsidP="008B0A50">
      <w:pPr>
        <w:pStyle w:val="ListParagraph"/>
        <w:widowControl/>
        <w:numPr>
          <w:ilvl w:val="1"/>
          <w:numId w:val="31"/>
        </w:numPr>
        <w:rPr>
          <w:b/>
        </w:rPr>
      </w:pPr>
      <w:r w:rsidRPr="001B00E2">
        <w:t>Following baseline measurement</w:t>
      </w:r>
      <w:r w:rsidR="00C5557C" w:rsidRPr="001B00E2">
        <w:t xml:space="preserve"> collection</w:t>
      </w:r>
      <w:r w:rsidRPr="001B00E2">
        <w:t xml:space="preserve"> (pre-intervention</w:t>
      </w:r>
      <w:r w:rsidR="00C5557C" w:rsidRPr="001B00E2">
        <w:t xml:space="preserve">), </w:t>
      </w:r>
      <w:r w:rsidR="008B0A50" w:rsidRPr="001B00E2">
        <w:t xml:space="preserve">begin </w:t>
      </w:r>
      <w:r w:rsidR="00C5557C" w:rsidRPr="001B00E2">
        <w:t>t</w:t>
      </w:r>
      <w:r w:rsidR="00EC6615" w:rsidRPr="001B00E2">
        <w:t>he SSHM</w:t>
      </w:r>
      <w:r w:rsidR="00C5557C" w:rsidRPr="001B00E2">
        <w:t xml:space="preserve"> </w:t>
      </w:r>
      <w:r w:rsidR="005C13FB" w:rsidRPr="001B00E2">
        <w:t xml:space="preserve">with the positioning of </w:t>
      </w:r>
      <w:r w:rsidR="00EC6615" w:rsidRPr="001B00E2">
        <w:t>a soccer</w:t>
      </w:r>
      <w:r w:rsidR="00292AB4" w:rsidRPr="001B00E2">
        <w:t xml:space="preserve"> ball launcher</w:t>
      </w:r>
      <w:r w:rsidR="00EC6615" w:rsidRPr="001B00E2">
        <w:t xml:space="preserve"> </w:t>
      </w:r>
      <w:r w:rsidR="005C13FB" w:rsidRPr="001B00E2">
        <w:t>approximately 40</w:t>
      </w:r>
      <w:r w:rsidR="00292AB4" w:rsidRPr="001B00E2">
        <w:t xml:space="preserve"> </w:t>
      </w:r>
      <w:r w:rsidR="005C13FB" w:rsidRPr="001B00E2">
        <w:t>ft away from the subject</w:t>
      </w:r>
      <w:r w:rsidR="00FA5270" w:rsidRPr="001B00E2">
        <w:t xml:space="preserve">, as well as ensuring the soccer ball is inflated to </w:t>
      </w:r>
      <w:r w:rsidR="009A4AEE" w:rsidRPr="001B00E2">
        <w:t>9</w:t>
      </w:r>
      <w:r w:rsidR="00FA5270" w:rsidRPr="001B00E2">
        <w:t xml:space="preserve"> </w:t>
      </w:r>
      <w:r w:rsidR="008B0A50" w:rsidRPr="001B00E2">
        <w:t>psi.</w:t>
      </w:r>
    </w:p>
    <w:p w14:paraId="759D480E" w14:textId="77777777" w:rsidR="004C5374" w:rsidRPr="001B00E2" w:rsidRDefault="004C5374" w:rsidP="008B0A50">
      <w:pPr>
        <w:pStyle w:val="ListParagraph"/>
        <w:widowControl/>
        <w:ind w:left="0"/>
        <w:rPr>
          <w:b/>
        </w:rPr>
      </w:pPr>
    </w:p>
    <w:p w14:paraId="2ECFBD50" w14:textId="349583E7" w:rsidR="008B0A50" w:rsidRPr="001B00E2" w:rsidRDefault="005C13FB" w:rsidP="008B0A50">
      <w:pPr>
        <w:pStyle w:val="ListParagraph"/>
        <w:widowControl/>
        <w:numPr>
          <w:ilvl w:val="1"/>
          <w:numId w:val="31"/>
        </w:numPr>
        <w:rPr>
          <w:b/>
        </w:rPr>
      </w:pPr>
      <w:r w:rsidRPr="001B00E2">
        <w:t>The face of the machine displays two identical dials</w:t>
      </w:r>
      <w:r w:rsidR="00E82C7A">
        <w:t>,</w:t>
      </w:r>
      <w:r w:rsidRPr="001B00E2">
        <w:t xml:space="preserve"> which regulate the speed of the left and right wheels</w:t>
      </w:r>
      <w:r w:rsidR="007B4C07" w:rsidRPr="001B00E2">
        <w:t>, and an on/off switch in between them</w:t>
      </w:r>
      <w:r w:rsidRPr="001B00E2">
        <w:t xml:space="preserve">. </w:t>
      </w:r>
      <w:r w:rsidR="008B0A50" w:rsidRPr="001B00E2">
        <w:t>Set both t</w:t>
      </w:r>
      <w:r w:rsidRPr="001B00E2">
        <w:t xml:space="preserve">hese dials to </w:t>
      </w:r>
      <w:r w:rsidR="007B4C07" w:rsidRPr="001B00E2">
        <w:t xml:space="preserve">a standardized </w:t>
      </w:r>
      <w:r w:rsidR="009A76E9" w:rsidRPr="001B00E2">
        <w:t xml:space="preserve">speed of choice. </w:t>
      </w:r>
    </w:p>
    <w:p w14:paraId="031C5BB9" w14:textId="77777777" w:rsidR="008B0A50" w:rsidRPr="001B00E2" w:rsidRDefault="008B0A50" w:rsidP="008B0A50">
      <w:pPr>
        <w:pStyle w:val="ListParagraph"/>
        <w:widowControl/>
        <w:ind w:left="0"/>
      </w:pPr>
    </w:p>
    <w:p w14:paraId="2A8AFEC8" w14:textId="6FA2D4D8" w:rsidR="004C5374" w:rsidRPr="001B00E2" w:rsidRDefault="008B0A50" w:rsidP="008B0A50">
      <w:pPr>
        <w:pStyle w:val="ListParagraph"/>
        <w:widowControl/>
        <w:ind w:left="0"/>
        <w:rPr>
          <w:b/>
        </w:rPr>
      </w:pPr>
      <w:r w:rsidRPr="001B00E2">
        <w:t xml:space="preserve">NOTE: </w:t>
      </w:r>
      <w:r w:rsidR="009A76E9" w:rsidRPr="001B00E2">
        <w:t xml:space="preserve">For this demonstration purpose, the ball traveling speed </w:t>
      </w:r>
      <w:r w:rsidR="00FE294A" w:rsidRPr="001B00E2">
        <w:t xml:space="preserve">has been set </w:t>
      </w:r>
      <w:r w:rsidR="009A76E9" w:rsidRPr="001B00E2">
        <w:t xml:space="preserve">to </w:t>
      </w:r>
      <w:r w:rsidR="0077455B" w:rsidRPr="001B00E2">
        <w:t>30</w:t>
      </w:r>
      <w:r w:rsidR="00292AB4" w:rsidRPr="001B00E2">
        <w:t xml:space="preserve"> </w:t>
      </w:r>
      <w:r w:rsidR="005C13FB" w:rsidRPr="001B00E2">
        <w:t>mph. This speed was chosen as it</w:t>
      </w:r>
      <w:r w:rsidR="00EC6615" w:rsidRPr="001B00E2">
        <w:t xml:space="preserve"> simulate</w:t>
      </w:r>
      <w:r w:rsidR="005C13FB" w:rsidRPr="001B00E2">
        <w:t>s</w:t>
      </w:r>
      <w:r w:rsidR="00EC6615" w:rsidRPr="001B00E2">
        <w:t xml:space="preserve"> a soccer throw-in from the sideline to midfield. Soccer players frequently perform this maneuver during practice and game</w:t>
      </w:r>
      <w:r w:rsidR="005C13FB" w:rsidRPr="001B00E2">
        <w:t>s</w:t>
      </w:r>
      <w:r w:rsidR="00EC6615" w:rsidRPr="001B00E2">
        <w:t>.</w:t>
      </w:r>
      <w:r w:rsidR="005C13FB" w:rsidRPr="001B00E2">
        <w:t xml:space="preserve"> </w:t>
      </w:r>
    </w:p>
    <w:p w14:paraId="315D0324" w14:textId="77777777" w:rsidR="004C5374" w:rsidRPr="001B00E2" w:rsidRDefault="004C5374" w:rsidP="008B0A50">
      <w:pPr>
        <w:pStyle w:val="ListParagraph"/>
        <w:widowControl/>
        <w:ind w:left="0"/>
      </w:pPr>
    </w:p>
    <w:p w14:paraId="5792FEB1" w14:textId="4545F934" w:rsidR="008B0A50" w:rsidRPr="001B00E2" w:rsidRDefault="001160DF" w:rsidP="008B0A50">
      <w:pPr>
        <w:pStyle w:val="ListParagraph"/>
        <w:widowControl/>
        <w:numPr>
          <w:ilvl w:val="1"/>
          <w:numId w:val="31"/>
        </w:numPr>
        <w:rPr>
          <w:b/>
        </w:rPr>
      </w:pPr>
      <w:r w:rsidRPr="001B00E2">
        <w:t>Place</w:t>
      </w:r>
      <w:r w:rsidR="00E82C7A">
        <w:t xml:space="preserve"> </w:t>
      </w:r>
      <w:r w:rsidR="009A0388" w:rsidRPr="001B00E2">
        <w:t>3</w:t>
      </w:r>
      <w:r w:rsidR="00E82C7A">
        <w:t xml:space="preserve"> </w:t>
      </w:r>
      <w:r w:rsidR="009A0388" w:rsidRPr="001B00E2">
        <w:t>inch</w:t>
      </w:r>
      <w:r w:rsidR="00F25270" w:rsidRPr="001B00E2">
        <w:t xml:space="preserve"> </w:t>
      </w:r>
      <w:r w:rsidR="007C70E2" w:rsidRPr="001B00E2">
        <w:t>blocks</w:t>
      </w:r>
      <w:r w:rsidR="00E82C7A">
        <w:t xml:space="preserve"> </w:t>
      </w:r>
      <w:r w:rsidR="007C70E2" w:rsidRPr="001B00E2">
        <w:t xml:space="preserve">underneath </w:t>
      </w:r>
      <w:r w:rsidR="005C13FB" w:rsidRPr="001B00E2">
        <w:t xml:space="preserve">the </w:t>
      </w:r>
      <w:r w:rsidR="007C70E2" w:rsidRPr="001B00E2">
        <w:t xml:space="preserve">wheels of the </w:t>
      </w:r>
      <w:r w:rsidR="00292AB4" w:rsidRPr="001B00E2">
        <w:t>ball launcher</w:t>
      </w:r>
      <w:r w:rsidR="007C70E2" w:rsidRPr="001B00E2">
        <w:t xml:space="preserve"> to allow for the desired trajectory</w:t>
      </w:r>
      <w:r w:rsidR="00C72CE8" w:rsidRPr="001B00E2">
        <w:t xml:space="preserve"> (no blocks needed for kicking subjects)</w:t>
      </w:r>
      <w:r w:rsidR="007C70E2" w:rsidRPr="001B00E2">
        <w:t>.</w:t>
      </w:r>
      <w:r w:rsidR="005C13FB" w:rsidRPr="001B00E2">
        <w:t xml:space="preserve"> </w:t>
      </w:r>
      <w:r w:rsidR="007C70E2" w:rsidRPr="001B00E2">
        <w:t xml:space="preserve">Once this is complete, the </w:t>
      </w:r>
      <w:r w:rsidR="00292AB4" w:rsidRPr="001B00E2">
        <w:t>ball launcher</w:t>
      </w:r>
      <w:r w:rsidR="00E82C7A">
        <w:t xml:space="preserve"> </w:t>
      </w:r>
      <w:r w:rsidRPr="001B00E2">
        <w:t>is</w:t>
      </w:r>
      <w:r w:rsidR="005C13FB" w:rsidRPr="001B00E2">
        <w:t xml:space="preserve"> </w:t>
      </w:r>
      <w:r w:rsidR="007C70E2" w:rsidRPr="001B00E2">
        <w:t>then</w:t>
      </w:r>
      <w:r w:rsidR="00E82C7A">
        <w:t xml:space="preserve"> </w:t>
      </w:r>
      <w:r w:rsidR="005C13FB" w:rsidRPr="001B00E2">
        <w:t xml:space="preserve">angled </w:t>
      </w:r>
      <w:r w:rsidR="007C70E2" w:rsidRPr="001B00E2">
        <w:t>to</w:t>
      </w:r>
      <w:r w:rsidR="005C13FB" w:rsidRPr="001B00E2">
        <w:t xml:space="preserve"> </w:t>
      </w:r>
      <w:r w:rsidR="0094098C" w:rsidRPr="001B00E2">
        <w:t>40</w:t>
      </w:r>
      <w:r w:rsidR="00E82C7A">
        <w:t>°</w:t>
      </w:r>
      <w:r w:rsidR="00E43875" w:rsidRPr="001B00E2">
        <w:t>, which is measured as the angle between the ground and the midline of the rotating wheels.</w:t>
      </w:r>
    </w:p>
    <w:p w14:paraId="2D4E8714" w14:textId="321E82F7" w:rsidR="008B0A50" w:rsidRPr="001B00E2" w:rsidRDefault="00E43875" w:rsidP="008B0A50">
      <w:pPr>
        <w:pStyle w:val="ListParagraph"/>
        <w:widowControl/>
        <w:ind w:left="0"/>
        <w:rPr>
          <w:b/>
        </w:rPr>
      </w:pPr>
      <w:r w:rsidRPr="001B00E2">
        <w:t xml:space="preserve"> </w:t>
      </w:r>
    </w:p>
    <w:p w14:paraId="50468DB7" w14:textId="55C02CDD" w:rsidR="004C5374" w:rsidRPr="001B00E2" w:rsidRDefault="008B0A50" w:rsidP="008B0A50">
      <w:pPr>
        <w:pStyle w:val="ListParagraph"/>
        <w:widowControl/>
        <w:ind w:left="0"/>
        <w:rPr>
          <w:b/>
        </w:rPr>
      </w:pPr>
      <w:r w:rsidRPr="001B00E2">
        <w:t xml:space="preserve">NOTE: </w:t>
      </w:r>
      <w:r w:rsidR="00E43875" w:rsidRPr="001B00E2">
        <w:t xml:space="preserve">The angle measurement is taken with a goniometer, and the machine can be </w:t>
      </w:r>
      <w:r w:rsidR="00E82C7A">
        <w:t>adjusted</w:t>
      </w:r>
      <w:r w:rsidR="00E43875" w:rsidRPr="001B00E2">
        <w:t xml:space="preserve"> after loosening a knob located along the blue rails where the soccer ball is loaded. </w:t>
      </w:r>
    </w:p>
    <w:p w14:paraId="3DB79892" w14:textId="77777777" w:rsidR="004C5374" w:rsidRPr="001B00E2" w:rsidRDefault="004C5374" w:rsidP="008B0A50">
      <w:pPr>
        <w:pStyle w:val="ListParagraph"/>
        <w:widowControl/>
        <w:ind w:left="0"/>
      </w:pPr>
    </w:p>
    <w:p w14:paraId="6952CF4B" w14:textId="3CB7DEA1" w:rsidR="008B0A50" w:rsidRPr="001B00E2" w:rsidRDefault="00A21D47" w:rsidP="008B0A50">
      <w:pPr>
        <w:pStyle w:val="ListParagraph"/>
        <w:widowControl/>
        <w:numPr>
          <w:ilvl w:val="1"/>
          <w:numId w:val="31"/>
        </w:numPr>
        <w:rPr>
          <w:b/>
        </w:rPr>
      </w:pPr>
      <w:r w:rsidRPr="001B00E2">
        <w:t>Once the</w:t>
      </w:r>
      <w:r w:rsidR="00E82C7A">
        <w:t xml:space="preserve"> </w:t>
      </w:r>
      <w:r w:rsidR="00292AB4" w:rsidRPr="001B00E2">
        <w:t>soccer</w:t>
      </w:r>
      <w:r w:rsidRPr="001B00E2">
        <w:t xml:space="preserve"> machine is properly set, </w:t>
      </w:r>
      <w:r w:rsidR="008B0A50" w:rsidRPr="001B00E2">
        <w:t xml:space="preserve">fit </w:t>
      </w:r>
      <w:r w:rsidR="00E82C7A">
        <w:t xml:space="preserve">the </w:t>
      </w:r>
      <w:r w:rsidRPr="001B00E2">
        <w:t>subjects with a triaxial accelerometer</w:t>
      </w:r>
      <w:r w:rsidR="00E82C7A">
        <w:t xml:space="preserve"> </w:t>
      </w:r>
      <w:r w:rsidRPr="001B00E2">
        <w:t xml:space="preserve">embedded within a head-band pocket and positioned directly below the external occipital protuberance (inion) to monitor linear and rotational head accelerations. </w:t>
      </w:r>
    </w:p>
    <w:p w14:paraId="77061CC2" w14:textId="77777777" w:rsidR="008B0A50" w:rsidRPr="001B00E2" w:rsidRDefault="008B0A50" w:rsidP="008B0A50">
      <w:pPr>
        <w:pStyle w:val="ListParagraph"/>
        <w:widowControl/>
        <w:ind w:left="0"/>
        <w:rPr>
          <w:b/>
        </w:rPr>
      </w:pPr>
    </w:p>
    <w:p w14:paraId="16016C88" w14:textId="74E4954F" w:rsidR="00C5557C" w:rsidRPr="001B00E2" w:rsidRDefault="008B0A50" w:rsidP="008B0A50">
      <w:pPr>
        <w:pStyle w:val="ListParagraph"/>
        <w:widowControl/>
        <w:numPr>
          <w:ilvl w:val="1"/>
          <w:numId w:val="31"/>
        </w:numPr>
        <w:rPr>
          <w:b/>
        </w:rPr>
      </w:pPr>
      <w:r w:rsidRPr="001B00E2">
        <w:t xml:space="preserve">Start up </w:t>
      </w:r>
      <w:r w:rsidR="00E82C7A">
        <w:t xml:space="preserve">the </w:t>
      </w:r>
      <w:r w:rsidRPr="001B00E2">
        <w:t>c</w:t>
      </w:r>
      <w:r w:rsidR="00A21D47" w:rsidRPr="001B00E2">
        <w:t>orresponding</w:t>
      </w:r>
      <w:r w:rsidR="00E82C7A">
        <w:t xml:space="preserve"> </w:t>
      </w:r>
      <w:r w:rsidR="00A21D47" w:rsidRPr="001B00E2">
        <w:t>software</w:t>
      </w:r>
      <w:r w:rsidR="00AC30DB" w:rsidRPr="001B00E2">
        <w:t xml:space="preserve"> for the </w:t>
      </w:r>
      <w:proofErr w:type="gramStart"/>
      <w:r w:rsidR="00AC30DB" w:rsidRPr="001B00E2">
        <w:t>accelerometer</w:t>
      </w:r>
      <w:r w:rsidR="00A21D47" w:rsidRPr="001B00E2">
        <w:t>, and</w:t>
      </w:r>
      <w:proofErr w:type="gramEnd"/>
      <w:r w:rsidR="00A21D47" w:rsidRPr="001B00E2">
        <w:t xml:space="preserve"> </w:t>
      </w:r>
      <w:r w:rsidRPr="001B00E2">
        <w:t xml:space="preserve">enter the </w:t>
      </w:r>
      <w:r w:rsidR="00A21D47" w:rsidRPr="001B00E2">
        <w:t>subject</w:t>
      </w:r>
      <w:r w:rsidR="00E82C7A">
        <w:t>’s</w:t>
      </w:r>
      <w:r w:rsidR="00A21D47" w:rsidRPr="001B00E2">
        <w:t xml:space="preserve"> information</w:t>
      </w:r>
      <w:r w:rsidRPr="001B00E2">
        <w:t xml:space="preserve"> </w:t>
      </w:r>
      <w:r w:rsidR="00A21D47" w:rsidRPr="001B00E2">
        <w:t>a</w:t>
      </w:r>
      <w:r w:rsidR="0094098C" w:rsidRPr="001B00E2">
        <w:t>ccordingly.</w:t>
      </w:r>
      <w:r w:rsidR="00A21D47" w:rsidRPr="001B00E2">
        <w:t xml:space="preserve"> At th</w:t>
      </w:r>
      <w:r w:rsidR="0020640E" w:rsidRPr="001B00E2">
        <w:t>is</w:t>
      </w:r>
      <w:r w:rsidR="00A21D47" w:rsidRPr="001B00E2">
        <w:t xml:space="preserve"> point</w:t>
      </w:r>
      <w:r w:rsidR="00E82C7A">
        <w:t>,</w:t>
      </w:r>
      <w:r w:rsidR="00A21D47" w:rsidRPr="001B00E2">
        <w:t xml:space="preserve"> the s</w:t>
      </w:r>
      <w:r w:rsidR="00EC6615" w:rsidRPr="001B00E2">
        <w:t>ubject</w:t>
      </w:r>
      <w:r w:rsidR="00A21D47" w:rsidRPr="001B00E2">
        <w:t xml:space="preserve"> </w:t>
      </w:r>
      <w:r w:rsidR="003151B0" w:rsidRPr="001B00E2">
        <w:t>i</w:t>
      </w:r>
      <w:r w:rsidR="00A21D47" w:rsidRPr="001B00E2">
        <w:t>s ready to begin</w:t>
      </w:r>
      <w:r w:rsidR="003151B0" w:rsidRPr="001B00E2">
        <w:t xml:space="preserve"> the familiarization trials</w:t>
      </w:r>
      <w:r w:rsidR="00A21D47" w:rsidRPr="001B00E2">
        <w:t xml:space="preserve"> of the intervention (heading, kicking). </w:t>
      </w:r>
    </w:p>
    <w:p w14:paraId="4885EE72" w14:textId="77777777" w:rsidR="00C5557C" w:rsidRPr="001B00E2" w:rsidRDefault="00C5557C" w:rsidP="008B0A50">
      <w:pPr>
        <w:pStyle w:val="ListParagraph"/>
        <w:widowControl/>
        <w:ind w:left="0"/>
      </w:pPr>
    </w:p>
    <w:p w14:paraId="290DBE9A" w14:textId="0040FB34" w:rsidR="00C5557C" w:rsidRPr="001B00E2" w:rsidRDefault="00C5557C" w:rsidP="008B0A50">
      <w:pPr>
        <w:pStyle w:val="ListParagraph"/>
        <w:widowControl/>
        <w:numPr>
          <w:ilvl w:val="0"/>
          <w:numId w:val="31"/>
        </w:numPr>
        <w:rPr>
          <w:b/>
        </w:rPr>
      </w:pPr>
      <w:r w:rsidRPr="001B00E2">
        <w:rPr>
          <w:b/>
        </w:rPr>
        <w:t xml:space="preserve">Familiarization </w:t>
      </w:r>
      <w:r w:rsidR="00E82C7A">
        <w:rPr>
          <w:b/>
        </w:rPr>
        <w:t>t</w:t>
      </w:r>
      <w:r w:rsidRPr="001B00E2">
        <w:rPr>
          <w:b/>
        </w:rPr>
        <w:t>rials</w:t>
      </w:r>
    </w:p>
    <w:p w14:paraId="65D45FC0" w14:textId="77777777" w:rsidR="00C2178C" w:rsidRPr="001B00E2" w:rsidRDefault="00C2178C" w:rsidP="008B0A50">
      <w:pPr>
        <w:pStyle w:val="ListParagraph"/>
        <w:widowControl/>
        <w:ind w:left="0"/>
        <w:rPr>
          <w:b/>
        </w:rPr>
      </w:pPr>
    </w:p>
    <w:p w14:paraId="3D45A691" w14:textId="57F1A4F9" w:rsidR="00C2178C" w:rsidRPr="001B00E2" w:rsidRDefault="004C5374" w:rsidP="008B0A50">
      <w:pPr>
        <w:pStyle w:val="ListParagraph"/>
        <w:widowControl/>
        <w:numPr>
          <w:ilvl w:val="1"/>
          <w:numId w:val="31"/>
        </w:numPr>
      </w:pPr>
      <w:r w:rsidRPr="001B00E2">
        <w:t>Position</w:t>
      </w:r>
      <w:r w:rsidR="003151B0" w:rsidRPr="001B00E2">
        <w:t xml:space="preserve"> the subject approximately 40</w:t>
      </w:r>
      <w:r w:rsidR="00292AB4" w:rsidRPr="001B00E2">
        <w:t xml:space="preserve"> </w:t>
      </w:r>
      <w:r w:rsidR="003151B0" w:rsidRPr="001B00E2">
        <w:t xml:space="preserve">ft in front of the </w:t>
      </w:r>
      <w:r w:rsidR="00AC30DB" w:rsidRPr="001B00E2">
        <w:t>ball launcher</w:t>
      </w:r>
      <w:r w:rsidR="009A76E9" w:rsidRPr="001B00E2">
        <w:t>.</w:t>
      </w:r>
    </w:p>
    <w:p w14:paraId="7AF3E777" w14:textId="77777777" w:rsidR="00C2178C" w:rsidRPr="001B00E2" w:rsidRDefault="00C2178C" w:rsidP="008B0A50">
      <w:pPr>
        <w:pStyle w:val="ListParagraph"/>
        <w:widowControl/>
        <w:ind w:left="0"/>
      </w:pPr>
    </w:p>
    <w:p w14:paraId="24C128CE" w14:textId="3BF91C2D" w:rsidR="00C2178C" w:rsidRPr="001B00E2" w:rsidRDefault="001160DF" w:rsidP="008B0A50">
      <w:pPr>
        <w:pStyle w:val="ListParagraph"/>
        <w:widowControl/>
        <w:numPr>
          <w:ilvl w:val="1"/>
          <w:numId w:val="31"/>
        </w:numPr>
      </w:pPr>
      <w:r w:rsidRPr="001B00E2">
        <w:t>Be sure to</w:t>
      </w:r>
      <w:r w:rsidR="00E82C7A">
        <w:t xml:space="preserve"> </w:t>
      </w:r>
      <w:r w:rsidR="004C5374" w:rsidRPr="001B00E2">
        <w:t xml:space="preserve">explain to the subject that </w:t>
      </w:r>
      <w:r w:rsidR="0094098C" w:rsidRPr="001B00E2">
        <w:t>the</w:t>
      </w:r>
      <w:r w:rsidR="00AC30DB" w:rsidRPr="001B00E2">
        <w:t xml:space="preserve"> ball launcher</w:t>
      </w:r>
      <w:r w:rsidR="00E82C7A">
        <w:t xml:space="preserve"> </w:t>
      </w:r>
      <w:r w:rsidR="004C5374" w:rsidRPr="001B00E2">
        <w:t>will</w:t>
      </w:r>
      <w:r w:rsidR="00E82C7A">
        <w:t xml:space="preserve"> </w:t>
      </w:r>
      <w:r w:rsidR="004C5374" w:rsidRPr="001B00E2">
        <w:t>volley the soccer ball to them and that they</w:t>
      </w:r>
      <w:r w:rsidR="00E82C7A">
        <w:t xml:space="preserve"> </w:t>
      </w:r>
      <w:r w:rsidR="004C5374" w:rsidRPr="001B00E2">
        <w:t>simply</w:t>
      </w:r>
      <w:r w:rsidRPr="001B00E2">
        <w:t xml:space="preserve"> need to</w:t>
      </w:r>
      <w:r w:rsidR="004C5374" w:rsidRPr="001B00E2">
        <w:t xml:space="preserve"> </w:t>
      </w:r>
      <w:r w:rsidR="003151B0" w:rsidRPr="001B00E2">
        <w:t>simulate intervention contact with the ball (i.e.</w:t>
      </w:r>
      <w:r w:rsidR="00E82C7A">
        <w:t>,</w:t>
      </w:r>
      <w:r w:rsidR="003151B0" w:rsidRPr="001B00E2">
        <w:t xml:space="preserve"> heading subjects will catch the ball with their hands in front of their forehead before head-to-ball contact is made, kicking subjects </w:t>
      </w:r>
      <w:r w:rsidR="00EC6615" w:rsidRPr="001B00E2">
        <w:t>will</w:t>
      </w:r>
      <w:r w:rsidR="003151B0" w:rsidRPr="001B00E2">
        <w:t xml:space="preserve"> “trap” the ball on the ground with their foot instead of volleying the ball back, and</w:t>
      </w:r>
      <w:r w:rsidR="00EC6615" w:rsidRPr="001B00E2">
        <w:t xml:space="preserve"> stand</w:t>
      </w:r>
      <w:r w:rsidR="003151B0" w:rsidRPr="001B00E2">
        <w:t xml:space="preserve">ing subjects will </w:t>
      </w:r>
      <w:r w:rsidR="007B4C07" w:rsidRPr="001B00E2">
        <w:t xml:space="preserve">remain static and </w:t>
      </w:r>
      <w:r w:rsidR="003151B0" w:rsidRPr="001B00E2">
        <w:t>not make contact with the ball)</w:t>
      </w:r>
      <w:r w:rsidR="0091622E" w:rsidRPr="001B00E2">
        <w:t>.</w:t>
      </w:r>
    </w:p>
    <w:p w14:paraId="21472720" w14:textId="77777777" w:rsidR="00C2178C" w:rsidRPr="001B00E2" w:rsidRDefault="00C2178C" w:rsidP="008B0A50">
      <w:pPr>
        <w:pStyle w:val="ListParagraph"/>
        <w:widowControl/>
        <w:ind w:left="0"/>
      </w:pPr>
    </w:p>
    <w:p w14:paraId="408F4A33" w14:textId="3E4FF3BF" w:rsidR="00C2178C" w:rsidRPr="001B00E2" w:rsidRDefault="004C5374" w:rsidP="008B0A50">
      <w:pPr>
        <w:pStyle w:val="ListParagraph"/>
        <w:widowControl/>
        <w:numPr>
          <w:ilvl w:val="1"/>
          <w:numId w:val="31"/>
        </w:numPr>
      </w:pPr>
      <w:r w:rsidRPr="001B00E2">
        <w:t>W</w:t>
      </w:r>
      <w:r w:rsidR="00A05321" w:rsidRPr="001B00E2">
        <w:t>hen the subject</w:t>
      </w:r>
      <w:r w:rsidRPr="001B00E2">
        <w:t xml:space="preserve"> understan</w:t>
      </w:r>
      <w:r w:rsidR="0091622E" w:rsidRPr="001B00E2">
        <w:t>d</w:t>
      </w:r>
      <w:r w:rsidRPr="001B00E2">
        <w:t>s and</w:t>
      </w:r>
      <w:r w:rsidR="00A05321" w:rsidRPr="001B00E2">
        <w:t xml:space="preserve"> feels ready, </w:t>
      </w:r>
      <w:r w:rsidR="008B0A50" w:rsidRPr="001B00E2">
        <w:t xml:space="preserve">have </w:t>
      </w:r>
      <w:r w:rsidR="00A05321" w:rsidRPr="001B00E2">
        <w:t xml:space="preserve">the researcher turn the </w:t>
      </w:r>
      <w:r w:rsidR="00AC30DB" w:rsidRPr="001B00E2">
        <w:t>ball launcher</w:t>
      </w:r>
      <w:r w:rsidR="00E82C7A">
        <w:t xml:space="preserve"> </w:t>
      </w:r>
      <w:r w:rsidR="00A05321" w:rsidRPr="001B00E2">
        <w:t>on, load the soccer ball onto the blue rails, and finally push the ball into the rotating wheels after a 3</w:t>
      </w:r>
      <w:r w:rsidR="008B0A50" w:rsidRPr="001B00E2">
        <w:t>-</w:t>
      </w:r>
      <w:r w:rsidR="00A05321" w:rsidRPr="001B00E2">
        <w:t>2</w:t>
      </w:r>
      <w:r w:rsidR="008B0A50" w:rsidRPr="001B00E2">
        <w:t>-</w:t>
      </w:r>
      <w:r w:rsidR="00A05321" w:rsidRPr="001B00E2">
        <w:t>1 countdown</w:t>
      </w:r>
      <w:r w:rsidR="00C2178C" w:rsidRPr="001B00E2">
        <w:t>.</w:t>
      </w:r>
    </w:p>
    <w:p w14:paraId="541E6C47" w14:textId="77777777" w:rsidR="00C2178C" w:rsidRPr="001B00E2" w:rsidRDefault="00C2178C" w:rsidP="008B0A50">
      <w:pPr>
        <w:pStyle w:val="ListParagraph"/>
        <w:widowControl/>
        <w:ind w:left="0"/>
      </w:pPr>
    </w:p>
    <w:p w14:paraId="75D5E4B7" w14:textId="1C46C7B9" w:rsidR="008B0A50" w:rsidRPr="001B00E2" w:rsidRDefault="004C5374" w:rsidP="008B0A50">
      <w:pPr>
        <w:pStyle w:val="ListParagraph"/>
        <w:widowControl/>
        <w:numPr>
          <w:ilvl w:val="1"/>
          <w:numId w:val="31"/>
        </w:numPr>
      </w:pPr>
      <w:r w:rsidRPr="001B00E2">
        <w:t>A</w:t>
      </w:r>
      <w:r w:rsidR="00A05321" w:rsidRPr="001B00E2">
        <w:t>fter stopping the ball</w:t>
      </w:r>
      <w:r w:rsidR="0020640E" w:rsidRPr="001B00E2">
        <w:t xml:space="preserve"> as described </w:t>
      </w:r>
      <w:r w:rsidR="00A627A3" w:rsidRPr="001B00E2">
        <w:t>previously (</w:t>
      </w:r>
      <w:r w:rsidR="008B0A50" w:rsidRPr="001B00E2">
        <w:t>step</w:t>
      </w:r>
      <w:r w:rsidR="00A627A3" w:rsidRPr="001B00E2">
        <w:t xml:space="preserve"> 2.2)</w:t>
      </w:r>
      <w:r w:rsidR="0020640E" w:rsidRPr="001B00E2">
        <w:t>,</w:t>
      </w:r>
      <w:r w:rsidR="00A05321" w:rsidRPr="001B00E2">
        <w:t xml:space="preserve"> </w:t>
      </w:r>
      <w:r w:rsidR="008B0A50" w:rsidRPr="001B00E2">
        <w:t xml:space="preserve">have </w:t>
      </w:r>
      <w:r w:rsidR="00A05321" w:rsidRPr="001B00E2">
        <w:t>the subject roll the ball back</w:t>
      </w:r>
      <w:r w:rsidRPr="001B00E2">
        <w:t xml:space="preserve">. </w:t>
      </w:r>
    </w:p>
    <w:p w14:paraId="325C5D6E" w14:textId="77777777" w:rsidR="008B0A50" w:rsidRPr="001B00E2" w:rsidRDefault="008B0A50" w:rsidP="008B0A50">
      <w:pPr>
        <w:pStyle w:val="ListParagraph"/>
        <w:widowControl/>
        <w:ind w:left="0"/>
      </w:pPr>
    </w:p>
    <w:p w14:paraId="1F3A29BC" w14:textId="6268B5CF" w:rsidR="0020640E" w:rsidRPr="001B00E2" w:rsidRDefault="008B0A50" w:rsidP="008B0A50">
      <w:pPr>
        <w:pStyle w:val="ListParagraph"/>
        <w:widowControl/>
        <w:numPr>
          <w:ilvl w:val="1"/>
          <w:numId w:val="31"/>
        </w:numPr>
      </w:pPr>
      <w:r w:rsidRPr="001B00E2">
        <w:t>R</w:t>
      </w:r>
      <w:r w:rsidR="00A05321" w:rsidRPr="001B00E2">
        <w:t xml:space="preserve">epeat </w:t>
      </w:r>
      <w:r w:rsidR="00E82C7A">
        <w:t>steps 2.3 and 2.4 two to four</w:t>
      </w:r>
      <w:r w:rsidR="00A05321" w:rsidRPr="001B00E2">
        <w:t xml:space="preserve"> additional times (no rest time required between) to ensure that </w:t>
      </w:r>
      <w:r w:rsidR="00E82C7A">
        <w:t xml:space="preserve">the </w:t>
      </w:r>
      <w:r w:rsidR="00A05321" w:rsidRPr="001B00E2">
        <w:t>subject positioning is correct and interaction with the ball will be safe and controlled.</w:t>
      </w:r>
      <w:r w:rsidRPr="001B00E2">
        <w:t xml:space="preserve"> </w:t>
      </w:r>
      <w:r w:rsidR="00A05321" w:rsidRPr="001B00E2">
        <w:t xml:space="preserve">This concludes the familiarization trials. </w:t>
      </w:r>
    </w:p>
    <w:p w14:paraId="1731E46A" w14:textId="77777777" w:rsidR="0020640E" w:rsidRPr="001B00E2" w:rsidRDefault="0020640E" w:rsidP="008B0A50">
      <w:pPr>
        <w:widowControl/>
      </w:pPr>
    </w:p>
    <w:p w14:paraId="3206EC8C" w14:textId="6DB51D08" w:rsidR="00C5557C" w:rsidRPr="001B00E2" w:rsidRDefault="00C5557C" w:rsidP="008B0A50">
      <w:pPr>
        <w:pStyle w:val="ListParagraph"/>
        <w:widowControl/>
        <w:numPr>
          <w:ilvl w:val="0"/>
          <w:numId w:val="31"/>
        </w:numPr>
        <w:rPr>
          <w:b/>
        </w:rPr>
      </w:pPr>
      <w:r w:rsidRPr="001B00E2">
        <w:rPr>
          <w:b/>
        </w:rPr>
        <w:t>Intervention</w:t>
      </w:r>
    </w:p>
    <w:p w14:paraId="5827B97C" w14:textId="77777777" w:rsidR="00C2178C" w:rsidRPr="001B00E2" w:rsidRDefault="00C2178C" w:rsidP="008B0A50">
      <w:pPr>
        <w:pStyle w:val="ListParagraph"/>
        <w:widowControl/>
        <w:ind w:left="0"/>
        <w:rPr>
          <w:b/>
        </w:rPr>
      </w:pPr>
    </w:p>
    <w:p w14:paraId="2FDB6046" w14:textId="1B59A103" w:rsidR="00F00D93" w:rsidRPr="001B00E2" w:rsidRDefault="00A627A3" w:rsidP="008B0A50">
      <w:pPr>
        <w:pStyle w:val="ListParagraph"/>
        <w:widowControl/>
        <w:numPr>
          <w:ilvl w:val="1"/>
          <w:numId w:val="31"/>
        </w:numPr>
      </w:pPr>
      <w:r w:rsidRPr="001B00E2">
        <w:t xml:space="preserve">Verbally confirm </w:t>
      </w:r>
      <w:r w:rsidR="00A05321" w:rsidRPr="001B00E2">
        <w:t>that the subject is ready. Once confirmed,</w:t>
      </w:r>
      <w:r w:rsidR="008B0A50" w:rsidRPr="001B00E2">
        <w:t xml:space="preserve"> give</w:t>
      </w:r>
      <w:r w:rsidR="00A05321" w:rsidRPr="001B00E2">
        <w:t xml:space="preserve"> </w:t>
      </w:r>
      <w:r w:rsidR="003151B0" w:rsidRPr="001B00E2">
        <w:t xml:space="preserve">instructions to </w:t>
      </w:r>
      <w:r w:rsidR="008B0A50" w:rsidRPr="001B00E2">
        <w:t xml:space="preserve">the </w:t>
      </w:r>
      <w:r w:rsidR="00BA3B7E" w:rsidRPr="001B00E2">
        <w:t xml:space="preserve">heading subjects </w:t>
      </w:r>
      <w:r w:rsidR="0091622E" w:rsidRPr="001B00E2">
        <w:t xml:space="preserve">to </w:t>
      </w:r>
      <w:r w:rsidR="003151B0" w:rsidRPr="001B00E2">
        <w:t>only mak</w:t>
      </w:r>
      <w:r w:rsidR="00A21C02" w:rsidRPr="001B00E2">
        <w:t>e</w:t>
      </w:r>
      <w:r w:rsidR="00E82C7A">
        <w:t xml:space="preserve"> </w:t>
      </w:r>
      <w:r w:rsidR="00A21C02" w:rsidRPr="001B00E2">
        <w:t xml:space="preserve">forehead </w:t>
      </w:r>
      <w:r w:rsidR="003151B0" w:rsidRPr="001B00E2">
        <w:t>contact with the ball</w:t>
      </w:r>
      <w:r w:rsidR="008B0A50" w:rsidRPr="001B00E2">
        <w:t xml:space="preserve">; tell </w:t>
      </w:r>
      <w:r w:rsidR="000A3AA8">
        <w:t xml:space="preserve">the </w:t>
      </w:r>
      <w:r w:rsidR="00BA3B7E" w:rsidRPr="001B00E2">
        <w:t>subjects to avoid potential impacts to the crown, parietal</w:t>
      </w:r>
      <w:r w:rsidR="000A3AA8">
        <w:t>,</w:t>
      </w:r>
      <w:r w:rsidR="00BA3B7E" w:rsidRPr="001B00E2">
        <w:t xml:space="preserve"> and temporal lobes</w:t>
      </w:r>
      <w:r w:rsidR="008B0A50" w:rsidRPr="001B00E2">
        <w:t>.</w:t>
      </w:r>
      <w:r w:rsidR="00BA3B7E" w:rsidRPr="001B00E2">
        <w:t xml:space="preserve"> </w:t>
      </w:r>
      <w:r w:rsidR="008B0A50" w:rsidRPr="001B00E2">
        <w:t xml:space="preserve">Instruct </w:t>
      </w:r>
      <w:r w:rsidR="000A3AA8">
        <w:t xml:space="preserve">the </w:t>
      </w:r>
      <w:r w:rsidR="00BA3B7E" w:rsidRPr="001B00E2">
        <w:t>kicking subjects to kick the ball only while it is in flight</w:t>
      </w:r>
      <w:r w:rsidR="008B0A50" w:rsidRPr="001B00E2">
        <w:t xml:space="preserve"> as </w:t>
      </w:r>
      <w:r w:rsidR="00BA3B7E" w:rsidRPr="001B00E2">
        <w:t xml:space="preserve">ball contact with the ground will attenuate </w:t>
      </w:r>
      <w:r w:rsidR="000A3AA8">
        <w:t xml:space="preserve">the </w:t>
      </w:r>
      <w:r w:rsidR="00BA3B7E" w:rsidRPr="001B00E2">
        <w:t>subsequent impact to the foot</w:t>
      </w:r>
      <w:r w:rsidR="00F00D93" w:rsidRPr="001B00E2">
        <w:t>.</w:t>
      </w:r>
    </w:p>
    <w:p w14:paraId="6FE97A60" w14:textId="77777777" w:rsidR="00F00D93" w:rsidRPr="001B00E2" w:rsidRDefault="00F00D93" w:rsidP="008B0A50">
      <w:pPr>
        <w:pStyle w:val="ListParagraph"/>
        <w:widowControl/>
        <w:ind w:left="0"/>
      </w:pPr>
    </w:p>
    <w:p w14:paraId="59AED9EE" w14:textId="2964A559" w:rsidR="00C2178C" w:rsidRPr="001B00E2" w:rsidRDefault="00C2178C" w:rsidP="008B0A50">
      <w:pPr>
        <w:pStyle w:val="ListParagraph"/>
        <w:widowControl/>
        <w:numPr>
          <w:ilvl w:val="1"/>
          <w:numId w:val="31"/>
        </w:numPr>
      </w:pPr>
      <w:r w:rsidRPr="001B00E2">
        <w:t xml:space="preserve">Instruct both </w:t>
      </w:r>
      <w:r w:rsidR="00BA3B7E" w:rsidRPr="001B00E2">
        <w:t xml:space="preserve">heading and kicking subjects to volley the ball </w:t>
      </w:r>
      <w:r w:rsidR="005E5513" w:rsidRPr="001B00E2">
        <w:t>to a target (additional researcher) approximately half the distance between them and the machine.</w:t>
      </w:r>
      <w:r w:rsidR="00E82C7A">
        <w:t xml:space="preserve"> </w:t>
      </w:r>
      <w:r w:rsidR="005E5513" w:rsidRPr="001B00E2">
        <w:t>A</w:t>
      </w:r>
      <w:r w:rsidR="00BA3B7E" w:rsidRPr="001B00E2">
        <w:t xml:space="preserve">s best they can, </w:t>
      </w:r>
      <w:r w:rsidR="008B0A50" w:rsidRPr="001B00E2">
        <w:t xml:space="preserve">ask </w:t>
      </w:r>
      <w:r w:rsidR="005E5513" w:rsidRPr="001B00E2">
        <w:t xml:space="preserve">subjects </w:t>
      </w:r>
      <w:r w:rsidR="008B0A50" w:rsidRPr="001B00E2">
        <w:t>to</w:t>
      </w:r>
      <w:r w:rsidR="005E5513" w:rsidRPr="001B00E2">
        <w:t xml:space="preserve"> do this </w:t>
      </w:r>
      <w:r w:rsidR="00BA3B7E" w:rsidRPr="001B00E2">
        <w:t xml:space="preserve">in a manner that will mimic the arched trajectory the ball took </w:t>
      </w:r>
      <w:r w:rsidR="003E63C0" w:rsidRPr="001B00E2">
        <w:t xml:space="preserve">during </w:t>
      </w:r>
      <w:r w:rsidR="009A0388" w:rsidRPr="001B00E2">
        <w:t>its</w:t>
      </w:r>
      <w:r w:rsidR="003E63C0" w:rsidRPr="001B00E2">
        <w:t xml:space="preserve"> flight toward the subject</w:t>
      </w:r>
      <w:r w:rsidR="00F00D93" w:rsidRPr="001B00E2">
        <w:t>.</w:t>
      </w:r>
    </w:p>
    <w:p w14:paraId="44128050" w14:textId="77777777" w:rsidR="00F00D93" w:rsidRPr="001B00E2" w:rsidRDefault="00F00D93" w:rsidP="008B0A50">
      <w:pPr>
        <w:widowControl/>
      </w:pPr>
    </w:p>
    <w:p w14:paraId="69A6AF63" w14:textId="1527FD5C" w:rsidR="00C2178C" w:rsidRPr="001B00E2" w:rsidRDefault="000A3AA8" w:rsidP="008B0A50">
      <w:pPr>
        <w:pStyle w:val="ListParagraph"/>
        <w:widowControl/>
        <w:numPr>
          <w:ilvl w:val="1"/>
          <w:numId w:val="31"/>
        </w:numPr>
      </w:pPr>
      <w:r>
        <w:t>Activate</w:t>
      </w:r>
      <w:r w:rsidR="008B0A50" w:rsidRPr="001B00E2">
        <w:t xml:space="preserve"> the t</w:t>
      </w:r>
      <w:r w:rsidR="0020640E" w:rsidRPr="001B00E2">
        <w:t>ri</w:t>
      </w:r>
      <w:r w:rsidR="007F0E26">
        <w:t>a</w:t>
      </w:r>
      <w:r w:rsidR="0020640E" w:rsidRPr="001B00E2">
        <w:t xml:space="preserve">xial accelerometer </w:t>
      </w:r>
      <w:r w:rsidR="001160DF" w:rsidRPr="001B00E2">
        <w:t xml:space="preserve">and </w:t>
      </w:r>
      <w:r w:rsidR="008B0A50" w:rsidRPr="001B00E2">
        <w:t>begin the</w:t>
      </w:r>
      <w:r w:rsidR="0020640E" w:rsidRPr="001B00E2">
        <w:t xml:space="preserve"> recording</w:t>
      </w:r>
      <w:r w:rsidR="00F00D93" w:rsidRPr="001B00E2">
        <w:t>.</w:t>
      </w:r>
    </w:p>
    <w:p w14:paraId="4B5B8533" w14:textId="77777777" w:rsidR="00F00D93" w:rsidRPr="001B00E2" w:rsidRDefault="00F00D93" w:rsidP="008B0A50">
      <w:pPr>
        <w:widowControl/>
      </w:pPr>
    </w:p>
    <w:p w14:paraId="07A43EDF" w14:textId="58A68089" w:rsidR="00F00D93" w:rsidRPr="001B00E2" w:rsidRDefault="008B0A50" w:rsidP="008B0A50">
      <w:pPr>
        <w:pStyle w:val="ListParagraph"/>
        <w:widowControl/>
        <w:numPr>
          <w:ilvl w:val="1"/>
          <w:numId w:val="31"/>
        </w:numPr>
      </w:pPr>
      <w:r w:rsidRPr="001B00E2">
        <w:t>L</w:t>
      </w:r>
      <w:r w:rsidR="0020640E" w:rsidRPr="001B00E2">
        <w:t>oad the soccer ball onto the blue rails</w:t>
      </w:r>
      <w:r w:rsidR="000A3AA8">
        <w:t>,</w:t>
      </w:r>
      <w:r w:rsidR="0020640E" w:rsidRPr="001B00E2">
        <w:t xml:space="preserve"> push the ball into the rotating wheels after a 3</w:t>
      </w:r>
      <w:r w:rsidR="000A3AA8">
        <w:t>-</w:t>
      </w:r>
      <w:r w:rsidR="0020640E" w:rsidRPr="001B00E2">
        <w:t>2</w:t>
      </w:r>
      <w:r w:rsidR="000A3AA8">
        <w:t>-</w:t>
      </w:r>
      <w:r w:rsidR="0020640E" w:rsidRPr="001B00E2">
        <w:t>1 countdown</w:t>
      </w:r>
      <w:r w:rsidR="000A3AA8">
        <w:t>,</w:t>
      </w:r>
      <w:r w:rsidR="00F00D93" w:rsidRPr="001B00E2">
        <w:t xml:space="preserve"> and </w:t>
      </w:r>
      <w:r w:rsidR="000A3AA8">
        <w:t xml:space="preserve">make sure </w:t>
      </w:r>
      <w:r w:rsidR="003E63C0" w:rsidRPr="001B00E2">
        <w:t>appropriate contact is made</w:t>
      </w:r>
      <w:r w:rsidR="00F00D93" w:rsidRPr="001B00E2">
        <w:t>.</w:t>
      </w:r>
    </w:p>
    <w:p w14:paraId="0FC1DCFA" w14:textId="77777777" w:rsidR="00F00D93" w:rsidRPr="001B00E2" w:rsidRDefault="00F00D93" w:rsidP="008B0A50">
      <w:pPr>
        <w:widowControl/>
      </w:pPr>
    </w:p>
    <w:p w14:paraId="4F2A21D0" w14:textId="733298D8" w:rsidR="00F00D93" w:rsidRPr="001B00E2" w:rsidRDefault="00F00D93" w:rsidP="008B0A50">
      <w:pPr>
        <w:pStyle w:val="ListParagraph"/>
        <w:widowControl/>
        <w:numPr>
          <w:ilvl w:val="1"/>
          <w:numId w:val="31"/>
        </w:numPr>
      </w:pPr>
      <w:r w:rsidRPr="001B00E2">
        <w:t>R</w:t>
      </w:r>
      <w:r w:rsidR="0020640E" w:rsidRPr="001B00E2">
        <w:t>epeat</w:t>
      </w:r>
      <w:r w:rsidRPr="001B00E2">
        <w:t xml:space="preserve"> step 3.4</w:t>
      </w:r>
      <w:r w:rsidR="0020640E" w:rsidRPr="001B00E2">
        <w:t xml:space="preserve"> nine more times with a 60 s rest in between </w:t>
      </w:r>
      <w:r w:rsidRPr="001B00E2">
        <w:t>bouts</w:t>
      </w:r>
      <w:r w:rsidR="0020640E" w:rsidRPr="001B00E2">
        <w:t xml:space="preserve">. If the subject forgoes interaction with the ball (due to inopportune placement or suspected contact with the body in an area that </w:t>
      </w:r>
      <w:r w:rsidR="001160DF" w:rsidRPr="001B00E2">
        <w:t>must</w:t>
      </w:r>
      <w:r w:rsidR="00E82C7A">
        <w:t xml:space="preserve"> </w:t>
      </w:r>
      <w:r w:rsidR="0020640E" w:rsidRPr="001B00E2">
        <w:t xml:space="preserve">be avoided), then </w:t>
      </w:r>
      <w:r w:rsidR="008B0A50" w:rsidRPr="001B00E2">
        <w:t xml:space="preserve">volley </w:t>
      </w:r>
      <w:r w:rsidR="0020640E" w:rsidRPr="001B00E2">
        <w:t xml:space="preserve">the ball to the subject again promptly, </w:t>
      </w:r>
      <w:r w:rsidR="008B0A50" w:rsidRPr="001B00E2">
        <w:t xml:space="preserve">without any </w:t>
      </w:r>
      <w:r w:rsidR="0020640E" w:rsidRPr="001B00E2">
        <w:t xml:space="preserve">rest period. </w:t>
      </w:r>
    </w:p>
    <w:p w14:paraId="1D805792" w14:textId="77777777" w:rsidR="00F00D93" w:rsidRPr="001B00E2" w:rsidRDefault="00F00D93" w:rsidP="008B0A50">
      <w:pPr>
        <w:widowControl/>
      </w:pPr>
    </w:p>
    <w:p w14:paraId="673CF913" w14:textId="771E8D9A" w:rsidR="00F00D93" w:rsidRPr="001B00E2" w:rsidRDefault="0020640E" w:rsidP="008B0A50">
      <w:pPr>
        <w:pStyle w:val="ListParagraph"/>
        <w:widowControl/>
        <w:numPr>
          <w:ilvl w:val="1"/>
          <w:numId w:val="31"/>
        </w:numPr>
      </w:pPr>
      <w:r w:rsidRPr="001B00E2">
        <w:t xml:space="preserve">In between each </w:t>
      </w:r>
      <w:r w:rsidR="003E63C0" w:rsidRPr="001B00E2">
        <w:t>head contact with the ball</w:t>
      </w:r>
      <w:r w:rsidR="000A3AA8">
        <w:t>,</w:t>
      </w:r>
      <w:r w:rsidR="008B0A50" w:rsidRPr="001B00E2">
        <w:t xml:space="preserve"> </w:t>
      </w:r>
      <w:r w:rsidR="003E63C0" w:rsidRPr="001B00E2">
        <w:t xml:space="preserve">verify that the triaxial accelerometer registered an impact (using </w:t>
      </w:r>
      <w:r w:rsidR="00AC30DB" w:rsidRPr="001B00E2">
        <w:t>triaxial</w:t>
      </w:r>
      <w:r w:rsidR="003E63C0" w:rsidRPr="001B00E2">
        <w:t xml:space="preserve"> software</w:t>
      </w:r>
      <w:r w:rsidR="000A3AA8">
        <w:t>;</w:t>
      </w:r>
      <w:r w:rsidR="003E63C0" w:rsidRPr="001B00E2">
        <w:t xml:space="preserve"> kicking subjects should </w:t>
      </w:r>
      <w:r w:rsidR="00C5557C" w:rsidRPr="001B00E2">
        <w:t xml:space="preserve">not </w:t>
      </w:r>
      <w:r w:rsidR="003E63C0" w:rsidRPr="001B00E2">
        <w:t>register</w:t>
      </w:r>
      <w:r w:rsidR="00C5557C" w:rsidRPr="001B00E2">
        <w:t xml:space="preserve"> </w:t>
      </w:r>
      <w:r w:rsidR="003E63C0" w:rsidRPr="001B00E2">
        <w:t>G-force)</w:t>
      </w:r>
      <w:r w:rsidR="0091622E" w:rsidRPr="001B00E2">
        <w:t>.</w:t>
      </w:r>
    </w:p>
    <w:p w14:paraId="22F83400" w14:textId="77777777" w:rsidR="00F00D93" w:rsidRPr="001B00E2" w:rsidRDefault="00F00D93" w:rsidP="008B0A50">
      <w:pPr>
        <w:widowControl/>
      </w:pPr>
    </w:p>
    <w:p w14:paraId="5A60B826" w14:textId="1CBE5814" w:rsidR="0020640E" w:rsidRPr="001B00E2" w:rsidRDefault="002C4A31" w:rsidP="008B0A50">
      <w:pPr>
        <w:pStyle w:val="ListParagraph"/>
        <w:widowControl/>
        <w:numPr>
          <w:ilvl w:val="1"/>
          <w:numId w:val="31"/>
        </w:numPr>
      </w:pPr>
      <w:r w:rsidRPr="001B00E2">
        <w:lastRenderedPageBreak/>
        <w:t xml:space="preserve">Once the intervention </w:t>
      </w:r>
      <w:r w:rsidR="00F00D93" w:rsidRPr="001B00E2">
        <w:t>is</w:t>
      </w:r>
      <w:r w:rsidRPr="001B00E2">
        <w:t xml:space="preserve"> concluded, turn off the </w:t>
      </w:r>
      <w:r w:rsidR="00AC30DB" w:rsidRPr="001B00E2">
        <w:t>ball launcher</w:t>
      </w:r>
      <w:r w:rsidR="00E82C7A">
        <w:t xml:space="preserve"> </w:t>
      </w:r>
      <w:r w:rsidR="00F00D93" w:rsidRPr="001B00E2">
        <w:t xml:space="preserve">and </w:t>
      </w:r>
      <w:r w:rsidRPr="001B00E2">
        <w:t xml:space="preserve">stop </w:t>
      </w:r>
      <w:r w:rsidR="000A3AA8">
        <w:t xml:space="preserve">the </w:t>
      </w:r>
      <w:r w:rsidRPr="001B00E2">
        <w:t>triaxial recording (important, as the movement required to remove the headband could record another “impact”)</w:t>
      </w:r>
      <w:r w:rsidR="00F00D93" w:rsidRPr="001B00E2">
        <w:t>. O</w:t>
      </w:r>
      <w:r w:rsidRPr="001B00E2">
        <w:t xml:space="preserve">nce </w:t>
      </w:r>
      <w:r w:rsidR="000A3AA8">
        <w:t xml:space="preserve">the </w:t>
      </w:r>
      <w:r w:rsidRPr="001B00E2">
        <w:t xml:space="preserve">recording has stopped, remove </w:t>
      </w:r>
      <w:r w:rsidR="00F00D93" w:rsidRPr="001B00E2">
        <w:t xml:space="preserve">the </w:t>
      </w:r>
      <w:r w:rsidRPr="001B00E2">
        <w:t>headband.</w:t>
      </w:r>
      <w:r w:rsidR="00EC6615" w:rsidRPr="001B00E2">
        <w:t xml:space="preserve"> </w:t>
      </w:r>
    </w:p>
    <w:p w14:paraId="496AB0B4" w14:textId="77777777" w:rsidR="001C1E49" w:rsidRPr="001B00E2" w:rsidRDefault="001C1E49" w:rsidP="008B0A50">
      <w:pPr>
        <w:pStyle w:val="NormalWeb"/>
        <w:widowControl/>
        <w:spacing w:before="0" w:beforeAutospacing="0" w:after="0" w:afterAutospacing="0"/>
        <w:rPr>
          <w:b/>
        </w:rPr>
      </w:pPr>
    </w:p>
    <w:p w14:paraId="3E79FCA8" w14:textId="2D9129E2" w:rsidR="006305D7" w:rsidRPr="001B00E2" w:rsidRDefault="006305D7" w:rsidP="008B0A50">
      <w:pPr>
        <w:pStyle w:val="NormalWeb"/>
        <w:widowControl/>
        <w:spacing w:before="0" w:beforeAutospacing="0" w:after="0" w:afterAutospacing="0"/>
        <w:rPr>
          <w:b/>
        </w:rPr>
      </w:pPr>
      <w:r w:rsidRPr="001B00E2">
        <w:rPr>
          <w:b/>
        </w:rPr>
        <w:t>REPRESENTATIVE RESULTS</w:t>
      </w:r>
      <w:r w:rsidR="00EF1462" w:rsidRPr="001B00E2">
        <w:rPr>
          <w:b/>
        </w:rPr>
        <w:t xml:space="preserve">: </w:t>
      </w:r>
    </w:p>
    <w:p w14:paraId="6C769DA6" w14:textId="6A360988" w:rsidR="005F6791" w:rsidRPr="001B00E2" w:rsidRDefault="00007EB2" w:rsidP="008B0A50">
      <w:pPr>
        <w:widowControl/>
        <w:rPr>
          <w:bCs/>
        </w:rPr>
      </w:pPr>
      <w:r w:rsidRPr="001B00E2">
        <w:t>The results represented here w</w:t>
      </w:r>
      <w:r w:rsidR="00481653" w:rsidRPr="001B00E2">
        <w:t>ere</w:t>
      </w:r>
      <w:r w:rsidRPr="001B00E2">
        <w:t xml:space="preserve"> </w:t>
      </w:r>
      <w:r w:rsidR="005F6791" w:rsidRPr="001B00E2">
        <w:t>interpreted</w:t>
      </w:r>
      <w:r w:rsidRPr="001B00E2">
        <w:t xml:space="preserve"> from </w:t>
      </w:r>
      <w:r w:rsidR="00381B21">
        <w:t>a previous</w:t>
      </w:r>
      <w:r w:rsidRPr="001B00E2">
        <w:t xml:space="preserve"> </w:t>
      </w:r>
      <w:r w:rsidR="00DC2D7E">
        <w:t>article</w:t>
      </w:r>
      <w:r w:rsidR="002245E1" w:rsidRPr="001B00E2">
        <w:rPr>
          <w:bCs/>
          <w:noProof/>
          <w:vertAlign w:val="superscript"/>
        </w:rPr>
        <w:t>14</w:t>
      </w:r>
      <w:r w:rsidR="00481653" w:rsidRPr="001B00E2">
        <w:rPr>
          <w:bCs/>
        </w:rPr>
        <w:t>, in which the SSHM was utilized as previously described</w:t>
      </w:r>
      <w:r w:rsidRPr="001B00E2">
        <w:rPr>
          <w:bCs/>
        </w:rPr>
        <w:t>.</w:t>
      </w:r>
      <w:r w:rsidR="00165619" w:rsidRPr="001B00E2">
        <w:rPr>
          <w:bCs/>
        </w:rPr>
        <w:t xml:space="preserve"> In this </w:t>
      </w:r>
      <w:proofErr w:type="gramStart"/>
      <w:r w:rsidR="00165619" w:rsidRPr="001B00E2">
        <w:rPr>
          <w:bCs/>
        </w:rPr>
        <w:t>particular study</w:t>
      </w:r>
      <w:proofErr w:type="gramEnd"/>
      <w:r w:rsidR="00381B21">
        <w:rPr>
          <w:bCs/>
        </w:rPr>
        <w:t>,</w:t>
      </w:r>
      <w:r w:rsidR="00165619" w:rsidRPr="001B00E2">
        <w:rPr>
          <w:bCs/>
        </w:rPr>
        <w:t xml:space="preserve"> we aimed to show how the SSHM could </w:t>
      </w:r>
      <w:r w:rsidR="00A627A3" w:rsidRPr="001B00E2">
        <w:rPr>
          <w:bCs/>
        </w:rPr>
        <w:t>induce changes</w:t>
      </w:r>
      <w:r w:rsidR="00165619" w:rsidRPr="001B00E2">
        <w:t xml:space="preserve"> in plasma levels of NF-L, which is </w:t>
      </w:r>
      <w:r w:rsidR="00A627A3" w:rsidRPr="001B00E2">
        <w:t xml:space="preserve">an axonal injury </w:t>
      </w:r>
      <w:r w:rsidR="00165619" w:rsidRPr="001B00E2">
        <w:t xml:space="preserve">marker that is hypothesized to filter out of the cranium and into the peripheral blood following </w:t>
      </w:r>
      <w:r w:rsidR="0091622E" w:rsidRPr="001B00E2">
        <w:t>head impacts</w:t>
      </w:r>
      <w:r w:rsidR="00165619" w:rsidRPr="001B00E2">
        <w:t>.</w:t>
      </w:r>
      <w:r w:rsidR="00165619" w:rsidRPr="001B00E2">
        <w:rPr>
          <w:bCs/>
        </w:rPr>
        <w:t xml:space="preserve"> </w:t>
      </w:r>
    </w:p>
    <w:p w14:paraId="50D22A89" w14:textId="77777777" w:rsidR="005F6791" w:rsidRPr="001B00E2" w:rsidRDefault="005F6791" w:rsidP="008B0A50">
      <w:pPr>
        <w:widowControl/>
        <w:rPr>
          <w:bCs/>
        </w:rPr>
      </w:pPr>
    </w:p>
    <w:p w14:paraId="39654ED8" w14:textId="3618A509" w:rsidR="00165619" w:rsidRPr="00DC2D7E" w:rsidRDefault="00165619" w:rsidP="008B0A50">
      <w:pPr>
        <w:widowControl/>
        <w:rPr>
          <w:b/>
          <w:bCs/>
        </w:rPr>
      </w:pPr>
      <w:r w:rsidRPr="00DC2D7E">
        <w:rPr>
          <w:b/>
          <w:bCs/>
        </w:rPr>
        <w:t>SSHM and head kinematics</w:t>
      </w:r>
    </w:p>
    <w:p w14:paraId="6DF1BCA5" w14:textId="0719ACC4" w:rsidR="00D33528" w:rsidRPr="001B00E2" w:rsidRDefault="00E86C1A" w:rsidP="008B0A50">
      <w:pPr>
        <w:widowControl/>
        <w:rPr>
          <w:bCs/>
        </w:rPr>
      </w:pPr>
      <w:r w:rsidRPr="001B00E2">
        <w:rPr>
          <w:bCs/>
        </w:rPr>
        <w:t>The present d</w:t>
      </w:r>
      <w:r w:rsidR="007D6797" w:rsidRPr="001B00E2">
        <w:rPr>
          <w:bCs/>
        </w:rPr>
        <w:t>ata</w:t>
      </w:r>
      <w:r w:rsidR="00007EB2" w:rsidRPr="001B00E2">
        <w:t xml:space="preserve"> </w:t>
      </w:r>
      <w:r w:rsidR="007F0E26">
        <w:t>were</w:t>
      </w:r>
      <w:r w:rsidRPr="001B00E2">
        <w:t xml:space="preserve"> derived </w:t>
      </w:r>
      <w:r w:rsidR="00D33528" w:rsidRPr="001B00E2">
        <w:t xml:space="preserve">from 34 subjects </w:t>
      </w:r>
      <w:r w:rsidRPr="001B00E2">
        <w:t xml:space="preserve">who </w:t>
      </w:r>
      <w:r w:rsidR="00D33528" w:rsidRPr="001B00E2">
        <w:t>were eligible for analysis (heading</w:t>
      </w:r>
      <w:r w:rsidR="00303F81">
        <w:t xml:space="preserve"> group:</w:t>
      </w:r>
      <w:r w:rsidR="00D33528" w:rsidRPr="001B00E2">
        <w:t xml:space="preserve"> </w:t>
      </w:r>
      <w:r w:rsidR="00D33528" w:rsidRPr="00DC2D7E">
        <w:rPr>
          <w:i/>
        </w:rPr>
        <w:t>n</w:t>
      </w:r>
      <w:r w:rsidR="00303F81">
        <w:t xml:space="preserve"> </w:t>
      </w:r>
      <w:r w:rsidR="00D33528" w:rsidRPr="001B00E2">
        <w:t>=</w:t>
      </w:r>
      <w:r w:rsidR="00303F81">
        <w:t xml:space="preserve"> </w:t>
      </w:r>
      <w:r w:rsidR="00D33528" w:rsidRPr="001B00E2">
        <w:t>18</w:t>
      </w:r>
      <w:r w:rsidR="00303F81">
        <w:t>,</w:t>
      </w:r>
      <w:r w:rsidR="00D33528" w:rsidRPr="001B00E2">
        <w:t xml:space="preserve"> and kicking</w:t>
      </w:r>
      <w:r w:rsidRPr="001B00E2">
        <w:t xml:space="preserve"> </w:t>
      </w:r>
      <w:r w:rsidR="00303F81">
        <w:t>[</w:t>
      </w:r>
      <w:r w:rsidRPr="001B00E2">
        <w:t>control</w:t>
      </w:r>
      <w:r w:rsidR="00303F81">
        <w:t>]</w:t>
      </w:r>
      <w:r w:rsidR="00272D80" w:rsidRPr="00272D80">
        <w:t xml:space="preserve"> </w:t>
      </w:r>
      <w:r w:rsidR="00272D80">
        <w:t>group</w:t>
      </w:r>
      <w:r w:rsidR="00303F81">
        <w:t>:</w:t>
      </w:r>
      <w:r w:rsidR="00D33528" w:rsidRPr="001B00E2">
        <w:t xml:space="preserve"> </w:t>
      </w:r>
      <w:r w:rsidR="00D33528" w:rsidRPr="00DC2D7E">
        <w:rPr>
          <w:i/>
        </w:rPr>
        <w:t>n</w:t>
      </w:r>
      <w:r w:rsidR="00303F81">
        <w:t xml:space="preserve"> </w:t>
      </w:r>
      <w:r w:rsidR="00D33528" w:rsidRPr="001B00E2">
        <w:t>=</w:t>
      </w:r>
      <w:r w:rsidR="00303F81">
        <w:t xml:space="preserve"> </w:t>
      </w:r>
      <w:r w:rsidR="00D33528" w:rsidRPr="001B00E2">
        <w:t>16</w:t>
      </w:r>
      <w:r w:rsidR="007D6797" w:rsidRPr="001B00E2">
        <w:t>)</w:t>
      </w:r>
      <w:r w:rsidR="00D33528" w:rsidRPr="001B00E2">
        <w:t>. There were no significant difference</w:t>
      </w:r>
      <w:r w:rsidR="009701DF" w:rsidRPr="001B00E2">
        <w:t>s</w:t>
      </w:r>
      <w:r w:rsidR="00D33528" w:rsidRPr="001B00E2">
        <w:t xml:space="preserve"> in any demographic characteristic between </w:t>
      </w:r>
      <w:r w:rsidR="00303F81">
        <w:t xml:space="preserve">the </w:t>
      </w:r>
      <w:r w:rsidR="00D33528" w:rsidRPr="001B00E2">
        <w:t xml:space="preserve">groups. Demographics and head impact kinematics are detailed in </w:t>
      </w:r>
      <w:r w:rsidR="00D33528" w:rsidRPr="00DC2D7E">
        <w:rPr>
          <w:b/>
        </w:rPr>
        <w:t>Table 1</w:t>
      </w:r>
      <w:r w:rsidR="00D33528" w:rsidRPr="001B00E2">
        <w:t xml:space="preserve">. </w:t>
      </w:r>
      <w:r w:rsidR="005F6791" w:rsidRPr="001B00E2">
        <w:t xml:space="preserve">Head </w:t>
      </w:r>
      <w:r w:rsidR="00A627A3" w:rsidRPr="001B00E2">
        <w:t xml:space="preserve">impact </w:t>
      </w:r>
      <w:r w:rsidR="005F6791" w:rsidRPr="001B00E2">
        <w:t xml:space="preserve">kinematic data showed that the </w:t>
      </w:r>
      <w:r w:rsidR="00D33528" w:rsidRPr="001B00E2">
        <w:t xml:space="preserve">heading group experienced a median linear head acceleration of 31.8 </w:t>
      </w:r>
      <w:r w:rsidR="00D33528" w:rsidRPr="001B00E2">
        <w:rPr>
          <w:i/>
        </w:rPr>
        <w:t>g</w:t>
      </w:r>
      <w:r w:rsidR="00D33528" w:rsidRPr="001B00E2">
        <w:t xml:space="preserve"> per head impact (</w:t>
      </w:r>
      <w:r w:rsidR="005F6791" w:rsidRPr="001B00E2">
        <w:t>IQR</w:t>
      </w:r>
      <w:r w:rsidR="00D33528" w:rsidRPr="001B00E2">
        <w:t xml:space="preserve">: 31.1–34.5 </w:t>
      </w:r>
      <w:r w:rsidR="00D33528" w:rsidRPr="001B00E2">
        <w:rPr>
          <w:i/>
        </w:rPr>
        <w:t>g</w:t>
      </w:r>
      <w:r w:rsidR="00D33528" w:rsidRPr="001B00E2">
        <w:t xml:space="preserve">) and a median rotational head acceleration of 3.56 </w:t>
      </w:r>
      <w:proofErr w:type="spellStart"/>
      <w:r w:rsidR="00D33528" w:rsidRPr="001B00E2">
        <w:t>krad</w:t>
      </w:r>
      <w:proofErr w:type="spellEnd"/>
      <w:r w:rsidR="00D33528" w:rsidRPr="001B00E2">
        <w:t>/s</w:t>
      </w:r>
      <w:r w:rsidR="00D33528" w:rsidRPr="001B00E2">
        <w:rPr>
          <w:vertAlign w:val="superscript"/>
        </w:rPr>
        <w:t>2</w:t>
      </w:r>
      <w:r w:rsidR="00D33528" w:rsidRPr="001B00E2">
        <w:t xml:space="preserve"> per head impact (</w:t>
      </w:r>
      <w:r w:rsidR="005F6791" w:rsidRPr="001B00E2">
        <w:t>IQR</w:t>
      </w:r>
      <w:r w:rsidR="00D33528" w:rsidRPr="001B00E2">
        <w:t xml:space="preserve">: 2.93–4.04 </w:t>
      </w:r>
      <w:proofErr w:type="spellStart"/>
      <w:r w:rsidR="00D33528" w:rsidRPr="001B00E2">
        <w:t>krad</w:t>
      </w:r>
      <w:proofErr w:type="spellEnd"/>
      <w:r w:rsidR="00D33528" w:rsidRPr="001B00E2">
        <w:t>/s</w:t>
      </w:r>
      <w:r w:rsidR="00D33528" w:rsidRPr="001B00E2">
        <w:rPr>
          <w:vertAlign w:val="superscript"/>
        </w:rPr>
        <w:t>2</w:t>
      </w:r>
      <w:r w:rsidR="00D33528" w:rsidRPr="001B00E2">
        <w:t xml:space="preserve">). </w:t>
      </w:r>
      <w:r w:rsidR="005F6791" w:rsidRPr="001B00E2">
        <w:t>In contrast</w:t>
      </w:r>
      <w:r w:rsidR="00D33528" w:rsidRPr="001B00E2">
        <w:t>, the kicking</w:t>
      </w:r>
      <w:r w:rsidR="005F6791" w:rsidRPr="001B00E2">
        <w:t xml:space="preserve"> (</w:t>
      </w:r>
      <w:r w:rsidR="00D33528" w:rsidRPr="001B00E2">
        <w:t>control</w:t>
      </w:r>
      <w:r w:rsidR="005F6791" w:rsidRPr="001B00E2">
        <w:t>)</w:t>
      </w:r>
      <w:r w:rsidR="00D33528" w:rsidRPr="001B00E2">
        <w:t xml:space="preserve"> group did not result in detectable level</w:t>
      </w:r>
      <w:r w:rsidR="00272D80">
        <w:t>s</w:t>
      </w:r>
      <w:r w:rsidR="00D33528" w:rsidRPr="001B00E2">
        <w:t xml:space="preserve"> of head acceleration</w:t>
      </w:r>
      <w:r w:rsidR="005F6791" w:rsidRPr="001B00E2">
        <w:t xml:space="preserve"> (as expected)</w:t>
      </w:r>
      <w:r w:rsidR="00D33528" w:rsidRPr="001B00E2">
        <w:t xml:space="preserve"> (</w:t>
      </w:r>
      <w:r w:rsidR="00D33528" w:rsidRPr="00DC2D7E">
        <w:rPr>
          <w:b/>
        </w:rPr>
        <w:t>Table 1</w:t>
      </w:r>
      <w:r w:rsidR="00D33528" w:rsidRPr="001B00E2">
        <w:t xml:space="preserve">). </w:t>
      </w:r>
    </w:p>
    <w:p w14:paraId="6DDEE58C" w14:textId="77777777" w:rsidR="00D33528" w:rsidRPr="00381B21" w:rsidRDefault="00D33528" w:rsidP="008B0A50">
      <w:pPr>
        <w:widowControl/>
      </w:pPr>
    </w:p>
    <w:p w14:paraId="791E900E" w14:textId="155342F6" w:rsidR="00165619" w:rsidRPr="00381B21" w:rsidRDefault="00E86C1A" w:rsidP="008B0A50">
      <w:pPr>
        <w:widowControl/>
      </w:pPr>
      <w:r w:rsidRPr="00DC2D7E">
        <w:rPr>
          <w:b/>
        </w:rPr>
        <w:t xml:space="preserve">SSHM effects on </w:t>
      </w:r>
      <w:r w:rsidR="00A627A3" w:rsidRPr="00DC2D7E">
        <w:rPr>
          <w:b/>
        </w:rPr>
        <w:t xml:space="preserve">NF-L </w:t>
      </w:r>
      <w:r w:rsidRPr="00DC2D7E">
        <w:rPr>
          <w:b/>
        </w:rPr>
        <w:t>biomarker levels</w:t>
      </w:r>
    </w:p>
    <w:p w14:paraId="2E6EC290" w14:textId="42223223" w:rsidR="00D33528" w:rsidRPr="001B00E2" w:rsidRDefault="00E86C1A" w:rsidP="009821D0">
      <w:pPr>
        <w:widowControl/>
      </w:pPr>
      <w:r w:rsidRPr="001B00E2">
        <w:t>The SSHM was able to</w:t>
      </w:r>
      <w:r w:rsidR="004573BA" w:rsidRPr="001B00E2">
        <w:t xml:space="preserve"> </w:t>
      </w:r>
      <w:r w:rsidR="000E1858" w:rsidRPr="001B00E2">
        <w:t xml:space="preserve">produce </w:t>
      </w:r>
      <w:r w:rsidR="004573BA" w:rsidRPr="001B00E2">
        <w:t>the following outcomes</w:t>
      </w:r>
      <w:r w:rsidR="00272D80">
        <w:t>.</w:t>
      </w:r>
      <w:r w:rsidR="00A627A3" w:rsidRPr="001B00E2">
        <w:t xml:space="preserve"> See </w:t>
      </w:r>
      <w:r w:rsidR="00A627A3" w:rsidRPr="00DC2D7E">
        <w:rPr>
          <w:b/>
        </w:rPr>
        <w:t>Figure 1</w:t>
      </w:r>
      <w:r w:rsidR="00A627A3" w:rsidRPr="001B00E2">
        <w:t xml:space="preserve"> for the visual representation of the results</w:t>
      </w:r>
      <w:r w:rsidR="002245E1" w:rsidRPr="001B00E2">
        <w:rPr>
          <w:bCs/>
          <w:noProof/>
          <w:vertAlign w:val="superscript"/>
        </w:rPr>
        <w:t>14</w:t>
      </w:r>
      <w:r w:rsidR="00272D80" w:rsidRPr="001B00E2">
        <w:t>.</w:t>
      </w:r>
      <w:r w:rsidR="00A627A3" w:rsidRPr="001B00E2">
        <w:t xml:space="preserve"> </w:t>
      </w:r>
      <w:r w:rsidR="009821D0" w:rsidRPr="001B00E2">
        <w:t>(</w:t>
      </w:r>
      <w:proofErr w:type="spellStart"/>
      <w:r w:rsidR="009821D0" w:rsidRPr="001B00E2">
        <w:t>i</w:t>
      </w:r>
      <w:proofErr w:type="spellEnd"/>
      <w:r w:rsidR="009821D0" w:rsidRPr="001B00E2">
        <w:t xml:space="preserve">) </w:t>
      </w:r>
      <w:r w:rsidR="00272D80">
        <w:t>There was a g</w:t>
      </w:r>
      <w:r w:rsidR="00D33528" w:rsidRPr="001B00E2">
        <w:t xml:space="preserve">radual increase </w:t>
      </w:r>
      <w:r w:rsidR="004573BA" w:rsidRPr="001B00E2">
        <w:t xml:space="preserve">in </w:t>
      </w:r>
      <w:r w:rsidR="00D33528" w:rsidRPr="001B00E2">
        <w:t xml:space="preserve">plasma NF-L expression, as illustrated by a statistically significant time effect for the head impact group, </w:t>
      </w:r>
      <w:proofErr w:type="gramStart"/>
      <w:r w:rsidR="00D33528" w:rsidRPr="001B00E2">
        <w:t>F(</w:t>
      </w:r>
      <w:proofErr w:type="gramEnd"/>
      <w:r w:rsidR="00D33528" w:rsidRPr="001B00E2">
        <w:t xml:space="preserve">1,31) = 9.17, </w:t>
      </w:r>
      <w:r w:rsidR="00D33528" w:rsidRPr="00DC2D7E">
        <w:rPr>
          <w:i/>
        </w:rPr>
        <w:t>p</w:t>
      </w:r>
      <w:r w:rsidR="00D33528" w:rsidRPr="001B00E2">
        <w:t xml:space="preserve"> = 0.0049. For example, 0.03 </w:t>
      </w:r>
      <w:proofErr w:type="spellStart"/>
      <w:r w:rsidR="00D33528" w:rsidRPr="001B00E2">
        <w:t>pg</w:t>
      </w:r>
      <w:proofErr w:type="spellEnd"/>
      <w:r w:rsidR="00D33528" w:rsidRPr="001B00E2">
        <w:t>/mL of NF-L is estimated to increase every hour after 10 headers (SE</w:t>
      </w:r>
      <w:r w:rsidR="00BF0405">
        <w:t xml:space="preserve"> </w:t>
      </w:r>
      <w:r w:rsidR="00D33528" w:rsidRPr="001B00E2">
        <w:t>=</w:t>
      </w:r>
      <w:r w:rsidR="00BF0405">
        <w:t xml:space="preserve"> </w:t>
      </w:r>
      <w:r w:rsidR="00D33528" w:rsidRPr="001B00E2">
        <w:t>0.001)</w:t>
      </w:r>
      <w:r w:rsidR="009821D0" w:rsidRPr="001B00E2">
        <w:t xml:space="preserve">. (ii) </w:t>
      </w:r>
      <w:r w:rsidR="00BF0405">
        <w:t>There was n</w:t>
      </w:r>
      <w:r w:rsidR="00D33528" w:rsidRPr="001B00E2">
        <w:t>o significant time effect for the kicking</w:t>
      </w:r>
      <w:r w:rsidR="00BF0405">
        <w:t xml:space="preserve"> (</w:t>
      </w:r>
      <w:r w:rsidR="00D33528" w:rsidRPr="001B00E2">
        <w:t>control</w:t>
      </w:r>
      <w:r w:rsidR="00BF0405">
        <w:t>)</w:t>
      </w:r>
      <w:r w:rsidR="00D33528" w:rsidRPr="001B00E2">
        <w:t xml:space="preserve"> group, </w:t>
      </w:r>
      <w:proofErr w:type="gramStart"/>
      <w:r w:rsidR="00D33528" w:rsidRPr="001B00E2">
        <w:t>F(</w:t>
      </w:r>
      <w:proofErr w:type="gramEnd"/>
      <w:r w:rsidR="00D33528" w:rsidRPr="001B00E2">
        <w:t>1,31)</w:t>
      </w:r>
      <w:r w:rsidR="00BF0405">
        <w:t xml:space="preserve"> </w:t>
      </w:r>
      <w:r w:rsidR="00D33528" w:rsidRPr="001B00E2">
        <w:t>=</w:t>
      </w:r>
      <w:r w:rsidR="00BF0405">
        <w:t xml:space="preserve"> </w:t>
      </w:r>
      <w:r w:rsidR="00D33528" w:rsidRPr="001B00E2">
        <w:t xml:space="preserve">1.20, </w:t>
      </w:r>
      <w:r w:rsidR="00D33528" w:rsidRPr="00DC2D7E">
        <w:rPr>
          <w:i/>
        </w:rPr>
        <w:t>p</w:t>
      </w:r>
      <w:r w:rsidR="00BF0405">
        <w:t xml:space="preserve"> </w:t>
      </w:r>
      <w:r w:rsidR="00D33528" w:rsidRPr="001B00E2">
        <w:t>=</w:t>
      </w:r>
      <w:r w:rsidR="00BF0405">
        <w:t xml:space="preserve"> </w:t>
      </w:r>
      <w:r w:rsidR="00D33528" w:rsidRPr="001B00E2">
        <w:t>0.28.</w:t>
      </w:r>
      <w:r w:rsidR="009821D0" w:rsidRPr="001B00E2">
        <w:t xml:space="preserve"> (iii) </w:t>
      </w:r>
      <w:r w:rsidR="004573BA" w:rsidRPr="001B00E2">
        <w:t>F</w:t>
      </w:r>
      <w:r w:rsidR="00D33528" w:rsidRPr="001B00E2">
        <w:t xml:space="preserve">ollow-up paired </w:t>
      </w:r>
      <w:r w:rsidR="00D33528" w:rsidRPr="00DC2D7E">
        <w:rPr>
          <w:i/>
        </w:rPr>
        <w:t>t</w:t>
      </w:r>
      <w:r w:rsidR="00D33528" w:rsidRPr="001B00E2">
        <w:t xml:space="preserve">-tests </w:t>
      </w:r>
      <w:r w:rsidR="004573BA" w:rsidRPr="001B00E2">
        <w:t>with</w:t>
      </w:r>
      <w:r w:rsidR="00D33528" w:rsidRPr="001B00E2">
        <w:t xml:space="preserve"> Bonferroni correction within the heading group revealed that a significant difference appeared at 24</w:t>
      </w:r>
      <w:r w:rsidR="00292AB4" w:rsidRPr="001B00E2">
        <w:t xml:space="preserve"> </w:t>
      </w:r>
      <w:r w:rsidR="00D33528" w:rsidRPr="001B00E2">
        <w:t>h post-heading (3.68</w:t>
      </w:r>
      <w:r w:rsidR="00292AB4" w:rsidRPr="001B00E2">
        <w:t xml:space="preserve"> </w:t>
      </w:r>
      <w:r w:rsidR="00BF0405">
        <w:t>±</w:t>
      </w:r>
      <w:r w:rsidR="00292AB4" w:rsidRPr="001B00E2">
        <w:t xml:space="preserve"> </w:t>
      </w:r>
      <w:r w:rsidR="00D33528" w:rsidRPr="001B00E2">
        <w:t>0.30</w:t>
      </w:r>
      <w:r w:rsidR="00292AB4" w:rsidRPr="001B00E2">
        <w:t xml:space="preserve"> </w:t>
      </w:r>
      <w:proofErr w:type="spellStart"/>
      <w:r w:rsidR="00D33528" w:rsidRPr="001B00E2">
        <w:t>pg</w:t>
      </w:r>
      <w:proofErr w:type="spellEnd"/>
      <w:r w:rsidR="00D33528" w:rsidRPr="001B00E2">
        <w:t>/mL) compared to pre-heading (3.12</w:t>
      </w:r>
      <w:r w:rsidR="00292AB4" w:rsidRPr="001B00E2">
        <w:t xml:space="preserve"> </w:t>
      </w:r>
      <w:r w:rsidR="00BF0405">
        <w:t>±</w:t>
      </w:r>
      <w:r w:rsidR="00292AB4" w:rsidRPr="001B00E2">
        <w:t xml:space="preserve"> </w:t>
      </w:r>
      <w:r w:rsidR="00D33528" w:rsidRPr="001B00E2">
        <w:t>0.29</w:t>
      </w:r>
      <w:r w:rsidR="00292AB4" w:rsidRPr="001B00E2">
        <w:t xml:space="preserve"> </w:t>
      </w:r>
      <w:proofErr w:type="spellStart"/>
      <w:r w:rsidR="00D33528" w:rsidRPr="001B00E2">
        <w:t>pg</w:t>
      </w:r>
      <w:proofErr w:type="spellEnd"/>
      <w:r w:rsidR="00D33528" w:rsidRPr="001B00E2">
        <w:t xml:space="preserve">/mL, </w:t>
      </w:r>
      <w:r w:rsidR="00D33528" w:rsidRPr="00DC2D7E">
        <w:rPr>
          <w:i/>
        </w:rPr>
        <w:t>p</w:t>
      </w:r>
      <w:r w:rsidR="00BF0405">
        <w:t xml:space="preserve"> </w:t>
      </w:r>
      <w:r w:rsidR="00D33528" w:rsidRPr="001B00E2">
        <w:t>=</w:t>
      </w:r>
      <w:r w:rsidR="00BF0405">
        <w:t xml:space="preserve"> </w:t>
      </w:r>
      <w:r w:rsidR="00D33528" w:rsidRPr="001B00E2">
        <w:t>0.0013; Cohen</w:t>
      </w:r>
      <w:r w:rsidR="00BF0405">
        <w:t>’s</w:t>
      </w:r>
      <w:r w:rsidR="00D33528" w:rsidRPr="001B00E2">
        <w:t xml:space="preserve"> d</w:t>
      </w:r>
      <w:r w:rsidR="00BF0405">
        <w:t xml:space="preserve"> </w:t>
      </w:r>
      <w:r w:rsidR="00D33528" w:rsidRPr="001B00E2">
        <w:t>=</w:t>
      </w:r>
      <w:r w:rsidR="00BF0405">
        <w:t xml:space="preserve"> </w:t>
      </w:r>
      <w:r w:rsidR="00D33528" w:rsidRPr="001B00E2">
        <w:t>1.898</w:t>
      </w:r>
      <w:r w:rsidR="004C58E4" w:rsidRPr="001B00E2">
        <w:t>).</w:t>
      </w:r>
      <w:r w:rsidR="00D33528" w:rsidRPr="001B00E2">
        <w:t xml:space="preserve"> </w:t>
      </w:r>
      <w:r w:rsidR="009821D0" w:rsidRPr="001B00E2">
        <w:t xml:space="preserve">(iv) </w:t>
      </w:r>
      <w:r w:rsidR="004573BA" w:rsidRPr="001B00E2">
        <w:t>L</w:t>
      </w:r>
      <w:r w:rsidR="00D33528" w:rsidRPr="001B00E2">
        <w:t>inear regression, adjusting for the baseline NF-L level, was used to assess the between-group difference at the 24</w:t>
      </w:r>
      <w:r w:rsidR="00292AB4" w:rsidRPr="001B00E2">
        <w:t xml:space="preserve"> </w:t>
      </w:r>
      <w:r w:rsidR="00D33528" w:rsidRPr="001B00E2">
        <w:t xml:space="preserve">h post-intervention time point and distinguished that the </w:t>
      </w:r>
      <w:r w:rsidR="00DC2D7E">
        <w:t xml:space="preserve">NF-L level in the </w:t>
      </w:r>
      <w:r w:rsidR="00D33528" w:rsidRPr="001B00E2">
        <w:t>heading group was significantly higher than the kicking</w:t>
      </w:r>
      <w:r w:rsidR="00BF0405">
        <w:t xml:space="preserve"> (</w:t>
      </w:r>
      <w:r w:rsidR="00D33528" w:rsidRPr="001B00E2">
        <w:t>control</w:t>
      </w:r>
      <w:r w:rsidR="00BF0405">
        <w:t>)</w:t>
      </w:r>
      <w:r w:rsidR="00D33528" w:rsidRPr="001B00E2">
        <w:t xml:space="preserve"> group with an estimated mean difference of 0.66 </w:t>
      </w:r>
      <w:proofErr w:type="spellStart"/>
      <w:r w:rsidR="00D33528" w:rsidRPr="001B00E2">
        <w:t>pg</w:t>
      </w:r>
      <w:proofErr w:type="spellEnd"/>
      <w:r w:rsidR="00D33528" w:rsidRPr="001B00E2">
        <w:t>/mL (SE</w:t>
      </w:r>
      <w:r w:rsidR="00BF0405">
        <w:t xml:space="preserve"> </w:t>
      </w:r>
      <w:r w:rsidR="00D33528" w:rsidRPr="001B00E2">
        <w:t>=</w:t>
      </w:r>
      <w:r w:rsidR="00BF0405">
        <w:t xml:space="preserve"> </w:t>
      </w:r>
      <w:r w:rsidR="00D33528" w:rsidRPr="001B00E2">
        <w:t xml:space="preserve">0.22, </w:t>
      </w:r>
      <w:r w:rsidR="00D33528" w:rsidRPr="00DC2D7E">
        <w:rPr>
          <w:i/>
        </w:rPr>
        <w:t>p</w:t>
      </w:r>
      <w:r w:rsidR="00BF0405">
        <w:t xml:space="preserve"> </w:t>
      </w:r>
      <w:r w:rsidR="00D33528" w:rsidRPr="001B00E2">
        <w:t>=</w:t>
      </w:r>
      <w:r w:rsidR="00BF0405">
        <w:t xml:space="preserve"> </w:t>
      </w:r>
      <w:r w:rsidR="00D33528" w:rsidRPr="001B00E2">
        <w:t>0.0025</w:t>
      </w:r>
      <w:r w:rsidR="004C58E4" w:rsidRPr="001B00E2">
        <w:t>)</w:t>
      </w:r>
      <w:r w:rsidR="00D33528" w:rsidRPr="001B00E2">
        <w:t xml:space="preserve">. </w:t>
      </w:r>
    </w:p>
    <w:p w14:paraId="7F5815FC" w14:textId="3133E33C" w:rsidR="004A71E4" w:rsidRPr="001B00E2" w:rsidRDefault="004A71E4" w:rsidP="008B0A50">
      <w:pPr>
        <w:widowControl/>
        <w:rPr>
          <w:color w:val="808080" w:themeColor="background1" w:themeShade="80"/>
        </w:rPr>
      </w:pPr>
    </w:p>
    <w:p w14:paraId="3C9083F6" w14:textId="0B8C5239" w:rsidR="00B32616" w:rsidRPr="001B00E2" w:rsidRDefault="00B32616" w:rsidP="008B0A50">
      <w:pPr>
        <w:widowControl/>
        <w:rPr>
          <w:b/>
        </w:rPr>
      </w:pPr>
      <w:r w:rsidRPr="001B00E2">
        <w:rPr>
          <w:b/>
        </w:rPr>
        <w:t xml:space="preserve">FIGURE </w:t>
      </w:r>
      <w:r w:rsidR="0013621E" w:rsidRPr="001B00E2">
        <w:rPr>
          <w:b/>
        </w:rPr>
        <w:t xml:space="preserve">AND TABLE </w:t>
      </w:r>
      <w:r w:rsidRPr="001B00E2">
        <w:rPr>
          <w:b/>
        </w:rPr>
        <w:t>LEGENDS:</w:t>
      </w:r>
    </w:p>
    <w:p w14:paraId="213AFDC5" w14:textId="77777777" w:rsidR="009821D0" w:rsidRPr="001B00E2" w:rsidRDefault="009821D0" w:rsidP="008B0A50">
      <w:pPr>
        <w:widowControl/>
        <w:rPr>
          <w:b/>
        </w:rPr>
      </w:pPr>
    </w:p>
    <w:p w14:paraId="2D4E42B0" w14:textId="146F71FC" w:rsidR="006F0358" w:rsidRPr="001B00E2" w:rsidRDefault="006F0358" w:rsidP="008B0A50">
      <w:pPr>
        <w:widowControl/>
        <w:rPr>
          <w:b/>
          <w:bCs/>
          <w:color w:val="000000" w:themeColor="text1"/>
        </w:rPr>
      </w:pPr>
      <w:r w:rsidRPr="001B00E2">
        <w:rPr>
          <w:b/>
          <w:bCs/>
          <w:color w:val="000000" w:themeColor="text1"/>
        </w:rPr>
        <w:t>Table 1</w:t>
      </w:r>
      <w:r w:rsidR="009821D0" w:rsidRPr="001B00E2">
        <w:rPr>
          <w:b/>
          <w:bCs/>
          <w:color w:val="000000" w:themeColor="text1"/>
        </w:rPr>
        <w:t>: Demographics and impact kinematics by group.</w:t>
      </w:r>
    </w:p>
    <w:p w14:paraId="18E35AC1" w14:textId="3FF2B7CB" w:rsidR="00A627A3" w:rsidRPr="001B00E2" w:rsidRDefault="00A627A3" w:rsidP="008B0A50">
      <w:pPr>
        <w:widowControl/>
        <w:rPr>
          <w:color w:val="000000" w:themeColor="text1"/>
        </w:rPr>
      </w:pPr>
    </w:p>
    <w:p w14:paraId="3367E1A7" w14:textId="001DC06F" w:rsidR="00A627A3" w:rsidRPr="001B00E2" w:rsidRDefault="00A627A3" w:rsidP="008B0A50">
      <w:pPr>
        <w:widowControl/>
        <w:rPr>
          <w:color w:val="000000" w:themeColor="text1"/>
        </w:rPr>
      </w:pPr>
      <w:bookmarkStart w:id="0" w:name="_Hlk529279382"/>
      <w:r w:rsidRPr="001B00E2">
        <w:rPr>
          <w:b/>
          <w:color w:val="000000" w:themeColor="text1"/>
        </w:rPr>
        <w:t>Figure 1:</w:t>
      </w:r>
      <w:r w:rsidRPr="001B00E2">
        <w:rPr>
          <w:color w:val="000000" w:themeColor="text1"/>
        </w:rPr>
        <w:t xml:space="preserve"> </w:t>
      </w:r>
      <w:r w:rsidRPr="001B00E2">
        <w:rPr>
          <w:b/>
          <w:color w:val="000000" w:themeColor="text1"/>
        </w:rPr>
        <w:t xml:space="preserve">Changes in plasma NF-L levels before and after </w:t>
      </w:r>
      <w:proofErr w:type="spellStart"/>
      <w:r w:rsidRPr="001B00E2">
        <w:rPr>
          <w:b/>
          <w:color w:val="000000" w:themeColor="text1"/>
        </w:rPr>
        <w:t>subconcussive</w:t>
      </w:r>
      <w:proofErr w:type="spellEnd"/>
      <w:r w:rsidRPr="001B00E2">
        <w:rPr>
          <w:b/>
          <w:color w:val="000000" w:themeColor="text1"/>
        </w:rPr>
        <w:t xml:space="preserve"> impacts.</w:t>
      </w:r>
      <w:r w:rsidRPr="001B00E2">
        <w:rPr>
          <w:color w:val="000000" w:themeColor="text1"/>
        </w:rPr>
        <w:t xml:space="preserve"> In the heading group, NF-L was elevated at 24 h post-heading compared with pre-heading and 0 h </w:t>
      </w:r>
      <w:r w:rsidR="009A0388" w:rsidRPr="001B00E2">
        <w:rPr>
          <w:color w:val="000000" w:themeColor="text1"/>
        </w:rPr>
        <w:t>post</w:t>
      </w:r>
      <w:r w:rsidR="00B222EB">
        <w:rPr>
          <w:color w:val="000000" w:themeColor="text1"/>
        </w:rPr>
        <w:t>-</w:t>
      </w:r>
      <w:r w:rsidR="009A0388" w:rsidRPr="001B00E2">
        <w:rPr>
          <w:color w:val="000000" w:themeColor="text1"/>
        </w:rPr>
        <w:t>heading</w:t>
      </w:r>
      <w:r w:rsidRPr="001B00E2">
        <w:rPr>
          <w:color w:val="000000" w:themeColor="text1"/>
        </w:rPr>
        <w:t xml:space="preserve"> time</w:t>
      </w:r>
      <w:r w:rsidR="00AB1C5E">
        <w:rPr>
          <w:color w:val="000000" w:themeColor="text1"/>
        </w:rPr>
        <w:t xml:space="preserve"> </w:t>
      </w:r>
      <w:r w:rsidRPr="001B00E2">
        <w:rPr>
          <w:color w:val="000000" w:themeColor="text1"/>
        </w:rPr>
        <w:t>points, but the kicking</w:t>
      </w:r>
      <w:r w:rsidR="00B222EB">
        <w:rPr>
          <w:color w:val="000000" w:themeColor="text1"/>
        </w:rPr>
        <w:t xml:space="preserve"> (</w:t>
      </w:r>
      <w:r w:rsidRPr="001B00E2">
        <w:rPr>
          <w:color w:val="000000" w:themeColor="text1"/>
        </w:rPr>
        <w:t>control</w:t>
      </w:r>
      <w:r w:rsidR="00B222EB">
        <w:rPr>
          <w:color w:val="000000" w:themeColor="text1"/>
        </w:rPr>
        <w:t>)</w:t>
      </w:r>
      <w:r w:rsidRPr="001B00E2">
        <w:rPr>
          <w:color w:val="000000" w:themeColor="text1"/>
        </w:rPr>
        <w:t xml:space="preserve"> group remained static across all time</w:t>
      </w:r>
      <w:r w:rsidR="00AB1C5E">
        <w:rPr>
          <w:color w:val="000000" w:themeColor="text1"/>
        </w:rPr>
        <w:t xml:space="preserve"> </w:t>
      </w:r>
      <w:r w:rsidRPr="001B00E2">
        <w:rPr>
          <w:color w:val="000000" w:themeColor="text1"/>
        </w:rPr>
        <w:t xml:space="preserve">points. </w:t>
      </w:r>
      <w:r w:rsidR="009A0388" w:rsidRPr="001B00E2">
        <w:rPr>
          <w:color w:val="000000" w:themeColor="text1"/>
        </w:rPr>
        <w:t>The heading group’s NF-L level at 24 h post-heading was higher than that of the kicking</w:t>
      </w:r>
      <w:r w:rsidR="00B222EB">
        <w:rPr>
          <w:color w:val="000000" w:themeColor="text1"/>
        </w:rPr>
        <w:t xml:space="preserve"> (</w:t>
      </w:r>
      <w:r w:rsidR="009A0388" w:rsidRPr="001B00E2">
        <w:rPr>
          <w:color w:val="000000" w:themeColor="text1"/>
        </w:rPr>
        <w:t>control</w:t>
      </w:r>
      <w:r w:rsidR="00B222EB">
        <w:rPr>
          <w:color w:val="000000" w:themeColor="text1"/>
        </w:rPr>
        <w:t>)</w:t>
      </w:r>
      <w:r w:rsidR="009A0388" w:rsidRPr="001B00E2">
        <w:rPr>
          <w:color w:val="000000" w:themeColor="text1"/>
        </w:rPr>
        <w:t xml:space="preserve"> group. </w:t>
      </w:r>
      <w:r w:rsidRPr="001B00E2">
        <w:rPr>
          <w:color w:val="000000" w:themeColor="text1"/>
        </w:rPr>
        <w:t xml:space="preserve">Data are presented as </w:t>
      </w:r>
      <w:r w:rsidR="00B222EB">
        <w:rPr>
          <w:color w:val="000000" w:themeColor="text1"/>
        </w:rPr>
        <w:t xml:space="preserve">the </w:t>
      </w:r>
      <w:r w:rsidRPr="001B00E2">
        <w:rPr>
          <w:color w:val="000000" w:themeColor="text1"/>
        </w:rPr>
        <w:t xml:space="preserve">mean </w:t>
      </w:r>
      <w:r w:rsidR="00B222EB">
        <w:rPr>
          <w:color w:val="000000" w:themeColor="text1"/>
        </w:rPr>
        <w:t>±</w:t>
      </w:r>
      <w:r w:rsidRPr="001B00E2">
        <w:rPr>
          <w:color w:val="000000" w:themeColor="text1"/>
        </w:rPr>
        <w:t xml:space="preserve"> SEM. NF-L</w:t>
      </w:r>
      <w:r w:rsidR="00B222EB">
        <w:rPr>
          <w:color w:val="000000" w:themeColor="text1"/>
        </w:rPr>
        <w:t xml:space="preserve"> =</w:t>
      </w:r>
      <w:r w:rsidRPr="001B00E2">
        <w:rPr>
          <w:color w:val="000000" w:themeColor="text1"/>
        </w:rPr>
        <w:t xml:space="preserve"> neurofilament light; SEM</w:t>
      </w:r>
      <w:r w:rsidR="00B222EB">
        <w:rPr>
          <w:color w:val="000000" w:themeColor="text1"/>
        </w:rPr>
        <w:t xml:space="preserve"> =</w:t>
      </w:r>
      <w:r w:rsidRPr="001B00E2">
        <w:rPr>
          <w:color w:val="000000" w:themeColor="text1"/>
        </w:rPr>
        <w:t xml:space="preserve"> standard error of </w:t>
      </w:r>
      <w:r w:rsidR="00B222EB">
        <w:rPr>
          <w:color w:val="000000" w:themeColor="text1"/>
        </w:rPr>
        <w:t xml:space="preserve">the </w:t>
      </w:r>
      <w:r w:rsidRPr="001B00E2">
        <w:rPr>
          <w:color w:val="000000" w:themeColor="text1"/>
        </w:rPr>
        <w:t>mean.</w:t>
      </w:r>
      <w:r w:rsidR="003E21B7" w:rsidRPr="001B00E2">
        <w:rPr>
          <w:color w:val="000000" w:themeColor="text1"/>
        </w:rPr>
        <w:t xml:space="preserve"> </w:t>
      </w:r>
      <w:r w:rsidR="007F0E26">
        <w:rPr>
          <w:color w:val="000000" w:themeColor="text1"/>
        </w:rPr>
        <w:lastRenderedPageBreak/>
        <w:t>The f</w:t>
      </w:r>
      <w:r w:rsidR="003E21B7" w:rsidRPr="001B00E2">
        <w:rPr>
          <w:color w:val="000000" w:themeColor="text1"/>
        </w:rPr>
        <w:t xml:space="preserve">igure is </w:t>
      </w:r>
      <w:r w:rsidR="00B222EB">
        <w:rPr>
          <w:color w:val="000000" w:themeColor="text1"/>
        </w:rPr>
        <w:t>r</w:t>
      </w:r>
      <w:r w:rsidR="000E1858" w:rsidRPr="001B00E2">
        <w:rPr>
          <w:color w:val="000000" w:themeColor="text1"/>
        </w:rPr>
        <w:t xml:space="preserve">eproduced from </w:t>
      </w:r>
      <w:proofErr w:type="spellStart"/>
      <w:r w:rsidR="000E1858" w:rsidRPr="001B00E2">
        <w:rPr>
          <w:color w:val="000000" w:themeColor="text1"/>
        </w:rPr>
        <w:t>Wirsching</w:t>
      </w:r>
      <w:proofErr w:type="spellEnd"/>
      <w:r w:rsidR="00B222EB">
        <w:rPr>
          <w:color w:val="000000" w:themeColor="text1"/>
        </w:rPr>
        <w:t xml:space="preserve"> et al.</w:t>
      </w:r>
      <w:r w:rsidR="002245E1" w:rsidRPr="001B00E2">
        <w:rPr>
          <w:bCs/>
          <w:noProof/>
          <w:vertAlign w:val="superscript"/>
        </w:rPr>
        <w:t>14</w:t>
      </w:r>
      <w:r w:rsidR="000E1858" w:rsidRPr="001B00E2" w:rsidDel="000E1858">
        <w:rPr>
          <w:color w:val="000000" w:themeColor="text1"/>
        </w:rPr>
        <w:t xml:space="preserve"> </w:t>
      </w:r>
      <w:r w:rsidR="00F93BF4" w:rsidRPr="001B00E2">
        <w:rPr>
          <w:color w:val="000000" w:themeColor="text1"/>
        </w:rPr>
        <w:t>with permission from Mary Ann Liebert, Inc., New Rochelle, NY.</w:t>
      </w:r>
    </w:p>
    <w:bookmarkEnd w:id="0"/>
    <w:p w14:paraId="75182EC3" w14:textId="77777777" w:rsidR="00B32616" w:rsidRPr="001B00E2" w:rsidRDefault="00B32616" w:rsidP="008B0A50">
      <w:pPr>
        <w:widowControl/>
        <w:rPr>
          <w:color w:val="808080" w:themeColor="background1" w:themeShade="80"/>
        </w:rPr>
      </w:pPr>
    </w:p>
    <w:p w14:paraId="1D21821E" w14:textId="69CBB0FD" w:rsidR="00024C11" w:rsidRPr="001B00E2" w:rsidRDefault="006305D7" w:rsidP="008B0A50">
      <w:pPr>
        <w:widowControl/>
        <w:rPr>
          <w:b/>
          <w:bCs/>
        </w:rPr>
      </w:pPr>
      <w:r w:rsidRPr="001B00E2">
        <w:rPr>
          <w:b/>
        </w:rPr>
        <w:t>DISCUSSION</w:t>
      </w:r>
      <w:r w:rsidRPr="001B00E2">
        <w:rPr>
          <w:b/>
          <w:bCs/>
        </w:rPr>
        <w:t xml:space="preserve">: </w:t>
      </w:r>
    </w:p>
    <w:p w14:paraId="6BE7788B" w14:textId="7311B81C" w:rsidR="009821D0" w:rsidRPr="001B00E2" w:rsidRDefault="005A72A3" w:rsidP="008B0A50">
      <w:pPr>
        <w:widowControl/>
      </w:pPr>
      <w:r w:rsidRPr="001B00E2">
        <w:t xml:space="preserve">While contact sports like American football might appear to be driving the need for a concise research model to study </w:t>
      </w:r>
      <w:proofErr w:type="spellStart"/>
      <w:r w:rsidRPr="001B00E2">
        <w:t>subconcussive</w:t>
      </w:r>
      <w:proofErr w:type="spellEnd"/>
      <w:r w:rsidRPr="001B00E2">
        <w:t xml:space="preserve"> impacts, other sports like soccer </w:t>
      </w:r>
      <w:r w:rsidR="00EB4F6A" w:rsidRPr="001B00E2">
        <w:t xml:space="preserve">may account for the dominant share of </w:t>
      </w:r>
      <w:proofErr w:type="spellStart"/>
      <w:r w:rsidR="00EB4F6A" w:rsidRPr="001B00E2">
        <w:t>subconcussive</w:t>
      </w:r>
      <w:proofErr w:type="spellEnd"/>
      <w:r w:rsidR="00EB4F6A" w:rsidRPr="001B00E2">
        <w:t xml:space="preserve"> exposure </w:t>
      </w:r>
      <w:r w:rsidRPr="001B00E2">
        <w:t xml:space="preserve">around the globe as </w:t>
      </w:r>
      <w:r w:rsidR="00EB4F6A" w:rsidRPr="001B00E2">
        <w:t>approximately 265 million people p</w:t>
      </w:r>
      <w:r w:rsidRPr="001B00E2">
        <w:t xml:space="preserve">articipate in </w:t>
      </w:r>
      <w:r w:rsidR="007D2307">
        <w:t xml:space="preserve">what is </w:t>
      </w:r>
      <w:r w:rsidRPr="001B00E2">
        <w:t>perhaps the world’s most popular sport</w:t>
      </w:r>
      <w:r w:rsidR="005F2DAD" w:rsidRPr="001B00E2">
        <w:rPr>
          <w:noProof/>
          <w:vertAlign w:val="superscript"/>
        </w:rPr>
        <w:t>19</w:t>
      </w:r>
      <w:r w:rsidR="007D2307" w:rsidRPr="001B00E2">
        <w:t>.</w:t>
      </w:r>
      <w:r w:rsidR="00EB4F6A" w:rsidRPr="001B00E2">
        <w:t xml:space="preserve"> </w:t>
      </w:r>
      <w:r w:rsidRPr="001B00E2">
        <w:t xml:space="preserve">However, while </w:t>
      </w:r>
      <w:proofErr w:type="gramStart"/>
      <w:r w:rsidRPr="001B00E2">
        <w:t>the majority of</w:t>
      </w:r>
      <w:proofErr w:type="gramEnd"/>
      <w:r w:rsidRPr="001B00E2">
        <w:t xml:space="preserve"> </w:t>
      </w:r>
      <w:r w:rsidR="00392719">
        <w:t xml:space="preserve">the </w:t>
      </w:r>
      <w:r w:rsidR="009A0ADE" w:rsidRPr="001B00E2">
        <w:t xml:space="preserve">suspected </w:t>
      </w:r>
      <w:r w:rsidRPr="001B00E2">
        <w:t>long</w:t>
      </w:r>
      <w:r w:rsidR="007D2307">
        <w:t>-</w:t>
      </w:r>
      <w:r w:rsidRPr="001B00E2">
        <w:t xml:space="preserve">term neurodegenerative effects of </w:t>
      </w:r>
      <w:proofErr w:type="spellStart"/>
      <w:r w:rsidRPr="001B00E2">
        <w:t>subconcussion</w:t>
      </w:r>
      <w:proofErr w:type="spellEnd"/>
      <w:r w:rsidRPr="001B00E2">
        <w:t xml:space="preserve"> have been autopsied in American </w:t>
      </w:r>
      <w:r w:rsidR="00460945" w:rsidRPr="001B00E2">
        <w:t>football players</w:t>
      </w:r>
      <w:r w:rsidRPr="001B00E2">
        <w:t xml:space="preserve">, </w:t>
      </w:r>
      <w:r w:rsidR="00E220C9" w:rsidRPr="001B00E2">
        <w:t xml:space="preserve">the resemblance of football head impacts to soccer headers is surprisingly large. For instance, </w:t>
      </w:r>
      <w:r w:rsidR="00392719">
        <w:t>10</w:t>
      </w:r>
      <w:r w:rsidR="00EB4F6A" w:rsidRPr="001B00E2">
        <w:t xml:space="preserve"> bouts of soccer head</w:t>
      </w:r>
      <w:r w:rsidR="009A0ADE" w:rsidRPr="001B00E2">
        <w:t>ing</w:t>
      </w:r>
      <w:r w:rsidR="00EB4F6A" w:rsidRPr="001B00E2">
        <w:t xml:space="preserve"> in the current study induced approximately 300</w:t>
      </w:r>
      <w:r w:rsidR="00292AB4" w:rsidRPr="001B00E2">
        <w:t xml:space="preserve"> </w:t>
      </w:r>
      <w:r w:rsidR="00EB4F6A" w:rsidRPr="001B00E2">
        <w:rPr>
          <w:i/>
        </w:rPr>
        <w:t>g</w:t>
      </w:r>
      <w:r w:rsidR="00EB4F6A" w:rsidRPr="001B00E2">
        <w:t xml:space="preserve"> and 35</w:t>
      </w:r>
      <w:r w:rsidR="00292AB4" w:rsidRPr="001B00E2">
        <w:t xml:space="preserve"> </w:t>
      </w:r>
      <w:proofErr w:type="spellStart"/>
      <w:r w:rsidR="00EB4F6A" w:rsidRPr="001B00E2">
        <w:t>krad</w:t>
      </w:r>
      <w:proofErr w:type="spellEnd"/>
      <w:r w:rsidR="00EB4F6A" w:rsidRPr="001B00E2">
        <w:t>/s</w:t>
      </w:r>
      <w:r w:rsidR="00EB4F6A" w:rsidRPr="001B00E2">
        <w:rPr>
          <w:vertAlign w:val="superscript"/>
        </w:rPr>
        <w:t>2</w:t>
      </w:r>
      <w:r w:rsidR="00EB4F6A" w:rsidRPr="001B00E2">
        <w:t xml:space="preserve">, which were near identical to previous reports using similar </w:t>
      </w:r>
      <w:proofErr w:type="spellStart"/>
      <w:r w:rsidR="00EB4F6A" w:rsidRPr="001B00E2">
        <w:t>subconcussion</w:t>
      </w:r>
      <w:proofErr w:type="spellEnd"/>
      <w:r w:rsidR="00EB4F6A" w:rsidRPr="001B00E2">
        <w:t xml:space="preserve"> models</w:t>
      </w:r>
      <w:r w:rsidR="005F2DAD" w:rsidRPr="001B00E2">
        <w:rPr>
          <w:noProof/>
          <w:vertAlign w:val="superscript"/>
        </w:rPr>
        <w:t>20,21</w:t>
      </w:r>
      <w:r w:rsidR="00392719" w:rsidRPr="001B00E2">
        <w:t>.</w:t>
      </w:r>
      <w:r w:rsidR="00EB4F6A" w:rsidRPr="001B00E2">
        <w:t xml:space="preserve"> These impact kinematics were comparable to the hits observed in </w:t>
      </w:r>
      <w:r w:rsidR="00392719">
        <w:t xml:space="preserve">American </w:t>
      </w:r>
      <w:r w:rsidR="00EB4F6A" w:rsidRPr="001B00E2">
        <w:t xml:space="preserve">football, where </w:t>
      </w:r>
      <w:r w:rsidR="00392719">
        <w:t xml:space="preserve">the </w:t>
      </w:r>
      <w:r w:rsidR="00EB4F6A" w:rsidRPr="001B00E2">
        <w:t>average college football player incurs 7.0</w:t>
      </w:r>
      <w:r w:rsidR="00392719">
        <w:t>–</w:t>
      </w:r>
      <w:r w:rsidR="00EB4F6A" w:rsidRPr="001B00E2">
        <w:t>9.4 hits during practice and 25 hits during game</w:t>
      </w:r>
      <w:r w:rsidR="00435BAD" w:rsidRPr="001B00E2">
        <w:t>s</w:t>
      </w:r>
      <w:r w:rsidR="00392719">
        <w:t>,</w:t>
      </w:r>
      <w:r w:rsidR="00EB4F6A" w:rsidRPr="001B00E2">
        <w:t xml:space="preserve"> with a mean peak linear acceleration per hit of 28.8</w:t>
      </w:r>
      <w:r w:rsidR="00392719">
        <w:t>–</w:t>
      </w:r>
      <w:r w:rsidR="00EB4F6A" w:rsidRPr="001B00E2">
        <w:t xml:space="preserve">32.0 </w:t>
      </w:r>
      <w:r w:rsidR="00EB4F6A" w:rsidRPr="001B00E2">
        <w:rPr>
          <w:i/>
        </w:rPr>
        <w:t>g</w:t>
      </w:r>
      <w:r w:rsidR="005F2DAD" w:rsidRPr="001B00E2">
        <w:rPr>
          <w:noProof/>
          <w:vertAlign w:val="superscript"/>
        </w:rPr>
        <w:t>22</w:t>
      </w:r>
      <w:r w:rsidR="00392719">
        <w:rPr>
          <w:noProof/>
          <w:vertAlign w:val="superscript"/>
        </w:rPr>
        <w:t>–</w:t>
      </w:r>
      <w:r w:rsidR="005F2DAD" w:rsidRPr="001B00E2">
        <w:rPr>
          <w:noProof/>
          <w:vertAlign w:val="superscript"/>
        </w:rPr>
        <w:t>25</w:t>
      </w:r>
      <w:r w:rsidR="00392719" w:rsidRPr="001B00E2">
        <w:t>.</w:t>
      </w:r>
      <w:r w:rsidR="00EB4F6A" w:rsidRPr="001B00E2">
        <w:t xml:space="preserve"> </w:t>
      </w:r>
      <w:r w:rsidR="00BC5417" w:rsidRPr="001B00E2">
        <w:t xml:space="preserve">Furthermore, </w:t>
      </w:r>
      <w:r w:rsidR="00435BAD" w:rsidRPr="001B00E2">
        <w:t>other contact sports</w:t>
      </w:r>
      <w:r w:rsidR="00392719">
        <w:t>,</w:t>
      </w:r>
      <w:r w:rsidR="00435BAD" w:rsidRPr="001B00E2">
        <w:t xml:space="preserve"> such as </w:t>
      </w:r>
      <w:r w:rsidR="00460945" w:rsidRPr="001B00E2">
        <w:t>ice</w:t>
      </w:r>
      <w:r w:rsidR="00392719">
        <w:t xml:space="preserve"> </w:t>
      </w:r>
      <w:r w:rsidR="00435BAD" w:rsidRPr="001B00E2">
        <w:t>hockey</w:t>
      </w:r>
      <w:r w:rsidR="00392719">
        <w:t>,</w:t>
      </w:r>
      <w:r w:rsidR="00435BAD" w:rsidRPr="001B00E2">
        <w:t xml:space="preserve"> have displayed similar or greater peak linear head accelerations </w:t>
      </w:r>
      <w:r w:rsidR="00460945" w:rsidRPr="001B00E2">
        <w:t xml:space="preserve">than </w:t>
      </w:r>
      <w:r w:rsidR="00392719">
        <w:t>these</w:t>
      </w:r>
      <w:r w:rsidR="00435BAD" w:rsidRPr="001B00E2">
        <w:t xml:space="preserve"> results. For example, a recent study examining both male and female collegiate </w:t>
      </w:r>
      <w:r w:rsidR="00460945" w:rsidRPr="001B00E2">
        <w:t>ice</w:t>
      </w:r>
      <w:r w:rsidR="00392719">
        <w:t xml:space="preserve"> </w:t>
      </w:r>
      <w:r w:rsidR="00435BAD" w:rsidRPr="001B00E2">
        <w:t>hockey athletes revealed that</w:t>
      </w:r>
      <w:r w:rsidR="00392719">
        <w:t>,</w:t>
      </w:r>
      <w:r w:rsidR="00435BAD" w:rsidRPr="001B00E2">
        <w:t xml:space="preserve"> over the course of a season, these athletes would register peak linear accelerations of 41.6</w:t>
      </w:r>
      <w:r w:rsidR="00880C22" w:rsidRPr="001B00E2">
        <w:t xml:space="preserve"> </w:t>
      </w:r>
      <w:r w:rsidR="00880C22" w:rsidRPr="001B00E2">
        <w:rPr>
          <w:i/>
        </w:rPr>
        <w:t>g</w:t>
      </w:r>
      <w:r w:rsidR="00880C22" w:rsidRPr="001B00E2">
        <w:t xml:space="preserve"> (</w:t>
      </w:r>
      <w:r w:rsidR="00435BAD" w:rsidRPr="001B00E2">
        <w:t>36.6–49.5</w:t>
      </w:r>
      <w:r w:rsidR="00880C22" w:rsidRPr="001B00E2">
        <w:t xml:space="preserve"> </w:t>
      </w:r>
      <w:r w:rsidR="00880C22" w:rsidRPr="001B00E2">
        <w:rPr>
          <w:i/>
        </w:rPr>
        <w:t>g</w:t>
      </w:r>
      <w:r w:rsidR="00392719">
        <w:t>)</w:t>
      </w:r>
      <w:r w:rsidR="00435BAD" w:rsidRPr="001B00E2">
        <w:t xml:space="preserve"> </w:t>
      </w:r>
      <w:r w:rsidR="00460945" w:rsidRPr="001B00E2">
        <w:t xml:space="preserve">and </w:t>
      </w:r>
      <w:r w:rsidR="00435BAD" w:rsidRPr="001B00E2">
        <w:t>40.8</w:t>
      </w:r>
      <w:r w:rsidR="00880C22" w:rsidRPr="001B00E2">
        <w:t xml:space="preserve"> </w:t>
      </w:r>
      <w:r w:rsidR="00880C22" w:rsidRPr="001B00E2">
        <w:rPr>
          <w:i/>
        </w:rPr>
        <w:t>g</w:t>
      </w:r>
      <w:r w:rsidR="00880C22" w:rsidRPr="001B00E2">
        <w:t xml:space="preserve"> (</w:t>
      </w:r>
      <w:r w:rsidR="00435BAD" w:rsidRPr="001B00E2">
        <w:t>36.5–49.9</w:t>
      </w:r>
      <w:r w:rsidR="00880C22" w:rsidRPr="001B00E2">
        <w:t xml:space="preserve"> </w:t>
      </w:r>
      <w:r w:rsidR="00880C22" w:rsidRPr="001B00E2">
        <w:rPr>
          <w:i/>
        </w:rPr>
        <w:t>g</w:t>
      </w:r>
      <w:r w:rsidR="00880C22" w:rsidRPr="001B00E2">
        <w:t>)</w:t>
      </w:r>
      <w:r w:rsidR="00435BAD" w:rsidRPr="001B00E2">
        <w:t xml:space="preserve"> for males and females</w:t>
      </w:r>
      <w:r w:rsidR="00460945" w:rsidRPr="001B00E2">
        <w:t>,</w:t>
      </w:r>
      <w:r w:rsidR="00435BAD" w:rsidRPr="001B00E2">
        <w:t xml:space="preserve"> respectively </w:t>
      </w:r>
      <w:r w:rsidR="00392719">
        <w:t>(</w:t>
      </w:r>
      <w:r w:rsidR="00435BAD" w:rsidRPr="001B00E2">
        <w:t xml:space="preserve">median </w:t>
      </w:r>
      <w:r w:rsidR="00392719">
        <w:t>[</w:t>
      </w:r>
      <w:r w:rsidR="00435BAD" w:rsidRPr="001B00E2">
        <w:t>IQR</w:t>
      </w:r>
      <w:r w:rsidR="00392719">
        <w:t>])</w:t>
      </w:r>
      <w:r w:rsidR="005F2DAD" w:rsidRPr="001B00E2">
        <w:rPr>
          <w:noProof/>
          <w:vertAlign w:val="superscript"/>
        </w:rPr>
        <w:t>26</w:t>
      </w:r>
      <w:r w:rsidR="00392719" w:rsidRPr="001B00E2">
        <w:t>.</w:t>
      </w:r>
      <w:r w:rsidR="00435BAD" w:rsidRPr="001B00E2">
        <w:t xml:space="preserve"> Additionally, </w:t>
      </w:r>
      <w:r w:rsidR="009A0ADE" w:rsidRPr="001B00E2">
        <w:t>the head impact telemetry system that was utilized in this</w:t>
      </w:r>
      <w:r w:rsidR="00460945" w:rsidRPr="001B00E2">
        <w:t xml:space="preserve"> ice</w:t>
      </w:r>
      <w:r w:rsidR="00392719">
        <w:t xml:space="preserve"> </w:t>
      </w:r>
      <w:r w:rsidR="00460945" w:rsidRPr="001B00E2">
        <w:t>hockey</w:t>
      </w:r>
      <w:r w:rsidR="009A0ADE" w:rsidRPr="001B00E2">
        <w:t xml:space="preserve"> study revealed that nearly one-third </w:t>
      </w:r>
      <w:r w:rsidR="00460945" w:rsidRPr="001B00E2">
        <w:t xml:space="preserve">of males </w:t>
      </w:r>
      <w:r w:rsidR="00392719">
        <w:t>(</w:t>
      </w:r>
      <w:r w:rsidR="009A0ADE" w:rsidRPr="001B00E2">
        <w:t xml:space="preserve">28.0% </w:t>
      </w:r>
      <w:r w:rsidR="00392719">
        <w:t>[</w:t>
      </w:r>
      <w:r w:rsidR="009A0ADE" w:rsidRPr="001B00E2">
        <w:t>21.2</w:t>
      </w:r>
      <w:r w:rsidR="00392719">
        <w:t>%</w:t>
      </w:r>
      <w:r w:rsidR="009A0ADE" w:rsidRPr="001B00E2">
        <w:t>–33.5</w:t>
      </w:r>
      <w:r w:rsidR="00880C22" w:rsidRPr="001B00E2">
        <w:t>%</w:t>
      </w:r>
      <w:r w:rsidR="00392719">
        <w:t>])</w:t>
      </w:r>
      <w:r w:rsidR="009A0ADE" w:rsidRPr="001B00E2">
        <w:t xml:space="preserve"> </w:t>
      </w:r>
      <w:r w:rsidR="00460945" w:rsidRPr="001B00E2">
        <w:t xml:space="preserve">and females </w:t>
      </w:r>
      <w:r w:rsidR="00392719">
        <w:t>(</w:t>
      </w:r>
      <w:r w:rsidR="009A0ADE" w:rsidRPr="001B00E2">
        <w:t xml:space="preserve">29.3% </w:t>
      </w:r>
      <w:r w:rsidR="00392719">
        <w:t>[</w:t>
      </w:r>
      <w:r w:rsidR="009A0ADE" w:rsidRPr="001B00E2">
        <w:t>24.8</w:t>
      </w:r>
      <w:r w:rsidR="00392719">
        <w:t>%</w:t>
      </w:r>
      <w:r w:rsidR="009A0ADE" w:rsidRPr="001B00E2">
        <w:t>–32.1</w:t>
      </w:r>
      <w:r w:rsidR="00880C22" w:rsidRPr="001B00E2">
        <w:t>%</w:t>
      </w:r>
      <w:r w:rsidR="00392719">
        <w:t>])</w:t>
      </w:r>
      <w:r w:rsidR="009A0ADE" w:rsidRPr="001B00E2">
        <w:t xml:space="preserve"> </w:t>
      </w:r>
      <w:r w:rsidR="00880C22" w:rsidRPr="001B00E2">
        <w:t>(</w:t>
      </w:r>
      <w:r w:rsidR="009A0ADE" w:rsidRPr="001B00E2">
        <w:t>median</w:t>
      </w:r>
      <w:r w:rsidR="00880C22" w:rsidRPr="001B00E2">
        <w:t xml:space="preserve"> </w:t>
      </w:r>
      <w:r w:rsidR="00392719">
        <w:t>[</w:t>
      </w:r>
      <w:r w:rsidR="009A0ADE" w:rsidRPr="001B00E2">
        <w:t>IQR</w:t>
      </w:r>
      <w:r w:rsidR="00392719">
        <w:t>]</w:t>
      </w:r>
      <w:r w:rsidR="009A0ADE" w:rsidRPr="001B00E2">
        <w:t xml:space="preserve">) were inflicted </w:t>
      </w:r>
      <w:r w:rsidR="00392719">
        <w:t>on</w:t>
      </w:r>
      <w:r w:rsidR="009A0ADE" w:rsidRPr="001B00E2">
        <w:t xml:space="preserve"> the front of the head</w:t>
      </w:r>
      <w:r w:rsidR="005F2DAD" w:rsidRPr="001B00E2">
        <w:rPr>
          <w:noProof/>
          <w:vertAlign w:val="superscript"/>
        </w:rPr>
        <w:t>26</w:t>
      </w:r>
      <w:r w:rsidR="00392719" w:rsidRPr="001B00E2">
        <w:t>.</w:t>
      </w:r>
      <w:r w:rsidR="009A0ADE" w:rsidRPr="001B00E2">
        <w:t xml:space="preserve"> These results</w:t>
      </w:r>
      <w:r w:rsidR="00092C87" w:rsidRPr="001B00E2">
        <w:t xml:space="preserve"> directly parallel to t</w:t>
      </w:r>
      <w:r w:rsidR="001B2D7C" w:rsidRPr="001B00E2">
        <w:t>he</w:t>
      </w:r>
      <w:r w:rsidR="00092C87" w:rsidRPr="001B00E2">
        <w:t xml:space="preserve"> head impacts</w:t>
      </w:r>
      <w:r w:rsidR="00460945" w:rsidRPr="001B00E2">
        <w:t xml:space="preserve"> induced by using </w:t>
      </w:r>
      <w:r w:rsidR="00092C87" w:rsidRPr="001B00E2">
        <w:t>the SSHM,</w:t>
      </w:r>
      <w:r w:rsidR="00C53008" w:rsidRPr="001B00E2">
        <w:t xml:space="preserve"> which </w:t>
      </w:r>
      <w:r w:rsidR="00092C87" w:rsidRPr="001B00E2">
        <w:t xml:space="preserve">indicates the vast clinical utility of the current methodology. </w:t>
      </w:r>
    </w:p>
    <w:p w14:paraId="799FC2A4" w14:textId="77777777" w:rsidR="009821D0" w:rsidRPr="001B00E2" w:rsidRDefault="009821D0" w:rsidP="008B0A50">
      <w:pPr>
        <w:widowControl/>
      </w:pPr>
    </w:p>
    <w:p w14:paraId="08070585" w14:textId="133022D0" w:rsidR="0077455B" w:rsidRPr="001B00E2" w:rsidRDefault="009A0ADE" w:rsidP="008B0A50">
      <w:pPr>
        <w:widowControl/>
      </w:pPr>
      <w:r w:rsidRPr="001B00E2">
        <w:t>There is</w:t>
      </w:r>
      <w:r w:rsidR="00C53008" w:rsidRPr="001B00E2">
        <w:t>,</w:t>
      </w:r>
      <w:r w:rsidRPr="001B00E2">
        <w:t xml:space="preserve"> however, one limitation that should be addressed when </w:t>
      </w:r>
      <w:r w:rsidR="00092C87" w:rsidRPr="001B00E2">
        <w:t xml:space="preserve">attempting to extrapolate soccer and </w:t>
      </w:r>
      <w:r w:rsidR="00331600">
        <w:t xml:space="preserve">American </w:t>
      </w:r>
      <w:r w:rsidR="00092C87" w:rsidRPr="001B00E2">
        <w:t xml:space="preserve">football head impacts to other contact sports like </w:t>
      </w:r>
      <w:r w:rsidR="00C53008" w:rsidRPr="001B00E2">
        <w:t>ice</w:t>
      </w:r>
      <w:r w:rsidR="00331600">
        <w:t xml:space="preserve"> </w:t>
      </w:r>
      <w:r w:rsidR="00092C87" w:rsidRPr="001B00E2">
        <w:t>hockey</w:t>
      </w:r>
      <w:r w:rsidR="00C53008" w:rsidRPr="001B00E2">
        <w:t>. H</w:t>
      </w:r>
      <w:r w:rsidR="00E57D4B" w:rsidRPr="001B00E2">
        <w:t xml:space="preserve">ead impacts in </w:t>
      </w:r>
      <w:r w:rsidR="00C53008" w:rsidRPr="001B00E2">
        <w:t>ice</w:t>
      </w:r>
      <w:r w:rsidR="00331600">
        <w:t xml:space="preserve"> </w:t>
      </w:r>
      <w:r w:rsidR="00E57D4B" w:rsidRPr="001B00E2">
        <w:t>hockey are not routine</w:t>
      </w:r>
      <w:r w:rsidR="00C53008" w:rsidRPr="001B00E2">
        <w:t xml:space="preserve"> drills and </w:t>
      </w:r>
      <w:r w:rsidR="00F33F6F" w:rsidRPr="001B00E2">
        <w:t xml:space="preserve">are penalized, </w:t>
      </w:r>
      <w:r w:rsidR="00E57D4B" w:rsidRPr="001B00E2">
        <w:t xml:space="preserve">and </w:t>
      </w:r>
      <w:r w:rsidR="00331600">
        <w:t xml:space="preserve">they </w:t>
      </w:r>
      <w:r w:rsidR="00E57D4B" w:rsidRPr="001B00E2">
        <w:t xml:space="preserve">usually are the result of deliberate contact </w:t>
      </w:r>
      <w:r w:rsidR="00331600">
        <w:t>with</w:t>
      </w:r>
      <w:r w:rsidR="00E57D4B" w:rsidRPr="001B00E2">
        <w:t xml:space="preserve"> another player. In fact, </w:t>
      </w:r>
      <w:proofErr w:type="spellStart"/>
      <w:r w:rsidR="00C53008" w:rsidRPr="001B00E2">
        <w:t>subconcussive</w:t>
      </w:r>
      <w:proofErr w:type="spellEnd"/>
      <w:r w:rsidR="00C53008" w:rsidRPr="001B00E2">
        <w:t xml:space="preserve"> </w:t>
      </w:r>
      <w:r w:rsidR="00E57D4B" w:rsidRPr="001B00E2">
        <w:t xml:space="preserve">head impact </w:t>
      </w:r>
      <w:r w:rsidR="009A0388" w:rsidRPr="001B00E2">
        <w:t>incidence</w:t>
      </w:r>
      <w:r w:rsidR="00E57D4B" w:rsidRPr="001B00E2">
        <w:t xml:space="preserve"> for collegiate </w:t>
      </w:r>
      <w:r w:rsidR="00C53008" w:rsidRPr="001B00E2">
        <w:t>ice</w:t>
      </w:r>
      <w:r w:rsidR="00331600">
        <w:t xml:space="preserve"> </w:t>
      </w:r>
      <w:r w:rsidR="00E57D4B" w:rsidRPr="001B00E2">
        <w:t xml:space="preserve">hockey athletes </w:t>
      </w:r>
      <w:r w:rsidR="00C53008" w:rsidRPr="001B00E2">
        <w:t xml:space="preserve">is known to be substantially low: </w:t>
      </w:r>
      <w:r w:rsidR="00E57D4B" w:rsidRPr="001B00E2">
        <w:t>1.3 (1.0–1.7) per practice and 6.3 (3.5–9.0) per game for males and</w:t>
      </w:r>
      <w:r w:rsidR="00E82C7A">
        <w:t xml:space="preserve"> </w:t>
      </w:r>
      <w:r w:rsidR="00E57D4B" w:rsidRPr="001B00E2">
        <w:t>0.9 (0.6–1.0) per practice and 3.7 (2.5–4.9) per game</w:t>
      </w:r>
      <w:r w:rsidR="00476018" w:rsidRPr="001B00E2">
        <w:t xml:space="preserve"> for females</w:t>
      </w:r>
      <w:r w:rsidR="005F2DAD" w:rsidRPr="001B00E2">
        <w:rPr>
          <w:noProof/>
          <w:vertAlign w:val="superscript"/>
        </w:rPr>
        <w:t>26</w:t>
      </w:r>
      <w:r w:rsidR="00331600" w:rsidRPr="001B00E2">
        <w:t>.</w:t>
      </w:r>
      <w:r w:rsidR="00F33F6F" w:rsidRPr="001B00E2">
        <w:t xml:space="preserve"> </w:t>
      </w:r>
    </w:p>
    <w:p w14:paraId="078C8B7D" w14:textId="05C2BEB9" w:rsidR="0077455B" w:rsidRPr="001B00E2" w:rsidRDefault="0077455B" w:rsidP="008B0A50">
      <w:pPr>
        <w:widowControl/>
      </w:pPr>
    </w:p>
    <w:p w14:paraId="07182D98" w14:textId="7CD2B648" w:rsidR="003E21B7" w:rsidRPr="001B00E2" w:rsidRDefault="003E21B7" w:rsidP="008B0A50">
      <w:pPr>
        <w:widowControl/>
      </w:pPr>
      <w:bookmarkStart w:id="1" w:name="_Hlk529279479"/>
      <w:r w:rsidRPr="001B00E2">
        <w:t>The present study is not the first to explore the expression of NF-L following head trauma</w:t>
      </w:r>
      <w:r w:rsidR="00331600">
        <w:t>;</w:t>
      </w:r>
      <w:r w:rsidRPr="001B00E2">
        <w:t xml:space="preserve"> however, it is the first to isolate head trauma as the cause for NF-L expression outside the central nervous system. Oliver et al. assessed for serum NF-L expression within American football athletes at </w:t>
      </w:r>
      <w:r w:rsidR="00331600">
        <w:t>eight</w:t>
      </w:r>
      <w:r w:rsidRPr="001B00E2">
        <w:t xml:space="preserve"> different time points over the course of a season (~6 months)</w:t>
      </w:r>
      <w:r w:rsidR="002245E1" w:rsidRPr="001B00E2">
        <w:rPr>
          <w:noProof/>
          <w:vertAlign w:val="superscript"/>
        </w:rPr>
        <w:t>17</w:t>
      </w:r>
      <w:r w:rsidRPr="001B00E2">
        <w:t>. Players were categorized into</w:t>
      </w:r>
      <w:r w:rsidR="00E82C7A">
        <w:t xml:space="preserve"> </w:t>
      </w:r>
      <w:r w:rsidRPr="001B00E2">
        <w:t xml:space="preserve">two groups, starters and nonstarters, with an assumption that starter athletes will be exposed to larger quantities of head hits, whereas nonstarters will incur </w:t>
      </w:r>
      <w:r w:rsidR="007F0E26">
        <w:t>lower</w:t>
      </w:r>
      <w:r w:rsidRPr="001B00E2">
        <w:t xml:space="preserve"> quantities of head hits than the starters. The authors identified</w:t>
      </w:r>
      <w:r w:rsidR="00E82C7A">
        <w:t xml:space="preserve"> </w:t>
      </w:r>
      <w:r w:rsidRPr="001B00E2">
        <w:t>significant increases in serum NF-L expressions in the starter group over time across the season</w:t>
      </w:r>
      <w:r w:rsidR="002245E1" w:rsidRPr="001B00E2">
        <w:rPr>
          <w:noProof/>
          <w:vertAlign w:val="superscript"/>
        </w:rPr>
        <w:t>17</w:t>
      </w:r>
      <w:r w:rsidRPr="001B00E2">
        <w:t xml:space="preserve">. Conversely, the nonstarter group remained consistent throughout the season. Similarly, </w:t>
      </w:r>
      <w:proofErr w:type="spellStart"/>
      <w:r w:rsidRPr="001B00E2">
        <w:t>Shahim</w:t>
      </w:r>
      <w:proofErr w:type="spellEnd"/>
      <w:r w:rsidRPr="001B00E2">
        <w:t xml:space="preserve"> et al. analyzed serum NF-L levels in boxers following </w:t>
      </w:r>
      <w:r w:rsidR="00331600">
        <w:t xml:space="preserve">a </w:t>
      </w:r>
      <w:r w:rsidRPr="001B00E2">
        <w:t xml:space="preserve">subacute phase of </w:t>
      </w:r>
      <w:proofErr w:type="spellStart"/>
      <w:r w:rsidRPr="001B00E2">
        <w:t>subconcussive</w:t>
      </w:r>
      <w:proofErr w:type="spellEnd"/>
      <w:r w:rsidRPr="001B00E2">
        <w:t xml:space="preserve"> head trauma (7</w:t>
      </w:r>
      <w:r w:rsidR="00331600">
        <w:t>–</w:t>
      </w:r>
      <w:r w:rsidRPr="001B00E2">
        <w:t>10 days prior)</w:t>
      </w:r>
      <w:r w:rsidR="002245E1" w:rsidRPr="001B00E2">
        <w:rPr>
          <w:noProof/>
          <w:vertAlign w:val="superscript"/>
        </w:rPr>
        <w:t>18</w:t>
      </w:r>
      <w:r w:rsidRPr="001B00E2">
        <w:t>. In their analysis, boxers were categorized into two groups (mild vs. severe head impact groups) based on an anecdotal threshold of</w:t>
      </w:r>
      <w:r w:rsidR="00E82C7A">
        <w:t xml:space="preserve"> </w:t>
      </w:r>
      <w:r w:rsidRPr="001B00E2">
        <w:t xml:space="preserve">&lt;16 vs. ≥16 head hits during a boxing match, respectively. </w:t>
      </w:r>
      <w:r w:rsidR="00331600">
        <w:t>The s</w:t>
      </w:r>
      <w:r w:rsidRPr="001B00E2">
        <w:t xml:space="preserve">erum </w:t>
      </w:r>
      <w:r w:rsidRPr="001B00E2">
        <w:lastRenderedPageBreak/>
        <w:t>expression of NF-L was significantly elevated in the severe head impact group when compared to the mild impact group, suggesting a dose</w:t>
      </w:r>
      <w:r w:rsidR="00331600">
        <w:t>-</w:t>
      </w:r>
      <w:r w:rsidRPr="001B00E2">
        <w:t>dependent response to head impact and biomarker expression</w:t>
      </w:r>
      <w:r w:rsidR="002245E1" w:rsidRPr="001B00E2">
        <w:rPr>
          <w:noProof/>
          <w:vertAlign w:val="superscript"/>
        </w:rPr>
        <w:t>18</w:t>
      </w:r>
      <w:r w:rsidRPr="001B00E2">
        <w:t xml:space="preserve">. While the presented literature elicits strong reasoning for NF-L as a marker of axonal injury, neither study exhibits robust control of confounding variables seen throughout sport (thermogenesis, hydration status, body contacts, head kinematics, etc.). This gap in methodology underpins the need for the SSHM. By using the SSHM, </w:t>
      </w:r>
      <w:proofErr w:type="spellStart"/>
      <w:r w:rsidR="002245E1" w:rsidRPr="001B00E2">
        <w:t>Wirsching</w:t>
      </w:r>
      <w:proofErr w:type="spellEnd"/>
      <w:r w:rsidR="002245E1" w:rsidRPr="001B00E2">
        <w:t xml:space="preserve"> et al.</w:t>
      </w:r>
      <w:r w:rsidR="002245E1" w:rsidRPr="001B00E2">
        <w:rPr>
          <w:bCs/>
          <w:noProof/>
          <w:vertAlign w:val="superscript"/>
        </w:rPr>
        <w:t>14</w:t>
      </w:r>
      <w:r w:rsidR="002245E1" w:rsidRPr="001B00E2">
        <w:t xml:space="preserve"> and Wall</w:t>
      </w:r>
      <w:r w:rsidR="00A22273" w:rsidRPr="001B00E2">
        <w:t>a</w:t>
      </w:r>
      <w:r w:rsidR="002245E1" w:rsidRPr="001B00E2">
        <w:t>ce et al.</w:t>
      </w:r>
      <w:r w:rsidR="005F2DAD" w:rsidRPr="001B00E2">
        <w:rPr>
          <w:noProof/>
          <w:vertAlign w:val="superscript"/>
        </w:rPr>
        <w:t>27</w:t>
      </w:r>
      <w:r w:rsidR="002245E1" w:rsidRPr="001B00E2">
        <w:t xml:space="preserve"> </w:t>
      </w:r>
      <w:r w:rsidRPr="001B00E2">
        <w:t xml:space="preserve">were able to control </w:t>
      </w:r>
      <w:proofErr w:type="gramStart"/>
      <w:r w:rsidRPr="001B00E2">
        <w:t>aforementioned confounding</w:t>
      </w:r>
      <w:proofErr w:type="gramEnd"/>
      <w:r w:rsidRPr="001B00E2">
        <w:t xml:space="preserve"> variables, coupled with </w:t>
      </w:r>
      <w:r w:rsidR="00331600">
        <w:t xml:space="preserve">the </w:t>
      </w:r>
      <w:r w:rsidRPr="001B00E2">
        <w:t xml:space="preserve">monitoring location, magnitude, and quantity of head impacts, and </w:t>
      </w:r>
      <w:r w:rsidR="002245E1" w:rsidRPr="001B00E2">
        <w:t xml:space="preserve">study the head impact dose-response profile of NF-L levels in the blood. Therefore, the SSHM provides safe and standardized means to study the effect of </w:t>
      </w:r>
      <w:proofErr w:type="spellStart"/>
      <w:r w:rsidR="002245E1" w:rsidRPr="001B00E2">
        <w:t>subconcussive</w:t>
      </w:r>
      <w:proofErr w:type="spellEnd"/>
      <w:r w:rsidR="002245E1" w:rsidRPr="001B00E2">
        <w:t xml:space="preserve"> head impacts and </w:t>
      </w:r>
      <w:r w:rsidRPr="001B00E2">
        <w:t>validate clinical findings</w:t>
      </w:r>
      <w:r w:rsidR="002245E1" w:rsidRPr="001B00E2">
        <w:t>.</w:t>
      </w:r>
      <w:r w:rsidR="00E82C7A">
        <w:t xml:space="preserve"> </w:t>
      </w:r>
    </w:p>
    <w:p w14:paraId="07F08050" w14:textId="78CDB7FC" w:rsidR="00C53008" w:rsidRPr="001B00E2" w:rsidRDefault="00E266F6" w:rsidP="008B0A50">
      <w:pPr>
        <w:widowControl/>
      </w:pPr>
      <w:r w:rsidRPr="001B00E2">
        <w:t xml:space="preserve"> </w:t>
      </w:r>
    </w:p>
    <w:p w14:paraId="775B772B" w14:textId="0EC2B455" w:rsidR="009A0ADE" w:rsidRPr="001B00E2" w:rsidRDefault="009429EB" w:rsidP="008B0A50">
      <w:pPr>
        <w:widowControl/>
      </w:pPr>
      <w:r w:rsidRPr="001B00E2">
        <w:t xml:space="preserve">The </w:t>
      </w:r>
      <w:r w:rsidR="00F33F6F" w:rsidRPr="001B00E2">
        <w:t xml:space="preserve">SSHM shows promise as being a relevant, </w:t>
      </w:r>
      <w:r w:rsidR="009A0388" w:rsidRPr="001B00E2">
        <w:t>reproducible</w:t>
      </w:r>
      <w:r w:rsidR="00F33F6F" w:rsidRPr="001B00E2">
        <w:t>, and</w:t>
      </w:r>
      <w:r w:rsidR="0094098C" w:rsidRPr="001B00E2">
        <w:t xml:space="preserve"> leading</w:t>
      </w:r>
      <w:r w:rsidR="00F33F6F" w:rsidRPr="001B00E2">
        <w:t xml:space="preserve"> method of </w:t>
      </w:r>
      <w:r w:rsidR="0094098C" w:rsidRPr="001B00E2">
        <w:t xml:space="preserve">isolating and </w:t>
      </w:r>
      <w:r w:rsidR="00F33F6F" w:rsidRPr="001B00E2">
        <w:t>examining</w:t>
      </w:r>
      <w:r w:rsidR="0094098C" w:rsidRPr="001B00E2">
        <w:t xml:space="preserve"> the effect of</w:t>
      </w:r>
      <w:r w:rsidR="00F33F6F" w:rsidRPr="001B00E2">
        <w:t xml:space="preserve"> </w:t>
      </w:r>
      <w:proofErr w:type="spellStart"/>
      <w:r w:rsidR="00F33F6F" w:rsidRPr="001B00E2">
        <w:t>subconcussive</w:t>
      </w:r>
      <w:proofErr w:type="spellEnd"/>
      <w:r w:rsidR="00F33F6F" w:rsidRPr="001B00E2">
        <w:t xml:space="preserve"> head impacts</w:t>
      </w:r>
      <w:r w:rsidR="001B2D7C" w:rsidRPr="001B00E2">
        <w:t xml:space="preserve"> irrespective of sport</w:t>
      </w:r>
      <w:r w:rsidR="00B97B27">
        <w:t>;</w:t>
      </w:r>
      <w:r w:rsidR="0077455B" w:rsidRPr="001B00E2">
        <w:t xml:space="preserve"> however</w:t>
      </w:r>
      <w:r w:rsidR="00024C11" w:rsidRPr="001B00E2">
        <w:t>, there are a few limitations to consider when adopting this method. First, the SSHM has a strong ability to control for environmental covariates (previously described)</w:t>
      </w:r>
      <w:r w:rsidR="00B97B27">
        <w:t>;</w:t>
      </w:r>
      <w:r w:rsidR="00024C11" w:rsidRPr="001B00E2">
        <w:t xml:space="preserve"> however, this means that a temperature</w:t>
      </w:r>
      <w:r w:rsidR="00B97B27">
        <w:t>-</w:t>
      </w:r>
      <w:r w:rsidR="00024C11" w:rsidRPr="001B00E2">
        <w:t xml:space="preserve">controlled indoor facility is required. Second, </w:t>
      </w:r>
      <w:proofErr w:type="gramStart"/>
      <w:r w:rsidR="00024C11" w:rsidRPr="001B00E2">
        <w:t>in an effort to</w:t>
      </w:r>
      <w:proofErr w:type="gramEnd"/>
      <w:r w:rsidR="00024C11" w:rsidRPr="001B00E2">
        <w:t xml:space="preserve"> ensure safe and controlled head contacts, we set participant exclusion criteria to a minimum of </w:t>
      </w:r>
      <w:r w:rsidR="004C58E4" w:rsidRPr="001B00E2">
        <w:t>5</w:t>
      </w:r>
      <w:r w:rsidR="00414099" w:rsidRPr="001B00E2">
        <w:t xml:space="preserve"> years </w:t>
      </w:r>
      <w:r w:rsidR="00B97B27">
        <w:t xml:space="preserve">of </w:t>
      </w:r>
      <w:r w:rsidR="00414099" w:rsidRPr="001B00E2">
        <w:t>soccer heading experience. This cutoff was used to eliminate potential injurious head contacts due to novice heading technique.</w:t>
      </w:r>
      <w:r w:rsidR="00C741AE" w:rsidRPr="001B00E2">
        <w:t xml:space="preserve"> Finally, </w:t>
      </w:r>
      <w:r w:rsidR="00E42D5C" w:rsidRPr="001B00E2">
        <w:t xml:space="preserve">this protocol requires specific equipment and multiple researchers to conduct, which may not be </w:t>
      </w:r>
      <w:r w:rsidR="009A0388" w:rsidRPr="001B00E2">
        <w:t>accessible</w:t>
      </w:r>
      <w:r w:rsidR="00E42D5C" w:rsidRPr="001B00E2">
        <w:t xml:space="preserve"> unanimously.</w:t>
      </w:r>
    </w:p>
    <w:p w14:paraId="78728D18" w14:textId="331BCD1F" w:rsidR="00014314" w:rsidRPr="001B00E2" w:rsidRDefault="00014314" w:rsidP="008B0A50">
      <w:pPr>
        <w:widowControl/>
        <w:rPr>
          <w:color w:val="auto"/>
        </w:rPr>
      </w:pPr>
    </w:p>
    <w:bookmarkEnd w:id="1"/>
    <w:p w14:paraId="46B1DDDB" w14:textId="6B71671B" w:rsidR="003E21B7" w:rsidRPr="001B00E2" w:rsidRDefault="003E21B7" w:rsidP="008B0A50">
      <w:pPr>
        <w:widowControl/>
        <w:rPr>
          <w:color w:val="auto"/>
        </w:rPr>
      </w:pPr>
      <w:r w:rsidRPr="001B00E2">
        <w:rPr>
          <w:color w:val="auto"/>
        </w:rPr>
        <w:t>The SSHM provides an invaluable modality for researchers to confidently validate results found in field studies. This confidence stems from the ability of the SSHM to control for both internal and external confounding factors such as impact location and quantity, body damage, exercise effect, and perspiration</w:t>
      </w:r>
      <w:r w:rsidR="00B97B27">
        <w:rPr>
          <w:color w:val="auto"/>
        </w:rPr>
        <w:t>,</w:t>
      </w:r>
      <w:r w:rsidRPr="001B00E2">
        <w:rPr>
          <w:color w:val="auto"/>
        </w:rPr>
        <w:t xml:space="preserve"> to mention a few. Furthermore, because the SSHM has shown similar head impact magnitudes as other sports like ice hockey and American football, the claim can be made that this methodology bears vast clinical relevance not only to soccer athletes but also to American football, ice</w:t>
      </w:r>
      <w:r w:rsidR="00B97B27">
        <w:rPr>
          <w:color w:val="auto"/>
        </w:rPr>
        <w:t xml:space="preserve"> </w:t>
      </w:r>
      <w:r w:rsidRPr="001B00E2">
        <w:rPr>
          <w:color w:val="auto"/>
        </w:rPr>
        <w:t>hockey, rugby, and boxing</w:t>
      </w:r>
      <w:r w:rsidR="00B97B27">
        <w:rPr>
          <w:color w:val="auto"/>
        </w:rPr>
        <w:t xml:space="preserve"> athletes</w:t>
      </w:r>
      <w:r w:rsidRPr="001B00E2">
        <w:rPr>
          <w:color w:val="auto"/>
        </w:rPr>
        <w:t>. Lastly, because the SSHM does not segregate populations, as do some unisex sports like American football, all genders and ethnicities can be studied.</w:t>
      </w:r>
      <w:r w:rsidR="00E82C7A">
        <w:rPr>
          <w:color w:val="auto"/>
        </w:rPr>
        <w:t xml:space="preserve"> </w:t>
      </w:r>
    </w:p>
    <w:p w14:paraId="033431C5" w14:textId="77777777" w:rsidR="00304B0B" w:rsidRPr="001B00E2" w:rsidRDefault="00304B0B" w:rsidP="008B0A50">
      <w:pPr>
        <w:widowControl/>
        <w:rPr>
          <w:color w:val="auto"/>
        </w:rPr>
      </w:pPr>
    </w:p>
    <w:p w14:paraId="1734505F" w14:textId="788D792E" w:rsidR="00AA03DF" w:rsidRPr="001B00E2" w:rsidRDefault="00AA03DF" w:rsidP="008B0A50">
      <w:pPr>
        <w:pStyle w:val="NormalWeb"/>
        <w:widowControl/>
        <w:spacing w:before="0" w:beforeAutospacing="0" w:after="0" w:afterAutospacing="0"/>
        <w:rPr>
          <w:color w:val="808080"/>
        </w:rPr>
      </w:pPr>
      <w:r w:rsidRPr="001B00E2">
        <w:rPr>
          <w:b/>
          <w:bCs/>
        </w:rPr>
        <w:t>ACKNOWLEDGMENTS:</w:t>
      </w:r>
      <w:r w:rsidR="00E82C7A">
        <w:rPr>
          <w:b/>
          <w:bCs/>
        </w:rPr>
        <w:t xml:space="preserve"> </w:t>
      </w:r>
    </w:p>
    <w:p w14:paraId="2D96E92E" w14:textId="510BDC69" w:rsidR="00AA03DF" w:rsidRPr="001B00E2" w:rsidRDefault="008B7158" w:rsidP="008B0A50">
      <w:pPr>
        <w:widowControl/>
        <w:rPr>
          <w:color w:val="000000" w:themeColor="text1"/>
        </w:rPr>
      </w:pPr>
      <w:r w:rsidRPr="001B00E2">
        <w:rPr>
          <w:color w:val="000000" w:themeColor="text1"/>
        </w:rPr>
        <w:t xml:space="preserve">The authors would like to acknowledge Ms. Angela </w:t>
      </w:r>
      <w:proofErr w:type="spellStart"/>
      <w:r w:rsidRPr="001B00E2">
        <w:rPr>
          <w:color w:val="000000" w:themeColor="text1"/>
        </w:rPr>
        <w:t>Wirsching</w:t>
      </w:r>
      <w:proofErr w:type="spellEnd"/>
      <w:r w:rsidRPr="001B00E2">
        <w:rPr>
          <w:color w:val="000000" w:themeColor="text1"/>
        </w:rPr>
        <w:t xml:space="preserve">, who was a </w:t>
      </w:r>
      <w:r w:rsidR="009429EB" w:rsidRPr="001B00E2">
        <w:rPr>
          <w:color w:val="000000" w:themeColor="text1"/>
        </w:rPr>
        <w:t xml:space="preserve">key </w:t>
      </w:r>
      <w:r w:rsidRPr="001B00E2">
        <w:rPr>
          <w:color w:val="000000" w:themeColor="text1"/>
        </w:rPr>
        <w:t xml:space="preserve">contributor to the research we cite </w:t>
      </w:r>
      <w:r w:rsidR="00E54816">
        <w:rPr>
          <w:color w:val="000000" w:themeColor="text1"/>
        </w:rPr>
        <w:t>in</w:t>
      </w:r>
      <w:r w:rsidRPr="001B00E2">
        <w:rPr>
          <w:color w:val="000000" w:themeColor="text1"/>
        </w:rPr>
        <w:t xml:space="preserve"> </w:t>
      </w:r>
      <w:r w:rsidR="00E54816">
        <w:rPr>
          <w:color w:val="000000" w:themeColor="text1"/>
        </w:rPr>
        <w:t>the</w:t>
      </w:r>
      <w:r w:rsidRPr="001B00E2">
        <w:rPr>
          <w:color w:val="000000" w:themeColor="text1"/>
        </w:rPr>
        <w:t xml:space="preserve"> representative results</w:t>
      </w:r>
      <w:r w:rsidR="00E54816">
        <w:rPr>
          <w:color w:val="000000" w:themeColor="text1"/>
        </w:rPr>
        <w:t xml:space="preserve"> section</w:t>
      </w:r>
      <w:r w:rsidRPr="001B00E2">
        <w:rPr>
          <w:color w:val="000000" w:themeColor="text1"/>
        </w:rPr>
        <w:t xml:space="preserve">. </w:t>
      </w:r>
    </w:p>
    <w:p w14:paraId="0F87A4CA" w14:textId="77777777" w:rsidR="008B7158" w:rsidRPr="001B00E2" w:rsidRDefault="008B7158" w:rsidP="008B0A50">
      <w:pPr>
        <w:widowControl/>
        <w:rPr>
          <w:b/>
          <w:bCs/>
          <w:color w:val="000000" w:themeColor="text1"/>
        </w:rPr>
      </w:pPr>
    </w:p>
    <w:p w14:paraId="5D52ED8B" w14:textId="61C98C08" w:rsidR="00AA03DF" w:rsidRPr="001B00E2" w:rsidRDefault="00AA03DF" w:rsidP="008B0A50">
      <w:pPr>
        <w:pStyle w:val="NormalWeb"/>
        <w:widowControl/>
        <w:spacing w:before="0" w:beforeAutospacing="0" w:after="0" w:afterAutospacing="0"/>
        <w:rPr>
          <w:color w:val="808080"/>
        </w:rPr>
      </w:pPr>
      <w:r w:rsidRPr="001B00E2">
        <w:rPr>
          <w:b/>
        </w:rPr>
        <w:t>DISCLOSURES</w:t>
      </w:r>
      <w:r w:rsidRPr="001B00E2">
        <w:rPr>
          <w:b/>
          <w:bCs/>
        </w:rPr>
        <w:t xml:space="preserve">: </w:t>
      </w:r>
    </w:p>
    <w:p w14:paraId="4E0C3135" w14:textId="5F30F7F8" w:rsidR="007A4DD6" w:rsidRPr="001B00E2" w:rsidRDefault="008B7158" w:rsidP="008B0A50">
      <w:pPr>
        <w:widowControl/>
        <w:rPr>
          <w:color w:val="000000" w:themeColor="text1"/>
        </w:rPr>
      </w:pPr>
      <w:r w:rsidRPr="001B00E2">
        <w:rPr>
          <w:color w:val="000000" w:themeColor="text1"/>
        </w:rPr>
        <w:t>The authors have nothing to disclose</w:t>
      </w:r>
      <w:r w:rsidR="00E54816">
        <w:rPr>
          <w:color w:val="000000" w:themeColor="text1"/>
        </w:rPr>
        <w:t>.</w:t>
      </w:r>
    </w:p>
    <w:p w14:paraId="66030076" w14:textId="77777777" w:rsidR="00AA03DF" w:rsidRPr="001B00E2" w:rsidRDefault="00AA03DF" w:rsidP="008B0A50">
      <w:pPr>
        <w:widowControl/>
        <w:rPr>
          <w:color w:val="auto"/>
        </w:rPr>
      </w:pPr>
    </w:p>
    <w:p w14:paraId="6580C87C" w14:textId="4F137CBD" w:rsidR="00E91FD8" w:rsidRPr="001B00E2" w:rsidRDefault="009726EE" w:rsidP="008B0A50">
      <w:pPr>
        <w:widowControl/>
        <w:rPr>
          <w:color w:val="808080" w:themeColor="background1" w:themeShade="80"/>
        </w:rPr>
      </w:pPr>
      <w:r w:rsidRPr="001B00E2">
        <w:rPr>
          <w:b/>
          <w:bCs/>
        </w:rPr>
        <w:t>REFERENCES</w:t>
      </w:r>
      <w:r w:rsidR="00D04760" w:rsidRPr="001B00E2">
        <w:rPr>
          <w:b/>
          <w:bCs/>
        </w:rPr>
        <w:t>:</w:t>
      </w:r>
      <w:r w:rsidRPr="001B00E2">
        <w:t xml:space="preserve"> </w:t>
      </w:r>
    </w:p>
    <w:p w14:paraId="767E6C50" w14:textId="2F5D5289" w:rsidR="005F2DAD" w:rsidRPr="001B00E2" w:rsidRDefault="005F2DAD" w:rsidP="008B0A50">
      <w:pPr>
        <w:pStyle w:val="EndNoteBibliography"/>
        <w:widowControl/>
      </w:pPr>
      <w:r w:rsidRPr="001B00E2">
        <w:t>1.</w:t>
      </w:r>
      <w:r w:rsidR="00496C22">
        <w:t xml:space="preserve"> </w:t>
      </w:r>
      <w:r w:rsidRPr="001B00E2">
        <w:t>Goldstein</w:t>
      </w:r>
      <w:r w:rsidR="00496C22">
        <w:t>,</w:t>
      </w:r>
      <w:r w:rsidRPr="001B00E2">
        <w:t xml:space="preserve"> L</w:t>
      </w:r>
      <w:r w:rsidR="00496C22">
        <w:t>.</w:t>
      </w:r>
      <w:r w:rsidRPr="001B00E2">
        <w:t>E</w:t>
      </w:r>
      <w:r w:rsidR="00496C22">
        <w:t>.</w:t>
      </w:r>
      <w:r w:rsidRPr="001B00E2">
        <w:t xml:space="preserve"> et al. Chronic traumatic encephalopathy in blast-exposed military veterans and a blast neurotrauma mouse model. </w:t>
      </w:r>
      <w:r w:rsidRPr="001B00E2">
        <w:rPr>
          <w:i/>
        </w:rPr>
        <w:t xml:space="preserve">Science </w:t>
      </w:r>
      <w:r w:rsidR="00496C22" w:rsidRPr="001B00E2">
        <w:rPr>
          <w:i/>
        </w:rPr>
        <w:t>Translational Medicine</w:t>
      </w:r>
      <w:r w:rsidRPr="001B00E2">
        <w:rPr>
          <w:i/>
        </w:rPr>
        <w:t>.</w:t>
      </w:r>
      <w:r w:rsidR="00496C22">
        <w:t xml:space="preserve"> </w:t>
      </w:r>
      <w:r w:rsidRPr="00DC2D7E">
        <w:rPr>
          <w:b/>
        </w:rPr>
        <w:t>4</w:t>
      </w:r>
      <w:r w:rsidR="00496C22">
        <w:t xml:space="preserve"> </w:t>
      </w:r>
      <w:r w:rsidRPr="001B00E2">
        <w:t>(134)</w:t>
      </w:r>
      <w:r w:rsidR="00496C22">
        <w:t xml:space="preserve">, </w:t>
      </w:r>
      <w:r w:rsidRPr="001B00E2">
        <w:t>134ra60</w:t>
      </w:r>
      <w:r w:rsidR="00496C22">
        <w:t xml:space="preserve"> (</w:t>
      </w:r>
      <w:r w:rsidR="00496C22" w:rsidRPr="001B00E2">
        <w:t>2012</w:t>
      </w:r>
      <w:r w:rsidR="00496C22">
        <w:t>)</w:t>
      </w:r>
      <w:r w:rsidRPr="001B00E2">
        <w:t>.</w:t>
      </w:r>
    </w:p>
    <w:p w14:paraId="740E7840" w14:textId="08FE0F6D" w:rsidR="005F2DAD" w:rsidRPr="001B00E2" w:rsidRDefault="005F2DAD" w:rsidP="008B0A50">
      <w:pPr>
        <w:pStyle w:val="EndNoteBibliography"/>
        <w:widowControl/>
      </w:pPr>
      <w:r w:rsidRPr="001B00E2">
        <w:t>2.</w:t>
      </w:r>
      <w:r w:rsidR="00496C22">
        <w:t xml:space="preserve"> </w:t>
      </w:r>
      <w:r w:rsidRPr="001B00E2">
        <w:t>Kraus</w:t>
      </w:r>
      <w:r w:rsidR="00210C46">
        <w:t>,</w:t>
      </w:r>
      <w:r w:rsidRPr="001B00E2">
        <w:t xml:space="preserve"> M</w:t>
      </w:r>
      <w:r w:rsidR="00210C46">
        <w:t>.</w:t>
      </w:r>
      <w:r w:rsidRPr="001B00E2">
        <w:t>F</w:t>
      </w:r>
      <w:r w:rsidR="00210C46">
        <w:t>. et al</w:t>
      </w:r>
      <w:r w:rsidRPr="001B00E2">
        <w:t xml:space="preserve">. White matter integrity and cognition in chronic traumatic brain injury: a diffusion tensor imaging study. </w:t>
      </w:r>
      <w:r w:rsidRPr="001B00E2">
        <w:rPr>
          <w:i/>
        </w:rPr>
        <w:t xml:space="preserve">Brain: </w:t>
      </w:r>
      <w:r w:rsidR="00210C46" w:rsidRPr="001B00E2">
        <w:rPr>
          <w:i/>
        </w:rPr>
        <w:t>A Journal</w:t>
      </w:r>
      <w:r w:rsidRPr="001B00E2">
        <w:rPr>
          <w:i/>
        </w:rPr>
        <w:t xml:space="preserve"> of </w:t>
      </w:r>
      <w:r w:rsidR="00210C46" w:rsidRPr="001B00E2">
        <w:rPr>
          <w:i/>
        </w:rPr>
        <w:t>Neurology</w:t>
      </w:r>
      <w:r w:rsidRPr="001B00E2">
        <w:rPr>
          <w:i/>
        </w:rPr>
        <w:t>.</w:t>
      </w:r>
      <w:r w:rsidR="00210C46">
        <w:t xml:space="preserve"> </w:t>
      </w:r>
      <w:r w:rsidRPr="00DC2D7E">
        <w:rPr>
          <w:b/>
        </w:rPr>
        <w:t>130</w:t>
      </w:r>
      <w:r w:rsidR="00210C46">
        <w:t xml:space="preserve"> </w:t>
      </w:r>
      <w:r w:rsidRPr="001B00E2">
        <w:t>(Pt 10)</w:t>
      </w:r>
      <w:r w:rsidR="00210C46">
        <w:t xml:space="preserve">, </w:t>
      </w:r>
      <w:r w:rsidRPr="001B00E2">
        <w:t>2508-2519</w:t>
      </w:r>
      <w:r w:rsidR="00210C46">
        <w:t xml:space="preserve"> (</w:t>
      </w:r>
      <w:r w:rsidR="00210C46" w:rsidRPr="001B00E2">
        <w:t>2007</w:t>
      </w:r>
      <w:r w:rsidR="00210C46">
        <w:t>)</w:t>
      </w:r>
      <w:r w:rsidRPr="001B00E2">
        <w:t>.</w:t>
      </w:r>
    </w:p>
    <w:p w14:paraId="78CB135A" w14:textId="0B5E0946" w:rsidR="005F2DAD" w:rsidRPr="001B00E2" w:rsidRDefault="005F2DAD" w:rsidP="008B0A50">
      <w:pPr>
        <w:pStyle w:val="EndNoteBibliography"/>
        <w:widowControl/>
      </w:pPr>
      <w:r w:rsidRPr="001B00E2">
        <w:lastRenderedPageBreak/>
        <w:t>3.</w:t>
      </w:r>
      <w:r w:rsidR="00496C22">
        <w:t xml:space="preserve"> </w:t>
      </w:r>
      <w:r w:rsidRPr="001B00E2">
        <w:t>McKee</w:t>
      </w:r>
      <w:r w:rsidR="00210C46">
        <w:t>,</w:t>
      </w:r>
      <w:r w:rsidRPr="001B00E2">
        <w:t xml:space="preserve"> A</w:t>
      </w:r>
      <w:r w:rsidR="00210C46">
        <w:t>.</w:t>
      </w:r>
      <w:r w:rsidRPr="001B00E2">
        <w:t>C</w:t>
      </w:r>
      <w:r w:rsidR="00210C46">
        <w:t>.</w:t>
      </w:r>
      <w:r w:rsidRPr="001B00E2">
        <w:t xml:space="preserve"> et al. The spectrum of disease in chronic traumatic encephalopathy. </w:t>
      </w:r>
      <w:r w:rsidRPr="001B00E2">
        <w:rPr>
          <w:i/>
        </w:rPr>
        <w:t xml:space="preserve">Brain: </w:t>
      </w:r>
      <w:r w:rsidR="00210C46" w:rsidRPr="001B00E2">
        <w:rPr>
          <w:i/>
        </w:rPr>
        <w:t>A Journal</w:t>
      </w:r>
      <w:r w:rsidRPr="001B00E2">
        <w:rPr>
          <w:i/>
        </w:rPr>
        <w:t xml:space="preserve"> of </w:t>
      </w:r>
      <w:r w:rsidR="00210C46" w:rsidRPr="001B00E2">
        <w:rPr>
          <w:i/>
        </w:rPr>
        <w:t>Neurology</w:t>
      </w:r>
      <w:r w:rsidRPr="001B00E2">
        <w:rPr>
          <w:i/>
        </w:rPr>
        <w:t>.</w:t>
      </w:r>
      <w:r w:rsidR="00210C46">
        <w:t xml:space="preserve"> </w:t>
      </w:r>
      <w:r w:rsidRPr="00DC2D7E">
        <w:rPr>
          <w:b/>
        </w:rPr>
        <w:t>136</w:t>
      </w:r>
      <w:r w:rsidR="00210C46">
        <w:rPr>
          <w:b/>
        </w:rPr>
        <w:t xml:space="preserve"> </w:t>
      </w:r>
      <w:r w:rsidRPr="001B00E2">
        <w:t>(Pt 1)</w:t>
      </w:r>
      <w:r w:rsidR="00210C46">
        <w:t xml:space="preserve">, </w:t>
      </w:r>
      <w:r w:rsidRPr="001B00E2">
        <w:t>43-64</w:t>
      </w:r>
      <w:r w:rsidR="00210C46">
        <w:t xml:space="preserve"> (</w:t>
      </w:r>
      <w:r w:rsidR="00210C46" w:rsidRPr="001B00E2">
        <w:t>2013</w:t>
      </w:r>
      <w:r w:rsidR="00210C46">
        <w:t>)</w:t>
      </w:r>
      <w:r w:rsidRPr="001B00E2">
        <w:t>.</w:t>
      </w:r>
    </w:p>
    <w:p w14:paraId="42E4C8AA" w14:textId="4F53C094" w:rsidR="005F2DAD" w:rsidRPr="001B00E2" w:rsidRDefault="005F2DAD" w:rsidP="008B0A50">
      <w:pPr>
        <w:pStyle w:val="EndNoteBibliography"/>
        <w:widowControl/>
      </w:pPr>
      <w:r w:rsidRPr="001B00E2">
        <w:t>4.</w:t>
      </w:r>
      <w:r w:rsidR="00496C22">
        <w:t xml:space="preserve"> </w:t>
      </w:r>
      <w:r w:rsidRPr="001B00E2">
        <w:t>Mez</w:t>
      </w:r>
      <w:r w:rsidR="00210C46">
        <w:t>,</w:t>
      </w:r>
      <w:r w:rsidRPr="001B00E2">
        <w:t xml:space="preserve"> J</w:t>
      </w:r>
      <w:r w:rsidR="00210C46">
        <w:t>.</w:t>
      </w:r>
      <w:r w:rsidRPr="001B00E2">
        <w:t xml:space="preserve"> et al. Clinicopathological Evaluation of Chronic Traumatic Encephalopathy in Players of American Football. </w:t>
      </w:r>
      <w:r w:rsidR="00210C46" w:rsidRPr="001B00E2">
        <w:rPr>
          <w:i/>
        </w:rPr>
        <w:t>JAMA</w:t>
      </w:r>
      <w:r w:rsidRPr="001B00E2">
        <w:rPr>
          <w:i/>
        </w:rPr>
        <w:t>.</w:t>
      </w:r>
      <w:r w:rsidR="00210C46">
        <w:t xml:space="preserve"> </w:t>
      </w:r>
      <w:r w:rsidRPr="00DC2D7E">
        <w:rPr>
          <w:b/>
        </w:rPr>
        <w:t>318</w:t>
      </w:r>
      <w:r w:rsidR="00210C46">
        <w:t xml:space="preserve"> </w:t>
      </w:r>
      <w:r w:rsidRPr="001B00E2">
        <w:t>(4)</w:t>
      </w:r>
      <w:r w:rsidR="00210C46">
        <w:t xml:space="preserve">, </w:t>
      </w:r>
      <w:r w:rsidRPr="001B00E2">
        <w:t>360-370</w:t>
      </w:r>
      <w:r w:rsidR="00210C46">
        <w:t xml:space="preserve"> (</w:t>
      </w:r>
      <w:r w:rsidR="00210C46" w:rsidRPr="001B00E2">
        <w:t>2017</w:t>
      </w:r>
      <w:r w:rsidR="00210C46">
        <w:t>)</w:t>
      </w:r>
      <w:r w:rsidRPr="001B00E2">
        <w:t>.</w:t>
      </w:r>
    </w:p>
    <w:p w14:paraId="4AED8DCF" w14:textId="2B82B388" w:rsidR="005F2DAD" w:rsidRPr="001B00E2" w:rsidRDefault="005F2DAD" w:rsidP="008B0A50">
      <w:pPr>
        <w:pStyle w:val="EndNoteBibliography"/>
        <w:widowControl/>
      </w:pPr>
      <w:r w:rsidRPr="001B00E2">
        <w:t>5.</w:t>
      </w:r>
      <w:r w:rsidR="00496C22">
        <w:t xml:space="preserve"> </w:t>
      </w:r>
      <w:r w:rsidRPr="001B00E2">
        <w:t>Tagge</w:t>
      </w:r>
      <w:r w:rsidR="00210C46">
        <w:t>,</w:t>
      </w:r>
      <w:r w:rsidRPr="001B00E2">
        <w:t xml:space="preserve"> C</w:t>
      </w:r>
      <w:r w:rsidR="00210C46">
        <w:t>.</w:t>
      </w:r>
      <w:r w:rsidRPr="001B00E2">
        <w:t>A</w:t>
      </w:r>
      <w:r w:rsidR="00210C46">
        <w:t>.</w:t>
      </w:r>
      <w:r w:rsidRPr="001B00E2">
        <w:t xml:space="preserve"> et al. Concussion, microvascular injury, and early tauopathy in young athletes after impact head injury and an impact concussion mouse model. </w:t>
      </w:r>
      <w:r w:rsidRPr="001B00E2">
        <w:rPr>
          <w:i/>
        </w:rPr>
        <w:t xml:space="preserve">Brain: </w:t>
      </w:r>
      <w:r w:rsidR="00210C46" w:rsidRPr="001B00E2">
        <w:rPr>
          <w:i/>
        </w:rPr>
        <w:t>A Journal</w:t>
      </w:r>
      <w:r w:rsidRPr="001B00E2">
        <w:rPr>
          <w:i/>
        </w:rPr>
        <w:t xml:space="preserve"> of </w:t>
      </w:r>
      <w:r w:rsidR="00210C46" w:rsidRPr="001B00E2">
        <w:rPr>
          <w:i/>
        </w:rPr>
        <w:t>Neurology</w:t>
      </w:r>
      <w:r w:rsidRPr="001B00E2">
        <w:rPr>
          <w:i/>
        </w:rPr>
        <w:t>.</w:t>
      </w:r>
      <w:r w:rsidR="00210C46">
        <w:t xml:space="preserve"> </w:t>
      </w:r>
      <w:r w:rsidRPr="00DC2D7E">
        <w:rPr>
          <w:b/>
        </w:rPr>
        <w:t>141</w:t>
      </w:r>
      <w:r w:rsidR="00210C46">
        <w:rPr>
          <w:b/>
        </w:rPr>
        <w:t xml:space="preserve"> </w:t>
      </w:r>
      <w:r w:rsidRPr="001B00E2">
        <w:t>(2)</w:t>
      </w:r>
      <w:r w:rsidR="00210C46">
        <w:t xml:space="preserve">, </w:t>
      </w:r>
      <w:r w:rsidRPr="001B00E2">
        <w:t>422-458</w:t>
      </w:r>
      <w:r w:rsidR="00210C46">
        <w:t xml:space="preserve"> (</w:t>
      </w:r>
      <w:r w:rsidR="00210C46" w:rsidRPr="001B00E2">
        <w:t>2018</w:t>
      </w:r>
      <w:r w:rsidR="00210C46">
        <w:t>)</w:t>
      </w:r>
      <w:r w:rsidRPr="001B00E2">
        <w:t>.</w:t>
      </w:r>
    </w:p>
    <w:p w14:paraId="5D40FF92" w14:textId="43CE0A21" w:rsidR="005F2DAD" w:rsidRPr="001B00E2" w:rsidRDefault="005F2DAD" w:rsidP="008B0A50">
      <w:pPr>
        <w:pStyle w:val="EndNoteBibliography"/>
        <w:widowControl/>
      </w:pPr>
      <w:r w:rsidRPr="001B00E2">
        <w:t>6.</w:t>
      </w:r>
      <w:r w:rsidR="00496C22">
        <w:t xml:space="preserve"> </w:t>
      </w:r>
      <w:r w:rsidRPr="001B00E2">
        <w:t>Bailes</w:t>
      </w:r>
      <w:r w:rsidR="00210C46">
        <w:t>,</w:t>
      </w:r>
      <w:r w:rsidRPr="001B00E2">
        <w:t xml:space="preserve"> J</w:t>
      </w:r>
      <w:r w:rsidR="00210C46">
        <w:t>.</w:t>
      </w:r>
      <w:r w:rsidRPr="001B00E2">
        <w:t>E</w:t>
      </w:r>
      <w:r w:rsidR="00210C46">
        <w:t>.</w:t>
      </w:r>
      <w:r w:rsidRPr="001B00E2">
        <w:t>, Petraglia</w:t>
      </w:r>
      <w:r w:rsidR="00210C46">
        <w:t>,</w:t>
      </w:r>
      <w:r w:rsidRPr="001B00E2">
        <w:t xml:space="preserve"> A</w:t>
      </w:r>
      <w:r w:rsidR="00210C46">
        <w:t>.</w:t>
      </w:r>
      <w:r w:rsidRPr="001B00E2">
        <w:t>L</w:t>
      </w:r>
      <w:r w:rsidR="00210C46">
        <w:t>.</w:t>
      </w:r>
      <w:r w:rsidRPr="001B00E2">
        <w:t>, Omalu</w:t>
      </w:r>
      <w:r w:rsidR="00210C46">
        <w:t>,</w:t>
      </w:r>
      <w:r w:rsidRPr="001B00E2">
        <w:t xml:space="preserve"> B</w:t>
      </w:r>
      <w:r w:rsidR="00210C46">
        <w:t>.</w:t>
      </w:r>
      <w:r w:rsidRPr="001B00E2">
        <w:t>I</w:t>
      </w:r>
      <w:r w:rsidR="00210C46">
        <w:t>.</w:t>
      </w:r>
      <w:r w:rsidRPr="001B00E2">
        <w:t>, Nauman</w:t>
      </w:r>
      <w:r w:rsidR="00210C46">
        <w:t>,</w:t>
      </w:r>
      <w:r w:rsidRPr="001B00E2">
        <w:t xml:space="preserve"> E</w:t>
      </w:r>
      <w:r w:rsidR="00210C46">
        <w:t>.</w:t>
      </w:r>
      <w:r w:rsidRPr="001B00E2">
        <w:t>, Talavage</w:t>
      </w:r>
      <w:r w:rsidR="00210C46">
        <w:t>,</w:t>
      </w:r>
      <w:r w:rsidRPr="001B00E2">
        <w:t xml:space="preserve"> T. Role of subconcussion in repetitive mild traumatic brain injury. </w:t>
      </w:r>
      <w:r w:rsidRPr="001B00E2">
        <w:rPr>
          <w:i/>
        </w:rPr>
        <w:t xml:space="preserve">Journal of </w:t>
      </w:r>
      <w:r w:rsidR="00210C46" w:rsidRPr="001B00E2">
        <w:rPr>
          <w:i/>
        </w:rPr>
        <w:t>Neurosurgery</w:t>
      </w:r>
      <w:r w:rsidRPr="001B00E2">
        <w:rPr>
          <w:i/>
        </w:rPr>
        <w:t>.</w:t>
      </w:r>
      <w:r w:rsidR="00210C46">
        <w:t xml:space="preserve"> </w:t>
      </w:r>
      <w:r w:rsidRPr="00DC2D7E">
        <w:rPr>
          <w:b/>
        </w:rPr>
        <w:t>119</w:t>
      </w:r>
      <w:r w:rsidR="00210C46">
        <w:t xml:space="preserve"> </w:t>
      </w:r>
      <w:r w:rsidRPr="001B00E2">
        <w:t>(5)</w:t>
      </w:r>
      <w:r w:rsidR="00210C46">
        <w:t xml:space="preserve">, </w:t>
      </w:r>
      <w:r w:rsidRPr="001B00E2">
        <w:t>1235-1245</w:t>
      </w:r>
      <w:r w:rsidR="00210C46">
        <w:t xml:space="preserve"> (</w:t>
      </w:r>
      <w:r w:rsidR="00210C46" w:rsidRPr="001B00E2">
        <w:t>2013</w:t>
      </w:r>
      <w:r w:rsidR="00210C46">
        <w:t>)</w:t>
      </w:r>
      <w:r w:rsidRPr="001B00E2">
        <w:t>.</w:t>
      </w:r>
    </w:p>
    <w:p w14:paraId="4D1236B8" w14:textId="768BC28A" w:rsidR="005F2DAD" w:rsidRPr="001B00E2" w:rsidRDefault="005F2DAD" w:rsidP="008B0A50">
      <w:pPr>
        <w:pStyle w:val="EndNoteBibliography"/>
        <w:widowControl/>
      </w:pPr>
      <w:r w:rsidRPr="001B00E2">
        <w:t>7.</w:t>
      </w:r>
      <w:r w:rsidR="00496C22">
        <w:t xml:space="preserve"> </w:t>
      </w:r>
      <w:r w:rsidR="00210C46">
        <w:t xml:space="preserve">Estimated probability of competing in college athletics | </w:t>
      </w:r>
      <w:r w:rsidRPr="001B00E2">
        <w:t>NCAA</w:t>
      </w:r>
      <w:r w:rsidR="00210C46">
        <w:t>.org – The Official Site of the NCAA</w:t>
      </w:r>
      <w:r w:rsidRPr="001B00E2">
        <w:t xml:space="preserve">. http://www.ncaa.org/about/resources/research/estimated-probability-competing-college-athletics. Accessed </w:t>
      </w:r>
      <w:r w:rsidR="00210C46">
        <w:t xml:space="preserve">September </w:t>
      </w:r>
      <w:r w:rsidRPr="001B00E2">
        <w:t>20</w:t>
      </w:r>
      <w:r w:rsidR="00210C46">
        <w:t xml:space="preserve">, </w:t>
      </w:r>
      <w:r w:rsidRPr="001B00E2">
        <w:t xml:space="preserve">2018 </w:t>
      </w:r>
      <w:r w:rsidR="00210C46">
        <w:t>(</w:t>
      </w:r>
      <w:r w:rsidRPr="001B00E2">
        <w:t>201</w:t>
      </w:r>
      <w:r w:rsidR="00210C46">
        <w:t>8)</w:t>
      </w:r>
      <w:r w:rsidRPr="001B00E2">
        <w:t>.</w:t>
      </w:r>
    </w:p>
    <w:p w14:paraId="6F05E217" w14:textId="5313FD10" w:rsidR="005F2DAD" w:rsidRPr="001B00E2" w:rsidRDefault="005F2DAD" w:rsidP="008B0A50">
      <w:pPr>
        <w:pStyle w:val="EndNoteBibliography"/>
        <w:widowControl/>
      </w:pPr>
      <w:r w:rsidRPr="001B00E2">
        <w:t>8.</w:t>
      </w:r>
      <w:r w:rsidR="00496C22">
        <w:t xml:space="preserve"> </w:t>
      </w:r>
      <w:r w:rsidRPr="001B00E2">
        <w:t>Schnebel</w:t>
      </w:r>
      <w:r w:rsidR="00210C46">
        <w:t>,</w:t>
      </w:r>
      <w:r w:rsidRPr="001B00E2">
        <w:t xml:space="preserve"> B</w:t>
      </w:r>
      <w:r w:rsidR="00210C46">
        <w:t>.</w:t>
      </w:r>
      <w:r w:rsidRPr="001B00E2">
        <w:t>, Gwin</w:t>
      </w:r>
      <w:r w:rsidR="00210C46">
        <w:t>,</w:t>
      </w:r>
      <w:r w:rsidRPr="001B00E2">
        <w:t xml:space="preserve"> J</w:t>
      </w:r>
      <w:r w:rsidR="00210C46">
        <w:t>.</w:t>
      </w:r>
      <w:r w:rsidRPr="001B00E2">
        <w:t>T</w:t>
      </w:r>
      <w:r w:rsidR="00210C46">
        <w:t>.</w:t>
      </w:r>
      <w:r w:rsidRPr="001B00E2">
        <w:t>, Anderson</w:t>
      </w:r>
      <w:r w:rsidR="00210C46">
        <w:t>,</w:t>
      </w:r>
      <w:r w:rsidRPr="001B00E2">
        <w:t xml:space="preserve"> S</w:t>
      </w:r>
      <w:r w:rsidR="00210C46">
        <w:t>.</w:t>
      </w:r>
      <w:r w:rsidRPr="001B00E2">
        <w:t>, Gatlin</w:t>
      </w:r>
      <w:r w:rsidR="00210C46">
        <w:t>,</w:t>
      </w:r>
      <w:r w:rsidRPr="001B00E2">
        <w:t xml:space="preserve"> R. In vivo study of head impacts in football: a comparison of National Collegiate Athletic Association Division I versus high school impacts. </w:t>
      </w:r>
      <w:r w:rsidRPr="001B00E2">
        <w:rPr>
          <w:i/>
        </w:rPr>
        <w:t>Neurosurgery.</w:t>
      </w:r>
      <w:r w:rsidR="00210C46">
        <w:t xml:space="preserve"> </w:t>
      </w:r>
      <w:r w:rsidRPr="00DC2D7E">
        <w:rPr>
          <w:b/>
        </w:rPr>
        <w:t>60</w:t>
      </w:r>
      <w:r w:rsidR="00210C46">
        <w:t xml:space="preserve"> </w:t>
      </w:r>
      <w:r w:rsidRPr="001B00E2">
        <w:t>(3)</w:t>
      </w:r>
      <w:r w:rsidR="00210C46">
        <w:t xml:space="preserve">, </w:t>
      </w:r>
      <w:r w:rsidRPr="001B00E2">
        <w:t>490-496</w:t>
      </w:r>
      <w:r w:rsidR="00210C46">
        <w:t xml:space="preserve"> (</w:t>
      </w:r>
      <w:r w:rsidR="00210C46" w:rsidRPr="001B00E2">
        <w:t>2007</w:t>
      </w:r>
      <w:r w:rsidR="00210C46">
        <w:t>)</w:t>
      </w:r>
      <w:r w:rsidRPr="001B00E2">
        <w:t>.</w:t>
      </w:r>
    </w:p>
    <w:p w14:paraId="21C05129" w14:textId="6E50F7D0" w:rsidR="005F2DAD" w:rsidRPr="001B00E2" w:rsidRDefault="005F2DAD" w:rsidP="008B0A50">
      <w:pPr>
        <w:pStyle w:val="EndNoteBibliography"/>
        <w:widowControl/>
      </w:pPr>
      <w:r w:rsidRPr="001B00E2">
        <w:t>9.</w:t>
      </w:r>
      <w:r w:rsidR="00496C22">
        <w:t xml:space="preserve"> </w:t>
      </w:r>
      <w:r w:rsidRPr="001B00E2">
        <w:t>Guskiewicz</w:t>
      </w:r>
      <w:r w:rsidR="00210C46">
        <w:t>,</w:t>
      </w:r>
      <w:r w:rsidRPr="001B00E2">
        <w:t xml:space="preserve"> K</w:t>
      </w:r>
      <w:r w:rsidR="00210C46">
        <w:t>.</w:t>
      </w:r>
      <w:r w:rsidRPr="001B00E2">
        <w:t>M</w:t>
      </w:r>
      <w:r w:rsidR="00210C46">
        <w:t>.</w:t>
      </w:r>
      <w:r w:rsidRPr="001B00E2">
        <w:t xml:space="preserve"> et al. Measurement of head impacts in collegiate football players: relationship between head impact biomechanics and acute clinical outcome after concussion. </w:t>
      </w:r>
      <w:r w:rsidRPr="001B00E2">
        <w:rPr>
          <w:i/>
        </w:rPr>
        <w:t>Neurosurgery.</w:t>
      </w:r>
      <w:r w:rsidR="00210C46">
        <w:t xml:space="preserve"> </w:t>
      </w:r>
      <w:r w:rsidRPr="00DC2D7E">
        <w:rPr>
          <w:b/>
        </w:rPr>
        <w:t>61</w:t>
      </w:r>
      <w:r w:rsidR="00210C46">
        <w:t xml:space="preserve"> </w:t>
      </w:r>
      <w:r w:rsidRPr="001B00E2">
        <w:t>(6)</w:t>
      </w:r>
      <w:r w:rsidR="00210C46">
        <w:t xml:space="preserve">, </w:t>
      </w:r>
      <w:r w:rsidRPr="001B00E2">
        <w:t>1244-1253</w:t>
      </w:r>
      <w:r w:rsidR="00210C46">
        <w:t xml:space="preserve"> (</w:t>
      </w:r>
      <w:r w:rsidR="00210C46" w:rsidRPr="001B00E2">
        <w:t>2007</w:t>
      </w:r>
      <w:r w:rsidR="00210C46">
        <w:t>)</w:t>
      </w:r>
      <w:r w:rsidRPr="001B00E2">
        <w:t>.</w:t>
      </w:r>
    </w:p>
    <w:p w14:paraId="29798C0C" w14:textId="64063D83" w:rsidR="005F2DAD" w:rsidRPr="001B00E2" w:rsidRDefault="005F2DAD" w:rsidP="008B0A50">
      <w:pPr>
        <w:pStyle w:val="EndNoteBibliography"/>
        <w:widowControl/>
      </w:pPr>
      <w:r w:rsidRPr="001B00E2">
        <w:t>10.</w:t>
      </w:r>
      <w:r w:rsidR="00496C22">
        <w:t xml:space="preserve"> </w:t>
      </w:r>
      <w:r w:rsidRPr="001B00E2">
        <w:t>Alfonsi</w:t>
      </w:r>
      <w:r w:rsidR="00210C46">
        <w:t>,</w:t>
      </w:r>
      <w:r w:rsidRPr="001B00E2">
        <w:t xml:space="preserve"> S. Combat veterans coming home with CTE</w:t>
      </w:r>
      <w:r w:rsidR="00210C46">
        <w:t xml:space="preserve"> - CBS News</w:t>
      </w:r>
      <w:r w:rsidRPr="001B00E2">
        <w:t xml:space="preserve">. </w:t>
      </w:r>
      <w:r w:rsidR="00210C46" w:rsidRPr="00210C46">
        <w:t>https://www.cbsnews.com/news/60-minutes-combat-veterans-coming-home-with-cte-brain-injury/</w:t>
      </w:r>
      <w:r w:rsidR="00210C46">
        <w:t xml:space="preserve"> (</w:t>
      </w:r>
      <w:r w:rsidRPr="001B00E2">
        <w:t>2018</w:t>
      </w:r>
      <w:r w:rsidR="00210C46">
        <w:t>)</w:t>
      </w:r>
      <w:r w:rsidRPr="001B00E2">
        <w:t>.</w:t>
      </w:r>
    </w:p>
    <w:p w14:paraId="50A8ACDE" w14:textId="37B0EB72" w:rsidR="005F2DAD" w:rsidRPr="001B00E2" w:rsidRDefault="005F2DAD" w:rsidP="008B0A50">
      <w:pPr>
        <w:pStyle w:val="EndNoteBibliography"/>
        <w:widowControl/>
      </w:pPr>
      <w:r w:rsidRPr="001B00E2">
        <w:t>11.</w:t>
      </w:r>
      <w:r w:rsidR="00496C22">
        <w:t xml:space="preserve"> </w:t>
      </w:r>
      <w:r w:rsidRPr="001B00E2">
        <w:t>Ward</w:t>
      </w:r>
      <w:r w:rsidR="00210C46">
        <w:t>,</w:t>
      </w:r>
      <w:r w:rsidRPr="001B00E2">
        <w:t xml:space="preserve"> J</w:t>
      </w:r>
      <w:r w:rsidR="00210C46">
        <w:t>.</w:t>
      </w:r>
      <w:r w:rsidRPr="001B00E2">
        <w:t xml:space="preserve">, Williams, J., Manchester, S. </w:t>
      </w:r>
      <w:r w:rsidR="00210C46">
        <w:t>111 N.F.L. Brains. All But One Had C.T.E. - The New York Times.</w:t>
      </w:r>
      <w:r w:rsidRPr="001B00E2">
        <w:t xml:space="preserve"> https://www.nytimes.com/interactive/2017/07/25/sports/football/nfl-cte.html. Accessed September 20, 2018</w:t>
      </w:r>
      <w:r w:rsidR="00210C46">
        <w:t xml:space="preserve"> (2017)</w:t>
      </w:r>
      <w:r w:rsidRPr="001B00E2">
        <w:t>.</w:t>
      </w:r>
    </w:p>
    <w:p w14:paraId="561C27E4" w14:textId="6DCAA4CD" w:rsidR="005F2DAD" w:rsidRPr="001B00E2" w:rsidRDefault="005F2DAD" w:rsidP="008B0A50">
      <w:pPr>
        <w:pStyle w:val="EndNoteBibliography"/>
        <w:widowControl/>
      </w:pPr>
      <w:r w:rsidRPr="001B00E2">
        <w:t>12.</w:t>
      </w:r>
      <w:r w:rsidR="00496C22">
        <w:t xml:space="preserve"> </w:t>
      </w:r>
      <w:r w:rsidRPr="001B00E2">
        <w:t>Ling</w:t>
      </w:r>
      <w:r w:rsidR="00210C46">
        <w:t>,</w:t>
      </w:r>
      <w:r w:rsidRPr="001B00E2">
        <w:t xml:space="preserve"> H</w:t>
      </w:r>
      <w:r w:rsidR="00210C46">
        <w:t>.</w:t>
      </w:r>
      <w:r w:rsidRPr="001B00E2">
        <w:t xml:space="preserve"> et al. Mixed pathologies including chronic traumatic encephalopathy account for dementia in retired association football (soccer) players. </w:t>
      </w:r>
      <w:r w:rsidRPr="001B00E2">
        <w:rPr>
          <w:i/>
        </w:rPr>
        <w:t xml:space="preserve">Acta </w:t>
      </w:r>
      <w:r w:rsidR="00210C46" w:rsidRPr="001B00E2">
        <w:rPr>
          <w:i/>
        </w:rPr>
        <w:t>Neuropathologica</w:t>
      </w:r>
      <w:r w:rsidRPr="001B00E2">
        <w:rPr>
          <w:i/>
        </w:rPr>
        <w:t>.</w:t>
      </w:r>
      <w:r w:rsidR="00210C46">
        <w:t xml:space="preserve"> </w:t>
      </w:r>
      <w:r w:rsidRPr="00DC2D7E">
        <w:rPr>
          <w:b/>
        </w:rPr>
        <w:t>133</w:t>
      </w:r>
      <w:r w:rsidR="00210C46">
        <w:t xml:space="preserve"> </w:t>
      </w:r>
      <w:r w:rsidRPr="001B00E2">
        <w:t>(3)</w:t>
      </w:r>
      <w:r w:rsidR="00210C46">
        <w:t xml:space="preserve">, </w:t>
      </w:r>
      <w:r w:rsidRPr="001B00E2">
        <w:t>337-352</w:t>
      </w:r>
      <w:r w:rsidR="00210C46">
        <w:t xml:space="preserve"> (</w:t>
      </w:r>
      <w:r w:rsidR="00210C46" w:rsidRPr="001B00E2">
        <w:t>2017</w:t>
      </w:r>
      <w:r w:rsidR="00210C46">
        <w:t>)</w:t>
      </w:r>
      <w:r w:rsidRPr="001B00E2">
        <w:t>.</w:t>
      </w:r>
    </w:p>
    <w:p w14:paraId="5CE2B0E9" w14:textId="041D538E" w:rsidR="005F2DAD" w:rsidRPr="001B00E2" w:rsidRDefault="005F2DAD" w:rsidP="008B0A50">
      <w:pPr>
        <w:pStyle w:val="EndNoteBibliography"/>
        <w:widowControl/>
      </w:pPr>
      <w:r w:rsidRPr="001B00E2">
        <w:t>13.</w:t>
      </w:r>
      <w:r w:rsidR="00496C22">
        <w:t xml:space="preserve"> </w:t>
      </w:r>
      <w:r w:rsidRPr="001B00E2">
        <w:t>Kawata</w:t>
      </w:r>
      <w:r w:rsidR="00210C46">
        <w:t>,</w:t>
      </w:r>
      <w:r w:rsidRPr="001B00E2">
        <w:t xml:space="preserve"> K</w:t>
      </w:r>
      <w:r w:rsidR="00210C46">
        <w:t>.</w:t>
      </w:r>
      <w:r w:rsidRPr="001B00E2">
        <w:t>, Tierney</w:t>
      </w:r>
      <w:r w:rsidR="00210C46">
        <w:t>,</w:t>
      </w:r>
      <w:r w:rsidRPr="001B00E2">
        <w:t xml:space="preserve"> R</w:t>
      </w:r>
      <w:r w:rsidR="00210C46">
        <w:t>.</w:t>
      </w:r>
      <w:r w:rsidRPr="001B00E2">
        <w:t>, Phillips</w:t>
      </w:r>
      <w:r w:rsidR="00210C46">
        <w:t>,</w:t>
      </w:r>
      <w:r w:rsidRPr="001B00E2">
        <w:t xml:space="preserve"> J</w:t>
      </w:r>
      <w:r w:rsidR="00210C46">
        <w:t>.</w:t>
      </w:r>
      <w:r w:rsidRPr="001B00E2">
        <w:t>, Jeka</w:t>
      </w:r>
      <w:r w:rsidR="00210C46">
        <w:t>,</w:t>
      </w:r>
      <w:r w:rsidRPr="001B00E2">
        <w:t xml:space="preserve"> J</w:t>
      </w:r>
      <w:r w:rsidR="00210C46">
        <w:t>.</w:t>
      </w:r>
      <w:r w:rsidRPr="001B00E2">
        <w:t xml:space="preserve">J. Effect of Repetitive Sub-concussive Head Impacts on Ocular Near Point of Convergence. </w:t>
      </w:r>
      <w:r w:rsidRPr="001B00E2">
        <w:rPr>
          <w:i/>
        </w:rPr>
        <w:t xml:space="preserve">International </w:t>
      </w:r>
      <w:r w:rsidR="00210C46" w:rsidRPr="001B00E2">
        <w:rPr>
          <w:i/>
        </w:rPr>
        <w:t>Journal</w:t>
      </w:r>
      <w:r w:rsidRPr="001B00E2">
        <w:rPr>
          <w:i/>
        </w:rPr>
        <w:t xml:space="preserve"> of </w:t>
      </w:r>
      <w:r w:rsidR="00210C46" w:rsidRPr="001B00E2">
        <w:rPr>
          <w:i/>
        </w:rPr>
        <w:t>Sports Medicine</w:t>
      </w:r>
      <w:r w:rsidRPr="001B00E2">
        <w:rPr>
          <w:i/>
        </w:rPr>
        <w:t>.</w:t>
      </w:r>
      <w:r w:rsidR="00210C46">
        <w:t xml:space="preserve"> </w:t>
      </w:r>
      <w:r w:rsidRPr="00DC2D7E">
        <w:rPr>
          <w:b/>
        </w:rPr>
        <w:t>37</w:t>
      </w:r>
      <w:r w:rsidR="00210C46">
        <w:t xml:space="preserve"> </w:t>
      </w:r>
      <w:r w:rsidRPr="001B00E2">
        <w:t>(5)</w:t>
      </w:r>
      <w:r w:rsidR="00210C46">
        <w:t xml:space="preserve">, </w:t>
      </w:r>
      <w:r w:rsidRPr="001B00E2">
        <w:t>405-410</w:t>
      </w:r>
      <w:r w:rsidR="00210C46">
        <w:t xml:space="preserve"> (</w:t>
      </w:r>
      <w:r w:rsidR="00210C46" w:rsidRPr="001B00E2">
        <w:t>2016</w:t>
      </w:r>
      <w:r w:rsidR="00210C46">
        <w:t>)</w:t>
      </w:r>
      <w:r w:rsidRPr="001B00E2">
        <w:t>.</w:t>
      </w:r>
    </w:p>
    <w:p w14:paraId="138F4BF7" w14:textId="4F2D5A89" w:rsidR="005F2DAD" w:rsidRPr="001B00E2" w:rsidRDefault="005F2DAD" w:rsidP="008B0A50">
      <w:pPr>
        <w:pStyle w:val="EndNoteBibliography"/>
        <w:widowControl/>
      </w:pPr>
      <w:r w:rsidRPr="001B00E2">
        <w:t>14.</w:t>
      </w:r>
      <w:r w:rsidR="00496C22">
        <w:t xml:space="preserve"> </w:t>
      </w:r>
      <w:r w:rsidRPr="001B00E2">
        <w:t>Wirsching</w:t>
      </w:r>
      <w:r w:rsidR="00210C46">
        <w:t>,</w:t>
      </w:r>
      <w:r w:rsidRPr="001B00E2">
        <w:t xml:space="preserve"> A</w:t>
      </w:r>
      <w:r w:rsidR="00210C46">
        <w:t>.</w:t>
      </w:r>
      <w:r w:rsidRPr="001B00E2">
        <w:t>, Chen</w:t>
      </w:r>
      <w:r w:rsidR="00210C46">
        <w:t>,</w:t>
      </w:r>
      <w:r w:rsidRPr="001B00E2">
        <w:t xml:space="preserve"> Z</w:t>
      </w:r>
      <w:r w:rsidR="00210C46">
        <w:t>.</w:t>
      </w:r>
      <w:r w:rsidRPr="001B00E2">
        <w:t>, Bevilacqua</w:t>
      </w:r>
      <w:r w:rsidR="00210C46">
        <w:t>,</w:t>
      </w:r>
      <w:r w:rsidRPr="001B00E2">
        <w:t xml:space="preserve"> Z</w:t>
      </w:r>
      <w:r w:rsidR="00210C46">
        <w:t>.</w:t>
      </w:r>
      <w:r w:rsidRPr="001B00E2">
        <w:t>W</w:t>
      </w:r>
      <w:r w:rsidR="00210C46">
        <w:t>.</w:t>
      </w:r>
      <w:r w:rsidRPr="001B00E2">
        <w:t>, Huibregtse</w:t>
      </w:r>
      <w:r w:rsidR="00210C46">
        <w:t>,</w:t>
      </w:r>
      <w:r w:rsidRPr="001B00E2">
        <w:t xml:space="preserve"> M</w:t>
      </w:r>
      <w:r w:rsidR="00210C46">
        <w:t>.</w:t>
      </w:r>
      <w:r w:rsidRPr="001B00E2">
        <w:t>E</w:t>
      </w:r>
      <w:r w:rsidR="00210C46">
        <w:t>.</w:t>
      </w:r>
      <w:r w:rsidRPr="001B00E2">
        <w:t>, Kawata</w:t>
      </w:r>
      <w:r w:rsidR="00210C46">
        <w:t>,</w:t>
      </w:r>
      <w:r w:rsidRPr="001B00E2">
        <w:t xml:space="preserve"> K. Association of Acute Increase in Plasma Neurofilament Light with Repetitive Subconcussive Head Impacts: A Pilot Randomized Control Trial. </w:t>
      </w:r>
      <w:r w:rsidRPr="001B00E2">
        <w:rPr>
          <w:i/>
        </w:rPr>
        <w:t xml:space="preserve">Journal of </w:t>
      </w:r>
      <w:r w:rsidR="00210C46">
        <w:rPr>
          <w:i/>
        </w:rPr>
        <w:t>N</w:t>
      </w:r>
      <w:r w:rsidRPr="001B00E2">
        <w:rPr>
          <w:i/>
        </w:rPr>
        <w:t xml:space="preserve">eurotrauma. </w:t>
      </w:r>
      <w:r w:rsidR="00210C46" w:rsidRPr="00DC2D7E">
        <w:t>doi: 10.1089/neu.2018.5836</w:t>
      </w:r>
      <w:r w:rsidR="00210C46" w:rsidRPr="00210C46">
        <w:rPr>
          <w:i/>
        </w:rPr>
        <w:t xml:space="preserve"> </w:t>
      </w:r>
      <w:r w:rsidR="00210C46">
        <w:t>(</w:t>
      </w:r>
      <w:r w:rsidRPr="001B00E2">
        <w:t>2018</w:t>
      </w:r>
      <w:r w:rsidR="00210C46">
        <w:t>)</w:t>
      </w:r>
      <w:r w:rsidRPr="001B00E2">
        <w:t>.</w:t>
      </w:r>
    </w:p>
    <w:p w14:paraId="7751CAE1" w14:textId="58C9D0FF" w:rsidR="005F2DAD" w:rsidRPr="001B00E2" w:rsidRDefault="005F2DAD" w:rsidP="008B0A50">
      <w:pPr>
        <w:pStyle w:val="EndNoteBibliography"/>
        <w:widowControl/>
      </w:pPr>
      <w:r w:rsidRPr="001B00E2">
        <w:t>15.</w:t>
      </w:r>
      <w:r w:rsidR="00496C22">
        <w:t xml:space="preserve"> </w:t>
      </w:r>
      <w:r w:rsidR="00210C46">
        <w:t xml:space="preserve">Coon, </w:t>
      </w:r>
      <w:r w:rsidRPr="001B00E2">
        <w:t>S</w:t>
      </w:r>
      <w:r w:rsidR="00210C46">
        <w:t>.</w:t>
      </w:r>
      <w:r w:rsidRPr="001B00E2">
        <w:t xml:space="preserve"> </w:t>
      </w:r>
      <w:r w:rsidRPr="001B00E2">
        <w:rPr>
          <w:i/>
        </w:rPr>
        <w:t>Acute Effects of Sleep Deprivation on Ocular-Motor Function as Assessed by King-Devick Test Performance</w:t>
      </w:r>
      <w:r w:rsidRPr="001B00E2">
        <w:t xml:space="preserve">. </w:t>
      </w:r>
      <w:r w:rsidR="00210C46">
        <w:t xml:space="preserve">Master’s thesis. </w:t>
      </w:r>
      <w:r w:rsidRPr="001B00E2">
        <w:t>Blooming</w:t>
      </w:r>
      <w:r w:rsidR="00210C46">
        <w:t>t</w:t>
      </w:r>
      <w:r w:rsidRPr="001B00E2">
        <w:t>on, Indiana</w:t>
      </w:r>
      <w:r w:rsidR="00E82C7A">
        <w:t xml:space="preserve"> </w:t>
      </w:r>
      <w:r w:rsidRPr="001B00E2">
        <w:t xml:space="preserve">Indiana University </w:t>
      </w:r>
      <w:r w:rsidR="00210C46">
        <w:t>(</w:t>
      </w:r>
      <w:r w:rsidRPr="001B00E2">
        <w:t>2018</w:t>
      </w:r>
      <w:r w:rsidR="00210C46">
        <w:t>)</w:t>
      </w:r>
      <w:r w:rsidRPr="001B00E2">
        <w:t>.</w:t>
      </w:r>
    </w:p>
    <w:p w14:paraId="0E662552" w14:textId="2E8F1CF8" w:rsidR="005F2DAD" w:rsidRPr="001B00E2" w:rsidRDefault="005F2DAD" w:rsidP="008B0A50">
      <w:pPr>
        <w:pStyle w:val="EndNoteBibliography"/>
        <w:widowControl/>
      </w:pPr>
      <w:r w:rsidRPr="001B00E2">
        <w:t>16.</w:t>
      </w:r>
      <w:r w:rsidR="00496C22">
        <w:t xml:space="preserve"> </w:t>
      </w:r>
      <w:r w:rsidRPr="001B00E2">
        <w:t>Hwang</w:t>
      </w:r>
      <w:r w:rsidR="00210C46">
        <w:t>,</w:t>
      </w:r>
      <w:r w:rsidRPr="001B00E2">
        <w:t xml:space="preserve"> S</w:t>
      </w:r>
      <w:r w:rsidR="00210C46">
        <w:t>.</w:t>
      </w:r>
      <w:r w:rsidRPr="001B00E2">
        <w:t>, Ma</w:t>
      </w:r>
      <w:r w:rsidR="00210C46">
        <w:t>,</w:t>
      </w:r>
      <w:r w:rsidRPr="001B00E2">
        <w:t xml:space="preserve"> L</w:t>
      </w:r>
      <w:r w:rsidR="00210C46">
        <w:t>.</w:t>
      </w:r>
      <w:r w:rsidRPr="001B00E2">
        <w:t>, Kawata</w:t>
      </w:r>
      <w:r w:rsidR="00210C46">
        <w:t>,</w:t>
      </w:r>
      <w:r w:rsidRPr="001B00E2">
        <w:t xml:space="preserve"> K</w:t>
      </w:r>
      <w:r w:rsidR="00210C46">
        <w:t>.</w:t>
      </w:r>
      <w:r w:rsidRPr="001B00E2">
        <w:t>, Tierney</w:t>
      </w:r>
      <w:r w:rsidR="00210C46">
        <w:t>,</w:t>
      </w:r>
      <w:r w:rsidRPr="001B00E2">
        <w:t xml:space="preserve"> R</w:t>
      </w:r>
      <w:r w:rsidR="00210C46">
        <w:t>.</w:t>
      </w:r>
      <w:r w:rsidRPr="001B00E2">
        <w:t>, Jeka</w:t>
      </w:r>
      <w:r w:rsidR="00210C46">
        <w:t>,</w:t>
      </w:r>
      <w:r w:rsidRPr="001B00E2">
        <w:t xml:space="preserve"> J</w:t>
      </w:r>
      <w:r w:rsidR="00210C46">
        <w:t>.</w:t>
      </w:r>
      <w:r w:rsidRPr="001B00E2">
        <w:t xml:space="preserve">J. Vestibular Dysfunction after Subconcussive Head Impact. </w:t>
      </w:r>
      <w:r w:rsidRPr="001B00E2">
        <w:rPr>
          <w:i/>
        </w:rPr>
        <w:t xml:space="preserve">Journal of </w:t>
      </w:r>
      <w:r w:rsidR="00210C46" w:rsidRPr="001B00E2">
        <w:rPr>
          <w:i/>
        </w:rPr>
        <w:t>Neurotrauma</w:t>
      </w:r>
      <w:r w:rsidRPr="001B00E2">
        <w:rPr>
          <w:i/>
        </w:rPr>
        <w:t>.</w:t>
      </w:r>
      <w:r w:rsidR="00210C46">
        <w:rPr>
          <w:i/>
        </w:rPr>
        <w:t xml:space="preserve"> </w:t>
      </w:r>
      <w:r w:rsidRPr="00DC2D7E">
        <w:rPr>
          <w:b/>
        </w:rPr>
        <w:t>34</w:t>
      </w:r>
      <w:r w:rsidR="00210C46">
        <w:t xml:space="preserve"> </w:t>
      </w:r>
      <w:r w:rsidRPr="001B00E2">
        <w:t>(1)</w:t>
      </w:r>
      <w:r w:rsidR="00210C46">
        <w:t xml:space="preserve">, </w:t>
      </w:r>
      <w:r w:rsidRPr="001B00E2">
        <w:t>8-15</w:t>
      </w:r>
      <w:r w:rsidR="00210C46">
        <w:t xml:space="preserve"> (</w:t>
      </w:r>
      <w:r w:rsidR="00210C46" w:rsidRPr="001B00E2">
        <w:t>2017</w:t>
      </w:r>
      <w:r w:rsidR="00210C46">
        <w:t>)</w:t>
      </w:r>
      <w:r w:rsidRPr="001B00E2">
        <w:t>.</w:t>
      </w:r>
    </w:p>
    <w:p w14:paraId="7AA77F19" w14:textId="43B32429" w:rsidR="005F2DAD" w:rsidRPr="001B00E2" w:rsidRDefault="005F2DAD" w:rsidP="008B0A50">
      <w:pPr>
        <w:pStyle w:val="EndNoteBibliography"/>
        <w:widowControl/>
      </w:pPr>
      <w:r w:rsidRPr="001B00E2">
        <w:t>17.</w:t>
      </w:r>
      <w:r w:rsidR="00496C22">
        <w:t xml:space="preserve"> </w:t>
      </w:r>
      <w:r w:rsidRPr="001B00E2">
        <w:t>Oliver</w:t>
      </w:r>
      <w:r w:rsidR="00210C46">
        <w:t>,</w:t>
      </w:r>
      <w:r w:rsidRPr="001B00E2">
        <w:t xml:space="preserve"> J</w:t>
      </w:r>
      <w:r w:rsidR="00210C46">
        <w:t>.</w:t>
      </w:r>
      <w:r w:rsidRPr="001B00E2">
        <w:t>M</w:t>
      </w:r>
      <w:r w:rsidR="00210C46">
        <w:t>.</w:t>
      </w:r>
      <w:r w:rsidRPr="001B00E2">
        <w:t xml:space="preserve"> et al. Serum Neurofilament Light in American Football Athletes over the Course of a Season. </w:t>
      </w:r>
      <w:r w:rsidRPr="001B00E2">
        <w:rPr>
          <w:i/>
        </w:rPr>
        <w:t xml:space="preserve">Journal of </w:t>
      </w:r>
      <w:r w:rsidR="00210C46" w:rsidRPr="001B00E2">
        <w:rPr>
          <w:i/>
        </w:rPr>
        <w:t>Neurotrauma</w:t>
      </w:r>
      <w:r w:rsidRPr="001B00E2">
        <w:rPr>
          <w:i/>
        </w:rPr>
        <w:t>.</w:t>
      </w:r>
      <w:r w:rsidR="00210C46">
        <w:t xml:space="preserve"> </w:t>
      </w:r>
      <w:r w:rsidRPr="00DC2D7E">
        <w:rPr>
          <w:b/>
        </w:rPr>
        <w:t>33</w:t>
      </w:r>
      <w:r w:rsidR="00210C46">
        <w:rPr>
          <w:b/>
        </w:rPr>
        <w:t xml:space="preserve"> </w:t>
      </w:r>
      <w:r w:rsidRPr="001B00E2">
        <w:t>(19)</w:t>
      </w:r>
      <w:r w:rsidR="00210C46">
        <w:t xml:space="preserve">, </w:t>
      </w:r>
      <w:r w:rsidRPr="001B00E2">
        <w:t>1784-1789</w:t>
      </w:r>
      <w:r w:rsidR="00210C46">
        <w:t xml:space="preserve"> (</w:t>
      </w:r>
      <w:r w:rsidR="00210C46" w:rsidRPr="001B00E2">
        <w:t>2016</w:t>
      </w:r>
      <w:r w:rsidR="00210C46">
        <w:t>)</w:t>
      </w:r>
      <w:r w:rsidRPr="001B00E2">
        <w:t>.</w:t>
      </w:r>
    </w:p>
    <w:p w14:paraId="79C1A4AD" w14:textId="6C76C23A" w:rsidR="005F2DAD" w:rsidRPr="001B00E2" w:rsidRDefault="005F2DAD" w:rsidP="008B0A50">
      <w:pPr>
        <w:pStyle w:val="EndNoteBibliography"/>
        <w:widowControl/>
      </w:pPr>
      <w:r w:rsidRPr="001B00E2">
        <w:t>18.</w:t>
      </w:r>
      <w:r w:rsidR="00496C22">
        <w:t xml:space="preserve"> </w:t>
      </w:r>
      <w:r w:rsidRPr="001B00E2">
        <w:t>Shahim</w:t>
      </w:r>
      <w:r w:rsidR="00210C46">
        <w:t>,</w:t>
      </w:r>
      <w:r w:rsidRPr="001B00E2">
        <w:t xml:space="preserve"> P</w:t>
      </w:r>
      <w:r w:rsidR="00210C46">
        <w:t>.</w:t>
      </w:r>
      <w:r w:rsidRPr="001B00E2">
        <w:t>, Zetterberg</w:t>
      </w:r>
      <w:r w:rsidR="00210C46">
        <w:t>,</w:t>
      </w:r>
      <w:r w:rsidRPr="001B00E2">
        <w:t xml:space="preserve"> H</w:t>
      </w:r>
      <w:r w:rsidR="00210C46">
        <w:t>.</w:t>
      </w:r>
      <w:r w:rsidRPr="001B00E2">
        <w:t>, Tegner</w:t>
      </w:r>
      <w:r w:rsidR="00210C46">
        <w:t>,</w:t>
      </w:r>
      <w:r w:rsidRPr="001B00E2">
        <w:t xml:space="preserve"> Y</w:t>
      </w:r>
      <w:r w:rsidR="00210C46">
        <w:t>.</w:t>
      </w:r>
      <w:r w:rsidRPr="001B00E2">
        <w:t>, Blennow</w:t>
      </w:r>
      <w:r w:rsidR="00210C46">
        <w:t>,</w:t>
      </w:r>
      <w:r w:rsidRPr="001B00E2">
        <w:t xml:space="preserve"> K. Serum neurofilament light as a biomarker for mild traumatic brain injury in contact sports. </w:t>
      </w:r>
      <w:r w:rsidRPr="001B00E2">
        <w:rPr>
          <w:i/>
        </w:rPr>
        <w:t>Neurology.</w:t>
      </w:r>
      <w:r w:rsidR="00210C46">
        <w:t xml:space="preserve"> </w:t>
      </w:r>
      <w:r w:rsidRPr="00DC2D7E">
        <w:rPr>
          <w:b/>
        </w:rPr>
        <w:t>88</w:t>
      </w:r>
      <w:r w:rsidR="00210C46">
        <w:t xml:space="preserve"> </w:t>
      </w:r>
      <w:r w:rsidRPr="001B00E2">
        <w:t>(19)</w:t>
      </w:r>
      <w:r w:rsidR="00210C46">
        <w:t xml:space="preserve">, </w:t>
      </w:r>
      <w:r w:rsidRPr="001B00E2">
        <w:t>1788-1794</w:t>
      </w:r>
      <w:r w:rsidR="00210C46">
        <w:t xml:space="preserve"> (</w:t>
      </w:r>
      <w:r w:rsidR="00210C46" w:rsidRPr="001B00E2">
        <w:t>2017</w:t>
      </w:r>
      <w:r w:rsidR="00210C46">
        <w:t>)</w:t>
      </w:r>
      <w:r w:rsidRPr="001B00E2">
        <w:t>.</w:t>
      </w:r>
    </w:p>
    <w:p w14:paraId="41DB5209" w14:textId="0A6E49E1" w:rsidR="005F2DAD" w:rsidRPr="001B00E2" w:rsidRDefault="005F2DAD" w:rsidP="008B0A50">
      <w:pPr>
        <w:pStyle w:val="EndNoteBibliography"/>
        <w:widowControl/>
      </w:pPr>
      <w:r w:rsidRPr="001B00E2">
        <w:t>19.</w:t>
      </w:r>
      <w:r w:rsidR="00496C22">
        <w:t xml:space="preserve"> </w:t>
      </w:r>
      <w:r w:rsidRPr="001B00E2">
        <w:t>FIFA Communications Division</w:t>
      </w:r>
      <w:r w:rsidR="00210C46">
        <w:t>,</w:t>
      </w:r>
      <w:r w:rsidRPr="001B00E2">
        <w:t xml:space="preserve"> I</w:t>
      </w:r>
      <w:r w:rsidR="00210C46">
        <w:t xml:space="preserve">nformation </w:t>
      </w:r>
      <w:r w:rsidRPr="001B00E2">
        <w:t>S</w:t>
      </w:r>
      <w:r w:rsidR="00210C46">
        <w:t>ervices</w:t>
      </w:r>
      <w:r w:rsidRPr="001B00E2">
        <w:t xml:space="preserve">. FIFA Big Count 2006: 270 million people active in football. </w:t>
      </w:r>
      <w:r w:rsidR="00210C46" w:rsidRPr="00210C46">
        <w:lastRenderedPageBreak/>
        <w:t>https://www.fifa.com/mm/document/fifafacts/bcoffsurv/bigcount.statspackage_7024.pdf</w:t>
      </w:r>
      <w:r w:rsidR="00210C46">
        <w:t>.</w:t>
      </w:r>
      <w:r w:rsidRPr="001B00E2">
        <w:t xml:space="preserve"> Accessed April 9</w:t>
      </w:r>
      <w:r w:rsidR="00210C46">
        <w:t>,</w:t>
      </w:r>
      <w:r w:rsidRPr="001B00E2">
        <w:t xml:space="preserve"> 2018</w:t>
      </w:r>
      <w:r w:rsidR="00210C46">
        <w:t xml:space="preserve"> (2007)</w:t>
      </w:r>
      <w:r w:rsidRPr="001B00E2">
        <w:t>.</w:t>
      </w:r>
    </w:p>
    <w:p w14:paraId="3BD94C4C" w14:textId="6230A9AC" w:rsidR="005F2DAD" w:rsidRPr="001B00E2" w:rsidRDefault="005F2DAD" w:rsidP="008B0A50">
      <w:pPr>
        <w:pStyle w:val="EndNoteBibliography"/>
        <w:widowControl/>
      </w:pPr>
      <w:r w:rsidRPr="001B00E2">
        <w:t>20.</w:t>
      </w:r>
      <w:r w:rsidR="00496C22">
        <w:t xml:space="preserve"> </w:t>
      </w:r>
      <w:r w:rsidRPr="001B00E2">
        <w:t>Dorminy</w:t>
      </w:r>
      <w:r w:rsidR="00210C46">
        <w:t>,</w:t>
      </w:r>
      <w:r w:rsidRPr="001B00E2">
        <w:t xml:space="preserve"> M</w:t>
      </w:r>
      <w:r w:rsidR="00210C46">
        <w:t>. et al</w:t>
      </w:r>
      <w:r w:rsidRPr="001B00E2">
        <w:t xml:space="preserve">. Effect of soccer heading ball speed on S100B, sideline concussion assessments and head impact kinematics. </w:t>
      </w:r>
      <w:r w:rsidRPr="001B00E2">
        <w:rPr>
          <w:i/>
        </w:rPr>
        <w:t xml:space="preserve">Brain </w:t>
      </w:r>
      <w:r w:rsidR="00210C46" w:rsidRPr="001B00E2">
        <w:rPr>
          <w:i/>
        </w:rPr>
        <w:t>Injury</w:t>
      </w:r>
      <w:r w:rsidRPr="001B00E2">
        <w:rPr>
          <w:i/>
        </w:rPr>
        <w:t>.</w:t>
      </w:r>
      <w:r w:rsidR="00210C46">
        <w:t xml:space="preserve"> </w:t>
      </w:r>
      <w:r w:rsidRPr="001B00E2">
        <w:t>1-7</w:t>
      </w:r>
      <w:r w:rsidR="00210C46">
        <w:t xml:space="preserve"> (</w:t>
      </w:r>
      <w:r w:rsidR="00210C46" w:rsidRPr="001B00E2">
        <w:t>2015</w:t>
      </w:r>
      <w:r w:rsidR="00210C46">
        <w:t>)</w:t>
      </w:r>
      <w:r w:rsidRPr="001B00E2">
        <w:t>.</w:t>
      </w:r>
    </w:p>
    <w:p w14:paraId="4983CC4D" w14:textId="3D2F42C2" w:rsidR="005F2DAD" w:rsidRPr="001B00E2" w:rsidRDefault="005F2DAD" w:rsidP="008B0A50">
      <w:pPr>
        <w:pStyle w:val="EndNoteBibliography"/>
        <w:widowControl/>
      </w:pPr>
      <w:r w:rsidRPr="001B00E2">
        <w:t>21.</w:t>
      </w:r>
      <w:r w:rsidR="00496C22">
        <w:t xml:space="preserve"> </w:t>
      </w:r>
      <w:r w:rsidRPr="001B00E2">
        <w:t>Bretzin</w:t>
      </w:r>
      <w:r w:rsidR="00210C46">
        <w:t>,</w:t>
      </w:r>
      <w:r w:rsidRPr="001B00E2">
        <w:t xml:space="preserve"> A</w:t>
      </w:r>
      <w:r w:rsidR="00210C46">
        <w:t>.</w:t>
      </w:r>
      <w:r w:rsidRPr="001B00E2">
        <w:t>C</w:t>
      </w:r>
      <w:r w:rsidR="00210C46">
        <w:t>.</w:t>
      </w:r>
      <w:r w:rsidRPr="001B00E2">
        <w:t>, Mansell</w:t>
      </w:r>
      <w:r w:rsidR="00210C46">
        <w:t>,</w:t>
      </w:r>
      <w:r w:rsidRPr="001B00E2">
        <w:t xml:space="preserve"> J</w:t>
      </w:r>
      <w:r w:rsidR="00210C46">
        <w:t>.</w:t>
      </w:r>
      <w:r w:rsidRPr="001B00E2">
        <w:t>L</w:t>
      </w:r>
      <w:r w:rsidR="00210C46">
        <w:t>.</w:t>
      </w:r>
      <w:r w:rsidRPr="001B00E2">
        <w:t>, Tierney</w:t>
      </w:r>
      <w:r w:rsidR="00210C46">
        <w:t>,</w:t>
      </w:r>
      <w:r w:rsidRPr="001B00E2">
        <w:t xml:space="preserve"> R</w:t>
      </w:r>
      <w:r w:rsidR="00210C46">
        <w:t>.</w:t>
      </w:r>
      <w:r w:rsidRPr="001B00E2">
        <w:t>T</w:t>
      </w:r>
      <w:r w:rsidR="00210C46">
        <w:t>.</w:t>
      </w:r>
      <w:r w:rsidRPr="001B00E2">
        <w:t>, McDevitt</w:t>
      </w:r>
      <w:r w:rsidR="00210C46">
        <w:t>,</w:t>
      </w:r>
      <w:r w:rsidRPr="001B00E2">
        <w:t xml:space="preserve"> J</w:t>
      </w:r>
      <w:r w:rsidR="00210C46">
        <w:t>.</w:t>
      </w:r>
      <w:r w:rsidRPr="001B00E2">
        <w:t xml:space="preserve">K. Sex Differences in Anthropometrics and Heading Kinematics Among Division I Soccer Athletes. </w:t>
      </w:r>
      <w:r w:rsidRPr="001B00E2">
        <w:rPr>
          <w:i/>
        </w:rPr>
        <w:t xml:space="preserve">Sports </w:t>
      </w:r>
      <w:r w:rsidR="00210C46" w:rsidRPr="001B00E2">
        <w:rPr>
          <w:i/>
        </w:rPr>
        <w:t>Health</w:t>
      </w:r>
      <w:r w:rsidRPr="001B00E2">
        <w:rPr>
          <w:i/>
        </w:rPr>
        <w:t>.</w:t>
      </w:r>
      <w:r w:rsidR="00210C46">
        <w:t xml:space="preserve"> </w:t>
      </w:r>
      <w:r w:rsidRPr="00DC2D7E">
        <w:rPr>
          <w:b/>
        </w:rPr>
        <w:t>9</w:t>
      </w:r>
      <w:r w:rsidR="00210C46">
        <w:t xml:space="preserve"> </w:t>
      </w:r>
      <w:r w:rsidRPr="001B00E2">
        <w:t>(2)</w:t>
      </w:r>
      <w:r w:rsidR="00210C46">
        <w:t xml:space="preserve">, </w:t>
      </w:r>
      <w:r w:rsidRPr="001B00E2">
        <w:t>168-173</w:t>
      </w:r>
      <w:r w:rsidR="00210C46">
        <w:t xml:space="preserve"> (</w:t>
      </w:r>
      <w:r w:rsidR="00210C46" w:rsidRPr="001B00E2">
        <w:t>2017</w:t>
      </w:r>
      <w:r w:rsidR="00210C46">
        <w:t>)</w:t>
      </w:r>
      <w:r w:rsidRPr="001B00E2">
        <w:t>.</w:t>
      </w:r>
    </w:p>
    <w:p w14:paraId="4BBFE103" w14:textId="66FE8B20" w:rsidR="005F2DAD" w:rsidRPr="001B00E2" w:rsidRDefault="005F2DAD" w:rsidP="008B0A50">
      <w:pPr>
        <w:pStyle w:val="EndNoteBibliography"/>
        <w:widowControl/>
      </w:pPr>
      <w:r w:rsidRPr="001B00E2">
        <w:t>22.</w:t>
      </w:r>
      <w:r w:rsidR="00496C22">
        <w:t xml:space="preserve"> </w:t>
      </w:r>
      <w:r w:rsidRPr="001B00E2">
        <w:t>Crisco</w:t>
      </w:r>
      <w:r w:rsidR="00210C46">
        <w:t>,</w:t>
      </w:r>
      <w:r w:rsidRPr="001B00E2">
        <w:t xml:space="preserve"> J</w:t>
      </w:r>
      <w:r w:rsidR="00210C46">
        <w:t>.</w:t>
      </w:r>
      <w:r w:rsidRPr="001B00E2">
        <w:t>J</w:t>
      </w:r>
      <w:r w:rsidR="00210C46">
        <w:t>.</w:t>
      </w:r>
      <w:r w:rsidRPr="001B00E2">
        <w:t xml:space="preserve"> et al. Frequency and location of head impact exposures in individual collegiate football players. </w:t>
      </w:r>
      <w:r w:rsidRPr="001B00E2">
        <w:rPr>
          <w:i/>
        </w:rPr>
        <w:t xml:space="preserve">Journal of </w:t>
      </w:r>
      <w:r w:rsidR="00210C46" w:rsidRPr="001B00E2">
        <w:rPr>
          <w:i/>
        </w:rPr>
        <w:t>Athletic Training</w:t>
      </w:r>
      <w:r w:rsidRPr="001B00E2">
        <w:rPr>
          <w:i/>
        </w:rPr>
        <w:t>.</w:t>
      </w:r>
      <w:r w:rsidR="00210C46">
        <w:t xml:space="preserve"> </w:t>
      </w:r>
      <w:r w:rsidRPr="00DC2D7E">
        <w:rPr>
          <w:b/>
        </w:rPr>
        <w:t>45</w:t>
      </w:r>
      <w:r w:rsidR="00210C46">
        <w:t xml:space="preserve"> </w:t>
      </w:r>
      <w:r w:rsidRPr="001B00E2">
        <w:t>(6)</w:t>
      </w:r>
      <w:r w:rsidR="00210C46">
        <w:t xml:space="preserve">, </w:t>
      </w:r>
      <w:r w:rsidRPr="001B00E2">
        <w:t>549-559</w:t>
      </w:r>
      <w:r w:rsidR="00210C46">
        <w:t xml:space="preserve"> (</w:t>
      </w:r>
      <w:r w:rsidR="00210C46" w:rsidRPr="001B00E2">
        <w:t>2010</w:t>
      </w:r>
      <w:r w:rsidR="00210C46">
        <w:t>)</w:t>
      </w:r>
      <w:r w:rsidRPr="001B00E2">
        <w:t>.</w:t>
      </w:r>
    </w:p>
    <w:p w14:paraId="4A754B4C" w14:textId="619643AD" w:rsidR="005F2DAD" w:rsidRPr="001B00E2" w:rsidRDefault="005F2DAD" w:rsidP="008B0A50">
      <w:pPr>
        <w:pStyle w:val="EndNoteBibliography"/>
        <w:widowControl/>
      </w:pPr>
      <w:r w:rsidRPr="001B00E2">
        <w:t>23.</w:t>
      </w:r>
      <w:r w:rsidR="00496C22">
        <w:t xml:space="preserve"> </w:t>
      </w:r>
      <w:r w:rsidRPr="001B00E2">
        <w:t>Duma</w:t>
      </w:r>
      <w:r w:rsidR="00210C46">
        <w:t>,</w:t>
      </w:r>
      <w:r w:rsidRPr="001B00E2">
        <w:t xml:space="preserve"> S</w:t>
      </w:r>
      <w:r w:rsidR="00210C46">
        <w:t>.</w:t>
      </w:r>
      <w:r w:rsidRPr="001B00E2">
        <w:t>M</w:t>
      </w:r>
      <w:r w:rsidR="00210C46">
        <w:t>.</w:t>
      </w:r>
      <w:r w:rsidRPr="001B00E2">
        <w:t xml:space="preserve"> et al. Analysis of real-time head accelerations in collegiate football players. </w:t>
      </w:r>
      <w:r w:rsidRPr="001B00E2">
        <w:rPr>
          <w:i/>
        </w:rPr>
        <w:t>Clin</w:t>
      </w:r>
      <w:r w:rsidR="00243620">
        <w:rPr>
          <w:i/>
        </w:rPr>
        <w:t>ical</w:t>
      </w:r>
      <w:r w:rsidRPr="001B00E2">
        <w:rPr>
          <w:i/>
        </w:rPr>
        <w:t xml:space="preserve"> J</w:t>
      </w:r>
      <w:r w:rsidR="00243620">
        <w:rPr>
          <w:i/>
        </w:rPr>
        <w:t>ournal of</w:t>
      </w:r>
      <w:r w:rsidRPr="001B00E2">
        <w:rPr>
          <w:i/>
        </w:rPr>
        <w:t xml:space="preserve"> Sport Med</w:t>
      </w:r>
      <w:r w:rsidR="00243620">
        <w:rPr>
          <w:i/>
        </w:rPr>
        <w:t>icine</w:t>
      </w:r>
      <w:r w:rsidRPr="001B00E2">
        <w:rPr>
          <w:i/>
        </w:rPr>
        <w:t>.</w:t>
      </w:r>
      <w:r w:rsidR="00243620">
        <w:t xml:space="preserve"> </w:t>
      </w:r>
      <w:r w:rsidRPr="00DC2D7E">
        <w:rPr>
          <w:b/>
        </w:rPr>
        <w:t>15</w:t>
      </w:r>
      <w:r w:rsidR="00243620">
        <w:t xml:space="preserve"> </w:t>
      </w:r>
      <w:r w:rsidRPr="001B00E2">
        <w:t>(1)</w:t>
      </w:r>
      <w:r w:rsidR="00243620">
        <w:t xml:space="preserve">, </w:t>
      </w:r>
      <w:r w:rsidRPr="001B00E2">
        <w:t>3-8</w:t>
      </w:r>
      <w:r w:rsidR="00243620">
        <w:t xml:space="preserve"> (</w:t>
      </w:r>
      <w:r w:rsidR="00243620" w:rsidRPr="001B00E2">
        <w:t>2005</w:t>
      </w:r>
      <w:r w:rsidR="00243620">
        <w:t>)</w:t>
      </w:r>
      <w:r w:rsidRPr="001B00E2">
        <w:t>.</w:t>
      </w:r>
    </w:p>
    <w:p w14:paraId="0EA502A2" w14:textId="0AE884C7" w:rsidR="005F2DAD" w:rsidRPr="001B00E2" w:rsidRDefault="005F2DAD" w:rsidP="008B0A50">
      <w:pPr>
        <w:pStyle w:val="EndNoteBibliography"/>
        <w:widowControl/>
      </w:pPr>
      <w:r w:rsidRPr="001B00E2">
        <w:t>24.</w:t>
      </w:r>
      <w:r w:rsidR="00496C22">
        <w:t xml:space="preserve"> </w:t>
      </w:r>
      <w:r w:rsidRPr="001B00E2">
        <w:t>Reynolds</w:t>
      </w:r>
      <w:r w:rsidR="00243620">
        <w:t>,</w:t>
      </w:r>
      <w:r w:rsidRPr="001B00E2">
        <w:t xml:space="preserve"> B</w:t>
      </w:r>
      <w:r w:rsidR="00243620">
        <w:t>.</w:t>
      </w:r>
      <w:r w:rsidRPr="001B00E2">
        <w:t>B</w:t>
      </w:r>
      <w:r w:rsidR="00243620">
        <w:t>.</w:t>
      </w:r>
      <w:r w:rsidRPr="001B00E2">
        <w:t xml:space="preserve"> et al. Practice type effects on head impact in collegiate football. </w:t>
      </w:r>
      <w:r w:rsidRPr="001B00E2">
        <w:rPr>
          <w:i/>
        </w:rPr>
        <w:t xml:space="preserve">Journal of </w:t>
      </w:r>
      <w:r w:rsidR="00243620" w:rsidRPr="001B00E2">
        <w:rPr>
          <w:i/>
        </w:rPr>
        <w:t>Neurosurgery</w:t>
      </w:r>
      <w:r w:rsidRPr="001B00E2">
        <w:rPr>
          <w:i/>
        </w:rPr>
        <w:t>.</w:t>
      </w:r>
      <w:r w:rsidR="00243620">
        <w:t xml:space="preserve"> </w:t>
      </w:r>
      <w:r w:rsidRPr="001B00E2">
        <w:t>1-10</w:t>
      </w:r>
      <w:r w:rsidR="00243620">
        <w:t xml:space="preserve"> (</w:t>
      </w:r>
      <w:r w:rsidR="00243620" w:rsidRPr="001B00E2">
        <w:t>2015</w:t>
      </w:r>
      <w:r w:rsidR="00243620">
        <w:t>)</w:t>
      </w:r>
      <w:r w:rsidRPr="001B00E2">
        <w:t>.</w:t>
      </w:r>
    </w:p>
    <w:p w14:paraId="64C67275" w14:textId="1050C60B" w:rsidR="005F2DAD" w:rsidRPr="001B00E2" w:rsidRDefault="005F2DAD" w:rsidP="008B0A50">
      <w:pPr>
        <w:pStyle w:val="EndNoteBibliography"/>
        <w:widowControl/>
      </w:pPr>
      <w:r w:rsidRPr="001B00E2">
        <w:t>25.</w:t>
      </w:r>
      <w:r w:rsidR="00496C22">
        <w:t xml:space="preserve"> </w:t>
      </w:r>
      <w:r w:rsidRPr="001B00E2">
        <w:t>Kawata</w:t>
      </w:r>
      <w:r w:rsidR="00243620">
        <w:t>,</w:t>
      </w:r>
      <w:r w:rsidRPr="001B00E2">
        <w:t xml:space="preserve"> K</w:t>
      </w:r>
      <w:r w:rsidR="00243620">
        <w:t>.</w:t>
      </w:r>
      <w:r w:rsidRPr="001B00E2">
        <w:t xml:space="preserve"> et al. Association of Football Subconcussive Head Impacts With Ocular Near Point of Convergence. </w:t>
      </w:r>
      <w:r w:rsidRPr="001B00E2">
        <w:rPr>
          <w:i/>
        </w:rPr>
        <w:t xml:space="preserve">JAMA </w:t>
      </w:r>
      <w:r w:rsidR="00243620" w:rsidRPr="001B00E2">
        <w:rPr>
          <w:i/>
        </w:rPr>
        <w:t>Ophthalmology</w:t>
      </w:r>
      <w:r w:rsidRPr="001B00E2">
        <w:rPr>
          <w:i/>
        </w:rPr>
        <w:t>.</w:t>
      </w:r>
      <w:r w:rsidR="00243620">
        <w:t xml:space="preserve"> </w:t>
      </w:r>
      <w:r w:rsidRPr="00DC2D7E">
        <w:rPr>
          <w:b/>
        </w:rPr>
        <w:t>134</w:t>
      </w:r>
      <w:r w:rsidR="00243620">
        <w:t xml:space="preserve"> </w:t>
      </w:r>
      <w:r w:rsidRPr="001B00E2">
        <w:t>(7)</w:t>
      </w:r>
      <w:r w:rsidR="00243620">
        <w:t xml:space="preserve">, </w:t>
      </w:r>
      <w:r w:rsidRPr="001B00E2">
        <w:t>763-769</w:t>
      </w:r>
      <w:r w:rsidR="00243620">
        <w:t xml:space="preserve"> (</w:t>
      </w:r>
      <w:r w:rsidR="00243620" w:rsidRPr="001B00E2">
        <w:t>2016</w:t>
      </w:r>
      <w:r w:rsidR="00243620">
        <w:t>)</w:t>
      </w:r>
      <w:r w:rsidRPr="001B00E2">
        <w:t>.</w:t>
      </w:r>
    </w:p>
    <w:p w14:paraId="42633A81" w14:textId="675D8C10" w:rsidR="005F2DAD" w:rsidRPr="001B00E2" w:rsidRDefault="005F2DAD" w:rsidP="008B0A50">
      <w:pPr>
        <w:pStyle w:val="EndNoteBibliography"/>
        <w:widowControl/>
      </w:pPr>
      <w:r w:rsidRPr="001B00E2">
        <w:t>26.</w:t>
      </w:r>
      <w:r w:rsidR="00496C22">
        <w:t xml:space="preserve"> </w:t>
      </w:r>
      <w:r w:rsidRPr="001B00E2">
        <w:t>Wilcox</w:t>
      </w:r>
      <w:r w:rsidR="00243620">
        <w:t>,</w:t>
      </w:r>
      <w:r w:rsidRPr="001B00E2">
        <w:t xml:space="preserve"> B</w:t>
      </w:r>
      <w:r w:rsidR="00243620">
        <w:t>.</w:t>
      </w:r>
      <w:r w:rsidRPr="001B00E2">
        <w:t>J</w:t>
      </w:r>
      <w:r w:rsidR="00243620">
        <w:t>.</w:t>
      </w:r>
      <w:r w:rsidRPr="001B00E2">
        <w:t xml:space="preserve"> et al. Head impact exposure in male and female collegiate ice hockey players. </w:t>
      </w:r>
      <w:r w:rsidRPr="001B00E2">
        <w:rPr>
          <w:i/>
        </w:rPr>
        <w:t xml:space="preserve">Journal of </w:t>
      </w:r>
      <w:r w:rsidR="00243620" w:rsidRPr="001B00E2">
        <w:rPr>
          <w:i/>
        </w:rPr>
        <w:t>Biomechanics</w:t>
      </w:r>
      <w:r w:rsidRPr="001B00E2">
        <w:rPr>
          <w:i/>
        </w:rPr>
        <w:t>.</w:t>
      </w:r>
      <w:r w:rsidR="00243620">
        <w:t xml:space="preserve"> </w:t>
      </w:r>
      <w:r w:rsidRPr="00DC2D7E">
        <w:rPr>
          <w:b/>
        </w:rPr>
        <w:t>47</w:t>
      </w:r>
      <w:r w:rsidR="00243620">
        <w:t xml:space="preserve"> </w:t>
      </w:r>
      <w:r w:rsidRPr="001B00E2">
        <w:t>(1)</w:t>
      </w:r>
      <w:r w:rsidR="00243620">
        <w:t xml:space="preserve">, </w:t>
      </w:r>
      <w:r w:rsidRPr="001B00E2">
        <w:t>109-114</w:t>
      </w:r>
      <w:r w:rsidR="00243620">
        <w:t xml:space="preserve"> (</w:t>
      </w:r>
      <w:r w:rsidR="00243620" w:rsidRPr="001B00E2">
        <w:t>2014</w:t>
      </w:r>
      <w:r w:rsidR="00243620">
        <w:t>)</w:t>
      </w:r>
      <w:r w:rsidRPr="001B00E2">
        <w:t>.</w:t>
      </w:r>
    </w:p>
    <w:p w14:paraId="2839EC24" w14:textId="06C443EF" w:rsidR="00A627A3" w:rsidRPr="001B00E2" w:rsidRDefault="005F2DAD" w:rsidP="00DC2D7E">
      <w:pPr>
        <w:pStyle w:val="EndNoteBibliography"/>
        <w:widowControl/>
      </w:pPr>
      <w:r w:rsidRPr="001B00E2">
        <w:t>27.</w:t>
      </w:r>
      <w:r w:rsidR="00496C22">
        <w:t xml:space="preserve"> </w:t>
      </w:r>
      <w:r w:rsidRPr="001B00E2">
        <w:t>Wallace</w:t>
      </w:r>
      <w:r w:rsidR="00243620">
        <w:t>,</w:t>
      </w:r>
      <w:r w:rsidRPr="001B00E2">
        <w:t xml:space="preserve"> C</w:t>
      </w:r>
      <w:r w:rsidR="00243620">
        <w:t>.</w:t>
      </w:r>
      <w:r w:rsidRPr="001B00E2">
        <w:t xml:space="preserve"> et al. Heading in soccer increases serum neurofilament light protein and SCAT3 symptom metrics. </w:t>
      </w:r>
      <w:r w:rsidRPr="001B00E2">
        <w:rPr>
          <w:i/>
        </w:rPr>
        <w:t xml:space="preserve">BMJ Open Sport </w:t>
      </w:r>
      <w:r w:rsidR="00243620">
        <w:rPr>
          <w:i/>
        </w:rPr>
        <w:t xml:space="preserve">&amp; </w:t>
      </w:r>
      <w:r w:rsidRPr="001B00E2">
        <w:rPr>
          <w:i/>
        </w:rPr>
        <w:t>Exerc</w:t>
      </w:r>
      <w:r w:rsidR="00243620">
        <w:rPr>
          <w:i/>
        </w:rPr>
        <w:t>ise</w:t>
      </w:r>
      <w:r w:rsidRPr="001B00E2">
        <w:rPr>
          <w:i/>
        </w:rPr>
        <w:t xml:space="preserve"> Med</w:t>
      </w:r>
      <w:r w:rsidR="00243620">
        <w:rPr>
          <w:i/>
        </w:rPr>
        <w:t>icine</w:t>
      </w:r>
      <w:r w:rsidRPr="001B00E2">
        <w:rPr>
          <w:i/>
        </w:rPr>
        <w:t>.</w:t>
      </w:r>
      <w:r w:rsidR="00243620">
        <w:t xml:space="preserve"> </w:t>
      </w:r>
      <w:r w:rsidRPr="00DC2D7E">
        <w:rPr>
          <w:b/>
        </w:rPr>
        <w:t>4</w:t>
      </w:r>
      <w:r w:rsidR="00243620">
        <w:t xml:space="preserve"> </w:t>
      </w:r>
      <w:r w:rsidRPr="001B00E2">
        <w:t>(1)</w:t>
      </w:r>
      <w:r w:rsidR="00243620">
        <w:t xml:space="preserve">, </w:t>
      </w:r>
      <w:r w:rsidRPr="001B00E2">
        <w:t>e000433</w:t>
      </w:r>
      <w:r w:rsidR="00243620">
        <w:t xml:space="preserve"> (</w:t>
      </w:r>
      <w:r w:rsidR="00243620" w:rsidRPr="001B00E2">
        <w:t>2018</w:t>
      </w:r>
      <w:r w:rsidR="00243620">
        <w:t>)</w:t>
      </w:r>
      <w:r w:rsidRPr="001B00E2">
        <w:t>.</w:t>
      </w:r>
    </w:p>
    <w:p w14:paraId="626A42B0" w14:textId="3565CB8F" w:rsidR="00A627A3" w:rsidRPr="001B00E2" w:rsidRDefault="00A627A3" w:rsidP="008B0A50">
      <w:pPr>
        <w:widowControl/>
        <w:rPr>
          <w:color w:val="808080" w:themeColor="background1" w:themeShade="80"/>
        </w:rPr>
      </w:pPr>
      <w:bookmarkStart w:id="2" w:name="_GoBack"/>
      <w:bookmarkEnd w:id="2"/>
    </w:p>
    <w:sectPr w:rsidR="00A627A3" w:rsidRPr="001B00E2" w:rsidSect="008B0A50">
      <w:headerReference w:type="default" r:id="rId8"/>
      <w:footerReference w:type="first" r:id="rId9"/>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B78E1" w14:textId="77777777" w:rsidR="00723C0F" w:rsidRDefault="00723C0F" w:rsidP="00621C4E">
      <w:r>
        <w:separator/>
      </w:r>
    </w:p>
  </w:endnote>
  <w:endnote w:type="continuationSeparator" w:id="0">
    <w:p w14:paraId="2B183E90" w14:textId="77777777" w:rsidR="00723C0F" w:rsidRDefault="00723C0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96C22" w:rsidRDefault="00496C2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9049C" w14:textId="77777777" w:rsidR="00723C0F" w:rsidRDefault="00723C0F" w:rsidP="00621C4E">
      <w:r>
        <w:separator/>
      </w:r>
    </w:p>
  </w:footnote>
  <w:footnote w:type="continuationSeparator" w:id="0">
    <w:p w14:paraId="53897FC3" w14:textId="77777777" w:rsidR="00723C0F" w:rsidRDefault="00723C0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496C22" w:rsidRPr="006F06E4" w:rsidRDefault="00496C22"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1" w15:restartNumberingAfterBreak="0">
    <w:nsid w:val="03E45F8C"/>
    <w:multiLevelType w:val="hybridMultilevel"/>
    <w:tmpl w:val="05CCD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01014"/>
    <w:multiLevelType w:val="hybridMultilevel"/>
    <w:tmpl w:val="E89C5F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21C19"/>
    <w:multiLevelType w:val="hybridMultilevel"/>
    <w:tmpl w:val="3530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63F8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E8E6DA8"/>
    <w:multiLevelType w:val="multilevel"/>
    <w:tmpl w:val="0196324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5C2127"/>
    <w:multiLevelType w:val="hybridMultilevel"/>
    <w:tmpl w:val="016E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0557E"/>
    <w:multiLevelType w:val="multilevel"/>
    <w:tmpl w:val="83DC2FDC"/>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586469"/>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3B16F3"/>
    <w:multiLevelType w:val="hybridMultilevel"/>
    <w:tmpl w:val="6742DE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F0F19"/>
    <w:multiLevelType w:val="hybridMultilevel"/>
    <w:tmpl w:val="2258D546"/>
    <w:lvl w:ilvl="0" w:tplc="A460944E">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1"/>
  </w:num>
  <w:num w:numId="3">
    <w:abstractNumId w:val="4"/>
  </w:num>
  <w:num w:numId="4">
    <w:abstractNumId w:val="19"/>
  </w:num>
  <w:num w:numId="5">
    <w:abstractNumId w:val="8"/>
  </w:num>
  <w:num w:numId="6">
    <w:abstractNumId w:val="18"/>
  </w:num>
  <w:num w:numId="7">
    <w:abstractNumId w:val="0"/>
  </w:num>
  <w:num w:numId="8">
    <w:abstractNumId w:val="11"/>
  </w:num>
  <w:num w:numId="9">
    <w:abstractNumId w:val="12"/>
  </w:num>
  <w:num w:numId="10">
    <w:abstractNumId w:val="20"/>
  </w:num>
  <w:num w:numId="11">
    <w:abstractNumId w:val="26"/>
  </w:num>
  <w:num w:numId="12">
    <w:abstractNumId w:val="2"/>
  </w:num>
  <w:num w:numId="13">
    <w:abstractNumId w:val="23"/>
  </w:num>
  <w:num w:numId="14">
    <w:abstractNumId w:val="32"/>
  </w:num>
  <w:num w:numId="15">
    <w:abstractNumId w:val="14"/>
  </w:num>
  <w:num w:numId="16">
    <w:abstractNumId w:val="7"/>
  </w:num>
  <w:num w:numId="17">
    <w:abstractNumId w:val="25"/>
  </w:num>
  <w:num w:numId="18">
    <w:abstractNumId w:val="15"/>
  </w:num>
  <w:num w:numId="19">
    <w:abstractNumId w:val="29"/>
  </w:num>
  <w:num w:numId="20">
    <w:abstractNumId w:val="3"/>
  </w:num>
  <w:num w:numId="21">
    <w:abstractNumId w:val="30"/>
  </w:num>
  <w:num w:numId="22">
    <w:abstractNumId w:val="28"/>
  </w:num>
  <w:num w:numId="23">
    <w:abstractNumId w:val="16"/>
  </w:num>
  <w:num w:numId="24">
    <w:abstractNumId w:val="34"/>
  </w:num>
  <w:num w:numId="25">
    <w:abstractNumId w:val="6"/>
  </w:num>
  <w:num w:numId="26">
    <w:abstractNumId w:val="1"/>
  </w:num>
  <w:num w:numId="27">
    <w:abstractNumId w:val="31"/>
  </w:num>
  <w:num w:numId="28">
    <w:abstractNumId w:val="9"/>
  </w:num>
  <w:num w:numId="29">
    <w:abstractNumId w:val="27"/>
  </w:num>
  <w:num w:numId="30">
    <w:abstractNumId w:val="13"/>
  </w:num>
  <w:num w:numId="31">
    <w:abstractNumId w:val="17"/>
  </w:num>
  <w:num w:numId="32">
    <w:abstractNumId w:val="24"/>
  </w:num>
  <w:num w:numId="33">
    <w:abstractNumId w:val="33"/>
  </w:num>
  <w:num w:numId="34">
    <w:abstractNumId w:val="22"/>
  </w:num>
  <w:num w:numId="3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815"/>
    <w:rsid w:val="00007DBC"/>
    <w:rsid w:val="00007EA1"/>
    <w:rsid w:val="00007EB2"/>
    <w:rsid w:val="000100F0"/>
    <w:rsid w:val="000129B2"/>
    <w:rsid w:val="00012FF9"/>
    <w:rsid w:val="0001389C"/>
    <w:rsid w:val="00014314"/>
    <w:rsid w:val="00021434"/>
    <w:rsid w:val="00021774"/>
    <w:rsid w:val="00021DF3"/>
    <w:rsid w:val="00023869"/>
    <w:rsid w:val="00024598"/>
    <w:rsid w:val="00024C11"/>
    <w:rsid w:val="000318F7"/>
    <w:rsid w:val="00032769"/>
    <w:rsid w:val="0003311E"/>
    <w:rsid w:val="00037B58"/>
    <w:rsid w:val="00051B73"/>
    <w:rsid w:val="00053A47"/>
    <w:rsid w:val="00057BF9"/>
    <w:rsid w:val="00060ABE"/>
    <w:rsid w:val="00061A50"/>
    <w:rsid w:val="0006361B"/>
    <w:rsid w:val="00064104"/>
    <w:rsid w:val="000652E3"/>
    <w:rsid w:val="00066025"/>
    <w:rsid w:val="000701D1"/>
    <w:rsid w:val="000716D8"/>
    <w:rsid w:val="00072FA9"/>
    <w:rsid w:val="00076309"/>
    <w:rsid w:val="00080A20"/>
    <w:rsid w:val="00082796"/>
    <w:rsid w:val="00082DF4"/>
    <w:rsid w:val="000835CA"/>
    <w:rsid w:val="00087C0A"/>
    <w:rsid w:val="00092C87"/>
    <w:rsid w:val="00093A37"/>
    <w:rsid w:val="00093BC4"/>
    <w:rsid w:val="00097929"/>
    <w:rsid w:val="000A1E80"/>
    <w:rsid w:val="000A3AA8"/>
    <w:rsid w:val="000A3B70"/>
    <w:rsid w:val="000A5153"/>
    <w:rsid w:val="000B10AE"/>
    <w:rsid w:val="000B30BF"/>
    <w:rsid w:val="000B566B"/>
    <w:rsid w:val="000B662E"/>
    <w:rsid w:val="000B7294"/>
    <w:rsid w:val="000B75D0"/>
    <w:rsid w:val="000B7DB5"/>
    <w:rsid w:val="000C1CF8"/>
    <w:rsid w:val="000C49CF"/>
    <w:rsid w:val="000C52E9"/>
    <w:rsid w:val="000C5CDC"/>
    <w:rsid w:val="000C65DC"/>
    <w:rsid w:val="000C66F3"/>
    <w:rsid w:val="000C6900"/>
    <w:rsid w:val="000D31E8"/>
    <w:rsid w:val="000D76E4"/>
    <w:rsid w:val="000E1858"/>
    <w:rsid w:val="000E3816"/>
    <w:rsid w:val="000E4F77"/>
    <w:rsid w:val="000F265C"/>
    <w:rsid w:val="000F3AFA"/>
    <w:rsid w:val="000F5712"/>
    <w:rsid w:val="000F6611"/>
    <w:rsid w:val="000F7E22"/>
    <w:rsid w:val="001104F3"/>
    <w:rsid w:val="00112EEB"/>
    <w:rsid w:val="001160DF"/>
    <w:rsid w:val="001173FF"/>
    <w:rsid w:val="0012473E"/>
    <w:rsid w:val="0012563A"/>
    <w:rsid w:val="001264DE"/>
    <w:rsid w:val="001313A7"/>
    <w:rsid w:val="0013276F"/>
    <w:rsid w:val="0013621E"/>
    <w:rsid w:val="0013642E"/>
    <w:rsid w:val="00147AFB"/>
    <w:rsid w:val="00152A23"/>
    <w:rsid w:val="00162CB7"/>
    <w:rsid w:val="00162F84"/>
    <w:rsid w:val="00163AD1"/>
    <w:rsid w:val="0016482F"/>
    <w:rsid w:val="00165619"/>
    <w:rsid w:val="00171E5B"/>
    <w:rsid w:val="00171F94"/>
    <w:rsid w:val="00175D4E"/>
    <w:rsid w:val="0017668A"/>
    <w:rsid w:val="001766FE"/>
    <w:rsid w:val="001771E7"/>
    <w:rsid w:val="001911FF"/>
    <w:rsid w:val="00192006"/>
    <w:rsid w:val="00193170"/>
    <w:rsid w:val="00193180"/>
    <w:rsid w:val="00196792"/>
    <w:rsid w:val="001B00E2"/>
    <w:rsid w:val="001B1519"/>
    <w:rsid w:val="001B2D7C"/>
    <w:rsid w:val="001B2E2D"/>
    <w:rsid w:val="001B5CD2"/>
    <w:rsid w:val="001C0BEE"/>
    <w:rsid w:val="001C1E49"/>
    <w:rsid w:val="001C2A98"/>
    <w:rsid w:val="001D3D7D"/>
    <w:rsid w:val="001D3FFF"/>
    <w:rsid w:val="001D625F"/>
    <w:rsid w:val="001D68A4"/>
    <w:rsid w:val="001D7576"/>
    <w:rsid w:val="001E0E3F"/>
    <w:rsid w:val="001E14A0"/>
    <w:rsid w:val="001E7376"/>
    <w:rsid w:val="001F225C"/>
    <w:rsid w:val="00201CFA"/>
    <w:rsid w:val="0020220D"/>
    <w:rsid w:val="00202448"/>
    <w:rsid w:val="00202D15"/>
    <w:rsid w:val="00202EA1"/>
    <w:rsid w:val="0020640E"/>
    <w:rsid w:val="00210C46"/>
    <w:rsid w:val="00212EAE"/>
    <w:rsid w:val="00214BEE"/>
    <w:rsid w:val="002205B8"/>
    <w:rsid w:val="002245E1"/>
    <w:rsid w:val="00225720"/>
    <w:rsid w:val="002259E5"/>
    <w:rsid w:val="00226140"/>
    <w:rsid w:val="002274F3"/>
    <w:rsid w:val="0023094C"/>
    <w:rsid w:val="00234BE3"/>
    <w:rsid w:val="00235A90"/>
    <w:rsid w:val="00241E48"/>
    <w:rsid w:val="0024214E"/>
    <w:rsid w:val="00242623"/>
    <w:rsid w:val="00243620"/>
    <w:rsid w:val="00250558"/>
    <w:rsid w:val="00260652"/>
    <w:rsid w:val="00261F25"/>
    <w:rsid w:val="002648A9"/>
    <w:rsid w:val="0026536F"/>
    <w:rsid w:val="0026553C"/>
    <w:rsid w:val="00267DD5"/>
    <w:rsid w:val="00272D80"/>
    <w:rsid w:val="00274A0A"/>
    <w:rsid w:val="00277593"/>
    <w:rsid w:val="00280909"/>
    <w:rsid w:val="00280918"/>
    <w:rsid w:val="00282AF6"/>
    <w:rsid w:val="0028596A"/>
    <w:rsid w:val="00287085"/>
    <w:rsid w:val="00290AF9"/>
    <w:rsid w:val="00292AB4"/>
    <w:rsid w:val="002967CF"/>
    <w:rsid w:val="00297788"/>
    <w:rsid w:val="002A484B"/>
    <w:rsid w:val="002A64A6"/>
    <w:rsid w:val="002B3301"/>
    <w:rsid w:val="002C47D4"/>
    <w:rsid w:val="002C4A31"/>
    <w:rsid w:val="002D0F38"/>
    <w:rsid w:val="002D77E3"/>
    <w:rsid w:val="002E5FC7"/>
    <w:rsid w:val="002F1C47"/>
    <w:rsid w:val="002F2859"/>
    <w:rsid w:val="002F424D"/>
    <w:rsid w:val="002F6E3C"/>
    <w:rsid w:val="0030117D"/>
    <w:rsid w:val="00301323"/>
    <w:rsid w:val="00301F30"/>
    <w:rsid w:val="003038FD"/>
    <w:rsid w:val="00303C87"/>
    <w:rsid w:val="00303F81"/>
    <w:rsid w:val="00304B0B"/>
    <w:rsid w:val="003108E5"/>
    <w:rsid w:val="003120CB"/>
    <w:rsid w:val="003151B0"/>
    <w:rsid w:val="00320153"/>
    <w:rsid w:val="00320367"/>
    <w:rsid w:val="003212F2"/>
    <w:rsid w:val="00322871"/>
    <w:rsid w:val="00326FB3"/>
    <w:rsid w:val="00331600"/>
    <w:rsid w:val="003316D4"/>
    <w:rsid w:val="00333822"/>
    <w:rsid w:val="00336715"/>
    <w:rsid w:val="00340DFD"/>
    <w:rsid w:val="00344954"/>
    <w:rsid w:val="00350CD7"/>
    <w:rsid w:val="00360C17"/>
    <w:rsid w:val="003621C6"/>
    <w:rsid w:val="003622B8"/>
    <w:rsid w:val="003653FB"/>
    <w:rsid w:val="0036697C"/>
    <w:rsid w:val="00366B76"/>
    <w:rsid w:val="00373051"/>
    <w:rsid w:val="00373B8F"/>
    <w:rsid w:val="00376D95"/>
    <w:rsid w:val="00377171"/>
    <w:rsid w:val="00377FBB"/>
    <w:rsid w:val="00381B21"/>
    <w:rsid w:val="00385140"/>
    <w:rsid w:val="00392719"/>
    <w:rsid w:val="003A16FC"/>
    <w:rsid w:val="003A4FCD"/>
    <w:rsid w:val="003B0944"/>
    <w:rsid w:val="003B1593"/>
    <w:rsid w:val="003B22B1"/>
    <w:rsid w:val="003B4381"/>
    <w:rsid w:val="003C1043"/>
    <w:rsid w:val="003C1A30"/>
    <w:rsid w:val="003C6779"/>
    <w:rsid w:val="003D2998"/>
    <w:rsid w:val="003D2F0A"/>
    <w:rsid w:val="003D3891"/>
    <w:rsid w:val="003D5D84"/>
    <w:rsid w:val="003E0F4F"/>
    <w:rsid w:val="003E18AC"/>
    <w:rsid w:val="003E210B"/>
    <w:rsid w:val="003E21B7"/>
    <w:rsid w:val="003E2A12"/>
    <w:rsid w:val="003E3384"/>
    <w:rsid w:val="003E35F0"/>
    <w:rsid w:val="003E3CA4"/>
    <w:rsid w:val="003E548E"/>
    <w:rsid w:val="003E63C0"/>
    <w:rsid w:val="00401E53"/>
    <w:rsid w:val="00407EC8"/>
    <w:rsid w:val="0041110A"/>
    <w:rsid w:val="00411624"/>
    <w:rsid w:val="00414099"/>
    <w:rsid w:val="004148E1"/>
    <w:rsid w:val="00414CFA"/>
    <w:rsid w:val="00415EC0"/>
    <w:rsid w:val="00420BE9"/>
    <w:rsid w:val="00423AD8"/>
    <w:rsid w:val="00423FDD"/>
    <w:rsid w:val="00424C85"/>
    <w:rsid w:val="004260BD"/>
    <w:rsid w:val="0043012F"/>
    <w:rsid w:val="00430F1F"/>
    <w:rsid w:val="00431ADD"/>
    <w:rsid w:val="004326EA"/>
    <w:rsid w:val="00435BAD"/>
    <w:rsid w:val="0044434C"/>
    <w:rsid w:val="0044456B"/>
    <w:rsid w:val="00447BD1"/>
    <w:rsid w:val="004507F3"/>
    <w:rsid w:val="00450AF4"/>
    <w:rsid w:val="00456A57"/>
    <w:rsid w:val="004573BA"/>
    <w:rsid w:val="004607DE"/>
    <w:rsid w:val="00460945"/>
    <w:rsid w:val="004671C7"/>
    <w:rsid w:val="00472F4D"/>
    <w:rsid w:val="004730BF"/>
    <w:rsid w:val="00474DCB"/>
    <w:rsid w:val="0047535C"/>
    <w:rsid w:val="00476018"/>
    <w:rsid w:val="004762F6"/>
    <w:rsid w:val="00481653"/>
    <w:rsid w:val="00485870"/>
    <w:rsid w:val="00485FE8"/>
    <w:rsid w:val="00492EB5"/>
    <w:rsid w:val="00494F77"/>
    <w:rsid w:val="00496C22"/>
    <w:rsid w:val="00497721"/>
    <w:rsid w:val="004A0229"/>
    <w:rsid w:val="004A35D2"/>
    <w:rsid w:val="004A71E4"/>
    <w:rsid w:val="004A7909"/>
    <w:rsid w:val="004B2F00"/>
    <w:rsid w:val="004B6E31"/>
    <w:rsid w:val="004C1D66"/>
    <w:rsid w:val="004C31D7"/>
    <w:rsid w:val="004C4AD2"/>
    <w:rsid w:val="004C5374"/>
    <w:rsid w:val="004C58E4"/>
    <w:rsid w:val="004C6981"/>
    <w:rsid w:val="004D1F21"/>
    <w:rsid w:val="004D268C"/>
    <w:rsid w:val="004D59D8"/>
    <w:rsid w:val="004D5DA1"/>
    <w:rsid w:val="004E150F"/>
    <w:rsid w:val="004E1DCA"/>
    <w:rsid w:val="004E23A1"/>
    <w:rsid w:val="004E3489"/>
    <w:rsid w:val="004E358A"/>
    <w:rsid w:val="004E3AFA"/>
    <w:rsid w:val="004E6588"/>
    <w:rsid w:val="004F3B84"/>
    <w:rsid w:val="00502A0A"/>
    <w:rsid w:val="00507C50"/>
    <w:rsid w:val="00517C3A"/>
    <w:rsid w:val="00525BE3"/>
    <w:rsid w:val="00527BF4"/>
    <w:rsid w:val="005324BE"/>
    <w:rsid w:val="00534F6C"/>
    <w:rsid w:val="00535994"/>
    <w:rsid w:val="0053646D"/>
    <w:rsid w:val="00540AAD"/>
    <w:rsid w:val="00543EC1"/>
    <w:rsid w:val="00546458"/>
    <w:rsid w:val="00547DB9"/>
    <w:rsid w:val="0055087C"/>
    <w:rsid w:val="00553413"/>
    <w:rsid w:val="00555983"/>
    <w:rsid w:val="00560E31"/>
    <w:rsid w:val="00580931"/>
    <w:rsid w:val="00581B23"/>
    <w:rsid w:val="0058219C"/>
    <w:rsid w:val="0058707F"/>
    <w:rsid w:val="005931FE"/>
    <w:rsid w:val="005A72A3"/>
    <w:rsid w:val="005B0072"/>
    <w:rsid w:val="005B0732"/>
    <w:rsid w:val="005B38A0"/>
    <w:rsid w:val="005B491C"/>
    <w:rsid w:val="005B4DBF"/>
    <w:rsid w:val="005B5DE2"/>
    <w:rsid w:val="005B674C"/>
    <w:rsid w:val="005B7845"/>
    <w:rsid w:val="005C13FB"/>
    <w:rsid w:val="005C24F2"/>
    <w:rsid w:val="005C7561"/>
    <w:rsid w:val="005D1E57"/>
    <w:rsid w:val="005D2F57"/>
    <w:rsid w:val="005D34F6"/>
    <w:rsid w:val="005D4F1A"/>
    <w:rsid w:val="005E1884"/>
    <w:rsid w:val="005E5513"/>
    <w:rsid w:val="005F2DAD"/>
    <w:rsid w:val="005F373A"/>
    <w:rsid w:val="005F4F87"/>
    <w:rsid w:val="005F6791"/>
    <w:rsid w:val="005F6B0E"/>
    <w:rsid w:val="005F6F44"/>
    <w:rsid w:val="005F760E"/>
    <w:rsid w:val="005F7B1D"/>
    <w:rsid w:val="0060222A"/>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4605E"/>
    <w:rsid w:val="00651AFF"/>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D6115"/>
    <w:rsid w:val="006E4B63"/>
    <w:rsid w:val="006F0358"/>
    <w:rsid w:val="006F06E4"/>
    <w:rsid w:val="006F7B41"/>
    <w:rsid w:val="00702B5D"/>
    <w:rsid w:val="00703ED2"/>
    <w:rsid w:val="00707B8D"/>
    <w:rsid w:val="00713636"/>
    <w:rsid w:val="00714B8C"/>
    <w:rsid w:val="0071675D"/>
    <w:rsid w:val="00717736"/>
    <w:rsid w:val="00723C0F"/>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455B"/>
    <w:rsid w:val="007819FF"/>
    <w:rsid w:val="0078360C"/>
    <w:rsid w:val="00784A4C"/>
    <w:rsid w:val="00784BC6"/>
    <w:rsid w:val="0078523D"/>
    <w:rsid w:val="00787054"/>
    <w:rsid w:val="007931DF"/>
    <w:rsid w:val="007A0172"/>
    <w:rsid w:val="007A1804"/>
    <w:rsid w:val="007A2511"/>
    <w:rsid w:val="007A260E"/>
    <w:rsid w:val="007A4D4C"/>
    <w:rsid w:val="007A4DD6"/>
    <w:rsid w:val="007A5CB9"/>
    <w:rsid w:val="007B20AE"/>
    <w:rsid w:val="007B4C07"/>
    <w:rsid w:val="007B6B07"/>
    <w:rsid w:val="007B6D43"/>
    <w:rsid w:val="007B749A"/>
    <w:rsid w:val="007B7C6E"/>
    <w:rsid w:val="007C70E2"/>
    <w:rsid w:val="007D2307"/>
    <w:rsid w:val="007D44D7"/>
    <w:rsid w:val="007D621A"/>
    <w:rsid w:val="007D6797"/>
    <w:rsid w:val="007E058A"/>
    <w:rsid w:val="007E2887"/>
    <w:rsid w:val="007E5278"/>
    <w:rsid w:val="007E749C"/>
    <w:rsid w:val="007F0E26"/>
    <w:rsid w:val="007F1B5C"/>
    <w:rsid w:val="007F54A7"/>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9CA"/>
    <w:rsid w:val="008556C3"/>
    <w:rsid w:val="0085687C"/>
    <w:rsid w:val="00867704"/>
    <w:rsid w:val="008706C5"/>
    <w:rsid w:val="00873707"/>
    <w:rsid w:val="00874B20"/>
    <w:rsid w:val="008757C6"/>
    <w:rsid w:val="008763E1"/>
    <w:rsid w:val="0087775C"/>
    <w:rsid w:val="00877EC8"/>
    <w:rsid w:val="0088071E"/>
    <w:rsid w:val="00880C22"/>
    <w:rsid w:val="00880F36"/>
    <w:rsid w:val="00885530"/>
    <w:rsid w:val="008910D1"/>
    <w:rsid w:val="0089296C"/>
    <w:rsid w:val="00896ABD"/>
    <w:rsid w:val="00897AB6"/>
    <w:rsid w:val="008A3380"/>
    <w:rsid w:val="008A7A9C"/>
    <w:rsid w:val="008B0A50"/>
    <w:rsid w:val="008B5218"/>
    <w:rsid w:val="008B538C"/>
    <w:rsid w:val="008B7102"/>
    <w:rsid w:val="008B7158"/>
    <w:rsid w:val="008C01AB"/>
    <w:rsid w:val="008C3B7D"/>
    <w:rsid w:val="008D0F90"/>
    <w:rsid w:val="008D3715"/>
    <w:rsid w:val="008D5465"/>
    <w:rsid w:val="008D7EB7"/>
    <w:rsid w:val="008E3684"/>
    <w:rsid w:val="008E57F5"/>
    <w:rsid w:val="008E7606"/>
    <w:rsid w:val="008F1DAA"/>
    <w:rsid w:val="008F3EBD"/>
    <w:rsid w:val="008F60B2"/>
    <w:rsid w:val="008F7C41"/>
    <w:rsid w:val="009031E2"/>
    <w:rsid w:val="0091276C"/>
    <w:rsid w:val="0091622E"/>
    <w:rsid w:val="009165AC"/>
    <w:rsid w:val="00916FFC"/>
    <w:rsid w:val="0092053F"/>
    <w:rsid w:val="0092340A"/>
    <w:rsid w:val="009313D9"/>
    <w:rsid w:val="00935B7F"/>
    <w:rsid w:val="0094098C"/>
    <w:rsid w:val="00941293"/>
    <w:rsid w:val="009429EB"/>
    <w:rsid w:val="00946372"/>
    <w:rsid w:val="00950C17"/>
    <w:rsid w:val="00951FAF"/>
    <w:rsid w:val="00954740"/>
    <w:rsid w:val="00962E71"/>
    <w:rsid w:val="00963ABC"/>
    <w:rsid w:val="00965D21"/>
    <w:rsid w:val="00967764"/>
    <w:rsid w:val="009701DF"/>
    <w:rsid w:val="00970B0E"/>
    <w:rsid w:val="00970BB9"/>
    <w:rsid w:val="009726EE"/>
    <w:rsid w:val="009733DD"/>
    <w:rsid w:val="00975573"/>
    <w:rsid w:val="00976D03"/>
    <w:rsid w:val="00977B30"/>
    <w:rsid w:val="009821D0"/>
    <w:rsid w:val="00982F41"/>
    <w:rsid w:val="00985090"/>
    <w:rsid w:val="00987710"/>
    <w:rsid w:val="009904AB"/>
    <w:rsid w:val="009905A2"/>
    <w:rsid w:val="00995688"/>
    <w:rsid w:val="009958A6"/>
    <w:rsid w:val="00996456"/>
    <w:rsid w:val="009A0388"/>
    <w:rsid w:val="009A04F5"/>
    <w:rsid w:val="009A0ADE"/>
    <w:rsid w:val="009A15EF"/>
    <w:rsid w:val="009A38A5"/>
    <w:rsid w:val="009A4AEE"/>
    <w:rsid w:val="009A5039"/>
    <w:rsid w:val="009A5B73"/>
    <w:rsid w:val="009A76E9"/>
    <w:rsid w:val="009B118B"/>
    <w:rsid w:val="009B1737"/>
    <w:rsid w:val="009B3D4B"/>
    <w:rsid w:val="009B5B99"/>
    <w:rsid w:val="009B6EFC"/>
    <w:rsid w:val="009C2DF8"/>
    <w:rsid w:val="009C31BF"/>
    <w:rsid w:val="009C68B7"/>
    <w:rsid w:val="009D0834"/>
    <w:rsid w:val="009D0A1E"/>
    <w:rsid w:val="009D2AE3"/>
    <w:rsid w:val="009D52BC"/>
    <w:rsid w:val="009D5F8F"/>
    <w:rsid w:val="009D7D0A"/>
    <w:rsid w:val="009E09D9"/>
    <w:rsid w:val="009F01B1"/>
    <w:rsid w:val="009F0DBB"/>
    <w:rsid w:val="009F3887"/>
    <w:rsid w:val="009F659A"/>
    <w:rsid w:val="009F732B"/>
    <w:rsid w:val="00A01FE0"/>
    <w:rsid w:val="00A05321"/>
    <w:rsid w:val="00A06945"/>
    <w:rsid w:val="00A10656"/>
    <w:rsid w:val="00A113C0"/>
    <w:rsid w:val="00A12FA6"/>
    <w:rsid w:val="00A1339B"/>
    <w:rsid w:val="00A14ABA"/>
    <w:rsid w:val="00A21C02"/>
    <w:rsid w:val="00A21D47"/>
    <w:rsid w:val="00A22273"/>
    <w:rsid w:val="00A24CB6"/>
    <w:rsid w:val="00A26CD2"/>
    <w:rsid w:val="00A27667"/>
    <w:rsid w:val="00A32979"/>
    <w:rsid w:val="00A34A67"/>
    <w:rsid w:val="00A37462"/>
    <w:rsid w:val="00A459E1"/>
    <w:rsid w:val="00A46AC4"/>
    <w:rsid w:val="00A52296"/>
    <w:rsid w:val="00A55661"/>
    <w:rsid w:val="00A619D3"/>
    <w:rsid w:val="00A61B70"/>
    <w:rsid w:val="00A61FA8"/>
    <w:rsid w:val="00A627A3"/>
    <w:rsid w:val="00A637F4"/>
    <w:rsid w:val="00A64DF2"/>
    <w:rsid w:val="00A65485"/>
    <w:rsid w:val="00A66E05"/>
    <w:rsid w:val="00A70753"/>
    <w:rsid w:val="00A712D2"/>
    <w:rsid w:val="00A77ABA"/>
    <w:rsid w:val="00A82C8A"/>
    <w:rsid w:val="00A8346B"/>
    <w:rsid w:val="00A852FF"/>
    <w:rsid w:val="00A85C81"/>
    <w:rsid w:val="00A87337"/>
    <w:rsid w:val="00A90C97"/>
    <w:rsid w:val="00A917E9"/>
    <w:rsid w:val="00A92DDC"/>
    <w:rsid w:val="00A960C8"/>
    <w:rsid w:val="00A96604"/>
    <w:rsid w:val="00AA03DF"/>
    <w:rsid w:val="00AA10BF"/>
    <w:rsid w:val="00AA1B4F"/>
    <w:rsid w:val="00AA21D8"/>
    <w:rsid w:val="00AA271A"/>
    <w:rsid w:val="00AA3270"/>
    <w:rsid w:val="00AA533E"/>
    <w:rsid w:val="00AA54F3"/>
    <w:rsid w:val="00AA6B43"/>
    <w:rsid w:val="00AA720D"/>
    <w:rsid w:val="00AB1C5E"/>
    <w:rsid w:val="00AB367A"/>
    <w:rsid w:val="00AB5DB2"/>
    <w:rsid w:val="00AC01D1"/>
    <w:rsid w:val="00AC0E9F"/>
    <w:rsid w:val="00AC30DB"/>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3A4D"/>
    <w:rsid w:val="00B07F45"/>
    <w:rsid w:val="00B1021A"/>
    <w:rsid w:val="00B1481A"/>
    <w:rsid w:val="00B15A1F"/>
    <w:rsid w:val="00B15FE9"/>
    <w:rsid w:val="00B2148A"/>
    <w:rsid w:val="00B220C2"/>
    <w:rsid w:val="00B222EB"/>
    <w:rsid w:val="00B224CA"/>
    <w:rsid w:val="00B25B32"/>
    <w:rsid w:val="00B32616"/>
    <w:rsid w:val="00B36C42"/>
    <w:rsid w:val="00B42EA7"/>
    <w:rsid w:val="00B47F8A"/>
    <w:rsid w:val="00B51845"/>
    <w:rsid w:val="00B51923"/>
    <w:rsid w:val="00B5337C"/>
    <w:rsid w:val="00B53FDE"/>
    <w:rsid w:val="00B54D65"/>
    <w:rsid w:val="00B56397"/>
    <w:rsid w:val="00B571DA"/>
    <w:rsid w:val="00B6027B"/>
    <w:rsid w:val="00B636C8"/>
    <w:rsid w:val="00B6436F"/>
    <w:rsid w:val="00B65EDB"/>
    <w:rsid w:val="00B67AFF"/>
    <w:rsid w:val="00B70B59"/>
    <w:rsid w:val="00B73657"/>
    <w:rsid w:val="00B739B3"/>
    <w:rsid w:val="00B809BE"/>
    <w:rsid w:val="00B915AE"/>
    <w:rsid w:val="00B97B27"/>
    <w:rsid w:val="00BA1735"/>
    <w:rsid w:val="00BA19FA"/>
    <w:rsid w:val="00BA2151"/>
    <w:rsid w:val="00BA3B7E"/>
    <w:rsid w:val="00BA4288"/>
    <w:rsid w:val="00BA6240"/>
    <w:rsid w:val="00BA74D9"/>
    <w:rsid w:val="00BB0902"/>
    <w:rsid w:val="00BB48E5"/>
    <w:rsid w:val="00BB5607"/>
    <w:rsid w:val="00BB5ACA"/>
    <w:rsid w:val="00BB627F"/>
    <w:rsid w:val="00BC0C17"/>
    <w:rsid w:val="00BC3823"/>
    <w:rsid w:val="00BC5417"/>
    <w:rsid w:val="00BC5841"/>
    <w:rsid w:val="00BD2EF0"/>
    <w:rsid w:val="00BD60B4"/>
    <w:rsid w:val="00BD796B"/>
    <w:rsid w:val="00BE40C0"/>
    <w:rsid w:val="00BE5F4A"/>
    <w:rsid w:val="00BE75AE"/>
    <w:rsid w:val="00BE7AEF"/>
    <w:rsid w:val="00BF0405"/>
    <w:rsid w:val="00BF09B0"/>
    <w:rsid w:val="00BF1544"/>
    <w:rsid w:val="00BF1B53"/>
    <w:rsid w:val="00BF246D"/>
    <w:rsid w:val="00BF2682"/>
    <w:rsid w:val="00C06F06"/>
    <w:rsid w:val="00C20FAD"/>
    <w:rsid w:val="00C2178C"/>
    <w:rsid w:val="00C2375F"/>
    <w:rsid w:val="00C247CB"/>
    <w:rsid w:val="00C32E66"/>
    <w:rsid w:val="00C3355F"/>
    <w:rsid w:val="00C33A04"/>
    <w:rsid w:val="00C3569A"/>
    <w:rsid w:val="00C43F48"/>
    <w:rsid w:val="00C448FF"/>
    <w:rsid w:val="00C45E57"/>
    <w:rsid w:val="00C52F29"/>
    <w:rsid w:val="00C53008"/>
    <w:rsid w:val="00C5557C"/>
    <w:rsid w:val="00C56CE6"/>
    <w:rsid w:val="00C5745F"/>
    <w:rsid w:val="00C60005"/>
    <w:rsid w:val="00C61A98"/>
    <w:rsid w:val="00C63201"/>
    <w:rsid w:val="00C64E62"/>
    <w:rsid w:val="00C651D5"/>
    <w:rsid w:val="00C65CCC"/>
    <w:rsid w:val="00C67BAB"/>
    <w:rsid w:val="00C72CE8"/>
    <w:rsid w:val="00C741AE"/>
    <w:rsid w:val="00C7618F"/>
    <w:rsid w:val="00C765A9"/>
    <w:rsid w:val="00C8162D"/>
    <w:rsid w:val="00C830BB"/>
    <w:rsid w:val="00C83A0B"/>
    <w:rsid w:val="00C842D0"/>
    <w:rsid w:val="00C84ED1"/>
    <w:rsid w:val="00C85C34"/>
    <w:rsid w:val="00C863CC"/>
    <w:rsid w:val="00C9038F"/>
    <w:rsid w:val="00C92AAB"/>
    <w:rsid w:val="00CA1A3E"/>
    <w:rsid w:val="00CA2435"/>
    <w:rsid w:val="00CA24E0"/>
    <w:rsid w:val="00CA4068"/>
    <w:rsid w:val="00CA4893"/>
    <w:rsid w:val="00CA6865"/>
    <w:rsid w:val="00CB37F8"/>
    <w:rsid w:val="00CB7DC3"/>
    <w:rsid w:val="00CC75A2"/>
    <w:rsid w:val="00CD0E2F"/>
    <w:rsid w:val="00CD1D49"/>
    <w:rsid w:val="00CD2F20"/>
    <w:rsid w:val="00CD6B20"/>
    <w:rsid w:val="00CE1339"/>
    <w:rsid w:val="00CE61CC"/>
    <w:rsid w:val="00CE6E42"/>
    <w:rsid w:val="00CF20B7"/>
    <w:rsid w:val="00CF6692"/>
    <w:rsid w:val="00CF7441"/>
    <w:rsid w:val="00CF7A27"/>
    <w:rsid w:val="00D00D16"/>
    <w:rsid w:val="00D03C6C"/>
    <w:rsid w:val="00D04760"/>
    <w:rsid w:val="00D04A95"/>
    <w:rsid w:val="00D06288"/>
    <w:rsid w:val="00D0668A"/>
    <w:rsid w:val="00D068C7"/>
    <w:rsid w:val="00D128A4"/>
    <w:rsid w:val="00D147C8"/>
    <w:rsid w:val="00D15131"/>
    <w:rsid w:val="00D16FA2"/>
    <w:rsid w:val="00D20954"/>
    <w:rsid w:val="00D21C39"/>
    <w:rsid w:val="00D21FC6"/>
    <w:rsid w:val="00D2243A"/>
    <w:rsid w:val="00D33393"/>
    <w:rsid w:val="00D33528"/>
    <w:rsid w:val="00D33D36"/>
    <w:rsid w:val="00D34D94"/>
    <w:rsid w:val="00D409E2"/>
    <w:rsid w:val="00D427D7"/>
    <w:rsid w:val="00D44E62"/>
    <w:rsid w:val="00D45982"/>
    <w:rsid w:val="00D51570"/>
    <w:rsid w:val="00D556AD"/>
    <w:rsid w:val="00D60381"/>
    <w:rsid w:val="00D60C50"/>
    <w:rsid w:val="00D616DE"/>
    <w:rsid w:val="00D62201"/>
    <w:rsid w:val="00D651D1"/>
    <w:rsid w:val="00D678FD"/>
    <w:rsid w:val="00D717BB"/>
    <w:rsid w:val="00D7226B"/>
    <w:rsid w:val="00D72707"/>
    <w:rsid w:val="00D75A9C"/>
    <w:rsid w:val="00D829C8"/>
    <w:rsid w:val="00D90871"/>
    <w:rsid w:val="00D9155F"/>
    <w:rsid w:val="00D9403F"/>
    <w:rsid w:val="00D959B4"/>
    <w:rsid w:val="00DA44DE"/>
    <w:rsid w:val="00DB620A"/>
    <w:rsid w:val="00DC2D7E"/>
    <w:rsid w:val="00DC3832"/>
    <w:rsid w:val="00DC7A51"/>
    <w:rsid w:val="00DD1E30"/>
    <w:rsid w:val="00DD3B1E"/>
    <w:rsid w:val="00DD6EDC"/>
    <w:rsid w:val="00DD7478"/>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20C9"/>
    <w:rsid w:val="00E249D5"/>
    <w:rsid w:val="00E25017"/>
    <w:rsid w:val="00E266F6"/>
    <w:rsid w:val="00E26F73"/>
    <w:rsid w:val="00E30A34"/>
    <w:rsid w:val="00E33C68"/>
    <w:rsid w:val="00E34EEB"/>
    <w:rsid w:val="00E3687C"/>
    <w:rsid w:val="00E42D5C"/>
    <w:rsid w:val="00E43875"/>
    <w:rsid w:val="00E44EB9"/>
    <w:rsid w:val="00E45BDC"/>
    <w:rsid w:val="00E46358"/>
    <w:rsid w:val="00E471DC"/>
    <w:rsid w:val="00E50EB4"/>
    <w:rsid w:val="00E532FC"/>
    <w:rsid w:val="00E54816"/>
    <w:rsid w:val="00E559B4"/>
    <w:rsid w:val="00E55BB0"/>
    <w:rsid w:val="00E57D4B"/>
    <w:rsid w:val="00E609E5"/>
    <w:rsid w:val="00E60F27"/>
    <w:rsid w:val="00E64D93"/>
    <w:rsid w:val="00E65EDB"/>
    <w:rsid w:val="00E66927"/>
    <w:rsid w:val="00E677B8"/>
    <w:rsid w:val="00E67FA1"/>
    <w:rsid w:val="00E7387D"/>
    <w:rsid w:val="00E73D53"/>
    <w:rsid w:val="00E75111"/>
    <w:rsid w:val="00E77296"/>
    <w:rsid w:val="00E82C7A"/>
    <w:rsid w:val="00E84636"/>
    <w:rsid w:val="00E86C1A"/>
    <w:rsid w:val="00E87EF7"/>
    <w:rsid w:val="00E91FD8"/>
    <w:rsid w:val="00E93763"/>
    <w:rsid w:val="00E96C4C"/>
    <w:rsid w:val="00EA2AAE"/>
    <w:rsid w:val="00EA2EC0"/>
    <w:rsid w:val="00EA427A"/>
    <w:rsid w:val="00EA723B"/>
    <w:rsid w:val="00EB2642"/>
    <w:rsid w:val="00EB4B92"/>
    <w:rsid w:val="00EB4F6A"/>
    <w:rsid w:val="00EB6350"/>
    <w:rsid w:val="00EB687A"/>
    <w:rsid w:val="00EB6B55"/>
    <w:rsid w:val="00EC2F62"/>
    <w:rsid w:val="00EC62EB"/>
    <w:rsid w:val="00EC6615"/>
    <w:rsid w:val="00EC6E9F"/>
    <w:rsid w:val="00ED44F0"/>
    <w:rsid w:val="00ED4B33"/>
    <w:rsid w:val="00ED5993"/>
    <w:rsid w:val="00ED7DD6"/>
    <w:rsid w:val="00EE060B"/>
    <w:rsid w:val="00EE15A1"/>
    <w:rsid w:val="00EE2A7C"/>
    <w:rsid w:val="00EE2C42"/>
    <w:rsid w:val="00EE341B"/>
    <w:rsid w:val="00EE42EE"/>
    <w:rsid w:val="00EE4453"/>
    <w:rsid w:val="00EE5FCE"/>
    <w:rsid w:val="00EE6BBD"/>
    <w:rsid w:val="00EE6E1E"/>
    <w:rsid w:val="00EE705F"/>
    <w:rsid w:val="00EF1462"/>
    <w:rsid w:val="00EF54FD"/>
    <w:rsid w:val="00F00D93"/>
    <w:rsid w:val="00F03CE7"/>
    <w:rsid w:val="00F06292"/>
    <w:rsid w:val="00F13112"/>
    <w:rsid w:val="00F16FE6"/>
    <w:rsid w:val="00F2267D"/>
    <w:rsid w:val="00F238BD"/>
    <w:rsid w:val="00F24992"/>
    <w:rsid w:val="00F25270"/>
    <w:rsid w:val="00F32F2F"/>
    <w:rsid w:val="00F33F3F"/>
    <w:rsid w:val="00F33F6F"/>
    <w:rsid w:val="00F35BDD"/>
    <w:rsid w:val="00F35EF0"/>
    <w:rsid w:val="00F403FD"/>
    <w:rsid w:val="00F41E72"/>
    <w:rsid w:val="00F45BDF"/>
    <w:rsid w:val="00F47914"/>
    <w:rsid w:val="00F50300"/>
    <w:rsid w:val="00F515D1"/>
    <w:rsid w:val="00F51A01"/>
    <w:rsid w:val="00F56E39"/>
    <w:rsid w:val="00F623E9"/>
    <w:rsid w:val="00F63951"/>
    <w:rsid w:val="00F63C86"/>
    <w:rsid w:val="00F7651D"/>
    <w:rsid w:val="00F766BE"/>
    <w:rsid w:val="00F77EB9"/>
    <w:rsid w:val="00F80635"/>
    <w:rsid w:val="00F8115F"/>
    <w:rsid w:val="00F815D1"/>
    <w:rsid w:val="00F81E7E"/>
    <w:rsid w:val="00F81F0F"/>
    <w:rsid w:val="00F825F4"/>
    <w:rsid w:val="00F92AA1"/>
    <w:rsid w:val="00F932DE"/>
    <w:rsid w:val="00F93BF4"/>
    <w:rsid w:val="00F963DD"/>
    <w:rsid w:val="00F9641A"/>
    <w:rsid w:val="00F97004"/>
    <w:rsid w:val="00FA2045"/>
    <w:rsid w:val="00FA5270"/>
    <w:rsid w:val="00FA7A66"/>
    <w:rsid w:val="00FB1AA9"/>
    <w:rsid w:val="00FB4B5A"/>
    <w:rsid w:val="00FB5963"/>
    <w:rsid w:val="00FB5DAA"/>
    <w:rsid w:val="00FC04B9"/>
    <w:rsid w:val="00FC161A"/>
    <w:rsid w:val="00FC23D5"/>
    <w:rsid w:val="00FC4337"/>
    <w:rsid w:val="00FC4C1A"/>
    <w:rsid w:val="00FC6468"/>
    <w:rsid w:val="00FC6D49"/>
    <w:rsid w:val="00FD4922"/>
    <w:rsid w:val="00FD6461"/>
    <w:rsid w:val="00FE0281"/>
    <w:rsid w:val="00FE294A"/>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6826C82-319C-4635-977D-8722335A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30"/>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30"/>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3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374"/>
    <w:pPr>
      <w:keepNext/>
      <w:keepLines/>
      <w:numPr>
        <w:ilvl w:val="3"/>
        <w:numId w:val="3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C5374"/>
    <w:pPr>
      <w:keepNext/>
      <w:keepLines/>
      <w:numPr>
        <w:ilvl w:val="4"/>
        <w:numId w:val="3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C5374"/>
    <w:pPr>
      <w:keepNext/>
      <w:keepLines/>
      <w:numPr>
        <w:ilvl w:val="5"/>
        <w:numId w:val="3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C5374"/>
    <w:pPr>
      <w:keepNext/>
      <w:keepLines/>
      <w:numPr>
        <w:ilvl w:val="6"/>
        <w:numId w:val="3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C5374"/>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5374"/>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NormalWebChar">
    <w:name w:val="Normal (Web) Char"/>
    <w:basedOn w:val="DefaultParagraphFont"/>
    <w:link w:val="NormalWeb"/>
    <w:uiPriority w:val="99"/>
    <w:rsid w:val="00093A37"/>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4C5374"/>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4C5374"/>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4C5374"/>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C5374"/>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4C5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5374"/>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9A0ADE"/>
    <w:rPr>
      <w:color w:val="605E5C"/>
      <w:shd w:val="clear" w:color="auto" w:fill="E1DFDD"/>
    </w:rPr>
  </w:style>
  <w:style w:type="paragraph" w:customStyle="1" w:styleId="EndNoteBibliographyTitle">
    <w:name w:val="EndNote Bibliography Title"/>
    <w:basedOn w:val="Normal"/>
    <w:link w:val="EndNoteBibliographyTitleChar"/>
    <w:rsid w:val="00E91FD8"/>
    <w:pPr>
      <w:jc w:val="center"/>
    </w:pPr>
    <w:rPr>
      <w:noProof/>
    </w:rPr>
  </w:style>
  <w:style w:type="character" w:customStyle="1" w:styleId="EndNoteBibliographyTitleChar">
    <w:name w:val="EndNote Bibliography Title Char"/>
    <w:basedOn w:val="NormalWebChar"/>
    <w:link w:val="EndNoteBibliographyTitle"/>
    <w:rsid w:val="00E91FD8"/>
    <w:rPr>
      <w:rFonts w:ascii="Calibri" w:hAnsi="Calibri" w:cs="Calibri"/>
      <w:noProof/>
      <w:color w:val="000000"/>
      <w:sz w:val="24"/>
      <w:szCs w:val="24"/>
    </w:rPr>
  </w:style>
  <w:style w:type="paragraph" w:customStyle="1" w:styleId="EndNoteBibliography">
    <w:name w:val="EndNote Bibliography"/>
    <w:basedOn w:val="Normal"/>
    <w:link w:val="EndNoteBibliographyChar"/>
    <w:rsid w:val="00E91FD8"/>
    <w:rPr>
      <w:noProof/>
    </w:rPr>
  </w:style>
  <w:style w:type="character" w:customStyle="1" w:styleId="EndNoteBibliographyChar">
    <w:name w:val="EndNote Bibliography Char"/>
    <w:basedOn w:val="NormalWebChar"/>
    <w:link w:val="EndNoteBibliography"/>
    <w:rsid w:val="00E91FD8"/>
    <w:rPr>
      <w:rFonts w:ascii="Calibri" w:hAnsi="Calibri" w:cs="Calibri"/>
      <w:noProof/>
      <w:color w:val="000000"/>
      <w:sz w:val="24"/>
      <w:szCs w:val="24"/>
    </w:rPr>
  </w:style>
  <w:style w:type="table" w:styleId="TableGrid">
    <w:name w:val="Table Grid"/>
    <w:basedOn w:val="TableNormal"/>
    <w:uiPriority w:val="39"/>
    <w:rsid w:val="006F0358"/>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F0358"/>
    <w:rPr>
      <w:rFonts w:eastAsia="Yu Mincho" w:cs="Arial Unicode MS"/>
      <w:color w:val="000000"/>
      <w:sz w:val="22"/>
      <w:szCs w:val="22"/>
      <w:u w:color="00000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515D1"/>
  </w:style>
  <w:style w:type="character" w:styleId="UnresolvedMention">
    <w:name w:val="Unresolved Mention"/>
    <w:basedOn w:val="DefaultParagraphFont"/>
    <w:uiPriority w:val="99"/>
    <w:semiHidden/>
    <w:unhideWhenUsed/>
    <w:rsid w:val="00224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94096">
      <w:bodyDiv w:val="1"/>
      <w:marLeft w:val="0"/>
      <w:marRight w:val="0"/>
      <w:marTop w:val="0"/>
      <w:marBottom w:val="0"/>
      <w:divBdr>
        <w:top w:val="none" w:sz="0" w:space="0" w:color="auto"/>
        <w:left w:val="none" w:sz="0" w:space="0" w:color="auto"/>
        <w:bottom w:val="none" w:sz="0" w:space="0" w:color="auto"/>
        <w:right w:val="none" w:sz="0" w:space="0" w:color="auto"/>
      </w:divBdr>
    </w:div>
    <w:div w:id="257449413">
      <w:bodyDiv w:val="1"/>
      <w:marLeft w:val="0"/>
      <w:marRight w:val="0"/>
      <w:marTop w:val="0"/>
      <w:marBottom w:val="0"/>
      <w:divBdr>
        <w:top w:val="none" w:sz="0" w:space="0" w:color="auto"/>
        <w:left w:val="none" w:sz="0" w:space="0" w:color="auto"/>
        <w:bottom w:val="none" w:sz="0" w:space="0" w:color="auto"/>
        <w:right w:val="none" w:sz="0" w:space="0" w:color="auto"/>
      </w:divBdr>
      <w:divsChild>
        <w:div w:id="1635483447">
          <w:marLeft w:val="0"/>
          <w:marRight w:val="0"/>
          <w:marTop w:val="0"/>
          <w:marBottom w:val="0"/>
          <w:divBdr>
            <w:top w:val="none" w:sz="0" w:space="0" w:color="auto"/>
            <w:left w:val="none" w:sz="0" w:space="0" w:color="auto"/>
            <w:bottom w:val="none" w:sz="0" w:space="0" w:color="auto"/>
            <w:right w:val="none" w:sz="0" w:space="0" w:color="auto"/>
          </w:divBdr>
          <w:divsChild>
            <w:div w:id="1495606387">
              <w:marLeft w:val="0"/>
              <w:marRight w:val="0"/>
              <w:marTop w:val="900"/>
              <w:marBottom w:val="0"/>
              <w:divBdr>
                <w:top w:val="none" w:sz="0" w:space="0" w:color="auto"/>
                <w:left w:val="none" w:sz="0" w:space="0" w:color="auto"/>
                <w:bottom w:val="none" w:sz="0" w:space="0" w:color="auto"/>
                <w:right w:val="none" w:sz="0" w:space="0" w:color="auto"/>
              </w:divBdr>
              <w:divsChild>
                <w:div w:id="1199586150">
                  <w:marLeft w:val="0"/>
                  <w:marRight w:val="0"/>
                  <w:marTop w:val="0"/>
                  <w:marBottom w:val="0"/>
                  <w:divBdr>
                    <w:top w:val="none" w:sz="0" w:space="0" w:color="auto"/>
                    <w:left w:val="none" w:sz="0" w:space="0" w:color="auto"/>
                    <w:bottom w:val="none" w:sz="0" w:space="0" w:color="auto"/>
                    <w:right w:val="none" w:sz="0" w:space="0" w:color="auto"/>
                  </w:divBdr>
                  <w:divsChild>
                    <w:div w:id="1622028463">
                      <w:marLeft w:val="0"/>
                      <w:marRight w:val="0"/>
                      <w:marTop w:val="0"/>
                      <w:marBottom w:val="0"/>
                      <w:divBdr>
                        <w:top w:val="none" w:sz="0" w:space="0" w:color="auto"/>
                        <w:left w:val="none" w:sz="0" w:space="0" w:color="auto"/>
                        <w:bottom w:val="none" w:sz="0" w:space="0" w:color="auto"/>
                        <w:right w:val="none" w:sz="0" w:space="0" w:color="auto"/>
                      </w:divBdr>
                      <w:divsChild>
                        <w:div w:id="246156848">
                          <w:marLeft w:val="0"/>
                          <w:marRight w:val="0"/>
                          <w:marTop w:val="0"/>
                          <w:marBottom w:val="0"/>
                          <w:divBdr>
                            <w:top w:val="none" w:sz="0" w:space="0" w:color="auto"/>
                            <w:left w:val="none" w:sz="0" w:space="0" w:color="auto"/>
                            <w:bottom w:val="none" w:sz="0" w:space="0" w:color="auto"/>
                            <w:right w:val="none" w:sz="0" w:space="0" w:color="auto"/>
                          </w:divBdr>
                          <w:divsChild>
                            <w:div w:id="1442804331">
                              <w:marLeft w:val="0"/>
                              <w:marRight w:val="0"/>
                              <w:marTop w:val="0"/>
                              <w:marBottom w:val="0"/>
                              <w:divBdr>
                                <w:top w:val="none" w:sz="0" w:space="0" w:color="auto"/>
                                <w:left w:val="none" w:sz="0" w:space="0" w:color="auto"/>
                                <w:bottom w:val="none" w:sz="0" w:space="0" w:color="auto"/>
                                <w:right w:val="none" w:sz="0" w:space="0" w:color="auto"/>
                              </w:divBdr>
                              <w:divsChild>
                                <w:div w:id="1793985512">
                                  <w:marLeft w:val="0"/>
                                  <w:marRight w:val="0"/>
                                  <w:marTop w:val="0"/>
                                  <w:marBottom w:val="0"/>
                                  <w:divBdr>
                                    <w:top w:val="none" w:sz="0" w:space="0" w:color="auto"/>
                                    <w:left w:val="none" w:sz="0" w:space="0" w:color="auto"/>
                                    <w:bottom w:val="none" w:sz="0" w:space="0" w:color="auto"/>
                                    <w:right w:val="none" w:sz="0" w:space="0" w:color="auto"/>
                                  </w:divBdr>
                                  <w:divsChild>
                                    <w:div w:id="1774933314">
                                      <w:marLeft w:val="0"/>
                                      <w:marRight w:val="0"/>
                                      <w:marTop w:val="0"/>
                                      <w:marBottom w:val="0"/>
                                      <w:divBdr>
                                        <w:top w:val="none" w:sz="0" w:space="0" w:color="auto"/>
                                        <w:left w:val="none" w:sz="0" w:space="0" w:color="auto"/>
                                        <w:bottom w:val="none" w:sz="0" w:space="0" w:color="auto"/>
                                        <w:right w:val="none" w:sz="0" w:space="0" w:color="auto"/>
                                      </w:divBdr>
                                      <w:divsChild>
                                        <w:div w:id="94986897">
                                          <w:marLeft w:val="0"/>
                                          <w:marRight w:val="0"/>
                                          <w:marTop w:val="15"/>
                                          <w:marBottom w:val="0"/>
                                          <w:divBdr>
                                            <w:top w:val="none" w:sz="0" w:space="0" w:color="auto"/>
                                            <w:left w:val="none" w:sz="0" w:space="0" w:color="auto"/>
                                            <w:bottom w:val="none" w:sz="0" w:space="0" w:color="auto"/>
                                            <w:right w:val="none" w:sz="0" w:space="0" w:color="auto"/>
                                          </w:divBdr>
                                          <w:divsChild>
                                            <w:div w:id="109055290">
                                              <w:marLeft w:val="0"/>
                                              <w:marRight w:val="0"/>
                                              <w:marTop w:val="0"/>
                                              <w:marBottom w:val="0"/>
                                              <w:divBdr>
                                                <w:top w:val="none" w:sz="0" w:space="0" w:color="auto"/>
                                                <w:left w:val="none" w:sz="0" w:space="0" w:color="auto"/>
                                                <w:bottom w:val="none" w:sz="0" w:space="0" w:color="auto"/>
                                                <w:right w:val="none" w:sz="0" w:space="0" w:color="auto"/>
                                              </w:divBdr>
                                              <w:divsChild>
                                                <w:div w:id="209733715">
                                                  <w:marLeft w:val="0"/>
                                                  <w:marRight w:val="0"/>
                                                  <w:marTop w:val="0"/>
                                                  <w:marBottom w:val="0"/>
                                                  <w:divBdr>
                                                    <w:top w:val="none" w:sz="0" w:space="0" w:color="auto"/>
                                                    <w:left w:val="none" w:sz="0" w:space="0" w:color="auto"/>
                                                    <w:bottom w:val="none" w:sz="0" w:space="0" w:color="auto"/>
                                                    <w:right w:val="none" w:sz="0" w:space="0" w:color="auto"/>
                                                  </w:divBdr>
                                                </w:div>
                                                <w:div w:id="459425527">
                                                  <w:marLeft w:val="0"/>
                                                  <w:marRight w:val="0"/>
                                                  <w:marTop w:val="0"/>
                                                  <w:marBottom w:val="0"/>
                                                  <w:divBdr>
                                                    <w:top w:val="none" w:sz="0" w:space="0" w:color="auto"/>
                                                    <w:left w:val="none" w:sz="0" w:space="0" w:color="auto"/>
                                                    <w:bottom w:val="none" w:sz="0" w:space="0" w:color="auto"/>
                                                    <w:right w:val="none" w:sz="0" w:space="0" w:color="auto"/>
                                                  </w:divBdr>
                                                </w:div>
                                                <w:div w:id="556668876">
                                                  <w:marLeft w:val="0"/>
                                                  <w:marRight w:val="0"/>
                                                  <w:marTop w:val="0"/>
                                                  <w:marBottom w:val="0"/>
                                                  <w:divBdr>
                                                    <w:top w:val="none" w:sz="0" w:space="0" w:color="auto"/>
                                                    <w:left w:val="none" w:sz="0" w:space="0" w:color="auto"/>
                                                    <w:bottom w:val="none" w:sz="0" w:space="0" w:color="auto"/>
                                                    <w:right w:val="none" w:sz="0" w:space="0" w:color="auto"/>
                                                  </w:divBdr>
                                                </w:div>
                                                <w:div w:id="565989267">
                                                  <w:marLeft w:val="0"/>
                                                  <w:marRight w:val="0"/>
                                                  <w:marTop w:val="0"/>
                                                  <w:marBottom w:val="0"/>
                                                  <w:divBdr>
                                                    <w:top w:val="none" w:sz="0" w:space="0" w:color="auto"/>
                                                    <w:left w:val="none" w:sz="0" w:space="0" w:color="auto"/>
                                                    <w:bottom w:val="none" w:sz="0" w:space="0" w:color="auto"/>
                                                    <w:right w:val="none" w:sz="0" w:space="0" w:color="auto"/>
                                                  </w:divBdr>
                                                </w:div>
                                                <w:div w:id="731585809">
                                                  <w:marLeft w:val="0"/>
                                                  <w:marRight w:val="0"/>
                                                  <w:marTop w:val="0"/>
                                                  <w:marBottom w:val="0"/>
                                                  <w:divBdr>
                                                    <w:top w:val="none" w:sz="0" w:space="0" w:color="auto"/>
                                                    <w:left w:val="none" w:sz="0" w:space="0" w:color="auto"/>
                                                    <w:bottom w:val="none" w:sz="0" w:space="0" w:color="auto"/>
                                                    <w:right w:val="none" w:sz="0" w:space="0" w:color="auto"/>
                                                  </w:divBdr>
                                                </w:div>
                                                <w:div w:id="1046299320">
                                                  <w:marLeft w:val="0"/>
                                                  <w:marRight w:val="0"/>
                                                  <w:marTop w:val="0"/>
                                                  <w:marBottom w:val="0"/>
                                                  <w:divBdr>
                                                    <w:top w:val="none" w:sz="0" w:space="0" w:color="auto"/>
                                                    <w:left w:val="none" w:sz="0" w:space="0" w:color="auto"/>
                                                    <w:bottom w:val="none" w:sz="0" w:space="0" w:color="auto"/>
                                                    <w:right w:val="none" w:sz="0" w:space="0" w:color="auto"/>
                                                  </w:divBdr>
                                                </w:div>
                                                <w:div w:id="1319306713">
                                                  <w:marLeft w:val="0"/>
                                                  <w:marRight w:val="0"/>
                                                  <w:marTop w:val="0"/>
                                                  <w:marBottom w:val="0"/>
                                                  <w:divBdr>
                                                    <w:top w:val="none" w:sz="0" w:space="0" w:color="auto"/>
                                                    <w:left w:val="none" w:sz="0" w:space="0" w:color="auto"/>
                                                    <w:bottom w:val="none" w:sz="0" w:space="0" w:color="auto"/>
                                                    <w:right w:val="none" w:sz="0" w:space="0" w:color="auto"/>
                                                  </w:divBdr>
                                                </w:div>
                                                <w:div w:id="1365251800">
                                                  <w:marLeft w:val="0"/>
                                                  <w:marRight w:val="0"/>
                                                  <w:marTop w:val="0"/>
                                                  <w:marBottom w:val="0"/>
                                                  <w:divBdr>
                                                    <w:top w:val="none" w:sz="0" w:space="0" w:color="auto"/>
                                                    <w:left w:val="none" w:sz="0" w:space="0" w:color="auto"/>
                                                    <w:bottom w:val="none" w:sz="0" w:space="0" w:color="auto"/>
                                                    <w:right w:val="none" w:sz="0" w:space="0" w:color="auto"/>
                                                  </w:divBdr>
                                                </w:div>
                                                <w:div w:id="1532299545">
                                                  <w:marLeft w:val="0"/>
                                                  <w:marRight w:val="0"/>
                                                  <w:marTop w:val="0"/>
                                                  <w:marBottom w:val="0"/>
                                                  <w:divBdr>
                                                    <w:top w:val="none" w:sz="0" w:space="0" w:color="auto"/>
                                                    <w:left w:val="none" w:sz="0" w:space="0" w:color="auto"/>
                                                    <w:bottom w:val="none" w:sz="0" w:space="0" w:color="auto"/>
                                                    <w:right w:val="none" w:sz="0" w:space="0" w:color="auto"/>
                                                  </w:divBdr>
                                                </w:div>
                                                <w:div w:id="1613635326">
                                                  <w:marLeft w:val="0"/>
                                                  <w:marRight w:val="0"/>
                                                  <w:marTop w:val="0"/>
                                                  <w:marBottom w:val="0"/>
                                                  <w:divBdr>
                                                    <w:top w:val="none" w:sz="0" w:space="0" w:color="auto"/>
                                                    <w:left w:val="none" w:sz="0" w:space="0" w:color="auto"/>
                                                    <w:bottom w:val="none" w:sz="0" w:space="0" w:color="auto"/>
                                                    <w:right w:val="none" w:sz="0" w:space="0" w:color="auto"/>
                                                  </w:divBdr>
                                                </w:div>
                                                <w:div w:id="1626959947">
                                                  <w:marLeft w:val="0"/>
                                                  <w:marRight w:val="0"/>
                                                  <w:marTop w:val="0"/>
                                                  <w:marBottom w:val="0"/>
                                                  <w:divBdr>
                                                    <w:top w:val="none" w:sz="0" w:space="0" w:color="auto"/>
                                                    <w:left w:val="none" w:sz="0" w:space="0" w:color="auto"/>
                                                    <w:bottom w:val="none" w:sz="0" w:space="0" w:color="auto"/>
                                                    <w:right w:val="none" w:sz="0" w:space="0" w:color="auto"/>
                                                  </w:divBdr>
                                                </w:div>
                                                <w:div w:id="1928222250">
                                                  <w:marLeft w:val="0"/>
                                                  <w:marRight w:val="0"/>
                                                  <w:marTop w:val="0"/>
                                                  <w:marBottom w:val="0"/>
                                                  <w:divBdr>
                                                    <w:top w:val="none" w:sz="0" w:space="0" w:color="auto"/>
                                                    <w:left w:val="none" w:sz="0" w:space="0" w:color="auto"/>
                                                    <w:bottom w:val="none" w:sz="0" w:space="0" w:color="auto"/>
                                                    <w:right w:val="none" w:sz="0" w:space="0" w:color="auto"/>
                                                  </w:divBdr>
                                                </w:div>
                                                <w:div w:id="1990360947">
                                                  <w:marLeft w:val="0"/>
                                                  <w:marRight w:val="0"/>
                                                  <w:marTop w:val="0"/>
                                                  <w:marBottom w:val="0"/>
                                                  <w:divBdr>
                                                    <w:top w:val="none" w:sz="0" w:space="0" w:color="auto"/>
                                                    <w:left w:val="none" w:sz="0" w:space="0" w:color="auto"/>
                                                    <w:bottom w:val="none" w:sz="0" w:space="0" w:color="auto"/>
                                                    <w:right w:val="none" w:sz="0" w:space="0" w:color="auto"/>
                                                  </w:divBdr>
                                                </w:div>
                                                <w:div w:id="2039041138">
                                                  <w:marLeft w:val="0"/>
                                                  <w:marRight w:val="0"/>
                                                  <w:marTop w:val="0"/>
                                                  <w:marBottom w:val="0"/>
                                                  <w:divBdr>
                                                    <w:top w:val="none" w:sz="0" w:space="0" w:color="auto"/>
                                                    <w:left w:val="none" w:sz="0" w:space="0" w:color="auto"/>
                                                    <w:bottom w:val="none" w:sz="0" w:space="0" w:color="auto"/>
                                                    <w:right w:val="none" w:sz="0" w:space="0" w:color="auto"/>
                                                  </w:divBdr>
                                                </w:div>
                                                <w:div w:id="2111776804">
                                                  <w:marLeft w:val="0"/>
                                                  <w:marRight w:val="0"/>
                                                  <w:marTop w:val="0"/>
                                                  <w:marBottom w:val="0"/>
                                                  <w:divBdr>
                                                    <w:top w:val="none" w:sz="0" w:space="0" w:color="auto"/>
                                                    <w:left w:val="none" w:sz="0" w:space="0" w:color="auto"/>
                                                    <w:bottom w:val="none" w:sz="0" w:space="0" w:color="auto"/>
                                                    <w:right w:val="none" w:sz="0" w:space="0" w:color="auto"/>
                                                  </w:divBdr>
                                                </w:div>
                                                <w:div w:id="21282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6910">
                                          <w:marLeft w:val="0"/>
                                          <w:marRight w:val="0"/>
                                          <w:marTop w:val="15"/>
                                          <w:marBottom w:val="0"/>
                                          <w:divBdr>
                                            <w:top w:val="none" w:sz="0" w:space="0" w:color="auto"/>
                                            <w:left w:val="none" w:sz="0" w:space="0" w:color="auto"/>
                                            <w:bottom w:val="none" w:sz="0" w:space="0" w:color="auto"/>
                                            <w:right w:val="none" w:sz="0" w:space="0" w:color="auto"/>
                                          </w:divBdr>
                                          <w:divsChild>
                                            <w:div w:id="1502232807">
                                              <w:marLeft w:val="0"/>
                                              <w:marRight w:val="0"/>
                                              <w:marTop w:val="0"/>
                                              <w:marBottom w:val="0"/>
                                              <w:divBdr>
                                                <w:top w:val="none" w:sz="0" w:space="0" w:color="auto"/>
                                                <w:left w:val="none" w:sz="0" w:space="0" w:color="auto"/>
                                                <w:bottom w:val="none" w:sz="0" w:space="0" w:color="auto"/>
                                                <w:right w:val="none" w:sz="0" w:space="0" w:color="auto"/>
                                              </w:divBdr>
                                              <w:divsChild>
                                                <w:div w:id="46415454">
                                                  <w:marLeft w:val="0"/>
                                                  <w:marRight w:val="0"/>
                                                  <w:marTop w:val="0"/>
                                                  <w:marBottom w:val="0"/>
                                                  <w:divBdr>
                                                    <w:top w:val="none" w:sz="0" w:space="0" w:color="auto"/>
                                                    <w:left w:val="none" w:sz="0" w:space="0" w:color="auto"/>
                                                    <w:bottom w:val="none" w:sz="0" w:space="0" w:color="auto"/>
                                                    <w:right w:val="none" w:sz="0" w:space="0" w:color="auto"/>
                                                  </w:divBdr>
                                                </w:div>
                                                <w:div w:id="93017635">
                                                  <w:marLeft w:val="0"/>
                                                  <w:marRight w:val="0"/>
                                                  <w:marTop w:val="0"/>
                                                  <w:marBottom w:val="0"/>
                                                  <w:divBdr>
                                                    <w:top w:val="none" w:sz="0" w:space="0" w:color="auto"/>
                                                    <w:left w:val="none" w:sz="0" w:space="0" w:color="auto"/>
                                                    <w:bottom w:val="none" w:sz="0" w:space="0" w:color="auto"/>
                                                    <w:right w:val="none" w:sz="0" w:space="0" w:color="auto"/>
                                                  </w:divBdr>
                                                </w:div>
                                                <w:div w:id="112602005">
                                                  <w:marLeft w:val="0"/>
                                                  <w:marRight w:val="0"/>
                                                  <w:marTop w:val="0"/>
                                                  <w:marBottom w:val="0"/>
                                                  <w:divBdr>
                                                    <w:top w:val="none" w:sz="0" w:space="0" w:color="auto"/>
                                                    <w:left w:val="none" w:sz="0" w:space="0" w:color="auto"/>
                                                    <w:bottom w:val="none" w:sz="0" w:space="0" w:color="auto"/>
                                                    <w:right w:val="none" w:sz="0" w:space="0" w:color="auto"/>
                                                  </w:divBdr>
                                                </w:div>
                                                <w:div w:id="119882899">
                                                  <w:marLeft w:val="0"/>
                                                  <w:marRight w:val="0"/>
                                                  <w:marTop w:val="0"/>
                                                  <w:marBottom w:val="0"/>
                                                  <w:divBdr>
                                                    <w:top w:val="none" w:sz="0" w:space="0" w:color="auto"/>
                                                    <w:left w:val="none" w:sz="0" w:space="0" w:color="auto"/>
                                                    <w:bottom w:val="none" w:sz="0" w:space="0" w:color="auto"/>
                                                    <w:right w:val="none" w:sz="0" w:space="0" w:color="auto"/>
                                                  </w:divBdr>
                                                </w:div>
                                                <w:div w:id="120077837">
                                                  <w:marLeft w:val="0"/>
                                                  <w:marRight w:val="0"/>
                                                  <w:marTop w:val="0"/>
                                                  <w:marBottom w:val="0"/>
                                                  <w:divBdr>
                                                    <w:top w:val="none" w:sz="0" w:space="0" w:color="auto"/>
                                                    <w:left w:val="none" w:sz="0" w:space="0" w:color="auto"/>
                                                    <w:bottom w:val="none" w:sz="0" w:space="0" w:color="auto"/>
                                                    <w:right w:val="none" w:sz="0" w:space="0" w:color="auto"/>
                                                  </w:divBdr>
                                                </w:div>
                                                <w:div w:id="186917317">
                                                  <w:marLeft w:val="0"/>
                                                  <w:marRight w:val="0"/>
                                                  <w:marTop w:val="0"/>
                                                  <w:marBottom w:val="0"/>
                                                  <w:divBdr>
                                                    <w:top w:val="none" w:sz="0" w:space="0" w:color="auto"/>
                                                    <w:left w:val="none" w:sz="0" w:space="0" w:color="auto"/>
                                                    <w:bottom w:val="none" w:sz="0" w:space="0" w:color="auto"/>
                                                    <w:right w:val="none" w:sz="0" w:space="0" w:color="auto"/>
                                                  </w:divBdr>
                                                </w:div>
                                                <w:div w:id="278686314">
                                                  <w:marLeft w:val="0"/>
                                                  <w:marRight w:val="0"/>
                                                  <w:marTop w:val="0"/>
                                                  <w:marBottom w:val="0"/>
                                                  <w:divBdr>
                                                    <w:top w:val="none" w:sz="0" w:space="0" w:color="auto"/>
                                                    <w:left w:val="none" w:sz="0" w:space="0" w:color="auto"/>
                                                    <w:bottom w:val="none" w:sz="0" w:space="0" w:color="auto"/>
                                                    <w:right w:val="none" w:sz="0" w:space="0" w:color="auto"/>
                                                  </w:divBdr>
                                                </w:div>
                                                <w:div w:id="334576176">
                                                  <w:marLeft w:val="0"/>
                                                  <w:marRight w:val="0"/>
                                                  <w:marTop w:val="0"/>
                                                  <w:marBottom w:val="0"/>
                                                  <w:divBdr>
                                                    <w:top w:val="none" w:sz="0" w:space="0" w:color="auto"/>
                                                    <w:left w:val="none" w:sz="0" w:space="0" w:color="auto"/>
                                                    <w:bottom w:val="none" w:sz="0" w:space="0" w:color="auto"/>
                                                    <w:right w:val="none" w:sz="0" w:space="0" w:color="auto"/>
                                                  </w:divBdr>
                                                </w:div>
                                                <w:div w:id="431048716">
                                                  <w:marLeft w:val="0"/>
                                                  <w:marRight w:val="0"/>
                                                  <w:marTop w:val="0"/>
                                                  <w:marBottom w:val="0"/>
                                                  <w:divBdr>
                                                    <w:top w:val="none" w:sz="0" w:space="0" w:color="auto"/>
                                                    <w:left w:val="none" w:sz="0" w:space="0" w:color="auto"/>
                                                    <w:bottom w:val="none" w:sz="0" w:space="0" w:color="auto"/>
                                                    <w:right w:val="none" w:sz="0" w:space="0" w:color="auto"/>
                                                  </w:divBdr>
                                                </w:div>
                                                <w:div w:id="447238750">
                                                  <w:marLeft w:val="0"/>
                                                  <w:marRight w:val="0"/>
                                                  <w:marTop w:val="0"/>
                                                  <w:marBottom w:val="0"/>
                                                  <w:divBdr>
                                                    <w:top w:val="none" w:sz="0" w:space="0" w:color="auto"/>
                                                    <w:left w:val="none" w:sz="0" w:space="0" w:color="auto"/>
                                                    <w:bottom w:val="none" w:sz="0" w:space="0" w:color="auto"/>
                                                    <w:right w:val="none" w:sz="0" w:space="0" w:color="auto"/>
                                                  </w:divBdr>
                                                </w:div>
                                                <w:div w:id="448160664">
                                                  <w:marLeft w:val="0"/>
                                                  <w:marRight w:val="0"/>
                                                  <w:marTop w:val="0"/>
                                                  <w:marBottom w:val="0"/>
                                                  <w:divBdr>
                                                    <w:top w:val="none" w:sz="0" w:space="0" w:color="auto"/>
                                                    <w:left w:val="none" w:sz="0" w:space="0" w:color="auto"/>
                                                    <w:bottom w:val="none" w:sz="0" w:space="0" w:color="auto"/>
                                                    <w:right w:val="none" w:sz="0" w:space="0" w:color="auto"/>
                                                  </w:divBdr>
                                                </w:div>
                                                <w:div w:id="507526982">
                                                  <w:marLeft w:val="0"/>
                                                  <w:marRight w:val="0"/>
                                                  <w:marTop w:val="0"/>
                                                  <w:marBottom w:val="0"/>
                                                  <w:divBdr>
                                                    <w:top w:val="none" w:sz="0" w:space="0" w:color="auto"/>
                                                    <w:left w:val="none" w:sz="0" w:space="0" w:color="auto"/>
                                                    <w:bottom w:val="none" w:sz="0" w:space="0" w:color="auto"/>
                                                    <w:right w:val="none" w:sz="0" w:space="0" w:color="auto"/>
                                                  </w:divBdr>
                                                </w:div>
                                                <w:div w:id="602805269">
                                                  <w:marLeft w:val="0"/>
                                                  <w:marRight w:val="0"/>
                                                  <w:marTop w:val="0"/>
                                                  <w:marBottom w:val="0"/>
                                                  <w:divBdr>
                                                    <w:top w:val="none" w:sz="0" w:space="0" w:color="auto"/>
                                                    <w:left w:val="none" w:sz="0" w:space="0" w:color="auto"/>
                                                    <w:bottom w:val="none" w:sz="0" w:space="0" w:color="auto"/>
                                                    <w:right w:val="none" w:sz="0" w:space="0" w:color="auto"/>
                                                  </w:divBdr>
                                                </w:div>
                                                <w:div w:id="660429031">
                                                  <w:marLeft w:val="0"/>
                                                  <w:marRight w:val="0"/>
                                                  <w:marTop w:val="0"/>
                                                  <w:marBottom w:val="0"/>
                                                  <w:divBdr>
                                                    <w:top w:val="none" w:sz="0" w:space="0" w:color="auto"/>
                                                    <w:left w:val="none" w:sz="0" w:space="0" w:color="auto"/>
                                                    <w:bottom w:val="none" w:sz="0" w:space="0" w:color="auto"/>
                                                    <w:right w:val="none" w:sz="0" w:space="0" w:color="auto"/>
                                                  </w:divBdr>
                                                </w:div>
                                                <w:div w:id="695349867">
                                                  <w:marLeft w:val="0"/>
                                                  <w:marRight w:val="0"/>
                                                  <w:marTop w:val="0"/>
                                                  <w:marBottom w:val="0"/>
                                                  <w:divBdr>
                                                    <w:top w:val="none" w:sz="0" w:space="0" w:color="auto"/>
                                                    <w:left w:val="none" w:sz="0" w:space="0" w:color="auto"/>
                                                    <w:bottom w:val="none" w:sz="0" w:space="0" w:color="auto"/>
                                                    <w:right w:val="none" w:sz="0" w:space="0" w:color="auto"/>
                                                  </w:divBdr>
                                                </w:div>
                                                <w:div w:id="737097729">
                                                  <w:marLeft w:val="0"/>
                                                  <w:marRight w:val="0"/>
                                                  <w:marTop w:val="0"/>
                                                  <w:marBottom w:val="0"/>
                                                  <w:divBdr>
                                                    <w:top w:val="none" w:sz="0" w:space="0" w:color="auto"/>
                                                    <w:left w:val="none" w:sz="0" w:space="0" w:color="auto"/>
                                                    <w:bottom w:val="none" w:sz="0" w:space="0" w:color="auto"/>
                                                    <w:right w:val="none" w:sz="0" w:space="0" w:color="auto"/>
                                                  </w:divBdr>
                                                </w:div>
                                                <w:div w:id="771123441">
                                                  <w:marLeft w:val="0"/>
                                                  <w:marRight w:val="0"/>
                                                  <w:marTop w:val="0"/>
                                                  <w:marBottom w:val="0"/>
                                                  <w:divBdr>
                                                    <w:top w:val="none" w:sz="0" w:space="0" w:color="auto"/>
                                                    <w:left w:val="none" w:sz="0" w:space="0" w:color="auto"/>
                                                    <w:bottom w:val="none" w:sz="0" w:space="0" w:color="auto"/>
                                                    <w:right w:val="none" w:sz="0" w:space="0" w:color="auto"/>
                                                  </w:divBdr>
                                                </w:div>
                                                <w:div w:id="800465631">
                                                  <w:marLeft w:val="0"/>
                                                  <w:marRight w:val="0"/>
                                                  <w:marTop w:val="0"/>
                                                  <w:marBottom w:val="0"/>
                                                  <w:divBdr>
                                                    <w:top w:val="none" w:sz="0" w:space="0" w:color="auto"/>
                                                    <w:left w:val="none" w:sz="0" w:space="0" w:color="auto"/>
                                                    <w:bottom w:val="none" w:sz="0" w:space="0" w:color="auto"/>
                                                    <w:right w:val="none" w:sz="0" w:space="0" w:color="auto"/>
                                                  </w:divBdr>
                                                </w:div>
                                                <w:div w:id="909265380">
                                                  <w:marLeft w:val="0"/>
                                                  <w:marRight w:val="0"/>
                                                  <w:marTop w:val="0"/>
                                                  <w:marBottom w:val="0"/>
                                                  <w:divBdr>
                                                    <w:top w:val="none" w:sz="0" w:space="0" w:color="auto"/>
                                                    <w:left w:val="none" w:sz="0" w:space="0" w:color="auto"/>
                                                    <w:bottom w:val="none" w:sz="0" w:space="0" w:color="auto"/>
                                                    <w:right w:val="none" w:sz="0" w:space="0" w:color="auto"/>
                                                  </w:divBdr>
                                                </w:div>
                                                <w:div w:id="1021325197">
                                                  <w:marLeft w:val="0"/>
                                                  <w:marRight w:val="0"/>
                                                  <w:marTop w:val="0"/>
                                                  <w:marBottom w:val="0"/>
                                                  <w:divBdr>
                                                    <w:top w:val="none" w:sz="0" w:space="0" w:color="auto"/>
                                                    <w:left w:val="none" w:sz="0" w:space="0" w:color="auto"/>
                                                    <w:bottom w:val="none" w:sz="0" w:space="0" w:color="auto"/>
                                                    <w:right w:val="none" w:sz="0" w:space="0" w:color="auto"/>
                                                  </w:divBdr>
                                                </w:div>
                                                <w:div w:id="1093162472">
                                                  <w:marLeft w:val="0"/>
                                                  <w:marRight w:val="0"/>
                                                  <w:marTop w:val="0"/>
                                                  <w:marBottom w:val="0"/>
                                                  <w:divBdr>
                                                    <w:top w:val="none" w:sz="0" w:space="0" w:color="auto"/>
                                                    <w:left w:val="none" w:sz="0" w:space="0" w:color="auto"/>
                                                    <w:bottom w:val="none" w:sz="0" w:space="0" w:color="auto"/>
                                                    <w:right w:val="none" w:sz="0" w:space="0" w:color="auto"/>
                                                  </w:divBdr>
                                                </w:div>
                                                <w:div w:id="1177117847">
                                                  <w:marLeft w:val="0"/>
                                                  <w:marRight w:val="0"/>
                                                  <w:marTop w:val="0"/>
                                                  <w:marBottom w:val="0"/>
                                                  <w:divBdr>
                                                    <w:top w:val="none" w:sz="0" w:space="0" w:color="auto"/>
                                                    <w:left w:val="none" w:sz="0" w:space="0" w:color="auto"/>
                                                    <w:bottom w:val="none" w:sz="0" w:space="0" w:color="auto"/>
                                                    <w:right w:val="none" w:sz="0" w:space="0" w:color="auto"/>
                                                  </w:divBdr>
                                                </w:div>
                                                <w:div w:id="1222444367">
                                                  <w:marLeft w:val="0"/>
                                                  <w:marRight w:val="0"/>
                                                  <w:marTop w:val="0"/>
                                                  <w:marBottom w:val="0"/>
                                                  <w:divBdr>
                                                    <w:top w:val="none" w:sz="0" w:space="0" w:color="auto"/>
                                                    <w:left w:val="none" w:sz="0" w:space="0" w:color="auto"/>
                                                    <w:bottom w:val="none" w:sz="0" w:space="0" w:color="auto"/>
                                                    <w:right w:val="none" w:sz="0" w:space="0" w:color="auto"/>
                                                  </w:divBdr>
                                                </w:div>
                                                <w:div w:id="1229806008">
                                                  <w:marLeft w:val="0"/>
                                                  <w:marRight w:val="0"/>
                                                  <w:marTop w:val="0"/>
                                                  <w:marBottom w:val="0"/>
                                                  <w:divBdr>
                                                    <w:top w:val="none" w:sz="0" w:space="0" w:color="auto"/>
                                                    <w:left w:val="none" w:sz="0" w:space="0" w:color="auto"/>
                                                    <w:bottom w:val="none" w:sz="0" w:space="0" w:color="auto"/>
                                                    <w:right w:val="none" w:sz="0" w:space="0" w:color="auto"/>
                                                  </w:divBdr>
                                                </w:div>
                                                <w:div w:id="1231191552">
                                                  <w:marLeft w:val="0"/>
                                                  <w:marRight w:val="0"/>
                                                  <w:marTop w:val="0"/>
                                                  <w:marBottom w:val="0"/>
                                                  <w:divBdr>
                                                    <w:top w:val="none" w:sz="0" w:space="0" w:color="auto"/>
                                                    <w:left w:val="none" w:sz="0" w:space="0" w:color="auto"/>
                                                    <w:bottom w:val="none" w:sz="0" w:space="0" w:color="auto"/>
                                                    <w:right w:val="none" w:sz="0" w:space="0" w:color="auto"/>
                                                  </w:divBdr>
                                                </w:div>
                                                <w:div w:id="1294561919">
                                                  <w:marLeft w:val="0"/>
                                                  <w:marRight w:val="0"/>
                                                  <w:marTop w:val="0"/>
                                                  <w:marBottom w:val="0"/>
                                                  <w:divBdr>
                                                    <w:top w:val="none" w:sz="0" w:space="0" w:color="auto"/>
                                                    <w:left w:val="none" w:sz="0" w:space="0" w:color="auto"/>
                                                    <w:bottom w:val="none" w:sz="0" w:space="0" w:color="auto"/>
                                                    <w:right w:val="none" w:sz="0" w:space="0" w:color="auto"/>
                                                  </w:divBdr>
                                                </w:div>
                                                <w:div w:id="1299873066">
                                                  <w:marLeft w:val="0"/>
                                                  <w:marRight w:val="0"/>
                                                  <w:marTop w:val="0"/>
                                                  <w:marBottom w:val="0"/>
                                                  <w:divBdr>
                                                    <w:top w:val="none" w:sz="0" w:space="0" w:color="auto"/>
                                                    <w:left w:val="none" w:sz="0" w:space="0" w:color="auto"/>
                                                    <w:bottom w:val="none" w:sz="0" w:space="0" w:color="auto"/>
                                                    <w:right w:val="none" w:sz="0" w:space="0" w:color="auto"/>
                                                  </w:divBdr>
                                                </w:div>
                                                <w:div w:id="1407071822">
                                                  <w:marLeft w:val="0"/>
                                                  <w:marRight w:val="0"/>
                                                  <w:marTop w:val="0"/>
                                                  <w:marBottom w:val="0"/>
                                                  <w:divBdr>
                                                    <w:top w:val="none" w:sz="0" w:space="0" w:color="auto"/>
                                                    <w:left w:val="none" w:sz="0" w:space="0" w:color="auto"/>
                                                    <w:bottom w:val="none" w:sz="0" w:space="0" w:color="auto"/>
                                                    <w:right w:val="none" w:sz="0" w:space="0" w:color="auto"/>
                                                  </w:divBdr>
                                                </w:div>
                                                <w:div w:id="1453092266">
                                                  <w:marLeft w:val="0"/>
                                                  <w:marRight w:val="0"/>
                                                  <w:marTop w:val="0"/>
                                                  <w:marBottom w:val="0"/>
                                                  <w:divBdr>
                                                    <w:top w:val="none" w:sz="0" w:space="0" w:color="auto"/>
                                                    <w:left w:val="none" w:sz="0" w:space="0" w:color="auto"/>
                                                    <w:bottom w:val="none" w:sz="0" w:space="0" w:color="auto"/>
                                                    <w:right w:val="none" w:sz="0" w:space="0" w:color="auto"/>
                                                  </w:divBdr>
                                                </w:div>
                                                <w:div w:id="1469973257">
                                                  <w:marLeft w:val="0"/>
                                                  <w:marRight w:val="0"/>
                                                  <w:marTop w:val="0"/>
                                                  <w:marBottom w:val="0"/>
                                                  <w:divBdr>
                                                    <w:top w:val="none" w:sz="0" w:space="0" w:color="auto"/>
                                                    <w:left w:val="none" w:sz="0" w:space="0" w:color="auto"/>
                                                    <w:bottom w:val="none" w:sz="0" w:space="0" w:color="auto"/>
                                                    <w:right w:val="none" w:sz="0" w:space="0" w:color="auto"/>
                                                  </w:divBdr>
                                                </w:div>
                                                <w:div w:id="1498306688">
                                                  <w:marLeft w:val="0"/>
                                                  <w:marRight w:val="0"/>
                                                  <w:marTop w:val="0"/>
                                                  <w:marBottom w:val="0"/>
                                                  <w:divBdr>
                                                    <w:top w:val="none" w:sz="0" w:space="0" w:color="auto"/>
                                                    <w:left w:val="none" w:sz="0" w:space="0" w:color="auto"/>
                                                    <w:bottom w:val="none" w:sz="0" w:space="0" w:color="auto"/>
                                                    <w:right w:val="none" w:sz="0" w:space="0" w:color="auto"/>
                                                  </w:divBdr>
                                                </w:div>
                                                <w:div w:id="1500267073">
                                                  <w:marLeft w:val="0"/>
                                                  <w:marRight w:val="0"/>
                                                  <w:marTop w:val="0"/>
                                                  <w:marBottom w:val="0"/>
                                                  <w:divBdr>
                                                    <w:top w:val="none" w:sz="0" w:space="0" w:color="auto"/>
                                                    <w:left w:val="none" w:sz="0" w:space="0" w:color="auto"/>
                                                    <w:bottom w:val="none" w:sz="0" w:space="0" w:color="auto"/>
                                                    <w:right w:val="none" w:sz="0" w:space="0" w:color="auto"/>
                                                  </w:divBdr>
                                                </w:div>
                                                <w:div w:id="1616211418">
                                                  <w:marLeft w:val="0"/>
                                                  <w:marRight w:val="0"/>
                                                  <w:marTop w:val="0"/>
                                                  <w:marBottom w:val="0"/>
                                                  <w:divBdr>
                                                    <w:top w:val="none" w:sz="0" w:space="0" w:color="auto"/>
                                                    <w:left w:val="none" w:sz="0" w:space="0" w:color="auto"/>
                                                    <w:bottom w:val="none" w:sz="0" w:space="0" w:color="auto"/>
                                                    <w:right w:val="none" w:sz="0" w:space="0" w:color="auto"/>
                                                  </w:divBdr>
                                                </w:div>
                                                <w:div w:id="1625847190">
                                                  <w:marLeft w:val="0"/>
                                                  <w:marRight w:val="0"/>
                                                  <w:marTop w:val="0"/>
                                                  <w:marBottom w:val="0"/>
                                                  <w:divBdr>
                                                    <w:top w:val="none" w:sz="0" w:space="0" w:color="auto"/>
                                                    <w:left w:val="none" w:sz="0" w:space="0" w:color="auto"/>
                                                    <w:bottom w:val="none" w:sz="0" w:space="0" w:color="auto"/>
                                                    <w:right w:val="none" w:sz="0" w:space="0" w:color="auto"/>
                                                  </w:divBdr>
                                                </w:div>
                                                <w:div w:id="1661615826">
                                                  <w:marLeft w:val="0"/>
                                                  <w:marRight w:val="0"/>
                                                  <w:marTop w:val="0"/>
                                                  <w:marBottom w:val="0"/>
                                                  <w:divBdr>
                                                    <w:top w:val="none" w:sz="0" w:space="0" w:color="auto"/>
                                                    <w:left w:val="none" w:sz="0" w:space="0" w:color="auto"/>
                                                    <w:bottom w:val="none" w:sz="0" w:space="0" w:color="auto"/>
                                                    <w:right w:val="none" w:sz="0" w:space="0" w:color="auto"/>
                                                  </w:divBdr>
                                                </w:div>
                                                <w:div w:id="1689333265">
                                                  <w:marLeft w:val="0"/>
                                                  <w:marRight w:val="0"/>
                                                  <w:marTop w:val="0"/>
                                                  <w:marBottom w:val="0"/>
                                                  <w:divBdr>
                                                    <w:top w:val="none" w:sz="0" w:space="0" w:color="auto"/>
                                                    <w:left w:val="none" w:sz="0" w:space="0" w:color="auto"/>
                                                    <w:bottom w:val="none" w:sz="0" w:space="0" w:color="auto"/>
                                                    <w:right w:val="none" w:sz="0" w:space="0" w:color="auto"/>
                                                  </w:divBdr>
                                                </w:div>
                                                <w:div w:id="1768889939">
                                                  <w:marLeft w:val="0"/>
                                                  <w:marRight w:val="0"/>
                                                  <w:marTop w:val="0"/>
                                                  <w:marBottom w:val="0"/>
                                                  <w:divBdr>
                                                    <w:top w:val="none" w:sz="0" w:space="0" w:color="auto"/>
                                                    <w:left w:val="none" w:sz="0" w:space="0" w:color="auto"/>
                                                    <w:bottom w:val="none" w:sz="0" w:space="0" w:color="auto"/>
                                                    <w:right w:val="none" w:sz="0" w:space="0" w:color="auto"/>
                                                  </w:divBdr>
                                                </w:div>
                                                <w:div w:id="1805928062">
                                                  <w:marLeft w:val="0"/>
                                                  <w:marRight w:val="0"/>
                                                  <w:marTop w:val="0"/>
                                                  <w:marBottom w:val="0"/>
                                                  <w:divBdr>
                                                    <w:top w:val="none" w:sz="0" w:space="0" w:color="auto"/>
                                                    <w:left w:val="none" w:sz="0" w:space="0" w:color="auto"/>
                                                    <w:bottom w:val="none" w:sz="0" w:space="0" w:color="auto"/>
                                                    <w:right w:val="none" w:sz="0" w:space="0" w:color="auto"/>
                                                  </w:divBdr>
                                                </w:div>
                                                <w:div w:id="1835561603">
                                                  <w:marLeft w:val="0"/>
                                                  <w:marRight w:val="0"/>
                                                  <w:marTop w:val="0"/>
                                                  <w:marBottom w:val="0"/>
                                                  <w:divBdr>
                                                    <w:top w:val="none" w:sz="0" w:space="0" w:color="auto"/>
                                                    <w:left w:val="none" w:sz="0" w:space="0" w:color="auto"/>
                                                    <w:bottom w:val="none" w:sz="0" w:space="0" w:color="auto"/>
                                                    <w:right w:val="none" w:sz="0" w:space="0" w:color="auto"/>
                                                  </w:divBdr>
                                                </w:div>
                                                <w:div w:id="1896382072">
                                                  <w:marLeft w:val="0"/>
                                                  <w:marRight w:val="0"/>
                                                  <w:marTop w:val="0"/>
                                                  <w:marBottom w:val="0"/>
                                                  <w:divBdr>
                                                    <w:top w:val="none" w:sz="0" w:space="0" w:color="auto"/>
                                                    <w:left w:val="none" w:sz="0" w:space="0" w:color="auto"/>
                                                    <w:bottom w:val="none" w:sz="0" w:space="0" w:color="auto"/>
                                                    <w:right w:val="none" w:sz="0" w:space="0" w:color="auto"/>
                                                  </w:divBdr>
                                                </w:div>
                                                <w:div w:id="1913200405">
                                                  <w:marLeft w:val="0"/>
                                                  <w:marRight w:val="0"/>
                                                  <w:marTop w:val="0"/>
                                                  <w:marBottom w:val="0"/>
                                                  <w:divBdr>
                                                    <w:top w:val="none" w:sz="0" w:space="0" w:color="auto"/>
                                                    <w:left w:val="none" w:sz="0" w:space="0" w:color="auto"/>
                                                    <w:bottom w:val="none" w:sz="0" w:space="0" w:color="auto"/>
                                                    <w:right w:val="none" w:sz="0" w:space="0" w:color="auto"/>
                                                  </w:divBdr>
                                                </w:div>
                                                <w:div w:id="1924491070">
                                                  <w:marLeft w:val="0"/>
                                                  <w:marRight w:val="0"/>
                                                  <w:marTop w:val="0"/>
                                                  <w:marBottom w:val="0"/>
                                                  <w:divBdr>
                                                    <w:top w:val="none" w:sz="0" w:space="0" w:color="auto"/>
                                                    <w:left w:val="none" w:sz="0" w:space="0" w:color="auto"/>
                                                    <w:bottom w:val="none" w:sz="0" w:space="0" w:color="auto"/>
                                                    <w:right w:val="none" w:sz="0" w:space="0" w:color="auto"/>
                                                  </w:divBdr>
                                                </w:div>
                                                <w:div w:id="2004627435">
                                                  <w:marLeft w:val="0"/>
                                                  <w:marRight w:val="0"/>
                                                  <w:marTop w:val="0"/>
                                                  <w:marBottom w:val="0"/>
                                                  <w:divBdr>
                                                    <w:top w:val="none" w:sz="0" w:space="0" w:color="auto"/>
                                                    <w:left w:val="none" w:sz="0" w:space="0" w:color="auto"/>
                                                    <w:bottom w:val="none" w:sz="0" w:space="0" w:color="auto"/>
                                                    <w:right w:val="none" w:sz="0" w:space="0" w:color="auto"/>
                                                  </w:divBdr>
                                                </w:div>
                                                <w:div w:id="2042246838">
                                                  <w:marLeft w:val="0"/>
                                                  <w:marRight w:val="0"/>
                                                  <w:marTop w:val="0"/>
                                                  <w:marBottom w:val="0"/>
                                                  <w:divBdr>
                                                    <w:top w:val="none" w:sz="0" w:space="0" w:color="auto"/>
                                                    <w:left w:val="none" w:sz="0" w:space="0" w:color="auto"/>
                                                    <w:bottom w:val="none" w:sz="0" w:space="0" w:color="auto"/>
                                                    <w:right w:val="none" w:sz="0" w:space="0" w:color="auto"/>
                                                  </w:divBdr>
                                                </w:div>
                                                <w:div w:id="2056537254">
                                                  <w:marLeft w:val="0"/>
                                                  <w:marRight w:val="0"/>
                                                  <w:marTop w:val="0"/>
                                                  <w:marBottom w:val="0"/>
                                                  <w:divBdr>
                                                    <w:top w:val="none" w:sz="0" w:space="0" w:color="auto"/>
                                                    <w:left w:val="none" w:sz="0" w:space="0" w:color="auto"/>
                                                    <w:bottom w:val="none" w:sz="0" w:space="0" w:color="auto"/>
                                                    <w:right w:val="none" w:sz="0" w:space="0" w:color="auto"/>
                                                  </w:divBdr>
                                                </w:div>
                                                <w:div w:id="2085058253">
                                                  <w:marLeft w:val="0"/>
                                                  <w:marRight w:val="0"/>
                                                  <w:marTop w:val="0"/>
                                                  <w:marBottom w:val="0"/>
                                                  <w:divBdr>
                                                    <w:top w:val="none" w:sz="0" w:space="0" w:color="auto"/>
                                                    <w:left w:val="none" w:sz="0" w:space="0" w:color="auto"/>
                                                    <w:bottom w:val="none" w:sz="0" w:space="0" w:color="auto"/>
                                                    <w:right w:val="none" w:sz="0" w:space="0" w:color="auto"/>
                                                  </w:divBdr>
                                                </w:div>
                                                <w:div w:id="21248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790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4287242">
      <w:bodyDiv w:val="1"/>
      <w:marLeft w:val="0"/>
      <w:marRight w:val="0"/>
      <w:marTop w:val="0"/>
      <w:marBottom w:val="0"/>
      <w:divBdr>
        <w:top w:val="none" w:sz="0" w:space="0" w:color="auto"/>
        <w:left w:val="none" w:sz="0" w:space="0" w:color="auto"/>
        <w:bottom w:val="none" w:sz="0" w:space="0" w:color="auto"/>
        <w:right w:val="none" w:sz="0" w:space="0" w:color="auto"/>
      </w:divBdr>
      <w:divsChild>
        <w:div w:id="547379558">
          <w:marLeft w:val="163"/>
          <w:marRight w:val="0"/>
          <w:marTop w:val="0"/>
          <w:marBottom w:val="0"/>
          <w:divBdr>
            <w:top w:val="none" w:sz="0" w:space="0" w:color="auto"/>
            <w:left w:val="none" w:sz="0" w:space="0" w:color="auto"/>
            <w:bottom w:val="none" w:sz="0" w:space="0" w:color="auto"/>
            <w:right w:val="none" w:sz="0" w:space="0" w:color="auto"/>
          </w:divBdr>
          <w:divsChild>
            <w:div w:id="196079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7181">
      <w:bodyDiv w:val="1"/>
      <w:marLeft w:val="0"/>
      <w:marRight w:val="0"/>
      <w:marTop w:val="0"/>
      <w:marBottom w:val="0"/>
      <w:divBdr>
        <w:top w:val="none" w:sz="0" w:space="0" w:color="auto"/>
        <w:left w:val="none" w:sz="0" w:space="0" w:color="auto"/>
        <w:bottom w:val="none" w:sz="0" w:space="0" w:color="auto"/>
        <w:right w:val="none" w:sz="0" w:space="0" w:color="auto"/>
      </w:divBdr>
      <w:divsChild>
        <w:div w:id="1595747814">
          <w:marLeft w:val="0"/>
          <w:marRight w:val="0"/>
          <w:marTop w:val="134"/>
          <w:marBottom w:val="134"/>
          <w:divBdr>
            <w:top w:val="none" w:sz="0" w:space="0" w:color="auto"/>
            <w:left w:val="none" w:sz="0" w:space="0" w:color="auto"/>
            <w:bottom w:val="none" w:sz="0" w:space="0" w:color="auto"/>
            <w:right w:val="none" w:sz="0" w:space="0" w:color="auto"/>
          </w:divBdr>
          <w:divsChild>
            <w:div w:id="21156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555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927635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012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81D5C-C376-47D5-9461-2F03AB97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3754</Words>
  <Characters>21400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25104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Alisha Dsouza</cp:lastModifiedBy>
  <cp:revision>21</cp:revision>
  <cp:lastPrinted>2013-05-29T14:32:00Z</cp:lastPrinted>
  <dcterms:created xsi:type="dcterms:W3CDTF">2019-01-03T21:50:00Z</dcterms:created>
  <dcterms:modified xsi:type="dcterms:W3CDTF">2019-01-06T08:22:00Z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