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7C083" w14:textId="5DF43002" w:rsidR="00086F11" w:rsidRDefault="00094949" w:rsidP="00094949">
      <w:pPr>
        <w:spacing w:after="240"/>
        <w:rPr>
          <w:rFonts w:eastAsia="Times New Roman"/>
          <w:color w:val="FF0000"/>
        </w:rPr>
      </w:pPr>
      <w:r>
        <w:rPr>
          <w:rStyle w:val="Strong"/>
          <w:rFonts w:eastAsia="Times New Roman"/>
        </w:rPr>
        <w:t>Editorial comments</w:t>
      </w:r>
      <w:proofErr w:type="gramStart"/>
      <w:r>
        <w:rPr>
          <w:rStyle w:val="Strong"/>
          <w:rFonts w:eastAsia="Times New Roman"/>
        </w:rPr>
        <w:t>:</w:t>
      </w:r>
      <w:proofErr w:type="gramEnd"/>
      <w:r>
        <w:rPr>
          <w:rFonts w:eastAsia="Times New Roman"/>
        </w:rPr>
        <w:br/>
        <w:t>Changes to be made by the author(s) regarding the manuscript:</w:t>
      </w:r>
      <w:r>
        <w:rPr>
          <w:rFonts w:eastAsia="Times New Roman"/>
        </w:rPr>
        <w:br/>
        <w:t>1. Please take this opportunity to thoroughly proofread the manuscript to ensure that there are no spelling or grammar issues.</w:t>
      </w:r>
      <w:r w:rsidR="00031BD8">
        <w:rPr>
          <w:rFonts w:eastAsia="Times New Roman"/>
        </w:rPr>
        <w:t xml:space="preserve"> </w:t>
      </w:r>
      <w:r w:rsidR="00031BD8">
        <w:rPr>
          <w:rFonts w:eastAsia="Times New Roman"/>
          <w:color w:val="FF0000"/>
        </w:rPr>
        <w:t>Reviewed as requested.</w:t>
      </w:r>
      <w:r>
        <w:rPr>
          <w:rFonts w:eastAsia="Times New Roman"/>
        </w:rPr>
        <w:br/>
        <w:t>2. Please provide an email address for each author.</w:t>
      </w:r>
      <w:r w:rsidR="00330F08">
        <w:rPr>
          <w:rFonts w:eastAsia="Times New Roman"/>
        </w:rPr>
        <w:t xml:space="preserve"> </w:t>
      </w:r>
      <w:r w:rsidR="00330F08">
        <w:rPr>
          <w:rFonts w:eastAsia="Times New Roman"/>
          <w:color w:val="FF0000"/>
        </w:rPr>
        <w:t>Added as requested</w:t>
      </w:r>
      <w:r>
        <w:rPr>
          <w:rFonts w:eastAsia="Times New Roman"/>
        </w:rPr>
        <w:br/>
        <w:t xml:space="preserve">3. </w:t>
      </w:r>
      <w:proofErr w:type="spellStart"/>
      <w:r>
        <w:rPr>
          <w:rFonts w:eastAsia="Times New Roman"/>
        </w:rPr>
        <w:t>JoVE</w:t>
      </w:r>
      <w:proofErr w:type="spellEnd"/>
      <w:r>
        <w:rPr>
          <w:rFonts w:eastAsia="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w:t>
      </w:r>
      <w:bookmarkStart w:id="0" w:name="_GoBack"/>
      <w:bookmarkEnd w:id="0"/>
      <w:r>
        <w:rPr>
          <w:rFonts w:eastAsia="Times New Roman"/>
        </w:rPr>
        <w:t xml:space="preserve">m followed by “(see table of materials)” to draw the readers’ attention to specific commercial names. Examples of commercial sounding language in your manuscript are: </w:t>
      </w:r>
      <w:r w:rsidRPr="007C59C3">
        <w:rPr>
          <w:rFonts w:eastAsia="Times New Roman"/>
        </w:rPr>
        <w:t>IDT-</w:t>
      </w:r>
      <w:proofErr w:type="spellStart"/>
      <w:r w:rsidRPr="007C59C3">
        <w:rPr>
          <w:rFonts w:eastAsia="Times New Roman"/>
        </w:rPr>
        <w:t>Biologika</w:t>
      </w:r>
      <w:proofErr w:type="spellEnd"/>
      <w:r w:rsidRPr="007C59C3">
        <w:rPr>
          <w:rFonts w:eastAsia="Times New Roman"/>
        </w:rPr>
        <w:t>, SAS Institute</w:t>
      </w:r>
      <w:r>
        <w:rPr>
          <w:rFonts w:eastAsia="Times New Roman"/>
        </w:rPr>
        <w:t>, Agilent, etc.</w:t>
      </w:r>
      <w:r w:rsidR="00330F08">
        <w:rPr>
          <w:rFonts w:eastAsia="Times New Roman"/>
        </w:rPr>
        <w:t xml:space="preserve"> </w:t>
      </w:r>
      <w:r w:rsidR="00330F08">
        <w:rPr>
          <w:rFonts w:eastAsia="Times New Roman"/>
          <w:color w:val="FF0000"/>
        </w:rPr>
        <w:t>Removed where possible.  In some cases (Agilent, for example) that is the name of the product.</w:t>
      </w:r>
      <w:r>
        <w:rPr>
          <w:rFonts w:eastAsia="Times New Roman"/>
        </w:rPr>
        <w:br/>
        <w:t>4. Please revise the protocol (lines 116-129, 199-206,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r w:rsidR="00C643DA">
        <w:rPr>
          <w:rFonts w:eastAsia="Times New Roman"/>
          <w:color w:val="FF0000"/>
        </w:rPr>
        <w:t xml:space="preserve"> Changes made to the text where appropriate</w:t>
      </w:r>
      <w:r>
        <w:rPr>
          <w:rFonts w:eastAsia="Times New Roman"/>
        </w:rPr>
        <w:b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Pr>
          <w:rFonts w:eastAsia="Times New Roman"/>
        </w:rPr>
        <w:br/>
        <w:t>6. 1.5: Please list an approximate volume of these stock solutions to prepare.</w:t>
      </w:r>
      <w:r w:rsidR="00C643DA">
        <w:rPr>
          <w:rFonts w:eastAsia="Times New Roman"/>
        </w:rPr>
        <w:t xml:space="preserve"> </w:t>
      </w:r>
      <w:r w:rsidR="00C643DA">
        <w:rPr>
          <w:rFonts w:eastAsia="Times New Roman"/>
          <w:color w:val="FF0000"/>
        </w:rPr>
        <w:t>Changes made to the text where appropriate</w:t>
      </w:r>
      <w:r>
        <w:rPr>
          <w:rFonts w:eastAsia="Times New Roman"/>
        </w:rPr>
        <w:br/>
        <w:t>7. 2.4: What happens to the aqueous phase? Is it saved for a later step?</w:t>
      </w:r>
      <w:r w:rsidR="00C643DA">
        <w:rPr>
          <w:rFonts w:eastAsia="Times New Roman"/>
        </w:rPr>
        <w:t xml:space="preserve"> </w:t>
      </w:r>
      <w:r w:rsidR="00C643DA">
        <w:rPr>
          <w:rFonts w:eastAsia="Times New Roman"/>
          <w:color w:val="FF0000"/>
        </w:rPr>
        <w:t>Changes made to the text where appropriate</w:t>
      </w:r>
      <w:r>
        <w:rPr>
          <w:rFonts w:eastAsia="Times New Roman"/>
        </w:rPr>
        <w:br/>
        <w:t>8. 2.6: Where is ACN added? To the tube in step 2.5?</w:t>
      </w:r>
      <w:r w:rsidR="00C643DA">
        <w:rPr>
          <w:rFonts w:eastAsia="Times New Roman"/>
        </w:rPr>
        <w:t xml:space="preserve"> </w:t>
      </w:r>
      <w:r w:rsidR="00C643DA">
        <w:rPr>
          <w:rFonts w:eastAsia="Times New Roman"/>
          <w:color w:val="FF0000"/>
        </w:rPr>
        <w:t>Changes made to the text where appropriate</w:t>
      </w:r>
      <w:r>
        <w:rPr>
          <w:rFonts w:eastAsia="Times New Roman"/>
        </w:rPr>
        <w:br/>
        <w:t>9. 2.8: Which supernatant? From step 2.7? Please also specify the volume of supernatant transferred.</w:t>
      </w:r>
      <w:r w:rsidR="00C643DA" w:rsidRPr="00C643DA">
        <w:rPr>
          <w:rFonts w:eastAsia="Times New Roman"/>
          <w:color w:val="FF0000"/>
        </w:rPr>
        <w:t xml:space="preserve"> </w:t>
      </w:r>
      <w:r w:rsidR="00C643DA">
        <w:rPr>
          <w:rFonts w:eastAsia="Times New Roman"/>
          <w:color w:val="FF0000"/>
        </w:rPr>
        <w:t>Changes made to the text where appropriate</w:t>
      </w:r>
      <w:r>
        <w:rPr>
          <w:rFonts w:eastAsia="Times New Roman"/>
        </w:rPr>
        <w:br/>
        <w:t>10. 4.1: Please reference Table 3 for composition of Standard 6. Please specify how to adjust time segments.</w:t>
      </w:r>
      <w:r w:rsidR="00C643DA">
        <w:rPr>
          <w:rFonts w:eastAsia="Times New Roman"/>
        </w:rPr>
        <w:t xml:space="preserve"> </w:t>
      </w:r>
      <w:r w:rsidR="00C643DA">
        <w:rPr>
          <w:rFonts w:eastAsia="Times New Roman"/>
          <w:color w:val="FF0000"/>
        </w:rPr>
        <w:t>Changes made to the text where appropriate</w:t>
      </w:r>
      <w:r>
        <w:rPr>
          <w:rFonts w:eastAsia="Times New Roman"/>
        </w:rPr>
        <w:br/>
        <w:t>11. 5.1: What are the relative responses? How are they obtained? Software steps must be more explicitly explained ('click', 'select', etc.). Please add more specific details (e.g. button clicks for software actions, numerical values for settings, etc.).</w:t>
      </w:r>
      <w:r w:rsidR="00C643DA">
        <w:rPr>
          <w:rFonts w:eastAsia="Times New Roman"/>
        </w:rPr>
        <w:t xml:space="preserve"> </w:t>
      </w:r>
      <w:r w:rsidR="00C643DA">
        <w:rPr>
          <w:rFonts w:eastAsia="Times New Roman"/>
          <w:color w:val="FF0000"/>
        </w:rPr>
        <w:t>Changes made to the text where appropriate</w:t>
      </w:r>
      <w:r>
        <w:rPr>
          <w:rFonts w:eastAsia="Times New Roman"/>
        </w:rPr>
        <w:br/>
        <w:t>12. Please include single-line spaces between all paragraphs, headings, steps, etc.</w:t>
      </w:r>
      <w:r w:rsidR="00C643DA">
        <w:rPr>
          <w:rFonts w:eastAsia="Times New Roman"/>
        </w:rPr>
        <w:t xml:space="preserve"> </w:t>
      </w:r>
      <w:r w:rsidR="00C643DA">
        <w:rPr>
          <w:rFonts w:eastAsia="Times New Roman"/>
          <w:color w:val="FF0000"/>
        </w:rPr>
        <w:t>Changed as requested</w:t>
      </w:r>
      <w:r>
        <w:rPr>
          <w:rFonts w:eastAsia="Times New Roman"/>
        </w:rPr>
        <w:b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C643DA">
        <w:rPr>
          <w:rFonts w:eastAsia="Times New Roman"/>
        </w:rPr>
        <w:t xml:space="preserve"> </w:t>
      </w:r>
      <w:r w:rsidR="00C643DA">
        <w:rPr>
          <w:rFonts w:eastAsia="Times New Roman"/>
          <w:color w:val="FF0000"/>
        </w:rPr>
        <w:t>Highlighted as requested</w:t>
      </w:r>
      <w:r>
        <w:rPr>
          <w:rFonts w:eastAsia="Times New Roman"/>
        </w:rPr>
        <w:br/>
        <w:t>14. Figure 1: Please label the x- and y-axes.</w:t>
      </w:r>
      <w:r w:rsidR="00C643DA">
        <w:rPr>
          <w:rFonts w:eastAsia="Times New Roman"/>
        </w:rPr>
        <w:t xml:space="preserve"> </w:t>
      </w:r>
      <w:r w:rsidR="00C643DA" w:rsidRPr="00C643DA">
        <w:rPr>
          <w:rFonts w:eastAsia="Times New Roman"/>
          <w:color w:val="FF0000"/>
        </w:rPr>
        <w:t>Labelled</w:t>
      </w:r>
      <w:r>
        <w:rPr>
          <w:rFonts w:eastAsia="Times New Roman"/>
        </w:rPr>
        <w:br/>
      </w:r>
      <w:r>
        <w:rPr>
          <w:rFonts w:eastAsia="Times New Roman"/>
        </w:rPr>
        <w:lastRenderedPageBreak/>
        <w:t>15. Figures 3 and 4: Please fix the unit on the y-axis. It should be µg/</w:t>
      </w:r>
      <w:proofErr w:type="spellStart"/>
      <w:r>
        <w:rPr>
          <w:rFonts w:eastAsia="Times New Roman"/>
        </w:rPr>
        <w:t>mL.</w:t>
      </w:r>
      <w:proofErr w:type="spellEnd"/>
      <w:r>
        <w:rPr>
          <w:rFonts w:eastAsia="Times New Roman"/>
        </w:rPr>
        <w:t xml:space="preserve"> In the figure legend please describe different curves, in particular the different </w:t>
      </w:r>
      <w:proofErr w:type="spellStart"/>
      <w:r>
        <w:rPr>
          <w:rFonts w:eastAsia="Times New Roman"/>
        </w:rPr>
        <w:t>trendlines</w:t>
      </w:r>
      <w:proofErr w:type="spellEnd"/>
      <w:r>
        <w:rPr>
          <w:rFonts w:eastAsia="Times New Roman"/>
        </w:rPr>
        <w:t>.</w:t>
      </w:r>
      <w:r w:rsidR="00652310">
        <w:rPr>
          <w:rFonts w:eastAsia="Times New Roman"/>
          <w:color w:val="FF0000"/>
        </w:rPr>
        <w:t xml:space="preserve"> Figures have been modified for clarity and consistency.</w:t>
      </w:r>
      <w:r>
        <w:rPr>
          <w:rFonts w:eastAsia="Times New Roman"/>
        </w:rPr>
        <w:br/>
        <w:t xml:space="preserve">16. Table 5: Please remove commercial language (Agilent 1290 Series, Agilent AJS, </w:t>
      </w:r>
      <w:proofErr w:type="spellStart"/>
      <w:r>
        <w:rPr>
          <w:rFonts w:eastAsia="Times New Roman"/>
        </w:rPr>
        <w:t>Xbridge</w:t>
      </w:r>
      <w:proofErr w:type="spellEnd"/>
      <w:r>
        <w:rPr>
          <w:rFonts w:eastAsia="Times New Roman"/>
        </w:rPr>
        <w:t xml:space="preserve">, </w:t>
      </w:r>
      <w:proofErr w:type="gramStart"/>
      <w:r>
        <w:rPr>
          <w:rFonts w:eastAsia="Times New Roman"/>
        </w:rPr>
        <w:t>Agilent</w:t>
      </w:r>
      <w:proofErr w:type="gramEnd"/>
      <w:r>
        <w:rPr>
          <w:rFonts w:eastAsia="Times New Roman"/>
        </w:rPr>
        <w:t xml:space="preserve"> 6470). What does % B refer to?</w:t>
      </w:r>
      <w:r w:rsidR="00C643DA">
        <w:rPr>
          <w:rFonts w:eastAsia="Times New Roman"/>
        </w:rPr>
        <w:t xml:space="preserve"> </w:t>
      </w:r>
      <w:r w:rsidR="00C643DA">
        <w:rPr>
          <w:rFonts w:eastAsia="Times New Roman"/>
          <w:color w:val="FF0000"/>
        </w:rPr>
        <w:t>Changes made to the text where appropriate</w:t>
      </w:r>
      <w:r>
        <w:rPr>
          <w:rFonts w:eastAsia="Times New Roman"/>
        </w:rPr>
        <w:br/>
        <w:t>17. Please upload each Table individually to your Editorial Manager account as an .</w:t>
      </w:r>
      <w:proofErr w:type="spellStart"/>
      <w:r>
        <w:rPr>
          <w:rFonts w:eastAsia="Times New Roman"/>
        </w:rPr>
        <w:t>xls</w:t>
      </w:r>
      <w:proofErr w:type="spellEnd"/>
      <w:r>
        <w:rPr>
          <w:rFonts w:eastAsia="Times New Roman"/>
        </w:rPr>
        <w:t xml:space="preserve"> or .</w:t>
      </w:r>
      <w:proofErr w:type="spellStart"/>
      <w:r>
        <w:rPr>
          <w:rFonts w:eastAsia="Times New Roman"/>
        </w:rPr>
        <w:t>xlsx</w:t>
      </w:r>
      <w:proofErr w:type="spellEnd"/>
      <w:r>
        <w:rPr>
          <w:rFonts w:eastAsia="Times New Roman"/>
        </w:rPr>
        <w:t xml:space="preserve"> file.</w:t>
      </w:r>
      <w:r w:rsidR="00C643DA">
        <w:rPr>
          <w:rFonts w:eastAsia="Times New Roman"/>
        </w:rPr>
        <w:t xml:space="preserve"> </w:t>
      </w:r>
      <w:r w:rsidR="00C643DA" w:rsidRPr="00C643DA">
        <w:rPr>
          <w:rFonts w:eastAsia="Times New Roman"/>
          <w:color w:val="FF0000"/>
        </w:rPr>
        <w:t>Changed as requested</w:t>
      </w:r>
      <w:r>
        <w:rPr>
          <w:rFonts w:eastAsia="Times New Roman"/>
        </w:rPr>
        <w:br/>
        <w:t>18. Lines 209-210: Please describe what Figure 1 shows.</w:t>
      </w:r>
      <w:r w:rsidR="00C643DA">
        <w:rPr>
          <w:rFonts w:eastAsia="Times New Roman"/>
        </w:rPr>
        <w:t xml:space="preserve"> </w:t>
      </w:r>
      <w:r w:rsidR="00C643DA" w:rsidRPr="00C643DA">
        <w:rPr>
          <w:rFonts w:eastAsia="Times New Roman"/>
          <w:color w:val="FF0000"/>
        </w:rPr>
        <w:t>Changed as requested</w:t>
      </w:r>
      <w:r>
        <w:rPr>
          <w:rFonts w:eastAsia="Times New Roman"/>
        </w:rPr>
        <w:br/>
        <w:t>19. Lines 219-233: Where are these data?</w:t>
      </w:r>
      <w:r w:rsidR="00C643DA">
        <w:rPr>
          <w:rFonts w:eastAsia="Times New Roman"/>
        </w:rPr>
        <w:t xml:space="preserve"> </w:t>
      </w:r>
      <w:r w:rsidR="00C643DA">
        <w:rPr>
          <w:rFonts w:eastAsia="Times New Roman"/>
          <w:color w:val="FF0000"/>
        </w:rPr>
        <w:t>Tables 6 and 7.</w:t>
      </w:r>
      <w:r>
        <w:rPr>
          <w:rFonts w:eastAsia="Times New Roman"/>
        </w:rPr>
        <w:br/>
      </w:r>
      <w:proofErr w:type="gramStart"/>
      <w:r>
        <w:rPr>
          <w:rFonts w:eastAsia="Times New Roman"/>
        </w:rPr>
        <w:t xml:space="preserve">20. </w:t>
      </w:r>
      <w:proofErr w:type="spellStart"/>
      <w:r>
        <w:rPr>
          <w:rFonts w:eastAsia="Times New Roman"/>
        </w:rPr>
        <w:t>JoVE</w:t>
      </w:r>
      <w:proofErr w:type="spellEnd"/>
      <w:proofErr w:type="gramEnd"/>
      <w:r>
        <w:rPr>
          <w:rFonts w:eastAsia="Times New Roman"/>
        </w:rPr>
        <w:t xml:space="preserve"> articles are focused on the methods and the protocol, thus the discussion should be similarly focused. Please revise the Discussion to explicitly cover the following in detail in 3-6 paragraphs with citations:</w:t>
      </w:r>
      <w:r w:rsidR="00C643DA">
        <w:rPr>
          <w:rFonts w:eastAsia="Times New Roman"/>
        </w:rPr>
        <w:t xml:space="preserve"> </w:t>
      </w:r>
      <w:r w:rsidR="00C643DA">
        <w:rPr>
          <w:rFonts w:eastAsia="Times New Roman"/>
          <w:color w:val="FF0000"/>
        </w:rPr>
        <w:t>Changes made to the text where appropriate</w:t>
      </w:r>
      <w:r>
        <w:rPr>
          <w:rFonts w:eastAsia="Times New Roman"/>
        </w:rPr>
        <w:br/>
        <w:t>a) Critical steps within the protocol</w:t>
      </w:r>
      <w:r>
        <w:rPr>
          <w:rFonts w:eastAsia="Times New Roman"/>
        </w:rPr>
        <w:br/>
        <w:t xml:space="preserve">b) </w:t>
      </w:r>
      <w:proofErr w:type="gramStart"/>
      <w:r>
        <w:rPr>
          <w:rFonts w:eastAsia="Times New Roman"/>
        </w:rPr>
        <w:t>Any</w:t>
      </w:r>
      <w:proofErr w:type="gramEnd"/>
      <w:r>
        <w:rPr>
          <w:rFonts w:eastAsia="Times New Roman"/>
        </w:rPr>
        <w:t xml:space="preserve"> modifications and troubleshooting of the technique</w:t>
      </w:r>
      <w:r>
        <w:rPr>
          <w:rFonts w:eastAsia="Times New Roman"/>
        </w:rPr>
        <w:br/>
        <w:t>c) Any limitations of the technique</w:t>
      </w:r>
      <w:r>
        <w:rPr>
          <w:rFonts w:eastAsia="Times New Roman"/>
        </w:rPr>
        <w:br/>
        <w:t>d) The significance with respect to existing methods</w:t>
      </w:r>
      <w:r>
        <w:rPr>
          <w:rFonts w:eastAsia="Times New Roman"/>
        </w:rPr>
        <w:br/>
        <w:t>e) Any future applications of the technique</w:t>
      </w:r>
      <w:r>
        <w:rPr>
          <w:rFonts w:eastAsia="Times New Roman"/>
        </w:rPr>
        <w:br/>
        <w:t>21. References section: Please do not make the reference numbers superscripts.</w:t>
      </w:r>
      <w:r w:rsidR="00EB4829">
        <w:rPr>
          <w:rFonts w:eastAsia="Times New Roman"/>
        </w:rPr>
        <w:t xml:space="preserve"> </w:t>
      </w:r>
      <w:r w:rsidR="00EB4829">
        <w:rPr>
          <w:rFonts w:eastAsia="Times New Roman"/>
          <w:color w:val="FF0000"/>
        </w:rPr>
        <w:t>Changed as requested.</w:t>
      </w:r>
      <w:r>
        <w:rPr>
          <w:rFonts w:eastAsia="Times New Roman"/>
        </w:rPr>
        <w:br/>
        <w:t>22. Table of Materials: Please sort the items in alphabetical order according to the name of material/equipment.</w:t>
      </w:r>
      <w:r w:rsidR="007049FC" w:rsidRPr="007049FC">
        <w:rPr>
          <w:rFonts w:eastAsia="Times New Roman"/>
          <w:color w:val="FF0000"/>
        </w:rPr>
        <w:t xml:space="preserve"> </w:t>
      </w:r>
      <w:r w:rsidR="007049FC">
        <w:rPr>
          <w:rFonts w:eastAsia="Times New Roman"/>
          <w:color w:val="FF0000"/>
        </w:rPr>
        <w:t>Changed as requested.</w:t>
      </w:r>
      <w:r>
        <w:rPr>
          <w:rFonts w:eastAsia="Times New Roman"/>
        </w:rPr>
        <w:br/>
      </w:r>
      <w:r>
        <w:rPr>
          <w:rFonts w:eastAsia="Times New Roman"/>
        </w:rPr>
        <w:br/>
      </w: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br/>
        <w:t>Reviewer #1:</w:t>
      </w:r>
      <w:r>
        <w:rPr>
          <w:rFonts w:eastAsia="Times New Roman"/>
        </w:rPr>
        <w:br/>
      </w:r>
      <w:r>
        <w:rPr>
          <w:rFonts w:eastAsia="Times New Roman"/>
        </w:rPr>
        <w:br/>
        <w:t>Manuscript Summary:</w:t>
      </w:r>
      <w:r>
        <w:rPr>
          <w:rFonts w:eastAsia="Times New Roman"/>
        </w:rPr>
        <w:br/>
      </w:r>
      <w:r>
        <w:rPr>
          <w:rFonts w:eastAsia="Times New Roman"/>
        </w:rPr>
        <w:br/>
        <w:t>The main aim of this study was to evaluate the efficacy of using ethyl-</w:t>
      </w:r>
      <w:proofErr w:type="spellStart"/>
      <w:r>
        <w:rPr>
          <w:rFonts w:eastAsia="Times New Roman"/>
        </w:rPr>
        <w:t>iophenoxic</w:t>
      </w:r>
      <w:proofErr w:type="spellEnd"/>
      <w:r>
        <w:rPr>
          <w:rFonts w:eastAsia="Times New Roman"/>
        </w:rPr>
        <w:t xml:space="preserve"> acid and methyl-</w:t>
      </w:r>
      <w:proofErr w:type="spellStart"/>
      <w:r>
        <w:rPr>
          <w:rFonts w:eastAsia="Times New Roman"/>
        </w:rPr>
        <w:t>iophenoxic</w:t>
      </w:r>
      <w:proofErr w:type="spellEnd"/>
      <w:r>
        <w:rPr>
          <w:rFonts w:eastAsia="Times New Roman"/>
        </w:rPr>
        <w:t xml:space="preserve"> acid as a biomarker of vaccine bait uptake in the Indian mongoose (</w:t>
      </w:r>
      <w:proofErr w:type="spellStart"/>
      <w:r>
        <w:rPr>
          <w:rFonts w:eastAsia="Times New Roman"/>
        </w:rPr>
        <w:t>Herpestes</w:t>
      </w:r>
      <w:proofErr w:type="spellEnd"/>
      <w:r>
        <w:rPr>
          <w:rFonts w:eastAsia="Times New Roman"/>
        </w:rPr>
        <w:t xml:space="preserve"> </w:t>
      </w:r>
      <w:proofErr w:type="spellStart"/>
      <w:r>
        <w:rPr>
          <w:rFonts w:eastAsia="Times New Roman"/>
        </w:rPr>
        <w:t>auropunctatus</w:t>
      </w:r>
      <w:proofErr w:type="spellEnd"/>
      <w:r>
        <w:rPr>
          <w:rFonts w:eastAsia="Times New Roman"/>
        </w:rPr>
        <w:t>), a major reservoir of rabies virus in Puerto Rico. Vaccine bait with the biomarkers and placebo baits were offered to captive raccoons and serum collected prior to ingestion of bait and up to 8 weeks post-ingestion. Detection of bait intake was quantified using LC-MS. The efficacy of wildlife vaccination programs critically depends on bait being ingested by target species. As pointed out by the authors, quantifying bait uptake using biomarkers is a critical component of evaluating vaccination programs, especially in areas with ongoing vaccination and/or enzootic disease (wherein serum antibody levels are not a good indicator of vaccine uptake). Numerous studies using other biomarkers have revealed that numerous factors (e.g., bait competition) can affect bait uptake, and thus compromise field vaccination programs. On the whole I found the manuscript to be an important contribution because it broadens the range of biomarkers that are routinely used in vaccine uptake studies. These markers come with their own advantages and disadvantages. For example, tetracycline is a good marker, but requires the invasive removal of teeth to evaluate uptake.</w:t>
      </w:r>
      <w:r>
        <w:rPr>
          <w:rFonts w:eastAsia="Times New Roman"/>
        </w:rPr>
        <w:br/>
      </w:r>
      <w:r>
        <w:rPr>
          <w:rFonts w:eastAsia="Times New Roman"/>
        </w:rPr>
        <w:br/>
        <w:t>Comments</w:t>
      </w:r>
      <w:proofErr w:type="gramStart"/>
      <w:r>
        <w:rPr>
          <w:rFonts w:eastAsia="Times New Roman"/>
        </w:rPr>
        <w:t>:</w:t>
      </w:r>
      <w:proofErr w:type="gramEnd"/>
      <w:r>
        <w:rPr>
          <w:rFonts w:eastAsia="Times New Roman"/>
        </w:rPr>
        <w:br/>
      </w:r>
      <w:r>
        <w:rPr>
          <w:rFonts w:eastAsia="Times New Roman"/>
        </w:rPr>
        <w:br/>
      </w:r>
      <w:r>
        <w:rPr>
          <w:rFonts w:eastAsia="Times New Roman"/>
        </w:rPr>
        <w:lastRenderedPageBreak/>
        <w:t xml:space="preserve">1. </w:t>
      </w:r>
      <w:r w:rsidRPr="007628BF">
        <w:rPr>
          <w:rFonts w:eastAsia="Times New Roman"/>
        </w:rPr>
        <w:t xml:space="preserve">Title needs to be reconsidered (including the odd capitalization). Authors may consider something more specific like: </w:t>
      </w:r>
      <w:proofErr w:type="spellStart"/>
      <w:r w:rsidRPr="007628BF">
        <w:rPr>
          <w:rFonts w:eastAsia="Times New Roman"/>
        </w:rPr>
        <w:t>Iophenoxic</w:t>
      </w:r>
      <w:proofErr w:type="spellEnd"/>
      <w:r w:rsidRPr="007628BF">
        <w:rPr>
          <w:rFonts w:eastAsia="Times New Roman"/>
        </w:rPr>
        <w:t xml:space="preserve"> acid as a biological marker for oral rabies vaccine bait uptake in the small Indian mongoose</w:t>
      </w:r>
      <w:r w:rsidR="007628BF">
        <w:rPr>
          <w:rFonts w:eastAsia="Times New Roman"/>
        </w:rPr>
        <w:t xml:space="preserve">: </w:t>
      </w:r>
      <w:r w:rsidR="007628BF">
        <w:rPr>
          <w:rFonts w:eastAsia="Times New Roman"/>
          <w:color w:val="FF0000"/>
        </w:rPr>
        <w:t>Changed as requested</w:t>
      </w:r>
      <w:r w:rsidRPr="007628BF">
        <w:rPr>
          <w:rFonts w:eastAsia="Times New Roman"/>
        </w:rPr>
        <w:br/>
        <w:t>2. Line 69-80: Retention times</w:t>
      </w:r>
      <w:r w:rsidR="007628BF">
        <w:rPr>
          <w:rFonts w:eastAsia="Times New Roman"/>
        </w:rPr>
        <w:t xml:space="preserve">: </w:t>
      </w:r>
      <w:r w:rsidR="007628BF">
        <w:rPr>
          <w:rFonts w:eastAsia="Times New Roman"/>
          <w:color w:val="FF0000"/>
        </w:rPr>
        <w:t>Added as requested</w:t>
      </w:r>
      <w:r>
        <w:rPr>
          <w:rFonts w:eastAsia="Times New Roman"/>
        </w:rPr>
        <w:br/>
        <w:t>3. Line 81-86: It is unclear why two derivatives of et-IPA were used. Was there a clear a priori expectation of differences in these two derivatives?</w:t>
      </w:r>
      <w:r w:rsidR="00086F11">
        <w:rPr>
          <w:rFonts w:eastAsia="Times New Roman"/>
        </w:rPr>
        <w:t xml:space="preserve"> </w:t>
      </w:r>
      <w:r w:rsidR="001C679D">
        <w:rPr>
          <w:rFonts w:eastAsia="Times New Roman"/>
          <w:color w:val="FF0000"/>
        </w:rPr>
        <w:t xml:space="preserve">The objective of the biomarker evaluation was to evaluate whether IPA was detectible in mongoose serum.  Our initial time frame was to see if IPA was detectible approximately 4-6 weeks post bait consumption.  Operationally, when oral rabies vaccination is performed, </w:t>
      </w:r>
      <w:proofErr w:type="spellStart"/>
      <w:r w:rsidR="001C679D">
        <w:rPr>
          <w:rFonts w:eastAsia="Times New Roman"/>
          <w:color w:val="FF0000"/>
        </w:rPr>
        <w:t>seroconversion</w:t>
      </w:r>
      <w:proofErr w:type="spellEnd"/>
      <w:r w:rsidR="001C679D">
        <w:rPr>
          <w:rFonts w:eastAsia="Times New Roman"/>
          <w:color w:val="FF0000"/>
        </w:rPr>
        <w:t xml:space="preserve"> is evaluated 4-6 weeks post-vaccination.  We were interested in determining whether IPA would be detectible for at least 6 weeks post baiting to coincide with post-ORV trapping.   Et-IPA was evaluated first.  Once the retention times appeared to extend beyond approximately 2 months</w:t>
      </w:r>
      <w:r w:rsidR="007152F1">
        <w:rPr>
          <w:rFonts w:eastAsia="Times New Roman"/>
          <w:color w:val="FF0000"/>
        </w:rPr>
        <w:t xml:space="preserve"> (this was not expected, based on shorter retention times found in other small mammals)</w:t>
      </w:r>
      <w:r w:rsidR="001C679D">
        <w:rPr>
          <w:rFonts w:eastAsia="Times New Roman"/>
          <w:color w:val="FF0000"/>
        </w:rPr>
        <w:t xml:space="preserve">, we decided to evaluate met-IPA as well to see if the retention time was different.   </w:t>
      </w:r>
    </w:p>
    <w:p w14:paraId="102149AB" w14:textId="3079BDA1" w:rsidR="00EB4829" w:rsidRDefault="00094949" w:rsidP="00EB4829">
      <w:pPr>
        <w:rPr>
          <w:color w:val="FF0000"/>
          <w:sz w:val="22"/>
          <w:szCs w:val="22"/>
        </w:rPr>
      </w:pPr>
      <w:r>
        <w:rPr>
          <w:rFonts w:eastAsia="Times New Roman"/>
        </w:rPr>
        <w:t>4. Line 86-90:</w:t>
      </w:r>
      <w:r>
        <w:rPr>
          <w:rFonts w:eastAsia="Times New Roman"/>
        </w:rPr>
        <w:br/>
        <w:t xml:space="preserve">4a. The logic behind the choice of dosage levels is unclear (except for the 1% dose). For example, was there a particular reason that 5mg/kg was considered </w:t>
      </w:r>
      <w:proofErr w:type="gramStart"/>
      <w:r>
        <w:rPr>
          <w:rFonts w:eastAsia="Times New Roman"/>
        </w:rPr>
        <w:t>optimal.</w:t>
      </w:r>
      <w:proofErr w:type="gramEnd"/>
      <w:r w:rsidR="00DC0F66">
        <w:rPr>
          <w:rFonts w:eastAsia="Times New Roman"/>
        </w:rPr>
        <w:t xml:space="preserve"> </w:t>
      </w:r>
      <w:r w:rsidR="00DC0F66">
        <w:rPr>
          <w:rFonts w:eastAsia="Times New Roman"/>
          <w:color w:val="FF0000"/>
        </w:rPr>
        <w:t xml:space="preserve">The 5 mg/kg dose corresponds to previous work </w:t>
      </w:r>
      <w:r w:rsidR="007628BF">
        <w:rPr>
          <w:rFonts w:eastAsia="Times New Roman"/>
          <w:color w:val="FF0000"/>
        </w:rPr>
        <w:t xml:space="preserve">which successfully used </w:t>
      </w:r>
      <w:r w:rsidR="00DC0F66">
        <w:rPr>
          <w:rFonts w:eastAsia="Times New Roman"/>
          <w:color w:val="FF0000"/>
        </w:rPr>
        <w:t>IPA</w:t>
      </w:r>
      <w:r w:rsidR="007628BF">
        <w:rPr>
          <w:rFonts w:eastAsia="Times New Roman"/>
          <w:color w:val="FF0000"/>
        </w:rPr>
        <w:t xml:space="preserve"> to mark other</w:t>
      </w:r>
      <w:r w:rsidR="00DC0F66">
        <w:rPr>
          <w:rFonts w:eastAsia="Times New Roman"/>
          <w:color w:val="FF0000"/>
        </w:rPr>
        <w:t xml:space="preserve"> small mammals, as outlined in references 17 and 3</w:t>
      </w:r>
      <w:r w:rsidR="00C643DA">
        <w:rPr>
          <w:rFonts w:eastAsia="Times New Roman"/>
          <w:color w:val="FF0000"/>
        </w:rPr>
        <w:t>6</w:t>
      </w:r>
      <w:r w:rsidR="00DC0F66">
        <w:rPr>
          <w:rFonts w:eastAsia="Times New Roman"/>
          <w:color w:val="FF0000"/>
        </w:rPr>
        <w:t>.</w:t>
      </w:r>
      <w:r>
        <w:rPr>
          <w:rFonts w:eastAsia="Times New Roman"/>
        </w:rPr>
        <w:br/>
        <w:t>4b. Line 86-90: It may be important to clarify what is meant by the "external bait matrix". It is also unclear if these were different baits (i.e., matrix or blister; as indicated in the analyses; Line 109) or different locations of biomarker incorporation in the same bait.</w:t>
      </w:r>
      <w:r w:rsidR="00716ED7">
        <w:rPr>
          <w:rFonts w:eastAsia="Times New Roman"/>
        </w:rPr>
        <w:t xml:space="preserve"> </w:t>
      </w:r>
      <w:r w:rsidR="00716ED7">
        <w:rPr>
          <w:rFonts w:eastAsia="Times New Roman"/>
          <w:color w:val="FF0000"/>
        </w:rPr>
        <w:t>Clarification has been added to state: “All baits were comprised of a 28x20x9 mm foil blister back with an external coating (hereafter “bait matrix”) comprised of….</w:t>
      </w:r>
      <w:r w:rsidR="00557FC4">
        <w:rPr>
          <w:rFonts w:eastAsia="Times New Roman"/>
        </w:rPr>
        <w:t xml:space="preserve"> </w:t>
      </w:r>
      <w:r>
        <w:rPr>
          <w:rFonts w:eastAsia="Times New Roman"/>
        </w:rPr>
        <w:br/>
        <w:t>4c. This paragraph is also confusing because it says that the biomarkers were incorporated at three concentrations (0.14%, 0.4% and 1%). However, the last one is not actually comparable to the first two because here both the dose and concentration increase.</w:t>
      </w:r>
      <w:r w:rsidR="00DC0F66">
        <w:rPr>
          <w:rFonts w:eastAsia="Times New Roman"/>
        </w:rPr>
        <w:t xml:space="preserve"> </w:t>
      </w:r>
      <w:r w:rsidR="00DC0F66">
        <w:rPr>
          <w:rFonts w:eastAsia="Times New Roman"/>
          <w:color w:val="FF0000"/>
        </w:rPr>
        <w:t>The concentrations of 0.14 and 0.4% correspond to a consistent dose rate of 5mg</w:t>
      </w:r>
      <w:r w:rsidR="00FA7618">
        <w:rPr>
          <w:rFonts w:eastAsia="Times New Roman"/>
          <w:color w:val="FF0000"/>
        </w:rPr>
        <w:t xml:space="preserve"> IPA per </w:t>
      </w:r>
      <w:r w:rsidR="00DC0F66">
        <w:rPr>
          <w:rFonts w:eastAsia="Times New Roman"/>
          <w:color w:val="FF0000"/>
        </w:rPr>
        <w:t>kg</w:t>
      </w:r>
      <w:r w:rsidR="00FA7618">
        <w:rPr>
          <w:rFonts w:eastAsia="Times New Roman"/>
          <w:color w:val="FF0000"/>
        </w:rPr>
        <w:t xml:space="preserve"> of mongoose</w:t>
      </w:r>
      <w:r w:rsidR="00DC0F66">
        <w:rPr>
          <w:rFonts w:eastAsia="Times New Roman"/>
          <w:color w:val="FF0000"/>
        </w:rPr>
        <w:t xml:space="preserve">.  </w:t>
      </w:r>
      <w:r w:rsidR="00FA7618">
        <w:rPr>
          <w:rFonts w:eastAsia="Times New Roman"/>
          <w:color w:val="FF0000"/>
        </w:rPr>
        <w:t xml:space="preserve">We used an average mongoose weight of approximately 560g.  </w:t>
      </w:r>
      <w:r w:rsidR="00842D2F">
        <w:rPr>
          <w:rFonts w:eastAsia="Times New Roman"/>
          <w:color w:val="FF0000"/>
        </w:rPr>
        <w:t xml:space="preserve">The concentrations are different because of the differences between the amount or volume of external bait matrix (~2 g) vs the volume of the blister pack (0.7 mL).  That is, 2.8mg of IPA is a lower concentration when mixed with 2g of bait matrix than in 0.7 mL of </w:t>
      </w:r>
      <w:r w:rsidR="00FA7618">
        <w:rPr>
          <w:rFonts w:eastAsia="Times New Roman"/>
          <w:color w:val="FF0000"/>
        </w:rPr>
        <w:t xml:space="preserve">blister pack liquid.  </w:t>
      </w:r>
      <w:r w:rsidR="00DC0F66">
        <w:rPr>
          <w:rFonts w:eastAsia="Times New Roman"/>
          <w:color w:val="FF0000"/>
        </w:rPr>
        <w:t>The higher concentration of 1% was determined as a taste-aversion threshold in some species as described in reference 35.</w:t>
      </w:r>
      <w:r w:rsidR="00842D2F">
        <w:rPr>
          <w:rFonts w:eastAsia="Times New Roman"/>
          <w:color w:val="FF0000"/>
        </w:rPr>
        <w:t xml:space="preserve"> </w:t>
      </w:r>
      <w:r w:rsidR="00FA7618">
        <w:rPr>
          <w:rFonts w:eastAsia="Times New Roman"/>
          <w:color w:val="FF0000"/>
        </w:rPr>
        <w:t xml:space="preserve">We were only able to evaluate the 1% concentration when incorporated into the external bait matrix because of a difficulty keeping the IPA in solution when attempting to inject the solution into the 0.7 mL blister pack. Because of the </w:t>
      </w:r>
      <w:r w:rsidR="00842D2F">
        <w:rPr>
          <w:rFonts w:eastAsia="Times New Roman"/>
          <w:color w:val="FF0000"/>
        </w:rPr>
        <w:t>difficulty in keeping the IPA in solution at higher concentrations when added to the liquid blister pack</w:t>
      </w:r>
      <w:r w:rsidR="00FA7618">
        <w:rPr>
          <w:rFonts w:eastAsia="Times New Roman"/>
          <w:color w:val="FF0000"/>
        </w:rPr>
        <w:t>,</w:t>
      </w:r>
      <w:r w:rsidR="00842D2F">
        <w:rPr>
          <w:rFonts w:eastAsia="Times New Roman"/>
          <w:color w:val="FF0000"/>
        </w:rPr>
        <w:t xml:space="preserve"> we decided to evaluate me-IPA solely when incorporated into the external bait matrix, as would be performed in operational use of ORV baits.  With the </w:t>
      </w:r>
      <w:r w:rsidR="00FA7618">
        <w:rPr>
          <w:rFonts w:eastAsia="Times New Roman"/>
          <w:color w:val="FF0000"/>
        </w:rPr>
        <w:t>retention times found by delivering</w:t>
      </w:r>
      <w:r w:rsidR="00842D2F">
        <w:rPr>
          <w:rFonts w:eastAsia="Times New Roman"/>
          <w:color w:val="FF0000"/>
        </w:rPr>
        <w:t xml:space="preserve"> et-IPA at 2.8mg (5mg/kg) in the bait matrix we determined it would be valuable to use the 2.8 mg as the highest dose with me-IPA and decrease the dose </w:t>
      </w:r>
      <w:r w:rsidR="00FA7618">
        <w:rPr>
          <w:rFonts w:eastAsia="Times New Roman"/>
          <w:color w:val="FF0000"/>
        </w:rPr>
        <w:t>by 50%</w:t>
      </w:r>
      <w:r w:rsidR="00842D2F">
        <w:rPr>
          <w:rFonts w:eastAsia="Times New Roman"/>
          <w:color w:val="FF0000"/>
        </w:rPr>
        <w:t xml:space="preserve"> (1.4mg</w:t>
      </w:r>
      <w:r w:rsidR="00FA7618">
        <w:rPr>
          <w:rFonts w:eastAsia="Times New Roman"/>
          <w:color w:val="FF0000"/>
        </w:rPr>
        <w:t xml:space="preserve">) </w:t>
      </w:r>
      <w:r w:rsidR="00842D2F">
        <w:rPr>
          <w:rFonts w:eastAsia="Times New Roman"/>
          <w:color w:val="FF0000"/>
        </w:rPr>
        <w:t xml:space="preserve">and </w:t>
      </w:r>
      <w:r w:rsidR="00FA7618">
        <w:rPr>
          <w:rFonts w:eastAsia="Times New Roman"/>
          <w:color w:val="FF0000"/>
        </w:rPr>
        <w:t>75% (</w:t>
      </w:r>
      <w:r w:rsidR="00842D2F">
        <w:rPr>
          <w:rFonts w:eastAsia="Times New Roman"/>
          <w:color w:val="FF0000"/>
        </w:rPr>
        <w:t>0.</w:t>
      </w:r>
      <w:r w:rsidR="00944797">
        <w:rPr>
          <w:rFonts w:eastAsia="Times New Roman"/>
          <w:color w:val="FF0000"/>
        </w:rPr>
        <w:t>0</w:t>
      </w:r>
      <w:r w:rsidR="00842D2F">
        <w:rPr>
          <w:rFonts w:eastAsia="Times New Roman"/>
          <w:color w:val="FF0000"/>
        </w:rPr>
        <w:t>7mg).</w:t>
      </w:r>
      <w:r>
        <w:rPr>
          <w:rFonts w:eastAsia="Times New Roman"/>
        </w:rPr>
        <w:br/>
        <w:t xml:space="preserve">5. Line 96: How were the animals captured prior to </w:t>
      </w:r>
      <w:proofErr w:type="spellStart"/>
      <w:r>
        <w:rPr>
          <w:rFonts w:eastAsia="Times New Roman"/>
        </w:rPr>
        <w:t>isoflurane</w:t>
      </w:r>
      <w:proofErr w:type="spellEnd"/>
      <w:r>
        <w:rPr>
          <w:rFonts w:eastAsia="Times New Roman"/>
        </w:rPr>
        <w:t xml:space="preserve"> anesthesia?</w:t>
      </w:r>
      <w:r w:rsidR="004C29E2">
        <w:rPr>
          <w:rFonts w:eastAsia="Times New Roman"/>
        </w:rPr>
        <w:t xml:space="preserve"> </w:t>
      </w:r>
      <w:r w:rsidR="003F1617">
        <w:rPr>
          <w:rFonts w:eastAsia="Times New Roman"/>
          <w:color w:val="FF0000"/>
        </w:rPr>
        <w:t>Information on capture and housing has been added</w:t>
      </w:r>
      <w:r w:rsidR="00256922">
        <w:rPr>
          <w:rFonts w:eastAsia="Times New Roman"/>
          <w:color w:val="FF0000"/>
        </w:rPr>
        <w:t>.</w:t>
      </w:r>
      <w:r>
        <w:rPr>
          <w:rFonts w:eastAsia="Times New Roman"/>
        </w:rPr>
        <w:br/>
        <w:t xml:space="preserve">6. Line 98: This needs to be made clearer. What was the maximum frequency of </w:t>
      </w:r>
      <w:proofErr w:type="gramStart"/>
      <w:r>
        <w:rPr>
          <w:rFonts w:eastAsia="Times New Roman"/>
        </w:rPr>
        <w:t>draws.</w:t>
      </w:r>
      <w:proofErr w:type="gramEnd"/>
      <w:r w:rsidR="003F1617">
        <w:rPr>
          <w:rFonts w:eastAsia="Times New Roman"/>
        </w:rPr>
        <w:t xml:space="preserve"> </w:t>
      </w:r>
      <w:r w:rsidR="003F1617">
        <w:rPr>
          <w:rFonts w:eastAsia="Times New Roman"/>
          <w:color w:val="FF0000"/>
        </w:rPr>
        <w:t xml:space="preserve">The maximum frequency of draws was weekly.  At some weekly time periods we were unable to obtain a blood sample.  Rather than continue to try (thus risking animal health) we determined it </w:t>
      </w:r>
      <w:r w:rsidR="003F1617">
        <w:rPr>
          <w:rFonts w:eastAsia="Times New Roman"/>
          <w:color w:val="FF0000"/>
        </w:rPr>
        <w:lastRenderedPageBreak/>
        <w:t>was best to abandon sample collection during that time period and wait until the next scheduled sampling period a week later.</w:t>
      </w:r>
      <w:r>
        <w:rPr>
          <w:rFonts w:eastAsia="Times New Roman"/>
        </w:rPr>
        <w:br/>
        <w:t>7. Line 102: Why was me-IPA study design different from et-IPA study design (concentrations, doses and duration of sampling)</w:t>
      </w:r>
      <w:proofErr w:type="gramStart"/>
      <w:r>
        <w:rPr>
          <w:rFonts w:eastAsia="Times New Roman"/>
        </w:rPr>
        <w:t>.</w:t>
      </w:r>
      <w:proofErr w:type="gramEnd"/>
      <w:r>
        <w:rPr>
          <w:rFonts w:eastAsia="Times New Roman"/>
        </w:rPr>
        <w:t xml:space="preserve"> Such differences in design are especially critical given that this is a techniques paper, and such differences are likely to make it difficult to compare the two biomarkers. It is possible that the authors had different expectations for these markers which necessitated the different designs (also see point 2).</w:t>
      </w:r>
      <w:r w:rsidR="003F1617">
        <w:rPr>
          <w:rFonts w:eastAsia="Times New Roman"/>
        </w:rPr>
        <w:t xml:space="preserve"> </w:t>
      </w:r>
      <w:r w:rsidR="001225C9">
        <w:rPr>
          <w:rFonts w:eastAsia="Times New Roman"/>
          <w:color w:val="FF0000"/>
        </w:rPr>
        <w:t xml:space="preserve">The analysis was an iterative process.  </w:t>
      </w:r>
      <w:r w:rsidR="003F1617">
        <w:rPr>
          <w:rFonts w:eastAsia="Times New Roman"/>
          <w:color w:val="FF0000"/>
        </w:rPr>
        <w:t>We first evaluated et-IPA</w:t>
      </w:r>
      <w:r w:rsidR="007152F1">
        <w:rPr>
          <w:rFonts w:eastAsia="Times New Roman"/>
          <w:color w:val="FF0000"/>
        </w:rPr>
        <w:t xml:space="preserve"> </w:t>
      </w:r>
      <w:r w:rsidR="0039183C">
        <w:rPr>
          <w:rFonts w:eastAsia="Times New Roman"/>
          <w:color w:val="FF0000"/>
        </w:rPr>
        <w:t xml:space="preserve">in various concentrations </w:t>
      </w:r>
      <w:r w:rsidR="007152F1">
        <w:rPr>
          <w:rFonts w:eastAsia="Times New Roman"/>
          <w:color w:val="FF0000"/>
        </w:rPr>
        <w:t>and found longer than expected retention times, based on studies with other small mammals.</w:t>
      </w:r>
      <w:r w:rsidR="0039183C">
        <w:rPr>
          <w:rFonts w:eastAsia="Times New Roman"/>
          <w:color w:val="FF0000"/>
        </w:rPr>
        <w:t xml:space="preserve"> Based on manufacturing problems (a difficulty in keeping IPA in solution at higher concentrations in the blister pack) we decided to only evaluate me-IPA when incorporated into the external bait matrix which has a higher volume (thus lower concentration but same overall amount of IPA) than inside the blister pack.  Once we determined that 2.8mg et-IPA had a retention time exceeding our expectations we evaluated me-IPA at 2.8mg and two lower amounts (0.14 and 0.</w:t>
      </w:r>
      <w:r w:rsidR="00944797">
        <w:rPr>
          <w:rFonts w:eastAsia="Times New Roman"/>
          <w:color w:val="FF0000"/>
        </w:rPr>
        <w:t>0</w:t>
      </w:r>
      <w:r w:rsidR="0039183C">
        <w:rPr>
          <w:rFonts w:eastAsia="Times New Roman"/>
          <w:color w:val="FF0000"/>
        </w:rPr>
        <w:t xml:space="preserve">7mg) all incorporated into the external bait matrix.  In operational use of ORV baits biomarkers are typically incorporated into external bait matrices as adding marker to the actual vaccine could change the chemical properties of the vaccine or in some cases have </w:t>
      </w:r>
      <w:proofErr w:type="spellStart"/>
      <w:r w:rsidR="0039183C">
        <w:rPr>
          <w:rFonts w:eastAsia="Times New Roman"/>
          <w:color w:val="FF0000"/>
        </w:rPr>
        <w:t>viricidal</w:t>
      </w:r>
      <w:proofErr w:type="spellEnd"/>
      <w:r w:rsidR="0039183C">
        <w:rPr>
          <w:rFonts w:eastAsia="Times New Roman"/>
          <w:color w:val="FF0000"/>
        </w:rPr>
        <w:t xml:space="preserve"> effects, compromising vaccine efficacy.</w:t>
      </w:r>
      <w:r w:rsidR="007152F1">
        <w:rPr>
          <w:rFonts w:eastAsia="Times New Roman"/>
          <w:color w:val="FF0000"/>
        </w:rPr>
        <w:t xml:space="preserve">  </w:t>
      </w:r>
      <w:r>
        <w:rPr>
          <w:rFonts w:eastAsia="Times New Roman"/>
        </w:rPr>
        <w:br/>
      </w:r>
      <w:r w:rsidRPr="005B63E5">
        <w:rPr>
          <w:rFonts w:eastAsia="Times New Roman"/>
        </w:rPr>
        <w:t>8. Line 109: It is surprising that time points were included as a random effect. Given the introduction, I would assume that there was a clear expectation of a reduction over time. Treating time as a fixed effect (and ID as random) would allow for the detection of an interaction of biomarker concentration and time on serum concentrations. I also feel that it would be useful to carry out some analyses to evaluate sensitivity and specificity (e.g., using Receiver Operating Curves etc.).</w:t>
      </w:r>
      <w:r w:rsidR="00EB4829" w:rsidRPr="00EB4829">
        <w:rPr>
          <w:color w:val="FF0000"/>
        </w:rPr>
        <w:t xml:space="preserve"> </w:t>
      </w:r>
      <w:r w:rsidR="00EB4829">
        <w:rPr>
          <w:color w:val="FF0000"/>
        </w:rPr>
        <w:t>We agree with the reviewer and revised the analysis so that only animal ID was a random effect, with fixed effects of Bait Type (categorical) and Time (continuous). We tested for the interaction term between Bait Type and Time, but it was only marginally significant and similarly only marginally reduced the AICC (difference less than 1) compared to the same model without the interaction term, so we exclude the interaction term in the final analysis presentation.  </w:t>
      </w:r>
    </w:p>
    <w:p w14:paraId="29D44FEF" w14:textId="3FA87455" w:rsidR="007C59C3" w:rsidRPr="007C59C3" w:rsidRDefault="00094949" w:rsidP="007C59C3">
      <w:pPr>
        <w:rPr>
          <w:color w:val="FF0000"/>
          <w:sz w:val="22"/>
          <w:szCs w:val="22"/>
        </w:rPr>
      </w:pPr>
      <w:r>
        <w:rPr>
          <w:rFonts w:eastAsia="Times New Roman"/>
        </w:rPr>
        <w:t>9. Line 139: Ensure full form of abbreviations come after the first mention (e.g., ACN)</w:t>
      </w:r>
      <w:r w:rsidR="00C643DA">
        <w:rPr>
          <w:rFonts w:eastAsia="Times New Roman"/>
        </w:rPr>
        <w:t xml:space="preserve"> </w:t>
      </w:r>
      <w:r w:rsidR="00C643DA">
        <w:rPr>
          <w:rFonts w:eastAsia="Times New Roman"/>
          <w:color w:val="FF0000"/>
        </w:rPr>
        <w:t>Changed as requested.</w:t>
      </w:r>
      <w:r>
        <w:rPr>
          <w:rFonts w:eastAsia="Times New Roman"/>
        </w:rPr>
        <w:br/>
      </w:r>
      <w:r w:rsidRPr="00E94D59">
        <w:rPr>
          <w:rFonts w:eastAsia="Times New Roman"/>
        </w:rPr>
        <w:t>10. Line 172: Is there a logic to these concentrations in the QC samples?</w:t>
      </w:r>
      <w:r w:rsidR="00FB74C6" w:rsidRPr="00E94D59">
        <w:rPr>
          <w:rFonts w:eastAsia="Times New Roman"/>
        </w:rPr>
        <w:t xml:space="preserve"> </w:t>
      </w:r>
      <w:r w:rsidR="00FB74C6" w:rsidRPr="00E94D59">
        <w:rPr>
          <w:rFonts w:eastAsia="Times New Roman"/>
          <w:color w:val="FF0000"/>
        </w:rPr>
        <w:t xml:space="preserve">QC fortification concentrations bracket the observed levels in serum from </w:t>
      </w:r>
      <w:r w:rsidR="00E94D59">
        <w:rPr>
          <w:rFonts w:eastAsia="Times New Roman"/>
          <w:color w:val="FF0000"/>
        </w:rPr>
        <w:t xml:space="preserve">low concentrations to levels </w:t>
      </w:r>
      <w:r w:rsidR="00FB74C6" w:rsidRPr="00E94D59">
        <w:rPr>
          <w:rFonts w:eastAsia="Times New Roman"/>
          <w:color w:val="FF0000"/>
        </w:rPr>
        <w:t>beyond the highest observed levels.</w:t>
      </w:r>
      <w:r w:rsidR="00FB74C6" w:rsidRPr="00E94D59">
        <w:rPr>
          <w:rFonts w:eastAsia="Times New Roman"/>
          <w:highlight w:val="yellow"/>
        </w:rPr>
        <w:t xml:space="preserve"> </w:t>
      </w:r>
      <w:r w:rsidRPr="00E94D59">
        <w:rPr>
          <w:rFonts w:eastAsia="Times New Roman"/>
          <w:highlight w:val="yellow"/>
        </w:rPr>
        <w:br/>
      </w:r>
      <w:r w:rsidRPr="00E94D59">
        <w:rPr>
          <w:rFonts w:eastAsia="Times New Roman"/>
        </w:rPr>
        <w:t>11. Line 178: A little more detail on the calibration standards and generation of the calibration curve is required.</w:t>
      </w:r>
      <w:r w:rsidR="00F829E6">
        <w:rPr>
          <w:rFonts w:eastAsia="Times New Roman"/>
        </w:rPr>
        <w:t xml:space="preserve"> </w:t>
      </w:r>
      <w:r w:rsidR="00E94D59">
        <w:rPr>
          <w:rFonts w:eastAsia="Times New Roman"/>
          <w:color w:val="FF0000"/>
        </w:rPr>
        <w:t>Additional clarification and details have been added to the text.</w:t>
      </w:r>
      <w:r>
        <w:rPr>
          <w:rFonts w:eastAsia="Times New Roman"/>
        </w:rPr>
        <w:br/>
        <w:t>12. Line 193: An equal sign is missing in the equation</w:t>
      </w:r>
      <w:r w:rsidR="00C643DA">
        <w:rPr>
          <w:rFonts w:eastAsia="Times New Roman"/>
        </w:rPr>
        <w:t xml:space="preserve"> </w:t>
      </w:r>
      <w:r w:rsidR="00C643DA">
        <w:rPr>
          <w:rFonts w:eastAsia="Times New Roman"/>
          <w:color w:val="FF0000"/>
        </w:rPr>
        <w:t>Added</w:t>
      </w:r>
      <w:r>
        <w:rPr>
          <w:rFonts w:eastAsia="Times New Roman"/>
        </w:rPr>
        <w:br/>
      </w:r>
      <w:r w:rsidRPr="00E94D59">
        <w:rPr>
          <w:rFonts w:eastAsia="Times New Roman"/>
        </w:rPr>
        <w:t>13. Line 198: It is unclear where these numbers and/or criteria for confirmation come from. Again it would be helpful to carry out sensitivity/specificity analyses</w:t>
      </w:r>
      <w:r w:rsidRPr="00031BD8">
        <w:rPr>
          <w:rFonts w:eastAsia="Times New Roman"/>
        </w:rPr>
        <w:t>.</w:t>
      </w:r>
      <w:r w:rsidR="003100C6">
        <w:rPr>
          <w:rFonts w:eastAsia="Times New Roman"/>
        </w:rPr>
        <w:t xml:space="preserve"> </w:t>
      </w:r>
      <w:r w:rsidR="00E94D59" w:rsidRPr="00E94D59">
        <w:rPr>
          <w:rFonts w:eastAsia="Times New Roman"/>
          <w:color w:val="FF0000"/>
        </w:rPr>
        <w:t>References to confirmation have been removed as this topic is more accurately describe</w:t>
      </w:r>
      <w:r w:rsidR="00E94D59">
        <w:rPr>
          <w:rFonts w:eastAsia="Times New Roman"/>
          <w:color w:val="FF0000"/>
        </w:rPr>
        <w:t>d</w:t>
      </w:r>
      <w:r w:rsidR="00E94D59" w:rsidRPr="00E94D59">
        <w:rPr>
          <w:rFonts w:eastAsia="Times New Roman"/>
          <w:color w:val="FF0000"/>
        </w:rPr>
        <w:t xml:space="preserve"> in the “qualifier percent match” and “surrogate </w:t>
      </w:r>
      <w:proofErr w:type="spellStart"/>
      <w:r w:rsidR="00E94D59" w:rsidRPr="00E94D59">
        <w:rPr>
          <w:rFonts w:eastAsia="Times New Roman"/>
          <w:color w:val="FF0000"/>
        </w:rPr>
        <w:t>analyte</w:t>
      </w:r>
      <w:proofErr w:type="spellEnd"/>
      <w:r w:rsidR="00E94D59" w:rsidRPr="00E94D59">
        <w:rPr>
          <w:rFonts w:eastAsia="Times New Roman"/>
          <w:color w:val="FF0000"/>
        </w:rPr>
        <w:t xml:space="preserve"> extraction recovery” sections of Representative Results. </w:t>
      </w:r>
      <w:r w:rsidRPr="00950D9F">
        <w:rPr>
          <w:rFonts w:eastAsia="Times New Roman"/>
        </w:rPr>
        <w:t>14. Line 249: Was the amount of bait consumed incorporated in the analyses (even qualitatively?)</w:t>
      </w:r>
      <w:r w:rsidR="00AC2C6A" w:rsidRPr="00950D9F">
        <w:rPr>
          <w:rFonts w:eastAsia="Times New Roman"/>
        </w:rPr>
        <w:t xml:space="preserve"> </w:t>
      </w:r>
      <w:r w:rsidR="00AC2C6A" w:rsidRPr="00950D9F">
        <w:rPr>
          <w:rFonts w:eastAsia="Times New Roman"/>
          <w:color w:val="FF0000"/>
        </w:rPr>
        <w:t>Bait</w:t>
      </w:r>
      <w:r w:rsidR="00950D9F" w:rsidRPr="00950D9F">
        <w:rPr>
          <w:rFonts w:eastAsia="Times New Roman"/>
          <w:color w:val="FF0000"/>
        </w:rPr>
        <w:t xml:space="preserve"> consumption was not included in the analysis.  </w:t>
      </w:r>
      <w:r w:rsidR="004D49F3">
        <w:rPr>
          <w:rFonts w:eastAsia="Times New Roman"/>
          <w:color w:val="FF0000"/>
        </w:rPr>
        <w:t>There did appear to be a correlation between bait estimated bait consumption and IPA resides (less consumption leading to lower residues) but this was not formally evaluated</w:t>
      </w:r>
      <w:r w:rsidR="005B63E5">
        <w:rPr>
          <w:rFonts w:eastAsia="Times New Roman"/>
          <w:color w:val="FF0000"/>
        </w:rPr>
        <w:t xml:space="preserve"> and the number of animals consuming &lt; 100% of the bait were too small within treatment groups for meaningful analysis</w:t>
      </w:r>
      <w:r w:rsidR="004D49F3">
        <w:rPr>
          <w:rFonts w:eastAsia="Times New Roman"/>
          <w:color w:val="FF0000"/>
        </w:rPr>
        <w:t xml:space="preserve">.  Differing abilities among mongooses to metabolize IPA may also result in differing residues which may be a confounding factor in </w:t>
      </w:r>
      <w:r w:rsidR="004D49F3">
        <w:rPr>
          <w:rFonts w:eastAsia="Times New Roman"/>
          <w:color w:val="FF0000"/>
        </w:rPr>
        <w:lastRenderedPageBreak/>
        <w:t>attempting to make correlations.</w:t>
      </w:r>
      <w:r w:rsidRPr="00FE48E5">
        <w:rPr>
          <w:rFonts w:eastAsia="Times New Roman"/>
          <w:highlight w:val="lightGray"/>
        </w:rPr>
        <w:br/>
      </w:r>
      <w:r w:rsidRPr="00E261F2">
        <w:rPr>
          <w:rFonts w:eastAsia="Times New Roman"/>
        </w:rPr>
        <w:t>15. Line 253-255: This information is probably more useful in the Introduction/Methods</w:t>
      </w:r>
      <w:r w:rsidR="00385D0E" w:rsidRPr="00E261F2">
        <w:rPr>
          <w:rFonts w:eastAsia="Times New Roman"/>
        </w:rPr>
        <w:t xml:space="preserve">: </w:t>
      </w:r>
      <w:r w:rsidR="00385D0E" w:rsidRPr="00E261F2">
        <w:rPr>
          <w:rFonts w:eastAsia="Times New Roman"/>
          <w:color w:val="FF0000"/>
        </w:rPr>
        <w:t>Moved as recommended</w:t>
      </w:r>
      <w:r w:rsidRPr="00E261F2">
        <w:rPr>
          <w:rFonts w:eastAsia="Times New Roman"/>
        </w:rPr>
        <w:br/>
        <w:t>16. Line 261: Poorly worded sentence; Please rephrase</w:t>
      </w:r>
      <w:r w:rsidR="00385D0E" w:rsidRPr="00E261F2">
        <w:rPr>
          <w:rFonts w:eastAsia="Times New Roman"/>
        </w:rPr>
        <w:t xml:space="preserve">: </w:t>
      </w:r>
      <w:r w:rsidR="00385D0E" w:rsidRPr="00E261F2">
        <w:rPr>
          <w:rFonts w:eastAsia="Times New Roman"/>
          <w:color w:val="FF0000"/>
        </w:rPr>
        <w:t xml:space="preserve">Rephrased to read: </w:t>
      </w:r>
      <w:r w:rsidR="00385D0E">
        <w:rPr>
          <w:rFonts w:eastAsia="Times New Roman"/>
          <w:color w:val="FF0000"/>
        </w:rPr>
        <w:t>“</w:t>
      </w:r>
      <w:r w:rsidR="00E261F2" w:rsidRPr="00E261F2">
        <w:rPr>
          <w:rFonts w:asciiTheme="minorHAnsi" w:hAnsiTheme="minorHAnsi" w:cstheme="minorHAnsi"/>
          <w:color w:val="FF0000"/>
        </w:rPr>
        <w:t xml:space="preserve">Mean serologic concentration of </w:t>
      </w:r>
      <w:proofErr w:type="gramStart"/>
      <w:r w:rsidR="00E261F2" w:rsidRPr="00E261F2">
        <w:rPr>
          <w:rFonts w:asciiTheme="minorHAnsi" w:hAnsiTheme="minorHAnsi" w:cstheme="minorHAnsi"/>
          <w:color w:val="FF0000"/>
        </w:rPr>
        <w:t>et-</w:t>
      </w:r>
      <w:proofErr w:type="gramEnd"/>
      <w:r w:rsidR="00E261F2" w:rsidRPr="00E261F2">
        <w:rPr>
          <w:rFonts w:asciiTheme="minorHAnsi" w:hAnsiTheme="minorHAnsi" w:cstheme="minorHAnsi"/>
          <w:color w:val="FF0000"/>
        </w:rPr>
        <w:t xml:space="preserve"> and me-IPA in mongoose sera appeared dependent upon the concentration of IPA in the bait.  Higher concentrations of IPA in the bait resulted in higher serum residues even in cases where the overall dose (2.8mg in the case</w:t>
      </w:r>
      <w:r w:rsidR="00E261F2">
        <w:rPr>
          <w:rFonts w:asciiTheme="minorHAnsi" w:hAnsiTheme="minorHAnsi" w:cstheme="minorHAnsi"/>
          <w:color w:val="FF0000"/>
        </w:rPr>
        <w:t xml:space="preserve"> of et-IPA) remained the same.</w:t>
      </w:r>
      <w:r w:rsidR="00385D0E" w:rsidRPr="00E261F2">
        <w:rPr>
          <w:rFonts w:asciiTheme="minorHAnsi" w:hAnsiTheme="minorHAnsi" w:cstheme="minorHAnsi"/>
          <w:color w:val="FF0000"/>
        </w:rPr>
        <w:t xml:space="preserve">”  </w:t>
      </w:r>
      <w:r w:rsidRPr="00FE48E5">
        <w:rPr>
          <w:rFonts w:eastAsia="Times New Roman"/>
          <w:highlight w:val="lightGray"/>
        </w:rPr>
        <w:br/>
      </w:r>
      <w:r w:rsidRPr="00AC2C6A">
        <w:rPr>
          <w:rFonts w:eastAsia="Times New Roman"/>
        </w:rPr>
        <w:t>17. Line 264: It is practically impossible to make out what these figures are depicting. May showing the observed points would help. If possible the authors may consider using color figures. The polynomial trend lines shown are not convincing (for example the predicted peak of the trend line in many cases is not even close to the observed peak values.</w:t>
      </w:r>
      <w:r w:rsidR="00AC2C6A" w:rsidRPr="00AC2C6A">
        <w:rPr>
          <w:rFonts w:eastAsia="Times New Roman"/>
        </w:rPr>
        <w:t xml:space="preserve"> </w:t>
      </w:r>
      <w:r w:rsidR="00AC2C6A" w:rsidRPr="00AC2C6A">
        <w:rPr>
          <w:rFonts w:eastAsia="Times New Roman"/>
          <w:color w:val="FF0000"/>
        </w:rPr>
        <w:t>Figures have been changed to include the observed points.  Trend</w:t>
      </w:r>
      <w:r w:rsidR="00AC2C6A">
        <w:rPr>
          <w:rFonts w:eastAsia="Times New Roman"/>
          <w:color w:val="FF0000"/>
        </w:rPr>
        <w:t xml:space="preserve"> </w:t>
      </w:r>
      <w:r w:rsidR="00AC2C6A" w:rsidRPr="00AC2C6A">
        <w:rPr>
          <w:rFonts w:eastAsia="Times New Roman"/>
          <w:color w:val="FF0000"/>
        </w:rPr>
        <w:t xml:space="preserve">lines have been removed. </w:t>
      </w:r>
      <w:r w:rsidRPr="00FE48E5">
        <w:rPr>
          <w:rFonts w:eastAsia="Times New Roman"/>
          <w:highlight w:val="lightGray"/>
        </w:rPr>
        <w:br/>
      </w:r>
      <w:r w:rsidRPr="001225C9">
        <w:rPr>
          <w:rFonts w:eastAsia="Times New Roman"/>
        </w:rPr>
        <w:t>18. Quality of the figures is very poor. Different font sizes and fonts, as well as different locations of the axes labels pose issues. The use of a constant level of precision within a particular axis would be helpful. Use of a logged axis in Fig 2 (or inset to show the lower concentrations should be considered.</w:t>
      </w:r>
      <w:r w:rsidR="001225C9">
        <w:rPr>
          <w:rFonts w:eastAsia="Times New Roman"/>
        </w:rPr>
        <w:t xml:space="preserve"> </w:t>
      </w:r>
      <w:r w:rsidR="001225C9">
        <w:rPr>
          <w:rFonts w:eastAsia="Times New Roman"/>
          <w:color w:val="FF0000"/>
        </w:rPr>
        <w:t>Figures have been modified for clarity and consistency</w:t>
      </w:r>
      <w:r>
        <w:rPr>
          <w:rFonts w:eastAsia="Times New Roman"/>
        </w:rPr>
        <w:br/>
      </w:r>
      <w:r w:rsidRPr="00AC2C6A">
        <w:rPr>
          <w:rFonts w:eastAsia="Times New Roman"/>
        </w:rPr>
        <w:t>19. Table 7 &amp; 8: It is not clear how useful an SD is with 2-4 samples. Please also report the ranges of values. Alternatively, adding the actual observed data points to Fig 3 &amp; 4 would be helpful.</w:t>
      </w:r>
      <w:r w:rsidR="00AC2C6A">
        <w:rPr>
          <w:rFonts w:eastAsia="Times New Roman"/>
          <w:color w:val="FF0000"/>
        </w:rPr>
        <w:t xml:space="preserve"> Observed data points have been added to figures 3 and 4 and the trend lines removed.</w:t>
      </w:r>
      <w:r>
        <w:rPr>
          <w:rFonts w:eastAsia="Times New Roman"/>
        </w:rPr>
        <w:br/>
        <w:t>20. General: I think there needs to be a more comprehensive discussion of the pros and cons of the proposed methodology and a more comprehensive comparison of these to existing methods. For example, it is unclear to me is the LC-MS techniques are general enough that the serum once access to an LC-MS and personnel trained to use these methods would be a major limiting factor in using this method.</w:t>
      </w:r>
      <w:r w:rsidR="00165200">
        <w:rPr>
          <w:rFonts w:eastAsia="Times New Roman"/>
          <w:color w:val="FF0000"/>
        </w:rPr>
        <w:t xml:space="preserve"> Details regarding specialized training/equipment required have been added. With respect to comparing the methods described in this paper to other methods currently employed</w:t>
      </w:r>
      <w:r w:rsidR="003100C6">
        <w:rPr>
          <w:rFonts w:eastAsia="Times New Roman"/>
          <w:color w:val="FF0000"/>
        </w:rPr>
        <w:t xml:space="preserve"> is challenging as this method is novel with respect to its use in evaluating IPA residues in mongoose serum.  </w:t>
      </w:r>
      <w:r w:rsidR="00165200">
        <w:rPr>
          <w:rFonts w:eastAsia="Times New Roman"/>
          <w:color w:val="FF0000"/>
        </w:rPr>
        <w:t xml:space="preserve">  </w:t>
      </w:r>
      <w:r>
        <w:rPr>
          <w:rFonts w:eastAsia="Times New Roman"/>
        </w:rPr>
        <w:br/>
      </w:r>
      <w:r>
        <w:rPr>
          <w:rFonts w:eastAsia="Times New Roman"/>
        </w:rPr>
        <w:br/>
      </w:r>
      <w:r>
        <w:rPr>
          <w:rFonts w:eastAsia="Times New Roman"/>
        </w:rPr>
        <w:br/>
      </w:r>
      <w:r>
        <w:rPr>
          <w:rFonts w:eastAsia="Times New Roman"/>
        </w:rPr>
        <w:br/>
        <w:t>Reviewer #2</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t>This is a very well written paper describing usage of biomarker incorporated within the bait matrix to monitor the success of rabies of oral rabies</w:t>
      </w:r>
      <w:r>
        <w:rPr>
          <w:rFonts w:eastAsia="Times New Roman"/>
        </w:rPr>
        <w:br/>
        <w:t>vaccination (ORV). The findings indicate a potential of introduction of baits containing methyl-</w:t>
      </w:r>
      <w:proofErr w:type="spellStart"/>
      <w:r>
        <w:rPr>
          <w:rFonts w:eastAsia="Times New Roman"/>
        </w:rPr>
        <w:t>iophenoxic</w:t>
      </w:r>
      <w:proofErr w:type="spellEnd"/>
      <w:r>
        <w:rPr>
          <w:rFonts w:eastAsia="Times New Roman"/>
        </w:rPr>
        <w:t xml:space="preserve"> acid (me-IPA) in concentrations of 0.035%, 0.07% and 0.14% in the external bait matrix. IPA evaluated in this study provided long-term (4-8 weeks) marking ability in mongooses. I see no need to modify, add to, or correct the manuscript</w:t>
      </w:r>
      <w:r>
        <w:rPr>
          <w:rFonts w:eastAsia="Times New Roman"/>
        </w:rPr>
        <w:br/>
      </w:r>
      <w:r>
        <w:rPr>
          <w:rFonts w:eastAsia="Times New Roman"/>
        </w:rPr>
        <w:br/>
      </w:r>
      <w:r>
        <w:rPr>
          <w:rFonts w:eastAsia="Times New Roman"/>
        </w:rPr>
        <w:br/>
      </w:r>
      <w:r>
        <w:rPr>
          <w:rFonts w:eastAsia="Times New Roman"/>
        </w:rPr>
        <w:br/>
        <w:t>Reviewer #3</w:t>
      </w:r>
      <w:proofErr w:type="gramStart"/>
      <w:r>
        <w:rPr>
          <w:rFonts w:eastAsia="Times New Roman"/>
        </w:rPr>
        <w:t>:</w:t>
      </w:r>
      <w:proofErr w:type="gramEnd"/>
      <w:r>
        <w:rPr>
          <w:rFonts w:eastAsia="Times New Roman"/>
        </w:rPr>
        <w:br/>
      </w:r>
      <w:r>
        <w:rPr>
          <w:rFonts w:eastAsia="Times New Roman"/>
        </w:rPr>
        <w:br/>
        <w:t>Manuscript Summary:</w:t>
      </w:r>
      <w:r>
        <w:rPr>
          <w:rFonts w:eastAsia="Times New Roman"/>
        </w:rPr>
        <w:br/>
      </w:r>
      <w:r>
        <w:rPr>
          <w:rFonts w:eastAsia="Times New Roman"/>
        </w:rPr>
        <w:lastRenderedPageBreak/>
        <w:t>Overall impression: I found this manuscript very interesting. Although the idea is not new, the method for analyzing is up-to-date. The authors gave detailed protocol for test performing, experiment design, results presentations and conclusions.</w:t>
      </w:r>
      <w:r>
        <w:rPr>
          <w:rFonts w:eastAsia="Times New Roman"/>
        </w:rPr>
        <w:br/>
      </w:r>
      <w:r>
        <w:rPr>
          <w:rFonts w:eastAsia="Times New Roman"/>
        </w:rPr>
        <w:br/>
        <w:t>Comment</w:t>
      </w:r>
      <w:proofErr w:type="gramStart"/>
      <w:r>
        <w:rPr>
          <w:rFonts w:eastAsia="Times New Roman"/>
        </w:rPr>
        <w:t>:</w:t>
      </w:r>
      <w:proofErr w:type="gramEnd"/>
      <w:r>
        <w:rPr>
          <w:rFonts w:eastAsia="Times New Roman"/>
        </w:rPr>
        <w:br/>
        <w:t xml:space="preserve">1. It is a bit confusing, what is actually the objective of your study? According to the Abstract (line 40), the objective of your study is to evaluate marking ability of </w:t>
      </w:r>
      <w:proofErr w:type="gramStart"/>
      <w:r>
        <w:rPr>
          <w:rFonts w:eastAsia="Times New Roman"/>
        </w:rPr>
        <w:t>et-</w:t>
      </w:r>
      <w:proofErr w:type="gramEnd"/>
      <w:r>
        <w:rPr>
          <w:rFonts w:eastAsia="Times New Roman"/>
        </w:rPr>
        <w:t xml:space="preserve"> and me-IPA. In the further text, the objective of study is "Our objective was to use </w:t>
      </w:r>
      <w:proofErr w:type="spellStart"/>
      <w:r>
        <w:rPr>
          <w:rFonts w:eastAsia="Times New Roman"/>
        </w:rPr>
        <w:t>LCMSas</w:t>
      </w:r>
      <w:proofErr w:type="spellEnd"/>
      <w:r>
        <w:rPr>
          <w:rFonts w:eastAsia="Times New Roman"/>
        </w:rPr>
        <w:t xml:space="preserve"> a technique to evaluate the marking ability of ethyl- and methyl- IPA when delivered in an ORV" (lines 80-82). Please, specify what </w:t>
      </w:r>
      <w:proofErr w:type="gramStart"/>
      <w:r>
        <w:rPr>
          <w:rFonts w:eastAsia="Times New Roman"/>
        </w:rPr>
        <w:t>are your goals</w:t>
      </w:r>
      <w:proofErr w:type="gramEnd"/>
      <w:r>
        <w:rPr>
          <w:rFonts w:eastAsia="Times New Roman"/>
        </w:rPr>
        <w:t>. Then, the objective of study should be clearly defined in Abstract too.</w:t>
      </w:r>
      <w:r w:rsidR="005B63E5">
        <w:rPr>
          <w:rFonts w:eastAsia="Times New Roman"/>
        </w:rPr>
        <w:t xml:space="preserve"> </w:t>
      </w:r>
      <w:r w:rsidR="005B63E5">
        <w:rPr>
          <w:rFonts w:eastAsia="Times New Roman"/>
          <w:color w:val="FF0000"/>
        </w:rPr>
        <w:t>Our overall goal was to evaluate</w:t>
      </w:r>
      <w:r w:rsidR="00CB709B">
        <w:rPr>
          <w:rFonts w:eastAsia="Times New Roman"/>
          <w:color w:val="FF0000"/>
        </w:rPr>
        <w:t xml:space="preserve"> as a proof of concept</w:t>
      </w:r>
      <w:r w:rsidR="005B63E5">
        <w:rPr>
          <w:rFonts w:eastAsia="Times New Roman"/>
          <w:color w:val="FF0000"/>
        </w:rPr>
        <w:t xml:space="preserve"> the marking ability of two derivatives of IPA in mongooses</w:t>
      </w:r>
      <w:r w:rsidR="00CB709B">
        <w:rPr>
          <w:rFonts w:eastAsia="Times New Roman"/>
          <w:color w:val="FF0000"/>
        </w:rPr>
        <w:t>, varying in concentration and delivery method</w:t>
      </w:r>
      <w:r w:rsidR="005B63E5">
        <w:rPr>
          <w:rFonts w:eastAsia="Times New Roman"/>
          <w:color w:val="FF0000"/>
        </w:rPr>
        <w:t>.  In order to reach our objective we used</w:t>
      </w:r>
      <w:r w:rsidR="00330F08">
        <w:rPr>
          <w:rFonts w:eastAsia="Times New Roman"/>
          <w:color w:val="FF0000"/>
        </w:rPr>
        <w:t xml:space="preserve"> </w:t>
      </w:r>
      <w:r w:rsidR="005B63E5">
        <w:rPr>
          <w:rFonts w:eastAsia="Times New Roman"/>
          <w:color w:val="FF0000"/>
        </w:rPr>
        <w:t xml:space="preserve">LCMS for the analysis. </w:t>
      </w:r>
      <w:r w:rsidR="001225C9">
        <w:rPr>
          <w:rFonts w:eastAsia="Times New Roman"/>
          <w:color w:val="FF0000"/>
        </w:rPr>
        <w:t xml:space="preserve">The analysis was an iterative process where methods used for et-IPA analysis were modified as needed and those modifications applied to </w:t>
      </w:r>
      <w:proofErr w:type="gramStart"/>
      <w:r w:rsidR="001225C9">
        <w:rPr>
          <w:rFonts w:eastAsia="Times New Roman"/>
          <w:color w:val="FF0000"/>
        </w:rPr>
        <w:t>the me</w:t>
      </w:r>
      <w:proofErr w:type="gramEnd"/>
      <w:r w:rsidR="001225C9">
        <w:rPr>
          <w:rFonts w:eastAsia="Times New Roman"/>
          <w:color w:val="FF0000"/>
        </w:rPr>
        <w:t>-IPA analysis method.</w:t>
      </w:r>
      <w:r w:rsidR="005B63E5">
        <w:rPr>
          <w:rFonts w:eastAsia="Times New Roman"/>
          <w:color w:val="FF0000"/>
        </w:rPr>
        <w:t xml:space="preserve"> </w:t>
      </w:r>
      <w:r>
        <w:rPr>
          <w:rFonts w:eastAsia="Times New Roman"/>
        </w:rPr>
        <w:br/>
      </w:r>
      <w:r>
        <w:rPr>
          <w:rFonts w:eastAsia="Times New Roman"/>
        </w:rPr>
        <w:br/>
        <w:t>Major Concerns</w:t>
      </w:r>
      <w:proofErr w:type="gramStart"/>
      <w:r>
        <w:rPr>
          <w:rFonts w:eastAsia="Times New Roman"/>
        </w:rPr>
        <w:t>:</w:t>
      </w:r>
      <w:proofErr w:type="gramEnd"/>
      <w:r>
        <w:rPr>
          <w:rFonts w:eastAsia="Times New Roman"/>
        </w:rPr>
        <w:br/>
        <w:t>1. From the research point of view, the main problem is that there were two groups with the different number of animals included in the experiment. The first group had 16, and the second 12 animals. Even the number of animals in control groups was not the same. This differences had the impact on the statistical data and objectivity of obtained results.</w:t>
      </w:r>
      <w:r w:rsidR="007C59C3" w:rsidRPr="007C59C3">
        <w:rPr>
          <w:color w:val="1F497D"/>
        </w:rPr>
        <w:t xml:space="preserve"> </w:t>
      </w:r>
      <w:r w:rsidR="007C59C3" w:rsidRPr="007C59C3">
        <w:rPr>
          <w:color w:val="FF0000"/>
        </w:rPr>
        <w:t xml:space="preserve">The study was designed as a proof of concept, with limited statistical comparisons performed. In our opinion, the results are straightforward to demonstrate proof of concept. For example, even though we employed fewer negative controls compared to treatment animals, controls unequivocally lacked any evidence of the biomarker at any time of study in stark contrast to treated animals. We contend that we limit our conclusions to those readily supported by the data. </w:t>
      </w:r>
    </w:p>
    <w:p w14:paraId="510B3C18" w14:textId="77777777" w:rsidR="007C59C3" w:rsidRPr="007C59C3" w:rsidRDefault="007C59C3" w:rsidP="007C59C3">
      <w:pPr>
        <w:rPr>
          <w:color w:val="FF0000"/>
        </w:rPr>
      </w:pPr>
    </w:p>
    <w:p w14:paraId="370D4E5E" w14:textId="77777777" w:rsidR="007C59C3" w:rsidRPr="007C59C3" w:rsidRDefault="007C59C3" w:rsidP="007C59C3">
      <w:pPr>
        <w:rPr>
          <w:color w:val="FF0000"/>
        </w:rPr>
      </w:pPr>
      <w:r w:rsidRPr="007C59C3">
        <w:rPr>
          <w:color w:val="FF0000"/>
        </w:rPr>
        <w:t xml:space="preserve">A linear mixed model approach to the analysis of different mean serum et-IPA levels accounts for uneven sampling design, so we are unclear about the comment from the reviewer. We do not statistically compare the two different forms of IPA with one another. </w:t>
      </w:r>
    </w:p>
    <w:p w14:paraId="6813E40F" w14:textId="05D8678D" w:rsidR="00094949" w:rsidRPr="003100C6" w:rsidRDefault="00094949" w:rsidP="00094949">
      <w:pPr>
        <w:spacing w:after="240"/>
        <w:rPr>
          <w:rFonts w:eastAsia="Times New Roman"/>
          <w:color w:val="FF0000"/>
          <w:highlight w:val="lightGray"/>
        </w:rPr>
      </w:pPr>
      <w:r>
        <w:rPr>
          <w:rFonts w:eastAsia="Times New Roman"/>
        </w:rPr>
        <w:br/>
      </w:r>
      <w:r>
        <w:rPr>
          <w:rFonts w:eastAsia="Times New Roman"/>
        </w:rPr>
        <w:br/>
        <w:t xml:space="preserve">2. There is no clear explanation why the authors measured et-IPA for 8 weeks, and me-IPA for 4 weeks in </w:t>
      </w:r>
      <w:proofErr w:type="gramStart"/>
      <w:r>
        <w:rPr>
          <w:rFonts w:eastAsia="Times New Roman"/>
        </w:rPr>
        <w:t>mongooses</w:t>
      </w:r>
      <w:proofErr w:type="gramEnd"/>
      <w:r>
        <w:rPr>
          <w:rFonts w:eastAsia="Times New Roman"/>
        </w:rPr>
        <w:t xml:space="preserve"> sera. What is the reason for different length of follow-up in the study? Especially because, as I can realize from the Figures 3 and 4, that the concentration of et-IPA and me-IPA declined, but didn't disappear completely in both groups. I found the lack of this research that the measurement of IPA were not finished to the end, till the undetectable level.</w:t>
      </w:r>
      <w:r>
        <w:rPr>
          <w:rFonts w:eastAsia="Times New Roman"/>
        </w:rPr>
        <w:br/>
      </w:r>
      <w:r w:rsidR="00834E15">
        <w:rPr>
          <w:rFonts w:eastAsia="Times New Roman"/>
          <w:color w:val="FF0000"/>
        </w:rPr>
        <w:t>In operational use, oral rabies vaccine baits are deposited on the landscape</w:t>
      </w:r>
      <w:r w:rsidR="003D1367">
        <w:rPr>
          <w:rFonts w:eastAsia="Times New Roman"/>
          <w:color w:val="FF0000"/>
        </w:rPr>
        <w:t xml:space="preserve"> and </w:t>
      </w:r>
      <w:proofErr w:type="spellStart"/>
      <w:r w:rsidR="003D1367">
        <w:rPr>
          <w:rFonts w:eastAsia="Times New Roman"/>
          <w:color w:val="FF0000"/>
        </w:rPr>
        <w:t>sero</w:t>
      </w:r>
      <w:proofErr w:type="spellEnd"/>
      <w:r w:rsidR="003D1367">
        <w:rPr>
          <w:rFonts w:eastAsia="Times New Roman"/>
          <w:color w:val="FF0000"/>
        </w:rPr>
        <w:t xml:space="preserve">-surveys are conducted pre- and post-vaccination to estimate vaccination rates. Typically it can take up to 30 days for a full immune response to occur.  Therefore, post-vaccination </w:t>
      </w:r>
      <w:proofErr w:type="spellStart"/>
      <w:r w:rsidR="003D1367">
        <w:rPr>
          <w:rFonts w:eastAsia="Times New Roman"/>
          <w:color w:val="FF0000"/>
        </w:rPr>
        <w:t>sero</w:t>
      </w:r>
      <w:proofErr w:type="spellEnd"/>
      <w:r w:rsidR="003D1367">
        <w:rPr>
          <w:rFonts w:eastAsia="Times New Roman"/>
          <w:color w:val="FF0000"/>
        </w:rPr>
        <w:t xml:space="preserve">-surveys are conducted 4-6 weeks post-vaccination.  In some areas, such as Puerto Rico, background rabies virus neutralizing antibodies are found in the target species (mongooses), which cannot be differentiated from virus exposure and vaccination.  Given no vaccination program for mongooses currently exists the observed antibody titers are likely result of rabies virus exposure.  The use of a biological marker may help differentiate between natural virus exposure and antibodies as a result of the vaccine.  While it would be useful to learn the endpoint, from a </w:t>
      </w:r>
      <w:r w:rsidR="003D1367">
        <w:rPr>
          <w:rFonts w:eastAsia="Times New Roman"/>
          <w:color w:val="FF0000"/>
        </w:rPr>
        <w:lastRenderedPageBreak/>
        <w:t>practical standpoint it was only necessary for us to evaluate marker longevity for 4-6 weeks.</w:t>
      </w:r>
      <w:r w:rsidR="00665645">
        <w:rPr>
          <w:rFonts w:eastAsia="Times New Roman"/>
          <w:color w:val="FF0000"/>
        </w:rPr>
        <w:t xml:space="preserve"> Evaluating the endpoint of IPA residues was beyond the scope and objectives of this study.  However, the reviewer may be interested to know that r</w:t>
      </w:r>
      <w:r w:rsidR="003D1367">
        <w:rPr>
          <w:rFonts w:eastAsia="Times New Roman"/>
          <w:color w:val="FF0000"/>
        </w:rPr>
        <w:t xml:space="preserve">ecently completed field trials suggest that ethyl-IPA residues can remain detectible in mongooses for at least six months.    </w:t>
      </w:r>
      <w:r>
        <w:rPr>
          <w:rFonts w:eastAsia="Times New Roman"/>
        </w:rPr>
        <w:br/>
        <w:t>Minor Concerns</w:t>
      </w:r>
      <w:proofErr w:type="gramStart"/>
      <w:r>
        <w:rPr>
          <w:rFonts w:eastAsia="Times New Roman"/>
        </w:rPr>
        <w:t>:</w:t>
      </w:r>
      <w:proofErr w:type="gramEnd"/>
      <w:r>
        <w:rPr>
          <w:rFonts w:eastAsia="Times New Roman"/>
        </w:rPr>
        <w:br/>
        <w:t>1. Authors mentioned three times unpublished data (Lines 92, 319 and 324). It should be avoid this kind of references in peer-reviewed journals.</w:t>
      </w:r>
      <w:r w:rsidR="001225C9">
        <w:rPr>
          <w:rFonts w:eastAsia="Times New Roman"/>
        </w:rPr>
        <w:t xml:space="preserve"> </w:t>
      </w:r>
      <w:r w:rsidR="001225C9">
        <w:rPr>
          <w:rFonts w:eastAsia="Times New Roman"/>
          <w:color w:val="FF0000"/>
        </w:rPr>
        <w:t>Removed</w:t>
      </w:r>
      <w:r>
        <w:rPr>
          <w:rFonts w:eastAsia="Times New Roman"/>
        </w:rPr>
        <w:br/>
        <w:t>2. Table 1: It is written Step 1.6.1, but in the part Protocol there is no 1.6.1 but only 1.6</w:t>
      </w:r>
      <w:r w:rsidR="001225C9">
        <w:rPr>
          <w:rFonts w:eastAsia="Times New Roman"/>
        </w:rPr>
        <w:t xml:space="preserve">. </w:t>
      </w:r>
      <w:r w:rsidR="001225C9">
        <w:rPr>
          <w:rFonts w:eastAsia="Times New Roman"/>
          <w:color w:val="FF0000"/>
        </w:rPr>
        <w:t xml:space="preserve">Changed </w:t>
      </w:r>
      <w:r w:rsidR="003100C6">
        <w:rPr>
          <w:rFonts w:eastAsia="Times New Roman"/>
          <w:color w:val="FF0000"/>
        </w:rPr>
        <w:t>to refer to step 1.6 in the protocol.</w:t>
      </w:r>
      <w:r>
        <w:rPr>
          <w:rFonts w:eastAsia="Times New Roman"/>
        </w:rPr>
        <w:br/>
        <w:t>3 Table 2: It should be written: Step 1.9 in the empty row.</w:t>
      </w:r>
      <w:r w:rsidR="003100C6">
        <w:rPr>
          <w:rFonts w:eastAsia="Times New Roman"/>
        </w:rPr>
        <w:t xml:space="preserve"> </w:t>
      </w:r>
      <w:r w:rsidR="003100C6">
        <w:rPr>
          <w:rFonts w:eastAsia="Times New Roman"/>
          <w:color w:val="FF0000"/>
        </w:rPr>
        <w:t xml:space="preserve">Step 1.9 is referenced </w:t>
      </w:r>
      <w:r w:rsidR="00F829E6">
        <w:rPr>
          <w:rFonts w:eastAsia="Times New Roman"/>
          <w:color w:val="FF0000"/>
        </w:rPr>
        <w:t>in the Protocol.  There are no</w:t>
      </w:r>
      <w:r w:rsidR="003100C6">
        <w:rPr>
          <w:rFonts w:eastAsia="Times New Roman"/>
          <w:color w:val="FF0000"/>
        </w:rPr>
        <w:t xml:space="preserve"> steps referenced in Table 2.</w:t>
      </w:r>
      <w:r w:rsidR="00F829E6">
        <w:rPr>
          <w:rFonts w:eastAsia="Times New Roman"/>
          <w:color w:val="FF0000"/>
        </w:rPr>
        <w:t xml:space="preserve"> We are uncertain about what the reviewer is referring to.</w:t>
      </w:r>
    </w:p>
    <w:p w14:paraId="5E210377" w14:textId="77777777" w:rsidR="00094949" w:rsidRDefault="00031BD8" w:rsidP="00094949">
      <w:pPr>
        <w:jc w:val="center"/>
        <w:rPr>
          <w:rFonts w:eastAsia="Times New Roman"/>
        </w:rPr>
      </w:pPr>
      <w:r>
        <w:rPr>
          <w:rFonts w:eastAsia="Times New Roman"/>
        </w:rPr>
        <w:pict w14:anchorId="0A7EED9E">
          <v:rect id="_x0000_i1025" style="width:468pt;height:1.5pt" o:hralign="center" o:hrstd="t" o:hr="t" fillcolor="#a0a0a0" stroked="f"/>
        </w:pict>
      </w:r>
    </w:p>
    <w:p w14:paraId="338EDB46" w14:textId="77777777" w:rsidR="00691A80" w:rsidRDefault="00691A80"/>
    <w:sectPr w:rsidR="00691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49"/>
    <w:rsid w:val="00031BD8"/>
    <w:rsid w:val="00086F11"/>
    <w:rsid w:val="00094949"/>
    <w:rsid w:val="001225C9"/>
    <w:rsid w:val="00165200"/>
    <w:rsid w:val="001C679D"/>
    <w:rsid w:val="00256922"/>
    <w:rsid w:val="003100C6"/>
    <w:rsid w:val="00330F08"/>
    <w:rsid w:val="00385D0E"/>
    <w:rsid w:val="0039183C"/>
    <w:rsid w:val="003D1367"/>
    <w:rsid w:val="003F1617"/>
    <w:rsid w:val="004830AD"/>
    <w:rsid w:val="004C29E2"/>
    <w:rsid w:val="004D49F3"/>
    <w:rsid w:val="00557FC4"/>
    <w:rsid w:val="005B63E5"/>
    <w:rsid w:val="00652310"/>
    <w:rsid w:val="00665645"/>
    <w:rsid w:val="00691A80"/>
    <w:rsid w:val="007049FC"/>
    <w:rsid w:val="007152F1"/>
    <w:rsid w:val="00716ED7"/>
    <w:rsid w:val="007628BF"/>
    <w:rsid w:val="007C59C3"/>
    <w:rsid w:val="00834E15"/>
    <w:rsid w:val="00842D2F"/>
    <w:rsid w:val="00944797"/>
    <w:rsid w:val="00950D9F"/>
    <w:rsid w:val="00A13C3E"/>
    <w:rsid w:val="00A26E6C"/>
    <w:rsid w:val="00A81CA3"/>
    <w:rsid w:val="00AC2C6A"/>
    <w:rsid w:val="00BB15A7"/>
    <w:rsid w:val="00C643DA"/>
    <w:rsid w:val="00CB709B"/>
    <w:rsid w:val="00DC0F66"/>
    <w:rsid w:val="00E261F2"/>
    <w:rsid w:val="00E56971"/>
    <w:rsid w:val="00E94D59"/>
    <w:rsid w:val="00EB4829"/>
    <w:rsid w:val="00F829E6"/>
    <w:rsid w:val="00FA7618"/>
    <w:rsid w:val="00FB74C6"/>
    <w:rsid w:val="00FE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F86C"/>
  <w15:chartTrackingRefBased/>
  <w15:docId w15:val="{0F9F4A15-E957-461A-A766-6DF945EE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4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949"/>
    <w:rPr>
      <w:b/>
      <w:bCs/>
    </w:rPr>
  </w:style>
  <w:style w:type="character" w:styleId="CommentReference">
    <w:name w:val="annotation reference"/>
    <w:basedOn w:val="DefaultParagraphFont"/>
    <w:uiPriority w:val="99"/>
    <w:semiHidden/>
    <w:unhideWhenUsed/>
    <w:rsid w:val="00330F08"/>
    <w:rPr>
      <w:sz w:val="16"/>
      <w:szCs w:val="16"/>
    </w:rPr>
  </w:style>
  <w:style w:type="paragraph" w:styleId="CommentText">
    <w:name w:val="annotation text"/>
    <w:basedOn w:val="Normal"/>
    <w:link w:val="CommentTextChar"/>
    <w:uiPriority w:val="99"/>
    <w:semiHidden/>
    <w:unhideWhenUsed/>
    <w:rsid w:val="00330F08"/>
    <w:rPr>
      <w:sz w:val="20"/>
      <w:szCs w:val="20"/>
    </w:rPr>
  </w:style>
  <w:style w:type="character" w:customStyle="1" w:styleId="CommentTextChar">
    <w:name w:val="Comment Text Char"/>
    <w:basedOn w:val="DefaultParagraphFont"/>
    <w:link w:val="CommentText"/>
    <w:uiPriority w:val="99"/>
    <w:semiHidden/>
    <w:rsid w:val="00330F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F08"/>
    <w:rPr>
      <w:b/>
      <w:bCs/>
    </w:rPr>
  </w:style>
  <w:style w:type="character" w:customStyle="1" w:styleId="CommentSubjectChar">
    <w:name w:val="Comment Subject Char"/>
    <w:basedOn w:val="CommentTextChar"/>
    <w:link w:val="CommentSubject"/>
    <w:uiPriority w:val="99"/>
    <w:semiHidden/>
    <w:rsid w:val="00330F0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30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92504">
      <w:bodyDiv w:val="1"/>
      <w:marLeft w:val="0"/>
      <w:marRight w:val="0"/>
      <w:marTop w:val="0"/>
      <w:marBottom w:val="0"/>
      <w:divBdr>
        <w:top w:val="none" w:sz="0" w:space="0" w:color="auto"/>
        <w:left w:val="none" w:sz="0" w:space="0" w:color="auto"/>
        <w:bottom w:val="none" w:sz="0" w:space="0" w:color="auto"/>
        <w:right w:val="none" w:sz="0" w:space="0" w:color="auto"/>
      </w:divBdr>
    </w:div>
    <w:div w:id="1009260947">
      <w:bodyDiv w:val="1"/>
      <w:marLeft w:val="0"/>
      <w:marRight w:val="0"/>
      <w:marTop w:val="0"/>
      <w:marBottom w:val="0"/>
      <w:divBdr>
        <w:top w:val="none" w:sz="0" w:space="0" w:color="auto"/>
        <w:left w:val="none" w:sz="0" w:space="0" w:color="auto"/>
        <w:bottom w:val="none" w:sz="0" w:space="0" w:color="auto"/>
        <w:right w:val="none" w:sz="0" w:space="0" w:color="auto"/>
      </w:divBdr>
    </w:div>
    <w:div w:id="11120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7</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Berentsen, Are R - APHIS</dc:creator>
  <cp:keywords/>
  <dc:description/>
  <cp:lastModifiedBy>Berentsen, Are R - APHIS</cp:lastModifiedBy>
  <cp:revision>21</cp:revision>
  <dcterms:created xsi:type="dcterms:W3CDTF">2019-01-30T20:28:00Z</dcterms:created>
  <dcterms:modified xsi:type="dcterms:W3CDTF">2019-02-28T01:29:00Z</dcterms:modified>
</cp:coreProperties>
</file>