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7E5606" w14:textId="5459B930" w:rsidR="00F75C53" w:rsidRPr="00BA5EE9" w:rsidRDefault="006305D7" w:rsidP="00BA5EE9">
      <w:pPr>
        <w:pStyle w:val="NormalWeb"/>
        <w:widowControl/>
        <w:spacing w:before="0" w:beforeAutospacing="0" w:after="0" w:afterAutospacing="0"/>
      </w:pPr>
      <w:r w:rsidRPr="00BA5EE9">
        <w:rPr>
          <w:b/>
          <w:bCs/>
        </w:rPr>
        <w:t>TITLE:</w:t>
      </w:r>
      <w:r w:rsidRPr="00BA5EE9">
        <w:t xml:space="preserve"> </w:t>
      </w:r>
    </w:p>
    <w:p w14:paraId="15DC63BA" w14:textId="24A4CB76" w:rsidR="00D37B27" w:rsidRPr="00BA5EE9" w:rsidRDefault="00B42008" w:rsidP="00BA5EE9">
      <w:pPr>
        <w:widowControl/>
        <w:rPr>
          <w:bCs/>
          <w:color w:val="auto"/>
        </w:rPr>
      </w:pPr>
      <w:r w:rsidRPr="00BA5EE9">
        <w:rPr>
          <w:bCs/>
          <w:color w:val="auto"/>
        </w:rPr>
        <w:t>Novel Protocol for Generating Physiologic Immunogenic Dendritic Cells</w:t>
      </w:r>
    </w:p>
    <w:p w14:paraId="2E300B21" w14:textId="77777777" w:rsidR="007A4DD6" w:rsidRPr="00BA5EE9" w:rsidRDefault="007A4DD6" w:rsidP="00BA5EE9">
      <w:pPr>
        <w:widowControl/>
        <w:rPr>
          <w:b/>
          <w:bCs/>
        </w:rPr>
      </w:pPr>
    </w:p>
    <w:p w14:paraId="3D080DA3" w14:textId="58303FA5" w:rsidR="006305D7" w:rsidRPr="00BA5EE9" w:rsidRDefault="006305D7" w:rsidP="00BA5EE9">
      <w:pPr>
        <w:widowControl/>
        <w:rPr>
          <w:color w:val="808080" w:themeColor="background1" w:themeShade="80"/>
        </w:rPr>
      </w:pPr>
      <w:r w:rsidRPr="00BA5EE9">
        <w:rPr>
          <w:b/>
          <w:bCs/>
        </w:rPr>
        <w:t>AUTHORS</w:t>
      </w:r>
      <w:r w:rsidR="000B662E" w:rsidRPr="00BA5EE9">
        <w:rPr>
          <w:b/>
          <w:bCs/>
        </w:rPr>
        <w:t xml:space="preserve"> </w:t>
      </w:r>
      <w:r w:rsidR="00086FF5" w:rsidRPr="00BA5EE9">
        <w:rPr>
          <w:b/>
          <w:bCs/>
        </w:rPr>
        <w:t xml:space="preserve">AND </w:t>
      </w:r>
      <w:r w:rsidR="000B662E" w:rsidRPr="00BA5EE9">
        <w:rPr>
          <w:b/>
          <w:bCs/>
        </w:rPr>
        <w:t>AFFILIATIONS</w:t>
      </w:r>
      <w:r w:rsidRPr="00BA5EE9">
        <w:rPr>
          <w:b/>
          <w:bCs/>
        </w:rPr>
        <w:t>:</w:t>
      </w:r>
    </w:p>
    <w:p w14:paraId="365B6B78" w14:textId="77A22168" w:rsidR="00CA151E" w:rsidRDefault="00CA151E" w:rsidP="00BA5EE9">
      <w:pPr>
        <w:widowControl/>
        <w:rPr>
          <w:color w:val="auto"/>
          <w:vertAlign w:val="superscript"/>
        </w:rPr>
      </w:pPr>
      <w:r w:rsidRPr="00BA5EE9">
        <w:rPr>
          <w:color w:val="auto"/>
        </w:rPr>
        <w:t>Alessandra Ventura</w:t>
      </w:r>
      <w:r w:rsidRPr="00BA5EE9">
        <w:rPr>
          <w:color w:val="auto"/>
          <w:vertAlign w:val="superscript"/>
        </w:rPr>
        <w:t>1,2*</w:t>
      </w:r>
      <w:r w:rsidR="002B6453">
        <w:rPr>
          <w:color w:val="auto"/>
        </w:rPr>
        <w:t>,</w:t>
      </w:r>
      <w:r w:rsidRPr="00BA5EE9">
        <w:rPr>
          <w:color w:val="auto"/>
        </w:rPr>
        <w:t xml:space="preserve"> Aaron Vassall</w:t>
      </w:r>
      <w:r w:rsidRPr="00BA5EE9">
        <w:rPr>
          <w:color w:val="auto"/>
          <w:vertAlign w:val="superscript"/>
        </w:rPr>
        <w:t>1*</w:t>
      </w:r>
      <w:r w:rsidRPr="00BA5EE9">
        <w:rPr>
          <w:color w:val="auto"/>
        </w:rPr>
        <w:t xml:space="preserve">, </w:t>
      </w:r>
      <w:r w:rsidR="00AE0B2B" w:rsidRPr="00BA5EE9">
        <w:rPr>
          <w:color w:val="auto"/>
        </w:rPr>
        <w:t>Alp Yurter</w:t>
      </w:r>
      <w:r w:rsidR="00AE0B2B" w:rsidRPr="00BA5EE9">
        <w:rPr>
          <w:color w:val="auto"/>
          <w:vertAlign w:val="superscript"/>
        </w:rPr>
        <w:t>1</w:t>
      </w:r>
      <w:r w:rsidR="00AE0B2B" w:rsidRPr="00BA5EE9">
        <w:rPr>
          <w:color w:val="auto"/>
        </w:rPr>
        <w:t xml:space="preserve">, </w:t>
      </w:r>
      <w:r w:rsidRPr="00BA5EE9">
        <w:rPr>
          <w:color w:val="auto"/>
        </w:rPr>
        <w:t>Eve Robinson</w:t>
      </w:r>
      <w:r w:rsidRPr="00BA5EE9">
        <w:rPr>
          <w:color w:val="auto"/>
          <w:vertAlign w:val="superscript"/>
        </w:rPr>
        <w:t>1</w:t>
      </w:r>
      <w:r w:rsidRPr="00BA5EE9">
        <w:rPr>
          <w:color w:val="auto"/>
        </w:rPr>
        <w:t>, Renata Filler</w:t>
      </w:r>
      <w:r w:rsidRPr="00BA5EE9">
        <w:rPr>
          <w:color w:val="auto"/>
          <w:vertAlign w:val="superscript"/>
        </w:rPr>
        <w:t>1</w:t>
      </w:r>
      <w:r w:rsidRPr="00BA5EE9">
        <w:rPr>
          <w:color w:val="auto"/>
        </w:rPr>
        <w:t>, Douglas Hanlon</w:t>
      </w:r>
      <w:r w:rsidRPr="00BA5EE9">
        <w:rPr>
          <w:color w:val="auto"/>
          <w:vertAlign w:val="superscript"/>
        </w:rPr>
        <w:t>1</w:t>
      </w:r>
      <w:r w:rsidRPr="00BA5EE9">
        <w:rPr>
          <w:color w:val="auto"/>
        </w:rPr>
        <w:t>, Katrina Meeth</w:t>
      </w:r>
      <w:r w:rsidRPr="00BA5EE9">
        <w:rPr>
          <w:color w:val="auto"/>
          <w:vertAlign w:val="superscript"/>
        </w:rPr>
        <w:t>1</w:t>
      </w:r>
      <w:r w:rsidRPr="00BA5EE9">
        <w:rPr>
          <w:color w:val="auto"/>
        </w:rPr>
        <w:t xml:space="preserve">, </w:t>
      </w:r>
      <w:proofErr w:type="spellStart"/>
      <w:r w:rsidRPr="00BA5EE9">
        <w:rPr>
          <w:color w:val="auto"/>
        </w:rPr>
        <w:t>Harib</w:t>
      </w:r>
      <w:proofErr w:type="spellEnd"/>
      <w:r w:rsidRPr="00BA5EE9">
        <w:rPr>
          <w:color w:val="auto"/>
        </w:rPr>
        <w:t xml:space="preserve"> Ezaldein</w:t>
      </w:r>
      <w:r w:rsidRPr="00BA5EE9">
        <w:rPr>
          <w:color w:val="auto"/>
          <w:vertAlign w:val="superscript"/>
        </w:rPr>
        <w:t>1</w:t>
      </w:r>
      <w:r w:rsidRPr="00BA5EE9">
        <w:rPr>
          <w:color w:val="auto"/>
        </w:rPr>
        <w:t>, Michael Girardi</w:t>
      </w:r>
      <w:r w:rsidRPr="00BA5EE9">
        <w:rPr>
          <w:color w:val="auto"/>
          <w:vertAlign w:val="superscript"/>
        </w:rPr>
        <w:t>1</w:t>
      </w:r>
      <w:r w:rsidRPr="00BA5EE9">
        <w:rPr>
          <w:color w:val="auto"/>
        </w:rPr>
        <w:t>, Olga Sobolev</w:t>
      </w:r>
      <w:r w:rsidRPr="00BA5EE9">
        <w:rPr>
          <w:color w:val="auto"/>
          <w:vertAlign w:val="superscript"/>
        </w:rPr>
        <w:t>1</w:t>
      </w:r>
      <w:r w:rsidRPr="00BA5EE9">
        <w:rPr>
          <w:color w:val="auto"/>
        </w:rPr>
        <w:t>, Marcus W. Bosenberg</w:t>
      </w:r>
      <w:r w:rsidRPr="00BA5EE9">
        <w:rPr>
          <w:color w:val="auto"/>
          <w:vertAlign w:val="superscript"/>
        </w:rPr>
        <w:t>1,3</w:t>
      </w:r>
      <w:r w:rsidRPr="00BA5EE9">
        <w:rPr>
          <w:color w:val="auto"/>
        </w:rPr>
        <w:t>, Richard L. Edelson</w:t>
      </w:r>
      <w:r w:rsidRPr="00BA5EE9">
        <w:rPr>
          <w:color w:val="auto"/>
          <w:vertAlign w:val="superscript"/>
        </w:rPr>
        <w:t>1</w:t>
      </w:r>
    </w:p>
    <w:p w14:paraId="21E87996" w14:textId="77777777" w:rsidR="002B6453" w:rsidRPr="00BA5EE9" w:rsidRDefault="002B6453" w:rsidP="00BA5EE9">
      <w:pPr>
        <w:widowControl/>
        <w:rPr>
          <w:color w:val="auto"/>
        </w:rPr>
      </w:pPr>
    </w:p>
    <w:p w14:paraId="60FCB589" w14:textId="735E892F" w:rsidR="00D04A95" w:rsidRPr="00BA5EE9" w:rsidRDefault="002B6453" w:rsidP="00BA5EE9">
      <w:pPr>
        <w:widowControl/>
        <w:rPr>
          <w:bCs/>
          <w:color w:val="auto"/>
        </w:rPr>
      </w:pPr>
      <w:r w:rsidRPr="00BA5EE9">
        <w:rPr>
          <w:bCs/>
          <w:color w:val="auto"/>
        </w:rPr>
        <w:t>*Co-first authors, contributed equally to the work</w:t>
      </w:r>
    </w:p>
    <w:p w14:paraId="3DA79AFD" w14:textId="77777777" w:rsidR="002B6453" w:rsidRDefault="002B6453" w:rsidP="00BA5EE9">
      <w:pPr>
        <w:widowControl/>
        <w:rPr>
          <w:bCs/>
          <w:color w:val="auto"/>
          <w:vertAlign w:val="superscript"/>
        </w:rPr>
      </w:pPr>
    </w:p>
    <w:p w14:paraId="57EA4DC7" w14:textId="758D028C" w:rsidR="00CA151E" w:rsidRPr="00BA5EE9" w:rsidRDefault="00CA151E" w:rsidP="00BA5EE9">
      <w:pPr>
        <w:widowControl/>
        <w:rPr>
          <w:bCs/>
          <w:color w:val="auto"/>
        </w:rPr>
      </w:pPr>
      <w:r w:rsidRPr="00BA5EE9">
        <w:rPr>
          <w:bCs/>
          <w:color w:val="auto"/>
          <w:vertAlign w:val="superscript"/>
        </w:rPr>
        <w:t>1</w:t>
      </w:r>
      <w:r w:rsidRPr="00BA5EE9">
        <w:rPr>
          <w:bCs/>
          <w:color w:val="auto"/>
        </w:rPr>
        <w:t>Department of Dermatology, Yale University School of Medicine, New Haven, CT, USA</w:t>
      </w:r>
    </w:p>
    <w:p w14:paraId="52B6A68E" w14:textId="77777777" w:rsidR="00CA151E" w:rsidRPr="00BA5EE9" w:rsidRDefault="00CA151E" w:rsidP="00BA5EE9">
      <w:pPr>
        <w:widowControl/>
        <w:rPr>
          <w:bCs/>
          <w:color w:val="auto"/>
        </w:rPr>
      </w:pPr>
      <w:r w:rsidRPr="00BA5EE9">
        <w:rPr>
          <w:bCs/>
          <w:color w:val="auto"/>
          <w:vertAlign w:val="superscript"/>
        </w:rPr>
        <w:t>2</w:t>
      </w:r>
      <w:r w:rsidRPr="00BA5EE9">
        <w:rPr>
          <w:bCs/>
          <w:color w:val="auto"/>
        </w:rPr>
        <w:t xml:space="preserve">Dermatology Department, University of Rome Tor </w:t>
      </w:r>
      <w:proofErr w:type="spellStart"/>
      <w:r w:rsidRPr="00BA5EE9">
        <w:rPr>
          <w:bCs/>
          <w:color w:val="auto"/>
        </w:rPr>
        <w:t>Vergata</w:t>
      </w:r>
      <w:proofErr w:type="spellEnd"/>
      <w:r w:rsidRPr="00BA5EE9">
        <w:rPr>
          <w:bCs/>
          <w:color w:val="auto"/>
        </w:rPr>
        <w:t>, Rome, Italy</w:t>
      </w:r>
    </w:p>
    <w:p w14:paraId="44207891" w14:textId="77777777" w:rsidR="00CA151E" w:rsidRPr="00BA5EE9" w:rsidRDefault="00CA151E" w:rsidP="00BA5EE9">
      <w:pPr>
        <w:widowControl/>
        <w:rPr>
          <w:bCs/>
          <w:color w:val="auto"/>
        </w:rPr>
      </w:pPr>
      <w:r w:rsidRPr="00BA5EE9">
        <w:rPr>
          <w:bCs/>
          <w:color w:val="auto"/>
          <w:vertAlign w:val="superscript"/>
        </w:rPr>
        <w:t>3</w:t>
      </w:r>
      <w:r w:rsidRPr="00BA5EE9">
        <w:rPr>
          <w:bCs/>
          <w:color w:val="auto"/>
        </w:rPr>
        <w:t>Department of Pathology, Yale University School of Medicine, New Haven, CT, USA</w:t>
      </w:r>
    </w:p>
    <w:p w14:paraId="37C18E2A" w14:textId="77777777" w:rsidR="00515FF7" w:rsidRPr="00BA5EE9" w:rsidRDefault="00515FF7" w:rsidP="00BA5EE9">
      <w:pPr>
        <w:widowControl/>
        <w:rPr>
          <w:bCs/>
          <w:color w:val="auto"/>
        </w:rPr>
      </w:pPr>
    </w:p>
    <w:p w14:paraId="38690B9F" w14:textId="6BB8A624" w:rsidR="00515FF7" w:rsidRPr="002B6453" w:rsidRDefault="00515FF7" w:rsidP="00BA5EE9">
      <w:pPr>
        <w:widowControl/>
        <w:rPr>
          <w:b/>
          <w:bCs/>
          <w:color w:val="auto"/>
        </w:rPr>
      </w:pPr>
      <w:r w:rsidRPr="002B6453">
        <w:rPr>
          <w:b/>
          <w:bCs/>
          <w:color w:val="auto"/>
        </w:rPr>
        <w:t>Corresponding Author:</w:t>
      </w:r>
    </w:p>
    <w:p w14:paraId="52F80445" w14:textId="6B364E44" w:rsidR="00515FF7" w:rsidRPr="00BA5EE9" w:rsidRDefault="00515FF7" w:rsidP="00BA5EE9">
      <w:pPr>
        <w:widowControl/>
        <w:rPr>
          <w:bCs/>
          <w:color w:val="auto"/>
        </w:rPr>
      </w:pPr>
      <w:r w:rsidRPr="00BA5EE9">
        <w:rPr>
          <w:bCs/>
          <w:color w:val="auto"/>
        </w:rPr>
        <w:t>Richard L Edelson</w:t>
      </w:r>
    </w:p>
    <w:p w14:paraId="1775C68F" w14:textId="6188F278" w:rsidR="00BA5CBE" w:rsidRPr="00BA5EE9" w:rsidRDefault="00BA5CBE" w:rsidP="00BA5EE9">
      <w:pPr>
        <w:widowControl/>
        <w:rPr>
          <w:bCs/>
          <w:color w:val="auto"/>
        </w:rPr>
      </w:pPr>
      <w:r w:rsidRPr="00BA5EE9">
        <w:rPr>
          <w:bCs/>
          <w:color w:val="auto"/>
        </w:rPr>
        <w:t>redelson@yale.edu</w:t>
      </w:r>
    </w:p>
    <w:p w14:paraId="336C1451" w14:textId="797D72C5" w:rsidR="00BA5CBE" w:rsidRPr="00BA5EE9" w:rsidRDefault="00BA5CBE" w:rsidP="00BA5EE9">
      <w:pPr>
        <w:widowControl/>
        <w:rPr>
          <w:bCs/>
          <w:color w:val="auto"/>
        </w:rPr>
      </w:pPr>
      <w:r w:rsidRPr="00BA5EE9">
        <w:rPr>
          <w:bCs/>
          <w:color w:val="auto"/>
        </w:rPr>
        <w:t>Tel: (203) 737-6853</w:t>
      </w:r>
    </w:p>
    <w:p w14:paraId="49BD59D2" w14:textId="77777777" w:rsidR="00515FF7" w:rsidRPr="002B6453" w:rsidRDefault="00515FF7" w:rsidP="00BA5EE9">
      <w:pPr>
        <w:widowControl/>
        <w:rPr>
          <w:b/>
          <w:bCs/>
          <w:color w:val="808080"/>
        </w:rPr>
      </w:pPr>
    </w:p>
    <w:p w14:paraId="002BB991" w14:textId="77777777" w:rsidR="00515FF7" w:rsidRPr="00BA5EE9" w:rsidRDefault="00515FF7" w:rsidP="00BA5EE9">
      <w:pPr>
        <w:pStyle w:val="NormalWeb"/>
        <w:widowControl/>
        <w:spacing w:before="0" w:beforeAutospacing="0" w:after="0" w:afterAutospacing="0"/>
        <w:rPr>
          <w:bCs/>
          <w:color w:val="auto"/>
        </w:rPr>
      </w:pPr>
      <w:r w:rsidRPr="002B6453">
        <w:rPr>
          <w:b/>
          <w:bCs/>
          <w:color w:val="auto"/>
        </w:rPr>
        <w:t>Email Addresses of Co-authors:</w:t>
      </w:r>
    </w:p>
    <w:p w14:paraId="054774CA" w14:textId="0D5CCD41" w:rsidR="00CA151E" w:rsidRPr="00BA5EE9" w:rsidRDefault="00CA151E" w:rsidP="00BA5EE9">
      <w:pPr>
        <w:widowControl/>
        <w:rPr>
          <w:color w:val="auto"/>
        </w:rPr>
      </w:pPr>
      <w:r w:rsidRPr="00BA5EE9">
        <w:rPr>
          <w:color w:val="auto"/>
        </w:rPr>
        <w:t>Alessandra Ventura</w:t>
      </w:r>
      <w:r w:rsidR="00BA5CBE" w:rsidRPr="00BA5EE9">
        <w:rPr>
          <w:color w:val="auto"/>
        </w:rPr>
        <w:tab/>
      </w:r>
      <w:r w:rsidR="00BA5CBE" w:rsidRPr="00BA5EE9">
        <w:rPr>
          <w:color w:val="auto"/>
        </w:rPr>
        <w:tab/>
        <w:t>(</w:t>
      </w:r>
      <w:r w:rsidR="00515FF7" w:rsidRPr="00BA5EE9">
        <w:rPr>
          <w:color w:val="auto"/>
        </w:rPr>
        <w:t>alessandra.ventura1987@gmail.com</w:t>
      </w:r>
      <w:r w:rsidR="00BA5CBE" w:rsidRPr="00BA5EE9">
        <w:rPr>
          <w:color w:val="auto"/>
        </w:rPr>
        <w:t>)</w:t>
      </w:r>
    </w:p>
    <w:p w14:paraId="27D53E89" w14:textId="102158DB" w:rsidR="00CA151E" w:rsidRPr="00BA5EE9" w:rsidRDefault="00CA151E" w:rsidP="00BA5EE9">
      <w:pPr>
        <w:widowControl/>
        <w:rPr>
          <w:color w:val="auto"/>
        </w:rPr>
      </w:pPr>
      <w:r w:rsidRPr="00BA5EE9">
        <w:rPr>
          <w:color w:val="auto"/>
        </w:rPr>
        <w:t xml:space="preserve">Aaron </w:t>
      </w:r>
      <w:proofErr w:type="spellStart"/>
      <w:r w:rsidRPr="00BA5EE9">
        <w:rPr>
          <w:color w:val="auto"/>
        </w:rPr>
        <w:t>Vassall</w:t>
      </w:r>
      <w:proofErr w:type="spellEnd"/>
      <w:r w:rsidR="00BA5CBE" w:rsidRPr="00BA5EE9">
        <w:rPr>
          <w:color w:val="auto"/>
        </w:rPr>
        <w:tab/>
      </w:r>
      <w:r w:rsidR="00BA5CBE" w:rsidRPr="00BA5EE9">
        <w:rPr>
          <w:color w:val="auto"/>
        </w:rPr>
        <w:tab/>
      </w:r>
      <w:r w:rsidR="00BA5CBE" w:rsidRPr="00BA5EE9">
        <w:rPr>
          <w:color w:val="auto"/>
        </w:rPr>
        <w:tab/>
        <w:t>(</w:t>
      </w:r>
      <w:r w:rsidR="00AE0B2B" w:rsidRPr="00BA5EE9">
        <w:rPr>
          <w:color w:val="auto"/>
        </w:rPr>
        <w:t>aaron.vassall@yale.edu</w:t>
      </w:r>
      <w:r w:rsidR="00BA5CBE" w:rsidRPr="00BA5EE9">
        <w:rPr>
          <w:color w:val="auto"/>
        </w:rPr>
        <w:t>)</w:t>
      </w:r>
    </w:p>
    <w:p w14:paraId="592DB837" w14:textId="295586A1" w:rsidR="00AE0B2B" w:rsidRPr="00BA5EE9" w:rsidRDefault="00AE0B2B" w:rsidP="00BA5EE9">
      <w:pPr>
        <w:widowControl/>
        <w:rPr>
          <w:color w:val="auto"/>
        </w:rPr>
      </w:pPr>
      <w:r w:rsidRPr="00BA5EE9">
        <w:rPr>
          <w:color w:val="auto"/>
        </w:rPr>
        <w:t xml:space="preserve">Alp </w:t>
      </w:r>
      <w:proofErr w:type="spellStart"/>
      <w:r w:rsidRPr="00BA5EE9">
        <w:rPr>
          <w:color w:val="auto"/>
        </w:rPr>
        <w:t>Yurter</w:t>
      </w:r>
      <w:proofErr w:type="spellEnd"/>
      <w:r w:rsidRPr="00BA5EE9">
        <w:rPr>
          <w:color w:val="auto"/>
        </w:rPr>
        <w:tab/>
      </w:r>
      <w:r w:rsidRPr="00BA5EE9">
        <w:rPr>
          <w:color w:val="auto"/>
        </w:rPr>
        <w:tab/>
      </w:r>
      <w:r w:rsidRPr="00BA5EE9">
        <w:rPr>
          <w:color w:val="auto"/>
        </w:rPr>
        <w:tab/>
        <w:t>(alp.yurter@yale.edu)</w:t>
      </w:r>
    </w:p>
    <w:p w14:paraId="27871545" w14:textId="4E38953A" w:rsidR="00CA151E" w:rsidRPr="00BA5EE9" w:rsidRDefault="00CA151E" w:rsidP="00BA5EE9">
      <w:pPr>
        <w:widowControl/>
        <w:rPr>
          <w:color w:val="auto"/>
        </w:rPr>
      </w:pPr>
      <w:r w:rsidRPr="00BA5EE9">
        <w:rPr>
          <w:color w:val="auto"/>
        </w:rPr>
        <w:t>Eve Robinson</w:t>
      </w:r>
      <w:r w:rsidR="00BA5CBE" w:rsidRPr="00BA5EE9">
        <w:rPr>
          <w:color w:val="auto"/>
        </w:rPr>
        <w:tab/>
      </w:r>
      <w:r w:rsidR="00BA5CBE" w:rsidRPr="00BA5EE9">
        <w:rPr>
          <w:color w:val="auto"/>
        </w:rPr>
        <w:tab/>
      </w:r>
      <w:r w:rsidR="00BA5CBE" w:rsidRPr="00BA5EE9">
        <w:rPr>
          <w:color w:val="auto"/>
        </w:rPr>
        <w:tab/>
        <w:t>(</w:t>
      </w:r>
      <w:r w:rsidR="00515FF7" w:rsidRPr="00BA5EE9">
        <w:rPr>
          <w:color w:val="auto"/>
        </w:rPr>
        <w:t>eve.robinson@yale.edu</w:t>
      </w:r>
      <w:r w:rsidR="00BA5CBE" w:rsidRPr="00BA5EE9">
        <w:rPr>
          <w:color w:val="auto"/>
        </w:rPr>
        <w:t>)</w:t>
      </w:r>
    </w:p>
    <w:p w14:paraId="0B82CA9E" w14:textId="7B9A9F21" w:rsidR="00CA151E" w:rsidRPr="00BA5EE9" w:rsidRDefault="00CA151E" w:rsidP="00BA5EE9">
      <w:pPr>
        <w:widowControl/>
        <w:rPr>
          <w:color w:val="auto"/>
        </w:rPr>
      </w:pPr>
      <w:r w:rsidRPr="00BA5EE9">
        <w:rPr>
          <w:color w:val="auto"/>
        </w:rPr>
        <w:t>Renata Filler</w:t>
      </w:r>
      <w:r w:rsidR="00BA5CBE" w:rsidRPr="00BA5EE9">
        <w:rPr>
          <w:color w:val="auto"/>
        </w:rPr>
        <w:tab/>
      </w:r>
      <w:r w:rsidR="00BA5CBE" w:rsidRPr="00BA5EE9">
        <w:rPr>
          <w:color w:val="auto"/>
        </w:rPr>
        <w:tab/>
      </w:r>
      <w:r w:rsidR="00BA5CBE" w:rsidRPr="00BA5EE9">
        <w:rPr>
          <w:color w:val="auto"/>
        </w:rPr>
        <w:tab/>
        <w:t>(</w:t>
      </w:r>
      <w:r w:rsidR="00515FF7" w:rsidRPr="00BA5EE9">
        <w:rPr>
          <w:color w:val="auto"/>
        </w:rPr>
        <w:t>renata.filler@yale.edu</w:t>
      </w:r>
      <w:r w:rsidR="00BA5CBE" w:rsidRPr="00BA5EE9">
        <w:rPr>
          <w:color w:val="auto"/>
        </w:rPr>
        <w:t>)</w:t>
      </w:r>
    </w:p>
    <w:p w14:paraId="12448120" w14:textId="74A48833" w:rsidR="00CA151E" w:rsidRPr="00BA5EE9" w:rsidRDefault="00CA151E" w:rsidP="00BA5EE9">
      <w:pPr>
        <w:widowControl/>
        <w:rPr>
          <w:color w:val="auto"/>
        </w:rPr>
      </w:pPr>
      <w:r w:rsidRPr="00BA5EE9">
        <w:rPr>
          <w:color w:val="auto"/>
        </w:rPr>
        <w:t>Douglas Hanlon</w:t>
      </w:r>
      <w:r w:rsidR="00BA5CBE" w:rsidRPr="00BA5EE9">
        <w:rPr>
          <w:color w:val="auto"/>
        </w:rPr>
        <w:tab/>
      </w:r>
      <w:r w:rsidR="00BA5CBE" w:rsidRPr="00BA5EE9">
        <w:rPr>
          <w:color w:val="auto"/>
        </w:rPr>
        <w:tab/>
        <w:t>(</w:t>
      </w:r>
      <w:r w:rsidR="00515FF7" w:rsidRPr="00BA5EE9">
        <w:rPr>
          <w:color w:val="auto"/>
        </w:rPr>
        <w:t>douglas.hanlon@yale.edu</w:t>
      </w:r>
      <w:r w:rsidR="00BA5CBE" w:rsidRPr="00BA5EE9">
        <w:rPr>
          <w:color w:val="auto"/>
        </w:rPr>
        <w:t>)</w:t>
      </w:r>
    </w:p>
    <w:p w14:paraId="247DE17B" w14:textId="57DA71D1" w:rsidR="00CA151E" w:rsidRPr="00BA5EE9" w:rsidRDefault="00CA151E" w:rsidP="00BA5EE9">
      <w:pPr>
        <w:widowControl/>
        <w:rPr>
          <w:color w:val="auto"/>
        </w:rPr>
      </w:pPr>
      <w:r w:rsidRPr="00BA5EE9">
        <w:rPr>
          <w:color w:val="auto"/>
        </w:rPr>
        <w:t xml:space="preserve">Katrina </w:t>
      </w:r>
      <w:proofErr w:type="spellStart"/>
      <w:r w:rsidRPr="00BA5EE9">
        <w:rPr>
          <w:color w:val="auto"/>
        </w:rPr>
        <w:t>Meeth</w:t>
      </w:r>
      <w:proofErr w:type="spellEnd"/>
      <w:r w:rsidR="00BA5CBE" w:rsidRPr="00BA5EE9">
        <w:rPr>
          <w:color w:val="auto"/>
        </w:rPr>
        <w:tab/>
      </w:r>
      <w:r w:rsidR="00BA5CBE" w:rsidRPr="00BA5EE9">
        <w:rPr>
          <w:color w:val="auto"/>
        </w:rPr>
        <w:tab/>
      </w:r>
      <w:r w:rsidR="00BA5CBE" w:rsidRPr="00BA5EE9">
        <w:rPr>
          <w:color w:val="auto"/>
        </w:rPr>
        <w:tab/>
        <w:t>(</w:t>
      </w:r>
      <w:r w:rsidR="00515FF7" w:rsidRPr="00BA5EE9">
        <w:rPr>
          <w:color w:val="auto"/>
        </w:rPr>
        <w:t>katrina.meeth@merck.com</w:t>
      </w:r>
      <w:r w:rsidR="00BA5CBE" w:rsidRPr="00BA5EE9">
        <w:rPr>
          <w:color w:val="auto"/>
        </w:rPr>
        <w:t>)</w:t>
      </w:r>
    </w:p>
    <w:p w14:paraId="1EF6723E" w14:textId="1C2B74E7" w:rsidR="00CA151E" w:rsidRPr="00BA5EE9" w:rsidRDefault="00CA151E" w:rsidP="00BA5EE9">
      <w:pPr>
        <w:widowControl/>
        <w:rPr>
          <w:color w:val="auto"/>
        </w:rPr>
      </w:pPr>
      <w:proofErr w:type="spellStart"/>
      <w:r w:rsidRPr="00BA5EE9">
        <w:rPr>
          <w:color w:val="auto"/>
        </w:rPr>
        <w:t>Harib</w:t>
      </w:r>
      <w:proofErr w:type="spellEnd"/>
      <w:r w:rsidRPr="00BA5EE9">
        <w:rPr>
          <w:color w:val="auto"/>
        </w:rPr>
        <w:t xml:space="preserve"> </w:t>
      </w:r>
      <w:proofErr w:type="spellStart"/>
      <w:r w:rsidRPr="00BA5EE9">
        <w:rPr>
          <w:color w:val="auto"/>
        </w:rPr>
        <w:t>Ezaldein</w:t>
      </w:r>
      <w:proofErr w:type="spellEnd"/>
      <w:r w:rsidR="00BA5CBE" w:rsidRPr="00BA5EE9">
        <w:rPr>
          <w:color w:val="auto"/>
        </w:rPr>
        <w:tab/>
      </w:r>
      <w:r w:rsidR="00BA5CBE" w:rsidRPr="00BA5EE9">
        <w:rPr>
          <w:color w:val="auto"/>
        </w:rPr>
        <w:tab/>
      </w:r>
      <w:r w:rsidR="00BA5CBE" w:rsidRPr="00BA5EE9">
        <w:rPr>
          <w:color w:val="auto"/>
        </w:rPr>
        <w:tab/>
        <w:t>(</w:t>
      </w:r>
      <w:r w:rsidR="00515FF7" w:rsidRPr="00BA5EE9">
        <w:rPr>
          <w:color w:val="auto"/>
        </w:rPr>
        <w:t>harib@uw.edu</w:t>
      </w:r>
      <w:r w:rsidR="00BA5CBE" w:rsidRPr="00BA5EE9">
        <w:rPr>
          <w:color w:val="auto"/>
        </w:rPr>
        <w:t>)</w:t>
      </w:r>
    </w:p>
    <w:p w14:paraId="7CA6B50A" w14:textId="1DC34023" w:rsidR="00CA151E" w:rsidRPr="00BA5EE9" w:rsidRDefault="00CA151E" w:rsidP="00BA5EE9">
      <w:pPr>
        <w:widowControl/>
        <w:rPr>
          <w:color w:val="auto"/>
        </w:rPr>
      </w:pPr>
      <w:r w:rsidRPr="00BA5EE9">
        <w:rPr>
          <w:color w:val="auto"/>
        </w:rPr>
        <w:t>Michael Girardi</w:t>
      </w:r>
      <w:r w:rsidR="00BA5CBE" w:rsidRPr="00BA5EE9">
        <w:rPr>
          <w:color w:val="auto"/>
        </w:rPr>
        <w:tab/>
      </w:r>
      <w:r w:rsidR="00BA5CBE" w:rsidRPr="00BA5EE9">
        <w:rPr>
          <w:color w:val="auto"/>
        </w:rPr>
        <w:tab/>
        <w:t>(</w:t>
      </w:r>
      <w:r w:rsidR="00515FF7" w:rsidRPr="00BA5EE9">
        <w:rPr>
          <w:color w:val="auto"/>
        </w:rPr>
        <w:t>michael.girardi@yale.edu</w:t>
      </w:r>
      <w:r w:rsidR="00BA5CBE" w:rsidRPr="00BA5EE9">
        <w:rPr>
          <w:color w:val="auto"/>
        </w:rPr>
        <w:t>)</w:t>
      </w:r>
    </w:p>
    <w:p w14:paraId="1937AEAA" w14:textId="00AA61BF" w:rsidR="00CA151E" w:rsidRPr="00BA5EE9" w:rsidRDefault="00CA151E" w:rsidP="00BA5EE9">
      <w:pPr>
        <w:widowControl/>
        <w:rPr>
          <w:color w:val="auto"/>
        </w:rPr>
      </w:pPr>
      <w:r w:rsidRPr="00BA5EE9">
        <w:rPr>
          <w:color w:val="auto"/>
        </w:rPr>
        <w:t xml:space="preserve">Olga </w:t>
      </w:r>
      <w:proofErr w:type="spellStart"/>
      <w:r w:rsidRPr="00BA5EE9">
        <w:rPr>
          <w:color w:val="auto"/>
        </w:rPr>
        <w:t>Sobolev</w:t>
      </w:r>
      <w:proofErr w:type="spellEnd"/>
      <w:r w:rsidR="00BA5CBE" w:rsidRPr="00BA5EE9">
        <w:rPr>
          <w:color w:val="auto"/>
        </w:rPr>
        <w:tab/>
      </w:r>
      <w:r w:rsidR="00BA5CBE" w:rsidRPr="00BA5EE9">
        <w:rPr>
          <w:color w:val="auto"/>
        </w:rPr>
        <w:tab/>
      </w:r>
      <w:r w:rsidR="00BA5CBE" w:rsidRPr="00BA5EE9">
        <w:rPr>
          <w:color w:val="auto"/>
        </w:rPr>
        <w:tab/>
        <w:t>(</w:t>
      </w:r>
      <w:r w:rsidR="00515FF7" w:rsidRPr="00BA5EE9">
        <w:rPr>
          <w:color w:val="auto"/>
        </w:rPr>
        <w:t>olga.sobolev@transimmune.com</w:t>
      </w:r>
      <w:r w:rsidR="00BA5CBE" w:rsidRPr="00BA5EE9">
        <w:rPr>
          <w:color w:val="auto"/>
        </w:rPr>
        <w:t>)</w:t>
      </w:r>
    </w:p>
    <w:p w14:paraId="70339486" w14:textId="3C1895E7" w:rsidR="00CA151E" w:rsidRPr="00BA5EE9" w:rsidRDefault="00CA151E" w:rsidP="00BA5EE9">
      <w:pPr>
        <w:widowControl/>
        <w:rPr>
          <w:color w:val="auto"/>
        </w:rPr>
      </w:pPr>
      <w:r w:rsidRPr="00BA5EE9">
        <w:rPr>
          <w:color w:val="auto"/>
        </w:rPr>
        <w:t xml:space="preserve">Marcus W. </w:t>
      </w:r>
      <w:proofErr w:type="spellStart"/>
      <w:r w:rsidRPr="00BA5EE9">
        <w:rPr>
          <w:color w:val="auto"/>
        </w:rPr>
        <w:t>Bosenberg</w:t>
      </w:r>
      <w:proofErr w:type="spellEnd"/>
      <w:r w:rsidR="00BA5CBE" w:rsidRPr="00BA5EE9">
        <w:rPr>
          <w:color w:val="auto"/>
        </w:rPr>
        <w:tab/>
      </w:r>
      <w:r w:rsidR="00BA5CBE" w:rsidRPr="00BA5EE9">
        <w:rPr>
          <w:color w:val="auto"/>
        </w:rPr>
        <w:tab/>
        <w:t>(</w:t>
      </w:r>
      <w:r w:rsidR="00D37B27" w:rsidRPr="00BA5EE9">
        <w:t>marcus.bosenberg@yale.edu</w:t>
      </w:r>
      <w:r w:rsidR="00BA5CBE" w:rsidRPr="00BA5EE9">
        <w:rPr>
          <w:color w:val="auto"/>
        </w:rPr>
        <w:t>)</w:t>
      </w:r>
    </w:p>
    <w:p w14:paraId="619C9752" w14:textId="77777777" w:rsidR="00D37B27" w:rsidRPr="00BA5EE9" w:rsidRDefault="00D37B27" w:rsidP="00BA5EE9">
      <w:pPr>
        <w:widowControl/>
        <w:rPr>
          <w:color w:val="auto"/>
        </w:rPr>
      </w:pPr>
    </w:p>
    <w:p w14:paraId="733F46B2" w14:textId="33D906F2" w:rsidR="00F75C53" w:rsidRPr="00BA5EE9" w:rsidRDefault="006305D7" w:rsidP="00BA5EE9">
      <w:pPr>
        <w:pStyle w:val="NormalWeb"/>
        <w:widowControl/>
        <w:spacing w:before="0" w:beforeAutospacing="0" w:after="0" w:afterAutospacing="0"/>
        <w:rPr>
          <w:b/>
          <w:bCs/>
        </w:rPr>
      </w:pPr>
      <w:r w:rsidRPr="00BA5EE9">
        <w:rPr>
          <w:b/>
          <w:bCs/>
        </w:rPr>
        <w:t>KEYWORDS:</w:t>
      </w:r>
    </w:p>
    <w:p w14:paraId="1CB4E390" w14:textId="76A1EBC3" w:rsidR="006305D7" w:rsidRPr="00BA5EE9" w:rsidRDefault="00BE2963" w:rsidP="00BA5EE9">
      <w:pPr>
        <w:widowControl/>
        <w:rPr>
          <w:color w:val="808080" w:themeColor="background1" w:themeShade="80"/>
        </w:rPr>
      </w:pPr>
      <w:r w:rsidRPr="00BA5EE9">
        <w:rPr>
          <w:color w:val="auto"/>
        </w:rPr>
        <w:t>Immunology, Cancer, Immunotherapy, Extracorporeal Photochemotherapy, ECP, Dendritic Cells, DC</w:t>
      </w:r>
    </w:p>
    <w:p w14:paraId="3DEE9B8F" w14:textId="77777777" w:rsidR="00D37B27" w:rsidRPr="00BA5EE9" w:rsidRDefault="00D37B27" w:rsidP="00BA5EE9">
      <w:pPr>
        <w:pStyle w:val="NormalWeb"/>
        <w:widowControl/>
        <w:spacing w:before="0" w:beforeAutospacing="0" w:after="0" w:afterAutospacing="0"/>
      </w:pPr>
    </w:p>
    <w:p w14:paraId="628AC4B5" w14:textId="0506D7BA" w:rsidR="006305D7" w:rsidRPr="00BA5EE9" w:rsidRDefault="00086FF5" w:rsidP="00BA5EE9">
      <w:pPr>
        <w:widowControl/>
      </w:pPr>
      <w:r w:rsidRPr="00BA5EE9">
        <w:rPr>
          <w:b/>
          <w:bCs/>
        </w:rPr>
        <w:t>SUMMARY</w:t>
      </w:r>
      <w:r w:rsidR="006305D7" w:rsidRPr="00BA5EE9">
        <w:rPr>
          <w:b/>
          <w:bCs/>
        </w:rPr>
        <w:t>:</w:t>
      </w:r>
    </w:p>
    <w:p w14:paraId="761028D6" w14:textId="1EABC2F9" w:rsidR="006305D7" w:rsidRPr="00BA5EE9" w:rsidRDefault="00BE2963" w:rsidP="00BA5EE9">
      <w:pPr>
        <w:widowControl/>
        <w:rPr>
          <w:bCs/>
          <w:color w:val="auto"/>
        </w:rPr>
      </w:pPr>
      <w:r w:rsidRPr="00BA5EE9">
        <w:rPr>
          <w:color w:val="auto"/>
        </w:rPr>
        <w:t xml:space="preserve">The </w:t>
      </w:r>
      <w:r w:rsidR="002B6453">
        <w:rPr>
          <w:color w:val="auto"/>
        </w:rPr>
        <w:t>t</w:t>
      </w:r>
      <w:r w:rsidR="00BA5EE9" w:rsidRPr="00BA5EE9">
        <w:rPr>
          <w:color w:val="auto"/>
        </w:rPr>
        <w:t>ransimmunization</w:t>
      </w:r>
      <w:r w:rsidR="002B6453">
        <w:rPr>
          <w:color w:val="auto"/>
        </w:rPr>
        <w:t xml:space="preserve"> (TI) device or</w:t>
      </w:r>
      <w:r w:rsidR="00BA5EE9" w:rsidRPr="00BA5EE9">
        <w:rPr>
          <w:color w:val="auto"/>
        </w:rPr>
        <w:t xml:space="preserve"> plate </w:t>
      </w:r>
      <w:r w:rsidRPr="00BA5EE9">
        <w:rPr>
          <w:color w:val="auto"/>
        </w:rPr>
        <w:t xml:space="preserve">and </w:t>
      </w:r>
      <w:r w:rsidR="002B6453">
        <w:rPr>
          <w:color w:val="auto"/>
        </w:rPr>
        <w:t xml:space="preserve">related </w:t>
      </w:r>
      <w:r w:rsidRPr="00BA5EE9">
        <w:rPr>
          <w:color w:val="auto"/>
        </w:rPr>
        <w:t>protocol</w:t>
      </w:r>
      <w:r w:rsidR="000442FA" w:rsidRPr="00BA5EE9">
        <w:rPr>
          <w:color w:val="auto"/>
        </w:rPr>
        <w:t>s</w:t>
      </w:r>
      <w:r w:rsidRPr="00BA5EE9">
        <w:rPr>
          <w:color w:val="auto"/>
        </w:rPr>
        <w:t xml:space="preserve"> have been developed to replicate the key features of </w:t>
      </w:r>
      <w:r w:rsidR="002B6453">
        <w:rPr>
          <w:bCs/>
          <w:color w:val="auto"/>
        </w:rPr>
        <w:t>e</w:t>
      </w:r>
      <w:r w:rsidRPr="00BA5EE9">
        <w:rPr>
          <w:bCs/>
          <w:color w:val="auto"/>
        </w:rPr>
        <w:t xml:space="preserve">xtracorporeal </w:t>
      </w:r>
      <w:r w:rsidR="002B6453">
        <w:rPr>
          <w:bCs/>
          <w:color w:val="auto"/>
        </w:rPr>
        <w:t>p</w:t>
      </w:r>
      <w:r w:rsidRPr="00BA5EE9">
        <w:rPr>
          <w:bCs/>
          <w:color w:val="auto"/>
        </w:rPr>
        <w:t>hotochemotherapy (ECP)</w:t>
      </w:r>
      <w:r w:rsidR="002B6453">
        <w:rPr>
          <w:bCs/>
          <w:color w:val="auto"/>
        </w:rPr>
        <w:t>,</w:t>
      </w:r>
      <w:r w:rsidR="000442FA" w:rsidRPr="00BA5EE9">
        <w:rPr>
          <w:bCs/>
          <w:color w:val="auto"/>
        </w:rPr>
        <w:t xml:space="preserve"> </w:t>
      </w:r>
      <w:r w:rsidR="002B6453" w:rsidRPr="00BA5EE9">
        <w:rPr>
          <w:color w:val="auto"/>
        </w:rPr>
        <w:t>in an experimental setting</w:t>
      </w:r>
      <w:r w:rsidR="002B6453">
        <w:rPr>
          <w:color w:val="auto"/>
        </w:rPr>
        <w:t>,</w:t>
      </w:r>
      <w:r w:rsidR="002B6453" w:rsidRPr="00BA5EE9">
        <w:rPr>
          <w:color w:val="auto"/>
        </w:rPr>
        <w:t xml:space="preserve"> </w:t>
      </w:r>
      <w:r w:rsidR="000442FA" w:rsidRPr="00BA5EE9">
        <w:rPr>
          <w:bCs/>
          <w:color w:val="auto"/>
        </w:rPr>
        <w:t>allowing for production of physiologically activated</w:t>
      </w:r>
      <w:r w:rsidR="00BA0A70" w:rsidRPr="00BA5EE9">
        <w:rPr>
          <w:bCs/>
          <w:color w:val="auto"/>
        </w:rPr>
        <w:t>, tunable</w:t>
      </w:r>
      <w:r w:rsidR="000442FA" w:rsidRPr="00BA5EE9">
        <w:rPr>
          <w:bCs/>
          <w:color w:val="auto"/>
        </w:rPr>
        <w:t xml:space="preserve"> dendritic cells</w:t>
      </w:r>
      <w:r w:rsidR="000F3B94" w:rsidRPr="00BA5EE9">
        <w:rPr>
          <w:bCs/>
          <w:color w:val="auto"/>
        </w:rPr>
        <w:t xml:space="preserve"> (DCs)</w:t>
      </w:r>
      <w:r w:rsidR="00BA0A70" w:rsidRPr="00BA5EE9">
        <w:rPr>
          <w:bCs/>
          <w:color w:val="auto"/>
        </w:rPr>
        <w:t xml:space="preserve"> for cancer immunotherapy</w:t>
      </w:r>
      <w:r w:rsidR="000442FA" w:rsidRPr="00BA5EE9">
        <w:rPr>
          <w:bCs/>
          <w:color w:val="auto"/>
        </w:rPr>
        <w:t xml:space="preserve">. </w:t>
      </w:r>
    </w:p>
    <w:p w14:paraId="494EF26B" w14:textId="77777777" w:rsidR="00B42008" w:rsidRPr="00BA5EE9" w:rsidRDefault="00B42008" w:rsidP="00BA5EE9">
      <w:pPr>
        <w:widowControl/>
        <w:rPr>
          <w:color w:val="auto"/>
        </w:rPr>
      </w:pPr>
    </w:p>
    <w:p w14:paraId="64FB8590" w14:textId="6C8F8161" w:rsidR="006305D7" w:rsidRPr="00BA5EE9" w:rsidRDefault="006305D7" w:rsidP="00BA5EE9">
      <w:pPr>
        <w:widowControl/>
        <w:rPr>
          <w:b/>
          <w:bCs/>
        </w:rPr>
      </w:pPr>
      <w:r w:rsidRPr="00BA5EE9">
        <w:rPr>
          <w:b/>
          <w:bCs/>
        </w:rPr>
        <w:t>ABSTRACT</w:t>
      </w:r>
      <w:r w:rsidR="00F75C53" w:rsidRPr="00BA5EE9">
        <w:rPr>
          <w:b/>
          <w:bCs/>
        </w:rPr>
        <w:t>:</w:t>
      </w:r>
    </w:p>
    <w:p w14:paraId="4C7D5FD5" w14:textId="4D35F916" w:rsidR="006305D7" w:rsidRPr="00BA5EE9" w:rsidRDefault="00BA0A70" w:rsidP="00BA5EE9">
      <w:pPr>
        <w:widowControl/>
        <w:rPr>
          <w:color w:val="auto"/>
        </w:rPr>
      </w:pPr>
      <w:r w:rsidRPr="00BA5EE9">
        <w:rPr>
          <w:color w:val="auto"/>
        </w:rPr>
        <w:lastRenderedPageBreak/>
        <w:t xml:space="preserve">Extracorporeal photochemotherapy (ECP) is </w:t>
      </w:r>
      <w:r w:rsidR="005B7E47" w:rsidRPr="00BA5EE9">
        <w:rPr>
          <w:color w:val="auto"/>
        </w:rPr>
        <w:t>a widely used cancer</w:t>
      </w:r>
      <w:r w:rsidRPr="00BA5EE9">
        <w:rPr>
          <w:color w:val="auto"/>
        </w:rPr>
        <w:t xml:space="preserve"> immunotherapy for cutaneous T cell lymphoma (CTCL)</w:t>
      </w:r>
      <w:r w:rsidR="005B7E47" w:rsidRPr="00BA5EE9">
        <w:rPr>
          <w:color w:val="auto"/>
        </w:rPr>
        <w:t>,</w:t>
      </w:r>
      <w:r w:rsidRPr="00BA5EE9">
        <w:rPr>
          <w:color w:val="auto"/>
        </w:rPr>
        <w:t xml:space="preserve"> operative in </w:t>
      </w:r>
      <w:r w:rsidR="00700826" w:rsidRPr="00BA5EE9">
        <w:rPr>
          <w:color w:val="auto"/>
        </w:rPr>
        <w:t>over</w:t>
      </w:r>
      <w:r w:rsidRPr="00BA5EE9">
        <w:rPr>
          <w:color w:val="auto"/>
        </w:rPr>
        <w:t xml:space="preserve"> 350 </w:t>
      </w:r>
      <w:r w:rsidR="005B7E47" w:rsidRPr="00BA5EE9">
        <w:rPr>
          <w:color w:val="auto"/>
        </w:rPr>
        <w:t xml:space="preserve">university </w:t>
      </w:r>
      <w:r w:rsidRPr="00BA5EE9">
        <w:rPr>
          <w:color w:val="auto"/>
        </w:rPr>
        <w:t xml:space="preserve">centers worldwide. While </w:t>
      </w:r>
      <w:r w:rsidR="005B7E47" w:rsidRPr="00BA5EE9">
        <w:rPr>
          <w:color w:val="auto"/>
        </w:rPr>
        <w:t xml:space="preserve">ECP’s clinical </w:t>
      </w:r>
      <w:r w:rsidRPr="00BA5EE9">
        <w:rPr>
          <w:color w:val="auto"/>
        </w:rPr>
        <w:t xml:space="preserve">efficacy and </w:t>
      </w:r>
      <w:r w:rsidR="005B7E47" w:rsidRPr="00BA5EE9">
        <w:rPr>
          <w:color w:val="auto"/>
        </w:rPr>
        <w:t>exemplary</w:t>
      </w:r>
      <w:r w:rsidRPr="00BA5EE9">
        <w:rPr>
          <w:color w:val="auto"/>
        </w:rPr>
        <w:t xml:space="preserve"> safety profile have driven its widespread use, elucidation of </w:t>
      </w:r>
      <w:r w:rsidR="005B7E47" w:rsidRPr="00BA5EE9">
        <w:rPr>
          <w:color w:val="auto"/>
        </w:rPr>
        <w:t xml:space="preserve">the </w:t>
      </w:r>
      <w:r w:rsidRPr="00BA5EE9">
        <w:rPr>
          <w:color w:val="auto"/>
        </w:rPr>
        <w:t>underlyin</w:t>
      </w:r>
      <w:r w:rsidR="00EB313D" w:rsidRPr="00BA5EE9">
        <w:rPr>
          <w:color w:val="auto"/>
        </w:rPr>
        <w:t>g mechanism</w:t>
      </w:r>
      <w:r w:rsidR="005B7E47" w:rsidRPr="00BA5EE9">
        <w:rPr>
          <w:color w:val="auto"/>
        </w:rPr>
        <w:t>s</w:t>
      </w:r>
      <w:r w:rsidR="00EB313D" w:rsidRPr="00BA5EE9">
        <w:rPr>
          <w:color w:val="auto"/>
        </w:rPr>
        <w:t xml:space="preserve"> has </w:t>
      </w:r>
      <w:r w:rsidR="005B7E47" w:rsidRPr="00BA5EE9">
        <w:rPr>
          <w:color w:val="auto"/>
        </w:rPr>
        <w:t>remained a challenge</w:t>
      </w:r>
      <w:r w:rsidR="00C36630" w:rsidRPr="00BA5EE9">
        <w:rPr>
          <w:color w:val="auto"/>
        </w:rPr>
        <w:t xml:space="preserve">, partly </w:t>
      </w:r>
      <w:r w:rsidR="005B7E47" w:rsidRPr="00BA5EE9">
        <w:rPr>
          <w:color w:val="auto"/>
        </w:rPr>
        <w:t>owing to</w:t>
      </w:r>
      <w:r w:rsidR="00C36630" w:rsidRPr="00BA5EE9">
        <w:rPr>
          <w:color w:val="auto"/>
        </w:rPr>
        <w:t xml:space="preserve"> lack of a laboratory ECP model</w:t>
      </w:r>
      <w:r w:rsidR="00EB313D" w:rsidRPr="00BA5EE9">
        <w:rPr>
          <w:color w:val="auto"/>
        </w:rPr>
        <w:t>. To overcome this obstacle and create a simple, user-friendly platform for ECP research, w</w:t>
      </w:r>
      <w:r w:rsidRPr="00BA5EE9">
        <w:rPr>
          <w:color w:val="auto"/>
        </w:rPr>
        <w:t>e developed a scaled-down version of the clinical ECP leukocyte-processing device</w:t>
      </w:r>
      <w:r w:rsidR="00C36630" w:rsidRPr="00BA5EE9">
        <w:rPr>
          <w:color w:val="auto"/>
        </w:rPr>
        <w:t>,</w:t>
      </w:r>
      <w:r w:rsidRPr="00BA5EE9">
        <w:rPr>
          <w:color w:val="auto"/>
        </w:rPr>
        <w:t xml:space="preserve"> suitable for work with </w:t>
      </w:r>
      <w:r w:rsidR="00700826" w:rsidRPr="00BA5EE9">
        <w:rPr>
          <w:color w:val="auto"/>
        </w:rPr>
        <w:t xml:space="preserve">both </w:t>
      </w:r>
      <w:r w:rsidRPr="00BA5EE9">
        <w:rPr>
          <w:color w:val="auto"/>
        </w:rPr>
        <w:t>mou</w:t>
      </w:r>
      <w:r w:rsidR="00EB313D" w:rsidRPr="00BA5EE9">
        <w:rPr>
          <w:color w:val="auto"/>
        </w:rPr>
        <w:t xml:space="preserve">se models, </w:t>
      </w:r>
      <w:r w:rsidR="00700826" w:rsidRPr="00BA5EE9">
        <w:rPr>
          <w:color w:val="auto"/>
        </w:rPr>
        <w:t>and</w:t>
      </w:r>
      <w:r w:rsidRPr="00BA5EE9">
        <w:rPr>
          <w:color w:val="auto"/>
        </w:rPr>
        <w:t xml:space="preserve"> </w:t>
      </w:r>
      <w:r w:rsidR="00A471E4" w:rsidRPr="00BA5EE9">
        <w:rPr>
          <w:color w:val="auto"/>
        </w:rPr>
        <w:t xml:space="preserve">small </w:t>
      </w:r>
      <w:r w:rsidRPr="00BA5EE9">
        <w:rPr>
          <w:color w:val="auto"/>
        </w:rPr>
        <w:t xml:space="preserve">human blood samples. </w:t>
      </w:r>
      <w:r w:rsidR="00EB313D" w:rsidRPr="00BA5EE9">
        <w:rPr>
          <w:color w:val="auto"/>
        </w:rPr>
        <w:t>This device is termed the Transimm</w:t>
      </w:r>
      <w:r w:rsidR="002B7976" w:rsidRPr="00BA5EE9">
        <w:rPr>
          <w:color w:val="auto"/>
        </w:rPr>
        <w:t>unization (TI) chamber, or plate</w:t>
      </w:r>
      <w:r w:rsidR="00EB313D" w:rsidRPr="00BA5EE9">
        <w:rPr>
          <w:color w:val="auto"/>
        </w:rPr>
        <w:t>. In a series of landmark experiments, the</w:t>
      </w:r>
      <w:r w:rsidRPr="00BA5EE9">
        <w:rPr>
          <w:color w:val="auto"/>
        </w:rPr>
        <w:t xml:space="preserve"> miniaturized device </w:t>
      </w:r>
      <w:r w:rsidR="00EB313D" w:rsidRPr="00BA5EE9">
        <w:rPr>
          <w:color w:val="auto"/>
        </w:rPr>
        <w:t xml:space="preserve">was used to produce a cellular </w:t>
      </w:r>
      <w:r w:rsidRPr="00BA5EE9">
        <w:rPr>
          <w:color w:val="auto"/>
        </w:rPr>
        <w:t>vaccine that regularly initiated therapeutic anti-</w:t>
      </w:r>
      <w:r w:rsidR="005B7E47" w:rsidRPr="00BA5EE9">
        <w:rPr>
          <w:color w:val="auto"/>
        </w:rPr>
        <w:t xml:space="preserve">cancer </w:t>
      </w:r>
      <w:r w:rsidRPr="00BA5EE9">
        <w:rPr>
          <w:color w:val="auto"/>
        </w:rPr>
        <w:t>immunity</w:t>
      </w:r>
      <w:r w:rsidR="00EB313D" w:rsidRPr="00BA5EE9">
        <w:rPr>
          <w:color w:val="auto"/>
        </w:rPr>
        <w:t xml:space="preserve"> in several syngeneic mouse tumor models</w:t>
      </w:r>
      <w:r w:rsidRPr="00BA5EE9">
        <w:rPr>
          <w:color w:val="auto"/>
        </w:rPr>
        <w:t>.</w:t>
      </w:r>
      <w:r w:rsidR="00EB313D" w:rsidRPr="00BA5EE9">
        <w:rPr>
          <w:color w:val="auto"/>
        </w:rPr>
        <w:t xml:space="preserve"> By </w:t>
      </w:r>
      <w:r w:rsidR="002B7976" w:rsidRPr="00BA5EE9">
        <w:rPr>
          <w:color w:val="auto"/>
        </w:rPr>
        <w:t>removing</w:t>
      </w:r>
      <w:r w:rsidR="00EB313D" w:rsidRPr="00BA5EE9">
        <w:rPr>
          <w:color w:val="auto"/>
        </w:rPr>
        <w:t xml:space="preserve"> </w:t>
      </w:r>
      <w:r w:rsidR="00AB6175" w:rsidRPr="00BA5EE9">
        <w:rPr>
          <w:color w:val="auto"/>
        </w:rPr>
        <w:t>individual</w:t>
      </w:r>
      <w:r w:rsidR="00EB313D" w:rsidRPr="00BA5EE9">
        <w:rPr>
          <w:color w:val="auto"/>
        </w:rPr>
        <w:t xml:space="preserve"> factors from the </w:t>
      </w:r>
      <w:r w:rsidR="002B7976" w:rsidRPr="00BA5EE9">
        <w:rPr>
          <w:color w:val="auto"/>
        </w:rPr>
        <w:t>experimental system and</w:t>
      </w:r>
      <w:r w:rsidR="00EB313D" w:rsidRPr="00BA5EE9">
        <w:rPr>
          <w:color w:val="auto"/>
        </w:rPr>
        <w:t xml:space="preserve"> ascertain</w:t>
      </w:r>
      <w:r w:rsidR="002B7976" w:rsidRPr="00BA5EE9">
        <w:rPr>
          <w:color w:val="auto"/>
        </w:rPr>
        <w:t>ing</w:t>
      </w:r>
      <w:r w:rsidR="00EB313D" w:rsidRPr="00BA5EE9">
        <w:rPr>
          <w:color w:val="auto"/>
        </w:rPr>
        <w:t xml:space="preserve"> their contribution to the </w:t>
      </w:r>
      <w:r w:rsidR="00EB313D" w:rsidRPr="00BA5EE9">
        <w:rPr>
          <w:i/>
          <w:color w:val="auto"/>
        </w:rPr>
        <w:t>in vivo</w:t>
      </w:r>
      <w:r w:rsidR="00EB313D" w:rsidRPr="00BA5EE9">
        <w:rPr>
          <w:color w:val="auto"/>
        </w:rPr>
        <w:t xml:space="preserve"> anti-</w:t>
      </w:r>
      <w:r w:rsidR="00F83CFD" w:rsidRPr="00BA5EE9">
        <w:rPr>
          <w:color w:val="auto"/>
        </w:rPr>
        <w:t xml:space="preserve">tumor </w:t>
      </w:r>
      <w:r w:rsidR="00EB313D" w:rsidRPr="00BA5EE9">
        <w:rPr>
          <w:color w:val="auto"/>
        </w:rPr>
        <w:t>response</w:t>
      </w:r>
      <w:r w:rsidR="002B7976" w:rsidRPr="00BA5EE9">
        <w:rPr>
          <w:color w:val="auto"/>
        </w:rPr>
        <w:t xml:space="preserve">, we </w:t>
      </w:r>
      <w:r w:rsidR="00F83CFD" w:rsidRPr="00BA5EE9">
        <w:rPr>
          <w:color w:val="auto"/>
        </w:rPr>
        <w:t xml:space="preserve">then </w:t>
      </w:r>
      <w:r w:rsidR="00AB6175" w:rsidRPr="00BA5EE9">
        <w:rPr>
          <w:color w:val="auto"/>
        </w:rPr>
        <w:t>elucidated</w:t>
      </w:r>
      <w:r w:rsidR="002B7976" w:rsidRPr="00BA5EE9">
        <w:rPr>
          <w:color w:val="auto"/>
        </w:rPr>
        <w:t xml:space="preserve"> </w:t>
      </w:r>
      <w:r w:rsidR="00EB313D" w:rsidRPr="00BA5EE9">
        <w:rPr>
          <w:color w:val="auto"/>
        </w:rPr>
        <w:t xml:space="preserve">key mechanistic drivers of ECP immunizing potential. </w:t>
      </w:r>
      <w:r w:rsidR="001F1C4F" w:rsidRPr="00BA5EE9">
        <w:rPr>
          <w:color w:val="auto"/>
        </w:rPr>
        <w:t xml:space="preserve">Collectively, </w:t>
      </w:r>
      <w:r w:rsidR="00F477CA" w:rsidRPr="00BA5EE9">
        <w:rPr>
          <w:color w:val="auto"/>
        </w:rPr>
        <w:t>our</w:t>
      </w:r>
      <w:r w:rsidR="001F1C4F" w:rsidRPr="00BA5EE9">
        <w:rPr>
          <w:color w:val="auto"/>
        </w:rPr>
        <w:t xml:space="preserve"> results revealed that </w:t>
      </w:r>
      <w:r w:rsidR="00EB152E" w:rsidRPr="00BA5EE9">
        <w:rPr>
          <w:color w:val="auto"/>
        </w:rPr>
        <w:t>a</w:t>
      </w:r>
      <w:r w:rsidR="001F1C4F" w:rsidRPr="00BA5EE9">
        <w:rPr>
          <w:color w:val="auto"/>
        </w:rPr>
        <w:t xml:space="preserve">nti-tumor effects of ECP are initiated by </w:t>
      </w:r>
      <w:r w:rsidR="00F477CA" w:rsidRPr="00BA5EE9">
        <w:rPr>
          <w:color w:val="auto"/>
        </w:rPr>
        <w:t>dendritic cells (</w:t>
      </w:r>
      <w:r w:rsidR="001F1C4F" w:rsidRPr="00BA5EE9">
        <w:rPr>
          <w:color w:val="auto"/>
        </w:rPr>
        <w:t>DC</w:t>
      </w:r>
      <w:r w:rsidR="00F477CA" w:rsidRPr="00BA5EE9">
        <w:rPr>
          <w:color w:val="auto"/>
        </w:rPr>
        <w:t>)</w:t>
      </w:r>
      <w:r w:rsidR="001F1C4F" w:rsidRPr="00BA5EE9">
        <w:rPr>
          <w:color w:val="auto"/>
        </w:rPr>
        <w:t xml:space="preserve">, </w:t>
      </w:r>
      <w:r w:rsidR="00F477CA" w:rsidRPr="00BA5EE9">
        <w:rPr>
          <w:color w:val="auto"/>
        </w:rPr>
        <w:t xml:space="preserve">physiologically generated through blood monocyte interaction with platelets in the TI </w:t>
      </w:r>
      <w:r w:rsidR="00F83CFD" w:rsidRPr="00BA5EE9">
        <w:rPr>
          <w:color w:val="auto"/>
        </w:rPr>
        <w:t>plate</w:t>
      </w:r>
      <w:r w:rsidR="00F477CA" w:rsidRPr="00BA5EE9">
        <w:rPr>
          <w:color w:val="auto"/>
        </w:rPr>
        <w:t xml:space="preserve">, and loaded with antigens from tumor cells whose apoptotic cell death is </w:t>
      </w:r>
      <w:r w:rsidR="00B03F18" w:rsidRPr="00BA5EE9">
        <w:rPr>
          <w:color w:val="auto"/>
        </w:rPr>
        <w:t xml:space="preserve">finely </w:t>
      </w:r>
      <w:r w:rsidR="002B7976" w:rsidRPr="00BA5EE9">
        <w:rPr>
          <w:color w:val="auto"/>
        </w:rPr>
        <w:t>titrated</w:t>
      </w:r>
      <w:r w:rsidR="00F477CA" w:rsidRPr="00BA5EE9">
        <w:rPr>
          <w:color w:val="auto"/>
        </w:rPr>
        <w:t xml:space="preserve"> by exposure to the </w:t>
      </w:r>
      <w:r w:rsidR="00B03F18" w:rsidRPr="00BA5EE9">
        <w:rPr>
          <w:color w:val="auto"/>
        </w:rPr>
        <w:t xml:space="preserve">photoactivatable </w:t>
      </w:r>
      <w:r w:rsidR="00F477CA" w:rsidRPr="00BA5EE9">
        <w:rPr>
          <w:color w:val="auto"/>
        </w:rPr>
        <w:t xml:space="preserve">DNA cross-linking agent 8-methoxypsoralen and </w:t>
      </w:r>
      <w:r w:rsidR="00AB6175" w:rsidRPr="00BA5EE9">
        <w:rPr>
          <w:color w:val="auto"/>
        </w:rPr>
        <w:t>UVA</w:t>
      </w:r>
      <w:r w:rsidR="00F477CA" w:rsidRPr="00BA5EE9">
        <w:rPr>
          <w:color w:val="auto"/>
        </w:rPr>
        <w:t xml:space="preserve"> light (8-MOP</w:t>
      </w:r>
      <w:r w:rsidR="00F477CA" w:rsidRPr="00BA5EE9">
        <w:rPr>
          <w:color w:val="auto"/>
          <w:vertAlign w:val="subscript"/>
        </w:rPr>
        <w:t>A</w:t>
      </w:r>
      <w:r w:rsidR="00F477CA" w:rsidRPr="00BA5EE9">
        <w:rPr>
          <w:color w:val="auto"/>
        </w:rPr>
        <w:t>)</w:t>
      </w:r>
      <w:r w:rsidR="00FB5AC0" w:rsidRPr="00BA5EE9">
        <w:rPr>
          <w:color w:val="auto"/>
        </w:rPr>
        <w:t xml:space="preserve">. </w:t>
      </w:r>
      <w:r w:rsidR="00F477CA" w:rsidRPr="00BA5EE9">
        <w:rPr>
          <w:color w:val="auto"/>
        </w:rPr>
        <w:t>When returned to t</w:t>
      </w:r>
      <w:r w:rsidR="002B7976" w:rsidRPr="00BA5EE9">
        <w:rPr>
          <w:color w:val="auto"/>
        </w:rPr>
        <w:t xml:space="preserve">he mouse, this cellular vaccine </w:t>
      </w:r>
      <w:r w:rsidR="00F477CA" w:rsidRPr="00BA5EE9">
        <w:rPr>
          <w:color w:val="auto"/>
        </w:rPr>
        <w:t xml:space="preserve">leads to specific and transferable anti-tumor </w:t>
      </w:r>
      <w:r w:rsidR="002B7976" w:rsidRPr="00BA5EE9">
        <w:rPr>
          <w:color w:val="auto"/>
        </w:rPr>
        <w:t xml:space="preserve">T cell </w:t>
      </w:r>
      <w:r w:rsidR="00F477CA" w:rsidRPr="00BA5EE9">
        <w:rPr>
          <w:color w:val="auto"/>
        </w:rPr>
        <w:t>immunity</w:t>
      </w:r>
      <w:r w:rsidR="00C36630" w:rsidRPr="00BA5EE9">
        <w:rPr>
          <w:color w:val="auto"/>
        </w:rPr>
        <w:t>. We</w:t>
      </w:r>
      <w:r w:rsidR="00B03F18" w:rsidRPr="00BA5EE9">
        <w:rPr>
          <w:color w:val="auto"/>
        </w:rPr>
        <w:t xml:space="preserve"> verified that the TI chamber is </w:t>
      </w:r>
      <w:r w:rsidR="00C36630" w:rsidRPr="00BA5EE9">
        <w:rPr>
          <w:color w:val="auto"/>
        </w:rPr>
        <w:t xml:space="preserve">also </w:t>
      </w:r>
      <w:r w:rsidR="00B03F18" w:rsidRPr="00BA5EE9">
        <w:rPr>
          <w:color w:val="auto"/>
        </w:rPr>
        <w:t>suitable for human blood</w:t>
      </w:r>
      <w:r w:rsidR="002B7976" w:rsidRPr="00BA5EE9">
        <w:rPr>
          <w:color w:val="auto"/>
        </w:rPr>
        <w:t xml:space="preserve"> processing</w:t>
      </w:r>
      <w:r w:rsidR="00B03F18" w:rsidRPr="00BA5EE9">
        <w:rPr>
          <w:color w:val="auto"/>
        </w:rPr>
        <w:t xml:space="preserve">, </w:t>
      </w:r>
      <w:r w:rsidR="002B7976" w:rsidRPr="00BA5EE9">
        <w:rPr>
          <w:color w:val="auto"/>
        </w:rPr>
        <w:t>producing</w:t>
      </w:r>
      <w:r w:rsidR="00EB152E" w:rsidRPr="00BA5EE9">
        <w:rPr>
          <w:color w:val="auto"/>
        </w:rPr>
        <w:t xml:space="preserve"> </w:t>
      </w:r>
      <w:r w:rsidR="00B03F18" w:rsidRPr="00BA5EE9">
        <w:rPr>
          <w:color w:val="auto"/>
        </w:rPr>
        <w:t xml:space="preserve">human DCs </w:t>
      </w:r>
      <w:r w:rsidR="00FB5AC0" w:rsidRPr="00BA5EE9">
        <w:rPr>
          <w:color w:val="auto"/>
        </w:rPr>
        <w:t xml:space="preserve">fully </w:t>
      </w:r>
      <w:r w:rsidR="00B03F18" w:rsidRPr="00BA5EE9">
        <w:rPr>
          <w:color w:val="auto"/>
        </w:rPr>
        <w:t>comparable in act</w:t>
      </w:r>
      <w:r w:rsidR="002B7976" w:rsidRPr="00BA5EE9">
        <w:rPr>
          <w:color w:val="auto"/>
        </w:rPr>
        <w:t>ivation state and profile to tho</w:t>
      </w:r>
      <w:r w:rsidR="00B03F18" w:rsidRPr="00BA5EE9">
        <w:rPr>
          <w:color w:val="auto"/>
        </w:rPr>
        <w:t xml:space="preserve">se derived from the clinical ECP chamber. The protocols presented here are </w:t>
      </w:r>
      <w:r w:rsidR="00C36630" w:rsidRPr="00BA5EE9">
        <w:rPr>
          <w:color w:val="auto"/>
        </w:rPr>
        <w:t>intended</w:t>
      </w:r>
      <w:r w:rsidR="00B03F18" w:rsidRPr="00BA5EE9">
        <w:rPr>
          <w:color w:val="auto"/>
        </w:rPr>
        <w:t xml:space="preserve"> for ECP </w:t>
      </w:r>
      <w:r w:rsidR="00EB152E" w:rsidRPr="00BA5EE9">
        <w:rPr>
          <w:color w:val="auto"/>
        </w:rPr>
        <w:t xml:space="preserve">studies </w:t>
      </w:r>
      <w:r w:rsidR="00FB5AC0" w:rsidRPr="00BA5EE9">
        <w:rPr>
          <w:color w:val="auto"/>
        </w:rPr>
        <w:t xml:space="preserve">in mouse and man, </w:t>
      </w:r>
      <w:r w:rsidR="00C36630" w:rsidRPr="00BA5EE9">
        <w:rPr>
          <w:color w:val="auto"/>
        </w:rPr>
        <w:t>controlled generation of apoptotic tumor cells with 8-MOP</w:t>
      </w:r>
      <w:r w:rsidR="00C36630" w:rsidRPr="00BA5EE9">
        <w:rPr>
          <w:color w:val="auto"/>
          <w:vertAlign w:val="subscript"/>
        </w:rPr>
        <w:t>A</w:t>
      </w:r>
      <w:r w:rsidR="00C36630" w:rsidRPr="00BA5EE9">
        <w:rPr>
          <w:color w:val="auto"/>
        </w:rPr>
        <w:t xml:space="preserve">, </w:t>
      </w:r>
      <w:r w:rsidR="00C85710" w:rsidRPr="00BA5EE9">
        <w:rPr>
          <w:color w:val="auto"/>
        </w:rPr>
        <w:t xml:space="preserve">and </w:t>
      </w:r>
      <w:r w:rsidR="00FB5AC0" w:rsidRPr="00BA5EE9">
        <w:rPr>
          <w:color w:val="auto"/>
        </w:rPr>
        <w:t>r</w:t>
      </w:r>
      <w:r w:rsidR="00B03F18" w:rsidRPr="00BA5EE9">
        <w:rPr>
          <w:color w:val="auto"/>
        </w:rPr>
        <w:t xml:space="preserve">apid production of physiologic human and mouse </w:t>
      </w:r>
      <w:r w:rsidR="00C85710" w:rsidRPr="00BA5EE9">
        <w:rPr>
          <w:color w:val="auto"/>
        </w:rPr>
        <w:t xml:space="preserve">monocyte-derived </w:t>
      </w:r>
      <w:r w:rsidR="00B03F18" w:rsidRPr="00BA5EE9">
        <w:rPr>
          <w:color w:val="auto"/>
        </w:rPr>
        <w:t>DCs</w:t>
      </w:r>
      <w:r w:rsidR="00EB152E" w:rsidRPr="00BA5EE9">
        <w:rPr>
          <w:color w:val="auto"/>
        </w:rPr>
        <w:t xml:space="preserve"> for a variety of applications.</w:t>
      </w:r>
    </w:p>
    <w:p w14:paraId="6E7CF82A" w14:textId="77777777" w:rsidR="00D37B27" w:rsidRPr="00BA5EE9" w:rsidRDefault="00D37B27" w:rsidP="00BA5EE9">
      <w:pPr>
        <w:widowControl/>
        <w:rPr>
          <w:color w:val="auto"/>
        </w:rPr>
      </w:pPr>
    </w:p>
    <w:p w14:paraId="5C25B20A" w14:textId="52B5BF8D" w:rsidR="00F75C53" w:rsidRPr="00BA5EE9" w:rsidRDefault="006305D7" w:rsidP="00BA5EE9">
      <w:pPr>
        <w:widowControl/>
        <w:rPr>
          <w:color w:val="808080"/>
        </w:rPr>
      </w:pPr>
      <w:r w:rsidRPr="00BA5EE9">
        <w:rPr>
          <w:b/>
        </w:rPr>
        <w:t>INTRODUCTION</w:t>
      </w:r>
      <w:r w:rsidRPr="00BA5EE9">
        <w:rPr>
          <w:b/>
          <w:bCs/>
        </w:rPr>
        <w:t>:</w:t>
      </w:r>
    </w:p>
    <w:p w14:paraId="79E6B797" w14:textId="61964D40" w:rsidR="00DB5E0C" w:rsidRPr="00BA5EE9" w:rsidRDefault="00DB5E0C" w:rsidP="00BA5EE9">
      <w:pPr>
        <w:widowControl/>
        <w:rPr>
          <w:color w:val="auto"/>
        </w:rPr>
      </w:pPr>
      <w:r w:rsidRPr="00BA5EE9">
        <w:rPr>
          <w:color w:val="auto"/>
        </w:rPr>
        <w:t xml:space="preserve">Extracorporeal </w:t>
      </w:r>
      <w:r w:rsidR="00535C83">
        <w:rPr>
          <w:color w:val="auto"/>
        </w:rPr>
        <w:t>p</w:t>
      </w:r>
      <w:r w:rsidRPr="00BA5EE9">
        <w:rPr>
          <w:color w:val="auto"/>
        </w:rPr>
        <w:t xml:space="preserve">hotochemotherapy (ECP) is an </w:t>
      </w:r>
      <w:r w:rsidR="00492CD0" w:rsidRPr="00BA5EE9">
        <w:rPr>
          <w:color w:val="auto"/>
        </w:rPr>
        <w:t xml:space="preserve">established </w:t>
      </w:r>
      <w:r w:rsidRPr="00BA5EE9">
        <w:rPr>
          <w:color w:val="auto"/>
        </w:rPr>
        <w:t xml:space="preserve">immunotherapy </w:t>
      </w:r>
      <w:r w:rsidR="00492CD0" w:rsidRPr="00BA5EE9">
        <w:rPr>
          <w:color w:val="auto"/>
        </w:rPr>
        <w:t xml:space="preserve">that is </w:t>
      </w:r>
      <w:r w:rsidRPr="00BA5EE9">
        <w:rPr>
          <w:color w:val="auto"/>
        </w:rPr>
        <w:t xml:space="preserve">widely operative in university centers worldwide. </w:t>
      </w:r>
      <w:r w:rsidR="00492CD0" w:rsidRPr="00BA5EE9">
        <w:rPr>
          <w:color w:val="auto"/>
        </w:rPr>
        <w:t>Its use ha</w:t>
      </w:r>
      <w:r w:rsidR="00535C83">
        <w:rPr>
          <w:color w:val="auto"/>
        </w:rPr>
        <w:t>s</w:t>
      </w:r>
      <w:r w:rsidR="00492CD0" w:rsidRPr="00BA5EE9">
        <w:rPr>
          <w:color w:val="auto"/>
        </w:rPr>
        <w:t xml:space="preserve"> been driven by unique selectivity, safety, and bi-directional efficacy of ECP therapy, </w:t>
      </w:r>
      <w:r w:rsidR="00632F22" w:rsidRPr="00BA5EE9">
        <w:rPr>
          <w:color w:val="auto"/>
        </w:rPr>
        <w:t>traits that ECP shares</w:t>
      </w:r>
      <w:r w:rsidR="00492CD0" w:rsidRPr="00BA5EE9">
        <w:rPr>
          <w:color w:val="auto"/>
        </w:rPr>
        <w:t xml:space="preserve"> with the physiologic immune system </w:t>
      </w:r>
      <w:r w:rsidR="00632F22" w:rsidRPr="00BA5EE9">
        <w:rPr>
          <w:color w:val="auto"/>
        </w:rPr>
        <w:t xml:space="preserve">itself </w:t>
      </w:r>
      <w:r w:rsidR="00492CD0" w:rsidRPr="00BA5EE9">
        <w:rPr>
          <w:color w:val="auto"/>
        </w:rPr>
        <w:t xml:space="preserve">with which it appears to </w:t>
      </w:r>
      <w:r w:rsidR="00A471E4" w:rsidRPr="00BA5EE9">
        <w:rPr>
          <w:color w:val="auto"/>
        </w:rPr>
        <w:t>partner</w:t>
      </w:r>
      <w:r w:rsidR="00632F22" w:rsidRPr="00BA5EE9">
        <w:rPr>
          <w:color w:val="auto"/>
        </w:rPr>
        <w:t>. ECP</w:t>
      </w:r>
      <w:r w:rsidRPr="00BA5EE9">
        <w:rPr>
          <w:color w:val="auto"/>
        </w:rPr>
        <w:t xml:space="preserve"> </w:t>
      </w:r>
      <w:r w:rsidR="00632F22" w:rsidRPr="00BA5EE9">
        <w:rPr>
          <w:color w:val="auto"/>
        </w:rPr>
        <w:t xml:space="preserve">is </w:t>
      </w:r>
      <w:r w:rsidRPr="00BA5EE9">
        <w:rPr>
          <w:color w:val="auto"/>
        </w:rPr>
        <w:t xml:space="preserve">selectively immunizing against the malignant cells </w:t>
      </w:r>
      <w:r w:rsidR="00632F22" w:rsidRPr="00BA5EE9">
        <w:rPr>
          <w:color w:val="auto"/>
        </w:rPr>
        <w:t>in</w:t>
      </w:r>
      <w:r w:rsidRPr="00BA5EE9">
        <w:rPr>
          <w:color w:val="auto"/>
        </w:rPr>
        <w:t xml:space="preserve"> cutaneous T cell lymphoma (CTCL)</w:t>
      </w:r>
      <w:r w:rsidRPr="00BA5EE9">
        <w:rPr>
          <w:color w:val="auto"/>
        </w:rPr>
        <w:fldChar w:fldCharType="begin"/>
      </w:r>
      <w:r w:rsidR="005D4609" w:rsidRPr="00BA5EE9">
        <w:rPr>
          <w:color w:val="auto"/>
        </w:rPr>
        <w:instrText xml:space="preserve"> ADDIN ZOTERO_ITEM CSL_CITATION {"citationID":"18lcdnd8f","properties":{"formattedCitation":"\\super 1, 2\\nosupersub{}","plainCitation":"1, 2","noteIndex":0},"citationItems":[{"id":745,"uris":["http://zotero.org/users/1059276/items/DG5M2UTQ"],"uri":["http://zotero.org/users/1059276/items/DG5M2UTQ"],"itemData":{"id":745,"type":"article-journal","title":"Treatment of cutaneous T-cell lymphoma by extracorporeal photochemotherapy. Preliminary results","container-title":"The New England Journal of Medicine","page":"297-303","volume":"316","issue":"6","source":"PubMed","abstract":"Systemically disseminated cutaneous T-cell lymphoma is generally resistant to chemotherapy and radiotherapy. We tested a treatment involving the extracorporeal photoactivation of biologically inert methoxsalen (8-methoxypsoralen) by ultraviolet A energy to a form that covalently cross-links DNA. After oral administration of methoxsalen, a lymphocyte-enriched blood fraction was exposed to ultraviolet A (1 to 2 J per square centimeter) and then returned to the patient. The combination of ultraviolet A and methoxsalen caused an 88 +/- 5 percent loss of viability of target lymphocytes, whereas the drug alone was inactive. Twenty-seven of 37 patients with otherwise resistant cutaneous T-cell lymphoma responded to the treatment, with an average 64 percent decrease in cutaneous involvement after 22 +/- 10 weeks (mean +/- SD). The responding group included 8 of 10 patients with lymph-node involvement, 24 of 29 with exfoliative erythroderma, and 20 of 28 whose disease was resistant to standard chemotherapy. Side effects that often occur with standard chemotherapy, such as bone marrow suppression, gastrointestinal erosions, and hair loss, did not occur. Although the mechanism of the beneficial effect is uncertain, an immune reaction to the infused damaged cells may have restricted the activity of the abnormal T cells. This preliminary study suggests that extracorporeal photochemotherapy is a promising treatment for widespread cutaneous T-cell lymphoma.","DOI":"10.1056/NEJM198702053160603","ISSN":"0028-4793","note":"PMID: 3543674","journalAbbreviation":"N. Engl. J. Med.","language":"eng","author":[{"family":"Edelson","given":"R."},{"family":"Berger","given":"C."},{"family":"Gasparro","given":"F."},{"family":"Jegasothy","given":"B."},{"family":"Heald","given":"P."},{"family":"Wintroub","given":"B."},{"family":"Vonderheid","given":"E."},{"family":"Knobler","given":"R."},{"family":"Wolff","given":"K."},{"family":"Plewig","given":"G."}],"issued":{"date-parts":[["1987",2,5]]}}},{"id":787,"uris":["http://zotero.org/users/1059276/items/C2KEZX9K"],"uri":["http://zotero.org/users/1059276/items/C2KEZX9K"],"itemData":{"id":787,"type":"article-journal","title":"The immune response to class I-associated tumor-specific cutaneous T-cell lymphoma antigens","container-title":"The Journal of Investigative Dermatology","page":"392-397","volume":"107","issue":"3","source":"PubMed","abstract":"In order to determine whether the neoplastic T cells from patients with cutaneous T-cell lymphoma express tumor-specific antigens that can serve as the targets of an immune response, we took advantage of family-specific monoclonal antibodies, magnetic bead technology, and recombinant cytokines, which provided the previously precluded ability to isolate and expand populations of purified tumor and autologous CD8 cytotoxic T cells. Four patients with advanced cutaneous T-cell lymphoma had CD8 cells that specifically killed autologous tumor in a class I limited fashion. Tumor cell cytolysis could be specifically enhanced by pre-culture with autologous gamma-irradiated tumor. The cytolytic T cells produced tumor necrosis factor-alpha in response to stimulation with autologous tumor. The presence of tumor-specific cytotoxic T cells recognizing distinctive class I associated molecules on cutaneous T-cell lymphoma tumor cells suggests that infiltration of early lesions by CD8 cells reflects host immunity to the neoplasm. These studies provide the foundation for the development of tumor vaccines through the use of cytotoxic T cells to isolate and characterize tumor-associated cutaneous T-cell lymphoma peptides.","ISSN":"0022-202X","note":"PMID: 8751976","journalAbbreviation":"J. Invest. Dermatol.","language":"eng","author":[{"family":"Berger","given":"C. L."},{"family":"Wang","given":"N."},{"family":"Christensen","given":"I."},{"family":"Longley","given":"J."},{"family":"Heald","given":"P."},{"family":"Edelson","given":"R. L."}],"issued":{"date-parts":[["1996",9]]}}}],"schema":"https://github.com/citation-style-language/schema/raw/master/csl-citation.json"} </w:instrText>
      </w:r>
      <w:r w:rsidRPr="00BA5EE9">
        <w:rPr>
          <w:color w:val="auto"/>
        </w:rPr>
        <w:fldChar w:fldCharType="separate"/>
      </w:r>
      <w:r w:rsidR="00670396" w:rsidRPr="00BA5EE9">
        <w:rPr>
          <w:color w:val="auto"/>
          <w:vertAlign w:val="superscript"/>
        </w:rPr>
        <w:t>1,</w:t>
      </w:r>
      <w:r w:rsidR="005D4609" w:rsidRPr="00BA5EE9">
        <w:rPr>
          <w:color w:val="auto"/>
          <w:vertAlign w:val="superscript"/>
        </w:rPr>
        <w:t>2</w:t>
      </w:r>
      <w:r w:rsidRPr="00BA5EE9">
        <w:rPr>
          <w:color w:val="auto"/>
        </w:rPr>
        <w:fldChar w:fldCharType="end"/>
      </w:r>
      <w:r w:rsidRPr="00BA5EE9">
        <w:rPr>
          <w:color w:val="auto"/>
        </w:rPr>
        <w:t xml:space="preserve">, </w:t>
      </w:r>
      <w:r w:rsidR="00632F22" w:rsidRPr="00BA5EE9">
        <w:rPr>
          <w:color w:val="auto"/>
        </w:rPr>
        <w:t>and</w:t>
      </w:r>
      <w:r w:rsidRPr="00BA5EE9">
        <w:rPr>
          <w:color w:val="auto"/>
        </w:rPr>
        <w:t xml:space="preserve"> selectively tolerizing </w:t>
      </w:r>
      <w:r w:rsidR="00632F22" w:rsidRPr="00BA5EE9">
        <w:rPr>
          <w:color w:val="auto"/>
        </w:rPr>
        <w:t>for</w:t>
      </w:r>
      <w:r w:rsidRPr="00BA5EE9">
        <w:rPr>
          <w:color w:val="auto"/>
        </w:rPr>
        <w:t xml:space="preserve"> targeted antigens in the transplant</w:t>
      </w:r>
      <w:r w:rsidR="00A471E4" w:rsidRPr="00BA5EE9">
        <w:rPr>
          <w:color w:val="auto"/>
        </w:rPr>
        <w:t>, autoimmunity,</w:t>
      </w:r>
      <w:r w:rsidR="00632F22" w:rsidRPr="00BA5EE9">
        <w:rPr>
          <w:color w:val="auto"/>
        </w:rPr>
        <w:t xml:space="preserve"> and </w:t>
      </w:r>
      <w:r w:rsidR="00535C83">
        <w:rPr>
          <w:color w:val="auto"/>
        </w:rPr>
        <w:t>g</w:t>
      </w:r>
      <w:r w:rsidR="00632F22" w:rsidRPr="00BA5EE9">
        <w:rPr>
          <w:color w:val="auto"/>
        </w:rPr>
        <w:t>raft-versus-</w:t>
      </w:r>
      <w:r w:rsidR="00535C83">
        <w:rPr>
          <w:color w:val="auto"/>
        </w:rPr>
        <w:t>h</w:t>
      </w:r>
      <w:r w:rsidR="00632F22" w:rsidRPr="00BA5EE9">
        <w:rPr>
          <w:color w:val="auto"/>
        </w:rPr>
        <w:t xml:space="preserve">ost </w:t>
      </w:r>
      <w:r w:rsidR="00535C83">
        <w:rPr>
          <w:color w:val="auto"/>
        </w:rPr>
        <w:t>d</w:t>
      </w:r>
      <w:r w:rsidR="00632F22" w:rsidRPr="00BA5EE9">
        <w:rPr>
          <w:color w:val="auto"/>
        </w:rPr>
        <w:t>isease (GvHD)</w:t>
      </w:r>
      <w:r w:rsidR="00A471E4" w:rsidRPr="00BA5EE9">
        <w:rPr>
          <w:color w:val="auto"/>
        </w:rPr>
        <w:t xml:space="preserve"> settings</w:t>
      </w:r>
      <w:r w:rsidRPr="00BA5EE9">
        <w:rPr>
          <w:i/>
          <w:color w:val="auto"/>
        </w:rPr>
        <w:fldChar w:fldCharType="begin"/>
      </w:r>
      <w:r w:rsidR="005D4609" w:rsidRPr="00BA5EE9">
        <w:rPr>
          <w:i/>
          <w:color w:val="auto"/>
        </w:rPr>
        <w:instrText xml:space="preserve"> ADDIN ZOTERO_ITEM CSL_CITATION {"citationID":"1pe49j8mi7","properties":{"formattedCitation":"\\super 3, 4\\nosupersub{}","plainCitation":"3, 4","noteIndex":0},"citationItems":[{"id":739,"uris":["http://zotero.org/users/1059276/items/7U33NNGA"],"uri":["http://zotero.org/users/1059276/items/7U33NNGA"],"itemData":{"id":739,"type":"article-journal","title":"A multicentre UK study of GVHD following DLI: rates of GVHD are high but mortality from GVHD is infrequent","container-title":"Bone Marrow Transplantation","page":"62-67","volume":"50","issue":"1","source":"PubMed","abstract":"DLIs are frequently used following haematopoietic SCT (HSCT) in patients with risk of relapse but data on GVHD following DLI are scarce. We report on 68 patients who received DLI following HSCT. Most patients developed GVHD following DLI (71%), which was acute in 22 patients (32%) almost half of whom had grade III-IV acute GVHD (aGVHD). Thirty patients (44%) developed cGVHD which followed aGVHD in four patients and was graded severe in nine patients. Corticosteroids were the most common first-line therapy for both acute and chronic GVHD. A wide range of second/third-line agents included cyclosporin, mycophenolate, tacrolimus, imatinib, infliximab and ECP. Relapse of initial malignancy occurred in 37%. Relapse was significantly less frequent in those receiving pre-emptive DLI. Relapse rates were also lower in those with GVHD (31%) than those without GVHD (50%), but this did not reach statistical significance. At 55 months post DLI, 34% of patients had died most commonly from relapse and 22% had on-going GVHD. Although GVHD was an important cause of morbidity post DLI (71%), only 6% died from GVHD. Although most patients develop GVHD post DLI and may require consecutive therapies, mortality from GVHD is infrequent. DLI remains an important option for relapse post transplant and manipulation of the GVT effect needs to be optimised to induce remission without morbidity from GVHD.","DOI":"10.1038/bmt.2014.227","ISSN":"1476-5365","note":"PMID: 25310308","shortTitle":"A multicentre UK study of GVHD following DLI","journalAbbreviation":"Bone Marrow Transplant.","language":"eng","author":[{"family":"Scarisbrick","given":"J. J."},{"family":"Dignan","given":"F. L."},{"family":"Tulpule","given":"S."},{"family":"Gupta","given":"E. D."},{"family":"Kolade","given":"S."},{"family":"Shaw","given":"B."},{"family":"Evison","given":"F."},{"family":"Shah","given":"G."},{"family":"Tholouli","given":"E."},{"family":"Mufti","given":"G."},{"family":"Pagliuca","given":"A."},{"family":"Malladi","given":"R."},{"family":"Raj","given":"K."}],"issued":{"date-parts":[["2015",1]]}}},{"id":741,"uris":["http://zotero.org/users/1059276/items/3AFKPQXR"],"uri":["http://zotero.org/users/1059276/items/3AFKPQXR"],"itemData":{"id":741,"type":"article-journal","title":"Extracorporeal photopheresis after heart transplantation","container-title":"Immunotherapy","page":"927-944","volume":"6","issue":"8","source":"PubMed","abstract":"The addition of extracorporeal photopheresis (ECP) to a standard immunosuppressive drug therapy after heart transplantation in clinical studies has shown to be beneficial, for example, by reducing acute rejection, allograft vasculopathy or CMV infection. However, the protocols varied considerably, have a predetermined finite number of ECP treatments and adjuvant immunosuppressive regimens used in combination with ECP have differed significantly. Furthermore, there are scarce data to guide which patients should be treated with ECP and when or who would benefit further if ECP were to be continued long term to increase the safety by reducing immunosuppressive drug toxicities without losing efficacy. The knowledge of the tolerance-inducing effects of ECP-like upregulation of regulatory T cells and of dendritic cells may allow to develop a strategy to monitor immunomodulation effects of ECP to further identify ECP responders, the optimal individual ECP schedule and whether ECP therapy can replace or reduce immunosuppressive drug therapy.","DOI":"10.2217/imt.14.69","ISSN":"1750-7448","note":"PMID: 25313571","journalAbbreviation":"Immunotherapy","language":"eng","author":[{"family":"Barten","given":"Markus J."},{"family":"Dieterlen","given":"Maja-Theresa"}],"issued":{"date-parts":[["2014"]]}}}],"schema":"https://github.com/citation-style-language/schema/raw/master/csl-citation.json"} </w:instrText>
      </w:r>
      <w:r w:rsidRPr="00BA5EE9">
        <w:rPr>
          <w:i/>
          <w:color w:val="auto"/>
        </w:rPr>
        <w:fldChar w:fldCharType="separate"/>
      </w:r>
      <w:r w:rsidR="005D4609" w:rsidRPr="00BA5EE9">
        <w:rPr>
          <w:color w:val="auto"/>
          <w:vertAlign w:val="superscript"/>
        </w:rPr>
        <w:t>3,4</w:t>
      </w:r>
      <w:r w:rsidRPr="00BA5EE9">
        <w:rPr>
          <w:color w:val="auto"/>
        </w:rPr>
        <w:fldChar w:fldCharType="end"/>
      </w:r>
      <w:r w:rsidRPr="00BA5EE9">
        <w:rPr>
          <w:color w:val="auto"/>
        </w:rPr>
        <w:t xml:space="preserve">. The immunogenicity </w:t>
      </w:r>
      <w:r w:rsidR="00632F22" w:rsidRPr="00BA5EE9">
        <w:rPr>
          <w:color w:val="auto"/>
        </w:rPr>
        <w:t>of ECP is highlighted by its dependency on an intact CD8 T cell compartment in CTCL</w:t>
      </w:r>
      <w:r w:rsidR="00632F22" w:rsidRPr="00BA5EE9">
        <w:rPr>
          <w:i/>
          <w:color w:val="auto"/>
        </w:rPr>
        <w:fldChar w:fldCharType="begin"/>
      </w:r>
      <w:r w:rsidR="00632F22" w:rsidRPr="00BA5EE9">
        <w:rPr>
          <w:i/>
          <w:color w:val="auto"/>
        </w:rPr>
        <w:instrText xml:space="preserve"> ADDIN ZOTERO_ITEM CSL_CITATION {"citationID":"1v6hfk495q","properties":{"formattedCitation":"\\super 5\\nosupersub{}","plainCitation":"5","noteIndex":0},"citationItems":[{"id":1086,"uris":["http://zotero.org/users/1059276/items/RE6XJWN3"],"uri":["http://zotero.org/users/1059276/items/RE6XJWN3"],"itemData":{"id":1086,"type":"article-journal","title":"Treatment of erythrodermic cutaneous T-cell lymphoma with extracorporeal photochemotherapy","container-title":"Journal of the American Academy of Dermatology","page":"427–433","volume":"27","issue":"3","source":"Google Scholar","author":[{"family":"Heald","given":"P."},{"family":"Rook","given":"A."},{"family":"Perez","given":"M."},{"family":"Wintroub","given":"B."},{"family":"Knobler","given":"R."},{"family":"Jegasothy","given":"B."},{"family":"Gasparro","given":"F."},{"family":"Berger","given":"C."},{"family":"Edelson","given":"R."}],"issued":{"date-parts":[["1992"]]}}}],"schema":"https://github.com/citation-style-language/schema/raw/master/csl-citation.json"} </w:instrText>
      </w:r>
      <w:r w:rsidR="00632F22" w:rsidRPr="00BA5EE9">
        <w:rPr>
          <w:i/>
          <w:color w:val="auto"/>
        </w:rPr>
        <w:fldChar w:fldCharType="separate"/>
      </w:r>
      <w:r w:rsidR="00632F22" w:rsidRPr="00BA5EE9">
        <w:rPr>
          <w:color w:val="auto"/>
          <w:vertAlign w:val="superscript"/>
        </w:rPr>
        <w:t>5</w:t>
      </w:r>
      <w:r w:rsidR="00632F22" w:rsidRPr="00BA5EE9">
        <w:rPr>
          <w:color w:val="auto"/>
        </w:rPr>
        <w:fldChar w:fldCharType="end"/>
      </w:r>
      <w:r w:rsidR="00632F22" w:rsidRPr="00BA5EE9">
        <w:rPr>
          <w:color w:val="auto"/>
        </w:rPr>
        <w:t>, while</w:t>
      </w:r>
      <w:r w:rsidRPr="00BA5EE9">
        <w:rPr>
          <w:color w:val="auto"/>
        </w:rPr>
        <w:t xml:space="preserve"> specificity </w:t>
      </w:r>
      <w:r w:rsidR="00632F22" w:rsidRPr="00BA5EE9">
        <w:rPr>
          <w:color w:val="auto"/>
        </w:rPr>
        <w:t>is reflected by ECP’s very</w:t>
      </w:r>
      <w:r w:rsidRPr="00BA5EE9">
        <w:rPr>
          <w:color w:val="auto"/>
        </w:rPr>
        <w:t xml:space="preserve"> favorable adverse reaction profile</w:t>
      </w:r>
      <w:r w:rsidR="00632F22" w:rsidRPr="00BA5EE9">
        <w:rPr>
          <w:color w:val="auto"/>
        </w:rPr>
        <w:t>,</w:t>
      </w:r>
      <w:r w:rsidRPr="00BA5EE9">
        <w:rPr>
          <w:color w:val="auto"/>
        </w:rPr>
        <w:t xml:space="preserve"> with no </w:t>
      </w:r>
      <w:r w:rsidR="00A471E4" w:rsidRPr="00BA5EE9">
        <w:rPr>
          <w:color w:val="auto"/>
        </w:rPr>
        <w:t xml:space="preserve">off-target immune suppression in transplant or GvHD settings, and no </w:t>
      </w:r>
      <w:r w:rsidR="00632F22" w:rsidRPr="00BA5EE9">
        <w:rPr>
          <w:color w:val="auto"/>
        </w:rPr>
        <w:t>increase</w:t>
      </w:r>
      <w:r w:rsidR="00A471E4" w:rsidRPr="00BA5EE9">
        <w:rPr>
          <w:color w:val="auto"/>
        </w:rPr>
        <w:t>d</w:t>
      </w:r>
      <w:r w:rsidR="00632F22" w:rsidRPr="00BA5EE9">
        <w:rPr>
          <w:color w:val="auto"/>
        </w:rPr>
        <w:t xml:space="preserve"> </w:t>
      </w:r>
      <w:r w:rsidRPr="00BA5EE9">
        <w:rPr>
          <w:color w:val="auto"/>
        </w:rPr>
        <w:t>opportunis</w:t>
      </w:r>
      <w:r w:rsidR="00A471E4" w:rsidRPr="00BA5EE9">
        <w:rPr>
          <w:color w:val="auto"/>
        </w:rPr>
        <w:t xml:space="preserve">tic infection susceptibility in </w:t>
      </w:r>
      <w:r w:rsidR="00632F22" w:rsidRPr="00BA5EE9">
        <w:rPr>
          <w:color w:val="auto"/>
        </w:rPr>
        <w:t>CTCL,</w:t>
      </w:r>
      <w:r w:rsidR="00A471E4" w:rsidRPr="00BA5EE9">
        <w:rPr>
          <w:color w:val="auto"/>
        </w:rPr>
        <w:t xml:space="preserve"> where non-pathogenic T cell clones could potentially be lost along with the malignant T cells</w:t>
      </w:r>
      <w:r w:rsidRPr="00BA5EE9">
        <w:rPr>
          <w:color w:val="auto"/>
        </w:rPr>
        <w:t>.</w:t>
      </w:r>
    </w:p>
    <w:p w14:paraId="3B938093" w14:textId="77777777" w:rsidR="00DB5E0C" w:rsidRPr="00BA5EE9" w:rsidRDefault="00DB5E0C" w:rsidP="00BA5EE9">
      <w:pPr>
        <w:widowControl/>
        <w:rPr>
          <w:color w:val="auto"/>
        </w:rPr>
      </w:pPr>
    </w:p>
    <w:p w14:paraId="2014EE32" w14:textId="454B6ACA" w:rsidR="009B62EE" w:rsidRPr="00BA5EE9" w:rsidRDefault="00632F22" w:rsidP="00BA5EE9">
      <w:pPr>
        <w:widowControl/>
        <w:rPr>
          <w:color w:val="auto"/>
        </w:rPr>
      </w:pPr>
      <w:r w:rsidRPr="00BA5EE9">
        <w:rPr>
          <w:color w:val="auto"/>
        </w:rPr>
        <w:t xml:space="preserve">Given the clinical importance of ECP, </w:t>
      </w:r>
      <w:r w:rsidR="00535C83">
        <w:rPr>
          <w:color w:val="auto"/>
        </w:rPr>
        <w:t xml:space="preserve">the </w:t>
      </w:r>
      <w:r w:rsidRPr="00BA5EE9">
        <w:rPr>
          <w:color w:val="auto"/>
        </w:rPr>
        <w:t>h</w:t>
      </w:r>
      <w:r w:rsidR="009B62EE" w:rsidRPr="00BA5EE9">
        <w:rPr>
          <w:color w:val="auto"/>
        </w:rPr>
        <w:t xml:space="preserve">ope that </w:t>
      </w:r>
      <w:r w:rsidR="00341D07" w:rsidRPr="00BA5EE9">
        <w:rPr>
          <w:color w:val="auto"/>
        </w:rPr>
        <w:t>better</w:t>
      </w:r>
      <w:r w:rsidR="009B62EE" w:rsidRPr="00BA5EE9">
        <w:rPr>
          <w:color w:val="auto"/>
        </w:rPr>
        <w:t xml:space="preserve"> understanding of </w:t>
      </w:r>
      <w:r w:rsidRPr="00BA5EE9">
        <w:rPr>
          <w:color w:val="auto"/>
        </w:rPr>
        <w:t>its</w:t>
      </w:r>
      <w:r w:rsidR="009B62EE" w:rsidRPr="00BA5EE9">
        <w:rPr>
          <w:color w:val="auto"/>
        </w:rPr>
        <w:t xml:space="preserve"> mechanism</w:t>
      </w:r>
      <w:r w:rsidRPr="00BA5EE9">
        <w:rPr>
          <w:color w:val="auto"/>
        </w:rPr>
        <w:t>s</w:t>
      </w:r>
      <w:r w:rsidR="009B62EE" w:rsidRPr="00BA5EE9">
        <w:rPr>
          <w:color w:val="auto"/>
        </w:rPr>
        <w:t xml:space="preserve"> might expand </w:t>
      </w:r>
      <w:r w:rsidRPr="00BA5EE9">
        <w:rPr>
          <w:color w:val="auto"/>
        </w:rPr>
        <w:t>ECP’s</w:t>
      </w:r>
      <w:r w:rsidR="009B62EE" w:rsidRPr="00BA5EE9">
        <w:rPr>
          <w:color w:val="auto"/>
        </w:rPr>
        <w:t xml:space="preserve"> therapeutic reach t</w:t>
      </w:r>
      <w:r w:rsidRPr="00BA5EE9">
        <w:rPr>
          <w:color w:val="auto"/>
        </w:rPr>
        <w:t xml:space="preserve">o a </w:t>
      </w:r>
      <w:r w:rsidR="00341D07" w:rsidRPr="00BA5EE9">
        <w:rPr>
          <w:color w:val="auto"/>
        </w:rPr>
        <w:t>wider</w:t>
      </w:r>
      <w:r w:rsidRPr="00BA5EE9">
        <w:rPr>
          <w:color w:val="auto"/>
        </w:rPr>
        <w:t xml:space="preserve"> spectrum of cancers and immunologic disorders </w:t>
      </w:r>
      <w:r w:rsidR="009B62EE" w:rsidRPr="00BA5EE9">
        <w:rPr>
          <w:color w:val="auto"/>
        </w:rPr>
        <w:t xml:space="preserve">has </w:t>
      </w:r>
      <w:r w:rsidR="00A471E4" w:rsidRPr="00BA5EE9">
        <w:rPr>
          <w:color w:val="auto"/>
        </w:rPr>
        <w:t>stimulated</w:t>
      </w:r>
      <w:r w:rsidR="00341D07" w:rsidRPr="00BA5EE9">
        <w:rPr>
          <w:color w:val="auto"/>
        </w:rPr>
        <w:t xml:space="preserve"> international interest</w:t>
      </w:r>
      <w:r w:rsidR="009B62EE" w:rsidRPr="00BA5EE9">
        <w:rPr>
          <w:color w:val="auto"/>
        </w:rPr>
        <w:t>. T</w:t>
      </w:r>
      <w:r w:rsidR="00341D07" w:rsidRPr="00BA5EE9">
        <w:rPr>
          <w:color w:val="auto"/>
        </w:rPr>
        <w:t xml:space="preserve">wo nationally sanctioned workshops, an </w:t>
      </w:r>
      <w:r w:rsidR="00535C83">
        <w:rPr>
          <w:color w:val="auto"/>
        </w:rPr>
        <w:t>National Institutes of Health (</w:t>
      </w:r>
      <w:r w:rsidR="00341D07" w:rsidRPr="00BA5EE9">
        <w:rPr>
          <w:color w:val="auto"/>
        </w:rPr>
        <w:t>NIH</w:t>
      </w:r>
      <w:r w:rsidR="00535C83">
        <w:rPr>
          <w:color w:val="auto"/>
        </w:rPr>
        <w:t>)</w:t>
      </w:r>
      <w:r w:rsidR="00341D07" w:rsidRPr="00BA5EE9">
        <w:rPr>
          <w:color w:val="auto"/>
        </w:rPr>
        <w:t xml:space="preserve"> State-of-the-Science symposium</w:t>
      </w:r>
      <w:r w:rsidR="00341D07" w:rsidRPr="00BA5EE9">
        <w:rPr>
          <w:i/>
          <w:color w:val="auto"/>
        </w:rPr>
        <w:fldChar w:fldCharType="begin"/>
      </w:r>
      <w:r w:rsidR="00341D07" w:rsidRPr="00BA5EE9">
        <w:rPr>
          <w:i/>
          <w:color w:val="auto"/>
        </w:rPr>
        <w:instrText xml:space="preserve"> ADDIN ZOTERO_ITEM CSL_CITATION {"citationID":"23a7kfjvh0","properties":{"formattedCitation":"\\super 6\\nosupersub{}","plainCitation":"6","noteIndex":0},"citationItems":[{"id":1083,"uris":["http://zotero.org/users/1059276/items/QMXFGI2E"],"uri":["http://zotero.org/users/1059276/items/QMXFGI2E"],"itemData":{"id":1083,"type":"article-journal","title":"National Institutes of Health State of the Science Symposium in Therapeutic Apheresis: Scientific Opportunities in Extracorporeal Photopheresis","container-title":"Transfusion Medicine Reviews","page":"62-70","volume":"29","issue":"1","source":"CrossRef","DOI":"10.1016/j.tmrv.2014.09.004","ISSN":"08877963","shortTitle":"National Institutes of Health State of the Science Symposium in Therapeutic Apheresis","language":"en","author":[{"family":"Ratcliffe","given":"Nora"},{"family":"Dunbar","given":"Nancy M."},{"family":"Adamski","given":"Jill"},{"family":"Couriel","given":"Daniel"},{"family":"Edelson","given":"Richard"},{"family":"Kitko","given":"Carrie L."},{"family":"Levine","given":"John E."},{"family":"Morgan","given":"Shanna"},{"family":"Schneiderman","given":"Jennifer"},{"family":"Sloan","given":"Steve"},{"family":"Wu","given":"Yanyun"},{"family":"Szczepiorkowski","given":"Zbigniew M."},{"family":"Cooling","given":"Laura"}],"issued":{"date-parts":[["2015",1]]}}}],"schema":"https://github.com/citation-style-language/schema/raw/master/csl-citation.json"} </w:instrText>
      </w:r>
      <w:r w:rsidR="00341D07" w:rsidRPr="00BA5EE9">
        <w:rPr>
          <w:i/>
          <w:color w:val="auto"/>
        </w:rPr>
        <w:fldChar w:fldCharType="separate"/>
      </w:r>
      <w:r w:rsidR="00341D07" w:rsidRPr="00BA5EE9">
        <w:rPr>
          <w:color w:val="auto"/>
          <w:vertAlign w:val="superscript"/>
        </w:rPr>
        <w:t>6</w:t>
      </w:r>
      <w:r w:rsidR="00341D07" w:rsidRPr="00BA5EE9">
        <w:rPr>
          <w:color w:val="auto"/>
        </w:rPr>
        <w:fldChar w:fldCharType="end"/>
      </w:r>
      <w:r w:rsidR="00341D07" w:rsidRPr="00BA5EE9">
        <w:rPr>
          <w:color w:val="auto"/>
        </w:rPr>
        <w:t xml:space="preserve"> and an American Society for Apheresis consensus conference</w:t>
      </w:r>
      <w:r w:rsidR="00341D07" w:rsidRPr="00BA5EE9">
        <w:rPr>
          <w:i/>
          <w:color w:val="auto"/>
        </w:rPr>
        <w:fldChar w:fldCharType="begin"/>
      </w:r>
      <w:r w:rsidR="00341D07" w:rsidRPr="00BA5EE9">
        <w:rPr>
          <w:i/>
          <w:color w:val="auto"/>
        </w:rPr>
        <w:instrText xml:space="preserve"> ADDIN ZOTERO_ITEM CSL_CITATION {"citationID":"22tnc6amn5","properties":{"formattedCitation":"\\super 7\\nosupersub{}","plainCitation":"7","noteIndex":0},"citationItems":[{"id":1079,"uris":["http://zotero.org/users/1059276/items/HRQ55CXB"],"uri":["http://zotero.org/users/1059276/items/HRQ55CXB"],"itemData":{"id":1079,"type":"article-journal","title":"American council on ECP (ACE): Why now?","container-title":"Journal of Clinical Apheresis","source":"CrossRef","URL":"http://doi.wiley.com/10.1002/jca.21627","DOI":"10.1002/jca.21627","ISSN":"07332459","shortTitle":"American council on ECP (ACE)","language":"en","author":[{"family":"Edelson","given":"Richard"},{"family":"Wu","given":"Yanyun"},{"family":"Schneiderman","given":"Jennifer"}],"issued":{"date-parts":[["2018",3,25]]},"accessed":{"date-parts":[["2018",4,5]]}}}],"schema":"https://github.com/citation-style-language/schema/raw/master/csl-citation.json"} </w:instrText>
      </w:r>
      <w:r w:rsidR="00341D07" w:rsidRPr="00BA5EE9">
        <w:rPr>
          <w:i/>
          <w:color w:val="auto"/>
        </w:rPr>
        <w:fldChar w:fldCharType="separate"/>
      </w:r>
      <w:r w:rsidR="00341D07" w:rsidRPr="00BA5EE9">
        <w:rPr>
          <w:color w:val="auto"/>
          <w:vertAlign w:val="superscript"/>
        </w:rPr>
        <w:t>7</w:t>
      </w:r>
      <w:r w:rsidR="00341D07" w:rsidRPr="00BA5EE9">
        <w:rPr>
          <w:color w:val="auto"/>
        </w:rPr>
        <w:fldChar w:fldCharType="end"/>
      </w:r>
      <w:r w:rsidR="00341D07" w:rsidRPr="00BA5EE9">
        <w:rPr>
          <w:color w:val="auto"/>
        </w:rPr>
        <w:t>, were conducted and reported, with the aim of accelerating the</w:t>
      </w:r>
      <w:r w:rsidR="009B62EE" w:rsidRPr="00BA5EE9">
        <w:rPr>
          <w:color w:val="auto"/>
        </w:rPr>
        <w:t xml:space="preserve"> identification of the principal cellular contributors to ECP’s anti</w:t>
      </w:r>
      <w:r w:rsidR="00341D07" w:rsidRPr="00BA5EE9">
        <w:rPr>
          <w:color w:val="auto"/>
        </w:rPr>
        <w:t>-cancer and tolerogenic effects.</w:t>
      </w:r>
    </w:p>
    <w:p w14:paraId="5E02B008" w14:textId="77777777" w:rsidR="009B62EE" w:rsidRPr="00BA5EE9" w:rsidRDefault="009B62EE" w:rsidP="00BA5EE9">
      <w:pPr>
        <w:widowControl/>
        <w:rPr>
          <w:color w:val="auto"/>
          <w:highlight w:val="cyan"/>
        </w:rPr>
      </w:pPr>
    </w:p>
    <w:p w14:paraId="282801C4" w14:textId="79B0892B" w:rsidR="009B62EE" w:rsidRPr="00BA5EE9" w:rsidRDefault="00341D07" w:rsidP="00BA5EE9">
      <w:pPr>
        <w:widowControl/>
        <w:rPr>
          <w:color w:val="auto"/>
        </w:rPr>
      </w:pPr>
      <w:r w:rsidRPr="00BA5EE9">
        <w:rPr>
          <w:color w:val="auto"/>
        </w:rPr>
        <w:lastRenderedPageBreak/>
        <w:t>To date, despite numerous published reports attempting to address</w:t>
      </w:r>
      <w:r w:rsidR="00B277C8" w:rsidRPr="00BA5EE9">
        <w:rPr>
          <w:color w:val="auto"/>
        </w:rPr>
        <w:t xml:space="preserve"> ECP’s</w:t>
      </w:r>
      <w:r w:rsidRPr="00BA5EE9">
        <w:rPr>
          <w:color w:val="auto"/>
        </w:rPr>
        <w:t xml:space="preserve"> mechanism, two </w:t>
      </w:r>
      <w:r w:rsidR="00B277C8" w:rsidRPr="00BA5EE9">
        <w:rPr>
          <w:color w:val="auto"/>
        </w:rPr>
        <w:t>primary</w:t>
      </w:r>
      <w:r w:rsidRPr="00BA5EE9">
        <w:rPr>
          <w:color w:val="auto"/>
        </w:rPr>
        <w:t xml:space="preserve"> obstacles have impeded scientific advances. Firstly, </w:t>
      </w:r>
      <w:r w:rsidR="00B277C8" w:rsidRPr="00BA5EE9">
        <w:rPr>
          <w:color w:val="auto"/>
        </w:rPr>
        <w:t xml:space="preserve">investigation of ECP mechanisms in </w:t>
      </w:r>
      <w:r w:rsidR="00535C83">
        <w:rPr>
          <w:color w:val="auto"/>
        </w:rPr>
        <w:t xml:space="preserve">the </w:t>
      </w:r>
      <w:r w:rsidR="00B277C8" w:rsidRPr="00BA5EE9">
        <w:rPr>
          <w:color w:val="auto"/>
        </w:rPr>
        <w:t xml:space="preserve">experimental laboratory setting has been limited by </w:t>
      </w:r>
      <w:r w:rsidRPr="00BA5EE9">
        <w:rPr>
          <w:color w:val="auto"/>
        </w:rPr>
        <w:t xml:space="preserve">the lack of miniature ECP device that </w:t>
      </w:r>
      <w:r w:rsidR="00B277C8" w:rsidRPr="00BA5EE9">
        <w:rPr>
          <w:color w:val="auto"/>
        </w:rPr>
        <w:t xml:space="preserve">would </w:t>
      </w:r>
      <w:r w:rsidRPr="00BA5EE9">
        <w:rPr>
          <w:color w:val="auto"/>
        </w:rPr>
        <w:t xml:space="preserve">fully reflects ECP’s cellular and </w:t>
      </w:r>
      <w:r w:rsidRPr="00535C83">
        <w:rPr>
          <w:color w:val="auto"/>
        </w:rPr>
        <w:t>in vivo</w:t>
      </w:r>
      <w:r w:rsidRPr="00BA5EE9">
        <w:rPr>
          <w:color w:val="auto"/>
        </w:rPr>
        <w:t xml:space="preserve"> </w:t>
      </w:r>
      <w:proofErr w:type="gramStart"/>
      <w:r w:rsidRPr="00BA5EE9">
        <w:rPr>
          <w:color w:val="auto"/>
        </w:rPr>
        <w:t>effects</w:t>
      </w:r>
      <w:r w:rsidR="00B277C8" w:rsidRPr="00BA5EE9">
        <w:rPr>
          <w:color w:val="auto"/>
        </w:rPr>
        <w:t>,</w:t>
      </w:r>
      <w:r w:rsidRPr="00BA5EE9">
        <w:rPr>
          <w:color w:val="auto"/>
        </w:rPr>
        <w:t xml:space="preserve"> and</w:t>
      </w:r>
      <w:proofErr w:type="gramEnd"/>
      <w:r w:rsidR="00B277C8" w:rsidRPr="00BA5EE9">
        <w:rPr>
          <w:color w:val="auto"/>
        </w:rPr>
        <w:t xml:space="preserve"> be applicable to animal models</w:t>
      </w:r>
      <w:r w:rsidRPr="00BA5EE9">
        <w:rPr>
          <w:color w:val="auto"/>
        </w:rPr>
        <w:t>. Second</w:t>
      </w:r>
      <w:r w:rsidR="00B277C8" w:rsidRPr="00BA5EE9">
        <w:rPr>
          <w:color w:val="auto"/>
        </w:rPr>
        <w:t>ly</w:t>
      </w:r>
      <w:r w:rsidRPr="00BA5EE9">
        <w:rPr>
          <w:color w:val="auto"/>
        </w:rPr>
        <w:t xml:space="preserve">, </w:t>
      </w:r>
      <w:r w:rsidR="00B277C8" w:rsidRPr="00BA5EE9">
        <w:rPr>
          <w:color w:val="auto"/>
        </w:rPr>
        <w:t xml:space="preserve">in-depth laboratory analysis of ECP samples in the clinical setting has been restricted by the limited </w:t>
      </w:r>
      <w:r w:rsidRPr="00BA5EE9">
        <w:rPr>
          <w:color w:val="auto"/>
        </w:rPr>
        <w:t xml:space="preserve">availability of ECP-processed patient </w:t>
      </w:r>
      <w:r w:rsidR="00A471E4" w:rsidRPr="00BA5EE9">
        <w:rPr>
          <w:color w:val="auto"/>
        </w:rPr>
        <w:t>immune cells</w:t>
      </w:r>
      <w:r w:rsidR="00B277C8" w:rsidRPr="00BA5EE9">
        <w:rPr>
          <w:color w:val="auto"/>
        </w:rPr>
        <w:t>, which require access</w:t>
      </w:r>
      <w:r w:rsidRPr="00BA5EE9">
        <w:rPr>
          <w:color w:val="auto"/>
        </w:rPr>
        <w:t xml:space="preserve"> to treatment centers, </w:t>
      </w:r>
      <w:r w:rsidR="00B277C8" w:rsidRPr="00BA5EE9">
        <w:rPr>
          <w:color w:val="auto"/>
        </w:rPr>
        <w:t xml:space="preserve">and are additionally subject to the </w:t>
      </w:r>
      <w:r w:rsidRPr="00BA5EE9">
        <w:rPr>
          <w:color w:val="auto"/>
        </w:rPr>
        <w:t xml:space="preserve">timing of the </w:t>
      </w:r>
      <w:r w:rsidR="00B277C8" w:rsidRPr="00BA5EE9">
        <w:rPr>
          <w:color w:val="auto"/>
        </w:rPr>
        <w:t xml:space="preserve">patient’s </w:t>
      </w:r>
      <w:r w:rsidRPr="00BA5EE9">
        <w:rPr>
          <w:color w:val="auto"/>
        </w:rPr>
        <w:t xml:space="preserve">infusions, and </w:t>
      </w:r>
      <w:r w:rsidR="00B277C8" w:rsidRPr="00BA5EE9">
        <w:rPr>
          <w:color w:val="auto"/>
        </w:rPr>
        <w:t xml:space="preserve">the </w:t>
      </w:r>
      <w:r w:rsidRPr="00BA5EE9">
        <w:rPr>
          <w:color w:val="auto"/>
        </w:rPr>
        <w:t xml:space="preserve">ethical need for uncompromised sets of </w:t>
      </w:r>
      <w:r w:rsidR="00B277C8" w:rsidRPr="00BA5EE9">
        <w:rPr>
          <w:color w:val="auto"/>
        </w:rPr>
        <w:t>patient-</w:t>
      </w:r>
      <w:r w:rsidRPr="00BA5EE9">
        <w:rPr>
          <w:color w:val="auto"/>
        </w:rPr>
        <w:t>reinfused leukocytes</w:t>
      </w:r>
      <w:r w:rsidR="00B277C8" w:rsidRPr="00BA5EE9">
        <w:rPr>
          <w:color w:val="auto"/>
        </w:rPr>
        <w:t xml:space="preserve">. </w:t>
      </w:r>
    </w:p>
    <w:p w14:paraId="788E7DB4" w14:textId="132B8838" w:rsidR="009B62EE" w:rsidRPr="00BA5EE9" w:rsidRDefault="009B62EE" w:rsidP="00BA5EE9">
      <w:pPr>
        <w:widowControl/>
        <w:rPr>
          <w:color w:val="auto"/>
        </w:rPr>
      </w:pPr>
    </w:p>
    <w:p w14:paraId="02CFBEF7" w14:textId="10689885" w:rsidR="00271C13" w:rsidRPr="00BA5EE9" w:rsidRDefault="007841A0" w:rsidP="00BA5EE9">
      <w:pPr>
        <w:widowControl/>
        <w:rPr>
          <w:color w:val="auto"/>
        </w:rPr>
      </w:pPr>
      <w:r w:rsidRPr="00BA5EE9">
        <w:rPr>
          <w:color w:val="auto"/>
        </w:rPr>
        <w:t xml:space="preserve">To resolve the </w:t>
      </w:r>
      <w:r w:rsidR="00117997" w:rsidRPr="00BA5EE9">
        <w:rPr>
          <w:color w:val="auto"/>
        </w:rPr>
        <w:t>obstacles</w:t>
      </w:r>
      <w:r w:rsidRPr="00BA5EE9">
        <w:rPr>
          <w:color w:val="auto"/>
        </w:rPr>
        <w:t xml:space="preserve"> impeding the progress of ECP research, we set out to develop a miniature ECP apparatus that would most closely mimic the key elements of the therapy. Standard ECP treatment </w:t>
      </w:r>
      <w:r w:rsidR="00271C13" w:rsidRPr="00BA5EE9">
        <w:rPr>
          <w:color w:val="auto"/>
        </w:rPr>
        <w:t xml:space="preserve">involves </w:t>
      </w:r>
      <w:r w:rsidRPr="00BA5EE9">
        <w:rPr>
          <w:color w:val="auto"/>
        </w:rPr>
        <w:t>the passage of a</w:t>
      </w:r>
      <w:r w:rsidR="00271C13" w:rsidRPr="00BA5EE9">
        <w:rPr>
          <w:color w:val="auto"/>
        </w:rPr>
        <w:t xml:space="preserve"> patient’s leukapheresis-enriched leukocytes through a 1</w:t>
      </w:r>
      <w:r w:rsidR="00707084" w:rsidRPr="00BA5EE9">
        <w:rPr>
          <w:color w:val="auto"/>
        </w:rPr>
        <w:t xml:space="preserve"> </w:t>
      </w:r>
      <w:r w:rsidR="00271C13" w:rsidRPr="00BA5EE9">
        <w:rPr>
          <w:color w:val="auto"/>
        </w:rPr>
        <w:t>mm-thick</w:t>
      </w:r>
      <w:r w:rsidR="00A471E4" w:rsidRPr="00BA5EE9">
        <w:rPr>
          <w:color w:val="auto"/>
        </w:rPr>
        <w:t>,</w:t>
      </w:r>
      <w:r w:rsidR="00271C13" w:rsidRPr="00BA5EE9">
        <w:rPr>
          <w:color w:val="auto"/>
        </w:rPr>
        <w:t xml:space="preserve"> ultraviolet A light (UVA)-transparent</w:t>
      </w:r>
      <w:r w:rsidR="00A471E4" w:rsidRPr="00BA5EE9">
        <w:rPr>
          <w:color w:val="auto"/>
        </w:rPr>
        <w:t>,</w:t>
      </w:r>
      <w:r w:rsidR="00271C13" w:rsidRPr="00BA5EE9">
        <w:rPr>
          <w:color w:val="auto"/>
        </w:rPr>
        <w:t xml:space="preserve"> plastic plate</w:t>
      </w:r>
      <w:r w:rsidR="00271C13" w:rsidRPr="00BA5EE9">
        <w:rPr>
          <w:color w:val="auto"/>
        </w:rPr>
        <w:fldChar w:fldCharType="begin"/>
      </w:r>
      <w:r w:rsidR="005D4609" w:rsidRPr="00BA5EE9">
        <w:rPr>
          <w:color w:val="auto"/>
        </w:rPr>
        <w:instrText xml:space="preserve"> ADDIN ZOTERO_ITEM CSL_CITATION {"citationID":"1tk18hnuoj","properties":{"formattedCitation":"\\super 6, 8\\nosupersub{}","plainCitation":"6, 8","noteIndex":0},"citationItems":[{"id":1083,"uris":["http://zotero.org/users/1059276/items/QMXFGI2E"],"uri":["http://zotero.org/users/1059276/items/QMXFGI2E"],"itemData":{"id":1083,"type":"article-journal","title":"National Institutes of Health State of the Science Symposium in Therapeutic Apheresis: Scientific Opportunities in Extracorporeal Photopheresis","container-title":"Transfusion Medicine Reviews","page":"62-70","volume":"29","issue":"1","source":"CrossRef","DOI":"10.1016/j.tmrv.2014.09.004","ISSN":"08877963","shortTitle":"National Institutes of Health State of the Science Symposium in Therapeutic Apheresis","language":"en","author":[{"family":"Ratcliffe","given":"Nora"},{"family":"Dunbar","given":"Nancy M."},{"family":"Adamski","given":"Jill"},{"family":"Couriel","given":"Daniel"},{"family":"Edelson","given":"Richard"},{"family":"Kitko","given":"Carrie L."},{"family":"Levine","given":"John E."},{"family":"Morgan","given":"Shanna"},{"family":"Schneiderman","given":"Jennifer"},{"family":"Sloan","given":"Steve"},{"family":"Wu","given":"Yanyun"},{"family":"Szczepiorkowski","given":"Zbigniew M."},{"family":"Cooling","given":"Laura"}],"issued":{"date-parts":[["2015",1]]}}},{"id":235,"uris":["http://zotero.org/users/1059276/items/AR73HXC5"],"uri":["http://zotero.org/users/1059276/items/AR73HXC5"],"itemData":{"id":235,"type":"article-journal","title":"Mechanistic insights into extracorporeal photochemotherapy: Efficient induction of monocyte-to-dendritic cell maturation","container-title":"Transfusion and Apheresis Science","page":"322-329","volume":"50","issue":"3","source":"CrossRef","DOI":"10.1016/j.transci.2013.07.031","ISSN":"14730502","shortTitle":"Mechanistic insights into extracorporeal photochemotherapy","language":"en","author":[{"family":"Edelson","given":"Richard L."}],"issued":{"date-parts":[["2014",6]]}}}],"schema":"https://github.com/citation-style-language/schema/raw/master/csl-citation.json"} </w:instrText>
      </w:r>
      <w:r w:rsidR="00271C13" w:rsidRPr="00BA5EE9">
        <w:rPr>
          <w:color w:val="auto"/>
        </w:rPr>
        <w:fldChar w:fldCharType="separate"/>
      </w:r>
      <w:r w:rsidR="005D4609" w:rsidRPr="00BA5EE9">
        <w:rPr>
          <w:color w:val="auto"/>
          <w:vertAlign w:val="superscript"/>
        </w:rPr>
        <w:t>6,8</w:t>
      </w:r>
      <w:r w:rsidR="00271C13" w:rsidRPr="00BA5EE9">
        <w:rPr>
          <w:color w:val="auto"/>
        </w:rPr>
        <w:fldChar w:fldCharType="end"/>
      </w:r>
      <w:r w:rsidR="00271C13" w:rsidRPr="00BA5EE9">
        <w:rPr>
          <w:color w:val="auto"/>
        </w:rPr>
        <w:t>. In the plate, the leukocyte</w:t>
      </w:r>
      <w:r w:rsidRPr="00BA5EE9">
        <w:rPr>
          <w:color w:val="auto"/>
        </w:rPr>
        <w:t xml:space="preserve">s are exposed </w:t>
      </w:r>
      <w:r w:rsidR="00271C13" w:rsidRPr="00BA5EE9">
        <w:rPr>
          <w:color w:val="auto"/>
        </w:rPr>
        <w:t xml:space="preserve">to 8-methoxypsoralen (8-MOP), </w:t>
      </w:r>
      <w:r w:rsidRPr="00BA5EE9">
        <w:rPr>
          <w:color w:val="auto"/>
        </w:rPr>
        <w:t xml:space="preserve">a photo-activatable agent </w:t>
      </w:r>
      <w:r w:rsidR="00271C13" w:rsidRPr="00BA5EE9">
        <w:rPr>
          <w:color w:val="auto"/>
        </w:rPr>
        <w:t xml:space="preserve">which </w:t>
      </w:r>
      <w:r w:rsidRPr="00BA5EE9">
        <w:rPr>
          <w:color w:val="auto"/>
        </w:rPr>
        <w:t>upon UVA exposure is transiently converted</w:t>
      </w:r>
      <w:r w:rsidR="00271C13" w:rsidRPr="00BA5EE9">
        <w:rPr>
          <w:color w:val="auto"/>
        </w:rPr>
        <w:t xml:space="preserve"> to a reactive form (8-MOP</w:t>
      </w:r>
      <w:r w:rsidR="00271C13" w:rsidRPr="00BA5EE9">
        <w:rPr>
          <w:color w:val="auto"/>
          <w:vertAlign w:val="subscript"/>
        </w:rPr>
        <w:t>A</w:t>
      </w:r>
      <w:r w:rsidR="00271C13" w:rsidRPr="00BA5EE9">
        <w:rPr>
          <w:color w:val="auto"/>
        </w:rPr>
        <w:t xml:space="preserve">), </w:t>
      </w:r>
      <w:r w:rsidRPr="00BA5EE9">
        <w:rPr>
          <w:color w:val="auto"/>
        </w:rPr>
        <w:t xml:space="preserve">capable of DNA cross-linking </w:t>
      </w:r>
      <w:r w:rsidR="00271C13" w:rsidRPr="00BA5EE9">
        <w:rPr>
          <w:color w:val="auto"/>
        </w:rPr>
        <w:t xml:space="preserve">via </w:t>
      </w:r>
      <w:r w:rsidRPr="00BA5EE9">
        <w:rPr>
          <w:color w:val="auto"/>
        </w:rPr>
        <w:t xml:space="preserve">its </w:t>
      </w:r>
      <w:r w:rsidR="00271C13" w:rsidRPr="00BA5EE9">
        <w:rPr>
          <w:color w:val="auto"/>
        </w:rPr>
        <w:t>bivalent binding to pyrimidine bases on sister DNA strands</w:t>
      </w:r>
      <w:r w:rsidR="00271C13" w:rsidRPr="00BA5EE9">
        <w:rPr>
          <w:color w:val="auto"/>
        </w:rPr>
        <w:fldChar w:fldCharType="begin"/>
      </w:r>
      <w:r w:rsidR="005D4609" w:rsidRPr="00BA5EE9">
        <w:rPr>
          <w:color w:val="auto"/>
        </w:rPr>
        <w:instrText xml:space="preserve"> ADDIN ZOTERO_ITEM CSL_CITATION {"citationID":"fs1nm394h","properties":{"formattedCitation":"\\super 9, 10\\nosupersub{}","plainCitation":"9, 10","noteIndex":0},"citationItems":[{"id":239,"uris":["http://zotero.org/users/1059276/items/TSTPD29Z"],"uri":["http://zotero.org/users/1059276/items/TSTPD29Z"],"itemData":{"id":239,"type":"article-journal","title":"Molecular aspects of extracorporeal photochemotherapy.","container-title":"The Yale journal of biology and medicine","page":"579","volume":"62","issue":"6","source":"Google Scholar","author":[{"family":"Gasparro","given":"F. P."},{"family":"Dall'Amico","given":"R."},{"family":"Goldminz","given":"D."},{"family":"Simmons","given":"E."},{"family":"Weingold","given":"D."}],"issued":{"date-parts":[["1989"]]}}},{"id":759,"uris":["http://zotero.org/users/1059276/items/8UXMA3I4"],"uri":["http://zotero.org/users/1059276/items/8UXMA3I4"],"itemData":{"id":759,"type":"article-journal","title":"High-performance liquid chromotography analysis of 8-methoxypsoralen monoadducts and crosslinks in lymphocytes and keratinocytes","container-title":"The Journal of Investigative Dermatology","page":"151-155","volume":"97","issue":"1","source":"PubMed","abstract":"Human lymphocytes and murine keratinocytes were treated with clinically relevant doses of 8-methoxypsoralen and long-wavelength ultraviolet radiation. The extent of 8-MOP photoadduct formation was determined by liquid scintillation analysis. The distribution of photoadducts was determined by HPLC analysis of enzymatically hydrolyzed DNA from these cells. Analysis of photoadduct formation in lymphocytes and keratinocytes showed that 4',5'-monoadducts were the predominant photoadducts (42% and 41%, respectively). Monoadduct and crosslink yields were dependent on cell type as well as irradiating wavelength. The photochemical conversion of 400 nm-induced 4',5'-monoadducts to crosslinks, as well as 3,4-monoadducts in poly(dA-dT), was measured.","ISSN":"0022-202X","note":"PMID: 2056186","journalAbbreviation":"J. Invest. Dermatol.","language":"eng","author":[{"family":"Bevilacqua","given":"P. M."},{"family":"Edelson","given":"R. L."},{"family":"Gasparro","given":"F. P."}],"issued":{"date-parts":[["1991",7]]}}}],"schema":"https://github.com/citation-style-language/schema/raw/master/csl-citation.json"} </w:instrText>
      </w:r>
      <w:r w:rsidR="00271C13" w:rsidRPr="00BA5EE9">
        <w:rPr>
          <w:color w:val="auto"/>
        </w:rPr>
        <w:fldChar w:fldCharType="separate"/>
      </w:r>
      <w:r w:rsidR="005D4609" w:rsidRPr="00BA5EE9">
        <w:rPr>
          <w:color w:val="auto"/>
          <w:vertAlign w:val="superscript"/>
        </w:rPr>
        <w:t>9,10</w:t>
      </w:r>
      <w:r w:rsidR="00271C13" w:rsidRPr="00BA5EE9">
        <w:rPr>
          <w:color w:val="auto"/>
        </w:rPr>
        <w:fldChar w:fldCharType="end"/>
      </w:r>
      <w:r w:rsidR="00271C13" w:rsidRPr="00BA5EE9">
        <w:rPr>
          <w:color w:val="auto"/>
        </w:rPr>
        <w:t xml:space="preserve">. </w:t>
      </w:r>
      <w:r w:rsidRPr="00BA5EE9">
        <w:rPr>
          <w:color w:val="auto"/>
        </w:rPr>
        <w:t>Processed</w:t>
      </w:r>
      <w:r w:rsidR="00A471E4" w:rsidRPr="00BA5EE9">
        <w:rPr>
          <w:color w:val="auto"/>
        </w:rPr>
        <w:t>, 8-MOP</w:t>
      </w:r>
      <w:r w:rsidR="00A471E4" w:rsidRPr="00BA5EE9">
        <w:rPr>
          <w:color w:val="auto"/>
          <w:vertAlign w:val="subscript"/>
        </w:rPr>
        <w:t>A</w:t>
      </w:r>
      <w:r w:rsidR="00A471E4" w:rsidRPr="00BA5EE9">
        <w:rPr>
          <w:color w:val="auto"/>
        </w:rPr>
        <w:t>-treated</w:t>
      </w:r>
      <w:r w:rsidRPr="00BA5EE9">
        <w:rPr>
          <w:color w:val="auto"/>
        </w:rPr>
        <w:t xml:space="preserve"> leukocytes are collected and </w:t>
      </w:r>
      <w:r w:rsidR="00271C13" w:rsidRPr="00BA5EE9">
        <w:rPr>
          <w:color w:val="auto"/>
        </w:rPr>
        <w:t xml:space="preserve">returned intravenously to the patient. </w:t>
      </w:r>
    </w:p>
    <w:p w14:paraId="4D448ABA" w14:textId="77777777" w:rsidR="00271C13" w:rsidRPr="00BA5EE9" w:rsidRDefault="00271C13" w:rsidP="00BA5EE9">
      <w:pPr>
        <w:widowControl/>
        <w:rPr>
          <w:color w:val="auto"/>
          <w:highlight w:val="cyan"/>
        </w:rPr>
      </w:pPr>
    </w:p>
    <w:p w14:paraId="515013BF" w14:textId="35442649" w:rsidR="00117997" w:rsidRPr="00BA5EE9" w:rsidRDefault="00117997" w:rsidP="00BA5EE9">
      <w:pPr>
        <w:widowControl/>
        <w:rPr>
          <w:color w:val="auto"/>
        </w:rPr>
      </w:pPr>
      <w:r w:rsidRPr="00BA5EE9">
        <w:rPr>
          <w:color w:val="auto"/>
        </w:rPr>
        <w:t xml:space="preserve">Since ECP itself is a bi-directional therapy, immunizing in cancer and tolerizing in transplant, autoimmunity and GvHD settings, for clarification we have named </w:t>
      </w:r>
      <w:r w:rsidR="00A471E4" w:rsidRPr="00BA5EE9">
        <w:rPr>
          <w:color w:val="auto"/>
        </w:rPr>
        <w:t xml:space="preserve">model </w:t>
      </w:r>
      <w:r w:rsidRPr="00BA5EE9">
        <w:rPr>
          <w:color w:val="auto"/>
        </w:rPr>
        <w:t>ECP’s immunization mode “</w:t>
      </w:r>
      <w:r w:rsidR="00535C83">
        <w:rPr>
          <w:color w:val="auto"/>
        </w:rPr>
        <w:t>t</w:t>
      </w:r>
      <w:r w:rsidRPr="00BA5EE9">
        <w:rPr>
          <w:color w:val="auto"/>
        </w:rPr>
        <w:t xml:space="preserve">ransimmunization”, and </w:t>
      </w:r>
      <w:r w:rsidR="001B364D" w:rsidRPr="00BA5EE9">
        <w:rPr>
          <w:color w:val="auto"/>
        </w:rPr>
        <w:t xml:space="preserve">the </w:t>
      </w:r>
      <w:r w:rsidRPr="00BA5EE9">
        <w:rPr>
          <w:color w:val="auto"/>
        </w:rPr>
        <w:t>tolerogeni</w:t>
      </w:r>
      <w:r w:rsidR="001B364D" w:rsidRPr="00BA5EE9">
        <w:rPr>
          <w:color w:val="auto"/>
        </w:rPr>
        <w:t>c mode “</w:t>
      </w:r>
      <w:proofErr w:type="spellStart"/>
      <w:r w:rsidR="00535C83">
        <w:rPr>
          <w:color w:val="auto"/>
        </w:rPr>
        <w:t>t</w:t>
      </w:r>
      <w:r w:rsidR="001B364D" w:rsidRPr="00BA5EE9">
        <w:rPr>
          <w:color w:val="auto"/>
        </w:rPr>
        <w:t>ranstolerization</w:t>
      </w:r>
      <w:proofErr w:type="spellEnd"/>
      <w:r w:rsidR="001B364D" w:rsidRPr="00BA5EE9">
        <w:rPr>
          <w:color w:val="auto"/>
        </w:rPr>
        <w:t>”. We first focused on</w:t>
      </w:r>
      <w:r w:rsidRPr="00BA5EE9">
        <w:rPr>
          <w:color w:val="auto"/>
        </w:rPr>
        <w:t xml:space="preserve"> the </w:t>
      </w:r>
      <w:r w:rsidR="00535C83">
        <w:rPr>
          <w:color w:val="auto"/>
        </w:rPr>
        <w:t>t</w:t>
      </w:r>
      <w:r w:rsidRPr="00BA5EE9">
        <w:rPr>
          <w:color w:val="auto"/>
        </w:rPr>
        <w:t>ransimmunization modality.</w:t>
      </w:r>
      <w:r w:rsidR="008C79A3" w:rsidRPr="00BA5EE9">
        <w:rPr>
          <w:color w:val="auto"/>
        </w:rPr>
        <w:t xml:space="preserve"> Our recently reported miniaturized scalable mouse-to-man ECP device, the </w:t>
      </w:r>
      <w:r w:rsidR="00535C83">
        <w:rPr>
          <w:color w:val="auto"/>
        </w:rPr>
        <w:t>t</w:t>
      </w:r>
      <w:r w:rsidR="008C79A3" w:rsidRPr="00BA5EE9">
        <w:rPr>
          <w:color w:val="auto"/>
        </w:rPr>
        <w:t xml:space="preserve">ransimmunization (TI) chamber or plate, and the corresponding protocol, reproduce both the cellular and </w:t>
      </w:r>
      <w:r w:rsidR="008C79A3" w:rsidRPr="00535C83">
        <w:rPr>
          <w:color w:val="auto"/>
        </w:rPr>
        <w:t>in vivo effects</w:t>
      </w:r>
      <w:r w:rsidR="008C79A3" w:rsidRPr="00BA5EE9">
        <w:rPr>
          <w:color w:val="auto"/>
        </w:rPr>
        <w:t xml:space="preserve"> of the human ECP device in a cancer setting</w:t>
      </w:r>
      <w:r w:rsidR="008C79A3" w:rsidRPr="00BA5EE9">
        <w:rPr>
          <w:color w:val="auto"/>
        </w:rPr>
        <w:fldChar w:fldCharType="begin"/>
      </w:r>
      <w:r w:rsidR="00324FCB" w:rsidRPr="00BA5EE9">
        <w:rPr>
          <w:color w:val="auto"/>
        </w:rPr>
        <w:instrText xml:space="preserve"> ADDIN ZOTERO_ITEM CSL_CITATION {"citationID":"HTLABBDm","properties":{"formattedCitation":"\\super 11\\nosupersub{}","plainCitation":"11","noteIndex":0},"citationItems":[{"id":1222,"uris":["http://zotero.org/users/1059276/items/PM5FC5R8"],"uri":["http://zotero.org/users/1059276/items/PM5FC5R8"],"itemData":{"id":1222,"type":"article-journal","title":"Extracorporeal Photochemotherapy Drives Monocyte-to-Dendritic Cell Maturation to Induce Anticancer Immunity","container-title":"Cancer Research","page":"4045-4058","volume":"78","issue":"14","source":"Crossref","DOI":"10.1158/0008-5472.CAN-18-0171","ISSN":"0008-5472, 1538-7445","language":"en","author":[{"family":"Ventura","given":"Alessandra"},{"family":"Vassall","given":"Aaron"},{"family":"Robinson","given":"Eve"},{"family":"Filler","given":"Renata"},{"family":"Hanlon","given":"Douglas"},{"family":"Meeth","given":"Katrina"},{"family":"Ezaldein","given":"Harib"},{"family":"Girardi","given":"Michael"},{"family":"Sobolev","given":"Olga"},{"family":"Bosenberg","given":"Marcus W."},{"family":"Edelson","given":"Richard L."}],"issued":{"date-parts":[["2018",7,15]]}}}],"schema":"https://github.com/citation-style-language/schema/raw/master/csl-citation.json"} </w:instrText>
      </w:r>
      <w:r w:rsidR="008C79A3" w:rsidRPr="00BA5EE9">
        <w:rPr>
          <w:color w:val="auto"/>
        </w:rPr>
        <w:fldChar w:fldCharType="separate"/>
      </w:r>
      <w:r w:rsidR="00324FCB" w:rsidRPr="00BA5EE9">
        <w:rPr>
          <w:color w:val="auto"/>
          <w:vertAlign w:val="superscript"/>
        </w:rPr>
        <w:t>11</w:t>
      </w:r>
      <w:r w:rsidR="008C79A3" w:rsidRPr="00BA5EE9">
        <w:rPr>
          <w:color w:val="auto"/>
        </w:rPr>
        <w:fldChar w:fldCharType="end"/>
      </w:r>
      <w:r w:rsidR="008C79A3" w:rsidRPr="00BA5EE9">
        <w:rPr>
          <w:color w:val="auto"/>
        </w:rPr>
        <w:t>.</w:t>
      </w:r>
    </w:p>
    <w:p w14:paraId="1A88E034" w14:textId="77777777" w:rsidR="001B364D" w:rsidRPr="00BA5EE9" w:rsidRDefault="001B364D" w:rsidP="00BA5EE9">
      <w:pPr>
        <w:widowControl/>
        <w:rPr>
          <w:color w:val="auto"/>
          <w:highlight w:val="cyan"/>
        </w:rPr>
      </w:pPr>
    </w:p>
    <w:p w14:paraId="392D9BC2" w14:textId="2840781E" w:rsidR="00F85F98" w:rsidRPr="00BA5EE9" w:rsidRDefault="00A471E4" w:rsidP="00BA5EE9">
      <w:pPr>
        <w:widowControl/>
        <w:rPr>
          <w:color w:val="auto"/>
          <w:highlight w:val="cyan"/>
        </w:rPr>
      </w:pPr>
      <w:r w:rsidRPr="00BA5EE9">
        <w:rPr>
          <w:color w:val="auto"/>
        </w:rPr>
        <w:t xml:space="preserve">In order to make the </w:t>
      </w:r>
      <w:r w:rsidR="00535C83">
        <w:rPr>
          <w:color w:val="auto"/>
        </w:rPr>
        <w:t>t</w:t>
      </w:r>
      <w:r w:rsidRPr="00BA5EE9">
        <w:rPr>
          <w:color w:val="auto"/>
        </w:rPr>
        <w:t xml:space="preserve">ransimmunization </w:t>
      </w:r>
      <w:r w:rsidRPr="00F85F31">
        <w:rPr>
          <w:color w:val="auto"/>
        </w:rPr>
        <w:t>in vivo</w:t>
      </w:r>
      <w:r w:rsidRPr="00BA5EE9">
        <w:rPr>
          <w:color w:val="auto"/>
        </w:rPr>
        <w:t xml:space="preserve"> model as clinically relevant as possible, we initiated the immunotherapy after subcutaneously injected syngeneic mouse tumors bec</w:t>
      </w:r>
      <w:r w:rsidR="00F85F31">
        <w:rPr>
          <w:color w:val="auto"/>
        </w:rPr>
        <w:t>a</w:t>
      </w:r>
      <w:r w:rsidRPr="00BA5EE9">
        <w:rPr>
          <w:color w:val="auto"/>
        </w:rPr>
        <w:t xml:space="preserve">me palpable, thus testing the protocol’s efficacy in established cancer. </w:t>
      </w:r>
      <w:proofErr w:type="gramStart"/>
      <w:r w:rsidR="00EE0D3E" w:rsidRPr="00BA5EE9">
        <w:rPr>
          <w:color w:val="auto"/>
        </w:rPr>
        <w:t>Similarly</w:t>
      </w:r>
      <w:proofErr w:type="gramEnd"/>
      <w:r w:rsidR="00EE0D3E" w:rsidRPr="00BA5EE9">
        <w:rPr>
          <w:color w:val="auto"/>
        </w:rPr>
        <w:t xml:space="preserve"> to ECP</w:t>
      </w:r>
      <w:r w:rsidR="001B364D" w:rsidRPr="00BA5EE9">
        <w:rPr>
          <w:color w:val="auto"/>
        </w:rPr>
        <w:t xml:space="preserve"> in CTCL</w:t>
      </w:r>
      <w:r w:rsidR="00EE0D3E" w:rsidRPr="00BA5EE9">
        <w:rPr>
          <w:color w:val="auto"/>
        </w:rPr>
        <w:t xml:space="preserve">, the </w:t>
      </w:r>
      <w:r w:rsidR="001B364D" w:rsidRPr="00BA5EE9">
        <w:rPr>
          <w:color w:val="auto"/>
        </w:rPr>
        <w:t xml:space="preserve">proof-of-principle </w:t>
      </w:r>
      <w:r w:rsidR="00F85F31">
        <w:rPr>
          <w:color w:val="auto"/>
        </w:rPr>
        <w:t>t</w:t>
      </w:r>
      <w:r w:rsidR="001B364D" w:rsidRPr="00BA5EE9">
        <w:rPr>
          <w:color w:val="auto"/>
        </w:rPr>
        <w:t xml:space="preserve">ransimmunization </w:t>
      </w:r>
      <w:r w:rsidR="00EE0D3E" w:rsidRPr="00BA5EE9">
        <w:rPr>
          <w:color w:val="auto"/>
        </w:rPr>
        <w:t>p</w:t>
      </w:r>
      <w:r w:rsidR="001B364D" w:rsidRPr="00BA5EE9">
        <w:rPr>
          <w:color w:val="auto"/>
        </w:rPr>
        <w:t xml:space="preserve">rotocol in </w:t>
      </w:r>
      <w:r w:rsidR="00F85F31">
        <w:rPr>
          <w:color w:val="auto"/>
        </w:rPr>
        <w:t xml:space="preserve">the </w:t>
      </w:r>
      <w:r w:rsidRPr="00BA5EE9">
        <w:rPr>
          <w:color w:val="auto"/>
        </w:rPr>
        <w:t>YUMM1.7</w:t>
      </w:r>
      <w:r w:rsidR="001B364D" w:rsidRPr="00BA5EE9">
        <w:rPr>
          <w:color w:val="auto"/>
        </w:rPr>
        <w:t xml:space="preserve"> model of melanoma </w:t>
      </w:r>
      <w:r w:rsidR="00EE0D3E" w:rsidRPr="00BA5EE9">
        <w:rPr>
          <w:color w:val="auto"/>
        </w:rPr>
        <w:t>uses peripheral blood mononuclear cells (PBMC)</w:t>
      </w:r>
      <w:r w:rsidR="001B364D" w:rsidRPr="00BA5EE9">
        <w:rPr>
          <w:color w:val="auto"/>
        </w:rPr>
        <w:t xml:space="preserve"> from tumor-bearing </w:t>
      </w:r>
      <w:r w:rsidRPr="00BA5EE9">
        <w:rPr>
          <w:color w:val="auto"/>
        </w:rPr>
        <w:t>animals</w:t>
      </w:r>
      <w:r w:rsidR="001B364D" w:rsidRPr="00BA5EE9">
        <w:rPr>
          <w:color w:val="auto"/>
        </w:rPr>
        <w:t>. The cells</w:t>
      </w:r>
      <w:r w:rsidR="00EE0D3E" w:rsidRPr="00BA5EE9">
        <w:rPr>
          <w:color w:val="auto"/>
        </w:rPr>
        <w:t xml:space="preserve"> are passed through the TI plate under flow. While 8-MOP</w:t>
      </w:r>
      <w:r w:rsidR="00EE0D3E" w:rsidRPr="00BA5EE9">
        <w:rPr>
          <w:color w:val="auto"/>
          <w:vertAlign w:val="subscript"/>
        </w:rPr>
        <w:t>A</w:t>
      </w:r>
      <w:r w:rsidR="00EE0D3E" w:rsidRPr="00BA5EE9">
        <w:rPr>
          <w:color w:val="auto"/>
        </w:rPr>
        <w:t xml:space="preserve"> treatment </w:t>
      </w:r>
      <w:r w:rsidR="001B364D" w:rsidRPr="00BA5EE9">
        <w:rPr>
          <w:color w:val="auto"/>
        </w:rPr>
        <w:t xml:space="preserve">of cells </w:t>
      </w:r>
      <w:r w:rsidR="00EE0D3E" w:rsidRPr="00BA5EE9">
        <w:rPr>
          <w:color w:val="auto"/>
        </w:rPr>
        <w:t>in the miniature chamber is possible, it is preferab</w:t>
      </w:r>
      <w:r w:rsidR="00F85F98" w:rsidRPr="00BA5EE9">
        <w:rPr>
          <w:color w:val="auto"/>
        </w:rPr>
        <w:t>le to conduct it separately, to ensure</w:t>
      </w:r>
      <w:r w:rsidR="00EE0D3E" w:rsidRPr="00BA5EE9">
        <w:rPr>
          <w:color w:val="auto"/>
        </w:rPr>
        <w:t xml:space="preserve"> </w:t>
      </w:r>
      <w:r w:rsidR="00F85F98" w:rsidRPr="00BA5EE9">
        <w:rPr>
          <w:color w:val="auto"/>
        </w:rPr>
        <w:t>that only the desired cell type is exposed to</w:t>
      </w:r>
      <w:r w:rsidR="00EE0D3E" w:rsidRPr="00BA5EE9">
        <w:rPr>
          <w:color w:val="auto"/>
        </w:rPr>
        <w:t xml:space="preserve"> 8-MOP</w:t>
      </w:r>
      <w:r w:rsidR="00EE0D3E" w:rsidRPr="00BA5EE9">
        <w:rPr>
          <w:color w:val="auto"/>
          <w:vertAlign w:val="subscript"/>
        </w:rPr>
        <w:t>A</w:t>
      </w:r>
      <w:r w:rsidRPr="00BA5EE9">
        <w:rPr>
          <w:color w:val="auto"/>
        </w:rPr>
        <w:t>. E</w:t>
      </w:r>
      <w:r w:rsidR="00EE0D3E" w:rsidRPr="00BA5EE9">
        <w:rPr>
          <w:color w:val="auto"/>
        </w:rPr>
        <w:t xml:space="preserve">arlier studies </w:t>
      </w:r>
      <w:r w:rsidRPr="00BA5EE9">
        <w:rPr>
          <w:color w:val="auto"/>
        </w:rPr>
        <w:t>indicate</w:t>
      </w:r>
      <w:r w:rsidR="00EE0D3E" w:rsidRPr="00BA5EE9">
        <w:rPr>
          <w:color w:val="auto"/>
        </w:rPr>
        <w:t xml:space="preserve"> that ECP’s tolerogenic effect is mediated by 8-MOP</w:t>
      </w:r>
      <w:r w:rsidR="00EE0D3E" w:rsidRPr="00BA5EE9">
        <w:rPr>
          <w:color w:val="auto"/>
          <w:vertAlign w:val="subscript"/>
        </w:rPr>
        <w:t>A</w:t>
      </w:r>
      <w:r w:rsidR="00EE0D3E" w:rsidRPr="00BA5EE9">
        <w:rPr>
          <w:color w:val="auto"/>
        </w:rPr>
        <w:t>-injured antigen-presenting cells</w:t>
      </w:r>
      <w:r w:rsidR="00EE0D3E" w:rsidRPr="00BA5EE9">
        <w:rPr>
          <w:i/>
          <w:color w:val="auto"/>
        </w:rPr>
        <w:fldChar w:fldCharType="begin"/>
      </w:r>
      <w:r w:rsidR="00324FCB" w:rsidRPr="00BA5EE9">
        <w:rPr>
          <w:i/>
          <w:color w:val="auto"/>
        </w:rPr>
        <w:instrText xml:space="preserve"> ADDIN ZOTERO_ITEM CSL_CITATION {"citationID":"augm0pfoe8","properties":{"formattedCitation":"\\super 12\\nosupersub{}","plainCitation":"12","noteIndex":0},"citationItems":[{"id":201,"uris":["http://zotero.org/users/1059276/items/FDSTCS59"],"uri":["http://zotero.org/users/1059276/items/FDSTCS59"],"itemData":{"id":201,"type":"article-journal","title":"Inhibition of antiskin allograft immunity induced by infusions with photoinactivated effector T lymphocytes (PET cells). Is in vivo cell transferrable?","container-title":"Annals of the New York Academy of Sciences","page":"95–112","volume":"636","issue":"1","source":"Google Scholar","author":[{"family":"Perez","given":"Maritza"},{"family":"Lobo","given":"Francis M."},{"family":"Yamane","given":"Yasuhiro"},{"family":"John","given":"Lori"},{"family":"Berger","given":"Carole L."},{"family":"Edelson","given":"Richard L."}],"issued":{"date-parts":[["1991"]]}}}],"schema":"https://github.com/citation-style-language/schema/raw/master/csl-citation.json"} </w:instrText>
      </w:r>
      <w:r w:rsidR="00EE0D3E" w:rsidRPr="00BA5EE9">
        <w:rPr>
          <w:i/>
          <w:color w:val="auto"/>
        </w:rPr>
        <w:fldChar w:fldCharType="separate"/>
      </w:r>
      <w:r w:rsidR="00324FCB" w:rsidRPr="00BA5EE9">
        <w:rPr>
          <w:color w:val="auto"/>
          <w:vertAlign w:val="superscript"/>
        </w:rPr>
        <w:t>12</w:t>
      </w:r>
      <w:r w:rsidR="00EE0D3E" w:rsidRPr="00BA5EE9">
        <w:rPr>
          <w:color w:val="auto"/>
        </w:rPr>
        <w:fldChar w:fldCharType="end"/>
      </w:r>
      <w:r w:rsidR="00EE0D3E" w:rsidRPr="00BA5EE9">
        <w:rPr>
          <w:color w:val="auto"/>
        </w:rPr>
        <w:t xml:space="preserve">, while </w:t>
      </w:r>
      <w:r w:rsidR="00F85F98" w:rsidRPr="00BA5EE9">
        <w:rPr>
          <w:color w:val="auto"/>
        </w:rPr>
        <w:t>the immunizing effect</w:t>
      </w:r>
      <w:r w:rsidR="00EE0D3E" w:rsidRPr="00BA5EE9">
        <w:rPr>
          <w:color w:val="auto"/>
        </w:rPr>
        <w:t xml:space="preserve"> requires </w:t>
      </w:r>
      <w:r w:rsidR="00F85F98" w:rsidRPr="00BA5EE9">
        <w:rPr>
          <w:color w:val="auto"/>
        </w:rPr>
        <w:t>8-MOP</w:t>
      </w:r>
      <w:r w:rsidR="00F85F98" w:rsidRPr="00BA5EE9">
        <w:rPr>
          <w:color w:val="auto"/>
          <w:vertAlign w:val="subscript"/>
        </w:rPr>
        <w:t>A</w:t>
      </w:r>
      <w:r w:rsidR="00F85F98" w:rsidRPr="00BA5EE9">
        <w:rPr>
          <w:color w:val="auto"/>
        </w:rPr>
        <w:t xml:space="preserve"> injury of target tumor cells</w:t>
      </w:r>
      <w:r w:rsidR="009C79C9" w:rsidRPr="00BA5EE9">
        <w:rPr>
          <w:color w:val="auto"/>
        </w:rPr>
        <w:fldChar w:fldCharType="begin"/>
      </w:r>
      <w:r w:rsidR="00324FCB" w:rsidRPr="00BA5EE9">
        <w:rPr>
          <w:color w:val="auto"/>
        </w:rPr>
        <w:instrText xml:space="preserve"> ADDIN ZOTERO_ITEM CSL_CITATION {"citationID":"rmA0Ann2","properties":{"formattedCitation":"\\super 11\\nosupersub{}","plainCitation":"11","noteIndex":0},"citationItems":[{"id":1222,"uris":["http://zotero.org/users/1059276/items/PM5FC5R8"],"uri":["http://zotero.org/users/1059276/items/PM5FC5R8"],"itemData":{"id":1222,"type":"article-journal","title":"Extracorporeal Photochemotherapy Drives Monocyte-to-Dendritic Cell Maturation to Induce Anticancer Immunity","container-title":"Cancer Research","page":"4045-4058","volume":"78","issue":"14","source":"Crossref","DOI":"10.1158/0008-5472.CAN-18-0171","ISSN":"0008-5472, 1538-7445","language":"en","author":[{"family":"Ventura","given":"Alessandra"},{"family":"Vassall","given":"Aaron"},{"family":"Robinson","given":"Eve"},{"family":"Filler","given":"Renata"},{"family":"Hanlon","given":"Douglas"},{"family":"Meeth","given":"Katrina"},{"family":"Ezaldein","given":"Harib"},{"family":"Girardi","given":"Michael"},{"family":"Sobolev","given":"Olga"},{"family":"Bosenberg","given":"Marcus W."},{"family":"Edelson","given":"Richard L."}],"issued":{"date-parts":[["2018",7,15]]}}}],"schema":"https://github.com/citation-style-language/schema/raw/master/csl-citation.json"} </w:instrText>
      </w:r>
      <w:r w:rsidR="009C79C9" w:rsidRPr="00BA5EE9">
        <w:rPr>
          <w:color w:val="auto"/>
        </w:rPr>
        <w:fldChar w:fldCharType="separate"/>
      </w:r>
      <w:r w:rsidR="00324FCB" w:rsidRPr="00BA5EE9">
        <w:rPr>
          <w:color w:val="auto"/>
          <w:vertAlign w:val="superscript"/>
        </w:rPr>
        <w:t>11</w:t>
      </w:r>
      <w:r w:rsidR="009C79C9" w:rsidRPr="00BA5EE9">
        <w:rPr>
          <w:color w:val="auto"/>
        </w:rPr>
        <w:fldChar w:fldCharType="end"/>
      </w:r>
      <w:r w:rsidR="00F85F98" w:rsidRPr="00BA5EE9">
        <w:rPr>
          <w:color w:val="auto"/>
        </w:rPr>
        <w:t xml:space="preserve">. </w:t>
      </w:r>
      <w:r w:rsidR="00117997" w:rsidRPr="00BA5EE9">
        <w:rPr>
          <w:color w:val="auto"/>
        </w:rPr>
        <w:t xml:space="preserve">In the </w:t>
      </w:r>
      <w:r w:rsidR="00F85F31">
        <w:rPr>
          <w:color w:val="auto"/>
        </w:rPr>
        <w:t>t</w:t>
      </w:r>
      <w:r w:rsidR="00117997" w:rsidRPr="00BA5EE9">
        <w:rPr>
          <w:color w:val="auto"/>
        </w:rPr>
        <w:t>ransimmunization protocol</w:t>
      </w:r>
      <w:r w:rsidR="00F85F98" w:rsidRPr="00BA5EE9">
        <w:rPr>
          <w:color w:val="auto"/>
        </w:rPr>
        <w:t xml:space="preserve"> either the tumor cells, or the immune cells, can be </w:t>
      </w:r>
      <w:r w:rsidRPr="00BA5EE9">
        <w:rPr>
          <w:color w:val="auto"/>
        </w:rPr>
        <w:t xml:space="preserve">selectively </w:t>
      </w:r>
      <w:r w:rsidR="00F85F98" w:rsidRPr="00BA5EE9">
        <w:rPr>
          <w:color w:val="auto"/>
        </w:rPr>
        <w:t>exposed to 8-MOP</w:t>
      </w:r>
      <w:r w:rsidR="00F85F98" w:rsidRPr="00BA5EE9">
        <w:rPr>
          <w:color w:val="auto"/>
          <w:vertAlign w:val="subscript"/>
        </w:rPr>
        <w:t>A</w:t>
      </w:r>
      <w:r w:rsidR="00F85F98" w:rsidRPr="00BA5EE9">
        <w:rPr>
          <w:color w:val="auto"/>
        </w:rPr>
        <w:t xml:space="preserve"> as needed. </w:t>
      </w:r>
      <w:r w:rsidR="00785589" w:rsidRPr="00BA5EE9">
        <w:rPr>
          <w:color w:val="auto"/>
        </w:rPr>
        <w:t>S</w:t>
      </w:r>
      <w:r w:rsidR="001B364D" w:rsidRPr="00BA5EE9">
        <w:rPr>
          <w:color w:val="auto"/>
        </w:rPr>
        <w:t>ince maximizing the time of contact between 8-MOP</w:t>
      </w:r>
      <w:r w:rsidR="001B364D" w:rsidRPr="00BA5EE9">
        <w:rPr>
          <w:color w:val="auto"/>
          <w:vertAlign w:val="subscript"/>
        </w:rPr>
        <w:t>A</w:t>
      </w:r>
      <w:r w:rsidR="001B364D" w:rsidRPr="00BA5EE9">
        <w:rPr>
          <w:color w:val="auto"/>
        </w:rPr>
        <w:t xml:space="preserve">-injured tumor cells and ECP-induced </w:t>
      </w:r>
      <w:r w:rsidR="00E34031" w:rsidRPr="00BA5EE9">
        <w:rPr>
          <w:color w:val="auto"/>
        </w:rPr>
        <w:t>dendritic cells (</w:t>
      </w:r>
      <w:r w:rsidR="001B364D" w:rsidRPr="00BA5EE9">
        <w:rPr>
          <w:color w:val="auto"/>
        </w:rPr>
        <w:t>DC</w:t>
      </w:r>
      <w:r w:rsidR="00E34031" w:rsidRPr="00BA5EE9">
        <w:rPr>
          <w:color w:val="auto"/>
        </w:rPr>
        <w:t>)</w:t>
      </w:r>
      <w:r w:rsidR="001B364D" w:rsidRPr="00BA5EE9">
        <w:rPr>
          <w:color w:val="auto"/>
        </w:rPr>
        <w:t xml:space="preserve"> has been shown to significantly enhance the immunotherapeutic capacity of clinical ECP</w:t>
      </w:r>
      <w:r w:rsidR="001B364D" w:rsidRPr="00BA5EE9">
        <w:rPr>
          <w:i/>
          <w:color w:val="auto"/>
        </w:rPr>
        <w:fldChar w:fldCharType="begin"/>
      </w:r>
      <w:r w:rsidR="00324FCB" w:rsidRPr="00BA5EE9">
        <w:rPr>
          <w:i/>
          <w:color w:val="auto"/>
        </w:rPr>
        <w:instrText xml:space="preserve"> ADDIN ZOTERO_ITEM CSL_CITATION {"citationID":"EO8jLUq3","properties":{"formattedCitation":"\\super 13\\nosupersub{}","plainCitation":"13","noteIndex":0},"citationItems":[{"id":240,"uris":["http://zotero.org/users/1059276/items/T4QRBQMS"],"uri":["http://zotero.org/users/1059276/items/T4QRBQMS"],"itemData":{"id":240,"type":"article-journal","title":"Transimmunization for cutaneous T cell lymphoma: A phase I study","container-title":"Leukemia &amp; Lymphoma","page":"1495-1503","volume":"47","issue":"8","source":"CrossRef","DOI":"10.1080/10428190600581419","ISSN":"1042-8194, 1029-2403","shortTitle":"Transimmunization for cutaneous T cell lymphoma","language":"en","author":[{"family":"Girardi","given":"Michael"},{"family":"Berger","given":"Carole L."},{"family":"Wilson","given":"Lynn D."},{"family":"Christensen","given":"Inger R."},{"family":"Thompson","given":"Kacie R."},{"family":"Glusac","given":"Earl J."},{"family":"Edelson","given":"Richard L."}],"issued":{"date-parts":[["2006",1]]}}}],"schema":"https://github.com/citation-style-language/schema/raw/master/csl-citation.json"} </w:instrText>
      </w:r>
      <w:r w:rsidR="001B364D" w:rsidRPr="00BA5EE9">
        <w:rPr>
          <w:i/>
          <w:color w:val="auto"/>
        </w:rPr>
        <w:fldChar w:fldCharType="separate"/>
      </w:r>
      <w:r w:rsidR="00324FCB" w:rsidRPr="00BA5EE9">
        <w:rPr>
          <w:color w:val="auto"/>
          <w:vertAlign w:val="superscript"/>
        </w:rPr>
        <w:t>13</w:t>
      </w:r>
      <w:r w:rsidR="001B364D" w:rsidRPr="00BA5EE9">
        <w:rPr>
          <w:color w:val="auto"/>
        </w:rPr>
        <w:fldChar w:fldCharType="end"/>
      </w:r>
      <w:r w:rsidR="001B364D" w:rsidRPr="00BA5EE9">
        <w:rPr>
          <w:color w:val="auto"/>
        </w:rPr>
        <w:t>, we incorporated an overnight co-incubation step into our protocol. After overnight incubation</w:t>
      </w:r>
      <w:r w:rsidR="00F85F31">
        <w:rPr>
          <w:color w:val="auto"/>
        </w:rPr>
        <w:t>,</w:t>
      </w:r>
      <w:r w:rsidR="001B364D" w:rsidRPr="00BA5EE9">
        <w:rPr>
          <w:color w:val="auto"/>
        </w:rPr>
        <w:t xml:space="preserve"> the treated cells are returned</w:t>
      </w:r>
      <w:r w:rsidR="008C79A3" w:rsidRPr="00BA5EE9">
        <w:rPr>
          <w:color w:val="auto"/>
        </w:rPr>
        <w:t xml:space="preserve"> to the tumor-bearing animal. </w:t>
      </w:r>
    </w:p>
    <w:p w14:paraId="0D7198F4" w14:textId="77777777" w:rsidR="00EE0D3E" w:rsidRPr="00BA5EE9" w:rsidRDefault="00EE0D3E" w:rsidP="00BA5EE9">
      <w:pPr>
        <w:widowControl/>
        <w:rPr>
          <w:color w:val="auto"/>
        </w:rPr>
      </w:pPr>
    </w:p>
    <w:p w14:paraId="7A765885" w14:textId="69D82A13" w:rsidR="00F45FFD" w:rsidRPr="00BA5EE9" w:rsidRDefault="00F85F98" w:rsidP="00BA5EE9">
      <w:pPr>
        <w:widowControl/>
        <w:rPr>
          <w:color w:val="auto"/>
        </w:rPr>
      </w:pPr>
      <w:r w:rsidRPr="00BA5EE9">
        <w:rPr>
          <w:color w:val="auto"/>
        </w:rPr>
        <w:t>T</w:t>
      </w:r>
      <w:r w:rsidR="00271C13" w:rsidRPr="00BA5EE9">
        <w:rPr>
          <w:color w:val="auto"/>
        </w:rPr>
        <w:t xml:space="preserve">his system reliably </w:t>
      </w:r>
      <w:r w:rsidR="00A471E4" w:rsidRPr="00BA5EE9">
        <w:rPr>
          <w:color w:val="auto"/>
        </w:rPr>
        <w:t>reduced tumor growth and initiated specific anti-tumor immunity</w:t>
      </w:r>
      <w:r w:rsidR="00271C13" w:rsidRPr="00BA5EE9">
        <w:rPr>
          <w:color w:val="auto"/>
        </w:rPr>
        <w:t xml:space="preserve"> in mice with established syngeneic tumors</w:t>
      </w:r>
      <w:r w:rsidR="00BC047A" w:rsidRPr="00BA5EE9">
        <w:rPr>
          <w:color w:val="auto"/>
        </w:rPr>
        <w:fldChar w:fldCharType="begin"/>
      </w:r>
      <w:r w:rsidR="00324FCB" w:rsidRPr="00BA5EE9">
        <w:rPr>
          <w:color w:val="auto"/>
        </w:rPr>
        <w:instrText xml:space="preserve"> ADDIN ZOTERO_ITEM CSL_CITATION {"citationID":"aqvFTLKC","properties":{"formattedCitation":"\\super 11\\nosupersub{}","plainCitation":"11","noteIndex":0},"citationItems":[{"id":1222,"uris":["http://zotero.org/users/1059276/items/PM5FC5R8"],"uri":["http://zotero.org/users/1059276/items/PM5FC5R8"],"itemData":{"id":1222,"type":"article-journal","title":"Extracorporeal Photochemotherapy Drives Monocyte-to-Dendritic Cell Maturation to Induce Anticancer Immunity","container-title":"Cancer Research","page":"4045-4058","volume":"78","issue":"14","source":"Crossref","DOI":"10.1158/0008-5472.CAN-18-0171","ISSN":"0008-5472, 1538-7445","language":"en","author":[{"family":"Ventura","given":"Alessandra"},{"family":"Vassall","given":"Aaron"},{"family":"Robinson","given":"Eve"},{"family":"Filler","given":"Renata"},{"family":"Hanlon","given":"Douglas"},{"family":"Meeth","given":"Katrina"},{"family":"Ezaldein","given":"Harib"},{"family":"Girardi","given":"Michael"},{"family":"Sobolev","given":"Olga"},{"family":"Bosenberg","given":"Marcus W."},{"family":"Edelson","given":"Richard L."}],"issued":{"date-parts":[["2018",7,15]]}}}],"schema":"https://github.com/citation-style-language/schema/raw/master/csl-citation.json"} </w:instrText>
      </w:r>
      <w:r w:rsidR="00BC047A" w:rsidRPr="00BA5EE9">
        <w:rPr>
          <w:color w:val="auto"/>
        </w:rPr>
        <w:fldChar w:fldCharType="separate"/>
      </w:r>
      <w:r w:rsidR="00324FCB" w:rsidRPr="00BA5EE9">
        <w:rPr>
          <w:color w:val="auto"/>
          <w:vertAlign w:val="superscript"/>
        </w:rPr>
        <w:t>11</w:t>
      </w:r>
      <w:r w:rsidR="00BC047A" w:rsidRPr="00BA5EE9">
        <w:rPr>
          <w:color w:val="auto"/>
        </w:rPr>
        <w:fldChar w:fldCharType="end"/>
      </w:r>
      <w:r w:rsidR="008C79A3" w:rsidRPr="00BA5EE9">
        <w:rPr>
          <w:color w:val="auto"/>
        </w:rPr>
        <w:t>, and allowed us to dissect the mechanism of ECP’s clinical anti-tumor efficacy.</w:t>
      </w:r>
      <w:r w:rsidR="00793780" w:rsidRPr="00BA5EE9">
        <w:rPr>
          <w:color w:val="auto"/>
        </w:rPr>
        <w:t xml:space="preserve"> </w:t>
      </w:r>
      <w:r w:rsidR="00F45FFD" w:rsidRPr="00BA5EE9">
        <w:rPr>
          <w:color w:val="auto"/>
        </w:rPr>
        <w:t xml:space="preserve">In </w:t>
      </w:r>
      <w:r w:rsidR="00670396" w:rsidRPr="00BA5EE9">
        <w:rPr>
          <w:color w:val="auto"/>
        </w:rPr>
        <w:t xml:space="preserve">several studies </w:t>
      </w:r>
      <w:r w:rsidR="008C79A3" w:rsidRPr="00BA5EE9">
        <w:rPr>
          <w:color w:val="auto"/>
        </w:rPr>
        <w:t>we have</w:t>
      </w:r>
      <w:r w:rsidR="00F45FFD" w:rsidRPr="00BA5EE9">
        <w:rPr>
          <w:color w:val="auto"/>
        </w:rPr>
        <w:t xml:space="preserve"> demonstrated that </w:t>
      </w:r>
      <w:r w:rsidR="008C79A3" w:rsidRPr="00BA5EE9">
        <w:rPr>
          <w:color w:val="auto"/>
        </w:rPr>
        <w:t xml:space="preserve">ECP </w:t>
      </w:r>
      <w:r w:rsidR="00F45FFD" w:rsidRPr="00BA5EE9">
        <w:rPr>
          <w:color w:val="auto"/>
        </w:rPr>
        <w:t>immunity is</w:t>
      </w:r>
      <w:r w:rsidR="00271C13" w:rsidRPr="00BA5EE9">
        <w:rPr>
          <w:color w:val="auto"/>
        </w:rPr>
        <w:t xml:space="preserve"> </w:t>
      </w:r>
      <w:r w:rsidR="00AE0B04" w:rsidRPr="00BA5EE9">
        <w:rPr>
          <w:color w:val="auto"/>
        </w:rPr>
        <w:t>initiated</w:t>
      </w:r>
      <w:r w:rsidR="00271C13" w:rsidRPr="00BA5EE9">
        <w:rPr>
          <w:color w:val="auto"/>
        </w:rPr>
        <w:t xml:space="preserve"> </w:t>
      </w:r>
      <w:r w:rsidR="00271C13" w:rsidRPr="00BA5EE9">
        <w:rPr>
          <w:color w:val="auto"/>
        </w:rPr>
        <w:lastRenderedPageBreak/>
        <w:t xml:space="preserve">through </w:t>
      </w:r>
      <w:r w:rsidR="00271C13" w:rsidRPr="00F85F31">
        <w:rPr>
          <w:color w:val="auto"/>
        </w:rPr>
        <w:t>e</w:t>
      </w:r>
      <w:r w:rsidR="00DB5E0C" w:rsidRPr="00F85F31">
        <w:rPr>
          <w:color w:val="auto"/>
        </w:rPr>
        <w:t>x vivo</w:t>
      </w:r>
      <w:r w:rsidR="00DB5E0C" w:rsidRPr="00BA5EE9">
        <w:rPr>
          <w:color w:val="auto"/>
        </w:rPr>
        <w:t xml:space="preserve"> </w:t>
      </w:r>
      <w:r w:rsidR="00AE0B04" w:rsidRPr="00BA5EE9">
        <w:rPr>
          <w:color w:val="auto"/>
        </w:rPr>
        <w:t>platel</w:t>
      </w:r>
      <w:r w:rsidR="00793780" w:rsidRPr="00BA5EE9">
        <w:rPr>
          <w:color w:val="auto"/>
        </w:rPr>
        <w:t>et activation in the TI plate</w:t>
      </w:r>
      <w:r w:rsidR="00670396" w:rsidRPr="00BA5EE9">
        <w:rPr>
          <w:color w:val="auto"/>
        </w:rPr>
        <w:fldChar w:fldCharType="begin"/>
      </w:r>
      <w:r w:rsidR="00324FCB" w:rsidRPr="00BA5EE9">
        <w:rPr>
          <w:color w:val="auto"/>
        </w:rPr>
        <w:instrText xml:space="preserve"> ADDIN ZOTERO_ITEM CSL_CITATION {"citationID":"E4lT8dys","properties":{"formattedCitation":"\\super 14, 15\\nosupersub{}","plainCitation":"14, 15","noteIndex":0},"citationItems":[{"id":168,"uris":["http://zotero.org/users/1059276/items/CR65UNH8"],"uri":["http://zotero.org/users/1059276/items/CR65UNH8"],"itemData":{"id":168,"type":"article-journal","title":"Induction of monocyte-to-dendritic cell maturation by extracorporeal photochemotherapy: Initiation via direct platelet signaling","container-title":"Transfusion and Apheresis Science","page":"370-378","volume":"50","issue":"3","source":"CrossRef","DOI":"10.1016/j.transci.2013.11.008","ISSN":"14730502","shortTitle":"Induction of monocyte-to-dendritic cell maturation by extracorporeal photochemotherapy","language":"en","author":[{"family":"Durazzo","given":"Tyler S."},{"family":"Tigelaar","given":"Robert E."},{"family":"Filler","given":"Renata"},{"family":"Hayday","given":"Adrian"},{"family":"Girardi","given":"Michael"},{"family":"Edelson","given":"Richard L."}],"issued":{"date-parts":[["2014",6]]}}},{"id":172,"uris":["http://zotero.org/users/1059276/items/GPD7S2QI"],"uri":["http://zotero.org/users/1059276/items/GPD7S2QI"],"itemData":{"id":172,"type":"article-journal","title":"Integrin-driven monocyte to dendritic cell conversion in modified extracorporeal photochemotherapy: ECP activation of monocytes by fibronectin","container-title":"Clinical &amp; Experimental Immunology","page":"449-457","volume":"175","issue":"3","source":"CrossRef","DOI":"10.1111/cei.12231","ISSN":"00099104","shortTitle":"Integrin-driven monocyte to dendritic cell conversion in modified extracorporeal photochemotherapy","language":"en","author":[{"family":"Gonzalez","given":"A. L."},{"family":"Berger","given":"C. L."},{"family":"Remington","given":"J."},{"family":"Girardi","given":"M."},{"family":"Tigelaar","given":"R. E."},{"family":"Edelson","given":"R. L."}],"issued":{"date-parts":[["2014",3]]}}}],"schema":"https://github.com/citation-style-language/schema/raw/master/csl-citation.json"} </w:instrText>
      </w:r>
      <w:r w:rsidR="00670396" w:rsidRPr="00BA5EE9">
        <w:rPr>
          <w:color w:val="auto"/>
        </w:rPr>
        <w:fldChar w:fldCharType="separate"/>
      </w:r>
      <w:r w:rsidR="00324FCB" w:rsidRPr="00BA5EE9">
        <w:rPr>
          <w:color w:val="auto"/>
          <w:vertAlign w:val="superscript"/>
        </w:rPr>
        <w:t>14,15</w:t>
      </w:r>
      <w:r w:rsidR="00670396" w:rsidRPr="00BA5EE9">
        <w:rPr>
          <w:color w:val="auto"/>
        </w:rPr>
        <w:fldChar w:fldCharType="end"/>
      </w:r>
      <w:r w:rsidR="00590880" w:rsidRPr="00BA5EE9">
        <w:rPr>
          <w:color w:val="auto"/>
        </w:rPr>
        <w:t>. A</w:t>
      </w:r>
      <w:r w:rsidR="00AE0B04" w:rsidRPr="00BA5EE9">
        <w:rPr>
          <w:color w:val="auto"/>
        </w:rPr>
        <w:t xml:space="preserve">ctivated platelets </w:t>
      </w:r>
      <w:r w:rsidR="00793780" w:rsidRPr="00BA5EE9">
        <w:rPr>
          <w:color w:val="auto"/>
        </w:rPr>
        <w:t xml:space="preserve">subsequently </w:t>
      </w:r>
      <w:r w:rsidR="00AE0B04" w:rsidRPr="00BA5EE9">
        <w:rPr>
          <w:color w:val="auto"/>
        </w:rPr>
        <w:t>signal the monocyte-to-dendritic cell maturation</w:t>
      </w:r>
      <w:r w:rsidR="00AE0B04" w:rsidRPr="00BA5EE9">
        <w:rPr>
          <w:color w:val="auto"/>
        </w:rPr>
        <w:fldChar w:fldCharType="begin"/>
      </w:r>
      <w:r w:rsidR="00324FCB" w:rsidRPr="00BA5EE9">
        <w:rPr>
          <w:color w:val="auto"/>
        </w:rPr>
        <w:instrText xml:space="preserve"> ADDIN ZOTERO_ITEM CSL_CITATION {"citationID":"h0h8qj039","properties":{"formattedCitation":"\\super 14\\nosupersub{}","plainCitation":"14","noteIndex":0},"citationItems":[{"id":168,"uris":["http://zotero.org/users/1059276/items/CR65UNH8"],"uri":["http://zotero.org/users/1059276/items/CR65UNH8"],"itemData":{"id":168,"type":"article-journal","title":"Induction of monocyte-to-dendritic cell maturation by extracorporeal photochemotherapy: Initiation via direct platelet signaling","container-title":"Transfusion and Apheresis Science","page":"370-378","volume":"50","issue":"3","source":"CrossRef","DOI":"10.1016/j.transci.2013.11.008","ISSN":"14730502","shortTitle":"Induction of monocyte-to-dendritic cell maturation by extracorporeal photochemotherapy","language":"en","author":[{"family":"Durazzo","given":"Tyler S."},{"family":"Tigelaar","given":"Robert E."},{"family":"Filler","given":"Renata"},{"family":"Hayday","given":"Adrian"},{"family":"Girardi","given":"Michael"},{"family":"Edelson","given":"Richard L."}],"issued":{"date-parts":[["2014",6]]}}}],"schema":"https://github.com/citation-style-language/schema/raw/master/csl-citation.json"} </w:instrText>
      </w:r>
      <w:r w:rsidR="00AE0B04" w:rsidRPr="00BA5EE9">
        <w:rPr>
          <w:color w:val="auto"/>
        </w:rPr>
        <w:fldChar w:fldCharType="separate"/>
      </w:r>
      <w:r w:rsidR="00324FCB" w:rsidRPr="00BA5EE9">
        <w:rPr>
          <w:color w:val="auto"/>
          <w:vertAlign w:val="superscript"/>
        </w:rPr>
        <w:t>14</w:t>
      </w:r>
      <w:r w:rsidR="00AE0B04" w:rsidRPr="00BA5EE9">
        <w:rPr>
          <w:color w:val="auto"/>
        </w:rPr>
        <w:fldChar w:fldCharType="end"/>
      </w:r>
      <w:r w:rsidR="00AE0B04" w:rsidRPr="00BA5EE9">
        <w:rPr>
          <w:color w:val="auto"/>
        </w:rPr>
        <w:t>, leading to production of physiologic DCs</w:t>
      </w:r>
      <w:r w:rsidR="00590880" w:rsidRPr="00BA5EE9">
        <w:rPr>
          <w:color w:val="auto"/>
        </w:rPr>
        <w:t xml:space="preserve">. The newly formed monocyte-derived DCs are able to </w:t>
      </w:r>
      <w:r w:rsidR="00AE0B04" w:rsidRPr="00BA5EE9">
        <w:rPr>
          <w:color w:val="auto"/>
        </w:rPr>
        <w:t>cross-present</w:t>
      </w:r>
      <w:r w:rsidR="008C79A3" w:rsidRPr="00BA5EE9">
        <w:rPr>
          <w:color w:val="auto"/>
        </w:rPr>
        <w:t xml:space="preserve"> internalized </w:t>
      </w:r>
      <w:r w:rsidR="00AE0B04" w:rsidRPr="00BA5EE9">
        <w:rPr>
          <w:color w:val="auto"/>
        </w:rPr>
        <w:t xml:space="preserve">antigens </w:t>
      </w:r>
      <w:r w:rsidR="008C79A3" w:rsidRPr="00BA5EE9">
        <w:rPr>
          <w:color w:val="auto"/>
        </w:rPr>
        <w:t>from 8-MOP</w:t>
      </w:r>
      <w:r w:rsidR="008C79A3" w:rsidRPr="00BA5EE9">
        <w:rPr>
          <w:color w:val="auto"/>
          <w:vertAlign w:val="subscript"/>
        </w:rPr>
        <w:t>A</w:t>
      </w:r>
      <w:r w:rsidR="008C79A3" w:rsidRPr="00BA5EE9">
        <w:rPr>
          <w:color w:val="auto"/>
        </w:rPr>
        <w:t xml:space="preserve">-damaged tumor cells </w:t>
      </w:r>
      <w:r w:rsidR="00AE0B04" w:rsidRPr="00BA5EE9">
        <w:rPr>
          <w:color w:val="auto"/>
        </w:rPr>
        <w:t>to a</w:t>
      </w:r>
      <w:r w:rsidR="00590880" w:rsidRPr="00BA5EE9">
        <w:rPr>
          <w:color w:val="auto"/>
        </w:rPr>
        <w:t>ctivate antigen-specific T cell responses</w:t>
      </w:r>
      <w:r w:rsidR="00AE0B04" w:rsidRPr="00BA5EE9">
        <w:rPr>
          <w:color w:val="auto"/>
        </w:rPr>
        <w:fldChar w:fldCharType="begin"/>
      </w:r>
      <w:r w:rsidR="00324FCB" w:rsidRPr="00BA5EE9">
        <w:rPr>
          <w:color w:val="auto"/>
        </w:rPr>
        <w:instrText xml:space="preserve"> ADDIN ZOTERO_ITEM CSL_CITATION {"citationID":"it9k2hm6h","properties":{"formattedCitation":"\\super 16\\nosupersub{}","plainCitation":"16","noteIndex":0},"citationItems":[{"id":654,"uris":["http://zotero.org/users/1059276/items/FACUWWBH"],"uri":["http://zotero.org/users/1059276/items/FACUWWBH"],"itemData":{"id":654,"type":"article-journal","title":"Induction of anti-tumor CD8 T cell responses by experimental ECP-induced human dendritic antigen presenting cells","container-title":"Transfusion and Apheresis Science","page":"146-152","volume":"55","issue":"1","source":"CrossRef","DOI":"10.1016/j.transci.2016.06.001","ISSN":"14730502","language":"en","author":[{"family":"Kibbi","given":"N."},{"family":"Sobolev","given":"O."},{"family":"Girardi","given":"M."},{"family":"Edelson","given":"R.L."}],"issued":{"date-parts":[["2016",8]]}}}],"schema":"https://github.com/citation-style-language/schema/raw/master/csl-citation.json"} </w:instrText>
      </w:r>
      <w:r w:rsidR="00AE0B04" w:rsidRPr="00BA5EE9">
        <w:rPr>
          <w:color w:val="auto"/>
        </w:rPr>
        <w:fldChar w:fldCharType="separate"/>
      </w:r>
      <w:r w:rsidR="00324FCB" w:rsidRPr="00BA5EE9">
        <w:rPr>
          <w:color w:val="auto"/>
          <w:vertAlign w:val="superscript"/>
        </w:rPr>
        <w:t>16</w:t>
      </w:r>
      <w:r w:rsidR="00AE0B04" w:rsidRPr="00BA5EE9">
        <w:rPr>
          <w:color w:val="auto"/>
        </w:rPr>
        <w:fldChar w:fldCharType="end"/>
      </w:r>
      <w:r w:rsidR="00AE0B04" w:rsidRPr="00BA5EE9">
        <w:rPr>
          <w:color w:val="auto"/>
        </w:rPr>
        <w:t>.</w:t>
      </w:r>
      <w:r w:rsidR="00784487" w:rsidRPr="00BA5EE9">
        <w:rPr>
          <w:color w:val="auto"/>
        </w:rPr>
        <w:t xml:space="preserve"> As suggested previously</w:t>
      </w:r>
      <w:r w:rsidR="002D5A5D" w:rsidRPr="00BA5EE9">
        <w:rPr>
          <w:color w:val="auto"/>
        </w:rPr>
        <w:fldChar w:fldCharType="begin"/>
      </w:r>
      <w:r w:rsidR="00324FCB" w:rsidRPr="00BA5EE9">
        <w:rPr>
          <w:color w:val="auto"/>
        </w:rPr>
        <w:instrText xml:space="preserve"> ADDIN ZOTERO_ITEM CSL_CITATION {"citationID":"WeHZfh2n","properties":{"formattedCitation":"\\super 12, 17\\nosupersub{}","plainCitation":"12, 17","noteIndex":0},"citationItems":[{"id":201,"uris":["http://zotero.org/users/1059276/items/FDSTCS59"],"uri":["http://zotero.org/users/1059276/items/FDSTCS59"],"itemData":{"id":201,"type":"article-journal","title":"Inhibition of antiskin allograft immunity induced by infusions with photoinactivated effector T lymphocytes (PET cells). Is in vivo cell transferrable?","container-title":"Annals of the New York Academy of Sciences","page":"95–112","volume":"636","issue":"1","source":"Google Scholar","author":[{"family":"Perez","given":"Maritza"},{"family":"Lobo","given":"Francis M."},{"family":"Yamane","given":"Yasuhiro"},{"family":"John","given":"Lori"},{"family":"Berger","given":"Carole L."},{"family":"Edelson","given":"Richard L."}],"issued":{"date-parts":[["1991"]]}}},{"id":209,"uris":["http://zotero.org/users/1059276/items/NUZ6C5UZ"],"uri":["http://zotero.org/users/1059276/items/NUZ6C5UZ"],"itemData":{"id":209,"type":"article-journal","title":"Experimental Extracorporeal Photopheresis Inhibits the Sensitization and Effector Phases of Contact Hypersensitivity via Two Mechanisms: Generation of IL-10 and Induction of Regulatory T Cells","container-title":"The Journal of Immunology","page":"5956-5962","volume":"181","issue":"9","source":"CrossRef","DOI":"10.4049/jimmunol.181.9.5956","ISSN":"0022-1767, 1550-6606","shortTitle":"Experimental Extracorporeal Photopheresis Inhibits the Sensitization and Effector Phases of Contact Hypersensitivity via Two Mechanisms","language":"en","author":[{"family":"Maeda","given":"A."},{"family":"Schwarz","given":"A."},{"family":"Bullinger","given":"A."},{"family":"Morita","given":"A."},{"family":"Peritt","given":"D."},{"family":"Schwarz","given":"T."}],"issued":{"date-parts":[["2008",11,1]]}}}],"schema":"https://github.com/citation-style-language/schema/raw/master/csl-citation.json"} </w:instrText>
      </w:r>
      <w:r w:rsidR="002D5A5D" w:rsidRPr="00BA5EE9">
        <w:rPr>
          <w:color w:val="auto"/>
        </w:rPr>
        <w:fldChar w:fldCharType="separate"/>
      </w:r>
      <w:r w:rsidR="00324FCB" w:rsidRPr="00BA5EE9">
        <w:rPr>
          <w:color w:val="auto"/>
          <w:vertAlign w:val="superscript"/>
        </w:rPr>
        <w:t>12,17</w:t>
      </w:r>
      <w:r w:rsidR="002D5A5D" w:rsidRPr="00BA5EE9">
        <w:rPr>
          <w:color w:val="auto"/>
        </w:rPr>
        <w:fldChar w:fldCharType="end"/>
      </w:r>
      <w:r w:rsidR="00784487" w:rsidRPr="00BA5EE9">
        <w:rPr>
          <w:color w:val="auto"/>
        </w:rPr>
        <w:t xml:space="preserve">, however, </w:t>
      </w:r>
      <w:r w:rsidR="00793780" w:rsidRPr="00BA5EE9">
        <w:rPr>
          <w:color w:val="auto"/>
        </w:rPr>
        <w:t>8-MOP</w:t>
      </w:r>
      <w:r w:rsidR="00793780" w:rsidRPr="00BA5EE9">
        <w:rPr>
          <w:color w:val="auto"/>
          <w:vertAlign w:val="subscript"/>
        </w:rPr>
        <w:t>A</w:t>
      </w:r>
      <w:r w:rsidR="00793780" w:rsidRPr="00BA5EE9">
        <w:rPr>
          <w:color w:val="auto"/>
        </w:rPr>
        <w:t>-induced dam</w:t>
      </w:r>
      <w:r w:rsidR="00784487" w:rsidRPr="00BA5EE9">
        <w:rPr>
          <w:color w:val="auto"/>
        </w:rPr>
        <w:t xml:space="preserve">age of the nascent DCs </w:t>
      </w:r>
      <w:r w:rsidR="008C79A3" w:rsidRPr="00BA5EE9">
        <w:rPr>
          <w:color w:val="auto"/>
        </w:rPr>
        <w:t xml:space="preserve">themselves </w:t>
      </w:r>
      <w:r w:rsidR="00793780" w:rsidRPr="00BA5EE9">
        <w:rPr>
          <w:color w:val="auto"/>
        </w:rPr>
        <w:t xml:space="preserve">can counter-act </w:t>
      </w:r>
      <w:r w:rsidR="00590880" w:rsidRPr="00BA5EE9">
        <w:rPr>
          <w:color w:val="auto"/>
        </w:rPr>
        <w:t xml:space="preserve">or even reverse </w:t>
      </w:r>
      <w:r w:rsidR="00793780" w:rsidRPr="00BA5EE9">
        <w:rPr>
          <w:color w:val="auto"/>
        </w:rPr>
        <w:t>the anti-tumor effect</w:t>
      </w:r>
      <w:r w:rsidR="002D5A5D" w:rsidRPr="00BA5EE9">
        <w:rPr>
          <w:color w:val="auto"/>
        </w:rPr>
        <w:fldChar w:fldCharType="begin"/>
      </w:r>
      <w:r w:rsidR="00324FCB" w:rsidRPr="00BA5EE9">
        <w:rPr>
          <w:color w:val="auto"/>
        </w:rPr>
        <w:instrText xml:space="preserve"> ADDIN ZOTERO_ITEM CSL_CITATION {"citationID":"DSYzWf9B","properties":{"formattedCitation":"\\super 11\\nosupersub{}","plainCitation":"11","noteIndex":0},"citationItems":[{"id":1222,"uris":["http://zotero.org/users/1059276/items/PM5FC5R8"],"uri":["http://zotero.org/users/1059276/items/PM5FC5R8"],"itemData":{"id":1222,"type":"article-journal","title":"Extracorporeal Photochemotherapy Drives Monocyte-to-Dendritic Cell Maturation to Induce Anticancer Immunity","container-title":"Cancer Research","page":"4045-4058","volume":"78","issue":"14","source":"Crossref","DOI":"10.1158/0008-5472.CAN-18-0171","ISSN":"0008-5472, 1538-7445","language":"en","author":[{"family":"Ventura","given":"Alessandra"},{"family":"Vassall","given":"Aaron"},{"family":"Robinson","given":"Eve"},{"family":"Filler","given":"Renata"},{"family":"Hanlon","given":"Douglas"},{"family":"Meeth","given":"Katrina"},{"family":"Ezaldein","given":"Harib"},{"family":"Girardi","given":"Michael"},{"family":"Sobolev","given":"Olga"},{"family":"Bosenberg","given":"Marcus W."},{"family":"Edelson","given":"Richard L."}],"issued":{"date-parts":[["2018",7,15]]}}}],"schema":"https://github.com/citation-style-language/schema/raw/master/csl-citation.json"} </w:instrText>
      </w:r>
      <w:r w:rsidR="002D5A5D" w:rsidRPr="00BA5EE9">
        <w:rPr>
          <w:color w:val="auto"/>
        </w:rPr>
        <w:fldChar w:fldCharType="separate"/>
      </w:r>
      <w:r w:rsidR="00324FCB" w:rsidRPr="00BA5EE9">
        <w:rPr>
          <w:color w:val="auto"/>
          <w:vertAlign w:val="superscript"/>
        </w:rPr>
        <w:t>11</w:t>
      </w:r>
      <w:r w:rsidR="002D5A5D" w:rsidRPr="00BA5EE9">
        <w:rPr>
          <w:color w:val="auto"/>
        </w:rPr>
        <w:fldChar w:fldCharType="end"/>
      </w:r>
      <w:r w:rsidR="00793780" w:rsidRPr="00BA5EE9">
        <w:rPr>
          <w:color w:val="auto"/>
        </w:rPr>
        <w:t xml:space="preserve">, providing a </w:t>
      </w:r>
      <w:r w:rsidR="00590880" w:rsidRPr="00BA5EE9">
        <w:rPr>
          <w:color w:val="auto"/>
        </w:rPr>
        <w:t>mechanistic link to</w:t>
      </w:r>
      <w:r w:rsidR="0099629D" w:rsidRPr="00BA5EE9">
        <w:rPr>
          <w:color w:val="auto"/>
        </w:rPr>
        <w:t xml:space="preserve"> ECP tolerance. </w:t>
      </w:r>
    </w:p>
    <w:p w14:paraId="6789CDED" w14:textId="77777777" w:rsidR="00F45FFD" w:rsidRPr="00BA5EE9" w:rsidRDefault="00F45FFD" w:rsidP="00BA5EE9">
      <w:pPr>
        <w:widowControl/>
        <w:rPr>
          <w:color w:val="auto"/>
        </w:rPr>
      </w:pPr>
    </w:p>
    <w:p w14:paraId="0D823A9E" w14:textId="270C0CE5" w:rsidR="00DB5E0C" w:rsidRDefault="00793780" w:rsidP="00BA5EE9">
      <w:pPr>
        <w:widowControl/>
        <w:rPr>
          <w:color w:val="auto"/>
        </w:rPr>
      </w:pPr>
      <w:r w:rsidRPr="00BA5EE9">
        <w:rPr>
          <w:color w:val="auto"/>
        </w:rPr>
        <w:t xml:space="preserve">The TI plate has also been used to produce physiologically activated DCs from human </w:t>
      </w:r>
      <w:r w:rsidR="00F45FFD" w:rsidRPr="00BA5EE9">
        <w:rPr>
          <w:color w:val="auto"/>
        </w:rPr>
        <w:t>PB</w:t>
      </w:r>
      <w:r w:rsidR="008C79A3" w:rsidRPr="00BA5EE9">
        <w:rPr>
          <w:color w:val="auto"/>
        </w:rPr>
        <w:t>MC. Similarly to the mouse studies</w:t>
      </w:r>
      <w:r w:rsidR="00F45FFD" w:rsidRPr="00BA5EE9">
        <w:rPr>
          <w:color w:val="auto"/>
        </w:rPr>
        <w:t xml:space="preserve">, </w:t>
      </w:r>
      <w:r w:rsidR="00590880" w:rsidRPr="00BA5EE9">
        <w:rPr>
          <w:color w:val="auto"/>
        </w:rPr>
        <w:t>human TI-derived</w:t>
      </w:r>
      <w:r w:rsidRPr="00BA5EE9">
        <w:rPr>
          <w:color w:val="auto"/>
        </w:rPr>
        <w:t xml:space="preserve"> DCs </w:t>
      </w:r>
      <w:r w:rsidR="00EE0D3E" w:rsidRPr="00BA5EE9">
        <w:rPr>
          <w:color w:val="auto"/>
        </w:rPr>
        <w:t xml:space="preserve">are dependent on plate-passage in the presence of platelets for their generation, </w:t>
      </w:r>
      <w:r w:rsidRPr="00BA5EE9">
        <w:rPr>
          <w:color w:val="auto"/>
        </w:rPr>
        <w:t xml:space="preserve">appear phenotypically identical to these produced in the clinical ECP </w:t>
      </w:r>
      <w:r w:rsidR="00EE0D3E" w:rsidRPr="00BA5EE9">
        <w:rPr>
          <w:color w:val="auto"/>
        </w:rPr>
        <w:t xml:space="preserve">plate, and are capable of efficiently processing and cross-presenting human tumor antigens </w:t>
      </w:r>
      <w:r w:rsidR="00F45FFD" w:rsidRPr="00BA5EE9">
        <w:rPr>
          <w:color w:val="auto"/>
        </w:rPr>
        <w:t>for activation of</w:t>
      </w:r>
      <w:r w:rsidR="00EE0D3E" w:rsidRPr="00BA5EE9">
        <w:rPr>
          <w:color w:val="auto"/>
        </w:rPr>
        <w:t xml:space="preserve"> human T cells</w:t>
      </w:r>
      <w:r w:rsidR="002D5A5D" w:rsidRPr="00BA5EE9">
        <w:rPr>
          <w:color w:val="auto"/>
        </w:rPr>
        <w:fldChar w:fldCharType="begin"/>
      </w:r>
      <w:r w:rsidR="00324FCB" w:rsidRPr="00BA5EE9">
        <w:rPr>
          <w:color w:val="auto"/>
        </w:rPr>
        <w:instrText xml:space="preserve"> ADDIN ZOTERO_ITEM CSL_CITATION {"citationID":"irfkFlGD","properties":{"formattedCitation":"\\super 11, 16\\nosupersub{}","plainCitation":"11, 16","noteIndex":0},"citationItems":[{"id":1222,"uris":["http://zotero.org/users/1059276/items/PM5FC5R8"],"uri":["http://zotero.org/users/1059276/items/PM5FC5R8"],"itemData":{"id":1222,"type":"article-journal","title":"Extracorporeal Photochemotherapy Drives Monocyte-to-Dendritic Cell Maturation to Induce Anticancer Immunity","container-title":"Cancer Research","page":"4045-4058","volume":"78","issue":"14","source":"Crossref","DOI":"10.1158/0008-5472.CAN-18-0171","ISSN":"0008-5472, 1538-7445","language":"en","author":[{"family":"Ventura","given":"Alessandra"},{"family":"Vassall","given":"Aaron"},{"family":"Robinson","given":"Eve"},{"family":"Filler","given":"Renata"},{"family":"Hanlon","given":"Douglas"},{"family":"Meeth","given":"Katrina"},{"family":"Ezaldein","given":"Harib"},{"family":"Girardi","given":"Michael"},{"family":"Sobolev","given":"Olga"},{"family":"Bosenberg","given":"Marcus W."},{"family":"Edelson","given":"Richard L."}],"issued":{"date-parts":[["2018",7,15]]}}},{"id":654,"uris":["http://zotero.org/users/1059276/items/FACUWWBH"],"uri":["http://zotero.org/users/1059276/items/FACUWWBH"],"itemData":{"id":654,"type":"article-journal","title":"Induction of anti-tumor CD8 T cell responses by experimental ECP-induced human dendritic antigen presenting cells","container-title":"Transfusion and Apheresis Science","page":"146-152","volume":"55","issue":"1","source":"CrossRef","DOI":"10.1016/j.transci.2016.06.001","ISSN":"14730502","language":"en","author":[{"family":"Kibbi","given":"N."},{"family":"Sobolev","given":"O."},{"family":"Girardi","given":"M."},{"family":"Edelson","given":"R.L."}],"issued":{"date-parts":[["2016",8]]}}}],"schema":"https://github.com/citation-style-language/schema/raw/master/csl-citation.json"} </w:instrText>
      </w:r>
      <w:r w:rsidR="002D5A5D" w:rsidRPr="00BA5EE9">
        <w:rPr>
          <w:color w:val="auto"/>
        </w:rPr>
        <w:fldChar w:fldCharType="separate"/>
      </w:r>
      <w:r w:rsidR="00324FCB" w:rsidRPr="00BA5EE9">
        <w:rPr>
          <w:color w:val="auto"/>
          <w:vertAlign w:val="superscript"/>
        </w:rPr>
        <w:t>11,16</w:t>
      </w:r>
      <w:r w:rsidR="002D5A5D" w:rsidRPr="00BA5EE9">
        <w:rPr>
          <w:color w:val="auto"/>
        </w:rPr>
        <w:fldChar w:fldCharType="end"/>
      </w:r>
      <w:r w:rsidR="00EE0D3E" w:rsidRPr="00BA5EE9">
        <w:rPr>
          <w:color w:val="auto"/>
        </w:rPr>
        <w:t>.</w:t>
      </w:r>
    </w:p>
    <w:p w14:paraId="5D90F499" w14:textId="77777777" w:rsidR="003907D5" w:rsidRPr="00BA5EE9" w:rsidRDefault="003907D5" w:rsidP="00BA5EE9">
      <w:pPr>
        <w:widowControl/>
        <w:rPr>
          <w:color w:val="auto"/>
        </w:rPr>
      </w:pPr>
    </w:p>
    <w:p w14:paraId="5E37CD88" w14:textId="1F2C8369" w:rsidR="00785589" w:rsidRPr="00BA5EE9" w:rsidRDefault="0099629D" w:rsidP="00BA5EE9">
      <w:pPr>
        <w:pStyle w:val="NormalWeb"/>
        <w:widowControl/>
        <w:spacing w:before="0" w:beforeAutospacing="0" w:after="0" w:afterAutospacing="0"/>
      </w:pPr>
      <w:r w:rsidRPr="00BA5EE9">
        <w:rPr>
          <w:color w:val="auto"/>
        </w:rPr>
        <w:t>In uncovering the mechanism of ECP immunotherapy, we have therefore uncovered a method for rapidly generating physiologic mous</w:t>
      </w:r>
      <w:r w:rsidR="00590880" w:rsidRPr="00BA5EE9">
        <w:rPr>
          <w:color w:val="auto"/>
        </w:rPr>
        <w:t>e and human dendritic cells of</w:t>
      </w:r>
      <w:r w:rsidRPr="00BA5EE9">
        <w:rPr>
          <w:color w:val="auto"/>
        </w:rPr>
        <w:t xml:space="preserve"> desired antigen specificity, that can be functionally modulated. </w:t>
      </w:r>
      <w:r w:rsidR="00785589" w:rsidRPr="00BA5EE9">
        <w:t xml:space="preserve">The innovative TI device and protocol have substantial potential importance </w:t>
      </w:r>
      <w:r w:rsidR="003907D5">
        <w:t>in</w:t>
      </w:r>
      <w:r w:rsidR="00785589" w:rsidRPr="00BA5EE9">
        <w:t xml:space="preserve"> the field</w:t>
      </w:r>
      <w:r w:rsidR="003907D5">
        <w:t>s</w:t>
      </w:r>
      <w:r w:rsidR="00785589" w:rsidRPr="00BA5EE9">
        <w:t xml:space="preserve"> of ECP research and therapy </w:t>
      </w:r>
      <w:r w:rsidR="003907D5">
        <w:t xml:space="preserve">and </w:t>
      </w:r>
      <w:r w:rsidR="00785589" w:rsidRPr="00BA5EE9">
        <w:t xml:space="preserve">cancer immunotherapy more broadly, and </w:t>
      </w:r>
      <w:r w:rsidR="003907D5">
        <w:t>in</w:t>
      </w:r>
      <w:r w:rsidR="00785589" w:rsidRPr="00BA5EE9">
        <w:t xml:space="preserve"> any other field with interest in physiologic, functional dendritic cells in either the immunizing or the tolerizing modality.</w:t>
      </w:r>
      <w:r w:rsidR="00DE6A7D">
        <w:t xml:space="preserve"> </w:t>
      </w:r>
      <w:r w:rsidRPr="00BA5EE9">
        <w:t>We hope that this publication will provide the necessary tools to th</w:t>
      </w:r>
      <w:r w:rsidR="003907D5">
        <w:t>ose</w:t>
      </w:r>
      <w:r w:rsidRPr="00BA5EE9">
        <w:t xml:space="preserve"> with interest in such research areas.</w:t>
      </w:r>
    </w:p>
    <w:p w14:paraId="37D75364" w14:textId="77777777" w:rsidR="00D37B27" w:rsidRPr="00BA5EE9" w:rsidRDefault="00D37B27" w:rsidP="00BA5EE9">
      <w:pPr>
        <w:widowControl/>
        <w:rPr>
          <w:b/>
        </w:rPr>
      </w:pPr>
    </w:p>
    <w:p w14:paraId="4CB150B0" w14:textId="77777777" w:rsidR="00505413" w:rsidRPr="00BA5EE9" w:rsidRDefault="006305D7" w:rsidP="00BA5EE9">
      <w:pPr>
        <w:widowControl/>
        <w:rPr>
          <w:b/>
        </w:rPr>
      </w:pPr>
      <w:r w:rsidRPr="00BA5EE9">
        <w:rPr>
          <w:b/>
        </w:rPr>
        <w:t>PROTOCOL:</w:t>
      </w:r>
    </w:p>
    <w:p w14:paraId="251FAC0D" w14:textId="2FF23581" w:rsidR="00F75C53" w:rsidRDefault="00B42096" w:rsidP="00BA5EE9">
      <w:pPr>
        <w:widowControl/>
        <w:rPr>
          <w:bCs/>
          <w:color w:val="auto"/>
        </w:rPr>
      </w:pPr>
      <w:r w:rsidRPr="00BA5EE9">
        <w:rPr>
          <w:color w:val="auto"/>
          <w:shd w:val="clear" w:color="auto" w:fill="FFFFFF"/>
        </w:rPr>
        <w:t xml:space="preserve">All </w:t>
      </w:r>
      <w:r w:rsidR="00505413" w:rsidRPr="00BA5EE9">
        <w:rPr>
          <w:color w:val="auto"/>
          <w:shd w:val="clear" w:color="auto" w:fill="FFFFFF"/>
        </w:rPr>
        <w:t xml:space="preserve">mouse </w:t>
      </w:r>
      <w:r w:rsidRPr="00BA5EE9">
        <w:rPr>
          <w:color w:val="auto"/>
          <w:shd w:val="clear" w:color="auto" w:fill="FFFFFF"/>
        </w:rPr>
        <w:t>methods described here have been approved by the Institutional Animal Care and Use Committee (IACUC) of Yale University,</w:t>
      </w:r>
      <w:r w:rsidRPr="00BA5EE9">
        <w:rPr>
          <w:bCs/>
          <w:color w:val="auto"/>
        </w:rPr>
        <w:t xml:space="preserve"> in agreement with the National Institutes of Animal Healthcare Guidelines.</w:t>
      </w:r>
      <w:r w:rsidR="00505413" w:rsidRPr="00BA5EE9">
        <w:rPr>
          <w:bCs/>
          <w:color w:val="auto"/>
        </w:rPr>
        <w:t xml:space="preserve"> All human studies were performed with blood donated by healthy volunteers</w:t>
      </w:r>
      <w:bookmarkStart w:id="0" w:name="_MailOriginalBody"/>
      <w:r w:rsidR="00505413" w:rsidRPr="00BA5EE9">
        <w:rPr>
          <w:bCs/>
          <w:color w:val="auto"/>
        </w:rPr>
        <w:t xml:space="preserve">, with written informed consent. Human blood studies were conducted in accordance with recognized ethical guidelines (e.g., Declaration of Helsinki, CIOMS, Belmont Report, U.S. Common Rule), and were approved by Yale Human Investigational Review Board under protocol number 0301023636. </w:t>
      </w:r>
      <w:bookmarkEnd w:id="0"/>
    </w:p>
    <w:p w14:paraId="79FB618A" w14:textId="77777777" w:rsidR="003907D5" w:rsidRPr="00BA5EE9" w:rsidRDefault="003907D5" w:rsidP="00BA5EE9">
      <w:pPr>
        <w:widowControl/>
        <w:rPr>
          <w:b/>
        </w:rPr>
      </w:pPr>
    </w:p>
    <w:p w14:paraId="0D71FDA9" w14:textId="34B0414C" w:rsidR="00B42096" w:rsidRPr="003907D5" w:rsidRDefault="00985798" w:rsidP="00BA5EE9">
      <w:pPr>
        <w:pStyle w:val="NormalWeb"/>
        <w:widowControl/>
        <w:spacing w:before="0" w:beforeAutospacing="0" w:after="0" w:afterAutospacing="0"/>
        <w:rPr>
          <w:bCs/>
          <w:color w:val="auto"/>
        </w:rPr>
      </w:pPr>
      <w:r>
        <w:rPr>
          <w:bCs/>
          <w:color w:val="auto"/>
        </w:rPr>
        <w:t>NOTE:</w:t>
      </w:r>
      <w:r w:rsidR="003907D5" w:rsidRPr="003907D5">
        <w:rPr>
          <w:bCs/>
          <w:color w:val="auto"/>
        </w:rPr>
        <w:t xml:space="preserve"> The following is the protocol </w:t>
      </w:r>
      <w:r w:rsidR="003907D5">
        <w:rPr>
          <w:bCs/>
          <w:color w:val="auto"/>
        </w:rPr>
        <w:t>describing</w:t>
      </w:r>
      <w:r w:rsidR="003907D5" w:rsidRPr="003907D5">
        <w:rPr>
          <w:bCs/>
          <w:color w:val="auto"/>
        </w:rPr>
        <w:t xml:space="preserve"> t</w:t>
      </w:r>
      <w:r w:rsidR="00B42096" w:rsidRPr="003907D5">
        <w:rPr>
          <w:bCs/>
          <w:color w:val="auto"/>
        </w:rPr>
        <w:t>ransimmunization for anti-tumor therapy of mouse syngeneic tumors</w:t>
      </w:r>
      <w:r w:rsidR="003907D5">
        <w:rPr>
          <w:bCs/>
          <w:color w:val="auto"/>
        </w:rPr>
        <w:t>.</w:t>
      </w:r>
    </w:p>
    <w:p w14:paraId="5BFCECA0" w14:textId="77777777" w:rsidR="003907D5" w:rsidRPr="00BA5EE9" w:rsidRDefault="003907D5" w:rsidP="00BA5EE9">
      <w:pPr>
        <w:pStyle w:val="NormalWeb"/>
        <w:widowControl/>
        <w:spacing w:before="0" w:beforeAutospacing="0" w:after="0" w:afterAutospacing="0"/>
        <w:rPr>
          <w:b/>
          <w:bCs/>
          <w:color w:val="auto"/>
        </w:rPr>
      </w:pPr>
      <w:bookmarkStart w:id="1" w:name="_Hlk533598312"/>
    </w:p>
    <w:p w14:paraId="2C565606" w14:textId="25D427DF" w:rsidR="000924DB" w:rsidRDefault="000924DB" w:rsidP="00BA5EE9">
      <w:pPr>
        <w:pStyle w:val="NormalWeb"/>
        <w:widowControl/>
        <w:spacing w:before="0" w:beforeAutospacing="0" w:after="0" w:afterAutospacing="0"/>
        <w:rPr>
          <w:b/>
          <w:bCs/>
          <w:color w:val="auto"/>
        </w:rPr>
      </w:pPr>
      <w:r w:rsidRPr="00BA5EE9">
        <w:rPr>
          <w:b/>
          <w:bCs/>
          <w:color w:val="auto"/>
        </w:rPr>
        <w:t>1. Syngeneic YUMM1.7 tumor implantation</w:t>
      </w:r>
    </w:p>
    <w:p w14:paraId="570A5E2B" w14:textId="77777777" w:rsidR="003907D5" w:rsidRPr="00BA5EE9" w:rsidRDefault="003907D5" w:rsidP="00BA5EE9">
      <w:pPr>
        <w:pStyle w:val="NormalWeb"/>
        <w:widowControl/>
        <w:spacing w:before="0" w:beforeAutospacing="0" w:after="0" w:afterAutospacing="0"/>
        <w:rPr>
          <w:b/>
          <w:bCs/>
          <w:color w:val="auto"/>
        </w:rPr>
      </w:pPr>
    </w:p>
    <w:p w14:paraId="54D2ED01" w14:textId="77777777" w:rsidR="008124E4" w:rsidRDefault="00B42096" w:rsidP="00BA5EE9">
      <w:pPr>
        <w:pStyle w:val="NormalWeb"/>
        <w:widowControl/>
        <w:spacing w:before="0" w:beforeAutospacing="0" w:after="0" w:afterAutospacing="0"/>
        <w:rPr>
          <w:bCs/>
          <w:color w:val="auto"/>
        </w:rPr>
      </w:pPr>
      <w:r w:rsidRPr="00BA5EE9">
        <w:rPr>
          <w:bCs/>
          <w:color w:val="auto"/>
        </w:rPr>
        <w:t>1.1</w:t>
      </w:r>
      <w:r w:rsidR="003907D5">
        <w:rPr>
          <w:bCs/>
          <w:color w:val="auto"/>
        </w:rPr>
        <w:t>.</w:t>
      </w:r>
      <w:r w:rsidRPr="00BA5EE9">
        <w:rPr>
          <w:bCs/>
          <w:color w:val="auto"/>
        </w:rPr>
        <w:t xml:space="preserve"> </w:t>
      </w:r>
      <w:r w:rsidR="00B02685" w:rsidRPr="00BA5EE9">
        <w:rPr>
          <w:bCs/>
          <w:color w:val="auto"/>
        </w:rPr>
        <w:t>F</w:t>
      </w:r>
      <w:r w:rsidR="003F017C" w:rsidRPr="00BA5EE9">
        <w:rPr>
          <w:bCs/>
          <w:color w:val="auto"/>
        </w:rPr>
        <w:t>ollow</w:t>
      </w:r>
      <w:r w:rsidRPr="00BA5EE9">
        <w:rPr>
          <w:bCs/>
          <w:color w:val="auto"/>
        </w:rPr>
        <w:t xml:space="preserve"> established protocols</w:t>
      </w:r>
      <w:r w:rsidR="00B02685" w:rsidRPr="00BA5EE9">
        <w:rPr>
          <w:bCs/>
          <w:color w:val="auto"/>
        </w:rPr>
        <w:t xml:space="preserve"> to implant syngeneic tumors into the flank</w:t>
      </w:r>
      <w:r w:rsidR="003907D5">
        <w:rPr>
          <w:bCs/>
          <w:color w:val="auto"/>
        </w:rPr>
        <w:t>s</w:t>
      </w:r>
      <w:r w:rsidR="00B02685" w:rsidRPr="00BA5EE9">
        <w:rPr>
          <w:bCs/>
          <w:color w:val="auto"/>
        </w:rPr>
        <w:t xml:space="preserve"> of mice</w:t>
      </w:r>
      <w:r w:rsidR="003F017C" w:rsidRPr="00BA5EE9">
        <w:rPr>
          <w:bCs/>
          <w:color w:val="auto"/>
        </w:rPr>
        <w:t xml:space="preserve"> as appropriate to the tumor cell line of interest</w:t>
      </w:r>
      <w:r w:rsidRPr="00BA5EE9">
        <w:rPr>
          <w:bCs/>
          <w:color w:val="auto"/>
        </w:rPr>
        <w:t xml:space="preserve">. </w:t>
      </w:r>
    </w:p>
    <w:p w14:paraId="1BD73B82" w14:textId="77777777" w:rsidR="008124E4" w:rsidRDefault="008124E4" w:rsidP="00BA5EE9">
      <w:pPr>
        <w:pStyle w:val="NormalWeb"/>
        <w:widowControl/>
        <w:spacing w:before="0" w:beforeAutospacing="0" w:after="0" w:afterAutospacing="0"/>
        <w:rPr>
          <w:bCs/>
          <w:color w:val="auto"/>
        </w:rPr>
      </w:pPr>
    </w:p>
    <w:p w14:paraId="2BD5C9FF" w14:textId="08298D29" w:rsidR="00B42096" w:rsidRDefault="00985798" w:rsidP="00BA5EE9">
      <w:pPr>
        <w:pStyle w:val="NormalWeb"/>
        <w:widowControl/>
        <w:spacing w:before="0" w:beforeAutospacing="0" w:after="0" w:afterAutospacing="0"/>
        <w:rPr>
          <w:bCs/>
          <w:color w:val="auto"/>
        </w:rPr>
      </w:pPr>
      <w:r>
        <w:rPr>
          <w:bCs/>
          <w:color w:val="auto"/>
        </w:rPr>
        <w:t>NOTE:</w:t>
      </w:r>
      <w:r w:rsidR="008124E4">
        <w:rPr>
          <w:bCs/>
          <w:color w:val="auto"/>
        </w:rPr>
        <w:t xml:space="preserve"> </w:t>
      </w:r>
      <w:r w:rsidR="003F017C" w:rsidRPr="00BA5EE9">
        <w:rPr>
          <w:bCs/>
          <w:color w:val="auto"/>
        </w:rPr>
        <w:t>The protocol below</w:t>
      </w:r>
      <w:r w:rsidR="00B42096" w:rsidRPr="00BA5EE9">
        <w:rPr>
          <w:bCs/>
          <w:color w:val="auto"/>
        </w:rPr>
        <w:t xml:space="preserve"> </w:t>
      </w:r>
      <w:r w:rsidR="003F017C" w:rsidRPr="00BA5EE9">
        <w:rPr>
          <w:bCs/>
          <w:color w:val="auto"/>
        </w:rPr>
        <w:t>describes the</w:t>
      </w:r>
      <w:r w:rsidR="00B42096" w:rsidRPr="00BA5EE9">
        <w:rPr>
          <w:bCs/>
          <w:color w:val="auto"/>
        </w:rPr>
        <w:t xml:space="preserve"> YUMM1.7 C57BL/6 mouse melanoma</w:t>
      </w:r>
      <w:r w:rsidR="003F017C" w:rsidRPr="00BA5EE9">
        <w:rPr>
          <w:bCs/>
          <w:color w:val="auto"/>
        </w:rPr>
        <w:t xml:space="preserve"> tumor model</w:t>
      </w:r>
      <w:r w:rsidR="00B42096" w:rsidRPr="00BA5EE9">
        <w:rPr>
          <w:bCs/>
          <w:color w:val="auto"/>
        </w:rPr>
        <w:t>.</w:t>
      </w:r>
      <w:r w:rsidR="003F017C" w:rsidRPr="00BA5EE9">
        <w:rPr>
          <w:bCs/>
          <w:color w:val="auto"/>
        </w:rPr>
        <w:t xml:space="preserve"> YUMM1.7 melanoma cells were kindly provided by Dr. </w:t>
      </w:r>
      <w:proofErr w:type="spellStart"/>
      <w:r w:rsidR="003F017C" w:rsidRPr="00BA5EE9">
        <w:rPr>
          <w:bCs/>
          <w:color w:val="auto"/>
        </w:rPr>
        <w:t>Bosenberg</w:t>
      </w:r>
      <w:proofErr w:type="spellEnd"/>
      <w:r w:rsidR="003F017C" w:rsidRPr="00BA5EE9">
        <w:rPr>
          <w:bCs/>
          <w:color w:val="auto"/>
        </w:rPr>
        <w:t>, Yale</w:t>
      </w:r>
      <w:r w:rsidR="003F017C" w:rsidRPr="00BA5EE9">
        <w:rPr>
          <w:bCs/>
          <w:i/>
          <w:color w:val="auto"/>
        </w:rPr>
        <w:fldChar w:fldCharType="begin"/>
      </w:r>
      <w:r w:rsidR="00324FCB" w:rsidRPr="00BA5EE9">
        <w:rPr>
          <w:bCs/>
          <w:i/>
          <w:color w:val="auto"/>
        </w:rPr>
        <w:instrText xml:space="preserve"> ADDIN ZOTERO_ITEM CSL_CITATION {"citationID":"dp159ufn","properties":{"formattedCitation":"\\super 18\\nosupersub{}","plainCitation":"18","noteIndex":0},"citationItems":[{"id":533,"uris":["http://zotero.org/users/1059276/items/TB9S8CSG"],"uri":["http://zotero.org/users/1059276/items/TB9S8CSG"],"itemData":{"id":533,"type":"article-journal","title":"The YUMM lines: a series of congenic mouse melanoma cell lines with defined genetic alterations","container-title":"Pigment Cell &amp; Melanoma Research","source":"CrossRef","URL":"http://doi.wiley.com/10.1111/pcmr.12498","DOI":"10.1111/pcmr.12498","ISSN":"17551471","shortTitle":"The YUMM lines","language":"en","author":[{"family":"Meeth","given":"Katrina"},{"family":"Wang","given":"Jake"},{"family":"Micevic","given":"Goran"},{"family":"Damsky","given":"William"},{"family":"Bosenberg","given":"Marcus W."}],"issued":{"date-parts":[["2016",6]]},"accessed":{"date-parts":[["2016",7,25]]}}}],"schema":"https://github.com/citation-style-language/schema/raw/master/csl-citation.json"} </w:instrText>
      </w:r>
      <w:r w:rsidR="003F017C" w:rsidRPr="00BA5EE9">
        <w:rPr>
          <w:bCs/>
          <w:i/>
          <w:color w:val="auto"/>
        </w:rPr>
        <w:fldChar w:fldCharType="separate"/>
      </w:r>
      <w:r w:rsidR="00324FCB" w:rsidRPr="00BA5EE9">
        <w:rPr>
          <w:color w:val="auto"/>
          <w:vertAlign w:val="superscript"/>
        </w:rPr>
        <w:t>18</w:t>
      </w:r>
      <w:r w:rsidR="003F017C" w:rsidRPr="00BA5EE9">
        <w:rPr>
          <w:bCs/>
          <w:color w:val="auto"/>
        </w:rPr>
        <w:fldChar w:fldCharType="end"/>
      </w:r>
      <w:r w:rsidR="003F017C" w:rsidRPr="00BA5EE9">
        <w:rPr>
          <w:bCs/>
          <w:color w:val="auto"/>
        </w:rPr>
        <w:t>.</w:t>
      </w:r>
    </w:p>
    <w:p w14:paraId="3DF982F6" w14:textId="77777777" w:rsidR="003907D5" w:rsidRPr="00BA5EE9" w:rsidRDefault="003907D5" w:rsidP="00BA5EE9">
      <w:pPr>
        <w:pStyle w:val="NormalWeb"/>
        <w:widowControl/>
        <w:spacing w:before="0" w:beforeAutospacing="0" w:after="0" w:afterAutospacing="0"/>
        <w:rPr>
          <w:bCs/>
          <w:color w:val="auto"/>
        </w:rPr>
      </w:pPr>
    </w:p>
    <w:p w14:paraId="44B986BC" w14:textId="76EAE582" w:rsidR="00B42096" w:rsidRDefault="000924DB" w:rsidP="00BA5EE9">
      <w:pPr>
        <w:pStyle w:val="NormalWeb"/>
        <w:widowControl/>
        <w:spacing w:before="0" w:beforeAutospacing="0" w:after="0" w:afterAutospacing="0"/>
        <w:rPr>
          <w:bCs/>
          <w:color w:val="auto"/>
        </w:rPr>
      </w:pPr>
      <w:r w:rsidRPr="00BA5EE9">
        <w:rPr>
          <w:bCs/>
          <w:color w:val="auto"/>
        </w:rPr>
        <w:t>1.</w:t>
      </w:r>
      <w:r w:rsidR="00B42096" w:rsidRPr="00BA5EE9">
        <w:rPr>
          <w:bCs/>
          <w:color w:val="auto"/>
        </w:rPr>
        <w:t>2</w:t>
      </w:r>
      <w:r w:rsidR="008124E4">
        <w:rPr>
          <w:bCs/>
          <w:color w:val="auto"/>
        </w:rPr>
        <w:t>.</w:t>
      </w:r>
      <w:r w:rsidR="00B42096" w:rsidRPr="00BA5EE9">
        <w:rPr>
          <w:bCs/>
          <w:color w:val="auto"/>
        </w:rPr>
        <w:t xml:space="preserve"> Thaw a frozen aliq</w:t>
      </w:r>
      <w:r w:rsidR="00EB3E8F" w:rsidRPr="00BA5EE9">
        <w:rPr>
          <w:bCs/>
          <w:color w:val="auto"/>
        </w:rPr>
        <w:t>u</w:t>
      </w:r>
      <w:r w:rsidR="00B42096" w:rsidRPr="00BA5EE9">
        <w:rPr>
          <w:bCs/>
          <w:color w:val="auto"/>
        </w:rPr>
        <w:t xml:space="preserve">ot </w:t>
      </w:r>
      <w:r w:rsidR="008124E4">
        <w:rPr>
          <w:bCs/>
          <w:color w:val="auto"/>
        </w:rPr>
        <w:t xml:space="preserve">of cells </w:t>
      </w:r>
      <w:r w:rsidR="00B42096" w:rsidRPr="00BA5EE9">
        <w:rPr>
          <w:bCs/>
          <w:color w:val="auto"/>
        </w:rPr>
        <w:t xml:space="preserve">and use cells </w:t>
      </w:r>
      <w:r w:rsidR="00922196" w:rsidRPr="00BA5EE9">
        <w:rPr>
          <w:bCs/>
          <w:color w:val="auto"/>
        </w:rPr>
        <w:t>after</w:t>
      </w:r>
      <w:r w:rsidR="00B42096" w:rsidRPr="00BA5EE9">
        <w:rPr>
          <w:bCs/>
          <w:color w:val="auto"/>
        </w:rPr>
        <w:t xml:space="preserve"> one cell passage. Culture </w:t>
      </w:r>
      <w:r w:rsidR="00304C4F" w:rsidRPr="00BA5EE9">
        <w:rPr>
          <w:bCs/>
          <w:color w:val="auto"/>
        </w:rPr>
        <w:t xml:space="preserve">freshly-thawed </w:t>
      </w:r>
      <w:r w:rsidR="00B42096" w:rsidRPr="00BA5EE9">
        <w:rPr>
          <w:bCs/>
          <w:color w:val="auto"/>
        </w:rPr>
        <w:t xml:space="preserve">YUMM1.7 </w:t>
      </w:r>
      <w:r w:rsidR="003F017C" w:rsidRPr="00BA5EE9">
        <w:rPr>
          <w:bCs/>
          <w:color w:val="auto"/>
        </w:rPr>
        <w:t xml:space="preserve">cells </w:t>
      </w:r>
      <w:r w:rsidR="00B42096" w:rsidRPr="00BA5EE9">
        <w:rPr>
          <w:bCs/>
          <w:color w:val="auto"/>
        </w:rPr>
        <w:t>in Dulbecco’s modified Eagle’s nutrient mixture F-12 medium (DMEM/F12</w:t>
      </w:r>
      <w:r w:rsidR="003F017C" w:rsidRPr="00BA5EE9">
        <w:rPr>
          <w:bCs/>
          <w:color w:val="auto"/>
        </w:rPr>
        <w:t xml:space="preserve">), </w:t>
      </w:r>
      <w:r w:rsidR="00B42096" w:rsidRPr="00BA5EE9">
        <w:rPr>
          <w:bCs/>
          <w:color w:val="auto"/>
        </w:rPr>
        <w:lastRenderedPageBreak/>
        <w:t>supplemented with 10% heat-inactivated fetal bovine seru</w:t>
      </w:r>
      <w:r w:rsidR="003F017C" w:rsidRPr="00BA5EE9">
        <w:rPr>
          <w:bCs/>
          <w:color w:val="auto"/>
        </w:rPr>
        <w:t>m</w:t>
      </w:r>
      <w:r w:rsidR="008124E4">
        <w:rPr>
          <w:bCs/>
          <w:color w:val="auto"/>
        </w:rPr>
        <w:t xml:space="preserve"> (FBS)</w:t>
      </w:r>
      <w:r w:rsidR="003F017C" w:rsidRPr="00BA5EE9">
        <w:rPr>
          <w:bCs/>
          <w:color w:val="auto"/>
        </w:rPr>
        <w:t>, 1% penicillin/streptomycin</w:t>
      </w:r>
      <w:r w:rsidR="00B42096" w:rsidRPr="00BA5EE9">
        <w:rPr>
          <w:bCs/>
          <w:color w:val="auto"/>
        </w:rPr>
        <w:t xml:space="preserve">, and 1% </w:t>
      </w:r>
      <w:r w:rsidR="003F017C" w:rsidRPr="00BA5EE9">
        <w:rPr>
          <w:bCs/>
          <w:color w:val="auto"/>
        </w:rPr>
        <w:t xml:space="preserve">non-essential amino acids, </w:t>
      </w:r>
      <w:r w:rsidR="00B42096" w:rsidRPr="00BA5EE9">
        <w:rPr>
          <w:bCs/>
          <w:color w:val="auto"/>
        </w:rPr>
        <w:t xml:space="preserve">under standard </w:t>
      </w:r>
      <w:r w:rsidR="00700417" w:rsidRPr="00BA5EE9">
        <w:rPr>
          <w:bCs/>
          <w:color w:val="auto"/>
        </w:rPr>
        <w:t xml:space="preserve">tissue culture </w:t>
      </w:r>
      <w:r w:rsidR="00B42096" w:rsidRPr="00BA5EE9">
        <w:rPr>
          <w:bCs/>
          <w:color w:val="auto"/>
        </w:rPr>
        <w:t>conditions</w:t>
      </w:r>
      <w:r w:rsidR="00700417" w:rsidRPr="00BA5EE9">
        <w:rPr>
          <w:bCs/>
          <w:color w:val="auto"/>
        </w:rPr>
        <w:t xml:space="preserve"> (37 </w:t>
      </w:r>
      <w:r w:rsidR="00700417" w:rsidRPr="00BA5EE9">
        <w:t>°C, 5% CO</w:t>
      </w:r>
      <w:r w:rsidR="00700417" w:rsidRPr="00BA5EE9">
        <w:rPr>
          <w:vertAlign w:val="subscript"/>
        </w:rPr>
        <w:t>2</w:t>
      </w:r>
      <w:r w:rsidR="00700417" w:rsidRPr="00BA5EE9">
        <w:t>)</w:t>
      </w:r>
      <w:r w:rsidR="00B42096" w:rsidRPr="00BA5EE9">
        <w:rPr>
          <w:bCs/>
          <w:color w:val="auto"/>
        </w:rPr>
        <w:t>.</w:t>
      </w:r>
    </w:p>
    <w:p w14:paraId="3081C8D1" w14:textId="77777777" w:rsidR="003907D5" w:rsidRPr="00BA5EE9" w:rsidRDefault="003907D5" w:rsidP="00BA5EE9">
      <w:pPr>
        <w:pStyle w:val="NormalWeb"/>
        <w:widowControl/>
        <w:spacing w:before="0" w:beforeAutospacing="0" w:after="0" w:afterAutospacing="0"/>
        <w:rPr>
          <w:bCs/>
          <w:color w:val="auto"/>
        </w:rPr>
      </w:pPr>
    </w:p>
    <w:p w14:paraId="38616F1B" w14:textId="61B1B78B" w:rsidR="00B42096" w:rsidRDefault="000924DB" w:rsidP="00BA5EE9">
      <w:pPr>
        <w:pStyle w:val="NormalWeb"/>
        <w:widowControl/>
        <w:spacing w:before="0" w:beforeAutospacing="0" w:after="0" w:afterAutospacing="0"/>
        <w:rPr>
          <w:bCs/>
          <w:color w:val="auto"/>
        </w:rPr>
      </w:pPr>
      <w:r w:rsidRPr="00BA5EE9">
        <w:rPr>
          <w:bCs/>
          <w:color w:val="auto"/>
        </w:rPr>
        <w:t>1.</w:t>
      </w:r>
      <w:r w:rsidR="008124E4">
        <w:rPr>
          <w:bCs/>
          <w:color w:val="auto"/>
        </w:rPr>
        <w:t>2</w:t>
      </w:r>
      <w:r w:rsidR="00262006" w:rsidRPr="00BA5EE9">
        <w:rPr>
          <w:bCs/>
          <w:color w:val="auto"/>
        </w:rPr>
        <w:t>.1</w:t>
      </w:r>
      <w:r w:rsidR="008124E4">
        <w:rPr>
          <w:bCs/>
          <w:color w:val="auto"/>
        </w:rPr>
        <w:t>.</w:t>
      </w:r>
      <w:r w:rsidR="00262006" w:rsidRPr="00BA5EE9">
        <w:rPr>
          <w:bCs/>
          <w:color w:val="auto"/>
        </w:rPr>
        <w:t xml:space="preserve"> Collect YUMM1.7 cells at 60</w:t>
      </w:r>
      <w:r w:rsidR="008124E4" w:rsidRPr="008124E4">
        <w:rPr>
          <w:bCs/>
          <w:color w:val="auto"/>
        </w:rPr>
        <w:t>‒</w:t>
      </w:r>
      <w:r w:rsidR="00262006" w:rsidRPr="00BA5EE9">
        <w:rPr>
          <w:bCs/>
          <w:color w:val="auto"/>
        </w:rPr>
        <w:t>70</w:t>
      </w:r>
      <w:r w:rsidR="003F017C" w:rsidRPr="00BA5EE9">
        <w:rPr>
          <w:bCs/>
          <w:color w:val="auto"/>
        </w:rPr>
        <w:t xml:space="preserve">% confluence by </w:t>
      </w:r>
      <w:r w:rsidR="00262006" w:rsidRPr="00BA5EE9">
        <w:rPr>
          <w:bCs/>
          <w:color w:val="auto"/>
        </w:rPr>
        <w:t xml:space="preserve">adding enough </w:t>
      </w:r>
      <w:r w:rsidR="008124E4">
        <w:rPr>
          <w:bCs/>
          <w:color w:val="auto"/>
        </w:rPr>
        <w:t>t</w:t>
      </w:r>
      <w:r w:rsidR="00262006" w:rsidRPr="00BA5EE9">
        <w:rPr>
          <w:bCs/>
          <w:color w:val="auto"/>
        </w:rPr>
        <w:t>rypsin-EDTA to cover the bottom of the cell culture plate or flask</w:t>
      </w:r>
      <w:r w:rsidR="00922196" w:rsidRPr="00BA5EE9">
        <w:rPr>
          <w:bCs/>
          <w:color w:val="auto"/>
        </w:rPr>
        <w:t xml:space="preserve"> (e</w:t>
      </w:r>
      <w:r w:rsidR="008124E4">
        <w:rPr>
          <w:bCs/>
          <w:color w:val="auto"/>
        </w:rPr>
        <w:t>.</w:t>
      </w:r>
      <w:r w:rsidR="00922196" w:rsidRPr="00BA5EE9">
        <w:rPr>
          <w:bCs/>
          <w:color w:val="auto"/>
        </w:rPr>
        <w:t>g</w:t>
      </w:r>
      <w:r w:rsidR="008124E4">
        <w:rPr>
          <w:bCs/>
          <w:color w:val="auto"/>
        </w:rPr>
        <w:t>.,</w:t>
      </w:r>
      <w:r w:rsidR="00922196" w:rsidRPr="00BA5EE9">
        <w:rPr>
          <w:bCs/>
          <w:color w:val="auto"/>
        </w:rPr>
        <w:t xml:space="preserve"> 4 mL for a T75 flask)</w:t>
      </w:r>
      <w:r w:rsidR="00262006" w:rsidRPr="00BA5EE9">
        <w:rPr>
          <w:bCs/>
          <w:color w:val="auto"/>
        </w:rPr>
        <w:t>.</w:t>
      </w:r>
    </w:p>
    <w:p w14:paraId="101A56B4" w14:textId="77777777" w:rsidR="003907D5" w:rsidRPr="00BA5EE9" w:rsidRDefault="003907D5" w:rsidP="00BA5EE9">
      <w:pPr>
        <w:pStyle w:val="NormalWeb"/>
        <w:widowControl/>
        <w:spacing w:before="0" w:beforeAutospacing="0" w:after="0" w:afterAutospacing="0"/>
        <w:rPr>
          <w:bCs/>
          <w:color w:val="auto"/>
        </w:rPr>
      </w:pPr>
    </w:p>
    <w:p w14:paraId="35A33F17" w14:textId="5A778638" w:rsidR="00262006" w:rsidRDefault="000924DB" w:rsidP="00BA5EE9">
      <w:pPr>
        <w:pStyle w:val="NormalWeb"/>
        <w:widowControl/>
        <w:spacing w:before="0" w:beforeAutospacing="0" w:after="0" w:afterAutospacing="0"/>
        <w:rPr>
          <w:bCs/>
          <w:color w:val="auto"/>
        </w:rPr>
      </w:pPr>
      <w:r w:rsidRPr="00BA5EE9">
        <w:rPr>
          <w:bCs/>
          <w:color w:val="auto"/>
        </w:rPr>
        <w:t>1.</w:t>
      </w:r>
      <w:r w:rsidR="008124E4">
        <w:rPr>
          <w:bCs/>
          <w:color w:val="auto"/>
        </w:rPr>
        <w:t>2</w:t>
      </w:r>
      <w:r w:rsidR="00262006" w:rsidRPr="00BA5EE9">
        <w:rPr>
          <w:bCs/>
          <w:color w:val="auto"/>
        </w:rPr>
        <w:t>.2</w:t>
      </w:r>
      <w:r w:rsidR="008124E4">
        <w:rPr>
          <w:bCs/>
          <w:color w:val="auto"/>
        </w:rPr>
        <w:t>.</w:t>
      </w:r>
      <w:r w:rsidR="00262006" w:rsidRPr="00BA5EE9">
        <w:rPr>
          <w:bCs/>
          <w:color w:val="auto"/>
        </w:rPr>
        <w:t xml:space="preserve"> Rest the cell culture vessels at room temperature for 3</w:t>
      </w:r>
      <w:r w:rsidR="008124E4" w:rsidRPr="008124E4">
        <w:rPr>
          <w:bCs/>
          <w:color w:val="auto"/>
        </w:rPr>
        <w:t>‒</w:t>
      </w:r>
      <w:r w:rsidR="00262006" w:rsidRPr="00BA5EE9">
        <w:rPr>
          <w:bCs/>
          <w:color w:val="auto"/>
        </w:rPr>
        <w:t>4</w:t>
      </w:r>
      <w:r w:rsidR="003320DB" w:rsidRPr="00BA5EE9">
        <w:rPr>
          <w:bCs/>
          <w:color w:val="auto"/>
        </w:rPr>
        <w:t xml:space="preserve"> </w:t>
      </w:r>
      <w:r w:rsidR="00262006" w:rsidRPr="00BA5EE9">
        <w:rPr>
          <w:bCs/>
          <w:color w:val="auto"/>
        </w:rPr>
        <w:t xml:space="preserve">min, </w:t>
      </w:r>
      <w:r w:rsidR="00B866D3" w:rsidRPr="00BA5EE9">
        <w:rPr>
          <w:bCs/>
          <w:color w:val="auto"/>
        </w:rPr>
        <w:t xml:space="preserve">gently </w:t>
      </w:r>
      <w:r w:rsidR="00262006" w:rsidRPr="00BA5EE9">
        <w:rPr>
          <w:bCs/>
          <w:color w:val="auto"/>
        </w:rPr>
        <w:t xml:space="preserve">tapping on the </w:t>
      </w:r>
      <w:r w:rsidR="00B866D3" w:rsidRPr="00BA5EE9">
        <w:rPr>
          <w:bCs/>
          <w:color w:val="auto"/>
        </w:rPr>
        <w:t xml:space="preserve">bottom or </w:t>
      </w:r>
      <w:r w:rsidR="00262006" w:rsidRPr="00BA5EE9">
        <w:rPr>
          <w:bCs/>
          <w:color w:val="auto"/>
        </w:rPr>
        <w:t>side</w:t>
      </w:r>
      <w:r w:rsidR="00B866D3" w:rsidRPr="00BA5EE9">
        <w:rPr>
          <w:bCs/>
          <w:color w:val="auto"/>
        </w:rPr>
        <w:t>s</w:t>
      </w:r>
      <w:r w:rsidR="00262006" w:rsidRPr="00BA5EE9">
        <w:rPr>
          <w:bCs/>
          <w:color w:val="auto"/>
        </w:rPr>
        <w:t xml:space="preserve"> of the ves</w:t>
      </w:r>
      <w:r w:rsidR="00B866D3" w:rsidRPr="00BA5EE9">
        <w:rPr>
          <w:bCs/>
          <w:color w:val="auto"/>
        </w:rPr>
        <w:t xml:space="preserve">sel occasionally to help detach the </w:t>
      </w:r>
      <w:r w:rsidR="00262006" w:rsidRPr="00BA5EE9">
        <w:rPr>
          <w:bCs/>
          <w:color w:val="auto"/>
        </w:rPr>
        <w:t>cells.</w:t>
      </w:r>
    </w:p>
    <w:p w14:paraId="0306E113" w14:textId="77777777" w:rsidR="003907D5" w:rsidRPr="00BA5EE9" w:rsidRDefault="003907D5" w:rsidP="00BA5EE9">
      <w:pPr>
        <w:pStyle w:val="NormalWeb"/>
        <w:widowControl/>
        <w:spacing w:before="0" w:beforeAutospacing="0" w:after="0" w:afterAutospacing="0"/>
        <w:rPr>
          <w:bCs/>
          <w:color w:val="auto"/>
        </w:rPr>
      </w:pPr>
    </w:p>
    <w:p w14:paraId="5A52E06F" w14:textId="71CDF4C4" w:rsidR="00262006" w:rsidRDefault="000924DB" w:rsidP="00BA5EE9">
      <w:pPr>
        <w:pStyle w:val="NormalWeb"/>
        <w:widowControl/>
        <w:spacing w:before="0" w:beforeAutospacing="0" w:after="0" w:afterAutospacing="0"/>
        <w:rPr>
          <w:bCs/>
          <w:color w:val="auto"/>
        </w:rPr>
      </w:pPr>
      <w:r w:rsidRPr="00BA5EE9">
        <w:rPr>
          <w:bCs/>
          <w:color w:val="auto"/>
        </w:rPr>
        <w:t>1.</w:t>
      </w:r>
      <w:r w:rsidR="008124E4">
        <w:rPr>
          <w:bCs/>
          <w:color w:val="auto"/>
        </w:rPr>
        <w:t>2</w:t>
      </w:r>
      <w:r w:rsidR="00262006" w:rsidRPr="00BA5EE9">
        <w:rPr>
          <w:bCs/>
          <w:color w:val="auto"/>
        </w:rPr>
        <w:t>.3</w:t>
      </w:r>
      <w:r w:rsidR="008124E4">
        <w:rPr>
          <w:bCs/>
          <w:color w:val="auto"/>
        </w:rPr>
        <w:t>.</w:t>
      </w:r>
      <w:r w:rsidR="00262006" w:rsidRPr="00BA5EE9">
        <w:rPr>
          <w:bCs/>
          <w:color w:val="auto"/>
        </w:rPr>
        <w:t xml:space="preserve"> </w:t>
      </w:r>
      <w:r w:rsidR="00B02685" w:rsidRPr="00BA5EE9">
        <w:rPr>
          <w:bCs/>
          <w:color w:val="auto"/>
        </w:rPr>
        <w:t>A</w:t>
      </w:r>
      <w:r w:rsidR="00262006" w:rsidRPr="00BA5EE9">
        <w:rPr>
          <w:bCs/>
          <w:color w:val="auto"/>
        </w:rPr>
        <w:t xml:space="preserve">dd </w:t>
      </w:r>
      <w:r w:rsidR="00B866D3" w:rsidRPr="00BA5EE9">
        <w:rPr>
          <w:bCs/>
          <w:color w:val="auto"/>
        </w:rPr>
        <w:t>1 mL of</w:t>
      </w:r>
      <w:r w:rsidR="00262006" w:rsidRPr="00BA5EE9">
        <w:rPr>
          <w:bCs/>
          <w:color w:val="auto"/>
        </w:rPr>
        <w:t xml:space="preserve"> </w:t>
      </w:r>
      <w:r w:rsidR="008124E4">
        <w:rPr>
          <w:bCs/>
          <w:color w:val="auto"/>
        </w:rPr>
        <w:t xml:space="preserve">fetal </w:t>
      </w:r>
      <w:r w:rsidR="00E8251D">
        <w:rPr>
          <w:bCs/>
          <w:color w:val="auto"/>
        </w:rPr>
        <w:t>bovine</w:t>
      </w:r>
      <w:r w:rsidR="008124E4">
        <w:rPr>
          <w:bCs/>
          <w:color w:val="auto"/>
        </w:rPr>
        <w:t xml:space="preserve"> serum (</w:t>
      </w:r>
      <w:r w:rsidR="00262006" w:rsidRPr="00BA5EE9">
        <w:rPr>
          <w:bCs/>
          <w:color w:val="auto"/>
        </w:rPr>
        <w:t>F</w:t>
      </w:r>
      <w:r w:rsidR="00E8251D">
        <w:rPr>
          <w:bCs/>
          <w:color w:val="auto"/>
        </w:rPr>
        <w:t>B</w:t>
      </w:r>
      <w:r w:rsidR="00262006" w:rsidRPr="00BA5EE9">
        <w:rPr>
          <w:bCs/>
          <w:color w:val="auto"/>
        </w:rPr>
        <w:t>S</w:t>
      </w:r>
      <w:r w:rsidR="008124E4">
        <w:rPr>
          <w:bCs/>
          <w:color w:val="auto"/>
        </w:rPr>
        <w:t>)</w:t>
      </w:r>
      <w:r w:rsidR="00262006" w:rsidRPr="00BA5EE9">
        <w:rPr>
          <w:bCs/>
          <w:color w:val="auto"/>
        </w:rPr>
        <w:t xml:space="preserve"> </w:t>
      </w:r>
      <w:r w:rsidR="00B866D3" w:rsidRPr="00BA5EE9">
        <w:rPr>
          <w:bCs/>
          <w:color w:val="auto"/>
        </w:rPr>
        <w:t xml:space="preserve">per 4 mL of </w:t>
      </w:r>
      <w:r w:rsidR="008124E4">
        <w:rPr>
          <w:bCs/>
          <w:color w:val="auto"/>
        </w:rPr>
        <w:t>t</w:t>
      </w:r>
      <w:r w:rsidR="00B866D3" w:rsidRPr="00BA5EE9">
        <w:rPr>
          <w:bCs/>
          <w:color w:val="auto"/>
        </w:rPr>
        <w:t>rypsin-</w:t>
      </w:r>
      <w:r w:rsidR="008124E4">
        <w:t>e</w:t>
      </w:r>
      <w:r w:rsidR="008124E4" w:rsidRPr="008124E4">
        <w:rPr>
          <w:bCs/>
          <w:color w:val="auto"/>
        </w:rPr>
        <w:t xml:space="preserve">thylenediaminetetraacetic acid </w:t>
      </w:r>
      <w:r w:rsidR="008124E4">
        <w:rPr>
          <w:bCs/>
          <w:color w:val="auto"/>
        </w:rPr>
        <w:t>(</w:t>
      </w:r>
      <w:r w:rsidR="00B866D3" w:rsidRPr="00BA5EE9">
        <w:rPr>
          <w:bCs/>
          <w:color w:val="auto"/>
        </w:rPr>
        <w:t>EDTA</w:t>
      </w:r>
      <w:r w:rsidR="008124E4">
        <w:rPr>
          <w:bCs/>
          <w:color w:val="auto"/>
        </w:rPr>
        <w:t>)</w:t>
      </w:r>
      <w:r w:rsidR="00B866D3" w:rsidRPr="00BA5EE9">
        <w:rPr>
          <w:bCs/>
          <w:color w:val="auto"/>
        </w:rPr>
        <w:t xml:space="preserve"> </w:t>
      </w:r>
      <w:r w:rsidR="00262006" w:rsidRPr="00BA5EE9">
        <w:rPr>
          <w:bCs/>
          <w:color w:val="auto"/>
        </w:rPr>
        <w:t>to stop the reaction</w:t>
      </w:r>
      <w:r w:rsidR="00B02685" w:rsidRPr="00BA5EE9">
        <w:rPr>
          <w:bCs/>
          <w:color w:val="auto"/>
        </w:rPr>
        <w:t xml:space="preserve"> once most of the cells are detached</w:t>
      </w:r>
      <w:r w:rsidR="00262006" w:rsidRPr="00BA5EE9">
        <w:rPr>
          <w:bCs/>
          <w:color w:val="auto"/>
        </w:rPr>
        <w:t>. Collect the cells by pipetting into a 15</w:t>
      </w:r>
      <w:r w:rsidR="003320DB" w:rsidRPr="00BA5EE9">
        <w:rPr>
          <w:bCs/>
          <w:color w:val="auto"/>
        </w:rPr>
        <w:t xml:space="preserve"> </w:t>
      </w:r>
      <w:r w:rsidR="00262006" w:rsidRPr="00BA5EE9">
        <w:rPr>
          <w:bCs/>
          <w:color w:val="auto"/>
        </w:rPr>
        <w:t xml:space="preserve">mL </w:t>
      </w:r>
      <w:r w:rsidR="00B02685" w:rsidRPr="00BA5EE9">
        <w:rPr>
          <w:bCs/>
          <w:color w:val="auto"/>
        </w:rPr>
        <w:t xml:space="preserve">conical </w:t>
      </w:r>
      <w:r w:rsidR="00262006" w:rsidRPr="00BA5EE9">
        <w:rPr>
          <w:bCs/>
          <w:color w:val="auto"/>
        </w:rPr>
        <w:t>tube.</w:t>
      </w:r>
      <w:r w:rsidR="00922196" w:rsidRPr="00BA5EE9">
        <w:rPr>
          <w:bCs/>
          <w:color w:val="auto"/>
        </w:rPr>
        <w:t xml:space="preserve"> Rinse the flask with </w:t>
      </w:r>
      <w:r w:rsidR="008124E4">
        <w:rPr>
          <w:bCs/>
          <w:color w:val="auto"/>
        </w:rPr>
        <w:t>phosphate-buffered saline (</w:t>
      </w:r>
      <w:r w:rsidR="00B866D3" w:rsidRPr="00BA5EE9">
        <w:rPr>
          <w:bCs/>
          <w:color w:val="auto"/>
        </w:rPr>
        <w:t>PBS</w:t>
      </w:r>
      <w:r w:rsidR="008124E4">
        <w:rPr>
          <w:bCs/>
          <w:color w:val="auto"/>
        </w:rPr>
        <w:t>)</w:t>
      </w:r>
      <w:r w:rsidR="00922196" w:rsidRPr="00BA5EE9">
        <w:rPr>
          <w:bCs/>
          <w:color w:val="auto"/>
        </w:rPr>
        <w:t xml:space="preserve"> and add the rinse to the </w:t>
      </w:r>
      <w:r w:rsidR="00B02685" w:rsidRPr="00BA5EE9">
        <w:rPr>
          <w:bCs/>
          <w:color w:val="auto"/>
        </w:rPr>
        <w:t xml:space="preserve">same </w:t>
      </w:r>
      <w:r w:rsidR="00922196" w:rsidRPr="00BA5EE9">
        <w:rPr>
          <w:bCs/>
          <w:color w:val="auto"/>
        </w:rPr>
        <w:t>collection tube.</w:t>
      </w:r>
      <w:r w:rsidR="009E5B4A" w:rsidRPr="00BA5EE9">
        <w:rPr>
          <w:bCs/>
          <w:color w:val="auto"/>
        </w:rPr>
        <w:t xml:space="preserve"> Fill the tube to 15 mL with PBS.</w:t>
      </w:r>
    </w:p>
    <w:p w14:paraId="34619009" w14:textId="77777777" w:rsidR="003907D5" w:rsidRPr="00BA5EE9" w:rsidRDefault="003907D5" w:rsidP="00BA5EE9">
      <w:pPr>
        <w:pStyle w:val="NormalWeb"/>
        <w:widowControl/>
        <w:spacing w:before="0" w:beforeAutospacing="0" w:after="0" w:afterAutospacing="0"/>
        <w:rPr>
          <w:bCs/>
          <w:color w:val="auto"/>
        </w:rPr>
      </w:pPr>
    </w:p>
    <w:p w14:paraId="46EED659" w14:textId="1EC65384" w:rsidR="00262006" w:rsidRDefault="000924DB" w:rsidP="00BA5EE9">
      <w:pPr>
        <w:pStyle w:val="NormalWeb"/>
        <w:widowControl/>
        <w:spacing w:before="0" w:beforeAutospacing="0" w:after="0" w:afterAutospacing="0"/>
        <w:rPr>
          <w:bCs/>
          <w:color w:val="auto"/>
        </w:rPr>
      </w:pPr>
      <w:r w:rsidRPr="00BA5EE9">
        <w:rPr>
          <w:bCs/>
          <w:color w:val="auto"/>
        </w:rPr>
        <w:t>1</w:t>
      </w:r>
      <w:r w:rsidR="00262006" w:rsidRPr="00BA5EE9">
        <w:rPr>
          <w:bCs/>
          <w:color w:val="auto"/>
        </w:rPr>
        <w:t>.</w:t>
      </w:r>
      <w:r w:rsidR="008124E4">
        <w:rPr>
          <w:bCs/>
          <w:color w:val="auto"/>
        </w:rPr>
        <w:t>2</w:t>
      </w:r>
      <w:r w:rsidR="00262006" w:rsidRPr="00BA5EE9">
        <w:rPr>
          <w:bCs/>
          <w:color w:val="auto"/>
        </w:rPr>
        <w:t>.4</w:t>
      </w:r>
      <w:r w:rsidR="008124E4">
        <w:rPr>
          <w:bCs/>
          <w:color w:val="auto"/>
        </w:rPr>
        <w:t>.</w:t>
      </w:r>
      <w:r w:rsidR="00262006" w:rsidRPr="00BA5EE9">
        <w:rPr>
          <w:bCs/>
          <w:color w:val="auto"/>
        </w:rPr>
        <w:t xml:space="preserve"> Take out a small aliquot and count the cells.</w:t>
      </w:r>
    </w:p>
    <w:p w14:paraId="0CDAF365" w14:textId="77777777" w:rsidR="003907D5" w:rsidRPr="00BA5EE9" w:rsidRDefault="003907D5" w:rsidP="00BA5EE9">
      <w:pPr>
        <w:pStyle w:val="NormalWeb"/>
        <w:widowControl/>
        <w:spacing w:before="0" w:beforeAutospacing="0" w:after="0" w:afterAutospacing="0"/>
        <w:rPr>
          <w:bCs/>
          <w:color w:val="auto"/>
        </w:rPr>
      </w:pPr>
    </w:p>
    <w:p w14:paraId="61548908" w14:textId="5B3DAAB8" w:rsidR="00262006" w:rsidRDefault="00845B42" w:rsidP="00BA5EE9">
      <w:pPr>
        <w:pStyle w:val="NormalWeb"/>
        <w:widowControl/>
        <w:spacing w:before="0" w:beforeAutospacing="0" w:after="0" w:afterAutospacing="0"/>
        <w:rPr>
          <w:bCs/>
          <w:color w:val="auto"/>
        </w:rPr>
      </w:pPr>
      <w:r w:rsidRPr="00BA5EE9">
        <w:rPr>
          <w:bCs/>
          <w:color w:val="auto"/>
        </w:rPr>
        <w:t>1.</w:t>
      </w:r>
      <w:r w:rsidR="008124E4">
        <w:rPr>
          <w:bCs/>
          <w:color w:val="auto"/>
        </w:rPr>
        <w:t>2</w:t>
      </w:r>
      <w:r w:rsidR="004D7E5F" w:rsidRPr="00BA5EE9">
        <w:rPr>
          <w:bCs/>
          <w:color w:val="auto"/>
        </w:rPr>
        <w:t>.5</w:t>
      </w:r>
      <w:r w:rsidR="008124E4">
        <w:rPr>
          <w:bCs/>
          <w:color w:val="auto"/>
        </w:rPr>
        <w:t>.</w:t>
      </w:r>
      <w:r w:rsidR="004D7E5F" w:rsidRPr="00BA5EE9">
        <w:rPr>
          <w:bCs/>
          <w:color w:val="auto"/>
        </w:rPr>
        <w:t xml:space="preserve"> Spin down for 10</w:t>
      </w:r>
      <w:r w:rsidR="003320DB" w:rsidRPr="00BA5EE9">
        <w:rPr>
          <w:bCs/>
          <w:color w:val="auto"/>
        </w:rPr>
        <w:t xml:space="preserve"> </w:t>
      </w:r>
      <w:r w:rsidR="004D7E5F" w:rsidRPr="00BA5EE9">
        <w:rPr>
          <w:bCs/>
          <w:color w:val="auto"/>
        </w:rPr>
        <w:t xml:space="preserve">min at </w:t>
      </w:r>
      <w:r w:rsidR="00B866D3" w:rsidRPr="00BA5EE9">
        <w:rPr>
          <w:bCs/>
          <w:color w:val="auto"/>
        </w:rPr>
        <w:t>25</w:t>
      </w:r>
      <w:r w:rsidR="003320DB" w:rsidRPr="00BA5EE9">
        <w:rPr>
          <w:bCs/>
          <w:color w:val="auto"/>
        </w:rPr>
        <w:t>0 x</w:t>
      </w:r>
      <w:r w:rsidR="008F6AD2" w:rsidRPr="00BA5EE9">
        <w:rPr>
          <w:bCs/>
          <w:color w:val="auto"/>
        </w:rPr>
        <w:t xml:space="preserve"> </w:t>
      </w:r>
      <w:r w:rsidR="003320DB" w:rsidRPr="008124E4">
        <w:rPr>
          <w:bCs/>
          <w:i/>
          <w:color w:val="auto"/>
        </w:rPr>
        <w:t>g</w:t>
      </w:r>
      <w:r w:rsidR="00262006" w:rsidRPr="00BA5EE9">
        <w:rPr>
          <w:bCs/>
          <w:color w:val="auto"/>
        </w:rPr>
        <w:t xml:space="preserve"> in a standard tissue culture centrifuge to collect the tumor cells.</w:t>
      </w:r>
    </w:p>
    <w:p w14:paraId="53DC034A" w14:textId="77777777" w:rsidR="003907D5" w:rsidRPr="00BA5EE9" w:rsidRDefault="003907D5" w:rsidP="00BA5EE9">
      <w:pPr>
        <w:pStyle w:val="NormalWeb"/>
        <w:widowControl/>
        <w:spacing w:before="0" w:beforeAutospacing="0" w:after="0" w:afterAutospacing="0"/>
        <w:rPr>
          <w:bCs/>
          <w:color w:val="auto"/>
        </w:rPr>
      </w:pPr>
    </w:p>
    <w:p w14:paraId="0ADE94B9" w14:textId="2520D1AB" w:rsidR="003F017C" w:rsidRDefault="00845B42" w:rsidP="00BA5EE9">
      <w:pPr>
        <w:pStyle w:val="NormalWeb"/>
        <w:widowControl/>
        <w:spacing w:before="0" w:beforeAutospacing="0" w:after="0" w:afterAutospacing="0"/>
        <w:rPr>
          <w:bCs/>
          <w:color w:val="auto"/>
        </w:rPr>
      </w:pPr>
      <w:r w:rsidRPr="00BA5EE9">
        <w:rPr>
          <w:bCs/>
          <w:color w:val="auto"/>
        </w:rPr>
        <w:t>1.</w:t>
      </w:r>
      <w:r w:rsidR="008124E4">
        <w:rPr>
          <w:bCs/>
          <w:color w:val="auto"/>
        </w:rPr>
        <w:t>3.</w:t>
      </w:r>
      <w:r w:rsidR="003F017C" w:rsidRPr="00BA5EE9">
        <w:rPr>
          <w:bCs/>
          <w:color w:val="auto"/>
        </w:rPr>
        <w:t xml:space="preserve"> Resuspend YUMM1.7 cells in PBS at </w:t>
      </w:r>
      <w:r w:rsidR="008124E4">
        <w:rPr>
          <w:bCs/>
          <w:color w:val="auto"/>
        </w:rPr>
        <w:t xml:space="preserve">density of </w:t>
      </w:r>
      <w:r w:rsidR="003F017C" w:rsidRPr="00BA5EE9">
        <w:rPr>
          <w:bCs/>
          <w:color w:val="auto"/>
        </w:rPr>
        <w:t>1</w:t>
      </w:r>
      <w:r w:rsidR="008124E4">
        <w:rPr>
          <w:bCs/>
          <w:color w:val="auto"/>
        </w:rPr>
        <w:t xml:space="preserve"> x </w:t>
      </w:r>
      <w:r w:rsidR="003F017C" w:rsidRPr="00BA5EE9">
        <w:rPr>
          <w:bCs/>
          <w:color w:val="auto"/>
        </w:rPr>
        <w:t>10</w:t>
      </w:r>
      <w:r w:rsidR="003F017C" w:rsidRPr="00BA5EE9">
        <w:rPr>
          <w:bCs/>
          <w:color w:val="auto"/>
          <w:vertAlign w:val="superscript"/>
        </w:rPr>
        <w:t>6</w:t>
      </w:r>
      <w:r w:rsidR="003F017C" w:rsidRPr="00BA5EE9">
        <w:rPr>
          <w:bCs/>
          <w:color w:val="auto"/>
        </w:rPr>
        <w:t xml:space="preserve"> cells/</w:t>
      </w:r>
      <w:proofErr w:type="spellStart"/>
      <w:r w:rsidR="003F017C" w:rsidRPr="00BA5EE9">
        <w:rPr>
          <w:bCs/>
          <w:color w:val="auto"/>
        </w:rPr>
        <w:t>mL.</w:t>
      </w:r>
      <w:proofErr w:type="spellEnd"/>
    </w:p>
    <w:p w14:paraId="544B6C69" w14:textId="77777777" w:rsidR="003907D5" w:rsidRPr="00BA5EE9" w:rsidRDefault="003907D5" w:rsidP="00BA5EE9">
      <w:pPr>
        <w:pStyle w:val="NormalWeb"/>
        <w:widowControl/>
        <w:spacing w:before="0" w:beforeAutospacing="0" w:after="0" w:afterAutospacing="0"/>
        <w:rPr>
          <w:bCs/>
          <w:color w:val="auto"/>
        </w:rPr>
      </w:pPr>
    </w:p>
    <w:p w14:paraId="07F9660F" w14:textId="35182EC0" w:rsidR="003F017C" w:rsidRDefault="00845B42" w:rsidP="00BA5EE9">
      <w:pPr>
        <w:pStyle w:val="NormalWeb"/>
        <w:widowControl/>
        <w:spacing w:before="0" w:beforeAutospacing="0" w:after="0" w:afterAutospacing="0"/>
        <w:rPr>
          <w:bCs/>
          <w:color w:val="auto"/>
        </w:rPr>
      </w:pPr>
      <w:r w:rsidRPr="00BA5EE9">
        <w:rPr>
          <w:bCs/>
          <w:color w:val="auto"/>
        </w:rPr>
        <w:t>1.</w:t>
      </w:r>
      <w:r w:rsidR="008124E4">
        <w:rPr>
          <w:bCs/>
          <w:color w:val="auto"/>
        </w:rPr>
        <w:t>4.</w:t>
      </w:r>
      <w:r w:rsidR="003F017C" w:rsidRPr="00BA5EE9">
        <w:rPr>
          <w:bCs/>
          <w:color w:val="auto"/>
        </w:rPr>
        <w:t xml:space="preserve"> Inject 1</w:t>
      </w:r>
      <w:r w:rsidR="008124E4">
        <w:rPr>
          <w:bCs/>
          <w:color w:val="auto"/>
        </w:rPr>
        <w:t xml:space="preserve"> x </w:t>
      </w:r>
      <w:r w:rsidR="003F017C" w:rsidRPr="00BA5EE9">
        <w:rPr>
          <w:bCs/>
          <w:color w:val="auto"/>
        </w:rPr>
        <w:t>10</w:t>
      </w:r>
      <w:r w:rsidR="003F017C" w:rsidRPr="00BA5EE9">
        <w:rPr>
          <w:bCs/>
          <w:color w:val="auto"/>
          <w:vertAlign w:val="superscript"/>
        </w:rPr>
        <w:t>5</w:t>
      </w:r>
      <w:r w:rsidR="003F017C" w:rsidRPr="00BA5EE9">
        <w:rPr>
          <w:bCs/>
          <w:color w:val="auto"/>
        </w:rPr>
        <w:t xml:space="preserve"> YUMM1.7 tumor cells subcutaneously in 100</w:t>
      </w:r>
      <w:r w:rsidR="008F6AD2" w:rsidRPr="00BA5EE9">
        <w:rPr>
          <w:bCs/>
          <w:color w:val="auto"/>
        </w:rPr>
        <w:t xml:space="preserve"> </w:t>
      </w:r>
      <w:proofErr w:type="spellStart"/>
      <w:r w:rsidR="003B1E21" w:rsidRPr="00BA5EE9">
        <w:rPr>
          <w:bCs/>
          <w:color w:val="auto"/>
        </w:rPr>
        <w:t>μ</w:t>
      </w:r>
      <w:r w:rsidR="003F017C" w:rsidRPr="00BA5EE9">
        <w:rPr>
          <w:bCs/>
          <w:color w:val="auto"/>
        </w:rPr>
        <w:t>L</w:t>
      </w:r>
      <w:proofErr w:type="spellEnd"/>
      <w:r w:rsidR="003F017C" w:rsidRPr="00BA5EE9">
        <w:rPr>
          <w:bCs/>
          <w:color w:val="auto"/>
        </w:rPr>
        <w:t xml:space="preserve"> of PBS into the right flanks of recipient </w:t>
      </w:r>
      <w:r w:rsidR="00922196" w:rsidRPr="00BA5EE9">
        <w:rPr>
          <w:bCs/>
          <w:color w:val="auto"/>
        </w:rPr>
        <w:t xml:space="preserve">4 to </w:t>
      </w:r>
      <w:r w:rsidR="004D7E5F" w:rsidRPr="00BA5EE9">
        <w:rPr>
          <w:bCs/>
          <w:color w:val="auto"/>
        </w:rPr>
        <w:t xml:space="preserve">6-week-old </w:t>
      </w:r>
      <w:r w:rsidR="003F017C" w:rsidRPr="00BA5EE9">
        <w:rPr>
          <w:bCs/>
          <w:color w:val="auto"/>
        </w:rPr>
        <w:t xml:space="preserve">wild type </w:t>
      </w:r>
      <w:r w:rsidR="004D7E5F" w:rsidRPr="00BA5EE9">
        <w:rPr>
          <w:bCs/>
          <w:color w:val="auto"/>
        </w:rPr>
        <w:t xml:space="preserve">male </w:t>
      </w:r>
      <w:r w:rsidR="003F017C" w:rsidRPr="00BA5EE9">
        <w:rPr>
          <w:bCs/>
          <w:color w:val="auto"/>
        </w:rPr>
        <w:t>C57BL/6J mice, anesthetized according to institutional guidelines (e</w:t>
      </w:r>
      <w:r w:rsidR="008124E4">
        <w:rPr>
          <w:bCs/>
          <w:color w:val="auto"/>
        </w:rPr>
        <w:t>.</w:t>
      </w:r>
      <w:r w:rsidR="003F017C" w:rsidRPr="00BA5EE9">
        <w:rPr>
          <w:bCs/>
          <w:color w:val="auto"/>
        </w:rPr>
        <w:t>g</w:t>
      </w:r>
      <w:r w:rsidR="008124E4">
        <w:rPr>
          <w:bCs/>
          <w:color w:val="auto"/>
        </w:rPr>
        <w:t>.,</w:t>
      </w:r>
      <w:r w:rsidR="003F017C" w:rsidRPr="00BA5EE9">
        <w:rPr>
          <w:bCs/>
          <w:color w:val="auto"/>
        </w:rPr>
        <w:t xml:space="preserve"> </w:t>
      </w:r>
      <w:r w:rsidR="00700417" w:rsidRPr="00BA5EE9">
        <w:rPr>
          <w:bCs/>
          <w:color w:val="auto"/>
        </w:rPr>
        <w:t>3</w:t>
      </w:r>
      <w:r w:rsidR="008124E4" w:rsidRPr="008124E4">
        <w:rPr>
          <w:bCs/>
          <w:color w:val="auto"/>
        </w:rPr>
        <w:t>‒</w:t>
      </w:r>
      <w:r w:rsidR="00700417" w:rsidRPr="00BA5EE9">
        <w:rPr>
          <w:bCs/>
          <w:color w:val="auto"/>
        </w:rPr>
        <w:t xml:space="preserve">5% </w:t>
      </w:r>
      <w:r w:rsidR="008124E4">
        <w:rPr>
          <w:bCs/>
          <w:color w:val="auto"/>
        </w:rPr>
        <w:t>i</w:t>
      </w:r>
      <w:r w:rsidR="003F017C" w:rsidRPr="00BA5EE9">
        <w:rPr>
          <w:bCs/>
          <w:color w:val="auto"/>
        </w:rPr>
        <w:t>soflurane</w:t>
      </w:r>
      <w:r w:rsidR="009C161D" w:rsidRPr="00BA5EE9">
        <w:rPr>
          <w:bCs/>
          <w:color w:val="auto"/>
        </w:rPr>
        <w:t xml:space="preserve"> inhalant gas</w:t>
      </w:r>
      <w:r w:rsidR="00700417" w:rsidRPr="00BA5EE9">
        <w:rPr>
          <w:bCs/>
          <w:color w:val="auto"/>
        </w:rPr>
        <w:t>, anesthesia confirmed by lack of hind paw pinch reflex</w:t>
      </w:r>
      <w:r w:rsidR="003F017C" w:rsidRPr="00BA5EE9">
        <w:rPr>
          <w:bCs/>
          <w:color w:val="auto"/>
        </w:rPr>
        <w:t>).</w:t>
      </w:r>
    </w:p>
    <w:p w14:paraId="37A568CB" w14:textId="77777777" w:rsidR="003907D5" w:rsidRPr="00BA5EE9" w:rsidRDefault="003907D5" w:rsidP="00BA5EE9">
      <w:pPr>
        <w:pStyle w:val="NormalWeb"/>
        <w:widowControl/>
        <w:spacing w:before="0" w:beforeAutospacing="0" w:after="0" w:afterAutospacing="0"/>
        <w:rPr>
          <w:bCs/>
          <w:color w:val="auto"/>
        </w:rPr>
      </w:pPr>
    </w:p>
    <w:p w14:paraId="0C65C6EF" w14:textId="2500BAA4" w:rsidR="003F017C" w:rsidRDefault="00845B42" w:rsidP="00BA5EE9">
      <w:pPr>
        <w:pStyle w:val="NormalWeb"/>
        <w:widowControl/>
        <w:spacing w:before="0" w:beforeAutospacing="0" w:after="0" w:afterAutospacing="0"/>
        <w:rPr>
          <w:bCs/>
          <w:color w:val="auto"/>
        </w:rPr>
      </w:pPr>
      <w:r w:rsidRPr="00BA5EE9">
        <w:rPr>
          <w:bCs/>
          <w:color w:val="auto"/>
        </w:rPr>
        <w:t>1.</w:t>
      </w:r>
      <w:r w:rsidR="008124E4">
        <w:rPr>
          <w:bCs/>
          <w:color w:val="auto"/>
        </w:rPr>
        <w:t>5.</w:t>
      </w:r>
      <w:r w:rsidR="003F017C" w:rsidRPr="00BA5EE9">
        <w:rPr>
          <w:bCs/>
          <w:color w:val="auto"/>
        </w:rPr>
        <w:t xml:space="preserve"> </w:t>
      </w:r>
      <w:r w:rsidR="007C0AA1" w:rsidRPr="00BA5EE9">
        <w:rPr>
          <w:bCs/>
          <w:color w:val="auto"/>
        </w:rPr>
        <w:t>Monitor tumor volume via bi-weekly measurement</w:t>
      </w:r>
      <w:r w:rsidR="008124E4">
        <w:rPr>
          <w:bCs/>
          <w:color w:val="auto"/>
        </w:rPr>
        <w:t>s</w:t>
      </w:r>
      <w:r w:rsidR="007C0AA1" w:rsidRPr="00BA5EE9">
        <w:rPr>
          <w:bCs/>
          <w:color w:val="auto"/>
        </w:rPr>
        <w:t xml:space="preserve"> of perpendicular tumor diameters and height using a caliper.</w:t>
      </w:r>
      <w:r w:rsidR="00B02685" w:rsidRPr="00BA5EE9">
        <w:rPr>
          <w:bCs/>
          <w:color w:val="auto"/>
        </w:rPr>
        <w:t xml:space="preserve"> Calculate </w:t>
      </w:r>
      <w:r w:rsidR="007C0AA1" w:rsidRPr="00BA5EE9">
        <w:rPr>
          <w:bCs/>
          <w:color w:val="auto"/>
        </w:rPr>
        <w:t>YUMM1.7 tumor volume as tumor length</w:t>
      </w:r>
      <w:r w:rsidR="008124E4">
        <w:rPr>
          <w:bCs/>
          <w:color w:val="auto"/>
        </w:rPr>
        <w:t xml:space="preserve"> x </w:t>
      </w:r>
      <w:r w:rsidR="007C0AA1" w:rsidRPr="00BA5EE9">
        <w:rPr>
          <w:bCs/>
          <w:color w:val="auto"/>
        </w:rPr>
        <w:t>width</w:t>
      </w:r>
      <w:r w:rsidR="008124E4">
        <w:rPr>
          <w:bCs/>
          <w:color w:val="auto"/>
        </w:rPr>
        <w:t xml:space="preserve"> x </w:t>
      </w:r>
      <w:r w:rsidR="007C0AA1" w:rsidRPr="00BA5EE9">
        <w:rPr>
          <w:bCs/>
          <w:color w:val="auto"/>
        </w:rPr>
        <w:t>height/2</w:t>
      </w:r>
      <w:r w:rsidR="008F6AD2" w:rsidRPr="00BA5EE9">
        <w:rPr>
          <w:bCs/>
          <w:color w:val="auto"/>
        </w:rPr>
        <w:t>.</w:t>
      </w:r>
    </w:p>
    <w:p w14:paraId="54D5F4AA" w14:textId="77777777" w:rsidR="003907D5" w:rsidRPr="00BA5EE9" w:rsidRDefault="003907D5" w:rsidP="00BA5EE9">
      <w:pPr>
        <w:pStyle w:val="NormalWeb"/>
        <w:widowControl/>
        <w:spacing w:before="0" w:beforeAutospacing="0" w:after="0" w:afterAutospacing="0"/>
        <w:rPr>
          <w:bCs/>
          <w:color w:val="auto"/>
        </w:rPr>
      </w:pPr>
    </w:p>
    <w:p w14:paraId="5DA4675C" w14:textId="7FDEB2AB" w:rsidR="007B3476" w:rsidRDefault="00845B42" w:rsidP="00BA5EE9">
      <w:pPr>
        <w:pStyle w:val="NormalWeb"/>
        <w:widowControl/>
        <w:spacing w:before="0" w:beforeAutospacing="0" w:after="0" w:afterAutospacing="0"/>
        <w:rPr>
          <w:bCs/>
          <w:color w:val="auto"/>
        </w:rPr>
      </w:pPr>
      <w:r w:rsidRPr="00BA5EE9">
        <w:rPr>
          <w:bCs/>
          <w:color w:val="auto"/>
        </w:rPr>
        <w:t>1.</w:t>
      </w:r>
      <w:r w:rsidR="008124E4">
        <w:rPr>
          <w:bCs/>
          <w:color w:val="auto"/>
        </w:rPr>
        <w:t>6.</w:t>
      </w:r>
      <w:r w:rsidR="007C0AA1" w:rsidRPr="00BA5EE9">
        <w:rPr>
          <w:bCs/>
          <w:color w:val="auto"/>
        </w:rPr>
        <w:t xml:space="preserve"> Initiate </w:t>
      </w:r>
      <w:r w:rsidR="008124E4">
        <w:rPr>
          <w:bCs/>
          <w:color w:val="auto"/>
        </w:rPr>
        <w:t>t</w:t>
      </w:r>
      <w:r w:rsidR="007C0AA1" w:rsidRPr="00BA5EE9">
        <w:rPr>
          <w:bCs/>
          <w:color w:val="auto"/>
        </w:rPr>
        <w:t>ransimmunization thera</w:t>
      </w:r>
      <w:r w:rsidR="00EB3E8F" w:rsidRPr="00BA5EE9">
        <w:rPr>
          <w:bCs/>
          <w:color w:val="auto"/>
        </w:rPr>
        <w:t>p</w:t>
      </w:r>
      <w:r w:rsidR="007C0AA1" w:rsidRPr="00BA5EE9">
        <w:rPr>
          <w:bCs/>
          <w:color w:val="auto"/>
        </w:rPr>
        <w:t xml:space="preserve">y when tumors become </w:t>
      </w:r>
      <w:r w:rsidR="009E5B4A" w:rsidRPr="00BA5EE9">
        <w:rPr>
          <w:bCs/>
          <w:color w:val="auto"/>
        </w:rPr>
        <w:t xml:space="preserve">just </w:t>
      </w:r>
      <w:r w:rsidR="007C0AA1" w:rsidRPr="00BA5EE9">
        <w:rPr>
          <w:bCs/>
          <w:color w:val="auto"/>
        </w:rPr>
        <w:t xml:space="preserve">palpable; </w:t>
      </w:r>
      <w:r w:rsidR="00330F74" w:rsidRPr="00BA5EE9">
        <w:rPr>
          <w:bCs/>
          <w:color w:val="auto"/>
        </w:rPr>
        <w:t xml:space="preserve">for YUMM1.7 tumors, </w:t>
      </w:r>
      <w:r w:rsidR="007C0AA1" w:rsidRPr="00BA5EE9">
        <w:rPr>
          <w:bCs/>
          <w:color w:val="auto"/>
        </w:rPr>
        <w:t xml:space="preserve">this is </w:t>
      </w:r>
      <w:r w:rsidR="004D7E5F" w:rsidRPr="00BA5EE9">
        <w:rPr>
          <w:bCs/>
          <w:color w:val="auto"/>
        </w:rPr>
        <w:t xml:space="preserve">usually </w:t>
      </w:r>
      <w:r w:rsidR="007C0AA1" w:rsidRPr="00BA5EE9">
        <w:rPr>
          <w:bCs/>
          <w:color w:val="auto"/>
        </w:rPr>
        <w:t>day 7</w:t>
      </w:r>
      <w:r w:rsidR="008124E4" w:rsidRPr="008124E4">
        <w:rPr>
          <w:bCs/>
          <w:color w:val="auto"/>
        </w:rPr>
        <w:t>‒</w:t>
      </w:r>
      <w:r w:rsidR="007C0AA1" w:rsidRPr="00BA5EE9">
        <w:rPr>
          <w:bCs/>
          <w:color w:val="auto"/>
        </w:rPr>
        <w:t>10 post tumor</w:t>
      </w:r>
      <w:r w:rsidR="00330F74" w:rsidRPr="00BA5EE9">
        <w:rPr>
          <w:bCs/>
          <w:color w:val="auto"/>
        </w:rPr>
        <w:t xml:space="preserve"> implantation</w:t>
      </w:r>
      <w:r w:rsidR="007C0AA1" w:rsidRPr="00BA5EE9">
        <w:rPr>
          <w:bCs/>
          <w:color w:val="auto"/>
        </w:rPr>
        <w:t>.</w:t>
      </w:r>
    </w:p>
    <w:p w14:paraId="139524E9" w14:textId="77777777" w:rsidR="003907D5" w:rsidRPr="00BA5EE9" w:rsidRDefault="003907D5" w:rsidP="00BA5EE9">
      <w:pPr>
        <w:pStyle w:val="NormalWeb"/>
        <w:widowControl/>
        <w:spacing w:before="0" w:beforeAutospacing="0" w:after="0" w:afterAutospacing="0"/>
        <w:rPr>
          <w:bCs/>
          <w:color w:val="auto"/>
        </w:rPr>
      </w:pPr>
    </w:p>
    <w:p w14:paraId="1FFCE394" w14:textId="0C734F64" w:rsidR="00845B42" w:rsidRPr="00C74787" w:rsidRDefault="00845B42" w:rsidP="00BA5EE9">
      <w:pPr>
        <w:pStyle w:val="NormalWeb"/>
        <w:widowControl/>
        <w:spacing w:before="0" w:beforeAutospacing="0" w:after="0" w:afterAutospacing="0"/>
        <w:rPr>
          <w:b/>
          <w:bCs/>
          <w:color w:val="auto"/>
          <w:highlight w:val="yellow"/>
        </w:rPr>
      </w:pPr>
      <w:r w:rsidRPr="00C74787">
        <w:rPr>
          <w:b/>
          <w:bCs/>
          <w:color w:val="auto"/>
          <w:highlight w:val="yellow"/>
        </w:rPr>
        <w:t xml:space="preserve">2. Collection of peripheral blood mononuclear cells for </w:t>
      </w:r>
      <w:r w:rsidR="008124E4" w:rsidRPr="00C74787">
        <w:rPr>
          <w:b/>
          <w:bCs/>
          <w:color w:val="auto"/>
          <w:highlight w:val="yellow"/>
        </w:rPr>
        <w:t>t</w:t>
      </w:r>
      <w:r w:rsidRPr="00C74787">
        <w:rPr>
          <w:b/>
          <w:bCs/>
          <w:color w:val="auto"/>
          <w:highlight w:val="yellow"/>
        </w:rPr>
        <w:t>ransimmunization</w:t>
      </w:r>
    </w:p>
    <w:p w14:paraId="7A0FC7E2" w14:textId="77777777" w:rsidR="003907D5" w:rsidRPr="00C74787" w:rsidRDefault="003907D5" w:rsidP="00BA5EE9">
      <w:pPr>
        <w:pStyle w:val="NormalWeb"/>
        <w:widowControl/>
        <w:spacing w:before="0" w:beforeAutospacing="0" w:after="0" w:afterAutospacing="0"/>
        <w:rPr>
          <w:b/>
          <w:bCs/>
          <w:color w:val="auto"/>
        </w:rPr>
      </w:pPr>
    </w:p>
    <w:p w14:paraId="542E0C20" w14:textId="5BB7D208" w:rsidR="00B42096" w:rsidRPr="00C74787" w:rsidRDefault="007C0AA1" w:rsidP="00BA5EE9">
      <w:pPr>
        <w:pStyle w:val="NormalWeb"/>
        <w:widowControl/>
        <w:spacing w:before="0" w:beforeAutospacing="0" w:after="0" w:afterAutospacing="0"/>
        <w:rPr>
          <w:bCs/>
          <w:color w:val="auto"/>
          <w:highlight w:val="yellow"/>
        </w:rPr>
      </w:pPr>
      <w:r w:rsidRPr="00C74787">
        <w:rPr>
          <w:bCs/>
          <w:color w:val="auto"/>
        </w:rPr>
        <w:t>2.1</w:t>
      </w:r>
      <w:r w:rsidR="00985798" w:rsidRPr="00C74787">
        <w:rPr>
          <w:bCs/>
          <w:color w:val="auto"/>
        </w:rPr>
        <w:t>.</w:t>
      </w:r>
      <w:r w:rsidRPr="00C74787">
        <w:rPr>
          <w:bCs/>
          <w:color w:val="auto"/>
        </w:rPr>
        <w:t xml:space="preserve"> </w:t>
      </w:r>
      <w:r w:rsidR="008650DA" w:rsidRPr="00C74787">
        <w:rPr>
          <w:bCs/>
          <w:color w:val="auto"/>
        </w:rPr>
        <w:t>C</w:t>
      </w:r>
      <w:r w:rsidRPr="00C74787">
        <w:rPr>
          <w:bCs/>
          <w:color w:val="auto"/>
        </w:rPr>
        <w:t xml:space="preserve">ollect </w:t>
      </w:r>
      <w:r w:rsidR="00262006" w:rsidRPr="00C74787">
        <w:rPr>
          <w:bCs/>
          <w:color w:val="auto"/>
        </w:rPr>
        <w:t>100</w:t>
      </w:r>
      <w:r w:rsidR="00C74787" w:rsidRPr="00C74787">
        <w:rPr>
          <w:bCs/>
          <w:color w:val="auto"/>
        </w:rPr>
        <w:t>‒</w:t>
      </w:r>
      <w:r w:rsidRPr="00C74787">
        <w:rPr>
          <w:bCs/>
          <w:color w:val="auto"/>
        </w:rPr>
        <w:t>150</w:t>
      </w:r>
      <w:r w:rsidR="008F6AD2" w:rsidRPr="00C74787">
        <w:rPr>
          <w:bCs/>
          <w:color w:val="auto"/>
        </w:rPr>
        <w:t xml:space="preserve"> </w:t>
      </w:r>
      <w:proofErr w:type="spellStart"/>
      <w:r w:rsidR="003B1E21" w:rsidRPr="00C74787">
        <w:rPr>
          <w:bCs/>
          <w:color w:val="auto"/>
        </w:rPr>
        <w:t>μ</w:t>
      </w:r>
      <w:r w:rsidRPr="00C74787">
        <w:rPr>
          <w:bCs/>
          <w:color w:val="auto"/>
        </w:rPr>
        <w:t>L</w:t>
      </w:r>
      <w:proofErr w:type="spellEnd"/>
      <w:r w:rsidRPr="00C74787">
        <w:rPr>
          <w:bCs/>
          <w:color w:val="auto"/>
        </w:rPr>
        <w:t xml:space="preserve"> of blood from each tumor-bearing mouse via cheek bleed.</w:t>
      </w:r>
    </w:p>
    <w:p w14:paraId="32440700" w14:textId="77777777" w:rsidR="003907D5" w:rsidRPr="00C74787" w:rsidRDefault="003907D5" w:rsidP="00BA5EE9">
      <w:pPr>
        <w:pStyle w:val="NormalWeb"/>
        <w:widowControl/>
        <w:spacing w:before="0" w:beforeAutospacing="0" w:after="0" w:afterAutospacing="0"/>
        <w:rPr>
          <w:bCs/>
          <w:color w:val="auto"/>
        </w:rPr>
      </w:pPr>
    </w:p>
    <w:p w14:paraId="1DD2A0F7" w14:textId="310DEBC4" w:rsidR="007C0AA1" w:rsidRDefault="00D53F0E" w:rsidP="00BA5EE9">
      <w:pPr>
        <w:pStyle w:val="NormalWeb"/>
        <w:widowControl/>
        <w:spacing w:before="0" w:beforeAutospacing="0" w:after="0" w:afterAutospacing="0"/>
        <w:rPr>
          <w:bCs/>
          <w:color w:val="auto"/>
        </w:rPr>
      </w:pPr>
      <w:r w:rsidRPr="00C74787">
        <w:rPr>
          <w:bCs/>
          <w:color w:val="auto"/>
        </w:rPr>
        <w:t>2.2</w:t>
      </w:r>
      <w:r w:rsidR="00985798" w:rsidRPr="00C74787">
        <w:rPr>
          <w:bCs/>
          <w:color w:val="auto"/>
        </w:rPr>
        <w:t>.</w:t>
      </w:r>
      <w:r w:rsidR="007C0AA1" w:rsidRPr="00C74787">
        <w:rPr>
          <w:bCs/>
          <w:color w:val="auto"/>
        </w:rPr>
        <w:t xml:space="preserve"> </w:t>
      </w:r>
      <w:r w:rsidR="004B3859" w:rsidRPr="00C74787">
        <w:rPr>
          <w:bCs/>
          <w:color w:val="auto"/>
        </w:rPr>
        <w:t xml:space="preserve">As blood is being collected, pool </w:t>
      </w:r>
      <w:r w:rsidR="007C0AA1" w:rsidRPr="00C74787">
        <w:rPr>
          <w:bCs/>
          <w:color w:val="auto"/>
        </w:rPr>
        <w:t xml:space="preserve">blood from each mouse treatment group </w:t>
      </w:r>
      <w:r w:rsidR="00B1650B" w:rsidRPr="00C74787">
        <w:rPr>
          <w:bCs/>
          <w:color w:val="auto"/>
        </w:rPr>
        <w:t>(each 5 experimental mice + 5 control mice)</w:t>
      </w:r>
      <w:r w:rsidR="00B41713" w:rsidRPr="00C74787">
        <w:rPr>
          <w:bCs/>
          <w:color w:val="auto"/>
        </w:rPr>
        <w:t xml:space="preserve"> </w:t>
      </w:r>
      <w:r w:rsidR="007C0AA1" w:rsidRPr="00C74787">
        <w:rPr>
          <w:bCs/>
          <w:color w:val="auto"/>
        </w:rPr>
        <w:t>in a single 15</w:t>
      </w:r>
      <w:r w:rsidR="008F6AD2" w:rsidRPr="00C74787">
        <w:rPr>
          <w:bCs/>
          <w:color w:val="auto"/>
        </w:rPr>
        <w:t xml:space="preserve"> </w:t>
      </w:r>
      <w:r w:rsidR="007C0AA1" w:rsidRPr="00C74787">
        <w:rPr>
          <w:bCs/>
          <w:color w:val="auto"/>
        </w:rPr>
        <w:t xml:space="preserve">mL tube containing </w:t>
      </w:r>
      <w:r w:rsidRPr="00C74787">
        <w:rPr>
          <w:bCs/>
          <w:color w:val="auto"/>
        </w:rPr>
        <w:t>5000 U/mL</w:t>
      </w:r>
      <w:r w:rsidR="007C0AA1" w:rsidRPr="00C74787">
        <w:rPr>
          <w:bCs/>
          <w:color w:val="auto"/>
        </w:rPr>
        <w:t xml:space="preserve"> heparin.</w:t>
      </w:r>
      <w:r w:rsidRPr="00C74787">
        <w:rPr>
          <w:bCs/>
          <w:color w:val="auto"/>
        </w:rPr>
        <w:t xml:space="preserve"> </w:t>
      </w:r>
      <w:r w:rsidR="007C0AA1" w:rsidRPr="00C74787">
        <w:rPr>
          <w:bCs/>
          <w:color w:val="auto"/>
        </w:rPr>
        <w:t>Use 10</w:t>
      </w:r>
      <w:r w:rsidR="008F6AD2" w:rsidRPr="00C74787">
        <w:rPr>
          <w:bCs/>
          <w:color w:val="auto"/>
        </w:rPr>
        <w:t xml:space="preserve"> </w:t>
      </w:r>
      <w:proofErr w:type="spellStart"/>
      <w:r w:rsidR="003B1E21" w:rsidRPr="00C74787">
        <w:rPr>
          <w:bCs/>
          <w:color w:val="auto"/>
        </w:rPr>
        <w:t>μ</w:t>
      </w:r>
      <w:r w:rsidR="007C0AA1" w:rsidRPr="00C74787">
        <w:rPr>
          <w:bCs/>
          <w:color w:val="auto"/>
        </w:rPr>
        <w:t>L</w:t>
      </w:r>
      <w:proofErr w:type="spellEnd"/>
      <w:r w:rsidR="007C0AA1" w:rsidRPr="00C74787">
        <w:rPr>
          <w:bCs/>
          <w:color w:val="auto"/>
        </w:rPr>
        <w:t xml:space="preserve"> of 10% heparin per 100</w:t>
      </w:r>
      <w:r w:rsidR="008F6AD2" w:rsidRPr="00C74787">
        <w:rPr>
          <w:bCs/>
          <w:color w:val="auto"/>
        </w:rPr>
        <w:t xml:space="preserve"> </w:t>
      </w:r>
      <w:proofErr w:type="spellStart"/>
      <w:r w:rsidR="003B1E21" w:rsidRPr="00C74787">
        <w:rPr>
          <w:bCs/>
          <w:color w:val="auto"/>
        </w:rPr>
        <w:t>μ</w:t>
      </w:r>
      <w:r w:rsidR="007C0AA1" w:rsidRPr="00C74787">
        <w:rPr>
          <w:bCs/>
          <w:color w:val="auto"/>
        </w:rPr>
        <w:t>L</w:t>
      </w:r>
      <w:proofErr w:type="spellEnd"/>
      <w:r w:rsidR="007C0AA1" w:rsidRPr="00C74787">
        <w:rPr>
          <w:bCs/>
          <w:color w:val="auto"/>
        </w:rPr>
        <w:t xml:space="preserve"> blood collected</w:t>
      </w:r>
      <w:r w:rsidR="007B3476" w:rsidRPr="00C74787">
        <w:rPr>
          <w:bCs/>
          <w:color w:val="auto"/>
        </w:rPr>
        <w:t>.</w:t>
      </w:r>
    </w:p>
    <w:p w14:paraId="3AA34F2C" w14:textId="77777777" w:rsidR="003907D5" w:rsidRPr="00BA5EE9" w:rsidRDefault="003907D5" w:rsidP="00BA5EE9">
      <w:pPr>
        <w:pStyle w:val="NormalWeb"/>
        <w:widowControl/>
        <w:spacing w:before="0" w:beforeAutospacing="0" w:after="0" w:afterAutospacing="0"/>
        <w:rPr>
          <w:bCs/>
          <w:color w:val="auto"/>
        </w:rPr>
      </w:pPr>
    </w:p>
    <w:p w14:paraId="687C7160" w14:textId="03E44207" w:rsidR="00EE0D0C" w:rsidRDefault="00985798" w:rsidP="00BA5EE9">
      <w:pPr>
        <w:pStyle w:val="NormalWeb"/>
        <w:widowControl/>
        <w:spacing w:before="0" w:beforeAutospacing="0" w:after="0" w:afterAutospacing="0"/>
        <w:rPr>
          <w:color w:val="auto"/>
        </w:rPr>
      </w:pPr>
      <w:r>
        <w:rPr>
          <w:color w:val="auto"/>
        </w:rPr>
        <w:t>NOTE:</w:t>
      </w:r>
      <w:r w:rsidR="007B3476" w:rsidRPr="00BA5EE9">
        <w:rPr>
          <w:color w:val="auto"/>
        </w:rPr>
        <w:t xml:space="preserve"> </w:t>
      </w:r>
      <w:r w:rsidR="00B41713" w:rsidRPr="00BA5EE9">
        <w:rPr>
          <w:color w:val="auto"/>
        </w:rPr>
        <w:t>M</w:t>
      </w:r>
      <w:r w:rsidR="007B3476" w:rsidRPr="00BA5EE9">
        <w:rPr>
          <w:color w:val="auto"/>
        </w:rPr>
        <w:t xml:space="preserve">ix the tube </w:t>
      </w:r>
      <w:r w:rsidR="00B41713" w:rsidRPr="00BA5EE9">
        <w:rPr>
          <w:color w:val="auto"/>
        </w:rPr>
        <w:t xml:space="preserve">frequently </w:t>
      </w:r>
      <w:r w:rsidR="007B3476" w:rsidRPr="00BA5EE9">
        <w:rPr>
          <w:color w:val="auto"/>
        </w:rPr>
        <w:t>during collection to avoid blood coagulation.</w:t>
      </w:r>
      <w:r>
        <w:rPr>
          <w:color w:val="auto"/>
        </w:rPr>
        <w:t xml:space="preserve"> </w:t>
      </w:r>
      <w:r w:rsidR="00EE0D0C" w:rsidRPr="00BA5EE9">
        <w:rPr>
          <w:color w:val="auto"/>
        </w:rPr>
        <w:t xml:space="preserve">While control tumor-bearing mice can be bled at the same time as the experimental mice, to ensure equal conditions with the treatment group, the “control” blood can be either discarded, or combined with the </w:t>
      </w:r>
      <w:r w:rsidR="00EE0D0C" w:rsidRPr="00BA5EE9">
        <w:rPr>
          <w:color w:val="auto"/>
        </w:rPr>
        <w:lastRenderedPageBreak/>
        <w:t>blood of the treatment group to provide additional experimental PBMC for the treatment group, at the investigators’ discretion.</w:t>
      </w:r>
    </w:p>
    <w:p w14:paraId="7BAA1027" w14:textId="77777777" w:rsidR="003907D5" w:rsidRPr="00BA5EE9" w:rsidRDefault="003907D5" w:rsidP="00BA5EE9">
      <w:pPr>
        <w:pStyle w:val="NormalWeb"/>
        <w:widowControl/>
        <w:spacing w:before="0" w:beforeAutospacing="0" w:after="0" w:afterAutospacing="0"/>
        <w:rPr>
          <w:color w:val="auto"/>
        </w:rPr>
      </w:pPr>
    </w:p>
    <w:p w14:paraId="1C6C8086" w14:textId="7D9735D3" w:rsidR="007B3476" w:rsidRDefault="007B3476" w:rsidP="00BA5EE9">
      <w:pPr>
        <w:pStyle w:val="NormalWeb"/>
        <w:widowControl/>
        <w:spacing w:before="0" w:beforeAutospacing="0" w:after="0" w:afterAutospacing="0"/>
        <w:rPr>
          <w:bCs/>
          <w:color w:val="auto"/>
          <w:highlight w:val="yellow"/>
        </w:rPr>
      </w:pPr>
      <w:r w:rsidRPr="00BA5EE9">
        <w:rPr>
          <w:bCs/>
          <w:color w:val="auto"/>
          <w:highlight w:val="yellow"/>
        </w:rPr>
        <w:t>2.</w:t>
      </w:r>
      <w:r w:rsidR="00985798">
        <w:rPr>
          <w:bCs/>
          <w:color w:val="auto"/>
          <w:highlight w:val="yellow"/>
        </w:rPr>
        <w:t>3.</w:t>
      </w:r>
      <w:r w:rsidRPr="00BA5EE9">
        <w:rPr>
          <w:bCs/>
          <w:color w:val="auto"/>
          <w:highlight w:val="yellow"/>
        </w:rPr>
        <w:t xml:space="preserve"> </w:t>
      </w:r>
      <w:r w:rsidR="008650DA" w:rsidRPr="00BA5EE9">
        <w:rPr>
          <w:bCs/>
          <w:color w:val="auto"/>
          <w:highlight w:val="yellow"/>
        </w:rPr>
        <w:t>S</w:t>
      </w:r>
      <w:r w:rsidRPr="00BA5EE9">
        <w:rPr>
          <w:bCs/>
          <w:color w:val="auto"/>
          <w:highlight w:val="yellow"/>
        </w:rPr>
        <w:t>et up one 15</w:t>
      </w:r>
      <w:r w:rsidR="008F6AD2" w:rsidRPr="00BA5EE9">
        <w:rPr>
          <w:bCs/>
          <w:color w:val="auto"/>
          <w:highlight w:val="yellow"/>
        </w:rPr>
        <w:t xml:space="preserve"> </w:t>
      </w:r>
      <w:r w:rsidRPr="00BA5EE9">
        <w:rPr>
          <w:bCs/>
          <w:color w:val="auto"/>
          <w:highlight w:val="yellow"/>
        </w:rPr>
        <w:t>mL tube with 4</w:t>
      </w:r>
      <w:r w:rsidR="008F6AD2" w:rsidRPr="00BA5EE9">
        <w:rPr>
          <w:bCs/>
          <w:color w:val="auto"/>
          <w:highlight w:val="yellow"/>
        </w:rPr>
        <w:t xml:space="preserve"> mL</w:t>
      </w:r>
      <w:r w:rsidRPr="00BA5EE9">
        <w:rPr>
          <w:bCs/>
          <w:color w:val="auto"/>
          <w:highlight w:val="yellow"/>
        </w:rPr>
        <w:t xml:space="preserve"> of </w:t>
      </w:r>
      <w:r w:rsidR="009B4666" w:rsidRPr="00BA5EE9">
        <w:rPr>
          <w:bCs/>
          <w:color w:val="auto"/>
          <w:highlight w:val="yellow"/>
        </w:rPr>
        <w:t>lymphocyte isolation medium</w:t>
      </w:r>
      <w:r w:rsidRPr="00BA5EE9">
        <w:rPr>
          <w:bCs/>
          <w:color w:val="auto"/>
          <w:highlight w:val="yellow"/>
        </w:rPr>
        <w:t xml:space="preserve"> </w:t>
      </w:r>
      <w:r w:rsidR="00B1650B" w:rsidRPr="00BA5EE9">
        <w:rPr>
          <w:bCs/>
          <w:color w:val="auto"/>
          <w:highlight w:val="yellow"/>
        </w:rPr>
        <w:t>(see</w:t>
      </w:r>
      <w:r w:rsidR="00985798">
        <w:rPr>
          <w:bCs/>
          <w:color w:val="auto"/>
          <w:highlight w:val="yellow"/>
        </w:rPr>
        <w:t xml:space="preserve"> the </w:t>
      </w:r>
      <w:r w:rsidR="00985798">
        <w:rPr>
          <w:b/>
          <w:bCs/>
          <w:color w:val="auto"/>
          <w:highlight w:val="yellow"/>
        </w:rPr>
        <w:t>T</w:t>
      </w:r>
      <w:r w:rsidR="00B1650B" w:rsidRPr="00985798">
        <w:rPr>
          <w:b/>
          <w:bCs/>
          <w:color w:val="auto"/>
          <w:highlight w:val="yellow"/>
        </w:rPr>
        <w:t xml:space="preserve">able of </w:t>
      </w:r>
      <w:r w:rsidR="00985798">
        <w:rPr>
          <w:b/>
          <w:bCs/>
          <w:color w:val="auto"/>
          <w:highlight w:val="yellow"/>
        </w:rPr>
        <w:t>M</w:t>
      </w:r>
      <w:r w:rsidR="00B1650B" w:rsidRPr="00985798">
        <w:rPr>
          <w:b/>
          <w:bCs/>
          <w:color w:val="auto"/>
          <w:highlight w:val="yellow"/>
        </w:rPr>
        <w:t>at</w:t>
      </w:r>
      <w:r w:rsidR="00985798">
        <w:rPr>
          <w:b/>
          <w:bCs/>
          <w:color w:val="auto"/>
          <w:highlight w:val="yellow"/>
        </w:rPr>
        <w:t>e</w:t>
      </w:r>
      <w:r w:rsidR="00B1650B" w:rsidRPr="00985798">
        <w:rPr>
          <w:b/>
          <w:bCs/>
          <w:color w:val="auto"/>
          <w:highlight w:val="yellow"/>
        </w:rPr>
        <w:t>rials</w:t>
      </w:r>
      <w:r w:rsidR="00B1650B" w:rsidRPr="00BA5EE9">
        <w:rPr>
          <w:bCs/>
          <w:color w:val="auto"/>
          <w:highlight w:val="yellow"/>
        </w:rPr>
        <w:t xml:space="preserve">) </w:t>
      </w:r>
      <w:r w:rsidRPr="00BA5EE9">
        <w:rPr>
          <w:bCs/>
          <w:color w:val="auto"/>
          <w:highlight w:val="yellow"/>
        </w:rPr>
        <w:t xml:space="preserve">per </w:t>
      </w:r>
      <w:r w:rsidR="008F6AD2" w:rsidRPr="00BA5EE9">
        <w:rPr>
          <w:bCs/>
          <w:color w:val="auto"/>
          <w:highlight w:val="yellow"/>
        </w:rPr>
        <w:t>5</w:t>
      </w:r>
      <w:r w:rsidR="00985798" w:rsidRPr="00985798">
        <w:rPr>
          <w:bCs/>
          <w:color w:val="auto"/>
          <w:highlight w:val="yellow"/>
        </w:rPr>
        <w:t>‒</w:t>
      </w:r>
      <w:r w:rsidR="008F6AD2" w:rsidRPr="00BA5EE9">
        <w:rPr>
          <w:bCs/>
          <w:color w:val="auto"/>
          <w:highlight w:val="yellow"/>
        </w:rPr>
        <w:t>10</w:t>
      </w:r>
      <w:r w:rsidRPr="00BA5EE9">
        <w:rPr>
          <w:bCs/>
          <w:color w:val="auto"/>
          <w:highlight w:val="yellow"/>
        </w:rPr>
        <w:t xml:space="preserve"> mice</w:t>
      </w:r>
      <w:r w:rsidR="00B1650B" w:rsidRPr="00BA5EE9">
        <w:rPr>
          <w:bCs/>
          <w:color w:val="auto"/>
          <w:highlight w:val="yellow"/>
        </w:rPr>
        <w:t xml:space="preserve"> bled</w:t>
      </w:r>
      <w:r w:rsidRPr="00BA5EE9">
        <w:rPr>
          <w:bCs/>
          <w:color w:val="auto"/>
          <w:highlight w:val="yellow"/>
        </w:rPr>
        <w:t>.</w:t>
      </w:r>
      <w:r w:rsidR="00D53F0E" w:rsidRPr="00BA5EE9">
        <w:rPr>
          <w:bCs/>
          <w:color w:val="auto"/>
          <w:highlight w:val="yellow"/>
        </w:rPr>
        <w:t xml:space="preserve"> S</w:t>
      </w:r>
      <w:r w:rsidRPr="00BA5EE9">
        <w:rPr>
          <w:bCs/>
          <w:color w:val="auto"/>
          <w:highlight w:val="yellow"/>
        </w:rPr>
        <w:t>lowly layer blood</w:t>
      </w:r>
      <w:r w:rsidR="00C74787">
        <w:rPr>
          <w:bCs/>
          <w:color w:val="auto"/>
          <w:highlight w:val="yellow"/>
        </w:rPr>
        <w:t xml:space="preserve"> (collected from tumor-bearing mice)</w:t>
      </w:r>
      <w:r w:rsidRPr="00BA5EE9">
        <w:rPr>
          <w:bCs/>
          <w:color w:val="auto"/>
          <w:highlight w:val="yellow"/>
        </w:rPr>
        <w:t xml:space="preserve"> o</w:t>
      </w:r>
      <w:r w:rsidR="00D53F0E" w:rsidRPr="00BA5EE9">
        <w:rPr>
          <w:bCs/>
          <w:color w:val="auto"/>
          <w:highlight w:val="yellow"/>
        </w:rPr>
        <w:t xml:space="preserve">n top of </w:t>
      </w:r>
      <w:r w:rsidR="009B4666" w:rsidRPr="00BA5EE9">
        <w:rPr>
          <w:bCs/>
          <w:color w:val="auto"/>
          <w:highlight w:val="yellow"/>
        </w:rPr>
        <w:t>the medium</w:t>
      </w:r>
      <w:r w:rsidRPr="00BA5EE9">
        <w:rPr>
          <w:bCs/>
          <w:color w:val="auto"/>
          <w:highlight w:val="yellow"/>
        </w:rPr>
        <w:t>.</w:t>
      </w:r>
      <w:r w:rsidR="00B1650B" w:rsidRPr="00BA5EE9">
        <w:rPr>
          <w:bCs/>
          <w:color w:val="auto"/>
          <w:highlight w:val="yellow"/>
        </w:rPr>
        <w:t xml:space="preserve"> Spin the cells for 20 min at</w:t>
      </w:r>
      <w:r w:rsidR="008650DA" w:rsidRPr="00BA5EE9">
        <w:rPr>
          <w:bCs/>
          <w:color w:val="auto"/>
          <w:highlight w:val="yellow"/>
        </w:rPr>
        <w:t xml:space="preserve"> 1000</w:t>
      </w:r>
      <w:r w:rsidR="00985798" w:rsidRPr="00985798">
        <w:rPr>
          <w:bCs/>
          <w:color w:val="auto"/>
          <w:highlight w:val="yellow"/>
        </w:rPr>
        <w:t>‒</w:t>
      </w:r>
      <w:r w:rsidR="008650DA" w:rsidRPr="00BA5EE9">
        <w:rPr>
          <w:bCs/>
          <w:color w:val="auto"/>
          <w:highlight w:val="yellow"/>
        </w:rPr>
        <w:t>1500</w:t>
      </w:r>
      <w:r w:rsidR="00B1650B" w:rsidRPr="00BA5EE9">
        <w:rPr>
          <w:bCs/>
          <w:color w:val="auto"/>
          <w:highlight w:val="yellow"/>
        </w:rPr>
        <w:t xml:space="preserve"> x </w:t>
      </w:r>
      <w:r w:rsidR="008650DA" w:rsidRPr="00985798">
        <w:rPr>
          <w:bCs/>
          <w:i/>
          <w:color w:val="auto"/>
          <w:highlight w:val="yellow"/>
        </w:rPr>
        <w:t>g</w:t>
      </w:r>
      <w:r w:rsidR="00B1650B" w:rsidRPr="00BA5EE9">
        <w:rPr>
          <w:bCs/>
          <w:color w:val="auto"/>
          <w:highlight w:val="yellow"/>
        </w:rPr>
        <w:t xml:space="preserve"> to separate the PBMC from red blood cells</w:t>
      </w:r>
      <w:r w:rsidRPr="00BA5EE9">
        <w:rPr>
          <w:bCs/>
          <w:color w:val="auto"/>
          <w:highlight w:val="yellow"/>
        </w:rPr>
        <w:t>.</w:t>
      </w:r>
    </w:p>
    <w:p w14:paraId="2DA31E4E" w14:textId="77777777" w:rsidR="003907D5" w:rsidRPr="00BA5EE9" w:rsidRDefault="003907D5" w:rsidP="00BA5EE9">
      <w:pPr>
        <w:pStyle w:val="NormalWeb"/>
        <w:widowControl/>
        <w:spacing w:before="0" w:beforeAutospacing="0" w:after="0" w:afterAutospacing="0"/>
        <w:rPr>
          <w:bCs/>
          <w:color w:val="auto"/>
          <w:highlight w:val="yellow"/>
        </w:rPr>
      </w:pPr>
    </w:p>
    <w:p w14:paraId="1F8FFD23" w14:textId="490C2C99" w:rsidR="00B866D3" w:rsidRDefault="00B866D3" w:rsidP="00BA5EE9">
      <w:pPr>
        <w:pStyle w:val="NormalWeb"/>
        <w:widowControl/>
        <w:spacing w:before="0" w:beforeAutospacing="0" w:after="0" w:afterAutospacing="0"/>
        <w:rPr>
          <w:bCs/>
          <w:color w:val="auto"/>
          <w:highlight w:val="yellow"/>
        </w:rPr>
      </w:pPr>
      <w:r w:rsidRPr="00BA5EE9">
        <w:rPr>
          <w:bCs/>
          <w:color w:val="auto"/>
          <w:highlight w:val="yellow"/>
        </w:rPr>
        <w:t>2.</w:t>
      </w:r>
      <w:r w:rsidR="00985798">
        <w:rPr>
          <w:bCs/>
          <w:color w:val="auto"/>
          <w:highlight w:val="yellow"/>
        </w:rPr>
        <w:t>4.</w:t>
      </w:r>
      <w:r w:rsidRPr="00BA5EE9">
        <w:rPr>
          <w:bCs/>
          <w:color w:val="auto"/>
          <w:highlight w:val="yellow"/>
        </w:rPr>
        <w:t xml:space="preserve"> At the end of centrifugation, collect the top plasma layer, leaving ~0.5 mL remaining above the buffy coat, and store at 4 </w:t>
      </w:r>
      <w:r w:rsidRPr="00BA5EE9">
        <w:rPr>
          <w:b/>
          <w:highlight w:val="yellow"/>
        </w:rPr>
        <w:t>°</w:t>
      </w:r>
      <w:r w:rsidRPr="00BA5EE9">
        <w:rPr>
          <w:bCs/>
          <w:color w:val="auto"/>
          <w:highlight w:val="yellow"/>
        </w:rPr>
        <w:t>C for later use (step 7.1).</w:t>
      </w:r>
    </w:p>
    <w:p w14:paraId="7EE7FE7E" w14:textId="77777777" w:rsidR="003907D5" w:rsidRPr="00BA5EE9" w:rsidRDefault="003907D5" w:rsidP="00BA5EE9">
      <w:pPr>
        <w:pStyle w:val="NormalWeb"/>
        <w:widowControl/>
        <w:spacing w:before="0" w:beforeAutospacing="0" w:after="0" w:afterAutospacing="0"/>
        <w:rPr>
          <w:bCs/>
          <w:color w:val="auto"/>
          <w:highlight w:val="yellow"/>
        </w:rPr>
      </w:pPr>
    </w:p>
    <w:p w14:paraId="05A71D1C" w14:textId="7AA57314" w:rsidR="00305A78" w:rsidRDefault="00B866D3" w:rsidP="00BA5EE9">
      <w:pPr>
        <w:pStyle w:val="NormalWeb"/>
        <w:widowControl/>
        <w:spacing w:before="0" w:beforeAutospacing="0" w:after="0" w:afterAutospacing="0"/>
        <w:rPr>
          <w:bCs/>
          <w:color w:val="auto"/>
          <w:highlight w:val="yellow"/>
        </w:rPr>
      </w:pPr>
      <w:r w:rsidRPr="00BA5EE9">
        <w:rPr>
          <w:bCs/>
          <w:color w:val="auto"/>
          <w:highlight w:val="yellow"/>
        </w:rPr>
        <w:t>2.</w:t>
      </w:r>
      <w:r w:rsidR="00985798">
        <w:rPr>
          <w:bCs/>
          <w:color w:val="auto"/>
          <w:highlight w:val="yellow"/>
        </w:rPr>
        <w:t>5.</w:t>
      </w:r>
      <w:r w:rsidR="00305A78" w:rsidRPr="00BA5EE9">
        <w:rPr>
          <w:bCs/>
          <w:color w:val="auto"/>
          <w:highlight w:val="yellow"/>
        </w:rPr>
        <w:t xml:space="preserve"> Collect the b</w:t>
      </w:r>
      <w:r w:rsidR="004D7E5F" w:rsidRPr="00BA5EE9">
        <w:rPr>
          <w:bCs/>
          <w:color w:val="auto"/>
          <w:highlight w:val="yellow"/>
        </w:rPr>
        <w:t>uffy coat layer into a clean 15</w:t>
      </w:r>
      <w:r w:rsidR="00D53F0E" w:rsidRPr="00BA5EE9">
        <w:rPr>
          <w:bCs/>
          <w:color w:val="auto"/>
          <w:highlight w:val="yellow"/>
        </w:rPr>
        <w:t xml:space="preserve"> </w:t>
      </w:r>
      <w:r w:rsidR="00305A78" w:rsidRPr="00BA5EE9">
        <w:rPr>
          <w:bCs/>
          <w:color w:val="auto"/>
          <w:highlight w:val="yellow"/>
        </w:rPr>
        <w:t>mL tube, fill wi</w:t>
      </w:r>
      <w:r w:rsidR="004D7E5F" w:rsidRPr="00BA5EE9">
        <w:rPr>
          <w:bCs/>
          <w:color w:val="auto"/>
          <w:highlight w:val="yellow"/>
        </w:rPr>
        <w:t>th PBS to 15</w:t>
      </w:r>
      <w:r w:rsidR="00D53F0E" w:rsidRPr="00BA5EE9">
        <w:rPr>
          <w:bCs/>
          <w:color w:val="auto"/>
          <w:highlight w:val="yellow"/>
        </w:rPr>
        <w:t xml:space="preserve"> </w:t>
      </w:r>
      <w:r w:rsidR="004D7E5F" w:rsidRPr="00BA5EE9">
        <w:rPr>
          <w:bCs/>
          <w:color w:val="auto"/>
          <w:highlight w:val="yellow"/>
        </w:rPr>
        <w:t>mL, and spin for 10</w:t>
      </w:r>
      <w:r w:rsidR="00D53F0E" w:rsidRPr="00BA5EE9">
        <w:rPr>
          <w:bCs/>
          <w:color w:val="auto"/>
          <w:highlight w:val="yellow"/>
        </w:rPr>
        <w:t xml:space="preserve"> </w:t>
      </w:r>
      <w:r w:rsidR="00305A78" w:rsidRPr="00BA5EE9">
        <w:rPr>
          <w:bCs/>
          <w:color w:val="auto"/>
          <w:highlight w:val="yellow"/>
        </w:rPr>
        <w:t xml:space="preserve">min at </w:t>
      </w:r>
      <w:r w:rsidRPr="00BA5EE9">
        <w:rPr>
          <w:bCs/>
          <w:color w:val="auto"/>
          <w:highlight w:val="yellow"/>
        </w:rPr>
        <w:t>25</w:t>
      </w:r>
      <w:r w:rsidR="00D53F0E" w:rsidRPr="00BA5EE9">
        <w:rPr>
          <w:bCs/>
          <w:color w:val="auto"/>
          <w:highlight w:val="yellow"/>
        </w:rPr>
        <w:t xml:space="preserve">0 x </w:t>
      </w:r>
      <w:r w:rsidR="00D53F0E" w:rsidRPr="00985798">
        <w:rPr>
          <w:bCs/>
          <w:i/>
          <w:color w:val="auto"/>
          <w:highlight w:val="yellow"/>
        </w:rPr>
        <w:t>g</w:t>
      </w:r>
      <w:r w:rsidR="00305A78" w:rsidRPr="00BA5EE9">
        <w:rPr>
          <w:bCs/>
          <w:color w:val="auto"/>
          <w:highlight w:val="yellow"/>
        </w:rPr>
        <w:t xml:space="preserve"> in a standard tissue culture centrifuge to collect the PBMC.</w:t>
      </w:r>
    </w:p>
    <w:p w14:paraId="6CDA42E6" w14:textId="77777777" w:rsidR="003907D5" w:rsidRPr="00BA5EE9" w:rsidRDefault="003907D5" w:rsidP="00BA5EE9">
      <w:pPr>
        <w:pStyle w:val="NormalWeb"/>
        <w:widowControl/>
        <w:spacing w:before="0" w:beforeAutospacing="0" w:after="0" w:afterAutospacing="0"/>
        <w:rPr>
          <w:bCs/>
          <w:color w:val="auto"/>
          <w:highlight w:val="yellow"/>
        </w:rPr>
      </w:pPr>
    </w:p>
    <w:p w14:paraId="39D7949B" w14:textId="73871A67" w:rsidR="00305A78" w:rsidRDefault="00B866D3" w:rsidP="00BA5EE9">
      <w:pPr>
        <w:pStyle w:val="NormalWeb"/>
        <w:widowControl/>
        <w:spacing w:before="0" w:beforeAutospacing="0" w:after="0" w:afterAutospacing="0"/>
        <w:rPr>
          <w:bCs/>
          <w:color w:val="auto"/>
          <w:highlight w:val="yellow"/>
        </w:rPr>
      </w:pPr>
      <w:r w:rsidRPr="00BA5EE9">
        <w:rPr>
          <w:bCs/>
          <w:color w:val="auto"/>
          <w:highlight w:val="yellow"/>
        </w:rPr>
        <w:t>2.</w:t>
      </w:r>
      <w:r w:rsidR="00985798">
        <w:rPr>
          <w:bCs/>
          <w:color w:val="auto"/>
          <w:highlight w:val="yellow"/>
        </w:rPr>
        <w:t>6.</w:t>
      </w:r>
      <w:r w:rsidR="00D53F0E" w:rsidRPr="00BA5EE9">
        <w:rPr>
          <w:bCs/>
          <w:color w:val="auto"/>
          <w:highlight w:val="yellow"/>
        </w:rPr>
        <w:t xml:space="preserve"> </w:t>
      </w:r>
      <w:r w:rsidR="00305A78" w:rsidRPr="00BA5EE9">
        <w:rPr>
          <w:bCs/>
          <w:color w:val="auto"/>
          <w:highlight w:val="yellow"/>
        </w:rPr>
        <w:t xml:space="preserve">Carefully pipet off the </w:t>
      </w:r>
      <w:proofErr w:type="gramStart"/>
      <w:r w:rsidR="00305A78" w:rsidRPr="00BA5EE9">
        <w:rPr>
          <w:bCs/>
          <w:color w:val="auto"/>
          <w:highlight w:val="yellow"/>
        </w:rPr>
        <w:t>supernatant, and</w:t>
      </w:r>
      <w:proofErr w:type="gramEnd"/>
      <w:r w:rsidR="00305A78" w:rsidRPr="00BA5EE9">
        <w:rPr>
          <w:bCs/>
          <w:color w:val="auto"/>
          <w:highlight w:val="yellow"/>
        </w:rPr>
        <w:t xml:space="preserve"> resuspend the pellet by flicking</w:t>
      </w:r>
      <w:r w:rsidR="004D7E5F" w:rsidRPr="00BA5EE9">
        <w:rPr>
          <w:bCs/>
          <w:color w:val="auto"/>
          <w:highlight w:val="yellow"/>
        </w:rPr>
        <w:t xml:space="preserve"> the tube</w:t>
      </w:r>
      <w:r w:rsidR="00305A78" w:rsidRPr="00BA5EE9">
        <w:rPr>
          <w:bCs/>
          <w:color w:val="auto"/>
          <w:highlight w:val="yellow"/>
        </w:rPr>
        <w:t>. Do not decant, as the pellet is soft and can be lost.</w:t>
      </w:r>
      <w:r w:rsidR="00985798">
        <w:rPr>
          <w:bCs/>
          <w:color w:val="auto"/>
          <w:highlight w:val="yellow"/>
        </w:rPr>
        <w:t xml:space="preserve"> </w:t>
      </w:r>
      <w:r w:rsidR="00B1650B" w:rsidRPr="00BA5EE9">
        <w:rPr>
          <w:bCs/>
          <w:color w:val="auto"/>
          <w:highlight w:val="yellow"/>
        </w:rPr>
        <w:t>A</w:t>
      </w:r>
      <w:r w:rsidR="00305A78" w:rsidRPr="00BA5EE9">
        <w:rPr>
          <w:bCs/>
          <w:color w:val="auto"/>
          <w:highlight w:val="yellow"/>
        </w:rPr>
        <w:t>dd 2</w:t>
      </w:r>
      <w:r w:rsidR="00D53F0E" w:rsidRPr="00BA5EE9">
        <w:rPr>
          <w:bCs/>
          <w:color w:val="auto"/>
          <w:highlight w:val="yellow"/>
        </w:rPr>
        <w:t xml:space="preserve"> </w:t>
      </w:r>
      <w:r w:rsidR="00305A78" w:rsidRPr="00BA5EE9">
        <w:rPr>
          <w:bCs/>
          <w:color w:val="auto"/>
          <w:highlight w:val="yellow"/>
        </w:rPr>
        <w:t xml:space="preserve">mL of ACK </w:t>
      </w:r>
      <w:r w:rsidR="00B1650B" w:rsidRPr="00BA5EE9">
        <w:rPr>
          <w:bCs/>
          <w:color w:val="auto"/>
          <w:highlight w:val="yellow"/>
        </w:rPr>
        <w:t xml:space="preserve">red blood cell lysis </w:t>
      </w:r>
      <w:r w:rsidR="00305A78" w:rsidRPr="00BA5EE9">
        <w:rPr>
          <w:bCs/>
          <w:color w:val="auto"/>
          <w:highlight w:val="yellow"/>
        </w:rPr>
        <w:t>buffer</w:t>
      </w:r>
      <w:r w:rsidR="008E3E42" w:rsidRPr="00BA5EE9">
        <w:rPr>
          <w:bCs/>
          <w:color w:val="auto"/>
          <w:highlight w:val="yellow"/>
        </w:rPr>
        <w:t xml:space="preserve"> (see </w:t>
      </w:r>
      <w:r w:rsidR="00985798">
        <w:rPr>
          <w:bCs/>
          <w:color w:val="auto"/>
          <w:highlight w:val="yellow"/>
        </w:rPr>
        <w:t xml:space="preserve">the </w:t>
      </w:r>
      <w:r w:rsidR="00985798">
        <w:rPr>
          <w:b/>
          <w:bCs/>
          <w:color w:val="auto"/>
          <w:highlight w:val="yellow"/>
        </w:rPr>
        <w:t>T</w:t>
      </w:r>
      <w:r w:rsidR="008E3E42" w:rsidRPr="00985798">
        <w:rPr>
          <w:b/>
          <w:bCs/>
          <w:color w:val="auto"/>
          <w:highlight w:val="yellow"/>
        </w:rPr>
        <w:t xml:space="preserve">able of </w:t>
      </w:r>
      <w:r w:rsidR="00985798">
        <w:rPr>
          <w:b/>
          <w:bCs/>
          <w:color w:val="auto"/>
          <w:highlight w:val="yellow"/>
        </w:rPr>
        <w:t>M</w:t>
      </w:r>
      <w:r w:rsidR="008E3E42" w:rsidRPr="00985798">
        <w:rPr>
          <w:b/>
          <w:bCs/>
          <w:color w:val="auto"/>
          <w:highlight w:val="yellow"/>
        </w:rPr>
        <w:t>aterials</w:t>
      </w:r>
      <w:r w:rsidR="008E3E42" w:rsidRPr="00BA5EE9">
        <w:rPr>
          <w:bCs/>
          <w:color w:val="auto"/>
          <w:highlight w:val="yellow"/>
        </w:rPr>
        <w:t>)</w:t>
      </w:r>
      <w:r w:rsidR="00305A78" w:rsidRPr="00BA5EE9">
        <w:rPr>
          <w:bCs/>
          <w:color w:val="auto"/>
          <w:highlight w:val="yellow"/>
        </w:rPr>
        <w:t xml:space="preserve"> to the tube</w:t>
      </w:r>
      <w:r w:rsidR="00B1650B" w:rsidRPr="00BA5EE9">
        <w:rPr>
          <w:bCs/>
          <w:color w:val="auto"/>
          <w:highlight w:val="yellow"/>
        </w:rPr>
        <w:t xml:space="preserve"> to remove any remaining red blood cells from the PBMC</w:t>
      </w:r>
      <w:r w:rsidR="00305A78" w:rsidRPr="00BA5EE9">
        <w:rPr>
          <w:bCs/>
          <w:color w:val="auto"/>
          <w:highlight w:val="yellow"/>
        </w:rPr>
        <w:t>.</w:t>
      </w:r>
      <w:r w:rsidR="00985798">
        <w:rPr>
          <w:bCs/>
          <w:color w:val="auto"/>
          <w:highlight w:val="yellow"/>
        </w:rPr>
        <w:t xml:space="preserve"> </w:t>
      </w:r>
      <w:r w:rsidR="004D7E5F" w:rsidRPr="00BA5EE9">
        <w:rPr>
          <w:bCs/>
          <w:color w:val="auto"/>
          <w:highlight w:val="yellow"/>
        </w:rPr>
        <w:t>Incubate on ice for 10</w:t>
      </w:r>
      <w:r w:rsidR="00D53F0E" w:rsidRPr="00BA5EE9">
        <w:rPr>
          <w:bCs/>
          <w:color w:val="auto"/>
          <w:highlight w:val="yellow"/>
        </w:rPr>
        <w:t xml:space="preserve"> </w:t>
      </w:r>
      <w:r w:rsidR="00305A78" w:rsidRPr="00BA5EE9">
        <w:rPr>
          <w:bCs/>
          <w:color w:val="auto"/>
          <w:highlight w:val="yellow"/>
        </w:rPr>
        <w:t xml:space="preserve">min. </w:t>
      </w:r>
    </w:p>
    <w:p w14:paraId="07EEDAE1" w14:textId="77777777" w:rsidR="003907D5" w:rsidRPr="00BA5EE9" w:rsidRDefault="003907D5" w:rsidP="00BA5EE9">
      <w:pPr>
        <w:pStyle w:val="NormalWeb"/>
        <w:widowControl/>
        <w:spacing w:before="0" w:beforeAutospacing="0" w:after="0" w:afterAutospacing="0"/>
        <w:rPr>
          <w:bCs/>
          <w:color w:val="auto"/>
          <w:highlight w:val="yellow"/>
        </w:rPr>
      </w:pPr>
    </w:p>
    <w:p w14:paraId="31BF96DA" w14:textId="40C010B0" w:rsidR="00305A78" w:rsidRDefault="00305A78" w:rsidP="00BA5EE9">
      <w:pPr>
        <w:pStyle w:val="NormalWeb"/>
        <w:widowControl/>
        <w:spacing w:before="0" w:beforeAutospacing="0" w:after="0" w:afterAutospacing="0"/>
        <w:rPr>
          <w:bCs/>
          <w:color w:val="auto"/>
          <w:highlight w:val="yellow"/>
        </w:rPr>
      </w:pPr>
      <w:r w:rsidRPr="00BA5EE9">
        <w:rPr>
          <w:bCs/>
          <w:color w:val="auto"/>
          <w:highlight w:val="yellow"/>
        </w:rPr>
        <w:t>2.</w:t>
      </w:r>
      <w:r w:rsidR="00985798">
        <w:rPr>
          <w:bCs/>
          <w:color w:val="auto"/>
          <w:highlight w:val="yellow"/>
        </w:rPr>
        <w:t>9.</w:t>
      </w:r>
      <w:r w:rsidRPr="00BA5EE9">
        <w:rPr>
          <w:bCs/>
          <w:color w:val="auto"/>
          <w:highlight w:val="yellow"/>
        </w:rPr>
        <w:t xml:space="preserve"> Fill the tube with PB</w:t>
      </w:r>
      <w:r w:rsidR="004D7E5F" w:rsidRPr="00BA5EE9">
        <w:rPr>
          <w:bCs/>
          <w:color w:val="auto"/>
          <w:highlight w:val="yellow"/>
        </w:rPr>
        <w:t>S to 15</w:t>
      </w:r>
      <w:r w:rsidR="00D53F0E" w:rsidRPr="00BA5EE9">
        <w:rPr>
          <w:bCs/>
          <w:color w:val="auto"/>
          <w:highlight w:val="yellow"/>
        </w:rPr>
        <w:t xml:space="preserve"> </w:t>
      </w:r>
      <w:r w:rsidR="004D7E5F" w:rsidRPr="00BA5EE9">
        <w:rPr>
          <w:bCs/>
          <w:color w:val="auto"/>
          <w:highlight w:val="yellow"/>
        </w:rPr>
        <w:t>mL, and spin down for 10</w:t>
      </w:r>
      <w:r w:rsidR="00D53F0E" w:rsidRPr="00BA5EE9">
        <w:rPr>
          <w:bCs/>
          <w:color w:val="auto"/>
          <w:highlight w:val="yellow"/>
        </w:rPr>
        <w:t xml:space="preserve"> </w:t>
      </w:r>
      <w:r w:rsidR="004D7E5F" w:rsidRPr="00BA5EE9">
        <w:rPr>
          <w:bCs/>
          <w:color w:val="auto"/>
          <w:highlight w:val="yellow"/>
        </w:rPr>
        <w:t xml:space="preserve">min at </w:t>
      </w:r>
      <w:r w:rsidR="00B866D3" w:rsidRPr="00BA5EE9">
        <w:rPr>
          <w:bCs/>
          <w:color w:val="auto"/>
          <w:highlight w:val="yellow"/>
        </w:rPr>
        <w:t>25</w:t>
      </w:r>
      <w:r w:rsidR="00D53F0E" w:rsidRPr="00BA5EE9">
        <w:rPr>
          <w:bCs/>
          <w:color w:val="auto"/>
          <w:highlight w:val="yellow"/>
        </w:rPr>
        <w:t xml:space="preserve">0 x </w:t>
      </w:r>
      <w:r w:rsidR="00D53F0E" w:rsidRPr="00985798">
        <w:rPr>
          <w:bCs/>
          <w:i/>
          <w:color w:val="auto"/>
          <w:highlight w:val="yellow"/>
        </w:rPr>
        <w:t>g</w:t>
      </w:r>
      <w:r w:rsidRPr="00BA5EE9">
        <w:rPr>
          <w:bCs/>
          <w:color w:val="auto"/>
          <w:highlight w:val="yellow"/>
        </w:rPr>
        <w:t xml:space="preserve"> in a standard tissue culture centrifuge to collect the PBMC.</w:t>
      </w:r>
    </w:p>
    <w:p w14:paraId="27E2A2D5" w14:textId="77777777" w:rsidR="003907D5" w:rsidRPr="00BA5EE9" w:rsidRDefault="003907D5" w:rsidP="00BA5EE9">
      <w:pPr>
        <w:pStyle w:val="NormalWeb"/>
        <w:widowControl/>
        <w:spacing w:before="0" w:beforeAutospacing="0" w:after="0" w:afterAutospacing="0"/>
        <w:rPr>
          <w:bCs/>
          <w:color w:val="auto"/>
          <w:highlight w:val="yellow"/>
        </w:rPr>
      </w:pPr>
    </w:p>
    <w:p w14:paraId="6AB4174B" w14:textId="67B5D270" w:rsidR="00305A78" w:rsidRDefault="00305A78" w:rsidP="00BA5EE9">
      <w:pPr>
        <w:pStyle w:val="NormalWeb"/>
        <w:widowControl/>
        <w:spacing w:before="0" w:beforeAutospacing="0" w:after="0" w:afterAutospacing="0"/>
        <w:rPr>
          <w:bCs/>
          <w:color w:val="auto"/>
          <w:highlight w:val="yellow"/>
        </w:rPr>
      </w:pPr>
      <w:r w:rsidRPr="00BA5EE9">
        <w:rPr>
          <w:bCs/>
          <w:color w:val="auto"/>
          <w:highlight w:val="yellow"/>
        </w:rPr>
        <w:t>2.</w:t>
      </w:r>
      <w:r w:rsidR="00985798">
        <w:rPr>
          <w:bCs/>
          <w:color w:val="auto"/>
          <w:highlight w:val="yellow"/>
        </w:rPr>
        <w:t xml:space="preserve">10. </w:t>
      </w:r>
      <w:r w:rsidRPr="00BA5EE9">
        <w:rPr>
          <w:bCs/>
          <w:color w:val="auto"/>
          <w:highlight w:val="yellow"/>
        </w:rPr>
        <w:t xml:space="preserve">Carefully pipet off the </w:t>
      </w:r>
      <w:proofErr w:type="gramStart"/>
      <w:r w:rsidRPr="00BA5EE9">
        <w:rPr>
          <w:bCs/>
          <w:color w:val="auto"/>
          <w:highlight w:val="yellow"/>
        </w:rPr>
        <w:t>supernatant, and</w:t>
      </w:r>
      <w:proofErr w:type="gramEnd"/>
      <w:r w:rsidRPr="00BA5EE9">
        <w:rPr>
          <w:bCs/>
          <w:color w:val="auto"/>
          <w:highlight w:val="yellow"/>
        </w:rPr>
        <w:t xml:space="preserve"> resuspend the pellet by flicking. </w:t>
      </w:r>
      <w:r w:rsidRPr="00C74787">
        <w:rPr>
          <w:bCs/>
          <w:color w:val="auto"/>
        </w:rPr>
        <w:t>Do not decant, as the pellet is soft and can be lost.</w:t>
      </w:r>
    </w:p>
    <w:p w14:paraId="614606C8" w14:textId="77777777" w:rsidR="003907D5" w:rsidRPr="00BA5EE9" w:rsidRDefault="003907D5" w:rsidP="00BA5EE9">
      <w:pPr>
        <w:pStyle w:val="NormalWeb"/>
        <w:widowControl/>
        <w:spacing w:before="0" w:beforeAutospacing="0" w:after="0" w:afterAutospacing="0"/>
        <w:rPr>
          <w:bCs/>
          <w:color w:val="auto"/>
          <w:highlight w:val="yellow"/>
        </w:rPr>
      </w:pPr>
    </w:p>
    <w:p w14:paraId="5B7D6B40" w14:textId="4B763DC0" w:rsidR="00BA1F3A" w:rsidRDefault="00985798" w:rsidP="00BA5EE9">
      <w:pPr>
        <w:pStyle w:val="NormalWeb"/>
        <w:widowControl/>
        <w:spacing w:before="0" w:beforeAutospacing="0" w:after="0" w:afterAutospacing="0"/>
        <w:rPr>
          <w:bCs/>
          <w:color w:val="auto"/>
        </w:rPr>
      </w:pPr>
      <w:r>
        <w:rPr>
          <w:bCs/>
          <w:color w:val="auto"/>
        </w:rPr>
        <w:t>NOTE:</w:t>
      </w:r>
      <w:r w:rsidR="00A74FE2" w:rsidRPr="00BA5EE9">
        <w:rPr>
          <w:bCs/>
          <w:color w:val="auto"/>
        </w:rPr>
        <w:t xml:space="preserve"> At this step, the </w:t>
      </w:r>
      <w:r w:rsidR="00BA1F3A" w:rsidRPr="00BA5EE9">
        <w:rPr>
          <w:bCs/>
          <w:color w:val="auto"/>
        </w:rPr>
        <w:t xml:space="preserve">purified </w:t>
      </w:r>
      <w:r w:rsidR="00A74FE2" w:rsidRPr="00BA5EE9">
        <w:rPr>
          <w:bCs/>
          <w:color w:val="auto"/>
        </w:rPr>
        <w:t xml:space="preserve">PBMC can be modified as best suits the experiment. The various PBMC components (platelets, monocytes, other immune cell types) can be depleted or isolated from the PBMC as needed. </w:t>
      </w:r>
      <w:r w:rsidR="005D4609" w:rsidRPr="00BA5EE9">
        <w:rPr>
          <w:bCs/>
          <w:color w:val="auto"/>
        </w:rPr>
        <w:t xml:space="preserve">Also, </w:t>
      </w:r>
      <w:r w:rsidR="00A74FE2" w:rsidRPr="00BA5EE9">
        <w:rPr>
          <w:bCs/>
          <w:color w:val="auto"/>
        </w:rPr>
        <w:t xml:space="preserve">PBMC </w:t>
      </w:r>
      <w:r w:rsidR="00BA1F3A" w:rsidRPr="00BA5EE9">
        <w:rPr>
          <w:bCs/>
          <w:color w:val="auto"/>
        </w:rPr>
        <w:t xml:space="preserve">themselves </w:t>
      </w:r>
      <w:r w:rsidR="005D4609" w:rsidRPr="00BA5EE9">
        <w:rPr>
          <w:bCs/>
          <w:color w:val="auto"/>
        </w:rPr>
        <w:t>can</w:t>
      </w:r>
      <w:r w:rsidR="00A74FE2" w:rsidRPr="00BA5EE9">
        <w:rPr>
          <w:bCs/>
          <w:color w:val="auto"/>
        </w:rPr>
        <w:t xml:space="preserve"> be </w:t>
      </w:r>
      <w:r w:rsidR="005D4609" w:rsidRPr="00BA5EE9">
        <w:rPr>
          <w:bCs/>
          <w:color w:val="auto"/>
        </w:rPr>
        <w:t>exposed to</w:t>
      </w:r>
      <w:r w:rsidR="00A74FE2" w:rsidRPr="00BA5EE9">
        <w:rPr>
          <w:bCs/>
          <w:color w:val="auto"/>
        </w:rPr>
        <w:t xml:space="preserve"> 8-MOP</w:t>
      </w:r>
      <w:r w:rsidR="00A74FE2" w:rsidRPr="00BA5EE9">
        <w:rPr>
          <w:bCs/>
          <w:color w:val="auto"/>
          <w:vertAlign w:val="subscript"/>
        </w:rPr>
        <w:t>A</w:t>
      </w:r>
      <w:r w:rsidR="00A74FE2" w:rsidRPr="00BA5EE9">
        <w:rPr>
          <w:bCs/>
          <w:color w:val="auto"/>
        </w:rPr>
        <w:t xml:space="preserve">, </w:t>
      </w:r>
      <w:r w:rsidR="005D4609" w:rsidRPr="00BA5EE9">
        <w:rPr>
          <w:bCs/>
          <w:color w:val="auto"/>
        </w:rPr>
        <w:t>either before or after s</w:t>
      </w:r>
      <w:r>
        <w:rPr>
          <w:bCs/>
          <w:color w:val="auto"/>
        </w:rPr>
        <w:t>ection</w:t>
      </w:r>
      <w:r w:rsidR="005D4609" w:rsidRPr="00BA5EE9">
        <w:rPr>
          <w:bCs/>
          <w:color w:val="auto"/>
        </w:rPr>
        <w:t xml:space="preserve"> 4 (before or after plate passage</w:t>
      </w:r>
      <w:r>
        <w:rPr>
          <w:bCs/>
          <w:color w:val="auto"/>
        </w:rPr>
        <w:t>—</w:t>
      </w:r>
      <w:r w:rsidR="005D4609" w:rsidRPr="00BA5EE9">
        <w:rPr>
          <w:bCs/>
          <w:color w:val="auto"/>
        </w:rPr>
        <w:t>after s</w:t>
      </w:r>
      <w:r>
        <w:rPr>
          <w:bCs/>
          <w:color w:val="auto"/>
        </w:rPr>
        <w:t>ection</w:t>
      </w:r>
      <w:r w:rsidR="005D4609" w:rsidRPr="00BA5EE9">
        <w:rPr>
          <w:bCs/>
          <w:color w:val="auto"/>
        </w:rPr>
        <w:t xml:space="preserve"> 2 or before s</w:t>
      </w:r>
      <w:r>
        <w:rPr>
          <w:bCs/>
          <w:color w:val="auto"/>
        </w:rPr>
        <w:t>ection</w:t>
      </w:r>
      <w:r w:rsidR="005D4609" w:rsidRPr="00BA5EE9">
        <w:rPr>
          <w:bCs/>
          <w:color w:val="auto"/>
        </w:rPr>
        <w:t xml:space="preserve"> 5), </w:t>
      </w:r>
      <w:r w:rsidR="00A74FE2" w:rsidRPr="00BA5EE9">
        <w:rPr>
          <w:bCs/>
          <w:color w:val="auto"/>
        </w:rPr>
        <w:t>by following the protocol s</w:t>
      </w:r>
      <w:r w:rsidR="00AE0B2B" w:rsidRPr="00BA5EE9">
        <w:rPr>
          <w:bCs/>
          <w:color w:val="auto"/>
        </w:rPr>
        <w:t xml:space="preserve">teps </w:t>
      </w:r>
      <w:r w:rsidR="00A74FE2" w:rsidRPr="00BA5EE9">
        <w:rPr>
          <w:bCs/>
          <w:color w:val="auto"/>
        </w:rPr>
        <w:t>3.3</w:t>
      </w:r>
      <w:r w:rsidRPr="00985798">
        <w:rPr>
          <w:bCs/>
          <w:color w:val="auto"/>
        </w:rPr>
        <w:t>‒</w:t>
      </w:r>
      <w:r w:rsidR="00BA1F3A" w:rsidRPr="00BA5EE9">
        <w:rPr>
          <w:bCs/>
          <w:color w:val="auto"/>
        </w:rPr>
        <w:t>3.8 and substit</w:t>
      </w:r>
      <w:r w:rsidR="005D4609" w:rsidRPr="00BA5EE9">
        <w:rPr>
          <w:bCs/>
          <w:color w:val="auto"/>
        </w:rPr>
        <w:t>uting PBMC for YUMM1.7 cells. This will</w:t>
      </w:r>
      <w:r w:rsidR="00BA1F3A" w:rsidRPr="00BA5EE9">
        <w:rPr>
          <w:bCs/>
          <w:color w:val="auto"/>
        </w:rPr>
        <w:t xml:space="preserve"> </w:t>
      </w:r>
      <w:r w:rsidR="00AE0B2B" w:rsidRPr="00BA5EE9">
        <w:rPr>
          <w:bCs/>
          <w:color w:val="auto"/>
        </w:rPr>
        <w:t>truncate</w:t>
      </w:r>
      <w:r w:rsidR="005D4609" w:rsidRPr="00BA5EE9">
        <w:rPr>
          <w:bCs/>
          <w:color w:val="auto"/>
        </w:rPr>
        <w:t xml:space="preserve"> the</w:t>
      </w:r>
      <w:r w:rsidR="00BA1F3A" w:rsidRPr="00BA5EE9">
        <w:rPr>
          <w:bCs/>
          <w:color w:val="auto"/>
        </w:rPr>
        <w:t xml:space="preserve"> immunogenic capacity </w:t>
      </w:r>
      <w:r w:rsidR="005D4609" w:rsidRPr="00BA5EE9">
        <w:rPr>
          <w:bCs/>
          <w:color w:val="auto"/>
        </w:rPr>
        <w:t xml:space="preserve">of the treatment, </w:t>
      </w:r>
      <w:r w:rsidR="00BA1F3A" w:rsidRPr="00BA5EE9">
        <w:rPr>
          <w:bCs/>
          <w:color w:val="auto"/>
        </w:rPr>
        <w:t>and instead promote immune tolerance.</w:t>
      </w:r>
    </w:p>
    <w:p w14:paraId="0CE2DA38" w14:textId="77777777" w:rsidR="003907D5" w:rsidRPr="00BA5EE9" w:rsidRDefault="003907D5" w:rsidP="00BA5EE9">
      <w:pPr>
        <w:pStyle w:val="NormalWeb"/>
        <w:widowControl/>
        <w:spacing w:before="0" w:beforeAutospacing="0" w:after="0" w:afterAutospacing="0"/>
        <w:rPr>
          <w:bCs/>
          <w:color w:val="auto"/>
        </w:rPr>
      </w:pPr>
    </w:p>
    <w:p w14:paraId="6FE3C28C" w14:textId="27C4BDF5" w:rsidR="00B42096" w:rsidRDefault="0050367F" w:rsidP="00BA5EE9">
      <w:pPr>
        <w:pStyle w:val="NormalWeb"/>
        <w:widowControl/>
        <w:spacing w:before="0" w:beforeAutospacing="0" w:after="0" w:afterAutospacing="0"/>
        <w:rPr>
          <w:bCs/>
          <w:color w:val="auto"/>
          <w:highlight w:val="yellow"/>
        </w:rPr>
      </w:pPr>
      <w:r w:rsidRPr="00BA5EE9">
        <w:rPr>
          <w:bCs/>
          <w:color w:val="auto"/>
          <w:highlight w:val="yellow"/>
        </w:rPr>
        <w:t>2.</w:t>
      </w:r>
      <w:r w:rsidR="00985798">
        <w:rPr>
          <w:bCs/>
          <w:color w:val="auto"/>
          <w:highlight w:val="yellow"/>
        </w:rPr>
        <w:t xml:space="preserve">11. </w:t>
      </w:r>
      <w:r w:rsidRPr="00BA5EE9">
        <w:rPr>
          <w:bCs/>
          <w:color w:val="auto"/>
          <w:highlight w:val="yellow"/>
        </w:rPr>
        <w:t>For each treatment group</w:t>
      </w:r>
      <w:r w:rsidR="00922196" w:rsidRPr="00BA5EE9">
        <w:rPr>
          <w:bCs/>
          <w:color w:val="auto"/>
          <w:highlight w:val="yellow"/>
        </w:rPr>
        <w:t xml:space="preserve"> (each 5 experimental mice </w:t>
      </w:r>
      <w:r w:rsidR="00985798">
        <w:rPr>
          <w:bCs/>
          <w:color w:val="auto"/>
          <w:highlight w:val="yellow"/>
        </w:rPr>
        <w:t>+</w:t>
      </w:r>
      <w:r w:rsidR="00922196" w:rsidRPr="00BA5EE9">
        <w:rPr>
          <w:bCs/>
          <w:color w:val="auto"/>
          <w:highlight w:val="yellow"/>
        </w:rPr>
        <w:t xml:space="preserve"> 5 control mice)</w:t>
      </w:r>
      <w:r w:rsidRPr="00BA5EE9">
        <w:rPr>
          <w:bCs/>
          <w:color w:val="auto"/>
          <w:highlight w:val="yellow"/>
        </w:rPr>
        <w:t>, resuspend the PBMC pellet in 300</w:t>
      </w:r>
      <w:r w:rsidR="00D53F0E" w:rsidRPr="00BA5EE9">
        <w:rPr>
          <w:bCs/>
          <w:color w:val="auto"/>
          <w:highlight w:val="yellow"/>
        </w:rPr>
        <w:t xml:space="preserve"> </w:t>
      </w:r>
      <w:proofErr w:type="spellStart"/>
      <w:r w:rsidR="003B1E21" w:rsidRPr="00BA5EE9">
        <w:rPr>
          <w:bCs/>
          <w:color w:val="auto"/>
          <w:highlight w:val="yellow"/>
        </w:rPr>
        <w:t>μ</w:t>
      </w:r>
      <w:r w:rsidRPr="00BA5EE9">
        <w:rPr>
          <w:bCs/>
          <w:color w:val="auto"/>
          <w:highlight w:val="yellow"/>
        </w:rPr>
        <w:t>L</w:t>
      </w:r>
      <w:proofErr w:type="spellEnd"/>
      <w:r w:rsidRPr="00BA5EE9">
        <w:rPr>
          <w:bCs/>
          <w:color w:val="auto"/>
          <w:highlight w:val="yellow"/>
        </w:rPr>
        <w:t xml:space="preserve"> F</w:t>
      </w:r>
      <w:r w:rsidR="00E8251D">
        <w:rPr>
          <w:bCs/>
          <w:color w:val="auto"/>
          <w:highlight w:val="yellow"/>
        </w:rPr>
        <w:t>B</w:t>
      </w:r>
      <w:r w:rsidRPr="00BA5EE9">
        <w:rPr>
          <w:bCs/>
          <w:color w:val="auto"/>
          <w:highlight w:val="yellow"/>
        </w:rPr>
        <w:t>S.</w:t>
      </w:r>
    </w:p>
    <w:p w14:paraId="7E2C1331" w14:textId="77777777" w:rsidR="003907D5" w:rsidRPr="00BA5EE9" w:rsidRDefault="003907D5" w:rsidP="00BA5EE9">
      <w:pPr>
        <w:pStyle w:val="NormalWeb"/>
        <w:widowControl/>
        <w:spacing w:before="0" w:beforeAutospacing="0" w:after="0" w:afterAutospacing="0"/>
        <w:rPr>
          <w:bCs/>
          <w:color w:val="auto"/>
          <w:highlight w:val="yellow"/>
        </w:rPr>
      </w:pPr>
    </w:p>
    <w:p w14:paraId="43808A3B" w14:textId="679D093B" w:rsidR="00845B42" w:rsidRDefault="00845B42" w:rsidP="00BA5EE9">
      <w:pPr>
        <w:pStyle w:val="NormalWeb"/>
        <w:widowControl/>
        <w:spacing w:before="0" w:beforeAutospacing="0" w:after="0" w:afterAutospacing="0"/>
        <w:rPr>
          <w:b/>
          <w:bCs/>
          <w:color w:val="auto"/>
          <w:highlight w:val="yellow"/>
        </w:rPr>
      </w:pPr>
      <w:r w:rsidRPr="00BA5EE9">
        <w:rPr>
          <w:b/>
          <w:bCs/>
          <w:color w:val="auto"/>
          <w:highlight w:val="yellow"/>
        </w:rPr>
        <w:t>3. 8-MOP/UVA treatment of tumor cells</w:t>
      </w:r>
    </w:p>
    <w:p w14:paraId="0E7810F3" w14:textId="77777777" w:rsidR="003907D5" w:rsidRPr="00BA5EE9" w:rsidRDefault="003907D5" w:rsidP="00BA5EE9">
      <w:pPr>
        <w:pStyle w:val="NormalWeb"/>
        <w:widowControl/>
        <w:spacing w:before="0" w:beforeAutospacing="0" w:after="0" w:afterAutospacing="0"/>
        <w:rPr>
          <w:b/>
          <w:bCs/>
          <w:color w:val="auto"/>
        </w:rPr>
      </w:pPr>
    </w:p>
    <w:p w14:paraId="0ADF20DF" w14:textId="748E3F54" w:rsidR="00B42096" w:rsidRDefault="0050367F" w:rsidP="00BA5EE9">
      <w:pPr>
        <w:pStyle w:val="NormalWeb"/>
        <w:widowControl/>
        <w:spacing w:before="0" w:beforeAutospacing="0" w:after="0" w:afterAutospacing="0"/>
        <w:rPr>
          <w:bCs/>
          <w:color w:val="auto"/>
        </w:rPr>
      </w:pPr>
      <w:r w:rsidRPr="00BA5EE9">
        <w:rPr>
          <w:bCs/>
          <w:color w:val="auto"/>
        </w:rPr>
        <w:t>3.1</w:t>
      </w:r>
      <w:r w:rsidR="00985798">
        <w:rPr>
          <w:bCs/>
          <w:color w:val="auto"/>
        </w:rPr>
        <w:t>.</w:t>
      </w:r>
      <w:r w:rsidR="008B3581" w:rsidRPr="00BA5EE9">
        <w:rPr>
          <w:bCs/>
          <w:color w:val="auto"/>
        </w:rPr>
        <w:t xml:space="preserve"> </w:t>
      </w:r>
      <w:r w:rsidR="00F44BEF" w:rsidRPr="00BA5EE9">
        <w:rPr>
          <w:bCs/>
          <w:color w:val="auto"/>
        </w:rPr>
        <w:t>C</w:t>
      </w:r>
      <w:r w:rsidR="00262006" w:rsidRPr="00BA5EE9">
        <w:rPr>
          <w:bCs/>
          <w:color w:val="auto"/>
        </w:rPr>
        <w:t xml:space="preserve">ulture and collect </w:t>
      </w:r>
      <w:r w:rsidR="008B3581" w:rsidRPr="00BA5EE9">
        <w:rPr>
          <w:bCs/>
          <w:color w:val="auto"/>
        </w:rPr>
        <w:t>YUMM1.7 tumor cells as described in s</w:t>
      </w:r>
      <w:r w:rsidR="00985798">
        <w:rPr>
          <w:bCs/>
          <w:color w:val="auto"/>
        </w:rPr>
        <w:t>teps</w:t>
      </w:r>
      <w:r w:rsidR="00845B42" w:rsidRPr="00BA5EE9">
        <w:rPr>
          <w:bCs/>
          <w:color w:val="auto"/>
        </w:rPr>
        <w:t xml:space="preserve"> </w:t>
      </w:r>
      <w:r w:rsidR="008B3581" w:rsidRPr="00BA5EE9">
        <w:rPr>
          <w:bCs/>
          <w:color w:val="auto"/>
        </w:rPr>
        <w:t>1.2</w:t>
      </w:r>
      <w:r w:rsidR="00262006" w:rsidRPr="00BA5EE9">
        <w:rPr>
          <w:bCs/>
          <w:color w:val="auto"/>
        </w:rPr>
        <w:t>–1.3</w:t>
      </w:r>
      <w:r w:rsidR="00F44BEF" w:rsidRPr="00BA5EE9">
        <w:rPr>
          <w:bCs/>
          <w:color w:val="auto"/>
        </w:rPr>
        <w:t xml:space="preserve"> to prepare an 8-MOP</w:t>
      </w:r>
      <w:r w:rsidR="00F44BEF" w:rsidRPr="00BA5EE9">
        <w:rPr>
          <w:bCs/>
          <w:color w:val="auto"/>
          <w:vertAlign w:val="subscript"/>
        </w:rPr>
        <w:t>A</w:t>
      </w:r>
      <w:r w:rsidR="00F44BEF" w:rsidRPr="00BA5EE9">
        <w:rPr>
          <w:bCs/>
          <w:color w:val="auto"/>
        </w:rPr>
        <w:t>-exposed tumor cell antigen source</w:t>
      </w:r>
      <w:r w:rsidR="008B3581" w:rsidRPr="00BA5EE9">
        <w:rPr>
          <w:bCs/>
          <w:color w:val="auto"/>
        </w:rPr>
        <w:t>.</w:t>
      </w:r>
    </w:p>
    <w:p w14:paraId="5EA49305" w14:textId="77777777" w:rsidR="003907D5" w:rsidRPr="00BA5EE9" w:rsidRDefault="003907D5" w:rsidP="00BA5EE9">
      <w:pPr>
        <w:pStyle w:val="NormalWeb"/>
        <w:widowControl/>
        <w:spacing w:before="0" w:beforeAutospacing="0" w:after="0" w:afterAutospacing="0"/>
        <w:rPr>
          <w:bCs/>
          <w:color w:val="auto"/>
        </w:rPr>
      </w:pPr>
    </w:p>
    <w:p w14:paraId="662847A5" w14:textId="03A0F030" w:rsidR="00262006" w:rsidRDefault="00330F74" w:rsidP="00BA5EE9">
      <w:pPr>
        <w:pStyle w:val="NormalWeb"/>
        <w:widowControl/>
        <w:spacing w:before="0" w:beforeAutospacing="0" w:after="0" w:afterAutospacing="0"/>
        <w:rPr>
          <w:bCs/>
          <w:color w:val="auto"/>
          <w:highlight w:val="yellow"/>
        </w:rPr>
      </w:pPr>
      <w:r w:rsidRPr="00BA5EE9">
        <w:rPr>
          <w:bCs/>
          <w:color w:val="auto"/>
          <w:highlight w:val="yellow"/>
        </w:rPr>
        <w:t>3.2</w:t>
      </w:r>
      <w:r w:rsidR="00985798">
        <w:rPr>
          <w:bCs/>
          <w:color w:val="auto"/>
          <w:highlight w:val="yellow"/>
        </w:rPr>
        <w:t>.</w:t>
      </w:r>
      <w:r w:rsidRPr="00BA5EE9">
        <w:rPr>
          <w:bCs/>
          <w:color w:val="auto"/>
          <w:highlight w:val="yellow"/>
        </w:rPr>
        <w:t xml:space="preserve"> </w:t>
      </w:r>
      <w:r w:rsidR="00F44BEF" w:rsidRPr="00BA5EE9">
        <w:rPr>
          <w:bCs/>
          <w:color w:val="auto"/>
          <w:highlight w:val="yellow"/>
        </w:rPr>
        <w:t xml:space="preserve">Prepare </w:t>
      </w:r>
      <w:r w:rsidR="00262006" w:rsidRPr="00BA5EE9">
        <w:rPr>
          <w:bCs/>
          <w:color w:val="auto"/>
          <w:highlight w:val="yellow"/>
        </w:rPr>
        <w:t>2.5</w:t>
      </w:r>
      <w:r w:rsidR="00985798">
        <w:rPr>
          <w:bCs/>
          <w:color w:val="auto"/>
          <w:highlight w:val="yellow"/>
        </w:rPr>
        <w:t xml:space="preserve"> x </w:t>
      </w:r>
      <w:r w:rsidR="00262006" w:rsidRPr="00BA5EE9">
        <w:rPr>
          <w:bCs/>
          <w:color w:val="auto"/>
          <w:highlight w:val="yellow"/>
        </w:rPr>
        <w:t>10</w:t>
      </w:r>
      <w:r w:rsidR="00262006" w:rsidRPr="00BA5EE9">
        <w:rPr>
          <w:bCs/>
          <w:color w:val="auto"/>
          <w:highlight w:val="yellow"/>
          <w:vertAlign w:val="superscript"/>
        </w:rPr>
        <w:t>6</w:t>
      </w:r>
      <w:r w:rsidR="00262006" w:rsidRPr="00BA5EE9">
        <w:rPr>
          <w:bCs/>
          <w:color w:val="auto"/>
          <w:highlight w:val="yellow"/>
        </w:rPr>
        <w:t xml:space="preserve"> YUMM1</w:t>
      </w:r>
      <w:r w:rsidRPr="00BA5EE9">
        <w:rPr>
          <w:bCs/>
          <w:color w:val="auto"/>
          <w:highlight w:val="yellow"/>
        </w:rPr>
        <w:t xml:space="preserve">.7 tumor cells </w:t>
      </w:r>
      <w:r w:rsidR="004D7E5F" w:rsidRPr="00BA5EE9">
        <w:rPr>
          <w:bCs/>
          <w:color w:val="auto"/>
          <w:highlight w:val="yellow"/>
        </w:rPr>
        <w:t>per</w:t>
      </w:r>
      <w:r w:rsidRPr="00BA5EE9">
        <w:rPr>
          <w:bCs/>
          <w:color w:val="auto"/>
          <w:highlight w:val="yellow"/>
        </w:rPr>
        <w:t xml:space="preserve"> treatm</w:t>
      </w:r>
      <w:r w:rsidR="0048472F" w:rsidRPr="00BA5EE9">
        <w:rPr>
          <w:bCs/>
          <w:color w:val="auto"/>
          <w:highlight w:val="yellow"/>
        </w:rPr>
        <w:t>ent group of 5 mice. F</w:t>
      </w:r>
      <w:r w:rsidRPr="00BA5EE9">
        <w:rPr>
          <w:bCs/>
          <w:color w:val="auto"/>
          <w:highlight w:val="yellow"/>
        </w:rPr>
        <w:t xml:space="preserve">or each treatment group, resuspend the tumor cell pellet </w:t>
      </w:r>
      <w:r w:rsidR="0048472F" w:rsidRPr="00BA5EE9">
        <w:rPr>
          <w:bCs/>
          <w:color w:val="auto"/>
          <w:highlight w:val="yellow"/>
        </w:rPr>
        <w:t>in F</w:t>
      </w:r>
      <w:r w:rsidR="00E8251D">
        <w:rPr>
          <w:bCs/>
          <w:color w:val="auto"/>
          <w:highlight w:val="yellow"/>
        </w:rPr>
        <w:t>B</w:t>
      </w:r>
      <w:r w:rsidR="0048472F" w:rsidRPr="00BA5EE9">
        <w:rPr>
          <w:bCs/>
          <w:color w:val="auto"/>
          <w:highlight w:val="yellow"/>
        </w:rPr>
        <w:t xml:space="preserve">S </w:t>
      </w:r>
      <w:r w:rsidRPr="00BA5EE9">
        <w:rPr>
          <w:bCs/>
          <w:color w:val="auto"/>
          <w:highlight w:val="yellow"/>
        </w:rPr>
        <w:t>at 2.5</w:t>
      </w:r>
      <w:r w:rsidR="00985798">
        <w:rPr>
          <w:bCs/>
          <w:color w:val="auto"/>
          <w:highlight w:val="yellow"/>
        </w:rPr>
        <w:t xml:space="preserve"> x </w:t>
      </w:r>
      <w:r w:rsidRPr="00BA5EE9">
        <w:rPr>
          <w:bCs/>
          <w:color w:val="auto"/>
          <w:highlight w:val="yellow"/>
        </w:rPr>
        <w:t>10</w:t>
      </w:r>
      <w:r w:rsidRPr="00BA5EE9">
        <w:rPr>
          <w:bCs/>
          <w:color w:val="auto"/>
          <w:highlight w:val="yellow"/>
          <w:vertAlign w:val="superscript"/>
        </w:rPr>
        <w:t>6</w:t>
      </w:r>
      <w:r w:rsidR="004D7E5F" w:rsidRPr="00BA5EE9">
        <w:rPr>
          <w:bCs/>
          <w:color w:val="auto"/>
          <w:highlight w:val="yellow"/>
        </w:rPr>
        <w:t xml:space="preserve"> </w:t>
      </w:r>
      <w:r w:rsidRPr="00BA5EE9">
        <w:rPr>
          <w:bCs/>
          <w:color w:val="auto"/>
          <w:highlight w:val="yellow"/>
        </w:rPr>
        <w:t>cells/300</w:t>
      </w:r>
      <w:r w:rsidR="00D53F0E" w:rsidRPr="00BA5EE9">
        <w:rPr>
          <w:bCs/>
          <w:color w:val="auto"/>
          <w:highlight w:val="yellow"/>
        </w:rPr>
        <w:t xml:space="preserve"> </w:t>
      </w:r>
      <w:proofErr w:type="spellStart"/>
      <w:r w:rsidR="003B1E21" w:rsidRPr="00BA5EE9">
        <w:rPr>
          <w:bCs/>
          <w:color w:val="auto"/>
          <w:highlight w:val="yellow"/>
        </w:rPr>
        <w:t>μ</w:t>
      </w:r>
      <w:r w:rsidR="0048472F" w:rsidRPr="00BA5EE9">
        <w:rPr>
          <w:bCs/>
          <w:color w:val="auto"/>
          <w:highlight w:val="yellow"/>
        </w:rPr>
        <w:t>L</w:t>
      </w:r>
      <w:proofErr w:type="spellEnd"/>
      <w:r w:rsidR="0048472F" w:rsidRPr="00BA5EE9">
        <w:rPr>
          <w:bCs/>
          <w:color w:val="auto"/>
          <w:highlight w:val="yellow"/>
        </w:rPr>
        <w:t xml:space="preserve"> </w:t>
      </w:r>
      <w:r w:rsidRPr="00BA5EE9">
        <w:rPr>
          <w:bCs/>
          <w:color w:val="auto"/>
          <w:highlight w:val="yellow"/>
        </w:rPr>
        <w:t>(~8.33</w:t>
      </w:r>
      <w:r w:rsidR="00985798">
        <w:rPr>
          <w:bCs/>
          <w:color w:val="auto"/>
          <w:highlight w:val="yellow"/>
        </w:rPr>
        <w:t xml:space="preserve"> x </w:t>
      </w:r>
      <w:r w:rsidRPr="00BA5EE9">
        <w:rPr>
          <w:bCs/>
          <w:color w:val="auto"/>
          <w:highlight w:val="yellow"/>
        </w:rPr>
        <w:t>10</w:t>
      </w:r>
      <w:r w:rsidRPr="00BA5EE9">
        <w:rPr>
          <w:bCs/>
          <w:color w:val="auto"/>
          <w:highlight w:val="yellow"/>
          <w:vertAlign w:val="superscript"/>
        </w:rPr>
        <w:t>6</w:t>
      </w:r>
      <w:r w:rsidR="0048472F" w:rsidRPr="00BA5EE9">
        <w:rPr>
          <w:bCs/>
          <w:color w:val="auto"/>
          <w:highlight w:val="yellow"/>
        </w:rPr>
        <w:t xml:space="preserve"> cells/mL</w:t>
      </w:r>
      <w:r w:rsidRPr="00BA5EE9">
        <w:rPr>
          <w:bCs/>
          <w:color w:val="auto"/>
          <w:highlight w:val="yellow"/>
        </w:rPr>
        <w:t>).</w:t>
      </w:r>
    </w:p>
    <w:p w14:paraId="2E112393" w14:textId="77777777" w:rsidR="003907D5" w:rsidRPr="00BA5EE9" w:rsidRDefault="003907D5" w:rsidP="00BA5EE9">
      <w:pPr>
        <w:pStyle w:val="NormalWeb"/>
        <w:widowControl/>
        <w:spacing w:before="0" w:beforeAutospacing="0" w:after="0" w:afterAutospacing="0"/>
        <w:rPr>
          <w:bCs/>
          <w:color w:val="auto"/>
          <w:highlight w:val="yellow"/>
        </w:rPr>
      </w:pPr>
    </w:p>
    <w:p w14:paraId="10EC57B8" w14:textId="04781589" w:rsidR="00330F74" w:rsidRDefault="00330F74" w:rsidP="00BA5EE9">
      <w:pPr>
        <w:pStyle w:val="NormalWeb"/>
        <w:widowControl/>
        <w:spacing w:before="0" w:beforeAutospacing="0" w:after="0" w:afterAutospacing="0"/>
        <w:rPr>
          <w:bCs/>
          <w:color w:val="auto"/>
          <w:highlight w:val="yellow"/>
        </w:rPr>
      </w:pPr>
      <w:r w:rsidRPr="00BA5EE9">
        <w:rPr>
          <w:bCs/>
          <w:color w:val="auto"/>
          <w:highlight w:val="yellow"/>
        </w:rPr>
        <w:t>3.3</w:t>
      </w:r>
      <w:r w:rsidR="00985798">
        <w:rPr>
          <w:bCs/>
          <w:color w:val="auto"/>
          <w:highlight w:val="yellow"/>
        </w:rPr>
        <w:t>.</w:t>
      </w:r>
      <w:r w:rsidRPr="00BA5EE9">
        <w:rPr>
          <w:bCs/>
          <w:color w:val="auto"/>
          <w:highlight w:val="yellow"/>
        </w:rPr>
        <w:t xml:space="preserve"> </w:t>
      </w:r>
      <w:r w:rsidR="0048472F" w:rsidRPr="00BA5EE9">
        <w:rPr>
          <w:bCs/>
          <w:color w:val="auto"/>
          <w:highlight w:val="yellow"/>
        </w:rPr>
        <w:t xml:space="preserve">With tissue culture </w:t>
      </w:r>
      <w:r w:rsidR="009E5B4A" w:rsidRPr="00BA5EE9">
        <w:rPr>
          <w:bCs/>
          <w:color w:val="auto"/>
          <w:highlight w:val="yellow"/>
        </w:rPr>
        <w:t xml:space="preserve">hood </w:t>
      </w:r>
      <w:r w:rsidR="0048472F" w:rsidRPr="00BA5EE9">
        <w:rPr>
          <w:bCs/>
          <w:color w:val="auto"/>
          <w:highlight w:val="yellow"/>
        </w:rPr>
        <w:t xml:space="preserve">lights off, </w:t>
      </w:r>
      <w:r w:rsidRPr="00BA5EE9">
        <w:rPr>
          <w:bCs/>
          <w:color w:val="auto"/>
          <w:highlight w:val="yellow"/>
        </w:rPr>
        <w:t xml:space="preserve">add 8-MOP </w:t>
      </w:r>
      <w:r w:rsidR="00F44BEF" w:rsidRPr="00BA5EE9">
        <w:rPr>
          <w:bCs/>
          <w:color w:val="auto"/>
          <w:highlight w:val="yellow"/>
        </w:rPr>
        <w:t xml:space="preserve">(see </w:t>
      </w:r>
      <w:r w:rsidR="00985798">
        <w:rPr>
          <w:bCs/>
          <w:color w:val="auto"/>
          <w:highlight w:val="yellow"/>
        </w:rPr>
        <w:t xml:space="preserve">the </w:t>
      </w:r>
      <w:r w:rsidR="00985798">
        <w:rPr>
          <w:b/>
          <w:bCs/>
          <w:color w:val="auto"/>
          <w:highlight w:val="yellow"/>
        </w:rPr>
        <w:t>T</w:t>
      </w:r>
      <w:r w:rsidR="00F44BEF" w:rsidRPr="00985798">
        <w:rPr>
          <w:b/>
          <w:bCs/>
          <w:color w:val="auto"/>
          <w:highlight w:val="yellow"/>
        </w:rPr>
        <w:t xml:space="preserve">able of </w:t>
      </w:r>
      <w:r w:rsidR="00985798">
        <w:rPr>
          <w:b/>
          <w:bCs/>
          <w:color w:val="auto"/>
          <w:highlight w:val="yellow"/>
        </w:rPr>
        <w:t>M</w:t>
      </w:r>
      <w:r w:rsidR="00F44BEF" w:rsidRPr="00985798">
        <w:rPr>
          <w:b/>
          <w:bCs/>
          <w:color w:val="auto"/>
          <w:highlight w:val="yellow"/>
        </w:rPr>
        <w:t>aterials</w:t>
      </w:r>
      <w:r w:rsidR="00F44BEF" w:rsidRPr="00BA5EE9">
        <w:rPr>
          <w:bCs/>
          <w:color w:val="auto"/>
          <w:highlight w:val="yellow"/>
        </w:rPr>
        <w:t xml:space="preserve">) </w:t>
      </w:r>
      <w:r w:rsidRPr="00BA5EE9">
        <w:rPr>
          <w:bCs/>
          <w:color w:val="auto"/>
          <w:highlight w:val="yellow"/>
        </w:rPr>
        <w:t xml:space="preserve">to the </w:t>
      </w:r>
      <w:r w:rsidR="0048472F" w:rsidRPr="00BA5EE9">
        <w:rPr>
          <w:bCs/>
          <w:color w:val="auto"/>
          <w:highlight w:val="yellow"/>
        </w:rPr>
        <w:t xml:space="preserve">YUMM1.7 </w:t>
      </w:r>
      <w:r w:rsidRPr="00BA5EE9">
        <w:rPr>
          <w:bCs/>
          <w:color w:val="auto"/>
          <w:highlight w:val="yellow"/>
        </w:rPr>
        <w:t xml:space="preserve">tumor cell suspension for </w:t>
      </w:r>
      <w:r w:rsidR="00985798">
        <w:rPr>
          <w:bCs/>
          <w:color w:val="auto"/>
          <w:highlight w:val="yellow"/>
        </w:rPr>
        <w:t xml:space="preserve">a </w:t>
      </w:r>
      <w:r w:rsidRPr="00BA5EE9">
        <w:rPr>
          <w:bCs/>
          <w:color w:val="auto"/>
          <w:highlight w:val="yellow"/>
        </w:rPr>
        <w:t>final 8-MOP concentration of 100</w:t>
      </w:r>
      <w:r w:rsidR="00D53F0E" w:rsidRPr="00BA5EE9">
        <w:rPr>
          <w:bCs/>
          <w:color w:val="auto"/>
          <w:highlight w:val="yellow"/>
        </w:rPr>
        <w:t xml:space="preserve"> </w:t>
      </w:r>
      <w:r w:rsidRPr="00BA5EE9">
        <w:rPr>
          <w:bCs/>
          <w:color w:val="auto"/>
          <w:highlight w:val="yellow"/>
        </w:rPr>
        <w:t>ng/</w:t>
      </w:r>
      <w:proofErr w:type="spellStart"/>
      <w:r w:rsidRPr="00BA5EE9">
        <w:rPr>
          <w:bCs/>
          <w:color w:val="auto"/>
          <w:highlight w:val="yellow"/>
        </w:rPr>
        <w:t>mL.</w:t>
      </w:r>
      <w:proofErr w:type="spellEnd"/>
    </w:p>
    <w:p w14:paraId="3B07D6EE" w14:textId="77777777" w:rsidR="003907D5" w:rsidRPr="00BA5EE9" w:rsidRDefault="003907D5" w:rsidP="00BA5EE9">
      <w:pPr>
        <w:pStyle w:val="NormalWeb"/>
        <w:widowControl/>
        <w:spacing w:before="0" w:beforeAutospacing="0" w:after="0" w:afterAutospacing="0"/>
        <w:rPr>
          <w:bCs/>
          <w:color w:val="auto"/>
          <w:highlight w:val="yellow"/>
        </w:rPr>
      </w:pPr>
    </w:p>
    <w:p w14:paraId="62C5D4AF" w14:textId="61FE9A49" w:rsidR="00D53F0E" w:rsidRDefault="00D53F0E" w:rsidP="00BA5EE9">
      <w:pPr>
        <w:pStyle w:val="NormalWeb"/>
        <w:widowControl/>
        <w:spacing w:before="0" w:beforeAutospacing="0" w:after="0" w:afterAutospacing="0"/>
        <w:rPr>
          <w:bCs/>
          <w:color w:val="auto"/>
          <w:highlight w:val="yellow"/>
        </w:rPr>
      </w:pPr>
      <w:r w:rsidRPr="00985798">
        <w:rPr>
          <w:bCs/>
          <w:color w:val="auto"/>
        </w:rPr>
        <w:t>CAUTION: 8-MOP is a photoactivatable DNA-damaging agent and carcinogen. Use caution when handling and dispensing, avoid contact with exposed skin, and discard appropriately.</w:t>
      </w:r>
    </w:p>
    <w:p w14:paraId="7F71CBA4" w14:textId="77777777" w:rsidR="003907D5" w:rsidRPr="00BA5EE9" w:rsidRDefault="003907D5" w:rsidP="00BA5EE9">
      <w:pPr>
        <w:pStyle w:val="NormalWeb"/>
        <w:widowControl/>
        <w:spacing w:before="0" w:beforeAutospacing="0" w:after="0" w:afterAutospacing="0"/>
        <w:rPr>
          <w:bCs/>
          <w:color w:val="auto"/>
          <w:highlight w:val="yellow"/>
        </w:rPr>
      </w:pPr>
    </w:p>
    <w:p w14:paraId="50E460C2" w14:textId="014CCB9C" w:rsidR="00330F74" w:rsidRDefault="00330F74" w:rsidP="00BA5EE9">
      <w:pPr>
        <w:pStyle w:val="NormalWeb"/>
        <w:widowControl/>
        <w:spacing w:before="0" w:beforeAutospacing="0" w:after="0" w:afterAutospacing="0"/>
        <w:rPr>
          <w:bCs/>
          <w:color w:val="auto"/>
          <w:highlight w:val="yellow"/>
        </w:rPr>
      </w:pPr>
      <w:r w:rsidRPr="00BA5EE9">
        <w:rPr>
          <w:bCs/>
          <w:color w:val="auto"/>
          <w:highlight w:val="yellow"/>
        </w:rPr>
        <w:t>3.4</w:t>
      </w:r>
      <w:r w:rsidR="00985798">
        <w:rPr>
          <w:bCs/>
          <w:color w:val="auto"/>
          <w:highlight w:val="yellow"/>
        </w:rPr>
        <w:t>.</w:t>
      </w:r>
      <w:r w:rsidRPr="00BA5EE9">
        <w:rPr>
          <w:bCs/>
          <w:color w:val="auto"/>
          <w:highlight w:val="yellow"/>
        </w:rPr>
        <w:t xml:space="preserve"> Mix the cells well, wrap the cell container in tin foil, and incubate for 20</w:t>
      </w:r>
      <w:r w:rsidR="00D53F0E" w:rsidRPr="00BA5EE9">
        <w:rPr>
          <w:bCs/>
          <w:color w:val="auto"/>
          <w:highlight w:val="yellow"/>
        </w:rPr>
        <w:t xml:space="preserve"> </w:t>
      </w:r>
      <w:r w:rsidRPr="00BA5EE9">
        <w:rPr>
          <w:bCs/>
          <w:color w:val="auto"/>
          <w:highlight w:val="yellow"/>
        </w:rPr>
        <w:t>min at 37</w:t>
      </w:r>
      <w:r w:rsidR="00D53F0E" w:rsidRPr="00BA5EE9">
        <w:rPr>
          <w:bCs/>
          <w:color w:val="auto"/>
          <w:highlight w:val="yellow"/>
        </w:rPr>
        <w:t xml:space="preserve"> </w:t>
      </w:r>
      <w:r w:rsidR="00D53F0E" w:rsidRPr="00BA5EE9">
        <w:rPr>
          <w:b/>
          <w:highlight w:val="yellow"/>
        </w:rPr>
        <w:t>°</w:t>
      </w:r>
      <w:r w:rsidRPr="00BA5EE9">
        <w:rPr>
          <w:bCs/>
          <w:color w:val="auto"/>
          <w:highlight w:val="yellow"/>
        </w:rPr>
        <w:t>C.</w:t>
      </w:r>
    </w:p>
    <w:p w14:paraId="3DBECB14" w14:textId="77777777" w:rsidR="003907D5" w:rsidRPr="00BA5EE9" w:rsidRDefault="003907D5" w:rsidP="00BA5EE9">
      <w:pPr>
        <w:pStyle w:val="NormalWeb"/>
        <w:widowControl/>
        <w:spacing w:before="0" w:beforeAutospacing="0" w:after="0" w:afterAutospacing="0"/>
        <w:rPr>
          <w:bCs/>
          <w:color w:val="auto"/>
          <w:highlight w:val="yellow"/>
        </w:rPr>
      </w:pPr>
    </w:p>
    <w:p w14:paraId="47B33E18" w14:textId="094CDF3D" w:rsidR="009E5B4A" w:rsidRDefault="009E5B4A" w:rsidP="00BA5EE9">
      <w:pPr>
        <w:pStyle w:val="NormalWeb"/>
        <w:widowControl/>
        <w:spacing w:before="0" w:beforeAutospacing="0" w:after="0" w:afterAutospacing="0"/>
        <w:rPr>
          <w:bCs/>
          <w:color w:val="auto"/>
          <w:highlight w:val="yellow"/>
        </w:rPr>
      </w:pPr>
      <w:r w:rsidRPr="00BA5EE9">
        <w:rPr>
          <w:bCs/>
          <w:color w:val="auto"/>
          <w:highlight w:val="yellow"/>
        </w:rPr>
        <w:t>3.5</w:t>
      </w:r>
      <w:r w:rsidR="00985798">
        <w:rPr>
          <w:bCs/>
          <w:color w:val="auto"/>
          <w:highlight w:val="yellow"/>
        </w:rPr>
        <w:t>.</w:t>
      </w:r>
      <w:r w:rsidRPr="00BA5EE9">
        <w:rPr>
          <w:bCs/>
          <w:color w:val="auto"/>
          <w:highlight w:val="yellow"/>
        </w:rPr>
        <w:t xml:space="preserve"> Pre-coat a 12-well tissue culture plate by filling one well for every treatment group of 5 mice (2.5</w:t>
      </w:r>
      <w:r w:rsidR="00985798">
        <w:rPr>
          <w:bCs/>
          <w:color w:val="auto"/>
          <w:highlight w:val="yellow"/>
        </w:rPr>
        <w:t xml:space="preserve"> x </w:t>
      </w:r>
      <w:r w:rsidRPr="00BA5EE9">
        <w:rPr>
          <w:bCs/>
          <w:color w:val="auto"/>
          <w:highlight w:val="yellow"/>
        </w:rPr>
        <w:t>10</w:t>
      </w:r>
      <w:r w:rsidRPr="00BA5EE9">
        <w:rPr>
          <w:bCs/>
          <w:color w:val="auto"/>
          <w:highlight w:val="yellow"/>
          <w:vertAlign w:val="superscript"/>
        </w:rPr>
        <w:t>6</w:t>
      </w:r>
      <w:r w:rsidRPr="00BA5EE9">
        <w:rPr>
          <w:bCs/>
          <w:color w:val="auto"/>
          <w:highlight w:val="yellow"/>
        </w:rPr>
        <w:t xml:space="preserve"> YUMM1.7 tumor cells) with 1 mL of F</w:t>
      </w:r>
      <w:r w:rsidR="00E8251D">
        <w:rPr>
          <w:bCs/>
          <w:color w:val="auto"/>
          <w:highlight w:val="yellow"/>
        </w:rPr>
        <w:t>B</w:t>
      </w:r>
      <w:r w:rsidRPr="00BA5EE9">
        <w:rPr>
          <w:bCs/>
          <w:color w:val="auto"/>
          <w:highlight w:val="yellow"/>
        </w:rPr>
        <w:t>S, and refrigerate filled plate for 20 min</w:t>
      </w:r>
      <w:r w:rsidR="00F44BEF" w:rsidRPr="00BA5EE9">
        <w:rPr>
          <w:bCs/>
          <w:color w:val="auto"/>
          <w:highlight w:val="yellow"/>
        </w:rPr>
        <w:t xml:space="preserve"> at 4 </w:t>
      </w:r>
      <w:r w:rsidR="00F44BEF" w:rsidRPr="00BA5EE9">
        <w:rPr>
          <w:b/>
          <w:highlight w:val="yellow"/>
        </w:rPr>
        <w:t>°</w:t>
      </w:r>
      <w:r w:rsidR="00F44BEF" w:rsidRPr="00BA5EE9">
        <w:rPr>
          <w:bCs/>
          <w:color w:val="auto"/>
          <w:highlight w:val="yellow"/>
        </w:rPr>
        <w:t>C</w:t>
      </w:r>
      <w:r w:rsidRPr="00BA5EE9">
        <w:rPr>
          <w:bCs/>
          <w:color w:val="auto"/>
          <w:highlight w:val="yellow"/>
        </w:rPr>
        <w:t>.</w:t>
      </w:r>
    </w:p>
    <w:p w14:paraId="657D479D" w14:textId="77777777" w:rsidR="003907D5" w:rsidRPr="00BA5EE9" w:rsidRDefault="003907D5" w:rsidP="00BA5EE9">
      <w:pPr>
        <w:pStyle w:val="NormalWeb"/>
        <w:widowControl/>
        <w:spacing w:before="0" w:beforeAutospacing="0" w:after="0" w:afterAutospacing="0"/>
        <w:rPr>
          <w:bCs/>
          <w:color w:val="auto"/>
          <w:highlight w:val="yellow"/>
        </w:rPr>
      </w:pPr>
    </w:p>
    <w:p w14:paraId="1A1C8ADE" w14:textId="22550DFF" w:rsidR="00330F74" w:rsidRDefault="009E5B4A" w:rsidP="00BA5EE9">
      <w:pPr>
        <w:pStyle w:val="NormalWeb"/>
        <w:widowControl/>
        <w:spacing w:before="0" w:beforeAutospacing="0" w:after="0" w:afterAutospacing="0"/>
        <w:rPr>
          <w:bCs/>
          <w:color w:val="auto"/>
          <w:highlight w:val="yellow"/>
        </w:rPr>
      </w:pPr>
      <w:r w:rsidRPr="00C74787">
        <w:rPr>
          <w:bCs/>
          <w:color w:val="auto"/>
        </w:rPr>
        <w:t>3.6</w:t>
      </w:r>
      <w:r w:rsidR="00985798" w:rsidRPr="00C74787">
        <w:rPr>
          <w:bCs/>
          <w:color w:val="auto"/>
        </w:rPr>
        <w:t>.</w:t>
      </w:r>
      <w:r w:rsidR="00330F74" w:rsidRPr="00C74787">
        <w:rPr>
          <w:bCs/>
          <w:color w:val="auto"/>
        </w:rPr>
        <w:t xml:space="preserve"> </w:t>
      </w:r>
      <w:r w:rsidR="00F44BEF" w:rsidRPr="00C74787">
        <w:rPr>
          <w:bCs/>
          <w:color w:val="auto"/>
        </w:rPr>
        <w:t>T</w:t>
      </w:r>
      <w:r w:rsidR="00330F74" w:rsidRPr="00C74787">
        <w:rPr>
          <w:bCs/>
          <w:color w:val="auto"/>
        </w:rPr>
        <w:t>urn on the UVA light source to pre-warm</w:t>
      </w:r>
      <w:r w:rsidR="00985798" w:rsidRPr="00C74787">
        <w:rPr>
          <w:bCs/>
          <w:color w:val="auto"/>
        </w:rPr>
        <w:t xml:space="preserve"> it</w:t>
      </w:r>
      <w:r w:rsidR="00330F74" w:rsidRPr="00C74787">
        <w:rPr>
          <w:bCs/>
          <w:color w:val="auto"/>
        </w:rPr>
        <w:t>.</w:t>
      </w:r>
    </w:p>
    <w:p w14:paraId="56881A13" w14:textId="77777777" w:rsidR="003907D5" w:rsidRPr="00985798" w:rsidRDefault="003907D5" w:rsidP="00BA5EE9">
      <w:pPr>
        <w:pStyle w:val="NormalWeb"/>
        <w:widowControl/>
        <w:spacing w:before="0" w:beforeAutospacing="0" w:after="0" w:afterAutospacing="0"/>
        <w:rPr>
          <w:bCs/>
          <w:color w:val="auto"/>
        </w:rPr>
      </w:pPr>
    </w:p>
    <w:p w14:paraId="188DC6B3" w14:textId="2FD20C14" w:rsidR="00EE0D0C" w:rsidRPr="00985798" w:rsidRDefault="00EE0D0C" w:rsidP="00BA5EE9">
      <w:pPr>
        <w:pStyle w:val="NormalWeb"/>
        <w:widowControl/>
        <w:spacing w:before="0" w:beforeAutospacing="0" w:after="0" w:afterAutospacing="0"/>
        <w:rPr>
          <w:bCs/>
          <w:color w:val="auto"/>
        </w:rPr>
      </w:pPr>
      <w:r w:rsidRPr="00985798">
        <w:rPr>
          <w:bCs/>
          <w:color w:val="auto"/>
        </w:rPr>
        <w:t>CAUTION: UVA light is a carcinogen. When working with UVA light sources work quickly and carefully, protect skin from exposure, and use face shields or goggles to protect face and eyes.</w:t>
      </w:r>
    </w:p>
    <w:p w14:paraId="7FC8D725" w14:textId="77777777" w:rsidR="00985798" w:rsidRDefault="00985798" w:rsidP="00BA5EE9">
      <w:pPr>
        <w:pStyle w:val="NormalWeb"/>
        <w:widowControl/>
        <w:spacing w:before="0" w:beforeAutospacing="0" w:after="0" w:afterAutospacing="0"/>
        <w:rPr>
          <w:bCs/>
          <w:color w:val="auto"/>
        </w:rPr>
      </w:pPr>
    </w:p>
    <w:p w14:paraId="7F57A4DB" w14:textId="1868A448" w:rsidR="004D7E5F" w:rsidRDefault="009E5B4A" w:rsidP="00BA5EE9">
      <w:pPr>
        <w:pStyle w:val="NormalWeb"/>
        <w:widowControl/>
        <w:spacing w:before="0" w:beforeAutospacing="0" w:after="0" w:afterAutospacing="0"/>
        <w:rPr>
          <w:bCs/>
          <w:color w:val="auto"/>
          <w:highlight w:val="yellow"/>
        </w:rPr>
      </w:pPr>
      <w:r w:rsidRPr="00C74787">
        <w:rPr>
          <w:bCs/>
          <w:color w:val="auto"/>
          <w:highlight w:val="yellow"/>
        </w:rPr>
        <w:t>3.7</w:t>
      </w:r>
      <w:r w:rsidR="00985798" w:rsidRPr="00C74787">
        <w:rPr>
          <w:bCs/>
          <w:color w:val="auto"/>
          <w:highlight w:val="yellow"/>
        </w:rPr>
        <w:t>.</w:t>
      </w:r>
      <w:r w:rsidR="004D7E5F" w:rsidRPr="00C74787">
        <w:rPr>
          <w:bCs/>
          <w:color w:val="auto"/>
          <w:highlight w:val="yellow"/>
        </w:rPr>
        <w:t xml:space="preserve"> After 20</w:t>
      </w:r>
      <w:r w:rsidR="00D53F0E" w:rsidRPr="00C74787">
        <w:rPr>
          <w:bCs/>
          <w:color w:val="auto"/>
          <w:highlight w:val="yellow"/>
        </w:rPr>
        <w:t xml:space="preserve"> </w:t>
      </w:r>
      <w:r w:rsidR="004D7E5F" w:rsidRPr="00C74787">
        <w:rPr>
          <w:bCs/>
          <w:color w:val="auto"/>
          <w:highlight w:val="yellow"/>
        </w:rPr>
        <w:t xml:space="preserve">min, move the refrigerated 12-well plate </w:t>
      </w:r>
      <w:r w:rsidRPr="00C74787">
        <w:rPr>
          <w:bCs/>
          <w:color w:val="auto"/>
          <w:highlight w:val="yellow"/>
        </w:rPr>
        <w:t xml:space="preserve">(step 3.5) </w:t>
      </w:r>
      <w:r w:rsidR="004D7E5F" w:rsidRPr="00C74787">
        <w:rPr>
          <w:bCs/>
          <w:color w:val="auto"/>
          <w:highlight w:val="yellow"/>
        </w:rPr>
        <w:t xml:space="preserve">to the tissue culture </w:t>
      </w:r>
      <w:r w:rsidR="00B866D3" w:rsidRPr="00C74787">
        <w:rPr>
          <w:bCs/>
          <w:color w:val="auto"/>
          <w:highlight w:val="yellow"/>
        </w:rPr>
        <w:t>hood, remove</w:t>
      </w:r>
      <w:r w:rsidR="004D7E5F" w:rsidRPr="00C74787">
        <w:rPr>
          <w:bCs/>
          <w:color w:val="auto"/>
          <w:highlight w:val="yellow"/>
        </w:rPr>
        <w:t xml:space="preserve"> F</w:t>
      </w:r>
      <w:r w:rsidR="00E8251D" w:rsidRPr="00C74787">
        <w:rPr>
          <w:bCs/>
          <w:color w:val="auto"/>
          <w:highlight w:val="yellow"/>
        </w:rPr>
        <w:t>B</w:t>
      </w:r>
      <w:r w:rsidR="004D7E5F" w:rsidRPr="00C74787">
        <w:rPr>
          <w:bCs/>
          <w:color w:val="auto"/>
          <w:highlight w:val="yellow"/>
        </w:rPr>
        <w:t>S from wells, and add</w:t>
      </w:r>
      <w:r w:rsidR="00985798" w:rsidRPr="00C74787">
        <w:rPr>
          <w:bCs/>
          <w:color w:val="auto"/>
          <w:highlight w:val="yellow"/>
        </w:rPr>
        <w:t xml:space="preserve"> 300 µL</w:t>
      </w:r>
      <w:r w:rsidR="004D7E5F" w:rsidRPr="00C74787">
        <w:rPr>
          <w:bCs/>
          <w:color w:val="auto"/>
          <w:highlight w:val="yellow"/>
        </w:rPr>
        <w:t xml:space="preserve"> </w:t>
      </w:r>
      <w:r w:rsidR="00985798" w:rsidRPr="00C74787">
        <w:rPr>
          <w:bCs/>
          <w:color w:val="auto"/>
          <w:highlight w:val="yellow"/>
        </w:rPr>
        <w:t>(2.5 x 10</w:t>
      </w:r>
      <w:r w:rsidR="00985798" w:rsidRPr="00C74787">
        <w:rPr>
          <w:bCs/>
          <w:color w:val="auto"/>
          <w:highlight w:val="yellow"/>
          <w:vertAlign w:val="superscript"/>
        </w:rPr>
        <w:t>6</w:t>
      </w:r>
      <w:r w:rsidR="00985798" w:rsidRPr="00C74787">
        <w:rPr>
          <w:bCs/>
          <w:color w:val="auto"/>
          <w:highlight w:val="yellow"/>
        </w:rPr>
        <w:t xml:space="preserve"> cells/well) MOP-exposed tumor cells (from step 3.4) per well.</w:t>
      </w:r>
    </w:p>
    <w:p w14:paraId="60683D68" w14:textId="77777777" w:rsidR="003907D5" w:rsidRPr="00BA5EE9" w:rsidRDefault="003907D5" w:rsidP="00BA5EE9">
      <w:pPr>
        <w:pStyle w:val="NormalWeb"/>
        <w:widowControl/>
        <w:spacing w:before="0" w:beforeAutospacing="0" w:after="0" w:afterAutospacing="0"/>
        <w:rPr>
          <w:bCs/>
          <w:color w:val="auto"/>
          <w:highlight w:val="yellow"/>
        </w:rPr>
      </w:pPr>
    </w:p>
    <w:p w14:paraId="06019DE3" w14:textId="5E1AAC55" w:rsidR="004D7E5F" w:rsidRDefault="009E5B4A" w:rsidP="00BA5EE9">
      <w:pPr>
        <w:pStyle w:val="NormalWeb"/>
        <w:widowControl/>
        <w:spacing w:before="0" w:beforeAutospacing="0" w:after="0" w:afterAutospacing="0"/>
        <w:rPr>
          <w:bCs/>
          <w:color w:val="auto"/>
          <w:highlight w:val="yellow"/>
        </w:rPr>
      </w:pPr>
      <w:r w:rsidRPr="00BA5EE9">
        <w:rPr>
          <w:bCs/>
          <w:color w:val="auto"/>
          <w:highlight w:val="yellow"/>
        </w:rPr>
        <w:t>3.8</w:t>
      </w:r>
      <w:r w:rsidR="00FF6995">
        <w:rPr>
          <w:bCs/>
          <w:color w:val="auto"/>
          <w:highlight w:val="yellow"/>
        </w:rPr>
        <w:t>.</w:t>
      </w:r>
      <w:r w:rsidR="004D7E5F" w:rsidRPr="00BA5EE9">
        <w:rPr>
          <w:bCs/>
          <w:color w:val="auto"/>
          <w:highlight w:val="yellow"/>
        </w:rPr>
        <w:t xml:space="preserve"> Expose the cell-containing plate to the pre-warmed UVA light source for total irradiation of 4</w:t>
      </w:r>
      <w:r w:rsidR="00FF6995">
        <w:rPr>
          <w:bCs/>
          <w:color w:val="auto"/>
          <w:highlight w:val="yellow"/>
        </w:rPr>
        <w:t xml:space="preserve"> </w:t>
      </w:r>
      <w:r w:rsidR="004D7E5F" w:rsidRPr="00BA5EE9">
        <w:rPr>
          <w:bCs/>
          <w:color w:val="auto"/>
          <w:highlight w:val="yellow"/>
        </w:rPr>
        <w:t>J/cm</w:t>
      </w:r>
      <w:r w:rsidR="004D7E5F" w:rsidRPr="00BA5EE9">
        <w:rPr>
          <w:bCs/>
          <w:color w:val="auto"/>
          <w:highlight w:val="yellow"/>
          <w:vertAlign w:val="superscript"/>
        </w:rPr>
        <w:t>2</w:t>
      </w:r>
      <w:r w:rsidR="004D7E5F" w:rsidRPr="00BA5EE9">
        <w:rPr>
          <w:bCs/>
          <w:color w:val="auto"/>
          <w:highlight w:val="yellow"/>
        </w:rPr>
        <w:t>.</w:t>
      </w:r>
    </w:p>
    <w:p w14:paraId="38E58C02" w14:textId="77777777" w:rsidR="003907D5" w:rsidRPr="00BA5EE9" w:rsidRDefault="003907D5" w:rsidP="00BA5EE9">
      <w:pPr>
        <w:pStyle w:val="NormalWeb"/>
        <w:widowControl/>
        <w:spacing w:before="0" w:beforeAutospacing="0" w:after="0" w:afterAutospacing="0"/>
        <w:rPr>
          <w:bCs/>
          <w:color w:val="auto"/>
          <w:highlight w:val="yellow"/>
        </w:rPr>
      </w:pPr>
    </w:p>
    <w:p w14:paraId="19D6E83E" w14:textId="030C7758" w:rsidR="004D7E5F" w:rsidRDefault="00985798" w:rsidP="00BA5EE9">
      <w:pPr>
        <w:pStyle w:val="NormalWeb"/>
        <w:widowControl/>
        <w:spacing w:before="0" w:beforeAutospacing="0" w:after="0" w:afterAutospacing="0"/>
        <w:rPr>
          <w:color w:val="auto"/>
        </w:rPr>
      </w:pPr>
      <w:r>
        <w:rPr>
          <w:color w:val="auto"/>
        </w:rPr>
        <w:t>NOTE:</w:t>
      </w:r>
      <w:r w:rsidR="004D7E5F" w:rsidRPr="00BA5EE9">
        <w:rPr>
          <w:color w:val="auto"/>
        </w:rPr>
        <w:t xml:space="preserve"> The 8-MOP concentration and UVA d</w:t>
      </w:r>
      <w:r w:rsidR="003222FD" w:rsidRPr="00BA5EE9">
        <w:rPr>
          <w:color w:val="auto"/>
        </w:rPr>
        <w:t>ose</w:t>
      </w:r>
      <w:r w:rsidR="004D7E5F" w:rsidRPr="00BA5EE9">
        <w:rPr>
          <w:color w:val="auto"/>
        </w:rPr>
        <w:t xml:space="preserve"> described </w:t>
      </w:r>
      <w:r w:rsidR="003222FD" w:rsidRPr="00BA5EE9">
        <w:rPr>
          <w:color w:val="auto"/>
        </w:rPr>
        <w:t xml:space="preserve">here are calibrated </w:t>
      </w:r>
      <w:r w:rsidR="004D7E5F" w:rsidRPr="00BA5EE9">
        <w:rPr>
          <w:color w:val="auto"/>
        </w:rPr>
        <w:t xml:space="preserve">for the YUMM1.7 tumor cell line. </w:t>
      </w:r>
      <w:r w:rsidR="003222FD" w:rsidRPr="00BA5EE9">
        <w:rPr>
          <w:color w:val="auto"/>
        </w:rPr>
        <w:t xml:space="preserve">A titration of 8-MOP/UVA dose, </w:t>
      </w:r>
      <w:proofErr w:type="gramStart"/>
      <w:r w:rsidR="003222FD" w:rsidRPr="00BA5EE9">
        <w:rPr>
          <w:color w:val="auto"/>
        </w:rPr>
        <w:t>sufficient</w:t>
      </w:r>
      <w:proofErr w:type="gramEnd"/>
      <w:r w:rsidR="003222FD" w:rsidRPr="00BA5EE9">
        <w:rPr>
          <w:color w:val="auto"/>
        </w:rPr>
        <w:t xml:space="preserve"> to cause 100% tumor cell death within 1 week of exposure, should be performed for each </w:t>
      </w:r>
      <w:r w:rsidR="00D53F0E" w:rsidRPr="00BA5EE9">
        <w:rPr>
          <w:color w:val="auto"/>
        </w:rPr>
        <w:t>experimental</w:t>
      </w:r>
      <w:r w:rsidR="003222FD" w:rsidRPr="00BA5EE9">
        <w:rPr>
          <w:color w:val="auto"/>
        </w:rPr>
        <w:t xml:space="preserve"> tumor cell line</w:t>
      </w:r>
      <w:r w:rsidR="00D53F0E" w:rsidRPr="00BA5EE9">
        <w:rPr>
          <w:color w:val="auto"/>
        </w:rPr>
        <w:t>,</w:t>
      </w:r>
      <w:r w:rsidR="003222FD" w:rsidRPr="00BA5EE9">
        <w:rPr>
          <w:color w:val="auto"/>
        </w:rPr>
        <w:t xml:space="preserve"> in order to determine effective killing dose. </w:t>
      </w:r>
      <w:r w:rsidR="00041131" w:rsidRPr="00BA5EE9">
        <w:rPr>
          <w:color w:val="auto"/>
        </w:rPr>
        <w:t>This is critically important</w:t>
      </w:r>
      <w:r w:rsidR="00505413" w:rsidRPr="00BA5EE9">
        <w:rPr>
          <w:color w:val="auto"/>
        </w:rPr>
        <w:t xml:space="preserve"> for mouse </w:t>
      </w:r>
      <w:r w:rsidR="00505413" w:rsidRPr="00FF6995">
        <w:rPr>
          <w:color w:val="auto"/>
        </w:rPr>
        <w:t>in vivo</w:t>
      </w:r>
      <w:r w:rsidR="00505413" w:rsidRPr="00BA5EE9">
        <w:rPr>
          <w:color w:val="auto"/>
        </w:rPr>
        <w:t xml:space="preserve"> TI experiments</w:t>
      </w:r>
      <w:r w:rsidR="00041131" w:rsidRPr="00BA5EE9">
        <w:rPr>
          <w:color w:val="auto"/>
        </w:rPr>
        <w:t>, because cells are reinjected retro-orbitally (step 6.1) and thus any undamaged tumor cells may otherwise form eye tumors in the treated animal.</w:t>
      </w:r>
      <w:r w:rsidR="00505413" w:rsidRPr="00BA5EE9">
        <w:rPr>
          <w:color w:val="auto"/>
        </w:rPr>
        <w:t xml:space="preserve"> As a guideline,</w:t>
      </w:r>
      <w:r w:rsidR="00041131" w:rsidRPr="00BA5EE9">
        <w:rPr>
          <w:color w:val="auto"/>
        </w:rPr>
        <w:t xml:space="preserve"> </w:t>
      </w:r>
      <w:r w:rsidR="003222FD" w:rsidRPr="00BA5EE9">
        <w:rPr>
          <w:color w:val="auto"/>
        </w:rPr>
        <w:t>4</w:t>
      </w:r>
      <w:r w:rsidR="00FF6995" w:rsidRPr="00FF6995">
        <w:rPr>
          <w:color w:val="auto"/>
        </w:rPr>
        <w:t>‒</w:t>
      </w:r>
      <w:r w:rsidR="003222FD" w:rsidRPr="00BA5EE9">
        <w:rPr>
          <w:color w:val="auto"/>
        </w:rPr>
        <w:t>8</w:t>
      </w:r>
      <w:r w:rsidR="00505413" w:rsidRPr="00BA5EE9">
        <w:rPr>
          <w:color w:val="auto"/>
        </w:rPr>
        <w:t xml:space="preserve"> </w:t>
      </w:r>
      <w:r w:rsidR="003222FD" w:rsidRPr="00BA5EE9">
        <w:rPr>
          <w:color w:val="auto"/>
        </w:rPr>
        <w:t>J/cm</w:t>
      </w:r>
      <w:r w:rsidR="003222FD" w:rsidRPr="00BA5EE9">
        <w:rPr>
          <w:color w:val="auto"/>
          <w:vertAlign w:val="superscript"/>
        </w:rPr>
        <w:t>2</w:t>
      </w:r>
      <w:r w:rsidR="003222FD" w:rsidRPr="00BA5EE9">
        <w:rPr>
          <w:color w:val="auto"/>
        </w:rPr>
        <w:t xml:space="preserve"> of UVA, 100</w:t>
      </w:r>
      <w:r w:rsidR="00FF6995" w:rsidRPr="00FF6995">
        <w:rPr>
          <w:color w:val="auto"/>
        </w:rPr>
        <w:t>‒</w:t>
      </w:r>
      <w:r w:rsidR="003222FD" w:rsidRPr="00BA5EE9">
        <w:rPr>
          <w:color w:val="auto"/>
        </w:rPr>
        <w:t>200</w:t>
      </w:r>
      <w:r w:rsidR="00D53F0E" w:rsidRPr="00BA5EE9">
        <w:rPr>
          <w:color w:val="auto"/>
        </w:rPr>
        <w:t xml:space="preserve"> </w:t>
      </w:r>
      <w:r w:rsidR="003222FD" w:rsidRPr="00BA5EE9">
        <w:rPr>
          <w:color w:val="auto"/>
        </w:rPr>
        <w:t>ng/mL 8-MOP, is the typical effective range for most tumor cell lines.</w:t>
      </w:r>
    </w:p>
    <w:p w14:paraId="559D936E" w14:textId="77777777" w:rsidR="003907D5" w:rsidRPr="00BA5EE9" w:rsidRDefault="003907D5" w:rsidP="00BA5EE9">
      <w:pPr>
        <w:pStyle w:val="NormalWeb"/>
        <w:widowControl/>
        <w:spacing w:before="0" w:beforeAutospacing="0" w:after="0" w:afterAutospacing="0"/>
        <w:rPr>
          <w:color w:val="auto"/>
        </w:rPr>
      </w:pPr>
    </w:p>
    <w:p w14:paraId="317FE314" w14:textId="33F8F12B" w:rsidR="00BA1F3A" w:rsidRDefault="009E5B4A" w:rsidP="00BA5EE9">
      <w:pPr>
        <w:pStyle w:val="NormalWeb"/>
        <w:widowControl/>
        <w:spacing w:before="0" w:beforeAutospacing="0" w:after="0" w:afterAutospacing="0"/>
        <w:rPr>
          <w:bCs/>
          <w:color w:val="auto"/>
          <w:highlight w:val="yellow"/>
        </w:rPr>
      </w:pPr>
      <w:r w:rsidRPr="00BA5EE9">
        <w:rPr>
          <w:bCs/>
          <w:color w:val="auto"/>
          <w:highlight w:val="yellow"/>
        </w:rPr>
        <w:t>3.9</w:t>
      </w:r>
      <w:r w:rsidR="00FF6995">
        <w:rPr>
          <w:bCs/>
          <w:color w:val="auto"/>
          <w:highlight w:val="yellow"/>
        </w:rPr>
        <w:t>.</w:t>
      </w:r>
      <w:r w:rsidR="003222FD" w:rsidRPr="00BA5EE9">
        <w:rPr>
          <w:bCs/>
          <w:color w:val="auto"/>
          <w:highlight w:val="yellow"/>
        </w:rPr>
        <w:t xml:space="preserve"> Collect 8-MOP</w:t>
      </w:r>
      <w:r w:rsidR="003222FD" w:rsidRPr="00BA5EE9">
        <w:rPr>
          <w:bCs/>
          <w:color w:val="auto"/>
          <w:highlight w:val="yellow"/>
          <w:vertAlign w:val="subscript"/>
        </w:rPr>
        <w:t>A</w:t>
      </w:r>
      <w:r w:rsidR="003222FD" w:rsidRPr="00BA5EE9">
        <w:rPr>
          <w:bCs/>
          <w:color w:val="auto"/>
          <w:highlight w:val="yellow"/>
        </w:rPr>
        <w:t>-treated tumor cells from each well, swirling the plate and pipetting carefully to ensure complete cell recovery.</w:t>
      </w:r>
    </w:p>
    <w:p w14:paraId="0B4203D0" w14:textId="77777777" w:rsidR="003907D5" w:rsidRPr="00BA5EE9" w:rsidRDefault="003907D5" w:rsidP="00BA5EE9">
      <w:pPr>
        <w:pStyle w:val="NormalWeb"/>
        <w:widowControl/>
        <w:spacing w:before="0" w:beforeAutospacing="0" w:after="0" w:afterAutospacing="0"/>
        <w:rPr>
          <w:bCs/>
          <w:color w:val="auto"/>
          <w:highlight w:val="yellow"/>
        </w:rPr>
      </w:pPr>
    </w:p>
    <w:p w14:paraId="373C9681" w14:textId="61259E23" w:rsidR="00845B42" w:rsidRDefault="00845B42" w:rsidP="00BA5EE9">
      <w:pPr>
        <w:pStyle w:val="NormalWeb"/>
        <w:widowControl/>
        <w:spacing w:before="0" w:beforeAutospacing="0" w:after="0" w:afterAutospacing="0"/>
        <w:rPr>
          <w:b/>
          <w:bCs/>
          <w:color w:val="auto"/>
          <w:highlight w:val="yellow"/>
        </w:rPr>
      </w:pPr>
      <w:r w:rsidRPr="00BA5EE9">
        <w:rPr>
          <w:b/>
          <w:bCs/>
          <w:color w:val="auto"/>
          <w:highlight w:val="yellow"/>
        </w:rPr>
        <w:t>4. TI plate passage of cells</w:t>
      </w:r>
    </w:p>
    <w:p w14:paraId="7B30964E" w14:textId="77777777" w:rsidR="003907D5" w:rsidRPr="00BA5EE9" w:rsidRDefault="003907D5" w:rsidP="00BA5EE9">
      <w:pPr>
        <w:pStyle w:val="NormalWeb"/>
        <w:widowControl/>
        <w:spacing w:before="0" w:beforeAutospacing="0" w:after="0" w:afterAutospacing="0"/>
        <w:rPr>
          <w:b/>
          <w:bCs/>
          <w:color w:val="auto"/>
          <w:highlight w:val="yellow"/>
        </w:rPr>
      </w:pPr>
    </w:p>
    <w:p w14:paraId="1FFB9C34" w14:textId="53B65988" w:rsidR="003222FD" w:rsidRDefault="003222FD" w:rsidP="00BA5EE9">
      <w:pPr>
        <w:pStyle w:val="NormalWeb"/>
        <w:widowControl/>
        <w:spacing w:before="0" w:beforeAutospacing="0" w:after="0" w:afterAutospacing="0"/>
        <w:rPr>
          <w:bCs/>
          <w:color w:val="auto"/>
          <w:highlight w:val="yellow"/>
        </w:rPr>
      </w:pPr>
      <w:r w:rsidRPr="00BA5EE9">
        <w:rPr>
          <w:bCs/>
          <w:color w:val="auto"/>
          <w:highlight w:val="yellow"/>
        </w:rPr>
        <w:t>4.1</w:t>
      </w:r>
      <w:r w:rsidR="00FF6995">
        <w:rPr>
          <w:bCs/>
          <w:color w:val="auto"/>
          <w:highlight w:val="yellow"/>
        </w:rPr>
        <w:t>.</w:t>
      </w:r>
      <w:r w:rsidRPr="00BA5EE9">
        <w:rPr>
          <w:bCs/>
          <w:color w:val="auto"/>
          <w:highlight w:val="yellow"/>
        </w:rPr>
        <w:t xml:space="preserve"> </w:t>
      </w:r>
      <w:r w:rsidR="009378C0" w:rsidRPr="00BA5EE9">
        <w:rPr>
          <w:bCs/>
          <w:color w:val="auto"/>
          <w:highlight w:val="yellow"/>
        </w:rPr>
        <w:t>F</w:t>
      </w:r>
      <w:r w:rsidR="002A1064" w:rsidRPr="00BA5EE9">
        <w:rPr>
          <w:bCs/>
          <w:color w:val="auto"/>
          <w:highlight w:val="yellow"/>
        </w:rPr>
        <w:t xml:space="preserve">or each treatment group </w:t>
      </w:r>
      <w:r w:rsidR="009378C0" w:rsidRPr="00BA5EE9">
        <w:rPr>
          <w:bCs/>
          <w:color w:val="auto"/>
          <w:highlight w:val="yellow"/>
        </w:rPr>
        <w:t xml:space="preserve">of 5 mice, </w:t>
      </w:r>
      <w:r w:rsidR="002A1064" w:rsidRPr="00BA5EE9">
        <w:rPr>
          <w:bCs/>
          <w:color w:val="auto"/>
          <w:highlight w:val="yellow"/>
        </w:rPr>
        <w:t xml:space="preserve">combine in one </w:t>
      </w:r>
      <w:r w:rsidR="009B4666" w:rsidRPr="00BA5EE9">
        <w:rPr>
          <w:bCs/>
          <w:color w:val="auto"/>
          <w:highlight w:val="yellow"/>
        </w:rPr>
        <w:t>1.5 mL conical</w:t>
      </w:r>
      <w:r w:rsidR="002A1064" w:rsidRPr="00BA5EE9">
        <w:rPr>
          <w:bCs/>
          <w:color w:val="auto"/>
          <w:highlight w:val="yellow"/>
        </w:rPr>
        <w:t xml:space="preserve"> tube 300 </w:t>
      </w:r>
      <w:proofErr w:type="spellStart"/>
      <w:r w:rsidR="003B1E21" w:rsidRPr="00BA5EE9">
        <w:rPr>
          <w:bCs/>
          <w:color w:val="auto"/>
          <w:highlight w:val="yellow"/>
        </w:rPr>
        <w:t>μ</w:t>
      </w:r>
      <w:r w:rsidR="002A1064" w:rsidRPr="00BA5EE9">
        <w:rPr>
          <w:bCs/>
          <w:color w:val="auto"/>
          <w:highlight w:val="yellow"/>
        </w:rPr>
        <w:t>L</w:t>
      </w:r>
      <w:proofErr w:type="spellEnd"/>
      <w:r w:rsidR="002A1064" w:rsidRPr="00BA5EE9">
        <w:rPr>
          <w:bCs/>
          <w:color w:val="auto"/>
          <w:highlight w:val="yellow"/>
        </w:rPr>
        <w:t xml:space="preserve"> of th</w:t>
      </w:r>
      <w:r w:rsidR="00845B42" w:rsidRPr="00BA5EE9">
        <w:rPr>
          <w:bCs/>
          <w:color w:val="auto"/>
          <w:highlight w:val="yellow"/>
        </w:rPr>
        <w:t xml:space="preserve">e appropriate PBMC (from step </w:t>
      </w:r>
      <w:r w:rsidR="002A1064" w:rsidRPr="00BA5EE9">
        <w:rPr>
          <w:bCs/>
          <w:color w:val="auto"/>
          <w:highlight w:val="yellow"/>
        </w:rPr>
        <w:t>2.</w:t>
      </w:r>
      <w:r w:rsidR="00FF6995">
        <w:rPr>
          <w:bCs/>
          <w:color w:val="auto"/>
          <w:highlight w:val="yellow"/>
        </w:rPr>
        <w:t>11</w:t>
      </w:r>
      <w:r w:rsidR="002A1064" w:rsidRPr="00BA5EE9">
        <w:rPr>
          <w:bCs/>
          <w:color w:val="auto"/>
          <w:highlight w:val="yellow"/>
        </w:rPr>
        <w:t xml:space="preserve">) and 300 </w:t>
      </w:r>
      <w:proofErr w:type="spellStart"/>
      <w:r w:rsidR="003B1E21" w:rsidRPr="00BA5EE9">
        <w:rPr>
          <w:bCs/>
          <w:color w:val="auto"/>
          <w:highlight w:val="yellow"/>
        </w:rPr>
        <w:t>μ</w:t>
      </w:r>
      <w:r w:rsidR="002A1064" w:rsidRPr="00BA5EE9">
        <w:rPr>
          <w:bCs/>
          <w:color w:val="auto"/>
          <w:highlight w:val="yellow"/>
        </w:rPr>
        <w:t>L</w:t>
      </w:r>
      <w:proofErr w:type="spellEnd"/>
      <w:r w:rsidR="002A1064" w:rsidRPr="00BA5EE9">
        <w:rPr>
          <w:bCs/>
          <w:color w:val="auto"/>
          <w:highlight w:val="yellow"/>
        </w:rPr>
        <w:t xml:space="preserve"> of 8-MOP</w:t>
      </w:r>
      <w:r w:rsidR="002A1064" w:rsidRPr="00BA5EE9">
        <w:rPr>
          <w:bCs/>
          <w:color w:val="auto"/>
          <w:highlight w:val="yellow"/>
          <w:vertAlign w:val="subscript"/>
        </w:rPr>
        <w:t>A</w:t>
      </w:r>
      <w:r w:rsidR="002A1064" w:rsidRPr="00BA5EE9">
        <w:rPr>
          <w:bCs/>
          <w:color w:val="auto"/>
          <w:highlight w:val="yellow"/>
        </w:rPr>
        <w:t>-t</w:t>
      </w:r>
      <w:r w:rsidR="00845B42" w:rsidRPr="00BA5EE9">
        <w:rPr>
          <w:bCs/>
          <w:color w:val="auto"/>
          <w:highlight w:val="yellow"/>
        </w:rPr>
        <w:t xml:space="preserve">reated tumor cells (from step </w:t>
      </w:r>
      <w:r w:rsidR="002A1064" w:rsidRPr="00BA5EE9">
        <w:rPr>
          <w:bCs/>
          <w:color w:val="auto"/>
          <w:highlight w:val="yellow"/>
        </w:rPr>
        <w:t>3.</w:t>
      </w:r>
      <w:r w:rsidR="00FF6995">
        <w:rPr>
          <w:bCs/>
          <w:color w:val="auto"/>
          <w:highlight w:val="yellow"/>
        </w:rPr>
        <w:t>9</w:t>
      </w:r>
      <w:r w:rsidR="002A1064" w:rsidRPr="00BA5EE9">
        <w:rPr>
          <w:bCs/>
          <w:color w:val="auto"/>
          <w:highlight w:val="yellow"/>
        </w:rPr>
        <w:t>). Mix</w:t>
      </w:r>
      <w:r w:rsidR="00FF6995">
        <w:rPr>
          <w:bCs/>
          <w:color w:val="auto"/>
          <w:highlight w:val="yellow"/>
        </w:rPr>
        <w:t xml:space="preserve"> the</w:t>
      </w:r>
      <w:r w:rsidR="002A1064" w:rsidRPr="00BA5EE9">
        <w:rPr>
          <w:bCs/>
          <w:color w:val="auto"/>
          <w:highlight w:val="yellow"/>
        </w:rPr>
        <w:t xml:space="preserve"> cells.</w:t>
      </w:r>
    </w:p>
    <w:p w14:paraId="40592613" w14:textId="77777777" w:rsidR="003907D5" w:rsidRPr="00BA5EE9" w:rsidRDefault="003907D5" w:rsidP="00BA5EE9">
      <w:pPr>
        <w:pStyle w:val="NormalWeb"/>
        <w:widowControl/>
        <w:spacing w:before="0" w:beforeAutospacing="0" w:after="0" w:afterAutospacing="0"/>
        <w:rPr>
          <w:bCs/>
          <w:color w:val="auto"/>
          <w:highlight w:val="yellow"/>
        </w:rPr>
      </w:pPr>
    </w:p>
    <w:p w14:paraId="31F58479" w14:textId="513A2209" w:rsidR="00B42096" w:rsidRDefault="002A1064" w:rsidP="00BA5EE9">
      <w:pPr>
        <w:pStyle w:val="NormalWeb"/>
        <w:widowControl/>
        <w:spacing w:before="0" w:beforeAutospacing="0" w:after="0" w:afterAutospacing="0"/>
        <w:rPr>
          <w:bCs/>
          <w:color w:val="auto"/>
          <w:highlight w:val="yellow"/>
        </w:rPr>
      </w:pPr>
      <w:r w:rsidRPr="00BA5EE9">
        <w:rPr>
          <w:bCs/>
          <w:color w:val="auto"/>
          <w:highlight w:val="yellow"/>
        </w:rPr>
        <w:t>4.2</w:t>
      </w:r>
      <w:r w:rsidR="00FF6995">
        <w:rPr>
          <w:bCs/>
          <w:color w:val="auto"/>
          <w:highlight w:val="yellow"/>
        </w:rPr>
        <w:t>.</w:t>
      </w:r>
      <w:r w:rsidRPr="00BA5EE9">
        <w:rPr>
          <w:bCs/>
          <w:color w:val="auto"/>
          <w:highlight w:val="yellow"/>
        </w:rPr>
        <w:t xml:space="preserve"> </w:t>
      </w:r>
      <w:r w:rsidR="009378C0" w:rsidRPr="00BA5EE9">
        <w:rPr>
          <w:bCs/>
          <w:color w:val="auto"/>
          <w:highlight w:val="yellow"/>
        </w:rPr>
        <w:t>U</w:t>
      </w:r>
      <w:r w:rsidRPr="00BA5EE9">
        <w:rPr>
          <w:bCs/>
          <w:color w:val="auto"/>
          <w:highlight w:val="yellow"/>
        </w:rPr>
        <w:t xml:space="preserve">se a 10 mL syringe to fill the “entrance” and “exit” </w:t>
      </w:r>
      <w:r w:rsidR="009378C0" w:rsidRPr="00BA5EE9">
        <w:rPr>
          <w:bCs/>
          <w:color w:val="auto"/>
          <w:highlight w:val="yellow"/>
        </w:rPr>
        <w:t xml:space="preserve">sets of TI </w:t>
      </w:r>
      <w:r w:rsidRPr="00BA5EE9">
        <w:rPr>
          <w:bCs/>
          <w:color w:val="auto"/>
          <w:highlight w:val="yellow"/>
        </w:rPr>
        <w:t>tub</w:t>
      </w:r>
      <w:r w:rsidR="009378C0" w:rsidRPr="00BA5EE9">
        <w:rPr>
          <w:bCs/>
          <w:color w:val="auto"/>
          <w:highlight w:val="yellow"/>
        </w:rPr>
        <w:t>ing</w:t>
      </w:r>
      <w:r w:rsidRPr="00BA5EE9">
        <w:rPr>
          <w:bCs/>
          <w:color w:val="auto"/>
          <w:highlight w:val="yellow"/>
        </w:rPr>
        <w:t xml:space="preserve"> </w:t>
      </w:r>
      <w:r w:rsidR="009378C0" w:rsidRPr="00BA5EE9">
        <w:rPr>
          <w:bCs/>
          <w:color w:val="auto"/>
          <w:highlight w:val="yellow"/>
        </w:rPr>
        <w:t xml:space="preserve">(see </w:t>
      </w:r>
      <w:r w:rsidR="00FF6995">
        <w:rPr>
          <w:bCs/>
          <w:color w:val="auto"/>
          <w:highlight w:val="yellow"/>
        </w:rPr>
        <w:t xml:space="preserve">the </w:t>
      </w:r>
      <w:r w:rsidR="00FF6995">
        <w:rPr>
          <w:b/>
          <w:bCs/>
          <w:color w:val="auto"/>
          <w:highlight w:val="yellow"/>
        </w:rPr>
        <w:br/>
        <w:t>T</w:t>
      </w:r>
      <w:r w:rsidR="009378C0" w:rsidRPr="00FF6995">
        <w:rPr>
          <w:b/>
          <w:bCs/>
          <w:color w:val="auto"/>
          <w:highlight w:val="yellow"/>
        </w:rPr>
        <w:t xml:space="preserve">able of </w:t>
      </w:r>
      <w:r w:rsidR="00FF6995">
        <w:rPr>
          <w:b/>
          <w:bCs/>
          <w:color w:val="auto"/>
          <w:highlight w:val="yellow"/>
        </w:rPr>
        <w:t>M</w:t>
      </w:r>
      <w:r w:rsidR="009378C0" w:rsidRPr="00FF6995">
        <w:rPr>
          <w:b/>
          <w:bCs/>
          <w:color w:val="auto"/>
          <w:highlight w:val="yellow"/>
        </w:rPr>
        <w:t>aterials</w:t>
      </w:r>
      <w:r w:rsidR="009378C0" w:rsidRPr="00BA5EE9">
        <w:rPr>
          <w:bCs/>
          <w:color w:val="auto"/>
          <w:highlight w:val="yellow"/>
        </w:rPr>
        <w:t xml:space="preserve">) </w:t>
      </w:r>
      <w:r w:rsidRPr="00BA5EE9">
        <w:rPr>
          <w:bCs/>
          <w:color w:val="auto"/>
          <w:highlight w:val="yellow"/>
        </w:rPr>
        <w:t>with F</w:t>
      </w:r>
      <w:r w:rsidR="00E8251D">
        <w:rPr>
          <w:bCs/>
          <w:color w:val="auto"/>
          <w:highlight w:val="yellow"/>
        </w:rPr>
        <w:t>B</w:t>
      </w:r>
      <w:r w:rsidRPr="00BA5EE9">
        <w:rPr>
          <w:bCs/>
          <w:color w:val="auto"/>
          <w:highlight w:val="yellow"/>
        </w:rPr>
        <w:t>S. Open the tubing clamps to fill the tubes, and close clamps once the tubes are filled before disconnecting the syringe, to retain F</w:t>
      </w:r>
      <w:r w:rsidR="00E8251D">
        <w:rPr>
          <w:bCs/>
          <w:color w:val="auto"/>
          <w:highlight w:val="yellow"/>
        </w:rPr>
        <w:t>B</w:t>
      </w:r>
      <w:r w:rsidRPr="00BA5EE9">
        <w:rPr>
          <w:bCs/>
          <w:color w:val="auto"/>
          <w:highlight w:val="yellow"/>
        </w:rPr>
        <w:t>S inside the tubing.</w:t>
      </w:r>
    </w:p>
    <w:p w14:paraId="1732EB57" w14:textId="77777777" w:rsidR="003907D5" w:rsidRPr="00BA5EE9" w:rsidRDefault="003907D5" w:rsidP="00BA5EE9">
      <w:pPr>
        <w:pStyle w:val="NormalWeb"/>
        <w:widowControl/>
        <w:spacing w:before="0" w:beforeAutospacing="0" w:after="0" w:afterAutospacing="0"/>
        <w:rPr>
          <w:bCs/>
          <w:color w:val="auto"/>
          <w:highlight w:val="yellow"/>
        </w:rPr>
      </w:pPr>
    </w:p>
    <w:p w14:paraId="02FDA525" w14:textId="462E7F7E" w:rsidR="009378C0" w:rsidRPr="00A0264D" w:rsidRDefault="002A1064" w:rsidP="00BA5EE9">
      <w:pPr>
        <w:pStyle w:val="NormalWeb"/>
        <w:widowControl/>
        <w:spacing w:before="0" w:beforeAutospacing="0" w:after="0" w:afterAutospacing="0"/>
        <w:rPr>
          <w:bCs/>
          <w:color w:val="auto"/>
          <w:highlight w:val="yellow"/>
        </w:rPr>
      </w:pPr>
      <w:r w:rsidRPr="00BA5EE9">
        <w:rPr>
          <w:bCs/>
          <w:color w:val="auto"/>
          <w:highlight w:val="yellow"/>
        </w:rPr>
        <w:lastRenderedPageBreak/>
        <w:t>4.</w:t>
      </w:r>
      <w:r w:rsidR="00FF6995">
        <w:rPr>
          <w:bCs/>
          <w:color w:val="auto"/>
          <w:highlight w:val="yellow"/>
        </w:rPr>
        <w:t>3.</w:t>
      </w:r>
      <w:r w:rsidRPr="00BA5EE9">
        <w:rPr>
          <w:bCs/>
          <w:color w:val="auto"/>
          <w:highlight w:val="yellow"/>
        </w:rPr>
        <w:t xml:space="preserve"> </w:t>
      </w:r>
      <w:r w:rsidR="00B42096" w:rsidRPr="00BA5EE9">
        <w:rPr>
          <w:bCs/>
          <w:color w:val="auto"/>
          <w:highlight w:val="yellow"/>
        </w:rPr>
        <w:t>Us</w:t>
      </w:r>
      <w:r w:rsidR="009378C0" w:rsidRPr="00BA5EE9">
        <w:rPr>
          <w:bCs/>
          <w:color w:val="auto"/>
          <w:highlight w:val="yellow"/>
        </w:rPr>
        <w:t>e</w:t>
      </w:r>
      <w:r w:rsidR="00B42096" w:rsidRPr="00BA5EE9">
        <w:rPr>
          <w:bCs/>
          <w:color w:val="auto"/>
          <w:highlight w:val="yellow"/>
        </w:rPr>
        <w:t xml:space="preserve"> a </w:t>
      </w:r>
      <w:r w:rsidRPr="00BA5EE9">
        <w:rPr>
          <w:bCs/>
          <w:color w:val="auto"/>
          <w:highlight w:val="yellow"/>
        </w:rPr>
        <w:t>P1000 pipette</w:t>
      </w:r>
      <w:r w:rsidR="009378C0" w:rsidRPr="00BA5EE9">
        <w:rPr>
          <w:bCs/>
          <w:color w:val="auto"/>
          <w:highlight w:val="yellow"/>
        </w:rPr>
        <w:t xml:space="preserve"> to </w:t>
      </w:r>
      <w:r w:rsidR="00B42096" w:rsidRPr="00BA5EE9">
        <w:rPr>
          <w:bCs/>
          <w:color w:val="auto"/>
          <w:highlight w:val="yellow"/>
        </w:rPr>
        <w:t xml:space="preserve">add </w:t>
      </w:r>
      <w:r w:rsidRPr="00BA5EE9">
        <w:rPr>
          <w:bCs/>
          <w:color w:val="auto"/>
          <w:highlight w:val="yellow"/>
        </w:rPr>
        <w:t xml:space="preserve">the PBMC and </w:t>
      </w:r>
      <w:r w:rsidR="00845B42" w:rsidRPr="00BA5EE9">
        <w:rPr>
          <w:bCs/>
          <w:color w:val="auto"/>
          <w:highlight w:val="yellow"/>
        </w:rPr>
        <w:t xml:space="preserve">tumor cell mix (from step </w:t>
      </w:r>
      <w:r w:rsidR="00C67A18" w:rsidRPr="00BA5EE9">
        <w:rPr>
          <w:bCs/>
          <w:color w:val="auto"/>
          <w:highlight w:val="yellow"/>
        </w:rPr>
        <w:t>4.1</w:t>
      </w:r>
      <w:r w:rsidRPr="00BA5EE9">
        <w:rPr>
          <w:bCs/>
          <w:color w:val="auto"/>
          <w:highlight w:val="yellow"/>
        </w:rPr>
        <w:t xml:space="preserve">) </w:t>
      </w:r>
      <w:r w:rsidR="00C67A18" w:rsidRPr="00BA5EE9">
        <w:rPr>
          <w:bCs/>
          <w:color w:val="auto"/>
          <w:highlight w:val="yellow"/>
        </w:rPr>
        <w:t>to the TI plate</w:t>
      </w:r>
      <w:r w:rsidR="009378C0" w:rsidRPr="00BA5EE9">
        <w:rPr>
          <w:bCs/>
          <w:color w:val="auto"/>
          <w:highlight w:val="yellow"/>
        </w:rPr>
        <w:t xml:space="preserve"> (see </w:t>
      </w:r>
      <w:r w:rsidR="00FF6995">
        <w:rPr>
          <w:bCs/>
          <w:color w:val="auto"/>
          <w:highlight w:val="yellow"/>
        </w:rPr>
        <w:t xml:space="preserve">the </w:t>
      </w:r>
      <w:r w:rsidR="00FF6995">
        <w:rPr>
          <w:b/>
          <w:bCs/>
          <w:color w:val="auto"/>
          <w:highlight w:val="yellow"/>
        </w:rPr>
        <w:t>T</w:t>
      </w:r>
      <w:r w:rsidR="009378C0" w:rsidRPr="00FF6995">
        <w:rPr>
          <w:b/>
          <w:bCs/>
          <w:color w:val="auto"/>
          <w:highlight w:val="yellow"/>
        </w:rPr>
        <w:t xml:space="preserve">able of </w:t>
      </w:r>
      <w:r w:rsidR="00FF6995">
        <w:rPr>
          <w:b/>
          <w:bCs/>
          <w:color w:val="auto"/>
          <w:highlight w:val="yellow"/>
        </w:rPr>
        <w:t>M</w:t>
      </w:r>
      <w:r w:rsidR="009378C0" w:rsidRPr="00FF6995">
        <w:rPr>
          <w:b/>
          <w:bCs/>
          <w:color w:val="auto"/>
          <w:highlight w:val="yellow"/>
        </w:rPr>
        <w:t>aterials</w:t>
      </w:r>
      <w:r w:rsidR="009378C0" w:rsidRPr="00BA5EE9">
        <w:rPr>
          <w:bCs/>
          <w:color w:val="auto"/>
          <w:highlight w:val="yellow"/>
        </w:rPr>
        <w:t>)</w:t>
      </w:r>
      <w:r w:rsidR="00C67A18" w:rsidRPr="00BA5EE9">
        <w:rPr>
          <w:bCs/>
          <w:color w:val="auto"/>
          <w:highlight w:val="yellow"/>
        </w:rPr>
        <w:t>. Hold the plate at a 45</w:t>
      </w:r>
      <w:r w:rsidR="00C67A18" w:rsidRPr="00BA5EE9">
        <w:rPr>
          <w:b/>
          <w:highlight w:val="yellow"/>
        </w:rPr>
        <w:t>°</w:t>
      </w:r>
      <w:r w:rsidR="00C67A18" w:rsidRPr="00BA5EE9">
        <w:rPr>
          <w:highlight w:val="yellow"/>
        </w:rPr>
        <w:t xml:space="preserve"> angle, place the pipette tip securely into the TI plate intake, and fill the plate slowly, </w:t>
      </w:r>
      <w:r w:rsidR="00CD2150" w:rsidRPr="00BA5EE9">
        <w:rPr>
          <w:highlight w:val="yellow"/>
        </w:rPr>
        <w:t xml:space="preserve">avoiding bubbles. </w:t>
      </w:r>
    </w:p>
    <w:p w14:paraId="47C48CBF" w14:textId="77777777" w:rsidR="003907D5" w:rsidRPr="00BA5EE9" w:rsidRDefault="003907D5" w:rsidP="00BA5EE9">
      <w:pPr>
        <w:pStyle w:val="NormalWeb"/>
        <w:widowControl/>
        <w:spacing w:before="0" w:beforeAutospacing="0" w:after="0" w:afterAutospacing="0"/>
        <w:rPr>
          <w:highlight w:val="yellow"/>
        </w:rPr>
      </w:pPr>
    </w:p>
    <w:p w14:paraId="6ED7A646" w14:textId="708A92E2" w:rsidR="00B42096" w:rsidRDefault="009378C0" w:rsidP="00BA5EE9">
      <w:pPr>
        <w:pStyle w:val="NormalWeb"/>
        <w:widowControl/>
        <w:spacing w:before="0" w:beforeAutospacing="0" w:after="0" w:afterAutospacing="0"/>
        <w:rPr>
          <w:highlight w:val="yellow"/>
        </w:rPr>
      </w:pPr>
      <w:r w:rsidRPr="00BA5EE9">
        <w:rPr>
          <w:highlight w:val="yellow"/>
        </w:rPr>
        <w:t>4.</w:t>
      </w:r>
      <w:r w:rsidR="00A0264D">
        <w:rPr>
          <w:highlight w:val="yellow"/>
        </w:rPr>
        <w:t>4.</w:t>
      </w:r>
      <w:r w:rsidRPr="00BA5EE9">
        <w:rPr>
          <w:highlight w:val="yellow"/>
        </w:rPr>
        <w:t xml:space="preserve"> </w:t>
      </w:r>
      <w:r w:rsidR="00CD2150" w:rsidRPr="00BA5EE9">
        <w:rPr>
          <w:highlight w:val="yellow"/>
        </w:rPr>
        <w:t xml:space="preserve">Remove the pipette tip from the intake before releasing the pipette plunger. The plate holds 450 </w:t>
      </w:r>
      <w:proofErr w:type="spellStart"/>
      <w:r w:rsidR="003B1E21" w:rsidRPr="00BA5EE9">
        <w:rPr>
          <w:highlight w:val="yellow"/>
        </w:rPr>
        <w:t>μ</w:t>
      </w:r>
      <w:r w:rsidR="00CD2150" w:rsidRPr="00BA5EE9">
        <w:rPr>
          <w:highlight w:val="yellow"/>
        </w:rPr>
        <w:t>L</w:t>
      </w:r>
      <w:proofErr w:type="spellEnd"/>
      <w:r w:rsidR="00CD2150" w:rsidRPr="00BA5EE9">
        <w:rPr>
          <w:highlight w:val="yellow"/>
        </w:rPr>
        <w:t xml:space="preserve">; return the remaining cells to the </w:t>
      </w:r>
      <w:r w:rsidR="009B4666" w:rsidRPr="00BA5EE9">
        <w:rPr>
          <w:highlight w:val="yellow"/>
        </w:rPr>
        <w:t>1.5 mL conical</w:t>
      </w:r>
      <w:r w:rsidR="00CD2150" w:rsidRPr="00BA5EE9">
        <w:rPr>
          <w:highlight w:val="yellow"/>
        </w:rPr>
        <w:t xml:space="preserve"> tube.</w:t>
      </w:r>
    </w:p>
    <w:p w14:paraId="4505465E" w14:textId="77777777" w:rsidR="003907D5" w:rsidRPr="00BA5EE9" w:rsidRDefault="003907D5" w:rsidP="00BA5EE9">
      <w:pPr>
        <w:pStyle w:val="NormalWeb"/>
        <w:widowControl/>
        <w:spacing w:before="0" w:beforeAutospacing="0" w:after="0" w:afterAutospacing="0"/>
        <w:rPr>
          <w:highlight w:val="yellow"/>
        </w:rPr>
      </w:pPr>
    </w:p>
    <w:p w14:paraId="40B1C346" w14:textId="13CB3810" w:rsidR="00CD2150" w:rsidRDefault="00CD2150" w:rsidP="00BA5EE9">
      <w:pPr>
        <w:pStyle w:val="NormalWeb"/>
        <w:widowControl/>
        <w:spacing w:before="0" w:beforeAutospacing="0" w:after="0" w:afterAutospacing="0"/>
        <w:rPr>
          <w:highlight w:val="yellow"/>
        </w:rPr>
      </w:pPr>
      <w:r w:rsidRPr="00BA5EE9">
        <w:rPr>
          <w:bCs/>
          <w:color w:val="auto"/>
          <w:highlight w:val="yellow"/>
        </w:rPr>
        <w:t>4.</w:t>
      </w:r>
      <w:r w:rsidR="00A0264D">
        <w:rPr>
          <w:bCs/>
          <w:color w:val="auto"/>
          <w:highlight w:val="yellow"/>
        </w:rPr>
        <w:t>5.</w:t>
      </w:r>
      <w:r w:rsidRPr="00BA5EE9">
        <w:rPr>
          <w:bCs/>
          <w:color w:val="auto"/>
          <w:highlight w:val="yellow"/>
        </w:rPr>
        <w:t xml:space="preserve"> Incubate the F</w:t>
      </w:r>
      <w:r w:rsidR="00E8251D">
        <w:rPr>
          <w:bCs/>
          <w:color w:val="auto"/>
          <w:highlight w:val="yellow"/>
        </w:rPr>
        <w:t>B</w:t>
      </w:r>
      <w:r w:rsidRPr="00BA5EE9">
        <w:rPr>
          <w:bCs/>
          <w:color w:val="auto"/>
          <w:highlight w:val="yellow"/>
        </w:rPr>
        <w:t xml:space="preserve">S-filled tubing, the cell-filled TI plate, and the </w:t>
      </w:r>
      <w:r w:rsidR="009B4666" w:rsidRPr="00BA5EE9">
        <w:rPr>
          <w:bCs/>
          <w:color w:val="auto"/>
          <w:highlight w:val="yellow"/>
        </w:rPr>
        <w:t>1.5 mL conical</w:t>
      </w:r>
      <w:r w:rsidRPr="00BA5EE9">
        <w:rPr>
          <w:bCs/>
          <w:color w:val="auto"/>
          <w:highlight w:val="yellow"/>
        </w:rPr>
        <w:t xml:space="preserve"> </w:t>
      </w:r>
      <w:r w:rsidR="009B4666" w:rsidRPr="00BA5EE9">
        <w:rPr>
          <w:bCs/>
          <w:color w:val="auto"/>
          <w:highlight w:val="yellow"/>
        </w:rPr>
        <w:t xml:space="preserve">tube </w:t>
      </w:r>
      <w:r w:rsidRPr="00BA5EE9">
        <w:rPr>
          <w:bCs/>
          <w:color w:val="auto"/>
          <w:highlight w:val="yellow"/>
        </w:rPr>
        <w:t xml:space="preserve">containing the remaining cells in the tissue culture incubator at 37 </w:t>
      </w:r>
      <w:r w:rsidRPr="00BA5EE9">
        <w:rPr>
          <w:b/>
          <w:highlight w:val="yellow"/>
        </w:rPr>
        <w:t>°</w:t>
      </w:r>
      <w:r w:rsidRPr="00BA5EE9">
        <w:rPr>
          <w:highlight w:val="yellow"/>
        </w:rPr>
        <w:t>C for 1 h.</w:t>
      </w:r>
      <w:r w:rsidR="00A0264D" w:rsidRPr="00A0264D">
        <w:rPr>
          <w:highlight w:val="yellow"/>
        </w:rPr>
        <w:t xml:space="preserve"> </w:t>
      </w:r>
      <w:r w:rsidR="00A0264D" w:rsidRPr="00BA5EE9">
        <w:rPr>
          <w:highlight w:val="yellow"/>
        </w:rPr>
        <w:t>After incubation, empty the TI tubing by gravity, releasing the clamps.</w:t>
      </w:r>
    </w:p>
    <w:p w14:paraId="30D6CC6D" w14:textId="77777777" w:rsidR="003907D5" w:rsidRPr="00BA5EE9" w:rsidRDefault="003907D5" w:rsidP="00BA5EE9">
      <w:pPr>
        <w:pStyle w:val="NormalWeb"/>
        <w:widowControl/>
        <w:spacing w:before="0" w:beforeAutospacing="0" w:after="0" w:afterAutospacing="0"/>
        <w:rPr>
          <w:highlight w:val="yellow"/>
        </w:rPr>
      </w:pPr>
    </w:p>
    <w:p w14:paraId="57971D09" w14:textId="2B1BAE88" w:rsidR="00CD2150" w:rsidRDefault="00CD2150" w:rsidP="00BA5EE9">
      <w:pPr>
        <w:pStyle w:val="NormalWeb"/>
        <w:widowControl/>
        <w:spacing w:before="0" w:beforeAutospacing="0" w:after="0" w:afterAutospacing="0"/>
        <w:rPr>
          <w:highlight w:val="yellow"/>
        </w:rPr>
      </w:pPr>
      <w:r w:rsidRPr="00BA5EE9">
        <w:rPr>
          <w:highlight w:val="yellow"/>
        </w:rPr>
        <w:t>4.</w:t>
      </w:r>
      <w:r w:rsidR="00A0264D">
        <w:rPr>
          <w:highlight w:val="yellow"/>
        </w:rPr>
        <w:t xml:space="preserve">6. </w:t>
      </w:r>
      <w:r w:rsidRPr="00BA5EE9">
        <w:rPr>
          <w:highlight w:val="yellow"/>
        </w:rPr>
        <w:t>Us</w:t>
      </w:r>
      <w:r w:rsidR="009378C0" w:rsidRPr="00BA5EE9">
        <w:rPr>
          <w:highlight w:val="yellow"/>
        </w:rPr>
        <w:t>e</w:t>
      </w:r>
      <w:r w:rsidRPr="00BA5EE9">
        <w:rPr>
          <w:highlight w:val="yellow"/>
        </w:rPr>
        <w:t xml:space="preserve"> a P1000 pipette</w:t>
      </w:r>
      <w:r w:rsidR="009378C0" w:rsidRPr="00BA5EE9">
        <w:rPr>
          <w:highlight w:val="yellow"/>
        </w:rPr>
        <w:t xml:space="preserve"> to</w:t>
      </w:r>
      <w:r w:rsidRPr="00BA5EE9">
        <w:rPr>
          <w:highlight w:val="yellow"/>
        </w:rPr>
        <w:t xml:space="preserve"> remove cells from the TI plate </w:t>
      </w:r>
      <w:r w:rsidR="000900C8" w:rsidRPr="00BA5EE9">
        <w:rPr>
          <w:highlight w:val="yellow"/>
        </w:rPr>
        <w:t>by inserting the pipette tip with the plunger depressed into the plate port</w:t>
      </w:r>
      <w:r w:rsidR="009378C0" w:rsidRPr="00BA5EE9">
        <w:rPr>
          <w:highlight w:val="yellow"/>
        </w:rPr>
        <w:t>.</w:t>
      </w:r>
      <w:r w:rsidR="00A0264D">
        <w:rPr>
          <w:highlight w:val="yellow"/>
        </w:rPr>
        <w:t xml:space="preserve"> </w:t>
      </w:r>
      <w:r w:rsidR="009378C0" w:rsidRPr="00BA5EE9">
        <w:rPr>
          <w:highlight w:val="yellow"/>
        </w:rPr>
        <w:t>H</w:t>
      </w:r>
      <w:r w:rsidR="000900C8" w:rsidRPr="00BA5EE9">
        <w:rPr>
          <w:highlight w:val="yellow"/>
        </w:rPr>
        <w:t>old the plate at a 45</w:t>
      </w:r>
      <w:r w:rsidR="000900C8" w:rsidRPr="00BA5EE9">
        <w:rPr>
          <w:b/>
          <w:highlight w:val="yellow"/>
        </w:rPr>
        <w:t>°</w:t>
      </w:r>
      <w:r w:rsidR="000900C8" w:rsidRPr="00BA5EE9">
        <w:rPr>
          <w:highlight w:val="yellow"/>
        </w:rPr>
        <w:t xml:space="preserve"> angle and fill the </w:t>
      </w:r>
      <w:r w:rsidR="009378C0" w:rsidRPr="00BA5EE9">
        <w:rPr>
          <w:highlight w:val="yellow"/>
        </w:rPr>
        <w:t xml:space="preserve">P1000 pipette </w:t>
      </w:r>
      <w:r w:rsidR="000900C8" w:rsidRPr="00BA5EE9">
        <w:rPr>
          <w:highlight w:val="yellow"/>
        </w:rPr>
        <w:t>tip</w:t>
      </w:r>
      <w:r w:rsidR="009378C0" w:rsidRPr="00BA5EE9">
        <w:rPr>
          <w:highlight w:val="yellow"/>
        </w:rPr>
        <w:t>.</w:t>
      </w:r>
      <w:r w:rsidR="00A0264D">
        <w:rPr>
          <w:highlight w:val="yellow"/>
        </w:rPr>
        <w:t xml:space="preserve"> </w:t>
      </w:r>
      <w:r w:rsidR="009378C0" w:rsidRPr="00BA5EE9">
        <w:rPr>
          <w:highlight w:val="yellow"/>
        </w:rPr>
        <w:t>P</w:t>
      </w:r>
      <w:r w:rsidRPr="00BA5EE9">
        <w:rPr>
          <w:highlight w:val="yellow"/>
        </w:rPr>
        <w:t xml:space="preserve">lace </w:t>
      </w:r>
      <w:r w:rsidR="000900C8" w:rsidRPr="00BA5EE9">
        <w:rPr>
          <w:highlight w:val="yellow"/>
        </w:rPr>
        <w:t>cells</w:t>
      </w:r>
      <w:r w:rsidRPr="00BA5EE9">
        <w:rPr>
          <w:highlight w:val="yellow"/>
        </w:rPr>
        <w:t xml:space="preserve"> back in</w:t>
      </w:r>
      <w:r w:rsidR="000900C8" w:rsidRPr="00BA5EE9">
        <w:rPr>
          <w:highlight w:val="yellow"/>
        </w:rPr>
        <w:t>to</w:t>
      </w:r>
      <w:r w:rsidRPr="00BA5EE9">
        <w:rPr>
          <w:highlight w:val="yellow"/>
        </w:rPr>
        <w:t xml:space="preserve"> the</w:t>
      </w:r>
      <w:r w:rsidR="009378C0" w:rsidRPr="00BA5EE9">
        <w:rPr>
          <w:highlight w:val="yellow"/>
        </w:rPr>
        <w:t>ir</w:t>
      </w:r>
      <w:r w:rsidRPr="00BA5EE9">
        <w:rPr>
          <w:highlight w:val="yellow"/>
        </w:rPr>
        <w:t xml:space="preserve"> </w:t>
      </w:r>
      <w:r w:rsidR="009378C0" w:rsidRPr="00BA5EE9">
        <w:rPr>
          <w:highlight w:val="yellow"/>
        </w:rPr>
        <w:t xml:space="preserve">original </w:t>
      </w:r>
      <w:r w:rsidR="009B4666" w:rsidRPr="00BA5EE9">
        <w:rPr>
          <w:highlight w:val="yellow"/>
        </w:rPr>
        <w:t>1.5 mL conical</w:t>
      </w:r>
      <w:r w:rsidRPr="00BA5EE9">
        <w:rPr>
          <w:highlight w:val="yellow"/>
        </w:rPr>
        <w:t xml:space="preserve"> tube. </w:t>
      </w:r>
    </w:p>
    <w:p w14:paraId="728B7286" w14:textId="77777777" w:rsidR="003907D5" w:rsidRPr="00BA5EE9" w:rsidRDefault="003907D5" w:rsidP="00BA5EE9">
      <w:pPr>
        <w:pStyle w:val="NormalWeb"/>
        <w:widowControl/>
        <w:spacing w:before="0" w:beforeAutospacing="0" w:after="0" w:afterAutospacing="0"/>
        <w:rPr>
          <w:highlight w:val="yellow"/>
        </w:rPr>
      </w:pPr>
    </w:p>
    <w:p w14:paraId="51225D55" w14:textId="6FFCF3D9" w:rsidR="00CD2150" w:rsidRDefault="00CD2150" w:rsidP="00BA5EE9">
      <w:pPr>
        <w:pStyle w:val="NormalWeb"/>
        <w:widowControl/>
        <w:spacing w:before="0" w:beforeAutospacing="0" w:after="0" w:afterAutospacing="0"/>
        <w:rPr>
          <w:highlight w:val="yellow"/>
        </w:rPr>
      </w:pPr>
      <w:r w:rsidRPr="00BA5EE9">
        <w:rPr>
          <w:highlight w:val="yellow"/>
        </w:rPr>
        <w:t>4.</w:t>
      </w:r>
      <w:r w:rsidR="00A0264D">
        <w:rPr>
          <w:highlight w:val="yellow"/>
        </w:rPr>
        <w:t xml:space="preserve">7. </w:t>
      </w:r>
      <w:r w:rsidRPr="00BA5EE9">
        <w:rPr>
          <w:highlight w:val="yellow"/>
        </w:rPr>
        <w:t xml:space="preserve">To run the TI plate, </w:t>
      </w:r>
      <w:r w:rsidR="000900C8" w:rsidRPr="00BA5EE9">
        <w:rPr>
          <w:highlight w:val="yellow"/>
        </w:rPr>
        <w:t xml:space="preserve">connect the exit tube to the plate and </w:t>
      </w:r>
      <w:r w:rsidR="00D72618" w:rsidRPr="00BA5EE9">
        <w:rPr>
          <w:highlight w:val="yellow"/>
        </w:rPr>
        <w:t>secure the TI plate into the plate running system.</w:t>
      </w:r>
    </w:p>
    <w:p w14:paraId="15F9B4DF" w14:textId="77777777" w:rsidR="003907D5" w:rsidRPr="00BA5EE9" w:rsidRDefault="003907D5" w:rsidP="00BA5EE9">
      <w:pPr>
        <w:pStyle w:val="NormalWeb"/>
        <w:widowControl/>
        <w:spacing w:before="0" w:beforeAutospacing="0" w:after="0" w:afterAutospacing="0"/>
        <w:rPr>
          <w:highlight w:val="yellow"/>
        </w:rPr>
      </w:pPr>
    </w:p>
    <w:p w14:paraId="2444DAC8" w14:textId="4FFD54F5" w:rsidR="009378C0" w:rsidRDefault="00D72618" w:rsidP="00BA5EE9">
      <w:pPr>
        <w:pStyle w:val="NormalWeb"/>
        <w:widowControl/>
        <w:spacing w:before="0" w:beforeAutospacing="0" w:after="0" w:afterAutospacing="0"/>
        <w:rPr>
          <w:highlight w:val="yellow"/>
        </w:rPr>
      </w:pPr>
      <w:r w:rsidRPr="00BA5EE9">
        <w:rPr>
          <w:highlight w:val="yellow"/>
        </w:rPr>
        <w:t>4.</w:t>
      </w:r>
      <w:r w:rsidR="00A0264D">
        <w:rPr>
          <w:highlight w:val="yellow"/>
        </w:rPr>
        <w:t>8.</w:t>
      </w:r>
      <w:r w:rsidRPr="00BA5EE9">
        <w:rPr>
          <w:highlight w:val="yellow"/>
        </w:rPr>
        <w:t xml:space="preserve"> Using a 1 mL syringe, draw up the 600 </w:t>
      </w:r>
      <w:proofErr w:type="spellStart"/>
      <w:r w:rsidR="003B1E21" w:rsidRPr="00BA5EE9">
        <w:rPr>
          <w:highlight w:val="yellow"/>
        </w:rPr>
        <w:t>μ</w:t>
      </w:r>
      <w:r w:rsidRPr="00BA5EE9">
        <w:rPr>
          <w:highlight w:val="yellow"/>
        </w:rPr>
        <w:t>L</w:t>
      </w:r>
      <w:proofErr w:type="spellEnd"/>
      <w:r w:rsidRPr="00BA5EE9">
        <w:rPr>
          <w:highlight w:val="yellow"/>
        </w:rPr>
        <w:t xml:space="preserve"> of PBMC and tumor cell mix from the </w:t>
      </w:r>
      <w:r w:rsidR="009B4666" w:rsidRPr="00BA5EE9">
        <w:rPr>
          <w:highlight w:val="yellow"/>
        </w:rPr>
        <w:t>1.5 mL conical</w:t>
      </w:r>
      <w:r w:rsidRPr="00BA5EE9">
        <w:rPr>
          <w:highlight w:val="yellow"/>
        </w:rPr>
        <w:t xml:space="preserve"> tube, get rid of any bubbles in the syringe, </w:t>
      </w:r>
      <w:r w:rsidR="000900C8" w:rsidRPr="00BA5EE9">
        <w:rPr>
          <w:highlight w:val="yellow"/>
        </w:rPr>
        <w:t xml:space="preserve">attach the syringe to the entrance tube with the clamp open and slowly fill until fluid reaches the end of the tubing. </w:t>
      </w:r>
    </w:p>
    <w:p w14:paraId="3BE18E26" w14:textId="77777777" w:rsidR="003907D5" w:rsidRPr="00BA5EE9" w:rsidRDefault="003907D5" w:rsidP="00BA5EE9">
      <w:pPr>
        <w:pStyle w:val="NormalWeb"/>
        <w:widowControl/>
        <w:spacing w:before="0" w:beforeAutospacing="0" w:after="0" w:afterAutospacing="0"/>
        <w:rPr>
          <w:highlight w:val="yellow"/>
        </w:rPr>
      </w:pPr>
    </w:p>
    <w:p w14:paraId="579238EA" w14:textId="77777777" w:rsidR="00A0264D" w:rsidRDefault="009378C0" w:rsidP="00BA5EE9">
      <w:pPr>
        <w:pStyle w:val="NormalWeb"/>
        <w:widowControl/>
        <w:spacing w:before="0" w:beforeAutospacing="0" w:after="0" w:afterAutospacing="0"/>
        <w:rPr>
          <w:highlight w:val="yellow"/>
        </w:rPr>
      </w:pPr>
      <w:r w:rsidRPr="00BA5EE9">
        <w:rPr>
          <w:highlight w:val="yellow"/>
        </w:rPr>
        <w:t>4.</w:t>
      </w:r>
      <w:r w:rsidR="00A0264D">
        <w:rPr>
          <w:highlight w:val="yellow"/>
        </w:rPr>
        <w:t>9.</w:t>
      </w:r>
      <w:r w:rsidRPr="00BA5EE9">
        <w:rPr>
          <w:highlight w:val="yellow"/>
        </w:rPr>
        <w:t xml:space="preserve"> </w:t>
      </w:r>
      <w:r w:rsidR="000900C8" w:rsidRPr="00BA5EE9">
        <w:rPr>
          <w:highlight w:val="yellow"/>
        </w:rPr>
        <w:t>Attach the free end of the entrance tube to the TI plate and continue gently loading the remaining volume. C</w:t>
      </w:r>
      <w:r w:rsidR="00D72618" w:rsidRPr="00BA5EE9">
        <w:rPr>
          <w:highlight w:val="yellow"/>
        </w:rPr>
        <w:t>lose the entrance clamp.</w:t>
      </w:r>
      <w:r w:rsidR="007F65F8" w:rsidRPr="00BA5EE9">
        <w:rPr>
          <w:highlight w:val="yellow"/>
        </w:rPr>
        <w:t xml:space="preserve"> </w:t>
      </w:r>
    </w:p>
    <w:p w14:paraId="0FF85973" w14:textId="77777777" w:rsidR="00A0264D" w:rsidRDefault="00A0264D" w:rsidP="00BA5EE9">
      <w:pPr>
        <w:pStyle w:val="NormalWeb"/>
        <w:widowControl/>
        <w:spacing w:before="0" w:beforeAutospacing="0" w:after="0" w:afterAutospacing="0"/>
        <w:rPr>
          <w:highlight w:val="yellow"/>
        </w:rPr>
      </w:pPr>
    </w:p>
    <w:p w14:paraId="1D34C605" w14:textId="3FC5AAE6" w:rsidR="00D72618" w:rsidRDefault="00A0264D" w:rsidP="00BA5EE9">
      <w:pPr>
        <w:pStyle w:val="NormalWeb"/>
        <w:widowControl/>
        <w:spacing w:before="0" w:beforeAutospacing="0" w:after="0" w:afterAutospacing="0"/>
        <w:rPr>
          <w:highlight w:val="yellow"/>
        </w:rPr>
      </w:pPr>
      <w:r>
        <w:rPr>
          <w:highlight w:val="yellow"/>
        </w:rPr>
        <w:t xml:space="preserve">4.10. </w:t>
      </w:r>
      <w:r w:rsidR="00D72618" w:rsidRPr="00BA5EE9">
        <w:rPr>
          <w:highlight w:val="yellow"/>
        </w:rPr>
        <w:t>Detach the 1 mL syringe and connect the entrance tubing to the syringe pump.</w:t>
      </w:r>
      <w:r>
        <w:rPr>
          <w:highlight w:val="yellow"/>
        </w:rPr>
        <w:t xml:space="preserve"> </w:t>
      </w:r>
      <w:r w:rsidR="00D72618" w:rsidRPr="00BA5EE9">
        <w:rPr>
          <w:highlight w:val="yellow"/>
        </w:rPr>
        <w:t xml:space="preserve">Secure the exit tubing to a clean </w:t>
      </w:r>
      <w:r w:rsidR="009B4666" w:rsidRPr="00BA5EE9">
        <w:rPr>
          <w:highlight w:val="yellow"/>
        </w:rPr>
        <w:t>1.5 mL conical</w:t>
      </w:r>
      <w:r w:rsidR="00D72618" w:rsidRPr="00BA5EE9">
        <w:rPr>
          <w:highlight w:val="yellow"/>
        </w:rPr>
        <w:t xml:space="preserve"> tube for cell collection.</w:t>
      </w:r>
    </w:p>
    <w:p w14:paraId="474047BB" w14:textId="77777777" w:rsidR="003907D5" w:rsidRPr="00BA5EE9" w:rsidRDefault="003907D5" w:rsidP="00BA5EE9">
      <w:pPr>
        <w:pStyle w:val="NormalWeb"/>
        <w:widowControl/>
        <w:spacing w:before="0" w:beforeAutospacing="0" w:after="0" w:afterAutospacing="0"/>
        <w:rPr>
          <w:highlight w:val="yellow"/>
        </w:rPr>
      </w:pPr>
    </w:p>
    <w:p w14:paraId="16ADE157" w14:textId="131DD343" w:rsidR="007F65F8" w:rsidRDefault="00D72618" w:rsidP="00BA5EE9">
      <w:pPr>
        <w:pStyle w:val="NormalWeb"/>
        <w:widowControl/>
        <w:spacing w:before="0" w:beforeAutospacing="0" w:after="0" w:afterAutospacing="0"/>
        <w:rPr>
          <w:highlight w:val="yellow"/>
        </w:rPr>
      </w:pPr>
      <w:r w:rsidRPr="00BA5EE9">
        <w:rPr>
          <w:highlight w:val="yellow"/>
        </w:rPr>
        <w:t>4.</w:t>
      </w:r>
      <w:r w:rsidR="00A0264D">
        <w:rPr>
          <w:highlight w:val="yellow"/>
        </w:rPr>
        <w:t xml:space="preserve">11. </w:t>
      </w:r>
      <w:r w:rsidRPr="00BA5EE9">
        <w:rPr>
          <w:highlight w:val="yellow"/>
        </w:rPr>
        <w:t>Adjust the syringe pump flow rate to 0.09 mL/min, but do not start the pump yet.</w:t>
      </w:r>
      <w:r w:rsidR="007F65F8" w:rsidRPr="00BA5EE9">
        <w:rPr>
          <w:highlight w:val="yellow"/>
        </w:rPr>
        <w:t xml:space="preserve"> </w:t>
      </w:r>
      <w:r w:rsidRPr="00BA5EE9">
        <w:rPr>
          <w:highlight w:val="yellow"/>
        </w:rPr>
        <w:t>Tilt the TI plate ~30</w:t>
      </w:r>
      <w:r w:rsidRPr="00BA5EE9">
        <w:rPr>
          <w:b/>
          <w:highlight w:val="yellow"/>
        </w:rPr>
        <w:t>°</w:t>
      </w:r>
      <w:r w:rsidRPr="00BA5EE9">
        <w:rPr>
          <w:highlight w:val="yellow"/>
        </w:rPr>
        <w:t xml:space="preserve"> towards the syringe pump side</w:t>
      </w:r>
      <w:r w:rsidR="009378C0" w:rsidRPr="00BA5EE9">
        <w:rPr>
          <w:highlight w:val="yellow"/>
        </w:rPr>
        <w:t xml:space="preserve">, using a TI plate running platform </w:t>
      </w:r>
      <w:r w:rsidR="007F65F8" w:rsidRPr="00BA5EE9">
        <w:rPr>
          <w:highlight w:val="yellow"/>
        </w:rPr>
        <w:t>or any other means (e</w:t>
      </w:r>
      <w:r w:rsidR="00E8251D">
        <w:rPr>
          <w:highlight w:val="yellow"/>
        </w:rPr>
        <w:t>.</w:t>
      </w:r>
      <w:r w:rsidR="007F65F8" w:rsidRPr="00BA5EE9">
        <w:rPr>
          <w:highlight w:val="yellow"/>
        </w:rPr>
        <w:t>g</w:t>
      </w:r>
      <w:r w:rsidR="00E8251D">
        <w:rPr>
          <w:highlight w:val="yellow"/>
        </w:rPr>
        <w:t>.,</w:t>
      </w:r>
      <w:r w:rsidR="007F65F8" w:rsidRPr="00BA5EE9">
        <w:rPr>
          <w:highlight w:val="yellow"/>
        </w:rPr>
        <w:t xml:space="preserve"> a small flat object under one end of the plate)</w:t>
      </w:r>
      <w:r w:rsidRPr="00BA5EE9">
        <w:rPr>
          <w:highlight w:val="yellow"/>
        </w:rPr>
        <w:t xml:space="preserve">. </w:t>
      </w:r>
    </w:p>
    <w:p w14:paraId="643EFD36" w14:textId="77777777" w:rsidR="003907D5" w:rsidRPr="00BA5EE9" w:rsidRDefault="003907D5" w:rsidP="00BA5EE9">
      <w:pPr>
        <w:pStyle w:val="NormalWeb"/>
        <w:widowControl/>
        <w:spacing w:before="0" w:beforeAutospacing="0" w:after="0" w:afterAutospacing="0"/>
        <w:rPr>
          <w:highlight w:val="yellow"/>
        </w:rPr>
      </w:pPr>
    </w:p>
    <w:p w14:paraId="6BFBC67A" w14:textId="40891515" w:rsidR="007F65F8" w:rsidRDefault="007F65F8" w:rsidP="00BA5EE9">
      <w:pPr>
        <w:pStyle w:val="NormalWeb"/>
        <w:widowControl/>
        <w:spacing w:before="0" w:beforeAutospacing="0" w:after="0" w:afterAutospacing="0"/>
        <w:rPr>
          <w:highlight w:val="yellow"/>
        </w:rPr>
      </w:pPr>
      <w:r w:rsidRPr="00BA5EE9">
        <w:rPr>
          <w:highlight w:val="yellow"/>
        </w:rPr>
        <w:t>4.</w:t>
      </w:r>
      <w:r w:rsidR="00E8251D">
        <w:rPr>
          <w:highlight w:val="yellow"/>
        </w:rPr>
        <w:t>12.</w:t>
      </w:r>
      <w:r w:rsidRPr="00BA5EE9">
        <w:rPr>
          <w:highlight w:val="yellow"/>
        </w:rPr>
        <w:t xml:space="preserve"> </w:t>
      </w:r>
      <w:r w:rsidR="00D72618" w:rsidRPr="00BA5EE9">
        <w:rPr>
          <w:highlight w:val="yellow"/>
        </w:rPr>
        <w:t>Carefully release the clamp on the entrance tubing.</w:t>
      </w:r>
      <w:r w:rsidR="00E8251D">
        <w:rPr>
          <w:highlight w:val="yellow"/>
        </w:rPr>
        <w:t xml:space="preserve"> </w:t>
      </w:r>
      <w:r w:rsidR="000B67A1" w:rsidRPr="00BA5EE9">
        <w:rPr>
          <w:highlight w:val="yellow"/>
        </w:rPr>
        <w:t xml:space="preserve">Start </w:t>
      </w:r>
      <w:r w:rsidR="00D72618" w:rsidRPr="00BA5EE9">
        <w:rPr>
          <w:highlight w:val="yellow"/>
        </w:rPr>
        <w:t xml:space="preserve">the syringe pump, </w:t>
      </w:r>
      <w:r w:rsidR="000B67A1" w:rsidRPr="00BA5EE9">
        <w:rPr>
          <w:highlight w:val="yellow"/>
        </w:rPr>
        <w:t xml:space="preserve">observing carefully how the TI plate fills, and flick tubing or plate as necessary should any air bubbles impede the flow. </w:t>
      </w:r>
    </w:p>
    <w:p w14:paraId="6B604303" w14:textId="77777777" w:rsidR="003907D5" w:rsidRPr="00BA5EE9" w:rsidRDefault="003907D5" w:rsidP="00BA5EE9">
      <w:pPr>
        <w:pStyle w:val="NormalWeb"/>
        <w:widowControl/>
        <w:spacing w:before="0" w:beforeAutospacing="0" w:after="0" w:afterAutospacing="0"/>
        <w:rPr>
          <w:highlight w:val="yellow"/>
        </w:rPr>
      </w:pPr>
    </w:p>
    <w:p w14:paraId="27C7615E" w14:textId="5BFAFB94" w:rsidR="00D72618" w:rsidRDefault="007F65F8" w:rsidP="00BA5EE9">
      <w:pPr>
        <w:pStyle w:val="NormalWeb"/>
        <w:widowControl/>
        <w:spacing w:before="0" w:beforeAutospacing="0" w:after="0" w:afterAutospacing="0"/>
        <w:rPr>
          <w:highlight w:val="yellow"/>
        </w:rPr>
      </w:pPr>
      <w:r w:rsidRPr="00BA5EE9">
        <w:rPr>
          <w:highlight w:val="yellow"/>
        </w:rPr>
        <w:t>4.</w:t>
      </w:r>
      <w:r w:rsidR="00E8251D">
        <w:rPr>
          <w:highlight w:val="yellow"/>
        </w:rPr>
        <w:t>13.</w:t>
      </w:r>
      <w:r w:rsidRPr="00BA5EE9">
        <w:rPr>
          <w:highlight w:val="yellow"/>
        </w:rPr>
        <w:t xml:space="preserve"> </w:t>
      </w:r>
      <w:r w:rsidR="000B67A1" w:rsidRPr="00BA5EE9">
        <w:rPr>
          <w:highlight w:val="yellow"/>
        </w:rPr>
        <w:t xml:space="preserve">Once the TI plate is </w:t>
      </w:r>
      <w:proofErr w:type="gramStart"/>
      <w:r w:rsidR="000B67A1" w:rsidRPr="00BA5EE9">
        <w:rPr>
          <w:highlight w:val="yellow"/>
        </w:rPr>
        <w:t>completely filled</w:t>
      </w:r>
      <w:proofErr w:type="gramEnd"/>
      <w:r w:rsidR="000B67A1" w:rsidRPr="00BA5EE9">
        <w:rPr>
          <w:highlight w:val="yellow"/>
        </w:rPr>
        <w:t>, tilt it ~30</w:t>
      </w:r>
      <w:r w:rsidR="000B67A1" w:rsidRPr="00BA5EE9">
        <w:rPr>
          <w:b/>
          <w:highlight w:val="yellow"/>
        </w:rPr>
        <w:t>°</w:t>
      </w:r>
      <w:r w:rsidR="000B67A1" w:rsidRPr="00BA5EE9">
        <w:rPr>
          <w:highlight w:val="yellow"/>
        </w:rPr>
        <w:t xml:space="preserve"> in the opposite direction as it empties. When all the cells and liquid are in the </w:t>
      </w:r>
      <w:r w:rsidR="009B4666" w:rsidRPr="00BA5EE9">
        <w:rPr>
          <w:highlight w:val="yellow"/>
        </w:rPr>
        <w:t>1.5 mL conical</w:t>
      </w:r>
      <w:r w:rsidR="000B67A1" w:rsidRPr="00BA5EE9">
        <w:rPr>
          <w:highlight w:val="yellow"/>
        </w:rPr>
        <w:t xml:space="preserve"> </w:t>
      </w:r>
      <w:r w:rsidRPr="00BA5EE9">
        <w:rPr>
          <w:highlight w:val="yellow"/>
        </w:rPr>
        <w:t xml:space="preserve">collection </w:t>
      </w:r>
      <w:r w:rsidR="000B67A1" w:rsidRPr="00BA5EE9">
        <w:rPr>
          <w:highlight w:val="yellow"/>
        </w:rPr>
        <w:t>tube, stop the pump.</w:t>
      </w:r>
    </w:p>
    <w:p w14:paraId="435B2754" w14:textId="77777777" w:rsidR="003907D5" w:rsidRPr="00BA5EE9" w:rsidRDefault="003907D5" w:rsidP="00BA5EE9">
      <w:pPr>
        <w:pStyle w:val="NormalWeb"/>
        <w:widowControl/>
        <w:spacing w:before="0" w:beforeAutospacing="0" w:after="0" w:afterAutospacing="0"/>
        <w:rPr>
          <w:highlight w:val="yellow"/>
        </w:rPr>
      </w:pPr>
    </w:p>
    <w:p w14:paraId="43D6AF69" w14:textId="61B93FD2" w:rsidR="000B67A1" w:rsidRDefault="0094658B" w:rsidP="00BA5EE9">
      <w:pPr>
        <w:pStyle w:val="NormalWeb"/>
        <w:widowControl/>
        <w:spacing w:before="0" w:beforeAutospacing="0" w:after="0" w:afterAutospacing="0"/>
        <w:rPr>
          <w:highlight w:val="yellow"/>
        </w:rPr>
      </w:pPr>
      <w:r w:rsidRPr="00BA5EE9">
        <w:rPr>
          <w:highlight w:val="yellow"/>
        </w:rPr>
        <w:t>4.</w:t>
      </w:r>
      <w:r w:rsidR="00E8251D">
        <w:rPr>
          <w:highlight w:val="yellow"/>
        </w:rPr>
        <w:t>14.</w:t>
      </w:r>
      <w:r w:rsidRPr="00BA5EE9">
        <w:rPr>
          <w:highlight w:val="yellow"/>
        </w:rPr>
        <w:t xml:space="preserve"> To wash the TI plate, d</w:t>
      </w:r>
      <w:r w:rsidR="000B67A1" w:rsidRPr="00BA5EE9">
        <w:rPr>
          <w:highlight w:val="yellow"/>
        </w:rPr>
        <w:t xml:space="preserve">isconnect the entrance tubing from the syringe pump, </w:t>
      </w:r>
      <w:r w:rsidRPr="00BA5EE9">
        <w:rPr>
          <w:highlight w:val="yellow"/>
        </w:rPr>
        <w:t xml:space="preserve">connect to a 1 mL syringe filled with 600 </w:t>
      </w:r>
      <w:proofErr w:type="spellStart"/>
      <w:r w:rsidR="003B1E21" w:rsidRPr="00BA5EE9">
        <w:rPr>
          <w:highlight w:val="yellow"/>
        </w:rPr>
        <w:t>μ</w:t>
      </w:r>
      <w:r w:rsidRPr="00BA5EE9">
        <w:rPr>
          <w:highlight w:val="yellow"/>
        </w:rPr>
        <w:t>L</w:t>
      </w:r>
      <w:proofErr w:type="spellEnd"/>
      <w:r w:rsidRPr="00BA5EE9">
        <w:rPr>
          <w:highlight w:val="yellow"/>
        </w:rPr>
        <w:t xml:space="preserve"> F</w:t>
      </w:r>
      <w:r w:rsidR="00E8251D">
        <w:rPr>
          <w:highlight w:val="yellow"/>
        </w:rPr>
        <w:t>B</w:t>
      </w:r>
      <w:r w:rsidRPr="00BA5EE9">
        <w:rPr>
          <w:highlight w:val="yellow"/>
        </w:rPr>
        <w:t xml:space="preserve">S, and </w:t>
      </w:r>
      <w:r w:rsidR="00041131" w:rsidRPr="00BA5EE9">
        <w:rPr>
          <w:highlight w:val="yellow"/>
        </w:rPr>
        <w:t>follow the procedure for step</w:t>
      </w:r>
      <w:r w:rsidR="00E8251D">
        <w:rPr>
          <w:highlight w:val="yellow"/>
        </w:rPr>
        <w:t>s</w:t>
      </w:r>
      <w:r w:rsidR="00041131" w:rsidRPr="00BA5EE9">
        <w:rPr>
          <w:highlight w:val="yellow"/>
        </w:rPr>
        <w:t xml:space="preserve"> </w:t>
      </w:r>
      <w:r w:rsidRPr="00BA5EE9">
        <w:rPr>
          <w:highlight w:val="yellow"/>
        </w:rPr>
        <w:t>4.</w:t>
      </w:r>
      <w:r w:rsidR="00E8251D">
        <w:rPr>
          <w:highlight w:val="yellow"/>
        </w:rPr>
        <w:t>8</w:t>
      </w:r>
      <w:r w:rsidR="00E8251D" w:rsidRPr="00E8251D">
        <w:rPr>
          <w:highlight w:val="yellow"/>
        </w:rPr>
        <w:t>‒</w:t>
      </w:r>
      <w:r w:rsidR="00E8251D">
        <w:rPr>
          <w:highlight w:val="yellow"/>
        </w:rPr>
        <w:t>4.9</w:t>
      </w:r>
      <w:r w:rsidRPr="00BA5EE9">
        <w:rPr>
          <w:highlight w:val="yellow"/>
        </w:rPr>
        <w:t>.</w:t>
      </w:r>
    </w:p>
    <w:p w14:paraId="32E907C9" w14:textId="77777777" w:rsidR="003907D5" w:rsidRPr="00BA5EE9" w:rsidRDefault="003907D5" w:rsidP="00BA5EE9">
      <w:pPr>
        <w:pStyle w:val="NormalWeb"/>
        <w:widowControl/>
        <w:spacing w:before="0" w:beforeAutospacing="0" w:after="0" w:afterAutospacing="0"/>
        <w:rPr>
          <w:highlight w:val="yellow"/>
        </w:rPr>
      </w:pPr>
    </w:p>
    <w:p w14:paraId="26008331" w14:textId="742E8FE7" w:rsidR="00845B42" w:rsidRDefault="0094658B" w:rsidP="00BA5EE9">
      <w:pPr>
        <w:pStyle w:val="NormalWeb"/>
        <w:widowControl/>
        <w:spacing w:before="0" w:beforeAutospacing="0" w:after="0" w:afterAutospacing="0"/>
        <w:rPr>
          <w:highlight w:val="yellow"/>
        </w:rPr>
      </w:pPr>
      <w:r w:rsidRPr="00BA5EE9">
        <w:rPr>
          <w:highlight w:val="yellow"/>
        </w:rPr>
        <w:lastRenderedPageBreak/>
        <w:t>4.</w:t>
      </w:r>
      <w:r w:rsidR="00E8251D">
        <w:rPr>
          <w:highlight w:val="yellow"/>
        </w:rPr>
        <w:t>15.</w:t>
      </w:r>
      <w:r w:rsidRPr="00BA5EE9">
        <w:rPr>
          <w:highlight w:val="yellow"/>
        </w:rPr>
        <w:t xml:space="preserve"> Adjust the syringe pump flow rate to 0.49 mL/min, release the entrance clamp, and run the TI plate as described</w:t>
      </w:r>
      <w:r w:rsidR="00041131" w:rsidRPr="00BA5EE9">
        <w:rPr>
          <w:highlight w:val="yellow"/>
        </w:rPr>
        <w:t xml:space="preserve"> in step</w:t>
      </w:r>
      <w:r w:rsidR="00E8251D">
        <w:rPr>
          <w:highlight w:val="yellow"/>
        </w:rPr>
        <w:t>s</w:t>
      </w:r>
      <w:r w:rsidR="00041131" w:rsidRPr="00BA5EE9">
        <w:rPr>
          <w:highlight w:val="yellow"/>
        </w:rPr>
        <w:t xml:space="preserve"> </w:t>
      </w:r>
      <w:r w:rsidRPr="00BA5EE9">
        <w:rPr>
          <w:highlight w:val="yellow"/>
        </w:rPr>
        <w:t>4.</w:t>
      </w:r>
      <w:r w:rsidR="00E8251D">
        <w:rPr>
          <w:highlight w:val="yellow"/>
        </w:rPr>
        <w:t>12</w:t>
      </w:r>
      <w:r w:rsidR="00E8251D" w:rsidRPr="00E8251D">
        <w:rPr>
          <w:highlight w:val="yellow"/>
        </w:rPr>
        <w:t>‒</w:t>
      </w:r>
      <w:r w:rsidR="00E8251D">
        <w:rPr>
          <w:highlight w:val="yellow"/>
        </w:rPr>
        <w:t>4.13</w:t>
      </w:r>
      <w:r w:rsidRPr="00BA5EE9">
        <w:rPr>
          <w:highlight w:val="yellow"/>
        </w:rPr>
        <w:t xml:space="preserve">, collecting the wash in the same </w:t>
      </w:r>
      <w:r w:rsidR="009B4666" w:rsidRPr="00BA5EE9">
        <w:rPr>
          <w:highlight w:val="yellow"/>
        </w:rPr>
        <w:t>1.5 mL conical</w:t>
      </w:r>
      <w:r w:rsidRPr="00BA5EE9">
        <w:rPr>
          <w:highlight w:val="yellow"/>
        </w:rPr>
        <w:t xml:space="preserve"> tube. Flick or tap the TI plate gently the entire time, to aid in detaching and el</w:t>
      </w:r>
      <w:r w:rsidR="00845B42" w:rsidRPr="00BA5EE9">
        <w:rPr>
          <w:highlight w:val="yellow"/>
        </w:rPr>
        <w:t xml:space="preserve">uting any </w:t>
      </w:r>
      <w:r w:rsidR="007F65F8" w:rsidRPr="00BA5EE9">
        <w:rPr>
          <w:highlight w:val="yellow"/>
        </w:rPr>
        <w:t xml:space="preserve">adherent </w:t>
      </w:r>
      <w:r w:rsidR="00845B42" w:rsidRPr="00BA5EE9">
        <w:rPr>
          <w:highlight w:val="yellow"/>
        </w:rPr>
        <w:t>cells</w:t>
      </w:r>
      <w:r w:rsidR="00041A1A" w:rsidRPr="00BA5EE9">
        <w:rPr>
          <w:highlight w:val="yellow"/>
        </w:rPr>
        <w:t>.</w:t>
      </w:r>
    </w:p>
    <w:p w14:paraId="30FB5DC2" w14:textId="77777777" w:rsidR="003907D5" w:rsidRPr="00BA5EE9" w:rsidRDefault="003907D5" w:rsidP="00BA5EE9">
      <w:pPr>
        <w:pStyle w:val="NormalWeb"/>
        <w:widowControl/>
        <w:spacing w:before="0" w:beforeAutospacing="0" w:after="0" w:afterAutospacing="0"/>
        <w:rPr>
          <w:highlight w:val="yellow"/>
        </w:rPr>
      </w:pPr>
    </w:p>
    <w:p w14:paraId="00035B72" w14:textId="63BF7E0C" w:rsidR="0094658B" w:rsidRDefault="0094658B" w:rsidP="00BA5EE9">
      <w:pPr>
        <w:pStyle w:val="NormalWeb"/>
        <w:widowControl/>
        <w:spacing w:before="0" w:beforeAutospacing="0" w:after="0" w:afterAutospacing="0"/>
        <w:rPr>
          <w:highlight w:val="yellow"/>
        </w:rPr>
      </w:pPr>
      <w:r w:rsidRPr="00BA5EE9">
        <w:rPr>
          <w:highlight w:val="yellow"/>
        </w:rPr>
        <w:t>4.</w:t>
      </w:r>
      <w:r w:rsidR="00E8251D">
        <w:rPr>
          <w:highlight w:val="yellow"/>
        </w:rPr>
        <w:t>16.</w:t>
      </w:r>
      <w:r w:rsidRPr="00BA5EE9">
        <w:rPr>
          <w:highlight w:val="yellow"/>
        </w:rPr>
        <w:t xml:space="preserve"> Spin the </w:t>
      </w:r>
      <w:r w:rsidR="00041A1A" w:rsidRPr="00BA5EE9">
        <w:rPr>
          <w:highlight w:val="yellow"/>
        </w:rPr>
        <w:t xml:space="preserve">collection </w:t>
      </w:r>
      <w:r w:rsidR="009B4666" w:rsidRPr="00BA5EE9">
        <w:rPr>
          <w:highlight w:val="yellow"/>
        </w:rPr>
        <w:t>1.5 mL conical</w:t>
      </w:r>
      <w:r w:rsidRPr="00BA5EE9">
        <w:rPr>
          <w:highlight w:val="yellow"/>
        </w:rPr>
        <w:t xml:space="preserve"> </w:t>
      </w:r>
      <w:r w:rsidR="009B4666" w:rsidRPr="00BA5EE9">
        <w:rPr>
          <w:highlight w:val="yellow"/>
        </w:rPr>
        <w:t xml:space="preserve">tube </w:t>
      </w:r>
      <w:r w:rsidR="006030FC" w:rsidRPr="00BA5EE9">
        <w:rPr>
          <w:highlight w:val="yellow"/>
        </w:rPr>
        <w:t>in the benchtop microfuge at 250</w:t>
      </w:r>
      <w:r w:rsidRPr="00BA5EE9">
        <w:rPr>
          <w:highlight w:val="yellow"/>
        </w:rPr>
        <w:t xml:space="preserve"> x </w:t>
      </w:r>
      <w:r w:rsidRPr="00E8251D">
        <w:rPr>
          <w:i/>
          <w:highlight w:val="yellow"/>
        </w:rPr>
        <w:t>g</w:t>
      </w:r>
      <w:r w:rsidR="006030FC" w:rsidRPr="00BA5EE9">
        <w:rPr>
          <w:highlight w:val="yellow"/>
        </w:rPr>
        <w:t xml:space="preserve"> for 8 min</w:t>
      </w:r>
      <w:r w:rsidRPr="00BA5EE9">
        <w:rPr>
          <w:highlight w:val="yellow"/>
        </w:rPr>
        <w:t xml:space="preserve">. </w:t>
      </w:r>
      <w:r w:rsidR="007F65F8" w:rsidRPr="00BA5EE9">
        <w:rPr>
          <w:highlight w:val="yellow"/>
        </w:rPr>
        <w:t>Discard the supernatant</w:t>
      </w:r>
      <w:r w:rsidR="008B6336" w:rsidRPr="00BA5EE9">
        <w:rPr>
          <w:highlight w:val="yellow"/>
        </w:rPr>
        <w:t>.</w:t>
      </w:r>
    </w:p>
    <w:p w14:paraId="6D40946C" w14:textId="77777777" w:rsidR="003907D5" w:rsidRPr="00BA5EE9" w:rsidRDefault="003907D5" w:rsidP="00BA5EE9">
      <w:pPr>
        <w:pStyle w:val="NormalWeb"/>
        <w:widowControl/>
        <w:spacing w:before="0" w:beforeAutospacing="0" w:after="0" w:afterAutospacing="0"/>
        <w:rPr>
          <w:highlight w:val="yellow"/>
        </w:rPr>
      </w:pPr>
    </w:p>
    <w:p w14:paraId="655183DC" w14:textId="775489A0" w:rsidR="00D43EB2" w:rsidRDefault="001336EB" w:rsidP="00BA5EE9">
      <w:pPr>
        <w:pStyle w:val="NormalWeb"/>
        <w:widowControl/>
        <w:spacing w:before="0" w:beforeAutospacing="0" w:after="0" w:afterAutospacing="0"/>
        <w:rPr>
          <w:b/>
          <w:bCs/>
          <w:color w:val="auto"/>
        </w:rPr>
      </w:pPr>
      <w:r w:rsidRPr="00BA5EE9">
        <w:rPr>
          <w:b/>
          <w:bCs/>
          <w:color w:val="auto"/>
        </w:rPr>
        <w:t>5</w:t>
      </w:r>
      <w:r w:rsidR="00D43EB2" w:rsidRPr="00BA5EE9">
        <w:rPr>
          <w:b/>
          <w:bCs/>
          <w:color w:val="auto"/>
        </w:rPr>
        <w:t xml:space="preserve">. </w:t>
      </w:r>
      <w:r w:rsidRPr="00BA5EE9">
        <w:rPr>
          <w:b/>
          <w:bCs/>
          <w:color w:val="auto"/>
        </w:rPr>
        <w:t xml:space="preserve">Preparation of autologous </w:t>
      </w:r>
      <w:r w:rsidR="00F04D45" w:rsidRPr="00BA5EE9">
        <w:rPr>
          <w:b/>
          <w:bCs/>
          <w:color w:val="auto"/>
        </w:rPr>
        <w:t xml:space="preserve">mouse </w:t>
      </w:r>
      <w:r w:rsidRPr="00BA5EE9">
        <w:rPr>
          <w:b/>
          <w:bCs/>
          <w:color w:val="auto"/>
        </w:rPr>
        <w:t>serum for overnight culture medium</w:t>
      </w:r>
    </w:p>
    <w:p w14:paraId="0130AA5A" w14:textId="77777777" w:rsidR="003907D5" w:rsidRPr="00BA5EE9" w:rsidRDefault="003907D5" w:rsidP="00BA5EE9">
      <w:pPr>
        <w:pStyle w:val="NormalWeb"/>
        <w:widowControl/>
        <w:spacing w:before="0" w:beforeAutospacing="0" w:after="0" w:afterAutospacing="0"/>
        <w:rPr>
          <w:b/>
          <w:bCs/>
          <w:color w:val="auto"/>
        </w:rPr>
      </w:pPr>
    </w:p>
    <w:p w14:paraId="0D707506" w14:textId="77777777" w:rsidR="00E8251D" w:rsidRDefault="00D43EB2" w:rsidP="00BA5EE9">
      <w:pPr>
        <w:pStyle w:val="NormalWeb"/>
        <w:widowControl/>
        <w:spacing w:before="0" w:beforeAutospacing="0" w:after="0" w:afterAutospacing="0"/>
        <w:rPr>
          <w:bCs/>
          <w:color w:val="auto"/>
        </w:rPr>
      </w:pPr>
      <w:r w:rsidRPr="00BA5EE9">
        <w:t>5.1</w:t>
      </w:r>
      <w:r w:rsidR="00E8251D">
        <w:t>.</w:t>
      </w:r>
      <w:r w:rsidRPr="00BA5EE9">
        <w:t xml:space="preserve"> </w:t>
      </w:r>
      <w:r w:rsidR="00F04D45" w:rsidRPr="00BA5EE9">
        <w:t>Collect blood from 10</w:t>
      </w:r>
      <w:r w:rsidR="00E8251D" w:rsidRPr="00D13D3E">
        <w:t>‒</w:t>
      </w:r>
      <w:r w:rsidR="00F04D45" w:rsidRPr="00BA5EE9">
        <w:t>12 week old C57BL/6J mice by any institutionally approved method (e</w:t>
      </w:r>
      <w:r w:rsidR="00E8251D">
        <w:t>.</w:t>
      </w:r>
      <w:r w:rsidR="00F04D45" w:rsidRPr="00BA5EE9">
        <w:t>g</w:t>
      </w:r>
      <w:r w:rsidR="00E8251D">
        <w:t>.,</w:t>
      </w:r>
      <w:r w:rsidR="00F04D45" w:rsidRPr="00BA5EE9">
        <w:t xml:space="preserve"> eye bleed</w:t>
      </w:r>
      <w:r w:rsidR="008E3E42" w:rsidRPr="00BA5EE9">
        <w:t xml:space="preserve">, </w:t>
      </w:r>
      <w:r w:rsidR="00F04D45" w:rsidRPr="00BA5EE9">
        <w:t xml:space="preserve">tail vein bleed, </w:t>
      </w:r>
      <w:r w:rsidR="00F04D45" w:rsidRPr="00BA5EE9">
        <w:rPr>
          <w:bCs/>
          <w:color w:val="auto"/>
        </w:rPr>
        <w:t>cheek bleed</w:t>
      </w:r>
      <w:r w:rsidR="00E42192" w:rsidRPr="00BA5EE9">
        <w:rPr>
          <w:bCs/>
          <w:color w:val="auto"/>
        </w:rPr>
        <w:t>,</w:t>
      </w:r>
      <w:r w:rsidR="00F04D45" w:rsidRPr="00BA5EE9">
        <w:rPr>
          <w:bCs/>
          <w:color w:val="auto"/>
        </w:rPr>
        <w:t xml:space="preserve"> </w:t>
      </w:r>
      <w:r w:rsidR="008E3E42" w:rsidRPr="00BA5EE9">
        <w:rPr>
          <w:bCs/>
          <w:color w:val="auto"/>
        </w:rPr>
        <w:t xml:space="preserve">or terminal bleed-out by </w:t>
      </w:r>
      <w:r w:rsidR="00F04D45" w:rsidRPr="00BA5EE9">
        <w:rPr>
          <w:bCs/>
          <w:color w:val="auto"/>
        </w:rPr>
        <w:t>cardiac puncture), without any anticoagulants.</w:t>
      </w:r>
      <w:r w:rsidR="00E42192" w:rsidRPr="00BA5EE9">
        <w:rPr>
          <w:bCs/>
          <w:color w:val="auto"/>
        </w:rPr>
        <w:t xml:space="preserve"> Estimate</w:t>
      </w:r>
      <w:r w:rsidR="00D25469" w:rsidRPr="00BA5EE9">
        <w:rPr>
          <w:bCs/>
          <w:color w:val="auto"/>
        </w:rPr>
        <w:t xml:space="preserve"> collecting</w:t>
      </w:r>
      <w:r w:rsidR="00E42192" w:rsidRPr="00BA5EE9">
        <w:rPr>
          <w:bCs/>
          <w:color w:val="auto"/>
        </w:rPr>
        <w:t xml:space="preserve"> 1</w:t>
      </w:r>
      <w:r w:rsidR="00E8251D">
        <w:rPr>
          <w:bCs/>
          <w:color w:val="auto"/>
        </w:rPr>
        <w:t xml:space="preserve"> </w:t>
      </w:r>
      <w:r w:rsidR="00E42192" w:rsidRPr="00BA5EE9">
        <w:rPr>
          <w:bCs/>
          <w:color w:val="auto"/>
        </w:rPr>
        <w:t xml:space="preserve">mL blood for every 300 </w:t>
      </w:r>
      <w:r w:rsidR="00E42192" w:rsidRPr="00BA5EE9">
        <w:rPr>
          <w:bCs/>
          <w:color w:val="auto"/>
          <w:lang w:val="el-GR"/>
        </w:rPr>
        <w:t>μ</w:t>
      </w:r>
      <w:r w:rsidR="00E42192" w:rsidRPr="00BA5EE9">
        <w:rPr>
          <w:bCs/>
          <w:color w:val="auto"/>
        </w:rPr>
        <w:t xml:space="preserve">L of serum needed. </w:t>
      </w:r>
    </w:p>
    <w:p w14:paraId="3C003657" w14:textId="77777777" w:rsidR="00E8251D" w:rsidRDefault="00E8251D" w:rsidP="00BA5EE9">
      <w:pPr>
        <w:pStyle w:val="NormalWeb"/>
        <w:widowControl/>
        <w:spacing w:before="0" w:beforeAutospacing="0" w:after="0" w:afterAutospacing="0"/>
        <w:rPr>
          <w:bCs/>
          <w:color w:val="auto"/>
        </w:rPr>
      </w:pPr>
    </w:p>
    <w:p w14:paraId="251A9AD6" w14:textId="4957F381" w:rsidR="001336EB" w:rsidRDefault="00E8251D" w:rsidP="00BA5EE9">
      <w:pPr>
        <w:pStyle w:val="NormalWeb"/>
        <w:widowControl/>
        <w:spacing w:before="0" w:beforeAutospacing="0" w:after="0" w:afterAutospacing="0"/>
        <w:rPr>
          <w:bCs/>
          <w:color w:val="auto"/>
        </w:rPr>
      </w:pPr>
      <w:r>
        <w:rPr>
          <w:bCs/>
          <w:color w:val="auto"/>
        </w:rPr>
        <w:t xml:space="preserve">NOTE: One would need </w:t>
      </w:r>
      <w:r w:rsidR="00D25469" w:rsidRPr="00BA5EE9">
        <w:rPr>
          <w:bCs/>
          <w:color w:val="auto"/>
        </w:rPr>
        <w:t xml:space="preserve">300 </w:t>
      </w:r>
      <w:r w:rsidR="00D25469" w:rsidRPr="00BA5EE9">
        <w:rPr>
          <w:bCs/>
          <w:color w:val="auto"/>
          <w:lang w:val="el-GR"/>
        </w:rPr>
        <w:t>μ</w:t>
      </w:r>
      <w:r w:rsidR="00D25469" w:rsidRPr="00BA5EE9">
        <w:rPr>
          <w:bCs/>
          <w:color w:val="auto"/>
        </w:rPr>
        <w:t>L of serum for every treatment group of 5 mice in the experiment.</w:t>
      </w:r>
    </w:p>
    <w:p w14:paraId="6AACE2A3" w14:textId="77777777" w:rsidR="003907D5" w:rsidRPr="00BA5EE9" w:rsidRDefault="003907D5" w:rsidP="00BA5EE9">
      <w:pPr>
        <w:pStyle w:val="NormalWeb"/>
        <w:widowControl/>
        <w:spacing w:before="0" w:beforeAutospacing="0" w:after="0" w:afterAutospacing="0"/>
        <w:rPr>
          <w:bCs/>
          <w:color w:val="auto"/>
        </w:rPr>
      </w:pPr>
    </w:p>
    <w:p w14:paraId="5AD0AA54" w14:textId="2685C47C" w:rsidR="00F04D45" w:rsidRDefault="00F04D45" w:rsidP="00BA5EE9">
      <w:pPr>
        <w:pStyle w:val="NormalWeb"/>
        <w:widowControl/>
        <w:spacing w:before="0" w:beforeAutospacing="0" w:after="0" w:afterAutospacing="0"/>
      </w:pPr>
      <w:r w:rsidRPr="00BA5EE9">
        <w:rPr>
          <w:bCs/>
          <w:color w:val="auto"/>
        </w:rPr>
        <w:t>5.2</w:t>
      </w:r>
      <w:r w:rsidR="00E8251D">
        <w:rPr>
          <w:bCs/>
          <w:color w:val="auto"/>
        </w:rPr>
        <w:t>.</w:t>
      </w:r>
      <w:r w:rsidRPr="00BA5EE9">
        <w:rPr>
          <w:bCs/>
          <w:color w:val="auto"/>
        </w:rPr>
        <w:t xml:space="preserve"> Allow blood to clot overnight at 4 </w:t>
      </w:r>
      <w:r w:rsidRPr="00BA5EE9">
        <w:t>°C.</w:t>
      </w:r>
    </w:p>
    <w:p w14:paraId="6416B760" w14:textId="77777777" w:rsidR="003907D5" w:rsidRPr="00BA5EE9" w:rsidRDefault="003907D5" w:rsidP="00BA5EE9">
      <w:pPr>
        <w:pStyle w:val="NormalWeb"/>
        <w:widowControl/>
        <w:spacing w:before="0" w:beforeAutospacing="0" w:after="0" w:afterAutospacing="0"/>
      </w:pPr>
    </w:p>
    <w:p w14:paraId="4DF26F7D" w14:textId="3AFB779E" w:rsidR="00F04D45" w:rsidRDefault="00F04D45" w:rsidP="00BA5EE9">
      <w:pPr>
        <w:pStyle w:val="NormalWeb"/>
        <w:widowControl/>
        <w:spacing w:before="0" w:beforeAutospacing="0" w:after="0" w:afterAutospacing="0"/>
      </w:pPr>
      <w:r w:rsidRPr="00BA5EE9">
        <w:t>5.3</w:t>
      </w:r>
      <w:r w:rsidR="00E8251D">
        <w:t>.</w:t>
      </w:r>
      <w:r w:rsidRPr="00BA5EE9">
        <w:t xml:space="preserve"> Spin </w:t>
      </w:r>
      <w:r w:rsidR="00922196" w:rsidRPr="00BA5EE9">
        <w:t xml:space="preserve">down the </w:t>
      </w:r>
      <w:r w:rsidRPr="00BA5EE9">
        <w:t xml:space="preserve">coagulated blood at 3000 x </w:t>
      </w:r>
      <w:r w:rsidRPr="00E8251D">
        <w:rPr>
          <w:i/>
        </w:rPr>
        <w:t>g</w:t>
      </w:r>
      <w:r w:rsidRPr="00BA5EE9">
        <w:t xml:space="preserve"> for 15 min.</w:t>
      </w:r>
      <w:r w:rsidR="00E8251D" w:rsidRPr="00E8251D">
        <w:rPr>
          <w:bCs/>
          <w:color w:val="auto"/>
        </w:rPr>
        <w:t xml:space="preserve"> </w:t>
      </w:r>
      <w:r w:rsidR="00E8251D" w:rsidRPr="00BA5EE9">
        <w:rPr>
          <w:bCs/>
          <w:color w:val="auto"/>
        </w:rPr>
        <w:t>Carefully collect the top serum-containing layer</w:t>
      </w:r>
    </w:p>
    <w:p w14:paraId="0CED8031" w14:textId="77777777" w:rsidR="003907D5" w:rsidRPr="00BA5EE9" w:rsidRDefault="003907D5" w:rsidP="00BA5EE9">
      <w:pPr>
        <w:pStyle w:val="NormalWeb"/>
        <w:widowControl/>
        <w:spacing w:before="0" w:beforeAutospacing="0" w:after="0" w:afterAutospacing="0"/>
      </w:pPr>
    </w:p>
    <w:p w14:paraId="4288E42A" w14:textId="3AB4CF8E" w:rsidR="00F04D45" w:rsidRDefault="00E8251D" w:rsidP="00BA5EE9">
      <w:pPr>
        <w:pStyle w:val="NormalWeb"/>
        <w:widowControl/>
        <w:spacing w:before="0" w:beforeAutospacing="0" w:after="0" w:afterAutospacing="0"/>
      </w:pPr>
      <w:r>
        <w:rPr>
          <w:bCs/>
          <w:color w:val="auto"/>
        </w:rPr>
        <w:t>NOTE:</w:t>
      </w:r>
      <w:r w:rsidR="00F04D45" w:rsidRPr="00BA5EE9">
        <w:rPr>
          <w:bCs/>
          <w:color w:val="auto"/>
        </w:rPr>
        <w:t xml:space="preserve"> Serum can be used immediately to make the overnight c</w:t>
      </w:r>
      <w:r w:rsidR="00B866D3" w:rsidRPr="00BA5EE9">
        <w:rPr>
          <w:bCs/>
          <w:color w:val="auto"/>
        </w:rPr>
        <w:t>ell incubation medium (step 6.1</w:t>
      </w:r>
      <w:proofErr w:type="gramStart"/>
      <w:r w:rsidR="00B866D3" w:rsidRPr="00BA5EE9">
        <w:rPr>
          <w:bCs/>
          <w:color w:val="auto"/>
        </w:rPr>
        <w:t>)</w:t>
      </w:r>
      <w:r w:rsidR="00F04D45" w:rsidRPr="00BA5EE9">
        <w:rPr>
          <w:bCs/>
          <w:color w:val="auto"/>
        </w:rPr>
        <w:t>, or</w:t>
      </w:r>
      <w:proofErr w:type="gramEnd"/>
      <w:r w:rsidR="00F04D45" w:rsidRPr="00BA5EE9">
        <w:rPr>
          <w:bCs/>
          <w:color w:val="auto"/>
        </w:rPr>
        <w:t xml:space="preserve"> preserved for future experiments. To pre</w:t>
      </w:r>
      <w:r w:rsidR="003C1E7F" w:rsidRPr="00BA5EE9">
        <w:rPr>
          <w:bCs/>
          <w:color w:val="auto"/>
        </w:rPr>
        <w:t>serve the serum, freeze in</w:t>
      </w:r>
      <w:r w:rsidR="00F04D45" w:rsidRPr="00BA5EE9">
        <w:rPr>
          <w:bCs/>
          <w:color w:val="auto"/>
        </w:rPr>
        <w:t xml:space="preserve"> aliquots at -20 </w:t>
      </w:r>
      <w:r w:rsidR="00F04D45" w:rsidRPr="00BA5EE9">
        <w:t>°C.</w:t>
      </w:r>
    </w:p>
    <w:p w14:paraId="6F0E2A2A" w14:textId="77777777" w:rsidR="003907D5" w:rsidRPr="00BA5EE9" w:rsidRDefault="003907D5" w:rsidP="00BA5EE9">
      <w:pPr>
        <w:pStyle w:val="NormalWeb"/>
        <w:widowControl/>
        <w:spacing w:before="0" w:beforeAutospacing="0" w:after="0" w:afterAutospacing="0"/>
      </w:pPr>
    </w:p>
    <w:p w14:paraId="0708E679" w14:textId="65E01D0D" w:rsidR="00845B42" w:rsidRDefault="00D43EB2" w:rsidP="00BA5EE9">
      <w:pPr>
        <w:pStyle w:val="NormalWeb"/>
        <w:widowControl/>
        <w:spacing w:before="0" w:beforeAutospacing="0" w:after="0" w:afterAutospacing="0"/>
        <w:rPr>
          <w:b/>
          <w:bCs/>
          <w:color w:val="auto"/>
          <w:highlight w:val="yellow"/>
        </w:rPr>
      </w:pPr>
      <w:r w:rsidRPr="00BA5EE9">
        <w:rPr>
          <w:b/>
          <w:bCs/>
          <w:color w:val="auto"/>
          <w:highlight w:val="yellow"/>
        </w:rPr>
        <w:t>6</w:t>
      </w:r>
      <w:r w:rsidR="00845B42" w:rsidRPr="00BA5EE9">
        <w:rPr>
          <w:b/>
          <w:bCs/>
          <w:color w:val="auto"/>
          <w:highlight w:val="yellow"/>
        </w:rPr>
        <w:t>. Overnight co-incubation of PBMC with antigen</w:t>
      </w:r>
    </w:p>
    <w:p w14:paraId="61C7746E" w14:textId="77777777" w:rsidR="003907D5" w:rsidRPr="00BA5EE9" w:rsidRDefault="003907D5" w:rsidP="00BA5EE9">
      <w:pPr>
        <w:pStyle w:val="NormalWeb"/>
        <w:widowControl/>
        <w:spacing w:before="0" w:beforeAutospacing="0" w:after="0" w:afterAutospacing="0"/>
        <w:rPr>
          <w:b/>
          <w:bCs/>
          <w:color w:val="auto"/>
          <w:highlight w:val="yellow"/>
        </w:rPr>
      </w:pPr>
    </w:p>
    <w:p w14:paraId="0749F53C" w14:textId="575353EB" w:rsidR="0094658B" w:rsidRDefault="001336EB" w:rsidP="00BA5EE9">
      <w:pPr>
        <w:pStyle w:val="NormalWeb"/>
        <w:widowControl/>
        <w:spacing w:before="0" w:beforeAutospacing="0" w:after="0" w:afterAutospacing="0"/>
        <w:rPr>
          <w:highlight w:val="yellow"/>
        </w:rPr>
      </w:pPr>
      <w:r w:rsidRPr="00BA5EE9">
        <w:rPr>
          <w:highlight w:val="yellow"/>
        </w:rPr>
        <w:t>6</w:t>
      </w:r>
      <w:r w:rsidR="008B6336" w:rsidRPr="00BA5EE9">
        <w:rPr>
          <w:highlight w:val="yellow"/>
        </w:rPr>
        <w:t>.1</w:t>
      </w:r>
      <w:r w:rsidR="00E8251D">
        <w:rPr>
          <w:highlight w:val="yellow"/>
        </w:rPr>
        <w:t>.</w:t>
      </w:r>
      <w:r w:rsidR="008B6336" w:rsidRPr="00BA5EE9">
        <w:rPr>
          <w:highlight w:val="yellow"/>
        </w:rPr>
        <w:t xml:space="preserve"> </w:t>
      </w:r>
      <w:r w:rsidR="00D25469" w:rsidRPr="00BA5EE9">
        <w:rPr>
          <w:highlight w:val="yellow"/>
        </w:rPr>
        <w:t>R</w:t>
      </w:r>
      <w:r w:rsidR="008B6336" w:rsidRPr="00BA5EE9">
        <w:rPr>
          <w:highlight w:val="yellow"/>
        </w:rPr>
        <w:t>esuspend the</w:t>
      </w:r>
      <w:r w:rsidR="00D25469" w:rsidRPr="00BA5EE9">
        <w:rPr>
          <w:highlight w:val="yellow"/>
        </w:rPr>
        <w:t xml:space="preserve"> PBMC and tumor </w:t>
      </w:r>
      <w:r w:rsidR="008B6336" w:rsidRPr="00BA5EE9">
        <w:rPr>
          <w:highlight w:val="yellow"/>
        </w:rPr>
        <w:t xml:space="preserve">cell pellet </w:t>
      </w:r>
      <w:r w:rsidR="00D25469" w:rsidRPr="00BA5EE9">
        <w:rPr>
          <w:highlight w:val="yellow"/>
        </w:rPr>
        <w:t xml:space="preserve">(step 4.5) </w:t>
      </w:r>
      <w:r w:rsidR="008B6336" w:rsidRPr="00BA5EE9">
        <w:rPr>
          <w:highlight w:val="yellow"/>
        </w:rPr>
        <w:t>in</w:t>
      </w:r>
      <w:r w:rsidR="00D43EB2" w:rsidRPr="00BA5EE9">
        <w:rPr>
          <w:highlight w:val="yellow"/>
        </w:rPr>
        <w:t xml:space="preserve"> 2 mL of clear RPMI with 15% autologous </w:t>
      </w:r>
      <w:r w:rsidR="000900C8" w:rsidRPr="00BA5EE9">
        <w:rPr>
          <w:highlight w:val="yellow"/>
        </w:rPr>
        <w:t>mouse serum (prepared in</w:t>
      </w:r>
      <w:r w:rsidR="00D43EB2" w:rsidRPr="00BA5EE9">
        <w:rPr>
          <w:highlight w:val="yellow"/>
        </w:rPr>
        <w:t xml:space="preserve"> step 5)</w:t>
      </w:r>
      <w:r w:rsidR="008B6336" w:rsidRPr="00BA5EE9">
        <w:rPr>
          <w:highlight w:val="yellow"/>
        </w:rPr>
        <w:t>. Plate in a 35</w:t>
      </w:r>
      <w:r w:rsidR="003B1E21" w:rsidRPr="00BA5EE9">
        <w:rPr>
          <w:highlight w:val="yellow"/>
        </w:rPr>
        <w:t xml:space="preserve"> </w:t>
      </w:r>
      <w:r w:rsidR="008B6336" w:rsidRPr="00BA5EE9">
        <w:rPr>
          <w:highlight w:val="yellow"/>
        </w:rPr>
        <w:t xml:space="preserve">mm non-tissue-culture treated sterile </w:t>
      </w:r>
      <w:proofErr w:type="gramStart"/>
      <w:r w:rsidR="008B6336" w:rsidRPr="00BA5EE9">
        <w:rPr>
          <w:highlight w:val="yellow"/>
        </w:rPr>
        <w:t>dish, and</w:t>
      </w:r>
      <w:proofErr w:type="gramEnd"/>
      <w:r w:rsidR="008B6336" w:rsidRPr="00BA5EE9">
        <w:rPr>
          <w:highlight w:val="yellow"/>
        </w:rPr>
        <w:t xml:space="preserve"> incubate overnight </w:t>
      </w:r>
      <w:r w:rsidR="00E8251D">
        <w:rPr>
          <w:highlight w:val="yellow"/>
        </w:rPr>
        <w:t>under</w:t>
      </w:r>
      <w:r w:rsidR="008B6336" w:rsidRPr="00BA5EE9">
        <w:rPr>
          <w:highlight w:val="yellow"/>
        </w:rPr>
        <w:t xml:space="preserve"> standard tissue culture conditions</w:t>
      </w:r>
      <w:r w:rsidR="00E42192" w:rsidRPr="00BA5EE9">
        <w:rPr>
          <w:highlight w:val="yellow"/>
        </w:rPr>
        <w:t xml:space="preserve"> </w:t>
      </w:r>
      <w:r w:rsidR="00E42192" w:rsidRPr="00BA5EE9">
        <w:rPr>
          <w:bCs/>
          <w:color w:val="auto"/>
          <w:highlight w:val="yellow"/>
        </w:rPr>
        <w:t xml:space="preserve">(37 </w:t>
      </w:r>
      <w:r w:rsidR="00E42192" w:rsidRPr="00BA5EE9">
        <w:rPr>
          <w:highlight w:val="yellow"/>
        </w:rPr>
        <w:t>°C, 5% CO</w:t>
      </w:r>
      <w:r w:rsidR="00E42192" w:rsidRPr="00BA5EE9">
        <w:rPr>
          <w:highlight w:val="yellow"/>
          <w:vertAlign w:val="subscript"/>
        </w:rPr>
        <w:t>2</w:t>
      </w:r>
      <w:r w:rsidR="00E42192" w:rsidRPr="00BA5EE9">
        <w:rPr>
          <w:highlight w:val="yellow"/>
        </w:rPr>
        <w:t>)</w:t>
      </w:r>
      <w:r w:rsidR="008B6336" w:rsidRPr="00BA5EE9">
        <w:rPr>
          <w:highlight w:val="yellow"/>
        </w:rPr>
        <w:t>.</w:t>
      </w:r>
    </w:p>
    <w:p w14:paraId="2F7A9879" w14:textId="77777777" w:rsidR="003907D5" w:rsidRPr="00BA5EE9" w:rsidRDefault="003907D5" w:rsidP="00BA5EE9">
      <w:pPr>
        <w:pStyle w:val="NormalWeb"/>
        <w:widowControl/>
        <w:spacing w:before="0" w:beforeAutospacing="0" w:after="0" w:afterAutospacing="0"/>
        <w:rPr>
          <w:highlight w:val="yellow"/>
        </w:rPr>
      </w:pPr>
    </w:p>
    <w:p w14:paraId="2B8F2887" w14:textId="645B40B8" w:rsidR="00BA1F3A" w:rsidRDefault="00985798" w:rsidP="00BA5EE9">
      <w:pPr>
        <w:pStyle w:val="NormalWeb"/>
        <w:widowControl/>
        <w:spacing w:before="0" w:beforeAutospacing="0" w:after="0" w:afterAutospacing="0"/>
      </w:pPr>
      <w:r>
        <w:t>NOTE:</w:t>
      </w:r>
      <w:r w:rsidR="00BA1F3A" w:rsidRPr="00BA5EE9">
        <w:t xml:space="preserve"> If PBMC are being used with a non-cellular antigen (peptide, nanoparticle, </w:t>
      </w:r>
      <w:r w:rsidR="00845B42" w:rsidRPr="00BA5EE9">
        <w:t>protein, etc</w:t>
      </w:r>
      <w:r w:rsidR="00E8251D">
        <w:t>.</w:t>
      </w:r>
      <w:r w:rsidR="00845B42" w:rsidRPr="00BA5EE9">
        <w:t xml:space="preserve">), omit section </w:t>
      </w:r>
      <w:r w:rsidR="00BA1F3A" w:rsidRPr="00BA5EE9">
        <w:t>3 of the proto</w:t>
      </w:r>
      <w:r w:rsidR="00845B42" w:rsidRPr="00BA5EE9">
        <w:t xml:space="preserve">col, and proceed from section 2 directly to section </w:t>
      </w:r>
      <w:r w:rsidR="00BA1F3A" w:rsidRPr="00BA5EE9">
        <w:t>4, adding the desired antigen to the TI plate-passed PBMC for overnig</w:t>
      </w:r>
      <w:r w:rsidR="00845B42" w:rsidRPr="00BA5EE9">
        <w:t xml:space="preserve">ht co-incubation here in step </w:t>
      </w:r>
      <w:r w:rsidR="001336EB" w:rsidRPr="00BA5EE9">
        <w:t>6.</w:t>
      </w:r>
      <w:r w:rsidR="00BA1F3A" w:rsidRPr="00BA5EE9">
        <w:t>1.</w:t>
      </w:r>
    </w:p>
    <w:p w14:paraId="3B14512B" w14:textId="77777777" w:rsidR="003907D5" w:rsidRPr="00BA5EE9" w:rsidRDefault="003907D5" w:rsidP="00BA5EE9">
      <w:pPr>
        <w:pStyle w:val="NormalWeb"/>
        <w:widowControl/>
        <w:spacing w:before="0" w:beforeAutospacing="0" w:after="0" w:afterAutospacing="0"/>
      </w:pPr>
    </w:p>
    <w:p w14:paraId="35FD1CEA" w14:textId="07A2817D" w:rsidR="00871875" w:rsidRDefault="001336EB" w:rsidP="00BA5EE9">
      <w:pPr>
        <w:pStyle w:val="NormalWeb"/>
        <w:widowControl/>
        <w:spacing w:before="0" w:beforeAutospacing="0" w:after="0" w:afterAutospacing="0"/>
        <w:rPr>
          <w:highlight w:val="yellow"/>
        </w:rPr>
      </w:pPr>
      <w:r w:rsidRPr="00BA5EE9">
        <w:rPr>
          <w:highlight w:val="yellow"/>
        </w:rPr>
        <w:t>6</w:t>
      </w:r>
      <w:r w:rsidR="008B6336" w:rsidRPr="00BA5EE9">
        <w:rPr>
          <w:highlight w:val="yellow"/>
        </w:rPr>
        <w:t>.2</w:t>
      </w:r>
      <w:r w:rsidR="00871875" w:rsidRPr="00BA5EE9">
        <w:rPr>
          <w:highlight w:val="yellow"/>
        </w:rPr>
        <w:t>.</w:t>
      </w:r>
      <w:r w:rsidR="00E8251D">
        <w:rPr>
          <w:highlight w:val="yellow"/>
        </w:rPr>
        <w:t xml:space="preserve"> </w:t>
      </w:r>
      <w:r w:rsidR="008B6336" w:rsidRPr="00BA5EE9">
        <w:rPr>
          <w:highlight w:val="yellow"/>
        </w:rPr>
        <w:t>On the following day, carefully detach any adherent cells from the bottom of the dish</w:t>
      </w:r>
      <w:r w:rsidR="00871875" w:rsidRPr="00BA5EE9">
        <w:rPr>
          <w:highlight w:val="yellow"/>
        </w:rPr>
        <w:t xml:space="preserve"> with a tissue culture scraper</w:t>
      </w:r>
      <w:r w:rsidR="00E8251D">
        <w:rPr>
          <w:highlight w:val="yellow"/>
        </w:rPr>
        <w:t xml:space="preserve">, </w:t>
      </w:r>
      <w:r w:rsidR="008B6336" w:rsidRPr="00BA5EE9">
        <w:rPr>
          <w:highlight w:val="yellow"/>
        </w:rPr>
        <w:t xml:space="preserve">rotating the dish while scraping to ensure even cell collection. </w:t>
      </w:r>
      <w:r w:rsidR="00871875" w:rsidRPr="00BA5EE9">
        <w:rPr>
          <w:highlight w:val="yellow"/>
        </w:rPr>
        <w:t>Collect the cells in a 15 mL tube.</w:t>
      </w:r>
    </w:p>
    <w:p w14:paraId="5CF16E9E" w14:textId="77777777" w:rsidR="003907D5" w:rsidRPr="00BA5EE9" w:rsidRDefault="003907D5" w:rsidP="00BA5EE9">
      <w:pPr>
        <w:pStyle w:val="NormalWeb"/>
        <w:widowControl/>
        <w:spacing w:before="0" w:beforeAutospacing="0" w:after="0" w:afterAutospacing="0"/>
        <w:rPr>
          <w:highlight w:val="yellow"/>
        </w:rPr>
      </w:pPr>
    </w:p>
    <w:p w14:paraId="58EEAD48" w14:textId="625B0CB9" w:rsidR="008B6336" w:rsidRDefault="00871875" w:rsidP="00BA5EE9">
      <w:pPr>
        <w:pStyle w:val="NormalWeb"/>
        <w:widowControl/>
        <w:spacing w:before="0" w:beforeAutospacing="0" w:after="0" w:afterAutospacing="0"/>
        <w:rPr>
          <w:highlight w:val="yellow"/>
        </w:rPr>
      </w:pPr>
      <w:r w:rsidRPr="00BA5EE9">
        <w:rPr>
          <w:highlight w:val="yellow"/>
        </w:rPr>
        <w:t>6.</w:t>
      </w:r>
      <w:r w:rsidR="00E8251D">
        <w:rPr>
          <w:highlight w:val="yellow"/>
        </w:rPr>
        <w:t xml:space="preserve">3. </w:t>
      </w:r>
      <w:r w:rsidR="000900C8" w:rsidRPr="00BA5EE9">
        <w:rPr>
          <w:highlight w:val="yellow"/>
        </w:rPr>
        <w:t>Add 2 mL PBS to the di</w:t>
      </w:r>
      <w:r w:rsidR="005F3F3D" w:rsidRPr="00BA5EE9">
        <w:rPr>
          <w:highlight w:val="yellow"/>
        </w:rPr>
        <w:t xml:space="preserve">sh and repeat the scraping step, collecting the cells into the same tube. </w:t>
      </w:r>
      <w:r w:rsidR="008B6336" w:rsidRPr="00BA5EE9">
        <w:rPr>
          <w:highlight w:val="yellow"/>
        </w:rPr>
        <w:t>Rinse the 35</w:t>
      </w:r>
      <w:r w:rsidR="006E5560" w:rsidRPr="00BA5EE9">
        <w:rPr>
          <w:highlight w:val="yellow"/>
        </w:rPr>
        <w:t xml:space="preserve"> </w:t>
      </w:r>
      <w:r w:rsidR="008B6336" w:rsidRPr="00BA5EE9">
        <w:rPr>
          <w:highlight w:val="yellow"/>
        </w:rPr>
        <w:t xml:space="preserve">mm dish with 1 mL PBS and add the rinse to the same tube. </w:t>
      </w:r>
    </w:p>
    <w:p w14:paraId="6E253E94" w14:textId="77777777" w:rsidR="003907D5" w:rsidRPr="00BA5EE9" w:rsidRDefault="003907D5" w:rsidP="00BA5EE9">
      <w:pPr>
        <w:pStyle w:val="NormalWeb"/>
        <w:widowControl/>
        <w:spacing w:before="0" w:beforeAutospacing="0" w:after="0" w:afterAutospacing="0"/>
        <w:rPr>
          <w:highlight w:val="yellow"/>
        </w:rPr>
      </w:pPr>
    </w:p>
    <w:p w14:paraId="06B9E5D7" w14:textId="0B57F0FE" w:rsidR="008B6336" w:rsidRDefault="001336EB" w:rsidP="00BA5EE9">
      <w:pPr>
        <w:pStyle w:val="NormalWeb"/>
        <w:widowControl/>
        <w:spacing w:before="0" w:beforeAutospacing="0" w:after="0" w:afterAutospacing="0"/>
        <w:rPr>
          <w:bCs/>
          <w:color w:val="auto"/>
          <w:highlight w:val="yellow"/>
        </w:rPr>
      </w:pPr>
      <w:r w:rsidRPr="00BA5EE9">
        <w:rPr>
          <w:bCs/>
          <w:color w:val="auto"/>
          <w:highlight w:val="yellow"/>
        </w:rPr>
        <w:t>6</w:t>
      </w:r>
      <w:r w:rsidR="00B866D3" w:rsidRPr="00BA5EE9">
        <w:rPr>
          <w:bCs/>
          <w:color w:val="auto"/>
          <w:highlight w:val="yellow"/>
        </w:rPr>
        <w:t>.</w:t>
      </w:r>
      <w:r w:rsidR="00E8251D">
        <w:rPr>
          <w:bCs/>
          <w:color w:val="auto"/>
          <w:highlight w:val="yellow"/>
        </w:rPr>
        <w:t xml:space="preserve">4. </w:t>
      </w:r>
      <w:r w:rsidR="00B866D3" w:rsidRPr="00BA5EE9">
        <w:rPr>
          <w:bCs/>
          <w:color w:val="auto"/>
          <w:highlight w:val="yellow"/>
        </w:rPr>
        <w:t>Spin for 10 min at 25</w:t>
      </w:r>
      <w:r w:rsidR="008B6336" w:rsidRPr="00BA5EE9">
        <w:rPr>
          <w:bCs/>
          <w:color w:val="auto"/>
          <w:highlight w:val="yellow"/>
        </w:rPr>
        <w:t xml:space="preserve">0 x </w:t>
      </w:r>
      <w:r w:rsidR="008B6336" w:rsidRPr="00E8251D">
        <w:rPr>
          <w:bCs/>
          <w:i/>
          <w:color w:val="auto"/>
          <w:highlight w:val="yellow"/>
        </w:rPr>
        <w:t>g</w:t>
      </w:r>
      <w:r w:rsidR="008B6336" w:rsidRPr="00BA5EE9">
        <w:rPr>
          <w:bCs/>
          <w:color w:val="auto"/>
          <w:highlight w:val="yellow"/>
        </w:rPr>
        <w:t xml:space="preserve"> in a standard tissue culture centrifuge to collect the cells. Care</w:t>
      </w:r>
      <w:r w:rsidR="005F3F3D" w:rsidRPr="00BA5EE9">
        <w:rPr>
          <w:bCs/>
          <w:color w:val="auto"/>
          <w:highlight w:val="yellow"/>
        </w:rPr>
        <w:t>fully pipet off the supernatant</w:t>
      </w:r>
      <w:r w:rsidR="008B6336" w:rsidRPr="00BA5EE9">
        <w:rPr>
          <w:bCs/>
          <w:color w:val="auto"/>
          <w:highlight w:val="yellow"/>
        </w:rPr>
        <w:t xml:space="preserve"> and resuspend the pellet by flicking the tube. </w:t>
      </w:r>
      <w:r w:rsidR="008B6336" w:rsidRPr="00E8251D">
        <w:rPr>
          <w:bCs/>
          <w:color w:val="auto"/>
        </w:rPr>
        <w:t>Do not decant, as the pellet is soft and can be lost.</w:t>
      </w:r>
    </w:p>
    <w:p w14:paraId="2372B338" w14:textId="77777777" w:rsidR="003907D5" w:rsidRPr="00BA5EE9" w:rsidRDefault="003907D5" w:rsidP="00BA5EE9">
      <w:pPr>
        <w:pStyle w:val="NormalWeb"/>
        <w:widowControl/>
        <w:spacing w:before="0" w:beforeAutospacing="0" w:after="0" w:afterAutospacing="0"/>
        <w:rPr>
          <w:bCs/>
          <w:color w:val="auto"/>
        </w:rPr>
      </w:pPr>
    </w:p>
    <w:p w14:paraId="08CD98D1" w14:textId="5347D507" w:rsidR="00845B42" w:rsidRPr="00C74787" w:rsidRDefault="001336EB" w:rsidP="00BA5EE9">
      <w:pPr>
        <w:pStyle w:val="NormalWeb"/>
        <w:widowControl/>
        <w:spacing w:before="0" w:beforeAutospacing="0" w:after="0" w:afterAutospacing="0"/>
        <w:rPr>
          <w:b/>
          <w:bCs/>
          <w:color w:val="auto"/>
        </w:rPr>
      </w:pPr>
      <w:r w:rsidRPr="00C74787">
        <w:rPr>
          <w:b/>
          <w:bCs/>
          <w:color w:val="auto"/>
        </w:rPr>
        <w:lastRenderedPageBreak/>
        <w:t>7</w:t>
      </w:r>
      <w:r w:rsidR="00845B42" w:rsidRPr="00C74787">
        <w:rPr>
          <w:b/>
          <w:bCs/>
          <w:color w:val="auto"/>
        </w:rPr>
        <w:t>. Re-injection of TI-treated cells into tumor-bearing mice</w:t>
      </w:r>
    </w:p>
    <w:p w14:paraId="05C45EEA" w14:textId="77777777" w:rsidR="003907D5" w:rsidRPr="00C74787" w:rsidRDefault="003907D5" w:rsidP="00BA5EE9">
      <w:pPr>
        <w:pStyle w:val="NormalWeb"/>
        <w:widowControl/>
        <w:spacing w:before="0" w:beforeAutospacing="0" w:after="0" w:afterAutospacing="0"/>
        <w:rPr>
          <w:b/>
          <w:bCs/>
          <w:color w:val="auto"/>
        </w:rPr>
      </w:pPr>
    </w:p>
    <w:p w14:paraId="08FEEA8C" w14:textId="77568832" w:rsidR="00A347A8" w:rsidRPr="00C74787" w:rsidRDefault="001336EB" w:rsidP="00BA5EE9">
      <w:pPr>
        <w:pStyle w:val="NormalWeb"/>
        <w:widowControl/>
        <w:spacing w:before="0" w:beforeAutospacing="0" w:after="0" w:afterAutospacing="0"/>
        <w:rPr>
          <w:bCs/>
          <w:color w:val="auto"/>
        </w:rPr>
      </w:pPr>
      <w:r w:rsidRPr="00C74787">
        <w:rPr>
          <w:bCs/>
          <w:color w:val="auto"/>
        </w:rPr>
        <w:t>7</w:t>
      </w:r>
      <w:r w:rsidR="00CC13A1" w:rsidRPr="00C74787">
        <w:rPr>
          <w:bCs/>
          <w:color w:val="auto"/>
        </w:rPr>
        <w:t>.1</w:t>
      </w:r>
      <w:r w:rsidR="00311E76" w:rsidRPr="00C74787">
        <w:rPr>
          <w:bCs/>
          <w:color w:val="auto"/>
        </w:rPr>
        <w:t>.</w:t>
      </w:r>
      <w:r w:rsidR="008B6336" w:rsidRPr="00C74787">
        <w:rPr>
          <w:bCs/>
          <w:color w:val="auto"/>
        </w:rPr>
        <w:t xml:space="preserve"> </w:t>
      </w:r>
      <w:r w:rsidR="00A347A8" w:rsidRPr="00C74787">
        <w:rPr>
          <w:bCs/>
          <w:color w:val="auto"/>
        </w:rPr>
        <w:t>S</w:t>
      </w:r>
      <w:r w:rsidR="00B866D3" w:rsidRPr="00C74787">
        <w:rPr>
          <w:bCs/>
          <w:color w:val="auto"/>
        </w:rPr>
        <w:t xml:space="preserve">pin down autologous plasma </w:t>
      </w:r>
      <w:r w:rsidR="00A347A8" w:rsidRPr="00C74787">
        <w:rPr>
          <w:bCs/>
          <w:color w:val="auto"/>
        </w:rPr>
        <w:t>(</w:t>
      </w:r>
      <w:r w:rsidR="00B866D3" w:rsidRPr="00C74787">
        <w:rPr>
          <w:bCs/>
          <w:color w:val="auto"/>
        </w:rPr>
        <w:t>prepared in step 2.</w:t>
      </w:r>
      <w:r w:rsidR="00985798" w:rsidRPr="00C74787">
        <w:rPr>
          <w:bCs/>
          <w:color w:val="auto"/>
        </w:rPr>
        <w:t>4</w:t>
      </w:r>
      <w:r w:rsidR="00A347A8" w:rsidRPr="00C74787">
        <w:rPr>
          <w:bCs/>
          <w:color w:val="auto"/>
        </w:rPr>
        <w:t>)</w:t>
      </w:r>
      <w:r w:rsidR="0044753C" w:rsidRPr="00C74787">
        <w:rPr>
          <w:bCs/>
          <w:color w:val="auto"/>
        </w:rPr>
        <w:t xml:space="preserve"> at 750 x </w:t>
      </w:r>
      <w:r w:rsidR="0044753C" w:rsidRPr="00C74787">
        <w:rPr>
          <w:bCs/>
          <w:i/>
          <w:color w:val="auto"/>
        </w:rPr>
        <w:t>g</w:t>
      </w:r>
      <w:r w:rsidR="0044753C" w:rsidRPr="00C74787">
        <w:rPr>
          <w:bCs/>
          <w:color w:val="auto"/>
        </w:rPr>
        <w:t xml:space="preserve"> for 15 min to sediment any particulates. R</w:t>
      </w:r>
      <w:r w:rsidR="00EE0D0C" w:rsidRPr="00C74787">
        <w:rPr>
          <w:bCs/>
          <w:color w:val="auto"/>
        </w:rPr>
        <w:t>esuspend the cell pellet</w:t>
      </w:r>
      <w:r w:rsidR="00E8251D" w:rsidRPr="00C74787">
        <w:rPr>
          <w:bCs/>
          <w:color w:val="auto"/>
        </w:rPr>
        <w:t xml:space="preserve"> (from step 6.4)</w:t>
      </w:r>
      <w:r w:rsidR="00EE0D0C" w:rsidRPr="00C74787">
        <w:rPr>
          <w:bCs/>
          <w:color w:val="auto"/>
        </w:rPr>
        <w:t xml:space="preserve"> in 600 </w:t>
      </w:r>
      <w:proofErr w:type="spellStart"/>
      <w:r w:rsidR="006E5560" w:rsidRPr="00C74787">
        <w:rPr>
          <w:bCs/>
          <w:color w:val="auto"/>
        </w:rPr>
        <w:t>μ</w:t>
      </w:r>
      <w:r w:rsidR="00EE0D0C" w:rsidRPr="00C74787">
        <w:rPr>
          <w:bCs/>
          <w:color w:val="auto"/>
        </w:rPr>
        <w:t>L</w:t>
      </w:r>
      <w:proofErr w:type="spellEnd"/>
      <w:r w:rsidR="0044753C" w:rsidRPr="00C74787">
        <w:rPr>
          <w:bCs/>
          <w:color w:val="auto"/>
        </w:rPr>
        <w:t xml:space="preserve"> of autologous plasma or PBS</w:t>
      </w:r>
      <w:r w:rsidR="00EE0D0C" w:rsidRPr="00C74787">
        <w:rPr>
          <w:bCs/>
          <w:color w:val="auto"/>
        </w:rPr>
        <w:t xml:space="preserve">. </w:t>
      </w:r>
    </w:p>
    <w:p w14:paraId="418B87D6" w14:textId="77777777" w:rsidR="003907D5" w:rsidRPr="00C74787" w:rsidRDefault="003907D5" w:rsidP="00BA5EE9">
      <w:pPr>
        <w:pStyle w:val="NormalWeb"/>
        <w:widowControl/>
        <w:spacing w:before="0" w:beforeAutospacing="0" w:after="0" w:afterAutospacing="0"/>
        <w:rPr>
          <w:bCs/>
          <w:color w:val="auto"/>
        </w:rPr>
      </w:pPr>
    </w:p>
    <w:p w14:paraId="07901FE6" w14:textId="2DC4EE2A" w:rsidR="008B6336" w:rsidRDefault="00A347A8" w:rsidP="00BA5EE9">
      <w:pPr>
        <w:pStyle w:val="NormalWeb"/>
        <w:widowControl/>
        <w:spacing w:before="0" w:beforeAutospacing="0" w:after="0" w:afterAutospacing="0"/>
        <w:rPr>
          <w:bCs/>
          <w:color w:val="auto"/>
        </w:rPr>
      </w:pPr>
      <w:r w:rsidRPr="00C74787">
        <w:rPr>
          <w:bCs/>
          <w:color w:val="auto"/>
        </w:rPr>
        <w:t>7.</w:t>
      </w:r>
      <w:r w:rsidR="00E8251D" w:rsidRPr="00C74787">
        <w:rPr>
          <w:bCs/>
          <w:color w:val="auto"/>
        </w:rPr>
        <w:t>2.</w:t>
      </w:r>
      <w:r w:rsidRPr="00C74787">
        <w:rPr>
          <w:bCs/>
          <w:color w:val="auto"/>
        </w:rPr>
        <w:t xml:space="preserve"> </w:t>
      </w:r>
      <w:r w:rsidR="00EE0D0C" w:rsidRPr="00C74787">
        <w:rPr>
          <w:bCs/>
          <w:color w:val="auto"/>
        </w:rPr>
        <w:t xml:space="preserve">Inject </w:t>
      </w:r>
      <w:r w:rsidR="00CC13A1" w:rsidRPr="00C74787">
        <w:rPr>
          <w:bCs/>
          <w:color w:val="auto"/>
        </w:rPr>
        <w:t xml:space="preserve">cells at 100 </w:t>
      </w:r>
      <w:proofErr w:type="spellStart"/>
      <w:r w:rsidR="006E5560" w:rsidRPr="00C74787">
        <w:rPr>
          <w:bCs/>
          <w:color w:val="auto"/>
        </w:rPr>
        <w:t>μ</w:t>
      </w:r>
      <w:r w:rsidR="00CC13A1" w:rsidRPr="00C74787">
        <w:rPr>
          <w:bCs/>
          <w:color w:val="auto"/>
        </w:rPr>
        <w:t>L</w:t>
      </w:r>
      <w:proofErr w:type="spellEnd"/>
      <w:r w:rsidR="00CC13A1" w:rsidRPr="00C74787">
        <w:rPr>
          <w:bCs/>
          <w:color w:val="auto"/>
        </w:rPr>
        <w:t xml:space="preserve"> per mouse</w:t>
      </w:r>
      <w:r w:rsidR="00EE0D0C" w:rsidRPr="00C74787">
        <w:rPr>
          <w:bCs/>
          <w:color w:val="auto"/>
        </w:rPr>
        <w:t xml:space="preserve"> into the retro-orbital plexus </w:t>
      </w:r>
      <w:r w:rsidR="00CC13A1" w:rsidRPr="00C74787">
        <w:rPr>
          <w:bCs/>
          <w:color w:val="auto"/>
        </w:rPr>
        <w:t xml:space="preserve">of appropriately anesthetized </w:t>
      </w:r>
      <w:r w:rsidRPr="00C74787">
        <w:rPr>
          <w:bCs/>
          <w:color w:val="auto"/>
        </w:rPr>
        <w:t>(e</w:t>
      </w:r>
      <w:r w:rsidR="00E8251D" w:rsidRPr="00C74787">
        <w:rPr>
          <w:bCs/>
          <w:color w:val="auto"/>
        </w:rPr>
        <w:t>.</w:t>
      </w:r>
      <w:r w:rsidRPr="00C74787">
        <w:rPr>
          <w:bCs/>
          <w:color w:val="auto"/>
        </w:rPr>
        <w:t>g</w:t>
      </w:r>
      <w:r w:rsidR="00E8251D" w:rsidRPr="00C74787">
        <w:rPr>
          <w:bCs/>
          <w:color w:val="auto"/>
        </w:rPr>
        <w:t>.,</w:t>
      </w:r>
      <w:r w:rsidRPr="00C74787">
        <w:rPr>
          <w:bCs/>
          <w:color w:val="auto"/>
        </w:rPr>
        <w:t xml:space="preserve"> 3</w:t>
      </w:r>
      <w:r w:rsidR="00E8251D" w:rsidRPr="00C74787">
        <w:rPr>
          <w:bCs/>
          <w:color w:val="auto"/>
        </w:rPr>
        <w:t>‒</w:t>
      </w:r>
      <w:r w:rsidRPr="00C74787">
        <w:rPr>
          <w:bCs/>
          <w:color w:val="auto"/>
        </w:rPr>
        <w:t xml:space="preserve">5% Isoflurane inhalant gas, anesthesia confirmed by lack of hind paw pinch reflex) </w:t>
      </w:r>
      <w:r w:rsidR="00CC13A1" w:rsidRPr="00C74787">
        <w:rPr>
          <w:bCs/>
          <w:color w:val="auto"/>
        </w:rPr>
        <w:t>tumor-bearing experimental mice. If</w:t>
      </w:r>
      <w:r w:rsidR="00CC13A1" w:rsidRPr="00BA5EE9">
        <w:rPr>
          <w:bCs/>
          <w:color w:val="auto"/>
        </w:rPr>
        <w:t xml:space="preserve"> so desired, re-inject control tumor bearing mice with 100 </w:t>
      </w:r>
      <w:proofErr w:type="spellStart"/>
      <w:r w:rsidR="006E5560" w:rsidRPr="00BA5EE9">
        <w:rPr>
          <w:bCs/>
          <w:color w:val="auto"/>
        </w:rPr>
        <w:t>μ</w:t>
      </w:r>
      <w:r w:rsidR="00CC13A1" w:rsidRPr="00BA5EE9">
        <w:rPr>
          <w:bCs/>
          <w:color w:val="auto"/>
        </w:rPr>
        <w:t>L</w:t>
      </w:r>
      <w:proofErr w:type="spellEnd"/>
      <w:r w:rsidR="00CC13A1" w:rsidRPr="00BA5EE9">
        <w:rPr>
          <w:bCs/>
          <w:color w:val="auto"/>
        </w:rPr>
        <w:t xml:space="preserve"> of autologous </w:t>
      </w:r>
      <w:r w:rsidR="0044753C" w:rsidRPr="00BA5EE9">
        <w:rPr>
          <w:bCs/>
          <w:color w:val="auto"/>
        </w:rPr>
        <w:t>plasma</w:t>
      </w:r>
      <w:r w:rsidR="00CC13A1" w:rsidRPr="00BA5EE9">
        <w:rPr>
          <w:bCs/>
          <w:color w:val="auto"/>
        </w:rPr>
        <w:t xml:space="preserve"> alone, or PBS.</w:t>
      </w:r>
    </w:p>
    <w:p w14:paraId="1B9225A8" w14:textId="77777777" w:rsidR="003907D5" w:rsidRPr="00BA5EE9" w:rsidRDefault="003907D5" w:rsidP="00BA5EE9">
      <w:pPr>
        <w:pStyle w:val="NormalWeb"/>
        <w:widowControl/>
        <w:spacing w:before="0" w:beforeAutospacing="0" w:after="0" w:afterAutospacing="0"/>
        <w:rPr>
          <w:bCs/>
          <w:color w:val="auto"/>
        </w:rPr>
      </w:pPr>
    </w:p>
    <w:p w14:paraId="7B4A3727" w14:textId="4D31DD93" w:rsidR="00CC13A1" w:rsidRDefault="001336EB" w:rsidP="00BA5EE9">
      <w:pPr>
        <w:pStyle w:val="NormalWeb"/>
        <w:widowControl/>
        <w:spacing w:before="0" w:beforeAutospacing="0" w:after="0" w:afterAutospacing="0"/>
      </w:pPr>
      <w:r w:rsidRPr="00BA5EE9">
        <w:t>7</w:t>
      </w:r>
      <w:r w:rsidR="00A74FE2" w:rsidRPr="00BA5EE9">
        <w:t>.</w:t>
      </w:r>
      <w:r w:rsidR="00E8251D">
        <w:t>3.</w:t>
      </w:r>
      <w:r w:rsidR="00A74FE2" w:rsidRPr="00BA5EE9">
        <w:t xml:space="preserve"> For YUMM1.7 tumor-bearing mice</w:t>
      </w:r>
      <w:r w:rsidR="00CC13A1" w:rsidRPr="00BA5EE9">
        <w:t>, repeat</w:t>
      </w:r>
      <w:r w:rsidR="00A347A8" w:rsidRPr="00BA5EE9">
        <w:t xml:space="preserve"> the treatment (steps 2–7.</w:t>
      </w:r>
      <w:r w:rsidR="00E8251D">
        <w:t>2</w:t>
      </w:r>
      <w:r w:rsidR="00A347A8" w:rsidRPr="00BA5EE9">
        <w:t>)</w:t>
      </w:r>
      <w:r w:rsidR="00CC13A1" w:rsidRPr="00BA5EE9">
        <w:t xml:space="preserve"> twice a week for 3 weeks, for a total of 6 treatments. </w:t>
      </w:r>
      <w:r w:rsidR="00A347A8" w:rsidRPr="00BA5EE9">
        <w:t>C</w:t>
      </w:r>
      <w:r w:rsidR="00CC13A1" w:rsidRPr="00BA5EE9">
        <w:t xml:space="preserve">ollect and process </w:t>
      </w:r>
      <w:r w:rsidR="00A347A8" w:rsidRPr="00BA5EE9">
        <w:t xml:space="preserve">the PBMC from tumor-bearing mice weekly </w:t>
      </w:r>
      <w:r w:rsidR="00CC13A1" w:rsidRPr="00BA5EE9">
        <w:t>(proto</w:t>
      </w:r>
      <w:r w:rsidR="00845B42" w:rsidRPr="00BA5EE9">
        <w:t xml:space="preserve">col sections </w:t>
      </w:r>
      <w:r w:rsidR="00CC13A1" w:rsidRPr="00BA5EE9">
        <w:t>2</w:t>
      </w:r>
      <w:r w:rsidR="00E8251D" w:rsidRPr="00D13D3E">
        <w:t>‒</w:t>
      </w:r>
      <w:r w:rsidR="00CC13A1" w:rsidRPr="00BA5EE9">
        <w:t xml:space="preserve">4) on Mondays and </w:t>
      </w:r>
      <w:proofErr w:type="gramStart"/>
      <w:r w:rsidR="00CC13A1" w:rsidRPr="00BA5EE9">
        <w:t>Thursdays, and</w:t>
      </w:r>
      <w:proofErr w:type="gramEnd"/>
      <w:r w:rsidR="00CC13A1" w:rsidRPr="00BA5EE9">
        <w:t xml:space="preserve"> re-infuse after overnight </w:t>
      </w:r>
      <w:r w:rsidR="00845B42" w:rsidRPr="00BA5EE9">
        <w:t xml:space="preserve">incubation (protocol sections </w:t>
      </w:r>
      <w:r w:rsidR="00CC13A1" w:rsidRPr="00BA5EE9">
        <w:t>5</w:t>
      </w:r>
      <w:r w:rsidR="00E8251D" w:rsidRPr="00D13D3E">
        <w:t>‒</w:t>
      </w:r>
      <w:r w:rsidRPr="00BA5EE9">
        <w:t>7</w:t>
      </w:r>
      <w:r w:rsidR="00CC13A1" w:rsidRPr="00BA5EE9">
        <w:t xml:space="preserve">) on Tuesdays and Fridays. </w:t>
      </w:r>
    </w:p>
    <w:p w14:paraId="75AF0AC5" w14:textId="77777777" w:rsidR="003907D5" w:rsidRPr="00BA5EE9" w:rsidRDefault="003907D5" w:rsidP="00BA5EE9">
      <w:pPr>
        <w:pStyle w:val="NormalWeb"/>
        <w:widowControl/>
        <w:spacing w:before="0" w:beforeAutospacing="0" w:after="0" w:afterAutospacing="0"/>
      </w:pPr>
    </w:p>
    <w:p w14:paraId="37CED496" w14:textId="09025752" w:rsidR="00F75C53" w:rsidRDefault="00985798" w:rsidP="00BA5EE9">
      <w:pPr>
        <w:pStyle w:val="NormalWeb"/>
        <w:widowControl/>
        <w:spacing w:before="0" w:beforeAutospacing="0" w:after="0" w:afterAutospacing="0"/>
      </w:pPr>
      <w:r>
        <w:t>NOTE:</w:t>
      </w:r>
      <w:r w:rsidR="00CC13A1" w:rsidRPr="00BA5EE9">
        <w:t xml:space="preserve"> This treatment </w:t>
      </w:r>
      <w:r w:rsidR="00E8251D" w:rsidRPr="00BA5EE9">
        <w:t>regimen</w:t>
      </w:r>
      <w:r w:rsidR="00CC13A1" w:rsidRPr="00BA5EE9">
        <w:t xml:space="preserve"> </w:t>
      </w:r>
      <w:r w:rsidR="00A347A8" w:rsidRPr="00BA5EE9">
        <w:t>was</w:t>
      </w:r>
      <w:r w:rsidR="00CC13A1" w:rsidRPr="00BA5EE9">
        <w:t xml:space="preserve"> developed for the specific growth kinetics of YUMM1.7 tumors in mice. It may need to be titrated for other tumor systems with slower or faster tumor growth rates</w:t>
      </w:r>
      <w:r w:rsidR="00E8251D">
        <w:t>—</w:t>
      </w:r>
      <w:r w:rsidR="00A74FE2" w:rsidRPr="00BA5EE9">
        <w:t>respectively increasing or reducing the number of treatments</w:t>
      </w:r>
      <w:r w:rsidR="00CC13A1" w:rsidRPr="00BA5EE9">
        <w:t xml:space="preserve">. </w:t>
      </w:r>
    </w:p>
    <w:p w14:paraId="088DAACD" w14:textId="77777777" w:rsidR="003907D5" w:rsidRPr="00BA5EE9" w:rsidRDefault="003907D5" w:rsidP="00BA5EE9">
      <w:pPr>
        <w:pStyle w:val="NormalWeb"/>
        <w:widowControl/>
        <w:spacing w:before="0" w:beforeAutospacing="0" w:after="0" w:afterAutospacing="0"/>
      </w:pPr>
    </w:p>
    <w:p w14:paraId="694B32CE" w14:textId="60BD18B0" w:rsidR="00A74FE2" w:rsidRDefault="001336EB" w:rsidP="00BA5EE9">
      <w:pPr>
        <w:pStyle w:val="NormalWeb"/>
        <w:widowControl/>
        <w:spacing w:before="0" w:beforeAutospacing="0" w:after="0" w:afterAutospacing="0"/>
        <w:rPr>
          <w:bCs/>
          <w:color w:val="auto"/>
        </w:rPr>
      </w:pPr>
      <w:r w:rsidRPr="00BA5EE9">
        <w:t>7</w:t>
      </w:r>
      <w:r w:rsidR="00845B42" w:rsidRPr="00BA5EE9">
        <w:t>.</w:t>
      </w:r>
      <w:r w:rsidR="00E8251D">
        <w:t xml:space="preserve">4. </w:t>
      </w:r>
      <w:r w:rsidR="00A74FE2" w:rsidRPr="00BA5EE9">
        <w:rPr>
          <w:bCs/>
          <w:color w:val="auto"/>
        </w:rPr>
        <w:t>Monitor tumor volume via bi-weekly measuremen</w:t>
      </w:r>
      <w:r w:rsidR="00E8251D">
        <w:rPr>
          <w:bCs/>
          <w:color w:val="auto"/>
        </w:rPr>
        <w:t>t—</w:t>
      </w:r>
      <w:r w:rsidR="00A74FE2" w:rsidRPr="00BA5EE9">
        <w:rPr>
          <w:bCs/>
          <w:color w:val="auto"/>
        </w:rPr>
        <w:t>preferably at the time of therapy administration</w:t>
      </w:r>
      <w:r w:rsidR="00A347A8" w:rsidRPr="00BA5EE9">
        <w:rPr>
          <w:bCs/>
          <w:color w:val="auto"/>
        </w:rPr>
        <w:t xml:space="preserve"> (Tuesday and Friday)</w:t>
      </w:r>
      <w:r w:rsidR="00E8251D">
        <w:rPr>
          <w:bCs/>
          <w:color w:val="auto"/>
        </w:rPr>
        <w:t>—</w:t>
      </w:r>
      <w:r w:rsidR="00A74FE2" w:rsidRPr="00BA5EE9">
        <w:rPr>
          <w:bCs/>
          <w:color w:val="auto"/>
        </w:rPr>
        <w:t>of perpendicular tumor diameters and height using a caliper. Terminate the experiment when control tumor volumes reach maximal size permitted by institutional guidelines and protocols.</w:t>
      </w:r>
    </w:p>
    <w:p w14:paraId="457EB739" w14:textId="77777777" w:rsidR="003907D5" w:rsidRPr="00BA5EE9" w:rsidRDefault="003907D5" w:rsidP="00BA5EE9">
      <w:pPr>
        <w:pStyle w:val="NormalWeb"/>
        <w:widowControl/>
        <w:spacing w:before="0" w:beforeAutospacing="0" w:after="0" w:afterAutospacing="0"/>
        <w:rPr>
          <w:bCs/>
          <w:color w:val="auto"/>
        </w:rPr>
      </w:pPr>
    </w:p>
    <w:p w14:paraId="3E3E4725" w14:textId="73C2DDFF" w:rsidR="00845B42" w:rsidRDefault="001336EB" w:rsidP="00BA5EE9">
      <w:pPr>
        <w:pStyle w:val="NormalWeb"/>
        <w:widowControl/>
        <w:spacing w:before="0" w:beforeAutospacing="0" w:after="0" w:afterAutospacing="0"/>
        <w:rPr>
          <w:b/>
          <w:bCs/>
          <w:color w:val="auto"/>
        </w:rPr>
      </w:pPr>
      <w:r w:rsidRPr="00BA5EE9">
        <w:rPr>
          <w:b/>
          <w:bCs/>
          <w:color w:val="auto"/>
        </w:rPr>
        <w:t>8</w:t>
      </w:r>
      <w:r w:rsidR="00845B42" w:rsidRPr="00BA5EE9">
        <w:rPr>
          <w:b/>
          <w:bCs/>
          <w:color w:val="auto"/>
        </w:rPr>
        <w:t>. Protocol adaptation for treating small volumes of human blood</w:t>
      </w:r>
    </w:p>
    <w:p w14:paraId="15CB6F5C" w14:textId="77777777" w:rsidR="003907D5" w:rsidRPr="00BA5EE9" w:rsidRDefault="003907D5" w:rsidP="00BA5EE9">
      <w:pPr>
        <w:pStyle w:val="NormalWeb"/>
        <w:widowControl/>
        <w:spacing w:before="0" w:beforeAutospacing="0" w:after="0" w:afterAutospacing="0"/>
        <w:rPr>
          <w:b/>
          <w:bCs/>
          <w:color w:val="auto"/>
        </w:rPr>
      </w:pPr>
    </w:p>
    <w:p w14:paraId="214D0DC2" w14:textId="7EB6E66A" w:rsidR="00845B42" w:rsidRDefault="001336EB" w:rsidP="00BA5EE9">
      <w:pPr>
        <w:pStyle w:val="NormalWeb"/>
        <w:widowControl/>
        <w:spacing w:before="0" w:beforeAutospacing="0" w:after="0" w:afterAutospacing="0"/>
        <w:rPr>
          <w:bCs/>
          <w:color w:val="auto"/>
        </w:rPr>
      </w:pPr>
      <w:r w:rsidRPr="00BA5EE9">
        <w:rPr>
          <w:bCs/>
          <w:color w:val="auto"/>
        </w:rPr>
        <w:t>8</w:t>
      </w:r>
      <w:r w:rsidR="00845B42" w:rsidRPr="00BA5EE9">
        <w:rPr>
          <w:bCs/>
          <w:color w:val="auto"/>
        </w:rPr>
        <w:t>.1</w:t>
      </w:r>
      <w:r w:rsidR="00E8251D">
        <w:rPr>
          <w:bCs/>
          <w:color w:val="auto"/>
        </w:rPr>
        <w:t xml:space="preserve">. </w:t>
      </w:r>
      <w:r w:rsidR="00A347A8" w:rsidRPr="00BA5EE9">
        <w:rPr>
          <w:bCs/>
          <w:color w:val="auto"/>
        </w:rPr>
        <w:t xml:space="preserve">Adapt the protocol for use with human cells by first </w:t>
      </w:r>
      <w:r w:rsidR="00BA1F3A" w:rsidRPr="00BA5EE9">
        <w:rPr>
          <w:bCs/>
          <w:color w:val="auto"/>
        </w:rPr>
        <w:t>isolat</w:t>
      </w:r>
      <w:r w:rsidR="00A347A8" w:rsidRPr="00BA5EE9">
        <w:rPr>
          <w:bCs/>
          <w:color w:val="auto"/>
        </w:rPr>
        <w:t>ing</w:t>
      </w:r>
      <w:r w:rsidR="00BA1F3A" w:rsidRPr="00BA5EE9">
        <w:rPr>
          <w:bCs/>
          <w:color w:val="auto"/>
        </w:rPr>
        <w:t xml:space="preserve"> PBMC </w:t>
      </w:r>
      <w:r w:rsidR="00BC10FE" w:rsidRPr="00BA5EE9">
        <w:rPr>
          <w:bCs/>
          <w:color w:val="auto"/>
        </w:rPr>
        <w:t>from human blood</w:t>
      </w:r>
      <w:r w:rsidR="00A347A8" w:rsidRPr="00BA5EE9">
        <w:rPr>
          <w:bCs/>
          <w:color w:val="auto"/>
        </w:rPr>
        <w:t>. U</w:t>
      </w:r>
      <w:r w:rsidR="00BA1F3A" w:rsidRPr="00BA5EE9">
        <w:rPr>
          <w:bCs/>
          <w:color w:val="auto"/>
        </w:rPr>
        <w:t>s</w:t>
      </w:r>
      <w:r w:rsidR="00A347A8" w:rsidRPr="00BA5EE9">
        <w:rPr>
          <w:bCs/>
          <w:color w:val="auto"/>
        </w:rPr>
        <w:t>e</w:t>
      </w:r>
      <w:r w:rsidR="00BA1F3A" w:rsidRPr="00BA5EE9">
        <w:rPr>
          <w:bCs/>
          <w:color w:val="auto"/>
        </w:rPr>
        <w:t xml:space="preserve"> heparin as an anti-coagulant, </w:t>
      </w:r>
      <w:r w:rsidR="00A347A8" w:rsidRPr="00BA5EE9">
        <w:rPr>
          <w:bCs/>
          <w:color w:val="auto"/>
        </w:rPr>
        <w:t>with any preferred PBMC isolation protocol</w:t>
      </w:r>
      <w:r w:rsidR="00BC10FE" w:rsidRPr="00BA5EE9">
        <w:rPr>
          <w:bCs/>
          <w:color w:val="auto"/>
        </w:rPr>
        <w:t xml:space="preserve">. </w:t>
      </w:r>
    </w:p>
    <w:p w14:paraId="59A9EC9F" w14:textId="77777777" w:rsidR="003907D5" w:rsidRPr="00BA5EE9" w:rsidRDefault="003907D5" w:rsidP="00BA5EE9">
      <w:pPr>
        <w:pStyle w:val="NormalWeb"/>
        <w:widowControl/>
        <w:spacing w:before="0" w:beforeAutospacing="0" w:after="0" w:afterAutospacing="0"/>
        <w:rPr>
          <w:bCs/>
          <w:color w:val="auto"/>
        </w:rPr>
      </w:pPr>
    </w:p>
    <w:p w14:paraId="75424DA0" w14:textId="56DD7CF8" w:rsidR="00845B42" w:rsidRDefault="001336EB" w:rsidP="00BA5EE9">
      <w:pPr>
        <w:pStyle w:val="NormalWeb"/>
        <w:widowControl/>
        <w:spacing w:before="0" w:beforeAutospacing="0" w:after="0" w:afterAutospacing="0"/>
        <w:rPr>
          <w:bCs/>
          <w:color w:val="auto"/>
        </w:rPr>
      </w:pPr>
      <w:r w:rsidRPr="00BA5EE9">
        <w:rPr>
          <w:bCs/>
          <w:color w:val="auto"/>
        </w:rPr>
        <w:t>8</w:t>
      </w:r>
      <w:r w:rsidR="00845B42" w:rsidRPr="00BA5EE9">
        <w:rPr>
          <w:bCs/>
          <w:color w:val="auto"/>
        </w:rPr>
        <w:t>.2</w:t>
      </w:r>
      <w:r w:rsidR="00E8251D">
        <w:rPr>
          <w:bCs/>
          <w:color w:val="auto"/>
        </w:rPr>
        <w:t xml:space="preserve">. </w:t>
      </w:r>
      <w:r w:rsidR="00A347A8" w:rsidRPr="00BA5EE9">
        <w:rPr>
          <w:bCs/>
          <w:color w:val="auto"/>
        </w:rPr>
        <w:t>E</w:t>
      </w:r>
      <w:r w:rsidR="00BC10FE" w:rsidRPr="00BA5EE9">
        <w:rPr>
          <w:bCs/>
          <w:color w:val="auto"/>
        </w:rPr>
        <w:t>nsure that the isolated PBMC fraction contains a physiologic number of platelets</w:t>
      </w:r>
      <w:r w:rsidR="00A347A8" w:rsidRPr="00BA5EE9">
        <w:rPr>
          <w:bCs/>
          <w:color w:val="auto"/>
        </w:rPr>
        <w:t>, for best protocol results</w:t>
      </w:r>
      <w:r w:rsidR="00BC10FE" w:rsidRPr="00BA5EE9">
        <w:rPr>
          <w:bCs/>
          <w:color w:val="auto"/>
        </w:rPr>
        <w:t>.</w:t>
      </w:r>
      <w:r w:rsidR="00A347A8" w:rsidRPr="00BA5EE9">
        <w:rPr>
          <w:bCs/>
          <w:color w:val="auto"/>
        </w:rPr>
        <w:t xml:space="preserve"> Monitor platelet counts pre- and post-PBMC isolation </w:t>
      </w:r>
      <w:r w:rsidR="00E3277A" w:rsidRPr="00BA5EE9">
        <w:rPr>
          <w:bCs/>
          <w:color w:val="auto"/>
        </w:rPr>
        <w:t>using any standard hematology counter.</w:t>
      </w:r>
    </w:p>
    <w:p w14:paraId="1603BDCC" w14:textId="77777777" w:rsidR="003907D5" w:rsidRPr="00BA5EE9" w:rsidRDefault="003907D5" w:rsidP="00BA5EE9">
      <w:pPr>
        <w:pStyle w:val="NormalWeb"/>
        <w:widowControl/>
        <w:spacing w:before="0" w:beforeAutospacing="0" w:after="0" w:afterAutospacing="0"/>
        <w:rPr>
          <w:bCs/>
          <w:color w:val="auto"/>
        </w:rPr>
      </w:pPr>
    </w:p>
    <w:p w14:paraId="1535B3CE" w14:textId="027873F0" w:rsidR="00845B42" w:rsidRDefault="001336EB" w:rsidP="00BA5EE9">
      <w:pPr>
        <w:pStyle w:val="NormalWeb"/>
        <w:widowControl/>
        <w:spacing w:before="0" w:beforeAutospacing="0" w:after="0" w:afterAutospacing="0"/>
        <w:rPr>
          <w:bCs/>
          <w:color w:val="auto"/>
        </w:rPr>
      </w:pPr>
      <w:r w:rsidRPr="00BA5EE9">
        <w:rPr>
          <w:bCs/>
          <w:color w:val="auto"/>
        </w:rPr>
        <w:t>8</w:t>
      </w:r>
      <w:r w:rsidR="00845B42" w:rsidRPr="00BA5EE9">
        <w:rPr>
          <w:bCs/>
          <w:color w:val="auto"/>
        </w:rPr>
        <w:t>.3</w:t>
      </w:r>
      <w:r w:rsidR="00E8251D">
        <w:rPr>
          <w:bCs/>
          <w:color w:val="auto"/>
        </w:rPr>
        <w:t>.</w:t>
      </w:r>
      <w:r w:rsidR="00845B42" w:rsidRPr="00BA5EE9">
        <w:rPr>
          <w:bCs/>
          <w:color w:val="auto"/>
        </w:rPr>
        <w:t xml:space="preserve"> </w:t>
      </w:r>
      <w:r w:rsidR="00BC10FE" w:rsidRPr="00BA5EE9">
        <w:rPr>
          <w:bCs/>
          <w:color w:val="auto"/>
        </w:rPr>
        <w:t>If using a human cellular antigen source, treat the human antigenic cells following t</w:t>
      </w:r>
      <w:r w:rsidR="00845B42" w:rsidRPr="00BA5EE9">
        <w:rPr>
          <w:bCs/>
          <w:color w:val="auto"/>
        </w:rPr>
        <w:t xml:space="preserve">he steps described in section </w:t>
      </w:r>
      <w:r w:rsidR="00BC10FE" w:rsidRPr="00BA5EE9">
        <w:rPr>
          <w:bCs/>
          <w:color w:val="auto"/>
        </w:rPr>
        <w:t>3 for YUMM1.7 cells</w:t>
      </w:r>
      <w:r w:rsidR="00E3277A" w:rsidRPr="00BA5EE9">
        <w:rPr>
          <w:bCs/>
          <w:color w:val="auto"/>
        </w:rPr>
        <w:t>. T</w:t>
      </w:r>
      <w:r w:rsidR="00BC10FE" w:rsidRPr="00BA5EE9">
        <w:rPr>
          <w:bCs/>
          <w:color w:val="auto"/>
        </w:rPr>
        <w:t>itrat</w:t>
      </w:r>
      <w:r w:rsidR="00E3277A" w:rsidRPr="00BA5EE9">
        <w:rPr>
          <w:bCs/>
          <w:color w:val="auto"/>
        </w:rPr>
        <w:t>e</w:t>
      </w:r>
      <w:r w:rsidR="00BC10FE" w:rsidRPr="00BA5EE9">
        <w:rPr>
          <w:bCs/>
          <w:color w:val="auto"/>
        </w:rPr>
        <w:t xml:space="preserve"> 8-MOP and UVA doses accordingly. </w:t>
      </w:r>
    </w:p>
    <w:p w14:paraId="7D5145A0" w14:textId="77777777" w:rsidR="003907D5" w:rsidRPr="00BA5EE9" w:rsidRDefault="003907D5" w:rsidP="00BA5EE9">
      <w:pPr>
        <w:pStyle w:val="NormalWeb"/>
        <w:widowControl/>
        <w:spacing w:before="0" w:beforeAutospacing="0" w:after="0" w:afterAutospacing="0"/>
        <w:rPr>
          <w:bCs/>
          <w:color w:val="auto"/>
        </w:rPr>
      </w:pPr>
    </w:p>
    <w:p w14:paraId="15318BE6" w14:textId="4DAF9F41" w:rsidR="00845B42" w:rsidRDefault="001336EB" w:rsidP="00BA5EE9">
      <w:pPr>
        <w:pStyle w:val="NormalWeb"/>
        <w:widowControl/>
        <w:spacing w:before="0" w:beforeAutospacing="0" w:after="0" w:afterAutospacing="0"/>
        <w:rPr>
          <w:bCs/>
          <w:color w:val="auto"/>
        </w:rPr>
      </w:pPr>
      <w:r w:rsidRPr="00BA5EE9">
        <w:rPr>
          <w:bCs/>
          <w:color w:val="auto"/>
        </w:rPr>
        <w:t>8</w:t>
      </w:r>
      <w:r w:rsidR="00845B42" w:rsidRPr="00BA5EE9">
        <w:rPr>
          <w:bCs/>
          <w:color w:val="auto"/>
        </w:rPr>
        <w:t>.4</w:t>
      </w:r>
      <w:r w:rsidR="00E8251D">
        <w:rPr>
          <w:bCs/>
          <w:color w:val="auto"/>
        </w:rPr>
        <w:t>.</w:t>
      </w:r>
      <w:r w:rsidR="00845B42" w:rsidRPr="00BA5EE9">
        <w:rPr>
          <w:bCs/>
          <w:color w:val="auto"/>
        </w:rPr>
        <w:t xml:space="preserve"> </w:t>
      </w:r>
      <w:r w:rsidR="00BC10FE" w:rsidRPr="00BA5EE9">
        <w:rPr>
          <w:bCs/>
          <w:color w:val="auto"/>
        </w:rPr>
        <w:t>Perform plate-passa</w:t>
      </w:r>
      <w:r w:rsidR="00845B42" w:rsidRPr="00BA5EE9">
        <w:rPr>
          <w:bCs/>
          <w:color w:val="auto"/>
        </w:rPr>
        <w:t xml:space="preserve">ge steps described in section </w:t>
      </w:r>
      <w:r w:rsidR="009E5B4A" w:rsidRPr="00BA5EE9">
        <w:rPr>
          <w:bCs/>
          <w:color w:val="auto"/>
        </w:rPr>
        <w:t>4, using up to 3</w:t>
      </w:r>
      <w:r w:rsidR="00E8251D">
        <w:rPr>
          <w:bCs/>
          <w:color w:val="auto"/>
        </w:rPr>
        <w:t xml:space="preserve"> x </w:t>
      </w:r>
      <w:r w:rsidR="00BC10FE" w:rsidRPr="00BA5EE9">
        <w:rPr>
          <w:bCs/>
          <w:color w:val="auto"/>
        </w:rPr>
        <w:t>10</w:t>
      </w:r>
      <w:r w:rsidR="00BC10FE" w:rsidRPr="00BA5EE9">
        <w:rPr>
          <w:bCs/>
          <w:color w:val="auto"/>
          <w:vertAlign w:val="superscript"/>
        </w:rPr>
        <w:t>7</w:t>
      </w:r>
      <w:r w:rsidR="00BC10FE" w:rsidRPr="00BA5EE9">
        <w:rPr>
          <w:bCs/>
          <w:color w:val="auto"/>
        </w:rPr>
        <w:t xml:space="preserve"> PBMC per TI plate. </w:t>
      </w:r>
    </w:p>
    <w:p w14:paraId="4590F95F" w14:textId="77777777" w:rsidR="003907D5" w:rsidRPr="00BA5EE9" w:rsidRDefault="003907D5" w:rsidP="00BA5EE9">
      <w:pPr>
        <w:pStyle w:val="NormalWeb"/>
        <w:widowControl/>
        <w:spacing w:before="0" w:beforeAutospacing="0" w:after="0" w:afterAutospacing="0"/>
        <w:rPr>
          <w:bCs/>
          <w:color w:val="auto"/>
        </w:rPr>
      </w:pPr>
    </w:p>
    <w:p w14:paraId="37F688F8" w14:textId="08C3A0E6" w:rsidR="00BA1F3A" w:rsidRDefault="001336EB" w:rsidP="00BA5EE9">
      <w:pPr>
        <w:pStyle w:val="NormalWeb"/>
        <w:widowControl/>
        <w:spacing w:before="0" w:beforeAutospacing="0" w:after="0" w:afterAutospacing="0"/>
        <w:rPr>
          <w:bCs/>
          <w:color w:val="auto"/>
        </w:rPr>
      </w:pPr>
      <w:r w:rsidRPr="00BA5EE9">
        <w:rPr>
          <w:bCs/>
          <w:color w:val="auto"/>
        </w:rPr>
        <w:t>8</w:t>
      </w:r>
      <w:r w:rsidR="00845B42" w:rsidRPr="00BA5EE9">
        <w:rPr>
          <w:bCs/>
          <w:color w:val="auto"/>
        </w:rPr>
        <w:t>.5</w:t>
      </w:r>
      <w:r w:rsidR="00E8251D">
        <w:rPr>
          <w:bCs/>
          <w:color w:val="auto"/>
        </w:rPr>
        <w:t xml:space="preserve">. </w:t>
      </w:r>
      <w:r w:rsidR="00BC10FE" w:rsidRPr="00BA5EE9">
        <w:rPr>
          <w:bCs/>
          <w:color w:val="auto"/>
        </w:rPr>
        <w:t xml:space="preserve">Culture PBMC overnight with cellular/other antigen of choice, as described in section </w:t>
      </w:r>
      <w:r w:rsidRPr="00BA5EE9">
        <w:rPr>
          <w:bCs/>
          <w:color w:val="auto"/>
        </w:rPr>
        <w:t>6</w:t>
      </w:r>
      <w:r w:rsidR="00BC10FE" w:rsidRPr="00BA5EE9">
        <w:rPr>
          <w:bCs/>
          <w:color w:val="auto"/>
        </w:rPr>
        <w:t>, but substitu</w:t>
      </w:r>
      <w:r w:rsidR="00E3277A" w:rsidRPr="00BA5EE9">
        <w:rPr>
          <w:bCs/>
          <w:color w:val="auto"/>
        </w:rPr>
        <w:t>te</w:t>
      </w:r>
      <w:r w:rsidR="00BC10FE" w:rsidRPr="00BA5EE9">
        <w:rPr>
          <w:bCs/>
          <w:color w:val="auto"/>
        </w:rPr>
        <w:t xml:space="preserve"> 15% human AB serum for autologous mouse plasma for the ove</w:t>
      </w:r>
      <w:r w:rsidR="00845B42" w:rsidRPr="00BA5EE9">
        <w:rPr>
          <w:bCs/>
          <w:color w:val="auto"/>
        </w:rPr>
        <w:t xml:space="preserve">rnight culture medium in step </w:t>
      </w:r>
      <w:r w:rsidRPr="00BA5EE9">
        <w:rPr>
          <w:bCs/>
          <w:color w:val="auto"/>
        </w:rPr>
        <w:t>6</w:t>
      </w:r>
      <w:r w:rsidR="00BC10FE" w:rsidRPr="00BA5EE9">
        <w:rPr>
          <w:bCs/>
          <w:color w:val="auto"/>
        </w:rPr>
        <w:t xml:space="preserve">.1. </w:t>
      </w:r>
    </w:p>
    <w:p w14:paraId="72B99381" w14:textId="77777777" w:rsidR="003907D5" w:rsidRPr="00BA5EE9" w:rsidRDefault="003907D5" w:rsidP="00BA5EE9">
      <w:pPr>
        <w:pStyle w:val="NormalWeb"/>
        <w:widowControl/>
        <w:spacing w:before="0" w:beforeAutospacing="0" w:after="0" w:afterAutospacing="0"/>
        <w:rPr>
          <w:bCs/>
          <w:color w:val="auto"/>
        </w:rPr>
      </w:pPr>
    </w:p>
    <w:p w14:paraId="772C8942" w14:textId="7D8C2006" w:rsidR="00845B42" w:rsidRPr="00BA5EE9" w:rsidRDefault="001336EB" w:rsidP="00BA5EE9">
      <w:pPr>
        <w:pStyle w:val="NormalWeb"/>
        <w:widowControl/>
        <w:spacing w:before="0" w:beforeAutospacing="0" w:after="0" w:afterAutospacing="0"/>
      </w:pPr>
      <w:r w:rsidRPr="00BA5EE9">
        <w:rPr>
          <w:bCs/>
          <w:color w:val="auto"/>
        </w:rPr>
        <w:t>8</w:t>
      </w:r>
      <w:r w:rsidR="00845B42" w:rsidRPr="00BA5EE9">
        <w:rPr>
          <w:bCs/>
          <w:color w:val="auto"/>
        </w:rPr>
        <w:t>.6</w:t>
      </w:r>
      <w:r w:rsidR="00E8251D">
        <w:rPr>
          <w:bCs/>
          <w:color w:val="auto"/>
        </w:rPr>
        <w:t>.</w:t>
      </w:r>
      <w:r w:rsidR="00845B42" w:rsidRPr="00BA5EE9">
        <w:rPr>
          <w:bCs/>
          <w:color w:val="auto"/>
        </w:rPr>
        <w:t xml:space="preserve"> Use the resulting cells in any desired assay. For instance, co-culture with antigen-reactive T cells to observe antigen-specific T cell respons</w:t>
      </w:r>
      <w:r w:rsidR="00250329" w:rsidRPr="00BA5EE9">
        <w:rPr>
          <w:bCs/>
          <w:color w:val="auto"/>
        </w:rPr>
        <w:t>es initiated by the TI-treated cells.</w:t>
      </w:r>
      <w:bookmarkEnd w:id="1"/>
    </w:p>
    <w:p w14:paraId="496AB0B4" w14:textId="77777777" w:rsidR="001C1E49" w:rsidRPr="00BA5EE9" w:rsidRDefault="001C1E49" w:rsidP="00BA5EE9">
      <w:pPr>
        <w:pStyle w:val="NormalWeb"/>
        <w:widowControl/>
        <w:spacing w:before="0" w:beforeAutospacing="0" w:after="0" w:afterAutospacing="0"/>
        <w:rPr>
          <w:b/>
        </w:rPr>
      </w:pPr>
    </w:p>
    <w:p w14:paraId="3E79FCA8" w14:textId="3BFD5562" w:rsidR="006305D7" w:rsidRPr="00BA5EE9" w:rsidRDefault="006305D7" w:rsidP="00BA5EE9">
      <w:pPr>
        <w:pStyle w:val="NormalWeb"/>
        <w:widowControl/>
        <w:spacing w:before="0" w:beforeAutospacing="0" w:after="0" w:afterAutospacing="0"/>
        <w:rPr>
          <w:color w:val="808080"/>
        </w:rPr>
      </w:pPr>
      <w:r w:rsidRPr="00BA5EE9">
        <w:rPr>
          <w:b/>
        </w:rPr>
        <w:t>REPRESENTATIVE RESULTS</w:t>
      </w:r>
      <w:r w:rsidR="00EF1462" w:rsidRPr="00BA5EE9">
        <w:rPr>
          <w:b/>
        </w:rPr>
        <w:t>:</w:t>
      </w:r>
    </w:p>
    <w:p w14:paraId="4DEC0B61" w14:textId="3083F65D" w:rsidR="002C5DBC" w:rsidRPr="00BA5EE9" w:rsidRDefault="002C5DBC" w:rsidP="00BA5EE9">
      <w:pPr>
        <w:widowControl/>
        <w:rPr>
          <w:color w:val="auto"/>
        </w:rPr>
      </w:pPr>
      <w:r w:rsidRPr="00BA5EE9">
        <w:rPr>
          <w:color w:val="auto"/>
        </w:rPr>
        <w:t xml:space="preserve">We </w:t>
      </w:r>
      <w:r w:rsidR="00D077DC" w:rsidRPr="00BA5EE9">
        <w:rPr>
          <w:color w:val="auto"/>
        </w:rPr>
        <w:t>recently developed a</w:t>
      </w:r>
      <w:r w:rsidRPr="00BA5EE9">
        <w:rPr>
          <w:color w:val="auto"/>
        </w:rPr>
        <w:t xml:space="preserve"> mouse-to-man </w:t>
      </w:r>
      <w:r w:rsidR="00D077DC" w:rsidRPr="00BA5EE9">
        <w:rPr>
          <w:color w:val="auto"/>
        </w:rPr>
        <w:t xml:space="preserve">scalable miniature </w:t>
      </w:r>
      <w:r w:rsidRPr="00BA5EE9">
        <w:rPr>
          <w:color w:val="auto"/>
        </w:rPr>
        <w:t xml:space="preserve">ECP device, the TI </w:t>
      </w:r>
      <w:r w:rsidR="00D077DC" w:rsidRPr="00BA5EE9">
        <w:rPr>
          <w:color w:val="auto"/>
        </w:rPr>
        <w:t>plate</w:t>
      </w:r>
      <w:r w:rsidRPr="00BA5EE9">
        <w:rPr>
          <w:color w:val="auto"/>
        </w:rPr>
        <w:t xml:space="preserve"> (</w:t>
      </w:r>
      <w:r w:rsidRPr="00BA5EE9">
        <w:rPr>
          <w:b/>
          <w:color w:val="auto"/>
        </w:rPr>
        <w:t>Fig</w:t>
      </w:r>
      <w:r w:rsidR="00DC78A3">
        <w:rPr>
          <w:b/>
          <w:color w:val="auto"/>
        </w:rPr>
        <w:t>ure</w:t>
      </w:r>
      <w:r w:rsidRPr="00BA5EE9">
        <w:rPr>
          <w:b/>
          <w:color w:val="auto"/>
        </w:rPr>
        <w:t xml:space="preserve"> 1A</w:t>
      </w:r>
      <w:r w:rsidRPr="00BA5EE9">
        <w:rPr>
          <w:color w:val="auto"/>
        </w:rPr>
        <w:t xml:space="preserve">), </w:t>
      </w:r>
      <w:r w:rsidR="00D077DC" w:rsidRPr="00BA5EE9">
        <w:rPr>
          <w:color w:val="auto"/>
        </w:rPr>
        <w:t>and designed corresponding treatment protocols. The device and protocol</w:t>
      </w:r>
      <w:r w:rsidRPr="00BA5EE9">
        <w:rPr>
          <w:color w:val="auto"/>
        </w:rPr>
        <w:t xml:space="preserve"> rep</w:t>
      </w:r>
      <w:r w:rsidR="00D077DC" w:rsidRPr="00BA5EE9">
        <w:rPr>
          <w:color w:val="auto"/>
        </w:rPr>
        <w:t>roduce</w:t>
      </w:r>
      <w:r w:rsidRPr="00BA5EE9">
        <w:rPr>
          <w:color w:val="auto"/>
        </w:rPr>
        <w:t xml:space="preserve"> key </w:t>
      </w:r>
      <w:r w:rsidR="00D077DC" w:rsidRPr="00BA5EE9">
        <w:rPr>
          <w:color w:val="auto"/>
        </w:rPr>
        <w:t xml:space="preserve">cellular and </w:t>
      </w:r>
      <w:r w:rsidR="00D077DC" w:rsidRPr="008B69D7">
        <w:rPr>
          <w:color w:val="auto"/>
        </w:rPr>
        <w:t>in vivo</w:t>
      </w:r>
      <w:r w:rsidR="00D077DC" w:rsidRPr="00BA5EE9">
        <w:rPr>
          <w:color w:val="auto"/>
        </w:rPr>
        <w:t xml:space="preserve"> features of </w:t>
      </w:r>
      <w:r w:rsidR="008C79A3" w:rsidRPr="00BA5EE9">
        <w:rPr>
          <w:color w:val="auto"/>
        </w:rPr>
        <w:t xml:space="preserve">immunizing </w:t>
      </w:r>
      <w:r w:rsidR="00D077DC" w:rsidRPr="00BA5EE9">
        <w:rPr>
          <w:color w:val="auto"/>
        </w:rPr>
        <w:t>ECP</w:t>
      </w:r>
      <w:r w:rsidR="00722EEA" w:rsidRPr="00BA5EE9">
        <w:rPr>
          <w:color w:val="auto"/>
        </w:rPr>
        <w:t xml:space="preserve">, termed </w:t>
      </w:r>
      <w:r w:rsidR="008B69D7">
        <w:rPr>
          <w:color w:val="auto"/>
        </w:rPr>
        <w:t>“t</w:t>
      </w:r>
      <w:r w:rsidR="00722EEA" w:rsidRPr="00BA5EE9">
        <w:rPr>
          <w:color w:val="auto"/>
        </w:rPr>
        <w:t>ransimmunization”</w:t>
      </w:r>
      <w:r w:rsidR="00D077DC" w:rsidRPr="00BA5EE9">
        <w:rPr>
          <w:color w:val="auto"/>
        </w:rPr>
        <w:t>.</w:t>
      </w:r>
      <w:r w:rsidRPr="00BA5EE9">
        <w:rPr>
          <w:color w:val="auto"/>
        </w:rPr>
        <w:t xml:space="preserve"> </w:t>
      </w:r>
    </w:p>
    <w:p w14:paraId="184F5F1A" w14:textId="77777777" w:rsidR="002C5DBC" w:rsidRPr="00BA5EE9" w:rsidRDefault="002C5DBC" w:rsidP="00BA5EE9">
      <w:pPr>
        <w:widowControl/>
        <w:rPr>
          <w:color w:val="auto"/>
          <w:highlight w:val="cyan"/>
        </w:rPr>
      </w:pPr>
    </w:p>
    <w:p w14:paraId="4F2B88F5" w14:textId="6954FE37" w:rsidR="005E27E9" w:rsidRPr="00BA5EE9" w:rsidRDefault="002C5DBC" w:rsidP="00BA5EE9">
      <w:pPr>
        <w:widowControl/>
        <w:rPr>
          <w:color w:val="auto"/>
          <w:highlight w:val="cyan"/>
        </w:rPr>
      </w:pPr>
      <w:r w:rsidRPr="00BA5EE9">
        <w:rPr>
          <w:color w:val="auto"/>
        </w:rPr>
        <w:t>The proof-of-princip</w:t>
      </w:r>
      <w:r w:rsidR="00043A2C" w:rsidRPr="00BA5EE9">
        <w:rPr>
          <w:color w:val="auto"/>
        </w:rPr>
        <w:t xml:space="preserve">le murine </w:t>
      </w:r>
      <w:r w:rsidR="008B69D7">
        <w:rPr>
          <w:color w:val="auto"/>
        </w:rPr>
        <w:t>t</w:t>
      </w:r>
      <w:r w:rsidR="00043A2C" w:rsidRPr="00BA5EE9">
        <w:rPr>
          <w:color w:val="auto"/>
        </w:rPr>
        <w:t>ransimmunization</w:t>
      </w:r>
      <w:r w:rsidRPr="00BA5EE9">
        <w:rPr>
          <w:color w:val="auto"/>
        </w:rPr>
        <w:t xml:space="preserve"> protocol</w:t>
      </w:r>
      <w:r w:rsidR="002D5A5D" w:rsidRPr="00BA5EE9">
        <w:rPr>
          <w:color w:val="auto"/>
        </w:rPr>
        <w:fldChar w:fldCharType="begin"/>
      </w:r>
      <w:r w:rsidR="00324FCB" w:rsidRPr="00BA5EE9">
        <w:rPr>
          <w:color w:val="auto"/>
        </w:rPr>
        <w:instrText xml:space="preserve"> ADDIN ZOTERO_ITEM CSL_CITATION {"citationID":"Hk3C8TFw","properties":{"formattedCitation":"\\super 11\\nosupersub{}","plainCitation":"11","noteIndex":0},"citationItems":[{"id":1222,"uris":["http://zotero.org/users/1059276/items/PM5FC5R8"],"uri":["http://zotero.org/users/1059276/items/PM5FC5R8"],"itemData":{"id":1222,"type":"article-journal","title":"Extracorporeal Photochemotherapy Drives Monocyte-to-Dendritic Cell Maturation to Induce Anticancer Immunity","container-title":"Cancer Research","page":"4045-4058","volume":"78","issue":"14","source":"Crossref","DOI":"10.1158/0008-5472.CAN-18-0171","ISSN":"0008-5472, 1538-7445","language":"en","author":[{"family":"Ventura","given":"Alessandra"},{"family":"Vassall","given":"Aaron"},{"family":"Robinson","given":"Eve"},{"family":"Filler","given":"Renata"},{"family":"Hanlon","given":"Douglas"},{"family":"Meeth","given":"Katrina"},{"family":"Ezaldein","given":"Harib"},{"family":"Girardi","given":"Michael"},{"family":"Sobolev","given":"Olga"},{"family":"Bosenberg","given":"Marcus W."},{"family":"Edelson","given":"Richard L."}],"issued":{"date-parts":[["2018",7,15]]}}}],"schema":"https://github.com/citation-style-language/schema/raw/master/csl-citation.json"} </w:instrText>
      </w:r>
      <w:r w:rsidR="002D5A5D" w:rsidRPr="00BA5EE9">
        <w:rPr>
          <w:color w:val="auto"/>
        </w:rPr>
        <w:fldChar w:fldCharType="separate"/>
      </w:r>
      <w:r w:rsidR="00324FCB" w:rsidRPr="00BA5EE9">
        <w:rPr>
          <w:color w:val="auto"/>
          <w:vertAlign w:val="superscript"/>
        </w:rPr>
        <w:t>11</w:t>
      </w:r>
      <w:r w:rsidR="002D5A5D" w:rsidRPr="00BA5EE9">
        <w:rPr>
          <w:color w:val="auto"/>
        </w:rPr>
        <w:fldChar w:fldCharType="end"/>
      </w:r>
      <w:r w:rsidR="002D5A5D" w:rsidRPr="00BA5EE9">
        <w:rPr>
          <w:color w:val="auto"/>
        </w:rPr>
        <w:t xml:space="preserve"> </w:t>
      </w:r>
      <w:r w:rsidRPr="00BA5EE9">
        <w:rPr>
          <w:color w:val="auto"/>
        </w:rPr>
        <w:t>(</w:t>
      </w:r>
      <w:r w:rsidRPr="00BA5EE9">
        <w:rPr>
          <w:b/>
          <w:color w:val="auto"/>
        </w:rPr>
        <w:t>Fig</w:t>
      </w:r>
      <w:r w:rsidR="008B69D7">
        <w:rPr>
          <w:b/>
          <w:color w:val="auto"/>
        </w:rPr>
        <w:t>ure</w:t>
      </w:r>
      <w:r w:rsidRPr="00BA5EE9">
        <w:rPr>
          <w:b/>
          <w:color w:val="auto"/>
        </w:rPr>
        <w:t xml:space="preserve"> 1B</w:t>
      </w:r>
      <w:r w:rsidRPr="00BA5EE9">
        <w:rPr>
          <w:color w:val="auto"/>
        </w:rPr>
        <w:t xml:space="preserve">) consists of </w:t>
      </w:r>
      <w:r w:rsidR="00E34031" w:rsidRPr="00BA5EE9">
        <w:rPr>
          <w:color w:val="auto"/>
        </w:rPr>
        <w:t xml:space="preserve">extracorporeal TI plate </w:t>
      </w:r>
      <w:r w:rsidRPr="00BA5EE9">
        <w:rPr>
          <w:color w:val="auto"/>
        </w:rPr>
        <w:t>passage of peripheral blood mononuclear cells (PBMC) from tumor-bearing mice</w:t>
      </w:r>
      <w:r w:rsidR="00E34031" w:rsidRPr="00BA5EE9">
        <w:rPr>
          <w:color w:val="auto"/>
        </w:rPr>
        <w:t xml:space="preserve"> together with</w:t>
      </w:r>
      <w:r w:rsidRPr="00BA5EE9">
        <w:rPr>
          <w:color w:val="auto"/>
        </w:rPr>
        <w:t xml:space="preserve"> apoptotic </w:t>
      </w:r>
      <w:r w:rsidR="00E34031" w:rsidRPr="00BA5EE9">
        <w:rPr>
          <w:color w:val="auto"/>
        </w:rPr>
        <w:t>8-MOP</w:t>
      </w:r>
      <w:r w:rsidR="00E34031" w:rsidRPr="00BA5EE9">
        <w:rPr>
          <w:color w:val="auto"/>
          <w:vertAlign w:val="subscript"/>
        </w:rPr>
        <w:t>A</w:t>
      </w:r>
      <w:r w:rsidR="00E34031" w:rsidRPr="00BA5EE9">
        <w:rPr>
          <w:color w:val="auto"/>
        </w:rPr>
        <w:t xml:space="preserve">–exposed </w:t>
      </w:r>
      <w:r w:rsidR="00043A2C" w:rsidRPr="00BA5EE9">
        <w:rPr>
          <w:color w:val="auto"/>
        </w:rPr>
        <w:t>tumor</w:t>
      </w:r>
      <w:r w:rsidRPr="00BA5EE9">
        <w:rPr>
          <w:color w:val="auto"/>
        </w:rPr>
        <w:t xml:space="preserve"> cells</w:t>
      </w:r>
      <w:r w:rsidR="00043A2C" w:rsidRPr="00BA5EE9">
        <w:rPr>
          <w:color w:val="auto"/>
        </w:rPr>
        <w:t xml:space="preserve">. </w:t>
      </w:r>
      <w:r w:rsidR="00CE1616" w:rsidRPr="00BA5EE9">
        <w:rPr>
          <w:color w:val="auto"/>
        </w:rPr>
        <w:t xml:space="preserve">Notably, the TI chamber is transparent and sized to match the standard microscopy slide format, allowing for easy visualization of </w:t>
      </w:r>
      <w:r w:rsidR="000F5D7F" w:rsidRPr="00BA5EE9">
        <w:rPr>
          <w:color w:val="auto"/>
        </w:rPr>
        <w:t xml:space="preserve">cell interactions </w:t>
      </w:r>
      <w:r w:rsidR="00043A2C" w:rsidRPr="00BA5EE9">
        <w:rPr>
          <w:color w:val="auto"/>
        </w:rPr>
        <w:t xml:space="preserve">within the TI plate </w:t>
      </w:r>
      <w:r w:rsidR="00CE1616" w:rsidRPr="00BA5EE9">
        <w:rPr>
          <w:color w:val="auto"/>
        </w:rPr>
        <w:t>at any point of the</w:t>
      </w:r>
      <w:r w:rsidR="00043A2C" w:rsidRPr="00BA5EE9">
        <w:rPr>
          <w:color w:val="auto"/>
        </w:rPr>
        <w:t xml:space="preserve"> </w:t>
      </w:r>
      <w:r w:rsidR="00CE1616" w:rsidRPr="00BA5EE9">
        <w:rPr>
          <w:color w:val="auto"/>
        </w:rPr>
        <w:t>protocol</w:t>
      </w:r>
      <w:r w:rsidR="00DE6A7D">
        <w:rPr>
          <w:color w:val="auto"/>
        </w:rPr>
        <w:t xml:space="preserve"> (</w:t>
      </w:r>
      <w:r w:rsidR="00DE6A7D" w:rsidRPr="00DE6A7D">
        <w:rPr>
          <w:b/>
          <w:color w:val="auto"/>
        </w:rPr>
        <w:t>Video 1</w:t>
      </w:r>
      <w:r w:rsidR="00DE6A7D">
        <w:rPr>
          <w:color w:val="auto"/>
        </w:rPr>
        <w:t>)</w:t>
      </w:r>
      <w:r w:rsidR="000F5D7F" w:rsidRPr="00BA5EE9">
        <w:rPr>
          <w:color w:val="auto"/>
        </w:rPr>
        <w:t xml:space="preserve">. </w:t>
      </w:r>
      <w:r w:rsidRPr="00BA5EE9">
        <w:rPr>
          <w:color w:val="auto"/>
        </w:rPr>
        <w:t>The TI-</w:t>
      </w:r>
      <w:r w:rsidR="00043A2C" w:rsidRPr="00BA5EE9">
        <w:rPr>
          <w:color w:val="auto"/>
        </w:rPr>
        <w:t>plate</w:t>
      </w:r>
      <w:r w:rsidRPr="00BA5EE9">
        <w:rPr>
          <w:color w:val="auto"/>
        </w:rPr>
        <w:t>-activated immune cells are incubated overnight with the 8-MOP</w:t>
      </w:r>
      <w:r w:rsidRPr="00BA5EE9">
        <w:rPr>
          <w:color w:val="auto"/>
          <w:vertAlign w:val="subscript"/>
        </w:rPr>
        <w:t>A</w:t>
      </w:r>
      <w:r w:rsidRPr="00BA5EE9">
        <w:rPr>
          <w:color w:val="auto"/>
        </w:rPr>
        <w:t>-</w:t>
      </w:r>
      <w:r w:rsidR="00043A2C" w:rsidRPr="00BA5EE9">
        <w:rPr>
          <w:color w:val="auto"/>
        </w:rPr>
        <w:t>exposed</w:t>
      </w:r>
      <w:r w:rsidRPr="00BA5EE9">
        <w:rPr>
          <w:color w:val="auto"/>
        </w:rPr>
        <w:t xml:space="preserve"> </w:t>
      </w:r>
      <w:r w:rsidR="00043A2C" w:rsidRPr="00BA5EE9">
        <w:rPr>
          <w:color w:val="auto"/>
        </w:rPr>
        <w:t>apoptotic</w:t>
      </w:r>
      <w:r w:rsidRPr="00BA5EE9">
        <w:rPr>
          <w:color w:val="auto"/>
        </w:rPr>
        <w:t xml:space="preserve"> tumor cells, facilitating tumor cell </w:t>
      </w:r>
      <w:r w:rsidR="00043A2C" w:rsidRPr="00BA5EE9">
        <w:rPr>
          <w:color w:val="auto"/>
        </w:rPr>
        <w:t>uptake, processing,</w:t>
      </w:r>
      <w:r w:rsidRPr="00BA5EE9">
        <w:rPr>
          <w:color w:val="auto"/>
        </w:rPr>
        <w:t xml:space="preserve"> and transfer of tumor antigens to the DCs. On the following day, the co-incubated cell mixture is re</w:t>
      </w:r>
      <w:r w:rsidR="00043A2C" w:rsidRPr="00BA5EE9">
        <w:rPr>
          <w:color w:val="auto"/>
        </w:rPr>
        <w:t xml:space="preserve">turned </w:t>
      </w:r>
      <w:r w:rsidRPr="00BA5EE9">
        <w:rPr>
          <w:color w:val="auto"/>
        </w:rPr>
        <w:t xml:space="preserve">into the </w:t>
      </w:r>
      <w:r w:rsidR="00043A2C" w:rsidRPr="00BA5EE9">
        <w:rPr>
          <w:color w:val="auto"/>
        </w:rPr>
        <w:t xml:space="preserve">blood stream of the </w:t>
      </w:r>
      <w:r w:rsidRPr="00BA5EE9">
        <w:rPr>
          <w:color w:val="auto"/>
        </w:rPr>
        <w:t xml:space="preserve">tumor-bearing animal. </w:t>
      </w:r>
      <w:r w:rsidR="005E27E9" w:rsidRPr="00BA5EE9">
        <w:rPr>
          <w:color w:val="auto"/>
        </w:rPr>
        <w:t xml:space="preserve">Control animals undergo </w:t>
      </w:r>
      <w:r w:rsidR="00043A2C" w:rsidRPr="00BA5EE9">
        <w:rPr>
          <w:color w:val="auto"/>
        </w:rPr>
        <w:t xml:space="preserve">identical </w:t>
      </w:r>
      <w:r w:rsidR="005E27E9" w:rsidRPr="00BA5EE9">
        <w:rPr>
          <w:color w:val="auto"/>
        </w:rPr>
        <w:t>blood collection</w:t>
      </w:r>
      <w:r w:rsidR="00043A2C" w:rsidRPr="00BA5EE9">
        <w:rPr>
          <w:color w:val="auto"/>
        </w:rPr>
        <w:t xml:space="preserve"> procedures</w:t>
      </w:r>
      <w:r w:rsidR="005E27E9" w:rsidRPr="00BA5EE9">
        <w:rPr>
          <w:color w:val="auto"/>
        </w:rPr>
        <w:t xml:space="preserve">, to normalize for any effects of lymphodepletion on tumor growth, but </w:t>
      </w:r>
      <w:r w:rsidR="00043A2C" w:rsidRPr="00BA5EE9">
        <w:rPr>
          <w:color w:val="auto"/>
        </w:rPr>
        <w:t xml:space="preserve">instead </w:t>
      </w:r>
      <w:r w:rsidR="005E27E9" w:rsidRPr="00BA5EE9">
        <w:rPr>
          <w:color w:val="auto"/>
        </w:rPr>
        <w:t xml:space="preserve">receive PBS re-infusions. </w:t>
      </w:r>
      <w:r w:rsidR="00117997" w:rsidRPr="00BA5EE9">
        <w:rPr>
          <w:color w:val="auto"/>
        </w:rPr>
        <w:t>Tumor growth in all animals is monitored throughout the experiment.</w:t>
      </w:r>
    </w:p>
    <w:p w14:paraId="5249D839" w14:textId="77777777" w:rsidR="005E27E9" w:rsidRPr="00BA5EE9" w:rsidRDefault="005E27E9" w:rsidP="00BA5EE9">
      <w:pPr>
        <w:widowControl/>
        <w:rPr>
          <w:color w:val="auto"/>
          <w:highlight w:val="cyan"/>
        </w:rPr>
      </w:pPr>
    </w:p>
    <w:p w14:paraId="737D5869" w14:textId="7C6DCA05" w:rsidR="002C5DBC" w:rsidRPr="00BA5EE9" w:rsidRDefault="002C5DBC" w:rsidP="00BA5EE9">
      <w:pPr>
        <w:widowControl/>
        <w:rPr>
          <w:color w:val="auto"/>
        </w:rPr>
      </w:pPr>
      <w:r w:rsidRPr="00BA5EE9">
        <w:rPr>
          <w:color w:val="auto"/>
        </w:rPr>
        <w:t>In studies using the YUMM1.7 syngeneic murine melanoma model</w:t>
      </w:r>
      <w:r w:rsidRPr="00BA5EE9">
        <w:rPr>
          <w:i/>
          <w:color w:val="auto"/>
        </w:rPr>
        <w:fldChar w:fldCharType="begin"/>
      </w:r>
      <w:r w:rsidR="00324FCB" w:rsidRPr="00BA5EE9">
        <w:rPr>
          <w:i/>
          <w:color w:val="auto"/>
        </w:rPr>
        <w:instrText xml:space="preserve"> ADDIN ZOTERO_ITEM CSL_CITATION {"citationID":"1m8didts4s","properties":{"formattedCitation":"\\super 18\\nosupersub{}","plainCitation":"18","noteIndex":0},"citationItems":[{"id":533,"uris":["http://zotero.org/users/1059276/items/TB9S8CSG"],"uri":["http://zotero.org/users/1059276/items/TB9S8CSG"],"itemData":{"id":533,"type":"article-journal","title":"The YUMM lines: a series of congenic mouse melanoma cell lines with defined genetic alterations","container-title":"Pigment Cell &amp; Melanoma Research","source":"CrossRef","URL":"http://doi.wiley.com/10.1111/pcmr.12498","DOI":"10.1111/pcmr.12498","ISSN":"17551471","shortTitle":"The YUMM lines","language":"en","author":[{"family":"Meeth","given":"Katrina"},{"family":"Wang","given":"Jake"},{"family":"Micevic","given":"Goran"},{"family":"Damsky","given":"William"},{"family":"Bosenberg","given":"Marcus W."}],"issued":{"date-parts":[["2016",6]]},"accessed":{"date-parts":[["2016",7,25]]}}}],"schema":"https://github.com/citation-style-language/schema/raw/master/csl-citation.json"} </w:instrText>
      </w:r>
      <w:r w:rsidRPr="00BA5EE9">
        <w:rPr>
          <w:i/>
          <w:color w:val="auto"/>
        </w:rPr>
        <w:fldChar w:fldCharType="separate"/>
      </w:r>
      <w:r w:rsidR="00324FCB" w:rsidRPr="00BA5EE9">
        <w:rPr>
          <w:color w:val="auto"/>
          <w:vertAlign w:val="superscript"/>
        </w:rPr>
        <w:t>18</w:t>
      </w:r>
      <w:r w:rsidRPr="00BA5EE9">
        <w:rPr>
          <w:color w:val="auto"/>
        </w:rPr>
        <w:fldChar w:fldCharType="end"/>
      </w:r>
      <w:r w:rsidRPr="00BA5EE9">
        <w:rPr>
          <w:color w:val="auto"/>
        </w:rPr>
        <w:t xml:space="preserve">, the </w:t>
      </w:r>
      <w:r w:rsidR="00C74787">
        <w:rPr>
          <w:color w:val="auto"/>
        </w:rPr>
        <w:t>t</w:t>
      </w:r>
      <w:r w:rsidR="00043A2C" w:rsidRPr="00BA5EE9">
        <w:rPr>
          <w:color w:val="auto"/>
        </w:rPr>
        <w:t xml:space="preserve">ransimmunization </w:t>
      </w:r>
      <w:r w:rsidRPr="00BA5EE9">
        <w:rPr>
          <w:color w:val="auto"/>
        </w:rPr>
        <w:t xml:space="preserve">protocol was repeated twice weekly </w:t>
      </w:r>
      <w:r w:rsidR="00A86E1D" w:rsidRPr="00BA5EE9">
        <w:rPr>
          <w:color w:val="auto"/>
        </w:rPr>
        <w:t>over</w:t>
      </w:r>
      <w:r w:rsidRPr="00BA5EE9">
        <w:rPr>
          <w:color w:val="auto"/>
        </w:rPr>
        <w:t xml:space="preserve"> three weeks, for a total of six treatments</w:t>
      </w:r>
      <w:r w:rsidR="00043A2C" w:rsidRPr="00BA5EE9">
        <w:rPr>
          <w:color w:val="auto"/>
        </w:rPr>
        <w:t xml:space="preserve"> in each animal</w:t>
      </w:r>
      <w:r w:rsidR="005E27E9" w:rsidRPr="00BA5EE9">
        <w:rPr>
          <w:color w:val="auto"/>
        </w:rPr>
        <w:t xml:space="preserve"> (</w:t>
      </w:r>
      <w:r w:rsidR="005E27E9" w:rsidRPr="00BA5EE9">
        <w:rPr>
          <w:b/>
          <w:color w:val="auto"/>
        </w:rPr>
        <w:t>Fig</w:t>
      </w:r>
      <w:r w:rsidR="00C74787">
        <w:rPr>
          <w:b/>
          <w:color w:val="auto"/>
        </w:rPr>
        <w:t>ure</w:t>
      </w:r>
      <w:r w:rsidR="005E27E9" w:rsidRPr="00BA5EE9">
        <w:rPr>
          <w:b/>
          <w:color w:val="auto"/>
        </w:rPr>
        <w:t xml:space="preserve"> 1B</w:t>
      </w:r>
      <w:r w:rsidR="005E27E9" w:rsidRPr="00BA5EE9">
        <w:rPr>
          <w:color w:val="auto"/>
        </w:rPr>
        <w:t xml:space="preserve">). </w:t>
      </w:r>
      <w:r w:rsidRPr="00BA5EE9">
        <w:rPr>
          <w:color w:val="auto"/>
        </w:rPr>
        <w:t>The t</w:t>
      </w:r>
      <w:r w:rsidR="00A86E1D" w:rsidRPr="00BA5EE9">
        <w:rPr>
          <w:color w:val="auto"/>
        </w:rPr>
        <w:t>herapy</w:t>
      </w:r>
      <w:r w:rsidRPr="00BA5EE9">
        <w:rPr>
          <w:color w:val="auto"/>
        </w:rPr>
        <w:t xml:space="preserve"> appeared well tolerate</w:t>
      </w:r>
      <w:r w:rsidR="005E27E9" w:rsidRPr="00BA5EE9">
        <w:rPr>
          <w:color w:val="auto"/>
        </w:rPr>
        <w:t>d in all animals treated (&gt;500), and consistently showed reduction of YUMM1.7 tumor growth</w:t>
      </w:r>
      <w:r w:rsidR="00C82ABA" w:rsidRPr="00BA5EE9">
        <w:rPr>
          <w:color w:val="auto"/>
        </w:rPr>
        <w:t xml:space="preserve"> in treated v</w:t>
      </w:r>
      <w:r w:rsidR="00C74787">
        <w:rPr>
          <w:color w:val="auto"/>
        </w:rPr>
        <w:t>ersus</w:t>
      </w:r>
      <w:r w:rsidR="00C82ABA" w:rsidRPr="00BA5EE9">
        <w:rPr>
          <w:color w:val="auto"/>
        </w:rPr>
        <w:t xml:space="preserve"> control animals</w:t>
      </w:r>
      <w:r w:rsidR="005E27E9" w:rsidRPr="00BA5EE9">
        <w:rPr>
          <w:color w:val="auto"/>
        </w:rPr>
        <w:t>, as observed in 10 independent experiments conducted over 2 years (</w:t>
      </w:r>
      <w:r w:rsidR="005E27E9" w:rsidRPr="00BA5EE9">
        <w:rPr>
          <w:b/>
          <w:color w:val="auto"/>
        </w:rPr>
        <w:t>Fig</w:t>
      </w:r>
      <w:r w:rsidR="00C74787">
        <w:rPr>
          <w:b/>
          <w:color w:val="auto"/>
        </w:rPr>
        <w:t>ure</w:t>
      </w:r>
      <w:r w:rsidR="005E27E9" w:rsidRPr="00BA5EE9">
        <w:rPr>
          <w:b/>
          <w:color w:val="auto"/>
        </w:rPr>
        <w:t xml:space="preserve"> </w:t>
      </w:r>
      <w:r w:rsidR="00AB1B90" w:rsidRPr="00BA5EE9">
        <w:rPr>
          <w:b/>
          <w:color w:val="auto"/>
        </w:rPr>
        <w:t>2</w:t>
      </w:r>
      <w:proofErr w:type="gramStart"/>
      <w:r w:rsidR="00AB1B90" w:rsidRPr="00BA5EE9">
        <w:rPr>
          <w:b/>
          <w:color w:val="auto"/>
        </w:rPr>
        <w:t>A,B</w:t>
      </w:r>
      <w:proofErr w:type="gramEnd"/>
      <w:r w:rsidR="005E27E9" w:rsidRPr="00BA5EE9">
        <w:rPr>
          <w:color w:val="auto"/>
        </w:rPr>
        <w:t xml:space="preserve">). </w:t>
      </w:r>
      <w:r w:rsidR="00C82ABA" w:rsidRPr="00BA5EE9">
        <w:rPr>
          <w:color w:val="auto"/>
        </w:rPr>
        <w:t xml:space="preserve">The results show cumulative tumor growth data in </w:t>
      </w:r>
      <w:r w:rsidR="00C74787">
        <w:rPr>
          <w:color w:val="auto"/>
        </w:rPr>
        <w:t>t</w:t>
      </w:r>
      <w:r w:rsidR="00C82ABA" w:rsidRPr="00BA5EE9">
        <w:rPr>
          <w:color w:val="auto"/>
        </w:rPr>
        <w:t>ransimmunization-treated and control animals over all experiments performed</w:t>
      </w:r>
      <w:r w:rsidR="00DE13DB" w:rsidRPr="00BA5EE9">
        <w:rPr>
          <w:color w:val="auto"/>
        </w:rPr>
        <w:t xml:space="preserve"> (</w:t>
      </w:r>
      <w:r w:rsidR="00DE13DB" w:rsidRPr="00BA5EE9">
        <w:rPr>
          <w:b/>
          <w:color w:val="auto"/>
        </w:rPr>
        <w:t>Fig</w:t>
      </w:r>
      <w:r w:rsidR="00C74787">
        <w:rPr>
          <w:b/>
          <w:color w:val="auto"/>
        </w:rPr>
        <w:t>ure</w:t>
      </w:r>
      <w:r w:rsidR="00DE13DB" w:rsidRPr="00BA5EE9">
        <w:rPr>
          <w:b/>
          <w:color w:val="auto"/>
        </w:rPr>
        <w:t xml:space="preserve"> 2A</w:t>
      </w:r>
      <w:r w:rsidR="00DE13DB" w:rsidRPr="00BA5EE9">
        <w:rPr>
          <w:color w:val="auto"/>
        </w:rPr>
        <w:t>)</w:t>
      </w:r>
      <w:r w:rsidR="00C82ABA" w:rsidRPr="00BA5EE9">
        <w:rPr>
          <w:color w:val="auto"/>
        </w:rPr>
        <w:t>, as well as representative tumor growth curves for individual animals within one experiment, to provide a sense of variability in the system</w:t>
      </w:r>
      <w:r w:rsidR="00DE13DB" w:rsidRPr="00BA5EE9">
        <w:rPr>
          <w:color w:val="auto"/>
        </w:rPr>
        <w:t xml:space="preserve"> (</w:t>
      </w:r>
      <w:r w:rsidR="00DE13DB" w:rsidRPr="00BA5EE9">
        <w:rPr>
          <w:b/>
          <w:color w:val="auto"/>
        </w:rPr>
        <w:t>Fig</w:t>
      </w:r>
      <w:r w:rsidR="00C74787">
        <w:rPr>
          <w:b/>
          <w:color w:val="auto"/>
        </w:rPr>
        <w:t>ure</w:t>
      </w:r>
      <w:r w:rsidR="00DE13DB" w:rsidRPr="00BA5EE9">
        <w:rPr>
          <w:b/>
          <w:color w:val="auto"/>
        </w:rPr>
        <w:t xml:space="preserve"> 2B</w:t>
      </w:r>
      <w:r w:rsidR="00DE13DB" w:rsidRPr="00BA5EE9">
        <w:rPr>
          <w:color w:val="auto"/>
        </w:rPr>
        <w:t>).</w:t>
      </w:r>
    </w:p>
    <w:p w14:paraId="76A705DC" w14:textId="77777777" w:rsidR="00B5378A" w:rsidRPr="00BA5EE9" w:rsidRDefault="00B5378A" w:rsidP="00BA5EE9">
      <w:pPr>
        <w:widowControl/>
        <w:rPr>
          <w:color w:val="auto"/>
        </w:rPr>
      </w:pPr>
    </w:p>
    <w:p w14:paraId="4932AE08" w14:textId="4F84D94F" w:rsidR="00B5378A" w:rsidRPr="00BA5EE9" w:rsidRDefault="00117997" w:rsidP="00BA5EE9">
      <w:pPr>
        <w:widowControl/>
        <w:rPr>
          <w:color w:val="auto"/>
        </w:rPr>
      </w:pPr>
      <w:r w:rsidRPr="00BA5EE9">
        <w:rPr>
          <w:color w:val="auto"/>
        </w:rPr>
        <w:t>We found that the</w:t>
      </w:r>
      <w:r w:rsidR="00C82ABA" w:rsidRPr="00BA5EE9">
        <w:rPr>
          <w:color w:val="auto"/>
        </w:rPr>
        <w:t xml:space="preserve"> protocol’s success critically depends on the presence of monocytes in the treated PBMC, the presence of platelets in the PBMC fraction, and </w:t>
      </w:r>
      <w:r w:rsidR="00C74787">
        <w:rPr>
          <w:color w:val="auto"/>
        </w:rPr>
        <w:t>t</w:t>
      </w:r>
      <w:r w:rsidR="00C82ABA" w:rsidRPr="00BA5EE9">
        <w:rPr>
          <w:color w:val="auto"/>
        </w:rPr>
        <w:t>he TI plate pas</w:t>
      </w:r>
      <w:r w:rsidR="00DE13DB" w:rsidRPr="00BA5EE9">
        <w:rPr>
          <w:color w:val="auto"/>
        </w:rPr>
        <w:t>sage step. When plate passage i</w:t>
      </w:r>
      <w:r w:rsidR="00C82ABA" w:rsidRPr="00BA5EE9">
        <w:rPr>
          <w:color w:val="auto"/>
        </w:rPr>
        <w:t xml:space="preserve">s omitted, or when either platelets or monocytes </w:t>
      </w:r>
      <w:r w:rsidR="00DE13DB" w:rsidRPr="00BA5EE9">
        <w:rPr>
          <w:color w:val="auto"/>
        </w:rPr>
        <w:t>are</w:t>
      </w:r>
      <w:r w:rsidR="00C82ABA" w:rsidRPr="00BA5EE9">
        <w:rPr>
          <w:color w:val="auto"/>
        </w:rPr>
        <w:t xml:space="preserve"> depleted from the PBMC fraction</w:t>
      </w:r>
      <w:r w:rsidR="00374EAE" w:rsidRPr="00BA5EE9">
        <w:rPr>
          <w:color w:val="auto"/>
        </w:rPr>
        <w:t>, the therapeutic effect i</w:t>
      </w:r>
      <w:r w:rsidR="00C82ABA" w:rsidRPr="00BA5EE9">
        <w:rPr>
          <w:color w:val="auto"/>
        </w:rPr>
        <w:t>s no longer observed (</w:t>
      </w:r>
      <w:r w:rsidR="00C82ABA" w:rsidRPr="00BA5EE9">
        <w:rPr>
          <w:b/>
          <w:color w:val="auto"/>
        </w:rPr>
        <w:t>Fig</w:t>
      </w:r>
      <w:r w:rsidR="00C74787">
        <w:rPr>
          <w:b/>
          <w:color w:val="auto"/>
        </w:rPr>
        <w:t>ure</w:t>
      </w:r>
      <w:r w:rsidR="00C82ABA" w:rsidRPr="00BA5EE9">
        <w:rPr>
          <w:b/>
          <w:color w:val="auto"/>
        </w:rPr>
        <w:t xml:space="preserve"> </w:t>
      </w:r>
      <w:r w:rsidR="00DE13DB" w:rsidRPr="00BA5EE9">
        <w:rPr>
          <w:b/>
          <w:color w:val="auto"/>
        </w:rPr>
        <w:t>3A</w:t>
      </w:r>
      <w:r w:rsidR="00C82ABA" w:rsidRPr="00BA5EE9">
        <w:rPr>
          <w:color w:val="auto"/>
        </w:rPr>
        <w:t>).</w:t>
      </w:r>
      <w:r w:rsidR="00DE13DB" w:rsidRPr="00BA5EE9">
        <w:rPr>
          <w:color w:val="auto"/>
        </w:rPr>
        <w:t xml:space="preserve"> The treatment also requires the presence of apoptotic tumor cells. It is ineffective in the absence of </w:t>
      </w:r>
      <w:r w:rsidR="00AC6F3B" w:rsidRPr="00BA5EE9">
        <w:rPr>
          <w:color w:val="auto"/>
        </w:rPr>
        <w:t xml:space="preserve">either the immune cells or </w:t>
      </w:r>
      <w:r w:rsidR="00DE13DB" w:rsidRPr="00BA5EE9">
        <w:rPr>
          <w:color w:val="auto"/>
        </w:rPr>
        <w:t xml:space="preserve">an antigen </w:t>
      </w:r>
      <w:r w:rsidR="00AB1B90" w:rsidRPr="00BA5EE9">
        <w:rPr>
          <w:color w:val="auto"/>
        </w:rPr>
        <w:t xml:space="preserve">source, or in the presence of </w:t>
      </w:r>
      <w:r w:rsidR="00DE13DB" w:rsidRPr="00BA5EE9">
        <w:rPr>
          <w:color w:val="auto"/>
        </w:rPr>
        <w:t xml:space="preserve">mismatched antigen, for instance when mice bearing YUMM1.7 tumors are treated </w:t>
      </w:r>
      <w:r w:rsidR="00374EAE" w:rsidRPr="00BA5EE9">
        <w:rPr>
          <w:color w:val="auto"/>
        </w:rPr>
        <w:t>using</w:t>
      </w:r>
      <w:r w:rsidR="00DE13DB" w:rsidRPr="00BA5EE9">
        <w:rPr>
          <w:color w:val="auto"/>
        </w:rPr>
        <w:t xml:space="preserve"> MC38 colon carcinoma </w:t>
      </w:r>
      <w:r w:rsidR="00374EAE" w:rsidRPr="00BA5EE9">
        <w:rPr>
          <w:color w:val="auto"/>
        </w:rPr>
        <w:t>cells</w:t>
      </w:r>
      <w:r w:rsidR="00DE13DB" w:rsidRPr="00BA5EE9">
        <w:rPr>
          <w:color w:val="auto"/>
        </w:rPr>
        <w:t xml:space="preserve"> (</w:t>
      </w:r>
      <w:r w:rsidR="00DE13DB" w:rsidRPr="00BA5EE9">
        <w:rPr>
          <w:b/>
          <w:color w:val="auto"/>
        </w:rPr>
        <w:t>Fig</w:t>
      </w:r>
      <w:r w:rsidR="00C74787">
        <w:rPr>
          <w:b/>
          <w:color w:val="auto"/>
        </w:rPr>
        <w:t xml:space="preserve">ure </w:t>
      </w:r>
      <w:r w:rsidR="00DE13DB" w:rsidRPr="00BA5EE9">
        <w:rPr>
          <w:b/>
          <w:color w:val="auto"/>
        </w:rPr>
        <w:t>3B</w:t>
      </w:r>
      <w:r w:rsidR="00DE13DB" w:rsidRPr="00BA5EE9">
        <w:rPr>
          <w:color w:val="auto"/>
        </w:rPr>
        <w:t>). For an immunizing outcome it is also critical to avoid PBMC exposure to 8-MOP</w:t>
      </w:r>
      <w:r w:rsidR="00DE13DB" w:rsidRPr="00BA5EE9">
        <w:rPr>
          <w:color w:val="auto"/>
          <w:vertAlign w:val="subscript"/>
        </w:rPr>
        <w:t>A</w:t>
      </w:r>
      <w:r w:rsidR="00DE13DB" w:rsidRPr="00BA5EE9">
        <w:rPr>
          <w:color w:val="auto"/>
        </w:rPr>
        <w:t>. 8-MOP</w:t>
      </w:r>
      <w:r w:rsidR="00DE13DB" w:rsidRPr="00BA5EE9">
        <w:rPr>
          <w:color w:val="auto"/>
          <w:vertAlign w:val="subscript"/>
        </w:rPr>
        <w:t>A</w:t>
      </w:r>
      <w:r w:rsidR="00DE13DB" w:rsidRPr="00BA5EE9">
        <w:rPr>
          <w:color w:val="auto"/>
        </w:rPr>
        <w:t>-exposed PBMC not only abrogate</w:t>
      </w:r>
      <w:r w:rsidR="00374EAE" w:rsidRPr="00BA5EE9">
        <w:rPr>
          <w:color w:val="auto"/>
        </w:rPr>
        <w:t>,</w:t>
      </w:r>
      <w:r w:rsidR="00DE13DB" w:rsidRPr="00BA5EE9">
        <w:rPr>
          <w:color w:val="auto"/>
        </w:rPr>
        <w:t xml:space="preserve"> or possibly </w:t>
      </w:r>
      <w:r w:rsidR="00374EAE" w:rsidRPr="00BA5EE9">
        <w:rPr>
          <w:color w:val="auto"/>
        </w:rPr>
        <w:t xml:space="preserve">even </w:t>
      </w:r>
      <w:r w:rsidR="00DE13DB" w:rsidRPr="00BA5EE9">
        <w:rPr>
          <w:color w:val="auto"/>
        </w:rPr>
        <w:t>reverse</w:t>
      </w:r>
      <w:r w:rsidR="00374EAE" w:rsidRPr="00BA5EE9">
        <w:rPr>
          <w:color w:val="auto"/>
        </w:rPr>
        <w:t>,</w:t>
      </w:r>
      <w:r w:rsidR="00DE13DB" w:rsidRPr="00BA5EE9">
        <w:rPr>
          <w:color w:val="auto"/>
        </w:rPr>
        <w:t xml:space="preserve"> anti-tumor immunity (</w:t>
      </w:r>
      <w:r w:rsidR="00DE13DB" w:rsidRPr="00BA5EE9">
        <w:rPr>
          <w:b/>
          <w:color w:val="auto"/>
        </w:rPr>
        <w:t>Fig</w:t>
      </w:r>
      <w:r w:rsidR="00C74787">
        <w:rPr>
          <w:b/>
          <w:color w:val="auto"/>
        </w:rPr>
        <w:t>ure</w:t>
      </w:r>
      <w:r w:rsidR="00DE13DB" w:rsidRPr="00BA5EE9">
        <w:rPr>
          <w:b/>
          <w:color w:val="auto"/>
        </w:rPr>
        <w:t xml:space="preserve"> 3C</w:t>
      </w:r>
      <w:r w:rsidR="00DE13DB" w:rsidRPr="00BA5EE9">
        <w:rPr>
          <w:color w:val="auto"/>
        </w:rPr>
        <w:t>), but also inhibit the immunizing potential of unexposed cells, as in the experiment where an equal number of 8-MOP</w:t>
      </w:r>
      <w:r w:rsidR="00DE13DB" w:rsidRPr="00BA5EE9">
        <w:rPr>
          <w:color w:val="auto"/>
          <w:vertAlign w:val="subscript"/>
        </w:rPr>
        <w:t>A</w:t>
      </w:r>
      <w:r w:rsidR="00DE13DB" w:rsidRPr="00BA5EE9">
        <w:rPr>
          <w:color w:val="auto"/>
        </w:rPr>
        <w:t>-exposed and 8-MOP</w:t>
      </w:r>
      <w:r w:rsidR="00DE13DB" w:rsidRPr="00BA5EE9">
        <w:rPr>
          <w:color w:val="auto"/>
          <w:vertAlign w:val="subscript"/>
        </w:rPr>
        <w:t>A</w:t>
      </w:r>
      <w:r w:rsidR="00DE13DB" w:rsidRPr="00BA5EE9">
        <w:rPr>
          <w:color w:val="auto"/>
        </w:rPr>
        <w:t>-protected PBMC were used with no observable anti-tumor effect</w:t>
      </w:r>
      <w:r w:rsidR="00F65589" w:rsidRPr="00BA5EE9">
        <w:rPr>
          <w:color w:val="auto"/>
        </w:rPr>
        <w:t xml:space="preserve"> (</w:t>
      </w:r>
      <w:r w:rsidR="00F65589" w:rsidRPr="00BA5EE9">
        <w:rPr>
          <w:b/>
          <w:color w:val="auto"/>
        </w:rPr>
        <w:t>Fig</w:t>
      </w:r>
      <w:r w:rsidR="00C74787">
        <w:rPr>
          <w:b/>
          <w:color w:val="auto"/>
        </w:rPr>
        <w:t>ure</w:t>
      </w:r>
      <w:r w:rsidR="00F65589" w:rsidRPr="00BA5EE9">
        <w:rPr>
          <w:b/>
          <w:color w:val="auto"/>
        </w:rPr>
        <w:t xml:space="preserve"> 3</w:t>
      </w:r>
      <w:r w:rsidR="00AB1B90" w:rsidRPr="00BA5EE9">
        <w:rPr>
          <w:b/>
          <w:color w:val="auto"/>
        </w:rPr>
        <w:t>C</w:t>
      </w:r>
      <w:r w:rsidR="00F65589" w:rsidRPr="00BA5EE9">
        <w:rPr>
          <w:color w:val="auto"/>
        </w:rPr>
        <w:t>)</w:t>
      </w:r>
      <w:r w:rsidR="00DE13DB" w:rsidRPr="00BA5EE9">
        <w:rPr>
          <w:color w:val="auto"/>
        </w:rPr>
        <w:t xml:space="preserve">. </w:t>
      </w:r>
    </w:p>
    <w:p w14:paraId="7BE7F847" w14:textId="77777777" w:rsidR="00DE13DB" w:rsidRPr="00BA5EE9" w:rsidRDefault="00DE13DB" w:rsidP="00BA5EE9">
      <w:pPr>
        <w:widowControl/>
        <w:rPr>
          <w:color w:val="auto"/>
        </w:rPr>
      </w:pPr>
    </w:p>
    <w:p w14:paraId="4D30E528" w14:textId="5789CB9B" w:rsidR="001E2F88" w:rsidRPr="00BA5EE9" w:rsidRDefault="00F65589" w:rsidP="00BA5EE9">
      <w:pPr>
        <w:widowControl/>
        <w:rPr>
          <w:color w:val="auto"/>
        </w:rPr>
      </w:pPr>
      <w:r w:rsidRPr="00BA5EE9">
        <w:rPr>
          <w:color w:val="auto"/>
        </w:rPr>
        <w:t xml:space="preserve">With human PBMC, the TI chamber and the </w:t>
      </w:r>
      <w:r w:rsidR="00C74787">
        <w:rPr>
          <w:color w:val="auto"/>
        </w:rPr>
        <w:t>t</w:t>
      </w:r>
      <w:r w:rsidRPr="00BA5EE9">
        <w:rPr>
          <w:color w:val="auto"/>
        </w:rPr>
        <w:t xml:space="preserve">ransimmunization protocol lead to successful monocyte activation into DC, indistinguishable </w:t>
      </w:r>
      <w:r w:rsidR="00374EAE" w:rsidRPr="00BA5EE9">
        <w:rPr>
          <w:color w:val="auto"/>
        </w:rPr>
        <w:t xml:space="preserve">by cell surface and intracellular activation markers </w:t>
      </w:r>
      <w:r w:rsidRPr="00BA5EE9">
        <w:rPr>
          <w:color w:val="auto"/>
        </w:rPr>
        <w:t>from that ach</w:t>
      </w:r>
      <w:r w:rsidR="00374EAE" w:rsidRPr="00BA5EE9">
        <w:rPr>
          <w:color w:val="auto"/>
        </w:rPr>
        <w:t xml:space="preserve">ieved by the clinical ECP plate </w:t>
      </w:r>
      <w:r w:rsidRPr="00BA5EE9">
        <w:rPr>
          <w:color w:val="auto"/>
        </w:rPr>
        <w:t>(</w:t>
      </w:r>
      <w:r w:rsidR="00BC2234" w:rsidRPr="00BA5EE9">
        <w:rPr>
          <w:b/>
          <w:color w:val="auto"/>
        </w:rPr>
        <w:t>Table 1</w:t>
      </w:r>
      <w:r w:rsidRPr="00BA5EE9">
        <w:rPr>
          <w:color w:val="auto"/>
        </w:rPr>
        <w:t xml:space="preserve">). </w:t>
      </w:r>
      <w:r w:rsidR="00AB1B90" w:rsidRPr="00BA5EE9">
        <w:rPr>
          <w:color w:val="auto"/>
        </w:rPr>
        <w:t>As in t</w:t>
      </w:r>
      <w:r w:rsidR="000F5D7F" w:rsidRPr="00BA5EE9">
        <w:rPr>
          <w:color w:val="auto"/>
        </w:rPr>
        <w:t>he mouse studies, DC activation</w:t>
      </w:r>
      <w:r w:rsidR="00AB1B90" w:rsidRPr="00BA5EE9">
        <w:rPr>
          <w:color w:val="auto"/>
        </w:rPr>
        <w:t xml:space="preserve"> and the ability of </w:t>
      </w:r>
      <w:r w:rsidR="00C74787">
        <w:rPr>
          <w:color w:val="auto"/>
        </w:rPr>
        <w:t>t</w:t>
      </w:r>
      <w:r w:rsidR="00AB1B90" w:rsidRPr="00BA5EE9">
        <w:rPr>
          <w:color w:val="auto"/>
        </w:rPr>
        <w:t xml:space="preserve">ransimmunization-generated DCs to process and present antigen critically depend </w:t>
      </w:r>
      <w:r w:rsidR="00AB1B90" w:rsidRPr="00BA5EE9">
        <w:rPr>
          <w:color w:val="auto"/>
        </w:rPr>
        <w:lastRenderedPageBreak/>
        <w:t>on the presence of platelets in the PBMC, and on TI plate passage (</w:t>
      </w:r>
      <w:r w:rsidR="00AB1B90" w:rsidRPr="00BA5EE9">
        <w:rPr>
          <w:b/>
          <w:color w:val="auto"/>
        </w:rPr>
        <w:t>Fig</w:t>
      </w:r>
      <w:r w:rsidR="00C74787">
        <w:rPr>
          <w:b/>
          <w:color w:val="auto"/>
        </w:rPr>
        <w:t>ure</w:t>
      </w:r>
      <w:r w:rsidR="00AB1B90" w:rsidRPr="00BA5EE9">
        <w:rPr>
          <w:b/>
          <w:color w:val="auto"/>
        </w:rPr>
        <w:t xml:space="preserve"> 4</w:t>
      </w:r>
      <w:r w:rsidR="00BC2234" w:rsidRPr="00BA5EE9">
        <w:rPr>
          <w:b/>
          <w:color w:val="auto"/>
        </w:rPr>
        <w:t>A</w:t>
      </w:r>
      <w:r w:rsidR="00AB1B90" w:rsidRPr="00BA5EE9">
        <w:rPr>
          <w:color w:val="auto"/>
        </w:rPr>
        <w:t xml:space="preserve">). </w:t>
      </w:r>
      <w:r w:rsidRPr="00BA5EE9">
        <w:rPr>
          <w:color w:val="auto"/>
        </w:rPr>
        <w:t xml:space="preserve">The Transimmunization-activated human DCs can </w:t>
      </w:r>
      <w:r w:rsidR="00AB1B90" w:rsidRPr="00BA5EE9">
        <w:rPr>
          <w:color w:val="auto"/>
        </w:rPr>
        <w:t xml:space="preserve">effectively </w:t>
      </w:r>
      <w:r w:rsidRPr="00BA5EE9">
        <w:rPr>
          <w:color w:val="auto"/>
        </w:rPr>
        <w:t>process and cross-present either peptide antigens (</w:t>
      </w:r>
      <w:r w:rsidRPr="00BA5EE9">
        <w:rPr>
          <w:b/>
          <w:color w:val="auto"/>
        </w:rPr>
        <w:t>Fig</w:t>
      </w:r>
      <w:r w:rsidR="00C74787">
        <w:rPr>
          <w:b/>
          <w:color w:val="auto"/>
        </w:rPr>
        <w:t>ure</w:t>
      </w:r>
      <w:r w:rsidRPr="00BA5EE9">
        <w:rPr>
          <w:b/>
          <w:color w:val="auto"/>
        </w:rPr>
        <w:t xml:space="preserve"> 4</w:t>
      </w:r>
      <w:r w:rsidR="00BC2234" w:rsidRPr="00BA5EE9">
        <w:rPr>
          <w:b/>
          <w:color w:val="auto"/>
        </w:rPr>
        <w:t>B</w:t>
      </w:r>
      <w:r w:rsidRPr="00BA5EE9">
        <w:rPr>
          <w:color w:val="auto"/>
        </w:rPr>
        <w:t>), or antigens from whole 8-MOP</w:t>
      </w:r>
      <w:r w:rsidRPr="00BA5EE9">
        <w:rPr>
          <w:color w:val="auto"/>
          <w:vertAlign w:val="subscript"/>
        </w:rPr>
        <w:t>A</w:t>
      </w:r>
      <w:r w:rsidRPr="00BA5EE9">
        <w:rPr>
          <w:color w:val="auto"/>
        </w:rPr>
        <w:t>-exposed human tumor cells, to activate human antigen-specific T cell lines</w:t>
      </w:r>
      <w:r w:rsidR="00374EAE" w:rsidRPr="00BA5EE9">
        <w:rPr>
          <w:color w:val="auto"/>
        </w:rPr>
        <w:t xml:space="preserve"> </w:t>
      </w:r>
      <w:r w:rsidR="00374EAE" w:rsidRPr="006148B5">
        <w:rPr>
          <w:color w:val="auto"/>
        </w:rPr>
        <w:t>in in vitro</w:t>
      </w:r>
      <w:r w:rsidR="00374EAE" w:rsidRPr="00BA5EE9">
        <w:rPr>
          <w:color w:val="auto"/>
        </w:rPr>
        <w:t xml:space="preserve"> assays</w:t>
      </w:r>
      <w:r w:rsidR="00AB1B90" w:rsidRPr="00BA5EE9">
        <w:rPr>
          <w:color w:val="auto"/>
        </w:rPr>
        <w:t xml:space="preserve"> (</w:t>
      </w:r>
      <w:r w:rsidR="00AB1B90" w:rsidRPr="00BA5EE9">
        <w:rPr>
          <w:b/>
          <w:color w:val="auto"/>
        </w:rPr>
        <w:t>Fig</w:t>
      </w:r>
      <w:r w:rsidR="00C74787">
        <w:rPr>
          <w:b/>
          <w:color w:val="auto"/>
        </w:rPr>
        <w:t>ure</w:t>
      </w:r>
      <w:r w:rsidR="00AB1B90" w:rsidRPr="00BA5EE9">
        <w:rPr>
          <w:b/>
          <w:color w:val="auto"/>
        </w:rPr>
        <w:t xml:space="preserve"> 4</w:t>
      </w:r>
      <w:r w:rsidR="00BC2234" w:rsidRPr="00BA5EE9">
        <w:rPr>
          <w:b/>
          <w:color w:val="auto"/>
        </w:rPr>
        <w:t>C</w:t>
      </w:r>
      <w:r w:rsidR="00AB1B90" w:rsidRPr="00BA5EE9">
        <w:rPr>
          <w:color w:val="auto"/>
        </w:rPr>
        <w:t>), in a TI and platelet-dependent manner</w:t>
      </w:r>
      <w:r w:rsidRPr="00BA5EE9">
        <w:rPr>
          <w:color w:val="auto"/>
        </w:rPr>
        <w:t xml:space="preserve"> (</w:t>
      </w:r>
      <w:r w:rsidRPr="00BA5EE9">
        <w:rPr>
          <w:b/>
          <w:color w:val="auto"/>
        </w:rPr>
        <w:t>Fig</w:t>
      </w:r>
      <w:r w:rsidR="00C74787">
        <w:rPr>
          <w:b/>
          <w:color w:val="auto"/>
        </w:rPr>
        <w:t>ure</w:t>
      </w:r>
      <w:r w:rsidRPr="00BA5EE9">
        <w:rPr>
          <w:b/>
          <w:color w:val="auto"/>
        </w:rPr>
        <w:t xml:space="preserve"> 4</w:t>
      </w:r>
      <w:proofErr w:type="gramStart"/>
      <w:r w:rsidR="00BC2234" w:rsidRPr="00BA5EE9">
        <w:rPr>
          <w:b/>
          <w:color w:val="auto"/>
        </w:rPr>
        <w:t>B</w:t>
      </w:r>
      <w:r w:rsidR="00C74787">
        <w:rPr>
          <w:b/>
          <w:color w:val="auto"/>
        </w:rPr>
        <w:t>,</w:t>
      </w:r>
      <w:r w:rsidR="00BC2234" w:rsidRPr="00BA5EE9">
        <w:rPr>
          <w:b/>
          <w:color w:val="auto"/>
        </w:rPr>
        <w:t>C</w:t>
      </w:r>
      <w:proofErr w:type="gramEnd"/>
      <w:r w:rsidRPr="00BA5EE9">
        <w:rPr>
          <w:color w:val="auto"/>
        </w:rPr>
        <w:t xml:space="preserve">). </w:t>
      </w:r>
    </w:p>
    <w:p w14:paraId="722A08D1" w14:textId="77777777" w:rsidR="00D37B27" w:rsidRPr="00BA5EE9" w:rsidRDefault="00D37B27" w:rsidP="00BA5EE9">
      <w:pPr>
        <w:widowControl/>
        <w:rPr>
          <w:color w:val="808080" w:themeColor="background1" w:themeShade="80"/>
        </w:rPr>
      </w:pPr>
    </w:p>
    <w:p w14:paraId="6B7825B9" w14:textId="0A8072A8" w:rsidR="00A42B6B" w:rsidRDefault="00B32616" w:rsidP="00BA5EE9">
      <w:pPr>
        <w:widowControl/>
        <w:rPr>
          <w:b/>
        </w:rPr>
      </w:pPr>
      <w:r w:rsidRPr="00BA5EE9">
        <w:rPr>
          <w:b/>
        </w:rPr>
        <w:t xml:space="preserve">FIGURE </w:t>
      </w:r>
      <w:r w:rsidR="0013621E" w:rsidRPr="00BA5EE9">
        <w:rPr>
          <w:b/>
        </w:rPr>
        <w:t xml:space="preserve">AND TABLE </w:t>
      </w:r>
      <w:r w:rsidRPr="00BA5EE9">
        <w:rPr>
          <w:b/>
        </w:rPr>
        <w:t>LEGENDS:</w:t>
      </w:r>
    </w:p>
    <w:p w14:paraId="7CBB53CB" w14:textId="77777777" w:rsidR="00C74787" w:rsidRPr="00BA5EE9" w:rsidRDefault="00C74787" w:rsidP="00BA5EE9">
      <w:pPr>
        <w:widowControl/>
        <w:rPr>
          <w:bCs/>
          <w:color w:val="808080"/>
        </w:rPr>
      </w:pPr>
    </w:p>
    <w:p w14:paraId="75182EC3" w14:textId="16BA4FD6" w:rsidR="00B32616" w:rsidRPr="00BA5EE9" w:rsidRDefault="00A42B6B" w:rsidP="00BA5EE9">
      <w:pPr>
        <w:widowControl/>
        <w:rPr>
          <w:b/>
          <w:color w:val="auto"/>
        </w:rPr>
      </w:pPr>
      <w:r w:rsidRPr="00BA5EE9">
        <w:rPr>
          <w:b/>
          <w:color w:val="auto"/>
        </w:rPr>
        <w:t>Figure 1</w:t>
      </w:r>
      <w:r w:rsidR="005D4609" w:rsidRPr="00BA5EE9">
        <w:rPr>
          <w:b/>
          <w:color w:val="auto"/>
        </w:rPr>
        <w:t xml:space="preserve">: </w:t>
      </w:r>
      <w:r w:rsidR="00B904E8" w:rsidRPr="00BA5EE9">
        <w:rPr>
          <w:b/>
          <w:color w:val="auto"/>
        </w:rPr>
        <w:t xml:space="preserve">Transimmunization (TI) chamber and protocol schematics. </w:t>
      </w:r>
      <w:r w:rsidR="00C74787" w:rsidRPr="00C74787">
        <w:rPr>
          <w:color w:val="auto"/>
        </w:rPr>
        <w:t>(</w:t>
      </w:r>
      <w:r w:rsidR="00B904E8" w:rsidRPr="00BA5EE9">
        <w:rPr>
          <w:b/>
          <w:color w:val="auto"/>
        </w:rPr>
        <w:t>A</w:t>
      </w:r>
      <w:r w:rsidR="00C74787">
        <w:rPr>
          <w:color w:val="auto"/>
        </w:rPr>
        <w:t>)</w:t>
      </w:r>
      <w:r w:rsidR="00B904E8" w:rsidRPr="00BA5EE9">
        <w:rPr>
          <w:color w:val="auto"/>
        </w:rPr>
        <w:t xml:space="preserve"> Diagram and specifications of </w:t>
      </w:r>
      <w:r w:rsidR="008E7938" w:rsidRPr="00BA5EE9">
        <w:rPr>
          <w:color w:val="auto"/>
        </w:rPr>
        <w:t xml:space="preserve">the </w:t>
      </w:r>
      <w:r w:rsidR="00C74787">
        <w:rPr>
          <w:color w:val="auto"/>
        </w:rPr>
        <w:t>t</w:t>
      </w:r>
      <w:r w:rsidR="00B904E8" w:rsidRPr="00BA5EE9">
        <w:rPr>
          <w:color w:val="auto"/>
        </w:rPr>
        <w:t>ransimmunization treatment chamber</w:t>
      </w:r>
      <w:r w:rsidR="008E7938" w:rsidRPr="00BA5EE9">
        <w:rPr>
          <w:color w:val="auto"/>
        </w:rPr>
        <w:t xml:space="preserve"> (TI plate)</w:t>
      </w:r>
      <w:r w:rsidR="00B904E8" w:rsidRPr="00BA5EE9">
        <w:rPr>
          <w:color w:val="auto"/>
        </w:rPr>
        <w:t xml:space="preserve">. </w:t>
      </w:r>
      <w:r w:rsidR="00C74787">
        <w:rPr>
          <w:color w:val="auto"/>
        </w:rPr>
        <w:t>(</w:t>
      </w:r>
      <w:r w:rsidR="00B904E8" w:rsidRPr="00BA5EE9">
        <w:rPr>
          <w:b/>
          <w:color w:val="auto"/>
        </w:rPr>
        <w:t>B</w:t>
      </w:r>
      <w:r w:rsidR="00C74787">
        <w:rPr>
          <w:color w:val="auto"/>
        </w:rPr>
        <w:t>)</w:t>
      </w:r>
      <w:r w:rsidR="00B904E8" w:rsidRPr="00BA5EE9">
        <w:rPr>
          <w:color w:val="auto"/>
        </w:rPr>
        <w:t xml:space="preserve"> Schematic description of </w:t>
      </w:r>
      <w:r w:rsidR="00C74787">
        <w:rPr>
          <w:color w:val="auto"/>
        </w:rPr>
        <w:t>t</w:t>
      </w:r>
      <w:r w:rsidR="00B904E8" w:rsidRPr="00BA5EE9">
        <w:rPr>
          <w:color w:val="auto"/>
        </w:rPr>
        <w:t xml:space="preserve">ransimmunization treatment experimental workflow. Briefly, animals are inoculated subcutaneously </w:t>
      </w:r>
      <w:r w:rsidR="00350D80" w:rsidRPr="00BA5EE9">
        <w:rPr>
          <w:color w:val="auto"/>
        </w:rPr>
        <w:t>(</w:t>
      </w:r>
      <w:proofErr w:type="spellStart"/>
      <w:r w:rsidR="00350D80" w:rsidRPr="00BA5EE9">
        <w:rPr>
          <w:color w:val="auto"/>
        </w:rPr>
        <w:t>s.c.</w:t>
      </w:r>
      <w:proofErr w:type="spellEnd"/>
      <w:r w:rsidR="00350D80" w:rsidRPr="00BA5EE9">
        <w:rPr>
          <w:color w:val="auto"/>
        </w:rPr>
        <w:t xml:space="preserve">) </w:t>
      </w:r>
      <w:r w:rsidR="00B904E8" w:rsidRPr="00BA5EE9">
        <w:rPr>
          <w:color w:val="auto"/>
        </w:rPr>
        <w:t xml:space="preserve">with syngeneic tumor cells; animals with palpable tumors are treated twice weekly by blood draw, isolation of PBMC from blood, PBMC flow passage through the autologous platelet-coated TI </w:t>
      </w:r>
      <w:r w:rsidR="008E7938" w:rsidRPr="00BA5EE9">
        <w:rPr>
          <w:color w:val="auto"/>
        </w:rPr>
        <w:t>plate</w:t>
      </w:r>
      <w:r w:rsidR="00B904E8" w:rsidRPr="00BA5EE9">
        <w:rPr>
          <w:color w:val="auto"/>
        </w:rPr>
        <w:t xml:space="preserve"> in the presence of 8-MOP/UVA treated tumor cells, PBMC and tumor cell co-incubation overnight, and re-injection of the cells intravenously into the same tumor-bearing animals. Tumor volume is measured throughout the experiment.</w:t>
      </w:r>
      <w:r w:rsidR="005D4609" w:rsidRPr="00BA5EE9">
        <w:rPr>
          <w:color w:val="auto"/>
        </w:rPr>
        <w:t xml:space="preserve"> This figure has been modified from</w:t>
      </w:r>
      <w:r w:rsidR="005D4609" w:rsidRPr="00BA5EE9">
        <w:rPr>
          <w:color w:val="auto"/>
        </w:rPr>
        <w:fldChar w:fldCharType="begin"/>
      </w:r>
      <w:r w:rsidR="00324FCB" w:rsidRPr="00BA5EE9">
        <w:rPr>
          <w:color w:val="auto"/>
        </w:rPr>
        <w:instrText xml:space="preserve"> ADDIN ZOTERO_ITEM CSL_CITATION {"citationID":"etocQ3sK","properties":{"formattedCitation":"\\super 11\\nosupersub{}","plainCitation":"11","noteIndex":0},"citationItems":[{"id":1222,"uris":["http://zotero.org/users/1059276/items/PM5FC5R8"],"uri":["http://zotero.org/users/1059276/items/PM5FC5R8"],"itemData":{"id":1222,"type":"article-journal","title":"Extracorporeal Photochemotherapy Drives Monocyte-to-Dendritic Cell Maturation to Induce Anticancer Immunity","container-title":"Cancer Research","page":"4045-4058","volume":"78","issue":"14","source":"Crossref","DOI":"10.1158/0008-5472.CAN-18-0171","ISSN":"0008-5472, 1538-7445","language":"en","author":[{"family":"Ventura","given":"Alessandra"},{"family":"Vassall","given":"Aaron"},{"family":"Robinson","given":"Eve"},{"family":"Filler","given":"Renata"},{"family":"Hanlon","given":"Douglas"},{"family":"Meeth","given":"Katrina"},{"family":"Ezaldein","given":"Harib"},{"family":"Girardi","given":"Michael"},{"family":"Sobolev","given":"Olga"},{"family":"Bosenberg","given":"Marcus W."},{"family":"Edelson","given":"Richard L."}],"issued":{"date-parts":[["2018",7,15]]}}}],"schema":"https://github.com/citation-style-language/schema/raw/master/csl-citation.json"} </w:instrText>
      </w:r>
      <w:r w:rsidR="005D4609" w:rsidRPr="00BA5EE9">
        <w:rPr>
          <w:color w:val="auto"/>
        </w:rPr>
        <w:fldChar w:fldCharType="separate"/>
      </w:r>
      <w:r w:rsidR="00324FCB" w:rsidRPr="00BA5EE9">
        <w:rPr>
          <w:color w:val="auto"/>
          <w:vertAlign w:val="superscript"/>
        </w:rPr>
        <w:t>11</w:t>
      </w:r>
      <w:r w:rsidR="005D4609" w:rsidRPr="00BA5EE9">
        <w:rPr>
          <w:color w:val="auto"/>
        </w:rPr>
        <w:fldChar w:fldCharType="end"/>
      </w:r>
      <w:r w:rsidR="005D4609" w:rsidRPr="00BA5EE9">
        <w:rPr>
          <w:color w:val="auto"/>
        </w:rPr>
        <w:t>.</w:t>
      </w:r>
    </w:p>
    <w:p w14:paraId="4763B040" w14:textId="77777777" w:rsidR="00B904E8" w:rsidRPr="00BA5EE9" w:rsidRDefault="00B904E8" w:rsidP="00BA5EE9">
      <w:pPr>
        <w:widowControl/>
        <w:rPr>
          <w:color w:val="808080" w:themeColor="background1" w:themeShade="80"/>
        </w:rPr>
      </w:pPr>
    </w:p>
    <w:p w14:paraId="7E15CC0C" w14:textId="06DC4C19" w:rsidR="00A42B6B" w:rsidRPr="00C74787" w:rsidRDefault="0066086D" w:rsidP="00BA5EE9">
      <w:pPr>
        <w:widowControl/>
        <w:rPr>
          <w:b/>
          <w:bCs/>
          <w:color w:val="auto"/>
        </w:rPr>
      </w:pPr>
      <w:r w:rsidRPr="00BA5EE9">
        <w:rPr>
          <w:b/>
          <w:color w:val="auto"/>
        </w:rPr>
        <w:t xml:space="preserve">Figure 2: </w:t>
      </w:r>
      <w:r w:rsidR="00A42B6B" w:rsidRPr="00BA5EE9">
        <w:rPr>
          <w:b/>
          <w:bCs/>
          <w:color w:val="auto"/>
        </w:rPr>
        <w:t xml:space="preserve">Transimmunization </w:t>
      </w:r>
      <w:r w:rsidR="00AC6F3B" w:rsidRPr="00BA5EE9">
        <w:rPr>
          <w:b/>
          <w:bCs/>
          <w:color w:val="auto"/>
        </w:rPr>
        <w:t>controls</w:t>
      </w:r>
      <w:r w:rsidR="00A42B6B" w:rsidRPr="00BA5EE9">
        <w:rPr>
          <w:b/>
          <w:bCs/>
          <w:color w:val="auto"/>
        </w:rPr>
        <w:t xml:space="preserve"> growth of YUMM1.7 melanoma syngeneic tumors.</w:t>
      </w:r>
      <w:r w:rsidR="00C74787">
        <w:rPr>
          <w:b/>
          <w:bCs/>
          <w:color w:val="auto"/>
        </w:rPr>
        <w:t xml:space="preserve"> </w:t>
      </w:r>
      <w:r w:rsidR="00C74787" w:rsidRPr="00C74787">
        <w:rPr>
          <w:bCs/>
          <w:color w:val="auto"/>
        </w:rPr>
        <w:t>(</w:t>
      </w:r>
      <w:r w:rsidR="00A42B6B" w:rsidRPr="00BA5EE9">
        <w:rPr>
          <w:b/>
          <w:bCs/>
          <w:color w:val="auto"/>
        </w:rPr>
        <w:t>A</w:t>
      </w:r>
      <w:r w:rsidR="00C74787">
        <w:rPr>
          <w:color w:val="auto"/>
        </w:rPr>
        <w:t>)</w:t>
      </w:r>
      <w:r w:rsidR="00A42B6B" w:rsidRPr="00BA5EE9">
        <w:rPr>
          <w:color w:val="auto"/>
        </w:rPr>
        <w:t xml:space="preserve"> </w:t>
      </w:r>
      <w:r w:rsidR="003B6868" w:rsidRPr="00BA5EE9">
        <w:rPr>
          <w:color w:val="auto"/>
        </w:rPr>
        <w:t>YUMM1.7 tumor volume over time plotted for C57BL/6 mice inoculated with 1</w:t>
      </w:r>
      <w:r w:rsidR="00C74787">
        <w:rPr>
          <w:color w:val="auto"/>
        </w:rPr>
        <w:t xml:space="preserve"> x </w:t>
      </w:r>
      <w:r w:rsidR="003B6868" w:rsidRPr="00BA5EE9">
        <w:rPr>
          <w:color w:val="auto"/>
        </w:rPr>
        <w:t>10</w:t>
      </w:r>
      <w:r w:rsidR="003B6868" w:rsidRPr="00BA5EE9">
        <w:rPr>
          <w:color w:val="auto"/>
          <w:vertAlign w:val="superscript"/>
        </w:rPr>
        <w:t>5</w:t>
      </w:r>
      <w:r w:rsidR="003B6868" w:rsidRPr="00BA5EE9">
        <w:rPr>
          <w:color w:val="auto"/>
        </w:rPr>
        <w:t xml:space="preserve"> YUMM1.7 tumor </w:t>
      </w:r>
      <w:proofErr w:type="gramStart"/>
      <w:r w:rsidR="003B6868" w:rsidRPr="00BA5EE9">
        <w:rPr>
          <w:color w:val="auto"/>
        </w:rPr>
        <w:t>cells, and</w:t>
      </w:r>
      <w:proofErr w:type="gramEnd"/>
      <w:r w:rsidR="003B6868" w:rsidRPr="00BA5EE9">
        <w:rPr>
          <w:color w:val="auto"/>
        </w:rPr>
        <w:t xml:space="preserve"> receiving either six </w:t>
      </w:r>
      <w:r w:rsidR="00C74787">
        <w:rPr>
          <w:color w:val="auto"/>
        </w:rPr>
        <w:t>t</w:t>
      </w:r>
      <w:r w:rsidR="003B6868" w:rsidRPr="00BA5EE9">
        <w:rPr>
          <w:color w:val="auto"/>
        </w:rPr>
        <w:t>ransimmunization treatments</w:t>
      </w:r>
      <w:r w:rsidR="008E7938" w:rsidRPr="00BA5EE9">
        <w:rPr>
          <w:color w:val="auto"/>
        </w:rPr>
        <w:t xml:space="preserve"> (black line)</w:t>
      </w:r>
      <w:r w:rsidR="003B6868" w:rsidRPr="00BA5EE9">
        <w:rPr>
          <w:color w:val="auto"/>
        </w:rPr>
        <w:t>, or six control treatments</w:t>
      </w:r>
      <w:r w:rsidR="008E7938" w:rsidRPr="00BA5EE9">
        <w:rPr>
          <w:color w:val="auto"/>
        </w:rPr>
        <w:t xml:space="preserve"> (gray line)</w:t>
      </w:r>
      <w:r w:rsidR="003B6868" w:rsidRPr="00BA5EE9">
        <w:rPr>
          <w:color w:val="auto"/>
        </w:rPr>
        <w:t xml:space="preserve">. Data are cumulative over nine independent experiments conducted over two years. </w:t>
      </w:r>
      <w:r w:rsidR="00C74787">
        <w:rPr>
          <w:color w:val="auto"/>
        </w:rPr>
        <w:t>(</w:t>
      </w:r>
      <w:r w:rsidR="003B6868" w:rsidRPr="00BA5EE9">
        <w:rPr>
          <w:b/>
          <w:bCs/>
          <w:color w:val="auto"/>
        </w:rPr>
        <w:t>B</w:t>
      </w:r>
      <w:r w:rsidR="00C74787" w:rsidRPr="00C74787">
        <w:rPr>
          <w:bCs/>
          <w:color w:val="auto"/>
        </w:rPr>
        <w:t>)</w:t>
      </w:r>
      <w:r w:rsidR="003B6868" w:rsidRPr="00BA5EE9">
        <w:rPr>
          <w:color w:val="auto"/>
        </w:rPr>
        <w:t xml:space="preserve"> Data </w:t>
      </w:r>
      <w:r w:rsidR="00A42B6B" w:rsidRPr="00BA5EE9">
        <w:rPr>
          <w:color w:val="auto"/>
        </w:rPr>
        <w:t xml:space="preserve">from a single representative </w:t>
      </w:r>
      <w:r w:rsidR="003B6868" w:rsidRPr="00BA5EE9">
        <w:rPr>
          <w:color w:val="auto"/>
        </w:rPr>
        <w:t xml:space="preserve">YUMM1.7 </w:t>
      </w:r>
      <w:proofErr w:type="spellStart"/>
      <w:r w:rsidR="00C74787">
        <w:rPr>
          <w:color w:val="auto"/>
        </w:rPr>
        <w:t>t</w:t>
      </w:r>
      <w:r w:rsidR="003B6868" w:rsidRPr="00BA5EE9">
        <w:rPr>
          <w:color w:val="auto"/>
        </w:rPr>
        <w:t>ransimmunizaton</w:t>
      </w:r>
      <w:proofErr w:type="spellEnd"/>
      <w:r w:rsidR="003B6868" w:rsidRPr="00BA5EE9">
        <w:rPr>
          <w:color w:val="auto"/>
        </w:rPr>
        <w:t xml:space="preserve"> </w:t>
      </w:r>
      <w:r w:rsidR="00A42B6B" w:rsidRPr="00BA5EE9">
        <w:rPr>
          <w:color w:val="auto"/>
        </w:rPr>
        <w:t xml:space="preserve">experiment, with each line showing tumor growth for an individual mouse. </w:t>
      </w:r>
      <w:r w:rsidR="008E7938" w:rsidRPr="00BA5EE9">
        <w:rPr>
          <w:color w:val="auto"/>
        </w:rPr>
        <w:t>(</w:t>
      </w:r>
      <w:r w:rsidR="008E7938" w:rsidRPr="00BA5EE9">
        <w:rPr>
          <w:b/>
          <w:color w:val="auto"/>
        </w:rPr>
        <w:t xml:space="preserve">A </w:t>
      </w:r>
      <w:r w:rsidR="008E7938" w:rsidRPr="00BA5EE9">
        <w:rPr>
          <w:color w:val="auto"/>
        </w:rPr>
        <w:t xml:space="preserve">and </w:t>
      </w:r>
      <w:r w:rsidR="008E7938" w:rsidRPr="00BA5EE9">
        <w:rPr>
          <w:b/>
          <w:color w:val="auto"/>
        </w:rPr>
        <w:t>B</w:t>
      </w:r>
      <w:r w:rsidR="008E7938" w:rsidRPr="00BA5EE9">
        <w:rPr>
          <w:color w:val="auto"/>
        </w:rPr>
        <w:t xml:space="preserve">) </w:t>
      </w:r>
      <w:r w:rsidR="00800C20" w:rsidRPr="00BA5EE9">
        <w:t xml:space="preserve">“PBS control” mice in all experiments were bled on the same schedule as the experimental </w:t>
      </w:r>
      <w:proofErr w:type="gramStart"/>
      <w:r w:rsidR="00800C20" w:rsidRPr="00BA5EE9">
        <w:t>animals, but</w:t>
      </w:r>
      <w:proofErr w:type="gramEnd"/>
      <w:r w:rsidR="00800C20" w:rsidRPr="00BA5EE9">
        <w:t xml:space="preserve"> received six sterile PBS re-infusions. </w:t>
      </w:r>
      <w:r w:rsidR="002D5A5D" w:rsidRPr="00BA5EE9">
        <w:t>Error bars represent SEM, p</w:t>
      </w:r>
      <w:r w:rsidR="008E7938" w:rsidRPr="00BA5EE9">
        <w:t xml:space="preserve">-values calculated for each time point using </w:t>
      </w:r>
      <w:proofErr w:type="spellStart"/>
      <w:r w:rsidR="008E7938" w:rsidRPr="00BA5EE9">
        <w:t>Sidak’s</w:t>
      </w:r>
      <w:proofErr w:type="spellEnd"/>
      <w:r w:rsidR="008E7938" w:rsidRPr="00BA5EE9">
        <w:t xml:space="preserve"> multiple comparisons test; **, p</w:t>
      </w:r>
      <w:r w:rsidR="00C74787">
        <w:t xml:space="preserve"> </w:t>
      </w:r>
      <w:r w:rsidR="008E7938" w:rsidRPr="00BA5EE9">
        <w:t>=</w:t>
      </w:r>
      <w:r w:rsidR="00C74787">
        <w:t xml:space="preserve"> </w:t>
      </w:r>
      <w:r w:rsidR="008E7938" w:rsidRPr="00BA5EE9">
        <w:t>0.0013; ****, p</w:t>
      </w:r>
      <w:r w:rsidR="00C74787">
        <w:t xml:space="preserve"> </w:t>
      </w:r>
      <w:r w:rsidR="008E7938" w:rsidRPr="00BA5EE9">
        <w:t>&lt;</w:t>
      </w:r>
      <w:r w:rsidR="00C74787">
        <w:t xml:space="preserve"> </w:t>
      </w:r>
      <w:r w:rsidR="008E7938" w:rsidRPr="00BA5EE9">
        <w:t xml:space="preserve">0.0001. </w:t>
      </w:r>
      <w:r w:rsidR="00E84934" w:rsidRPr="00BA5EE9">
        <w:rPr>
          <w:color w:val="auto"/>
        </w:rPr>
        <w:t>This figure has been modified from</w:t>
      </w:r>
      <w:r w:rsidR="00E84934" w:rsidRPr="00BA5EE9">
        <w:rPr>
          <w:color w:val="auto"/>
        </w:rPr>
        <w:fldChar w:fldCharType="begin"/>
      </w:r>
      <w:r w:rsidR="00324FCB" w:rsidRPr="00BA5EE9">
        <w:rPr>
          <w:color w:val="auto"/>
        </w:rPr>
        <w:instrText xml:space="preserve"> ADDIN ZOTERO_ITEM CSL_CITATION {"citationID":"BtNzMZQi","properties":{"formattedCitation":"\\super 11\\nosupersub{}","plainCitation":"11","noteIndex":0},"citationItems":[{"id":1222,"uris":["http://zotero.org/users/1059276/items/PM5FC5R8"],"uri":["http://zotero.org/users/1059276/items/PM5FC5R8"],"itemData":{"id":1222,"type":"article-journal","title":"Extracorporeal Photochemotherapy Drives Monocyte-to-Dendritic Cell Maturation to Induce Anticancer Immunity","container-title":"Cancer Research","page":"4045-4058","volume":"78","issue":"14","source":"Crossref","DOI":"10.1158/0008-5472.CAN-18-0171","ISSN":"0008-5472, 1538-7445","language":"en","author":[{"family":"Ventura","given":"Alessandra"},{"family":"Vassall","given":"Aaron"},{"family":"Robinson","given":"Eve"},{"family":"Filler","given":"Renata"},{"family":"Hanlon","given":"Douglas"},{"family":"Meeth","given":"Katrina"},{"family":"Ezaldein","given":"Harib"},{"family":"Girardi","given":"Michael"},{"family":"Sobolev","given":"Olga"},{"family":"Bosenberg","given":"Marcus W."},{"family":"Edelson","given":"Richard L."}],"issued":{"date-parts":[["2018",7,15]]}}}],"schema":"https://github.com/citation-style-language/schema/raw/master/csl-citation.json"} </w:instrText>
      </w:r>
      <w:r w:rsidR="00E84934" w:rsidRPr="00BA5EE9">
        <w:rPr>
          <w:color w:val="auto"/>
        </w:rPr>
        <w:fldChar w:fldCharType="separate"/>
      </w:r>
      <w:r w:rsidR="00324FCB" w:rsidRPr="00BA5EE9">
        <w:rPr>
          <w:color w:val="auto"/>
          <w:vertAlign w:val="superscript"/>
        </w:rPr>
        <w:t>11</w:t>
      </w:r>
      <w:r w:rsidR="00E84934" w:rsidRPr="00BA5EE9">
        <w:rPr>
          <w:color w:val="auto"/>
        </w:rPr>
        <w:fldChar w:fldCharType="end"/>
      </w:r>
      <w:r w:rsidR="00E84934" w:rsidRPr="00BA5EE9">
        <w:rPr>
          <w:color w:val="auto"/>
        </w:rPr>
        <w:t>.</w:t>
      </w:r>
    </w:p>
    <w:p w14:paraId="3A62DBAE" w14:textId="77777777" w:rsidR="00AC6F3B" w:rsidRPr="00BA5EE9" w:rsidRDefault="00AC6F3B" w:rsidP="00BA5EE9">
      <w:pPr>
        <w:widowControl/>
        <w:rPr>
          <w:color w:val="auto"/>
        </w:rPr>
      </w:pPr>
    </w:p>
    <w:p w14:paraId="6169D283" w14:textId="2DB8025B" w:rsidR="00D4416F" w:rsidRPr="00C74787" w:rsidRDefault="00E84934" w:rsidP="00BA5EE9">
      <w:pPr>
        <w:widowControl/>
        <w:rPr>
          <w:b/>
          <w:color w:val="auto"/>
        </w:rPr>
      </w:pPr>
      <w:r w:rsidRPr="00BA5EE9">
        <w:rPr>
          <w:b/>
          <w:color w:val="auto"/>
        </w:rPr>
        <w:t xml:space="preserve">Figure </w:t>
      </w:r>
      <w:r w:rsidR="00AC6F3B" w:rsidRPr="00BA5EE9">
        <w:rPr>
          <w:b/>
          <w:color w:val="auto"/>
        </w:rPr>
        <w:t>3</w:t>
      </w:r>
      <w:r w:rsidRPr="00BA5EE9">
        <w:rPr>
          <w:b/>
          <w:color w:val="auto"/>
        </w:rPr>
        <w:t xml:space="preserve">: </w:t>
      </w:r>
      <w:r w:rsidR="00D4416F" w:rsidRPr="00BA5EE9">
        <w:rPr>
          <w:b/>
        </w:rPr>
        <w:t xml:space="preserve">Transimmunization requires </w:t>
      </w:r>
      <w:r w:rsidR="00767B54" w:rsidRPr="00BA5EE9">
        <w:rPr>
          <w:b/>
        </w:rPr>
        <w:t xml:space="preserve">monocytes and platelets in TI plate-passed PBMC fraction, as well as </w:t>
      </w:r>
      <w:r w:rsidR="00D4416F" w:rsidRPr="00BA5EE9">
        <w:rPr>
          <w:b/>
        </w:rPr>
        <w:t>8-MOP</w:t>
      </w:r>
      <w:r w:rsidR="00767B54" w:rsidRPr="00BA5EE9">
        <w:rPr>
          <w:b/>
          <w:vertAlign w:val="subscript"/>
        </w:rPr>
        <w:t>A</w:t>
      </w:r>
      <w:r w:rsidR="00D4416F" w:rsidRPr="00BA5EE9">
        <w:rPr>
          <w:b/>
        </w:rPr>
        <w:t xml:space="preserve"> </w:t>
      </w:r>
      <w:r w:rsidR="00767B54" w:rsidRPr="00BA5EE9">
        <w:rPr>
          <w:b/>
        </w:rPr>
        <w:t>treatment of antigen-matched tumor cells and 8-MOP</w:t>
      </w:r>
      <w:r w:rsidR="00767B54" w:rsidRPr="00BA5EE9">
        <w:rPr>
          <w:b/>
          <w:vertAlign w:val="subscript"/>
        </w:rPr>
        <w:t>A</w:t>
      </w:r>
      <w:r w:rsidR="00767B54" w:rsidRPr="00BA5EE9">
        <w:rPr>
          <w:b/>
        </w:rPr>
        <w:t xml:space="preserve"> sparing of PBMC.</w:t>
      </w:r>
      <w:r w:rsidR="00C74787">
        <w:rPr>
          <w:b/>
          <w:color w:val="auto"/>
        </w:rPr>
        <w:t xml:space="preserve"> </w:t>
      </w:r>
      <w:r w:rsidR="00C74787" w:rsidRPr="00C74787">
        <w:rPr>
          <w:color w:val="auto"/>
        </w:rPr>
        <w:t>(</w:t>
      </w:r>
      <w:r w:rsidR="00767B54" w:rsidRPr="00BA5EE9">
        <w:rPr>
          <w:b/>
        </w:rPr>
        <w:t>A</w:t>
      </w:r>
      <w:r w:rsidR="00C74787" w:rsidRPr="00C74787">
        <w:t>)</w:t>
      </w:r>
      <w:r w:rsidR="00767B54" w:rsidRPr="00BA5EE9">
        <w:t xml:space="preserve"> YUMM1.7 tumor volume over time plotted for C57BL/6 mice inoculated with 1*10</w:t>
      </w:r>
      <w:r w:rsidR="00767B54" w:rsidRPr="00BA5EE9">
        <w:rPr>
          <w:vertAlign w:val="superscript"/>
        </w:rPr>
        <w:t>5</w:t>
      </w:r>
      <w:r w:rsidR="00767B54" w:rsidRPr="00BA5EE9">
        <w:t xml:space="preserve"> YUMM1.7 tumor cells, and receiving either six </w:t>
      </w:r>
      <w:r w:rsidR="00C74787">
        <w:t>t</w:t>
      </w:r>
      <w:r w:rsidR="00767B54" w:rsidRPr="00BA5EE9">
        <w:t>ransimmunization treatments (solid black lines)</w:t>
      </w:r>
      <w:r w:rsidR="00647E52" w:rsidRPr="00BA5EE9">
        <w:t xml:space="preserve">, </w:t>
      </w:r>
      <w:r w:rsidR="00647E52" w:rsidRPr="00BA5EE9">
        <w:rPr>
          <w:color w:val="auto"/>
        </w:rPr>
        <w:t>six control treatments (solid gray lines),</w:t>
      </w:r>
      <w:r w:rsidR="00767B54" w:rsidRPr="00BA5EE9">
        <w:t xml:space="preserve"> or six TI treatments where monocytes or platelets were depleted from PBMC prior to plate passage step (using a-CD11b and a-CD41 depleti</w:t>
      </w:r>
      <w:r w:rsidR="008E7938" w:rsidRPr="00BA5EE9">
        <w:t>o</w:t>
      </w:r>
      <w:r w:rsidR="00767B54" w:rsidRPr="00BA5EE9">
        <w:t xml:space="preserve">n kits, respectively), or plate passage was omitted (dotted lines). </w:t>
      </w:r>
      <w:r w:rsidR="00C74787">
        <w:t>(</w:t>
      </w:r>
      <w:r w:rsidR="00767B54" w:rsidRPr="00BA5EE9">
        <w:rPr>
          <w:b/>
        </w:rPr>
        <w:t>B</w:t>
      </w:r>
      <w:r w:rsidR="00C74787">
        <w:t>)</w:t>
      </w:r>
      <w:r w:rsidR="00767B54" w:rsidRPr="00BA5EE9">
        <w:t xml:space="preserve"> T</w:t>
      </w:r>
      <w:r w:rsidR="00D4416F" w:rsidRPr="00BA5EE9">
        <w:t>umor volume over time plotted for C57B</w:t>
      </w:r>
      <w:r w:rsidR="00767B54" w:rsidRPr="00BA5EE9">
        <w:t xml:space="preserve">L/6 mice inoculated with </w:t>
      </w:r>
      <w:r w:rsidR="00D4416F" w:rsidRPr="00BA5EE9">
        <w:t>1</w:t>
      </w:r>
      <w:r w:rsidR="00C74787">
        <w:t xml:space="preserve"> x </w:t>
      </w:r>
      <w:r w:rsidR="00D4416F" w:rsidRPr="00BA5EE9">
        <w:t>10</w:t>
      </w:r>
      <w:r w:rsidR="00D4416F" w:rsidRPr="00BA5EE9">
        <w:rPr>
          <w:vertAlign w:val="superscript"/>
        </w:rPr>
        <w:t>5</w:t>
      </w:r>
      <w:r w:rsidR="00D4416F" w:rsidRPr="00BA5EE9">
        <w:t xml:space="preserve"> YUMM1.7 tumor </w:t>
      </w:r>
      <w:proofErr w:type="gramStart"/>
      <w:r w:rsidR="00D4416F" w:rsidRPr="00BA5EE9">
        <w:t>cells, and</w:t>
      </w:r>
      <w:proofErr w:type="gramEnd"/>
      <w:r w:rsidR="00D4416F" w:rsidRPr="00BA5EE9">
        <w:t xml:space="preserve"> receiving </w:t>
      </w:r>
      <w:r w:rsidR="00767B54" w:rsidRPr="00BA5EE9">
        <w:t xml:space="preserve">either </w:t>
      </w:r>
      <w:r w:rsidR="00D4416F" w:rsidRPr="00BA5EE9">
        <w:t xml:space="preserve">six </w:t>
      </w:r>
      <w:r w:rsidR="00C74787">
        <w:t>t</w:t>
      </w:r>
      <w:r w:rsidR="00D4416F" w:rsidRPr="00BA5EE9">
        <w:t>ra</w:t>
      </w:r>
      <w:r w:rsidR="00767B54" w:rsidRPr="00BA5EE9">
        <w:t xml:space="preserve">nsimmunization treatments </w:t>
      </w:r>
      <w:r w:rsidR="00D4416F" w:rsidRPr="00BA5EE9">
        <w:t>(solid black lines)</w:t>
      </w:r>
      <w:r w:rsidR="008E7938" w:rsidRPr="00BA5EE9">
        <w:t xml:space="preserve">, </w:t>
      </w:r>
      <w:r w:rsidR="00647E52" w:rsidRPr="00BA5EE9">
        <w:rPr>
          <w:color w:val="auto"/>
        </w:rPr>
        <w:t xml:space="preserve">six control treatments (solid gray lines), </w:t>
      </w:r>
      <w:r w:rsidR="00767B54" w:rsidRPr="00BA5EE9">
        <w:t>PBMC alone</w:t>
      </w:r>
      <w:r w:rsidR="008E7938" w:rsidRPr="00BA5EE9">
        <w:t xml:space="preserve"> (dashed line)</w:t>
      </w:r>
      <w:r w:rsidR="00767B54" w:rsidRPr="00BA5EE9">
        <w:t>, 8-MOP</w:t>
      </w:r>
      <w:r w:rsidR="00767B54" w:rsidRPr="00BA5EE9">
        <w:rPr>
          <w:vertAlign w:val="subscript"/>
        </w:rPr>
        <w:t>A</w:t>
      </w:r>
      <w:r w:rsidR="00767B54" w:rsidRPr="00BA5EE9">
        <w:t>-treated YUMM1.7 cell</w:t>
      </w:r>
      <w:r w:rsidR="00647E52" w:rsidRPr="00BA5EE9">
        <w:t>s</w:t>
      </w:r>
      <w:r w:rsidR="00767B54" w:rsidRPr="00BA5EE9">
        <w:t xml:space="preserve"> alone, or TI using 8-MOP</w:t>
      </w:r>
      <w:r w:rsidR="00767B54" w:rsidRPr="00BA5EE9">
        <w:rPr>
          <w:vertAlign w:val="subscript"/>
        </w:rPr>
        <w:t>A</w:t>
      </w:r>
      <w:r w:rsidR="00767B54" w:rsidRPr="00BA5EE9">
        <w:t xml:space="preserve">-treated MC38 </w:t>
      </w:r>
      <w:r w:rsidR="00D4416F" w:rsidRPr="00BA5EE9">
        <w:t>tumor cells</w:t>
      </w:r>
      <w:r w:rsidR="00767B54" w:rsidRPr="00BA5EE9">
        <w:t xml:space="preserve"> (dotted lines)</w:t>
      </w:r>
      <w:r w:rsidRPr="00BA5EE9">
        <w:t xml:space="preserve">. </w:t>
      </w:r>
      <w:r w:rsidR="00C74787">
        <w:t>(</w:t>
      </w:r>
      <w:r w:rsidR="00767B54" w:rsidRPr="00BA5EE9">
        <w:rPr>
          <w:b/>
        </w:rPr>
        <w:t>C</w:t>
      </w:r>
      <w:r w:rsidR="00C74787">
        <w:t>)</w:t>
      </w:r>
      <w:r w:rsidR="00D4416F" w:rsidRPr="00BA5EE9">
        <w:t xml:space="preserve"> </w:t>
      </w:r>
      <w:r w:rsidR="00767B54" w:rsidRPr="00BA5EE9">
        <w:t>Tumor volume over time plotted for C57BL/6 mice inoculated with 1</w:t>
      </w:r>
      <w:r w:rsidR="00C74787">
        <w:t xml:space="preserve"> x </w:t>
      </w:r>
      <w:r w:rsidR="00767B54" w:rsidRPr="00BA5EE9">
        <w:t>10</w:t>
      </w:r>
      <w:r w:rsidR="00767B54" w:rsidRPr="00BA5EE9">
        <w:rPr>
          <w:vertAlign w:val="superscript"/>
        </w:rPr>
        <w:t>5</w:t>
      </w:r>
      <w:r w:rsidR="00767B54" w:rsidRPr="00BA5EE9">
        <w:t xml:space="preserve"> YUMM1.7 tumor cells, and receiving either six Transimmunization treatments (solid black lines)</w:t>
      </w:r>
      <w:r w:rsidR="00A21481" w:rsidRPr="00BA5EE9">
        <w:t xml:space="preserve">, </w:t>
      </w:r>
      <w:r w:rsidR="00647E52" w:rsidRPr="00BA5EE9">
        <w:rPr>
          <w:color w:val="auto"/>
        </w:rPr>
        <w:t xml:space="preserve">six control treatments (solid gray lines), </w:t>
      </w:r>
      <w:r w:rsidR="00647E52" w:rsidRPr="00BA5EE9">
        <w:t>six TI treatments where PBMC were uniformly exposed to 8-MOP</w:t>
      </w:r>
      <w:r w:rsidR="00647E52" w:rsidRPr="00BA5EE9">
        <w:rPr>
          <w:vertAlign w:val="subscript"/>
        </w:rPr>
        <w:t>A</w:t>
      </w:r>
      <w:r w:rsidR="00647E52" w:rsidRPr="00BA5EE9">
        <w:t xml:space="preserve"> immediately before plate passage, </w:t>
      </w:r>
      <w:r w:rsidR="00767B54" w:rsidRPr="00BA5EE9">
        <w:t>six TI treatments where PBMC were uniformly exposed to 8-MOP</w:t>
      </w:r>
      <w:r w:rsidR="00A21481" w:rsidRPr="00BA5EE9">
        <w:rPr>
          <w:vertAlign w:val="subscript"/>
        </w:rPr>
        <w:t>A</w:t>
      </w:r>
      <w:r w:rsidR="00767B54" w:rsidRPr="00BA5EE9">
        <w:t xml:space="preserve"> immediately after plate passage</w:t>
      </w:r>
      <w:r w:rsidR="00A21481" w:rsidRPr="00BA5EE9">
        <w:t>,</w:t>
      </w:r>
      <w:r w:rsidR="00767B54" w:rsidRPr="00BA5EE9">
        <w:t xml:space="preserve"> </w:t>
      </w:r>
      <w:r w:rsidR="00A21481" w:rsidRPr="00BA5EE9">
        <w:t xml:space="preserve">or six treatments where TI cells after plate passage were mixed 1:1 with an equal number of PBMC </w:t>
      </w:r>
      <w:r w:rsidR="00647E52" w:rsidRPr="00BA5EE9">
        <w:t xml:space="preserve">that have been </w:t>
      </w:r>
      <w:r w:rsidR="00A21481" w:rsidRPr="00BA5EE9">
        <w:t xml:space="preserve">uniformly </w:t>
      </w:r>
      <w:r w:rsidR="00A21481" w:rsidRPr="00BA5EE9">
        <w:lastRenderedPageBreak/>
        <w:t>exposed to 8-MOP</w:t>
      </w:r>
      <w:r w:rsidR="00A21481" w:rsidRPr="00BA5EE9">
        <w:rPr>
          <w:vertAlign w:val="subscript"/>
        </w:rPr>
        <w:t>A</w:t>
      </w:r>
      <w:r w:rsidR="00A21481" w:rsidRPr="00BA5EE9">
        <w:t xml:space="preserve"> irradiation (dotted lines). </w:t>
      </w:r>
      <w:r w:rsidR="00800C20" w:rsidRPr="00BA5EE9">
        <w:t>(</w:t>
      </w:r>
      <w:r w:rsidR="00800C20" w:rsidRPr="00BA5EE9">
        <w:rPr>
          <w:b/>
        </w:rPr>
        <w:t>A</w:t>
      </w:r>
      <w:r w:rsidR="00800C20" w:rsidRPr="00BA5EE9">
        <w:t>,</w:t>
      </w:r>
      <w:r w:rsidR="00800C20" w:rsidRPr="00BA5EE9">
        <w:rPr>
          <w:b/>
        </w:rPr>
        <w:t xml:space="preserve"> B</w:t>
      </w:r>
      <w:r w:rsidR="00800C20" w:rsidRPr="00BA5EE9">
        <w:t xml:space="preserve"> and </w:t>
      </w:r>
      <w:r w:rsidR="00800C20" w:rsidRPr="00BA5EE9">
        <w:rPr>
          <w:b/>
        </w:rPr>
        <w:t>C</w:t>
      </w:r>
      <w:r w:rsidR="00800C20" w:rsidRPr="00BA5EE9">
        <w:t xml:space="preserve">) “PBS control” mice in all experiments were bled on the same schedule as the experimental </w:t>
      </w:r>
      <w:proofErr w:type="gramStart"/>
      <w:r w:rsidR="00800C20" w:rsidRPr="00BA5EE9">
        <w:t>animals, but</w:t>
      </w:r>
      <w:proofErr w:type="gramEnd"/>
      <w:r w:rsidR="00800C20" w:rsidRPr="00BA5EE9">
        <w:t xml:space="preserve"> received six sterile PBS re-infusions. Data are provided for representative experiments. Bars represent SEM, P-values calculated for each time point using </w:t>
      </w:r>
      <w:proofErr w:type="spellStart"/>
      <w:r w:rsidR="00800C20" w:rsidRPr="00BA5EE9">
        <w:t>Sidak’s</w:t>
      </w:r>
      <w:proofErr w:type="spellEnd"/>
      <w:r w:rsidR="00800C20" w:rsidRPr="00BA5EE9">
        <w:t xml:space="preserve"> multiple comparisons test; *, p</w:t>
      </w:r>
      <w:r w:rsidR="00C74787">
        <w:t xml:space="preserve"> </w:t>
      </w:r>
      <w:r w:rsidR="00800C20" w:rsidRPr="00BA5EE9">
        <w:t>&lt;</w:t>
      </w:r>
      <w:r w:rsidR="00C74787">
        <w:t xml:space="preserve"> </w:t>
      </w:r>
      <w:r w:rsidR="00800C20" w:rsidRPr="00BA5EE9">
        <w:t>0.05; **, p</w:t>
      </w:r>
      <w:r w:rsidR="00C74787">
        <w:t xml:space="preserve"> </w:t>
      </w:r>
      <w:r w:rsidR="00800C20" w:rsidRPr="00BA5EE9">
        <w:t>&lt;</w:t>
      </w:r>
      <w:r w:rsidR="00C74787">
        <w:t xml:space="preserve"> </w:t>
      </w:r>
      <w:r w:rsidR="00800C20" w:rsidRPr="00BA5EE9">
        <w:t>0.01; ***, p</w:t>
      </w:r>
      <w:r w:rsidR="00C74787">
        <w:t xml:space="preserve"> </w:t>
      </w:r>
      <w:r w:rsidR="00800C20" w:rsidRPr="00BA5EE9">
        <w:t>&lt;</w:t>
      </w:r>
      <w:r w:rsidR="00C74787">
        <w:t xml:space="preserve"> </w:t>
      </w:r>
      <w:r w:rsidR="00800C20" w:rsidRPr="00BA5EE9">
        <w:t>0.001; ****, p</w:t>
      </w:r>
      <w:r w:rsidR="00C74787">
        <w:t xml:space="preserve"> </w:t>
      </w:r>
      <w:r w:rsidR="00800C20" w:rsidRPr="00BA5EE9">
        <w:t>&lt;</w:t>
      </w:r>
      <w:r w:rsidR="00C74787">
        <w:t xml:space="preserve"> </w:t>
      </w:r>
      <w:r w:rsidR="00800C20" w:rsidRPr="00BA5EE9">
        <w:t>0.0001; NS</w:t>
      </w:r>
      <w:r w:rsidR="00350D80" w:rsidRPr="00BA5EE9">
        <w:t xml:space="preserve"> </w:t>
      </w:r>
      <w:r w:rsidR="00800C20" w:rsidRPr="00BA5EE9">
        <w:t>=</w:t>
      </w:r>
      <w:r w:rsidR="00350D80" w:rsidRPr="00BA5EE9">
        <w:t xml:space="preserve"> </w:t>
      </w:r>
      <w:r w:rsidR="00800C20" w:rsidRPr="00BA5EE9">
        <w:t xml:space="preserve">differences not significant. </w:t>
      </w:r>
      <w:r w:rsidRPr="00BA5EE9">
        <w:rPr>
          <w:color w:val="auto"/>
        </w:rPr>
        <w:t>This figure has been modified from</w:t>
      </w:r>
      <w:r w:rsidRPr="00BA5EE9">
        <w:rPr>
          <w:color w:val="auto"/>
        </w:rPr>
        <w:fldChar w:fldCharType="begin"/>
      </w:r>
      <w:r w:rsidR="00324FCB" w:rsidRPr="00BA5EE9">
        <w:rPr>
          <w:color w:val="auto"/>
        </w:rPr>
        <w:instrText xml:space="preserve"> ADDIN ZOTERO_ITEM CSL_CITATION {"citationID":"P6nNF5o1","properties":{"formattedCitation":"\\super 11\\nosupersub{}","plainCitation":"11","noteIndex":0},"citationItems":[{"id":1222,"uris":["http://zotero.org/users/1059276/items/PM5FC5R8"],"uri":["http://zotero.org/users/1059276/items/PM5FC5R8"],"itemData":{"id":1222,"type":"article-journal","title":"Extracorporeal Photochemotherapy Drives Monocyte-to-Dendritic Cell Maturation to Induce Anticancer Immunity","container-title":"Cancer Research","page":"4045-4058","volume":"78","issue":"14","source":"Crossref","DOI":"10.1158/0008-5472.CAN-18-0171","ISSN":"0008-5472, 1538-7445","language":"en","author":[{"family":"Ventura","given":"Alessandra"},{"family":"Vassall","given":"Aaron"},{"family":"Robinson","given":"Eve"},{"family":"Filler","given":"Renata"},{"family":"Hanlon","given":"Douglas"},{"family":"Meeth","given":"Katrina"},{"family":"Ezaldein","given":"Harib"},{"family":"Girardi","given":"Michael"},{"family":"Sobolev","given":"Olga"},{"family":"Bosenberg","given":"Marcus W."},{"family":"Edelson","given":"Richard L."}],"issued":{"date-parts":[["2018",7,15]]}}}],"schema":"https://github.com/citation-style-language/schema/raw/master/csl-citation.json"} </w:instrText>
      </w:r>
      <w:r w:rsidRPr="00BA5EE9">
        <w:rPr>
          <w:color w:val="auto"/>
        </w:rPr>
        <w:fldChar w:fldCharType="separate"/>
      </w:r>
      <w:r w:rsidR="00324FCB" w:rsidRPr="00BA5EE9">
        <w:rPr>
          <w:color w:val="auto"/>
          <w:vertAlign w:val="superscript"/>
        </w:rPr>
        <w:t>11</w:t>
      </w:r>
      <w:r w:rsidRPr="00BA5EE9">
        <w:rPr>
          <w:color w:val="auto"/>
        </w:rPr>
        <w:fldChar w:fldCharType="end"/>
      </w:r>
      <w:r w:rsidRPr="00BA5EE9">
        <w:rPr>
          <w:color w:val="auto"/>
        </w:rPr>
        <w:t>.</w:t>
      </w:r>
    </w:p>
    <w:p w14:paraId="103F3E93" w14:textId="77777777" w:rsidR="00665F10" w:rsidRPr="00BA5EE9" w:rsidRDefault="00665F10" w:rsidP="00BA5EE9">
      <w:pPr>
        <w:widowControl/>
        <w:rPr>
          <w:b/>
          <w:color w:val="auto"/>
        </w:rPr>
      </w:pPr>
    </w:p>
    <w:p w14:paraId="70015272" w14:textId="3CADDA17" w:rsidR="005037E4" w:rsidRPr="00BA5EE9" w:rsidRDefault="00665F10" w:rsidP="00BA5EE9">
      <w:pPr>
        <w:widowControl/>
        <w:rPr>
          <w:b/>
          <w:color w:val="auto"/>
        </w:rPr>
      </w:pPr>
      <w:r w:rsidRPr="00BA5EE9">
        <w:rPr>
          <w:b/>
          <w:color w:val="auto"/>
        </w:rPr>
        <w:t>Figure 4</w:t>
      </w:r>
      <w:r w:rsidR="00E84934" w:rsidRPr="00BA5EE9">
        <w:rPr>
          <w:b/>
          <w:color w:val="auto"/>
        </w:rPr>
        <w:t xml:space="preserve">: </w:t>
      </w:r>
      <w:r w:rsidR="005037E4" w:rsidRPr="00BA5EE9">
        <w:rPr>
          <w:b/>
          <w:color w:val="auto"/>
        </w:rPr>
        <w:t>TI protocol with TI chamber rapidly induces DC maturation, unique activation profile, and T cell a</w:t>
      </w:r>
      <w:r w:rsidR="00800C20" w:rsidRPr="00BA5EE9">
        <w:rPr>
          <w:b/>
          <w:color w:val="auto"/>
        </w:rPr>
        <w:t>ctivating</w:t>
      </w:r>
      <w:r w:rsidR="005037E4" w:rsidRPr="00BA5EE9">
        <w:rPr>
          <w:b/>
          <w:color w:val="auto"/>
        </w:rPr>
        <w:t xml:space="preserve"> capacity in human PBMC, dependent on plate passage and platelets. </w:t>
      </w:r>
    </w:p>
    <w:p w14:paraId="170AF9D2" w14:textId="1B599803" w:rsidR="008B4A2A" w:rsidRPr="00BA5EE9" w:rsidRDefault="009C3A3A" w:rsidP="00BA5EE9">
      <w:pPr>
        <w:widowControl/>
      </w:pPr>
      <w:r w:rsidRPr="00BA5EE9">
        <w:rPr>
          <w:b/>
          <w:color w:val="auto"/>
        </w:rPr>
        <w:t>A</w:t>
      </w:r>
      <w:r w:rsidR="00800C20" w:rsidRPr="00BA5EE9">
        <w:rPr>
          <w:color w:val="auto"/>
        </w:rPr>
        <w:t xml:space="preserve">. </w:t>
      </w:r>
      <w:r w:rsidR="005037E4" w:rsidRPr="00BA5EE9">
        <w:rPr>
          <w:color w:val="auto"/>
        </w:rPr>
        <w:t xml:space="preserve">FACS analysis of the indicated markers </w:t>
      </w:r>
      <w:r w:rsidR="000137E3" w:rsidRPr="00BA5EE9">
        <w:rPr>
          <w:color w:val="auto"/>
        </w:rPr>
        <w:t xml:space="preserve">in </w:t>
      </w:r>
      <w:r w:rsidR="005037E4" w:rsidRPr="00BA5EE9">
        <w:rPr>
          <w:color w:val="auto"/>
        </w:rPr>
        <w:t>CD11c</w:t>
      </w:r>
      <w:r w:rsidR="005037E4" w:rsidRPr="00BA5EE9">
        <w:rPr>
          <w:color w:val="auto"/>
          <w:vertAlign w:val="superscript"/>
        </w:rPr>
        <w:t>+</w:t>
      </w:r>
      <w:r w:rsidR="005037E4" w:rsidRPr="00BA5EE9">
        <w:rPr>
          <w:color w:val="auto"/>
        </w:rPr>
        <w:t xml:space="preserve"> cells among either freshly isolated </w:t>
      </w:r>
      <w:r w:rsidR="008B4A2A" w:rsidRPr="00BA5EE9">
        <w:rPr>
          <w:color w:val="auto"/>
        </w:rPr>
        <w:t xml:space="preserve">human </w:t>
      </w:r>
      <w:r w:rsidR="00800C20" w:rsidRPr="00BA5EE9">
        <w:rPr>
          <w:color w:val="auto"/>
        </w:rPr>
        <w:t>PBMC (</w:t>
      </w:r>
      <w:r w:rsidR="006148B5">
        <w:rPr>
          <w:color w:val="auto"/>
        </w:rPr>
        <w:t>“</w:t>
      </w:r>
      <w:r w:rsidR="00800C20" w:rsidRPr="00BA5EE9">
        <w:rPr>
          <w:color w:val="auto"/>
        </w:rPr>
        <w:t>control</w:t>
      </w:r>
      <w:r w:rsidR="005037E4" w:rsidRPr="00BA5EE9">
        <w:rPr>
          <w:color w:val="auto"/>
        </w:rPr>
        <w:t>”), PBMC treated with the TI protocol (</w:t>
      </w:r>
      <w:r w:rsidR="006148B5">
        <w:rPr>
          <w:color w:val="auto"/>
        </w:rPr>
        <w:t>“</w:t>
      </w:r>
      <w:r w:rsidR="005037E4" w:rsidRPr="00BA5EE9">
        <w:rPr>
          <w:color w:val="auto"/>
        </w:rPr>
        <w:t xml:space="preserve">TI”), or </w:t>
      </w:r>
      <w:r w:rsidR="000137E3" w:rsidRPr="00BA5EE9">
        <w:rPr>
          <w:color w:val="auto"/>
        </w:rPr>
        <w:t xml:space="preserve">TI-treated </w:t>
      </w:r>
      <w:r w:rsidR="005037E4" w:rsidRPr="00BA5EE9">
        <w:rPr>
          <w:color w:val="auto"/>
        </w:rPr>
        <w:t xml:space="preserve">PBMC where plate passage was omitted, platelets were depleted using the a-CD41 bead kit prior to plate passage, or </w:t>
      </w:r>
      <w:proofErr w:type="gramStart"/>
      <w:r w:rsidR="005037E4" w:rsidRPr="00BA5EE9">
        <w:rPr>
          <w:color w:val="auto"/>
        </w:rPr>
        <w:t>both of the above</w:t>
      </w:r>
      <w:proofErr w:type="gramEnd"/>
      <w:r w:rsidR="005037E4" w:rsidRPr="00BA5EE9">
        <w:rPr>
          <w:color w:val="auto"/>
        </w:rPr>
        <w:t xml:space="preserve"> were performed. </w:t>
      </w:r>
      <w:r w:rsidR="00AD3918" w:rsidRPr="00BA5EE9">
        <w:rPr>
          <w:color w:val="auto"/>
        </w:rPr>
        <w:t xml:space="preserve">Data summarize six independent experiments with three blood donors. </w:t>
      </w:r>
      <w:r w:rsidR="00AD3918" w:rsidRPr="00BA5EE9">
        <w:t>Bars represent mean values, while error bars represent SEM. P-values for each comparison calculated using paired t</w:t>
      </w:r>
      <w:r w:rsidR="006148B5">
        <w:t>-</w:t>
      </w:r>
      <w:r w:rsidR="00AD3918" w:rsidRPr="00BA5EE9">
        <w:t>test; *, p</w:t>
      </w:r>
      <w:r w:rsidR="006148B5">
        <w:t xml:space="preserve"> </w:t>
      </w:r>
      <w:r w:rsidR="00AD3918" w:rsidRPr="00BA5EE9">
        <w:t>&lt;</w:t>
      </w:r>
      <w:r w:rsidR="006148B5">
        <w:t xml:space="preserve"> </w:t>
      </w:r>
      <w:r w:rsidR="00AD3918" w:rsidRPr="00BA5EE9">
        <w:t>0.05; **, p</w:t>
      </w:r>
      <w:r w:rsidR="006148B5">
        <w:t xml:space="preserve"> </w:t>
      </w:r>
      <w:r w:rsidR="00AD3918" w:rsidRPr="00BA5EE9">
        <w:t>&lt;</w:t>
      </w:r>
      <w:r w:rsidR="006148B5">
        <w:t xml:space="preserve"> </w:t>
      </w:r>
      <w:r w:rsidR="00AD3918" w:rsidRPr="00BA5EE9">
        <w:t xml:space="preserve">0.01. </w:t>
      </w:r>
      <w:r w:rsidR="00AB1B90" w:rsidRPr="00BA5EE9">
        <w:rPr>
          <w:color w:val="auto"/>
        </w:rPr>
        <w:t>Panels have been modified from</w:t>
      </w:r>
      <w:r w:rsidR="00AB1B90" w:rsidRPr="00BA5EE9">
        <w:rPr>
          <w:color w:val="auto"/>
        </w:rPr>
        <w:fldChar w:fldCharType="begin"/>
      </w:r>
      <w:r w:rsidR="00324FCB" w:rsidRPr="00BA5EE9">
        <w:rPr>
          <w:color w:val="auto"/>
        </w:rPr>
        <w:instrText xml:space="preserve"> ADDIN ZOTERO_ITEM CSL_CITATION {"citationID":"a5zv3o10","properties":{"formattedCitation":"\\super 11\\nosupersub{}","plainCitation":"11","noteIndex":0},"citationItems":[{"id":1222,"uris":["http://zotero.org/users/1059276/items/PM5FC5R8"],"uri":["http://zotero.org/users/1059276/items/PM5FC5R8"],"itemData":{"id":1222,"type":"article-journal","title":"Extracorporeal Photochemotherapy Drives Monocyte-to-Dendritic Cell Maturation to Induce Anticancer Immunity","container-title":"Cancer Research","page":"4045-4058","volume":"78","issue":"14","source":"Crossref","DOI":"10.1158/0008-5472.CAN-18-0171","ISSN":"0008-5472, 1538-7445","language":"en","author":[{"family":"Ventura","given":"Alessandra"},{"family":"Vassall","given":"Aaron"},{"family":"Robinson","given":"Eve"},{"family":"Filler","given":"Renata"},{"family":"Hanlon","given":"Douglas"},{"family":"Meeth","given":"Katrina"},{"family":"Ezaldein","given":"Harib"},{"family":"Girardi","given":"Michael"},{"family":"Sobolev","given":"Olga"},{"family":"Bosenberg","given":"Marcus W."},{"family":"Edelson","given":"Richard L."}],"issued":{"date-parts":[["2018",7,15]]}}}],"schema":"https://github.com/citation-style-language/schema/raw/master/csl-citation.json"} </w:instrText>
      </w:r>
      <w:r w:rsidR="00AB1B90" w:rsidRPr="00BA5EE9">
        <w:rPr>
          <w:color w:val="auto"/>
        </w:rPr>
        <w:fldChar w:fldCharType="separate"/>
      </w:r>
      <w:r w:rsidR="00324FCB" w:rsidRPr="00BA5EE9">
        <w:rPr>
          <w:color w:val="auto"/>
          <w:vertAlign w:val="superscript"/>
        </w:rPr>
        <w:t>11</w:t>
      </w:r>
      <w:r w:rsidR="00AB1B90" w:rsidRPr="00BA5EE9">
        <w:rPr>
          <w:color w:val="auto"/>
        </w:rPr>
        <w:fldChar w:fldCharType="end"/>
      </w:r>
      <w:r w:rsidR="00AB1B90" w:rsidRPr="00BA5EE9">
        <w:rPr>
          <w:color w:val="auto"/>
        </w:rPr>
        <w:t xml:space="preserve">. </w:t>
      </w:r>
      <w:r w:rsidRPr="00BA5EE9">
        <w:rPr>
          <w:b/>
          <w:color w:val="auto"/>
        </w:rPr>
        <w:t>B</w:t>
      </w:r>
      <w:r w:rsidR="00E84934" w:rsidRPr="00BA5EE9">
        <w:rPr>
          <w:color w:val="auto"/>
        </w:rPr>
        <w:t>.</w:t>
      </w:r>
      <w:r w:rsidR="005037E4" w:rsidRPr="00BA5EE9">
        <w:rPr>
          <w:color w:val="auto"/>
        </w:rPr>
        <w:t xml:space="preserve"> </w:t>
      </w:r>
      <w:r w:rsidR="000137E3" w:rsidRPr="00BA5EE9">
        <w:rPr>
          <w:color w:val="auto"/>
        </w:rPr>
        <w:t xml:space="preserve">Platelet-containing or platelet-depleted </w:t>
      </w:r>
      <w:r w:rsidR="008B4A2A" w:rsidRPr="00BA5EE9">
        <w:rPr>
          <w:color w:val="auto"/>
        </w:rPr>
        <w:t xml:space="preserve">TI-treated human </w:t>
      </w:r>
      <w:r w:rsidR="000137E3" w:rsidRPr="00BA5EE9">
        <w:rPr>
          <w:color w:val="auto"/>
        </w:rPr>
        <w:t xml:space="preserve">PBMC were </w:t>
      </w:r>
      <w:r w:rsidR="008B4A2A" w:rsidRPr="00BA5EE9">
        <w:rPr>
          <w:color w:val="auto"/>
        </w:rPr>
        <w:t>co-incubated overnight with an irrelevant (SIINFEKL) peptide</w:t>
      </w:r>
      <w:r w:rsidR="00AD3918" w:rsidRPr="00BA5EE9">
        <w:rPr>
          <w:color w:val="auto"/>
        </w:rPr>
        <w:t>,</w:t>
      </w:r>
      <w:r w:rsidR="008B4A2A" w:rsidRPr="00BA5EE9">
        <w:rPr>
          <w:color w:val="auto"/>
        </w:rPr>
        <w:t xml:space="preserve"> or with long peptide for head-and-neck squamous cell carcinoma-associated HPV E7 protein. The PBMC were then used to stimulate a human CD8 T cell line specifically reactive to E7 peptide. T cell stimulation was measured by </w:t>
      </w:r>
      <w:proofErr w:type="spellStart"/>
      <w:r w:rsidR="008B4A2A" w:rsidRPr="00BA5EE9">
        <w:rPr>
          <w:color w:val="auto"/>
        </w:rPr>
        <w:t>IFNg</w:t>
      </w:r>
      <w:proofErr w:type="spellEnd"/>
      <w:r w:rsidR="008B4A2A" w:rsidRPr="00BA5EE9">
        <w:rPr>
          <w:color w:val="auto"/>
        </w:rPr>
        <w:t xml:space="preserve"> production after 5 days of culture. </w:t>
      </w:r>
      <w:r w:rsidR="006148B5">
        <w:rPr>
          <w:color w:val="auto"/>
        </w:rPr>
        <w:t>(</w:t>
      </w:r>
      <w:r w:rsidRPr="00BA5EE9">
        <w:rPr>
          <w:b/>
          <w:color w:val="auto"/>
        </w:rPr>
        <w:t>C</w:t>
      </w:r>
      <w:r w:rsidR="006148B5">
        <w:rPr>
          <w:color w:val="auto"/>
        </w:rPr>
        <w:t>)</w:t>
      </w:r>
      <w:r w:rsidR="008B4A2A" w:rsidRPr="00BA5EE9">
        <w:rPr>
          <w:color w:val="auto"/>
        </w:rPr>
        <w:t xml:space="preserve"> Platelet-containing or platelet-depleted TI-treated human PBMC were co-incubated overnight with </w:t>
      </w:r>
      <w:r w:rsidR="008B4A2A" w:rsidRPr="00BA5EE9">
        <w:t>8-MOP</w:t>
      </w:r>
      <w:r w:rsidR="008B4A2A" w:rsidRPr="00BA5EE9">
        <w:rPr>
          <w:vertAlign w:val="subscript"/>
        </w:rPr>
        <w:t>A</w:t>
      </w:r>
      <w:r w:rsidR="008B4A2A" w:rsidRPr="00BA5EE9">
        <w:t xml:space="preserve">-treated </w:t>
      </w:r>
      <w:r w:rsidR="008B4A2A" w:rsidRPr="00BA5EE9">
        <w:rPr>
          <w:color w:val="auto"/>
        </w:rPr>
        <w:t>head-and-neck squamous cell carcinoma cell lin</w:t>
      </w:r>
      <w:r w:rsidR="00AD3918" w:rsidRPr="00BA5EE9">
        <w:rPr>
          <w:color w:val="auto"/>
        </w:rPr>
        <w:t>e SCC61, either expressing (SCC</w:t>
      </w:r>
      <w:r w:rsidR="008B4A2A" w:rsidRPr="00BA5EE9">
        <w:rPr>
          <w:color w:val="auto"/>
        </w:rPr>
        <w:t>61 HPV E6/7) or not expressing (SCC61 no HPV) the antigenic HPV E6 and E7 proteins</w:t>
      </w:r>
      <w:r w:rsidR="006870D9" w:rsidRPr="00BA5EE9">
        <w:rPr>
          <w:color w:val="auto"/>
        </w:rPr>
        <w:fldChar w:fldCharType="begin"/>
      </w:r>
      <w:r w:rsidR="00324FCB" w:rsidRPr="00BA5EE9">
        <w:rPr>
          <w:color w:val="auto"/>
        </w:rPr>
        <w:instrText xml:space="preserve"> ADDIN ZOTERO_ITEM CSL_CITATION {"citationID":"4Vz5q6Lk","properties":{"formattedCitation":"\\super 19\\nosupersub{}","plainCitation":"19","noteIndex":0},"citationItems":[{"id":1285,"uris":["http://zotero.org/users/1059276/items/RJLJRLFX"],"uri":["http://zotero.org/users/1059276/items/RJLJRLFX"],"itemData":{"id":1285,"type":"article-journal","title":"Downregulation of SMG-1 in HPV-Positive Head and Neck Squamous Cell Carcinoma Due to Promoter Hypermethylation Correlates with Improved Survival","container-title":"Clinical Cancer Research","page":"1257-1267","volume":"18","issue":"5","source":"Crossref","abstract":"Purpose—Human papillomavirus (HPV) is linked with a subset of head and neck squamous cell carcinomas (HNSCCs). HPV-positive HNSCCs show a better prognosis than HPV-negative HNSCCs, which may be explained by sensitivity of the HPV-positive HNSCCs to ionizing radiation (IR). Although the molecular mechanism behind sensitivity to IR in HPV-positive HNSCC is unresolved, DNA damage response (DDR) might be a significant determinant of IR sensitivity.","DOI":"10.1158/1078-0432.CCR-11-2058","ISSN":"1078-0432, 1557-3265","language":"en","author":[{"family":"Gubanova","given":"Evgenia"},{"family":"Brown","given":"Brandee"},{"family":"Ivanov","given":"Sergei V."},{"family":"Helleday","given":"Thomas"},{"family":"Mills","given":"Gordon B."},{"family":"Yarbrough","given":"Wendell G."},{"family":"Issaeva","given":"Natalia"}],"issued":{"date-parts":[["2012",3,1]]}}}],"schema":"https://github.com/citation-style-language/schema/raw/master/csl-citation.json"} </w:instrText>
      </w:r>
      <w:r w:rsidR="006870D9" w:rsidRPr="00BA5EE9">
        <w:rPr>
          <w:color w:val="auto"/>
        </w:rPr>
        <w:fldChar w:fldCharType="separate"/>
      </w:r>
      <w:r w:rsidR="00324FCB" w:rsidRPr="00BA5EE9">
        <w:rPr>
          <w:color w:val="auto"/>
          <w:vertAlign w:val="superscript"/>
        </w:rPr>
        <w:t>19</w:t>
      </w:r>
      <w:r w:rsidR="006870D9" w:rsidRPr="00BA5EE9">
        <w:rPr>
          <w:color w:val="auto"/>
        </w:rPr>
        <w:fldChar w:fldCharType="end"/>
      </w:r>
      <w:r w:rsidR="008B4A2A" w:rsidRPr="00BA5EE9">
        <w:rPr>
          <w:color w:val="auto"/>
        </w:rPr>
        <w:t xml:space="preserve">. The PBMC were then used to stimulate a human CD8 T cell line specifically reactive to E7 peptide. T cell stimulation was measured by </w:t>
      </w:r>
      <w:proofErr w:type="spellStart"/>
      <w:r w:rsidR="008B4A2A" w:rsidRPr="00BA5EE9">
        <w:rPr>
          <w:color w:val="auto"/>
        </w:rPr>
        <w:t>IFNg</w:t>
      </w:r>
      <w:proofErr w:type="spellEnd"/>
      <w:r w:rsidR="008B4A2A" w:rsidRPr="00BA5EE9">
        <w:rPr>
          <w:color w:val="auto"/>
        </w:rPr>
        <w:t xml:space="preserve"> production after 5 days of culture. </w:t>
      </w:r>
      <w:r w:rsidR="00AD3918" w:rsidRPr="00BA5EE9">
        <w:rPr>
          <w:color w:val="auto"/>
        </w:rPr>
        <w:t>(</w:t>
      </w:r>
      <w:r w:rsidRPr="00BA5EE9">
        <w:rPr>
          <w:b/>
          <w:color w:val="auto"/>
        </w:rPr>
        <w:t xml:space="preserve">B </w:t>
      </w:r>
      <w:r w:rsidR="00AD3918" w:rsidRPr="00BA5EE9">
        <w:rPr>
          <w:color w:val="auto"/>
        </w:rPr>
        <w:t xml:space="preserve">and </w:t>
      </w:r>
      <w:r w:rsidRPr="00BA5EE9">
        <w:rPr>
          <w:b/>
          <w:color w:val="auto"/>
        </w:rPr>
        <w:t>C</w:t>
      </w:r>
      <w:r w:rsidR="00AD3918" w:rsidRPr="00BA5EE9">
        <w:rPr>
          <w:color w:val="auto"/>
        </w:rPr>
        <w:t xml:space="preserve">) Data show representative experiments with three replicates in each. </w:t>
      </w:r>
      <w:r w:rsidR="00AD3918" w:rsidRPr="00BA5EE9">
        <w:t>Bars represent mean values, while error bars represent SEM. P-values for each comparison calc</w:t>
      </w:r>
      <w:r w:rsidR="002D5A5D" w:rsidRPr="00BA5EE9">
        <w:t xml:space="preserve">ulated using </w:t>
      </w:r>
      <w:proofErr w:type="spellStart"/>
      <w:r w:rsidR="002D5A5D" w:rsidRPr="00BA5EE9">
        <w:t>Sidak’s</w:t>
      </w:r>
      <w:proofErr w:type="spellEnd"/>
      <w:r w:rsidR="002D5A5D" w:rsidRPr="00BA5EE9">
        <w:t xml:space="preserve"> multiple comparisons test</w:t>
      </w:r>
      <w:r w:rsidR="00AD3918" w:rsidRPr="00BA5EE9">
        <w:t>; ***, p</w:t>
      </w:r>
      <w:r w:rsidR="006148B5">
        <w:t xml:space="preserve"> </w:t>
      </w:r>
      <w:r w:rsidR="00AD3918" w:rsidRPr="00BA5EE9">
        <w:t>&lt;</w:t>
      </w:r>
      <w:r w:rsidR="006148B5">
        <w:t xml:space="preserve"> </w:t>
      </w:r>
      <w:r w:rsidR="00AD3918" w:rsidRPr="00BA5EE9">
        <w:t>0.001; ****, p</w:t>
      </w:r>
      <w:r w:rsidR="006148B5">
        <w:t xml:space="preserve"> </w:t>
      </w:r>
      <w:r w:rsidR="00AD3918" w:rsidRPr="00BA5EE9">
        <w:t>&lt;</w:t>
      </w:r>
      <w:r w:rsidR="006148B5">
        <w:t xml:space="preserve"> </w:t>
      </w:r>
      <w:r w:rsidR="00AD3918" w:rsidRPr="00BA5EE9">
        <w:t>0.0001.</w:t>
      </w:r>
    </w:p>
    <w:p w14:paraId="51B22DDA" w14:textId="77777777" w:rsidR="009C3A3A" w:rsidRPr="00BA5EE9" w:rsidRDefault="009C3A3A" w:rsidP="00BA5EE9">
      <w:pPr>
        <w:widowControl/>
      </w:pPr>
    </w:p>
    <w:p w14:paraId="78B30B80" w14:textId="2103FB20" w:rsidR="009C3A3A" w:rsidRDefault="009C3A3A" w:rsidP="00BA5EE9">
      <w:pPr>
        <w:widowControl/>
        <w:rPr>
          <w:color w:val="auto"/>
        </w:rPr>
      </w:pPr>
      <w:r w:rsidRPr="00BA5EE9">
        <w:rPr>
          <w:b/>
          <w:color w:val="auto"/>
        </w:rPr>
        <w:t xml:space="preserve">Table 1: TI protocol with TI chamber rapidly induces DC maturation equivalent to that induced by TI protocol with the clinical ECP chamber. </w:t>
      </w:r>
      <w:r w:rsidRPr="00BA5EE9">
        <w:rPr>
          <w:color w:val="auto"/>
        </w:rPr>
        <w:t>FACS analysis of change of the indicated markers from corresponding IgG controls in live human CD11c+ cells among either freshly isolated PBMC (</w:t>
      </w:r>
      <w:r w:rsidR="006148B5">
        <w:rPr>
          <w:color w:val="auto"/>
        </w:rPr>
        <w:t>“</w:t>
      </w:r>
      <w:r w:rsidRPr="00BA5EE9">
        <w:rPr>
          <w:color w:val="auto"/>
        </w:rPr>
        <w:t>untreated”), PBMC passed through the clinical ECP plate following the TI protocol (</w:t>
      </w:r>
      <w:r w:rsidR="006148B5">
        <w:rPr>
          <w:color w:val="auto"/>
        </w:rPr>
        <w:t>“</w:t>
      </w:r>
      <w:r w:rsidRPr="00BA5EE9">
        <w:rPr>
          <w:color w:val="auto"/>
        </w:rPr>
        <w:t>ECP plate with TI protocol”) and analyzed following overnight incubation, or PBMC treated with the TI protocol (</w:t>
      </w:r>
      <w:r w:rsidR="006148B5">
        <w:rPr>
          <w:color w:val="auto"/>
        </w:rPr>
        <w:t>“</w:t>
      </w:r>
      <w:r w:rsidRPr="00BA5EE9">
        <w:rPr>
          <w:color w:val="auto"/>
        </w:rPr>
        <w:t xml:space="preserve">TI plate with protocol”) and analyzed following overnight incubation. For markers, such as HLA-DR, where the entire cell population was altered, data are expressed as change in mean fluorescence intensity (MFI). For markers where </w:t>
      </w:r>
      <w:proofErr w:type="gramStart"/>
      <w:r w:rsidRPr="00BA5EE9">
        <w:rPr>
          <w:color w:val="auto"/>
        </w:rPr>
        <w:t>only</w:t>
      </w:r>
      <w:proofErr w:type="gramEnd"/>
      <w:r w:rsidRPr="00BA5EE9">
        <w:rPr>
          <w:color w:val="auto"/>
        </w:rPr>
        <w:t xml:space="preserve"> a subset of cells express the marker, such as CCL2, difference in percent marker-positive cells of live CD11c+ PBMC is instead represented. Data summarize six independent experiments with three blood donors. Data for each marker are expressed as aver- age ± standard error of the mean (SEM). P-values for each comparison calculated using paired t test; NS = differences not significant. Table has been modified from</w:t>
      </w:r>
      <w:r w:rsidRPr="00BA5EE9">
        <w:rPr>
          <w:color w:val="auto"/>
        </w:rPr>
        <w:fldChar w:fldCharType="begin"/>
      </w:r>
      <w:r w:rsidRPr="00BA5EE9">
        <w:rPr>
          <w:color w:val="auto"/>
        </w:rPr>
        <w:instrText xml:space="preserve"> ADDIN ZOTERO_ITEM CSL_CITATION {"citationID":"a5zv3o10","properties":{"formattedCitation":"\\super 11\\nosupersub{}","plainCitation":"11","noteIndex":0},"citationItems":[{"id":1222,"uris":["http://zotero.org/users/1059276/items/PM5FC5R8"],"uri":["http://zotero.org/users/1059276/items/PM5FC5R8"],"itemData":{"id":1222,"type":"article-journal","title":"Extracorporeal Photochemotherapy Drives Monocyte-to-Dendritic Cell Maturation to Induce Anticancer Immunity","container-title":"Cancer Research","page":"4045-4058","volume":"78","issue":"14","source":"Crossref","DOI":"10.1158/0008-5472.CAN-18-0171","ISSN":"0008-5472, 1538-7445","language":"en","author":[{"family":"Ventura","given":"Alessandra"},{"family":"Vassall","given":"Aaron"},{"family":"Robinson","given":"Eve"},{"family":"Filler","given":"Renata"},{"family":"Hanlon","given":"Douglas"},{"family":"Meeth","given":"Katrina"},{"family":"Ezaldein","given":"Harib"},{"family":"Girardi","given":"Michael"},{"family":"Sobolev","given":"Olga"},{"family":"Bosenberg","given":"Marcus W."},{"family":"Edelson","given":"Richard L."}],"issued":{"date-parts":[["2018",7,15]]}}}],"schema":"https://github.com/citation-style-language/schema/raw/master/csl-citation.json"} </w:instrText>
      </w:r>
      <w:r w:rsidRPr="00BA5EE9">
        <w:rPr>
          <w:color w:val="auto"/>
        </w:rPr>
        <w:fldChar w:fldCharType="separate"/>
      </w:r>
      <w:r w:rsidRPr="00BA5EE9">
        <w:rPr>
          <w:color w:val="auto"/>
          <w:vertAlign w:val="superscript"/>
        </w:rPr>
        <w:t>11</w:t>
      </w:r>
      <w:r w:rsidRPr="00BA5EE9">
        <w:rPr>
          <w:color w:val="auto"/>
        </w:rPr>
        <w:fldChar w:fldCharType="end"/>
      </w:r>
      <w:r w:rsidRPr="00BA5EE9">
        <w:rPr>
          <w:color w:val="auto"/>
        </w:rPr>
        <w:t>.</w:t>
      </w:r>
    </w:p>
    <w:p w14:paraId="30C5CB79" w14:textId="085A2D03" w:rsidR="00DE6A7D" w:rsidRPr="00DE6A7D" w:rsidRDefault="00DE6A7D" w:rsidP="00BA5EE9">
      <w:pPr>
        <w:widowControl/>
        <w:rPr>
          <w:rFonts w:asciiTheme="minorHAnsi" w:hAnsiTheme="minorHAnsi" w:cstheme="minorHAnsi"/>
          <w:b/>
          <w:color w:val="auto"/>
        </w:rPr>
      </w:pPr>
    </w:p>
    <w:p w14:paraId="22A088A4" w14:textId="77777777" w:rsidR="00DE6A7D" w:rsidRPr="00DE6A7D" w:rsidRDefault="00DE6A7D" w:rsidP="00DE6A7D">
      <w:pPr>
        <w:widowControl/>
        <w:shd w:val="clear" w:color="auto" w:fill="FFFFFF"/>
        <w:autoSpaceDE/>
        <w:autoSpaceDN/>
        <w:adjustRightInd/>
        <w:jc w:val="left"/>
        <w:rPr>
          <w:rFonts w:asciiTheme="minorHAnsi" w:hAnsiTheme="minorHAnsi" w:cstheme="minorHAnsi"/>
          <w:color w:val="222222"/>
        </w:rPr>
      </w:pPr>
      <w:r w:rsidRPr="00DE6A7D">
        <w:rPr>
          <w:rFonts w:asciiTheme="minorHAnsi" w:hAnsiTheme="minorHAnsi" w:cstheme="minorHAnsi"/>
          <w:b/>
          <w:color w:val="auto"/>
        </w:rPr>
        <w:t xml:space="preserve">Video 1: </w:t>
      </w:r>
      <w:r w:rsidRPr="00DE6A7D">
        <w:rPr>
          <w:rFonts w:asciiTheme="minorHAnsi" w:hAnsiTheme="minorHAnsi" w:cstheme="minorHAnsi"/>
          <w:b/>
          <w:bCs/>
          <w:color w:val="auto"/>
        </w:rPr>
        <w:t>Live cell imaging of platelet and immune cell interactions within the TI plate.</w:t>
      </w:r>
    </w:p>
    <w:p w14:paraId="067D6EC9" w14:textId="7CB7C136" w:rsidR="00DE6A7D" w:rsidRPr="00DE6A7D" w:rsidRDefault="00DE6A7D" w:rsidP="00DE6A7D">
      <w:pPr>
        <w:widowControl/>
        <w:shd w:val="clear" w:color="auto" w:fill="FFFFFF"/>
        <w:autoSpaceDE/>
        <w:autoSpaceDN/>
        <w:adjustRightInd/>
        <w:rPr>
          <w:rFonts w:asciiTheme="minorHAnsi" w:hAnsiTheme="minorHAnsi" w:cstheme="minorHAnsi"/>
        </w:rPr>
      </w:pPr>
      <w:r w:rsidRPr="00DE6A7D">
        <w:rPr>
          <w:rFonts w:asciiTheme="minorHAnsi" w:hAnsiTheme="minorHAnsi" w:cstheme="minorHAnsi"/>
          <w:color w:val="auto"/>
        </w:rPr>
        <w:lastRenderedPageBreak/>
        <w:t xml:space="preserve">PBMC were prepared as described in protocol section 2 above and exposed to the </w:t>
      </w:r>
      <w:r>
        <w:rPr>
          <w:rFonts w:asciiTheme="minorHAnsi" w:hAnsiTheme="minorHAnsi" w:cstheme="minorHAnsi"/>
          <w:color w:val="auto"/>
        </w:rPr>
        <w:t>t</w:t>
      </w:r>
      <w:r w:rsidRPr="00DE6A7D">
        <w:rPr>
          <w:rFonts w:asciiTheme="minorHAnsi" w:hAnsiTheme="minorHAnsi" w:cstheme="minorHAnsi"/>
          <w:color w:val="auto"/>
        </w:rPr>
        <w:t xml:space="preserve">ransimmunization plate as described in section 4, except the static incubation period in step 4.2.3 was reduced from 1 h to 30 min. During the TI protocol, the TI plate, which is identical in size to a standard microscope slide, was fitted into the slide holding stage of </w:t>
      </w:r>
      <w:proofErr w:type="gramStart"/>
      <w:r w:rsidRPr="00DE6A7D">
        <w:rPr>
          <w:rFonts w:asciiTheme="minorHAnsi" w:hAnsiTheme="minorHAnsi" w:cstheme="minorHAnsi"/>
          <w:color w:val="auto"/>
        </w:rPr>
        <w:t>an</w:t>
      </w:r>
      <w:proofErr w:type="gramEnd"/>
      <w:r w:rsidRPr="00DE6A7D">
        <w:rPr>
          <w:rFonts w:asciiTheme="minorHAnsi" w:hAnsiTheme="minorHAnsi" w:cstheme="minorHAnsi"/>
          <w:color w:val="auto"/>
        </w:rPr>
        <w:t xml:space="preserve"> </w:t>
      </w:r>
      <w:r>
        <w:rPr>
          <w:rFonts w:asciiTheme="minorHAnsi" w:hAnsiTheme="minorHAnsi" w:cstheme="minorHAnsi"/>
          <w:color w:val="auto"/>
        </w:rPr>
        <w:t>fluorescence</w:t>
      </w:r>
      <w:r w:rsidRPr="00DE6A7D">
        <w:rPr>
          <w:rFonts w:asciiTheme="minorHAnsi" w:hAnsiTheme="minorHAnsi" w:cstheme="minorHAnsi"/>
          <w:color w:val="auto"/>
        </w:rPr>
        <w:t xml:space="preserve"> </w:t>
      </w:r>
      <w:r>
        <w:rPr>
          <w:rFonts w:asciiTheme="minorHAnsi" w:hAnsiTheme="minorHAnsi" w:cstheme="minorHAnsi"/>
          <w:color w:val="auto"/>
        </w:rPr>
        <w:t>i</w:t>
      </w:r>
      <w:r w:rsidRPr="00DE6A7D">
        <w:rPr>
          <w:rFonts w:asciiTheme="minorHAnsi" w:hAnsiTheme="minorHAnsi" w:cstheme="minorHAnsi"/>
          <w:color w:val="auto"/>
        </w:rPr>
        <w:t xml:space="preserve">maging </w:t>
      </w:r>
      <w:r>
        <w:rPr>
          <w:rFonts w:asciiTheme="minorHAnsi" w:hAnsiTheme="minorHAnsi" w:cstheme="minorHAnsi"/>
          <w:color w:val="auto"/>
        </w:rPr>
        <w:t>s</w:t>
      </w:r>
      <w:r w:rsidRPr="00DE6A7D">
        <w:rPr>
          <w:rFonts w:asciiTheme="minorHAnsi" w:hAnsiTheme="minorHAnsi" w:cstheme="minorHAnsi"/>
          <w:color w:val="auto"/>
        </w:rPr>
        <w:t xml:space="preserve">ystem and the cells within it were imaged at 40x magnification and at 37 </w:t>
      </w:r>
      <w:r>
        <w:rPr>
          <w:rFonts w:asciiTheme="minorHAnsi" w:hAnsiTheme="minorHAnsi" w:cstheme="minorHAnsi"/>
          <w:color w:val="auto"/>
        </w:rPr>
        <w:t>°</w:t>
      </w:r>
      <w:r w:rsidRPr="00DE6A7D">
        <w:rPr>
          <w:rFonts w:asciiTheme="minorHAnsi" w:hAnsiTheme="minorHAnsi" w:cstheme="minorHAnsi"/>
          <w:color w:val="auto"/>
        </w:rPr>
        <w:t xml:space="preserve">C during the plate filling (4.2.2), plate incubation (4.2.3), and plate flow (4.3.5) stages. Continuous images were </w:t>
      </w:r>
      <w:proofErr w:type="gramStart"/>
      <w:r w:rsidRPr="00DE6A7D">
        <w:rPr>
          <w:rFonts w:asciiTheme="minorHAnsi" w:hAnsiTheme="minorHAnsi" w:cstheme="minorHAnsi"/>
          <w:color w:val="auto"/>
        </w:rPr>
        <w:t>acquired</w:t>
      </w:r>
      <w:proofErr w:type="gramEnd"/>
      <w:r w:rsidRPr="00DE6A7D">
        <w:rPr>
          <w:rFonts w:asciiTheme="minorHAnsi" w:hAnsiTheme="minorHAnsi" w:cstheme="minorHAnsi"/>
          <w:color w:val="auto"/>
        </w:rPr>
        <w:t xml:space="preserve"> and movies produced using the “Automated Scanning Routine” software. The captions below the video indicate the stage of the protocol that the cells are being filmed at. Arrows and circles in the video, with the associated captions, point out the cells and areas of interest. The 10 </w:t>
      </w:r>
      <w:r w:rsidRPr="00DE6A7D">
        <w:rPr>
          <w:rFonts w:asciiTheme="minorHAnsi" w:hAnsiTheme="minorHAnsi" w:cstheme="minorHAnsi"/>
          <w:color w:val="auto"/>
          <w:lang w:val="el-GR"/>
        </w:rPr>
        <w:t>μ</w:t>
      </w:r>
      <w:r w:rsidRPr="00DE6A7D">
        <w:rPr>
          <w:rFonts w:asciiTheme="minorHAnsi" w:hAnsiTheme="minorHAnsi" w:cstheme="minorHAnsi"/>
          <w:color w:val="auto"/>
          <w:lang w:val="ru-RU"/>
        </w:rPr>
        <w:t>M scale bar is present in the lower right corner throughout the video.</w:t>
      </w:r>
    </w:p>
    <w:p w14:paraId="662DF991" w14:textId="77777777" w:rsidR="00665F10" w:rsidRPr="00BA5EE9" w:rsidRDefault="00665F10" w:rsidP="00BA5EE9">
      <w:pPr>
        <w:widowControl/>
        <w:rPr>
          <w:color w:val="808080" w:themeColor="background1" w:themeShade="80"/>
        </w:rPr>
      </w:pPr>
    </w:p>
    <w:p w14:paraId="4A2D2C24" w14:textId="3F76A719" w:rsidR="008B4A2A" w:rsidRPr="00BA5EE9" w:rsidRDefault="006305D7" w:rsidP="00BA5EE9">
      <w:pPr>
        <w:widowControl/>
        <w:rPr>
          <w:b/>
        </w:rPr>
      </w:pPr>
      <w:r w:rsidRPr="00BA5EE9">
        <w:rPr>
          <w:b/>
        </w:rPr>
        <w:t>DISCUSSION</w:t>
      </w:r>
      <w:r w:rsidRPr="00BA5EE9">
        <w:rPr>
          <w:b/>
          <w:bCs/>
        </w:rPr>
        <w:t>:</w:t>
      </w:r>
    </w:p>
    <w:p w14:paraId="56291420" w14:textId="43F3DD42" w:rsidR="009E1153" w:rsidRPr="00BA5EE9" w:rsidRDefault="00887DDD" w:rsidP="00BA5EE9">
      <w:pPr>
        <w:widowControl/>
        <w:rPr>
          <w:color w:val="auto"/>
        </w:rPr>
      </w:pPr>
      <w:r w:rsidRPr="00BA5EE9">
        <w:rPr>
          <w:color w:val="auto"/>
        </w:rPr>
        <w:t xml:space="preserve">The miniaturized device and protocol described above for the first time allow for efficient laboratory investigation of mechanisms of ECP in mouse experimental systems, and in small human blood samples. </w:t>
      </w:r>
      <w:r w:rsidR="00E97C65" w:rsidRPr="00BA5EE9">
        <w:rPr>
          <w:color w:val="auto"/>
        </w:rPr>
        <w:t xml:space="preserve">This is a great advance; for instance, it allowed us to demonstrate for the first time the efficacy of </w:t>
      </w:r>
      <w:r w:rsidR="00C34688">
        <w:rPr>
          <w:color w:val="auto"/>
        </w:rPr>
        <w:t>t</w:t>
      </w:r>
      <w:r w:rsidR="00E97C65" w:rsidRPr="00BA5EE9">
        <w:rPr>
          <w:color w:val="auto"/>
        </w:rPr>
        <w:t>ransimmunization against solid tumors in a mouse model</w:t>
      </w:r>
      <w:r w:rsidR="00E00673" w:rsidRPr="00BA5EE9">
        <w:rPr>
          <w:color w:val="auto"/>
        </w:rPr>
        <w:t xml:space="preserve"> </w:t>
      </w:r>
      <w:r w:rsidR="00E00673" w:rsidRPr="00BA5EE9">
        <w:rPr>
          <w:color w:val="auto"/>
        </w:rPr>
        <w:fldChar w:fldCharType="begin"/>
      </w:r>
      <w:r w:rsidR="00324FCB" w:rsidRPr="00BA5EE9">
        <w:rPr>
          <w:color w:val="auto"/>
        </w:rPr>
        <w:instrText xml:space="preserve"> ADDIN ZOTERO_ITEM CSL_CITATION {"citationID":"Kbwqi8hb","properties":{"formattedCitation":"\\super 11\\nosupersub{}","plainCitation":"11","noteIndex":0},"citationItems":[{"id":1222,"uris":["http://zotero.org/users/1059276/items/PM5FC5R8"],"uri":["http://zotero.org/users/1059276/items/PM5FC5R8"],"itemData":{"id":1222,"type":"article-journal","title":"Extracorporeal Photochemotherapy Drives Monocyte-to-Dendritic Cell Maturation to Induce Anticancer Immunity","container-title":"Cancer Research","page":"4045-4058","volume":"78","issue":"14","source":"Crossref","DOI":"10.1158/0008-5472.CAN-18-0171","ISSN":"0008-5472, 1538-7445","language":"en","author":[{"family":"Ventura","given":"Alessandra"},{"family":"Vassall","given":"Aaron"},{"family":"Robinson","given":"Eve"},{"family":"Filler","given":"Renata"},{"family":"Hanlon","given":"Douglas"},{"family":"Meeth","given":"Katrina"},{"family":"Ezaldein","given":"Harib"},{"family":"Girardi","given":"Michael"},{"family":"Sobolev","given":"Olga"},{"family":"Bosenberg","given":"Marcus W."},{"family":"Edelson","given":"Richard L."}],"issued":{"date-parts":[["2018",7,15]]}}}],"schema":"https://github.com/citation-style-language/schema/raw/master/csl-citation.json"} </w:instrText>
      </w:r>
      <w:r w:rsidR="00E00673" w:rsidRPr="00BA5EE9">
        <w:rPr>
          <w:color w:val="auto"/>
        </w:rPr>
        <w:fldChar w:fldCharType="separate"/>
      </w:r>
      <w:r w:rsidR="00324FCB" w:rsidRPr="00BA5EE9">
        <w:rPr>
          <w:color w:val="auto"/>
          <w:vertAlign w:val="superscript"/>
        </w:rPr>
        <w:t>11</w:t>
      </w:r>
      <w:r w:rsidR="00E00673" w:rsidRPr="00BA5EE9">
        <w:rPr>
          <w:color w:val="auto"/>
        </w:rPr>
        <w:fldChar w:fldCharType="end"/>
      </w:r>
      <w:r w:rsidR="00E97C65" w:rsidRPr="00BA5EE9">
        <w:rPr>
          <w:color w:val="auto"/>
        </w:rPr>
        <w:t>, opening the future possibility of a similar application in human oncology.</w:t>
      </w:r>
    </w:p>
    <w:p w14:paraId="3EBC8C2F" w14:textId="77777777" w:rsidR="009E1153" w:rsidRPr="00BA5EE9" w:rsidRDefault="009E1153" w:rsidP="00BA5EE9">
      <w:pPr>
        <w:widowControl/>
        <w:rPr>
          <w:color w:val="auto"/>
        </w:rPr>
      </w:pPr>
    </w:p>
    <w:p w14:paraId="5984B289" w14:textId="6139CCE9" w:rsidR="008B4A2A" w:rsidRPr="00BA5EE9" w:rsidRDefault="009E1153" w:rsidP="00BA5EE9">
      <w:pPr>
        <w:widowControl/>
        <w:rPr>
          <w:color w:val="auto"/>
        </w:rPr>
      </w:pPr>
      <w:r w:rsidRPr="00BA5EE9">
        <w:rPr>
          <w:color w:val="auto"/>
        </w:rPr>
        <w:t xml:space="preserve">Prior to </w:t>
      </w:r>
      <w:r w:rsidR="00417DBA" w:rsidRPr="00BA5EE9">
        <w:rPr>
          <w:color w:val="auto"/>
        </w:rPr>
        <w:t xml:space="preserve">the </w:t>
      </w:r>
      <w:r w:rsidRPr="00BA5EE9">
        <w:rPr>
          <w:color w:val="auto"/>
        </w:rPr>
        <w:t>development</w:t>
      </w:r>
      <w:r w:rsidR="00417DBA" w:rsidRPr="00BA5EE9">
        <w:rPr>
          <w:color w:val="auto"/>
        </w:rPr>
        <w:t xml:space="preserve"> of the </w:t>
      </w:r>
      <w:r w:rsidR="00C34688">
        <w:rPr>
          <w:color w:val="auto"/>
        </w:rPr>
        <w:t>t</w:t>
      </w:r>
      <w:r w:rsidR="00417DBA" w:rsidRPr="00BA5EE9">
        <w:rPr>
          <w:color w:val="auto"/>
        </w:rPr>
        <w:t>ransimmunization device and method described here</w:t>
      </w:r>
      <w:r w:rsidRPr="00BA5EE9">
        <w:rPr>
          <w:color w:val="auto"/>
        </w:rPr>
        <w:t xml:space="preserve">, it was </w:t>
      </w:r>
      <w:bookmarkStart w:id="2" w:name="_GoBack"/>
      <w:bookmarkEnd w:id="2"/>
      <w:r w:rsidRPr="00BA5EE9">
        <w:rPr>
          <w:color w:val="auto"/>
        </w:rPr>
        <w:t>impossible to fully</w:t>
      </w:r>
      <w:r w:rsidR="00417DBA" w:rsidRPr="00BA5EE9">
        <w:rPr>
          <w:color w:val="auto"/>
        </w:rPr>
        <w:t xml:space="preserve"> investigate</w:t>
      </w:r>
      <w:r w:rsidRPr="00BA5EE9">
        <w:rPr>
          <w:color w:val="auto"/>
        </w:rPr>
        <w:t xml:space="preserve"> all aspects of ECP</w:t>
      </w:r>
      <w:r w:rsidR="00417DBA" w:rsidRPr="00BA5EE9">
        <w:rPr>
          <w:color w:val="auto"/>
        </w:rPr>
        <w:t>. In mouse models, a</w:t>
      </w:r>
      <w:r w:rsidRPr="00BA5EE9">
        <w:rPr>
          <w:color w:val="auto"/>
        </w:rPr>
        <w:t>lthough the 8-MOP</w:t>
      </w:r>
      <w:r w:rsidRPr="00BA5EE9">
        <w:rPr>
          <w:color w:val="auto"/>
          <w:vertAlign w:val="subscript"/>
        </w:rPr>
        <w:t>A</w:t>
      </w:r>
      <w:r w:rsidRPr="00BA5EE9">
        <w:rPr>
          <w:color w:val="auto"/>
        </w:rPr>
        <w:t xml:space="preserve"> aspect of the therapy could be replicated somewhat </w:t>
      </w:r>
      <w:r w:rsidR="00822023" w:rsidRPr="00BA5EE9">
        <w:rPr>
          <w:color w:val="auto"/>
        </w:rPr>
        <w:t>by treating</w:t>
      </w:r>
      <w:r w:rsidRPr="00BA5EE9">
        <w:rPr>
          <w:color w:val="auto"/>
        </w:rPr>
        <w:t xml:space="preserve"> cells in a Petri dis</w:t>
      </w:r>
      <w:r w:rsidR="006205BF" w:rsidRPr="00BA5EE9">
        <w:rPr>
          <w:color w:val="auto"/>
        </w:rPr>
        <w:t>h</w:t>
      </w:r>
      <w:r w:rsidR="006205BF" w:rsidRPr="00BA5EE9">
        <w:rPr>
          <w:color w:val="auto"/>
        </w:rPr>
        <w:fldChar w:fldCharType="begin"/>
      </w:r>
      <w:r w:rsidR="00324FCB" w:rsidRPr="00BA5EE9">
        <w:rPr>
          <w:color w:val="auto"/>
        </w:rPr>
        <w:instrText xml:space="preserve"> ADDIN ZOTERO_ITEM CSL_CITATION {"citationID":"mA0qrEFg","properties":{"formattedCitation":"\\super 12, 20\\nosupersub{}","plainCitation":"12, 20","noteIndex":0},"citationItems":[{"id":201,"uris":["http://zotero.org/users/1059276/items/FDSTCS59"],"uri":["http://zotero.org/users/1059276/items/FDSTCS59"],"itemData":{"id":201,"type":"article-journal","title":"Inhibition of antiskin allograft immunity induced by infusions with photoinactivated effector T lymphocytes (PET cells). Is in vivo cell transferrable?","container-title":"Annals of the New York Academy of Sciences","page":"95–112","volume":"636","issue":"1","source":"Google Scholar","author":[{"family":"Perez","given":"Maritza"},{"family":"Lobo","given":"Francis M."},{"family":"Yamane","given":"Yasuhiro"},{"family":"John","given":"Lori"},{"family":"Berger","given":"Carole L."},{"family":"Edelson","given":"Richard L."}],"issued":{"date-parts":[["1991"]]}}},{"id":1145,"uris":["http://zotero.org/users/1059276/items/7DKZ2L7I"],"uri":["http://zotero.org/users/1059276/items/7DKZ2L7I"],"itemData":{"id":1145,"type":"article-journal","title":"Inhibition of Autoimmune Disease in a Murine Model of Systemic Lupus Erythematosus Induced by Exposure to Syngeneic Photoinactivated Lymphocytes","container-title":"Journal of Investigative Dermatology","page":"52-57","volume":"94","issue":"1","source":"Crossref","DOI":"10.1111/1523-1747.ep12873349","ISSN":"0022202X","language":"en","author":[{"family":"Berger","given":"Carole L."},{"family":"Perez","given":"Maritza"},{"family":"Laroche","given":"Liliane"},{"family":"Edelson","given":"Richard"}],"issued":{"date-parts":[["1990",1]]}}}],"schema":"https://github.com/citation-style-language/schema/raw/master/csl-citation.json"} </w:instrText>
      </w:r>
      <w:r w:rsidR="006205BF" w:rsidRPr="00BA5EE9">
        <w:rPr>
          <w:color w:val="auto"/>
        </w:rPr>
        <w:fldChar w:fldCharType="separate"/>
      </w:r>
      <w:r w:rsidR="00324FCB" w:rsidRPr="00BA5EE9">
        <w:rPr>
          <w:color w:val="auto"/>
          <w:vertAlign w:val="superscript"/>
        </w:rPr>
        <w:t>12,20</w:t>
      </w:r>
      <w:r w:rsidR="006205BF" w:rsidRPr="00BA5EE9">
        <w:rPr>
          <w:color w:val="auto"/>
        </w:rPr>
        <w:fldChar w:fldCharType="end"/>
      </w:r>
      <w:r w:rsidRPr="00BA5EE9">
        <w:rPr>
          <w:color w:val="auto"/>
        </w:rPr>
        <w:t>, there was no capacity to integrate into the method the plate passage, which has been shown to provide dynamic platelet interactions that are critically important for ECP</w:t>
      </w:r>
      <w:r w:rsidR="006205BF" w:rsidRPr="00BA5EE9">
        <w:rPr>
          <w:color w:val="auto"/>
        </w:rPr>
        <w:t>’s physiological DC activation</w:t>
      </w:r>
      <w:r w:rsidR="006205BF" w:rsidRPr="00BA5EE9">
        <w:rPr>
          <w:color w:val="auto"/>
        </w:rPr>
        <w:fldChar w:fldCharType="begin"/>
      </w:r>
      <w:r w:rsidR="00324FCB" w:rsidRPr="00BA5EE9">
        <w:rPr>
          <w:color w:val="auto"/>
        </w:rPr>
        <w:instrText xml:space="preserve"> ADDIN ZOTERO_ITEM CSL_CITATION {"citationID":"ZgDqVNMM","properties":{"formattedCitation":"\\super 14\\nosupersub{}","plainCitation":"14","noteIndex":0},"citationItems":[{"id":168,"uris":["http://zotero.org/users/1059276/items/CR65UNH8"],"uri":["http://zotero.org/users/1059276/items/CR65UNH8"],"itemData":{"id":168,"type":"article-journal","title":"Induction of monocyte-to-dendritic cell maturation by extracorporeal photochemotherapy: Initiation via direct platelet signaling","container-title":"Transfusion and Apheresis Science","page":"370-378","volume":"50","issue":"3","source":"CrossRef","DOI":"10.1016/j.transci.2013.11.008","ISSN":"14730502","shortTitle":"Induction of monocyte-to-dendritic cell maturation by extracorporeal photochemotherapy","language":"en","author":[{"family":"Durazzo","given":"Tyler S."},{"family":"Tigelaar","given":"Robert E."},{"family":"Filler","given":"Renata"},{"family":"Hayday","given":"Adrian"},{"family":"Girardi","given":"Michael"},{"family":"Edelson","given":"Richard L."}],"issued":{"date-parts":[["2014",6]]}}}],"schema":"https://github.com/citation-style-language/schema/raw/master/csl-citation.json"} </w:instrText>
      </w:r>
      <w:r w:rsidR="006205BF" w:rsidRPr="00BA5EE9">
        <w:rPr>
          <w:color w:val="auto"/>
        </w:rPr>
        <w:fldChar w:fldCharType="separate"/>
      </w:r>
      <w:r w:rsidR="00324FCB" w:rsidRPr="00BA5EE9">
        <w:rPr>
          <w:color w:val="auto"/>
          <w:vertAlign w:val="superscript"/>
        </w:rPr>
        <w:t>14</w:t>
      </w:r>
      <w:r w:rsidR="006205BF" w:rsidRPr="00BA5EE9">
        <w:rPr>
          <w:color w:val="auto"/>
        </w:rPr>
        <w:fldChar w:fldCharType="end"/>
      </w:r>
      <w:r w:rsidR="006205BF" w:rsidRPr="00BA5EE9">
        <w:rPr>
          <w:color w:val="auto"/>
        </w:rPr>
        <w:t xml:space="preserve">. </w:t>
      </w:r>
      <w:r w:rsidRPr="00BA5EE9">
        <w:rPr>
          <w:color w:val="auto"/>
        </w:rPr>
        <w:t>In human studies, alternatively, the flow component was fully present, but the ability to selectively expose specific cellular components to 8-MOP</w:t>
      </w:r>
      <w:r w:rsidRPr="00BA5EE9">
        <w:rPr>
          <w:color w:val="auto"/>
          <w:vertAlign w:val="subscript"/>
        </w:rPr>
        <w:t>A</w:t>
      </w:r>
      <w:r w:rsidRPr="00BA5EE9">
        <w:rPr>
          <w:color w:val="auto"/>
        </w:rPr>
        <w:t>, or to protect them from it, was missing</w:t>
      </w:r>
      <w:r w:rsidR="006205BF" w:rsidRPr="00BA5EE9">
        <w:rPr>
          <w:color w:val="auto"/>
        </w:rPr>
        <w:fldChar w:fldCharType="begin"/>
      </w:r>
      <w:r w:rsidR="00324FCB" w:rsidRPr="00BA5EE9">
        <w:rPr>
          <w:color w:val="auto"/>
        </w:rPr>
        <w:instrText xml:space="preserve"> ADDIN ZOTERO_ITEM CSL_CITATION {"citationID":"uGaMmD4c","properties":{"formattedCitation":"\\super 21, 22\\nosupersub{}","plainCitation":"21, 22","noteIndex":0},"citationItems":[{"id":660,"uris":["http://zotero.org/users/1059276/items/UB8KVWZ2"],"uri":["http://zotero.org/users/1059276/items/UB8KVWZ2"],"itemData":{"id":660,"type":"article-journal","title":"Maturation state of dendritic cells during the extracorporeal photopheresis and its relevance for the treatment of chronic graft-versus-host disease","container-title":"Transfusion","page":"55–65","volume":"46","issue":"1","source":"Google Scholar","author":[{"family":"Spisek","given":"Radek"},{"family":"Gasova","given":"Zdena"},{"family":"Bartunkova","given":"Jirina"}],"issued":{"date-parts":[["2006"]]}}},{"id":27,"uris":["http://zotero.org/users/1059276/items/JMZQ843B"],"uri":["http://zotero.org/users/1059276/items/JMZQ843B"],"itemData":{"id":27,"type":"article-journal","title":"Rapid generation of maturationally synchronized human dendritic cells: contribution to the clinical efficacy of extracorporeal photochemotherapy","container-title":"Blood","page":"4838-4847","volume":"116","issue":"23","source":"CrossRef","DOI":"10.1182/blood-2009-11-256040","ISSN":"0006-4971, 1528-0020","shortTitle":"Rapid generation of maturationally synchronized human dendritic cells","language":"en","author":[{"family":"Berger","given":"C."},{"family":"Hoffmann","given":"K."},{"family":"Vasquez","given":"J. G."},{"family":"Mane","given":"S."},{"family":"Lewis","given":"J."},{"family":"Filler","given":"R."},{"family":"Lin","given":"A."},{"family":"Zhao","given":"H."},{"family":"Durazzo","given":"T."},{"family":"Baird","given":"A."},{"family":"Lin","given":"W."},{"family":"Foss","given":"F."},{"family":"Christensen","given":"I."},{"family":"Girardi","given":"M."},{"family":"Tigelaar","given":"R."},{"family":"Edelson","given":"R."}],"issued":{"date-parts":[["2010",12,2]]}}}],"schema":"https://github.com/citation-style-language/schema/raw/master/csl-citation.json"} </w:instrText>
      </w:r>
      <w:r w:rsidR="006205BF" w:rsidRPr="00BA5EE9">
        <w:rPr>
          <w:color w:val="auto"/>
        </w:rPr>
        <w:fldChar w:fldCharType="separate"/>
      </w:r>
      <w:r w:rsidR="00324FCB" w:rsidRPr="00BA5EE9">
        <w:rPr>
          <w:color w:val="auto"/>
          <w:vertAlign w:val="superscript"/>
        </w:rPr>
        <w:t>21, 22</w:t>
      </w:r>
      <w:r w:rsidR="006205BF" w:rsidRPr="00BA5EE9">
        <w:rPr>
          <w:color w:val="auto"/>
        </w:rPr>
        <w:fldChar w:fldCharType="end"/>
      </w:r>
      <w:r w:rsidRPr="00BA5EE9">
        <w:rPr>
          <w:color w:val="auto"/>
        </w:rPr>
        <w:t xml:space="preserve">. This prevented the full understanding of ECP mechanism, and its optimization for immunity or tolerance. In addition, the amount of blood required to work with the clinical ECP apparatus is large, hampering </w:t>
      </w:r>
      <w:r w:rsidR="00950F26" w:rsidRPr="00BA5EE9">
        <w:rPr>
          <w:color w:val="auto"/>
        </w:rPr>
        <w:t xml:space="preserve">scientific inquiry. The miniaturized ECP device and protocol described here for the first time allow for </w:t>
      </w:r>
      <w:r w:rsidR="00417DBA" w:rsidRPr="00BA5EE9">
        <w:rPr>
          <w:color w:val="auto"/>
        </w:rPr>
        <w:t xml:space="preserve">efficient, </w:t>
      </w:r>
      <w:r w:rsidR="00950F26" w:rsidRPr="00BA5EE9">
        <w:rPr>
          <w:color w:val="auto"/>
        </w:rPr>
        <w:t xml:space="preserve">fully flexible and tunable </w:t>
      </w:r>
      <w:r w:rsidR="00417DBA" w:rsidRPr="00BA5EE9">
        <w:rPr>
          <w:color w:val="auto"/>
        </w:rPr>
        <w:t>laboratory ECP modeling.</w:t>
      </w:r>
      <w:r w:rsidR="000F5D7F" w:rsidRPr="00BA5EE9">
        <w:rPr>
          <w:color w:val="auto"/>
        </w:rPr>
        <w:t xml:space="preserve"> In addition, the TI plate allows for real-time visualization and monitoring of cell interactions within the plate by microscopy.</w:t>
      </w:r>
    </w:p>
    <w:p w14:paraId="328C5D19" w14:textId="77777777" w:rsidR="00417DBA" w:rsidRPr="00BA5EE9" w:rsidRDefault="00417DBA" w:rsidP="00BA5EE9">
      <w:pPr>
        <w:widowControl/>
        <w:rPr>
          <w:color w:val="auto"/>
        </w:rPr>
      </w:pPr>
    </w:p>
    <w:p w14:paraId="63D6A56B" w14:textId="14AC3ADC" w:rsidR="00887DDD" w:rsidRPr="00BA5EE9" w:rsidRDefault="00887DDD" w:rsidP="00BA5EE9">
      <w:pPr>
        <w:widowControl/>
        <w:rPr>
          <w:color w:val="auto"/>
        </w:rPr>
      </w:pPr>
      <w:r w:rsidRPr="00BA5EE9">
        <w:rPr>
          <w:color w:val="auto"/>
        </w:rPr>
        <w:t xml:space="preserve">For the protocol’s success using </w:t>
      </w:r>
      <w:r w:rsidRPr="00C34688">
        <w:rPr>
          <w:color w:val="auto"/>
        </w:rPr>
        <w:t>both in vivo and ex vivo</w:t>
      </w:r>
      <w:r w:rsidRPr="00BA5EE9">
        <w:rPr>
          <w:color w:val="auto"/>
        </w:rPr>
        <w:t xml:space="preserve"> systems, it is critical that the </w:t>
      </w:r>
      <w:r w:rsidR="009E1153" w:rsidRPr="00BA5EE9">
        <w:rPr>
          <w:color w:val="auto"/>
        </w:rPr>
        <w:t xml:space="preserve">treated </w:t>
      </w:r>
      <w:r w:rsidRPr="00BA5EE9">
        <w:rPr>
          <w:color w:val="auto"/>
        </w:rPr>
        <w:t>PBMC contain monocytes that can be activated into functional DCs. For this activation to proceed, it is also necessary to ensure the PBMC fraction contains a physiologic number of healthy</w:t>
      </w:r>
      <w:r w:rsidR="000F5D7F" w:rsidRPr="00BA5EE9">
        <w:rPr>
          <w:color w:val="auto"/>
        </w:rPr>
        <w:t>,</w:t>
      </w:r>
      <w:r w:rsidRPr="00BA5EE9">
        <w:rPr>
          <w:color w:val="auto"/>
        </w:rPr>
        <w:t xml:space="preserve"> </w:t>
      </w:r>
      <w:r w:rsidR="000F5D7F" w:rsidRPr="00BA5EE9">
        <w:rPr>
          <w:color w:val="auto"/>
        </w:rPr>
        <w:t xml:space="preserve">activatable </w:t>
      </w:r>
      <w:r w:rsidRPr="00BA5EE9">
        <w:rPr>
          <w:color w:val="auto"/>
        </w:rPr>
        <w:t xml:space="preserve">platelets, and that the TI plate passage protocol is followed closely. In order to direct the newly-activated DCs towards a specific reactivity, they must be provided with antigen. We have found that the most efficient method of antigen delivery </w:t>
      </w:r>
      <w:r w:rsidR="00B66D6C" w:rsidRPr="00BA5EE9">
        <w:rPr>
          <w:color w:val="auto"/>
        </w:rPr>
        <w:t xml:space="preserve">for anti-cancer immunity </w:t>
      </w:r>
      <w:r w:rsidRPr="00BA5EE9">
        <w:rPr>
          <w:color w:val="auto"/>
        </w:rPr>
        <w:t>is overnight co-incubation of the newly activated DCs with antigen-containing 8-MOP</w:t>
      </w:r>
      <w:r w:rsidRPr="00BA5EE9">
        <w:rPr>
          <w:color w:val="auto"/>
          <w:vertAlign w:val="subscript"/>
        </w:rPr>
        <w:t>A</w:t>
      </w:r>
      <w:r w:rsidRPr="00BA5EE9">
        <w:rPr>
          <w:color w:val="auto"/>
        </w:rPr>
        <w:t xml:space="preserve">-exposed tumor cells. </w:t>
      </w:r>
      <w:r w:rsidR="00B66D6C" w:rsidRPr="00BA5EE9">
        <w:rPr>
          <w:color w:val="auto"/>
        </w:rPr>
        <w:t xml:space="preserve">This has the added advantage of being able to create an immunogenic </w:t>
      </w:r>
      <w:r w:rsidR="000F5D7F" w:rsidRPr="00BA5EE9">
        <w:rPr>
          <w:color w:val="auto"/>
        </w:rPr>
        <w:t xml:space="preserve">anti-cancer </w:t>
      </w:r>
      <w:r w:rsidR="00B66D6C" w:rsidRPr="00BA5EE9">
        <w:rPr>
          <w:color w:val="auto"/>
        </w:rPr>
        <w:t xml:space="preserve">response without necessitating prior knowledge of the tumor antigens, by allowing the </w:t>
      </w:r>
      <w:r w:rsidR="00B66D6C" w:rsidRPr="00C34688">
        <w:rPr>
          <w:color w:val="auto"/>
        </w:rPr>
        <w:t xml:space="preserve">DCs to select them. </w:t>
      </w:r>
      <w:r w:rsidRPr="00C34688">
        <w:rPr>
          <w:color w:val="auto"/>
        </w:rPr>
        <w:t xml:space="preserve">However, in cases where the antigen is known, </w:t>
      </w:r>
      <w:r w:rsidR="000F5D7F" w:rsidRPr="00C34688">
        <w:rPr>
          <w:color w:val="auto"/>
        </w:rPr>
        <w:t xml:space="preserve">we had </w:t>
      </w:r>
      <w:r w:rsidRPr="00C34688">
        <w:rPr>
          <w:color w:val="auto"/>
        </w:rPr>
        <w:t>some success in ex vivo</w:t>
      </w:r>
      <w:r w:rsidR="00B66D6C" w:rsidRPr="00BA5EE9">
        <w:rPr>
          <w:color w:val="auto"/>
        </w:rPr>
        <w:t xml:space="preserve"> systems when</w:t>
      </w:r>
      <w:r w:rsidRPr="00BA5EE9">
        <w:rPr>
          <w:color w:val="auto"/>
        </w:rPr>
        <w:t xml:space="preserve"> using free peptides as antigens in </w:t>
      </w:r>
      <w:r w:rsidR="00B66D6C" w:rsidRPr="00BA5EE9">
        <w:rPr>
          <w:color w:val="auto"/>
        </w:rPr>
        <w:t>co-incubation. For immunogenic applications, the DCs themselves should be protected from 8-MOP</w:t>
      </w:r>
      <w:r w:rsidR="00B66D6C" w:rsidRPr="00BA5EE9">
        <w:rPr>
          <w:color w:val="auto"/>
          <w:vertAlign w:val="subscript"/>
        </w:rPr>
        <w:t>A</w:t>
      </w:r>
      <w:r w:rsidR="00B66D6C" w:rsidRPr="00BA5EE9">
        <w:rPr>
          <w:color w:val="auto"/>
        </w:rPr>
        <w:t xml:space="preserve"> exposure. Finally, in </w:t>
      </w:r>
      <w:r w:rsidR="00B66D6C" w:rsidRPr="00C34688">
        <w:rPr>
          <w:color w:val="auto"/>
        </w:rPr>
        <w:t>in vivo</w:t>
      </w:r>
      <w:r w:rsidR="00B66D6C" w:rsidRPr="00BA5EE9">
        <w:rPr>
          <w:color w:val="auto"/>
        </w:rPr>
        <w:t xml:space="preserve"> </w:t>
      </w:r>
      <w:r w:rsidR="00B66D6C" w:rsidRPr="00BA5EE9">
        <w:rPr>
          <w:color w:val="auto"/>
        </w:rPr>
        <w:lastRenderedPageBreak/>
        <w:t xml:space="preserve">experiments, it is important to work with an animal model that is capable of anti-tumor immunity. Transimmunization works by creating activated, antigen-specific DCs, which work in the body to initiate innate and </w:t>
      </w:r>
      <w:r w:rsidR="00E97C65" w:rsidRPr="00BA5EE9">
        <w:rPr>
          <w:color w:val="auto"/>
        </w:rPr>
        <w:t>adaptive immune responses. Impaired activity or lack of</w:t>
      </w:r>
      <w:r w:rsidR="00B66D6C" w:rsidRPr="00BA5EE9">
        <w:rPr>
          <w:color w:val="auto"/>
        </w:rPr>
        <w:t xml:space="preserve"> the NK, CD4, or CD8 T cells in the treated mouse </w:t>
      </w:r>
      <w:r w:rsidR="005B5624" w:rsidRPr="00BA5EE9">
        <w:rPr>
          <w:color w:val="auto"/>
        </w:rPr>
        <w:t>will impact</w:t>
      </w:r>
      <w:r w:rsidR="00B66D6C" w:rsidRPr="00BA5EE9">
        <w:rPr>
          <w:color w:val="auto"/>
        </w:rPr>
        <w:t xml:space="preserve"> the protocol’s efficacy</w:t>
      </w:r>
      <w:r w:rsidR="00670396" w:rsidRPr="00BA5EE9">
        <w:rPr>
          <w:color w:val="auto"/>
        </w:rPr>
        <w:fldChar w:fldCharType="begin"/>
      </w:r>
      <w:r w:rsidR="00324FCB" w:rsidRPr="00BA5EE9">
        <w:rPr>
          <w:color w:val="auto"/>
        </w:rPr>
        <w:instrText xml:space="preserve"> ADDIN ZOTERO_ITEM CSL_CITATION {"citationID":"ymEX1ztG","properties":{"formattedCitation":"\\super 5, 11\\nosupersub{}","plainCitation":"5, 11","noteIndex":0},"citationItems":[{"id":1086,"uris":["http://zotero.org/users/1059276/items/RE6XJWN3"],"uri":["http://zotero.org/users/1059276/items/RE6XJWN3"],"itemData":{"id":1086,"type":"article-journal","title":"Treatment of erythrodermic cutaneous T-cell lymphoma with extracorporeal photochemotherapy","container-title":"Journal of the American Academy of Dermatology","page":"427–433","volume":"27","issue":"3","source":"Google Scholar","author":[{"family":"Heald","given":"P."},{"family":"Rook","given":"A."},{"family":"Perez","given":"M."},{"family":"Wintroub","given":"B."},{"family":"Knobler","given":"R."},{"family":"Jegasothy","given":"B."},{"family":"Gasparro","given":"F."},{"family":"Berger","given":"C."},{"family":"Edelson","given":"R."}],"issued":{"date-parts":[["1992"]]}}},{"id":1222,"uris":["http://zotero.org/users/1059276/items/PM5FC5R8"],"uri":["http://zotero.org/users/1059276/items/PM5FC5R8"],"itemData":{"id":1222,"type":"article-journal","title":"Extracorporeal Photochemotherapy Drives Monocyte-to-Dendritic Cell Maturation to Induce Anticancer Immunity","container-title":"Cancer Research","page":"4045-4058","volume":"78","issue":"14","source":"Crossref","DOI":"10.1158/0008-5472.CAN-18-0171","ISSN":"0008-5472, 1538-7445","language":"en","author":[{"family":"Ventura","given":"Alessandra"},{"family":"Vassall","given":"Aaron"},{"family":"Robinson","given":"Eve"},{"family":"Filler","given":"Renata"},{"family":"Hanlon","given":"Douglas"},{"family":"Meeth","given":"Katrina"},{"family":"Ezaldein","given":"Harib"},{"family":"Girardi","given":"Michael"},{"family":"Sobolev","given":"Olga"},{"family":"Bosenberg","given":"Marcus W."},{"family":"Edelson","given":"Richard L."}],"issued":{"date-parts":[["2018",7,15]]}}}],"schema":"https://github.com/citation-style-language/schema/raw/master/csl-citation.json"} </w:instrText>
      </w:r>
      <w:r w:rsidR="00670396" w:rsidRPr="00BA5EE9">
        <w:rPr>
          <w:color w:val="auto"/>
        </w:rPr>
        <w:fldChar w:fldCharType="separate"/>
      </w:r>
      <w:r w:rsidR="00324FCB" w:rsidRPr="00BA5EE9">
        <w:rPr>
          <w:color w:val="auto"/>
          <w:vertAlign w:val="superscript"/>
        </w:rPr>
        <w:t>5, 11</w:t>
      </w:r>
      <w:r w:rsidR="00670396" w:rsidRPr="00BA5EE9">
        <w:rPr>
          <w:color w:val="auto"/>
        </w:rPr>
        <w:fldChar w:fldCharType="end"/>
      </w:r>
      <w:r w:rsidR="00B66D6C" w:rsidRPr="00BA5EE9">
        <w:rPr>
          <w:color w:val="auto"/>
        </w:rPr>
        <w:t>.</w:t>
      </w:r>
    </w:p>
    <w:p w14:paraId="6906F406" w14:textId="77777777" w:rsidR="00B66D6C" w:rsidRPr="00BA5EE9" w:rsidRDefault="00B66D6C" w:rsidP="00BA5EE9">
      <w:pPr>
        <w:widowControl/>
        <w:rPr>
          <w:color w:val="auto"/>
        </w:rPr>
      </w:pPr>
    </w:p>
    <w:p w14:paraId="310557A6" w14:textId="4B0A301A" w:rsidR="00E97C65" w:rsidRPr="00BA5EE9" w:rsidRDefault="00E97C65" w:rsidP="00BA5EE9">
      <w:pPr>
        <w:widowControl/>
        <w:rPr>
          <w:color w:val="auto"/>
        </w:rPr>
      </w:pPr>
      <w:r w:rsidRPr="00BA5EE9">
        <w:rPr>
          <w:color w:val="auto"/>
        </w:rPr>
        <w:t xml:space="preserve">While the protocol described here is a proof-of-principle one that has been optimized for a mouse solid syngeneic tumor </w:t>
      </w:r>
      <w:r w:rsidR="005B5624" w:rsidRPr="00BA5EE9">
        <w:rPr>
          <w:color w:val="auto"/>
        </w:rPr>
        <w:t>model</w:t>
      </w:r>
      <w:r w:rsidRPr="00BA5EE9">
        <w:rPr>
          <w:color w:val="auto"/>
        </w:rPr>
        <w:t xml:space="preserve">, it </w:t>
      </w:r>
      <w:r w:rsidR="008C79A3" w:rsidRPr="00BA5EE9">
        <w:rPr>
          <w:color w:val="auto"/>
        </w:rPr>
        <w:t xml:space="preserve">nevertheless </w:t>
      </w:r>
      <w:r w:rsidR="002B42D3" w:rsidRPr="00BA5EE9">
        <w:rPr>
          <w:color w:val="auto"/>
        </w:rPr>
        <w:t>reveals</w:t>
      </w:r>
      <w:r w:rsidRPr="00BA5EE9">
        <w:rPr>
          <w:color w:val="auto"/>
        </w:rPr>
        <w:t xml:space="preserve"> many opportunities. The mechanisms of ECP in oncology are </w:t>
      </w:r>
      <w:r w:rsidR="002B42D3" w:rsidRPr="00BA5EE9">
        <w:rPr>
          <w:color w:val="auto"/>
        </w:rPr>
        <w:t>only just being elucidated, and</w:t>
      </w:r>
      <w:r w:rsidRPr="00BA5EE9">
        <w:rPr>
          <w:color w:val="auto"/>
        </w:rPr>
        <w:t xml:space="preserve"> there is still much room for improved understanding. </w:t>
      </w:r>
      <w:r w:rsidR="000924DB" w:rsidRPr="00BA5EE9">
        <w:rPr>
          <w:color w:val="auto"/>
        </w:rPr>
        <w:t>More broadly, the ability to generate physiologically activated mouse and human DCs, and to selectively direct them towards antigen-specific immunity has many potential applications beyond cancer. The ability to do the same</w:t>
      </w:r>
      <w:r w:rsidR="002B42D3" w:rsidRPr="00BA5EE9">
        <w:rPr>
          <w:color w:val="auto"/>
        </w:rPr>
        <w:t>,</w:t>
      </w:r>
      <w:r w:rsidR="000924DB" w:rsidRPr="00BA5EE9">
        <w:rPr>
          <w:color w:val="auto"/>
        </w:rPr>
        <w:t xml:space="preserve"> but instead direct the DCs towards antigen-specific tolerance, as is suggested by the tolerizing efficacy of ECP itself, also ha</w:t>
      </w:r>
      <w:r w:rsidR="00670396" w:rsidRPr="00BA5EE9">
        <w:rPr>
          <w:color w:val="auto"/>
        </w:rPr>
        <w:t>s</w:t>
      </w:r>
      <w:r w:rsidR="002B42D3" w:rsidRPr="00BA5EE9">
        <w:rPr>
          <w:color w:val="auto"/>
        </w:rPr>
        <w:t xml:space="preserve"> wide-ranging medical implications</w:t>
      </w:r>
      <w:r w:rsidR="000924DB" w:rsidRPr="00BA5EE9">
        <w:rPr>
          <w:color w:val="auto"/>
        </w:rPr>
        <w:t xml:space="preserve">. With this method, we hope to </w:t>
      </w:r>
      <w:r w:rsidR="002B42D3" w:rsidRPr="00BA5EE9">
        <w:rPr>
          <w:color w:val="auto"/>
        </w:rPr>
        <w:t>provide the tools and open</w:t>
      </w:r>
      <w:r w:rsidR="000924DB" w:rsidRPr="00BA5EE9">
        <w:rPr>
          <w:color w:val="auto"/>
        </w:rPr>
        <w:t xml:space="preserve"> a productive avenue of research for anyone with an interest in physiologic DC therapies.</w:t>
      </w:r>
    </w:p>
    <w:p w14:paraId="76257052" w14:textId="77777777" w:rsidR="00D37B27" w:rsidRPr="00BA5EE9" w:rsidRDefault="00D37B27" w:rsidP="00BA5EE9">
      <w:pPr>
        <w:widowControl/>
        <w:rPr>
          <w:color w:val="auto"/>
        </w:rPr>
      </w:pPr>
    </w:p>
    <w:p w14:paraId="0076CEBE" w14:textId="5F1F97E5" w:rsidR="00FD5C29" w:rsidRPr="00BA5EE9" w:rsidRDefault="00AA03DF" w:rsidP="00BA5EE9">
      <w:pPr>
        <w:pStyle w:val="NormalWeb"/>
        <w:widowControl/>
        <w:spacing w:before="0" w:beforeAutospacing="0" w:after="0" w:afterAutospacing="0"/>
        <w:rPr>
          <w:b/>
          <w:bCs/>
        </w:rPr>
      </w:pPr>
      <w:r w:rsidRPr="00BA5EE9">
        <w:rPr>
          <w:b/>
          <w:bCs/>
        </w:rPr>
        <w:t>ACKNOWLEDGMENTS:</w:t>
      </w:r>
    </w:p>
    <w:p w14:paraId="76305CC9" w14:textId="77777777" w:rsidR="005501CE" w:rsidRPr="00BA5EE9" w:rsidRDefault="005501CE" w:rsidP="00BA5EE9">
      <w:pPr>
        <w:widowControl/>
        <w:rPr>
          <w:color w:val="auto"/>
        </w:rPr>
      </w:pPr>
      <w:r w:rsidRPr="00BA5EE9">
        <w:rPr>
          <w:color w:val="auto"/>
        </w:rPr>
        <w:t xml:space="preserve">This work was supported by NIH-NCI Spore Grant 1 P50 CA121974 (R. Edelson, M. Girardi); NIH Cancer Center Support Grant 3 P30 CA16359-28S1 (R. Edelson, M. Girardi); the Howard Hughes Medical Institute training fellowship (A. </w:t>
      </w:r>
      <w:proofErr w:type="spellStart"/>
      <w:r w:rsidRPr="00BA5EE9">
        <w:rPr>
          <w:color w:val="auto"/>
        </w:rPr>
        <w:t>Vassall</w:t>
      </w:r>
      <w:proofErr w:type="spellEnd"/>
      <w:r w:rsidRPr="00BA5EE9">
        <w:rPr>
          <w:color w:val="auto"/>
        </w:rPr>
        <w:t xml:space="preserve">); and the NY Cardiac Foundation (R. Edelson, A. Ventura, A. </w:t>
      </w:r>
      <w:proofErr w:type="spellStart"/>
      <w:r w:rsidRPr="00BA5EE9">
        <w:rPr>
          <w:color w:val="auto"/>
        </w:rPr>
        <w:t>Vassall</w:t>
      </w:r>
      <w:proofErr w:type="spellEnd"/>
      <w:r w:rsidRPr="00BA5EE9">
        <w:rPr>
          <w:color w:val="auto"/>
        </w:rPr>
        <w:t xml:space="preserve">, H. </w:t>
      </w:r>
      <w:proofErr w:type="spellStart"/>
      <w:r w:rsidRPr="00BA5EE9">
        <w:rPr>
          <w:color w:val="auto"/>
        </w:rPr>
        <w:t>Ezaldein</w:t>
      </w:r>
      <w:proofErr w:type="spellEnd"/>
      <w:r w:rsidRPr="00BA5EE9">
        <w:rPr>
          <w:color w:val="auto"/>
        </w:rPr>
        <w:t xml:space="preserve">). Partial support was provided by R01 CA196660-01 to M. </w:t>
      </w:r>
      <w:proofErr w:type="spellStart"/>
      <w:r w:rsidRPr="00BA5EE9">
        <w:rPr>
          <w:color w:val="auto"/>
        </w:rPr>
        <w:t>Bosenberg</w:t>
      </w:r>
      <w:proofErr w:type="spellEnd"/>
      <w:r w:rsidRPr="00BA5EE9">
        <w:rPr>
          <w:color w:val="auto"/>
        </w:rPr>
        <w:t>.</w:t>
      </w:r>
    </w:p>
    <w:p w14:paraId="1D9EDF9E" w14:textId="77777777" w:rsidR="005501CE" w:rsidRPr="00BA5EE9" w:rsidRDefault="005501CE" w:rsidP="00BA5EE9">
      <w:pPr>
        <w:widowControl/>
        <w:rPr>
          <w:color w:val="auto"/>
        </w:rPr>
      </w:pPr>
    </w:p>
    <w:p w14:paraId="38648082" w14:textId="665804B4" w:rsidR="005501CE" w:rsidRPr="00BA5EE9" w:rsidRDefault="005501CE" w:rsidP="00BA5EE9">
      <w:pPr>
        <w:widowControl/>
      </w:pPr>
      <w:r w:rsidRPr="00BA5EE9">
        <w:rPr>
          <w:color w:val="auto"/>
        </w:rPr>
        <w:t xml:space="preserve">The authors are grateful to Dr. Robert </w:t>
      </w:r>
      <w:proofErr w:type="spellStart"/>
      <w:r w:rsidRPr="00BA5EE9">
        <w:rPr>
          <w:color w:val="auto"/>
        </w:rPr>
        <w:t>Tigelaar</w:t>
      </w:r>
      <w:proofErr w:type="spellEnd"/>
      <w:r w:rsidRPr="00BA5EE9">
        <w:rPr>
          <w:color w:val="auto"/>
        </w:rPr>
        <w:t xml:space="preserve"> for his mentoring, guid</w:t>
      </w:r>
      <w:r w:rsidR="006870D9" w:rsidRPr="00BA5EE9">
        <w:rPr>
          <w:color w:val="auto"/>
        </w:rPr>
        <w:t xml:space="preserve">ance, and experimental insight. </w:t>
      </w:r>
      <w:r w:rsidR="006870D9" w:rsidRPr="00BA5EE9">
        <w:rPr>
          <w:iCs/>
          <w:color w:val="auto"/>
        </w:rPr>
        <w:t xml:space="preserve">We thank our colleagues at Fraunhofer IBMT, especially Dr. </w:t>
      </w:r>
      <w:r w:rsidR="006870D9" w:rsidRPr="00BA5EE9">
        <w:rPr>
          <w:color w:val="auto"/>
        </w:rPr>
        <w:t xml:space="preserve">Thorsten Knoll, for developing and providing the ECP-equivalent TI chamber. </w:t>
      </w:r>
      <w:r w:rsidRPr="00BA5EE9">
        <w:rPr>
          <w:bCs/>
          <w:color w:val="auto"/>
        </w:rPr>
        <w:t xml:space="preserve">Nicholas </w:t>
      </w:r>
      <w:proofErr w:type="spellStart"/>
      <w:r w:rsidRPr="00BA5EE9">
        <w:rPr>
          <w:bCs/>
          <w:color w:val="auto"/>
        </w:rPr>
        <w:t>Theodosakis</w:t>
      </w:r>
      <w:proofErr w:type="spellEnd"/>
      <w:r w:rsidRPr="00BA5EE9">
        <w:rPr>
          <w:bCs/>
          <w:color w:val="auto"/>
        </w:rPr>
        <w:t xml:space="preserve"> kindly helped with initial stages of the YUMM experiments. </w:t>
      </w:r>
      <w:r w:rsidRPr="00BA5EE9">
        <w:rPr>
          <w:color w:val="auto"/>
        </w:rPr>
        <w:t>We thank</w:t>
      </w:r>
      <w:r w:rsidR="006870D9" w:rsidRPr="00BA5EE9">
        <w:rPr>
          <w:color w:val="auto"/>
        </w:rPr>
        <w:t xml:space="preserve"> our volunteer blood donors,</w:t>
      </w:r>
      <w:r w:rsidRPr="00BA5EE9">
        <w:rPr>
          <w:color w:val="auto"/>
        </w:rPr>
        <w:t xml:space="preserve"> Inger Christensen and her professional staff at Yale ECP Treatment Center for help with volunteer blood procurement. </w:t>
      </w:r>
      <w:r w:rsidR="006870D9" w:rsidRPr="00BA5EE9">
        <w:rPr>
          <w:bCs/>
          <w:color w:val="auto"/>
        </w:rPr>
        <w:t xml:space="preserve">Dr. </w:t>
      </w:r>
      <w:r w:rsidR="00C06E3E" w:rsidRPr="00BA5EE9">
        <w:rPr>
          <w:bCs/>
          <w:color w:val="auto"/>
        </w:rPr>
        <w:t>Wendell</w:t>
      </w:r>
      <w:r w:rsidR="006870D9" w:rsidRPr="00BA5EE9">
        <w:rPr>
          <w:bCs/>
          <w:color w:val="auto"/>
        </w:rPr>
        <w:t xml:space="preserve"> Yarbrough and Dr.</w:t>
      </w:r>
      <w:r w:rsidR="006870D9" w:rsidRPr="00BA5EE9">
        <w:rPr>
          <w:b/>
          <w:bCs/>
          <w:color w:val="auto"/>
        </w:rPr>
        <w:t xml:space="preserve"> </w:t>
      </w:r>
      <w:r w:rsidR="006870D9" w:rsidRPr="00BA5EE9">
        <w:rPr>
          <w:bCs/>
          <w:color w:val="auto"/>
        </w:rPr>
        <w:t xml:space="preserve">Natalia </w:t>
      </w:r>
      <w:proofErr w:type="spellStart"/>
      <w:r w:rsidR="006870D9" w:rsidRPr="00BA5EE9">
        <w:rPr>
          <w:bCs/>
          <w:color w:val="auto"/>
        </w:rPr>
        <w:t>Issaeva</w:t>
      </w:r>
      <w:proofErr w:type="spellEnd"/>
      <w:r w:rsidR="006870D9" w:rsidRPr="00BA5EE9">
        <w:rPr>
          <w:bCs/>
          <w:color w:val="auto"/>
        </w:rPr>
        <w:t xml:space="preserve"> kindly shared with us the SCC61 and SCC61-E6/7 cell lines. </w:t>
      </w:r>
      <w:r w:rsidRPr="00BA5EE9">
        <w:rPr>
          <w:color w:val="auto"/>
        </w:rPr>
        <w:t xml:space="preserve">For technical assistance on the project, we thank Dr. Julia Lewis for FACS protocol advice, and </w:t>
      </w:r>
      <w:r w:rsidRPr="00BA5EE9">
        <w:rPr>
          <w:iCs/>
          <w:color w:val="auto"/>
        </w:rPr>
        <w:t xml:space="preserve">E. </w:t>
      </w:r>
      <w:proofErr w:type="spellStart"/>
      <w:r w:rsidRPr="00BA5EE9">
        <w:rPr>
          <w:iCs/>
          <w:color w:val="auto"/>
        </w:rPr>
        <w:t>Menet</w:t>
      </w:r>
      <w:proofErr w:type="spellEnd"/>
      <w:r w:rsidRPr="00BA5EE9">
        <w:rPr>
          <w:iCs/>
          <w:color w:val="auto"/>
        </w:rPr>
        <w:t xml:space="preserve">, G. </w:t>
      </w:r>
      <w:proofErr w:type="spellStart"/>
      <w:r w:rsidRPr="00BA5EE9">
        <w:rPr>
          <w:iCs/>
          <w:color w:val="auto"/>
        </w:rPr>
        <w:t>Tokmoulina</w:t>
      </w:r>
      <w:proofErr w:type="spellEnd"/>
      <w:r w:rsidRPr="00BA5EE9">
        <w:rPr>
          <w:iCs/>
          <w:color w:val="auto"/>
        </w:rPr>
        <w:t xml:space="preserve">, C. Cote at Yale FACS Core. </w:t>
      </w:r>
      <w:r w:rsidR="00A058F3" w:rsidRPr="00BA5EE9">
        <w:t>Movie images of cells within the TI plate were acquired with the assistance of Felix Rivera-Molina, PhD, Dept of Cell Biology and Yale CINEMA Imaging Center, Yale School of Medicine. Movie production was supervised by Andrew Osborne, Senior Video Producer, Office of Communications, Yale School of Medicine.</w:t>
      </w:r>
    </w:p>
    <w:p w14:paraId="71B4CE40" w14:textId="77777777" w:rsidR="005501CE" w:rsidRPr="00BA5EE9" w:rsidRDefault="005501CE" w:rsidP="00BA5EE9">
      <w:pPr>
        <w:widowControl/>
        <w:rPr>
          <w:iCs/>
          <w:color w:val="auto"/>
        </w:rPr>
      </w:pPr>
    </w:p>
    <w:p w14:paraId="2D96E92E" w14:textId="4789709D" w:rsidR="00AA03DF" w:rsidRPr="00BA5EE9" w:rsidRDefault="005501CE" w:rsidP="00BA5EE9">
      <w:pPr>
        <w:widowControl/>
        <w:rPr>
          <w:color w:val="auto"/>
        </w:rPr>
      </w:pPr>
      <w:r w:rsidRPr="00BA5EE9">
        <w:rPr>
          <w:color w:val="auto"/>
        </w:rPr>
        <w:t xml:space="preserve">Special thanks </w:t>
      </w:r>
      <w:r w:rsidR="00C34688">
        <w:rPr>
          <w:color w:val="auto"/>
        </w:rPr>
        <w:t>are</w:t>
      </w:r>
      <w:r w:rsidRPr="00BA5EE9">
        <w:rPr>
          <w:color w:val="auto"/>
        </w:rPr>
        <w:t xml:space="preserve"> given to Sergio </w:t>
      </w:r>
      <w:proofErr w:type="spellStart"/>
      <w:r w:rsidRPr="00BA5EE9">
        <w:rPr>
          <w:color w:val="auto"/>
        </w:rPr>
        <w:t>Chimenti</w:t>
      </w:r>
      <w:proofErr w:type="spellEnd"/>
      <w:r w:rsidRPr="00BA5EE9">
        <w:rPr>
          <w:color w:val="auto"/>
        </w:rPr>
        <w:t>, our dear friend, colleague and mentor, for his human and professional guidance and support. His broad contributions to the Dermatology field are best measured by the lives he so very much enriched, running the full gamut from his grateful patients, to his innumerable protégés, to his dearest of friends. It is extreme privilege to be counted among latter, and we are forever deeply honored and enormously bettered by the priceless gift of our closeness to him.</w:t>
      </w:r>
    </w:p>
    <w:p w14:paraId="44D7AA4E" w14:textId="77777777" w:rsidR="00D37B27" w:rsidRPr="00BA5EE9" w:rsidRDefault="00D37B27" w:rsidP="00BA5EE9">
      <w:pPr>
        <w:widowControl/>
        <w:rPr>
          <w:b/>
          <w:bCs/>
        </w:rPr>
      </w:pPr>
    </w:p>
    <w:p w14:paraId="4663CBA1" w14:textId="77777777" w:rsidR="002D32EE" w:rsidRPr="00BA5EE9" w:rsidRDefault="00AA03DF" w:rsidP="00BA5EE9">
      <w:pPr>
        <w:pStyle w:val="NormalWeb"/>
        <w:widowControl/>
        <w:spacing w:before="0" w:beforeAutospacing="0" w:after="0" w:afterAutospacing="0"/>
        <w:rPr>
          <w:color w:val="808080"/>
        </w:rPr>
      </w:pPr>
      <w:r w:rsidRPr="00BA5EE9">
        <w:rPr>
          <w:b/>
        </w:rPr>
        <w:t>DISCLOSURES</w:t>
      </w:r>
      <w:r w:rsidRPr="00BA5EE9">
        <w:rPr>
          <w:b/>
          <w:bCs/>
        </w:rPr>
        <w:t>:</w:t>
      </w:r>
    </w:p>
    <w:p w14:paraId="489F0289" w14:textId="2DC25343" w:rsidR="002D32EE" w:rsidRPr="00BA5EE9" w:rsidRDefault="002D32EE" w:rsidP="00BA5EE9">
      <w:pPr>
        <w:pStyle w:val="NormalWeb"/>
        <w:widowControl/>
        <w:spacing w:before="0" w:beforeAutospacing="0" w:after="0" w:afterAutospacing="0"/>
        <w:rPr>
          <w:color w:val="auto"/>
        </w:rPr>
      </w:pPr>
      <w:r w:rsidRPr="00BA5EE9">
        <w:rPr>
          <w:color w:val="auto"/>
        </w:rPr>
        <w:lastRenderedPageBreak/>
        <w:t>Yale University owns patents deriving from the dendritic cell research of Prof. Richard</w:t>
      </w:r>
      <w:r w:rsidR="00D33CB8" w:rsidRPr="00BA5EE9">
        <w:rPr>
          <w:color w:val="auto"/>
        </w:rPr>
        <w:t xml:space="preserve"> Edelson</w:t>
      </w:r>
      <w:r w:rsidRPr="00BA5EE9">
        <w:rPr>
          <w:color w:val="auto"/>
        </w:rPr>
        <w:t xml:space="preserve"> that have been licensed to a Yale start-up company, Transimmune AG. Richard Edelson and Michael Girardi are scientific consultants to Transimmune AG, while Olga Sobolev is a Transimmune AG employee. Transimmune AG does not have any current commercial products, however on a collaborative basis it produces the Transimmune plates used in this article. It is possible that these three authors could potentially benefit from commercialization of these discoveries in the future.</w:t>
      </w:r>
    </w:p>
    <w:p w14:paraId="66030076" w14:textId="77777777" w:rsidR="00AA03DF" w:rsidRPr="00BA5EE9" w:rsidRDefault="00AA03DF" w:rsidP="00BA5EE9">
      <w:pPr>
        <w:widowControl/>
        <w:rPr>
          <w:color w:val="auto"/>
        </w:rPr>
      </w:pPr>
    </w:p>
    <w:p w14:paraId="315B4FAD" w14:textId="203A27B5" w:rsidR="00B32616" w:rsidRPr="00BA5EE9" w:rsidRDefault="009726EE" w:rsidP="00BA5EE9">
      <w:pPr>
        <w:widowControl/>
        <w:rPr>
          <w:b/>
          <w:color w:val="000000" w:themeColor="text1"/>
        </w:rPr>
      </w:pPr>
      <w:r w:rsidRPr="00BA5EE9">
        <w:rPr>
          <w:b/>
          <w:bCs/>
        </w:rPr>
        <w:t>REFERENCES</w:t>
      </w:r>
      <w:r w:rsidR="00D04760" w:rsidRPr="00BA5EE9">
        <w:rPr>
          <w:b/>
          <w:bCs/>
        </w:rPr>
        <w:t>:</w:t>
      </w:r>
    </w:p>
    <w:p w14:paraId="587F7642" w14:textId="77777777" w:rsidR="00324FCB" w:rsidRPr="00BA5EE9" w:rsidRDefault="002D32EE" w:rsidP="00BA5EE9">
      <w:pPr>
        <w:pStyle w:val="Bibliography"/>
        <w:widowControl/>
        <w:ind w:left="0" w:firstLine="0"/>
        <w:rPr>
          <w:color w:val="auto"/>
        </w:rPr>
      </w:pPr>
      <w:r w:rsidRPr="00BA5EE9">
        <w:rPr>
          <w:color w:val="auto"/>
        </w:rPr>
        <w:fldChar w:fldCharType="begin"/>
      </w:r>
      <w:r w:rsidR="00324FCB" w:rsidRPr="00BA5EE9">
        <w:rPr>
          <w:color w:val="auto"/>
        </w:rPr>
        <w:instrText xml:space="preserve"> ADDIN ZOTERO_BIBL {"uncited":[],"omitted":[],"custom":[]} CSL_BIBLIOGRAPHY </w:instrText>
      </w:r>
      <w:r w:rsidRPr="00BA5EE9">
        <w:rPr>
          <w:color w:val="auto"/>
        </w:rPr>
        <w:fldChar w:fldCharType="separate"/>
      </w:r>
      <w:r w:rsidR="00324FCB" w:rsidRPr="00BA5EE9">
        <w:rPr>
          <w:color w:val="auto"/>
        </w:rPr>
        <w:t>1.</w:t>
      </w:r>
      <w:r w:rsidR="00324FCB" w:rsidRPr="00BA5EE9">
        <w:rPr>
          <w:color w:val="auto"/>
        </w:rPr>
        <w:tab/>
        <w:t xml:space="preserve">Edelson, R. </w:t>
      </w:r>
      <w:r w:rsidR="00324FCB" w:rsidRPr="00BA5EE9">
        <w:rPr>
          <w:i/>
          <w:iCs/>
          <w:color w:val="auto"/>
        </w:rPr>
        <w:t>et al.</w:t>
      </w:r>
      <w:r w:rsidR="00324FCB" w:rsidRPr="00BA5EE9">
        <w:rPr>
          <w:color w:val="auto"/>
        </w:rPr>
        <w:t xml:space="preserve"> Treatment of cutaneous T-cell lymphoma by extracorporeal photochemotherapy. Preliminary results. </w:t>
      </w:r>
      <w:r w:rsidR="00324FCB" w:rsidRPr="00BA5EE9">
        <w:rPr>
          <w:i/>
          <w:iCs/>
          <w:color w:val="auto"/>
        </w:rPr>
        <w:t>The New England Journal of Medicine</w:t>
      </w:r>
      <w:r w:rsidR="00324FCB" w:rsidRPr="00BA5EE9">
        <w:rPr>
          <w:color w:val="auto"/>
        </w:rPr>
        <w:t xml:space="preserve">. </w:t>
      </w:r>
      <w:r w:rsidR="00324FCB" w:rsidRPr="00BA5EE9">
        <w:rPr>
          <w:b/>
          <w:bCs/>
          <w:color w:val="auto"/>
        </w:rPr>
        <w:t>316</w:t>
      </w:r>
      <w:r w:rsidR="00324FCB" w:rsidRPr="00BA5EE9">
        <w:rPr>
          <w:color w:val="auto"/>
        </w:rPr>
        <w:t xml:space="preserve"> (6), 297–303, doi: 10.1056/NEJM198702053160603 (1987).</w:t>
      </w:r>
    </w:p>
    <w:p w14:paraId="2CE8A8DB" w14:textId="77777777" w:rsidR="00324FCB" w:rsidRPr="00BA5EE9" w:rsidRDefault="00324FCB" w:rsidP="00BA5EE9">
      <w:pPr>
        <w:pStyle w:val="Bibliography"/>
        <w:widowControl/>
        <w:ind w:left="0" w:firstLine="0"/>
        <w:rPr>
          <w:color w:val="auto"/>
        </w:rPr>
      </w:pPr>
      <w:r w:rsidRPr="00BA5EE9">
        <w:rPr>
          <w:color w:val="auto"/>
        </w:rPr>
        <w:t>2.</w:t>
      </w:r>
      <w:r w:rsidRPr="00BA5EE9">
        <w:rPr>
          <w:color w:val="auto"/>
        </w:rPr>
        <w:tab/>
        <w:t xml:space="preserve">Berger, C.L., Wang, N., Christensen, I., Longley, J., Heald, P., Edelson, R.L. The immune response to class I-associated tumor-specific cutaneous T-cell lymphoma antigens. </w:t>
      </w:r>
      <w:r w:rsidRPr="00BA5EE9">
        <w:rPr>
          <w:i/>
          <w:iCs/>
          <w:color w:val="auto"/>
        </w:rPr>
        <w:t>The Journal of Investigative Dermatology</w:t>
      </w:r>
      <w:r w:rsidRPr="00BA5EE9">
        <w:rPr>
          <w:color w:val="auto"/>
        </w:rPr>
        <w:t xml:space="preserve">. </w:t>
      </w:r>
      <w:r w:rsidRPr="00BA5EE9">
        <w:rPr>
          <w:b/>
          <w:bCs/>
          <w:color w:val="auto"/>
        </w:rPr>
        <w:t>107</w:t>
      </w:r>
      <w:r w:rsidRPr="00BA5EE9">
        <w:rPr>
          <w:color w:val="auto"/>
        </w:rPr>
        <w:t xml:space="preserve"> (3), 392–397 (1996).</w:t>
      </w:r>
    </w:p>
    <w:p w14:paraId="74A29C18" w14:textId="77777777" w:rsidR="00324FCB" w:rsidRPr="00BA5EE9" w:rsidRDefault="00324FCB" w:rsidP="00BA5EE9">
      <w:pPr>
        <w:pStyle w:val="Bibliography"/>
        <w:widowControl/>
        <w:ind w:left="0" w:firstLine="0"/>
        <w:rPr>
          <w:color w:val="auto"/>
        </w:rPr>
      </w:pPr>
      <w:r w:rsidRPr="00BA5EE9">
        <w:rPr>
          <w:color w:val="auto"/>
        </w:rPr>
        <w:t>3.</w:t>
      </w:r>
      <w:r w:rsidRPr="00BA5EE9">
        <w:rPr>
          <w:color w:val="auto"/>
        </w:rPr>
        <w:tab/>
        <w:t xml:space="preserve">Scarisbrick, J.J. </w:t>
      </w:r>
      <w:r w:rsidRPr="00BA5EE9">
        <w:rPr>
          <w:i/>
          <w:iCs/>
          <w:color w:val="auto"/>
        </w:rPr>
        <w:t>et al.</w:t>
      </w:r>
      <w:r w:rsidRPr="00BA5EE9">
        <w:rPr>
          <w:color w:val="auto"/>
        </w:rPr>
        <w:t xml:space="preserve"> A multicentre UK study of GVHD following DLI: rates of GVHD are high but mortality from GVHD is infrequent. </w:t>
      </w:r>
      <w:r w:rsidRPr="00BA5EE9">
        <w:rPr>
          <w:i/>
          <w:iCs/>
          <w:color w:val="auto"/>
        </w:rPr>
        <w:t>Bone Marrow Transplantation</w:t>
      </w:r>
      <w:r w:rsidRPr="00BA5EE9">
        <w:rPr>
          <w:color w:val="auto"/>
        </w:rPr>
        <w:t xml:space="preserve">. </w:t>
      </w:r>
      <w:r w:rsidRPr="00BA5EE9">
        <w:rPr>
          <w:b/>
          <w:bCs/>
          <w:color w:val="auto"/>
        </w:rPr>
        <w:t>50</w:t>
      </w:r>
      <w:r w:rsidRPr="00BA5EE9">
        <w:rPr>
          <w:color w:val="auto"/>
        </w:rPr>
        <w:t xml:space="preserve"> (1), 62–67, doi: 10.1038/bmt.2014.227 (2015).</w:t>
      </w:r>
    </w:p>
    <w:p w14:paraId="1D4B29F3" w14:textId="77777777" w:rsidR="00324FCB" w:rsidRPr="00BA5EE9" w:rsidRDefault="00324FCB" w:rsidP="00BA5EE9">
      <w:pPr>
        <w:pStyle w:val="Bibliography"/>
        <w:widowControl/>
        <w:ind w:left="0" w:firstLine="0"/>
        <w:rPr>
          <w:color w:val="auto"/>
        </w:rPr>
      </w:pPr>
      <w:r w:rsidRPr="00BA5EE9">
        <w:rPr>
          <w:color w:val="auto"/>
        </w:rPr>
        <w:t>4.</w:t>
      </w:r>
      <w:r w:rsidRPr="00BA5EE9">
        <w:rPr>
          <w:color w:val="auto"/>
        </w:rPr>
        <w:tab/>
        <w:t xml:space="preserve">Barten, M.J., Dieterlen, M.-T. Extracorporeal photopheresis after heart transplantation. </w:t>
      </w:r>
      <w:r w:rsidRPr="00BA5EE9">
        <w:rPr>
          <w:i/>
          <w:iCs/>
          <w:color w:val="auto"/>
        </w:rPr>
        <w:t>Immunotherapy</w:t>
      </w:r>
      <w:r w:rsidRPr="00BA5EE9">
        <w:rPr>
          <w:color w:val="auto"/>
        </w:rPr>
        <w:t xml:space="preserve">. </w:t>
      </w:r>
      <w:r w:rsidRPr="00BA5EE9">
        <w:rPr>
          <w:b/>
          <w:bCs/>
          <w:color w:val="auto"/>
        </w:rPr>
        <w:t>6</w:t>
      </w:r>
      <w:r w:rsidRPr="00BA5EE9">
        <w:rPr>
          <w:color w:val="auto"/>
        </w:rPr>
        <w:t xml:space="preserve"> (8), 927–944, doi: 10.2217/imt.14.69 (2014).</w:t>
      </w:r>
    </w:p>
    <w:p w14:paraId="67951209" w14:textId="77777777" w:rsidR="00324FCB" w:rsidRPr="00BA5EE9" w:rsidRDefault="00324FCB" w:rsidP="00BA5EE9">
      <w:pPr>
        <w:pStyle w:val="Bibliography"/>
        <w:widowControl/>
        <w:ind w:left="0" w:firstLine="0"/>
        <w:rPr>
          <w:color w:val="auto"/>
        </w:rPr>
      </w:pPr>
      <w:r w:rsidRPr="00BA5EE9">
        <w:rPr>
          <w:color w:val="auto"/>
        </w:rPr>
        <w:t>5.</w:t>
      </w:r>
      <w:r w:rsidRPr="00BA5EE9">
        <w:rPr>
          <w:color w:val="auto"/>
        </w:rPr>
        <w:tab/>
        <w:t xml:space="preserve">Heald, P. </w:t>
      </w:r>
      <w:r w:rsidRPr="00BA5EE9">
        <w:rPr>
          <w:i/>
          <w:iCs/>
          <w:color w:val="auto"/>
        </w:rPr>
        <w:t>et al.</w:t>
      </w:r>
      <w:r w:rsidRPr="00BA5EE9">
        <w:rPr>
          <w:color w:val="auto"/>
        </w:rPr>
        <w:t xml:space="preserve"> Treatment of erythrodermic cutaneous T-cell lymphoma with extracorporeal photochemotherapy. </w:t>
      </w:r>
      <w:r w:rsidRPr="00BA5EE9">
        <w:rPr>
          <w:i/>
          <w:iCs/>
          <w:color w:val="auto"/>
        </w:rPr>
        <w:t>Journal of the American Academy of Dermatology</w:t>
      </w:r>
      <w:r w:rsidRPr="00BA5EE9">
        <w:rPr>
          <w:color w:val="auto"/>
        </w:rPr>
        <w:t xml:space="preserve">. </w:t>
      </w:r>
      <w:r w:rsidRPr="00BA5EE9">
        <w:rPr>
          <w:b/>
          <w:bCs/>
          <w:color w:val="auto"/>
        </w:rPr>
        <w:t>27</w:t>
      </w:r>
      <w:r w:rsidRPr="00BA5EE9">
        <w:rPr>
          <w:color w:val="auto"/>
        </w:rPr>
        <w:t xml:space="preserve"> (3), 427–433 (1992).</w:t>
      </w:r>
    </w:p>
    <w:p w14:paraId="5CE1DD67" w14:textId="77777777" w:rsidR="00324FCB" w:rsidRPr="00BA5EE9" w:rsidRDefault="00324FCB" w:rsidP="00BA5EE9">
      <w:pPr>
        <w:pStyle w:val="Bibliography"/>
        <w:widowControl/>
        <w:ind w:left="0" w:firstLine="0"/>
        <w:rPr>
          <w:color w:val="auto"/>
        </w:rPr>
      </w:pPr>
      <w:r w:rsidRPr="00BA5EE9">
        <w:rPr>
          <w:color w:val="auto"/>
        </w:rPr>
        <w:t>6.</w:t>
      </w:r>
      <w:r w:rsidRPr="00BA5EE9">
        <w:rPr>
          <w:color w:val="auto"/>
        </w:rPr>
        <w:tab/>
        <w:t xml:space="preserve">Ratcliffe, N. </w:t>
      </w:r>
      <w:r w:rsidRPr="00BA5EE9">
        <w:rPr>
          <w:i/>
          <w:iCs/>
          <w:color w:val="auto"/>
        </w:rPr>
        <w:t>et al.</w:t>
      </w:r>
      <w:r w:rsidRPr="00BA5EE9">
        <w:rPr>
          <w:color w:val="auto"/>
        </w:rPr>
        <w:t xml:space="preserve"> National Institutes of Health State of the Science Symposium in Therapeutic Apheresis: Scientific Opportunities in Extracorporeal Photopheresis. </w:t>
      </w:r>
      <w:r w:rsidRPr="00BA5EE9">
        <w:rPr>
          <w:i/>
          <w:iCs/>
          <w:color w:val="auto"/>
        </w:rPr>
        <w:t>Transfusion Medicine Reviews</w:t>
      </w:r>
      <w:r w:rsidRPr="00BA5EE9">
        <w:rPr>
          <w:color w:val="auto"/>
        </w:rPr>
        <w:t xml:space="preserve">. </w:t>
      </w:r>
      <w:r w:rsidRPr="00BA5EE9">
        <w:rPr>
          <w:b/>
          <w:bCs/>
          <w:color w:val="auto"/>
        </w:rPr>
        <w:t>29</w:t>
      </w:r>
      <w:r w:rsidRPr="00BA5EE9">
        <w:rPr>
          <w:color w:val="auto"/>
        </w:rPr>
        <w:t xml:space="preserve"> (1), 62–70, doi: 10.1016/j.tmrv.2014.09.004 (2015).</w:t>
      </w:r>
    </w:p>
    <w:p w14:paraId="5FF7951A" w14:textId="77777777" w:rsidR="00324FCB" w:rsidRPr="00BA5EE9" w:rsidRDefault="00324FCB" w:rsidP="00BA5EE9">
      <w:pPr>
        <w:pStyle w:val="Bibliography"/>
        <w:widowControl/>
        <w:ind w:left="0" w:firstLine="0"/>
        <w:rPr>
          <w:color w:val="auto"/>
        </w:rPr>
      </w:pPr>
      <w:r w:rsidRPr="00BA5EE9">
        <w:rPr>
          <w:color w:val="auto"/>
        </w:rPr>
        <w:t>7.</w:t>
      </w:r>
      <w:r w:rsidRPr="00BA5EE9">
        <w:rPr>
          <w:color w:val="auto"/>
        </w:rPr>
        <w:tab/>
        <w:t xml:space="preserve">Edelson, R., Wu, Y., Schneiderman, J. American council on ECP (ACE): Why now? </w:t>
      </w:r>
      <w:r w:rsidRPr="00BA5EE9">
        <w:rPr>
          <w:i/>
          <w:iCs/>
          <w:color w:val="auto"/>
        </w:rPr>
        <w:t>Journal of Clinical Apheresis</w:t>
      </w:r>
      <w:r w:rsidRPr="00BA5EE9">
        <w:rPr>
          <w:color w:val="auto"/>
        </w:rPr>
        <w:t>. doi: 10.1002/jca.21627 (2018).</w:t>
      </w:r>
    </w:p>
    <w:p w14:paraId="381FFABC" w14:textId="77777777" w:rsidR="00324FCB" w:rsidRPr="00BA5EE9" w:rsidRDefault="00324FCB" w:rsidP="00BA5EE9">
      <w:pPr>
        <w:pStyle w:val="Bibliography"/>
        <w:widowControl/>
        <w:ind w:left="0" w:firstLine="0"/>
        <w:rPr>
          <w:color w:val="auto"/>
        </w:rPr>
      </w:pPr>
      <w:r w:rsidRPr="00BA5EE9">
        <w:rPr>
          <w:color w:val="auto"/>
        </w:rPr>
        <w:t>8.</w:t>
      </w:r>
      <w:r w:rsidRPr="00BA5EE9">
        <w:rPr>
          <w:color w:val="auto"/>
        </w:rPr>
        <w:tab/>
        <w:t xml:space="preserve">Edelson, R.L. Mechanistic insights into extracorporeal photochemotherapy: Efficient induction of monocyte-to-dendritic cell maturation. </w:t>
      </w:r>
      <w:r w:rsidRPr="00BA5EE9">
        <w:rPr>
          <w:i/>
          <w:iCs/>
          <w:color w:val="auto"/>
        </w:rPr>
        <w:t>Transfusion and Apheresis Science</w:t>
      </w:r>
      <w:r w:rsidRPr="00BA5EE9">
        <w:rPr>
          <w:color w:val="auto"/>
        </w:rPr>
        <w:t xml:space="preserve">. </w:t>
      </w:r>
      <w:r w:rsidRPr="00BA5EE9">
        <w:rPr>
          <w:b/>
          <w:bCs/>
          <w:color w:val="auto"/>
        </w:rPr>
        <w:t>50</w:t>
      </w:r>
      <w:r w:rsidRPr="00BA5EE9">
        <w:rPr>
          <w:color w:val="auto"/>
        </w:rPr>
        <w:t xml:space="preserve"> (3), 322–329, doi: 10.1016/j.transci.2013.07.031 (2014).</w:t>
      </w:r>
    </w:p>
    <w:p w14:paraId="3DE2D48A" w14:textId="77777777" w:rsidR="00324FCB" w:rsidRPr="00BA5EE9" w:rsidRDefault="00324FCB" w:rsidP="00BA5EE9">
      <w:pPr>
        <w:pStyle w:val="Bibliography"/>
        <w:widowControl/>
        <w:ind w:left="0" w:firstLine="0"/>
        <w:rPr>
          <w:color w:val="auto"/>
        </w:rPr>
      </w:pPr>
      <w:r w:rsidRPr="00BA5EE9">
        <w:rPr>
          <w:color w:val="auto"/>
        </w:rPr>
        <w:t>9.</w:t>
      </w:r>
      <w:r w:rsidRPr="00BA5EE9">
        <w:rPr>
          <w:color w:val="auto"/>
        </w:rPr>
        <w:tab/>
        <w:t xml:space="preserve">Gasparro, F.P., Dall’Amico, R., Goldminz, D., Simmons, E., Weingold, D. Molecular aspects of extracorporeal photochemotherapy. </w:t>
      </w:r>
      <w:r w:rsidRPr="00BA5EE9">
        <w:rPr>
          <w:i/>
          <w:iCs/>
          <w:color w:val="auto"/>
        </w:rPr>
        <w:t>The Yale journal of biology and medicine</w:t>
      </w:r>
      <w:r w:rsidRPr="00BA5EE9">
        <w:rPr>
          <w:color w:val="auto"/>
        </w:rPr>
        <w:t xml:space="preserve">. </w:t>
      </w:r>
      <w:r w:rsidRPr="00BA5EE9">
        <w:rPr>
          <w:b/>
          <w:bCs/>
          <w:color w:val="auto"/>
        </w:rPr>
        <w:t>62</w:t>
      </w:r>
      <w:r w:rsidRPr="00BA5EE9">
        <w:rPr>
          <w:color w:val="auto"/>
        </w:rPr>
        <w:t xml:space="preserve"> (6), 579 (1989).</w:t>
      </w:r>
    </w:p>
    <w:p w14:paraId="42008E98" w14:textId="77777777" w:rsidR="00324FCB" w:rsidRPr="00BA5EE9" w:rsidRDefault="00324FCB" w:rsidP="00BA5EE9">
      <w:pPr>
        <w:pStyle w:val="Bibliography"/>
        <w:widowControl/>
        <w:ind w:left="0" w:firstLine="0"/>
        <w:rPr>
          <w:color w:val="auto"/>
        </w:rPr>
      </w:pPr>
      <w:r w:rsidRPr="00BA5EE9">
        <w:rPr>
          <w:color w:val="auto"/>
        </w:rPr>
        <w:t>10.</w:t>
      </w:r>
      <w:r w:rsidRPr="00BA5EE9">
        <w:rPr>
          <w:color w:val="auto"/>
        </w:rPr>
        <w:tab/>
        <w:t xml:space="preserve">Bevilacqua, P.M., Edelson, R.L., Gasparro, F.P. High-performance liquid chromotography analysis of 8-methoxypsoralen monoadducts and crosslinks in lymphocytes and keratinocytes. </w:t>
      </w:r>
      <w:r w:rsidRPr="00BA5EE9">
        <w:rPr>
          <w:i/>
          <w:iCs/>
          <w:color w:val="auto"/>
        </w:rPr>
        <w:t>The Journal of Investigative Dermatology</w:t>
      </w:r>
      <w:r w:rsidRPr="00BA5EE9">
        <w:rPr>
          <w:color w:val="auto"/>
        </w:rPr>
        <w:t xml:space="preserve">. </w:t>
      </w:r>
      <w:r w:rsidRPr="00BA5EE9">
        <w:rPr>
          <w:b/>
          <w:bCs/>
          <w:color w:val="auto"/>
        </w:rPr>
        <w:t>97</w:t>
      </w:r>
      <w:r w:rsidRPr="00BA5EE9">
        <w:rPr>
          <w:color w:val="auto"/>
        </w:rPr>
        <w:t xml:space="preserve"> (1), 151–155 (1991).</w:t>
      </w:r>
    </w:p>
    <w:p w14:paraId="2A6B3C9B" w14:textId="77777777" w:rsidR="00324FCB" w:rsidRPr="00BA5EE9" w:rsidRDefault="00324FCB" w:rsidP="00BA5EE9">
      <w:pPr>
        <w:pStyle w:val="Bibliography"/>
        <w:widowControl/>
        <w:ind w:left="0" w:firstLine="0"/>
        <w:rPr>
          <w:color w:val="auto"/>
        </w:rPr>
      </w:pPr>
      <w:r w:rsidRPr="00BA5EE9">
        <w:rPr>
          <w:color w:val="auto"/>
        </w:rPr>
        <w:t>11.</w:t>
      </w:r>
      <w:r w:rsidRPr="00BA5EE9">
        <w:rPr>
          <w:color w:val="auto"/>
        </w:rPr>
        <w:tab/>
        <w:t xml:space="preserve">Ventura, A. </w:t>
      </w:r>
      <w:r w:rsidRPr="00BA5EE9">
        <w:rPr>
          <w:i/>
          <w:iCs/>
          <w:color w:val="auto"/>
        </w:rPr>
        <w:t>et al.</w:t>
      </w:r>
      <w:r w:rsidRPr="00BA5EE9">
        <w:rPr>
          <w:color w:val="auto"/>
        </w:rPr>
        <w:t xml:space="preserve"> Extracorporeal Photochemotherapy Drives Monocyte-to-Dendritic Cell Maturation to Induce Anticancer Immunity. </w:t>
      </w:r>
      <w:r w:rsidRPr="00BA5EE9">
        <w:rPr>
          <w:i/>
          <w:iCs/>
          <w:color w:val="auto"/>
        </w:rPr>
        <w:t>Cancer Research</w:t>
      </w:r>
      <w:r w:rsidRPr="00BA5EE9">
        <w:rPr>
          <w:color w:val="auto"/>
        </w:rPr>
        <w:t xml:space="preserve">. </w:t>
      </w:r>
      <w:r w:rsidRPr="00BA5EE9">
        <w:rPr>
          <w:b/>
          <w:bCs/>
          <w:color w:val="auto"/>
        </w:rPr>
        <w:t>78</w:t>
      </w:r>
      <w:r w:rsidRPr="00BA5EE9">
        <w:rPr>
          <w:color w:val="auto"/>
        </w:rPr>
        <w:t xml:space="preserve"> (14), 4045–4058, doi: 10.1158/0008-5472.CAN-18-0171 (2018).</w:t>
      </w:r>
    </w:p>
    <w:p w14:paraId="6F00C28C" w14:textId="77777777" w:rsidR="00324FCB" w:rsidRPr="00BA5EE9" w:rsidRDefault="00324FCB" w:rsidP="00BA5EE9">
      <w:pPr>
        <w:pStyle w:val="Bibliography"/>
        <w:widowControl/>
        <w:ind w:left="0" w:firstLine="0"/>
        <w:rPr>
          <w:color w:val="auto"/>
        </w:rPr>
      </w:pPr>
      <w:r w:rsidRPr="00BA5EE9">
        <w:rPr>
          <w:color w:val="auto"/>
        </w:rPr>
        <w:t>12.</w:t>
      </w:r>
      <w:r w:rsidRPr="00BA5EE9">
        <w:rPr>
          <w:color w:val="auto"/>
        </w:rPr>
        <w:tab/>
        <w:t xml:space="preserve">Perez, M., Lobo, F.M., Yamane, Y., John, L., Berger, C.L., Edelson, R.L. Inhibition of antiskin allograft immunity induced by infusions with photoinactivated effector T lymphocytes (PET cells). Is in vivo cell transferrable? </w:t>
      </w:r>
      <w:r w:rsidRPr="00BA5EE9">
        <w:rPr>
          <w:i/>
          <w:iCs/>
          <w:color w:val="auto"/>
        </w:rPr>
        <w:t>Annals of the New York Academy of Sciences</w:t>
      </w:r>
      <w:r w:rsidRPr="00BA5EE9">
        <w:rPr>
          <w:color w:val="auto"/>
        </w:rPr>
        <w:t xml:space="preserve">. </w:t>
      </w:r>
      <w:r w:rsidRPr="00BA5EE9">
        <w:rPr>
          <w:b/>
          <w:bCs/>
          <w:color w:val="auto"/>
        </w:rPr>
        <w:t>636</w:t>
      </w:r>
      <w:r w:rsidRPr="00BA5EE9">
        <w:rPr>
          <w:color w:val="auto"/>
        </w:rPr>
        <w:t xml:space="preserve"> (1), 95–112 (1991).</w:t>
      </w:r>
    </w:p>
    <w:p w14:paraId="0B347690" w14:textId="77777777" w:rsidR="00324FCB" w:rsidRPr="00BA5EE9" w:rsidRDefault="00324FCB" w:rsidP="00BA5EE9">
      <w:pPr>
        <w:pStyle w:val="Bibliography"/>
        <w:widowControl/>
        <w:ind w:left="0" w:firstLine="0"/>
        <w:rPr>
          <w:color w:val="auto"/>
        </w:rPr>
      </w:pPr>
      <w:r w:rsidRPr="00BA5EE9">
        <w:rPr>
          <w:color w:val="auto"/>
        </w:rPr>
        <w:t>13.</w:t>
      </w:r>
      <w:r w:rsidRPr="00BA5EE9">
        <w:rPr>
          <w:color w:val="auto"/>
        </w:rPr>
        <w:tab/>
        <w:t xml:space="preserve">Girardi, M. </w:t>
      </w:r>
      <w:r w:rsidRPr="00BA5EE9">
        <w:rPr>
          <w:i/>
          <w:iCs/>
          <w:color w:val="auto"/>
        </w:rPr>
        <w:t>et al.</w:t>
      </w:r>
      <w:r w:rsidRPr="00BA5EE9">
        <w:rPr>
          <w:color w:val="auto"/>
        </w:rPr>
        <w:t xml:space="preserve"> Transimmunization for cutaneous T cell lymphoma: A phase I study. </w:t>
      </w:r>
      <w:r w:rsidRPr="00BA5EE9">
        <w:rPr>
          <w:i/>
          <w:iCs/>
          <w:color w:val="auto"/>
        </w:rPr>
        <w:t>Leukemia &amp; Lymphoma</w:t>
      </w:r>
      <w:r w:rsidRPr="00BA5EE9">
        <w:rPr>
          <w:color w:val="auto"/>
        </w:rPr>
        <w:t xml:space="preserve">. </w:t>
      </w:r>
      <w:r w:rsidRPr="00BA5EE9">
        <w:rPr>
          <w:b/>
          <w:bCs/>
          <w:color w:val="auto"/>
        </w:rPr>
        <w:t>47</w:t>
      </w:r>
      <w:r w:rsidRPr="00BA5EE9">
        <w:rPr>
          <w:color w:val="auto"/>
        </w:rPr>
        <w:t xml:space="preserve"> (8), 1495–1503, doi: 10.1080/10428190600581419 (2006).</w:t>
      </w:r>
    </w:p>
    <w:p w14:paraId="76B535F8" w14:textId="77777777" w:rsidR="00324FCB" w:rsidRPr="00BA5EE9" w:rsidRDefault="00324FCB" w:rsidP="00BA5EE9">
      <w:pPr>
        <w:pStyle w:val="Bibliography"/>
        <w:widowControl/>
        <w:ind w:left="0" w:firstLine="0"/>
        <w:rPr>
          <w:color w:val="auto"/>
        </w:rPr>
      </w:pPr>
      <w:r w:rsidRPr="00BA5EE9">
        <w:rPr>
          <w:color w:val="auto"/>
        </w:rPr>
        <w:lastRenderedPageBreak/>
        <w:t>14.</w:t>
      </w:r>
      <w:r w:rsidRPr="00BA5EE9">
        <w:rPr>
          <w:color w:val="auto"/>
        </w:rPr>
        <w:tab/>
        <w:t xml:space="preserve">Durazzo, T.S., Tigelaar, R.E., Filler, R., Hayday, A., Girardi, M., Edelson, R.L. Induction of monocyte-to-dendritic cell maturation by extracorporeal photochemotherapy: Initiation via direct platelet signaling. </w:t>
      </w:r>
      <w:r w:rsidRPr="00BA5EE9">
        <w:rPr>
          <w:i/>
          <w:iCs/>
          <w:color w:val="auto"/>
        </w:rPr>
        <w:t>Transfusion and Apheresis Science</w:t>
      </w:r>
      <w:r w:rsidRPr="00BA5EE9">
        <w:rPr>
          <w:color w:val="auto"/>
        </w:rPr>
        <w:t xml:space="preserve">. </w:t>
      </w:r>
      <w:r w:rsidRPr="00BA5EE9">
        <w:rPr>
          <w:b/>
          <w:bCs/>
          <w:color w:val="auto"/>
        </w:rPr>
        <w:t>50</w:t>
      </w:r>
      <w:r w:rsidRPr="00BA5EE9">
        <w:rPr>
          <w:color w:val="auto"/>
        </w:rPr>
        <w:t xml:space="preserve"> (3), 370–378, doi: 10.1016/j.transci.2013.11.008 (2014).</w:t>
      </w:r>
    </w:p>
    <w:p w14:paraId="20E46C1F" w14:textId="77777777" w:rsidR="00324FCB" w:rsidRPr="00BA5EE9" w:rsidRDefault="00324FCB" w:rsidP="00BA5EE9">
      <w:pPr>
        <w:pStyle w:val="Bibliography"/>
        <w:widowControl/>
        <w:ind w:left="0" w:firstLine="0"/>
        <w:rPr>
          <w:color w:val="auto"/>
        </w:rPr>
      </w:pPr>
      <w:r w:rsidRPr="00BA5EE9">
        <w:rPr>
          <w:color w:val="auto"/>
        </w:rPr>
        <w:t>15.</w:t>
      </w:r>
      <w:r w:rsidRPr="00BA5EE9">
        <w:rPr>
          <w:color w:val="auto"/>
        </w:rPr>
        <w:tab/>
        <w:t xml:space="preserve">Gonzalez, A.L., Berger, C.L., Remington, J., Girardi, M., Tigelaar, R.E., Edelson, R.L. Integrin-driven monocyte to dendritic cell conversion in modified extracorporeal photochemotherapy: ECP activation of monocytes by fibronectin. </w:t>
      </w:r>
      <w:r w:rsidRPr="00BA5EE9">
        <w:rPr>
          <w:i/>
          <w:iCs/>
          <w:color w:val="auto"/>
        </w:rPr>
        <w:t>Clinical &amp; Experimental Immunology</w:t>
      </w:r>
      <w:r w:rsidRPr="00BA5EE9">
        <w:rPr>
          <w:color w:val="auto"/>
        </w:rPr>
        <w:t xml:space="preserve">. </w:t>
      </w:r>
      <w:r w:rsidRPr="00BA5EE9">
        <w:rPr>
          <w:b/>
          <w:bCs/>
          <w:color w:val="auto"/>
        </w:rPr>
        <w:t>175</w:t>
      </w:r>
      <w:r w:rsidRPr="00BA5EE9">
        <w:rPr>
          <w:color w:val="auto"/>
        </w:rPr>
        <w:t xml:space="preserve"> (3), 449–457, doi: 10.1111/cei.12231 (2014).</w:t>
      </w:r>
    </w:p>
    <w:p w14:paraId="7614B301" w14:textId="77777777" w:rsidR="00324FCB" w:rsidRPr="00BA5EE9" w:rsidRDefault="00324FCB" w:rsidP="00BA5EE9">
      <w:pPr>
        <w:pStyle w:val="Bibliography"/>
        <w:widowControl/>
        <w:ind w:left="0" w:firstLine="0"/>
        <w:rPr>
          <w:color w:val="auto"/>
        </w:rPr>
      </w:pPr>
      <w:r w:rsidRPr="00BA5EE9">
        <w:rPr>
          <w:color w:val="auto"/>
        </w:rPr>
        <w:t>16.</w:t>
      </w:r>
      <w:r w:rsidRPr="00BA5EE9">
        <w:rPr>
          <w:color w:val="auto"/>
        </w:rPr>
        <w:tab/>
        <w:t xml:space="preserve">Kibbi, N., Sobolev, O., Girardi, M., Edelson, R.L. Induction of anti-tumor CD8 T cell responses by experimental ECP-induced human dendritic antigen presenting cells. </w:t>
      </w:r>
      <w:r w:rsidRPr="00BA5EE9">
        <w:rPr>
          <w:i/>
          <w:iCs/>
          <w:color w:val="auto"/>
        </w:rPr>
        <w:t>Transfusion and Apheresis Science</w:t>
      </w:r>
      <w:r w:rsidRPr="00BA5EE9">
        <w:rPr>
          <w:color w:val="auto"/>
        </w:rPr>
        <w:t xml:space="preserve">. </w:t>
      </w:r>
      <w:r w:rsidRPr="00BA5EE9">
        <w:rPr>
          <w:b/>
          <w:bCs/>
          <w:color w:val="auto"/>
        </w:rPr>
        <w:t>55</w:t>
      </w:r>
      <w:r w:rsidRPr="00BA5EE9">
        <w:rPr>
          <w:color w:val="auto"/>
        </w:rPr>
        <w:t xml:space="preserve"> (1), 146–152, doi: 10.1016/j.transci.2016.06.001 (2016).</w:t>
      </w:r>
    </w:p>
    <w:p w14:paraId="13243416" w14:textId="77777777" w:rsidR="00324FCB" w:rsidRPr="00BA5EE9" w:rsidRDefault="00324FCB" w:rsidP="00BA5EE9">
      <w:pPr>
        <w:pStyle w:val="Bibliography"/>
        <w:widowControl/>
        <w:ind w:left="0" w:firstLine="0"/>
        <w:rPr>
          <w:color w:val="auto"/>
        </w:rPr>
      </w:pPr>
      <w:r w:rsidRPr="00BA5EE9">
        <w:rPr>
          <w:color w:val="auto"/>
        </w:rPr>
        <w:t>17.</w:t>
      </w:r>
      <w:r w:rsidRPr="00BA5EE9">
        <w:rPr>
          <w:color w:val="auto"/>
        </w:rPr>
        <w:tab/>
        <w:t xml:space="preserve">Maeda, A., Schwarz, A., Bullinger, A., Morita, A., Peritt, D., Schwarz, T. Experimental Extracorporeal Photopheresis Inhibits the Sensitization and Effector Phases of Contact Hypersensitivity via Two Mechanisms: Generation of IL-10 and Induction of Regulatory T Cells. </w:t>
      </w:r>
      <w:r w:rsidRPr="00BA5EE9">
        <w:rPr>
          <w:i/>
          <w:iCs/>
          <w:color w:val="auto"/>
        </w:rPr>
        <w:t>The Journal of Immunology</w:t>
      </w:r>
      <w:r w:rsidRPr="00BA5EE9">
        <w:rPr>
          <w:color w:val="auto"/>
        </w:rPr>
        <w:t xml:space="preserve">. </w:t>
      </w:r>
      <w:r w:rsidRPr="00BA5EE9">
        <w:rPr>
          <w:b/>
          <w:bCs/>
          <w:color w:val="auto"/>
        </w:rPr>
        <w:t>181</w:t>
      </w:r>
      <w:r w:rsidRPr="00BA5EE9">
        <w:rPr>
          <w:color w:val="auto"/>
        </w:rPr>
        <w:t xml:space="preserve"> (9), 5956–5962, doi: 10.4049/jimmunol.181.9.5956 (2008).</w:t>
      </w:r>
    </w:p>
    <w:p w14:paraId="6EEEFA3E" w14:textId="77777777" w:rsidR="00324FCB" w:rsidRPr="00BA5EE9" w:rsidRDefault="00324FCB" w:rsidP="00BA5EE9">
      <w:pPr>
        <w:pStyle w:val="Bibliography"/>
        <w:widowControl/>
        <w:ind w:left="0" w:firstLine="0"/>
        <w:rPr>
          <w:color w:val="auto"/>
        </w:rPr>
      </w:pPr>
      <w:r w:rsidRPr="00BA5EE9">
        <w:rPr>
          <w:color w:val="auto"/>
        </w:rPr>
        <w:t>18.</w:t>
      </w:r>
      <w:r w:rsidRPr="00BA5EE9">
        <w:rPr>
          <w:color w:val="auto"/>
        </w:rPr>
        <w:tab/>
        <w:t xml:space="preserve">Meeth, K., Wang, J., Micevic, G., Damsky, W., Bosenberg, M.W. The YUMM lines: a series of congenic mouse melanoma cell lines with defined genetic alterations. </w:t>
      </w:r>
      <w:r w:rsidRPr="00BA5EE9">
        <w:rPr>
          <w:i/>
          <w:iCs/>
          <w:color w:val="auto"/>
        </w:rPr>
        <w:t>Pigment Cell &amp; Melanoma Research</w:t>
      </w:r>
      <w:r w:rsidRPr="00BA5EE9">
        <w:rPr>
          <w:color w:val="auto"/>
        </w:rPr>
        <w:t>. doi: 10.1111/pcmr.12498 (2016).</w:t>
      </w:r>
    </w:p>
    <w:p w14:paraId="61031CF3" w14:textId="77777777" w:rsidR="00324FCB" w:rsidRPr="00BA5EE9" w:rsidRDefault="00324FCB" w:rsidP="00BA5EE9">
      <w:pPr>
        <w:pStyle w:val="Bibliography"/>
        <w:widowControl/>
        <w:ind w:left="0" w:firstLine="0"/>
        <w:rPr>
          <w:color w:val="auto"/>
        </w:rPr>
      </w:pPr>
      <w:r w:rsidRPr="00BA5EE9">
        <w:rPr>
          <w:color w:val="auto"/>
        </w:rPr>
        <w:t>19.</w:t>
      </w:r>
      <w:r w:rsidRPr="00BA5EE9">
        <w:rPr>
          <w:color w:val="auto"/>
        </w:rPr>
        <w:tab/>
        <w:t xml:space="preserve">Gubanova, E. </w:t>
      </w:r>
      <w:r w:rsidRPr="00BA5EE9">
        <w:rPr>
          <w:i/>
          <w:iCs/>
          <w:color w:val="auto"/>
        </w:rPr>
        <w:t>et al.</w:t>
      </w:r>
      <w:r w:rsidRPr="00BA5EE9">
        <w:rPr>
          <w:color w:val="auto"/>
        </w:rPr>
        <w:t xml:space="preserve"> Downregulation of SMG-1 in HPV-Positive Head and Neck Squamous Cell Carcinoma Due to Promoter Hypermethylation Correlates with Improved Survival. </w:t>
      </w:r>
      <w:r w:rsidRPr="00BA5EE9">
        <w:rPr>
          <w:i/>
          <w:iCs/>
          <w:color w:val="auto"/>
        </w:rPr>
        <w:t>Clinical Cancer Research</w:t>
      </w:r>
      <w:r w:rsidRPr="00BA5EE9">
        <w:rPr>
          <w:color w:val="auto"/>
        </w:rPr>
        <w:t xml:space="preserve">. </w:t>
      </w:r>
      <w:r w:rsidRPr="00BA5EE9">
        <w:rPr>
          <w:b/>
          <w:bCs/>
          <w:color w:val="auto"/>
        </w:rPr>
        <w:t>18</w:t>
      </w:r>
      <w:r w:rsidRPr="00BA5EE9">
        <w:rPr>
          <w:color w:val="auto"/>
        </w:rPr>
        <w:t xml:space="preserve"> (5), 1257–1267, doi: 10.1158/1078-0432.CCR-11-2058 (2012).</w:t>
      </w:r>
    </w:p>
    <w:p w14:paraId="4F7A7D01" w14:textId="77777777" w:rsidR="00324FCB" w:rsidRPr="00BA5EE9" w:rsidRDefault="00324FCB" w:rsidP="00BA5EE9">
      <w:pPr>
        <w:pStyle w:val="Bibliography"/>
        <w:widowControl/>
        <w:ind w:left="0" w:firstLine="0"/>
        <w:rPr>
          <w:color w:val="auto"/>
        </w:rPr>
      </w:pPr>
      <w:r w:rsidRPr="00BA5EE9">
        <w:rPr>
          <w:color w:val="auto"/>
        </w:rPr>
        <w:t>20.</w:t>
      </w:r>
      <w:r w:rsidRPr="00BA5EE9">
        <w:rPr>
          <w:color w:val="auto"/>
        </w:rPr>
        <w:tab/>
        <w:t xml:space="preserve">Berger, C.L., Perez, M., Laroche, L., Edelson, R. Inhibition of Autoimmune Disease in a Murine Model of Systemic Lupus Erythematosus Induced by Exposure to Syngeneic Photoinactivated Lymphocytes. </w:t>
      </w:r>
      <w:r w:rsidRPr="00BA5EE9">
        <w:rPr>
          <w:i/>
          <w:iCs/>
          <w:color w:val="auto"/>
        </w:rPr>
        <w:t>Journal of Investigative Dermatology</w:t>
      </w:r>
      <w:r w:rsidRPr="00BA5EE9">
        <w:rPr>
          <w:color w:val="auto"/>
        </w:rPr>
        <w:t xml:space="preserve">. </w:t>
      </w:r>
      <w:r w:rsidRPr="00BA5EE9">
        <w:rPr>
          <w:b/>
          <w:bCs/>
          <w:color w:val="auto"/>
        </w:rPr>
        <w:t>94</w:t>
      </w:r>
      <w:r w:rsidRPr="00BA5EE9">
        <w:rPr>
          <w:color w:val="auto"/>
        </w:rPr>
        <w:t xml:space="preserve"> (1), 52–57, doi: 10.1111/1523-1747.ep12873349 (1990).</w:t>
      </w:r>
    </w:p>
    <w:p w14:paraId="291A6A54" w14:textId="77777777" w:rsidR="00324FCB" w:rsidRPr="00BA5EE9" w:rsidRDefault="00324FCB" w:rsidP="00BA5EE9">
      <w:pPr>
        <w:pStyle w:val="Bibliography"/>
        <w:widowControl/>
        <w:ind w:left="0" w:firstLine="0"/>
        <w:rPr>
          <w:color w:val="auto"/>
        </w:rPr>
      </w:pPr>
      <w:r w:rsidRPr="00BA5EE9">
        <w:rPr>
          <w:color w:val="auto"/>
        </w:rPr>
        <w:t>21.</w:t>
      </w:r>
      <w:r w:rsidRPr="00BA5EE9">
        <w:rPr>
          <w:color w:val="auto"/>
        </w:rPr>
        <w:tab/>
        <w:t xml:space="preserve">Spisek, R., Gasova, Z., Bartunkova, J. Maturation state of dendritic cells during the extracorporeal photopheresis and its relevance for the treatment of chronic graft-versus-host disease. </w:t>
      </w:r>
      <w:r w:rsidRPr="00BA5EE9">
        <w:rPr>
          <w:i/>
          <w:iCs/>
          <w:color w:val="auto"/>
        </w:rPr>
        <w:t>Transfusion</w:t>
      </w:r>
      <w:r w:rsidRPr="00BA5EE9">
        <w:rPr>
          <w:color w:val="auto"/>
        </w:rPr>
        <w:t xml:space="preserve">. </w:t>
      </w:r>
      <w:r w:rsidRPr="00BA5EE9">
        <w:rPr>
          <w:b/>
          <w:bCs/>
          <w:color w:val="auto"/>
        </w:rPr>
        <w:t>46</w:t>
      </w:r>
      <w:r w:rsidRPr="00BA5EE9">
        <w:rPr>
          <w:color w:val="auto"/>
        </w:rPr>
        <w:t xml:space="preserve"> (1), 55–65 (2006).</w:t>
      </w:r>
    </w:p>
    <w:p w14:paraId="756DDF9F" w14:textId="77777777" w:rsidR="00324FCB" w:rsidRPr="00BA5EE9" w:rsidRDefault="00324FCB" w:rsidP="00BA5EE9">
      <w:pPr>
        <w:pStyle w:val="Bibliography"/>
        <w:widowControl/>
        <w:ind w:left="0" w:firstLine="0"/>
        <w:rPr>
          <w:color w:val="auto"/>
        </w:rPr>
      </w:pPr>
      <w:r w:rsidRPr="00BA5EE9">
        <w:rPr>
          <w:color w:val="auto"/>
        </w:rPr>
        <w:t>22.</w:t>
      </w:r>
      <w:r w:rsidRPr="00BA5EE9">
        <w:rPr>
          <w:color w:val="auto"/>
        </w:rPr>
        <w:tab/>
        <w:t xml:space="preserve">Berger, C. </w:t>
      </w:r>
      <w:r w:rsidRPr="00BA5EE9">
        <w:rPr>
          <w:i/>
          <w:iCs/>
          <w:color w:val="auto"/>
        </w:rPr>
        <w:t>et al.</w:t>
      </w:r>
      <w:r w:rsidRPr="00BA5EE9">
        <w:rPr>
          <w:color w:val="auto"/>
        </w:rPr>
        <w:t xml:space="preserve"> Rapid generation of maturationally synchronized human dendritic cells: contribution to the clinical efficacy of extracorporeal photochemotherapy. </w:t>
      </w:r>
      <w:r w:rsidRPr="00BA5EE9">
        <w:rPr>
          <w:i/>
          <w:iCs/>
          <w:color w:val="auto"/>
        </w:rPr>
        <w:t>Blood</w:t>
      </w:r>
      <w:r w:rsidRPr="00BA5EE9">
        <w:rPr>
          <w:color w:val="auto"/>
        </w:rPr>
        <w:t xml:space="preserve">. </w:t>
      </w:r>
      <w:r w:rsidRPr="00BA5EE9">
        <w:rPr>
          <w:b/>
          <w:bCs/>
          <w:color w:val="auto"/>
        </w:rPr>
        <w:t>116</w:t>
      </w:r>
      <w:r w:rsidRPr="00BA5EE9">
        <w:rPr>
          <w:color w:val="auto"/>
        </w:rPr>
        <w:t xml:space="preserve"> (23), 4838–4847, doi: 10.1182/blood-2009-11-256040 (2010).</w:t>
      </w:r>
    </w:p>
    <w:p w14:paraId="520FA228" w14:textId="0F7AB1FB" w:rsidR="002F4074" w:rsidRPr="00BA5EE9" w:rsidRDefault="002D32EE" w:rsidP="00BA5EE9">
      <w:pPr>
        <w:widowControl/>
        <w:rPr>
          <w:color w:val="auto"/>
        </w:rPr>
      </w:pPr>
      <w:r w:rsidRPr="00BA5EE9">
        <w:rPr>
          <w:color w:val="auto"/>
        </w:rPr>
        <w:fldChar w:fldCharType="end"/>
      </w:r>
    </w:p>
    <w:sectPr w:rsidR="002F4074" w:rsidRPr="00BA5EE9" w:rsidSect="00BA5EE9">
      <w:headerReference w:type="default" r:id="rId8"/>
      <w:footerReference w:type="default" r:id="rId9"/>
      <w:headerReference w:type="first" r:id="rId10"/>
      <w:footerReference w:type="first" r:id="rId11"/>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C6D023" w14:textId="77777777" w:rsidR="0090251B" w:rsidRDefault="0090251B" w:rsidP="00621C4E">
      <w:r>
        <w:separator/>
      </w:r>
    </w:p>
  </w:endnote>
  <w:endnote w:type="continuationSeparator" w:id="0">
    <w:p w14:paraId="15EE4CC5" w14:textId="77777777" w:rsidR="0090251B" w:rsidRDefault="0090251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4D"/>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7314223"/>
      <w:docPartObj>
        <w:docPartGallery w:val="Page Numbers (Bottom of Page)"/>
        <w:docPartUnique/>
      </w:docPartObj>
    </w:sdtPr>
    <w:sdtEndPr>
      <w:rPr>
        <w:noProof/>
      </w:rPr>
    </w:sdtEndPr>
    <w:sdtContent>
      <w:p w14:paraId="4E9E8BE6" w14:textId="5119CAE7" w:rsidR="00E8251D" w:rsidRDefault="00E8251D">
        <w:pPr>
          <w:pStyle w:val="Footer"/>
        </w:pPr>
        <w:r>
          <w:rPr>
            <w:noProof/>
          </w:rPr>
          <w:tab/>
        </w:r>
        <w:r>
          <w:rPr>
            <w:noProof/>
          </w:rPr>
          <w:tab/>
        </w:r>
      </w:p>
    </w:sdtContent>
  </w:sdt>
  <w:p w14:paraId="39947363" w14:textId="71AB2B06" w:rsidR="00E8251D" w:rsidRPr="00494F77" w:rsidRDefault="00E8251D"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E8251D" w:rsidRDefault="00E8251D"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FD5A9" w14:textId="77777777" w:rsidR="0090251B" w:rsidRDefault="0090251B" w:rsidP="00621C4E">
      <w:r>
        <w:separator/>
      </w:r>
    </w:p>
  </w:footnote>
  <w:footnote w:type="continuationSeparator" w:id="0">
    <w:p w14:paraId="48FC0726" w14:textId="77777777" w:rsidR="0090251B" w:rsidRDefault="0090251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E8251D" w:rsidRPr="006F06E4" w:rsidRDefault="00E8251D"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2A786A51" w:rsidR="00E8251D" w:rsidRPr="006F06E4" w:rsidRDefault="00E8251D" w:rsidP="006F06E4">
    <w:pPr>
      <w:pStyle w:val="Header"/>
      <w:jc w:val="right"/>
      <w:rPr>
        <w:b/>
        <w:color w:val="1F497D"/>
        <w:sz w:val="32"/>
        <w:szCs w:val="32"/>
      </w:rPr>
    </w:pPr>
    <w:r>
      <w:rPr>
        <w:b/>
        <w:noProof/>
        <w:color w:val="1F497D"/>
        <w:sz w:val="32"/>
        <w:szCs w:val="32"/>
      </w:rPr>
      <w:drawing>
        <wp:anchor distT="0" distB="0" distL="114300" distR="114300" simplePos="0" relativeHeight="251670016" behindDoc="1" locked="0" layoutInCell="1" allowOverlap="1" wp14:anchorId="4072EC3F" wp14:editId="7AE1AA44">
          <wp:simplePos x="0" y="0"/>
          <wp:positionH relativeFrom="margin">
            <wp:align>left</wp:align>
          </wp:positionH>
          <wp:positionV relativeFrom="paragraph">
            <wp:posOffset>-428625</wp:posOffset>
          </wp:positionV>
          <wp:extent cx="2843586" cy="934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tterhead_new"/>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3586" cy="934085"/>
                  </a:xfrm>
                  <a:prstGeom prst="rect">
                    <a:avLst/>
                  </a:prstGeom>
                  <a:noFill/>
                </pic:spPr>
              </pic:pic>
            </a:graphicData>
          </a:graphic>
          <wp14:sizeRelH relativeFrom="margin">
            <wp14:pctWidth>0</wp14:pctWidth>
          </wp14:sizeRelH>
        </wp:anchor>
      </w:drawing>
    </w:r>
    <w:r>
      <w:rPr>
        <w:b/>
        <w:color w:val="1F497D"/>
        <w:sz w:val="32"/>
        <w:szCs w:val="32"/>
      </w:rPr>
      <w:t>Standard Manuscript Template</w:t>
    </w:r>
    <w:r>
      <w:rPr>
        <w:b/>
        <w:color w:val="1F497D"/>
        <w:sz w:val="32"/>
        <w:szCs w:val="32"/>
      </w:rPr>
      <w:br/>
    </w:r>
    <w:r w:rsidRPr="0087775C">
      <w:rPr>
        <w:b/>
        <w:color w:val="1F497D"/>
        <w:szCs w:val="32"/>
      </w:rPr>
      <w:t>Please 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D091B"/>
    <w:multiLevelType w:val="multilevel"/>
    <w:tmpl w:val="0540DCBE"/>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403A3C"/>
    <w:multiLevelType w:val="multilevel"/>
    <w:tmpl w:val="7D28D774"/>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2">
      <w:start w:val="1"/>
      <w:numFmt w:val="decimal"/>
      <w:lvlText w:val="%3."/>
      <w:lvlJc w:val="left"/>
      <w:pPr>
        <w:tabs>
          <w:tab w:val="num" w:pos="1080"/>
        </w:tabs>
        <w:ind w:left="10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4">
      <w:start w:val="1"/>
      <w:numFmt w:val="decimal"/>
      <w:lvlText w:val="%5."/>
      <w:lvlJc w:val="left"/>
      <w:pPr>
        <w:tabs>
          <w:tab w:val="num" w:pos="1800"/>
        </w:tabs>
        <w:ind w:left="180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5">
      <w:start w:val="1"/>
      <w:numFmt w:val="decimal"/>
      <w:lvlText w:val="%6."/>
      <w:lvlJc w:val="left"/>
      <w:pPr>
        <w:tabs>
          <w:tab w:val="num" w:pos="2160"/>
        </w:tabs>
        <w:ind w:left="21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7">
      <w:start w:val="1"/>
      <w:numFmt w:val="decimal"/>
      <w:lvlText w:val="%8."/>
      <w:lvlJc w:val="left"/>
      <w:pPr>
        <w:tabs>
          <w:tab w:val="num" w:pos="2880"/>
        </w:tabs>
        <w:ind w:left="28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8">
      <w:start w:val="1"/>
      <w:numFmt w:val="decimal"/>
      <w:lvlText w:val="%9."/>
      <w:lvlJc w:val="left"/>
      <w:pPr>
        <w:tabs>
          <w:tab w:val="num" w:pos="3240"/>
        </w:tabs>
        <w:ind w:left="32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2F0E7000"/>
    <w:multiLevelType w:val="multilevel"/>
    <w:tmpl w:val="E7986FEC"/>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5"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AA2EC3"/>
    <w:multiLevelType w:val="multilevel"/>
    <w:tmpl w:val="46AE1564"/>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2">
      <w:start w:val="1"/>
      <w:numFmt w:val="decimal"/>
      <w:lvlText w:val="%3)"/>
      <w:lvlJc w:val="left"/>
      <w:pPr>
        <w:tabs>
          <w:tab w:val="num" w:pos="1080"/>
        </w:tabs>
        <w:ind w:left="10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3">
      <w:start w:val="1"/>
      <w:numFmt w:val="decimal"/>
      <w:lvlText w:val="%4)"/>
      <w:lvlJc w:val="left"/>
      <w:pPr>
        <w:tabs>
          <w:tab w:val="num" w:pos="1440"/>
        </w:tabs>
        <w:ind w:left="25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4">
      <w:start w:val="1"/>
      <w:numFmt w:val="decimal"/>
      <w:lvlText w:val="%5)"/>
      <w:lvlJc w:val="left"/>
      <w:pPr>
        <w:tabs>
          <w:tab w:val="num" w:pos="1800"/>
        </w:tabs>
        <w:ind w:left="180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5">
      <w:start w:val="1"/>
      <w:numFmt w:val="decimal"/>
      <w:lvlText w:val="%6)"/>
      <w:lvlJc w:val="left"/>
      <w:pPr>
        <w:tabs>
          <w:tab w:val="num" w:pos="2160"/>
        </w:tabs>
        <w:ind w:left="21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7">
      <w:start w:val="1"/>
      <w:numFmt w:val="decimal"/>
      <w:lvlText w:val="%8)"/>
      <w:lvlJc w:val="left"/>
      <w:pPr>
        <w:tabs>
          <w:tab w:val="num" w:pos="2880"/>
        </w:tabs>
        <w:ind w:left="39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8">
      <w:start w:val="1"/>
      <w:numFmt w:val="decimal"/>
      <w:lvlText w:val="%9)"/>
      <w:lvlJc w:val="left"/>
      <w:pPr>
        <w:tabs>
          <w:tab w:val="num" w:pos="3240"/>
        </w:tabs>
        <w:ind w:left="43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abstractNum>
  <w:abstractNum w:abstractNumId="22"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76428E"/>
    <w:multiLevelType w:val="multilevel"/>
    <w:tmpl w:val="0A84ACE8"/>
    <w:styleLink w:val="List0"/>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2">
      <w:start w:val="1"/>
      <w:numFmt w:val="decimal"/>
      <w:lvlText w:val="%3)"/>
      <w:lvlJc w:val="left"/>
      <w:pPr>
        <w:tabs>
          <w:tab w:val="num" w:pos="1080"/>
        </w:tabs>
        <w:ind w:left="10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4">
      <w:start w:val="1"/>
      <w:numFmt w:val="decimal"/>
      <w:lvlText w:val="%5)"/>
      <w:lvlJc w:val="left"/>
      <w:pPr>
        <w:tabs>
          <w:tab w:val="num" w:pos="1800"/>
        </w:tabs>
        <w:ind w:left="180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5">
      <w:start w:val="1"/>
      <w:numFmt w:val="decimal"/>
      <w:lvlText w:val="%6)"/>
      <w:lvlJc w:val="left"/>
      <w:pPr>
        <w:tabs>
          <w:tab w:val="num" w:pos="2160"/>
        </w:tabs>
        <w:ind w:left="21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7">
      <w:start w:val="1"/>
      <w:numFmt w:val="decimal"/>
      <w:lvlText w:val="%8)"/>
      <w:lvlJc w:val="left"/>
      <w:pPr>
        <w:tabs>
          <w:tab w:val="num" w:pos="2880"/>
        </w:tabs>
        <w:ind w:left="28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8">
      <w:start w:val="1"/>
      <w:numFmt w:val="decimal"/>
      <w:lvlText w:val="%9)"/>
      <w:lvlJc w:val="left"/>
      <w:pPr>
        <w:tabs>
          <w:tab w:val="num" w:pos="3240"/>
        </w:tabs>
        <w:ind w:left="32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abstractNum>
  <w:abstractNum w:abstractNumId="2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E42BB5"/>
    <w:multiLevelType w:val="multilevel"/>
    <w:tmpl w:val="0FAEFC4C"/>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8E42EC"/>
    <w:multiLevelType w:val="multilevel"/>
    <w:tmpl w:val="2348F526"/>
    <w:lvl w:ilvl="0">
      <w:start w:val="1"/>
      <w:numFmt w:val="decimal"/>
      <w:lvlText w:val="%1)"/>
      <w:lvlJc w:val="left"/>
      <w:pPr>
        <w:tabs>
          <w:tab w:val="num" w:pos="360"/>
        </w:tabs>
        <w:ind w:left="3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2">
      <w:start w:val="1"/>
      <w:numFmt w:val="decimal"/>
      <w:lvlText w:val="%3)"/>
      <w:lvlJc w:val="left"/>
      <w:pPr>
        <w:tabs>
          <w:tab w:val="num" w:pos="1080"/>
        </w:tabs>
        <w:ind w:left="10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4">
      <w:start w:val="1"/>
      <w:numFmt w:val="decimal"/>
      <w:lvlText w:val="%5)"/>
      <w:lvlJc w:val="left"/>
      <w:pPr>
        <w:tabs>
          <w:tab w:val="num" w:pos="1800"/>
        </w:tabs>
        <w:ind w:left="180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5">
      <w:start w:val="1"/>
      <w:numFmt w:val="decimal"/>
      <w:lvlText w:val="%6)"/>
      <w:lvlJc w:val="left"/>
      <w:pPr>
        <w:tabs>
          <w:tab w:val="num" w:pos="2160"/>
        </w:tabs>
        <w:ind w:left="216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7">
      <w:start w:val="1"/>
      <w:numFmt w:val="decimal"/>
      <w:lvlText w:val="%8)"/>
      <w:lvlJc w:val="left"/>
      <w:pPr>
        <w:tabs>
          <w:tab w:val="num" w:pos="2880"/>
        </w:tabs>
        <w:ind w:left="288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lvl w:ilvl="8">
      <w:start w:val="1"/>
      <w:numFmt w:val="decimal"/>
      <w:lvlText w:val="%9)"/>
      <w:lvlJc w:val="left"/>
      <w:pPr>
        <w:tabs>
          <w:tab w:val="num" w:pos="3240"/>
        </w:tabs>
        <w:ind w:left="3240" w:hanging="360"/>
      </w:pPr>
      <w:rPr>
        <w:rFonts w:ascii="Helvetica" w:eastAsia="Helvetica" w:hAnsi="Helvetica" w:cs="Helvetica"/>
        <w:b w:val="0"/>
        <w:bCs w:val="0"/>
        <w:i w:val="0"/>
        <w:iCs w:val="0"/>
        <w:caps w:val="0"/>
        <w:smallCaps w:val="0"/>
        <w:strike w:val="0"/>
        <w:dstrike w:val="0"/>
        <w:color w:val="000000"/>
        <w:spacing w:val="0"/>
        <w:kern w:val="0"/>
        <w:position w:val="0"/>
        <w:sz w:val="22"/>
        <w:szCs w:val="22"/>
        <w:u w:val="none"/>
        <w:vertAlign w:val="baseline"/>
        <w14:textOutline w14:w="0" w14:cap="rnd" w14:cmpd="sng" w14:algn="ctr">
          <w14:noFill/>
          <w14:prstDash w14:val="solid"/>
          <w14:bevel/>
        </w14:textOutline>
      </w:rPr>
    </w:lvl>
  </w:abstractNum>
  <w:abstractNum w:abstractNumId="31"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6"/>
  </w:num>
  <w:num w:numId="2">
    <w:abstractNumId w:val="19"/>
  </w:num>
  <w:num w:numId="3">
    <w:abstractNumId w:val="4"/>
  </w:num>
  <w:num w:numId="4">
    <w:abstractNumId w:val="17"/>
  </w:num>
  <w:num w:numId="5">
    <w:abstractNumId w:val="10"/>
  </w:num>
  <w:num w:numId="6">
    <w:abstractNumId w:val="16"/>
  </w:num>
  <w:num w:numId="7">
    <w:abstractNumId w:val="0"/>
  </w:num>
  <w:num w:numId="8">
    <w:abstractNumId w:val="11"/>
  </w:num>
  <w:num w:numId="9">
    <w:abstractNumId w:val="12"/>
  </w:num>
  <w:num w:numId="10">
    <w:abstractNumId w:val="18"/>
  </w:num>
  <w:num w:numId="11">
    <w:abstractNumId w:val="23"/>
  </w:num>
  <w:num w:numId="12">
    <w:abstractNumId w:val="1"/>
  </w:num>
  <w:num w:numId="13">
    <w:abstractNumId w:val="20"/>
  </w:num>
  <w:num w:numId="14">
    <w:abstractNumId w:val="29"/>
  </w:num>
  <w:num w:numId="15">
    <w:abstractNumId w:val="13"/>
  </w:num>
  <w:num w:numId="16">
    <w:abstractNumId w:val="9"/>
  </w:num>
  <w:num w:numId="17">
    <w:abstractNumId w:val="22"/>
  </w:num>
  <w:num w:numId="18">
    <w:abstractNumId w:val="14"/>
  </w:num>
  <w:num w:numId="19">
    <w:abstractNumId w:val="26"/>
  </w:num>
  <w:num w:numId="20">
    <w:abstractNumId w:val="2"/>
  </w:num>
  <w:num w:numId="21">
    <w:abstractNumId w:val="28"/>
  </w:num>
  <w:num w:numId="22">
    <w:abstractNumId w:val="24"/>
  </w:num>
  <w:num w:numId="23">
    <w:abstractNumId w:val="15"/>
  </w:num>
  <w:num w:numId="24">
    <w:abstractNumId w:val="31"/>
  </w:num>
  <w:num w:numId="25">
    <w:abstractNumId w:val="7"/>
  </w:num>
  <w:num w:numId="26">
    <w:abstractNumId w:val="21"/>
  </w:num>
  <w:num w:numId="27">
    <w:abstractNumId w:val="30"/>
  </w:num>
  <w:num w:numId="28">
    <w:abstractNumId w:val="25"/>
  </w:num>
  <w:num w:numId="29">
    <w:abstractNumId w:val="5"/>
  </w:num>
  <w:num w:numId="30">
    <w:abstractNumId w:val="27"/>
  </w:num>
  <w:num w:numId="31">
    <w:abstractNumId w:val="3"/>
  </w:num>
  <w:num w:numId="32">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5F"/>
    <w:rsid w:val="00001169"/>
    <w:rsid w:val="00001806"/>
    <w:rsid w:val="00005815"/>
    <w:rsid w:val="00007DBC"/>
    <w:rsid w:val="00007EA1"/>
    <w:rsid w:val="000100F0"/>
    <w:rsid w:val="000109BB"/>
    <w:rsid w:val="000129B2"/>
    <w:rsid w:val="00012FF9"/>
    <w:rsid w:val="000137E3"/>
    <w:rsid w:val="0001389C"/>
    <w:rsid w:val="00014314"/>
    <w:rsid w:val="00021434"/>
    <w:rsid w:val="00021774"/>
    <w:rsid w:val="00021DF3"/>
    <w:rsid w:val="00023869"/>
    <w:rsid w:val="00024598"/>
    <w:rsid w:val="000279B0"/>
    <w:rsid w:val="00031969"/>
    <w:rsid w:val="00032769"/>
    <w:rsid w:val="0003311E"/>
    <w:rsid w:val="00037B58"/>
    <w:rsid w:val="00041131"/>
    <w:rsid w:val="00041A1A"/>
    <w:rsid w:val="00043A2C"/>
    <w:rsid w:val="000442FA"/>
    <w:rsid w:val="00051B73"/>
    <w:rsid w:val="00060ABE"/>
    <w:rsid w:val="00061A50"/>
    <w:rsid w:val="0006361B"/>
    <w:rsid w:val="00064104"/>
    <w:rsid w:val="000652E3"/>
    <w:rsid w:val="00066025"/>
    <w:rsid w:val="00067A8F"/>
    <w:rsid w:val="000701D1"/>
    <w:rsid w:val="00080A20"/>
    <w:rsid w:val="00082796"/>
    <w:rsid w:val="00082DF4"/>
    <w:rsid w:val="00086FF5"/>
    <w:rsid w:val="00087C0A"/>
    <w:rsid w:val="000900C8"/>
    <w:rsid w:val="000924DB"/>
    <w:rsid w:val="00093BC4"/>
    <w:rsid w:val="000943E6"/>
    <w:rsid w:val="00097929"/>
    <w:rsid w:val="000A1E80"/>
    <w:rsid w:val="000A3B70"/>
    <w:rsid w:val="000A5153"/>
    <w:rsid w:val="000A7F4B"/>
    <w:rsid w:val="000B10AE"/>
    <w:rsid w:val="000B30BF"/>
    <w:rsid w:val="000B566B"/>
    <w:rsid w:val="000B662E"/>
    <w:rsid w:val="000B67A1"/>
    <w:rsid w:val="000B7294"/>
    <w:rsid w:val="000B75D0"/>
    <w:rsid w:val="000C1CF8"/>
    <w:rsid w:val="000C49CF"/>
    <w:rsid w:val="000C52E9"/>
    <w:rsid w:val="000C5CDC"/>
    <w:rsid w:val="000C65DC"/>
    <w:rsid w:val="000C66F3"/>
    <w:rsid w:val="000C6900"/>
    <w:rsid w:val="000D31E8"/>
    <w:rsid w:val="000D76E4"/>
    <w:rsid w:val="000E3816"/>
    <w:rsid w:val="000E4F77"/>
    <w:rsid w:val="000F265C"/>
    <w:rsid w:val="000F3AFA"/>
    <w:rsid w:val="000F3B94"/>
    <w:rsid w:val="000F5712"/>
    <w:rsid w:val="000F5D7F"/>
    <w:rsid w:val="000F6611"/>
    <w:rsid w:val="000F7E22"/>
    <w:rsid w:val="00105FB5"/>
    <w:rsid w:val="001104F3"/>
    <w:rsid w:val="00112EEB"/>
    <w:rsid w:val="001173FF"/>
    <w:rsid w:val="00117997"/>
    <w:rsid w:val="00120033"/>
    <w:rsid w:val="0012563A"/>
    <w:rsid w:val="001264DE"/>
    <w:rsid w:val="001313A7"/>
    <w:rsid w:val="0013276F"/>
    <w:rsid w:val="001336EB"/>
    <w:rsid w:val="0013621E"/>
    <w:rsid w:val="0013642E"/>
    <w:rsid w:val="00142EFE"/>
    <w:rsid w:val="001459EB"/>
    <w:rsid w:val="00152A23"/>
    <w:rsid w:val="00162CB7"/>
    <w:rsid w:val="001665C9"/>
    <w:rsid w:val="00166F32"/>
    <w:rsid w:val="00171E5B"/>
    <w:rsid w:val="00171F94"/>
    <w:rsid w:val="00175D4E"/>
    <w:rsid w:val="0017668A"/>
    <w:rsid w:val="001766FE"/>
    <w:rsid w:val="001771E7"/>
    <w:rsid w:val="001911FF"/>
    <w:rsid w:val="00192006"/>
    <w:rsid w:val="00193180"/>
    <w:rsid w:val="00196792"/>
    <w:rsid w:val="001B1519"/>
    <w:rsid w:val="001B2E2D"/>
    <w:rsid w:val="001B364D"/>
    <w:rsid w:val="001B5CD2"/>
    <w:rsid w:val="001C0BEE"/>
    <w:rsid w:val="001C1E49"/>
    <w:rsid w:val="001C27C1"/>
    <w:rsid w:val="001C2A98"/>
    <w:rsid w:val="001C4D95"/>
    <w:rsid w:val="001D3D7D"/>
    <w:rsid w:val="001D3FFF"/>
    <w:rsid w:val="001D625F"/>
    <w:rsid w:val="001D68A4"/>
    <w:rsid w:val="001D7576"/>
    <w:rsid w:val="001E0E3F"/>
    <w:rsid w:val="001E14A0"/>
    <w:rsid w:val="001E2F88"/>
    <w:rsid w:val="001E7376"/>
    <w:rsid w:val="001F1C4F"/>
    <w:rsid w:val="001F225C"/>
    <w:rsid w:val="00201CFA"/>
    <w:rsid w:val="0020220D"/>
    <w:rsid w:val="00202448"/>
    <w:rsid w:val="00202D15"/>
    <w:rsid w:val="00205B3F"/>
    <w:rsid w:val="00212EAE"/>
    <w:rsid w:val="00214BEE"/>
    <w:rsid w:val="002205B8"/>
    <w:rsid w:val="00225720"/>
    <w:rsid w:val="002259E5"/>
    <w:rsid w:val="00226140"/>
    <w:rsid w:val="002274F3"/>
    <w:rsid w:val="0023094C"/>
    <w:rsid w:val="00234BE3"/>
    <w:rsid w:val="00235A90"/>
    <w:rsid w:val="00241E48"/>
    <w:rsid w:val="0024214E"/>
    <w:rsid w:val="00242623"/>
    <w:rsid w:val="00250329"/>
    <w:rsid w:val="00250558"/>
    <w:rsid w:val="002605D1"/>
    <w:rsid w:val="00260652"/>
    <w:rsid w:val="00261F25"/>
    <w:rsid w:val="00262006"/>
    <w:rsid w:val="002648A9"/>
    <w:rsid w:val="0026536F"/>
    <w:rsid w:val="0026553C"/>
    <w:rsid w:val="00267DD5"/>
    <w:rsid w:val="00271C13"/>
    <w:rsid w:val="00274A0A"/>
    <w:rsid w:val="00277593"/>
    <w:rsid w:val="00280909"/>
    <w:rsid w:val="00280918"/>
    <w:rsid w:val="00282AF6"/>
    <w:rsid w:val="0028596A"/>
    <w:rsid w:val="00287085"/>
    <w:rsid w:val="00290AF9"/>
    <w:rsid w:val="002967CF"/>
    <w:rsid w:val="00297788"/>
    <w:rsid w:val="002A1064"/>
    <w:rsid w:val="002A3285"/>
    <w:rsid w:val="002A484B"/>
    <w:rsid w:val="002A64A6"/>
    <w:rsid w:val="002B3301"/>
    <w:rsid w:val="002B42D3"/>
    <w:rsid w:val="002B6453"/>
    <w:rsid w:val="002B7976"/>
    <w:rsid w:val="002C47D4"/>
    <w:rsid w:val="002C5DBC"/>
    <w:rsid w:val="002D0F38"/>
    <w:rsid w:val="002D32EE"/>
    <w:rsid w:val="002D5A5D"/>
    <w:rsid w:val="002D77E3"/>
    <w:rsid w:val="002F2859"/>
    <w:rsid w:val="002F4074"/>
    <w:rsid w:val="002F6E3C"/>
    <w:rsid w:val="0030117D"/>
    <w:rsid w:val="00301F30"/>
    <w:rsid w:val="003038FD"/>
    <w:rsid w:val="00303C87"/>
    <w:rsid w:val="00304C4F"/>
    <w:rsid w:val="00305A78"/>
    <w:rsid w:val="003108E5"/>
    <w:rsid w:val="00311E76"/>
    <w:rsid w:val="003120CB"/>
    <w:rsid w:val="00316CA9"/>
    <w:rsid w:val="00320153"/>
    <w:rsid w:val="00320367"/>
    <w:rsid w:val="003222FD"/>
    <w:rsid w:val="00322871"/>
    <w:rsid w:val="00324FCB"/>
    <w:rsid w:val="00326FB3"/>
    <w:rsid w:val="00330F74"/>
    <w:rsid w:val="003316D4"/>
    <w:rsid w:val="003320DB"/>
    <w:rsid w:val="00333822"/>
    <w:rsid w:val="00336715"/>
    <w:rsid w:val="003401EC"/>
    <w:rsid w:val="00340DFD"/>
    <w:rsid w:val="00341D07"/>
    <w:rsid w:val="00344954"/>
    <w:rsid w:val="00350CD7"/>
    <w:rsid w:val="00350D80"/>
    <w:rsid w:val="00360C17"/>
    <w:rsid w:val="003621C6"/>
    <w:rsid w:val="003622B8"/>
    <w:rsid w:val="00366B76"/>
    <w:rsid w:val="00373051"/>
    <w:rsid w:val="00373B8F"/>
    <w:rsid w:val="00374EAE"/>
    <w:rsid w:val="00376D95"/>
    <w:rsid w:val="00377FBB"/>
    <w:rsid w:val="00385140"/>
    <w:rsid w:val="003907D5"/>
    <w:rsid w:val="00393CC7"/>
    <w:rsid w:val="003971F7"/>
    <w:rsid w:val="003A16FC"/>
    <w:rsid w:val="003A4FCD"/>
    <w:rsid w:val="003B0944"/>
    <w:rsid w:val="003B1593"/>
    <w:rsid w:val="003B1E21"/>
    <w:rsid w:val="003B4381"/>
    <w:rsid w:val="003B6868"/>
    <w:rsid w:val="003C1043"/>
    <w:rsid w:val="003C1A30"/>
    <w:rsid w:val="003C1E7F"/>
    <w:rsid w:val="003C6779"/>
    <w:rsid w:val="003D2998"/>
    <w:rsid w:val="003D2F0A"/>
    <w:rsid w:val="003D3891"/>
    <w:rsid w:val="003D5D84"/>
    <w:rsid w:val="003E0F4F"/>
    <w:rsid w:val="003E18AC"/>
    <w:rsid w:val="003E210B"/>
    <w:rsid w:val="003E2A12"/>
    <w:rsid w:val="003E3384"/>
    <w:rsid w:val="003E3CA4"/>
    <w:rsid w:val="003E548E"/>
    <w:rsid w:val="003F017C"/>
    <w:rsid w:val="00407EC8"/>
    <w:rsid w:val="0041110A"/>
    <w:rsid w:val="00411624"/>
    <w:rsid w:val="004148E1"/>
    <w:rsid w:val="00414CFA"/>
    <w:rsid w:val="00415EC0"/>
    <w:rsid w:val="00417DBA"/>
    <w:rsid w:val="00420BE9"/>
    <w:rsid w:val="004223D0"/>
    <w:rsid w:val="00423AD8"/>
    <w:rsid w:val="00423FDD"/>
    <w:rsid w:val="00424C85"/>
    <w:rsid w:val="004260BD"/>
    <w:rsid w:val="0043012F"/>
    <w:rsid w:val="00430F1F"/>
    <w:rsid w:val="004326EA"/>
    <w:rsid w:val="0044434C"/>
    <w:rsid w:val="0044456B"/>
    <w:rsid w:val="0044753C"/>
    <w:rsid w:val="00447BD1"/>
    <w:rsid w:val="004507F3"/>
    <w:rsid w:val="00450AF4"/>
    <w:rsid w:val="00456A57"/>
    <w:rsid w:val="004607DE"/>
    <w:rsid w:val="004671C7"/>
    <w:rsid w:val="00472F4D"/>
    <w:rsid w:val="004730BF"/>
    <w:rsid w:val="00474DCB"/>
    <w:rsid w:val="0047535C"/>
    <w:rsid w:val="004762F6"/>
    <w:rsid w:val="0048472F"/>
    <w:rsid w:val="00485870"/>
    <w:rsid w:val="00485FE8"/>
    <w:rsid w:val="00492473"/>
    <w:rsid w:val="00492CD0"/>
    <w:rsid w:val="00492EB5"/>
    <w:rsid w:val="00494F77"/>
    <w:rsid w:val="00497721"/>
    <w:rsid w:val="004A0229"/>
    <w:rsid w:val="004A35D2"/>
    <w:rsid w:val="004A71E4"/>
    <w:rsid w:val="004B2F00"/>
    <w:rsid w:val="004B3859"/>
    <w:rsid w:val="004B6E31"/>
    <w:rsid w:val="004C1D66"/>
    <w:rsid w:val="004C31D7"/>
    <w:rsid w:val="004C4AD2"/>
    <w:rsid w:val="004C6981"/>
    <w:rsid w:val="004C750C"/>
    <w:rsid w:val="004D1F21"/>
    <w:rsid w:val="004D268C"/>
    <w:rsid w:val="004D59D8"/>
    <w:rsid w:val="004D5DA1"/>
    <w:rsid w:val="004D7E5F"/>
    <w:rsid w:val="004E150F"/>
    <w:rsid w:val="004E1DCA"/>
    <w:rsid w:val="004E23A1"/>
    <w:rsid w:val="004E3489"/>
    <w:rsid w:val="004E358A"/>
    <w:rsid w:val="004E3AFA"/>
    <w:rsid w:val="004E6588"/>
    <w:rsid w:val="004F2742"/>
    <w:rsid w:val="00502A0A"/>
    <w:rsid w:val="0050367F"/>
    <w:rsid w:val="005037E4"/>
    <w:rsid w:val="00505413"/>
    <w:rsid w:val="00507C50"/>
    <w:rsid w:val="00514D40"/>
    <w:rsid w:val="00515FF7"/>
    <w:rsid w:val="00517C3A"/>
    <w:rsid w:val="00527BF4"/>
    <w:rsid w:val="005324BE"/>
    <w:rsid w:val="00534F6C"/>
    <w:rsid w:val="00535994"/>
    <w:rsid w:val="00535C83"/>
    <w:rsid w:val="0053646D"/>
    <w:rsid w:val="00540AAD"/>
    <w:rsid w:val="00543EC1"/>
    <w:rsid w:val="00546458"/>
    <w:rsid w:val="005501CE"/>
    <w:rsid w:val="0055087C"/>
    <w:rsid w:val="00553413"/>
    <w:rsid w:val="00555983"/>
    <w:rsid w:val="00560E31"/>
    <w:rsid w:val="00561BDA"/>
    <w:rsid w:val="005755EB"/>
    <w:rsid w:val="00581B23"/>
    <w:rsid w:val="0058219C"/>
    <w:rsid w:val="0058707F"/>
    <w:rsid w:val="00590880"/>
    <w:rsid w:val="00591DBD"/>
    <w:rsid w:val="005931FE"/>
    <w:rsid w:val="005A0028"/>
    <w:rsid w:val="005A0ACC"/>
    <w:rsid w:val="005B0072"/>
    <w:rsid w:val="005B0732"/>
    <w:rsid w:val="005B38A0"/>
    <w:rsid w:val="005B491C"/>
    <w:rsid w:val="005B4DBF"/>
    <w:rsid w:val="005B5624"/>
    <w:rsid w:val="005B5DE2"/>
    <w:rsid w:val="005B674C"/>
    <w:rsid w:val="005B7E47"/>
    <w:rsid w:val="005C24F2"/>
    <w:rsid w:val="005C7561"/>
    <w:rsid w:val="005D1E57"/>
    <w:rsid w:val="005D2F57"/>
    <w:rsid w:val="005D34F6"/>
    <w:rsid w:val="005D4609"/>
    <w:rsid w:val="005D4F1A"/>
    <w:rsid w:val="005E1884"/>
    <w:rsid w:val="005E27E9"/>
    <w:rsid w:val="005F373A"/>
    <w:rsid w:val="005F3F3D"/>
    <w:rsid w:val="005F4F87"/>
    <w:rsid w:val="005F6B0E"/>
    <w:rsid w:val="005F760E"/>
    <w:rsid w:val="005F7B1D"/>
    <w:rsid w:val="0060222A"/>
    <w:rsid w:val="006030FC"/>
    <w:rsid w:val="006070C4"/>
    <w:rsid w:val="00610C21"/>
    <w:rsid w:val="00611907"/>
    <w:rsid w:val="00613116"/>
    <w:rsid w:val="006148B5"/>
    <w:rsid w:val="006202A6"/>
    <w:rsid w:val="0062054B"/>
    <w:rsid w:val="006205BF"/>
    <w:rsid w:val="00621C4E"/>
    <w:rsid w:val="00624EAE"/>
    <w:rsid w:val="006305D7"/>
    <w:rsid w:val="00632F22"/>
    <w:rsid w:val="00632F63"/>
    <w:rsid w:val="00633A01"/>
    <w:rsid w:val="00633B97"/>
    <w:rsid w:val="006341F7"/>
    <w:rsid w:val="00634585"/>
    <w:rsid w:val="00635014"/>
    <w:rsid w:val="006369CE"/>
    <w:rsid w:val="006411CA"/>
    <w:rsid w:val="0064605E"/>
    <w:rsid w:val="00647E52"/>
    <w:rsid w:val="0066086D"/>
    <w:rsid w:val="006619C8"/>
    <w:rsid w:val="00665F10"/>
    <w:rsid w:val="00670396"/>
    <w:rsid w:val="00671710"/>
    <w:rsid w:val="00673414"/>
    <w:rsid w:val="00676079"/>
    <w:rsid w:val="00676ECD"/>
    <w:rsid w:val="00677D0A"/>
    <w:rsid w:val="0068185F"/>
    <w:rsid w:val="006870D9"/>
    <w:rsid w:val="006A01CF"/>
    <w:rsid w:val="006A60DD"/>
    <w:rsid w:val="006B0679"/>
    <w:rsid w:val="006B074C"/>
    <w:rsid w:val="006B3B84"/>
    <w:rsid w:val="006B4E7C"/>
    <w:rsid w:val="006B5D8C"/>
    <w:rsid w:val="006B72D4"/>
    <w:rsid w:val="006C11CC"/>
    <w:rsid w:val="006C1AEB"/>
    <w:rsid w:val="006C57FE"/>
    <w:rsid w:val="006C668E"/>
    <w:rsid w:val="006E4B63"/>
    <w:rsid w:val="006E5560"/>
    <w:rsid w:val="006F06E4"/>
    <w:rsid w:val="006F7B41"/>
    <w:rsid w:val="00700417"/>
    <w:rsid w:val="00700826"/>
    <w:rsid w:val="00702B5D"/>
    <w:rsid w:val="00703ED2"/>
    <w:rsid w:val="00707084"/>
    <w:rsid w:val="00707B8D"/>
    <w:rsid w:val="00713636"/>
    <w:rsid w:val="00714B8C"/>
    <w:rsid w:val="0071675D"/>
    <w:rsid w:val="00717736"/>
    <w:rsid w:val="00722EEA"/>
    <w:rsid w:val="00732B47"/>
    <w:rsid w:val="00735CF5"/>
    <w:rsid w:val="0074063A"/>
    <w:rsid w:val="00742AA4"/>
    <w:rsid w:val="00743BA1"/>
    <w:rsid w:val="00745F1E"/>
    <w:rsid w:val="007515FE"/>
    <w:rsid w:val="007601D0"/>
    <w:rsid w:val="007603BB"/>
    <w:rsid w:val="0076109D"/>
    <w:rsid w:val="00767107"/>
    <w:rsid w:val="00767B54"/>
    <w:rsid w:val="00773617"/>
    <w:rsid w:val="00773BFD"/>
    <w:rsid w:val="007743B3"/>
    <w:rsid w:val="00774490"/>
    <w:rsid w:val="007819FF"/>
    <w:rsid w:val="0078360C"/>
    <w:rsid w:val="007841A0"/>
    <w:rsid w:val="00784487"/>
    <w:rsid w:val="00784A4C"/>
    <w:rsid w:val="00784BC6"/>
    <w:rsid w:val="0078523D"/>
    <w:rsid w:val="00785589"/>
    <w:rsid w:val="007931DF"/>
    <w:rsid w:val="00793780"/>
    <w:rsid w:val="007A0172"/>
    <w:rsid w:val="007A1804"/>
    <w:rsid w:val="007A2511"/>
    <w:rsid w:val="007A260E"/>
    <w:rsid w:val="007A4D4C"/>
    <w:rsid w:val="007A4DD6"/>
    <w:rsid w:val="007A5CB9"/>
    <w:rsid w:val="007B20AE"/>
    <w:rsid w:val="007B3476"/>
    <w:rsid w:val="007B6B07"/>
    <w:rsid w:val="007B6D43"/>
    <w:rsid w:val="007B749A"/>
    <w:rsid w:val="007B7C6E"/>
    <w:rsid w:val="007C0AA1"/>
    <w:rsid w:val="007D44D7"/>
    <w:rsid w:val="007D621A"/>
    <w:rsid w:val="007E058A"/>
    <w:rsid w:val="007E2887"/>
    <w:rsid w:val="007E5278"/>
    <w:rsid w:val="007E749C"/>
    <w:rsid w:val="007F1B5C"/>
    <w:rsid w:val="007F65F8"/>
    <w:rsid w:val="00800C20"/>
    <w:rsid w:val="00801257"/>
    <w:rsid w:val="00803B0A"/>
    <w:rsid w:val="00804DED"/>
    <w:rsid w:val="00805B96"/>
    <w:rsid w:val="008105BE"/>
    <w:rsid w:val="008115A5"/>
    <w:rsid w:val="00811D46"/>
    <w:rsid w:val="008124E4"/>
    <w:rsid w:val="0081415D"/>
    <w:rsid w:val="00820229"/>
    <w:rsid w:val="00822023"/>
    <w:rsid w:val="00822448"/>
    <w:rsid w:val="00822ABE"/>
    <w:rsid w:val="008244D1"/>
    <w:rsid w:val="00827F51"/>
    <w:rsid w:val="0083104E"/>
    <w:rsid w:val="008343BE"/>
    <w:rsid w:val="00836535"/>
    <w:rsid w:val="00840FB4"/>
    <w:rsid w:val="008410B2"/>
    <w:rsid w:val="00845B42"/>
    <w:rsid w:val="008500A0"/>
    <w:rsid w:val="008524E5"/>
    <w:rsid w:val="0085351C"/>
    <w:rsid w:val="0085435A"/>
    <w:rsid w:val="008549CA"/>
    <w:rsid w:val="008556C3"/>
    <w:rsid w:val="0085687C"/>
    <w:rsid w:val="008609F5"/>
    <w:rsid w:val="008650DA"/>
    <w:rsid w:val="008706C5"/>
    <w:rsid w:val="00871875"/>
    <w:rsid w:val="00873707"/>
    <w:rsid w:val="00874B20"/>
    <w:rsid w:val="008757C6"/>
    <w:rsid w:val="008763E1"/>
    <w:rsid w:val="0087775C"/>
    <w:rsid w:val="00877EC8"/>
    <w:rsid w:val="00880F36"/>
    <w:rsid w:val="00885530"/>
    <w:rsid w:val="00887DDD"/>
    <w:rsid w:val="008910D1"/>
    <w:rsid w:val="0089296C"/>
    <w:rsid w:val="00896ABD"/>
    <w:rsid w:val="00897AB6"/>
    <w:rsid w:val="008A3380"/>
    <w:rsid w:val="008A7A9C"/>
    <w:rsid w:val="008B3581"/>
    <w:rsid w:val="008B4A2A"/>
    <w:rsid w:val="008B5218"/>
    <w:rsid w:val="008B6336"/>
    <w:rsid w:val="008B69D7"/>
    <w:rsid w:val="008B7102"/>
    <w:rsid w:val="008C3B7D"/>
    <w:rsid w:val="008C79A3"/>
    <w:rsid w:val="008D0F90"/>
    <w:rsid w:val="008D3715"/>
    <w:rsid w:val="008D5465"/>
    <w:rsid w:val="008D5E61"/>
    <w:rsid w:val="008D7EB7"/>
    <w:rsid w:val="008D7EC5"/>
    <w:rsid w:val="008E3684"/>
    <w:rsid w:val="008E3E42"/>
    <w:rsid w:val="008E57F5"/>
    <w:rsid w:val="008E7606"/>
    <w:rsid w:val="008E7938"/>
    <w:rsid w:val="008F1DAA"/>
    <w:rsid w:val="008F3EBD"/>
    <w:rsid w:val="008F60B2"/>
    <w:rsid w:val="008F6AD2"/>
    <w:rsid w:val="008F7C41"/>
    <w:rsid w:val="0090251B"/>
    <w:rsid w:val="009031E2"/>
    <w:rsid w:val="0091276C"/>
    <w:rsid w:val="00914DEB"/>
    <w:rsid w:val="009165AC"/>
    <w:rsid w:val="00916FFC"/>
    <w:rsid w:val="0092053F"/>
    <w:rsid w:val="00922196"/>
    <w:rsid w:val="0092340A"/>
    <w:rsid w:val="009265F3"/>
    <w:rsid w:val="009313D9"/>
    <w:rsid w:val="00935B7F"/>
    <w:rsid w:val="009378C0"/>
    <w:rsid w:val="00941293"/>
    <w:rsid w:val="00946372"/>
    <w:rsid w:val="0094658B"/>
    <w:rsid w:val="00950C17"/>
    <w:rsid w:val="00950F26"/>
    <w:rsid w:val="00951FAF"/>
    <w:rsid w:val="00954740"/>
    <w:rsid w:val="00955AE5"/>
    <w:rsid w:val="00962E71"/>
    <w:rsid w:val="00963ABC"/>
    <w:rsid w:val="00965D21"/>
    <w:rsid w:val="00967764"/>
    <w:rsid w:val="00970B0E"/>
    <w:rsid w:val="00970BB9"/>
    <w:rsid w:val="009726EE"/>
    <w:rsid w:val="00972CDE"/>
    <w:rsid w:val="009733DD"/>
    <w:rsid w:val="00975573"/>
    <w:rsid w:val="00976D03"/>
    <w:rsid w:val="00977B30"/>
    <w:rsid w:val="00982F41"/>
    <w:rsid w:val="00985090"/>
    <w:rsid w:val="00985798"/>
    <w:rsid w:val="00987710"/>
    <w:rsid w:val="009904AB"/>
    <w:rsid w:val="00995688"/>
    <w:rsid w:val="009958A6"/>
    <w:rsid w:val="0099629D"/>
    <w:rsid w:val="00996456"/>
    <w:rsid w:val="009A04F5"/>
    <w:rsid w:val="009A15EF"/>
    <w:rsid w:val="009A38A5"/>
    <w:rsid w:val="009A5B73"/>
    <w:rsid w:val="009B118B"/>
    <w:rsid w:val="009B1737"/>
    <w:rsid w:val="009B3D4B"/>
    <w:rsid w:val="009B4666"/>
    <w:rsid w:val="009B5B99"/>
    <w:rsid w:val="009B62EE"/>
    <w:rsid w:val="009B6EFC"/>
    <w:rsid w:val="009C161D"/>
    <w:rsid w:val="009C1FD0"/>
    <w:rsid w:val="009C2DF8"/>
    <w:rsid w:val="009C31BF"/>
    <w:rsid w:val="009C3A3A"/>
    <w:rsid w:val="009C68B7"/>
    <w:rsid w:val="009C79C9"/>
    <w:rsid w:val="009D0834"/>
    <w:rsid w:val="009D0A1E"/>
    <w:rsid w:val="009D2AE3"/>
    <w:rsid w:val="009D52BC"/>
    <w:rsid w:val="009D7D0A"/>
    <w:rsid w:val="009E09D9"/>
    <w:rsid w:val="009E1153"/>
    <w:rsid w:val="009E5B4A"/>
    <w:rsid w:val="009F01B1"/>
    <w:rsid w:val="009F0DBB"/>
    <w:rsid w:val="009F3887"/>
    <w:rsid w:val="009F659A"/>
    <w:rsid w:val="009F732B"/>
    <w:rsid w:val="00A01FE0"/>
    <w:rsid w:val="00A0264D"/>
    <w:rsid w:val="00A058F3"/>
    <w:rsid w:val="00A06945"/>
    <w:rsid w:val="00A10656"/>
    <w:rsid w:val="00A113C0"/>
    <w:rsid w:val="00A12FA6"/>
    <w:rsid w:val="00A1339B"/>
    <w:rsid w:val="00A14ABA"/>
    <w:rsid w:val="00A21481"/>
    <w:rsid w:val="00A24CB6"/>
    <w:rsid w:val="00A26CD2"/>
    <w:rsid w:val="00A27667"/>
    <w:rsid w:val="00A32979"/>
    <w:rsid w:val="00A347A8"/>
    <w:rsid w:val="00A34A67"/>
    <w:rsid w:val="00A37462"/>
    <w:rsid w:val="00A422E3"/>
    <w:rsid w:val="00A42B6B"/>
    <w:rsid w:val="00A459E1"/>
    <w:rsid w:val="00A46AC4"/>
    <w:rsid w:val="00A471E4"/>
    <w:rsid w:val="00A52296"/>
    <w:rsid w:val="00A55661"/>
    <w:rsid w:val="00A61B70"/>
    <w:rsid w:val="00A61FA8"/>
    <w:rsid w:val="00A637F4"/>
    <w:rsid w:val="00A64DF2"/>
    <w:rsid w:val="00A65485"/>
    <w:rsid w:val="00A66E05"/>
    <w:rsid w:val="00A70753"/>
    <w:rsid w:val="00A712D2"/>
    <w:rsid w:val="00A74FE2"/>
    <w:rsid w:val="00A82C8A"/>
    <w:rsid w:val="00A8346B"/>
    <w:rsid w:val="00A852FF"/>
    <w:rsid w:val="00A86E1D"/>
    <w:rsid w:val="00A87337"/>
    <w:rsid w:val="00A90C97"/>
    <w:rsid w:val="00A92DDC"/>
    <w:rsid w:val="00A960C8"/>
    <w:rsid w:val="00A96604"/>
    <w:rsid w:val="00AA03DF"/>
    <w:rsid w:val="00AA1B4F"/>
    <w:rsid w:val="00AA21D8"/>
    <w:rsid w:val="00AA271A"/>
    <w:rsid w:val="00AA3270"/>
    <w:rsid w:val="00AA54F3"/>
    <w:rsid w:val="00AA6B43"/>
    <w:rsid w:val="00AA720D"/>
    <w:rsid w:val="00AB1B90"/>
    <w:rsid w:val="00AB367A"/>
    <w:rsid w:val="00AB6175"/>
    <w:rsid w:val="00AB66A2"/>
    <w:rsid w:val="00AC01D1"/>
    <w:rsid w:val="00AC0AB2"/>
    <w:rsid w:val="00AC0E9F"/>
    <w:rsid w:val="00AC52A5"/>
    <w:rsid w:val="00AC6EFD"/>
    <w:rsid w:val="00AC6F3B"/>
    <w:rsid w:val="00AC7151"/>
    <w:rsid w:val="00AD3918"/>
    <w:rsid w:val="00AD460A"/>
    <w:rsid w:val="00AD6A05"/>
    <w:rsid w:val="00AE0B04"/>
    <w:rsid w:val="00AE0B2B"/>
    <w:rsid w:val="00AE118B"/>
    <w:rsid w:val="00AE272B"/>
    <w:rsid w:val="00AE3E3A"/>
    <w:rsid w:val="00AE77B4"/>
    <w:rsid w:val="00AE7C1A"/>
    <w:rsid w:val="00AE7DF8"/>
    <w:rsid w:val="00AF0D9C"/>
    <w:rsid w:val="00AF13AB"/>
    <w:rsid w:val="00AF1D36"/>
    <w:rsid w:val="00AF22BD"/>
    <w:rsid w:val="00AF280B"/>
    <w:rsid w:val="00AF5F75"/>
    <w:rsid w:val="00AF6001"/>
    <w:rsid w:val="00B01A16"/>
    <w:rsid w:val="00B02685"/>
    <w:rsid w:val="00B03F18"/>
    <w:rsid w:val="00B07F45"/>
    <w:rsid w:val="00B1021A"/>
    <w:rsid w:val="00B128AD"/>
    <w:rsid w:val="00B1481A"/>
    <w:rsid w:val="00B15A1F"/>
    <w:rsid w:val="00B15FE9"/>
    <w:rsid w:val="00B1650B"/>
    <w:rsid w:val="00B2148A"/>
    <w:rsid w:val="00B220C2"/>
    <w:rsid w:val="00B25B32"/>
    <w:rsid w:val="00B277C8"/>
    <w:rsid w:val="00B32616"/>
    <w:rsid w:val="00B36C42"/>
    <w:rsid w:val="00B41713"/>
    <w:rsid w:val="00B42008"/>
    <w:rsid w:val="00B42096"/>
    <w:rsid w:val="00B42EA7"/>
    <w:rsid w:val="00B43BD2"/>
    <w:rsid w:val="00B51845"/>
    <w:rsid w:val="00B51923"/>
    <w:rsid w:val="00B52D59"/>
    <w:rsid w:val="00B5337C"/>
    <w:rsid w:val="00B5378A"/>
    <w:rsid w:val="00B53FDE"/>
    <w:rsid w:val="00B56397"/>
    <w:rsid w:val="00B571DA"/>
    <w:rsid w:val="00B6027B"/>
    <w:rsid w:val="00B636C8"/>
    <w:rsid w:val="00B65EDB"/>
    <w:rsid w:val="00B66D6C"/>
    <w:rsid w:val="00B67AFF"/>
    <w:rsid w:val="00B70B59"/>
    <w:rsid w:val="00B73657"/>
    <w:rsid w:val="00B739B3"/>
    <w:rsid w:val="00B81B15"/>
    <w:rsid w:val="00B866D3"/>
    <w:rsid w:val="00B904E8"/>
    <w:rsid w:val="00B915AE"/>
    <w:rsid w:val="00BA0A70"/>
    <w:rsid w:val="00BA1735"/>
    <w:rsid w:val="00BA19FA"/>
    <w:rsid w:val="00BA1F3A"/>
    <w:rsid w:val="00BA4288"/>
    <w:rsid w:val="00BA5CBE"/>
    <w:rsid w:val="00BA5EE9"/>
    <w:rsid w:val="00BB0902"/>
    <w:rsid w:val="00BB1F9C"/>
    <w:rsid w:val="00BB48E5"/>
    <w:rsid w:val="00BB5607"/>
    <w:rsid w:val="00BB5ACA"/>
    <w:rsid w:val="00BB627F"/>
    <w:rsid w:val="00BC047A"/>
    <w:rsid w:val="00BC0C17"/>
    <w:rsid w:val="00BC10FE"/>
    <w:rsid w:val="00BC2234"/>
    <w:rsid w:val="00BC3823"/>
    <w:rsid w:val="00BC5841"/>
    <w:rsid w:val="00BD2EF0"/>
    <w:rsid w:val="00BD60B4"/>
    <w:rsid w:val="00BD796B"/>
    <w:rsid w:val="00BE2963"/>
    <w:rsid w:val="00BE40C0"/>
    <w:rsid w:val="00BE5F4A"/>
    <w:rsid w:val="00BE7AEF"/>
    <w:rsid w:val="00BF09B0"/>
    <w:rsid w:val="00BF1544"/>
    <w:rsid w:val="00BF1B53"/>
    <w:rsid w:val="00BF246D"/>
    <w:rsid w:val="00BF2682"/>
    <w:rsid w:val="00C06E3E"/>
    <w:rsid w:val="00C06F06"/>
    <w:rsid w:val="00C20FAD"/>
    <w:rsid w:val="00C2375F"/>
    <w:rsid w:val="00C247CB"/>
    <w:rsid w:val="00C32E66"/>
    <w:rsid w:val="00C3355F"/>
    <w:rsid w:val="00C33A04"/>
    <w:rsid w:val="00C34688"/>
    <w:rsid w:val="00C3569A"/>
    <w:rsid w:val="00C36630"/>
    <w:rsid w:val="00C43F48"/>
    <w:rsid w:val="00C448FF"/>
    <w:rsid w:val="00C45E57"/>
    <w:rsid w:val="00C52F29"/>
    <w:rsid w:val="00C56CE6"/>
    <w:rsid w:val="00C5745F"/>
    <w:rsid w:val="00C60005"/>
    <w:rsid w:val="00C61A98"/>
    <w:rsid w:val="00C63201"/>
    <w:rsid w:val="00C64E62"/>
    <w:rsid w:val="00C651D5"/>
    <w:rsid w:val="00C65CCC"/>
    <w:rsid w:val="00C67A18"/>
    <w:rsid w:val="00C74787"/>
    <w:rsid w:val="00C7618F"/>
    <w:rsid w:val="00C765A9"/>
    <w:rsid w:val="00C81157"/>
    <w:rsid w:val="00C8162D"/>
    <w:rsid w:val="00C82ABA"/>
    <w:rsid w:val="00C830BB"/>
    <w:rsid w:val="00C83A0B"/>
    <w:rsid w:val="00C842D0"/>
    <w:rsid w:val="00C84ED1"/>
    <w:rsid w:val="00C85710"/>
    <w:rsid w:val="00C863CC"/>
    <w:rsid w:val="00C9038F"/>
    <w:rsid w:val="00C90D89"/>
    <w:rsid w:val="00C92AAB"/>
    <w:rsid w:val="00C95D4C"/>
    <w:rsid w:val="00C96000"/>
    <w:rsid w:val="00C9637F"/>
    <w:rsid w:val="00C9708A"/>
    <w:rsid w:val="00CA151E"/>
    <w:rsid w:val="00CA2435"/>
    <w:rsid w:val="00CA4068"/>
    <w:rsid w:val="00CA67F4"/>
    <w:rsid w:val="00CB37F8"/>
    <w:rsid w:val="00CB7DC3"/>
    <w:rsid w:val="00CC13A1"/>
    <w:rsid w:val="00CC5BE1"/>
    <w:rsid w:val="00CC75A2"/>
    <w:rsid w:val="00CC7A18"/>
    <w:rsid w:val="00CD0E2F"/>
    <w:rsid w:val="00CD1D49"/>
    <w:rsid w:val="00CD2150"/>
    <w:rsid w:val="00CD2F20"/>
    <w:rsid w:val="00CD6B20"/>
    <w:rsid w:val="00CE1339"/>
    <w:rsid w:val="00CE1616"/>
    <w:rsid w:val="00CE61CC"/>
    <w:rsid w:val="00CE6E42"/>
    <w:rsid w:val="00CF20B7"/>
    <w:rsid w:val="00CF6692"/>
    <w:rsid w:val="00CF7441"/>
    <w:rsid w:val="00D00D16"/>
    <w:rsid w:val="00D03C6C"/>
    <w:rsid w:val="00D04760"/>
    <w:rsid w:val="00D04A95"/>
    <w:rsid w:val="00D06288"/>
    <w:rsid w:val="00D068C7"/>
    <w:rsid w:val="00D077DC"/>
    <w:rsid w:val="00D128A4"/>
    <w:rsid w:val="00D147C8"/>
    <w:rsid w:val="00D15131"/>
    <w:rsid w:val="00D16FA2"/>
    <w:rsid w:val="00D20954"/>
    <w:rsid w:val="00D21C39"/>
    <w:rsid w:val="00D21FC6"/>
    <w:rsid w:val="00D2243A"/>
    <w:rsid w:val="00D25469"/>
    <w:rsid w:val="00D33393"/>
    <w:rsid w:val="00D33CB8"/>
    <w:rsid w:val="00D33D36"/>
    <w:rsid w:val="00D34D94"/>
    <w:rsid w:val="00D37B27"/>
    <w:rsid w:val="00D409E2"/>
    <w:rsid w:val="00D427D7"/>
    <w:rsid w:val="00D43EB2"/>
    <w:rsid w:val="00D4416F"/>
    <w:rsid w:val="00D44E62"/>
    <w:rsid w:val="00D51570"/>
    <w:rsid w:val="00D53F0E"/>
    <w:rsid w:val="00D556AD"/>
    <w:rsid w:val="00D60381"/>
    <w:rsid w:val="00D616DE"/>
    <w:rsid w:val="00D62201"/>
    <w:rsid w:val="00D651D1"/>
    <w:rsid w:val="00D717BB"/>
    <w:rsid w:val="00D7226B"/>
    <w:rsid w:val="00D72618"/>
    <w:rsid w:val="00D72707"/>
    <w:rsid w:val="00D75A9C"/>
    <w:rsid w:val="00D829C8"/>
    <w:rsid w:val="00D90871"/>
    <w:rsid w:val="00D9142F"/>
    <w:rsid w:val="00D9155F"/>
    <w:rsid w:val="00D9403F"/>
    <w:rsid w:val="00D959B4"/>
    <w:rsid w:val="00DA44DE"/>
    <w:rsid w:val="00DB5E0C"/>
    <w:rsid w:val="00DB620A"/>
    <w:rsid w:val="00DC3832"/>
    <w:rsid w:val="00DC78A3"/>
    <w:rsid w:val="00DC7A51"/>
    <w:rsid w:val="00DD3B1E"/>
    <w:rsid w:val="00DE13DB"/>
    <w:rsid w:val="00DE5B5F"/>
    <w:rsid w:val="00DE6A7D"/>
    <w:rsid w:val="00DF614E"/>
    <w:rsid w:val="00E00673"/>
    <w:rsid w:val="00E00696"/>
    <w:rsid w:val="00E03651"/>
    <w:rsid w:val="00E03808"/>
    <w:rsid w:val="00E060C2"/>
    <w:rsid w:val="00E06324"/>
    <w:rsid w:val="00E07B81"/>
    <w:rsid w:val="00E10019"/>
    <w:rsid w:val="00E10AFD"/>
    <w:rsid w:val="00E12B11"/>
    <w:rsid w:val="00E12FB0"/>
    <w:rsid w:val="00E14814"/>
    <w:rsid w:val="00E1591B"/>
    <w:rsid w:val="00E16A50"/>
    <w:rsid w:val="00E249D5"/>
    <w:rsid w:val="00E25017"/>
    <w:rsid w:val="00E26F73"/>
    <w:rsid w:val="00E30A34"/>
    <w:rsid w:val="00E3277A"/>
    <w:rsid w:val="00E33C68"/>
    <w:rsid w:val="00E34031"/>
    <w:rsid w:val="00E34EEB"/>
    <w:rsid w:val="00E3687C"/>
    <w:rsid w:val="00E42192"/>
    <w:rsid w:val="00E44EB9"/>
    <w:rsid w:val="00E45BDC"/>
    <w:rsid w:val="00E46358"/>
    <w:rsid w:val="00E471DC"/>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7296"/>
    <w:rsid w:val="00E8251D"/>
    <w:rsid w:val="00E84934"/>
    <w:rsid w:val="00E87527"/>
    <w:rsid w:val="00E87EF7"/>
    <w:rsid w:val="00E93763"/>
    <w:rsid w:val="00E96C4C"/>
    <w:rsid w:val="00E97C65"/>
    <w:rsid w:val="00EA2AAE"/>
    <w:rsid w:val="00EA2EC0"/>
    <w:rsid w:val="00EA427A"/>
    <w:rsid w:val="00EA723B"/>
    <w:rsid w:val="00EB152E"/>
    <w:rsid w:val="00EB313D"/>
    <w:rsid w:val="00EB3E8F"/>
    <w:rsid w:val="00EB6350"/>
    <w:rsid w:val="00EB687A"/>
    <w:rsid w:val="00EC2F62"/>
    <w:rsid w:val="00EC62EB"/>
    <w:rsid w:val="00EC6E9F"/>
    <w:rsid w:val="00ED44F0"/>
    <w:rsid w:val="00ED4B33"/>
    <w:rsid w:val="00ED5993"/>
    <w:rsid w:val="00ED7DD6"/>
    <w:rsid w:val="00EE060B"/>
    <w:rsid w:val="00EE0D0C"/>
    <w:rsid w:val="00EE0D3E"/>
    <w:rsid w:val="00EE15A1"/>
    <w:rsid w:val="00EE2A43"/>
    <w:rsid w:val="00EE2A7C"/>
    <w:rsid w:val="00EE2C42"/>
    <w:rsid w:val="00EE341B"/>
    <w:rsid w:val="00EE4453"/>
    <w:rsid w:val="00EE5FCE"/>
    <w:rsid w:val="00EE6BBD"/>
    <w:rsid w:val="00EE6E1E"/>
    <w:rsid w:val="00EE705F"/>
    <w:rsid w:val="00EF1462"/>
    <w:rsid w:val="00EF54FD"/>
    <w:rsid w:val="00F04D45"/>
    <w:rsid w:val="00F07F0D"/>
    <w:rsid w:val="00F13112"/>
    <w:rsid w:val="00F16FE6"/>
    <w:rsid w:val="00F238BD"/>
    <w:rsid w:val="00F24992"/>
    <w:rsid w:val="00F32F2F"/>
    <w:rsid w:val="00F33F3F"/>
    <w:rsid w:val="00F35BDD"/>
    <w:rsid w:val="00F35EF0"/>
    <w:rsid w:val="00F3781F"/>
    <w:rsid w:val="00F403FD"/>
    <w:rsid w:val="00F41E72"/>
    <w:rsid w:val="00F44BEF"/>
    <w:rsid w:val="00F45BDF"/>
    <w:rsid w:val="00F45FFD"/>
    <w:rsid w:val="00F477CA"/>
    <w:rsid w:val="00F50300"/>
    <w:rsid w:val="00F5414B"/>
    <w:rsid w:val="00F56E39"/>
    <w:rsid w:val="00F623E9"/>
    <w:rsid w:val="00F63951"/>
    <w:rsid w:val="00F63C86"/>
    <w:rsid w:val="00F65589"/>
    <w:rsid w:val="00F75814"/>
    <w:rsid w:val="00F75C53"/>
    <w:rsid w:val="00F766BE"/>
    <w:rsid w:val="00F77EB9"/>
    <w:rsid w:val="00F80635"/>
    <w:rsid w:val="00F8115F"/>
    <w:rsid w:val="00F815D1"/>
    <w:rsid w:val="00F81E7E"/>
    <w:rsid w:val="00F81F0F"/>
    <w:rsid w:val="00F825F4"/>
    <w:rsid w:val="00F83CFD"/>
    <w:rsid w:val="00F85F31"/>
    <w:rsid w:val="00F85F98"/>
    <w:rsid w:val="00F87AF8"/>
    <w:rsid w:val="00F92AA1"/>
    <w:rsid w:val="00F932DE"/>
    <w:rsid w:val="00F963DD"/>
    <w:rsid w:val="00F9641A"/>
    <w:rsid w:val="00F97004"/>
    <w:rsid w:val="00FA2045"/>
    <w:rsid w:val="00FA7A66"/>
    <w:rsid w:val="00FB1AA9"/>
    <w:rsid w:val="00FB4B5A"/>
    <w:rsid w:val="00FB55A2"/>
    <w:rsid w:val="00FB5963"/>
    <w:rsid w:val="00FB5AC0"/>
    <w:rsid w:val="00FB5DAA"/>
    <w:rsid w:val="00FC04B9"/>
    <w:rsid w:val="00FC161A"/>
    <w:rsid w:val="00FC23D5"/>
    <w:rsid w:val="00FC4337"/>
    <w:rsid w:val="00FC4C1A"/>
    <w:rsid w:val="00FC628F"/>
    <w:rsid w:val="00FC6468"/>
    <w:rsid w:val="00FC6D49"/>
    <w:rsid w:val="00FD4922"/>
    <w:rsid w:val="00FD5C29"/>
    <w:rsid w:val="00FD6461"/>
    <w:rsid w:val="00FE0281"/>
    <w:rsid w:val="00FE7083"/>
    <w:rsid w:val="00FF019F"/>
    <w:rsid w:val="00FF1B2A"/>
    <w:rsid w:val="00FF2160"/>
    <w:rsid w:val="00FF30DE"/>
    <w:rsid w:val="00FF644B"/>
    <w:rsid w:val="00FF6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15:docId w15:val="{EE1F8B57-18B7-48AF-8AB9-0DD2C21A0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numbering" w:customStyle="1" w:styleId="List0">
    <w:name w:val="List 0"/>
    <w:basedOn w:val="NoList"/>
    <w:rsid w:val="00B42096"/>
    <w:pPr>
      <w:numPr>
        <w:numId w:val="28"/>
      </w:numPr>
    </w:pPr>
  </w:style>
  <w:style w:type="paragraph" w:customStyle="1" w:styleId="Acknowledgement">
    <w:name w:val="Acknowledgement"/>
    <w:basedOn w:val="Normal"/>
    <w:rsid w:val="00D4416F"/>
    <w:pPr>
      <w:widowControl/>
      <w:autoSpaceDE/>
      <w:autoSpaceDN/>
      <w:adjustRightInd/>
      <w:spacing w:before="120"/>
      <w:ind w:left="720" w:hanging="720"/>
      <w:jc w:val="left"/>
    </w:pPr>
    <w:rPr>
      <w:rFonts w:ascii="Times New Roman" w:hAnsi="Times New Roman" w:cs="Times New Roman"/>
      <w:color w:val="auto"/>
    </w:rPr>
  </w:style>
  <w:style w:type="paragraph" w:styleId="Bibliography">
    <w:name w:val="Bibliography"/>
    <w:basedOn w:val="Normal"/>
    <w:next w:val="Normal"/>
    <w:uiPriority w:val="37"/>
    <w:unhideWhenUsed/>
    <w:rsid w:val="002D32EE"/>
    <w:pPr>
      <w:tabs>
        <w:tab w:val="left" w:pos="380"/>
      </w:tabs>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42790">
      <w:bodyDiv w:val="1"/>
      <w:marLeft w:val="0"/>
      <w:marRight w:val="0"/>
      <w:marTop w:val="0"/>
      <w:marBottom w:val="0"/>
      <w:divBdr>
        <w:top w:val="none" w:sz="0" w:space="0" w:color="auto"/>
        <w:left w:val="none" w:sz="0" w:space="0" w:color="auto"/>
        <w:bottom w:val="none" w:sz="0" w:space="0" w:color="auto"/>
        <w:right w:val="none" w:sz="0" w:space="0" w:color="auto"/>
      </w:divBdr>
    </w:div>
    <w:div w:id="173613757">
      <w:bodyDiv w:val="1"/>
      <w:marLeft w:val="0"/>
      <w:marRight w:val="0"/>
      <w:marTop w:val="0"/>
      <w:marBottom w:val="0"/>
      <w:divBdr>
        <w:top w:val="none" w:sz="0" w:space="0" w:color="auto"/>
        <w:left w:val="none" w:sz="0" w:space="0" w:color="auto"/>
        <w:bottom w:val="none" w:sz="0" w:space="0" w:color="auto"/>
        <w:right w:val="none" w:sz="0" w:space="0" w:color="auto"/>
      </w:divBdr>
    </w:div>
    <w:div w:id="20980450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8629016">
      <w:bodyDiv w:val="1"/>
      <w:marLeft w:val="0"/>
      <w:marRight w:val="0"/>
      <w:marTop w:val="0"/>
      <w:marBottom w:val="0"/>
      <w:divBdr>
        <w:top w:val="none" w:sz="0" w:space="0" w:color="auto"/>
        <w:left w:val="none" w:sz="0" w:space="0" w:color="auto"/>
        <w:bottom w:val="none" w:sz="0" w:space="0" w:color="auto"/>
        <w:right w:val="none" w:sz="0" w:space="0" w:color="auto"/>
      </w:divBdr>
    </w:div>
    <w:div w:id="493452361">
      <w:bodyDiv w:val="1"/>
      <w:marLeft w:val="0"/>
      <w:marRight w:val="0"/>
      <w:marTop w:val="0"/>
      <w:marBottom w:val="0"/>
      <w:divBdr>
        <w:top w:val="none" w:sz="0" w:space="0" w:color="auto"/>
        <w:left w:val="none" w:sz="0" w:space="0" w:color="auto"/>
        <w:bottom w:val="none" w:sz="0" w:space="0" w:color="auto"/>
        <w:right w:val="none" w:sz="0" w:space="0" w:color="auto"/>
      </w:divBdr>
    </w:div>
    <w:div w:id="496924956">
      <w:bodyDiv w:val="1"/>
      <w:marLeft w:val="0"/>
      <w:marRight w:val="0"/>
      <w:marTop w:val="0"/>
      <w:marBottom w:val="0"/>
      <w:divBdr>
        <w:top w:val="none" w:sz="0" w:space="0" w:color="auto"/>
        <w:left w:val="none" w:sz="0" w:space="0" w:color="auto"/>
        <w:bottom w:val="none" w:sz="0" w:space="0" w:color="auto"/>
        <w:right w:val="none" w:sz="0" w:space="0" w:color="auto"/>
      </w:divBdr>
    </w:div>
    <w:div w:id="559169208">
      <w:bodyDiv w:val="1"/>
      <w:marLeft w:val="0"/>
      <w:marRight w:val="0"/>
      <w:marTop w:val="0"/>
      <w:marBottom w:val="0"/>
      <w:divBdr>
        <w:top w:val="none" w:sz="0" w:space="0" w:color="auto"/>
        <w:left w:val="none" w:sz="0" w:space="0" w:color="auto"/>
        <w:bottom w:val="none" w:sz="0" w:space="0" w:color="auto"/>
        <w:right w:val="none" w:sz="0" w:space="0" w:color="auto"/>
      </w:divBdr>
      <w:divsChild>
        <w:div w:id="1837527185">
          <w:marLeft w:val="0"/>
          <w:marRight w:val="0"/>
          <w:marTop w:val="0"/>
          <w:marBottom w:val="0"/>
          <w:divBdr>
            <w:top w:val="none" w:sz="0" w:space="0" w:color="auto"/>
            <w:left w:val="none" w:sz="0" w:space="0" w:color="auto"/>
            <w:bottom w:val="none" w:sz="0" w:space="0" w:color="auto"/>
            <w:right w:val="none" w:sz="0" w:space="0" w:color="auto"/>
          </w:divBdr>
        </w:div>
      </w:divsChild>
    </w:div>
    <w:div w:id="65294726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6662">
      <w:bodyDiv w:val="1"/>
      <w:marLeft w:val="0"/>
      <w:marRight w:val="0"/>
      <w:marTop w:val="0"/>
      <w:marBottom w:val="0"/>
      <w:divBdr>
        <w:top w:val="none" w:sz="0" w:space="0" w:color="auto"/>
        <w:left w:val="none" w:sz="0" w:space="0" w:color="auto"/>
        <w:bottom w:val="none" w:sz="0" w:space="0" w:color="auto"/>
        <w:right w:val="none" w:sz="0" w:space="0" w:color="auto"/>
      </w:divBdr>
    </w:div>
    <w:div w:id="1063597272">
      <w:bodyDiv w:val="1"/>
      <w:marLeft w:val="0"/>
      <w:marRight w:val="0"/>
      <w:marTop w:val="0"/>
      <w:marBottom w:val="0"/>
      <w:divBdr>
        <w:top w:val="none" w:sz="0" w:space="0" w:color="auto"/>
        <w:left w:val="none" w:sz="0" w:space="0" w:color="auto"/>
        <w:bottom w:val="none" w:sz="0" w:space="0" w:color="auto"/>
        <w:right w:val="none" w:sz="0" w:space="0" w:color="auto"/>
      </w:divBdr>
    </w:div>
    <w:div w:id="1095128407">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62548529">
      <w:bodyDiv w:val="1"/>
      <w:marLeft w:val="0"/>
      <w:marRight w:val="0"/>
      <w:marTop w:val="0"/>
      <w:marBottom w:val="0"/>
      <w:divBdr>
        <w:top w:val="none" w:sz="0" w:space="0" w:color="auto"/>
        <w:left w:val="none" w:sz="0" w:space="0" w:color="auto"/>
        <w:bottom w:val="none" w:sz="0" w:space="0" w:color="auto"/>
        <w:right w:val="none" w:sz="0" w:space="0" w:color="auto"/>
      </w:divBdr>
    </w:div>
    <w:div w:id="1533222845">
      <w:bodyDiv w:val="1"/>
      <w:marLeft w:val="0"/>
      <w:marRight w:val="0"/>
      <w:marTop w:val="0"/>
      <w:marBottom w:val="0"/>
      <w:divBdr>
        <w:top w:val="none" w:sz="0" w:space="0" w:color="auto"/>
        <w:left w:val="none" w:sz="0" w:space="0" w:color="auto"/>
        <w:bottom w:val="none" w:sz="0" w:space="0" w:color="auto"/>
        <w:right w:val="none" w:sz="0" w:space="0" w:color="auto"/>
      </w:divBdr>
    </w:div>
    <w:div w:id="1711151155">
      <w:bodyDiv w:val="1"/>
      <w:marLeft w:val="0"/>
      <w:marRight w:val="0"/>
      <w:marTop w:val="0"/>
      <w:marBottom w:val="0"/>
      <w:divBdr>
        <w:top w:val="none" w:sz="0" w:space="0" w:color="auto"/>
        <w:left w:val="none" w:sz="0" w:space="0" w:color="auto"/>
        <w:bottom w:val="none" w:sz="0" w:space="0" w:color="auto"/>
        <w:right w:val="none" w:sz="0" w:space="0" w:color="auto"/>
      </w:divBdr>
    </w:div>
    <w:div w:id="1765804010">
      <w:bodyDiv w:val="1"/>
      <w:marLeft w:val="0"/>
      <w:marRight w:val="0"/>
      <w:marTop w:val="0"/>
      <w:marBottom w:val="0"/>
      <w:divBdr>
        <w:top w:val="none" w:sz="0" w:space="0" w:color="auto"/>
        <w:left w:val="none" w:sz="0" w:space="0" w:color="auto"/>
        <w:bottom w:val="none" w:sz="0" w:space="0" w:color="auto"/>
        <w:right w:val="none" w:sz="0" w:space="0" w:color="auto"/>
      </w:divBdr>
      <w:divsChild>
        <w:div w:id="163666329">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00692181">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DB833-0E5E-4EFB-BBE8-5CF26D7C7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17</Pages>
  <Words>14992</Words>
  <Characters>85457</Characters>
  <Application>Microsoft Office Word</Application>
  <DocSecurity>0</DocSecurity>
  <Lines>712</Lines>
  <Paragraphs>200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100249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Alisha Dsouza</cp:lastModifiedBy>
  <cp:revision>10</cp:revision>
  <cp:lastPrinted>2018-11-01T18:36:00Z</cp:lastPrinted>
  <dcterms:created xsi:type="dcterms:W3CDTF">2018-12-26T06:10:00Z</dcterms:created>
  <dcterms:modified xsi:type="dcterms:W3CDTF">2019-01-06T09:31:00Z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zotero-version="5.0.57"&gt;&lt;session id="RqlvyLkk"/&gt;&lt;style id="http://www.zotero.org/styles/journal-of-visualized-experiments" hasBibliography="1" bibliographyStyleHasBeenSet="1"/&gt;&lt;prefs&gt;&lt;pref name="fieldType" value="Field"/&gt;&lt;pref name=</vt:lpwstr>
  </property>
  <property fmtid="{D5CDD505-2E9C-101B-9397-08002B2CF9AE}" pid="9" name="ZOTERO_PREF_2">
    <vt:lpwstr>"automaticJournalAbbreviations" value="true"/&gt;&lt;pref name="dontAskDelayCitationUpdates" value="true"/&gt;&lt;/prefs&gt;&lt;/data&gt;</vt:lpwstr>
  </property>
</Properties>
</file>