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A9E9" w14:textId="77777777" w:rsidR="00F618B9" w:rsidRPr="008A4A9F" w:rsidRDefault="00F618B9" w:rsidP="00F618B9">
      <w:pPr>
        <w:rPr>
          <w:rFonts w:asciiTheme="minorHAnsi" w:hAnsiTheme="minorHAnsi"/>
        </w:rPr>
      </w:pPr>
      <w:r w:rsidRPr="008A4A9F">
        <w:rPr>
          <w:rFonts w:asciiTheme="minorHAnsi" w:hAnsiTheme="minorHAnsi"/>
        </w:rPr>
        <w:t>We thank the editor and the reviewers for the preliminary acceptance as well as the insightful comme</w:t>
      </w:r>
      <w:r w:rsidR="008A4A9F" w:rsidRPr="008A4A9F">
        <w:rPr>
          <w:rFonts w:asciiTheme="minorHAnsi" w:hAnsiTheme="minorHAnsi"/>
        </w:rPr>
        <w:t>nts and critiques</w:t>
      </w:r>
      <w:r w:rsidRPr="008A4A9F">
        <w:rPr>
          <w:rFonts w:asciiTheme="minorHAnsi" w:hAnsiTheme="minorHAnsi"/>
        </w:rPr>
        <w:t>. The</w:t>
      </w:r>
      <w:r w:rsidR="008A4A9F" w:rsidRPr="008A4A9F">
        <w:rPr>
          <w:rFonts w:asciiTheme="minorHAnsi" w:hAnsiTheme="minorHAnsi"/>
        </w:rPr>
        <w:t xml:space="preserve"> protocol</w:t>
      </w:r>
      <w:r w:rsidRPr="008A4A9F">
        <w:rPr>
          <w:rFonts w:asciiTheme="minorHAnsi" w:hAnsiTheme="minorHAnsi"/>
        </w:rPr>
        <w:t xml:space="preserve"> </w:t>
      </w:r>
      <w:proofErr w:type="gramStart"/>
      <w:r w:rsidRPr="008A4A9F">
        <w:rPr>
          <w:rFonts w:asciiTheme="minorHAnsi" w:hAnsiTheme="minorHAnsi"/>
        </w:rPr>
        <w:t>has been modified</w:t>
      </w:r>
      <w:proofErr w:type="gramEnd"/>
      <w:r w:rsidRPr="008A4A9F">
        <w:rPr>
          <w:rFonts w:asciiTheme="minorHAnsi" w:hAnsiTheme="minorHAnsi"/>
        </w:rPr>
        <w:t xml:space="preserve"> to address the reviewers’ concerns and suggestions. We have included a </w:t>
      </w:r>
      <w:proofErr w:type="gramStart"/>
      <w:r w:rsidRPr="008A4A9F">
        <w:rPr>
          <w:rFonts w:asciiTheme="minorHAnsi" w:hAnsiTheme="minorHAnsi"/>
        </w:rPr>
        <w:t>point by point</w:t>
      </w:r>
      <w:proofErr w:type="gramEnd"/>
      <w:r w:rsidRPr="008A4A9F">
        <w:rPr>
          <w:rFonts w:asciiTheme="minorHAnsi" w:hAnsiTheme="minorHAnsi"/>
        </w:rPr>
        <w:t xml:space="preserve"> response </w:t>
      </w:r>
      <w:r w:rsidR="008A4A9F" w:rsidRPr="008A4A9F">
        <w:rPr>
          <w:rFonts w:asciiTheme="minorHAnsi" w:hAnsiTheme="minorHAnsi"/>
        </w:rPr>
        <w:t>to each question and/or remark.</w:t>
      </w:r>
    </w:p>
    <w:p w14:paraId="79470EA8" w14:textId="77777777" w:rsidR="00D15168" w:rsidRPr="008A4A9F" w:rsidRDefault="00D15168" w:rsidP="00D15168">
      <w:pPr>
        <w:pStyle w:val="NoSpacing"/>
        <w:rPr>
          <w:sz w:val="24"/>
          <w:szCs w:val="24"/>
        </w:rPr>
      </w:pPr>
    </w:p>
    <w:p w14:paraId="1479632D" w14:textId="77777777" w:rsidR="00291B8A" w:rsidRPr="00DD4212" w:rsidRDefault="00D15168" w:rsidP="00291B8A">
      <w:pPr>
        <w:pStyle w:val="NoSpacing"/>
        <w:rPr>
          <w:rStyle w:val="Strong"/>
          <w:rFonts w:eastAsia="Times New Roman" w:cstheme="minorHAnsi"/>
          <w:sz w:val="24"/>
          <w:szCs w:val="24"/>
        </w:rPr>
      </w:pPr>
      <w:r w:rsidRPr="00DD4212">
        <w:rPr>
          <w:rStyle w:val="Strong"/>
          <w:rFonts w:eastAsia="Times New Roman" w:cstheme="minorHAnsi"/>
          <w:sz w:val="24"/>
          <w:szCs w:val="24"/>
        </w:rPr>
        <w:t>Editorial comments:</w:t>
      </w:r>
    </w:p>
    <w:p w14:paraId="114B2677" w14:textId="78ABE0D0" w:rsidR="00043D36" w:rsidRPr="00DD4212" w:rsidRDefault="00D15168" w:rsidP="00291B8A">
      <w:pPr>
        <w:pStyle w:val="NoSpacing"/>
        <w:numPr>
          <w:ilvl w:val="0"/>
          <w:numId w:val="7"/>
        </w:numPr>
        <w:ind w:left="360"/>
        <w:rPr>
          <w:rFonts w:eastAsia="Times New Roman"/>
          <w:sz w:val="24"/>
          <w:szCs w:val="24"/>
        </w:rPr>
      </w:pPr>
      <w:r w:rsidRPr="00DD4212">
        <w:rPr>
          <w:rFonts w:eastAsia="Times New Roman"/>
          <w:sz w:val="24"/>
          <w:szCs w:val="24"/>
        </w:rPr>
        <w:t>All authors proofread</w:t>
      </w:r>
      <w:r w:rsidR="00DB2468" w:rsidRPr="00DD4212">
        <w:rPr>
          <w:rFonts w:eastAsia="Times New Roman"/>
          <w:sz w:val="24"/>
          <w:szCs w:val="24"/>
        </w:rPr>
        <w:t xml:space="preserve"> the manuscript</w:t>
      </w:r>
      <w:r w:rsidR="00043D36" w:rsidRPr="00DD4212">
        <w:rPr>
          <w:rFonts w:eastAsia="Times New Roman"/>
          <w:sz w:val="24"/>
          <w:szCs w:val="24"/>
        </w:rPr>
        <w:t xml:space="preserve"> for spelling and grammar.</w:t>
      </w:r>
    </w:p>
    <w:p w14:paraId="66393287" w14:textId="2D3ED045" w:rsidR="00043D36" w:rsidRPr="00DD4212" w:rsidRDefault="00D15168" w:rsidP="00291B8A">
      <w:pPr>
        <w:pStyle w:val="NoSpacing"/>
        <w:numPr>
          <w:ilvl w:val="0"/>
          <w:numId w:val="7"/>
        </w:numPr>
        <w:ind w:left="360"/>
        <w:rPr>
          <w:rFonts w:eastAsia="Times New Roman"/>
          <w:sz w:val="24"/>
          <w:szCs w:val="24"/>
        </w:rPr>
      </w:pPr>
      <w:proofErr w:type="gramStart"/>
      <w:r w:rsidRPr="00DD4212">
        <w:rPr>
          <w:rFonts w:eastAsia="Times New Roman"/>
          <w:sz w:val="24"/>
          <w:szCs w:val="24"/>
        </w:rPr>
        <w:t>A total of 6</w:t>
      </w:r>
      <w:proofErr w:type="gramEnd"/>
      <w:r w:rsidRPr="00DD4212">
        <w:rPr>
          <w:rFonts w:eastAsia="Times New Roman"/>
          <w:sz w:val="24"/>
          <w:szCs w:val="24"/>
        </w:rPr>
        <w:t xml:space="preserve"> key</w:t>
      </w:r>
      <w:r w:rsidR="00043D36" w:rsidRPr="00DD4212">
        <w:rPr>
          <w:rFonts w:eastAsia="Times New Roman"/>
          <w:sz w:val="24"/>
          <w:szCs w:val="24"/>
        </w:rPr>
        <w:t>words/phrases are now included.</w:t>
      </w:r>
    </w:p>
    <w:p w14:paraId="360A3A05" w14:textId="12EF4954" w:rsidR="00D15168" w:rsidRPr="00DD4212" w:rsidRDefault="00C01CF8" w:rsidP="00291B8A">
      <w:pPr>
        <w:pStyle w:val="NoSpacing"/>
        <w:numPr>
          <w:ilvl w:val="0"/>
          <w:numId w:val="7"/>
        </w:numPr>
        <w:ind w:left="360"/>
        <w:rPr>
          <w:rFonts w:eastAsia="Times New Roman"/>
          <w:sz w:val="24"/>
          <w:szCs w:val="24"/>
        </w:rPr>
      </w:pPr>
      <w:r w:rsidRPr="00DD4212">
        <w:rPr>
          <w:rFonts w:eastAsia="Times New Roman"/>
          <w:sz w:val="24"/>
          <w:szCs w:val="24"/>
        </w:rPr>
        <w:t xml:space="preserve">We have expanded the introduction </w:t>
      </w:r>
      <w:r w:rsidR="001E7FB9" w:rsidRPr="00DD4212">
        <w:rPr>
          <w:rFonts w:eastAsia="Times New Roman"/>
          <w:sz w:val="24"/>
          <w:szCs w:val="24"/>
        </w:rPr>
        <w:t>to include relevant alternative techniques and previous studies.</w:t>
      </w:r>
      <w:r w:rsidR="00DD4212" w:rsidRPr="00DD4212">
        <w:rPr>
          <w:rFonts w:eastAsia="Times New Roman"/>
          <w:sz w:val="24"/>
          <w:szCs w:val="24"/>
        </w:rPr>
        <w:t xml:space="preserve"> (Lines 58-68)</w:t>
      </w:r>
    </w:p>
    <w:p w14:paraId="41609660" w14:textId="69AE9D03"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 xml:space="preserve">Generic names </w:t>
      </w:r>
      <w:proofErr w:type="gramStart"/>
      <w:r w:rsidRPr="00DD4212">
        <w:rPr>
          <w:rFonts w:eastAsia="Times New Roman"/>
          <w:sz w:val="24"/>
          <w:szCs w:val="24"/>
        </w:rPr>
        <w:t>have been substituted</w:t>
      </w:r>
      <w:proofErr w:type="gramEnd"/>
      <w:r w:rsidRPr="00DD4212">
        <w:rPr>
          <w:rFonts w:eastAsia="Times New Roman"/>
          <w:sz w:val="24"/>
          <w:szCs w:val="24"/>
        </w:rPr>
        <w:t xml:space="preserve"> for commercial product names in the text as requested.</w:t>
      </w:r>
    </w:p>
    <w:p w14:paraId="3175C26F" w14:textId="67E927A9"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 xml:space="preserve">Protocol steps </w:t>
      </w:r>
      <w:proofErr w:type="gramStart"/>
      <w:r w:rsidRPr="00DD4212">
        <w:rPr>
          <w:rFonts w:eastAsia="Times New Roman"/>
          <w:sz w:val="24"/>
          <w:szCs w:val="24"/>
        </w:rPr>
        <w:t>were revised</w:t>
      </w:r>
      <w:proofErr w:type="gramEnd"/>
      <w:r w:rsidRPr="00DD4212">
        <w:rPr>
          <w:rFonts w:eastAsia="Times New Roman"/>
          <w:sz w:val="24"/>
          <w:szCs w:val="24"/>
        </w:rPr>
        <w:t xml:space="preserve"> to imperative tense and </w:t>
      </w:r>
      <w:r w:rsidR="00C476F9" w:rsidRPr="00DD4212">
        <w:rPr>
          <w:rFonts w:eastAsia="Times New Roman"/>
          <w:sz w:val="24"/>
          <w:szCs w:val="24"/>
        </w:rPr>
        <w:t xml:space="preserve">suggested </w:t>
      </w:r>
      <w:r w:rsidRPr="00DD4212">
        <w:rPr>
          <w:rFonts w:eastAsia="Times New Roman"/>
          <w:sz w:val="24"/>
          <w:szCs w:val="24"/>
        </w:rPr>
        <w:t>notes were moved to the discussion.</w:t>
      </w:r>
    </w:p>
    <w:p w14:paraId="0DB0E2D6" w14:textId="7A718FA8"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 xml:space="preserve">Approximate volume (5 mL) </w:t>
      </w:r>
      <w:proofErr w:type="gramStart"/>
      <w:r w:rsidRPr="00DD4212">
        <w:rPr>
          <w:rFonts w:eastAsia="Times New Roman"/>
          <w:sz w:val="24"/>
          <w:szCs w:val="24"/>
        </w:rPr>
        <w:t>is now indicated</w:t>
      </w:r>
      <w:proofErr w:type="gramEnd"/>
      <w:r w:rsidRPr="00DD4212">
        <w:rPr>
          <w:rFonts w:eastAsia="Times New Roman"/>
          <w:sz w:val="24"/>
          <w:szCs w:val="24"/>
        </w:rPr>
        <w:t xml:space="preserve"> in the text.</w:t>
      </w:r>
      <w:r w:rsidR="00DD4212">
        <w:rPr>
          <w:rFonts w:eastAsia="Times New Roman"/>
          <w:sz w:val="24"/>
          <w:szCs w:val="24"/>
        </w:rPr>
        <w:t xml:space="preserve"> (Line 91</w:t>
      </w:r>
      <w:r w:rsidR="00291B8A" w:rsidRPr="00DD4212">
        <w:rPr>
          <w:rFonts w:eastAsia="Times New Roman"/>
          <w:sz w:val="24"/>
          <w:szCs w:val="24"/>
        </w:rPr>
        <w:t>)</w:t>
      </w:r>
    </w:p>
    <w:p w14:paraId="55FADC4B" w14:textId="4108B43E"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 xml:space="preserve">A short overview of enteroid/colonoid </w:t>
      </w:r>
      <w:r w:rsidR="00291B8A" w:rsidRPr="00DD4212">
        <w:rPr>
          <w:rFonts w:eastAsia="Times New Roman"/>
          <w:sz w:val="24"/>
          <w:szCs w:val="24"/>
        </w:rPr>
        <w:t xml:space="preserve">formation and </w:t>
      </w:r>
      <w:r w:rsidRPr="00DD4212">
        <w:rPr>
          <w:rFonts w:eastAsia="Times New Roman"/>
          <w:sz w:val="24"/>
          <w:szCs w:val="24"/>
        </w:rPr>
        <w:t>maintenance in 3D cul</w:t>
      </w:r>
      <w:r w:rsidR="004314A5" w:rsidRPr="00DD4212">
        <w:rPr>
          <w:rFonts w:eastAsia="Times New Roman"/>
          <w:sz w:val="24"/>
          <w:szCs w:val="24"/>
        </w:rPr>
        <w:t xml:space="preserve">ture </w:t>
      </w:r>
      <w:proofErr w:type="gramStart"/>
      <w:r w:rsidR="004314A5" w:rsidRPr="00DD4212">
        <w:rPr>
          <w:rFonts w:eastAsia="Times New Roman"/>
          <w:sz w:val="24"/>
          <w:szCs w:val="24"/>
        </w:rPr>
        <w:t>has been added</w:t>
      </w:r>
      <w:proofErr w:type="gramEnd"/>
      <w:r w:rsidR="004314A5" w:rsidRPr="00DD4212">
        <w:rPr>
          <w:rFonts w:eastAsia="Times New Roman"/>
          <w:sz w:val="24"/>
          <w:szCs w:val="24"/>
        </w:rPr>
        <w:t xml:space="preserve"> to the text</w:t>
      </w:r>
      <w:r w:rsidR="00DD4212">
        <w:rPr>
          <w:rFonts w:eastAsia="Times New Roman"/>
          <w:sz w:val="24"/>
          <w:szCs w:val="24"/>
        </w:rPr>
        <w:t xml:space="preserve"> (Lines 106-110</w:t>
      </w:r>
      <w:r w:rsidR="00291B8A" w:rsidRPr="00DD4212">
        <w:rPr>
          <w:rFonts w:eastAsia="Times New Roman"/>
          <w:sz w:val="24"/>
          <w:szCs w:val="24"/>
        </w:rPr>
        <w:t>)</w:t>
      </w:r>
      <w:r w:rsidR="004314A5" w:rsidRPr="00DD4212">
        <w:rPr>
          <w:rFonts w:eastAsia="Times New Roman"/>
          <w:sz w:val="24"/>
          <w:szCs w:val="24"/>
        </w:rPr>
        <w:t xml:space="preserve">. Many of the notes in the protocol that were better suited to the Discussion section were relocated accordingly (Lines </w:t>
      </w:r>
      <w:r w:rsidR="00DD4212">
        <w:rPr>
          <w:rFonts w:eastAsia="Times New Roman"/>
          <w:sz w:val="24"/>
          <w:szCs w:val="24"/>
        </w:rPr>
        <w:t>360-383 and 390-397</w:t>
      </w:r>
      <w:r w:rsidR="004314A5" w:rsidRPr="00DD4212">
        <w:rPr>
          <w:rFonts w:eastAsia="Times New Roman"/>
          <w:sz w:val="24"/>
          <w:szCs w:val="24"/>
        </w:rPr>
        <w:t xml:space="preserve">). </w:t>
      </w:r>
    </w:p>
    <w:p w14:paraId="13E21E10" w14:textId="1ED24367"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Organoid Harvesting Solution</w:t>
      </w:r>
      <w:r w:rsidR="00291B8A" w:rsidRPr="00DD4212">
        <w:rPr>
          <w:rFonts w:eastAsia="Times New Roman"/>
          <w:sz w:val="24"/>
          <w:szCs w:val="24"/>
        </w:rPr>
        <w:t xml:space="preserve"> and </w:t>
      </w:r>
      <w:r w:rsidR="00043D36" w:rsidRPr="00DD4212">
        <w:rPr>
          <w:rFonts w:eastAsia="Times New Roman"/>
          <w:sz w:val="24"/>
          <w:szCs w:val="24"/>
        </w:rPr>
        <w:t xml:space="preserve">all </w:t>
      </w:r>
      <w:r w:rsidR="00291B8A" w:rsidRPr="00DD4212">
        <w:rPr>
          <w:rFonts w:eastAsia="Times New Roman"/>
          <w:sz w:val="24"/>
          <w:szCs w:val="24"/>
        </w:rPr>
        <w:t>other similar commercial product compositions</w:t>
      </w:r>
      <w:r w:rsidRPr="00DD4212">
        <w:rPr>
          <w:rFonts w:eastAsia="Times New Roman"/>
          <w:sz w:val="24"/>
          <w:szCs w:val="24"/>
        </w:rPr>
        <w:t xml:space="preserve"> </w:t>
      </w:r>
      <w:r w:rsidR="00291B8A" w:rsidRPr="00DD4212">
        <w:rPr>
          <w:rFonts w:eastAsia="Times New Roman"/>
          <w:sz w:val="24"/>
          <w:szCs w:val="24"/>
        </w:rPr>
        <w:t>are proprietary, so we are unable to list the specific components in the Table of Materials.</w:t>
      </w:r>
    </w:p>
    <w:p w14:paraId="64A8061B" w14:textId="37B5DDFD" w:rsidR="009D3528" w:rsidRPr="00DD4212" w:rsidRDefault="009D3528" w:rsidP="00291B8A">
      <w:pPr>
        <w:pStyle w:val="NoSpacing"/>
        <w:numPr>
          <w:ilvl w:val="0"/>
          <w:numId w:val="7"/>
        </w:numPr>
        <w:ind w:left="360"/>
        <w:rPr>
          <w:rFonts w:eastAsia="Times New Roman"/>
          <w:sz w:val="24"/>
          <w:szCs w:val="24"/>
        </w:rPr>
      </w:pPr>
      <w:r w:rsidRPr="00DD4212">
        <w:rPr>
          <w:rFonts w:eastAsia="Times New Roman"/>
          <w:sz w:val="24"/>
          <w:szCs w:val="24"/>
        </w:rPr>
        <w:t xml:space="preserve">The discussion </w:t>
      </w:r>
      <w:proofErr w:type="gramStart"/>
      <w:r w:rsidRPr="00DD4212">
        <w:rPr>
          <w:rFonts w:eastAsia="Times New Roman"/>
          <w:sz w:val="24"/>
          <w:szCs w:val="24"/>
        </w:rPr>
        <w:t>has been expanded</w:t>
      </w:r>
      <w:proofErr w:type="gramEnd"/>
      <w:r w:rsidRPr="00DD4212">
        <w:rPr>
          <w:rFonts w:eastAsia="Times New Roman"/>
          <w:sz w:val="24"/>
          <w:szCs w:val="24"/>
        </w:rPr>
        <w:t xml:space="preserve"> to include limitations and future applications.</w:t>
      </w:r>
      <w:r w:rsidR="00291B8A" w:rsidRPr="00DD4212">
        <w:rPr>
          <w:rFonts w:eastAsia="Times New Roman"/>
          <w:sz w:val="24"/>
          <w:szCs w:val="24"/>
        </w:rPr>
        <w:t xml:space="preserve"> (Lines</w:t>
      </w:r>
      <w:r w:rsidR="00043D36" w:rsidRPr="00DD4212">
        <w:rPr>
          <w:rFonts w:eastAsia="Times New Roman"/>
          <w:sz w:val="24"/>
          <w:szCs w:val="24"/>
        </w:rPr>
        <w:t xml:space="preserve"> </w:t>
      </w:r>
      <w:r w:rsidR="00DD4212">
        <w:rPr>
          <w:rFonts w:eastAsia="Times New Roman"/>
          <w:sz w:val="24"/>
          <w:szCs w:val="24"/>
        </w:rPr>
        <w:t>439-453</w:t>
      </w:r>
      <w:r w:rsidR="00043D36" w:rsidRPr="00DD4212">
        <w:rPr>
          <w:rFonts w:eastAsia="Times New Roman"/>
          <w:sz w:val="24"/>
          <w:szCs w:val="24"/>
        </w:rPr>
        <w:t>)</w:t>
      </w:r>
      <w:r w:rsidR="00291B8A" w:rsidRPr="00DD4212">
        <w:rPr>
          <w:rFonts w:eastAsia="Times New Roman"/>
          <w:sz w:val="24"/>
          <w:szCs w:val="24"/>
        </w:rPr>
        <w:t xml:space="preserve"> </w:t>
      </w:r>
    </w:p>
    <w:p w14:paraId="1CFF1FCA" w14:textId="39A4C3A3" w:rsidR="009D3528" w:rsidRPr="008A4A9F" w:rsidRDefault="009D3528" w:rsidP="00291B8A">
      <w:pPr>
        <w:pStyle w:val="NoSpacing"/>
        <w:numPr>
          <w:ilvl w:val="0"/>
          <w:numId w:val="7"/>
        </w:numPr>
        <w:ind w:left="360"/>
        <w:rPr>
          <w:rFonts w:eastAsia="Times New Roman"/>
          <w:sz w:val="24"/>
          <w:szCs w:val="24"/>
        </w:rPr>
      </w:pPr>
      <w:r w:rsidRPr="008A4A9F">
        <w:rPr>
          <w:rFonts w:eastAsia="Times New Roman"/>
          <w:sz w:val="24"/>
          <w:szCs w:val="24"/>
        </w:rPr>
        <w:t xml:space="preserve">The panels in Figure 1 </w:t>
      </w:r>
      <w:proofErr w:type="gramStart"/>
      <w:r w:rsidRPr="008A4A9F">
        <w:rPr>
          <w:rFonts w:eastAsia="Times New Roman"/>
          <w:sz w:val="24"/>
          <w:szCs w:val="24"/>
        </w:rPr>
        <w:t>have been resized</w:t>
      </w:r>
      <w:proofErr w:type="gramEnd"/>
      <w:r w:rsidRPr="008A4A9F">
        <w:rPr>
          <w:rFonts w:eastAsia="Times New Roman"/>
          <w:sz w:val="24"/>
          <w:szCs w:val="24"/>
        </w:rPr>
        <w:t xml:space="preserve"> to matching dimensions.</w:t>
      </w:r>
    </w:p>
    <w:p w14:paraId="02734408" w14:textId="0E0F558F" w:rsidR="009D3528" w:rsidRPr="008A4A9F" w:rsidRDefault="009D3528" w:rsidP="00291B8A">
      <w:pPr>
        <w:pStyle w:val="NoSpacing"/>
        <w:numPr>
          <w:ilvl w:val="0"/>
          <w:numId w:val="7"/>
        </w:numPr>
        <w:ind w:left="360"/>
        <w:rPr>
          <w:rFonts w:eastAsia="Times New Roman"/>
          <w:sz w:val="24"/>
          <w:szCs w:val="24"/>
        </w:rPr>
      </w:pPr>
      <w:r w:rsidRPr="008A4A9F">
        <w:rPr>
          <w:rFonts w:eastAsia="Times New Roman"/>
          <w:sz w:val="24"/>
          <w:szCs w:val="24"/>
        </w:rPr>
        <w:t xml:space="preserve">Table 1 </w:t>
      </w:r>
      <w:proofErr w:type="gramStart"/>
      <w:r w:rsidRPr="008A4A9F">
        <w:rPr>
          <w:rFonts w:eastAsia="Times New Roman"/>
          <w:sz w:val="24"/>
          <w:szCs w:val="24"/>
        </w:rPr>
        <w:t>has been uploaded</w:t>
      </w:r>
      <w:proofErr w:type="gramEnd"/>
      <w:r w:rsidRPr="008A4A9F">
        <w:rPr>
          <w:rFonts w:eastAsia="Times New Roman"/>
          <w:sz w:val="24"/>
          <w:szCs w:val="24"/>
        </w:rPr>
        <w:t xml:space="preserve"> as an .</w:t>
      </w:r>
      <w:proofErr w:type="spellStart"/>
      <w:r w:rsidRPr="008A4A9F">
        <w:rPr>
          <w:rFonts w:eastAsia="Times New Roman"/>
          <w:sz w:val="24"/>
          <w:szCs w:val="24"/>
        </w:rPr>
        <w:t>xlsx</w:t>
      </w:r>
      <w:proofErr w:type="spellEnd"/>
      <w:r w:rsidRPr="008A4A9F">
        <w:rPr>
          <w:rFonts w:eastAsia="Times New Roman"/>
          <w:sz w:val="24"/>
          <w:szCs w:val="24"/>
        </w:rPr>
        <w:t xml:space="preserve"> file.</w:t>
      </w:r>
    </w:p>
    <w:p w14:paraId="1B058A80" w14:textId="386FE90D" w:rsidR="009D3528" w:rsidRPr="008A4A9F" w:rsidRDefault="009D3528" w:rsidP="00291B8A">
      <w:pPr>
        <w:pStyle w:val="NoSpacing"/>
        <w:numPr>
          <w:ilvl w:val="0"/>
          <w:numId w:val="7"/>
        </w:numPr>
        <w:ind w:left="360"/>
        <w:rPr>
          <w:rFonts w:eastAsia="Times New Roman"/>
          <w:sz w:val="24"/>
          <w:szCs w:val="24"/>
        </w:rPr>
      </w:pPr>
      <w:r w:rsidRPr="008A4A9F">
        <w:rPr>
          <w:rFonts w:eastAsia="Times New Roman"/>
          <w:sz w:val="24"/>
          <w:szCs w:val="24"/>
        </w:rPr>
        <w:t xml:space="preserve">Table of Materials </w:t>
      </w:r>
      <w:proofErr w:type="gramStart"/>
      <w:r w:rsidRPr="008A4A9F">
        <w:rPr>
          <w:rFonts w:eastAsia="Times New Roman"/>
          <w:sz w:val="24"/>
          <w:szCs w:val="24"/>
        </w:rPr>
        <w:t>has been alphabetized</w:t>
      </w:r>
      <w:proofErr w:type="gramEnd"/>
      <w:r w:rsidRPr="008A4A9F">
        <w:rPr>
          <w:rFonts w:eastAsia="Times New Roman"/>
          <w:sz w:val="24"/>
          <w:szCs w:val="24"/>
        </w:rPr>
        <w:t>.</w:t>
      </w:r>
    </w:p>
    <w:p w14:paraId="3E9F0EB1" w14:textId="77777777" w:rsidR="00C01CF8" w:rsidRPr="008A4A9F" w:rsidRDefault="00C01CF8" w:rsidP="00D15168">
      <w:pPr>
        <w:pStyle w:val="NoSpacing"/>
        <w:rPr>
          <w:rFonts w:eastAsia="Times New Roman"/>
          <w:sz w:val="24"/>
          <w:szCs w:val="24"/>
        </w:rPr>
      </w:pPr>
    </w:p>
    <w:p w14:paraId="77038400" w14:textId="77777777" w:rsidR="00C01CF8" w:rsidRPr="008A4A9F" w:rsidRDefault="009D3528" w:rsidP="00D15168">
      <w:pPr>
        <w:pStyle w:val="NoSpacing"/>
        <w:rPr>
          <w:rFonts w:eastAsia="Times New Roman"/>
          <w:b/>
          <w:sz w:val="24"/>
          <w:szCs w:val="24"/>
        </w:rPr>
      </w:pPr>
      <w:r w:rsidRPr="008A4A9F">
        <w:rPr>
          <w:rFonts w:eastAsia="Times New Roman"/>
          <w:b/>
          <w:sz w:val="24"/>
          <w:szCs w:val="24"/>
        </w:rPr>
        <w:t>Reviewer #1:</w:t>
      </w:r>
    </w:p>
    <w:p w14:paraId="5CEBDCD3" w14:textId="1EFC6EB8" w:rsidR="009D3528" w:rsidRPr="008A4A9F" w:rsidRDefault="00C74C8F" w:rsidP="008B25B3">
      <w:pPr>
        <w:pStyle w:val="NoSpacing"/>
        <w:numPr>
          <w:ilvl w:val="0"/>
          <w:numId w:val="8"/>
        </w:numPr>
        <w:ind w:left="360"/>
        <w:rPr>
          <w:rFonts w:eastAsia="Times New Roman"/>
          <w:sz w:val="24"/>
          <w:szCs w:val="24"/>
        </w:rPr>
      </w:pPr>
      <w:r w:rsidRPr="008A4A9F">
        <w:rPr>
          <w:rFonts w:eastAsia="Times New Roman"/>
          <w:sz w:val="24"/>
          <w:szCs w:val="24"/>
        </w:rPr>
        <w:t xml:space="preserve">Antibody and </w:t>
      </w:r>
      <w:proofErr w:type="spellStart"/>
      <w:r w:rsidRPr="008A4A9F">
        <w:rPr>
          <w:rFonts w:eastAsia="Times New Roman"/>
          <w:sz w:val="24"/>
          <w:szCs w:val="24"/>
        </w:rPr>
        <w:t>shRNA</w:t>
      </w:r>
      <w:proofErr w:type="spellEnd"/>
      <w:r w:rsidRPr="008A4A9F">
        <w:rPr>
          <w:rFonts w:eastAsia="Times New Roman"/>
          <w:sz w:val="24"/>
          <w:szCs w:val="24"/>
        </w:rPr>
        <w:t xml:space="preserve"> sources with catalog numbers </w:t>
      </w:r>
      <w:proofErr w:type="gramStart"/>
      <w:r w:rsidRPr="008A4A9F">
        <w:rPr>
          <w:rFonts w:eastAsia="Times New Roman"/>
          <w:sz w:val="24"/>
          <w:szCs w:val="24"/>
        </w:rPr>
        <w:t>were added</w:t>
      </w:r>
      <w:proofErr w:type="gramEnd"/>
      <w:r w:rsidRPr="008A4A9F">
        <w:rPr>
          <w:rFonts w:eastAsia="Times New Roman"/>
          <w:sz w:val="24"/>
          <w:szCs w:val="24"/>
        </w:rPr>
        <w:t xml:space="preserve"> to the Table of Materials.</w:t>
      </w:r>
    </w:p>
    <w:p w14:paraId="5F8368FC" w14:textId="6B95338F" w:rsidR="00C74C8F" w:rsidRPr="008A4A9F" w:rsidRDefault="00C74C8F" w:rsidP="008B25B3">
      <w:pPr>
        <w:pStyle w:val="NoSpacing"/>
        <w:numPr>
          <w:ilvl w:val="0"/>
          <w:numId w:val="8"/>
        </w:numPr>
        <w:ind w:left="360"/>
        <w:rPr>
          <w:rFonts w:eastAsia="Times New Roman"/>
          <w:sz w:val="24"/>
          <w:szCs w:val="24"/>
        </w:rPr>
      </w:pPr>
      <w:r w:rsidRPr="008A4A9F">
        <w:rPr>
          <w:rFonts w:eastAsia="Times New Roman"/>
          <w:sz w:val="24"/>
          <w:szCs w:val="24"/>
        </w:rPr>
        <w:t xml:space="preserve">Step 1.3 </w:t>
      </w:r>
      <w:proofErr w:type="gramStart"/>
      <w:r w:rsidRPr="008A4A9F">
        <w:rPr>
          <w:rFonts w:eastAsia="Times New Roman"/>
          <w:sz w:val="24"/>
          <w:szCs w:val="24"/>
        </w:rPr>
        <w:t>was amended</w:t>
      </w:r>
      <w:proofErr w:type="gramEnd"/>
      <w:r w:rsidRPr="008A4A9F">
        <w:rPr>
          <w:rFonts w:eastAsia="Times New Roman"/>
          <w:sz w:val="24"/>
          <w:szCs w:val="24"/>
        </w:rPr>
        <w:t xml:space="preserve"> as suggested.</w:t>
      </w:r>
    </w:p>
    <w:p w14:paraId="4F5F7FAF" w14:textId="4511F43C" w:rsidR="00C74C8F" w:rsidRPr="008A4A9F" w:rsidRDefault="00C476F9" w:rsidP="008B25B3">
      <w:pPr>
        <w:pStyle w:val="NoSpacing"/>
        <w:numPr>
          <w:ilvl w:val="0"/>
          <w:numId w:val="8"/>
        </w:numPr>
        <w:ind w:left="360"/>
        <w:rPr>
          <w:rFonts w:eastAsia="Times New Roman"/>
          <w:sz w:val="24"/>
          <w:szCs w:val="24"/>
        </w:rPr>
      </w:pPr>
      <w:r w:rsidRPr="008A4A9F">
        <w:rPr>
          <w:rFonts w:eastAsia="Times New Roman"/>
          <w:sz w:val="24"/>
          <w:szCs w:val="24"/>
        </w:rPr>
        <w:t xml:space="preserve">Coated inserts can be stored at 4 </w:t>
      </w:r>
      <w:r w:rsidRPr="008A4A9F">
        <w:rPr>
          <w:rFonts w:eastAsia="Times New Roman" w:cstheme="minorHAnsi"/>
          <w:sz w:val="24"/>
          <w:szCs w:val="24"/>
        </w:rPr>
        <w:t>°</w:t>
      </w:r>
      <w:r w:rsidRPr="008A4A9F">
        <w:rPr>
          <w:rFonts w:eastAsia="Times New Roman"/>
          <w:sz w:val="24"/>
          <w:szCs w:val="24"/>
        </w:rPr>
        <w:t xml:space="preserve">C for up to 1 week; this </w:t>
      </w:r>
      <w:r w:rsidR="009071EC" w:rsidRPr="008A4A9F">
        <w:rPr>
          <w:rFonts w:eastAsia="Times New Roman"/>
          <w:sz w:val="24"/>
          <w:szCs w:val="24"/>
        </w:rPr>
        <w:t xml:space="preserve">information </w:t>
      </w:r>
      <w:proofErr w:type="gramStart"/>
      <w:r w:rsidRPr="008A4A9F">
        <w:rPr>
          <w:rFonts w:eastAsia="Times New Roman"/>
          <w:sz w:val="24"/>
          <w:szCs w:val="24"/>
        </w:rPr>
        <w:t>has been added</w:t>
      </w:r>
      <w:proofErr w:type="gramEnd"/>
      <w:r w:rsidRPr="008A4A9F">
        <w:rPr>
          <w:rFonts w:eastAsia="Times New Roman"/>
          <w:sz w:val="24"/>
          <w:szCs w:val="24"/>
        </w:rPr>
        <w:t xml:space="preserve"> to the text.</w:t>
      </w:r>
      <w:r w:rsidR="00726383">
        <w:rPr>
          <w:rFonts w:eastAsia="Times New Roman"/>
          <w:sz w:val="24"/>
          <w:szCs w:val="24"/>
        </w:rPr>
        <w:t xml:space="preserve"> </w:t>
      </w:r>
      <w:r w:rsidR="00DD4212">
        <w:rPr>
          <w:rFonts w:eastAsia="Times New Roman"/>
          <w:sz w:val="24"/>
          <w:szCs w:val="24"/>
        </w:rPr>
        <w:t>(Line 101</w:t>
      </w:r>
      <w:r w:rsidR="00402BF7">
        <w:rPr>
          <w:rFonts w:eastAsia="Times New Roman"/>
          <w:sz w:val="24"/>
          <w:szCs w:val="24"/>
        </w:rPr>
        <w:t>)</w:t>
      </w:r>
    </w:p>
    <w:p w14:paraId="1DB24B3F" w14:textId="38B87179" w:rsidR="00C476F9" w:rsidRPr="008A4A9F" w:rsidRDefault="005902B1" w:rsidP="008B25B3">
      <w:pPr>
        <w:pStyle w:val="NoSpacing"/>
        <w:numPr>
          <w:ilvl w:val="0"/>
          <w:numId w:val="8"/>
        </w:numPr>
        <w:ind w:left="360"/>
        <w:rPr>
          <w:rFonts w:eastAsia="Times New Roman"/>
          <w:sz w:val="24"/>
          <w:szCs w:val="24"/>
        </w:rPr>
      </w:pPr>
      <w:r>
        <w:rPr>
          <w:rFonts w:eastAsia="Times New Roman"/>
          <w:sz w:val="24"/>
          <w:szCs w:val="24"/>
        </w:rPr>
        <w:t xml:space="preserve">A brief </w:t>
      </w:r>
      <w:r w:rsidR="00E12940">
        <w:rPr>
          <w:rFonts w:eastAsia="Times New Roman"/>
          <w:sz w:val="24"/>
          <w:szCs w:val="24"/>
        </w:rPr>
        <w:t>description of crypt isolation</w:t>
      </w:r>
      <w:r w:rsidR="00E12940" w:rsidRPr="007F6455">
        <w:rPr>
          <w:rFonts w:eastAsia="Times New Roman"/>
          <w:sz w:val="24"/>
          <w:szCs w:val="24"/>
        </w:rPr>
        <w:t xml:space="preserve">, 3D </w:t>
      </w:r>
      <w:r w:rsidR="007F6455">
        <w:rPr>
          <w:rFonts w:eastAsia="Times New Roman"/>
          <w:sz w:val="24"/>
          <w:szCs w:val="24"/>
        </w:rPr>
        <w:t>culture</w:t>
      </w:r>
      <w:r w:rsidR="00E12940">
        <w:rPr>
          <w:rFonts w:eastAsia="Times New Roman"/>
          <w:sz w:val="24"/>
          <w:szCs w:val="24"/>
        </w:rPr>
        <w:t xml:space="preserve"> in </w:t>
      </w:r>
      <w:r w:rsidR="00811F5E" w:rsidRPr="003869C0">
        <w:t>basement membrane matrix</w:t>
      </w:r>
      <w:r w:rsidR="00811F5E">
        <w:t xml:space="preserve"> (BMM/</w:t>
      </w:r>
      <w:proofErr w:type="spellStart"/>
      <w:r w:rsidR="00E12940">
        <w:rPr>
          <w:rFonts w:eastAsia="Times New Roman"/>
          <w:sz w:val="24"/>
          <w:szCs w:val="24"/>
        </w:rPr>
        <w:t>Matrigel</w:t>
      </w:r>
      <w:proofErr w:type="spellEnd"/>
      <w:r w:rsidR="00811F5E">
        <w:rPr>
          <w:rFonts w:eastAsia="Times New Roman"/>
          <w:sz w:val="24"/>
          <w:szCs w:val="24"/>
        </w:rPr>
        <w:t>)</w:t>
      </w:r>
      <w:r w:rsidR="00E12940">
        <w:rPr>
          <w:rFonts w:eastAsia="Times New Roman"/>
          <w:sz w:val="24"/>
          <w:szCs w:val="24"/>
        </w:rPr>
        <w:t xml:space="preserve">, and </w:t>
      </w:r>
      <w:r w:rsidR="00EA0708">
        <w:rPr>
          <w:rFonts w:eastAsia="Times New Roman"/>
          <w:sz w:val="24"/>
          <w:szCs w:val="24"/>
        </w:rPr>
        <w:t>apical and basolateral orientation has been added.</w:t>
      </w:r>
      <w:r w:rsidR="00DD4212">
        <w:rPr>
          <w:rFonts w:eastAsia="Times New Roman"/>
          <w:sz w:val="24"/>
          <w:szCs w:val="24"/>
        </w:rPr>
        <w:t xml:space="preserve"> (Lines 106-110</w:t>
      </w:r>
      <w:r w:rsidR="00402BF7">
        <w:rPr>
          <w:rFonts w:eastAsia="Times New Roman"/>
          <w:sz w:val="24"/>
          <w:szCs w:val="24"/>
        </w:rPr>
        <w:t>)</w:t>
      </w:r>
    </w:p>
    <w:p w14:paraId="5BFD6E3A" w14:textId="177F087A" w:rsidR="009071EC" w:rsidRPr="008A4A9F" w:rsidRDefault="009071EC" w:rsidP="008B25B3">
      <w:pPr>
        <w:pStyle w:val="NoSpacing"/>
        <w:numPr>
          <w:ilvl w:val="0"/>
          <w:numId w:val="8"/>
        </w:numPr>
        <w:ind w:left="360"/>
        <w:rPr>
          <w:rFonts w:eastAsia="Times New Roman"/>
          <w:sz w:val="24"/>
          <w:szCs w:val="24"/>
        </w:rPr>
      </w:pPr>
      <w:r w:rsidRPr="008A4A9F">
        <w:rPr>
          <w:rFonts w:eastAsia="Times New Roman"/>
          <w:sz w:val="24"/>
          <w:szCs w:val="24"/>
        </w:rPr>
        <w:t xml:space="preserve">The word ‘material’ is preferable in this case as we are referring to both </w:t>
      </w:r>
      <w:r w:rsidR="00D82CFD">
        <w:rPr>
          <w:rFonts w:eastAsia="Times New Roman"/>
          <w:sz w:val="24"/>
          <w:szCs w:val="24"/>
        </w:rPr>
        <w:t>BMM (</w:t>
      </w:r>
      <w:proofErr w:type="spellStart"/>
      <w:r w:rsidRPr="008A4A9F">
        <w:rPr>
          <w:rFonts w:eastAsia="Times New Roman"/>
          <w:sz w:val="24"/>
          <w:szCs w:val="24"/>
        </w:rPr>
        <w:t>Matrigel</w:t>
      </w:r>
      <w:proofErr w:type="spellEnd"/>
      <w:r w:rsidR="00D82CFD">
        <w:rPr>
          <w:rFonts w:eastAsia="Times New Roman"/>
          <w:sz w:val="24"/>
          <w:szCs w:val="24"/>
        </w:rPr>
        <w:t>)</w:t>
      </w:r>
      <w:r w:rsidRPr="008A4A9F">
        <w:rPr>
          <w:rFonts w:eastAsia="Times New Roman"/>
          <w:sz w:val="24"/>
          <w:szCs w:val="24"/>
        </w:rPr>
        <w:t xml:space="preserve"> and cells.</w:t>
      </w:r>
    </w:p>
    <w:p w14:paraId="247A85B5" w14:textId="1EBACDBB" w:rsidR="009071EC" w:rsidRPr="00EA0708" w:rsidRDefault="00EA0708" w:rsidP="008B25B3">
      <w:pPr>
        <w:pStyle w:val="NoSpacing"/>
        <w:numPr>
          <w:ilvl w:val="0"/>
          <w:numId w:val="8"/>
        </w:numPr>
        <w:ind w:left="360"/>
        <w:rPr>
          <w:rFonts w:eastAsia="Times New Roman"/>
          <w:i/>
          <w:color w:val="000000" w:themeColor="text1"/>
          <w:sz w:val="24"/>
          <w:szCs w:val="24"/>
        </w:rPr>
      </w:pPr>
      <w:r>
        <w:rPr>
          <w:rFonts w:eastAsia="Times New Roman"/>
          <w:color w:val="000000" w:themeColor="text1"/>
          <w:sz w:val="24"/>
          <w:szCs w:val="24"/>
        </w:rPr>
        <w:t xml:space="preserve">A </w:t>
      </w:r>
      <w:proofErr w:type="spellStart"/>
      <w:r>
        <w:rPr>
          <w:rFonts w:eastAsia="Times New Roman"/>
          <w:color w:val="000000" w:themeColor="text1"/>
          <w:sz w:val="24"/>
          <w:szCs w:val="24"/>
        </w:rPr>
        <w:t>brightfield</w:t>
      </w:r>
      <w:proofErr w:type="spellEnd"/>
      <w:r>
        <w:rPr>
          <w:rFonts w:eastAsia="Times New Roman"/>
          <w:color w:val="000000" w:themeColor="text1"/>
          <w:sz w:val="24"/>
          <w:szCs w:val="24"/>
        </w:rPr>
        <w:t xml:space="preserve"> image of colonoids post-trituration has been added</w:t>
      </w:r>
      <w:r w:rsidR="00402BF7">
        <w:rPr>
          <w:rFonts w:eastAsia="Times New Roman"/>
          <w:color w:val="000000" w:themeColor="text1"/>
          <w:sz w:val="24"/>
          <w:szCs w:val="24"/>
        </w:rPr>
        <w:t xml:space="preserve"> to Figure 1, panel A</w:t>
      </w:r>
      <w:r>
        <w:rPr>
          <w:rFonts w:eastAsia="Times New Roman"/>
          <w:color w:val="000000" w:themeColor="text1"/>
          <w:sz w:val="24"/>
          <w:szCs w:val="24"/>
        </w:rPr>
        <w:t>.</w:t>
      </w:r>
    </w:p>
    <w:p w14:paraId="0B68340B" w14:textId="565DD5E6" w:rsidR="009071EC" w:rsidRPr="008A4A9F" w:rsidRDefault="00EA0708" w:rsidP="008B25B3">
      <w:pPr>
        <w:pStyle w:val="NoSpacing"/>
        <w:numPr>
          <w:ilvl w:val="0"/>
          <w:numId w:val="8"/>
        </w:numPr>
        <w:ind w:left="360"/>
        <w:rPr>
          <w:rFonts w:eastAsia="Times New Roman"/>
          <w:sz w:val="24"/>
          <w:szCs w:val="24"/>
        </w:rPr>
      </w:pPr>
      <w:r>
        <w:rPr>
          <w:rFonts w:eastAsia="Times New Roman"/>
          <w:sz w:val="24"/>
          <w:szCs w:val="24"/>
        </w:rPr>
        <w:t xml:space="preserve">We have added a sentence </w:t>
      </w:r>
      <w:r w:rsidR="00402BF7">
        <w:rPr>
          <w:rFonts w:eastAsia="Times New Roman"/>
          <w:sz w:val="24"/>
          <w:szCs w:val="24"/>
        </w:rPr>
        <w:t>in the Discussion to explain that</w:t>
      </w:r>
      <w:r>
        <w:rPr>
          <w:rFonts w:eastAsia="Times New Roman"/>
          <w:sz w:val="24"/>
          <w:szCs w:val="24"/>
        </w:rPr>
        <w:t xml:space="preserve"> the </w:t>
      </w:r>
      <w:r w:rsidR="00402BF7">
        <w:rPr>
          <w:rFonts w:eastAsia="Times New Roman"/>
          <w:sz w:val="24"/>
          <w:szCs w:val="24"/>
        </w:rPr>
        <w:t>optional</w:t>
      </w:r>
      <w:r>
        <w:rPr>
          <w:rFonts w:eastAsia="Times New Roman"/>
          <w:sz w:val="24"/>
          <w:szCs w:val="24"/>
        </w:rPr>
        <w:t xml:space="preserve"> incubation</w:t>
      </w:r>
      <w:r w:rsidR="007F6455">
        <w:rPr>
          <w:rFonts w:eastAsia="Times New Roman"/>
          <w:sz w:val="24"/>
          <w:szCs w:val="24"/>
        </w:rPr>
        <w:t xml:space="preserve"> with trypsin and wash</w:t>
      </w:r>
      <w:r>
        <w:rPr>
          <w:rFonts w:eastAsia="Times New Roman"/>
          <w:sz w:val="24"/>
          <w:szCs w:val="24"/>
        </w:rPr>
        <w:t xml:space="preserve"> </w:t>
      </w:r>
      <w:r w:rsidR="00402BF7">
        <w:rPr>
          <w:rFonts w:eastAsia="Times New Roman"/>
          <w:sz w:val="24"/>
          <w:szCs w:val="24"/>
        </w:rPr>
        <w:t xml:space="preserve">step </w:t>
      </w:r>
      <w:proofErr w:type="gramStart"/>
      <w:r>
        <w:rPr>
          <w:rFonts w:eastAsia="Times New Roman"/>
          <w:sz w:val="24"/>
          <w:szCs w:val="24"/>
        </w:rPr>
        <w:t>is recommended</w:t>
      </w:r>
      <w:proofErr w:type="gramEnd"/>
      <w:r>
        <w:rPr>
          <w:rFonts w:eastAsia="Times New Roman"/>
          <w:sz w:val="24"/>
          <w:szCs w:val="24"/>
        </w:rPr>
        <w:t xml:space="preserve"> if the user is having difficulties obtaining uniform fragments with trituration.</w:t>
      </w:r>
      <w:r w:rsidR="00402BF7">
        <w:rPr>
          <w:rFonts w:eastAsia="Times New Roman"/>
          <w:sz w:val="24"/>
          <w:szCs w:val="24"/>
        </w:rPr>
        <w:t xml:space="preserve"> (Line</w:t>
      </w:r>
      <w:r w:rsidR="00DD4212">
        <w:rPr>
          <w:rFonts w:eastAsia="Times New Roman"/>
          <w:sz w:val="24"/>
          <w:szCs w:val="24"/>
        </w:rPr>
        <w:t>s</w:t>
      </w:r>
      <w:r w:rsidR="00402BF7">
        <w:rPr>
          <w:rFonts w:eastAsia="Times New Roman"/>
          <w:sz w:val="24"/>
          <w:szCs w:val="24"/>
        </w:rPr>
        <w:t xml:space="preserve"> </w:t>
      </w:r>
      <w:r w:rsidR="00DD4212">
        <w:rPr>
          <w:rFonts w:eastAsia="Times New Roman"/>
          <w:sz w:val="24"/>
          <w:szCs w:val="24"/>
        </w:rPr>
        <w:t>371-374</w:t>
      </w:r>
      <w:r w:rsidR="00402BF7">
        <w:rPr>
          <w:rFonts w:eastAsia="Times New Roman"/>
          <w:sz w:val="24"/>
          <w:szCs w:val="24"/>
        </w:rPr>
        <w:t>)</w:t>
      </w:r>
    </w:p>
    <w:p w14:paraId="37A141D2" w14:textId="7420095C" w:rsidR="009071EC" w:rsidRPr="008A4A9F" w:rsidRDefault="00EF4006" w:rsidP="008B25B3">
      <w:pPr>
        <w:pStyle w:val="NoSpacing"/>
        <w:numPr>
          <w:ilvl w:val="0"/>
          <w:numId w:val="8"/>
        </w:numPr>
        <w:ind w:left="360"/>
        <w:rPr>
          <w:rFonts w:eastAsia="Times New Roman"/>
          <w:sz w:val="24"/>
          <w:szCs w:val="24"/>
        </w:rPr>
      </w:pPr>
      <w:r w:rsidRPr="008A4A9F">
        <w:rPr>
          <w:rFonts w:eastAsia="Times New Roman"/>
          <w:sz w:val="24"/>
          <w:szCs w:val="24"/>
        </w:rPr>
        <w:t xml:space="preserve">We use transparent PET membrane </w:t>
      </w:r>
      <w:proofErr w:type="spellStart"/>
      <w:r w:rsidRPr="008A4A9F">
        <w:rPr>
          <w:rFonts w:eastAsia="Times New Roman"/>
          <w:sz w:val="24"/>
          <w:szCs w:val="24"/>
        </w:rPr>
        <w:t>Transwells</w:t>
      </w:r>
      <w:proofErr w:type="spellEnd"/>
      <w:r w:rsidRPr="008A4A9F">
        <w:rPr>
          <w:rFonts w:eastAsia="Times New Roman"/>
          <w:sz w:val="24"/>
          <w:szCs w:val="24"/>
        </w:rPr>
        <w:t>, so no special handling is necessary to view cells on a standard light microscope.</w:t>
      </w:r>
    </w:p>
    <w:p w14:paraId="4066D521" w14:textId="425EDD31" w:rsidR="009071EC" w:rsidRPr="008A4A9F" w:rsidRDefault="00EF4006" w:rsidP="008B25B3">
      <w:pPr>
        <w:pStyle w:val="NoSpacing"/>
        <w:numPr>
          <w:ilvl w:val="0"/>
          <w:numId w:val="8"/>
        </w:numPr>
        <w:ind w:left="360"/>
        <w:rPr>
          <w:rFonts w:eastAsia="Times New Roman"/>
          <w:sz w:val="24"/>
          <w:szCs w:val="24"/>
        </w:rPr>
      </w:pPr>
      <w:r w:rsidRPr="008A4A9F">
        <w:rPr>
          <w:rFonts w:eastAsia="Times New Roman"/>
          <w:sz w:val="24"/>
          <w:szCs w:val="24"/>
        </w:rPr>
        <w:t xml:space="preserve">The </w:t>
      </w:r>
      <w:r w:rsidR="007F6455">
        <w:rPr>
          <w:rFonts w:eastAsia="Times New Roman"/>
          <w:sz w:val="24"/>
          <w:szCs w:val="24"/>
        </w:rPr>
        <w:t xml:space="preserve">difference between 1 and 2 days is negligible and offers some flexibility, for example, when plating on a Thursday and then feeding on </w:t>
      </w:r>
      <w:r w:rsidR="00402BF7">
        <w:rPr>
          <w:rFonts w:eastAsia="Times New Roman"/>
          <w:sz w:val="24"/>
          <w:szCs w:val="24"/>
        </w:rPr>
        <w:t>a Friday to avoid weekend maintenance</w:t>
      </w:r>
      <w:r w:rsidR="007F6455">
        <w:rPr>
          <w:rFonts w:eastAsia="Times New Roman"/>
          <w:sz w:val="24"/>
          <w:szCs w:val="24"/>
        </w:rPr>
        <w:t xml:space="preserve">. A standard </w:t>
      </w:r>
      <w:proofErr w:type="gramStart"/>
      <w:r w:rsidR="007F6455">
        <w:rPr>
          <w:rFonts w:eastAsia="Times New Roman"/>
          <w:sz w:val="24"/>
          <w:szCs w:val="24"/>
        </w:rPr>
        <w:t>2 day</w:t>
      </w:r>
      <w:proofErr w:type="gramEnd"/>
      <w:r w:rsidR="007F6455">
        <w:rPr>
          <w:rFonts w:eastAsia="Times New Roman"/>
          <w:sz w:val="24"/>
          <w:szCs w:val="24"/>
        </w:rPr>
        <w:t xml:space="preserve"> interval between feedings is otherwise appropriate.</w:t>
      </w:r>
    </w:p>
    <w:p w14:paraId="440B2389" w14:textId="702E800D" w:rsidR="009071EC" w:rsidRPr="00483BA1" w:rsidRDefault="00EF4006" w:rsidP="008B25B3">
      <w:pPr>
        <w:pStyle w:val="NoSpacing"/>
        <w:numPr>
          <w:ilvl w:val="0"/>
          <w:numId w:val="8"/>
        </w:numPr>
        <w:ind w:left="360"/>
        <w:rPr>
          <w:rFonts w:eastAsia="Times New Roman"/>
          <w:sz w:val="24"/>
          <w:szCs w:val="24"/>
        </w:rPr>
      </w:pPr>
      <w:r w:rsidRPr="00483BA1">
        <w:rPr>
          <w:rFonts w:eastAsia="Times New Roman"/>
          <w:sz w:val="24"/>
          <w:szCs w:val="24"/>
        </w:rPr>
        <w:lastRenderedPageBreak/>
        <w:t xml:space="preserve">It does not appear to be standard practice in </w:t>
      </w:r>
      <w:proofErr w:type="spellStart"/>
      <w:r w:rsidRPr="00483BA1">
        <w:rPr>
          <w:rFonts w:eastAsia="Times New Roman"/>
          <w:sz w:val="24"/>
          <w:szCs w:val="24"/>
        </w:rPr>
        <w:t>JoVE</w:t>
      </w:r>
      <w:proofErr w:type="spellEnd"/>
      <w:r w:rsidRPr="00483BA1">
        <w:rPr>
          <w:rFonts w:eastAsia="Times New Roman"/>
          <w:sz w:val="24"/>
          <w:szCs w:val="24"/>
        </w:rPr>
        <w:t xml:space="preserve"> artic</w:t>
      </w:r>
      <w:r w:rsidR="00EC4D03" w:rsidRPr="00483BA1">
        <w:rPr>
          <w:rFonts w:eastAsia="Times New Roman"/>
          <w:sz w:val="24"/>
          <w:szCs w:val="24"/>
        </w:rPr>
        <w:t>les to refer to Figures in the P</w:t>
      </w:r>
      <w:r w:rsidRPr="00483BA1">
        <w:rPr>
          <w:rFonts w:eastAsia="Times New Roman"/>
          <w:sz w:val="24"/>
          <w:szCs w:val="24"/>
        </w:rPr>
        <w:t>rotocol</w:t>
      </w:r>
      <w:r w:rsidR="00EC4D03" w:rsidRPr="00483BA1">
        <w:rPr>
          <w:rFonts w:eastAsia="Times New Roman"/>
          <w:sz w:val="24"/>
          <w:szCs w:val="24"/>
        </w:rPr>
        <w:t xml:space="preserve"> section</w:t>
      </w:r>
      <w:r w:rsidRPr="00483BA1">
        <w:rPr>
          <w:rFonts w:eastAsia="Times New Roman"/>
          <w:sz w:val="24"/>
          <w:szCs w:val="24"/>
        </w:rPr>
        <w:t xml:space="preserve">, so we are hesitant to breach this </w:t>
      </w:r>
      <w:r w:rsidR="00EC4D03" w:rsidRPr="00483BA1">
        <w:rPr>
          <w:rFonts w:eastAsia="Times New Roman"/>
          <w:sz w:val="24"/>
          <w:szCs w:val="24"/>
        </w:rPr>
        <w:t>precedence</w:t>
      </w:r>
      <w:r w:rsidRPr="00483BA1">
        <w:rPr>
          <w:rFonts w:eastAsia="Times New Roman"/>
          <w:sz w:val="24"/>
          <w:szCs w:val="24"/>
        </w:rPr>
        <w:t xml:space="preserve">. The author instructions designate Figures to </w:t>
      </w:r>
      <w:proofErr w:type="gramStart"/>
      <w:r w:rsidRPr="00483BA1">
        <w:rPr>
          <w:rFonts w:eastAsia="Times New Roman"/>
          <w:sz w:val="24"/>
          <w:szCs w:val="24"/>
        </w:rPr>
        <w:t>be referenced</w:t>
      </w:r>
      <w:proofErr w:type="gramEnd"/>
      <w:r w:rsidRPr="00483BA1">
        <w:rPr>
          <w:rFonts w:eastAsia="Times New Roman"/>
          <w:sz w:val="24"/>
          <w:szCs w:val="24"/>
        </w:rPr>
        <w:t xml:space="preserve"> in the Representative Results section.</w:t>
      </w:r>
    </w:p>
    <w:p w14:paraId="7A5F22B8" w14:textId="54BAEA87" w:rsidR="009071EC" w:rsidRPr="00483BA1" w:rsidRDefault="00D51FD4" w:rsidP="008B25B3">
      <w:pPr>
        <w:pStyle w:val="NoSpacing"/>
        <w:numPr>
          <w:ilvl w:val="0"/>
          <w:numId w:val="8"/>
        </w:numPr>
        <w:ind w:left="360"/>
        <w:rPr>
          <w:rFonts w:eastAsia="Times New Roman"/>
          <w:color w:val="000000" w:themeColor="text1"/>
          <w:sz w:val="24"/>
          <w:szCs w:val="24"/>
        </w:rPr>
      </w:pPr>
      <w:r w:rsidRPr="00483BA1">
        <w:rPr>
          <w:rFonts w:eastAsia="Times New Roman"/>
          <w:color w:val="000000" w:themeColor="text1"/>
          <w:sz w:val="24"/>
          <w:szCs w:val="24"/>
        </w:rPr>
        <w:t xml:space="preserve">We have included our recommendation for </w:t>
      </w:r>
      <w:r w:rsidRPr="00483BA1">
        <w:rPr>
          <w:rFonts w:eastAsia="Times New Roman"/>
          <w:i/>
          <w:color w:val="000000" w:themeColor="text1"/>
          <w:sz w:val="24"/>
          <w:szCs w:val="24"/>
        </w:rPr>
        <w:t xml:space="preserve">E. coli </w:t>
      </w:r>
      <w:r w:rsidR="00FF5862" w:rsidRPr="00483BA1">
        <w:rPr>
          <w:rFonts w:eastAsia="Times New Roman"/>
          <w:color w:val="000000" w:themeColor="text1"/>
          <w:sz w:val="24"/>
          <w:szCs w:val="24"/>
        </w:rPr>
        <w:t>HS or EHEC</w:t>
      </w:r>
      <w:r w:rsidR="00FF5862" w:rsidRPr="00483BA1">
        <w:rPr>
          <w:rFonts w:eastAsia="Times New Roman"/>
          <w:i/>
          <w:color w:val="000000" w:themeColor="text1"/>
          <w:sz w:val="24"/>
          <w:szCs w:val="24"/>
        </w:rPr>
        <w:t xml:space="preserve"> </w:t>
      </w:r>
      <w:r w:rsidRPr="00483BA1">
        <w:rPr>
          <w:rFonts w:eastAsia="Times New Roman"/>
          <w:color w:val="000000" w:themeColor="text1"/>
          <w:sz w:val="24"/>
          <w:szCs w:val="24"/>
        </w:rPr>
        <w:t xml:space="preserve">infection and the </w:t>
      </w:r>
      <w:r w:rsidR="005E5348" w:rsidRPr="00483BA1">
        <w:rPr>
          <w:rFonts w:eastAsia="Times New Roman"/>
          <w:color w:val="000000" w:themeColor="text1"/>
          <w:sz w:val="24"/>
          <w:szCs w:val="24"/>
        </w:rPr>
        <w:t>suggestion that users measure the OD and infection time for their pathogen of interest.</w:t>
      </w:r>
      <w:r w:rsidR="00DD4212">
        <w:rPr>
          <w:rFonts w:eastAsia="Times New Roman"/>
          <w:color w:val="000000" w:themeColor="text1"/>
          <w:sz w:val="24"/>
          <w:szCs w:val="24"/>
        </w:rPr>
        <w:t xml:space="preserve"> (Lines 385-388</w:t>
      </w:r>
      <w:r w:rsidR="00FF5862" w:rsidRPr="00483BA1">
        <w:rPr>
          <w:rFonts w:eastAsia="Times New Roman"/>
          <w:color w:val="000000" w:themeColor="text1"/>
          <w:sz w:val="24"/>
          <w:szCs w:val="24"/>
        </w:rPr>
        <w:t>)</w:t>
      </w:r>
    </w:p>
    <w:p w14:paraId="5E845E7D" w14:textId="2F2A7DB3" w:rsidR="00483BA1" w:rsidRDefault="005E5348" w:rsidP="00483BA1">
      <w:pPr>
        <w:pStyle w:val="NoSpacing"/>
        <w:numPr>
          <w:ilvl w:val="0"/>
          <w:numId w:val="8"/>
        </w:numPr>
        <w:ind w:left="360"/>
        <w:rPr>
          <w:rFonts w:eastAsia="Times New Roman"/>
          <w:color w:val="000000" w:themeColor="text1"/>
          <w:sz w:val="24"/>
          <w:szCs w:val="24"/>
        </w:rPr>
      </w:pPr>
      <w:r w:rsidRPr="00483BA1">
        <w:rPr>
          <w:rFonts w:eastAsia="Times New Roman"/>
          <w:color w:val="000000" w:themeColor="text1"/>
          <w:sz w:val="24"/>
          <w:szCs w:val="24"/>
        </w:rPr>
        <w:t xml:space="preserve">We have </w:t>
      </w:r>
      <w:r w:rsidR="004D71BE" w:rsidRPr="00483BA1">
        <w:rPr>
          <w:rFonts w:eastAsia="Times New Roman"/>
          <w:color w:val="000000" w:themeColor="text1"/>
          <w:sz w:val="24"/>
          <w:szCs w:val="24"/>
        </w:rPr>
        <w:t>added a section</w:t>
      </w:r>
      <w:r w:rsidR="00555B5E" w:rsidRPr="00483BA1">
        <w:rPr>
          <w:rFonts w:eastAsia="Times New Roman"/>
          <w:color w:val="000000" w:themeColor="text1"/>
          <w:sz w:val="24"/>
          <w:szCs w:val="24"/>
        </w:rPr>
        <w:t xml:space="preserve"> </w:t>
      </w:r>
      <w:r w:rsidR="004D71BE" w:rsidRPr="00483BA1">
        <w:rPr>
          <w:rFonts w:eastAsia="Times New Roman"/>
          <w:color w:val="000000" w:themeColor="text1"/>
          <w:sz w:val="24"/>
          <w:szCs w:val="24"/>
        </w:rPr>
        <w:t>on harvesting colonoid monolayers for immunoblotting.</w:t>
      </w:r>
      <w:r w:rsidR="00402BF7" w:rsidRPr="00483BA1">
        <w:rPr>
          <w:rFonts w:eastAsia="Times New Roman"/>
          <w:color w:val="000000" w:themeColor="text1"/>
          <w:sz w:val="24"/>
          <w:szCs w:val="24"/>
        </w:rPr>
        <w:t xml:space="preserve"> (Line</w:t>
      </w:r>
      <w:r w:rsidR="00FA72F1">
        <w:rPr>
          <w:rFonts w:eastAsia="Times New Roman"/>
          <w:color w:val="000000" w:themeColor="text1"/>
          <w:sz w:val="24"/>
          <w:szCs w:val="24"/>
        </w:rPr>
        <w:t>s</w:t>
      </w:r>
      <w:r w:rsidR="00402BF7" w:rsidRPr="00483BA1">
        <w:rPr>
          <w:rFonts w:eastAsia="Times New Roman"/>
          <w:color w:val="000000" w:themeColor="text1"/>
          <w:sz w:val="24"/>
          <w:szCs w:val="24"/>
        </w:rPr>
        <w:t xml:space="preserve"> </w:t>
      </w:r>
      <w:r w:rsidR="00DD4212">
        <w:rPr>
          <w:rFonts w:eastAsia="Times New Roman"/>
          <w:color w:val="000000" w:themeColor="text1"/>
          <w:sz w:val="24"/>
          <w:szCs w:val="24"/>
        </w:rPr>
        <w:t>240</w:t>
      </w:r>
      <w:r w:rsidR="00FA72F1">
        <w:rPr>
          <w:rFonts w:eastAsia="Times New Roman"/>
          <w:color w:val="000000" w:themeColor="text1"/>
          <w:sz w:val="24"/>
          <w:szCs w:val="24"/>
        </w:rPr>
        <w:t>-257</w:t>
      </w:r>
      <w:r w:rsidR="00402BF7" w:rsidRPr="00483BA1">
        <w:rPr>
          <w:rFonts w:eastAsia="Times New Roman"/>
          <w:color w:val="000000" w:themeColor="text1"/>
          <w:sz w:val="24"/>
          <w:szCs w:val="24"/>
        </w:rPr>
        <w:t>)</w:t>
      </w:r>
    </w:p>
    <w:p w14:paraId="2F2FE2AD" w14:textId="112F4C07" w:rsidR="009071EC" w:rsidRPr="00483BA1" w:rsidRDefault="00555B5E" w:rsidP="00483BA1">
      <w:pPr>
        <w:pStyle w:val="NoSpacing"/>
        <w:numPr>
          <w:ilvl w:val="0"/>
          <w:numId w:val="8"/>
        </w:numPr>
        <w:ind w:left="360"/>
        <w:rPr>
          <w:rFonts w:eastAsia="Times New Roman"/>
          <w:color w:val="000000" w:themeColor="text1"/>
          <w:sz w:val="24"/>
          <w:szCs w:val="24"/>
        </w:rPr>
      </w:pPr>
      <w:r w:rsidRPr="00483BA1">
        <w:rPr>
          <w:rFonts w:eastAsia="Times New Roman"/>
          <w:sz w:val="24"/>
          <w:szCs w:val="24"/>
        </w:rPr>
        <w:t xml:space="preserve">Author instructions requested a Representative Results section with reference to each of the figures (please also see our response to point #10). We have added </w:t>
      </w:r>
      <w:r w:rsidR="000526D2" w:rsidRPr="00483BA1">
        <w:rPr>
          <w:rFonts w:eastAsia="Times New Roman"/>
          <w:sz w:val="24"/>
          <w:szCs w:val="24"/>
        </w:rPr>
        <w:t>asterisks</w:t>
      </w:r>
      <w:r w:rsidRPr="00483BA1">
        <w:rPr>
          <w:rFonts w:eastAsia="Times New Roman"/>
          <w:sz w:val="24"/>
          <w:szCs w:val="24"/>
        </w:rPr>
        <w:t xml:space="preserve"> to Figure 1 to designate the cell-free areas (black regions with no nuclei </w:t>
      </w:r>
      <w:r w:rsidR="000526D2" w:rsidRPr="00483BA1">
        <w:rPr>
          <w:rFonts w:eastAsia="Times New Roman"/>
          <w:sz w:val="24"/>
          <w:szCs w:val="24"/>
        </w:rPr>
        <w:t xml:space="preserve">or F-actin </w:t>
      </w:r>
      <w:r w:rsidRPr="00483BA1">
        <w:rPr>
          <w:rFonts w:eastAsia="Times New Roman"/>
          <w:sz w:val="24"/>
          <w:szCs w:val="24"/>
        </w:rPr>
        <w:t xml:space="preserve">present) and </w:t>
      </w:r>
      <w:r w:rsidR="000526D2" w:rsidRPr="00483BA1">
        <w:rPr>
          <w:rFonts w:eastAsia="Times New Roman"/>
          <w:sz w:val="24"/>
          <w:szCs w:val="24"/>
        </w:rPr>
        <w:t xml:space="preserve">arrowheads </w:t>
      </w:r>
      <w:r w:rsidRPr="00483BA1">
        <w:rPr>
          <w:rFonts w:eastAsia="Times New Roman"/>
          <w:sz w:val="24"/>
          <w:szCs w:val="24"/>
        </w:rPr>
        <w:t xml:space="preserve">to indicate F-actin </w:t>
      </w:r>
      <w:proofErr w:type="spellStart"/>
      <w:r w:rsidRPr="00483BA1">
        <w:rPr>
          <w:rFonts w:eastAsia="Times New Roman"/>
          <w:sz w:val="24"/>
          <w:szCs w:val="24"/>
        </w:rPr>
        <w:t>perijunctional</w:t>
      </w:r>
      <w:proofErr w:type="spellEnd"/>
      <w:r w:rsidRPr="00483BA1">
        <w:rPr>
          <w:rFonts w:eastAsia="Times New Roman"/>
          <w:sz w:val="24"/>
          <w:szCs w:val="24"/>
        </w:rPr>
        <w:t xml:space="preserve"> rings and brush border. F</w:t>
      </w:r>
      <w:r w:rsidR="004D71BE" w:rsidRPr="00483BA1">
        <w:rPr>
          <w:rFonts w:eastAsia="Times New Roman"/>
          <w:sz w:val="24"/>
          <w:szCs w:val="24"/>
        </w:rPr>
        <w:t xml:space="preserve">igure legends </w:t>
      </w:r>
      <w:proofErr w:type="gramStart"/>
      <w:r w:rsidRPr="00483BA1">
        <w:rPr>
          <w:rFonts w:eastAsia="Times New Roman"/>
          <w:sz w:val="24"/>
          <w:szCs w:val="24"/>
        </w:rPr>
        <w:t>were adjusted</w:t>
      </w:r>
      <w:proofErr w:type="gramEnd"/>
      <w:r w:rsidRPr="00483BA1">
        <w:rPr>
          <w:rFonts w:eastAsia="Times New Roman"/>
          <w:sz w:val="24"/>
          <w:szCs w:val="24"/>
        </w:rPr>
        <w:t xml:space="preserve"> to</w:t>
      </w:r>
      <w:r w:rsidR="004D71BE" w:rsidRPr="00483BA1">
        <w:rPr>
          <w:rFonts w:eastAsia="Times New Roman"/>
          <w:sz w:val="24"/>
          <w:szCs w:val="24"/>
        </w:rPr>
        <w:t xml:space="preserve"> </w:t>
      </w:r>
      <w:r w:rsidRPr="00483BA1">
        <w:rPr>
          <w:rFonts w:eastAsia="Times New Roman"/>
          <w:sz w:val="24"/>
          <w:szCs w:val="24"/>
        </w:rPr>
        <w:t>describe</w:t>
      </w:r>
      <w:r w:rsidR="004D71BE" w:rsidRPr="00483BA1">
        <w:rPr>
          <w:rFonts w:eastAsia="Times New Roman"/>
          <w:sz w:val="24"/>
          <w:szCs w:val="24"/>
        </w:rPr>
        <w:t xml:space="preserve"> the days post-seeding</w:t>
      </w:r>
      <w:r w:rsidRPr="00483BA1">
        <w:rPr>
          <w:rFonts w:eastAsia="Times New Roman"/>
          <w:sz w:val="24"/>
          <w:szCs w:val="24"/>
        </w:rPr>
        <w:t xml:space="preserve"> for each image</w:t>
      </w:r>
      <w:r w:rsidR="004D71BE" w:rsidRPr="00483BA1">
        <w:rPr>
          <w:rFonts w:eastAsia="Times New Roman"/>
          <w:sz w:val="24"/>
          <w:szCs w:val="24"/>
        </w:rPr>
        <w:t xml:space="preserve">. </w:t>
      </w:r>
    </w:p>
    <w:p w14:paraId="5B17C1E4" w14:textId="786C0AAC" w:rsidR="009071EC" w:rsidRPr="008A4A9F" w:rsidRDefault="004D71BE" w:rsidP="008B25B3">
      <w:pPr>
        <w:pStyle w:val="NoSpacing"/>
        <w:numPr>
          <w:ilvl w:val="0"/>
          <w:numId w:val="8"/>
        </w:numPr>
        <w:ind w:left="360"/>
        <w:rPr>
          <w:rFonts w:eastAsia="Times New Roman"/>
          <w:sz w:val="24"/>
          <w:szCs w:val="24"/>
        </w:rPr>
      </w:pPr>
      <w:proofErr w:type="gramStart"/>
      <w:r>
        <w:rPr>
          <w:rFonts w:eastAsia="Times New Roman"/>
          <w:sz w:val="24"/>
          <w:szCs w:val="24"/>
        </w:rPr>
        <w:t>We and others</w:t>
      </w:r>
      <w:proofErr w:type="gramEnd"/>
      <w:r>
        <w:rPr>
          <w:rFonts w:eastAsia="Times New Roman"/>
          <w:sz w:val="24"/>
          <w:szCs w:val="24"/>
        </w:rPr>
        <w:t xml:space="preserve"> have previously shown images of goblet cells (immunostained with </w:t>
      </w:r>
      <w:r w:rsidR="008C2EE7">
        <w:rPr>
          <w:rFonts w:eastAsia="Times New Roman"/>
          <w:sz w:val="24"/>
          <w:szCs w:val="24"/>
        </w:rPr>
        <w:t>MUC2</w:t>
      </w:r>
      <w:r>
        <w:rPr>
          <w:rFonts w:eastAsia="Times New Roman"/>
          <w:sz w:val="24"/>
          <w:szCs w:val="24"/>
        </w:rPr>
        <w:t xml:space="preserve"> and/or WGA) and enteroendocrine ce</w:t>
      </w:r>
      <w:r w:rsidR="008C2EE7">
        <w:rPr>
          <w:rFonts w:eastAsia="Times New Roman"/>
          <w:sz w:val="24"/>
          <w:szCs w:val="24"/>
        </w:rPr>
        <w:t>lls (immunostained with CHGA) in 3D cultures and monolayers. Specific reference</w:t>
      </w:r>
      <w:r>
        <w:rPr>
          <w:rFonts w:eastAsia="Times New Roman"/>
          <w:sz w:val="24"/>
          <w:szCs w:val="24"/>
        </w:rPr>
        <w:t xml:space="preserve"> to these </w:t>
      </w:r>
      <w:r w:rsidR="008C2EE7">
        <w:rPr>
          <w:rFonts w:eastAsia="Times New Roman"/>
          <w:sz w:val="24"/>
          <w:szCs w:val="24"/>
        </w:rPr>
        <w:t>examples</w:t>
      </w:r>
      <w:r>
        <w:rPr>
          <w:rFonts w:eastAsia="Times New Roman"/>
          <w:sz w:val="24"/>
          <w:szCs w:val="24"/>
        </w:rPr>
        <w:t xml:space="preserve"> </w:t>
      </w:r>
      <w:proofErr w:type="gramStart"/>
      <w:r>
        <w:rPr>
          <w:rFonts w:eastAsia="Times New Roman"/>
          <w:sz w:val="24"/>
          <w:szCs w:val="24"/>
        </w:rPr>
        <w:t>have been added</w:t>
      </w:r>
      <w:proofErr w:type="gramEnd"/>
      <w:r w:rsidR="00DD4212">
        <w:rPr>
          <w:rFonts w:eastAsia="Times New Roman"/>
          <w:sz w:val="24"/>
          <w:szCs w:val="24"/>
        </w:rPr>
        <w:t xml:space="preserve"> (Lines 273-274</w:t>
      </w:r>
      <w:r w:rsidR="008C2EE7">
        <w:rPr>
          <w:rFonts w:eastAsia="Times New Roman"/>
          <w:sz w:val="24"/>
          <w:szCs w:val="24"/>
        </w:rPr>
        <w:t>)</w:t>
      </w:r>
      <w:r w:rsidRPr="0039470B">
        <w:rPr>
          <w:rFonts w:eastAsia="Times New Roman"/>
          <w:sz w:val="24"/>
          <w:szCs w:val="24"/>
        </w:rPr>
        <w:t>. Clarke’s fixative preserves the</w:t>
      </w:r>
      <w:r w:rsidR="0039470B">
        <w:rPr>
          <w:rFonts w:eastAsia="Times New Roman"/>
          <w:sz w:val="24"/>
          <w:szCs w:val="24"/>
        </w:rPr>
        <w:t xml:space="preserve"> external</w:t>
      </w:r>
      <w:r w:rsidRPr="0039470B">
        <w:rPr>
          <w:rFonts w:eastAsia="Times New Roman"/>
          <w:sz w:val="24"/>
          <w:szCs w:val="24"/>
        </w:rPr>
        <w:t xml:space="preserve"> mucus layer (Fig 4) but does not allow for intracellular staining of the goblet or enteroendocrine cells. Due to the novelty of studying the secreted mucus layer, we focused on that particular protocol.</w:t>
      </w:r>
      <w:r w:rsidR="0057775F">
        <w:rPr>
          <w:rFonts w:eastAsia="Times New Roman"/>
          <w:sz w:val="24"/>
          <w:szCs w:val="24"/>
        </w:rPr>
        <w:t xml:space="preserve"> </w:t>
      </w:r>
    </w:p>
    <w:p w14:paraId="397626C3" w14:textId="30714314" w:rsidR="009071EC" w:rsidRPr="008A4A9F" w:rsidRDefault="00B44B79" w:rsidP="008B25B3">
      <w:pPr>
        <w:pStyle w:val="NoSpacing"/>
        <w:numPr>
          <w:ilvl w:val="0"/>
          <w:numId w:val="8"/>
        </w:numPr>
        <w:ind w:left="360"/>
        <w:rPr>
          <w:rFonts w:eastAsia="Times New Roman"/>
          <w:sz w:val="24"/>
          <w:szCs w:val="24"/>
        </w:rPr>
      </w:pPr>
      <w:r>
        <w:rPr>
          <w:rFonts w:eastAsia="Times New Roman"/>
          <w:sz w:val="24"/>
          <w:szCs w:val="24"/>
        </w:rPr>
        <w:t xml:space="preserve">We have clarified when the transductions </w:t>
      </w:r>
      <w:proofErr w:type="gramStart"/>
      <w:r>
        <w:rPr>
          <w:rFonts w:eastAsia="Times New Roman"/>
          <w:sz w:val="24"/>
          <w:szCs w:val="24"/>
        </w:rPr>
        <w:t>are performed</w:t>
      </w:r>
      <w:proofErr w:type="gramEnd"/>
      <w:r>
        <w:rPr>
          <w:rFonts w:eastAsia="Times New Roman"/>
          <w:sz w:val="24"/>
          <w:szCs w:val="24"/>
        </w:rPr>
        <w:t xml:space="preserve">. </w:t>
      </w:r>
      <w:proofErr w:type="spellStart"/>
      <w:r>
        <w:rPr>
          <w:rFonts w:eastAsia="Times New Roman"/>
          <w:sz w:val="24"/>
          <w:szCs w:val="24"/>
        </w:rPr>
        <w:t>Lentiviral</w:t>
      </w:r>
      <w:proofErr w:type="spellEnd"/>
      <w:r>
        <w:rPr>
          <w:rFonts w:eastAsia="Times New Roman"/>
          <w:sz w:val="24"/>
          <w:szCs w:val="24"/>
        </w:rPr>
        <w:t xml:space="preserve"> transductions </w:t>
      </w:r>
      <w:proofErr w:type="gramStart"/>
      <w:r>
        <w:rPr>
          <w:rFonts w:eastAsia="Times New Roman"/>
          <w:sz w:val="24"/>
          <w:szCs w:val="24"/>
        </w:rPr>
        <w:t>are performed</w:t>
      </w:r>
      <w:proofErr w:type="gramEnd"/>
      <w:r>
        <w:rPr>
          <w:rFonts w:eastAsia="Times New Roman"/>
          <w:sz w:val="24"/>
          <w:szCs w:val="24"/>
        </w:rPr>
        <w:t xml:space="preserve"> in 3D cultures in order to generate a KD culture over indefinite passages. The KD culture </w:t>
      </w:r>
      <w:proofErr w:type="gramStart"/>
      <w:r>
        <w:rPr>
          <w:rFonts w:eastAsia="Times New Roman"/>
          <w:sz w:val="24"/>
          <w:szCs w:val="24"/>
        </w:rPr>
        <w:t>is plated</w:t>
      </w:r>
      <w:proofErr w:type="gramEnd"/>
      <w:r>
        <w:rPr>
          <w:rFonts w:eastAsia="Times New Roman"/>
          <w:sz w:val="24"/>
          <w:szCs w:val="24"/>
        </w:rPr>
        <w:t xml:space="preserve"> as monolayers for experimental purposes. </w:t>
      </w:r>
      <w:r w:rsidR="00291B8A">
        <w:rPr>
          <w:rFonts w:eastAsia="Times New Roman"/>
          <w:sz w:val="24"/>
          <w:szCs w:val="24"/>
        </w:rPr>
        <w:t>(Line</w:t>
      </w:r>
      <w:r w:rsidR="00DD4212">
        <w:rPr>
          <w:rFonts w:eastAsia="Times New Roman"/>
          <w:sz w:val="24"/>
          <w:szCs w:val="24"/>
        </w:rPr>
        <w:t>s</w:t>
      </w:r>
      <w:r w:rsidR="00291B8A">
        <w:rPr>
          <w:rFonts w:eastAsia="Times New Roman"/>
          <w:sz w:val="24"/>
          <w:szCs w:val="24"/>
        </w:rPr>
        <w:t xml:space="preserve"> </w:t>
      </w:r>
      <w:r w:rsidR="00DD4212">
        <w:rPr>
          <w:rFonts w:eastAsia="Times New Roman"/>
          <w:sz w:val="24"/>
          <w:szCs w:val="24"/>
        </w:rPr>
        <w:t>288-291</w:t>
      </w:r>
      <w:r w:rsidR="00291B8A">
        <w:rPr>
          <w:rFonts w:eastAsia="Times New Roman"/>
          <w:sz w:val="24"/>
          <w:szCs w:val="24"/>
        </w:rPr>
        <w:t>)</w:t>
      </w:r>
    </w:p>
    <w:p w14:paraId="04B9E601" w14:textId="601C93A0" w:rsidR="009071EC" w:rsidRPr="008A4A9F" w:rsidRDefault="00B44B79" w:rsidP="008B25B3">
      <w:pPr>
        <w:pStyle w:val="NoSpacing"/>
        <w:numPr>
          <w:ilvl w:val="0"/>
          <w:numId w:val="8"/>
        </w:numPr>
        <w:ind w:left="360"/>
        <w:rPr>
          <w:rFonts w:eastAsia="Times New Roman"/>
          <w:sz w:val="24"/>
          <w:szCs w:val="24"/>
        </w:rPr>
      </w:pPr>
      <w:r>
        <w:rPr>
          <w:rFonts w:eastAsia="Times New Roman"/>
          <w:sz w:val="24"/>
          <w:szCs w:val="24"/>
        </w:rPr>
        <w:t>We have added a section on harvesting monolayers for immunoblotting.</w:t>
      </w:r>
    </w:p>
    <w:p w14:paraId="6AB95BB3" w14:textId="14C4F825" w:rsidR="009071EC" w:rsidRPr="008A4A9F" w:rsidRDefault="00B44B79" w:rsidP="008B25B3">
      <w:pPr>
        <w:pStyle w:val="NoSpacing"/>
        <w:numPr>
          <w:ilvl w:val="0"/>
          <w:numId w:val="8"/>
        </w:numPr>
        <w:ind w:left="360"/>
        <w:rPr>
          <w:rFonts w:eastAsia="Times New Roman"/>
          <w:sz w:val="24"/>
          <w:szCs w:val="24"/>
        </w:rPr>
      </w:pPr>
      <w:r>
        <w:rPr>
          <w:rFonts w:eastAsia="Times New Roman"/>
          <w:sz w:val="24"/>
          <w:szCs w:val="24"/>
        </w:rPr>
        <w:t>We have moved these lines, per reviewer’s suggestion.</w:t>
      </w:r>
    </w:p>
    <w:p w14:paraId="63FFC9BA" w14:textId="0C24F74D" w:rsidR="009071EC" w:rsidRPr="008A4A9F" w:rsidRDefault="00B44B79" w:rsidP="008B25B3">
      <w:pPr>
        <w:pStyle w:val="NoSpacing"/>
        <w:numPr>
          <w:ilvl w:val="0"/>
          <w:numId w:val="8"/>
        </w:numPr>
        <w:ind w:left="360"/>
        <w:rPr>
          <w:rFonts w:eastAsia="Times New Roman"/>
          <w:sz w:val="24"/>
          <w:szCs w:val="24"/>
        </w:rPr>
      </w:pPr>
      <w:proofErr w:type="gramStart"/>
      <w:r>
        <w:rPr>
          <w:rFonts w:eastAsia="Times New Roman"/>
          <w:sz w:val="24"/>
          <w:szCs w:val="24"/>
        </w:rPr>
        <w:t>We and others</w:t>
      </w:r>
      <w:proofErr w:type="gramEnd"/>
      <w:r>
        <w:rPr>
          <w:rFonts w:eastAsia="Times New Roman"/>
          <w:sz w:val="24"/>
          <w:szCs w:val="24"/>
        </w:rPr>
        <w:t xml:space="preserve"> have commented on </w:t>
      </w:r>
      <w:r w:rsidR="0039470B">
        <w:rPr>
          <w:rFonts w:eastAsia="Times New Roman"/>
          <w:sz w:val="24"/>
          <w:szCs w:val="24"/>
        </w:rPr>
        <w:t>the</w:t>
      </w:r>
      <w:r>
        <w:rPr>
          <w:rFonts w:eastAsia="Times New Roman"/>
          <w:sz w:val="24"/>
          <w:szCs w:val="24"/>
        </w:rPr>
        <w:t xml:space="preserve"> observation that EHEC appears to be </w:t>
      </w:r>
      <w:proofErr w:type="spellStart"/>
      <w:r>
        <w:rPr>
          <w:rFonts w:eastAsia="Times New Roman"/>
          <w:sz w:val="24"/>
          <w:szCs w:val="24"/>
        </w:rPr>
        <w:t>colocalizing</w:t>
      </w:r>
      <w:proofErr w:type="spellEnd"/>
      <w:r>
        <w:rPr>
          <w:rFonts w:eastAsia="Times New Roman"/>
          <w:sz w:val="24"/>
          <w:szCs w:val="24"/>
        </w:rPr>
        <w:t xml:space="preserve"> on or near the goblet cells. Our </w:t>
      </w:r>
      <w:r w:rsidR="00D612B0">
        <w:rPr>
          <w:rFonts w:eastAsia="Times New Roman"/>
          <w:sz w:val="24"/>
          <w:szCs w:val="24"/>
        </w:rPr>
        <w:t>unpublished</w:t>
      </w:r>
      <w:r w:rsidR="0039470B">
        <w:rPr>
          <w:rFonts w:eastAsia="Times New Roman"/>
          <w:sz w:val="24"/>
          <w:szCs w:val="24"/>
        </w:rPr>
        <w:t xml:space="preserve"> results</w:t>
      </w:r>
      <w:r w:rsidR="00D612B0">
        <w:rPr>
          <w:rFonts w:eastAsia="Times New Roman"/>
          <w:sz w:val="24"/>
          <w:szCs w:val="24"/>
        </w:rPr>
        <w:t xml:space="preserve"> </w:t>
      </w:r>
      <w:r w:rsidR="0057775F">
        <w:rPr>
          <w:rFonts w:eastAsia="Times New Roman"/>
          <w:sz w:val="24"/>
          <w:szCs w:val="24"/>
        </w:rPr>
        <w:t>and others</w:t>
      </w:r>
      <w:r w:rsidR="0039470B">
        <w:rPr>
          <w:rFonts w:eastAsia="Times New Roman"/>
          <w:sz w:val="24"/>
          <w:szCs w:val="24"/>
        </w:rPr>
        <w:t>’</w:t>
      </w:r>
      <w:r w:rsidR="0057775F">
        <w:rPr>
          <w:rFonts w:eastAsia="Times New Roman"/>
          <w:sz w:val="24"/>
          <w:szCs w:val="24"/>
        </w:rPr>
        <w:t xml:space="preserve"> </w:t>
      </w:r>
      <w:r w:rsidR="00D612B0">
        <w:rPr>
          <w:rFonts w:eastAsia="Times New Roman"/>
          <w:sz w:val="24"/>
          <w:szCs w:val="24"/>
        </w:rPr>
        <w:t xml:space="preserve">data suggest </w:t>
      </w:r>
      <w:r>
        <w:rPr>
          <w:rFonts w:eastAsia="Times New Roman"/>
          <w:sz w:val="24"/>
          <w:szCs w:val="24"/>
        </w:rPr>
        <w:t>that EHEC</w:t>
      </w:r>
      <w:r w:rsidR="0057775F">
        <w:rPr>
          <w:rFonts w:eastAsia="Times New Roman"/>
          <w:sz w:val="24"/>
          <w:szCs w:val="24"/>
        </w:rPr>
        <w:t xml:space="preserve"> </w:t>
      </w:r>
      <w:r>
        <w:rPr>
          <w:rFonts w:eastAsia="Times New Roman"/>
          <w:sz w:val="24"/>
          <w:szCs w:val="24"/>
        </w:rPr>
        <w:t>is attaching to a component of the mucus layer</w:t>
      </w:r>
      <w:r w:rsidR="0057775F">
        <w:rPr>
          <w:rFonts w:eastAsia="Times New Roman"/>
          <w:sz w:val="24"/>
          <w:szCs w:val="24"/>
        </w:rPr>
        <w:t xml:space="preserve"> via </w:t>
      </w:r>
      <w:r w:rsidR="0039470B">
        <w:rPr>
          <w:rFonts w:eastAsia="Times New Roman"/>
          <w:sz w:val="24"/>
          <w:szCs w:val="24"/>
        </w:rPr>
        <w:t>flagella or fimbria</w:t>
      </w:r>
      <w:r>
        <w:rPr>
          <w:rFonts w:eastAsia="Times New Roman"/>
          <w:sz w:val="24"/>
          <w:szCs w:val="24"/>
        </w:rPr>
        <w:t xml:space="preserve"> and utilizing the mucus as a nutrient source</w:t>
      </w:r>
      <w:r w:rsidR="00DD383E">
        <w:rPr>
          <w:rFonts w:eastAsia="Times New Roman"/>
          <w:sz w:val="24"/>
          <w:szCs w:val="24"/>
        </w:rPr>
        <w:t>. We are actively working on this question.</w:t>
      </w:r>
    </w:p>
    <w:p w14:paraId="66EACD65" w14:textId="77777777" w:rsidR="00C01CF8" w:rsidRPr="008A4A9F" w:rsidRDefault="00C01CF8" w:rsidP="00D15168">
      <w:pPr>
        <w:pStyle w:val="NoSpacing"/>
        <w:rPr>
          <w:rFonts w:eastAsia="Times New Roman"/>
          <w:sz w:val="24"/>
          <w:szCs w:val="24"/>
        </w:rPr>
      </w:pPr>
    </w:p>
    <w:p w14:paraId="58D679F3" w14:textId="77777777" w:rsidR="004A7DBE" w:rsidRPr="008A4A9F" w:rsidRDefault="004A7DBE" w:rsidP="00D15168">
      <w:pPr>
        <w:pStyle w:val="NoSpacing"/>
        <w:rPr>
          <w:rFonts w:eastAsia="Times New Roman"/>
          <w:b/>
          <w:sz w:val="24"/>
          <w:szCs w:val="24"/>
        </w:rPr>
      </w:pPr>
      <w:r w:rsidRPr="008A4A9F">
        <w:rPr>
          <w:rFonts w:eastAsia="Times New Roman"/>
          <w:b/>
          <w:sz w:val="24"/>
          <w:szCs w:val="24"/>
        </w:rPr>
        <w:t>Reviewer #2:</w:t>
      </w:r>
    </w:p>
    <w:p w14:paraId="37114C73" w14:textId="77777777" w:rsidR="009071EC" w:rsidRPr="008A4A9F" w:rsidRDefault="009071EC" w:rsidP="00D15168">
      <w:pPr>
        <w:pStyle w:val="NoSpacing"/>
        <w:rPr>
          <w:rFonts w:eastAsia="Times New Roman"/>
          <w:i/>
          <w:sz w:val="24"/>
          <w:szCs w:val="24"/>
        </w:rPr>
      </w:pPr>
      <w:r w:rsidRPr="008A4A9F">
        <w:rPr>
          <w:rFonts w:eastAsia="Times New Roman"/>
          <w:i/>
          <w:sz w:val="24"/>
          <w:szCs w:val="24"/>
        </w:rPr>
        <w:t>Introduction concerns</w:t>
      </w:r>
    </w:p>
    <w:p w14:paraId="2DAEA435" w14:textId="4BDBE113" w:rsidR="009071EC" w:rsidRPr="008A4A9F" w:rsidRDefault="009071EC" w:rsidP="0019135A">
      <w:pPr>
        <w:pStyle w:val="NoSpacing"/>
        <w:numPr>
          <w:ilvl w:val="0"/>
          <w:numId w:val="1"/>
        </w:numPr>
        <w:ind w:left="360"/>
        <w:rPr>
          <w:rFonts w:eastAsia="Times New Roman"/>
          <w:sz w:val="24"/>
          <w:szCs w:val="24"/>
        </w:rPr>
      </w:pPr>
      <w:r w:rsidRPr="008A4A9F">
        <w:rPr>
          <w:rFonts w:eastAsia="Times New Roman"/>
          <w:sz w:val="24"/>
          <w:szCs w:val="24"/>
        </w:rPr>
        <w:t>The term ‘</w:t>
      </w:r>
      <w:proofErr w:type="spellStart"/>
      <w:r w:rsidRPr="008A4A9F">
        <w:rPr>
          <w:rFonts w:eastAsia="Times New Roman"/>
          <w:sz w:val="24"/>
          <w:szCs w:val="24"/>
        </w:rPr>
        <w:t>serosal</w:t>
      </w:r>
      <w:proofErr w:type="spellEnd"/>
      <w:r w:rsidRPr="008A4A9F">
        <w:rPr>
          <w:rFonts w:eastAsia="Times New Roman"/>
          <w:sz w:val="24"/>
          <w:szCs w:val="24"/>
        </w:rPr>
        <w:t xml:space="preserve">’ </w:t>
      </w:r>
      <w:proofErr w:type="gramStart"/>
      <w:r w:rsidRPr="008A4A9F">
        <w:rPr>
          <w:rFonts w:eastAsia="Times New Roman"/>
          <w:sz w:val="24"/>
          <w:szCs w:val="24"/>
        </w:rPr>
        <w:t xml:space="preserve">has been </w:t>
      </w:r>
      <w:r w:rsidR="004314A5">
        <w:rPr>
          <w:rFonts w:eastAsia="Times New Roman"/>
          <w:sz w:val="24"/>
          <w:szCs w:val="24"/>
        </w:rPr>
        <w:t>changed</w:t>
      </w:r>
      <w:proofErr w:type="gramEnd"/>
      <w:r w:rsidR="004314A5">
        <w:rPr>
          <w:rFonts w:eastAsia="Times New Roman"/>
          <w:sz w:val="24"/>
          <w:szCs w:val="24"/>
        </w:rPr>
        <w:t xml:space="preserve"> to </w:t>
      </w:r>
      <w:r w:rsidRPr="008A4A9F">
        <w:rPr>
          <w:rFonts w:eastAsia="Times New Roman"/>
          <w:sz w:val="24"/>
          <w:szCs w:val="24"/>
        </w:rPr>
        <w:t>‘basolateral’.</w:t>
      </w:r>
    </w:p>
    <w:p w14:paraId="1FDE4339" w14:textId="77777777" w:rsidR="009071EC" w:rsidRPr="008A4A9F" w:rsidRDefault="009071EC" w:rsidP="0019135A">
      <w:pPr>
        <w:pStyle w:val="NoSpacing"/>
        <w:numPr>
          <w:ilvl w:val="0"/>
          <w:numId w:val="1"/>
        </w:numPr>
        <w:ind w:left="360"/>
        <w:rPr>
          <w:rFonts w:eastAsia="Times New Roman"/>
          <w:sz w:val="24"/>
          <w:szCs w:val="24"/>
        </w:rPr>
      </w:pPr>
      <w:r w:rsidRPr="008A4A9F">
        <w:rPr>
          <w:rFonts w:eastAsia="Times New Roman"/>
          <w:sz w:val="24"/>
          <w:szCs w:val="24"/>
        </w:rPr>
        <w:t xml:space="preserve">The microinjection citations </w:t>
      </w:r>
      <w:proofErr w:type="gramStart"/>
      <w:r w:rsidRPr="008A4A9F">
        <w:rPr>
          <w:rFonts w:eastAsia="Times New Roman"/>
          <w:sz w:val="24"/>
          <w:szCs w:val="24"/>
        </w:rPr>
        <w:t>have been added</w:t>
      </w:r>
      <w:proofErr w:type="gramEnd"/>
      <w:r w:rsidRPr="008A4A9F">
        <w:rPr>
          <w:rFonts w:eastAsia="Times New Roman"/>
          <w:sz w:val="24"/>
          <w:szCs w:val="24"/>
        </w:rPr>
        <w:t>.</w:t>
      </w:r>
    </w:p>
    <w:p w14:paraId="2CC59D80" w14:textId="6887AE07" w:rsidR="009071EC" w:rsidRPr="008A4A9F" w:rsidRDefault="009071EC" w:rsidP="0019135A">
      <w:pPr>
        <w:pStyle w:val="NoSpacing"/>
        <w:numPr>
          <w:ilvl w:val="0"/>
          <w:numId w:val="1"/>
        </w:numPr>
        <w:ind w:left="360"/>
        <w:rPr>
          <w:rFonts w:eastAsia="Times New Roman"/>
          <w:sz w:val="24"/>
          <w:szCs w:val="24"/>
        </w:rPr>
      </w:pPr>
      <w:r w:rsidRPr="008A4A9F">
        <w:rPr>
          <w:rFonts w:eastAsia="Times New Roman"/>
          <w:sz w:val="24"/>
          <w:szCs w:val="24"/>
        </w:rPr>
        <w:t xml:space="preserve">The introduction now mentions specific withdrawal of inhibitors A-83-01 and SB 202190 during </w:t>
      </w:r>
      <w:r w:rsidR="00DE25CE" w:rsidRPr="008A4A9F">
        <w:rPr>
          <w:rFonts w:eastAsia="Times New Roman"/>
          <w:sz w:val="24"/>
          <w:szCs w:val="24"/>
        </w:rPr>
        <w:t>differenti</w:t>
      </w:r>
      <w:r w:rsidR="00DE25CE">
        <w:rPr>
          <w:rFonts w:eastAsia="Times New Roman"/>
          <w:sz w:val="24"/>
          <w:szCs w:val="24"/>
        </w:rPr>
        <w:t>at</w:t>
      </w:r>
      <w:r w:rsidR="00DE25CE" w:rsidRPr="008A4A9F">
        <w:rPr>
          <w:rFonts w:eastAsia="Times New Roman"/>
          <w:sz w:val="24"/>
          <w:szCs w:val="24"/>
        </w:rPr>
        <w:t>ion</w:t>
      </w:r>
      <w:r w:rsidRPr="008A4A9F">
        <w:rPr>
          <w:rFonts w:eastAsia="Times New Roman"/>
          <w:sz w:val="24"/>
          <w:szCs w:val="24"/>
        </w:rPr>
        <w:t>.</w:t>
      </w:r>
    </w:p>
    <w:p w14:paraId="34380F64" w14:textId="77777777" w:rsidR="009071EC" w:rsidRPr="008A4A9F" w:rsidRDefault="009071EC" w:rsidP="00D15168">
      <w:pPr>
        <w:pStyle w:val="NoSpacing"/>
        <w:rPr>
          <w:rFonts w:eastAsia="Times New Roman"/>
          <w:sz w:val="24"/>
          <w:szCs w:val="24"/>
        </w:rPr>
      </w:pPr>
    </w:p>
    <w:p w14:paraId="65B34BA3" w14:textId="77777777" w:rsidR="009071EC" w:rsidRPr="008A4A9F" w:rsidRDefault="009071EC" w:rsidP="00D15168">
      <w:pPr>
        <w:pStyle w:val="NoSpacing"/>
        <w:rPr>
          <w:rFonts w:eastAsia="Times New Roman"/>
          <w:i/>
          <w:sz w:val="24"/>
          <w:szCs w:val="24"/>
        </w:rPr>
      </w:pPr>
      <w:r w:rsidRPr="008A4A9F">
        <w:rPr>
          <w:rFonts w:eastAsia="Times New Roman"/>
          <w:i/>
          <w:sz w:val="24"/>
          <w:szCs w:val="24"/>
        </w:rPr>
        <w:t>Methods concerns</w:t>
      </w:r>
    </w:p>
    <w:p w14:paraId="2A69A407" w14:textId="25FE5489" w:rsidR="009071EC" w:rsidRPr="008A4A9F" w:rsidRDefault="009071EC" w:rsidP="0019135A">
      <w:pPr>
        <w:pStyle w:val="NoSpacing"/>
        <w:numPr>
          <w:ilvl w:val="0"/>
          <w:numId w:val="2"/>
        </w:numPr>
        <w:ind w:left="360"/>
        <w:rPr>
          <w:rFonts w:eastAsia="Times New Roman"/>
          <w:sz w:val="24"/>
          <w:szCs w:val="24"/>
        </w:rPr>
      </w:pPr>
      <w:r w:rsidRPr="008A4A9F">
        <w:rPr>
          <w:rFonts w:eastAsia="Times New Roman"/>
          <w:sz w:val="24"/>
          <w:szCs w:val="24"/>
        </w:rPr>
        <w:t xml:space="preserve">Criteria for including </w:t>
      </w:r>
      <w:r w:rsidR="007F6455">
        <w:rPr>
          <w:rFonts w:eastAsia="Times New Roman"/>
          <w:sz w:val="24"/>
          <w:szCs w:val="24"/>
        </w:rPr>
        <w:t>the optional</w:t>
      </w:r>
      <w:r w:rsidRPr="008A4A9F">
        <w:rPr>
          <w:rFonts w:eastAsia="Times New Roman"/>
          <w:sz w:val="24"/>
          <w:szCs w:val="24"/>
        </w:rPr>
        <w:t xml:space="preserve"> </w:t>
      </w:r>
      <w:r w:rsidRPr="0039470B">
        <w:rPr>
          <w:rFonts w:eastAsia="Times New Roman"/>
          <w:sz w:val="24"/>
          <w:szCs w:val="24"/>
        </w:rPr>
        <w:t>trypsin</w:t>
      </w:r>
      <w:r w:rsidRPr="008A4A9F">
        <w:rPr>
          <w:rFonts w:eastAsia="Times New Roman"/>
          <w:sz w:val="24"/>
          <w:szCs w:val="24"/>
        </w:rPr>
        <w:t xml:space="preserve"> digest before plating monolayers </w:t>
      </w:r>
      <w:proofErr w:type="gramStart"/>
      <w:r w:rsidRPr="008A4A9F">
        <w:rPr>
          <w:rFonts w:eastAsia="Times New Roman"/>
          <w:sz w:val="24"/>
          <w:szCs w:val="24"/>
        </w:rPr>
        <w:t>is now outlined</w:t>
      </w:r>
      <w:proofErr w:type="gramEnd"/>
      <w:r w:rsidRPr="008A4A9F">
        <w:rPr>
          <w:rFonts w:eastAsia="Times New Roman"/>
          <w:sz w:val="24"/>
          <w:szCs w:val="24"/>
        </w:rPr>
        <w:t xml:space="preserve"> in the Discussion.</w:t>
      </w:r>
      <w:r w:rsidR="00FA72F1">
        <w:rPr>
          <w:rFonts w:eastAsia="Times New Roman"/>
          <w:sz w:val="24"/>
          <w:szCs w:val="24"/>
        </w:rPr>
        <w:t xml:space="preserve"> (Lines 371-374</w:t>
      </w:r>
      <w:r w:rsidR="004314A5">
        <w:rPr>
          <w:rFonts w:eastAsia="Times New Roman"/>
          <w:sz w:val="24"/>
          <w:szCs w:val="24"/>
        </w:rPr>
        <w:t>)</w:t>
      </w:r>
    </w:p>
    <w:p w14:paraId="31C66507" w14:textId="77777777" w:rsidR="009071EC" w:rsidRPr="008A4A9F" w:rsidRDefault="009071EC" w:rsidP="0019135A">
      <w:pPr>
        <w:pStyle w:val="NoSpacing"/>
        <w:numPr>
          <w:ilvl w:val="0"/>
          <w:numId w:val="2"/>
        </w:numPr>
        <w:ind w:left="360"/>
        <w:rPr>
          <w:rFonts w:eastAsia="Times New Roman"/>
          <w:sz w:val="24"/>
          <w:szCs w:val="24"/>
        </w:rPr>
      </w:pPr>
      <w:r w:rsidRPr="008A4A9F">
        <w:rPr>
          <w:rFonts w:eastAsia="Times New Roman"/>
          <w:sz w:val="24"/>
          <w:szCs w:val="24"/>
        </w:rPr>
        <w:t xml:space="preserve">Information about antibodies </w:t>
      </w:r>
      <w:proofErr w:type="gramStart"/>
      <w:r w:rsidRPr="008A4A9F">
        <w:rPr>
          <w:rFonts w:eastAsia="Times New Roman"/>
          <w:sz w:val="24"/>
          <w:szCs w:val="24"/>
        </w:rPr>
        <w:t>has been added</w:t>
      </w:r>
      <w:proofErr w:type="gramEnd"/>
      <w:r w:rsidRPr="008A4A9F">
        <w:rPr>
          <w:rFonts w:eastAsia="Times New Roman"/>
          <w:sz w:val="24"/>
          <w:szCs w:val="24"/>
        </w:rPr>
        <w:t xml:space="preserve"> to the Table of Materials.</w:t>
      </w:r>
    </w:p>
    <w:p w14:paraId="231E9822" w14:textId="77777777" w:rsidR="009071EC" w:rsidRPr="008A4A9F" w:rsidRDefault="009071EC" w:rsidP="00D15168">
      <w:pPr>
        <w:pStyle w:val="NoSpacing"/>
        <w:rPr>
          <w:rFonts w:eastAsia="Times New Roman"/>
          <w:sz w:val="24"/>
          <w:szCs w:val="24"/>
        </w:rPr>
      </w:pPr>
    </w:p>
    <w:p w14:paraId="67BF1AFA" w14:textId="77777777" w:rsidR="009071EC" w:rsidRPr="008A4A9F" w:rsidRDefault="009071EC" w:rsidP="00D15168">
      <w:pPr>
        <w:pStyle w:val="NoSpacing"/>
        <w:rPr>
          <w:rFonts w:eastAsia="Times New Roman"/>
          <w:i/>
          <w:sz w:val="24"/>
          <w:szCs w:val="24"/>
        </w:rPr>
      </w:pPr>
      <w:r w:rsidRPr="008A4A9F">
        <w:rPr>
          <w:rFonts w:eastAsia="Times New Roman"/>
          <w:i/>
          <w:sz w:val="24"/>
          <w:szCs w:val="24"/>
        </w:rPr>
        <w:t>Results concerns</w:t>
      </w:r>
    </w:p>
    <w:p w14:paraId="297AE5BA" w14:textId="65F3A105" w:rsidR="009071EC" w:rsidRDefault="009026BA" w:rsidP="0019135A">
      <w:pPr>
        <w:pStyle w:val="NoSpacing"/>
        <w:numPr>
          <w:ilvl w:val="0"/>
          <w:numId w:val="3"/>
        </w:numPr>
        <w:ind w:left="360"/>
        <w:rPr>
          <w:rFonts w:eastAsia="Times New Roman"/>
          <w:sz w:val="24"/>
          <w:szCs w:val="24"/>
        </w:rPr>
      </w:pPr>
      <w:r w:rsidRPr="007F6455">
        <w:rPr>
          <w:rFonts w:eastAsia="Times New Roman"/>
          <w:sz w:val="24"/>
          <w:szCs w:val="24"/>
        </w:rPr>
        <w:t>F-actin was chosen as a general marker that allows visualization of the entire cell morphology</w:t>
      </w:r>
      <w:r w:rsidR="007F6455">
        <w:rPr>
          <w:rFonts w:eastAsia="Times New Roman"/>
          <w:sz w:val="24"/>
          <w:szCs w:val="24"/>
        </w:rPr>
        <w:t>, including brush border</w:t>
      </w:r>
      <w:r w:rsidRPr="007F6455">
        <w:rPr>
          <w:rFonts w:eastAsia="Times New Roman"/>
          <w:sz w:val="24"/>
          <w:szCs w:val="24"/>
        </w:rPr>
        <w:t xml:space="preserve">, whereas TJ markers </w:t>
      </w:r>
      <w:proofErr w:type="gramStart"/>
      <w:r w:rsidRPr="007F6455">
        <w:rPr>
          <w:rFonts w:eastAsia="Times New Roman"/>
          <w:sz w:val="24"/>
          <w:szCs w:val="24"/>
        </w:rPr>
        <w:t>don’t</w:t>
      </w:r>
      <w:proofErr w:type="gramEnd"/>
      <w:r w:rsidRPr="007F6455">
        <w:rPr>
          <w:rFonts w:eastAsia="Times New Roman"/>
          <w:sz w:val="24"/>
          <w:szCs w:val="24"/>
        </w:rPr>
        <w:t xml:space="preserve"> give that information.</w:t>
      </w:r>
      <w:r w:rsidR="00C36748">
        <w:rPr>
          <w:rFonts w:eastAsia="Times New Roman"/>
          <w:color w:val="FF0000"/>
          <w:sz w:val="24"/>
          <w:szCs w:val="24"/>
        </w:rPr>
        <w:t xml:space="preserve"> </w:t>
      </w:r>
      <w:r w:rsidR="00C648E4" w:rsidRPr="007F6455">
        <w:rPr>
          <w:rFonts w:eastAsia="Times New Roman"/>
          <w:sz w:val="24"/>
          <w:szCs w:val="24"/>
        </w:rPr>
        <w:lastRenderedPageBreak/>
        <w:t xml:space="preserve">Additionally, many TJ proteins </w:t>
      </w:r>
      <w:proofErr w:type="gramStart"/>
      <w:r w:rsidR="00C648E4" w:rsidRPr="007F6455">
        <w:rPr>
          <w:rFonts w:eastAsia="Times New Roman"/>
          <w:sz w:val="24"/>
          <w:szCs w:val="24"/>
        </w:rPr>
        <w:t>are not uniformly expressed</w:t>
      </w:r>
      <w:proofErr w:type="gramEnd"/>
      <w:r w:rsidR="00C648E4" w:rsidRPr="007F6455">
        <w:rPr>
          <w:rFonts w:eastAsia="Times New Roman"/>
          <w:sz w:val="24"/>
          <w:szCs w:val="24"/>
        </w:rPr>
        <w:t xml:space="preserve"> through</w:t>
      </w:r>
      <w:r w:rsidR="0019135A">
        <w:rPr>
          <w:rFonts w:eastAsia="Times New Roman"/>
          <w:sz w:val="24"/>
          <w:szCs w:val="24"/>
        </w:rPr>
        <w:t>out</w:t>
      </w:r>
      <w:r w:rsidR="00C648E4" w:rsidRPr="007F6455">
        <w:rPr>
          <w:rFonts w:eastAsia="Times New Roman"/>
          <w:sz w:val="24"/>
          <w:szCs w:val="24"/>
        </w:rPr>
        <w:t xml:space="preserve"> the </w:t>
      </w:r>
      <w:r w:rsidR="007F6455" w:rsidRPr="007F6455">
        <w:rPr>
          <w:rFonts w:eastAsia="Times New Roman"/>
          <w:sz w:val="24"/>
          <w:szCs w:val="24"/>
        </w:rPr>
        <w:t>sub-</w:t>
      </w:r>
      <w:r w:rsidR="00C648E4" w:rsidRPr="007F6455">
        <w:rPr>
          <w:rFonts w:eastAsia="Times New Roman"/>
          <w:sz w:val="24"/>
          <w:szCs w:val="24"/>
        </w:rPr>
        <w:t>confluent monolayers, which makes it difficult to follow the</w:t>
      </w:r>
      <w:r w:rsidR="0019135A">
        <w:rPr>
          <w:rFonts w:eastAsia="Times New Roman"/>
          <w:sz w:val="24"/>
          <w:szCs w:val="24"/>
        </w:rPr>
        <w:t xml:space="preserve"> process of confluency formation</w:t>
      </w:r>
      <w:r w:rsidR="00C648E4" w:rsidRPr="007F6455">
        <w:rPr>
          <w:rFonts w:eastAsia="Times New Roman"/>
          <w:sz w:val="24"/>
          <w:szCs w:val="24"/>
        </w:rPr>
        <w:t xml:space="preserve">. </w:t>
      </w:r>
    </w:p>
    <w:p w14:paraId="4E751801" w14:textId="01A12D0D" w:rsidR="0019135A" w:rsidRDefault="0019135A" w:rsidP="0019135A">
      <w:pPr>
        <w:pStyle w:val="NoSpacing"/>
        <w:numPr>
          <w:ilvl w:val="0"/>
          <w:numId w:val="3"/>
        </w:numPr>
        <w:ind w:left="360"/>
        <w:rPr>
          <w:rFonts w:eastAsia="Times New Roman"/>
          <w:sz w:val="24"/>
          <w:szCs w:val="24"/>
        </w:rPr>
      </w:pPr>
      <w:r>
        <w:rPr>
          <w:rFonts w:eastAsia="Times New Roman"/>
          <w:sz w:val="24"/>
          <w:szCs w:val="24"/>
        </w:rPr>
        <w:t xml:space="preserve">The images in Figure 2A are </w:t>
      </w:r>
      <w:proofErr w:type="spellStart"/>
      <w:r>
        <w:rPr>
          <w:rFonts w:eastAsia="Times New Roman"/>
          <w:sz w:val="24"/>
          <w:szCs w:val="24"/>
        </w:rPr>
        <w:t>jejunal</w:t>
      </w:r>
      <w:proofErr w:type="spellEnd"/>
      <w:r>
        <w:rPr>
          <w:rFonts w:eastAsia="Times New Roman"/>
          <w:sz w:val="24"/>
          <w:szCs w:val="24"/>
        </w:rPr>
        <w:t xml:space="preserve"> monolayers</w:t>
      </w:r>
      <w:r w:rsidR="004314A5">
        <w:rPr>
          <w:rFonts w:eastAsia="Times New Roman"/>
          <w:sz w:val="24"/>
          <w:szCs w:val="24"/>
        </w:rPr>
        <w:t xml:space="preserve"> and </w:t>
      </w:r>
      <w:proofErr w:type="gramStart"/>
      <w:r w:rsidR="004314A5">
        <w:rPr>
          <w:rFonts w:eastAsia="Times New Roman"/>
          <w:sz w:val="24"/>
          <w:szCs w:val="24"/>
        </w:rPr>
        <w:t>has been updated</w:t>
      </w:r>
      <w:proofErr w:type="gramEnd"/>
      <w:r w:rsidR="004314A5">
        <w:rPr>
          <w:rFonts w:eastAsia="Times New Roman"/>
          <w:sz w:val="24"/>
          <w:szCs w:val="24"/>
        </w:rPr>
        <w:t xml:space="preserve"> in the legend</w:t>
      </w:r>
      <w:r>
        <w:rPr>
          <w:rFonts w:eastAsia="Times New Roman"/>
          <w:sz w:val="24"/>
          <w:szCs w:val="24"/>
        </w:rPr>
        <w:t>; similar results are obtained from all segments.</w:t>
      </w:r>
      <w:r w:rsidR="00C03EDA">
        <w:rPr>
          <w:rFonts w:eastAsia="Times New Roman"/>
          <w:sz w:val="24"/>
          <w:szCs w:val="24"/>
        </w:rPr>
        <w:t xml:space="preserve"> Our intent was to demonstrate that the general methodology works for any intestinal segment.</w:t>
      </w:r>
    </w:p>
    <w:p w14:paraId="03144FAE" w14:textId="027EBDDA" w:rsidR="0019135A" w:rsidRDefault="0019135A" w:rsidP="0019135A">
      <w:pPr>
        <w:pStyle w:val="NoSpacing"/>
        <w:numPr>
          <w:ilvl w:val="0"/>
          <w:numId w:val="3"/>
        </w:numPr>
        <w:ind w:left="360"/>
        <w:rPr>
          <w:rFonts w:eastAsia="Times New Roman"/>
          <w:sz w:val="24"/>
          <w:szCs w:val="24"/>
        </w:rPr>
      </w:pPr>
      <w:r>
        <w:rPr>
          <w:rFonts w:eastAsia="Times New Roman"/>
          <w:sz w:val="24"/>
          <w:szCs w:val="24"/>
        </w:rPr>
        <w:t xml:space="preserve">Figure 3A shows the secreted mucus layer that covers all cells on the apical surface. This staining </w:t>
      </w:r>
      <w:proofErr w:type="gramStart"/>
      <w:r>
        <w:rPr>
          <w:rFonts w:eastAsia="Times New Roman"/>
          <w:sz w:val="24"/>
          <w:szCs w:val="24"/>
        </w:rPr>
        <w:t>can only be performed</w:t>
      </w:r>
      <w:proofErr w:type="gramEnd"/>
      <w:r>
        <w:rPr>
          <w:rFonts w:eastAsia="Times New Roman"/>
          <w:sz w:val="24"/>
          <w:szCs w:val="24"/>
        </w:rPr>
        <w:t xml:space="preserve"> when cells are subjected to an anhydrous acidic fixative such as Clarke’s solution. We were not staining for intracellular MUC2, which </w:t>
      </w:r>
      <w:proofErr w:type="gramStart"/>
      <w:r>
        <w:rPr>
          <w:rFonts w:eastAsia="Times New Roman"/>
          <w:sz w:val="24"/>
          <w:szCs w:val="24"/>
        </w:rPr>
        <w:t>is better visualized</w:t>
      </w:r>
      <w:proofErr w:type="gramEnd"/>
      <w:r>
        <w:rPr>
          <w:rFonts w:eastAsia="Times New Roman"/>
          <w:sz w:val="24"/>
          <w:szCs w:val="24"/>
        </w:rPr>
        <w:t xml:space="preserve"> by </w:t>
      </w:r>
      <w:r w:rsidR="00C03EDA">
        <w:rPr>
          <w:rFonts w:eastAsia="Times New Roman"/>
          <w:sz w:val="24"/>
          <w:szCs w:val="24"/>
        </w:rPr>
        <w:t xml:space="preserve">buffered </w:t>
      </w:r>
      <w:r>
        <w:rPr>
          <w:rFonts w:eastAsia="Times New Roman"/>
          <w:sz w:val="24"/>
          <w:szCs w:val="24"/>
        </w:rPr>
        <w:t xml:space="preserve">paraformaldehyde fixation and detergent </w:t>
      </w:r>
      <w:proofErr w:type="spellStart"/>
      <w:r>
        <w:rPr>
          <w:rFonts w:eastAsia="Times New Roman"/>
          <w:sz w:val="24"/>
          <w:szCs w:val="24"/>
        </w:rPr>
        <w:t>permeabilization</w:t>
      </w:r>
      <w:proofErr w:type="spellEnd"/>
      <w:r>
        <w:rPr>
          <w:rFonts w:eastAsia="Times New Roman"/>
          <w:sz w:val="24"/>
          <w:szCs w:val="24"/>
        </w:rPr>
        <w:t xml:space="preserve"> in our hands.</w:t>
      </w:r>
      <w:r w:rsidR="00C03EDA">
        <w:rPr>
          <w:rFonts w:eastAsia="Times New Roman"/>
          <w:sz w:val="24"/>
          <w:szCs w:val="24"/>
        </w:rPr>
        <w:t xml:space="preserve"> Additionally, mucus location relative to the cell membranes would be ideal, but Clarke’s fixation renders many epitopes unreactive to antibodies or </w:t>
      </w:r>
      <w:proofErr w:type="spellStart"/>
      <w:r w:rsidR="00C03EDA">
        <w:rPr>
          <w:rFonts w:eastAsia="Times New Roman"/>
          <w:sz w:val="24"/>
          <w:szCs w:val="24"/>
        </w:rPr>
        <w:t>phalloidin</w:t>
      </w:r>
      <w:proofErr w:type="spellEnd"/>
      <w:r w:rsidR="00C03EDA">
        <w:rPr>
          <w:rFonts w:eastAsia="Times New Roman"/>
          <w:sz w:val="24"/>
          <w:szCs w:val="24"/>
        </w:rPr>
        <w:t xml:space="preserve"> (for F-actin).</w:t>
      </w:r>
    </w:p>
    <w:p w14:paraId="63872819" w14:textId="2756721D" w:rsidR="0019135A" w:rsidRPr="007F6455" w:rsidRDefault="0019135A" w:rsidP="0019135A">
      <w:pPr>
        <w:pStyle w:val="NoSpacing"/>
        <w:numPr>
          <w:ilvl w:val="0"/>
          <w:numId w:val="3"/>
        </w:numPr>
        <w:ind w:left="360"/>
        <w:rPr>
          <w:rFonts w:eastAsia="Times New Roman"/>
          <w:sz w:val="24"/>
          <w:szCs w:val="24"/>
        </w:rPr>
      </w:pPr>
      <w:r>
        <w:rPr>
          <w:rFonts w:eastAsia="Times New Roman"/>
          <w:sz w:val="24"/>
          <w:szCs w:val="24"/>
        </w:rPr>
        <w:t xml:space="preserve">Cell height/thickness, general growth rate to confluency, </w:t>
      </w:r>
      <w:r w:rsidR="004B0772">
        <w:rPr>
          <w:rFonts w:eastAsia="Times New Roman"/>
          <w:sz w:val="24"/>
          <w:szCs w:val="24"/>
        </w:rPr>
        <w:t xml:space="preserve">TER, </w:t>
      </w:r>
      <w:r>
        <w:rPr>
          <w:rFonts w:eastAsia="Times New Roman"/>
          <w:sz w:val="24"/>
          <w:szCs w:val="24"/>
        </w:rPr>
        <w:t>and other measurable criteria are not significantly different between enteroids (small intestine) and colonoids (colon).</w:t>
      </w:r>
    </w:p>
    <w:p w14:paraId="6ACBE28A" w14:textId="64009D71" w:rsidR="009071EC" w:rsidRPr="008A4A9F" w:rsidRDefault="009071EC" w:rsidP="00D15168">
      <w:pPr>
        <w:pStyle w:val="NoSpacing"/>
        <w:rPr>
          <w:rFonts w:eastAsia="Times New Roman"/>
          <w:sz w:val="24"/>
          <w:szCs w:val="24"/>
        </w:rPr>
      </w:pPr>
    </w:p>
    <w:p w14:paraId="7C9363CE" w14:textId="74C5B0B2" w:rsidR="00F34592" w:rsidRDefault="009071EC" w:rsidP="00F34592">
      <w:pPr>
        <w:pStyle w:val="NoSpacing"/>
        <w:rPr>
          <w:rFonts w:eastAsia="Times New Roman"/>
          <w:i/>
          <w:sz w:val="24"/>
          <w:szCs w:val="24"/>
        </w:rPr>
      </w:pPr>
      <w:r w:rsidRPr="008A4A9F">
        <w:rPr>
          <w:rFonts w:eastAsia="Times New Roman"/>
          <w:i/>
          <w:sz w:val="24"/>
          <w:szCs w:val="24"/>
        </w:rPr>
        <w:t>Discussion concerns</w:t>
      </w:r>
    </w:p>
    <w:p w14:paraId="5F1891C7" w14:textId="224ECE4A" w:rsidR="00F34592" w:rsidRDefault="00F34592" w:rsidP="00F34592">
      <w:pPr>
        <w:pStyle w:val="NoSpacing"/>
        <w:numPr>
          <w:ilvl w:val="0"/>
          <w:numId w:val="5"/>
        </w:numPr>
        <w:ind w:left="360"/>
        <w:rPr>
          <w:rFonts w:eastAsia="Times New Roman"/>
          <w:sz w:val="24"/>
          <w:szCs w:val="24"/>
        </w:rPr>
      </w:pPr>
      <w:r>
        <w:rPr>
          <w:rFonts w:eastAsia="Times New Roman"/>
          <w:sz w:val="24"/>
          <w:szCs w:val="24"/>
        </w:rPr>
        <w:t xml:space="preserve">To develop the technique for growing confluent enteroid/colonoid monolayers, we tested </w:t>
      </w:r>
      <w:proofErr w:type="spellStart"/>
      <w:r>
        <w:rPr>
          <w:rFonts w:eastAsia="Times New Roman"/>
          <w:sz w:val="24"/>
          <w:szCs w:val="24"/>
        </w:rPr>
        <w:t>laminin</w:t>
      </w:r>
      <w:proofErr w:type="spellEnd"/>
      <w:r>
        <w:rPr>
          <w:rFonts w:eastAsia="Times New Roman"/>
          <w:sz w:val="24"/>
          <w:szCs w:val="24"/>
        </w:rPr>
        <w:t xml:space="preserve">, fibronectin, collagen IV and </w:t>
      </w:r>
      <w:r w:rsidR="00214B5C">
        <w:rPr>
          <w:rFonts w:eastAsia="Times New Roman"/>
          <w:sz w:val="24"/>
          <w:szCs w:val="24"/>
        </w:rPr>
        <w:t>BM</w:t>
      </w:r>
      <w:bookmarkStart w:id="0" w:name="_GoBack"/>
      <w:bookmarkEnd w:id="0"/>
      <w:r w:rsidR="00214B5C">
        <w:rPr>
          <w:rFonts w:eastAsia="Times New Roman"/>
          <w:sz w:val="24"/>
          <w:szCs w:val="24"/>
        </w:rPr>
        <w:t>M (</w:t>
      </w:r>
      <w:proofErr w:type="spellStart"/>
      <w:r>
        <w:rPr>
          <w:rFonts w:eastAsia="Times New Roman"/>
          <w:sz w:val="24"/>
          <w:szCs w:val="24"/>
        </w:rPr>
        <w:t>Matrigel</w:t>
      </w:r>
      <w:proofErr w:type="spellEnd"/>
      <w:r w:rsidR="00214B5C">
        <w:rPr>
          <w:rFonts w:eastAsia="Times New Roman"/>
          <w:sz w:val="24"/>
          <w:szCs w:val="24"/>
        </w:rPr>
        <w:t>)</w:t>
      </w:r>
      <w:r>
        <w:rPr>
          <w:rFonts w:eastAsia="Times New Roman"/>
          <w:sz w:val="24"/>
          <w:szCs w:val="24"/>
        </w:rPr>
        <w:t>. We were able to obtain small patches of monolayer-like growth on all the substrates, but only collagen IV supported reproducible formation of confluent monolayers. Therefore, we obtained negative data for the other ECMs.</w:t>
      </w:r>
      <w:r w:rsidR="00FA72F1">
        <w:rPr>
          <w:rFonts w:eastAsia="Times New Roman"/>
          <w:sz w:val="24"/>
          <w:szCs w:val="24"/>
        </w:rPr>
        <w:t xml:space="preserve"> (Lines 407-408</w:t>
      </w:r>
      <w:r w:rsidR="00402BF7">
        <w:rPr>
          <w:rFonts w:eastAsia="Times New Roman"/>
          <w:sz w:val="24"/>
          <w:szCs w:val="24"/>
        </w:rPr>
        <w:t>)</w:t>
      </w:r>
    </w:p>
    <w:p w14:paraId="7E6CE9DB" w14:textId="3D44E88E" w:rsidR="00F34592" w:rsidRPr="00C7517C" w:rsidRDefault="00C7517C" w:rsidP="00D15168">
      <w:pPr>
        <w:pStyle w:val="NoSpacing"/>
        <w:numPr>
          <w:ilvl w:val="0"/>
          <w:numId w:val="5"/>
        </w:numPr>
        <w:ind w:left="360"/>
        <w:rPr>
          <w:rFonts w:eastAsia="Times New Roman"/>
          <w:sz w:val="24"/>
          <w:szCs w:val="24"/>
        </w:rPr>
      </w:pPr>
      <w:r>
        <w:rPr>
          <w:rFonts w:eastAsia="Times New Roman"/>
          <w:sz w:val="24"/>
          <w:szCs w:val="24"/>
        </w:rPr>
        <w:t xml:space="preserve">We believe that human collagen IV as the insert coating is </w:t>
      </w:r>
      <w:proofErr w:type="spellStart"/>
      <w:r>
        <w:rPr>
          <w:rFonts w:eastAsia="Times New Roman"/>
          <w:sz w:val="24"/>
          <w:szCs w:val="24"/>
        </w:rPr>
        <w:t>indispensible</w:t>
      </w:r>
      <w:proofErr w:type="spellEnd"/>
      <w:r>
        <w:rPr>
          <w:rFonts w:eastAsia="Times New Roman"/>
          <w:sz w:val="24"/>
          <w:szCs w:val="24"/>
        </w:rPr>
        <w:t xml:space="preserve"> for longer-term confluent cultures than the previously published 6 d. If monolayers are kept in expansion medium, they remain stable and confluent for approximately 3 weeks, after which they were transitioned to differentiation medium for </w:t>
      </w:r>
      <w:proofErr w:type="gramStart"/>
      <w:r>
        <w:rPr>
          <w:rFonts w:eastAsia="Times New Roman"/>
          <w:sz w:val="24"/>
          <w:szCs w:val="24"/>
        </w:rPr>
        <w:t>1</w:t>
      </w:r>
      <w:proofErr w:type="gramEnd"/>
      <w:r>
        <w:rPr>
          <w:rFonts w:eastAsia="Times New Roman"/>
          <w:sz w:val="24"/>
          <w:szCs w:val="24"/>
        </w:rPr>
        <w:t xml:space="preserve"> additional week. We have not exam</w:t>
      </w:r>
      <w:r w:rsidR="004314A5">
        <w:rPr>
          <w:rFonts w:eastAsia="Times New Roman"/>
          <w:sz w:val="24"/>
          <w:szCs w:val="24"/>
        </w:rPr>
        <w:t>ined cultures beyond this period</w:t>
      </w:r>
      <w:r>
        <w:rPr>
          <w:rFonts w:eastAsia="Times New Roman"/>
          <w:sz w:val="24"/>
          <w:szCs w:val="24"/>
        </w:rPr>
        <w:t>.</w:t>
      </w:r>
    </w:p>
    <w:sectPr w:rsidR="00F34592" w:rsidRPr="00C75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43B"/>
    <w:multiLevelType w:val="hybridMultilevel"/>
    <w:tmpl w:val="14349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D1A56"/>
    <w:multiLevelType w:val="hybridMultilevel"/>
    <w:tmpl w:val="3686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447FD"/>
    <w:multiLevelType w:val="hybridMultilevel"/>
    <w:tmpl w:val="0A8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F71EE"/>
    <w:multiLevelType w:val="hybridMultilevel"/>
    <w:tmpl w:val="FD70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C4AE6"/>
    <w:multiLevelType w:val="hybridMultilevel"/>
    <w:tmpl w:val="4AA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F4672"/>
    <w:multiLevelType w:val="hybridMultilevel"/>
    <w:tmpl w:val="68029848"/>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72BAE"/>
    <w:multiLevelType w:val="hybridMultilevel"/>
    <w:tmpl w:val="BDAE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13E24"/>
    <w:multiLevelType w:val="hybridMultilevel"/>
    <w:tmpl w:val="6398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94"/>
    <w:rsid w:val="00043D36"/>
    <w:rsid w:val="000526D2"/>
    <w:rsid w:val="000745C5"/>
    <w:rsid w:val="00087B4C"/>
    <w:rsid w:val="0019135A"/>
    <w:rsid w:val="001E7FB9"/>
    <w:rsid w:val="001F1B1D"/>
    <w:rsid w:val="00214B5C"/>
    <w:rsid w:val="00253963"/>
    <w:rsid w:val="002830CC"/>
    <w:rsid w:val="00291B8A"/>
    <w:rsid w:val="0039470B"/>
    <w:rsid w:val="00402BF7"/>
    <w:rsid w:val="00411CCC"/>
    <w:rsid w:val="004314A5"/>
    <w:rsid w:val="00483BA1"/>
    <w:rsid w:val="004A3D61"/>
    <w:rsid w:val="004A7DBE"/>
    <w:rsid w:val="004B0772"/>
    <w:rsid w:val="004D71BE"/>
    <w:rsid w:val="00555B5E"/>
    <w:rsid w:val="0057775F"/>
    <w:rsid w:val="005902B1"/>
    <w:rsid w:val="005E5348"/>
    <w:rsid w:val="005F0894"/>
    <w:rsid w:val="00726383"/>
    <w:rsid w:val="007F6455"/>
    <w:rsid w:val="00811F5E"/>
    <w:rsid w:val="008A4A9F"/>
    <w:rsid w:val="008B25B3"/>
    <w:rsid w:val="008C2EE7"/>
    <w:rsid w:val="009026BA"/>
    <w:rsid w:val="009071EC"/>
    <w:rsid w:val="009D3528"/>
    <w:rsid w:val="00AC1AE8"/>
    <w:rsid w:val="00B44B79"/>
    <w:rsid w:val="00B93D0F"/>
    <w:rsid w:val="00BD148E"/>
    <w:rsid w:val="00C01CF8"/>
    <w:rsid w:val="00C03EDA"/>
    <w:rsid w:val="00C36748"/>
    <w:rsid w:val="00C476F9"/>
    <w:rsid w:val="00C537A9"/>
    <w:rsid w:val="00C648E4"/>
    <w:rsid w:val="00C74C8F"/>
    <w:rsid w:val="00C7517C"/>
    <w:rsid w:val="00C86159"/>
    <w:rsid w:val="00CC7F5B"/>
    <w:rsid w:val="00D15168"/>
    <w:rsid w:val="00D51FD4"/>
    <w:rsid w:val="00D612B0"/>
    <w:rsid w:val="00D82CFD"/>
    <w:rsid w:val="00DB2468"/>
    <w:rsid w:val="00DD383E"/>
    <w:rsid w:val="00DD4212"/>
    <w:rsid w:val="00DE25CE"/>
    <w:rsid w:val="00E12940"/>
    <w:rsid w:val="00E15D93"/>
    <w:rsid w:val="00E97BAA"/>
    <w:rsid w:val="00EA0708"/>
    <w:rsid w:val="00EA7116"/>
    <w:rsid w:val="00EC4D03"/>
    <w:rsid w:val="00EF4006"/>
    <w:rsid w:val="00EF446C"/>
    <w:rsid w:val="00F34592"/>
    <w:rsid w:val="00F618B9"/>
    <w:rsid w:val="00FA72F1"/>
    <w:rsid w:val="00FF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23EB"/>
  <w15:docId w15:val="{1B222CDC-EDD4-41BC-A22A-66899284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1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168"/>
    <w:pPr>
      <w:spacing w:after="0" w:line="240" w:lineRule="auto"/>
    </w:pPr>
  </w:style>
  <w:style w:type="character" w:styleId="Strong">
    <w:name w:val="Strong"/>
    <w:basedOn w:val="DefaultParagraphFont"/>
    <w:uiPriority w:val="22"/>
    <w:qFormat/>
    <w:rsid w:val="00D15168"/>
    <w:rPr>
      <w:b/>
      <w:bCs/>
    </w:rPr>
  </w:style>
  <w:style w:type="character" w:styleId="CommentReference">
    <w:name w:val="annotation reference"/>
    <w:basedOn w:val="DefaultParagraphFont"/>
    <w:uiPriority w:val="99"/>
    <w:semiHidden/>
    <w:unhideWhenUsed/>
    <w:rsid w:val="0057775F"/>
    <w:rPr>
      <w:sz w:val="16"/>
      <w:szCs w:val="16"/>
    </w:rPr>
  </w:style>
  <w:style w:type="paragraph" w:styleId="CommentText">
    <w:name w:val="annotation text"/>
    <w:basedOn w:val="Normal"/>
    <w:link w:val="CommentTextChar"/>
    <w:uiPriority w:val="99"/>
    <w:semiHidden/>
    <w:unhideWhenUsed/>
    <w:rsid w:val="0057775F"/>
    <w:rPr>
      <w:sz w:val="20"/>
      <w:szCs w:val="20"/>
    </w:rPr>
  </w:style>
  <w:style w:type="character" w:customStyle="1" w:styleId="CommentTextChar">
    <w:name w:val="Comment Text Char"/>
    <w:basedOn w:val="DefaultParagraphFont"/>
    <w:link w:val="CommentText"/>
    <w:uiPriority w:val="99"/>
    <w:semiHidden/>
    <w:rsid w:val="0057775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75F"/>
    <w:rPr>
      <w:b/>
      <w:bCs/>
    </w:rPr>
  </w:style>
  <w:style w:type="character" w:customStyle="1" w:styleId="CommentSubjectChar">
    <w:name w:val="Comment Subject Char"/>
    <w:basedOn w:val="CommentTextChar"/>
    <w:link w:val="CommentSubject"/>
    <w:uiPriority w:val="99"/>
    <w:semiHidden/>
    <w:rsid w:val="0057775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7775F"/>
    <w:rPr>
      <w:rFonts w:ascii="Tahoma" w:hAnsi="Tahoma" w:cs="Tahoma"/>
      <w:sz w:val="16"/>
      <w:szCs w:val="16"/>
    </w:rPr>
  </w:style>
  <w:style w:type="character" w:customStyle="1" w:styleId="BalloonTextChar">
    <w:name w:val="Balloon Text Char"/>
    <w:basedOn w:val="DefaultParagraphFont"/>
    <w:link w:val="BalloonText"/>
    <w:uiPriority w:val="99"/>
    <w:semiHidden/>
    <w:rsid w:val="00577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4940-654D-4853-BDCB-C3390520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Foulke-Abel</dc:creator>
  <cp:lastModifiedBy>Olga Kovbasnjuk</cp:lastModifiedBy>
  <cp:revision>3</cp:revision>
  <dcterms:created xsi:type="dcterms:W3CDTF">2019-01-04T16:04:00Z</dcterms:created>
  <dcterms:modified xsi:type="dcterms:W3CDTF">2019-01-04T16:09:00Z</dcterms:modified>
</cp:coreProperties>
</file>