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 xml:space="preserve">This document </w:t>
      </w:r>
      <w:proofErr w:type="gramStart"/>
      <w:r w:rsidRPr="00006387">
        <w:rPr>
          <w:rFonts w:ascii="Helvetica Neue" w:hAnsi="Helvetica Neue"/>
          <w:b/>
          <w:i/>
        </w:rPr>
        <w:t>is divided</w:t>
      </w:r>
      <w:proofErr w:type="gramEnd"/>
      <w:r w:rsidRPr="00006387">
        <w:rPr>
          <w:rFonts w:ascii="Helvetica Neue" w:hAnsi="Helvetica Neue"/>
          <w:b/>
          <w:i/>
        </w:rPr>
        <w:t xml:space="preserve"> into a number of sections in which you can add your comments to the video, voiceover, and online text/PDF.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AA705F">
        <w:rPr>
          <w:rFonts w:ascii="Helvetica Neue" w:hAnsi="Helvetica Neue"/>
          <w:b/>
          <w:sz w:val="36"/>
          <w:u w:val="single"/>
        </w:rPr>
        <w:t xml:space="preserve"> </w:t>
      </w:r>
      <w:r w:rsidR="00AA705F">
        <w:rPr>
          <w:rFonts w:ascii="Helvetica" w:hAnsi="Helvetica"/>
          <w:color w:val="202124"/>
          <w:sz w:val="33"/>
          <w:szCs w:val="33"/>
          <w:shd w:val="clear" w:color="auto" w:fill="FFFFFF"/>
        </w:rPr>
        <w:t xml:space="preserve">Sequential Immunofluorescence and Immunohistochemistry on </w:t>
      </w:r>
      <w:proofErr w:type="spellStart"/>
      <w:r w:rsidR="00AA705F">
        <w:rPr>
          <w:rFonts w:ascii="Helvetica" w:hAnsi="Helvetica"/>
          <w:color w:val="202124"/>
          <w:sz w:val="33"/>
          <w:szCs w:val="33"/>
          <w:shd w:val="clear" w:color="auto" w:fill="FFFFFF"/>
        </w:rPr>
        <w:t>Cryosectioned</w:t>
      </w:r>
      <w:proofErr w:type="spellEnd"/>
      <w:r w:rsidR="00AA705F">
        <w:rPr>
          <w:rFonts w:ascii="Helvetica" w:hAnsi="Helvetica"/>
          <w:color w:val="202124"/>
          <w:sz w:val="33"/>
          <w:szCs w:val="33"/>
          <w:shd w:val="clear" w:color="auto" w:fill="FFFFFF"/>
        </w:rPr>
        <w:t xml:space="preserve"> Zebrafish Embryos</w:t>
      </w:r>
    </w:p>
    <w:p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</w:t>
      </w:r>
      <w:r w:rsidRPr="00AA705F">
        <w:rPr>
          <w:rFonts w:ascii="Helvetica Neue" w:hAnsi="Helvetica Neue"/>
          <w:b/>
          <w:sz w:val="36"/>
        </w:rPr>
        <w:t>:</w:t>
      </w:r>
      <w:r w:rsidR="00AA705F" w:rsidRPr="00AA705F">
        <w:rPr>
          <w:rFonts w:ascii="Helvetica Neue" w:hAnsi="Helvetica Neue"/>
          <w:b/>
          <w:sz w:val="36"/>
        </w:rPr>
        <w:t xml:space="preserve"> 4/17/19</w:t>
      </w: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084"/>
        <w:gridCol w:w="2912"/>
        <w:gridCol w:w="2912"/>
      </w:tblGrid>
      <w:tr w:rsidR="00D85731" w:rsidRPr="00006387">
        <w:trPr>
          <w:trHeight w:val="564"/>
        </w:trPr>
        <w:tc>
          <w:tcPr>
            <w:tcW w:w="82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084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Email</w:t>
            </w:r>
          </w:p>
        </w:tc>
      </w:tr>
      <w:tr w:rsidR="00D85731" w:rsidRPr="00006387">
        <w:trPr>
          <w:trHeight w:val="188"/>
        </w:trPr>
        <w:tc>
          <w:tcPr>
            <w:tcW w:w="828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8"/>
        </w:trPr>
        <w:tc>
          <w:tcPr>
            <w:tcW w:w="828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8"/>
        </w:trPr>
        <w:tc>
          <w:tcPr>
            <w:tcW w:w="828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8"/>
        </w:trPr>
        <w:tc>
          <w:tcPr>
            <w:tcW w:w="828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76"/>
        </w:trPr>
        <w:tc>
          <w:tcPr>
            <w:tcW w:w="828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7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7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:rsidR="00D85731" w:rsidRPr="00006387" w:rsidRDefault="00AA705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6:59</w:t>
            </w:r>
          </w:p>
        </w:tc>
        <w:tc>
          <w:tcPr>
            <w:tcW w:w="2970" w:type="dxa"/>
          </w:tcPr>
          <w:p w:rsidR="00D85731" w:rsidRPr="00006387" w:rsidRDefault="00AA705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Video of hematoxylin is shown a 2</w:t>
            </w:r>
            <w:r w:rsidRPr="00AA705F">
              <w:rPr>
                <w:rFonts w:ascii="Helvetica Neue" w:hAnsi="Helvetica Neue"/>
                <w:vertAlign w:val="superscript"/>
              </w:rPr>
              <w:t>nd</w:t>
            </w:r>
            <w:r>
              <w:rPr>
                <w:rFonts w:ascii="Helvetica Neue" w:hAnsi="Helvetica Neue"/>
              </w:rPr>
              <w:t xml:space="preserve"> time instead of distilled water as voice over states</w:t>
            </w:r>
          </w:p>
        </w:tc>
        <w:tc>
          <w:tcPr>
            <w:tcW w:w="3348" w:type="dxa"/>
          </w:tcPr>
          <w:p w:rsidR="00D85731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Change video clip to slide rack moving into distilled water, not hematoxylin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EB3A8F" w:rsidRDefault="00EB3A8F" w:rsidP="00D85731">
      <w:pPr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 xml:space="preserve">This section </w:t>
      </w:r>
      <w:proofErr w:type="gramStart"/>
      <w:r w:rsidRPr="00006387">
        <w:rPr>
          <w:rFonts w:ascii="Helvetica Neue" w:hAnsi="Helvetica Neue"/>
        </w:rPr>
        <w:t>is used</w:t>
      </w:r>
      <w:proofErr w:type="gramEnd"/>
      <w:r w:rsidRPr="00006387">
        <w:rPr>
          <w:rFonts w:ascii="Helvetica Neue" w:hAnsi="Helvetica Neue"/>
        </w:rPr>
        <w:t xml:space="preserve"> to specify the changes that need to be made to the narration.   Please follow the example below as a guide to list your changes. If there is a pronunciation change, please provide a phonetic pronunciation key.  </w:t>
      </w:r>
    </w:p>
    <w:p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:rsidR="00D85731" w:rsidRPr="00006387" w:rsidRDefault="00AA705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5:11</w:t>
            </w:r>
          </w:p>
        </w:tc>
        <w:tc>
          <w:tcPr>
            <w:tcW w:w="2520" w:type="dxa"/>
          </w:tcPr>
          <w:p w:rsidR="00D85731" w:rsidRPr="00006387" w:rsidRDefault="00AA705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Video shows applying block buffer (dropper bottle) but voice over skips from washing to removing blocking buffer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AA705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3.2</w:t>
            </w:r>
          </w:p>
        </w:tc>
        <w:tc>
          <w:tcPr>
            <w:tcW w:w="3870" w:type="dxa"/>
            <w:shd w:val="clear" w:color="auto" w:fill="auto"/>
          </w:tcPr>
          <w:p w:rsidR="00D85731" w:rsidRPr="00006387" w:rsidRDefault="00AA705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Add voice over to say “apply blocking buffer” while dropper is on screen, before voice over about removing block buffer</w:t>
            </w:r>
          </w:p>
        </w:tc>
      </w:tr>
      <w:tr w:rsidR="00AA705F" w:rsidRPr="00006387">
        <w:tc>
          <w:tcPr>
            <w:tcW w:w="108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6:32</w:t>
            </w:r>
          </w:p>
        </w:tc>
        <w:tc>
          <w:tcPr>
            <w:tcW w:w="252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Voice over says </w:t>
            </w:r>
            <w:proofErr w:type="spellStart"/>
            <w:r>
              <w:rPr>
                <w:rFonts w:ascii="Helvetica Neue" w:hAnsi="Helvetica Neue"/>
              </w:rPr>
              <w:t>coplin</w:t>
            </w:r>
            <w:proofErr w:type="spellEnd"/>
            <w:r>
              <w:rPr>
                <w:rFonts w:ascii="Helvetica Neue" w:hAnsi="Helvetica Neue"/>
              </w:rPr>
              <w:t xml:space="preserve"> jar, but plastic slide rack is shown</w:t>
            </w:r>
          </w:p>
        </w:tc>
        <w:tc>
          <w:tcPr>
            <w:tcW w:w="108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4.8</w:t>
            </w:r>
          </w:p>
        </w:tc>
        <w:tc>
          <w:tcPr>
            <w:tcW w:w="387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Change voice over to “appropriate container”</w:t>
            </w:r>
          </w:p>
        </w:tc>
      </w:tr>
      <w:tr w:rsidR="00AA705F" w:rsidRPr="00006387">
        <w:tc>
          <w:tcPr>
            <w:tcW w:w="108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</w:tr>
      <w:tr w:rsidR="00AA705F" w:rsidRPr="00006387">
        <w:tc>
          <w:tcPr>
            <w:tcW w:w="108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</w:tr>
      <w:tr w:rsidR="00AA705F" w:rsidRPr="00006387">
        <w:tc>
          <w:tcPr>
            <w:tcW w:w="108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</w:tr>
      <w:tr w:rsidR="00AA705F" w:rsidRPr="00006387">
        <w:tc>
          <w:tcPr>
            <w:tcW w:w="108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</w:tr>
      <w:tr w:rsidR="00AA705F" w:rsidRPr="00006387">
        <w:tc>
          <w:tcPr>
            <w:tcW w:w="108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</w:tr>
      <w:tr w:rsidR="00AA705F" w:rsidRPr="00006387">
        <w:tc>
          <w:tcPr>
            <w:tcW w:w="108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</w:tr>
      <w:tr w:rsidR="00AA705F" w:rsidRPr="00006387">
        <w:tc>
          <w:tcPr>
            <w:tcW w:w="108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</w:tr>
      <w:tr w:rsidR="00AA705F" w:rsidRPr="00006387">
        <w:tc>
          <w:tcPr>
            <w:tcW w:w="108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</w:tr>
      <w:tr w:rsidR="00AA705F" w:rsidRPr="00006387">
        <w:tc>
          <w:tcPr>
            <w:tcW w:w="108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</w:tr>
      <w:tr w:rsidR="00AA705F" w:rsidRPr="00006387">
        <w:tc>
          <w:tcPr>
            <w:tcW w:w="108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</w:tr>
      <w:tr w:rsidR="00AA705F" w:rsidRPr="00006387">
        <w:tc>
          <w:tcPr>
            <w:tcW w:w="108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</w:tr>
      <w:tr w:rsidR="00AA705F" w:rsidRPr="00006387">
        <w:tc>
          <w:tcPr>
            <w:tcW w:w="108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</w:tr>
      <w:tr w:rsidR="00AA705F" w:rsidRPr="00006387">
        <w:tc>
          <w:tcPr>
            <w:tcW w:w="108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</w:tr>
      <w:tr w:rsidR="00AA705F" w:rsidRPr="00006387">
        <w:tc>
          <w:tcPr>
            <w:tcW w:w="108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</w:tr>
      <w:tr w:rsidR="00AA705F" w:rsidRPr="00006387">
        <w:tc>
          <w:tcPr>
            <w:tcW w:w="108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</w:tr>
      <w:tr w:rsidR="00AA705F" w:rsidRPr="00006387">
        <w:tc>
          <w:tcPr>
            <w:tcW w:w="108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</w:tr>
      <w:tr w:rsidR="00AA705F" w:rsidRPr="00006387">
        <w:tc>
          <w:tcPr>
            <w:tcW w:w="108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</w:tr>
      <w:tr w:rsidR="00AA705F" w:rsidRPr="00006387">
        <w:tc>
          <w:tcPr>
            <w:tcW w:w="108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AA705F" w:rsidRPr="00006387" w:rsidRDefault="00AA705F" w:rsidP="00AA705F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:rsidR="00EB3A8F" w:rsidRDefault="00EB3A8F" w:rsidP="00D85731">
      <w:pPr>
        <w:rPr>
          <w:rFonts w:ascii="Helvetica Neue" w:hAnsi="Helvetica Neue"/>
          <w:b/>
          <w:sz w:val="32"/>
          <w:u w:val="single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bookmarkStart w:id="0" w:name="_GoBack"/>
      <w:bookmarkEnd w:id="0"/>
      <w:r>
        <w:rPr>
          <w:rFonts w:ascii="Helvetica Neue" w:hAnsi="Helvetica Neue"/>
          <w:b/>
          <w:sz w:val="32"/>
          <w:u w:val="single"/>
        </w:rPr>
        <w:lastRenderedPageBreak/>
        <w:t xml:space="preserve">Online </w:t>
      </w:r>
      <w:r w:rsidRPr="00006387">
        <w:rPr>
          <w:rFonts w:ascii="Helvetica Neue" w:hAnsi="Helvetica Neue"/>
          <w:b/>
          <w:sz w:val="32"/>
          <w:u w:val="single"/>
        </w:rPr>
        <w:t>Text/PDF Protocol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 xml:space="preserve">Please use this table to address changes that need to </w:t>
      </w:r>
      <w:proofErr w:type="gramStart"/>
      <w:r w:rsidRPr="00006387">
        <w:rPr>
          <w:rFonts w:ascii="Helvetica Neue" w:hAnsi="Helvetica Neue"/>
        </w:rPr>
        <w:t>be made</w:t>
      </w:r>
      <w:proofErr w:type="gramEnd"/>
      <w:r w:rsidRPr="00006387">
        <w:rPr>
          <w:rFonts w:ascii="Helvetica Neue" w:hAnsi="Helvetica Neue"/>
        </w:rPr>
        <w:t xml:space="preserve"> to the online text/PDF document. </w:t>
      </w:r>
      <w:r>
        <w:rPr>
          <w:rFonts w:ascii="Helvetica Neue" w:hAnsi="Helvetica Neue"/>
        </w:rPr>
        <w:t xml:space="preserve">Both the online text and PDF </w:t>
      </w:r>
      <w:proofErr w:type="gramStart"/>
      <w:r>
        <w:rPr>
          <w:rFonts w:ascii="Helvetica Neue" w:hAnsi="Helvetica Neue"/>
        </w:rPr>
        <w:t>are generated</w:t>
      </w:r>
      <w:proofErr w:type="gramEnd"/>
      <w:r>
        <w:rPr>
          <w:rFonts w:ascii="Helvetica Neue" w:hAnsi="Helvetica Neue"/>
        </w:rPr>
        <w:t xml:space="preserve"> from the HTML template of your article. Since the PDF </w:t>
      </w:r>
      <w:proofErr w:type="gramStart"/>
      <w:r>
        <w:rPr>
          <w:rFonts w:ascii="Helvetica Neue" w:hAnsi="Helvetica Neue"/>
        </w:rPr>
        <w:t>is generated</w:t>
      </w:r>
      <w:proofErr w:type="gramEnd"/>
      <w:r>
        <w:rPr>
          <w:rFonts w:ascii="Helvetica Neue" w:hAnsi="Helvetica Neue"/>
        </w:rPr>
        <w:t xml:space="preserve"> from the HTML by our conversion software, it may contain formatting errors. </w:t>
      </w:r>
      <w:r w:rsidRPr="00006387">
        <w:rPr>
          <w:rFonts w:ascii="Helvetica Neue" w:hAnsi="Helvetica Neue"/>
        </w:rPr>
        <w:t xml:space="preserve">For major structural </w:t>
      </w:r>
      <w:proofErr w:type="gramStart"/>
      <w:r w:rsidRPr="00006387">
        <w:rPr>
          <w:rFonts w:ascii="Helvetica Neue" w:hAnsi="Helvetica Neue"/>
        </w:rPr>
        <w:t>changes or more than 10 spelling</w:t>
      </w:r>
      <w:proofErr w:type="gramEnd"/>
      <w:r w:rsidRPr="00006387">
        <w:rPr>
          <w:rFonts w:ascii="Helvetica Neue" w:hAnsi="Helvetica Neue"/>
        </w:rPr>
        <w:t xml:space="preserve"> or grammatical mistakes, we will require re-upload of the entire document.     </w:t>
      </w:r>
    </w:p>
    <w:p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2"/>
        <w:gridCol w:w="2057"/>
        <w:gridCol w:w="2769"/>
        <w:gridCol w:w="3499"/>
      </w:tblGrid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057" w:type="dxa"/>
          </w:tcPr>
          <w:p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Protocol Step</w:t>
            </w:r>
          </w:p>
        </w:tc>
        <w:tc>
          <w:tcPr>
            <w:tcW w:w="2769" w:type="dxa"/>
          </w:tcPr>
          <w:p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3499" w:type="dxa"/>
          </w:tcPr>
          <w:p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Requested Change (highlight in bold)</w:t>
            </w: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  <w:i/>
              </w:rPr>
            </w:pPr>
          </w:p>
        </w:tc>
        <w:tc>
          <w:tcPr>
            <w:tcW w:w="2057" w:type="dxa"/>
          </w:tcPr>
          <w:p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  <w:i/>
              </w:rPr>
            </w:pPr>
          </w:p>
        </w:tc>
        <w:tc>
          <w:tcPr>
            <w:tcW w:w="3499" w:type="dxa"/>
          </w:tcPr>
          <w:p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2057" w:type="dxa"/>
          </w:tcPr>
          <w:p w:rsidR="00D85731" w:rsidRPr="00006387" w:rsidRDefault="00EB3A8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4.13</w:t>
            </w:r>
          </w:p>
        </w:tc>
        <w:tc>
          <w:tcPr>
            <w:tcW w:w="2769" w:type="dxa"/>
          </w:tcPr>
          <w:p w:rsidR="00D85731" w:rsidRPr="00006387" w:rsidRDefault="00EB3A8F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Sentence needs to say 3 min instead of 6 min</w:t>
            </w:r>
          </w:p>
        </w:tc>
        <w:tc>
          <w:tcPr>
            <w:tcW w:w="3499" w:type="dxa"/>
          </w:tcPr>
          <w:p w:rsidR="00D85731" w:rsidRPr="00006387" w:rsidRDefault="00EB3A8F" w:rsidP="00EB3A8F">
            <w:pPr>
              <w:rPr>
                <w:rFonts w:ascii="Helvetica Neue" w:hAnsi="Helvetica Neue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Dry the area around the sections, place the slides on a flat surface, and apply 200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μL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of the HRP chromogenic substrate to each section. Incubate at room temperature for </w:t>
            </w:r>
            <w:r w:rsidRPr="00EB3A8F">
              <w:rPr>
                <w:rFonts w:ascii="Arial" w:hAnsi="Arial" w:cs="Arial"/>
                <w:b/>
                <w:color w:val="000000"/>
                <w:shd w:val="clear" w:color="auto" w:fill="FFFFFF"/>
              </w:rPr>
              <w:t>3</w:t>
            </w:r>
            <w:r w:rsidRPr="00EB3A8F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min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, starting a timer when the substrate has been applied to the first slide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ind w:right="252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DD6" w:rsidRDefault="00270DD6" w:rsidP="00D85731">
      <w:pPr>
        <w:spacing w:after="0" w:line="240" w:lineRule="auto"/>
      </w:pPr>
      <w:r>
        <w:separator/>
      </w:r>
    </w:p>
  </w:endnote>
  <w:endnote w:type="continuationSeparator" w:id="0">
    <w:p w:rsidR="00270DD6" w:rsidRDefault="00270DD6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DD6" w:rsidRDefault="00270DD6" w:rsidP="00D85731">
      <w:pPr>
        <w:spacing w:after="0" w:line="240" w:lineRule="auto"/>
      </w:pPr>
      <w:r>
        <w:separator/>
      </w:r>
    </w:p>
  </w:footnote>
  <w:footnote w:type="continuationSeparator" w:id="0">
    <w:p w:rsidR="00270DD6" w:rsidRDefault="00270DD6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731" w:rsidRDefault="00270DD6" w:rsidP="00D85731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176B1A"/>
    <w:rsid w:val="00270DD6"/>
    <w:rsid w:val="00956B2A"/>
    <w:rsid w:val="00AA705F"/>
    <w:rsid w:val="00D85731"/>
    <w:rsid w:val="00EB3A8F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38BE04"/>
  <w15:chartTrackingRefBased/>
  <w15:docId w15:val="{356B10A6-0CD1-4CDB-B10D-BBB186A0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JLFERGU2</cp:lastModifiedBy>
  <cp:revision>3</cp:revision>
  <cp:lastPrinted>2014-01-24T16:13:00Z</cp:lastPrinted>
  <dcterms:created xsi:type="dcterms:W3CDTF">2019-04-17T20:12:00Z</dcterms:created>
  <dcterms:modified xsi:type="dcterms:W3CDTF">2019-04-17T20:16:00Z</dcterms:modified>
</cp:coreProperties>
</file>