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C3373" w14:textId="77777777" w:rsidR="009A2FBE" w:rsidRDefault="006305D7" w:rsidP="009A2FBE">
      <w:pPr>
        <w:pStyle w:val="NormalWeb"/>
        <w:widowControl/>
        <w:spacing w:before="0" w:beforeAutospacing="0" w:after="0" w:afterAutospacing="0"/>
        <w:rPr>
          <w:szCs w:val="22"/>
        </w:rPr>
      </w:pPr>
      <w:r w:rsidRPr="009A2FBE">
        <w:rPr>
          <w:b/>
          <w:bCs/>
          <w:szCs w:val="22"/>
        </w:rPr>
        <w:t>TITLE:</w:t>
      </w:r>
      <w:r w:rsidRPr="009A2FBE">
        <w:rPr>
          <w:szCs w:val="22"/>
        </w:rPr>
        <w:t xml:space="preserve"> </w:t>
      </w:r>
    </w:p>
    <w:p w14:paraId="5E928C16" w14:textId="7739D643" w:rsidR="006305D7" w:rsidRPr="009A2FBE" w:rsidRDefault="007A47CE" w:rsidP="009A2FBE">
      <w:pPr>
        <w:pStyle w:val="NormalWeb"/>
        <w:widowControl/>
        <w:spacing w:before="0" w:beforeAutospacing="0" w:after="0" w:afterAutospacing="0"/>
        <w:rPr>
          <w:szCs w:val="22"/>
        </w:rPr>
      </w:pPr>
      <w:r w:rsidRPr="009A2FBE">
        <w:rPr>
          <w:szCs w:val="22"/>
        </w:rPr>
        <w:t xml:space="preserve">Sequential </w:t>
      </w:r>
      <w:r w:rsidR="009A2FBE">
        <w:rPr>
          <w:szCs w:val="22"/>
        </w:rPr>
        <w:t>I</w:t>
      </w:r>
      <w:r w:rsidR="00EA47E7" w:rsidRPr="009A2FBE">
        <w:rPr>
          <w:szCs w:val="22"/>
        </w:rPr>
        <w:t xml:space="preserve">mmunofluorescence </w:t>
      </w:r>
      <w:r w:rsidR="00E916AA" w:rsidRPr="009A2FBE">
        <w:rPr>
          <w:szCs w:val="22"/>
        </w:rPr>
        <w:t xml:space="preserve">and </w:t>
      </w:r>
      <w:r w:rsidR="009A2FBE">
        <w:rPr>
          <w:szCs w:val="22"/>
        </w:rPr>
        <w:t>I</w:t>
      </w:r>
      <w:r w:rsidR="00E916AA" w:rsidRPr="009A2FBE">
        <w:rPr>
          <w:szCs w:val="22"/>
        </w:rPr>
        <w:t xml:space="preserve">mmunohistochemistry </w:t>
      </w:r>
      <w:r w:rsidR="002E1231" w:rsidRPr="009A2FBE">
        <w:rPr>
          <w:szCs w:val="22"/>
        </w:rPr>
        <w:t xml:space="preserve">on </w:t>
      </w:r>
      <w:proofErr w:type="spellStart"/>
      <w:r w:rsidR="009A2FBE">
        <w:rPr>
          <w:szCs w:val="22"/>
        </w:rPr>
        <w:t>C</w:t>
      </w:r>
      <w:r w:rsidR="002E1231" w:rsidRPr="009A2FBE">
        <w:rPr>
          <w:szCs w:val="22"/>
        </w:rPr>
        <w:t>ryosectioned</w:t>
      </w:r>
      <w:proofErr w:type="spellEnd"/>
      <w:r w:rsidR="002E1231" w:rsidRPr="009A2FBE">
        <w:rPr>
          <w:szCs w:val="22"/>
        </w:rPr>
        <w:t xml:space="preserve"> </w:t>
      </w:r>
      <w:r w:rsidR="009A2FBE">
        <w:rPr>
          <w:szCs w:val="22"/>
        </w:rPr>
        <w:t>Z</w:t>
      </w:r>
      <w:r w:rsidR="002E1231" w:rsidRPr="009A2FBE">
        <w:rPr>
          <w:szCs w:val="22"/>
        </w:rPr>
        <w:t xml:space="preserve">ebrafish </w:t>
      </w:r>
      <w:r w:rsidR="009A2FBE">
        <w:rPr>
          <w:szCs w:val="22"/>
        </w:rPr>
        <w:t>E</w:t>
      </w:r>
      <w:r w:rsidR="002E1231" w:rsidRPr="009A2FBE">
        <w:rPr>
          <w:szCs w:val="22"/>
        </w:rPr>
        <w:t>mbryos</w:t>
      </w:r>
    </w:p>
    <w:p w14:paraId="2E300B21" w14:textId="77777777" w:rsidR="007A4DD6" w:rsidRPr="009A2FBE" w:rsidRDefault="007A4DD6" w:rsidP="009A2FBE">
      <w:pPr>
        <w:widowControl/>
        <w:rPr>
          <w:b/>
          <w:bCs/>
          <w:szCs w:val="22"/>
        </w:rPr>
      </w:pPr>
    </w:p>
    <w:p w14:paraId="3D080DA3" w14:textId="0678D30E" w:rsidR="006305D7" w:rsidRPr="009A2FBE" w:rsidRDefault="006305D7" w:rsidP="009A2FBE">
      <w:pPr>
        <w:widowControl/>
        <w:rPr>
          <w:color w:val="808080" w:themeColor="background1" w:themeShade="80"/>
          <w:szCs w:val="22"/>
        </w:rPr>
      </w:pPr>
      <w:r w:rsidRPr="009A2FBE">
        <w:rPr>
          <w:b/>
          <w:bCs/>
          <w:szCs w:val="22"/>
        </w:rPr>
        <w:t>AUTHORS</w:t>
      </w:r>
      <w:r w:rsidR="000B662E" w:rsidRPr="009A2FBE">
        <w:rPr>
          <w:b/>
          <w:bCs/>
          <w:szCs w:val="22"/>
        </w:rPr>
        <w:t xml:space="preserve"> </w:t>
      </w:r>
      <w:r w:rsidR="00086FF5" w:rsidRPr="009A2FBE">
        <w:rPr>
          <w:b/>
          <w:bCs/>
          <w:szCs w:val="22"/>
        </w:rPr>
        <w:t xml:space="preserve">AND </w:t>
      </w:r>
      <w:r w:rsidR="000B662E" w:rsidRPr="009A2FBE">
        <w:rPr>
          <w:b/>
          <w:bCs/>
          <w:szCs w:val="22"/>
        </w:rPr>
        <w:t>AFFILIATIONS</w:t>
      </w:r>
      <w:r w:rsidR="00307C1C" w:rsidRPr="009A2FBE">
        <w:rPr>
          <w:b/>
          <w:bCs/>
          <w:szCs w:val="22"/>
        </w:rPr>
        <w:t>:</w:t>
      </w:r>
    </w:p>
    <w:p w14:paraId="32B171D0" w14:textId="169B8CB3" w:rsidR="007A4DD6" w:rsidRDefault="00687E70" w:rsidP="009A2FBE">
      <w:pPr>
        <w:widowControl/>
        <w:rPr>
          <w:color w:val="auto"/>
          <w:szCs w:val="22"/>
        </w:rPr>
      </w:pPr>
      <w:r w:rsidRPr="009A2FBE">
        <w:rPr>
          <w:color w:val="auto"/>
          <w:szCs w:val="22"/>
        </w:rPr>
        <w:t>J</w:t>
      </w:r>
      <w:r w:rsidR="000D26A6" w:rsidRPr="009A2FBE">
        <w:rPr>
          <w:color w:val="auto"/>
          <w:szCs w:val="22"/>
        </w:rPr>
        <w:t>ordan L. Ferguson</w:t>
      </w:r>
      <w:r w:rsidR="009A2FBE" w:rsidRPr="009A2FBE">
        <w:rPr>
          <w:color w:val="auto"/>
          <w:szCs w:val="22"/>
          <w:vertAlign w:val="superscript"/>
        </w:rPr>
        <w:t>1</w:t>
      </w:r>
      <w:r w:rsidR="000D26A6" w:rsidRPr="009A2FBE">
        <w:rPr>
          <w:color w:val="auto"/>
          <w:szCs w:val="22"/>
        </w:rPr>
        <w:t>, Heather</w:t>
      </w:r>
      <w:r w:rsidRPr="009A2FBE">
        <w:rPr>
          <w:color w:val="auto"/>
          <w:szCs w:val="22"/>
        </w:rPr>
        <w:t xml:space="preserve"> R. Shive</w:t>
      </w:r>
      <w:r w:rsidR="009A2FBE" w:rsidRPr="009A2FBE">
        <w:rPr>
          <w:color w:val="auto"/>
          <w:szCs w:val="22"/>
          <w:vertAlign w:val="superscript"/>
        </w:rPr>
        <w:t>1</w:t>
      </w:r>
    </w:p>
    <w:p w14:paraId="5A023F31" w14:textId="77777777" w:rsidR="009A2FBE" w:rsidRPr="009A2FBE" w:rsidRDefault="009A2FBE" w:rsidP="009A2FBE">
      <w:pPr>
        <w:widowControl/>
        <w:rPr>
          <w:color w:val="auto"/>
          <w:szCs w:val="22"/>
          <w:vertAlign w:val="superscript"/>
        </w:rPr>
      </w:pPr>
    </w:p>
    <w:p w14:paraId="43A0306C" w14:textId="6EC20F3F" w:rsidR="00687E70" w:rsidRPr="009A2FBE" w:rsidRDefault="009A2FBE" w:rsidP="009A2FBE">
      <w:pPr>
        <w:widowControl/>
        <w:rPr>
          <w:color w:val="auto"/>
          <w:szCs w:val="22"/>
        </w:rPr>
      </w:pPr>
      <w:r w:rsidRPr="009A2FBE">
        <w:rPr>
          <w:color w:val="auto"/>
          <w:szCs w:val="22"/>
          <w:vertAlign w:val="superscript"/>
        </w:rPr>
        <w:t>1</w:t>
      </w:r>
      <w:r w:rsidR="00687E70" w:rsidRPr="009A2FBE">
        <w:rPr>
          <w:color w:val="auto"/>
          <w:szCs w:val="22"/>
        </w:rPr>
        <w:t>Department of Population Health and Pathobiology, NC State University College of Veterinary Medicine, Raleigh, NC, USA</w:t>
      </w:r>
    </w:p>
    <w:p w14:paraId="60FCB589" w14:textId="11BFC838" w:rsidR="00D04A95" w:rsidRPr="009A2FBE" w:rsidRDefault="00D04A95" w:rsidP="009A2FBE">
      <w:pPr>
        <w:widowControl/>
        <w:rPr>
          <w:bCs/>
          <w:color w:val="auto"/>
          <w:szCs w:val="22"/>
        </w:rPr>
      </w:pPr>
    </w:p>
    <w:p w14:paraId="0570BABA" w14:textId="5D32F9BC" w:rsidR="00687E70" w:rsidRPr="009A2FBE" w:rsidRDefault="00687E70" w:rsidP="009A2FBE">
      <w:pPr>
        <w:widowControl/>
        <w:rPr>
          <w:b/>
          <w:bCs/>
          <w:color w:val="auto"/>
          <w:szCs w:val="22"/>
        </w:rPr>
      </w:pPr>
      <w:r w:rsidRPr="009A2FBE">
        <w:rPr>
          <w:b/>
          <w:bCs/>
          <w:color w:val="auto"/>
          <w:szCs w:val="22"/>
        </w:rPr>
        <w:t>Corresponding Author:</w:t>
      </w:r>
    </w:p>
    <w:p w14:paraId="22499288" w14:textId="530F62D7" w:rsidR="00687E70" w:rsidRPr="009A2FBE" w:rsidRDefault="00687E70" w:rsidP="009A2FBE">
      <w:pPr>
        <w:widowControl/>
        <w:rPr>
          <w:bCs/>
          <w:color w:val="auto"/>
          <w:szCs w:val="22"/>
        </w:rPr>
      </w:pPr>
      <w:r w:rsidRPr="009A2FBE">
        <w:rPr>
          <w:bCs/>
          <w:color w:val="auto"/>
          <w:szCs w:val="22"/>
        </w:rPr>
        <w:t>Heather R. Shive</w:t>
      </w:r>
      <w:r w:rsidR="009A2FBE">
        <w:rPr>
          <w:bCs/>
          <w:color w:val="auto"/>
          <w:szCs w:val="22"/>
        </w:rPr>
        <w:t xml:space="preserve"> (</w:t>
      </w:r>
      <w:hyperlink r:id="rId8" w:history="1">
        <w:r w:rsidR="00E916AA" w:rsidRPr="009A2FBE">
          <w:rPr>
            <w:rStyle w:val="Hyperlink"/>
            <w:bCs/>
            <w:szCs w:val="22"/>
          </w:rPr>
          <w:t>hrshive@ncsu.com</w:t>
        </w:r>
      </w:hyperlink>
      <w:r w:rsidR="009A2FBE">
        <w:rPr>
          <w:bCs/>
          <w:color w:val="auto"/>
          <w:szCs w:val="22"/>
        </w:rPr>
        <w:t>)</w:t>
      </w:r>
    </w:p>
    <w:p w14:paraId="2BB3B89F" w14:textId="371685B2" w:rsidR="00307C1C" w:rsidRPr="009A2FBE" w:rsidRDefault="00307C1C" w:rsidP="009A2FBE">
      <w:pPr>
        <w:widowControl/>
        <w:rPr>
          <w:bCs/>
          <w:color w:val="auto"/>
          <w:szCs w:val="22"/>
        </w:rPr>
      </w:pPr>
    </w:p>
    <w:p w14:paraId="7613BF39" w14:textId="4360CE4A" w:rsidR="00307C1C" w:rsidRPr="009A2FBE" w:rsidRDefault="00307C1C" w:rsidP="009A2FBE">
      <w:pPr>
        <w:widowControl/>
        <w:rPr>
          <w:b/>
          <w:bCs/>
          <w:color w:val="auto"/>
          <w:szCs w:val="22"/>
        </w:rPr>
      </w:pPr>
      <w:r w:rsidRPr="009A2FBE">
        <w:rPr>
          <w:b/>
          <w:bCs/>
          <w:color w:val="auto"/>
          <w:szCs w:val="22"/>
        </w:rPr>
        <w:t>Email Addresses of Co-Authors:</w:t>
      </w:r>
    </w:p>
    <w:p w14:paraId="73D6D5C8" w14:textId="033CB416" w:rsidR="00307C1C" w:rsidRPr="009A2FBE" w:rsidRDefault="00307C1C" w:rsidP="009A2FBE">
      <w:pPr>
        <w:widowControl/>
        <w:rPr>
          <w:bCs/>
          <w:color w:val="auto"/>
          <w:szCs w:val="22"/>
        </w:rPr>
      </w:pPr>
      <w:r w:rsidRPr="009A2FBE">
        <w:rPr>
          <w:bCs/>
          <w:color w:val="auto"/>
          <w:szCs w:val="22"/>
        </w:rPr>
        <w:t>Jordan Ferguson (jlfergu2@ncsu.edu</w:t>
      </w:r>
      <w:r w:rsidR="007C6664" w:rsidRPr="009A2FBE">
        <w:rPr>
          <w:bCs/>
          <w:color w:val="auto"/>
          <w:szCs w:val="22"/>
        </w:rPr>
        <w:t>)</w:t>
      </w:r>
    </w:p>
    <w:p w14:paraId="086E9473" w14:textId="77777777" w:rsidR="00687E70" w:rsidRPr="009A2FBE" w:rsidRDefault="00687E70" w:rsidP="009A2FBE">
      <w:pPr>
        <w:widowControl/>
        <w:rPr>
          <w:bCs/>
          <w:color w:val="808080" w:themeColor="background1" w:themeShade="80"/>
          <w:szCs w:val="22"/>
        </w:rPr>
      </w:pPr>
    </w:p>
    <w:p w14:paraId="71B79AC9" w14:textId="0A0819CF" w:rsidR="006305D7" w:rsidRPr="009A2FBE" w:rsidRDefault="006305D7" w:rsidP="009A2FBE">
      <w:pPr>
        <w:pStyle w:val="NormalWeb"/>
        <w:widowControl/>
        <w:spacing w:before="0" w:beforeAutospacing="0" w:after="0" w:afterAutospacing="0"/>
        <w:rPr>
          <w:szCs w:val="22"/>
        </w:rPr>
      </w:pPr>
      <w:r w:rsidRPr="009A2FBE">
        <w:rPr>
          <w:b/>
          <w:bCs/>
          <w:szCs w:val="22"/>
        </w:rPr>
        <w:t>KEYWORDS:</w:t>
      </w:r>
      <w:r w:rsidRPr="009A2FBE">
        <w:rPr>
          <w:szCs w:val="22"/>
        </w:rPr>
        <w:t xml:space="preserve"> </w:t>
      </w:r>
    </w:p>
    <w:p w14:paraId="1CB4E390" w14:textId="687072A3" w:rsidR="006305D7" w:rsidRPr="009A2FBE" w:rsidRDefault="00EA47E7" w:rsidP="009A2FBE">
      <w:pPr>
        <w:pStyle w:val="NormalWeb"/>
        <w:widowControl/>
        <w:spacing w:before="0" w:beforeAutospacing="0" w:after="0" w:afterAutospacing="0"/>
        <w:rPr>
          <w:color w:val="auto"/>
          <w:szCs w:val="22"/>
        </w:rPr>
      </w:pPr>
      <w:r w:rsidRPr="009A2FBE">
        <w:rPr>
          <w:color w:val="auto"/>
          <w:szCs w:val="22"/>
        </w:rPr>
        <w:t>Zebrafish</w:t>
      </w:r>
      <w:r w:rsidR="009A2FBE">
        <w:rPr>
          <w:color w:val="auto"/>
          <w:szCs w:val="22"/>
        </w:rPr>
        <w:t>,</w:t>
      </w:r>
      <w:r w:rsidRPr="009A2FBE">
        <w:rPr>
          <w:color w:val="auto"/>
          <w:szCs w:val="22"/>
        </w:rPr>
        <w:t xml:space="preserve"> embryos</w:t>
      </w:r>
      <w:r w:rsidR="009A2FBE">
        <w:rPr>
          <w:color w:val="auto"/>
          <w:szCs w:val="22"/>
        </w:rPr>
        <w:t>,</w:t>
      </w:r>
      <w:r w:rsidR="00307C1C" w:rsidRPr="009A2FBE">
        <w:rPr>
          <w:color w:val="auto"/>
          <w:szCs w:val="22"/>
        </w:rPr>
        <w:t xml:space="preserve"> immunohistochemistry</w:t>
      </w:r>
      <w:r w:rsidR="009A2FBE">
        <w:rPr>
          <w:color w:val="auto"/>
          <w:szCs w:val="22"/>
        </w:rPr>
        <w:t>,</w:t>
      </w:r>
      <w:r w:rsidR="00307C1C" w:rsidRPr="009A2FBE">
        <w:rPr>
          <w:color w:val="auto"/>
          <w:szCs w:val="22"/>
        </w:rPr>
        <w:t xml:space="preserve"> immunofluorescence</w:t>
      </w:r>
      <w:r w:rsidR="009A2FBE">
        <w:rPr>
          <w:color w:val="auto"/>
          <w:szCs w:val="22"/>
        </w:rPr>
        <w:t>,</w:t>
      </w:r>
      <w:r w:rsidR="00307C1C" w:rsidRPr="009A2FBE">
        <w:rPr>
          <w:color w:val="auto"/>
          <w:szCs w:val="22"/>
        </w:rPr>
        <w:t xml:space="preserve"> colocalizat</w:t>
      </w:r>
      <w:r w:rsidRPr="009A2FBE">
        <w:rPr>
          <w:color w:val="auto"/>
          <w:szCs w:val="22"/>
        </w:rPr>
        <w:t>ion</w:t>
      </w:r>
      <w:r w:rsidR="009A2FBE">
        <w:rPr>
          <w:color w:val="auto"/>
          <w:szCs w:val="22"/>
        </w:rPr>
        <w:t>,</w:t>
      </w:r>
      <w:r w:rsidRPr="009A2FBE">
        <w:rPr>
          <w:color w:val="auto"/>
          <w:szCs w:val="22"/>
        </w:rPr>
        <w:t xml:space="preserve"> intercellular interaction</w:t>
      </w:r>
    </w:p>
    <w:p w14:paraId="237D8A3B" w14:textId="77777777" w:rsidR="00307C1C" w:rsidRPr="009A2FBE" w:rsidRDefault="00307C1C" w:rsidP="009A2FBE">
      <w:pPr>
        <w:pStyle w:val="NormalWeb"/>
        <w:widowControl/>
        <w:spacing w:before="0" w:beforeAutospacing="0" w:after="0" w:afterAutospacing="0"/>
        <w:rPr>
          <w:szCs w:val="22"/>
        </w:rPr>
      </w:pPr>
    </w:p>
    <w:p w14:paraId="628AC4B5" w14:textId="21CB3220" w:rsidR="006305D7" w:rsidRPr="009A2FBE" w:rsidRDefault="00086FF5" w:rsidP="009A2FBE">
      <w:pPr>
        <w:widowControl/>
        <w:rPr>
          <w:szCs w:val="22"/>
        </w:rPr>
      </w:pPr>
      <w:r w:rsidRPr="009A2FBE">
        <w:rPr>
          <w:b/>
          <w:bCs/>
          <w:szCs w:val="22"/>
        </w:rPr>
        <w:t>SUMMARY</w:t>
      </w:r>
      <w:r w:rsidR="006305D7" w:rsidRPr="009A2FBE">
        <w:rPr>
          <w:b/>
          <w:bCs/>
          <w:szCs w:val="22"/>
        </w:rPr>
        <w:t>:</w:t>
      </w:r>
      <w:r w:rsidR="006305D7" w:rsidRPr="009A2FBE">
        <w:rPr>
          <w:szCs w:val="22"/>
        </w:rPr>
        <w:t xml:space="preserve"> </w:t>
      </w:r>
    </w:p>
    <w:p w14:paraId="761028D6" w14:textId="05D2807A" w:rsidR="006305D7" w:rsidRPr="009A2FBE" w:rsidRDefault="00307C1C" w:rsidP="009A2FBE">
      <w:pPr>
        <w:widowControl/>
        <w:rPr>
          <w:szCs w:val="22"/>
        </w:rPr>
      </w:pPr>
      <w:r w:rsidRPr="009A2FBE">
        <w:rPr>
          <w:szCs w:val="22"/>
        </w:rPr>
        <w:t xml:space="preserve">This protocol </w:t>
      </w:r>
      <w:r w:rsidR="00EA47E7" w:rsidRPr="009A2FBE">
        <w:rPr>
          <w:szCs w:val="22"/>
        </w:rPr>
        <w:t>demonstrates sequential immunofluorescence and i</w:t>
      </w:r>
      <w:r w:rsidRPr="009A2FBE">
        <w:rPr>
          <w:szCs w:val="22"/>
        </w:rPr>
        <w:t xml:space="preserve">mmunohistochemistry </w:t>
      </w:r>
      <w:r w:rsidR="00EA47E7" w:rsidRPr="009A2FBE">
        <w:rPr>
          <w:szCs w:val="22"/>
        </w:rPr>
        <w:t>on cryosections from</w:t>
      </w:r>
      <w:r w:rsidR="000D26A6" w:rsidRPr="009A2FBE">
        <w:rPr>
          <w:szCs w:val="22"/>
        </w:rPr>
        <w:t xml:space="preserve"> </w:t>
      </w:r>
      <w:r w:rsidRPr="009A2FBE">
        <w:rPr>
          <w:szCs w:val="22"/>
        </w:rPr>
        <w:t>early-stage zebrafish embryos</w:t>
      </w:r>
      <w:r w:rsidR="0030486A" w:rsidRPr="009A2FBE">
        <w:rPr>
          <w:szCs w:val="22"/>
        </w:rPr>
        <w:t xml:space="preserve"> enabling </w:t>
      </w:r>
      <w:r w:rsidRPr="009A2FBE">
        <w:rPr>
          <w:szCs w:val="22"/>
        </w:rPr>
        <w:t>precise colocalization analyses in specific cell populations.</w:t>
      </w:r>
    </w:p>
    <w:p w14:paraId="181B43F5" w14:textId="77777777" w:rsidR="00307C1C" w:rsidRPr="009A2FBE" w:rsidRDefault="00307C1C" w:rsidP="009A2FBE">
      <w:pPr>
        <w:widowControl/>
        <w:rPr>
          <w:szCs w:val="22"/>
        </w:rPr>
      </w:pPr>
    </w:p>
    <w:p w14:paraId="64FB8590" w14:textId="2A22F89B" w:rsidR="006305D7" w:rsidRPr="009A2FBE" w:rsidRDefault="006305D7" w:rsidP="009A2FBE">
      <w:pPr>
        <w:widowControl/>
        <w:rPr>
          <w:color w:val="808080"/>
          <w:szCs w:val="22"/>
        </w:rPr>
      </w:pPr>
      <w:r w:rsidRPr="009A2FBE">
        <w:rPr>
          <w:b/>
          <w:bCs/>
          <w:szCs w:val="22"/>
        </w:rPr>
        <w:t>ABSTRACT:</w:t>
      </w:r>
      <w:r w:rsidRPr="009A2FBE">
        <w:rPr>
          <w:szCs w:val="22"/>
        </w:rPr>
        <w:t xml:space="preserve"> </w:t>
      </w:r>
    </w:p>
    <w:p w14:paraId="5BF7B571" w14:textId="5FFB2F98" w:rsidR="000D26A6" w:rsidRPr="009A2FBE" w:rsidRDefault="000D26A6" w:rsidP="009A2FBE">
      <w:pPr>
        <w:widowControl/>
        <w:rPr>
          <w:szCs w:val="22"/>
        </w:rPr>
      </w:pPr>
      <w:r w:rsidRPr="009A2FBE">
        <w:rPr>
          <w:szCs w:val="22"/>
        </w:rPr>
        <w:t xml:space="preserve">Investigation of intercellular interactions often requires </w:t>
      </w:r>
      <w:r w:rsidR="008E352F" w:rsidRPr="009A2FBE">
        <w:rPr>
          <w:szCs w:val="22"/>
        </w:rPr>
        <w:t>discrete</w:t>
      </w:r>
      <w:r w:rsidRPr="009A2FBE">
        <w:rPr>
          <w:szCs w:val="22"/>
        </w:rPr>
        <w:t xml:space="preserve"> </w:t>
      </w:r>
      <w:r w:rsidR="00A00B0E" w:rsidRPr="009A2FBE">
        <w:rPr>
          <w:szCs w:val="22"/>
        </w:rPr>
        <w:t>labeling</w:t>
      </w:r>
      <w:r w:rsidRPr="009A2FBE">
        <w:rPr>
          <w:szCs w:val="22"/>
        </w:rPr>
        <w:t xml:space="preserve"> of specific cell populations and </w:t>
      </w:r>
      <w:r w:rsidR="008E352F" w:rsidRPr="009A2FBE">
        <w:rPr>
          <w:szCs w:val="22"/>
        </w:rPr>
        <w:t>precise protein</w:t>
      </w:r>
      <w:r w:rsidRPr="009A2FBE">
        <w:rPr>
          <w:szCs w:val="22"/>
        </w:rPr>
        <w:t xml:space="preserve"> localization. The zebrafish embryo </w:t>
      </w:r>
      <w:r w:rsidR="008E352F" w:rsidRPr="009A2FBE">
        <w:rPr>
          <w:szCs w:val="22"/>
        </w:rPr>
        <w:t>is</w:t>
      </w:r>
      <w:r w:rsidRPr="009A2FBE">
        <w:rPr>
          <w:szCs w:val="22"/>
        </w:rPr>
        <w:t xml:space="preserve"> an excellent tool for examining such interactions </w:t>
      </w:r>
      <w:r w:rsidR="00EA47E7" w:rsidRPr="009A2FBE">
        <w:rPr>
          <w:szCs w:val="22"/>
        </w:rPr>
        <w:t>with</w:t>
      </w:r>
      <w:r w:rsidRPr="009A2FBE">
        <w:rPr>
          <w:szCs w:val="22"/>
        </w:rPr>
        <w:t xml:space="preserve"> an in vivo </w:t>
      </w:r>
      <w:r w:rsidR="00EA47E7" w:rsidRPr="009A2FBE">
        <w:rPr>
          <w:szCs w:val="22"/>
        </w:rPr>
        <w:t>model</w:t>
      </w:r>
      <w:r w:rsidR="00115C53" w:rsidRPr="009A2FBE">
        <w:rPr>
          <w:szCs w:val="22"/>
        </w:rPr>
        <w:t>. W</w:t>
      </w:r>
      <w:r w:rsidRPr="009A2FBE">
        <w:rPr>
          <w:szCs w:val="22"/>
        </w:rPr>
        <w:t xml:space="preserve">hole-mount </w:t>
      </w:r>
      <w:r w:rsidR="00115C53" w:rsidRPr="009A2FBE">
        <w:rPr>
          <w:szCs w:val="22"/>
        </w:rPr>
        <w:t xml:space="preserve">immunohistochemical and immunofluorescence </w:t>
      </w:r>
      <w:r w:rsidRPr="009A2FBE">
        <w:rPr>
          <w:szCs w:val="22"/>
        </w:rPr>
        <w:t xml:space="preserve">assays are frequently </w:t>
      </w:r>
      <w:r w:rsidR="00EA47E7" w:rsidRPr="009A2FBE">
        <w:rPr>
          <w:szCs w:val="22"/>
        </w:rPr>
        <w:t xml:space="preserve">applied </w:t>
      </w:r>
      <w:r w:rsidR="00115C53" w:rsidRPr="009A2FBE">
        <w:rPr>
          <w:szCs w:val="22"/>
        </w:rPr>
        <w:t>in</w:t>
      </w:r>
      <w:r w:rsidR="00EA47E7" w:rsidRPr="009A2FBE">
        <w:rPr>
          <w:szCs w:val="22"/>
        </w:rPr>
        <w:t xml:space="preserve"> zebrafish embryos</w:t>
      </w:r>
      <w:r w:rsidR="00115C53" w:rsidRPr="009A2FBE">
        <w:rPr>
          <w:szCs w:val="22"/>
        </w:rPr>
        <w:t xml:space="preserve"> to assess protein expression. However</w:t>
      </w:r>
      <w:r w:rsidR="00EA47E7" w:rsidRPr="009A2FBE">
        <w:rPr>
          <w:szCs w:val="22"/>
        </w:rPr>
        <w:t xml:space="preserve">, it can be difficult to </w:t>
      </w:r>
      <w:r w:rsidR="008E352F" w:rsidRPr="009A2FBE">
        <w:rPr>
          <w:szCs w:val="22"/>
        </w:rPr>
        <w:t>achieve accurate mapping of</w:t>
      </w:r>
      <w:r w:rsidR="00EA47E7" w:rsidRPr="009A2FBE">
        <w:rPr>
          <w:szCs w:val="22"/>
        </w:rPr>
        <w:t xml:space="preserve"> </w:t>
      </w:r>
      <w:r w:rsidR="008E352F" w:rsidRPr="009A2FBE">
        <w:rPr>
          <w:szCs w:val="22"/>
        </w:rPr>
        <w:t>co-localized</w:t>
      </w:r>
      <w:r w:rsidR="00EA47E7" w:rsidRPr="009A2FBE">
        <w:rPr>
          <w:szCs w:val="22"/>
        </w:rPr>
        <w:t xml:space="preserve"> prote</w:t>
      </w:r>
      <w:r w:rsidR="00072313" w:rsidRPr="009A2FBE">
        <w:rPr>
          <w:szCs w:val="22"/>
        </w:rPr>
        <w:t>ins in three-dimensional space. In addition, some studies may require the use of two antibodies that are not compatible with the same technique (</w:t>
      </w:r>
      <w:r w:rsidR="008E352F" w:rsidRPr="009A2FBE">
        <w:rPr>
          <w:szCs w:val="22"/>
        </w:rPr>
        <w:t>e.g.</w:t>
      </w:r>
      <w:r w:rsidR="00072313" w:rsidRPr="009A2FBE">
        <w:rPr>
          <w:szCs w:val="22"/>
        </w:rPr>
        <w:t xml:space="preserve">, antibody </w:t>
      </w:r>
      <w:r w:rsidR="009A2FBE">
        <w:rPr>
          <w:szCs w:val="22"/>
        </w:rPr>
        <w:t>1</w:t>
      </w:r>
      <w:r w:rsidR="00072313" w:rsidRPr="009A2FBE">
        <w:rPr>
          <w:szCs w:val="22"/>
        </w:rPr>
        <w:t xml:space="preserve"> is only suitable for immunohistochemistry and antibody </w:t>
      </w:r>
      <w:r w:rsidR="009A2FBE">
        <w:rPr>
          <w:szCs w:val="22"/>
        </w:rPr>
        <w:t>2</w:t>
      </w:r>
      <w:r w:rsidR="00072313" w:rsidRPr="009A2FBE">
        <w:rPr>
          <w:szCs w:val="22"/>
        </w:rPr>
        <w:t xml:space="preserve"> is only suitable for immunofluorescence).</w:t>
      </w:r>
      <w:r w:rsidR="00133B41">
        <w:rPr>
          <w:szCs w:val="22"/>
        </w:rPr>
        <w:t xml:space="preserve"> </w:t>
      </w:r>
      <w:r w:rsidR="00072313" w:rsidRPr="009A2FBE">
        <w:rPr>
          <w:szCs w:val="22"/>
        </w:rPr>
        <w:t xml:space="preserve">The purpose of the method described herein is to perform </w:t>
      </w:r>
      <w:r w:rsidR="007A47CE" w:rsidRPr="009A2FBE">
        <w:rPr>
          <w:szCs w:val="22"/>
        </w:rPr>
        <w:t xml:space="preserve">sequential </w:t>
      </w:r>
      <w:r w:rsidR="00072313" w:rsidRPr="009A2FBE">
        <w:rPr>
          <w:szCs w:val="22"/>
        </w:rPr>
        <w:t>immunofluorescence</w:t>
      </w:r>
      <w:r w:rsidR="009A2FBE">
        <w:rPr>
          <w:szCs w:val="22"/>
        </w:rPr>
        <w:t xml:space="preserve"> and/or </w:t>
      </w:r>
      <w:r w:rsidR="00AF16C6" w:rsidRPr="009A2FBE">
        <w:rPr>
          <w:szCs w:val="22"/>
        </w:rPr>
        <w:t>immunohistochemistry</w:t>
      </w:r>
      <w:r w:rsidR="00072313" w:rsidRPr="009A2FBE">
        <w:rPr>
          <w:szCs w:val="22"/>
        </w:rPr>
        <w:t xml:space="preserve"> on </w:t>
      </w:r>
      <w:r w:rsidR="00A00B0E" w:rsidRPr="009A2FBE">
        <w:rPr>
          <w:szCs w:val="22"/>
        </w:rPr>
        <w:t xml:space="preserve">individual </w:t>
      </w:r>
      <w:r w:rsidR="00072313" w:rsidRPr="009A2FBE">
        <w:rPr>
          <w:szCs w:val="22"/>
        </w:rPr>
        <w:t>cryosection</w:t>
      </w:r>
      <w:r w:rsidR="00A00B0E" w:rsidRPr="009A2FBE">
        <w:rPr>
          <w:szCs w:val="22"/>
        </w:rPr>
        <w:t>s</w:t>
      </w:r>
      <w:r w:rsidR="00072313" w:rsidRPr="009A2FBE">
        <w:rPr>
          <w:szCs w:val="22"/>
        </w:rPr>
        <w:t xml:space="preserve"> derived from early-stage zebrafish embryos. </w:t>
      </w:r>
      <w:r w:rsidR="008E352F" w:rsidRPr="009A2FBE">
        <w:rPr>
          <w:szCs w:val="22"/>
        </w:rPr>
        <w:t>Here we describe the u</w:t>
      </w:r>
      <w:r w:rsidR="00A00B0E" w:rsidRPr="009A2FBE">
        <w:rPr>
          <w:szCs w:val="22"/>
        </w:rPr>
        <w:t xml:space="preserve">se of sequential rounds of </w:t>
      </w:r>
      <w:r w:rsidR="00123F7E" w:rsidRPr="009A2FBE">
        <w:rPr>
          <w:szCs w:val="22"/>
        </w:rPr>
        <w:t>immunofluorescence</w:t>
      </w:r>
      <w:r w:rsidR="009A2FBE">
        <w:rPr>
          <w:szCs w:val="22"/>
        </w:rPr>
        <w:t>,</w:t>
      </w:r>
      <w:r w:rsidR="00A00B0E" w:rsidRPr="009A2FBE">
        <w:rPr>
          <w:szCs w:val="22"/>
        </w:rPr>
        <w:t xml:space="preserve"> imaging</w:t>
      </w:r>
      <w:r w:rsidR="009A2FBE">
        <w:rPr>
          <w:szCs w:val="22"/>
        </w:rPr>
        <w:t xml:space="preserve">, </w:t>
      </w:r>
      <w:r w:rsidR="00123F7E" w:rsidRPr="009A2FBE">
        <w:rPr>
          <w:szCs w:val="22"/>
        </w:rPr>
        <w:t>immunohistochemistry</w:t>
      </w:r>
      <w:r w:rsidR="009A2FBE">
        <w:rPr>
          <w:szCs w:val="22"/>
        </w:rPr>
        <w:t>,</w:t>
      </w:r>
      <w:r w:rsidR="00A00B0E" w:rsidRPr="009A2FBE">
        <w:rPr>
          <w:szCs w:val="22"/>
        </w:rPr>
        <w:t xml:space="preserve"> imaging </w:t>
      </w:r>
      <w:r w:rsidR="00777C92" w:rsidRPr="009A2FBE">
        <w:rPr>
          <w:szCs w:val="22"/>
        </w:rPr>
        <w:t>for</w:t>
      </w:r>
      <w:r w:rsidR="00A00B0E" w:rsidRPr="009A2FBE">
        <w:rPr>
          <w:szCs w:val="22"/>
        </w:rPr>
        <w:t xml:space="preserve"> </w:t>
      </w:r>
      <w:r w:rsidR="00777C92" w:rsidRPr="009A2FBE">
        <w:rPr>
          <w:szCs w:val="22"/>
        </w:rPr>
        <w:t>a single</w:t>
      </w:r>
      <w:r w:rsidR="00A00B0E" w:rsidRPr="009A2FBE">
        <w:rPr>
          <w:szCs w:val="22"/>
        </w:rPr>
        <w:t xml:space="preserve"> cryosection </w:t>
      </w:r>
      <w:r w:rsidR="008E352F" w:rsidRPr="009A2FBE">
        <w:rPr>
          <w:szCs w:val="22"/>
        </w:rPr>
        <w:t>in order to achieve</w:t>
      </w:r>
      <w:r w:rsidR="00A00B0E" w:rsidRPr="009A2FBE">
        <w:rPr>
          <w:szCs w:val="22"/>
        </w:rPr>
        <w:t xml:space="preserve"> precise identification of protein expression at the single-cell level. This methodology is </w:t>
      </w:r>
      <w:r w:rsidR="00BE3223" w:rsidRPr="009A2FBE">
        <w:rPr>
          <w:szCs w:val="22"/>
        </w:rPr>
        <w:t>suitable for any study</w:t>
      </w:r>
      <w:r w:rsidR="008E352F" w:rsidRPr="009A2FBE">
        <w:rPr>
          <w:szCs w:val="22"/>
        </w:rPr>
        <w:t xml:space="preserve"> in early-stage zebrafish embryos that require</w:t>
      </w:r>
      <w:r w:rsidR="00BE3223" w:rsidRPr="009A2FBE">
        <w:rPr>
          <w:szCs w:val="22"/>
        </w:rPr>
        <w:t>s</w:t>
      </w:r>
      <w:r w:rsidR="008E352F" w:rsidRPr="009A2FBE">
        <w:rPr>
          <w:szCs w:val="22"/>
        </w:rPr>
        <w:t xml:space="preserve"> accurate identification of multiple protein targets in individual cell</w:t>
      </w:r>
      <w:r w:rsidR="00777C92" w:rsidRPr="009A2FBE">
        <w:rPr>
          <w:szCs w:val="22"/>
        </w:rPr>
        <w:t>s</w:t>
      </w:r>
      <w:r w:rsidR="008E352F" w:rsidRPr="009A2FBE">
        <w:rPr>
          <w:szCs w:val="22"/>
        </w:rPr>
        <w:t>.</w:t>
      </w:r>
    </w:p>
    <w:p w14:paraId="4C7D5FD5" w14:textId="77777777" w:rsidR="006305D7" w:rsidRPr="009A2FBE" w:rsidRDefault="006305D7" w:rsidP="009A2FBE">
      <w:pPr>
        <w:widowControl/>
        <w:rPr>
          <w:szCs w:val="22"/>
        </w:rPr>
      </w:pPr>
    </w:p>
    <w:p w14:paraId="00D25F73" w14:textId="034A5081" w:rsidR="006305D7" w:rsidRPr="009A2FBE" w:rsidRDefault="006305D7" w:rsidP="009A2FBE">
      <w:pPr>
        <w:widowControl/>
        <w:rPr>
          <w:color w:val="808080"/>
          <w:szCs w:val="22"/>
        </w:rPr>
      </w:pPr>
      <w:r w:rsidRPr="009A2FBE">
        <w:rPr>
          <w:b/>
          <w:szCs w:val="22"/>
        </w:rPr>
        <w:t>INTRODUCTION</w:t>
      </w:r>
      <w:r w:rsidRPr="009A2FBE">
        <w:rPr>
          <w:b/>
          <w:bCs/>
          <w:szCs w:val="22"/>
        </w:rPr>
        <w:t>:</w:t>
      </w:r>
      <w:r w:rsidRPr="009A2FBE">
        <w:rPr>
          <w:szCs w:val="22"/>
        </w:rPr>
        <w:t xml:space="preserve"> </w:t>
      </w:r>
    </w:p>
    <w:p w14:paraId="7BA9A49B" w14:textId="2BD6C70D" w:rsidR="006710AD" w:rsidRPr="009A2FBE" w:rsidRDefault="006710AD" w:rsidP="009A2FBE">
      <w:pPr>
        <w:widowControl/>
        <w:rPr>
          <w:szCs w:val="22"/>
        </w:rPr>
      </w:pPr>
      <w:r w:rsidRPr="009A2FBE">
        <w:rPr>
          <w:szCs w:val="22"/>
        </w:rPr>
        <w:lastRenderedPageBreak/>
        <w:t>The zebrafish is an extremely robust model organism that is currently used across a wide variety of disciplines in biomedical research. In particular, the rapid external development and translucency of zebrafish embryos provide an excellent tool for in vivo</w:t>
      </w:r>
      <w:r w:rsidRPr="009A2FBE">
        <w:rPr>
          <w:i/>
          <w:szCs w:val="22"/>
        </w:rPr>
        <w:t xml:space="preserve"> </w:t>
      </w:r>
      <w:r w:rsidRPr="009A2FBE">
        <w:rPr>
          <w:szCs w:val="22"/>
        </w:rPr>
        <w:t xml:space="preserve">studies. Herein, we describe a method for sequential immunofluorescence (IF) </w:t>
      </w:r>
      <w:r w:rsidR="007A47CE" w:rsidRPr="009A2FBE">
        <w:rPr>
          <w:szCs w:val="22"/>
        </w:rPr>
        <w:t xml:space="preserve">and immunohistochemical (IHC) </w:t>
      </w:r>
      <w:r w:rsidRPr="009A2FBE">
        <w:rPr>
          <w:szCs w:val="22"/>
        </w:rPr>
        <w:t xml:space="preserve">analyses of </w:t>
      </w:r>
      <w:proofErr w:type="spellStart"/>
      <w:r w:rsidR="00686709" w:rsidRPr="009A2FBE">
        <w:rPr>
          <w:szCs w:val="22"/>
        </w:rPr>
        <w:t>cryo</w:t>
      </w:r>
      <w:r w:rsidRPr="009A2FBE">
        <w:rPr>
          <w:szCs w:val="22"/>
        </w:rPr>
        <w:t>sectioned</w:t>
      </w:r>
      <w:proofErr w:type="spellEnd"/>
      <w:r w:rsidRPr="009A2FBE">
        <w:rPr>
          <w:szCs w:val="22"/>
        </w:rPr>
        <w:t xml:space="preserve"> zebrafish embryos. This novel procedure </w:t>
      </w:r>
      <w:r w:rsidR="00686709" w:rsidRPr="009A2FBE">
        <w:rPr>
          <w:szCs w:val="22"/>
        </w:rPr>
        <w:t>uses sequential application</w:t>
      </w:r>
      <w:r w:rsidRPr="009A2FBE">
        <w:rPr>
          <w:szCs w:val="22"/>
        </w:rPr>
        <w:t xml:space="preserve"> of </w:t>
      </w:r>
      <w:r w:rsidR="007A47CE" w:rsidRPr="009A2FBE">
        <w:rPr>
          <w:szCs w:val="22"/>
        </w:rPr>
        <w:t xml:space="preserve">two </w:t>
      </w:r>
      <w:r w:rsidRPr="009A2FBE">
        <w:rPr>
          <w:szCs w:val="22"/>
        </w:rPr>
        <w:t xml:space="preserve">antibodies </w:t>
      </w:r>
      <w:r w:rsidR="00686709" w:rsidRPr="009A2FBE">
        <w:rPr>
          <w:szCs w:val="22"/>
        </w:rPr>
        <w:t>on a single slide</w:t>
      </w:r>
      <w:r w:rsidR="007A47CE" w:rsidRPr="009A2FBE">
        <w:rPr>
          <w:szCs w:val="22"/>
        </w:rPr>
        <w:t xml:space="preserve">, enabling accurate identification of colocalized proteins at the cellular level </w:t>
      </w:r>
      <w:r w:rsidRPr="009A2FBE">
        <w:rPr>
          <w:szCs w:val="22"/>
        </w:rPr>
        <w:t xml:space="preserve">while conserving tissue sections. This protocol is particularly </w:t>
      </w:r>
      <w:r w:rsidR="00686709" w:rsidRPr="009A2FBE">
        <w:rPr>
          <w:szCs w:val="22"/>
        </w:rPr>
        <w:t>useful for studies</w:t>
      </w:r>
      <w:r w:rsidRPr="009A2FBE">
        <w:rPr>
          <w:szCs w:val="22"/>
        </w:rPr>
        <w:t xml:space="preserve"> </w:t>
      </w:r>
      <w:r w:rsidR="00686709" w:rsidRPr="009A2FBE">
        <w:rPr>
          <w:szCs w:val="22"/>
        </w:rPr>
        <w:t xml:space="preserve">with </w:t>
      </w:r>
      <w:r w:rsidRPr="009A2FBE">
        <w:rPr>
          <w:szCs w:val="22"/>
        </w:rPr>
        <w:t xml:space="preserve">the zebrafish model, </w:t>
      </w:r>
      <w:r w:rsidR="00D56FE0">
        <w:rPr>
          <w:szCs w:val="22"/>
        </w:rPr>
        <w:t>since a relatively small number of antibodies have been validated for use in IF and/or IHC applications in zebrafish compared to mouse models</w:t>
      </w:r>
      <w:r w:rsidRPr="009A2FBE">
        <w:rPr>
          <w:szCs w:val="22"/>
        </w:rPr>
        <w:t>.</w:t>
      </w:r>
    </w:p>
    <w:p w14:paraId="361CC957" w14:textId="77777777" w:rsidR="006710AD" w:rsidRPr="009A2FBE" w:rsidRDefault="006710AD" w:rsidP="009A2FBE">
      <w:pPr>
        <w:widowControl/>
        <w:rPr>
          <w:szCs w:val="22"/>
        </w:rPr>
      </w:pPr>
    </w:p>
    <w:p w14:paraId="0964F257" w14:textId="232CEE74" w:rsidR="006710AD" w:rsidRPr="009A2FBE" w:rsidRDefault="006710AD" w:rsidP="009A2FBE">
      <w:pPr>
        <w:widowControl/>
        <w:rPr>
          <w:szCs w:val="22"/>
        </w:rPr>
      </w:pPr>
      <w:r w:rsidRPr="009A2FBE">
        <w:rPr>
          <w:szCs w:val="22"/>
        </w:rPr>
        <w:t>The observation of intercellular interactions is an essential element in many studies, and may provide key insight</w:t>
      </w:r>
      <w:r w:rsidR="009A2FBE">
        <w:rPr>
          <w:szCs w:val="22"/>
        </w:rPr>
        <w:t>s</w:t>
      </w:r>
      <w:r w:rsidRPr="009A2FBE">
        <w:rPr>
          <w:szCs w:val="22"/>
        </w:rPr>
        <w:t xml:space="preserve"> into molecular mechanisms functioning at the cellular level that underlie phenotypes at the organismal level. Additionally, protein expression can </w:t>
      </w:r>
      <w:r w:rsidR="009A2FBE">
        <w:rPr>
          <w:szCs w:val="22"/>
        </w:rPr>
        <w:t>provide</w:t>
      </w:r>
      <w:r w:rsidRPr="009A2FBE">
        <w:rPr>
          <w:szCs w:val="22"/>
        </w:rPr>
        <w:t xml:space="preserve"> information about cellular function, especially when examining expression of multiple proteins simultaneously within the cell (co-localization). Although whole-mount IHC and IF are commonly used techniques for analyzing protein expression in zebrafish embryos</w:t>
      </w:r>
      <w:r w:rsidR="00276E14" w:rsidRPr="009A2FBE">
        <w:rPr>
          <w:szCs w:val="22"/>
          <w:vertAlign w:val="superscript"/>
        </w:rPr>
        <w:t>1</w:t>
      </w:r>
      <w:r w:rsidR="00746DA5" w:rsidRPr="009A2FBE">
        <w:rPr>
          <w:szCs w:val="22"/>
          <w:vertAlign w:val="superscript"/>
        </w:rPr>
        <w:t>-5</w:t>
      </w:r>
      <w:r w:rsidR="00276E14" w:rsidRPr="009A2FBE">
        <w:rPr>
          <w:szCs w:val="22"/>
        </w:rPr>
        <w:t xml:space="preserve">, </w:t>
      </w:r>
      <w:r w:rsidRPr="009A2FBE">
        <w:rPr>
          <w:szCs w:val="22"/>
        </w:rPr>
        <w:t xml:space="preserve">whole mount procedures can be problematic for </w:t>
      </w:r>
      <w:r w:rsidR="00686709" w:rsidRPr="009A2FBE">
        <w:rPr>
          <w:szCs w:val="22"/>
        </w:rPr>
        <w:t>achieving precise colocalization data</w:t>
      </w:r>
      <w:r w:rsidRPr="009A2FBE">
        <w:rPr>
          <w:szCs w:val="22"/>
        </w:rPr>
        <w:t>. I</w:t>
      </w:r>
      <w:r w:rsidR="00814833" w:rsidRPr="009A2FBE">
        <w:rPr>
          <w:szCs w:val="22"/>
        </w:rPr>
        <w:t>n our experience, i</w:t>
      </w:r>
      <w:r w:rsidRPr="009A2FBE">
        <w:rPr>
          <w:szCs w:val="22"/>
        </w:rPr>
        <w:t>t can be difficult to differentiate between layers of tissue and</w:t>
      </w:r>
      <w:r w:rsidR="00133B41">
        <w:rPr>
          <w:szCs w:val="22"/>
        </w:rPr>
        <w:t xml:space="preserve"> </w:t>
      </w:r>
      <w:r w:rsidRPr="009A2FBE">
        <w:rPr>
          <w:szCs w:val="22"/>
        </w:rPr>
        <w:t>visualize protein expression at the single-cell level</w:t>
      </w:r>
      <w:r w:rsidR="00686709" w:rsidRPr="009A2FBE">
        <w:rPr>
          <w:szCs w:val="22"/>
        </w:rPr>
        <w:t xml:space="preserve"> in whole-mount specimens</w:t>
      </w:r>
      <w:r w:rsidRPr="009A2FBE">
        <w:rPr>
          <w:szCs w:val="22"/>
        </w:rPr>
        <w:t xml:space="preserve">. </w:t>
      </w:r>
      <w:r w:rsidR="00686709" w:rsidRPr="009A2FBE">
        <w:rPr>
          <w:szCs w:val="22"/>
        </w:rPr>
        <w:t>I</w:t>
      </w:r>
      <w:r w:rsidRPr="009A2FBE">
        <w:rPr>
          <w:szCs w:val="22"/>
        </w:rPr>
        <w:t xml:space="preserve">maging software programs may </w:t>
      </w:r>
      <w:r w:rsidR="009A2FBE">
        <w:rPr>
          <w:szCs w:val="22"/>
        </w:rPr>
        <w:t xml:space="preserve">generally </w:t>
      </w:r>
      <w:r w:rsidRPr="009A2FBE">
        <w:rPr>
          <w:szCs w:val="22"/>
        </w:rPr>
        <w:t xml:space="preserve">be unable to distinguish between surface staining versus deeper staining. </w:t>
      </w:r>
      <w:r w:rsidR="009A2FBE">
        <w:rPr>
          <w:szCs w:val="22"/>
        </w:rPr>
        <w:t>N</w:t>
      </w:r>
      <w:r w:rsidRPr="009A2FBE">
        <w:rPr>
          <w:szCs w:val="22"/>
        </w:rPr>
        <w:t>on-surface level protein expressions can be obscured by more brightly expressed surface level expression</w:t>
      </w:r>
      <w:r w:rsidR="009A2FBE">
        <w:rPr>
          <w:szCs w:val="22"/>
        </w:rPr>
        <w:t xml:space="preserve">, </w:t>
      </w:r>
      <w:r w:rsidRPr="009A2FBE">
        <w:rPr>
          <w:szCs w:val="22"/>
        </w:rPr>
        <w:t>lead</w:t>
      </w:r>
      <w:r w:rsidR="009A2FBE">
        <w:rPr>
          <w:szCs w:val="22"/>
        </w:rPr>
        <w:t>ing</w:t>
      </w:r>
      <w:r w:rsidRPr="009A2FBE">
        <w:rPr>
          <w:szCs w:val="22"/>
        </w:rPr>
        <w:t xml:space="preserve"> to inaccuracies in quantification. Additionally, most traditional zebrafish c</w:t>
      </w:r>
      <w:r w:rsidR="00515119" w:rsidRPr="009A2FBE">
        <w:rPr>
          <w:szCs w:val="22"/>
        </w:rPr>
        <w:t>learing methods are quite toxic</w:t>
      </w:r>
      <w:r w:rsidR="00515119" w:rsidRPr="009A2FBE">
        <w:rPr>
          <w:szCs w:val="22"/>
          <w:vertAlign w:val="superscript"/>
        </w:rPr>
        <w:t>6</w:t>
      </w:r>
      <w:r w:rsidR="00515119" w:rsidRPr="009A2FBE">
        <w:rPr>
          <w:szCs w:val="22"/>
        </w:rPr>
        <w:t xml:space="preserve"> </w:t>
      </w:r>
      <w:r w:rsidRPr="009A2FBE">
        <w:rPr>
          <w:szCs w:val="22"/>
        </w:rPr>
        <w:t xml:space="preserve">and </w:t>
      </w:r>
      <w:r w:rsidR="007A47CE" w:rsidRPr="009A2FBE">
        <w:rPr>
          <w:szCs w:val="22"/>
        </w:rPr>
        <w:t>thus less desirable for use</w:t>
      </w:r>
      <w:r w:rsidRPr="009A2FBE">
        <w:rPr>
          <w:szCs w:val="22"/>
        </w:rPr>
        <w:t>.</w:t>
      </w:r>
    </w:p>
    <w:p w14:paraId="00B19E05" w14:textId="77777777" w:rsidR="006710AD" w:rsidRPr="009A2FBE" w:rsidRDefault="006710AD" w:rsidP="009A2FBE">
      <w:pPr>
        <w:widowControl/>
        <w:rPr>
          <w:szCs w:val="22"/>
        </w:rPr>
      </w:pPr>
    </w:p>
    <w:p w14:paraId="3907D1F3" w14:textId="15F7660C" w:rsidR="006710AD" w:rsidRPr="009A2FBE" w:rsidRDefault="006710AD" w:rsidP="009A2FBE">
      <w:pPr>
        <w:widowControl/>
        <w:rPr>
          <w:szCs w:val="22"/>
        </w:rPr>
      </w:pPr>
      <w:r w:rsidRPr="009A2FBE">
        <w:rPr>
          <w:szCs w:val="22"/>
        </w:rPr>
        <w:t xml:space="preserve">Antibody-based techniques, such as IF and IHC, are often used to detect protein expression in sectioned material, simplifying the identification of </w:t>
      </w:r>
      <w:r w:rsidR="00686709" w:rsidRPr="009A2FBE">
        <w:rPr>
          <w:szCs w:val="22"/>
        </w:rPr>
        <w:t xml:space="preserve">discrete </w:t>
      </w:r>
      <w:r w:rsidRPr="009A2FBE">
        <w:rPr>
          <w:szCs w:val="22"/>
        </w:rPr>
        <w:t>cell populations that express a particular protein within complex tissues. IHC is commonly used for colocalization, most frequently by using two different antibodies conjugated in different host species and visualized with different color</w:t>
      </w:r>
      <w:r w:rsidR="007A47CE" w:rsidRPr="009A2FBE">
        <w:rPr>
          <w:szCs w:val="22"/>
        </w:rPr>
        <w:t xml:space="preserve">ed </w:t>
      </w:r>
      <w:r w:rsidRPr="009A2FBE">
        <w:rPr>
          <w:szCs w:val="22"/>
        </w:rPr>
        <w:t>chromogens</w:t>
      </w:r>
      <w:r w:rsidR="00746DA5" w:rsidRPr="009A2FBE">
        <w:rPr>
          <w:szCs w:val="22"/>
          <w:vertAlign w:val="superscript"/>
        </w:rPr>
        <w:t>4,7-10</w:t>
      </w:r>
      <w:r w:rsidR="00276E14" w:rsidRPr="009A2FBE">
        <w:rPr>
          <w:szCs w:val="22"/>
        </w:rPr>
        <w:t>.</w:t>
      </w:r>
      <w:r w:rsidRPr="009A2FBE">
        <w:rPr>
          <w:szCs w:val="22"/>
        </w:rPr>
        <w:t xml:space="preserve"> However, using multiple chromogens can lead to </w:t>
      </w:r>
      <w:r w:rsidR="007A47CE" w:rsidRPr="009A2FBE">
        <w:rPr>
          <w:szCs w:val="22"/>
        </w:rPr>
        <w:t xml:space="preserve">nonspecific </w:t>
      </w:r>
      <w:r w:rsidRPr="009A2FBE">
        <w:rPr>
          <w:szCs w:val="22"/>
        </w:rPr>
        <w:t>background</w:t>
      </w:r>
      <w:r w:rsidR="007A47CE" w:rsidRPr="009A2FBE">
        <w:rPr>
          <w:szCs w:val="22"/>
        </w:rPr>
        <w:t xml:space="preserve"> staining</w:t>
      </w:r>
      <w:r w:rsidR="00F164B2" w:rsidRPr="009A2FBE">
        <w:rPr>
          <w:szCs w:val="22"/>
        </w:rPr>
        <w:t xml:space="preserve"> or </w:t>
      </w:r>
      <w:r w:rsidR="007A47CE" w:rsidRPr="009A2FBE">
        <w:rPr>
          <w:szCs w:val="22"/>
        </w:rPr>
        <w:t xml:space="preserve">incompatibility of </w:t>
      </w:r>
      <w:r w:rsidRPr="009A2FBE">
        <w:rPr>
          <w:szCs w:val="22"/>
        </w:rPr>
        <w:t>color</w:t>
      </w:r>
      <w:r w:rsidR="007A47CE" w:rsidRPr="009A2FBE">
        <w:rPr>
          <w:szCs w:val="22"/>
        </w:rPr>
        <w:t>s</w:t>
      </w:r>
      <w:r w:rsidR="00357AE3" w:rsidRPr="009A2FBE">
        <w:rPr>
          <w:szCs w:val="22"/>
          <w:vertAlign w:val="superscript"/>
        </w:rPr>
        <w:t>1</w:t>
      </w:r>
      <w:r w:rsidR="00746DA5" w:rsidRPr="009A2FBE">
        <w:rPr>
          <w:szCs w:val="22"/>
          <w:vertAlign w:val="superscript"/>
        </w:rPr>
        <w:t>1,12</w:t>
      </w:r>
      <w:r w:rsidR="00276E14" w:rsidRPr="009A2FBE">
        <w:rPr>
          <w:szCs w:val="22"/>
        </w:rPr>
        <w:t>.</w:t>
      </w:r>
    </w:p>
    <w:p w14:paraId="7C0E3097" w14:textId="77777777" w:rsidR="006710AD" w:rsidRPr="009A2FBE" w:rsidRDefault="006710AD" w:rsidP="009A2FBE">
      <w:pPr>
        <w:widowControl/>
        <w:rPr>
          <w:szCs w:val="22"/>
        </w:rPr>
      </w:pPr>
    </w:p>
    <w:p w14:paraId="476B09F1" w14:textId="041B9846" w:rsidR="006710AD" w:rsidRPr="009A2FBE" w:rsidRDefault="006710AD" w:rsidP="009A2FBE">
      <w:pPr>
        <w:widowControl/>
        <w:rPr>
          <w:szCs w:val="22"/>
        </w:rPr>
      </w:pPr>
      <w:r w:rsidRPr="009A2FBE">
        <w:rPr>
          <w:szCs w:val="22"/>
        </w:rPr>
        <w:t xml:space="preserve">We developed a novel protocol for detection of multiple proteins by sequential IF and IHC on </w:t>
      </w:r>
      <w:proofErr w:type="spellStart"/>
      <w:r w:rsidRPr="009A2FBE">
        <w:rPr>
          <w:szCs w:val="22"/>
        </w:rPr>
        <w:t>cryosectioned</w:t>
      </w:r>
      <w:proofErr w:type="spellEnd"/>
      <w:r w:rsidRPr="009A2FBE">
        <w:rPr>
          <w:szCs w:val="22"/>
        </w:rPr>
        <w:t xml:space="preserve"> early-stage zebrafish embryos.</w:t>
      </w:r>
      <w:r w:rsidR="007A5737" w:rsidRPr="009A2FBE">
        <w:rPr>
          <w:rFonts w:eastAsiaTheme="minorHAnsi"/>
          <w:color w:val="auto"/>
          <w:szCs w:val="22"/>
        </w:rPr>
        <w:t xml:space="preserve"> </w:t>
      </w:r>
      <w:r w:rsidRPr="009A2FBE">
        <w:rPr>
          <w:szCs w:val="22"/>
        </w:rPr>
        <w:t>Cryosectioning is particularly well-suited to delicate tissues such as zebrafish embryos, and cryosections are superior to paraffin-embedded sections for fluorescence-based assays</w:t>
      </w:r>
      <w:r w:rsidR="00746DA5" w:rsidRPr="009A2FBE">
        <w:rPr>
          <w:szCs w:val="22"/>
          <w:vertAlign w:val="superscript"/>
        </w:rPr>
        <w:t>13,14</w:t>
      </w:r>
      <w:r w:rsidR="00276E14" w:rsidRPr="009A2FBE">
        <w:rPr>
          <w:szCs w:val="22"/>
        </w:rPr>
        <w:t>.</w:t>
      </w:r>
      <w:r w:rsidRPr="009A2FBE">
        <w:rPr>
          <w:szCs w:val="22"/>
        </w:rPr>
        <w:t xml:space="preserve"> We chose to optimize combined IF and IHC rather than dual-color IF or IHC, to circumvent the problem of antibody incompatibility for a single assay type. These problems are particularly relevant for research involving zebrafish due to the limited number of commercially available antibodies that are validated for use in zebrafish. In fact, a study of four large companies showed that commercially available antibodies for </w:t>
      </w:r>
      <w:r w:rsidR="0046603D" w:rsidRPr="009A2FBE">
        <w:rPr>
          <w:szCs w:val="22"/>
        </w:rPr>
        <w:t xml:space="preserve">use in </w:t>
      </w:r>
      <w:r w:rsidRPr="009A2FBE">
        <w:rPr>
          <w:szCs w:val="22"/>
        </w:rPr>
        <w:t xml:space="preserve">mouse was about 112,000 </w:t>
      </w:r>
      <w:r w:rsidR="0046603D" w:rsidRPr="009A2FBE">
        <w:rPr>
          <w:szCs w:val="22"/>
        </w:rPr>
        <w:t>versus about 5,300 for use in z</w:t>
      </w:r>
      <w:r w:rsidRPr="009A2FBE">
        <w:rPr>
          <w:szCs w:val="22"/>
        </w:rPr>
        <w:t>ebrafish</w:t>
      </w:r>
      <w:r w:rsidR="00A216C0" w:rsidRPr="009A2FBE">
        <w:rPr>
          <w:szCs w:val="22"/>
          <w:vertAlign w:val="superscript"/>
        </w:rPr>
        <w:t>1</w:t>
      </w:r>
      <w:r w:rsidR="00007691" w:rsidRPr="009A2FBE">
        <w:rPr>
          <w:szCs w:val="22"/>
          <w:vertAlign w:val="superscript"/>
        </w:rPr>
        <w:t>5</w:t>
      </w:r>
      <w:r w:rsidR="00276E14" w:rsidRPr="009A2FBE">
        <w:rPr>
          <w:szCs w:val="22"/>
        </w:rPr>
        <w:t>.</w:t>
      </w:r>
      <w:r w:rsidRPr="009A2FBE">
        <w:rPr>
          <w:szCs w:val="22"/>
        </w:rPr>
        <w:t xml:space="preserve"> Finally, we chose to develop a protocol that could be performed on a single cryosection, which is essential when working with small or limited tissue samples such as </w:t>
      </w:r>
      <w:r w:rsidR="0046603D" w:rsidRPr="009A2FBE">
        <w:rPr>
          <w:szCs w:val="22"/>
        </w:rPr>
        <w:t xml:space="preserve">are obtained from </w:t>
      </w:r>
      <w:r w:rsidRPr="009A2FBE">
        <w:rPr>
          <w:szCs w:val="22"/>
        </w:rPr>
        <w:t>zebrafish embryos.</w:t>
      </w:r>
    </w:p>
    <w:p w14:paraId="49F699B8" w14:textId="67D523F6" w:rsidR="007A5737" w:rsidRPr="009A2FBE" w:rsidRDefault="007A5737" w:rsidP="009A2FBE">
      <w:pPr>
        <w:widowControl/>
        <w:rPr>
          <w:szCs w:val="22"/>
        </w:rPr>
      </w:pPr>
    </w:p>
    <w:p w14:paraId="76D18F9F" w14:textId="5EF8CFEA" w:rsidR="007A5737" w:rsidRPr="009A2FBE" w:rsidRDefault="007A5737" w:rsidP="009A2FBE">
      <w:pPr>
        <w:widowControl/>
        <w:rPr>
          <w:szCs w:val="22"/>
        </w:rPr>
      </w:pPr>
      <w:r w:rsidRPr="009A2FBE">
        <w:rPr>
          <w:szCs w:val="22"/>
        </w:rPr>
        <w:lastRenderedPageBreak/>
        <w:t xml:space="preserve">This protocol was designed to assess the proliferative behavior of donor cells </w:t>
      </w:r>
      <w:r w:rsidR="009E2C49" w:rsidRPr="009A2FBE">
        <w:rPr>
          <w:szCs w:val="22"/>
        </w:rPr>
        <w:t xml:space="preserve">in 48 h </w:t>
      </w:r>
      <w:r w:rsidRPr="009A2FBE">
        <w:rPr>
          <w:szCs w:val="22"/>
        </w:rPr>
        <w:t xml:space="preserve">post-fertilization chimeric zebrafish embryos that </w:t>
      </w:r>
      <w:r w:rsidR="001227E7" w:rsidRPr="009A2FBE">
        <w:rPr>
          <w:szCs w:val="22"/>
        </w:rPr>
        <w:t>were generated by</w:t>
      </w:r>
      <w:r w:rsidRPr="009A2FBE">
        <w:rPr>
          <w:szCs w:val="22"/>
        </w:rPr>
        <w:t xml:space="preserve"> blastula-to-blastula transplant</w:t>
      </w:r>
      <w:r w:rsidR="004E46AF">
        <w:rPr>
          <w:szCs w:val="22"/>
        </w:rPr>
        <w:t xml:space="preserve"> as described by </w:t>
      </w:r>
      <w:proofErr w:type="spellStart"/>
      <w:r w:rsidR="004E46AF">
        <w:rPr>
          <w:color w:val="auto"/>
          <w:szCs w:val="22"/>
        </w:rPr>
        <w:t>Carmany-Rampey</w:t>
      </w:r>
      <w:proofErr w:type="spellEnd"/>
      <w:r w:rsidR="004E46AF">
        <w:rPr>
          <w:color w:val="auto"/>
          <w:szCs w:val="22"/>
        </w:rPr>
        <w:t xml:space="preserve"> and Moens</w:t>
      </w:r>
      <w:r w:rsidR="007359F4" w:rsidRPr="009A2FBE">
        <w:rPr>
          <w:szCs w:val="22"/>
          <w:vertAlign w:val="superscript"/>
        </w:rPr>
        <w:t>1</w:t>
      </w:r>
      <w:r w:rsidR="00007691" w:rsidRPr="009A2FBE">
        <w:rPr>
          <w:szCs w:val="22"/>
          <w:vertAlign w:val="superscript"/>
        </w:rPr>
        <w:t>6</w:t>
      </w:r>
      <w:r w:rsidRPr="009A2FBE">
        <w:rPr>
          <w:szCs w:val="22"/>
        </w:rPr>
        <w:t>.</w:t>
      </w:r>
      <w:r w:rsidR="00133B41">
        <w:rPr>
          <w:szCs w:val="22"/>
        </w:rPr>
        <w:t xml:space="preserve"> </w:t>
      </w:r>
      <w:r w:rsidRPr="009A2FBE">
        <w:rPr>
          <w:szCs w:val="22"/>
        </w:rPr>
        <w:t xml:space="preserve">Donor embryos were injected at the one-cell stage with </w:t>
      </w:r>
      <w:r w:rsidR="007B52A3" w:rsidRPr="009A2FBE">
        <w:rPr>
          <w:szCs w:val="22"/>
        </w:rPr>
        <w:t>a fluorescently labeled</w:t>
      </w:r>
      <w:r w:rsidRPr="009A2FBE">
        <w:rPr>
          <w:szCs w:val="22"/>
        </w:rPr>
        <w:t xml:space="preserve"> dextran conjugate prior to transplant of donor cells into recipient embryos.</w:t>
      </w:r>
      <w:r w:rsidR="00133B41">
        <w:rPr>
          <w:szCs w:val="22"/>
        </w:rPr>
        <w:t xml:space="preserve"> </w:t>
      </w:r>
      <w:r w:rsidRPr="009A2FBE">
        <w:rPr>
          <w:szCs w:val="22"/>
        </w:rPr>
        <w:t xml:space="preserve">We used immunofluorescence for </w:t>
      </w:r>
      <w:r w:rsidR="00B44613" w:rsidRPr="009A2FBE">
        <w:rPr>
          <w:szCs w:val="22"/>
        </w:rPr>
        <w:t>Ser 10 phosphorylated Histone</w:t>
      </w:r>
      <w:r w:rsidRPr="009A2FBE">
        <w:rPr>
          <w:szCs w:val="22"/>
        </w:rPr>
        <w:t xml:space="preserve"> H3 </w:t>
      </w:r>
      <w:r w:rsidR="00B44613" w:rsidRPr="009A2FBE">
        <w:rPr>
          <w:szCs w:val="22"/>
        </w:rPr>
        <w:t>(p</w:t>
      </w:r>
      <w:r w:rsidR="007B52A3" w:rsidRPr="009A2FBE">
        <w:rPr>
          <w:szCs w:val="22"/>
        </w:rPr>
        <w:t xml:space="preserve">H3) </w:t>
      </w:r>
      <w:r w:rsidRPr="009A2FBE">
        <w:rPr>
          <w:szCs w:val="22"/>
        </w:rPr>
        <w:t xml:space="preserve">to detect proliferating cells followed by immunohistochemistry for the </w:t>
      </w:r>
      <w:r w:rsidR="007B52A3" w:rsidRPr="009A2FBE">
        <w:rPr>
          <w:szCs w:val="22"/>
        </w:rPr>
        <w:t>labeled</w:t>
      </w:r>
      <w:r w:rsidRPr="009A2FBE">
        <w:rPr>
          <w:szCs w:val="22"/>
        </w:rPr>
        <w:t xml:space="preserve"> dextran to detect donor cells in chimeric zebrafish embryos</w:t>
      </w:r>
      <w:r w:rsidR="00B44613" w:rsidRPr="009A2FBE">
        <w:rPr>
          <w:szCs w:val="22"/>
        </w:rPr>
        <w:t>. Sequ</w:t>
      </w:r>
      <w:r w:rsidR="007E4BD2" w:rsidRPr="009A2FBE">
        <w:rPr>
          <w:szCs w:val="22"/>
        </w:rPr>
        <w:t>e</w:t>
      </w:r>
      <w:r w:rsidR="00B44613" w:rsidRPr="009A2FBE">
        <w:rPr>
          <w:szCs w:val="22"/>
        </w:rPr>
        <w:t>ntial detection of p</w:t>
      </w:r>
      <w:r w:rsidRPr="009A2FBE">
        <w:rPr>
          <w:szCs w:val="22"/>
        </w:rPr>
        <w:t xml:space="preserve">H3 and </w:t>
      </w:r>
      <w:r w:rsidR="007B52A3" w:rsidRPr="009A2FBE">
        <w:rPr>
          <w:szCs w:val="22"/>
        </w:rPr>
        <w:t>the labeled</w:t>
      </w:r>
      <w:r w:rsidRPr="009A2FBE">
        <w:rPr>
          <w:szCs w:val="22"/>
        </w:rPr>
        <w:t xml:space="preserve"> dextran within a single cryosection enabled us to identify and quantify individual cells that expressed both markers.</w:t>
      </w:r>
    </w:p>
    <w:p w14:paraId="70692A68" w14:textId="77777777" w:rsidR="006710AD" w:rsidRPr="009A2FBE" w:rsidRDefault="006710AD" w:rsidP="009A2FBE">
      <w:pPr>
        <w:widowControl/>
        <w:rPr>
          <w:szCs w:val="22"/>
        </w:rPr>
      </w:pPr>
    </w:p>
    <w:p w14:paraId="0D8CB90B" w14:textId="605750E7" w:rsidR="006710AD" w:rsidRPr="009A2FBE" w:rsidRDefault="006710AD" w:rsidP="009A2FBE">
      <w:pPr>
        <w:widowControl/>
        <w:rPr>
          <w:szCs w:val="22"/>
        </w:rPr>
      </w:pPr>
      <w:r w:rsidRPr="009A2FBE">
        <w:rPr>
          <w:szCs w:val="22"/>
        </w:rPr>
        <w:t xml:space="preserve">This sequential IF/IHC protocol for </w:t>
      </w:r>
      <w:proofErr w:type="spellStart"/>
      <w:r w:rsidRPr="009A2FBE">
        <w:rPr>
          <w:szCs w:val="22"/>
        </w:rPr>
        <w:t>cryosectioned</w:t>
      </w:r>
      <w:proofErr w:type="spellEnd"/>
      <w:r w:rsidRPr="009A2FBE">
        <w:rPr>
          <w:szCs w:val="22"/>
        </w:rPr>
        <w:t xml:space="preserve"> zebrafish will provide a useful tool for zebrafish researchers who desire a colocalization protocol for protein expression. The problems that this protocol was designed to address, such as small tissue </w:t>
      </w:r>
      <w:r w:rsidR="00686709" w:rsidRPr="009A2FBE">
        <w:rPr>
          <w:szCs w:val="22"/>
        </w:rPr>
        <w:t xml:space="preserve">specimens </w:t>
      </w:r>
      <w:r w:rsidRPr="009A2FBE">
        <w:rPr>
          <w:szCs w:val="22"/>
        </w:rPr>
        <w:t xml:space="preserve">and limited antibody availability, are not </w:t>
      </w:r>
      <w:r w:rsidR="00686709" w:rsidRPr="009A2FBE">
        <w:rPr>
          <w:szCs w:val="22"/>
        </w:rPr>
        <w:t xml:space="preserve">unique </w:t>
      </w:r>
      <w:r w:rsidRPr="009A2FBE">
        <w:rPr>
          <w:szCs w:val="22"/>
        </w:rPr>
        <w:t>to the zebrafish model. This method may therefore be of use to any researcher desiring to perform sequential IF/IHC.</w:t>
      </w:r>
    </w:p>
    <w:p w14:paraId="2EA21A8B" w14:textId="11A75F1A" w:rsidR="00072313" w:rsidRPr="009A2FBE" w:rsidRDefault="00072313" w:rsidP="009A2FBE">
      <w:pPr>
        <w:widowControl/>
        <w:rPr>
          <w:b/>
          <w:szCs w:val="22"/>
        </w:rPr>
      </w:pPr>
    </w:p>
    <w:p w14:paraId="5CF83073" w14:textId="36035B04" w:rsidR="0046015B" w:rsidRPr="009A2FBE" w:rsidRDefault="0046015B" w:rsidP="009A2FBE">
      <w:pPr>
        <w:widowControl/>
        <w:rPr>
          <w:b/>
          <w:szCs w:val="22"/>
        </w:rPr>
      </w:pPr>
      <w:r w:rsidRPr="009A2FBE">
        <w:rPr>
          <w:b/>
          <w:szCs w:val="22"/>
        </w:rPr>
        <w:t>ETHICS STATEMENT:</w:t>
      </w:r>
    </w:p>
    <w:p w14:paraId="488AFEB4" w14:textId="341F318D" w:rsidR="0046015B" w:rsidRPr="009A2FBE" w:rsidRDefault="0046015B" w:rsidP="009A2FBE">
      <w:pPr>
        <w:widowControl/>
        <w:rPr>
          <w:szCs w:val="22"/>
        </w:rPr>
      </w:pPr>
      <w:r w:rsidRPr="009A2FBE">
        <w:rPr>
          <w:szCs w:val="22"/>
        </w:rPr>
        <w:t>All animal studies were approved by the Institutional Animal Care and Use Committee, North Carolina</w:t>
      </w:r>
      <w:r w:rsidR="00A46427" w:rsidRPr="009A2FBE">
        <w:rPr>
          <w:szCs w:val="22"/>
        </w:rPr>
        <w:t xml:space="preserve"> State University, Raleigh, N</w:t>
      </w:r>
      <w:r w:rsidR="009A2FBE">
        <w:rPr>
          <w:szCs w:val="22"/>
        </w:rPr>
        <w:t>orth Carolina, USA</w:t>
      </w:r>
      <w:r w:rsidRPr="009A2FBE">
        <w:rPr>
          <w:szCs w:val="22"/>
        </w:rPr>
        <w:t>.</w:t>
      </w:r>
    </w:p>
    <w:p w14:paraId="7B1DD6AC" w14:textId="77777777" w:rsidR="0046015B" w:rsidRPr="009A2FBE" w:rsidRDefault="0046015B" w:rsidP="009A2FBE">
      <w:pPr>
        <w:widowControl/>
        <w:rPr>
          <w:b/>
          <w:szCs w:val="22"/>
        </w:rPr>
      </w:pPr>
    </w:p>
    <w:p w14:paraId="105092BC" w14:textId="5E2D9028" w:rsidR="00001169" w:rsidRPr="009A2FBE" w:rsidRDefault="006305D7" w:rsidP="009A2FBE">
      <w:pPr>
        <w:widowControl/>
        <w:rPr>
          <w:szCs w:val="22"/>
        </w:rPr>
      </w:pPr>
      <w:bookmarkStart w:id="0" w:name="_Hlk533518680"/>
      <w:r w:rsidRPr="009A2FBE">
        <w:rPr>
          <w:b/>
          <w:szCs w:val="22"/>
        </w:rPr>
        <w:t>PROTOCOL:</w:t>
      </w:r>
      <w:r w:rsidRPr="009A2FBE">
        <w:rPr>
          <w:szCs w:val="22"/>
        </w:rPr>
        <w:t xml:space="preserve"> </w:t>
      </w:r>
    </w:p>
    <w:p w14:paraId="150047D8" w14:textId="77777777" w:rsidR="0039229D" w:rsidRPr="009A2FBE" w:rsidRDefault="0039229D" w:rsidP="009A2FBE">
      <w:pPr>
        <w:widowControl/>
        <w:rPr>
          <w:color w:val="808080" w:themeColor="background1" w:themeShade="80"/>
          <w:szCs w:val="22"/>
        </w:rPr>
      </w:pPr>
    </w:p>
    <w:p w14:paraId="5A0A43E8" w14:textId="77777777" w:rsidR="00FC37DC" w:rsidRPr="009A2FBE" w:rsidRDefault="00FC37DC" w:rsidP="009A2FBE">
      <w:pPr>
        <w:pStyle w:val="ListParagraph"/>
        <w:widowControl/>
        <w:numPr>
          <w:ilvl w:val="0"/>
          <w:numId w:val="50"/>
        </w:numPr>
        <w:autoSpaceDE/>
        <w:autoSpaceDN/>
        <w:adjustRightInd/>
        <w:rPr>
          <w:b/>
          <w:szCs w:val="22"/>
        </w:rPr>
      </w:pPr>
      <w:bookmarkStart w:id="1" w:name="_Hlk534548689"/>
      <w:r w:rsidRPr="009A2FBE">
        <w:rPr>
          <w:b/>
          <w:szCs w:val="22"/>
        </w:rPr>
        <w:t>Embryo preparation</w:t>
      </w:r>
    </w:p>
    <w:p w14:paraId="56DC1198" w14:textId="77777777" w:rsidR="00FC37DC" w:rsidRPr="009A2FBE" w:rsidRDefault="00FC37DC" w:rsidP="009A2FBE">
      <w:pPr>
        <w:widowControl/>
        <w:rPr>
          <w:szCs w:val="22"/>
        </w:rPr>
      </w:pPr>
    </w:p>
    <w:p w14:paraId="539BC6CA" w14:textId="524403BA" w:rsidR="00FC37DC" w:rsidRPr="009A2FBE" w:rsidRDefault="00FC37DC" w:rsidP="009A2FBE">
      <w:pPr>
        <w:pStyle w:val="ListParagraph"/>
        <w:widowControl/>
        <w:numPr>
          <w:ilvl w:val="1"/>
          <w:numId w:val="50"/>
        </w:numPr>
        <w:autoSpaceDE/>
        <w:autoSpaceDN/>
        <w:adjustRightInd/>
        <w:rPr>
          <w:szCs w:val="22"/>
        </w:rPr>
      </w:pPr>
      <w:r w:rsidRPr="009A2FBE">
        <w:rPr>
          <w:szCs w:val="22"/>
        </w:rPr>
        <w:t>Fix 48 h post-fertilization (</w:t>
      </w:r>
      <w:proofErr w:type="spellStart"/>
      <w:r w:rsidRPr="009A2FBE">
        <w:rPr>
          <w:szCs w:val="22"/>
        </w:rPr>
        <w:t>hpf</w:t>
      </w:r>
      <w:proofErr w:type="spellEnd"/>
      <w:r w:rsidRPr="009A2FBE">
        <w:rPr>
          <w:szCs w:val="22"/>
        </w:rPr>
        <w:t xml:space="preserve">) </w:t>
      </w:r>
      <w:r w:rsidR="002767E4">
        <w:rPr>
          <w:szCs w:val="22"/>
        </w:rPr>
        <w:t>chimeric</w:t>
      </w:r>
      <w:r w:rsidR="00D56FE0">
        <w:rPr>
          <w:szCs w:val="22"/>
        </w:rPr>
        <w:t xml:space="preserve"> zebrafish </w:t>
      </w:r>
      <w:r w:rsidRPr="009A2FBE">
        <w:rPr>
          <w:szCs w:val="22"/>
        </w:rPr>
        <w:t xml:space="preserve">embryos </w:t>
      </w:r>
      <w:r w:rsidR="00D14C21">
        <w:rPr>
          <w:szCs w:val="22"/>
        </w:rPr>
        <w:t xml:space="preserve">generated by blastula-to-blastula transplant between AB wild-type zebrafish embryos </w:t>
      </w:r>
      <w:r w:rsidRPr="009A2FBE">
        <w:rPr>
          <w:szCs w:val="22"/>
        </w:rPr>
        <w:t>in 4% paraformaldehyde (PFA) overnight</w:t>
      </w:r>
      <w:r w:rsidR="009A2FBE">
        <w:rPr>
          <w:szCs w:val="22"/>
        </w:rPr>
        <w:t xml:space="preserve"> </w:t>
      </w:r>
      <w:r w:rsidRPr="009A2FBE">
        <w:rPr>
          <w:szCs w:val="22"/>
        </w:rPr>
        <w:t>with rocking</w:t>
      </w:r>
      <w:r w:rsidR="009A2FBE" w:rsidRPr="009A2FBE">
        <w:rPr>
          <w:szCs w:val="22"/>
        </w:rPr>
        <w:t xml:space="preserve"> at 4</w:t>
      </w:r>
      <w:r w:rsidR="009A2FBE">
        <w:rPr>
          <w:szCs w:val="22"/>
        </w:rPr>
        <w:t xml:space="preserve"> </w:t>
      </w:r>
      <w:r w:rsidR="009A2FBE" w:rsidRPr="009A2FBE">
        <w:rPr>
          <w:szCs w:val="22"/>
        </w:rPr>
        <w:t>°C</w:t>
      </w:r>
      <w:r w:rsidRPr="009A2FBE">
        <w:rPr>
          <w:szCs w:val="22"/>
        </w:rPr>
        <w:t xml:space="preserve">. Perform two 5 min washes </w:t>
      </w:r>
      <w:r w:rsidR="009A2FBE" w:rsidRPr="009A2FBE">
        <w:rPr>
          <w:szCs w:val="22"/>
        </w:rPr>
        <w:t>with rocking at room temperature</w:t>
      </w:r>
      <w:r w:rsidR="009A2FBE">
        <w:rPr>
          <w:szCs w:val="22"/>
        </w:rPr>
        <w:t xml:space="preserve"> using</w:t>
      </w:r>
      <w:r w:rsidRPr="009A2FBE">
        <w:rPr>
          <w:szCs w:val="22"/>
        </w:rPr>
        <w:t xml:space="preserve"> 500 </w:t>
      </w:r>
      <w:proofErr w:type="spellStart"/>
      <w:r w:rsidRPr="009A2FBE">
        <w:rPr>
          <w:szCs w:val="22"/>
        </w:rPr>
        <w:t>μL</w:t>
      </w:r>
      <w:proofErr w:type="spellEnd"/>
      <w:r w:rsidRPr="009A2FBE">
        <w:rPr>
          <w:szCs w:val="22"/>
        </w:rPr>
        <w:t xml:space="preserve"> of 1</w:t>
      </w:r>
      <w:r w:rsidR="009A2FBE">
        <w:rPr>
          <w:szCs w:val="22"/>
        </w:rPr>
        <w:t>x</w:t>
      </w:r>
      <w:r w:rsidRPr="009A2FBE">
        <w:rPr>
          <w:szCs w:val="22"/>
        </w:rPr>
        <w:t xml:space="preserve"> phosphate buffered saline </w:t>
      </w:r>
      <w:r w:rsidR="007B52A3" w:rsidRPr="009A2FBE">
        <w:rPr>
          <w:szCs w:val="22"/>
        </w:rPr>
        <w:t>containing 0.1% of a non-ionic</w:t>
      </w:r>
      <w:r w:rsidR="00823EA7" w:rsidRPr="009A2FBE">
        <w:rPr>
          <w:szCs w:val="22"/>
        </w:rPr>
        <w:t xml:space="preserve"> </w:t>
      </w:r>
      <w:r w:rsidR="007B52A3" w:rsidRPr="009A2FBE">
        <w:rPr>
          <w:szCs w:val="22"/>
        </w:rPr>
        <w:t>surfactant (</w:t>
      </w:r>
      <w:r w:rsidR="0009729F" w:rsidRPr="009A2FBE">
        <w:rPr>
          <w:szCs w:val="22"/>
        </w:rPr>
        <w:t>1</w:t>
      </w:r>
      <w:r w:rsidR="009A2FBE">
        <w:rPr>
          <w:szCs w:val="22"/>
        </w:rPr>
        <w:t>x</w:t>
      </w:r>
      <w:r w:rsidR="0009729F" w:rsidRPr="009A2FBE">
        <w:rPr>
          <w:szCs w:val="22"/>
        </w:rPr>
        <w:t xml:space="preserve"> </w:t>
      </w:r>
      <w:proofErr w:type="spellStart"/>
      <w:r w:rsidR="00823EA7" w:rsidRPr="009A2FBE">
        <w:rPr>
          <w:szCs w:val="22"/>
        </w:rPr>
        <w:t>PBSt</w:t>
      </w:r>
      <w:proofErr w:type="spellEnd"/>
      <w:r w:rsidR="007B52A3" w:rsidRPr="009A2FBE">
        <w:rPr>
          <w:szCs w:val="22"/>
        </w:rPr>
        <w:t xml:space="preserve">; see </w:t>
      </w:r>
      <w:r w:rsidR="009A2FBE">
        <w:rPr>
          <w:szCs w:val="22"/>
        </w:rPr>
        <w:t xml:space="preserve">the </w:t>
      </w:r>
      <w:r w:rsidR="007B52A3" w:rsidRPr="009A2FBE">
        <w:rPr>
          <w:b/>
          <w:szCs w:val="22"/>
        </w:rPr>
        <w:t>Table of Materials</w:t>
      </w:r>
      <w:r w:rsidRPr="009A2FBE">
        <w:rPr>
          <w:szCs w:val="22"/>
        </w:rPr>
        <w:t xml:space="preserve">) </w:t>
      </w:r>
    </w:p>
    <w:p w14:paraId="66A2605F" w14:textId="77777777" w:rsidR="009A2FBE" w:rsidRDefault="009A2FBE" w:rsidP="009A2FBE">
      <w:pPr>
        <w:pStyle w:val="ListParagraph"/>
        <w:widowControl/>
        <w:autoSpaceDE/>
        <w:autoSpaceDN/>
        <w:adjustRightInd/>
        <w:ind w:left="0"/>
        <w:rPr>
          <w:szCs w:val="22"/>
        </w:rPr>
      </w:pPr>
    </w:p>
    <w:p w14:paraId="41CD4A42" w14:textId="06AA0B03" w:rsidR="00FC37DC" w:rsidRPr="009A2FBE" w:rsidRDefault="009A2FBE" w:rsidP="009A2FBE">
      <w:pPr>
        <w:pStyle w:val="ListParagraph"/>
        <w:widowControl/>
        <w:autoSpaceDE/>
        <w:autoSpaceDN/>
        <w:adjustRightInd/>
        <w:ind w:left="0"/>
        <w:rPr>
          <w:szCs w:val="22"/>
        </w:rPr>
      </w:pPr>
      <w:r>
        <w:rPr>
          <w:szCs w:val="22"/>
        </w:rPr>
        <w:t>NOTE:</w:t>
      </w:r>
      <w:r w:rsidR="00FC37DC" w:rsidRPr="009A2FBE">
        <w:rPr>
          <w:szCs w:val="22"/>
        </w:rPr>
        <w:t xml:space="preserve"> Paraformaldehyde is toxic and a carcinogen and must be properly disposed of per institutional regulations. Work with paraformaldehyde should be performed in a chemical hood, and appropriate personal protective equipment (gloves, lab coat, and safety glasses) should always be used.</w:t>
      </w:r>
    </w:p>
    <w:p w14:paraId="7BA69639" w14:textId="77777777" w:rsidR="00FC37DC" w:rsidRPr="009A2FBE" w:rsidRDefault="00FC37DC" w:rsidP="009A2FBE">
      <w:pPr>
        <w:widowControl/>
        <w:rPr>
          <w:szCs w:val="22"/>
        </w:rPr>
      </w:pPr>
    </w:p>
    <w:p w14:paraId="40DDF727" w14:textId="5496CE79" w:rsidR="00FC37DC" w:rsidRPr="009A2FBE" w:rsidRDefault="00FC37DC" w:rsidP="009A2FBE">
      <w:pPr>
        <w:pStyle w:val="ListParagraph"/>
        <w:widowControl/>
        <w:numPr>
          <w:ilvl w:val="1"/>
          <w:numId w:val="50"/>
        </w:numPr>
        <w:autoSpaceDE/>
        <w:autoSpaceDN/>
        <w:adjustRightInd/>
        <w:rPr>
          <w:szCs w:val="22"/>
        </w:rPr>
      </w:pPr>
      <w:r w:rsidRPr="009A2FBE">
        <w:rPr>
          <w:szCs w:val="22"/>
        </w:rPr>
        <w:t xml:space="preserve">Dehydrate embryos by washing sequentially with 500 </w:t>
      </w:r>
      <w:proofErr w:type="spellStart"/>
      <w:r w:rsidRPr="009A2FBE">
        <w:rPr>
          <w:szCs w:val="22"/>
        </w:rPr>
        <w:t>μL</w:t>
      </w:r>
      <w:proofErr w:type="spellEnd"/>
      <w:r w:rsidRPr="009A2FBE">
        <w:rPr>
          <w:szCs w:val="22"/>
        </w:rPr>
        <w:t xml:space="preserve"> of 30%, 50%, and 70% methanol (MeOH) diluted with 1</w:t>
      </w:r>
      <w:r w:rsidR="009A2FBE">
        <w:rPr>
          <w:szCs w:val="22"/>
        </w:rPr>
        <w:t>x</w:t>
      </w:r>
      <w:r w:rsidRPr="009A2FBE">
        <w:rPr>
          <w:szCs w:val="22"/>
        </w:rPr>
        <w:t xml:space="preserve"> </w:t>
      </w:r>
      <w:proofErr w:type="spellStart"/>
      <w:r w:rsidRPr="009A2FBE">
        <w:rPr>
          <w:szCs w:val="22"/>
        </w:rPr>
        <w:t>PBSt</w:t>
      </w:r>
      <w:proofErr w:type="spellEnd"/>
      <w:r w:rsidRPr="009A2FBE">
        <w:rPr>
          <w:szCs w:val="22"/>
        </w:rPr>
        <w:t xml:space="preserve"> for 10 min each at room temperature with rocking. Incubate embryos in 500 </w:t>
      </w:r>
      <w:proofErr w:type="spellStart"/>
      <w:r w:rsidRPr="009A2FBE">
        <w:rPr>
          <w:szCs w:val="22"/>
        </w:rPr>
        <w:t>μL</w:t>
      </w:r>
      <w:proofErr w:type="spellEnd"/>
      <w:r w:rsidRPr="009A2FBE">
        <w:rPr>
          <w:szCs w:val="22"/>
        </w:rPr>
        <w:t xml:space="preserve"> of 100% MeOH at -20</w:t>
      </w:r>
      <w:r w:rsidR="009A2FBE">
        <w:rPr>
          <w:szCs w:val="22"/>
        </w:rPr>
        <w:t xml:space="preserve"> </w:t>
      </w:r>
      <w:r w:rsidRPr="009A2FBE">
        <w:rPr>
          <w:szCs w:val="22"/>
        </w:rPr>
        <w:t>°C for at least 14 h.</w:t>
      </w:r>
    </w:p>
    <w:p w14:paraId="1E5F631E" w14:textId="77777777" w:rsidR="00FC37DC" w:rsidRPr="009A2FBE" w:rsidRDefault="00FC37DC" w:rsidP="009A2FBE">
      <w:pPr>
        <w:widowControl/>
        <w:rPr>
          <w:szCs w:val="22"/>
        </w:rPr>
      </w:pPr>
    </w:p>
    <w:p w14:paraId="4C6A4878" w14:textId="5F6543DE" w:rsidR="00FC37DC" w:rsidRPr="009A2FBE" w:rsidRDefault="009A2FBE" w:rsidP="009A2FBE">
      <w:pPr>
        <w:widowControl/>
        <w:autoSpaceDE/>
        <w:autoSpaceDN/>
        <w:adjustRightInd/>
        <w:rPr>
          <w:szCs w:val="22"/>
        </w:rPr>
      </w:pPr>
      <w:r w:rsidRPr="009A2FBE">
        <w:rPr>
          <w:szCs w:val="22"/>
        </w:rPr>
        <w:t>NOTE:</w:t>
      </w:r>
      <w:r w:rsidR="00FC37DC" w:rsidRPr="009A2FBE">
        <w:rPr>
          <w:szCs w:val="22"/>
        </w:rPr>
        <w:t xml:space="preserve"> Methanol is toxic and must be properly disposed of per institutional regulations. Work with methanol should be performed in a chemical hood, and appropriate personal protective equipment (gloves, lab coat, and safety glasses) should always be used.</w:t>
      </w:r>
    </w:p>
    <w:p w14:paraId="37690EA0" w14:textId="4B706305" w:rsidR="00FC37DC" w:rsidRPr="009A2FBE" w:rsidRDefault="00FC37DC" w:rsidP="009A2FBE">
      <w:pPr>
        <w:widowControl/>
        <w:rPr>
          <w:szCs w:val="22"/>
        </w:rPr>
      </w:pPr>
    </w:p>
    <w:p w14:paraId="5462D835" w14:textId="0C7D9619" w:rsidR="00FC37DC" w:rsidRPr="009A2FBE" w:rsidRDefault="00FC37DC" w:rsidP="009A2FBE">
      <w:pPr>
        <w:pStyle w:val="ListParagraph"/>
        <w:widowControl/>
        <w:numPr>
          <w:ilvl w:val="1"/>
          <w:numId w:val="50"/>
        </w:numPr>
        <w:autoSpaceDE/>
        <w:autoSpaceDN/>
        <w:adjustRightInd/>
        <w:rPr>
          <w:szCs w:val="22"/>
        </w:rPr>
      </w:pPr>
      <w:r w:rsidRPr="009A2FBE">
        <w:rPr>
          <w:szCs w:val="22"/>
        </w:rPr>
        <w:lastRenderedPageBreak/>
        <w:t xml:space="preserve">Rehydrate embryos by washing sequentially with 500 </w:t>
      </w:r>
      <w:proofErr w:type="spellStart"/>
      <w:r w:rsidRPr="009A2FBE">
        <w:rPr>
          <w:szCs w:val="22"/>
        </w:rPr>
        <w:t>μL</w:t>
      </w:r>
      <w:proofErr w:type="spellEnd"/>
      <w:r w:rsidRPr="009A2FBE">
        <w:rPr>
          <w:szCs w:val="22"/>
        </w:rPr>
        <w:t xml:space="preserve"> of 70%, 50%, and 30% MeOH diluted with 1</w:t>
      </w:r>
      <w:r w:rsidR="009A2FBE">
        <w:rPr>
          <w:szCs w:val="22"/>
        </w:rPr>
        <w:t>x</w:t>
      </w:r>
      <w:r w:rsidRPr="009A2FBE">
        <w:rPr>
          <w:szCs w:val="22"/>
        </w:rPr>
        <w:t xml:space="preserve"> </w:t>
      </w:r>
      <w:proofErr w:type="spellStart"/>
      <w:r w:rsidRPr="009A2FBE">
        <w:rPr>
          <w:szCs w:val="22"/>
        </w:rPr>
        <w:t>PBSt</w:t>
      </w:r>
      <w:proofErr w:type="spellEnd"/>
      <w:r w:rsidRPr="009A2FBE">
        <w:rPr>
          <w:szCs w:val="22"/>
        </w:rPr>
        <w:t xml:space="preserve"> for 10 min each at room temperature with rocking. Perform two 5 min washes with 500 </w:t>
      </w:r>
      <w:proofErr w:type="spellStart"/>
      <w:r w:rsidRPr="009A2FBE">
        <w:rPr>
          <w:szCs w:val="22"/>
        </w:rPr>
        <w:t>μL</w:t>
      </w:r>
      <w:proofErr w:type="spellEnd"/>
      <w:r w:rsidRPr="009A2FBE">
        <w:rPr>
          <w:szCs w:val="22"/>
        </w:rPr>
        <w:t xml:space="preserve"> of 1</w:t>
      </w:r>
      <w:r w:rsidR="009A2FBE">
        <w:rPr>
          <w:szCs w:val="22"/>
        </w:rPr>
        <w:t>x</w:t>
      </w:r>
      <w:r w:rsidRPr="009A2FBE">
        <w:rPr>
          <w:szCs w:val="22"/>
        </w:rPr>
        <w:t xml:space="preserve"> </w:t>
      </w:r>
      <w:proofErr w:type="spellStart"/>
      <w:r w:rsidRPr="009A2FBE">
        <w:rPr>
          <w:szCs w:val="22"/>
        </w:rPr>
        <w:t>PBSt</w:t>
      </w:r>
      <w:proofErr w:type="spellEnd"/>
      <w:r w:rsidRPr="009A2FBE">
        <w:rPr>
          <w:szCs w:val="22"/>
        </w:rPr>
        <w:t xml:space="preserve"> at room temperature with rocking.</w:t>
      </w:r>
    </w:p>
    <w:p w14:paraId="6F0D390D" w14:textId="77777777" w:rsidR="00FC37DC" w:rsidRPr="009A2FBE" w:rsidRDefault="00FC37DC" w:rsidP="009A2FBE">
      <w:pPr>
        <w:widowControl/>
        <w:rPr>
          <w:szCs w:val="22"/>
        </w:rPr>
      </w:pPr>
    </w:p>
    <w:p w14:paraId="695292B8" w14:textId="5EDF2C7E" w:rsidR="00FC37DC" w:rsidRPr="009A2FBE" w:rsidRDefault="00FC37DC" w:rsidP="009A2FBE">
      <w:pPr>
        <w:pStyle w:val="ListParagraph"/>
        <w:widowControl/>
        <w:numPr>
          <w:ilvl w:val="1"/>
          <w:numId w:val="50"/>
        </w:numPr>
        <w:autoSpaceDE/>
        <w:autoSpaceDN/>
        <w:adjustRightInd/>
        <w:rPr>
          <w:szCs w:val="22"/>
        </w:rPr>
      </w:pPr>
      <w:r w:rsidRPr="009A2FBE">
        <w:rPr>
          <w:szCs w:val="22"/>
        </w:rPr>
        <w:t xml:space="preserve">Remove </w:t>
      </w:r>
      <w:r w:rsidR="009A2FBE">
        <w:rPr>
          <w:szCs w:val="22"/>
        </w:rPr>
        <w:t xml:space="preserve">the </w:t>
      </w:r>
      <w:r w:rsidRPr="009A2FBE">
        <w:rPr>
          <w:szCs w:val="22"/>
        </w:rPr>
        <w:t>1</w:t>
      </w:r>
      <w:r w:rsidR="009A2FBE">
        <w:rPr>
          <w:szCs w:val="22"/>
        </w:rPr>
        <w:t>x</w:t>
      </w:r>
      <w:r w:rsidRPr="009A2FBE">
        <w:rPr>
          <w:szCs w:val="22"/>
        </w:rPr>
        <w:t xml:space="preserve"> </w:t>
      </w:r>
      <w:proofErr w:type="spellStart"/>
      <w:r w:rsidRPr="009A2FBE">
        <w:rPr>
          <w:szCs w:val="22"/>
        </w:rPr>
        <w:t>PBSt</w:t>
      </w:r>
      <w:proofErr w:type="spellEnd"/>
      <w:r w:rsidRPr="009A2FBE">
        <w:rPr>
          <w:szCs w:val="22"/>
        </w:rPr>
        <w:t xml:space="preserve"> and incubate in 500 </w:t>
      </w:r>
      <w:proofErr w:type="spellStart"/>
      <w:r w:rsidRPr="009A2FBE">
        <w:rPr>
          <w:szCs w:val="22"/>
        </w:rPr>
        <w:t>μL</w:t>
      </w:r>
      <w:proofErr w:type="spellEnd"/>
      <w:r w:rsidRPr="009A2FBE">
        <w:rPr>
          <w:szCs w:val="22"/>
        </w:rPr>
        <w:t xml:space="preserve"> </w:t>
      </w:r>
      <w:r w:rsidR="009A2FBE">
        <w:rPr>
          <w:szCs w:val="22"/>
        </w:rPr>
        <w:t xml:space="preserve">of </w:t>
      </w:r>
      <w:r w:rsidRPr="009A2FBE">
        <w:rPr>
          <w:szCs w:val="22"/>
        </w:rPr>
        <w:t xml:space="preserve">30% sucrose diluted with deionized water at room temperature with rocking until the embryos sink to the bottom of the tube (approximately 1 h). Replace sucrose with 500 </w:t>
      </w:r>
      <w:proofErr w:type="spellStart"/>
      <w:r w:rsidRPr="009A2FBE">
        <w:rPr>
          <w:szCs w:val="22"/>
        </w:rPr>
        <w:t>μL</w:t>
      </w:r>
      <w:proofErr w:type="spellEnd"/>
      <w:r w:rsidRPr="009A2FBE">
        <w:rPr>
          <w:szCs w:val="22"/>
        </w:rPr>
        <w:t xml:space="preserve"> of 15% fish gelatin/25% sucrose (15/25; </w:t>
      </w:r>
      <w:r w:rsidR="009A2FBE">
        <w:rPr>
          <w:szCs w:val="22"/>
        </w:rPr>
        <w:t xml:space="preserve">see the </w:t>
      </w:r>
      <w:r w:rsidRPr="009A2FBE">
        <w:rPr>
          <w:b/>
          <w:szCs w:val="22"/>
        </w:rPr>
        <w:t>Table of Materials</w:t>
      </w:r>
      <w:r w:rsidRPr="009A2FBE">
        <w:rPr>
          <w:szCs w:val="22"/>
        </w:rPr>
        <w:t>) and incubate at room temperature with rocking overnight.</w:t>
      </w:r>
    </w:p>
    <w:p w14:paraId="1FD3855F" w14:textId="77777777" w:rsidR="00FC37DC" w:rsidRPr="009A2FBE" w:rsidRDefault="00FC37DC" w:rsidP="009A2FBE">
      <w:pPr>
        <w:widowControl/>
        <w:rPr>
          <w:szCs w:val="22"/>
        </w:rPr>
      </w:pPr>
    </w:p>
    <w:p w14:paraId="5FFF254F" w14:textId="1CC0A79B" w:rsidR="009A2FBE" w:rsidRDefault="00FC37DC" w:rsidP="009A2FBE">
      <w:pPr>
        <w:pStyle w:val="ListParagraph"/>
        <w:widowControl/>
        <w:numPr>
          <w:ilvl w:val="1"/>
          <w:numId w:val="50"/>
        </w:numPr>
        <w:autoSpaceDE/>
        <w:autoSpaceDN/>
        <w:adjustRightInd/>
        <w:rPr>
          <w:szCs w:val="22"/>
        </w:rPr>
      </w:pPr>
      <w:r w:rsidRPr="009A2FBE">
        <w:rPr>
          <w:szCs w:val="22"/>
        </w:rPr>
        <w:t>Replace approximately half o</w:t>
      </w:r>
      <w:r w:rsidR="007B52A3" w:rsidRPr="009A2FBE">
        <w:rPr>
          <w:szCs w:val="22"/>
        </w:rPr>
        <w:t xml:space="preserve">f the volume of 15/25 with </w:t>
      </w:r>
      <w:r w:rsidR="009A2FBE">
        <w:rPr>
          <w:szCs w:val="22"/>
        </w:rPr>
        <w:t>o</w:t>
      </w:r>
      <w:r w:rsidRPr="009A2FBE">
        <w:rPr>
          <w:szCs w:val="22"/>
        </w:rPr>
        <w:t xml:space="preserve">ptimal </w:t>
      </w:r>
      <w:r w:rsidR="009A2FBE">
        <w:rPr>
          <w:szCs w:val="22"/>
        </w:rPr>
        <w:t>c</w:t>
      </w:r>
      <w:r w:rsidR="007B52A3" w:rsidRPr="009A2FBE">
        <w:rPr>
          <w:szCs w:val="22"/>
        </w:rPr>
        <w:t xml:space="preserve">utting </w:t>
      </w:r>
      <w:r w:rsidR="009A2FBE">
        <w:rPr>
          <w:szCs w:val="22"/>
        </w:rPr>
        <w:t>t</w:t>
      </w:r>
      <w:r w:rsidR="007B52A3" w:rsidRPr="009A2FBE">
        <w:rPr>
          <w:szCs w:val="22"/>
        </w:rPr>
        <w:t>emperature</w:t>
      </w:r>
      <w:r w:rsidRPr="009A2FBE">
        <w:rPr>
          <w:szCs w:val="22"/>
        </w:rPr>
        <w:t xml:space="preserve"> medium (</w:t>
      </w:r>
      <w:r w:rsidR="007B52A3" w:rsidRPr="009A2FBE">
        <w:rPr>
          <w:szCs w:val="22"/>
        </w:rPr>
        <w:t>OCT medium</w:t>
      </w:r>
      <w:r w:rsidRPr="009A2FBE">
        <w:rPr>
          <w:szCs w:val="22"/>
        </w:rPr>
        <w:t xml:space="preserve">) and incubate at room temperature with rocking until the embryos sink to the bottom of the tube (approximately 1 h). </w:t>
      </w:r>
    </w:p>
    <w:p w14:paraId="25EAA3CD" w14:textId="77777777" w:rsidR="009A2FBE" w:rsidRDefault="009A2FBE" w:rsidP="009A2FBE">
      <w:pPr>
        <w:pStyle w:val="ListParagraph"/>
        <w:widowControl/>
        <w:autoSpaceDE/>
        <w:autoSpaceDN/>
        <w:adjustRightInd/>
        <w:ind w:left="0"/>
        <w:rPr>
          <w:szCs w:val="22"/>
        </w:rPr>
      </w:pPr>
    </w:p>
    <w:p w14:paraId="5858122B" w14:textId="1452AE12" w:rsidR="009A2FBE" w:rsidRDefault="00FC37DC" w:rsidP="009A2FBE">
      <w:pPr>
        <w:pStyle w:val="ListParagraph"/>
        <w:widowControl/>
        <w:numPr>
          <w:ilvl w:val="1"/>
          <w:numId w:val="50"/>
        </w:numPr>
        <w:autoSpaceDE/>
        <w:autoSpaceDN/>
        <w:adjustRightInd/>
        <w:rPr>
          <w:szCs w:val="22"/>
        </w:rPr>
      </w:pPr>
      <w:r w:rsidRPr="009A2FBE">
        <w:rPr>
          <w:szCs w:val="22"/>
        </w:rPr>
        <w:t>Replace approximately half of the volume with OCT medium and incubate at room temperature with rocking for 1 h. Repeat this step one time.</w:t>
      </w:r>
      <w:r w:rsidR="00594F05" w:rsidRPr="009A2FBE">
        <w:rPr>
          <w:szCs w:val="22"/>
        </w:rPr>
        <w:t xml:space="preserve"> </w:t>
      </w:r>
    </w:p>
    <w:p w14:paraId="42ECA8D4" w14:textId="77777777" w:rsidR="009A2FBE" w:rsidRDefault="009A2FBE" w:rsidP="009A2FBE">
      <w:pPr>
        <w:pStyle w:val="ListParagraph"/>
        <w:widowControl/>
        <w:autoSpaceDE/>
        <w:autoSpaceDN/>
        <w:adjustRightInd/>
        <w:ind w:left="0"/>
        <w:rPr>
          <w:szCs w:val="22"/>
        </w:rPr>
      </w:pPr>
    </w:p>
    <w:p w14:paraId="10B04FE7" w14:textId="01A5FFEF" w:rsidR="00FC37DC" w:rsidRPr="009A2FBE" w:rsidRDefault="00594F05" w:rsidP="009A2FBE">
      <w:pPr>
        <w:pStyle w:val="ListParagraph"/>
        <w:widowControl/>
        <w:numPr>
          <w:ilvl w:val="1"/>
          <w:numId w:val="50"/>
        </w:numPr>
        <w:autoSpaceDE/>
        <w:autoSpaceDN/>
        <w:adjustRightInd/>
        <w:rPr>
          <w:szCs w:val="22"/>
        </w:rPr>
      </w:pPr>
      <w:r w:rsidRPr="009A2FBE">
        <w:rPr>
          <w:szCs w:val="22"/>
        </w:rPr>
        <w:t>During incubation steps with 15/25 and OCT medium, invert or flick the tube as needed to combine these reagents.</w:t>
      </w:r>
    </w:p>
    <w:p w14:paraId="5A3E1D1D" w14:textId="77777777" w:rsidR="005778EE" w:rsidRPr="009A2FBE" w:rsidRDefault="005778EE" w:rsidP="009A2FBE">
      <w:pPr>
        <w:widowControl/>
        <w:rPr>
          <w:szCs w:val="22"/>
        </w:rPr>
      </w:pPr>
    </w:p>
    <w:p w14:paraId="1BEFCD5C" w14:textId="4E3A6AD7" w:rsidR="005778EE" w:rsidRPr="009A2FBE" w:rsidRDefault="005778EE" w:rsidP="009A2FBE">
      <w:pPr>
        <w:pStyle w:val="ListParagraph"/>
        <w:widowControl/>
        <w:numPr>
          <w:ilvl w:val="0"/>
          <w:numId w:val="50"/>
        </w:numPr>
        <w:rPr>
          <w:b/>
          <w:szCs w:val="22"/>
          <w:highlight w:val="yellow"/>
        </w:rPr>
      </w:pPr>
      <w:bookmarkStart w:id="2" w:name="_Hlk533519181"/>
      <w:r w:rsidRPr="009A2FBE">
        <w:rPr>
          <w:b/>
          <w:szCs w:val="22"/>
          <w:highlight w:val="yellow"/>
        </w:rPr>
        <w:t>Emb</w:t>
      </w:r>
      <w:r w:rsidR="0009729F" w:rsidRPr="009A2FBE">
        <w:rPr>
          <w:b/>
          <w:szCs w:val="22"/>
          <w:highlight w:val="yellow"/>
        </w:rPr>
        <w:t>ryo embedding and preparation of cryosections</w:t>
      </w:r>
    </w:p>
    <w:p w14:paraId="642650F5" w14:textId="77777777" w:rsidR="0039229D" w:rsidRPr="009A2FBE" w:rsidRDefault="0039229D" w:rsidP="009A2FBE">
      <w:pPr>
        <w:widowControl/>
        <w:rPr>
          <w:b/>
          <w:szCs w:val="22"/>
          <w:highlight w:val="yellow"/>
        </w:rPr>
      </w:pPr>
    </w:p>
    <w:p w14:paraId="3DDEB2EA" w14:textId="0BEC7EC4" w:rsidR="00681452" w:rsidRPr="009A2FBE" w:rsidRDefault="005778EE" w:rsidP="009A2FBE">
      <w:pPr>
        <w:pStyle w:val="ListParagraph"/>
        <w:widowControl/>
        <w:numPr>
          <w:ilvl w:val="1"/>
          <w:numId w:val="50"/>
        </w:numPr>
        <w:autoSpaceDE/>
        <w:autoSpaceDN/>
        <w:adjustRightInd/>
        <w:rPr>
          <w:szCs w:val="22"/>
          <w:highlight w:val="yellow"/>
        </w:rPr>
      </w:pPr>
      <w:r w:rsidRPr="009A2FBE">
        <w:rPr>
          <w:szCs w:val="22"/>
          <w:highlight w:val="yellow"/>
        </w:rPr>
        <w:t xml:space="preserve">Transfer embryos to a plastic mold </w:t>
      </w:r>
      <w:r w:rsidR="00814833" w:rsidRPr="009A2FBE">
        <w:rPr>
          <w:szCs w:val="22"/>
          <w:highlight w:val="yellow"/>
        </w:rPr>
        <w:t>(</w:t>
      </w:r>
      <w:r w:rsidR="00594F05" w:rsidRPr="009A2FBE">
        <w:rPr>
          <w:szCs w:val="22"/>
          <w:highlight w:val="yellow"/>
        </w:rPr>
        <w:t>see</w:t>
      </w:r>
      <w:r w:rsidR="009A2FBE">
        <w:rPr>
          <w:szCs w:val="22"/>
          <w:highlight w:val="yellow"/>
        </w:rPr>
        <w:t xml:space="preserve"> the</w:t>
      </w:r>
      <w:r w:rsidR="00594F05" w:rsidRPr="009A2FBE">
        <w:rPr>
          <w:szCs w:val="22"/>
          <w:highlight w:val="yellow"/>
        </w:rPr>
        <w:t xml:space="preserve"> </w:t>
      </w:r>
      <w:r w:rsidR="00814833" w:rsidRPr="009A2FBE">
        <w:rPr>
          <w:b/>
          <w:szCs w:val="22"/>
          <w:highlight w:val="yellow"/>
        </w:rPr>
        <w:t>Table of Materials</w:t>
      </w:r>
      <w:r w:rsidR="00814833" w:rsidRPr="009A2FBE">
        <w:rPr>
          <w:szCs w:val="22"/>
          <w:highlight w:val="yellow"/>
        </w:rPr>
        <w:t xml:space="preserve">) </w:t>
      </w:r>
      <w:r w:rsidRPr="009A2FBE">
        <w:rPr>
          <w:szCs w:val="22"/>
          <w:highlight w:val="yellow"/>
        </w:rPr>
        <w:t>with forceps, minimizing any transfer of the 15/25-OCT mixture.</w:t>
      </w:r>
      <w:r w:rsidR="00E27155" w:rsidRPr="009A2FBE">
        <w:rPr>
          <w:szCs w:val="22"/>
          <w:highlight w:val="yellow"/>
        </w:rPr>
        <w:t xml:space="preserve"> Fill the mold approximately half full with OCT medium and gently mix the embryos in OCT medium.</w:t>
      </w:r>
    </w:p>
    <w:p w14:paraId="11BC211D" w14:textId="77777777" w:rsidR="00866C6F" w:rsidRPr="009A2FBE" w:rsidRDefault="00866C6F" w:rsidP="009A2FBE">
      <w:pPr>
        <w:widowControl/>
        <w:autoSpaceDE/>
        <w:autoSpaceDN/>
        <w:adjustRightInd/>
        <w:rPr>
          <w:szCs w:val="22"/>
          <w:highlight w:val="yellow"/>
        </w:rPr>
      </w:pPr>
    </w:p>
    <w:p w14:paraId="30804848" w14:textId="5BEDF726" w:rsidR="00B513E2" w:rsidRDefault="005778EE" w:rsidP="009A2FBE">
      <w:pPr>
        <w:pStyle w:val="ListParagraph"/>
        <w:widowControl/>
        <w:numPr>
          <w:ilvl w:val="1"/>
          <w:numId w:val="50"/>
        </w:numPr>
        <w:autoSpaceDE/>
        <w:autoSpaceDN/>
        <w:adjustRightInd/>
        <w:rPr>
          <w:szCs w:val="22"/>
          <w:highlight w:val="yellow"/>
        </w:rPr>
      </w:pPr>
      <w:r w:rsidRPr="009A2FBE">
        <w:rPr>
          <w:szCs w:val="22"/>
          <w:highlight w:val="yellow"/>
        </w:rPr>
        <w:t>Prepare labeled plastic molds and transfer desired embryos (usually 1</w:t>
      </w:r>
      <w:r w:rsidR="00B513E2" w:rsidRPr="00B513E2">
        <w:rPr>
          <w:szCs w:val="22"/>
          <w:highlight w:val="yellow"/>
        </w:rPr>
        <w:t>‒</w:t>
      </w:r>
      <w:r w:rsidRPr="009A2FBE">
        <w:rPr>
          <w:szCs w:val="22"/>
          <w:highlight w:val="yellow"/>
        </w:rPr>
        <w:t>3 embryos) into the empty, labeled plastic molds, minimizing carry-over of OCT medium.</w:t>
      </w:r>
      <w:r w:rsidR="00E27155" w:rsidRPr="009A2FBE">
        <w:rPr>
          <w:szCs w:val="22"/>
          <w:highlight w:val="yellow"/>
        </w:rPr>
        <w:t xml:space="preserve"> Once the desired embryos are in the plastic mold, gently fill with OCT medium to the top of the mold. </w:t>
      </w:r>
    </w:p>
    <w:p w14:paraId="5DFD097F" w14:textId="77777777" w:rsidR="00B513E2" w:rsidRDefault="00B513E2" w:rsidP="00B513E2">
      <w:pPr>
        <w:pStyle w:val="ListParagraph"/>
        <w:widowControl/>
        <w:autoSpaceDE/>
        <w:autoSpaceDN/>
        <w:adjustRightInd/>
        <w:ind w:left="0"/>
        <w:rPr>
          <w:szCs w:val="22"/>
          <w:highlight w:val="yellow"/>
        </w:rPr>
      </w:pPr>
    </w:p>
    <w:p w14:paraId="6E76B492" w14:textId="0677FD6C" w:rsidR="00E27155" w:rsidRPr="009A2FBE" w:rsidRDefault="00E27155" w:rsidP="009A2FBE">
      <w:pPr>
        <w:pStyle w:val="ListParagraph"/>
        <w:widowControl/>
        <w:numPr>
          <w:ilvl w:val="1"/>
          <w:numId w:val="50"/>
        </w:numPr>
        <w:autoSpaceDE/>
        <w:autoSpaceDN/>
        <w:adjustRightInd/>
        <w:rPr>
          <w:szCs w:val="22"/>
          <w:highlight w:val="yellow"/>
        </w:rPr>
      </w:pPr>
      <w:r w:rsidRPr="009A2FBE">
        <w:rPr>
          <w:szCs w:val="22"/>
          <w:highlight w:val="yellow"/>
        </w:rPr>
        <w:t>Use forceps or 25</w:t>
      </w:r>
      <w:r w:rsidR="00B513E2">
        <w:rPr>
          <w:szCs w:val="22"/>
          <w:highlight w:val="yellow"/>
        </w:rPr>
        <w:t xml:space="preserve"> G</w:t>
      </w:r>
      <w:r w:rsidRPr="009A2FBE">
        <w:rPr>
          <w:szCs w:val="22"/>
          <w:highlight w:val="yellow"/>
        </w:rPr>
        <w:t xml:space="preserve"> needles to arrange embryos to the desired orientation, using a light stereomicroscope for visualization</w:t>
      </w:r>
      <w:r w:rsidR="00E5504A" w:rsidRPr="009A2FBE">
        <w:rPr>
          <w:szCs w:val="22"/>
          <w:highlight w:val="yellow"/>
        </w:rPr>
        <w:t xml:space="preserve"> </w:t>
      </w:r>
      <w:r w:rsidR="0080005E" w:rsidRPr="009A2FBE">
        <w:rPr>
          <w:szCs w:val="22"/>
          <w:highlight w:val="yellow"/>
        </w:rPr>
        <w:t>(</w:t>
      </w:r>
      <w:r w:rsidR="0080005E" w:rsidRPr="00B513E2">
        <w:rPr>
          <w:b/>
          <w:szCs w:val="22"/>
          <w:highlight w:val="yellow"/>
        </w:rPr>
        <w:t>Figure 1</w:t>
      </w:r>
      <w:proofErr w:type="gramStart"/>
      <w:r w:rsidR="0080005E" w:rsidRPr="00B513E2">
        <w:rPr>
          <w:b/>
          <w:szCs w:val="22"/>
          <w:highlight w:val="yellow"/>
        </w:rPr>
        <w:t>A,B</w:t>
      </w:r>
      <w:proofErr w:type="gramEnd"/>
      <w:r w:rsidR="0080005E" w:rsidRPr="009A2FBE">
        <w:rPr>
          <w:szCs w:val="22"/>
          <w:highlight w:val="yellow"/>
        </w:rPr>
        <w:t>)</w:t>
      </w:r>
      <w:r w:rsidR="00866C6F" w:rsidRPr="009A2FBE">
        <w:rPr>
          <w:szCs w:val="22"/>
          <w:highlight w:val="yellow"/>
        </w:rPr>
        <w:t>.</w:t>
      </w:r>
    </w:p>
    <w:p w14:paraId="5EBF1218" w14:textId="77777777" w:rsidR="0039229D" w:rsidRPr="009A2FBE" w:rsidRDefault="0039229D" w:rsidP="009A2FBE">
      <w:pPr>
        <w:pStyle w:val="ListParagraph"/>
        <w:widowControl/>
        <w:autoSpaceDE/>
        <w:autoSpaceDN/>
        <w:adjustRightInd/>
        <w:ind w:left="0"/>
        <w:rPr>
          <w:szCs w:val="22"/>
          <w:highlight w:val="yellow"/>
        </w:rPr>
      </w:pPr>
    </w:p>
    <w:p w14:paraId="61600B47" w14:textId="4A2130F0" w:rsidR="005778EE" w:rsidRPr="009A2FBE" w:rsidRDefault="005778EE" w:rsidP="009A2FBE">
      <w:pPr>
        <w:pStyle w:val="ListParagraph"/>
        <w:widowControl/>
        <w:numPr>
          <w:ilvl w:val="1"/>
          <w:numId w:val="50"/>
        </w:numPr>
        <w:autoSpaceDE/>
        <w:autoSpaceDN/>
        <w:adjustRightInd/>
        <w:rPr>
          <w:szCs w:val="22"/>
          <w:highlight w:val="yellow"/>
        </w:rPr>
      </w:pPr>
      <w:r w:rsidRPr="009A2FBE">
        <w:rPr>
          <w:szCs w:val="22"/>
          <w:highlight w:val="yellow"/>
        </w:rPr>
        <w:t xml:space="preserve">Freeze the prepared </w:t>
      </w:r>
      <w:r w:rsidR="00866C6F" w:rsidRPr="009A2FBE">
        <w:rPr>
          <w:szCs w:val="22"/>
          <w:highlight w:val="yellow"/>
        </w:rPr>
        <w:t xml:space="preserve">molds </w:t>
      </w:r>
      <w:r w:rsidRPr="009A2FBE">
        <w:rPr>
          <w:szCs w:val="22"/>
          <w:highlight w:val="yellow"/>
        </w:rPr>
        <w:t xml:space="preserve">on dry ice in an insulated container with a metal platform. Place an ice bucket or foam cooler gently over the </w:t>
      </w:r>
      <w:r w:rsidR="008E59FB" w:rsidRPr="009A2FBE">
        <w:rPr>
          <w:szCs w:val="22"/>
          <w:highlight w:val="yellow"/>
        </w:rPr>
        <w:t>metal platform</w:t>
      </w:r>
      <w:r w:rsidRPr="009A2FBE">
        <w:rPr>
          <w:szCs w:val="22"/>
          <w:highlight w:val="yellow"/>
        </w:rPr>
        <w:t xml:space="preserve"> to create a cold chamber</w:t>
      </w:r>
      <w:r w:rsidR="00E5504A" w:rsidRPr="009A2FBE">
        <w:rPr>
          <w:szCs w:val="22"/>
          <w:highlight w:val="yellow"/>
        </w:rPr>
        <w:t xml:space="preserve"> </w:t>
      </w:r>
      <w:r w:rsidR="0080005E" w:rsidRPr="009A2FBE">
        <w:rPr>
          <w:szCs w:val="22"/>
          <w:highlight w:val="yellow"/>
        </w:rPr>
        <w:t>(</w:t>
      </w:r>
      <w:r w:rsidR="0080005E" w:rsidRPr="00B513E2">
        <w:rPr>
          <w:b/>
          <w:szCs w:val="22"/>
          <w:highlight w:val="yellow"/>
        </w:rPr>
        <w:t>Figure 1C,D</w:t>
      </w:r>
      <w:r w:rsidR="0080005E" w:rsidRPr="009A2FBE">
        <w:rPr>
          <w:szCs w:val="22"/>
          <w:highlight w:val="yellow"/>
        </w:rPr>
        <w:t>)</w:t>
      </w:r>
    </w:p>
    <w:p w14:paraId="7B7E289A" w14:textId="77777777" w:rsidR="0039229D" w:rsidRPr="009A2FBE" w:rsidRDefault="0039229D" w:rsidP="009A2FBE">
      <w:pPr>
        <w:widowControl/>
        <w:rPr>
          <w:highlight w:val="yellow"/>
        </w:rPr>
      </w:pPr>
    </w:p>
    <w:p w14:paraId="13F853E9" w14:textId="186E6805" w:rsidR="00B513E2" w:rsidRDefault="005778EE" w:rsidP="009A2FBE">
      <w:pPr>
        <w:pStyle w:val="ListParagraph"/>
        <w:widowControl/>
        <w:numPr>
          <w:ilvl w:val="1"/>
          <w:numId w:val="50"/>
        </w:numPr>
        <w:autoSpaceDE/>
        <w:autoSpaceDN/>
        <w:adjustRightInd/>
        <w:rPr>
          <w:szCs w:val="22"/>
          <w:highlight w:val="yellow"/>
        </w:rPr>
      </w:pPr>
      <w:r w:rsidRPr="009A2FBE">
        <w:rPr>
          <w:szCs w:val="22"/>
          <w:highlight w:val="yellow"/>
        </w:rPr>
        <w:t xml:space="preserve">Prepare </w:t>
      </w:r>
      <w:r w:rsidR="00250FA1" w:rsidRPr="009A2FBE">
        <w:rPr>
          <w:szCs w:val="22"/>
          <w:highlight w:val="yellow"/>
        </w:rPr>
        <w:t>10</w:t>
      </w:r>
      <w:r w:rsidR="00B513E2" w:rsidRPr="00B513E2">
        <w:rPr>
          <w:szCs w:val="22"/>
          <w:highlight w:val="yellow"/>
        </w:rPr>
        <w:t>‒</w:t>
      </w:r>
      <w:r w:rsidR="00250FA1" w:rsidRPr="009A2FBE">
        <w:rPr>
          <w:szCs w:val="22"/>
          <w:highlight w:val="yellow"/>
        </w:rPr>
        <w:t xml:space="preserve">12 </w:t>
      </w:r>
      <w:proofErr w:type="spellStart"/>
      <w:r w:rsidR="00250FA1" w:rsidRPr="009A2FBE">
        <w:rPr>
          <w:szCs w:val="22"/>
          <w:highlight w:val="yellow"/>
        </w:rPr>
        <w:t>μm</w:t>
      </w:r>
      <w:proofErr w:type="spellEnd"/>
      <w:r w:rsidR="00250FA1" w:rsidRPr="009A2FBE">
        <w:rPr>
          <w:szCs w:val="22"/>
          <w:highlight w:val="yellow"/>
        </w:rPr>
        <w:t xml:space="preserve"> thick </w:t>
      </w:r>
      <w:r w:rsidRPr="009A2FBE">
        <w:rPr>
          <w:szCs w:val="22"/>
          <w:highlight w:val="yellow"/>
        </w:rPr>
        <w:t xml:space="preserve">cryosections using a cryostat </w:t>
      </w:r>
      <w:r w:rsidR="00866C6F" w:rsidRPr="009A2FBE">
        <w:rPr>
          <w:szCs w:val="22"/>
          <w:highlight w:val="yellow"/>
        </w:rPr>
        <w:t xml:space="preserve">set </w:t>
      </w:r>
      <w:r w:rsidRPr="009A2FBE">
        <w:rPr>
          <w:szCs w:val="22"/>
          <w:highlight w:val="yellow"/>
        </w:rPr>
        <w:t>at -20</w:t>
      </w:r>
      <w:r w:rsidR="00B513E2">
        <w:rPr>
          <w:szCs w:val="22"/>
          <w:highlight w:val="yellow"/>
        </w:rPr>
        <w:t xml:space="preserve"> </w:t>
      </w:r>
      <w:r w:rsidRPr="009A2FBE">
        <w:rPr>
          <w:szCs w:val="22"/>
          <w:highlight w:val="yellow"/>
        </w:rPr>
        <w:t>°C.</w:t>
      </w:r>
      <w:r w:rsidR="00681452" w:rsidRPr="009A2FBE">
        <w:rPr>
          <w:szCs w:val="22"/>
          <w:highlight w:val="yellow"/>
        </w:rPr>
        <w:t xml:space="preserve"> </w:t>
      </w:r>
    </w:p>
    <w:p w14:paraId="5E9946C1" w14:textId="77777777" w:rsidR="00B513E2" w:rsidRDefault="00B513E2" w:rsidP="00B513E2">
      <w:pPr>
        <w:pStyle w:val="ListParagraph"/>
        <w:widowControl/>
        <w:autoSpaceDE/>
        <w:autoSpaceDN/>
        <w:adjustRightInd/>
        <w:ind w:left="0"/>
        <w:rPr>
          <w:szCs w:val="22"/>
          <w:highlight w:val="yellow"/>
        </w:rPr>
      </w:pPr>
    </w:p>
    <w:p w14:paraId="33518B0B" w14:textId="4C7D3C07" w:rsidR="00B513E2" w:rsidRPr="0012171B" w:rsidRDefault="005778EE" w:rsidP="00B513E2">
      <w:pPr>
        <w:pStyle w:val="ListParagraph"/>
        <w:widowControl/>
        <w:numPr>
          <w:ilvl w:val="2"/>
          <w:numId w:val="50"/>
        </w:numPr>
        <w:autoSpaceDE/>
        <w:autoSpaceDN/>
        <w:adjustRightInd/>
        <w:rPr>
          <w:szCs w:val="22"/>
        </w:rPr>
      </w:pPr>
      <w:r w:rsidRPr="0012171B">
        <w:rPr>
          <w:szCs w:val="22"/>
        </w:rPr>
        <w:t>Set up one block at a time and use OCT medium to freeze the block onto</w:t>
      </w:r>
      <w:r w:rsidR="00814833" w:rsidRPr="0012171B">
        <w:rPr>
          <w:szCs w:val="22"/>
        </w:rPr>
        <w:t xml:space="preserve"> the</w:t>
      </w:r>
      <w:r w:rsidRPr="0012171B">
        <w:rPr>
          <w:szCs w:val="22"/>
        </w:rPr>
        <w:t xml:space="preserve"> disc/chuck with the bottom of the block facing toward the blade</w:t>
      </w:r>
      <w:r w:rsidR="00BA2F9D" w:rsidRPr="0012171B">
        <w:rPr>
          <w:szCs w:val="22"/>
        </w:rPr>
        <w:t xml:space="preserve"> (</w:t>
      </w:r>
      <w:r w:rsidR="00BA2F9D" w:rsidRPr="0012171B">
        <w:rPr>
          <w:b/>
          <w:szCs w:val="22"/>
        </w:rPr>
        <w:t>Figure 2A</w:t>
      </w:r>
      <w:r w:rsidR="00BA2F9D" w:rsidRPr="0012171B">
        <w:rPr>
          <w:szCs w:val="22"/>
        </w:rPr>
        <w:t>)</w:t>
      </w:r>
      <w:r w:rsidRPr="0012171B">
        <w:rPr>
          <w:szCs w:val="22"/>
        </w:rPr>
        <w:t>. Ensure that the block is completely frozen to the disc (the OCT medium will turn white) before beginning sectioning</w:t>
      </w:r>
      <w:r w:rsidR="00BA2F9D" w:rsidRPr="0012171B">
        <w:rPr>
          <w:szCs w:val="22"/>
        </w:rPr>
        <w:t xml:space="preserve"> </w:t>
      </w:r>
      <w:r w:rsidR="0080005E" w:rsidRPr="0012171B">
        <w:rPr>
          <w:szCs w:val="22"/>
        </w:rPr>
        <w:t>(</w:t>
      </w:r>
      <w:r w:rsidR="0080005E" w:rsidRPr="0012171B">
        <w:rPr>
          <w:b/>
          <w:szCs w:val="22"/>
        </w:rPr>
        <w:t>Figure 2</w:t>
      </w:r>
      <w:r w:rsidR="00BA2F9D" w:rsidRPr="0012171B">
        <w:rPr>
          <w:b/>
          <w:szCs w:val="22"/>
        </w:rPr>
        <w:t>B</w:t>
      </w:r>
      <w:r w:rsidR="0080005E" w:rsidRPr="0012171B">
        <w:rPr>
          <w:szCs w:val="22"/>
        </w:rPr>
        <w:t>)</w:t>
      </w:r>
      <w:r w:rsidR="00681452" w:rsidRPr="0012171B">
        <w:rPr>
          <w:szCs w:val="22"/>
        </w:rPr>
        <w:t xml:space="preserve">. </w:t>
      </w:r>
    </w:p>
    <w:p w14:paraId="7B74B5C0" w14:textId="77777777" w:rsidR="00B513E2" w:rsidRDefault="00B513E2" w:rsidP="00B513E2">
      <w:pPr>
        <w:pStyle w:val="ListParagraph"/>
        <w:widowControl/>
        <w:autoSpaceDE/>
        <w:autoSpaceDN/>
        <w:adjustRightInd/>
        <w:ind w:left="0"/>
        <w:rPr>
          <w:szCs w:val="22"/>
          <w:highlight w:val="yellow"/>
        </w:rPr>
      </w:pPr>
    </w:p>
    <w:p w14:paraId="7B4ACD70" w14:textId="29DB0829" w:rsidR="00681452" w:rsidRPr="009A2FBE" w:rsidRDefault="00594F05" w:rsidP="00B513E2">
      <w:pPr>
        <w:pStyle w:val="ListParagraph"/>
        <w:widowControl/>
        <w:numPr>
          <w:ilvl w:val="2"/>
          <w:numId w:val="50"/>
        </w:numPr>
        <w:autoSpaceDE/>
        <w:autoSpaceDN/>
        <w:adjustRightInd/>
        <w:rPr>
          <w:szCs w:val="22"/>
          <w:highlight w:val="yellow"/>
        </w:rPr>
      </w:pPr>
      <w:r w:rsidRPr="009A2FBE">
        <w:rPr>
          <w:szCs w:val="22"/>
          <w:highlight w:val="yellow"/>
        </w:rPr>
        <w:lastRenderedPageBreak/>
        <w:t>Place cryosections</w:t>
      </w:r>
      <w:r w:rsidR="005778EE" w:rsidRPr="009A2FBE">
        <w:rPr>
          <w:szCs w:val="22"/>
          <w:highlight w:val="yellow"/>
        </w:rPr>
        <w:t xml:space="preserve"> on charged </w:t>
      </w:r>
      <w:r w:rsidR="00386E0F" w:rsidRPr="009A2FBE">
        <w:rPr>
          <w:szCs w:val="22"/>
          <w:highlight w:val="yellow"/>
        </w:rPr>
        <w:t xml:space="preserve">glass </w:t>
      </w:r>
      <w:r w:rsidR="005778EE" w:rsidRPr="009A2FBE">
        <w:rPr>
          <w:szCs w:val="22"/>
          <w:highlight w:val="yellow"/>
        </w:rPr>
        <w:t>slides</w:t>
      </w:r>
      <w:r w:rsidR="00BA2F9D" w:rsidRPr="009A2FBE">
        <w:rPr>
          <w:szCs w:val="22"/>
          <w:highlight w:val="yellow"/>
        </w:rPr>
        <w:t xml:space="preserve"> (</w:t>
      </w:r>
      <w:r w:rsidR="00BA2F9D" w:rsidRPr="00B513E2">
        <w:rPr>
          <w:b/>
          <w:szCs w:val="22"/>
          <w:highlight w:val="yellow"/>
        </w:rPr>
        <w:t>Figure 2</w:t>
      </w:r>
      <w:proofErr w:type="gramStart"/>
      <w:r w:rsidR="00BA2F9D" w:rsidRPr="00B513E2">
        <w:rPr>
          <w:b/>
          <w:szCs w:val="22"/>
          <w:highlight w:val="yellow"/>
        </w:rPr>
        <w:t>C,D</w:t>
      </w:r>
      <w:proofErr w:type="gramEnd"/>
      <w:r w:rsidRPr="009A2FBE">
        <w:rPr>
          <w:szCs w:val="22"/>
          <w:highlight w:val="yellow"/>
        </w:rPr>
        <w:t>) and air-</w:t>
      </w:r>
      <w:r w:rsidR="0039229D" w:rsidRPr="009A2FBE">
        <w:rPr>
          <w:szCs w:val="22"/>
          <w:highlight w:val="yellow"/>
        </w:rPr>
        <w:t xml:space="preserve">dry the slides overnight at room temperature. </w:t>
      </w:r>
    </w:p>
    <w:p w14:paraId="0362D9B8" w14:textId="77777777" w:rsidR="005778EE" w:rsidRPr="009A2FBE" w:rsidRDefault="005778EE" w:rsidP="009A2FBE">
      <w:pPr>
        <w:widowControl/>
        <w:rPr>
          <w:szCs w:val="22"/>
          <w:highlight w:val="yellow"/>
        </w:rPr>
      </w:pPr>
    </w:p>
    <w:p w14:paraId="024728F6" w14:textId="5D80FCD2" w:rsidR="005778EE" w:rsidRPr="009A2FBE" w:rsidRDefault="005778EE" w:rsidP="009A2FBE">
      <w:pPr>
        <w:pStyle w:val="ListParagraph"/>
        <w:widowControl/>
        <w:numPr>
          <w:ilvl w:val="0"/>
          <w:numId w:val="50"/>
        </w:numPr>
        <w:rPr>
          <w:b/>
          <w:szCs w:val="22"/>
          <w:highlight w:val="yellow"/>
        </w:rPr>
      </w:pPr>
      <w:r w:rsidRPr="009A2FBE">
        <w:rPr>
          <w:b/>
          <w:szCs w:val="22"/>
          <w:highlight w:val="yellow"/>
        </w:rPr>
        <w:t>Immunofluorescence</w:t>
      </w:r>
      <w:r w:rsidR="0009729F" w:rsidRPr="009A2FBE">
        <w:rPr>
          <w:b/>
          <w:szCs w:val="22"/>
          <w:highlight w:val="yellow"/>
        </w:rPr>
        <w:t xml:space="preserve"> for pH3</w:t>
      </w:r>
    </w:p>
    <w:p w14:paraId="6EFDDA83" w14:textId="77777777" w:rsidR="0039229D" w:rsidRPr="009A2FBE" w:rsidRDefault="0039229D" w:rsidP="009A2FBE">
      <w:pPr>
        <w:widowControl/>
        <w:rPr>
          <w:szCs w:val="22"/>
          <w:highlight w:val="yellow"/>
        </w:rPr>
      </w:pPr>
    </w:p>
    <w:p w14:paraId="23BFF01C" w14:textId="4E71A19C" w:rsidR="005778EE" w:rsidRPr="009A2FBE" w:rsidRDefault="005778EE" w:rsidP="009A2FBE">
      <w:pPr>
        <w:pStyle w:val="ListParagraph"/>
        <w:widowControl/>
        <w:numPr>
          <w:ilvl w:val="1"/>
          <w:numId w:val="50"/>
        </w:numPr>
        <w:autoSpaceDE/>
        <w:autoSpaceDN/>
        <w:adjustRightInd/>
        <w:rPr>
          <w:szCs w:val="22"/>
          <w:highlight w:val="yellow"/>
        </w:rPr>
      </w:pPr>
      <w:r w:rsidRPr="009A2FBE">
        <w:rPr>
          <w:szCs w:val="22"/>
          <w:highlight w:val="yellow"/>
        </w:rPr>
        <w:t xml:space="preserve">Perform three </w:t>
      </w:r>
      <w:r w:rsidR="00BA2F9D" w:rsidRPr="009A2FBE">
        <w:rPr>
          <w:szCs w:val="22"/>
          <w:highlight w:val="yellow"/>
        </w:rPr>
        <w:t>5 min</w:t>
      </w:r>
      <w:r w:rsidRPr="009A2FBE">
        <w:rPr>
          <w:szCs w:val="22"/>
          <w:highlight w:val="yellow"/>
        </w:rPr>
        <w:t xml:space="preserve"> washes</w:t>
      </w:r>
      <w:r w:rsidR="003B0E20" w:rsidRPr="009A2FBE">
        <w:rPr>
          <w:szCs w:val="22"/>
          <w:highlight w:val="yellow"/>
        </w:rPr>
        <w:t xml:space="preserve"> of the slides in 1</w:t>
      </w:r>
      <w:r w:rsidR="00B513E2">
        <w:rPr>
          <w:szCs w:val="22"/>
          <w:highlight w:val="yellow"/>
        </w:rPr>
        <w:t>x</w:t>
      </w:r>
      <w:r w:rsidR="003B0E20" w:rsidRPr="009A2FBE">
        <w:rPr>
          <w:szCs w:val="22"/>
          <w:highlight w:val="yellow"/>
        </w:rPr>
        <w:t xml:space="preserve"> PBS in an appropriate container, such as a </w:t>
      </w:r>
      <w:proofErr w:type="spellStart"/>
      <w:r w:rsidR="00B44613" w:rsidRPr="009A2FBE">
        <w:rPr>
          <w:szCs w:val="22"/>
          <w:highlight w:val="yellow"/>
        </w:rPr>
        <w:t>C</w:t>
      </w:r>
      <w:r w:rsidR="00AD112A" w:rsidRPr="009A2FBE">
        <w:rPr>
          <w:szCs w:val="22"/>
          <w:highlight w:val="yellow"/>
        </w:rPr>
        <w:t>oplin</w:t>
      </w:r>
      <w:proofErr w:type="spellEnd"/>
      <w:r w:rsidR="003B0E20" w:rsidRPr="009A2FBE">
        <w:rPr>
          <w:szCs w:val="22"/>
          <w:highlight w:val="yellow"/>
        </w:rPr>
        <w:t xml:space="preserve"> jar</w:t>
      </w:r>
      <w:r w:rsidR="00BA2F9D" w:rsidRPr="009A2FBE">
        <w:rPr>
          <w:szCs w:val="22"/>
          <w:highlight w:val="yellow"/>
        </w:rPr>
        <w:t>.</w:t>
      </w:r>
      <w:r w:rsidR="00594F05" w:rsidRPr="009A2FBE">
        <w:rPr>
          <w:szCs w:val="22"/>
          <w:highlight w:val="yellow"/>
        </w:rPr>
        <w:t xml:space="preserve"> </w:t>
      </w:r>
      <w:r w:rsidRPr="0012171B">
        <w:rPr>
          <w:szCs w:val="22"/>
        </w:rPr>
        <w:t>If tissues are not well</w:t>
      </w:r>
      <w:r w:rsidR="00594F05" w:rsidRPr="0012171B">
        <w:rPr>
          <w:szCs w:val="22"/>
        </w:rPr>
        <w:t xml:space="preserve"> </w:t>
      </w:r>
      <w:r w:rsidRPr="0012171B">
        <w:rPr>
          <w:szCs w:val="22"/>
        </w:rPr>
        <w:t>adhered to the slide</w:t>
      </w:r>
      <w:r w:rsidR="00D73852" w:rsidRPr="0012171B">
        <w:rPr>
          <w:szCs w:val="22"/>
        </w:rPr>
        <w:t>,</w:t>
      </w:r>
      <w:r w:rsidRPr="0012171B">
        <w:rPr>
          <w:szCs w:val="22"/>
        </w:rPr>
        <w:t xml:space="preserve"> perform</w:t>
      </w:r>
      <w:r w:rsidR="00386E0F" w:rsidRPr="0012171B">
        <w:rPr>
          <w:szCs w:val="22"/>
        </w:rPr>
        <w:t xml:space="preserve"> washes</w:t>
      </w:r>
      <w:r w:rsidRPr="0012171B">
        <w:rPr>
          <w:szCs w:val="22"/>
        </w:rPr>
        <w:t xml:space="preserve"> by laying slides on a flat surface and gently pipetting </w:t>
      </w:r>
      <w:r w:rsidR="003403C9" w:rsidRPr="0012171B">
        <w:rPr>
          <w:szCs w:val="22"/>
        </w:rPr>
        <w:t>500</w:t>
      </w:r>
      <w:r w:rsidRPr="0012171B">
        <w:rPr>
          <w:szCs w:val="22"/>
        </w:rPr>
        <w:t xml:space="preserve"> </w:t>
      </w:r>
      <w:proofErr w:type="spellStart"/>
      <w:r w:rsidRPr="0012171B">
        <w:rPr>
          <w:szCs w:val="22"/>
        </w:rPr>
        <w:t>μ</w:t>
      </w:r>
      <w:r w:rsidR="00B20FA4" w:rsidRPr="0012171B">
        <w:rPr>
          <w:szCs w:val="22"/>
        </w:rPr>
        <w:t>L</w:t>
      </w:r>
      <w:proofErr w:type="spellEnd"/>
      <w:r w:rsidRPr="0012171B">
        <w:rPr>
          <w:szCs w:val="22"/>
        </w:rPr>
        <w:t xml:space="preserve"> of 1</w:t>
      </w:r>
      <w:r w:rsidR="00B513E2" w:rsidRPr="0012171B">
        <w:rPr>
          <w:szCs w:val="22"/>
        </w:rPr>
        <w:t>x</w:t>
      </w:r>
      <w:r w:rsidRPr="0012171B">
        <w:rPr>
          <w:szCs w:val="22"/>
        </w:rPr>
        <w:t xml:space="preserve"> PBS onto the surface. Pour off 1</w:t>
      </w:r>
      <w:r w:rsidR="00B513E2" w:rsidRPr="0012171B">
        <w:rPr>
          <w:szCs w:val="22"/>
        </w:rPr>
        <w:t>x</w:t>
      </w:r>
      <w:r w:rsidRPr="0012171B">
        <w:rPr>
          <w:szCs w:val="22"/>
        </w:rPr>
        <w:t xml:space="preserve"> PBS between washes by gently tipping the slides.</w:t>
      </w:r>
    </w:p>
    <w:p w14:paraId="6B0F8959" w14:textId="77777777" w:rsidR="0039229D" w:rsidRPr="009A2FBE" w:rsidRDefault="0039229D" w:rsidP="009A2FBE">
      <w:pPr>
        <w:pStyle w:val="ListParagraph"/>
        <w:widowControl/>
        <w:autoSpaceDE/>
        <w:autoSpaceDN/>
        <w:adjustRightInd/>
        <w:ind w:left="0"/>
        <w:rPr>
          <w:szCs w:val="22"/>
          <w:highlight w:val="yellow"/>
        </w:rPr>
      </w:pPr>
    </w:p>
    <w:p w14:paraId="3B3D8D05" w14:textId="77777777" w:rsidR="00D56FE0" w:rsidRPr="00A1440E" w:rsidRDefault="00386E0F" w:rsidP="009A2FBE">
      <w:pPr>
        <w:pStyle w:val="ListParagraph"/>
        <w:widowControl/>
        <w:numPr>
          <w:ilvl w:val="1"/>
          <w:numId w:val="50"/>
        </w:numPr>
        <w:autoSpaceDE/>
        <w:autoSpaceDN/>
        <w:adjustRightInd/>
        <w:rPr>
          <w:szCs w:val="22"/>
          <w:highlight w:val="yellow"/>
        </w:rPr>
      </w:pPr>
      <w:r w:rsidRPr="00F66A5D">
        <w:rPr>
          <w:szCs w:val="22"/>
        </w:rPr>
        <w:t>O</w:t>
      </w:r>
      <w:r w:rsidRPr="0012171B">
        <w:rPr>
          <w:szCs w:val="22"/>
        </w:rPr>
        <w:t xml:space="preserve">utline </w:t>
      </w:r>
      <w:r w:rsidR="00EB2AA9" w:rsidRPr="0012171B">
        <w:rPr>
          <w:szCs w:val="22"/>
        </w:rPr>
        <w:t xml:space="preserve">the </w:t>
      </w:r>
      <w:r w:rsidRPr="0012171B">
        <w:rPr>
          <w:szCs w:val="22"/>
        </w:rPr>
        <w:t>s</w:t>
      </w:r>
      <w:r w:rsidR="005778EE" w:rsidRPr="0012171B">
        <w:rPr>
          <w:szCs w:val="22"/>
        </w:rPr>
        <w:t xml:space="preserve">ections with a barrier pen or wax pencil to keep liquid on the slides </w:t>
      </w:r>
      <w:r w:rsidR="00E619BE" w:rsidRPr="0012171B">
        <w:rPr>
          <w:szCs w:val="22"/>
        </w:rPr>
        <w:t>(</w:t>
      </w:r>
      <w:r w:rsidR="00E619BE" w:rsidRPr="0012171B">
        <w:rPr>
          <w:b/>
          <w:szCs w:val="22"/>
        </w:rPr>
        <w:t>Figure 3</w:t>
      </w:r>
      <w:r w:rsidR="00E619BE" w:rsidRPr="0012171B">
        <w:rPr>
          <w:szCs w:val="22"/>
        </w:rPr>
        <w:t>)</w:t>
      </w:r>
      <w:r w:rsidR="005778EE" w:rsidRPr="0012171B">
        <w:rPr>
          <w:szCs w:val="22"/>
        </w:rPr>
        <w:t>.</w:t>
      </w:r>
    </w:p>
    <w:p w14:paraId="34128ED6" w14:textId="77777777" w:rsidR="00D56FE0" w:rsidRPr="00F27D0E" w:rsidRDefault="00D56FE0" w:rsidP="00A1440E">
      <w:pPr>
        <w:pStyle w:val="ListParagraph"/>
        <w:rPr>
          <w:szCs w:val="22"/>
        </w:rPr>
      </w:pPr>
    </w:p>
    <w:p w14:paraId="52D5CC96" w14:textId="429A912D" w:rsidR="00B513E2" w:rsidRPr="00D56FE0" w:rsidRDefault="00D56FE0">
      <w:pPr>
        <w:pStyle w:val="ListParagraph"/>
        <w:widowControl/>
        <w:numPr>
          <w:ilvl w:val="1"/>
          <w:numId w:val="50"/>
        </w:numPr>
        <w:autoSpaceDE/>
        <w:autoSpaceDN/>
        <w:adjustRightInd/>
        <w:rPr>
          <w:szCs w:val="22"/>
          <w:highlight w:val="yellow"/>
        </w:rPr>
      </w:pPr>
      <w:r w:rsidRPr="009A2FBE">
        <w:rPr>
          <w:szCs w:val="22"/>
          <w:highlight w:val="yellow"/>
        </w:rPr>
        <w:t xml:space="preserve">Lay the slides on a flat surface in a humid chamber and pipette 200 </w:t>
      </w:r>
      <w:proofErr w:type="spellStart"/>
      <w:r w:rsidRPr="009A2FBE">
        <w:rPr>
          <w:szCs w:val="22"/>
          <w:highlight w:val="yellow"/>
        </w:rPr>
        <w:t>μL</w:t>
      </w:r>
      <w:proofErr w:type="spellEnd"/>
      <w:r w:rsidRPr="009A2FBE">
        <w:rPr>
          <w:szCs w:val="22"/>
          <w:highlight w:val="yellow"/>
        </w:rPr>
        <w:t xml:space="preserve"> of block buffer per section onto the slides. Incubate in block buffer for </w:t>
      </w:r>
      <w:r>
        <w:rPr>
          <w:szCs w:val="22"/>
          <w:highlight w:val="yellow"/>
        </w:rPr>
        <w:t>2 h</w:t>
      </w:r>
      <w:r w:rsidRPr="009A2FBE">
        <w:rPr>
          <w:szCs w:val="22"/>
          <w:highlight w:val="yellow"/>
        </w:rPr>
        <w:t xml:space="preserve"> at room temperature or overnight at 4</w:t>
      </w:r>
      <w:r>
        <w:rPr>
          <w:szCs w:val="22"/>
          <w:highlight w:val="yellow"/>
        </w:rPr>
        <w:t xml:space="preserve"> </w:t>
      </w:r>
      <w:r w:rsidR="00A1440E">
        <w:rPr>
          <w:szCs w:val="22"/>
          <w:highlight w:val="yellow"/>
        </w:rPr>
        <w:t>°</w:t>
      </w:r>
      <w:r w:rsidRPr="009A2FBE">
        <w:rPr>
          <w:szCs w:val="22"/>
          <w:highlight w:val="yellow"/>
        </w:rPr>
        <w:t>C.</w:t>
      </w:r>
    </w:p>
    <w:p w14:paraId="660FFD14" w14:textId="77777777" w:rsidR="00B513E2" w:rsidRDefault="00B513E2" w:rsidP="00B513E2">
      <w:pPr>
        <w:pStyle w:val="ListParagraph"/>
        <w:widowControl/>
        <w:autoSpaceDE/>
        <w:autoSpaceDN/>
        <w:adjustRightInd/>
        <w:ind w:left="0"/>
        <w:rPr>
          <w:szCs w:val="22"/>
          <w:highlight w:val="yellow"/>
        </w:rPr>
      </w:pPr>
    </w:p>
    <w:p w14:paraId="284065AB" w14:textId="5E3E7830" w:rsidR="005778EE" w:rsidRPr="009A2FBE" w:rsidRDefault="005778EE" w:rsidP="009A2FBE">
      <w:pPr>
        <w:pStyle w:val="ListParagraph"/>
        <w:widowControl/>
        <w:numPr>
          <w:ilvl w:val="1"/>
          <w:numId w:val="50"/>
        </w:numPr>
        <w:autoSpaceDE/>
        <w:autoSpaceDN/>
        <w:adjustRightInd/>
        <w:rPr>
          <w:szCs w:val="22"/>
          <w:highlight w:val="yellow"/>
        </w:rPr>
      </w:pPr>
      <w:r w:rsidRPr="009A2FBE">
        <w:rPr>
          <w:szCs w:val="22"/>
          <w:highlight w:val="yellow"/>
        </w:rPr>
        <w:t>Prepare the primary antibody dilution</w:t>
      </w:r>
      <w:r w:rsidR="00637129" w:rsidRPr="009A2FBE">
        <w:rPr>
          <w:szCs w:val="22"/>
          <w:highlight w:val="yellow"/>
        </w:rPr>
        <w:t xml:space="preserve"> (</w:t>
      </w:r>
      <w:r w:rsidR="00BA2F9D" w:rsidRPr="009A2FBE">
        <w:rPr>
          <w:szCs w:val="22"/>
          <w:highlight w:val="yellow"/>
        </w:rPr>
        <w:t>rabbit anti-</w:t>
      </w:r>
      <w:r w:rsidR="00B44613" w:rsidRPr="009A2FBE">
        <w:rPr>
          <w:szCs w:val="22"/>
          <w:highlight w:val="yellow"/>
        </w:rPr>
        <w:t>p</w:t>
      </w:r>
      <w:r w:rsidR="00637129" w:rsidRPr="009A2FBE">
        <w:rPr>
          <w:szCs w:val="22"/>
          <w:highlight w:val="yellow"/>
        </w:rPr>
        <w:t>H3</w:t>
      </w:r>
      <w:r w:rsidR="00B44613" w:rsidRPr="009A2FBE">
        <w:rPr>
          <w:szCs w:val="22"/>
          <w:highlight w:val="yellow"/>
        </w:rPr>
        <w:t xml:space="preserve"> antibody</w:t>
      </w:r>
      <w:r w:rsidR="00637129" w:rsidRPr="009A2FBE">
        <w:rPr>
          <w:szCs w:val="22"/>
          <w:highlight w:val="yellow"/>
        </w:rPr>
        <w:t xml:space="preserve">, 1:200; see </w:t>
      </w:r>
      <w:r w:rsidR="00594F05" w:rsidRPr="00B513E2">
        <w:rPr>
          <w:b/>
          <w:szCs w:val="22"/>
          <w:highlight w:val="yellow"/>
        </w:rPr>
        <w:t xml:space="preserve">Table of </w:t>
      </w:r>
      <w:r w:rsidR="00637129" w:rsidRPr="00B513E2">
        <w:rPr>
          <w:b/>
          <w:szCs w:val="22"/>
          <w:highlight w:val="yellow"/>
        </w:rPr>
        <w:t>Materials</w:t>
      </w:r>
      <w:r w:rsidR="00637129" w:rsidRPr="009A2FBE">
        <w:rPr>
          <w:szCs w:val="22"/>
          <w:highlight w:val="yellow"/>
        </w:rPr>
        <w:t xml:space="preserve">) </w:t>
      </w:r>
      <w:r w:rsidRPr="009A2FBE">
        <w:rPr>
          <w:szCs w:val="22"/>
          <w:highlight w:val="yellow"/>
        </w:rPr>
        <w:t>in block buffer and mix well by pipetting.</w:t>
      </w:r>
      <w:r w:rsidR="00BA2F9D" w:rsidRPr="009A2FBE">
        <w:rPr>
          <w:szCs w:val="22"/>
          <w:highlight w:val="yellow"/>
        </w:rPr>
        <w:t xml:space="preserve"> </w:t>
      </w:r>
      <w:r w:rsidRPr="009A2FBE">
        <w:rPr>
          <w:szCs w:val="22"/>
          <w:highlight w:val="yellow"/>
        </w:rPr>
        <w:t xml:space="preserve">Gently tip the slides to drain off the block buffer, return to </w:t>
      </w:r>
      <w:r w:rsidR="003B0E20" w:rsidRPr="009A2FBE">
        <w:rPr>
          <w:szCs w:val="22"/>
          <w:highlight w:val="yellow"/>
        </w:rPr>
        <w:t xml:space="preserve">the </w:t>
      </w:r>
      <w:r w:rsidRPr="009A2FBE">
        <w:rPr>
          <w:szCs w:val="22"/>
          <w:highlight w:val="yellow"/>
        </w:rPr>
        <w:t xml:space="preserve">humid chamber, and pipette 200 </w:t>
      </w:r>
      <w:proofErr w:type="spellStart"/>
      <w:r w:rsidRPr="009A2FBE">
        <w:rPr>
          <w:szCs w:val="22"/>
          <w:highlight w:val="yellow"/>
        </w:rPr>
        <w:t>μ</w:t>
      </w:r>
      <w:r w:rsidR="00B20FA4" w:rsidRPr="009A2FBE">
        <w:rPr>
          <w:szCs w:val="22"/>
          <w:highlight w:val="yellow"/>
        </w:rPr>
        <w:t>L</w:t>
      </w:r>
      <w:proofErr w:type="spellEnd"/>
      <w:r w:rsidRPr="009A2FBE">
        <w:rPr>
          <w:szCs w:val="22"/>
          <w:highlight w:val="yellow"/>
        </w:rPr>
        <w:t xml:space="preserve"> of primary antibody solution per section onto the slides.</w:t>
      </w:r>
      <w:r w:rsidR="00BA2F9D" w:rsidRPr="009A2FBE">
        <w:rPr>
          <w:szCs w:val="22"/>
          <w:highlight w:val="yellow"/>
        </w:rPr>
        <w:t xml:space="preserve"> </w:t>
      </w:r>
      <w:r w:rsidRPr="009A2FBE">
        <w:rPr>
          <w:szCs w:val="22"/>
          <w:highlight w:val="yellow"/>
        </w:rPr>
        <w:t>For the secondary</w:t>
      </w:r>
      <w:r w:rsidR="00B513E2">
        <w:rPr>
          <w:szCs w:val="22"/>
          <w:highlight w:val="yellow"/>
        </w:rPr>
        <w:t>-</w:t>
      </w:r>
      <w:r w:rsidRPr="009A2FBE">
        <w:rPr>
          <w:szCs w:val="22"/>
          <w:highlight w:val="yellow"/>
        </w:rPr>
        <w:t xml:space="preserve">only control, pipette 200 </w:t>
      </w:r>
      <w:proofErr w:type="spellStart"/>
      <w:r w:rsidRPr="009A2FBE">
        <w:rPr>
          <w:szCs w:val="22"/>
          <w:highlight w:val="yellow"/>
        </w:rPr>
        <w:t>μ</w:t>
      </w:r>
      <w:r w:rsidR="00B20FA4" w:rsidRPr="009A2FBE">
        <w:rPr>
          <w:szCs w:val="22"/>
          <w:highlight w:val="yellow"/>
        </w:rPr>
        <w:t>L</w:t>
      </w:r>
      <w:proofErr w:type="spellEnd"/>
      <w:r w:rsidRPr="009A2FBE" w:rsidDel="003050DC">
        <w:rPr>
          <w:szCs w:val="22"/>
          <w:highlight w:val="yellow"/>
        </w:rPr>
        <w:t xml:space="preserve"> </w:t>
      </w:r>
      <w:r w:rsidRPr="009A2FBE">
        <w:rPr>
          <w:szCs w:val="22"/>
          <w:highlight w:val="yellow"/>
        </w:rPr>
        <w:t>of block buffer onto the appropriate sections</w:t>
      </w:r>
      <w:r w:rsidR="00686709" w:rsidRPr="009A2FBE">
        <w:rPr>
          <w:szCs w:val="22"/>
          <w:highlight w:val="yellow"/>
        </w:rPr>
        <w:t>.</w:t>
      </w:r>
    </w:p>
    <w:p w14:paraId="3BA7001F" w14:textId="77777777" w:rsidR="0039229D" w:rsidRPr="009A2FBE" w:rsidRDefault="0039229D" w:rsidP="009A2FBE">
      <w:pPr>
        <w:pStyle w:val="ListParagraph"/>
        <w:widowControl/>
        <w:autoSpaceDE/>
        <w:autoSpaceDN/>
        <w:adjustRightInd/>
        <w:ind w:left="0"/>
        <w:rPr>
          <w:szCs w:val="22"/>
          <w:highlight w:val="yellow"/>
        </w:rPr>
      </w:pPr>
    </w:p>
    <w:p w14:paraId="498917DA" w14:textId="45CA3657" w:rsidR="005778EE" w:rsidRPr="009A2FBE" w:rsidRDefault="005778EE" w:rsidP="009A2FBE">
      <w:pPr>
        <w:pStyle w:val="ListParagraph"/>
        <w:widowControl/>
        <w:numPr>
          <w:ilvl w:val="1"/>
          <w:numId w:val="50"/>
        </w:numPr>
        <w:autoSpaceDE/>
        <w:autoSpaceDN/>
        <w:adjustRightInd/>
        <w:rPr>
          <w:szCs w:val="22"/>
          <w:highlight w:val="yellow"/>
        </w:rPr>
      </w:pPr>
      <w:r w:rsidRPr="009A2FBE">
        <w:rPr>
          <w:szCs w:val="22"/>
          <w:highlight w:val="yellow"/>
        </w:rPr>
        <w:t xml:space="preserve">Incubate </w:t>
      </w:r>
      <w:r w:rsidR="00EB2AA9" w:rsidRPr="009A2FBE">
        <w:rPr>
          <w:szCs w:val="22"/>
          <w:highlight w:val="yellow"/>
        </w:rPr>
        <w:t xml:space="preserve">the slides </w:t>
      </w:r>
      <w:r w:rsidRPr="009A2FBE">
        <w:rPr>
          <w:szCs w:val="22"/>
          <w:highlight w:val="yellow"/>
        </w:rPr>
        <w:t>at 4</w:t>
      </w:r>
      <w:r w:rsidR="00B513E2">
        <w:rPr>
          <w:szCs w:val="22"/>
          <w:highlight w:val="yellow"/>
        </w:rPr>
        <w:t xml:space="preserve"> </w:t>
      </w:r>
      <w:r w:rsidRPr="009A2FBE">
        <w:rPr>
          <w:szCs w:val="22"/>
          <w:highlight w:val="yellow"/>
        </w:rPr>
        <w:t xml:space="preserve">°C overnight in a humid chamber filled with deionized water. </w:t>
      </w:r>
      <w:r w:rsidR="00823EA7" w:rsidRPr="009A2FBE">
        <w:rPr>
          <w:szCs w:val="22"/>
          <w:highlight w:val="yellow"/>
        </w:rPr>
        <w:t xml:space="preserve">Seal </w:t>
      </w:r>
      <w:r w:rsidRPr="009A2FBE">
        <w:rPr>
          <w:szCs w:val="22"/>
          <w:highlight w:val="yellow"/>
        </w:rPr>
        <w:t xml:space="preserve">the edges of the humid chamber to help retain moisture. </w:t>
      </w:r>
    </w:p>
    <w:p w14:paraId="033697FC" w14:textId="77777777" w:rsidR="0039229D" w:rsidRPr="009A2FBE" w:rsidRDefault="0039229D" w:rsidP="009A2FBE">
      <w:pPr>
        <w:pStyle w:val="ListParagraph"/>
        <w:widowControl/>
        <w:autoSpaceDE/>
        <w:autoSpaceDN/>
        <w:adjustRightInd/>
        <w:ind w:left="0"/>
        <w:rPr>
          <w:szCs w:val="22"/>
          <w:highlight w:val="yellow"/>
        </w:rPr>
      </w:pPr>
    </w:p>
    <w:p w14:paraId="5AA56BE7" w14:textId="25FBB59F" w:rsidR="005778EE" w:rsidRPr="009A2FBE" w:rsidRDefault="005778EE" w:rsidP="009A2FBE">
      <w:pPr>
        <w:pStyle w:val="ListParagraph"/>
        <w:widowControl/>
        <w:numPr>
          <w:ilvl w:val="1"/>
          <w:numId w:val="50"/>
        </w:numPr>
        <w:autoSpaceDE/>
        <w:autoSpaceDN/>
        <w:adjustRightInd/>
        <w:rPr>
          <w:szCs w:val="22"/>
          <w:highlight w:val="yellow"/>
        </w:rPr>
      </w:pPr>
      <w:r w:rsidRPr="009A2FBE">
        <w:rPr>
          <w:szCs w:val="22"/>
          <w:highlight w:val="yellow"/>
        </w:rPr>
        <w:t xml:space="preserve">Perform three </w:t>
      </w:r>
      <w:r w:rsidR="00BA2F9D" w:rsidRPr="009A2FBE">
        <w:rPr>
          <w:szCs w:val="22"/>
          <w:highlight w:val="yellow"/>
        </w:rPr>
        <w:t>5 min</w:t>
      </w:r>
      <w:r w:rsidRPr="009A2FBE">
        <w:rPr>
          <w:szCs w:val="22"/>
          <w:highlight w:val="yellow"/>
        </w:rPr>
        <w:t xml:space="preserve"> washes of the slides in 1</w:t>
      </w:r>
      <w:r w:rsidR="00B513E2">
        <w:rPr>
          <w:szCs w:val="22"/>
          <w:highlight w:val="yellow"/>
        </w:rPr>
        <w:t>x</w:t>
      </w:r>
      <w:r w:rsidRPr="009A2FBE">
        <w:rPr>
          <w:szCs w:val="22"/>
          <w:highlight w:val="yellow"/>
        </w:rPr>
        <w:t xml:space="preserve"> PBS in an appropriate container, such as a </w:t>
      </w:r>
      <w:proofErr w:type="spellStart"/>
      <w:r w:rsidR="00AD112A" w:rsidRPr="009A2FBE">
        <w:rPr>
          <w:szCs w:val="22"/>
          <w:highlight w:val="yellow"/>
        </w:rPr>
        <w:t>Coplin</w:t>
      </w:r>
      <w:proofErr w:type="spellEnd"/>
      <w:r w:rsidRPr="009A2FBE">
        <w:rPr>
          <w:szCs w:val="22"/>
          <w:highlight w:val="yellow"/>
        </w:rPr>
        <w:t xml:space="preserve"> jar. </w:t>
      </w:r>
      <w:r w:rsidR="00BA2F9D" w:rsidRPr="009A2FBE">
        <w:rPr>
          <w:szCs w:val="22"/>
          <w:highlight w:val="yellow"/>
        </w:rPr>
        <w:t>During wash steps, p</w:t>
      </w:r>
      <w:r w:rsidRPr="009A2FBE">
        <w:rPr>
          <w:szCs w:val="22"/>
          <w:highlight w:val="yellow"/>
        </w:rPr>
        <w:t>repare the secondary antibody dilution</w:t>
      </w:r>
      <w:r w:rsidR="00637129" w:rsidRPr="009A2FBE">
        <w:rPr>
          <w:szCs w:val="22"/>
          <w:highlight w:val="yellow"/>
        </w:rPr>
        <w:t xml:space="preserve"> </w:t>
      </w:r>
      <w:r w:rsidRPr="009A2FBE">
        <w:rPr>
          <w:szCs w:val="22"/>
          <w:highlight w:val="yellow"/>
        </w:rPr>
        <w:t>(</w:t>
      </w:r>
      <w:r w:rsidR="00E5504A" w:rsidRPr="009A2FBE">
        <w:rPr>
          <w:szCs w:val="22"/>
          <w:highlight w:val="yellow"/>
        </w:rPr>
        <w:t xml:space="preserve">anti-rabbit </w:t>
      </w:r>
      <w:r w:rsidR="00B44613" w:rsidRPr="009A2FBE">
        <w:rPr>
          <w:szCs w:val="22"/>
          <w:highlight w:val="yellow"/>
        </w:rPr>
        <w:t>fluorescent secondary antibody conjugate</w:t>
      </w:r>
      <w:r w:rsidR="00637129" w:rsidRPr="009A2FBE">
        <w:rPr>
          <w:szCs w:val="22"/>
          <w:highlight w:val="yellow"/>
        </w:rPr>
        <w:t>, 1:2</w:t>
      </w:r>
      <w:r w:rsidR="00E5504A" w:rsidRPr="009A2FBE">
        <w:rPr>
          <w:szCs w:val="22"/>
          <w:highlight w:val="yellow"/>
        </w:rPr>
        <w:t>,</w:t>
      </w:r>
      <w:r w:rsidR="00637129" w:rsidRPr="009A2FBE">
        <w:rPr>
          <w:szCs w:val="22"/>
          <w:highlight w:val="yellow"/>
        </w:rPr>
        <w:t xml:space="preserve">000; see </w:t>
      </w:r>
      <w:r w:rsidR="00594F05" w:rsidRPr="00B513E2">
        <w:rPr>
          <w:b/>
          <w:szCs w:val="22"/>
          <w:highlight w:val="yellow"/>
        </w:rPr>
        <w:t xml:space="preserve">Table of </w:t>
      </w:r>
      <w:r w:rsidR="00637129" w:rsidRPr="00B513E2">
        <w:rPr>
          <w:b/>
          <w:szCs w:val="22"/>
          <w:highlight w:val="yellow"/>
        </w:rPr>
        <w:t>Materials</w:t>
      </w:r>
      <w:r w:rsidRPr="009A2FBE">
        <w:rPr>
          <w:szCs w:val="22"/>
          <w:highlight w:val="yellow"/>
        </w:rPr>
        <w:t>) in block buffer and mix well by pipetting.</w:t>
      </w:r>
    </w:p>
    <w:p w14:paraId="430887C0" w14:textId="77777777" w:rsidR="0039229D" w:rsidRPr="009A2FBE" w:rsidRDefault="0039229D" w:rsidP="009A2FBE">
      <w:pPr>
        <w:pStyle w:val="ListParagraph"/>
        <w:widowControl/>
        <w:autoSpaceDE/>
        <w:autoSpaceDN/>
        <w:adjustRightInd/>
        <w:ind w:left="0"/>
        <w:rPr>
          <w:szCs w:val="22"/>
          <w:highlight w:val="yellow"/>
        </w:rPr>
      </w:pPr>
    </w:p>
    <w:p w14:paraId="071CE19B" w14:textId="7CD59F05" w:rsidR="00BA2F9D" w:rsidRPr="009A2FBE" w:rsidRDefault="00BA2F9D" w:rsidP="009A2FBE">
      <w:pPr>
        <w:pStyle w:val="ListParagraph"/>
        <w:widowControl/>
        <w:numPr>
          <w:ilvl w:val="1"/>
          <w:numId w:val="50"/>
        </w:numPr>
        <w:autoSpaceDE/>
        <w:autoSpaceDN/>
        <w:adjustRightInd/>
        <w:rPr>
          <w:szCs w:val="22"/>
          <w:highlight w:val="yellow"/>
        </w:rPr>
      </w:pPr>
      <w:r w:rsidRPr="009A2FBE">
        <w:rPr>
          <w:szCs w:val="22"/>
          <w:highlight w:val="yellow"/>
        </w:rPr>
        <w:t xml:space="preserve">Lay the slides on a flat surface in a humid chamber and pipette 200 </w:t>
      </w:r>
      <w:proofErr w:type="spellStart"/>
      <w:r w:rsidRPr="009A2FBE">
        <w:rPr>
          <w:szCs w:val="22"/>
          <w:highlight w:val="yellow"/>
        </w:rPr>
        <w:t>μL</w:t>
      </w:r>
      <w:proofErr w:type="spellEnd"/>
      <w:r w:rsidRPr="009A2FBE">
        <w:rPr>
          <w:szCs w:val="22"/>
          <w:highlight w:val="yellow"/>
        </w:rPr>
        <w:t xml:space="preserve"> of secondary antibody solution per section onto the slides. </w:t>
      </w:r>
      <w:r w:rsidR="005778EE" w:rsidRPr="009A2FBE">
        <w:rPr>
          <w:szCs w:val="22"/>
          <w:highlight w:val="yellow"/>
        </w:rPr>
        <w:t>Incubate the slides in secondary antibody solution(s) at room temperature, shielded from light</w:t>
      </w:r>
      <w:r w:rsidRPr="009A2FBE">
        <w:rPr>
          <w:szCs w:val="22"/>
          <w:highlight w:val="yellow"/>
        </w:rPr>
        <w:t>,</w:t>
      </w:r>
      <w:r w:rsidR="00833BB1" w:rsidRPr="009A2FBE">
        <w:rPr>
          <w:szCs w:val="22"/>
          <w:highlight w:val="yellow"/>
        </w:rPr>
        <w:t xml:space="preserve"> for 30 min</w:t>
      </w:r>
      <w:r w:rsidR="005778EE" w:rsidRPr="009A2FBE">
        <w:rPr>
          <w:szCs w:val="22"/>
          <w:highlight w:val="yellow"/>
        </w:rPr>
        <w:t>.</w:t>
      </w:r>
    </w:p>
    <w:p w14:paraId="434FE7AE" w14:textId="77777777" w:rsidR="00BA2F9D" w:rsidRPr="009A2FBE" w:rsidRDefault="00BA2F9D" w:rsidP="009A2FBE">
      <w:pPr>
        <w:widowControl/>
        <w:autoSpaceDE/>
        <w:autoSpaceDN/>
        <w:adjustRightInd/>
        <w:rPr>
          <w:szCs w:val="22"/>
          <w:highlight w:val="yellow"/>
        </w:rPr>
      </w:pPr>
    </w:p>
    <w:p w14:paraId="383CBD9B" w14:textId="6522279B" w:rsidR="005778EE" w:rsidRPr="0012171B" w:rsidRDefault="005778EE" w:rsidP="009A2FBE">
      <w:pPr>
        <w:pStyle w:val="ListParagraph"/>
        <w:widowControl/>
        <w:numPr>
          <w:ilvl w:val="1"/>
          <w:numId w:val="50"/>
        </w:numPr>
        <w:autoSpaceDE/>
        <w:autoSpaceDN/>
        <w:adjustRightInd/>
        <w:rPr>
          <w:szCs w:val="22"/>
        </w:rPr>
      </w:pPr>
      <w:r w:rsidRPr="009A2FBE">
        <w:rPr>
          <w:szCs w:val="22"/>
          <w:highlight w:val="yellow"/>
        </w:rPr>
        <w:t xml:space="preserve">Perform three </w:t>
      </w:r>
      <w:r w:rsidR="00BA2F9D" w:rsidRPr="009A2FBE">
        <w:rPr>
          <w:szCs w:val="22"/>
          <w:highlight w:val="yellow"/>
        </w:rPr>
        <w:t>5 min</w:t>
      </w:r>
      <w:r w:rsidRPr="009A2FBE">
        <w:rPr>
          <w:szCs w:val="22"/>
          <w:highlight w:val="yellow"/>
        </w:rPr>
        <w:t xml:space="preserve"> washes of the slides in 1X PBS in an appropriate container, such as a </w:t>
      </w:r>
      <w:proofErr w:type="spellStart"/>
      <w:r w:rsidR="00AD112A" w:rsidRPr="009A2FBE">
        <w:rPr>
          <w:szCs w:val="22"/>
          <w:highlight w:val="yellow"/>
        </w:rPr>
        <w:t>Coplin</w:t>
      </w:r>
      <w:proofErr w:type="spellEnd"/>
      <w:r w:rsidRPr="009A2FBE">
        <w:rPr>
          <w:szCs w:val="22"/>
          <w:highlight w:val="yellow"/>
        </w:rPr>
        <w:t xml:space="preserve"> jar, shielded from light.</w:t>
      </w:r>
      <w:r w:rsidR="00BA2F9D" w:rsidRPr="009A2FBE">
        <w:rPr>
          <w:szCs w:val="22"/>
          <w:highlight w:val="yellow"/>
        </w:rPr>
        <w:t xml:space="preserve"> </w:t>
      </w:r>
      <w:r w:rsidR="00BA2F9D" w:rsidRPr="0012171B">
        <w:rPr>
          <w:szCs w:val="22"/>
        </w:rPr>
        <w:t>During wash steps, p</w:t>
      </w:r>
      <w:r w:rsidRPr="0012171B">
        <w:rPr>
          <w:szCs w:val="22"/>
        </w:rPr>
        <w:t>repare a nuclear staining solution</w:t>
      </w:r>
      <w:r w:rsidR="00823EA7" w:rsidRPr="0012171B">
        <w:rPr>
          <w:szCs w:val="22"/>
        </w:rPr>
        <w:t xml:space="preserve"> (</w:t>
      </w:r>
      <w:r w:rsidR="00B44613" w:rsidRPr="0012171B">
        <w:rPr>
          <w:szCs w:val="22"/>
        </w:rPr>
        <w:t xml:space="preserve">see </w:t>
      </w:r>
      <w:r w:rsidR="00B513E2" w:rsidRPr="0012171B">
        <w:rPr>
          <w:szCs w:val="22"/>
        </w:rPr>
        <w:t xml:space="preserve">the </w:t>
      </w:r>
      <w:r w:rsidR="00823EA7" w:rsidRPr="0012171B">
        <w:rPr>
          <w:b/>
          <w:szCs w:val="22"/>
        </w:rPr>
        <w:t>Table of Materials</w:t>
      </w:r>
      <w:r w:rsidR="00823EA7" w:rsidRPr="0012171B">
        <w:rPr>
          <w:szCs w:val="22"/>
        </w:rPr>
        <w:t>)</w:t>
      </w:r>
      <w:r w:rsidR="00386E0F" w:rsidRPr="0012171B">
        <w:rPr>
          <w:szCs w:val="22"/>
        </w:rPr>
        <w:t>.</w:t>
      </w:r>
    </w:p>
    <w:p w14:paraId="413C1BC3" w14:textId="77777777" w:rsidR="0039229D" w:rsidRPr="009A2FBE" w:rsidRDefault="0039229D" w:rsidP="009A2FBE">
      <w:pPr>
        <w:pStyle w:val="ListParagraph"/>
        <w:widowControl/>
        <w:autoSpaceDE/>
        <w:autoSpaceDN/>
        <w:adjustRightInd/>
        <w:ind w:left="0"/>
        <w:rPr>
          <w:szCs w:val="22"/>
          <w:highlight w:val="yellow"/>
        </w:rPr>
      </w:pPr>
    </w:p>
    <w:p w14:paraId="52D55E31" w14:textId="6C4CEA73" w:rsidR="005778EE" w:rsidRPr="009A2FBE" w:rsidRDefault="00386E0F" w:rsidP="009A2FBE">
      <w:pPr>
        <w:pStyle w:val="ListParagraph"/>
        <w:widowControl/>
        <w:numPr>
          <w:ilvl w:val="1"/>
          <w:numId w:val="50"/>
        </w:numPr>
        <w:autoSpaceDE/>
        <w:autoSpaceDN/>
        <w:adjustRightInd/>
        <w:rPr>
          <w:szCs w:val="22"/>
          <w:highlight w:val="yellow"/>
        </w:rPr>
      </w:pPr>
      <w:r w:rsidRPr="009A2FBE">
        <w:rPr>
          <w:szCs w:val="22"/>
          <w:highlight w:val="yellow"/>
        </w:rPr>
        <w:t>P</w:t>
      </w:r>
      <w:r w:rsidR="005778EE" w:rsidRPr="009A2FBE">
        <w:rPr>
          <w:szCs w:val="22"/>
          <w:highlight w:val="yellow"/>
        </w:rPr>
        <w:t>lace</w:t>
      </w:r>
      <w:r w:rsidR="00EB2AA9" w:rsidRPr="009A2FBE">
        <w:rPr>
          <w:szCs w:val="22"/>
          <w:highlight w:val="yellow"/>
        </w:rPr>
        <w:t xml:space="preserve"> the</w:t>
      </w:r>
      <w:r w:rsidR="005778EE" w:rsidRPr="009A2FBE">
        <w:rPr>
          <w:szCs w:val="22"/>
          <w:highlight w:val="yellow"/>
        </w:rPr>
        <w:t xml:space="preserve"> slides on a flat surface and pipette </w:t>
      </w:r>
      <w:r w:rsidR="00F164B2" w:rsidRPr="009A2FBE">
        <w:rPr>
          <w:szCs w:val="22"/>
          <w:highlight w:val="yellow"/>
        </w:rPr>
        <w:t>200</w:t>
      </w:r>
      <w:r w:rsidR="00B513E2" w:rsidRPr="00B513E2">
        <w:rPr>
          <w:szCs w:val="22"/>
          <w:highlight w:val="yellow"/>
        </w:rPr>
        <w:t>‒</w:t>
      </w:r>
      <w:r w:rsidR="00F164B2" w:rsidRPr="009A2FBE">
        <w:rPr>
          <w:szCs w:val="22"/>
          <w:highlight w:val="yellow"/>
        </w:rPr>
        <w:t>500</w:t>
      </w:r>
      <w:r w:rsidR="00B20FA4" w:rsidRPr="009A2FBE">
        <w:rPr>
          <w:szCs w:val="22"/>
          <w:highlight w:val="yellow"/>
        </w:rPr>
        <w:t xml:space="preserve"> </w:t>
      </w:r>
      <w:proofErr w:type="spellStart"/>
      <w:r w:rsidR="005778EE" w:rsidRPr="009A2FBE">
        <w:rPr>
          <w:szCs w:val="22"/>
          <w:highlight w:val="yellow"/>
        </w:rPr>
        <w:t>μ</w:t>
      </w:r>
      <w:r w:rsidR="00B20FA4" w:rsidRPr="009A2FBE">
        <w:rPr>
          <w:szCs w:val="22"/>
          <w:highlight w:val="yellow"/>
        </w:rPr>
        <w:t>L</w:t>
      </w:r>
      <w:proofErr w:type="spellEnd"/>
      <w:r w:rsidR="00F164B2" w:rsidRPr="009A2FBE">
        <w:rPr>
          <w:szCs w:val="22"/>
          <w:highlight w:val="yellow"/>
        </w:rPr>
        <w:t xml:space="preserve"> (depending on </w:t>
      </w:r>
      <w:r w:rsidR="00823EA7" w:rsidRPr="009A2FBE">
        <w:rPr>
          <w:szCs w:val="22"/>
          <w:highlight w:val="yellow"/>
        </w:rPr>
        <w:t xml:space="preserve">the </w:t>
      </w:r>
      <w:r w:rsidR="00F164B2" w:rsidRPr="009A2FBE">
        <w:rPr>
          <w:szCs w:val="22"/>
          <w:highlight w:val="yellow"/>
        </w:rPr>
        <w:t>size of sample)</w:t>
      </w:r>
      <w:r w:rsidR="005778EE" w:rsidRPr="009A2FBE">
        <w:rPr>
          <w:szCs w:val="22"/>
          <w:highlight w:val="yellow"/>
        </w:rPr>
        <w:t xml:space="preserve"> of </w:t>
      </w:r>
      <w:r w:rsidR="00823EA7" w:rsidRPr="009A2FBE">
        <w:rPr>
          <w:szCs w:val="22"/>
          <w:highlight w:val="yellow"/>
        </w:rPr>
        <w:t xml:space="preserve">the </w:t>
      </w:r>
      <w:r w:rsidR="005778EE" w:rsidRPr="009A2FBE">
        <w:rPr>
          <w:szCs w:val="22"/>
          <w:highlight w:val="yellow"/>
        </w:rPr>
        <w:t>nuclear staining solution onto each section.</w:t>
      </w:r>
      <w:r w:rsidR="00BA2F9D" w:rsidRPr="009A2FBE">
        <w:rPr>
          <w:szCs w:val="22"/>
          <w:highlight w:val="yellow"/>
        </w:rPr>
        <w:t xml:space="preserve"> </w:t>
      </w:r>
      <w:r w:rsidR="005778EE" w:rsidRPr="009A2FBE">
        <w:rPr>
          <w:szCs w:val="22"/>
          <w:highlight w:val="yellow"/>
        </w:rPr>
        <w:t>Incubate the slides in the nuclear stain</w:t>
      </w:r>
      <w:r w:rsidR="00823EA7" w:rsidRPr="009A2FBE">
        <w:rPr>
          <w:szCs w:val="22"/>
          <w:highlight w:val="yellow"/>
        </w:rPr>
        <w:t>ing</w:t>
      </w:r>
      <w:r w:rsidR="005778EE" w:rsidRPr="009A2FBE">
        <w:rPr>
          <w:szCs w:val="22"/>
          <w:highlight w:val="yellow"/>
        </w:rPr>
        <w:t xml:space="preserve"> solution </w:t>
      </w:r>
      <w:r w:rsidR="00594F05" w:rsidRPr="009A2FBE">
        <w:rPr>
          <w:szCs w:val="22"/>
          <w:highlight w:val="yellow"/>
        </w:rPr>
        <w:t>for 10 min</w:t>
      </w:r>
      <w:r w:rsidR="005778EE" w:rsidRPr="009A2FBE">
        <w:rPr>
          <w:szCs w:val="22"/>
          <w:highlight w:val="yellow"/>
        </w:rPr>
        <w:t>, shielded from light.</w:t>
      </w:r>
    </w:p>
    <w:p w14:paraId="1416CADB" w14:textId="77777777" w:rsidR="0039229D" w:rsidRPr="009A2FBE" w:rsidRDefault="0039229D" w:rsidP="009A2FBE">
      <w:pPr>
        <w:pStyle w:val="ListParagraph"/>
        <w:widowControl/>
        <w:autoSpaceDE/>
        <w:autoSpaceDN/>
        <w:adjustRightInd/>
        <w:ind w:left="0"/>
        <w:rPr>
          <w:szCs w:val="22"/>
          <w:highlight w:val="yellow"/>
        </w:rPr>
      </w:pPr>
    </w:p>
    <w:p w14:paraId="73DC6704" w14:textId="77777777" w:rsidR="00B513E2" w:rsidRDefault="005778EE" w:rsidP="009A2FBE">
      <w:pPr>
        <w:pStyle w:val="ListParagraph"/>
        <w:widowControl/>
        <w:numPr>
          <w:ilvl w:val="1"/>
          <w:numId w:val="50"/>
        </w:numPr>
        <w:autoSpaceDE/>
        <w:autoSpaceDN/>
        <w:adjustRightInd/>
        <w:rPr>
          <w:szCs w:val="22"/>
          <w:highlight w:val="yellow"/>
        </w:rPr>
      </w:pPr>
      <w:r w:rsidRPr="009A2FBE">
        <w:rPr>
          <w:szCs w:val="22"/>
          <w:highlight w:val="yellow"/>
        </w:rPr>
        <w:t>Drain off the nuclear stain</w:t>
      </w:r>
      <w:r w:rsidR="00594F05" w:rsidRPr="009A2FBE">
        <w:rPr>
          <w:szCs w:val="22"/>
          <w:highlight w:val="yellow"/>
        </w:rPr>
        <w:t>ing solution</w:t>
      </w:r>
      <w:r w:rsidRPr="009A2FBE">
        <w:rPr>
          <w:szCs w:val="22"/>
          <w:highlight w:val="yellow"/>
        </w:rPr>
        <w:t xml:space="preserve"> and mount </w:t>
      </w:r>
      <w:r w:rsidR="00EB2AA9" w:rsidRPr="009A2FBE">
        <w:rPr>
          <w:szCs w:val="22"/>
          <w:highlight w:val="yellow"/>
        </w:rPr>
        <w:t xml:space="preserve">the slides </w:t>
      </w:r>
      <w:r w:rsidRPr="009A2FBE">
        <w:rPr>
          <w:szCs w:val="22"/>
          <w:highlight w:val="yellow"/>
        </w:rPr>
        <w:t>with non-hardening fluorescent mounting media and a glass coverslip.</w:t>
      </w:r>
      <w:r w:rsidR="00EB2AA9" w:rsidRPr="009A2FBE">
        <w:rPr>
          <w:szCs w:val="22"/>
          <w:highlight w:val="yellow"/>
        </w:rPr>
        <w:t xml:space="preserve"> </w:t>
      </w:r>
      <w:r w:rsidR="00386E0F" w:rsidRPr="009A2FBE">
        <w:rPr>
          <w:szCs w:val="22"/>
          <w:highlight w:val="yellow"/>
        </w:rPr>
        <w:t>M</w:t>
      </w:r>
      <w:r w:rsidRPr="009A2FBE">
        <w:rPr>
          <w:szCs w:val="22"/>
          <w:highlight w:val="yellow"/>
        </w:rPr>
        <w:t>aintai</w:t>
      </w:r>
      <w:r w:rsidR="00EB2AA9" w:rsidRPr="009A2FBE">
        <w:rPr>
          <w:szCs w:val="22"/>
          <w:highlight w:val="yellow"/>
        </w:rPr>
        <w:t>n the slides</w:t>
      </w:r>
      <w:r w:rsidRPr="009A2FBE">
        <w:rPr>
          <w:szCs w:val="22"/>
          <w:highlight w:val="yellow"/>
        </w:rPr>
        <w:t xml:space="preserve"> in the dark at 4</w:t>
      </w:r>
      <w:r w:rsidR="00B513E2">
        <w:rPr>
          <w:szCs w:val="22"/>
          <w:highlight w:val="yellow"/>
        </w:rPr>
        <w:t xml:space="preserve"> </w:t>
      </w:r>
      <w:r w:rsidRPr="009A2FBE">
        <w:rPr>
          <w:szCs w:val="22"/>
          <w:highlight w:val="yellow"/>
        </w:rPr>
        <w:t xml:space="preserve">°C </w:t>
      </w:r>
      <w:r w:rsidR="00EB2AA9" w:rsidRPr="009A2FBE">
        <w:rPr>
          <w:szCs w:val="22"/>
          <w:highlight w:val="yellow"/>
        </w:rPr>
        <w:t>until imaging is performed.</w:t>
      </w:r>
      <w:r w:rsidR="003A7344" w:rsidRPr="009A2FBE">
        <w:rPr>
          <w:szCs w:val="22"/>
          <w:highlight w:val="yellow"/>
        </w:rPr>
        <w:t xml:space="preserve"> </w:t>
      </w:r>
      <w:bookmarkStart w:id="3" w:name="_GoBack"/>
      <w:bookmarkEnd w:id="3"/>
    </w:p>
    <w:p w14:paraId="62798B66" w14:textId="77777777" w:rsidR="00B513E2" w:rsidRDefault="00B513E2" w:rsidP="00B513E2">
      <w:pPr>
        <w:pStyle w:val="ListParagraph"/>
        <w:widowControl/>
        <w:autoSpaceDE/>
        <w:autoSpaceDN/>
        <w:adjustRightInd/>
        <w:ind w:left="0"/>
        <w:rPr>
          <w:szCs w:val="22"/>
          <w:highlight w:val="yellow"/>
        </w:rPr>
      </w:pPr>
    </w:p>
    <w:p w14:paraId="26BBB191" w14:textId="3F580BDA" w:rsidR="005778EE" w:rsidRDefault="00B513E2" w:rsidP="00B513E2">
      <w:pPr>
        <w:pStyle w:val="ListParagraph"/>
        <w:widowControl/>
        <w:autoSpaceDE/>
        <w:autoSpaceDN/>
        <w:adjustRightInd/>
        <w:ind w:left="0"/>
        <w:rPr>
          <w:szCs w:val="22"/>
        </w:rPr>
      </w:pPr>
      <w:r w:rsidRPr="000156F0">
        <w:rPr>
          <w:szCs w:val="22"/>
        </w:rPr>
        <w:t xml:space="preserve">NOTE: </w:t>
      </w:r>
      <w:r w:rsidR="00EB2AA9" w:rsidRPr="000156F0">
        <w:rPr>
          <w:szCs w:val="22"/>
        </w:rPr>
        <w:t>T</w:t>
      </w:r>
      <w:r w:rsidR="005778EE" w:rsidRPr="000156F0">
        <w:rPr>
          <w:szCs w:val="22"/>
        </w:rPr>
        <w:t xml:space="preserve">he best results are obtained when </w:t>
      </w:r>
      <w:r w:rsidR="00EB2AA9" w:rsidRPr="000156F0">
        <w:rPr>
          <w:szCs w:val="22"/>
        </w:rPr>
        <w:t xml:space="preserve">the </w:t>
      </w:r>
      <w:r w:rsidR="005778EE" w:rsidRPr="000156F0">
        <w:rPr>
          <w:szCs w:val="22"/>
        </w:rPr>
        <w:t>slides are imaged</w:t>
      </w:r>
      <w:r w:rsidR="00EB2AA9" w:rsidRPr="000156F0">
        <w:rPr>
          <w:szCs w:val="22"/>
        </w:rPr>
        <w:t xml:space="preserve"> on</w:t>
      </w:r>
      <w:r w:rsidR="005778EE" w:rsidRPr="000156F0">
        <w:rPr>
          <w:szCs w:val="22"/>
        </w:rPr>
        <w:t xml:space="preserve"> the same day or the next day.</w:t>
      </w:r>
    </w:p>
    <w:p w14:paraId="2FCB7D11" w14:textId="0B1C31D4" w:rsidR="00F27D0E" w:rsidRDefault="00F27D0E" w:rsidP="00B513E2">
      <w:pPr>
        <w:pStyle w:val="ListParagraph"/>
        <w:widowControl/>
        <w:autoSpaceDE/>
        <w:autoSpaceDN/>
        <w:adjustRightInd/>
        <w:ind w:left="0"/>
        <w:rPr>
          <w:szCs w:val="22"/>
        </w:rPr>
      </w:pPr>
    </w:p>
    <w:p w14:paraId="53B037EE" w14:textId="0278D45C" w:rsidR="00F27D0E" w:rsidRPr="000156F0" w:rsidRDefault="001963C0" w:rsidP="00A1440E">
      <w:pPr>
        <w:pStyle w:val="ListParagraph"/>
        <w:widowControl/>
        <w:numPr>
          <w:ilvl w:val="1"/>
          <w:numId w:val="50"/>
        </w:numPr>
        <w:autoSpaceDE/>
        <w:autoSpaceDN/>
        <w:adjustRightInd/>
        <w:rPr>
          <w:szCs w:val="22"/>
        </w:rPr>
      </w:pPr>
      <w:r>
        <w:rPr>
          <w:szCs w:val="22"/>
        </w:rPr>
        <w:t xml:space="preserve">Following IF, </w:t>
      </w:r>
      <w:r w:rsidR="00F66A5D">
        <w:rPr>
          <w:szCs w:val="22"/>
        </w:rPr>
        <w:t>v</w:t>
      </w:r>
      <w:r>
        <w:rPr>
          <w:szCs w:val="22"/>
        </w:rPr>
        <w:t xml:space="preserve">isualize and image the </w:t>
      </w:r>
      <w:r w:rsidR="00F27D0E">
        <w:rPr>
          <w:szCs w:val="22"/>
        </w:rPr>
        <w:t xml:space="preserve">slides </w:t>
      </w:r>
      <w:r>
        <w:rPr>
          <w:szCs w:val="22"/>
        </w:rPr>
        <w:t>with a confocal fluorescence microscope and digital camera</w:t>
      </w:r>
      <w:r w:rsidR="00F27D0E">
        <w:rPr>
          <w:szCs w:val="22"/>
        </w:rPr>
        <w:t xml:space="preserve"> using 555</w:t>
      </w:r>
      <w:r w:rsidR="00A1440E">
        <w:rPr>
          <w:szCs w:val="22"/>
        </w:rPr>
        <w:t xml:space="preserve"> nm</w:t>
      </w:r>
      <w:r w:rsidR="00F27D0E">
        <w:rPr>
          <w:szCs w:val="22"/>
        </w:rPr>
        <w:t xml:space="preserve"> (red) and 645 </w:t>
      </w:r>
      <w:r w:rsidR="00A1440E">
        <w:rPr>
          <w:szCs w:val="22"/>
        </w:rPr>
        <w:t xml:space="preserve">nm </w:t>
      </w:r>
      <w:r w:rsidR="00F27D0E">
        <w:rPr>
          <w:szCs w:val="22"/>
        </w:rPr>
        <w:t>(far</w:t>
      </w:r>
      <w:r>
        <w:rPr>
          <w:szCs w:val="22"/>
        </w:rPr>
        <w:t>-</w:t>
      </w:r>
      <w:r w:rsidR="00F27D0E">
        <w:rPr>
          <w:szCs w:val="22"/>
        </w:rPr>
        <w:t>red)</w:t>
      </w:r>
      <w:r w:rsidR="00A1440E">
        <w:rPr>
          <w:szCs w:val="22"/>
        </w:rPr>
        <w:t xml:space="preserve"> </w:t>
      </w:r>
      <w:r w:rsidR="00F27D0E">
        <w:rPr>
          <w:szCs w:val="22"/>
        </w:rPr>
        <w:t>emission filters at 10</w:t>
      </w:r>
      <w:r>
        <w:rPr>
          <w:szCs w:val="22"/>
        </w:rPr>
        <w:t>0</w:t>
      </w:r>
      <w:r w:rsidR="00A1440E">
        <w:rPr>
          <w:szCs w:val="22"/>
        </w:rPr>
        <w:t>x</w:t>
      </w:r>
      <w:r w:rsidR="00F27D0E">
        <w:rPr>
          <w:szCs w:val="22"/>
        </w:rPr>
        <w:t xml:space="preserve"> magnification</w:t>
      </w:r>
      <w:r>
        <w:rPr>
          <w:szCs w:val="22"/>
        </w:rPr>
        <w:t xml:space="preserve"> (10</w:t>
      </w:r>
      <w:r w:rsidR="00A1440E">
        <w:rPr>
          <w:szCs w:val="22"/>
        </w:rPr>
        <w:t>x</w:t>
      </w:r>
      <w:r>
        <w:rPr>
          <w:szCs w:val="22"/>
        </w:rPr>
        <w:t xml:space="preserve"> ocular magnification and 10</w:t>
      </w:r>
      <w:r w:rsidR="00A1440E">
        <w:rPr>
          <w:szCs w:val="22"/>
        </w:rPr>
        <w:t>x</w:t>
      </w:r>
      <w:r>
        <w:rPr>
          <w:szCs w:val="22"/>
        </w:rPr>
        <w:t xml:space="preserve"> objective magnification). Keep the laser power consistent throughout imaging.</w:t>
      </w:r>
    </w:p>
    <w:p w14:paraId="1DE9FB74" w14:textId="77777777" w:rsidR="0039229D" w:rsidRPr="009A2FBE" w:rsidRDefault="0039229D" w:rsidP="009A2FBE">
      <w:pPr>
        <w:pStyle w:val="ListParagraph"/>
        <w:widowControl/>
        <w:autoSpaceDE/>
        <w:autoSpaceDN/>
        <w:adjustRightInd/>
        <w:ind w:left="0"/>
        <w:rPr>
          <w:szCs w:val="22"/>
          <w:highlight w:val="yellow"/>
        </w:rPr>
      </w:pPr>
    </w:p>
    <w:p w14:paraId="6C8E127B" w14:textId="77777777" w:rsidR="000156F0" w:rsidRDefault="005778EE" w:rsidP="009A2FBE">
      <w:pPr>
        <w:pStyle w:val="ListParagraph"/>
        <w:widowControl/>
        <w:numPr>
          <w:ilvl w:val="1"/>
          <w:numId w:val="50"/>
        </w:numPr>
        <w:autoSpaceDE/>
        <w:autoSpaceDN/>
        <w:adjustRightInd/>
        <w:rPr>
          <w:szCs w:val="22"/>
          <w:highlight w:val="yellow"/>
        </w:rPr>
      </w:pPr>
      <w:r w:rsidRPr="009A2FBE">
        <w:rPr>
          <w:szCs w:val="22"/>
          <w:highlight w:val="yellow"/>
        </w:rPr>
        <w:t xml:space="preserve">After imaging, place </w:t>
      </w:r>
      <w:r w:rsidR="00EB2AA9" w:rsidRPr="009A2FBE">
        <w:rPr>
          <w:szCs w:val="22"/>
          <w:highlight w:val="yellow"/>
        </w:rPr>
        <w:t xml:space="preserve">the </w:t>
      </w:r>
      <w:r w:rsidRPr="009A2FBE">
        <w:rPr>
          <w:szCs w:val="22"/>
          <w:highlight w:val="yellow"/>
        </w:rPr>
        <w:t>slides in individual containers of 1</w:t>
      </w:r>
      <w:r w:rsidR="00B513E2">
        <w:rPr>
          <w:szCs w:val="22"/>
          <w:highlight w:val="yellow"/>
        </w:rPr>
        <w:t>x</w:t>
      </w:r>
      <w:r w:rsidRPr="009A2FBE">
        <w:rPr>
          <w:szCs w:val="22"/>
          <w:highlight w:val="yellow"/>
        </w:rPr>
        <w:t xml:space="preserve"> PBS and store flat at 4</w:t>
      </w:r>
      <w:r w:rsidR="00B513E2">
        <w:rPr>
          <w:szCs w:val="22"/>
          <w:highlight w:val="yellow"/>
        </w:rPr>
        <w:t xml:space="preserve"> </w:t>
      </w:r>
      <w:r w:rsidRPr="009A2FBE">
        <w:rPr>
          <w:szCs w:val="22"/>
          <w:highlight w:val="yellow"/>
        </w:rPr>
        <w:t>°C</w:t>
      </w:r>
      <w:r w:rsidR="00EB2AA9" w:rsidRPr="009A2FBE">
        <w:rPr>
          <w:szCs w:val="22"/>
          <w:highlight w:val="yellow"/>
        </w:rPr>
        <w:t xml:space="preserve"> </w:t>
      </w:r>
      <w:r w:rsidR="00467FA6" w:rsidRPr="009A2FBE">
        <w:rPr>
          <w:szCs w:val="22"/>
          <w:highlight w:val="yellow"/>
        </w:rPr>
        <w:t>overnight</w:t>
      </w:r>
      <w:r w:rsidR="00EB2AA9" w:rsidRPr="009A2FBE">
        <w:rPr>
          <w:szCs w:val="22"/>
          <w:highlight w:val="yellow"/>
        </w:rPr>
        <w:t xml:space="preserve"> to prepare for coverslip removal</w:t>
      </w:r>
      <w:r w:rsidRPr="009A2FBE">
        <w:rPr>
          <w:szCs w:val="22"/>
          <w:highlight w:val="yellow"/>
        </w:rPr>
        <w:t>. When placing the slides in 1</w:t>
      </w:r>
      <w:r w:rsidR="000156F0">
        <w:rPr>
          <w:szCs w:val="22"/>
          <w:highlight w:val="yellow"/>
        </w:rPr>
        <w:t>x</w:t>
      </w:r>
      <w:r w:rsidRPr="009A2FBE">
        <w:rPr>
          <w:szCs w:val="22"/>
          <w:highlight w:val="yellow"/>
        </w:rPr>
        <w:t xml:space="preserve"> PBS, gently agitate the slides to assist in removal of the coverslip.</w:t>
      </w:r>
      <w:r w:rsidR="00EB2AA9" w:rsidRPr="009A2FBE">
        <w:rPr>
          <w:szCs w:val="22"/>
          <w:highlight w:val="yellow"/>
        </w:rPr>
        <w:t xml:space="preserve"> </w:t>
      </w:r>
    </w:p>
    <w:p w14:paraId="189930A2" w14:textId="77777777" w:rsidR="000156F0" w:rsidRDefault="000156F0" w:rsidP="000156F0">
      <w:pPr>
        <w:pStyle w:val="ListParagraph"/>
        <w:widowControl/>
        <w:autoSpaceDE/>
        <w:autoSpaceDN/>
        <w:adjustRightInd/>
        <w:ind w:left="0"/>
        <w:rPr>
          <w:szCs w:val="22"/>
          <w:highlight w:val="yellow"/>
        </w:rPr>
      </w:pPr>
    </w:p>
    <w:p w14:paraId="1E272B01" w14:textId="4BFE7A67" w:rsidR="005778EE" w:rsidRPr="0012171B" w:rsidRDefault="000156F0" w:rsidP="000156F0">
      <w:pPr>
        <w:pStyle w:val="ListParagraph"/>
        <w:widowControl/>
        <w:autoSpaceDE/>
        <w:autoSpaceDN/>
        <w:adjustRightInd/>
        <w:ind w:left="0"/>
        <w:rPr>
          <w:szCs w:val="22"/>
        </w:rPr>
      </w:pPr>
      <w:r w:rsidRPr="00426DCF">
        <w:rPr>
          <w:szCs w:val="22"/>
          <w:highlight w:val="yellow"/>
        </w:rPr>
        <w:t xml:space="preserve">NOTE: </w:t>
      </w:r>
      <w:r w:rsidR="005778EE" w:rsidRPr="00426DCF">
        <w:rPr>
          <w:szCs w:val="22"/>
          <w:highlight w:val="yellow"/>
        </w:rPr>
        <w:t>Do not press down on the coverslip or attempt to remove the coverslip manually, as this can compromise quality of the sections. The coverslips must be removed horizontally with minimal forced movement.</w:t>
      </w:r>
    </w:p>
    <w:p w14:paraId="5FA98BCB" w14:textId="77777777" w:rsidR="005778EE" w:rsidRPr="009A2FBE" w:rsidRDefault="005778EE" w:rsidP="009A2FBE">
      <w:pPr>
        <w:widowControl/>
        <w:rPr>
          <w:b/>
          <w:szCs w:val="22"/>
          <w:highlight w:val="yellow"/>
        </w:rPr>
      </w:pPr>
    </w:p>
    <w:p w14:paraId="0664E110" w14:textId="6FFB45CF" w:rsidR="005778EE" w:rsidRPr="009A2FBE" w:rsidRDefault="005778EE" w:rsidP="009A2FBE">
      <w:pPr>
        <w:pStyle w:val="ListParagraph"/>
        <w:widowControl/>
        <w:numPr>
          <w:ilvl w:val="0"/>
          <w:numId w:val="50"/>
        </w:numPr>
        <w:rPr>
          <w:b/>
          <w:szCs w:val="22"/>
          <w:highlight w:val="yellow"/>
        </w:rPr>
      </w:pPr>
      <w:r w:rsidRPr="009A2FBE">
        <w:rPr>
          <w:b/>
          <w:szCs w:val="22"/>
          <w:highlight w:val="yellow"/>
        </w:rPr>
        <w:t>Immunohistochemistry</w:t>
      </w:r>
      <w:r w:rsidR="0009729F" w:rsidRPr="009A2FBE">
        <w:rPr>
          <w:b/>
          <w:szCs w:val="22"/>
          <w:highlight w:val="yellow"/>
        </w:rPr>
        <w:t xml:space="preserve"> for labeled dextran</w:t>
      </w:r>
    </w:p>
    <w:p w14:paraId="027A8AC7" w14:textId="77777777" w:rsidR="0039229D" w:rsidRPr="009A2FBE" w:rsidRDefault="0039229D" w:rsidP="009A2FBE">
      <w:pPr>
        <w:widowControl/>
        <w:rPr>
          <w:b/>
          <w:szCs w:val="22"/>
          <w:highlight w:val="yellow"/>
        </w:rPr>
      </w:pPr>
    </w:p>
    <w:p w14:paraId="0A84D31A" w14:textId="5CFB61A0" w:rsidR="005778EE" w:rsidRPr="009A2FBE" w:rsidRDefault="005778EE" w:rsidP="009A2FBE">
      <w:pPr>
        <w:pStyle w:val="ListParagraph"/>
        <w:widowControl/>
        <w:numPr>
          <w:ilvl w:val="1"/>
          <w:numId w:val="50"/>
        </w:numPr>
        <w:autoSpaceDE/>
        <w:autoSpaceDN/>
        <w:adjustRightInd/>
        <w:rPr>
          <w:szCs w:val="22"/>
          <w:highlight w:val="yellow"/>
        </w:rPr>
      </w:pPr>
      <w:r w:rsidRPr="009A2FBE">
        <w:rPr>
          <w:szCs w:val="22"/>
          <w:highlight w:val="yellow"/>
        </w:rPr>
        <w:t xml:space="preserve">After </w:t>
      </w:r>
      <w:r w:rsidR="00EB2AA9" w:rsidRPr="009A2FBE">
        <w:rPr>
          <w:szCs w:val="22"/>
          <w:highlight w:val="yellow"/>
        </w:rPr>
        <w:t xml:space="preserve">the </w:t>
      </w:r>
      <w:r w:rsidRPr="009A2FBE">
        <w:rPr>
          <w:szCs w:val="22"/>
          <w:highlight w:val="yellow"/>
        </w:rPr>
        <w:t xml:space="preserve">coverslips have been removed, gently transfer </w:t>
      </w:r>
      <w:r w:rsidR="00EB2AA9" w:rsidRPr="009A2FBE">
        <w:rPr>
          <w:szCs w:val="22"/>
          <w:highlight w:val="yellow"/>
        </w:rPr>
        <w:t xml:space="preserve">the </w:t>
      </w:r>
      <w:r w:rsidRPr="009A2FBE">
        <w:rPr>
          <w:szCs w:val="22"/>
          <w:highlight w:val="yellow"/>
        </w:rPr>
        <w:t>slides into new 1</w:t>
      </w:r>
      <w:r w:rsidR="000156F0">
        <w:rPr>
          <w:szCs w:val="22"/>
          <w:highlight w:val="yellow"/>
        </w:rPr>
        <w:t>x</w:t>
      </w:r>
      <w:r w:rsidRPr="009A2FBE">
        <w:rPr>
          <w:szCs w:val="22"/>
          <w:highlight w:val="yellow"/>
        </w:rPr>
        <w:t xml:space="preserve"> PBS in an appropriate container, such as a </w:t>
      </w:r>
      <w:proofErr w:type="spellStart"/>
      <w:r w:rsidR="00AD112A" w:rsidRPr="009A2FBE">
        <w:rPr>
          <w:szCs w:val="22"/>
          <w:highlight w:val="yellow"/>
        </w:rPr>
        <w:t>Coplin</w:t>
      </w:r>
      <w:proofErr w:type="spellEnd"/>
      <w:r w:rsidRPr="009A2FBE">
        <w:rPr>
          <w:szCs w:val="22"/>
          <w:highlight w:val="yellow"/>
        </w:rPr>
        <w:t xml:space="preserve"> jar.</w:t>
      </w:r>
      <w:r w:rsidR="00EB2AA9" w:rsidRPr="009A2FBE">
        <w:rPr>
          <w:szCs w:val="22"/>
          <w:highlight w:val="yellow"/>
        </w:rPr>
        <w:t xml:space="preserve"> </w:t>
      </w:r>
      <w:r w:rsidRPr="009A2FBE">
        <w:rPr>
          <w:szCs w:val="22"/>
          <w:highlight w:val="yellow"/>
        </w:rPr>
        <w:t>Remove the 1</w:t>
      </w:r>
      <w:r w:rsidR="000156F0">
        <w:rPr>
          <w:szCs w:val="22"/>
          <w:highlight w:val="yellow"/>
        </w:rPr>
        <w:t>x</w:t>
      </w:r>
      <w:r w:rsidRPr="009A2FBE">
        <w:rPr>
          <w:szCs w:val="22"/>
          <w:highlight w:val="yellow"/>
        </w:rPr>
        <w:t xml:space="preserve"> PBS and perform three </w:t>
      </w:r>
      <w:r w:rsidR="00EB2AA9" w:rsidRPr="009A2FBE">
        <w:rPr>
          <w:szCs w:val="22"/>
          <w:highlight w:val="yellow"/>
        </w:rPr>
        <w:t>5 min</w:t>
      </w:r>
      <w:r w:rsidRPr="009A2FBE">
        <w:rPr>
          <w:szCs w:val="22"/>
          <w:highlight w:val="yellow"/>
        </w:rPr>
        <w:t xml:space="preserve"> incubations of the slides in 1</w:t>
      </w:r>
      <w:r w:rsidR="000156F0">
        <w:rPr>
          <w:szCs w:val="22"/>
          <w:highlight w:val="yellow"/>
        </w:rPr>
        <w:t>x</w:t>
      </w:r>
      <w:r w:rsidRPr="009A2FBE">
        <w:rPr>
          <w:szCs w:val="22"/>
          <w:highlight w:val="yellow"/>
        </w:rPr>
        <w:t xml:space="preserve"> </w:t>
      </w:r>
      <w:r w:rsidR="00B20FA4" w:rsidRPr="009A2FBE">
        <w:rPr>
          <w:szCs w:val="22"/>
          <w:highlight w:val="yellow"/>
        </w:rPr>
        <w:t xml:space="preserve">Tris-buffered saline with </w:t>
      </w:r>
      <w:r w:rsidR="00823EA7" w:rsidRPr="009A2FBE">
        <w:rPr>
          <w:szCs w:val="22"/>
          <w:highlight w:val="yellow"/>
        </w:rPr>
        <w:t xml:space="preserve">0.1% </w:t>
      </w:r>
      <w:r w:rsidR="0009729F" w:rsidRPr="009A2FBE">
        <w:rPr>
          <w:szCs w:val="22"/>
          <w:highlight w:val="yellow"/>
        </w:rPr>
        <w:t>of a non-ionic surfactant</w:t>
      </w:r>
      <w:r w:rsidR="00B20FA4" w:rsidRPr="009A2FBE">
        <w:rPr>
          <w:szCs w:val="22"/>
          <w:highlight w:val="yellow"/>
        </w:rPr>
        <w:t xml:space="preserve"> (</w:t>
      </w:r>
      <w:r w:rsidR="0009729F" w:rsidRPr="009A2FBE">
        <w:rPr>
          <w:szCs w:val="22"/>
          <w:highlight w:val="yellow"/>
        </w:rPr>
        <w:t>1</w:t>
      </w:r>
      <w:r w:rsidR="000156F0">
        <w:rPr>
          <w:szCs w:val="22"/>
          <w:highlight w:val="yellow"/>
        </w:rPr>
        <w:t>x</w:t>
      </w:r>
      <w:r w:rsidR="0009729F" w:rsidRPr="009A2FBE">
        <w:rPr>
          <w:szCs w:val="22"/>
          <w:highlight w:val="yellow"/>
        </w:rPr>
        <w:t xml:space="preserve"> </w:t>
      </w:r>
      <w:proofErr w:type="spellStart"/>
      <w:r w:rsidRPr="009A2FBE">
        <w:rPr>
          <w:szCs w:val="22"/>
          <w:highlight w:val="yellow"/>
        </w:rPr>
        <w:t>TBSt</w:t>
      </w:r>
      <w:proofErr w:type="spellEnd"/>
      <w:r w:rsidR="00B20FA4" w:rsidRPr="009A2FBE">
        <w:rPr>
          <w:szCs w:val="22"/>
          <w:highlight w:val="yellow"/>
        </w:rPr>
        <w:t>)</w:t>
      </w:r>
      <w:r w:rsidR="00833BB1" w:rsidRPr="009A2FBE">
        <w:rPr>
          <w:szCs w:val="22"/>
          <w:highlight w:val="yellow"/>
        </w:rPr>
        <w:t xml:space="preserve"> at room temperature</w:t>
      </w:r>
      <w:r w:rsidRPr="009A2FBE">
        <w:rPr>
          <w:szCs w:val="22"/>
          <w:highlight w:val="yellow"/>
        </w:rPr>
        <w:t>.</w:t>
      </w:r>
      <w:r w:rsidR="00133B41">
        <w:rPr>
          <w:szCs w:val="22"/>
          <w:highlight w:val="yellow"/>
        </w:rPr>
        <w:t xml:space="preserve"> </w:t>
      </w:r>
    </w:p>
    <w:p w14:paraId="1D1A6046" w14:textId="77777777" w:rsidR="0039229D" w:rsidRPr="009A2FBE" w:rsidRDefault="0039229D" w:rsidP="009A2FBE">
      <w:pPr>
        <w:pStyle w:val="ListParagraph"/>
        <w:widowControl/>
        <w:autoSpaceDE/>
        <w:autoSpaceDN/>
        <w:adjustRightInd/>
        <w:ind w:left="0"/>
        <w:rPr>
          <w:szCs w:val="22"/>
          <w:highlight w:val="yellow"/>
        </w:rPr>
      </w:pPr>
    </w:p>
    <w:p w14:paraId="24A34F95" w14:textId="76B40636" w:rsidR="005778EE" w:rsidRPr="009A2FBE" w:rsidRDefault="005778EE" w:rsidP="009A2FBE">
      <w:pPr>
        <w:pStyle w:val="ListParagraph"/>
        <w:widowControl/>
        <w:numPr>
          <w:ilvl w:val="1"/>
          <w:numId w:val="50"/>
        </w:numPr>
        <w:autoSpaceDE/>
        <w:autoSpaceDN/>
        <w:adjustRightInd/>
        <w:rPr>
          <w:b/>
          <w:szCs w:val="22"/>
          <w:highlight w:val="yellow"/>
        </w:rPr>
      </w:pPr>
      <w:r w:rsidRPr="0012171B">
        <w:rPr>
          <w:szCs w:val="22"/>
        </w:rPr>
        <w:t xml:space="preserve">Prepare </w:t>
      </w:r>
      <w:r w:rsidR="00E27155" w:rsidRPr="0012171B">
        <w:rPr>
          <w:szCs w:val="22"/>
        </w:rPr>
        <w:t>250 mL of</w:t>
      </w:r>
      <w:r w:rsidRPr="0012171B">
        <w:rPr>
          <w:szCs w:val="22"/>
        </w:rPr>
        <w:t xml:space="preserve"> 3% </w:t>
      </w:r>
      <w:r w:rsidR="00B20FA4" w:rsidRPr="0012171B">
        <w:rPr>
          <w:szCs w:val="22"/>
        </w:rPr>
        <w:t xml:space="preserve">hydrogen peroxide </w:t>
      </w:r>
      <w:r w:rsidR="00E5504A" w:rsidRPr="0012171B">
        <w:rPr>
          <w:szCs w:val="22"/>
        </w:rPr>
        <w:t>(H</w:t>
      </w:r>
      <w:r w:rsidR="00E5504A" w:rsidRPr="0012171B">
        <w:rPr>
          <w:szCs w:val="22"/>
          <w:vertAlign w:val="subscript"/>
        </w:rPr>
        <w:t>2</w:t>
      </w:r>
      <w:r w:rsidR="00E5504A" w:rsidRPr="0012171B">
        <w:rPr>
          <w:szCs w:val="22"/>
        </w:rPr>
        <w:t>O</w:t>
      </w:r>
      <w:r w:rsidR="00E5504A" w:rsidRPr="0012171B">
        <w:rPr>
          <w:szCs w:val="22"/>
          <w:vertAlign w:val="subscript"/>
        </w:rPr>
        <w:t>2</w:t>
      </w:r>
      <w:r w:rsidR="00E5504A" w:rsidRPr="0012171B">
        <w:rPr>
          <w:szCs w:val="22"/>
        </w:rPr>
        <w:t>)</w:t>
      </w:r>
      <w:r w:rsidR="00E5504A" w:rsidRPr="0012171B" w:rsidDel="00EB2AA9">
        <w:rPr>
          <w:szCs w:val="22"/>
        </w:rPr>
        <w:t xml:space="preserve"> </w:t>
      </w:r>
      <w:r w:rsidRPr="0012171B">
        <w:rPr>
          <w:szCs w:val="22"/>
        </w:rPr>
        <w:t>diluted in deionized water in an appropriately sized container.</w:t>
      </w:r>
      <w:r w:rsidR="00EB2AA9" w:rsidRPr="0012171B">
        <w:rPr>
          <w:szCs w:val="22"/>
        </w:rPr>
        <w:t xml:space="preserve"> </w:t>
      </w:r>
      <w:r w:rsidR="00EB2AA9" w:rsidRPr="009A2FBE">
        <w:rPr>
          <w:szCs w:val="22"/>
          <w:highlight w:val="yellow"/>
        </w:rPr>
        <w:t>Incubate the slides in 3% H</w:t>
      </w:r>
      <w:r w:rsidR="00EB2AA9" w:rsidRPr="009A2FBE">
        <w:rPr>
          <w:szCs w:val="22"/>
          <w:highlight w:val="yellow"/>
          <w:vertAlign w:val="subscript"/>
        </w:rPr>
        <w:t>2</w:t>
      </w:r>
      <w:r w:rsidR="00EB2AA9" w:rsidRPr="009A2FBE">
        <w:rPr>
          <w:szCs w:val="22"/>
          <w:highlight w:val="yellow"/>
        </w:rPr>
        <w:t>O</w:t>
      </w:r>
      <w:r w:rsidR="00EB2AA9" w:rsidRPr="009A2FBE">
        <w:rPr>
          <w:szCs w:val="22"/>
          <w:highlight w:val="yellow"/>
          <w:vertAlign w:val="subscript"/>
        </w:rPr>
        <w:t xml:space="preserve">2 </w:t>
      </w:r>
      <w:r w:rsidR="00EB2AA9" w:rsidRPr="009A2FBE">
        <w:rPr>
          <w:szCs w:val="22"/>
          <w:highlight w:val="yellow"/>
        </w:rPr>
        <w:t>solution at room temperature for 15 min.</w:t>
      </w:r>
    </w:p>
    <w:p w14:paraId="61AC843A" w14:textId="77777777" w:rsidR="000156F0" w:rsidRPr="000156F0" w:rsidRDefault="000156F0" w:rsidP="000156F0">
      <w:pPr>
        <w:pStyle w:val="ListParagraph"/>
        <w:widowControl/>
        <w:autoSpaceDE/>
        <w:autoSpaceDN/>
        <w:adjustRightInd/>
        <w:ind w:left="0"/>
        <w:rPr>
          <w:szCs w:val="22"/>
        </w:rPr>
      </w:pPr>
    </w:p>
    <w:p w14:paraId="733B9335" w14:textId="1279B1F3" w:rsidR="00EB2AA9" w:rsidRPr="000156F0" w:rsidRDefault="009A2FBE" w:rsidP="000156F0">
      <w:pPr>
        <w:pStyle w:val="ListParagraph"/>
        <w:widowControl/>
        <w:autoSpaceDE/>
        <w:autoSpaceDN/>
        <w:adjustRightInd/>
        <w:ind w:left="0"/>
        <w:rPr>
          <w:szCs w:val="22"/>
        </w:rPr>
      </w:pPr>
      <w:r w:rsidRPr="000156F0">
        <w:rPr>
          <w:szCs w:val="22"/>
        </w:rPr>
        <w:t>NOTE:</w:t>
      </w:r>
      <w:r w:rsidR="00EB2AA9" w:rsidRPr="000156F0">
        <w:rPr>
          <w:szCs w:val="22"/>
        </w:rPr>
        <w:t xml:space="preserve"> Hydrogen peroxide is corrosive and must be properly disposed of per institutional regulations. Appropriate personal protective equipment (gloves, lab coat, and safety glasses) should always be used.</w:t>
      </w:r>
    </w:p>
    <w:p w14:paraId="2FB1459E" w14:textId="77777777" w:rsidR="0039229D" w:rsidRPr="009A2FBE" w:rsidRDefault="0039229D" w:rsidP="009A2FBE">
      <w:pPr>
        <w:widowControl/>
        <w:rPr>
          <w:b/>
          <w:szCs w:val="22"/>
          <w:highlight w:val="yellow"/>
        </w:rPr>
      </w:pPr>
    </w:p>
    <w:p w14:paraId="35234691" w14:textId="6B7A980B" w:rsidR="005778EE" w:rsidRPr="009A2FBE" w:rsidRDefault="005778EE" w:rsidP="009A2FBE">
      <w:pPr>
        <w:pStyle w:val="ListParagraph"/>
        <w:widowControl/>
        <w:numPr>
          <w:ilvl w:val="1"/>
          <w:numId w:val="50"/>
        </w:numPr>
        <w:autoSpaceDE/>
        <w:autoSpaceDN/>
        <w:adjustRightInd/>
        <w:rPr>
          <w:b/>
          <w:szCs w:val="22"/>
          <w:highlight w:val="yellow"/>
        </w:rPr>
      </w:pPr>
      <w:r w:rsidRPr="009A2FBE">
        <w:rPr>
          <w:szCs w:val="22"/>
          <w:highlight w:val="yellow"/>
        </w:rPr>
        <w:t xml:space="preserve">Quickly rinse </w:t>
      </w:r>
      <w:r w:rsidR="00EB2AA9" w:rsidRPr="009A2FBE">
        <w:rPr>
          <w:szCs w:val="22"/>
          <w:highlight w:val="yellow"/>
        </w:rPr>
        <w:t xml:space="preserve">the </w:t>
      </w:r>
      <w:r w:rsidRPr="009A2FBE">
        <w:rPr>
          <w:szCs w:val="22"/>
          <w:highlight w:val="yellow"/>
        </w:rPr>
        <w:t>slides with deionized water.</w:t>
      </w:r>
      <w:r w:rsidR="00EB2AA9" w:rsidRPr="009A2FBE">
        <w:rPr>
          <w:szCs w:val="22"/>
          <w:highlight w:val="yellow"/>
        </w:rPr>
        <w:t xml:space="preserve"> </w:t>
      </w:r>
      <w:r w:rsidRPr="009A2FBE">
        <w:rPr>
          <w:szCs w:val="22"/>
          <w:highlight w:val="yellow"/>
        </w:rPr>
        <w:t xml:space="preserve">Perform three </w:t>
      </w:r>
      <w:r w:rsidR="00EB2AA9" w:rsidRPr="009A2FBE">
        <w:rPr>
          <w:szCs w:val="22"/>
          <w:highlight w:val="yellow"/>
        </w:rPr>
        <w:t>5 min</w:t>
      </w:r>
      <w:r w:rsidRPr="009A2FBE">
        <w:rPr>
          <w:szCs w:val="22"/>
          <w:highlight w:val="yellow"/>
        </w:rPr>
        <w:t xml:space="preserve"> washes of the slides in 1</w:t>
      </w:r>
      <w:r w:rsidR="000156F0">
        <w:rPr>
          <w:szCs w:val="22"/>
          <w:highlight w:val="yellow"/>
        </w:rPr>
        <w:t>x</w:t>
      </w:r>
      <w:r w:rsidRPr="009A2FBE">
        <w:rPr>
          <w:szCs w:val="22"/>
          <w:highlight w:val="yellow"/>
        </w:rPr>
        <w:t xml:space="preserve"> </w:t>
      </w:r>
      <w:proofErr w:type="spellStart"/>
      <w:r w:rsidRPr="009A2FBE">
        <w:rPr>
          <w:szCs w:val="22"/>
          <w:highlight w:val="yellow"/>
        </w:rPr>
        <w:t>TBSt</w:t>
      </w:r>
      <w:proofErr w:type="spellEnd"/>
      <w:r w:rsidRPr="009A2FBE">
        <w:rPr>
          <w:szCs w:val="22"/>
          <w:highlight w:val="yellow"/>
        </w:rPr>
        <w:t>.</w:t>
      </w:r>
      <w:r w:rsidR="00EB2AA9" w:rsidRPr="009A2FBE">
        <w:rPr>
          <w:szCs w:val="22"/>
          <w:highlight w:val="yellow"/>
        </w:rPr>
        <w:t xml:space="preserve"> </w:t>
      </w:r>
      <w:r w:rsidR="00EB2AA9" w:rsidRPr="0012171B">
        <w:rPr>
          <w:szCs w:val="22"/>
        </w:rPr>
        <w:t>Carefully d</w:t>
      </w:r>
      <w:r w:rsidRPr="0012171B">
        <w:rPr>
          <w:szCs w:val="22"/>
        </w:rPr>
        <w:t xml:space="preserve">ry the area around </w:t>
      </w:r>
      <w:r w:rsidR="00EB2AA9" w:rsidRPr="0012171B">
        <w:rPr>
          <w:szCs w:val="22"/>
        </w:rPr>
        <w:t xml:space="preserve">the tissue sections </w:t>
      </w:r>
      <w:r w:rsidRPr="0012171B">
        <w:rPr>
          <w:szCs w:val="22"/>
        </w:rPr>
        <w:t>and place</w:t>
      </w:r>
      <w:r w:rsidR="00EB2AA9" w:rsidRPr="0012171B">
        <w:rPr>
          <w:szCs w:val="22"/>
        </w:rPr>
        <w:t xml:space="preserve"> the slides</w:t>
      </w:r>
      <w:r w:rsidRPr="0012171B">
        <w:rPr>
          <w:szCs w:val="22"/>
        </w:rPr>
        <w:t xml:space="preserve"> flat in a humid chamber. </w:t>
      </w:r>
      <w:r w:rsidR="00E820BE" w:rsidRPr="0012171B">
        <w:rPr>
          <w:szCs w:val="22"/>
        </w:rPr>
        <w:t>O</w:t>
      </w:r>
      <w:r w:rsidRPr="0012171B">
        <w:rPr>
          <w:szCs w:val="22"/>
        </w:rPr>
        <w:t>utline</w:t>
      </w:r>
      <w:r w:rsidR="00EB2AA9" w:rsidRPr="0012171B">
        <w:rPr>
          <w:szCs w:val="22"/>
        </w:rPr>
        <w:t xml:space="preserve"> the tissue sections</w:t>
      </w:r>
      <w:r w:rsidRPr="0012171B">
        <w:rPr>
          <w:szCs w:val="22"/>
        </w:rPr>
        <w:t xml:space="preserve"> with a barrier pen or wax pencil to keep liquid on the </w:t>
      </w:r>
      <w:r w:rsidR="00823EA7" w:rsidRPr="0012171B">
        <w:rPr>
          <w:szCs w:val="22"/>
        </w:rPr>
        <w:t xml:space="preserve">sections </w:t>
      </w:r>
      <w:r w:rsidRPr="0012171B">
        <w:rPr>
          <w:szCs w:val="22"/>
        </w:rPr>
        <w:t>if needed.</w:t>
      </w:r>
    </w:p>
    <w:p w14:paraId="1C1EECD3" w14:textId="77777777" w:rsidR="0039229D" w:rsidRPr="009A2FBE" w:rsidRDefault="0039229D" w:rsidP="009A2FBE">
      <w:pPr>
        <w:pStyle w:val="ListParagraph"/>
        <w:widowControl/>
        <w:autoSpaceDE/>
        <w:autoSpaceDN/>
        <w:adjustRightInd/>
        <w:ind w:left="0"/>
        <w:rPr>
          <w:b/>
          <w:szCs w:val="22"/>
          <w:highlight w:val="yellow"/>
        </w:rPr>
      </w:pPr>
    </w:p>
    <w:p w14:paraId="13875078" w14:textId="0FB9E69C" w:rsidR="005778EE" w:rsidRPr="009A2FBE" w:rsidRDefault="005778EE" w:rsidP="009A2FBE">
      <w:pPr>
        <w:pStyle w:val="ListParagraph"/>
        <w:widowControl/>
        <w:numPr>
          <w:ilvl w:val="1"/>
          <w:numId w:val="50"/>
        </w:numPr>
        <w:autoSpaceDE/>
        <w:autoSpaceDN/>
        <w:adjustRightInd/>
        <w:rPr>
          <w:b/>
          <w:szCs w:val="22"/>
          <w:highlight w:val="yellow"/>
        </w:rPr>
      </w:pPr>
      <w:r w:rsidRPr="009A2FBE">
        <w:rPr>
          <w:szCs w:val="22"/>
          <w:highlight w:val="yellow"/>
        </w:rPr>
        <w:t>Apply a ready-to-use 2.5% serum blocking solution provided with a secondary antibody labeling kit (</w:t>
      </w:r>
      <w:r w:rsidR="0009729F" w:rsidRPr="009A2FBE">
        <w:rPr>
          <w:szCs w:val="22"/>
          <w:highlight w:val="yellow"/>
        </w:rPr>
        <w:t xml:space="preserve">see </w:t>
      </w:r>
      <w:r w:rsidR="000156F0">
        <w:rPr>
          <w:szCs w:val="22"/>
          <w:highlight w:val="yellow"/>
        </w:rPr>
        <w:t xml:space="preserve">the </w:t>
      </w:r>
      <w:r w:rsidRPr="000156F0">
        <w:rPr>
          <w:b/>
          <w:szCs w:val="22"/>
          <w:highlight w:val="yellow"/>
        </w:rPr>
        <w:t>Table of Materials</w:t>
      </w:r>
      <w:r w:rsidRPr="009A2FBE">
        <w:rPr>
          <w:szCs w:val="22"/>
          <w:highlight w:val="yellow"/>
        </w:rPr>
        <w:t>) dropwise to each section.</w:t>
      </w:r>
      <w:r w:rsidR="00823EA7" w:rsidRPr="009A2FBE">
        <w:rPr>
          <w:szCs w:val="22"/>
          <w:highlight w:val="yellow"/>
        </w:rPr>
        <w:t xml:space="preserve"> </w:t>
      </w:r>
      <w:r w:rsidRPr="009A2FBE">
        <w:rPr>
          <w:szCs w:val="22"/>
          <w:highlight w:val="yellow"/>
        </w:rPr>
        <w:t xml:space="preserve">Incubate </w:t>
      </w:r>
      <w:r w:rsidR="00823EA7" w:rsidRPr="009A2FBE">
        <w:rPr>
          <w:szCs w:val="22"/>
          <w:highlight w:val="yellow"/>
        </w:rPr>
        <w:t xml:space="preserve">the </w:t>
      </w:r>
      <w:r w:rsidRPr="009A2FBE">
        <w:rPr>
          <w:szCs w:val="22"/>
          <w:highlight w:val="yellow"/>
        </w:rPr>
        <w:t>slides in a humid chamber at room temperature for 20 min.</w:t>
      </w:r>
    </w:p>
    <w:p w14:paraId="1C6A58BC" w14:textId="77777777" w:rsidR="0039229D" w:rsidRPr="009A2FBE" w:rsidRDefault="0039229D" w:rsidP="009A2FBE">
      <w:pPr>
        <w:pStyle w:val="ListParagraph"/>
        <w:widowControl/>
        <w:autoSpaceDE/>
        <w:autoSpaceDN/>
        <w:adjustRightInd/>
        <w:ind w:left="0"/>
        <w:rPr>
          <w:b/>
          <w:szCs w:val="22"/>
          <w:highlight w:val="yellow"/>
        </w:rPr>
      </w:pPr>
    </w:p>
    <w:p w14:paraId="06953C23" w14:textId="38273A8F" w:rsidR="000156F0" w:rsidRDefault="005778EE" w:rsidP="009A2FBE">
      <w:pPr>
        <w:pStyle w:val="ListParagraph"/>
        <w:widowControl/>
        <w:numPr>
          <w:ilvl w:val="1"/>
          <w:numId w:val="50"/>
        </w:numPr>
        <w:autoSpaceDE/>
        <w:autoSpaceDN/>
        <w:adjustRightInd/>
        <w:rPr>
          <w:szCs w:val="22"/>
          <w:highlight w:val="yellow"/>
        </w:rPr>
      </w:pPr>
      <w:r w:rsidRPr="0012171B">
        <w:rPr>
          <w:szCs w:val="22"/>
        </w:rPr>
        <w:t>Prepare the primary antibody diluted in antibody diluent (</w:t>
      </w:r>
      <w:r w:rsidR="00823EA7" w:rsidRPr="0012171B">
        <w:rPr>
          <w:szCs w:val="22"/>
        </w:rPr>
        <w:t>rabbit anti-</w:t>
      </w:r>
      <w:r w:rsidR="0009729F" w:rsidRPr="0012171B">
        <w:rPr>
          <w:szCs w:val="22"/>
        </w:rPr>
        <w:t>labeled dextran</w:t>
      </w:r>
      <w:r w:rsidR="00637129" w:rsidRPr="0012171B">
        <w:rPr>
          <w:szCs w:val="22"/>
        </w:rPr>
        <w:t xml:space="preserve">, 1:7500; </w:t>
      </w:r>
      <w:r w:rsidR="0009729F" w:rsidRPr="0012171B">
        <w:rPr>
          <w:szCs w:val="22"/>
        </w:rPr>
        <w:t xml:space="preserve">see </w:t>
      </w:r>
      <w:r w:rsidR="000156F0" w:rsidRPr="0012171B">
        <w:rPr>
          <w:szCs w:val="22"/>
        </w:rPr>
        <w:t xml:space="preserve">the </w:t>
      </w:r>
      <w:r w:rsidRPr="0012171B">
        <w:rPr>
          <w:b/>
          <w:szCs w:val="22"/>
        </w:rPr>
        <w:t>Table of Materials</w:t>
      </w:r>
      <w:r w:rsidRPr="0012171B">
        <w:rPr>
          <w:szCs w:val="22"/>
        </w:rPr>
        <w:t>) and mix by gentle pipetting.</w:t>
      </w:r>
      <w:r w:rsidR="00823EA7" w:rsidRPr="0012171B">
        <w:rPr>
          <w:szCs w:val="22"/>
        </w:rPr>
        <w:t xml:space="preserve"> </w:t>
      </w:r>
      <w:r w:rsidRPr="009A2FBE">
        <w:rPr>
          <w:szCs w:val="22"/>
          <w:highlight w:val="yellow"/>
        </w:rPr>
        <w:t xml:space="preserve">Gently tip the slides to drain off the block buffer, dry the area around the sections, and place the slides flat in a humid chamber. </w:t>
      </w:r>
    </w:p>
    <w:p w14:paraId="53FE584B" w14:textId="77777777" w:rsidR="000156F0" w:rsidRDefault="000156F0" w:rsidP="000156F0">
      <w:pPr>
        <w:pStyle w:val="ListParagraph"/>
        <w:widowControl/>
        <w:autoSpaceDE/>
        <w:autoSpaceDN/>
        <w:adjustRightInd/>
        <w:ind w:left="0"/>
        <w:rPr>
          <w:szCs w:val="22"/>
          <w:highlight w:val="yellow"/>
        </w:rPr>
      </w:pPr>
    </w:p>
    <w:p w14:paraId="32F70C3F" w14:textId="21A113E8" w:rsidR="00823EA7" w:rsidRPr="009A2FBE" w:rsidRDefault="005778EE" w:rsidP="009A2FBE">
      <w:pPr>
        <w:pStyle w:val="ListParagraph"/>
        <w:widowControl/>
        <w:numPr>
          <w:ilvl w:val="1"/>
          <w:numId w:val="50"/>
        </w:numPr>
        <w:autoSpaceDE/>
        <w:autoSpaceDN/>
        <w:adjustRightInd/>
        <w:rPr>
          <w:szCs w:val="22"/>
          <w:highlight w:val="yellow"/>
        </w:rPr>
      </w:pPr>
      <w:r w:rsidRPr="0012171B">
        <w:rPr>
          <w:szCs w:val="22"/>
        </w:rPr>
        <w:lastRenderedPageBreak/>
        <w:t>Do not wash before applying the primary antibody solution.</w:t>
      </w:r>
      <w:r w:rsidR="00823EA7" w:rsidRPr="0012171B">
        <w:rPr>
          <w:szCs w:val="22"/>
        </w:rPr>
        <w:t xml:space="preserve"> </w:t>
      </w:r>
      <w:r w:rsidRPr="009A2FBE">
        <w:rPr>
          <w:szCs w:val="22"/>
          <w:highlight w:val="yellow"/>
        </w:rPr>
        <w:t xml:space="preserve">Pipette 200 </w:t>
      </w:r>
      <w:proofErr w:type="spellStart"/>
      <w:r w:rsidRPr="009A2FBE">
        <w:rPr>
          <w:szCs w:val="22"/>
          <w:highlight w:val="yellow"/>
        </w:rPr>
        <w:t>μ</w:t>
      </w:r>
      <w:r w:rsidR="00B20FA4" w:rsidRPr="009A2FBE">
        <w:rPr>
          <w:szCs w:val="22"/>
          <w:highlight w:val="yellow"/>
        </w:rPr>
        <w:t>L</w:t>
      </w:r>
      <w:proofErr w:type="spellEnd"/>
      <w:r w:rsidRPr="009A2FBE">
        <w:rPr>
          <w:szCs w:val="22"/>
          <w:highlight w:val="yellow"/>
        </w:rPr>
        <w:t xml:space="preserve"> of primary antibody solution per section onto the slides and incubate in a humid chamber at 4</w:t>
      </w:r>
      <w:r w:rsidR="000156F0">
        <w:rPr>
          <w:szCs w:val="22"/>
          <w:highlight w:val="yellow"/>
        </w:rPr>
        <w:t xml:space="preserve"> </w:t>
      </w:r>
      <w:r w:rsidRPr="009A2FBE">
        <w:rPr>
          <w:szCs w:val="22"/>
          <w:highlight w:val="yellow"/>
        </w:rPr>
        <w:t>°C overnight.</w:t>
      </w:r>
      <w:r w:rsidR="006F5E7C" w:rsidRPr="009A2FBE">
        <w:rPr>
          <w:szCs w:val="22"/>
          <w:highlight w:val="yellow"/>
        </w:rPr>
        <w:t xml:space="preserve"> </w:t>
      </w:r>
      <w:r w:rsidR="006F5E7C" w:rsidRPr="0012171B">
        <w:rPr>
          <w:szCs w:val="22"/>
        </w:rPr>
        <w:t>For the secondary</w:t>
      </w:r>
      <w:r w:rsidR="000156F0" w:rsidRPr="0012171B">
        <w:rPr>
          <w:szCs w:val="22"/>
        </w:rPr>
        <w:t>-</w:t>
      </w:r>
      <w:r w:rsidR="006F5E7C" w:rsidRPr="0012171B">
        <w:rPr>
          <w:szCs w:val="22"/>
        </w:rPr>
        <w:t xml:space="preserve">only control, pipette 200 </w:t>
      </w:r>
      <w:proofErr w:type="spellStart"/>
      <w:r w:rsidR="006F5E7C" w:rsidRPr="0012171B">
        <w:rPr>
          <w:szCs w:val="22"/>
        </w:rPr>
        <w:t>μL</w:t>
      </w:r>
      <w:proofErr w:type="spellEnd"/>
      <w:r w:rsidR="006F5E7C" w:rsidRPr="0012171B" w:rsidDel="003050DC">
        <w:rPr>
          <w:szCs w:val="22"/>
        </w:rPr>
        <w:t xml:space="preserve"> </w:t>
      </w:r>
      <w:r w:rsidR="006F5E7C" w:rsidRPr="0012171B">
        <w:rPr>
          <w:szCs w:val="22"/>
        </w:rPr>
        <w:t>of antibody diluent onto the appropriate sections.</w:t>
      </w:r>
    </w:p>
    <w:p w14:paraId="5CDA2FCF" w14:textId="77777777" w:rsidR="00823EA7" w:rsidRPr="009A2FBE" w:rsidRDefault="00823EA7" w:rsidP="009A2FBE">
      <w:pPr>
        <w:widowControl/>
        <w:autoSpaceDE/>
        <w:autoSpaceDN/>
        <w:adjustRightInd/>
        <w:rPr>
          <w:szCs w:val="22"/>
          <w:highlight w:val="yellow"/>
        </w:rPr>
      </w:pPr>
    </w:p>
    <w:p w14:paraId="5AA401E8" w14:textId="239B35E5" w:rsidR="00823EA7" w:rsidRPr="0012171B" w:rsidRDefault="005778EE" w:rsidP="009A2FBE">
      <w:pPr>
        <w:pStyle w:val="ListParagraph"/>
        <w:widowControl/>
        <w:numPr>
          <w:ilvl w:val="1"/>
          <w:numId w:val="50"/>
        </w:numPr>
        <w:autoSpaceDE/>
        <w:autoSpaceDN/>
        <w:adjustRightInd/>
        <w:rPr>
          <w:b/>
          <w:szCs w:val="22"/>
        </w:rPr>
      </w:pPr>
      <w:r w:rsidRPr="009A2FBE">
        <w:rPr>
          <w:szCs w:val="22"/>
          <w:highlight w:val="yellow"/>
        </w:rPr>
        <w:t>Gently tip the slides to drain off the primary antibody solution and place in 1</w:t>
      </w:r>
      <w:r w:rsidR="000156F0">
        <w:rPr>
          <w:szCs w:val="22"/>
          <w:highlight w:val="yellow"/>
        </w:rPr>
        <w:t>x</w:t>
      </w:r>
      <w:r w:rsidRPr="009A2FBE">
        <w:rPr>
          <w:szCs w:val="22"/>
          <w:highlight w:val="yellow"/>
        </w:rPr>
        <w:t xml:space="preserve"> </w:t>
      </w:r>
      <w:proofErr w:type="spellStart"/>
      <w:r w:rsidRPr="009A2FBE">
        <w:rPr>
          <w:szCs w:val="22"/>
          <w:highlight w:val="yellow"/>
        </w:rPr>
        <w:t>TBSt</w:t>
      </w:r>
      <w:proofErr w:type="spellEnd"/>
      <w:r w:rsidRPr="009A2FBE">
        <w:rPr>
          <w:szCs w:val="22"/>
          <w:highlight w:val="yellow"/>
        </w:rPr>
        <w:t xml:space="preserve"> in an appropriate container, such as a </w:t>
      </w:r>
      <w:proofErr w:type="spellStart"/>
      <w:r w:rsidR="00AD112A" w:rsidRPr="009A2FBE">
        <w:rPr>
          <w:szCs w:val="22"/>
          <w:highlight w:val="yellow"/>
        </w:rPr>
        <w:t>Coplin</w:t>
      </w:r>
      <w:proofErr w:type="spellEnd"/>
      <w:r w:rsidRPr="009A2FBE">
        <w:rPr>
          <w:szCs w:val="22"/>
          <w:highlight w:val="yellow"/>
        </w:rPr>
        <w:t xml:space="preserve"> jar.</w:t>
      </w:r>
      <w:r w:rsidR="0039229D" w:rsidRPr="009A2FBE">
        <w:rPr>
          <w:szCs w:val="22"/>
          <w:highlight w:val="yellow"/>
        </w:rPr>
        <w:t xml:space="preserve"> Perform two </w:t>
      </w:r>
      <w:r w:rsidR="00823EA7" w:rsidRPr="009A2FBE">
        <w:rPr>
          <w:szCs w:val="22"/>
          <w:highlight w:val="yellow"/>
        </w:rPr>
        <w:t>5 min</w:t>
      </w:r>
      <w:r w:rsidR="0039229D" w:rsidRPr="009A2FBE">
        <w:rPr>
          <w:szCs w:val="22"/>
          <w:highlight w:val="yellow"/>
        </w:rPr>
        <w:t xml:space="preserve"> washes of the slides in 1</w:t>
      </w:r>
      <w:r w:rsidR="000156F0">
        <w:rPr>
          <w:szCs w:val="22"/>
          <w:highlight w:val="yellow"/>
        </w:rPr>
        <w:t>x</w:t>
      </w:r>
      <w:r w:rsidR="0039229D" w:rsidRPr="009A2FBE">
        <w:rPr>
          <w:szCs w:val="22"/>
          <w:highlight w:val="yellow"/>
        </w:rPr>
        <w:t xml:space="preserve"> </w:t>
      </w:r>
      <w:proofErr w:type="spellStart"/>
      <w:r w:rsidR="0039229D" w:rsidRPr="009A2FBE">
        <w:rPr>
          <w:szCs w:val="22"/>
          <w:highlight w:val="yellow"/>
        </w:rPr>
        <w:t>TBSt</w:t>
      </w:r>
      <w:proofErr w:type="spellEnd"/>
      <w:r w:rsidR="0039229D" w:rsidRPr="009A2FBE">
        <w:rPr>
          <w:szCs w:val="22"/>
          <w:highlight w:val="yellow"/>
        </w:rPr>
        <w:t xml:space="preserve">. </w:t>
      </w:r>
      <w:r w:rsidR="0039229D" w:rsidRPr="0012171B">
        <w:rPr>
          <w:szCs w:val="22"/>
        </w:rPr>
        <w:t>Dry the area around the sections and place flat in a humid chamber.</w:t>
      </w:r>
    </w:p>
    <w:p w14:paraId="7ABA14CB" w14:textId="77777777" w:rsidR="00823EA7" w:rsidRPr="009A2FBE" w:rsidRDefault="00823EA7" w:rsidP="009A2FBE">
      <w:pPr>
        <w:widowControl/>
        <w:autoSpaceDE/>
        <w:autoSpaceDN/>
        <w:adjustRightInd/>
        <w:rPr>
          <w:b/>
          <w:szCs w:val="22"/>
          <w:highlight w:val="yellow"/>
        </w:rPr>
      </w:pPr>
    </w:p>
    <w:p w14:paraId="3341F923" w14:textId="49E14E32" w:rsidR="00823EA7" w:rsidRPr="009A2FBE" w:rsidRDefault="005778EE" w:rsidP="009A2FBE">
      <w:pPr>
        <w:pStyle w:val="ListParagraph"/>
        <w:widowControl/>
        <w:numPr>
          <w:ilvl w:val="1"/>
          <w:numId w:val="50"/>
        </w:numPr>
        <w:autoSpaceDE/>
        <w:autoSpaceDN/>
        <w:adjustRightInd/>
        <w:rPr>
          <w:szCs w:val="22"/>
          <w:highlight w:val="yellow"/>
        </w:rPr>
      </w:pPr>
      <w:r w:rsidRPr="009A2FBE">
        <w:rPr>
          <w:szCs w:val="22"/>
          <w:highlight w:val="yellow"/>
        </w:rPr>
        <w:t xml:space="preserve">Apply </w:t>
      </w:r>
      <w:r w:rsidR="00594F05" w:rsidRPr="009A2FBE">
        <w:rPr>
          <w:szCs w:val="22"/>
          <w:highlight w:val="yellow"/>
        </w:rPr>
        <w:t xml:space="preserve">a ready-to-use </w:t>
      </w:r>
      <w:r w:rsidRPr="009A2FBE">
        <w:rPr>
          <w:szCs w:val="22"/>
          <w:highlight w:val="yellow"/>
        </w:rPr>
        <w:t>background-reducing blocking reagent (</w:t>
      </w:r>
      <w:r w:rsidR="00594F05" w:rsidRPr="009A2FBE">
        <w:rPr>
          <w:szCs w:val="22"/>
          <w:highlight w:val="yellow"/>
        </w:rPr>
        <w:t>see</w:t>
      </w:r>
      <w:r w:rsidR="000156F0">
        <w:rPr>
          <w:szCs w:val="22"/>
          <w:highlight w:val="yellow"/>
        </w:rPr>
        <w:t xml:space="preserve"> the</w:t>
      </w:r>
      <w:r w:rsidR="00594F05" w:rsidRPr="009A2FBE">
        <w:rPr>
          <w:szCs w:val="22"/>
          <w:highlight w:val="yellow"/>
        </w:rPr>
        <w:t xml:space="preserve"> </w:t>
      </w:r>
      <w:r w:rsidRPr="000156F0">
        <w:rPr>
          <w:b/>
          <w:szCs w:val="22"/>
          <w:highlight w:val="yellow"/>
        </w:rPr>
        <w:t>Table of Materials</w:t>
      </w:r>
      <w:r w:rsidRPr="009A2FBE">
        <w:rPr>
          <w:szCs w:val="22"/>
          <w:highlight w:val="yellow"/>
        </w:rPr>
        <w:t>) dropwise to each section.</w:t>
      </w:r>
      <w:r w:rsidR="007B267B" w:rsidRPr="009A2FBE">
        <w:rPr>
          <w:szCs w:val="22"/>
          <w:highlight w:val="yellow"/>
        </w:rPr>
        <w:t xml:space="preserve"> Incubate </w:t>
      </w:r>
      <w:r w:rsidR="00823EA7" w:rsidRPr="009A2FBE">
        <w:rPr>
          <w:szCs w:val="22"/>
          <w:highlight w:val="yellow"/>
        </w:rPr>
        <w:t xml:space="preserve">the slides </w:t>
      </w:r>
      <w:r w:rsidR="007B267B" w:rsidRPr="009A2FBE">
        <w:rPr>
          <w:szCs w:val="22"/>
          <w:highlight w:val="yellow"/>
        </w:rPr>
        <w:t xml:space="preserve">in a humid chamber at room temperature for 20 </w:t>
      </w:r>
      <w:r w:rsidR="00823EA7" w:rsidRPr="009A2FBE">
        <w:rPr>
          <w:szCs w:val="22"/>
          <w:highlight w:val="yellow"/>
        </w:rPr>
        <w:t>min</w:t>
      </w:r>
      <w:r w:rsidR="007B267B" w:rsidRPr="009A2FBE">
        <w:rPr>
          <w:szCs w:val="22"/>
          <w:highlight w:val="yellow"/>
        </w:rPr>
        <w:t>.</w:t>
      </w:r>
    </w:p>
    <w:p w14:paraId="45EFD6F5" w14:textId="77777777" w:rsidR="00823EA7" w:rsidRPr="009A2FBE" w:rsidRDefault="00823EA7" w:rsidP="009A2FBE">
      <w:pPr>
        <w:widowControl/>
        <w:autoSpaceDE/>
        <w:autoSpaceDN/>
        <w:adjustRightInd/>
        <w:rPr>
          <w:szCs w:val="22"/>
          <w:highlight w:val="yellow"/>
        </w:rPr>
      </w:pPr>
    </w:p>
    <w:p w14:paraId="7FA06C16" w14:textId="776E7ADB" w:rsidR="00823EA7" w:rsidRPr="0012171B" w:rsidRDefault="005778EE" w:rsidP="009A2FBE">
      <w:pPr>
        <w:pStyle w:val="ListParagraph"/>
        <w:widowControl/>
        <w:numPr>
          <w:ilvl w:val="1"/>
          <w:numId w:val="50"/>
        </w:numPr>
        <w:autoSpaceDE/>
        <w:autoSpaceDN/>
        <w:adjustRightInd/>
        <w:rPr>
          <w:szCs w:val="22"/>
        </w:rPr>
      </w:pPr>
      <w:r w:rsidRPr="009A2FBE">
        <w:rPr>
          <w:szCs w:val="22"/>
          <w:highlight w:val="yellow"/>
        </w:rPr>
        <w:t xml:space="preserve">Gently tip the slides to drain off the block buffer, </w:t>
      </w:r>
      <w:r w:rsidR="00823EA7" w:rsidRPr="009A2FBE">
        <w:rPr>
          <w:szCs w:val="22"/>
          <w:highlight w:val="yellow"/>
        </w:rPr>
        <w:t xml:space="preserve">carefully </w:t>
      </w:r>
      <w:r w:rsidRPr="009A2FBE">
        <w:rPr>
          <w:szCs w:val="22"/>
          <w:highlight w:val="yellow"/>
        </w:rPr>
        <w:t xml:space="preserve">dry the area around the sections, and place the slides flat in a humid chamber. </w:t>
      </w:r>
      <w:r w:rsidR="007B267B" w:rsidRPr="0012171B">
        <w:rPr>
          <w:szCs w:val="22"/>
        </w:rPr>
        <w:t>Do not wash before applying the secondary antibody solution.</w:t>
      </w:r>
    </w:p>
    <w:p w14:paraId="1DC0A979" w14:textId="77777777" w:rsidR="00823EA7" w:rsidRPr="009A2FBE" w:rsidRDefault="00823EA7" w:rsidP="009A2FBE">
      <w:pPr>
        <w:widowControl/>
        <w:autoSpaceDE/>
        <w:autoSpaceDN/>
        <w:adjustRightInd/>
        <w:rPr>
          <w:szCs w:val="22"/>
          <w:highlight w:val="yellow"/>
        </w:rPr>
      </w:pPr>
    </w:p>
    <w:p w14:paraId="7452FB54" w14:textId="1055C275" w:rsidR="005778EE" w:rsidRPr="009A2FBE" w:rsidRDefault="00594F05" w:rsidP="009A2FBE">
      <w:pPr>
        <w:pStyle w:val="ListParagraph"/>
        <w:widowControl/>
        <w:numPr>
          <w:ilvl w:val="1"/>
          <w:numId w:val="50"/>
        </w:numPr>
        <w:autoSpaceDE/>
        <w:autoSpaceDN/>
        <w:adjustRightInd/>
        <w:rPr>
          <w:szCs w:val="22"/>
          <w:highlight w:val="yellow"/>
        </w:rPr>
      </w:pPr>
      <w:r w:rsidRPr="009A2FBE">
        <w:rPr>
          <w:szCs w:val="22"/>
          <w:highlight w:val="yellow"/>
        </w:rPr>
        <w:t>Apply</w:t>
      </w:r>
      <w:r w:rsidR="005778EE" w:rsidRPr="009A2FBE">
        <w:rPr>
          <w:szCs w:val="22"/>
          <w:highlight w:val="yellow"/>
        </w:rPr>
        <w:t xml:space="preserve"> a ready-to-use secondary antibody solution (</w:t>
      </w:r>
      <w:r w:rsidR="00B61D99" w:rsidRPr="009A2FBE">
        <w:rPr>
          <w:szCs w:val="22"/>
          <w:highlight w:val="yellow"/>
        </w:rPr>
        <w:t xml:space="preserve">anti-rabbit horseradish </w:t>
      </w:r>
      <w:r w:rsidRPr="009A2FBE">
        <w:rPr>
          <w:szCs w:val="22"/>
          <w:highlight w:val="yellow"/>
        </w:rPr>
        <w:t>peroxidase (HRP)</w:t>
      </w:r>
      <w:r w:rsidR="00637129" w:rsidRPr="009A2FBE">
        <w:rPr>
          <w:szCs w:val="22"/>
          <w:highlight w:val="yellow"/>
        </w:rPr>
        <w:t xml:space="preserve"> </w:t>
      </w:r>
      <w:r w:rsidR="00823EA7" w:rsidRPr="009A2FBE">
        <w:rPr>
          <w:szCs w:val="22"/>
          <w:highlight w:val="yellow"/>
        </w:rPr>
        <w:t>p</w:t>
      </w:r>
      <w:r w:rsidR="00637129" w:rsidRPr="009A2FBE">
        <w:rPr>
          <w:szCs w:val="22"/>
          <w:highlight w:val="yellow"/>
        </w:rPr>
        <w:t>olymer</w:t>
      </w:r>
      <w:r w:rsidR="0009729F" w:rsidRPr="009A2FBE">
        <w:rPr>
          <w:szCs w:val="22"/>
          <w:highlight w:val="yellow"/>
        </w:rPr>
        <w:t xml:space="preserve"> secondary</w:t>
      </w:r>
      <w:r w:rsidRPr="009A2FBE">
        <w:rPr>
          <w:szCs w:val="22"/>
          <w:highlight w:val="yellow"/>
        </w:rPr>
        <w:t xml:space="preserve"> antibody</w:t>
      </w:r>
      <w:r w:rsidR="00E5504A" w:rsidRPr="009A2FBE">
        <w:rPr>
          <w:szCs w:val="22"/>
          <w:highlight w:val="yellow"/>
        </w:rPr>
        <w:t>; see</w:t>
      </w:r>
      <w:r w:rsidR="000156F0">
        <w:rPr>
          <w:szCs w:val="22"/>
          <w:highlight w:val="yellow"/>
        </w:rPr>
        <w:t xml:space="preserve"> the</w:t>
      </w:r>
      <w:r w:rsidR="00637129" w:rsidRPr="009A2FBE">
        <w:rPr>
          <w:szCs w:val="22"/>
          <w:highlight w:val="yellow"/>
        </w:rPr>
        <w:t xml:space="preserve"> </w:t>
      </w:r>
      <w:r w:rsidR="005778EE" w:rsidRPr="000156F0">
        <w:rPr>
          <w:b/>
          <w:szCs w:val="22"/>
          <w:highlight w:val="yellow"/>
        </w:rPr>
        <w:t>Table of Materials</w:t>
      </w:r>
      <w:r w:rsidRPr="009A2FBE">
        <w:rPr>
          <w:szCs w:val="22"/>
          <w:highlight w:val="yellow"/>
        </w:rPr>
        <w:t>) t</w:t>
      </w:r>
      <w:r w:rsidR="005778EE" w:rsidRPr="009A2FBE">
        <w:rPr>
          <w:szCs w:val="22"/>
          <w:highlight w:val="yellow"/>
        </w:rPr>
        <w:t>o each section dropwise and incubate in a humid chamber at room temperature for 30 min</w:t>
      </w:r>
      <w:r w:rsidR="00823EA7" w:rsidRPr="009A2FBE">
        <w:rPr>
          <w:szCs w:val="22"/>
          <w:highlight w:val="yellow"/>
        </w:rPr>
        <w:t>.</w:t>
      </w:r>
    </w:p>
    <w:p w14:paraId="763ECD61" w14:textId="77777777" w:rsidR="0039229D" w:rsidRPr="009A2FBE" w:rsidRDefault="0039229D" w:rsidP="009A2FBE">
      <w:pPr>
        <w:pStyle w:val="ListParagraph"/>
        <w:widowControl/>
        <w:autoSpaceDE/>
        <w:autoSpaceDN/>
        <w:adjustRightInd/>
        <w:ind w:left="0"/>
        <w:rPr>
          <w:szCs w:val="22"/>
          <w:highlight w:val="yellow"/>
        </w:rPr>
      </w:pPr>
    </w:p>
    <w:p w14:paraId="51B293F8" w14:textId="664820BF" w:rsidR="00823EA7" w:rsidRPr="009A2FBE" w:rsidRDefault="005778EE" w:rsidP="009A2FBE">
      <w:pPr>
        <w:pStyle w:val="ListParagraph"/>
        <w:widowControl/>
        <w:numPr>
          <w:ilvl w:val="1"/>
          <w:numId w:val="50"/>
        </w:numPr>
        <w:autoSpaceDE/>
        <w:autoSpaceDN/>
        <w:adjustRightInd/>
        <w:rPr>
          <w:szCs w:val="22"/>
          <w:highlight w:val="yellow"/>
        </w:rPr>
      </w:pPr>
      <w:r w:rsidRPr="009A2FBE">
        <w:rPr>
          <w:szCs w:val="22"/>
          <w:highlight w:val="yellow"/>
        </w:rPr>
        <w:t>Gently tip the slides to drain off the secondary antibody solution and place in 1</w:t>
      </w:r>
      <w:r w:rsidR="000156F0">
        <w:rPr>
          <w:szCs w:val="22"/>
          <w:highlight w:val="yellow"/>
        </w:rPr>
        <w:t>x</w:t>
      </w:r>
      <w:r w:rsidRPr="009A2FBE">
        <w:rPr>
          <w:szCs w:val="22"/>
          <w:highlight w:val="yellow"/>
        </w:rPr>
        <w:t xml:space="preserve"> </w:t>
      </w:r>
      <w:proofErr w:type="spellStart"/>
      <w:r w:rsidRPr="009A2FBE">
        <w:rPr>
          <w:szCs w:val="22"/>
          <w:highlight w:val="yellow"/>
        </w:rPr>
        <w:t>TBSt</w:t>
      </w:r>
      <w:proofErr w:type="spellEnd"/>
      <w:r w:rsidRPr="009A2FBE">
        <w:rPr>
          <w:szCs w:val="22"/>
          <w:highlight w:val="yellow"/>
        </w:rPr>
        <w:t xml:space="preserve"> in an appropriate container, such as a </w:t>
      </w:r>
      <w:proofErr w:type="spellStart"/>
      <w:r w:rsidR="00AD112A" w:rsidRPr="009A2FBE">
        <w:rPr>
          <w:szCs w:val="22"/>
          <w:highlight w:val="yellow"/>
        </w:rPr>
        <w:t>Coplin</w:t>
      </w:r>
      <w:proofErr w:type="spellEnd"/>
      <w:r w:rsidRPr="009A2FBE">
        <w:rPr>
          <w:szCs w:val="22"/>
          <w:highlight w:val="yellow"/>
        </w:rPr>
        <w:t xml:space="preserve"> jar.</w:t>
      </w:r>
      <w:r w:rsidR="007B267B" w:rsidRPr="009A2FBE">
        <w:rPr>
          <w:szCs w:val="22"/>
          <w:highlight w:val="yellow"/>
        </w:rPr>
        <w:t xml:space="preserve"> Perform two </w:t>
      </w:r>
      <w:r w:rsidR="00823EA7" w:rsidRPr="009A2FBE">
        <w:rPr>
          <w:szCs w:val="22"/>
          <w:highlight w:val="yellow"/>
        </w:rPr>
        <w:t>5 min</w:t>
      </w:r>
      <w:r w:rsidR="007B267B" w:rsidRPr="009A2FBE">
        <w:rPr>
          <w:szCs w:val="22"/>
          <w:highlight w:val="yellow"/>
        </w:rPr>
        <w:t xml:space="preserve"> washes of the slides in 1</w:t>
      </w:r>
      <w:r w:rsidR="000156F0">
        <w:rPr>
          <w:szCs w:val="22"/>
          <w:highlight w:val="yellow"/>
        </w:rPr>
        <w:t>x</w:t>
      </w:r>
      <w:r w:rsidR="007B267B" w:rsidRPr="009A2FBE">
        <w:rPr>
          <w:szCs w:val="22"/>
          <w:highlight w:val="yellow"/>
        </w:rPr>
        <w:t xml:space="preserve"> </w:t>
      </w:r>
      <w:proofErr w:type="spellStart"/>
      <w:r w:rsidR="007B267B" w:rsidRPr="009A2FBE">
        <w:rPr>
          <w:szCs w:val="22"/>
          <w:highlight w:val="yellow"/>
        </w:rPr>
        <w:t>TBSt</w:t>
      </w:r>
      <w:proofErr w:type="spellEnd"/>
      <w:r w:rsidR="007B267B" w:rsidRPr="009A2FBE">
        <w:rPr>
          <w:szCs w:val="22"/>
          <w:highlight w:val="yellow"/>
        </w:rPr>
        <w:t>.</w:t>
      </w:r>
      <w:r w:rsidR="00133B41">
        <w:rPr>
          <w:szCs w:val="22"/>
          <w:highlight w:val="yellow"/>
        </w:rPr>
        <w:t xml:space="preserve"> </w:t>
      </w:r>
    </w:p>
    <w:p w14:paraId="2A9CF1AE" w14:textId="77777777" w:rsidR="00823EA7" w:rsidRPr="009A2FBE" w:rsidRDefault="00823EA7" w:rsidP="009A2FBE">
      <w:pPr>
        <w:widowControl/>
        <w:autoSpaceDE/>
        <w:autoSpaceDN/>
        <w:adjustRightInd/>
        <w:rPr>
          <w:szCs w:val="22"/>
          <w:highlight w:val="yellow"/>
        </w:rPr>
      </w:pPr>
    </w:p>
    <w:p w14:paraId="757FA69E" w14:textId="676ED758" w:rsidR="00426DCF" w:rsidRPr="00426DCF" w:rsidRDefault="005778EE" w:rsidP="009A2FBE">
      <w:pPr>
        <w:pStyle w:val="ListParagraph"/>
        <w:widowControl/>
        <w:numPr>
          <w:ilvl w:val="1"/>
          <w:numId w:val="50"/>
        </w:numPr>
        <w:autoSpaceDE/>
        <w:autoSpaceDN/>
        <w:adjustRightInd/>
        <w:rPr>
          <w:szCs w:val="22"/>
          <w:highlight w:val="yellow"/>
        </w:rPr>
      </w:pPr>
      <w:r w:rsidRPr="000156F0">
        <w:rPr>
          <w:szCs w:val="22"/>
        </w:rPr>
        <w:t xml:space="preserve">Prepare the </w:t>
      </w:r>
      <w:r w:rsidR="000B6E40" w:rsidRPr="000156F0">
        <w:rPr>
          <w:szCs w:val="22"/>
        </w:rPr>
        <w:t>HRP chromogenic</w:t>
      </w:r>
      <w:r w:rsidR="00027BA5" w:rsidRPr="000156F0">
        <w:rPr>
          <w:szCs w:val="22"/>
        </w:rPr>
        <w:t xml:space="preserve"> </w:t>
      </w:r>
      <w:r w:rsidRPr="000156F0">
        <w:rPr>
          <w:szCs w:val="22"/>
        </w:rPr>
        <w:t xml:space="preserve">substrate immediately before use according to the manufacturer’s protocol </w:t>
      </w:r>
      <w:r w:rsidR="00027BA5" w:rsidRPr="000156F0">
        <w:rPr>
          <w:szCs w:val="22"/>
        </w:rPr>
        <w:t>(</w:t>
      </w:r>
      <w:r w:rsidR="000B6E40" w:rsidRPr="000156F0">
        <w:rPr>
          <w:szCs w:val="22"/>
        </w:rPr>
        <w:t>see</w:t>
      </w:r>
      <w:r w:rsidR="000156F0" w:rsidRPr="000156F0">
        <w:rPr>
          <w:szCs w:val="22"/>
        </w:rPr>
        <w:t xml:space="preserve"> the</w:t>
      </w:r>
      <w:r w:rsidR="000B6E40" w:rsidRPr="000156F0">
        <w:rPr>
          <w:szCs w:val="22"/>
        </w:rPr>
        <w:t xml:space="preserve"> </w:t>
      </w:r>
      <w:r w:rsidR="00027BA5" w:rsidRPr="000156F0">
        <w:rPr>
          <w:b/>
          <w:szCs w:val="22"/>
        </w:rPr>
        <w:t>Table of Materials</w:t>
      </w:r>
      <w:r w:rsidR="00027BA5" w:rsidRPr="000156F0">
        <w:rPr>
          <w:szCs w:val="22"/>
        </w:rPr>
        <w:t>).</w:t>
      </w:r>
      <w:r w:rsidR="001B2031" w:rsidRPr="000156F0">
        <w:rPr>
          <w:szCs w:val="22"/>
        </w:rPr>
        <w:t xml:space="preserve"> </w:t>
      </w:r>
    </w:p>
    <w:p w14:paraId="22483080" w14:textId="77777777" w:rsidR="00426DCF" w:rsidRPr="00426DCF" w:rsidRDefault="00426DCF" w:rsidP="00426DCF">
      <w:pPr>
        <w:pStyle w:val="ListParagraph"/>
        <w:widowControl/>
        <w:autoSpaceDE/>
        <w:autoSpaceDN/>
        <w:adjustRightInd/>
        <w:ind w:left="0"/>
        <w:rPr>
          <w:szCs w:val="22"/>
          <w:highlight w:val="yellow"/>
        </w:rPr>
      </w:pPr>
    </w:p>
    <w:p w14:paraId="35059017" w14:textId="36BFC1EE" w:rsidR="00F30C89" w:rsidRPr="009A2FBE" w:rsidRDefault="001B2031" w:rsidP="009A2FBE">
      <w:pPr>
        <w:pStyle w:val="ListParagraph"/>
        <w:widowControl/>
        <w:numPr>
          <w:ilvl w:val="1"/>
          <w:numId w:val="50"/>
        </w:numPr>
        <w:autoSpaceDE/>
        <w:autoSpaceDN/>
        <w:adjustRightInd/>
        <w:rPr>
          <w:szCs w:val="22"/>
          <w:highlight w:val="yellow"/>
        </w:rPr>
      </w:pPr>
      <w:r w:rsidRPr="009A2FBE">
        <w:rPr>
          <w:szCs w:val="22"/>
          <w:highlight w:val="yellow"/>
        </w:rPr>
        <w:t xml:space="preserve">Dry the area around the sections, place </w:t>
      </w:r>
      <w:r w:rsidR="00027BA5" w:rsidRPr="009A2FBE">
        <w:rPr>
          <w:szCs w:val="22"/>
          <w:highlight w:val="yellow"/>
        </w:rPr>
        <w:t xml:space="preserve">the </w:t>
      </w:r>
      <w:r w:rsidRPr="009A2FBE">
        <w:rPr>
          <w:szCs w:val="22"/>
          <w:highlight w:val="yellow"/>
        </w:rPr>
        <w:t xml:space="preserve">slides on a flat surface, and apply 200 </w:t>
      </w:r>
      <w:proofErr w:type="spellStart"/>
      <w:r w:rsidRPr="009A2FBE">
        <w:rPr>
          <w:szCs w:val="22"/>
          <w:highlight w:val="yellow"/>
        </w:rPr>
        <w:t>μL</w:t>
      </w:r>
      <w:proofErr w:type="spellEnd"/>
      <w:r w:rsidRPr="009A2FBE">
        <w:rPr>
          <w:szCs w:val="22"/>
          <w:highlight w:val="yellow"/>
        </w:rPr>
        <w:t xml:space="preserve"> of the </w:t>
      </w:r>
      <w:r w:rsidR="000156F0">
        <w:rPr>
          <w:szCs w:val="22"/>
          <w:highlight w:val="yellow"/>
        </w:rPr>
        <w:t xml:space="preserve">HRP </w:t>
      </w:r>
      <w:r w:rsidR="00426DCF">
        <w:rPr>
          <w:szCs w:val="22"/>
          <w:highlight w:val="yellow"/>
        </w:rPr>
        <w:t xml:space="preserve">chromogenic </w:t>
      </w:r>
      <w:r w:rsidR="00027BA5" w:rsidRPr="009A2FBE">
        <w:rPr>
          <w:szCs w:val="22"/>
          <w:highlight w:val="yellow"/>
        </w:rPr>
        <w:t xml:space="preserve">substrate </w:t>
      </w:r>
      <w:r w:rsidRPr="009A2FBE">
        <w:rPr>
          <w:szCs w:val="22"/>
          <w:highlight w:val="yellow"/>
        </w:rPr>
        <w:t xml:space="preserve">to each section. Incubate at room temperature for </w:t>
      </w:r>
      <w:r w:rsidR="00027BA5" w:rsidRPr="009A2FBE">
        <w:rPr>
          <w:szCs w:val="22"/>
          <w:highlight w:val="yellow"/>
        </w:rPr>
        <w:t>6</w:t>
      </w:r>
      <w:r w:rsidRPr="009A2FBE">
        <w:rPr>
          <w:szCs w:val="22"/>
          <w:highlight w:val="yellow"/>
        </w:rPr>
        <w:t xml:space="preserve"> min, starting a timer when the substrate </w:t>
      </w:r>
      <w:r w:rsidR="00027BA5" w:rsidRPr="009A2FBE">
        <w:rPr>
          <w:szCs w:val="22"/>
          <w:highlight w:val="yellow"/>
        </w:rPr>
        <w:t>has been applied t</w:t>
      </w:r>
      <w:r w:rsidRPr="009A2FBE">
        <w:rPr>
          <w:szCs w:val="22"/>
          <w:highlight w:val="yellow"/>
        </w:rPr>
        <w:t>o the first slide</w:t>
      </w:r>
      <w:r w:rsidR="00E619BE" w:rsidRPr="009A2FBE">
        <w:rPr>
          <w:szCs w:val="22"/>
          <w:highlight w:val="yellow"/>
        </w:rPr>
        <w:t xml:space="preserve"> (</w:t>
      </w:r>
      <w:r w:rsidR="00E619BE" w:rsidRPr="000156F0">
        <w:rPr>
          <w:b/>
          <w:szCs w:val="22"/>
          <w:highlight w:val="yellow"/>
        </w:rPr>
        <w:t>Figure 4</w:t>
      </w:r>
      <w:r w:rsidR="00E619BE" w:rsidRPr="009A2FBE">
        <w:rPr>
          <w:szCs w:val="22"/>
          <w:highlight w:val="yellow"/>
        </w:rPr>
        <w:t>)</w:t>
      </w:r>
      <w:r w:rsidRPr="009A2FBE">
        <w:rPr>
          <w:szCs w:val="22"/>
          <w:highlight w:val="yellow"/>
        </w:rPr>
        <w:t xml:space="preserve">. </w:t>
      </w:r>
    </w:p>
    <w:p w14:paraId="586AC8BA" w14:textId="60450F5C" w:rsidR="00F30C89" w:rsidRPr="009A2FBE" w:rsidRDefault="00F30C89" w:rsidP="009A2FBE">
      <w:pPr>
        <w:widowControl/>
        <w:rPr>
          <w:b/>
          <w:szCs w:val="22"/>
          <w:highlight w:val="yellow"/>
        </w:rPr>
      </w:pPr>
    </w:p>
    <w:p w14:paraId="3109D551" w14:textId="444D9017" w:rsidR="000156F0" w:rsidRDefault="00F30C89" w:rsidP="009A2FBE">
      <w:pPr>
        <w:pStyle w:val="ListParagraph"/>
        <w:widowControl/>
        <w:numPr>
          <w:ilvl w:val="1"/>
          <w:numId w:val="50"/>
        </w:numPr>
        <w:autoSpaceDE/>
        <w:autoSpaceDN/>
        <w:adjustRightInd/>
        <w:rPr>
          <w:szCs w:val="22"/>
          <w:highlight w:val="yellow"/>
        </w:rPr>
      </w:pPr>
      <w:r w:rsidRPr="009A2FBE">
        <w:rPr>
          <w:szCs w:val="22"/>
          <w:highlight w:val="yellow"/>
        </w:rPr>
        <w:t xml:space="preserve">Drain off the substrate solution and rinse </w:t>
      </w:r>
      <w:r w:rsidR="00E318C6" w:rsidRPr="009A2FBE">
        <w:rPr>
          <w:szCs w:val="22"/>
          <w:highlight w:val="yellow"/>
        </w:rPr>
        <w:t xml:space="preserve">the </w:t>
      </w:r>
      <w:r w:rsidRPr="009A2FBE">
        <w:rPr>
          <w:szCs w:val="22"/>
          <w:highlight w:val="yellow"/>
        </w:rPr>
        <w:t xml:space="preserve">slides briefly in a </w:t>
      </w:r>
      <w:proofErr w:type="spellStart"/>
      <w:r w:rsidRPr="009A2FBE">
        <w:rPr>
          <w:szCs w:val="22"/>
          <w:highlight w:val="yellow"/>
        </w:rPr>
        <w:t>Coplin</w:t>
      </w:r>
      <w:proofErr w:type="spellEnd"/>
      <w:r w:rsidRPr="009A2FBE">
        <w:rPr>
          <w:szCs w:val="22"/>
          <w:highlight w:val="yellow"/>
        </w:rPr>
        <w:t xml:space="preserve"> jar containing 1</w:t>
      </w:r>
      <w:r w:rsidR="000156F0">
        <w:rPr>
          <w:szCs w:val="22"/>
          <w:highlight w:val="yellow"/>
        </w:rPr>
        <w:t>x</w:t>
      </w:r>
      <w:r w:rsidRPr="009A2FBE">
        <w:rPr>
          <w:szCs w:val="22"/>
          <w:highlight w:val="yellow"/>
        </w:rPr>
        <w:t xml:space="preserve"> PBS. Place the slides </w:t>
      </w:r>
      <w:r w:rsidR="000156F0">
        <w:rPr>
          <w:szCs w:val="22"/>
          <w:highlight w:val="yellow"/>
        </w:rPr>
        <w:t xml:space="preserve">in </w:t>
      </w:r>
      <w:r w:rsidRPr="009A2FBE">
        <w:rPr>
          <w:szCs w:val="22"/>
          <w:highlight w:val="yellow"/>
        </w:rPr>
        <w:t xml:space="preserve">deionized water in an appropriate container, such as a </w:t>
      </w:r>
      <w:proofErr w:type="spellStart"/>
      <w:r w:rsidRPr="009A2FBE">
        <w:rPr>
          <w:szCs w:val="22"/>
          <w:highlight w:val="yellow"/>
        </w:rPr>
        <w:t>Coplin</w:t>
      </w:r>
      <w:proofErr w:type="spellEnd"/>
      <w:r w:rsidRPr="009A2FBE">
        <w:rPr>
          <w:szCs w:val="22"/>
          <w:highlight w:val="yellow"/>
        </w:rPr>
        <w:t xml:space="preserve"> jar, and perform two 5 min washes in deionized water with gentle agitation. </w:t>
      </w:r>
    </w:p>
    <w:p w14:paraId="6E9D8E55" w14:textId="77777777" w:rsidR="000156F0" w:rsidRDefault="000156F0" w:rsidP="000156F0">
      <w:pPr>
        <w:pStyle w:val="ListParagraph"/>
        <w:widowControl/>
        <w:autoSpaceDE/>
        <w:autoSpaceDN/>
        <w:adjustRightInd/>
        <w:ind w:left="0"/>
        <w:rPr>
          <w:szCs w:val="22"/>
          <w:highlight w:val="yellow"/>
        </w:rPr>
      </w:pPr>
    </w:p>
    <w:p w14:paraId="420BF36F" w14:textId="7359A890" w:rsidR="0009729F" w:rsidRPr="009A2FBE" w:rsidRDefault="00F30C89" w:rsidP="009A2FBE">
      <w:pPr>
        <w:pStyle w:val="ListParagraph"/>
        <w:widowControl/>
        <w:numPr>
          <w:ilvl w:val="1"/>
          <w:numId w:val="50"/>
        </w:numPr>
        <w:autoSpaceDE/>
        <w:autoSpaceDN/>
        <w:adjustRightInd/>
        <w:rPr>
          <w:szCs w:val="22"/>
          <w:highlight w:val="yellow"/>
        </w:rPr>
      </w:pPr>
      <w:r w:rsidRPr="009A2FBE">
        <w:rPr>
          <w:szCs w:val="22"/>
          <w:highlight w:val="yellow"/>
        </w:rPr>
        <w:t xml:space="preserve">Counterstain the slides by placing them in hematoxylin </w:t>
      </w:r>
      <w:r w:rsidR="0009729F" w:rsidRPr="009A2FBE">
        <w:rPr>
          <w:szCs w:val="22"/>
          <w:highlight w:val="yellow"/>
        </w:rPr>
        <w:t>staining solution</w:t>
      </w:r>
      <w:r w:rsidRPr="009A2FBE">
        <w:rPr>
          <w:szCs w:val="22"/>
          <w:highlight w:val="yellow"/>
        </w:rPr>
        <w:t xml:space="preserve"> for up to 30 s. </w:t>
      </w:r>
    </w:p>
    <w:p w14:paraId="0F1F4D77" w14:textId="77777777" w:rsidR="0009729F" w:rsidRPr="009A2FBE" w:rsidRDefault="0009729F" w:rsidP="009A2FBE">
      <w:pPr>
        <w:widowControl/>
        <w:autoSpaceDE/>
        <w:autoSpaceDN/>
        <w:adjustRightInd/>
        <w:rPr>
          <w:szCs w:val="22"/>
          <w:highlight w:val="yellow"/>
        </w:rPr>
      </w:pPr>
    </w:p>
    <w:p w14:paraId="020F2FAB" w14:textId="55A5B4D0" w:rsidR="00F30C89" w:rsidRPr="009A2FBE" w:rsidRDefault="009A2FBE" w:rsidP="000156F0">
      <w:pPr>
        <w:pStyle w:val="ListParagraph"/>
        <w:widowControl/>
        <w:autoSpaceDE/>
        <w:autoSpaceDN/>
        <w:adjustRightInd/>
        <w:ind w:left="0"/>
        <w:rPr>
          <w:szCs w:val="22"/>
          <w:highlight w:val="yellow"/>
        </w:rPr>
      </w:pPr>
      <w:r w:rsidRPr="000156F0">
        <w:rPr>
          <w:szCs w:val="22"/>
        </w:rPr>
        <w:t>NOTE:</w:t>
      </w:r>
      <w:r w:rsidR="00F30C89" w:rsidRPr="000156F0">
        <w:rPr>
          <w:szCs w:val="22"/>
        </w:rPr>
        <w:t xml:space="preserve"> Hematoxylin is toxic and must be disposed of per</w:t>
      </w:r>
      <w:r w:rsidR="00E318C6" w:rsidRPr="000156F0">
        <w:rPr>
          <w:szCs w:val="22"/>
        </w:rPr>
        <w:t xml:space="preserve"> institutional regulations. </w:t>
      </w:r>
      <w:r w:rsidR="00F30C89" w:rsidRPr="000156F0">
        <w:rPr>
          <w:szCs w:val="22"/>
        </w:rPr>
        <w:t>Appropriate personal protective equipment (gloves, lab coat, and safety glasses) should always be used.</w:t>
      </w:r>
    </w:p>
    <w:p w14:paraId="6AA31904" w14:textId="77777777" w:rsidR="0039229D" w:rsidRPr="009A2FBE" w:rsidRDefault="0039229D" w:rsidP="009A2FBE">
      <w:pPr>
        <w:widowControl/>
        <w:autoSpaceDE/>
        <w:autoSpaceDN/>
        <w:adjustRightInd/>
        <w:rPr>
          <w:szCs w:val="22"/>
          <w:highlight w:val="yellow"/>
        </w:rPr>
      </w:pPr>
    </w:p>
    <w:p w14:paraId="34236CB0" w14:textId="060D9883" w:rsidR="000156F0" w:rsidRPr="000156F0" w:rsidRDefault="005778EE" w:rsidP="009A2FBE">
      <w:pPr>
        <w:pStyle w:val="ListParagraph"/>
        <w:widowControl/>
        <w:numPr>
          <w:ilvl w:val="1"/>
          <w:numId w:val="50"/>
        </w:numPr>
        <w:autoSpaceDE/>
        <w:autoSpaceDN/>
        <w:adjustRightInd/>
        <w:rPr>
          <w:b/>
          <w:szCs w:val="22"/>
          <w:highlight w:val="yellow"/>
        </w:rPr>
      </w:pPr>
      <w:r w:rsidRPr="009A2FBE">
        <w:rPr>
          <w:szCs w:val="22"/>
          <w:highlight w:val="yellow"/>
        </w:rPr>
        <w:t xml:space="preserve">Place the slides </w:t>
      </w:r>
      <w:r w:rsidR="000156F0">
        <w:rPr>
          <w:szCs w:val="22"/>
          <w:highlight w:val="yellow"/>
        </w:rPr>
        <w:t xml:space="preserve">in </w:t>
      </w:r>
      <w:r w:rsidRPr="009A2FBE">
        <w:rPr>
          <w:szCs w:val="22"/>
          <w:highlight w:val="yellow"/>
        </w:rPr>
        <w:t xml:space="preserve">deionized water in an appropriate container, such as a </w:t>
      </w:r>
      <w:proofErr w:type="spellStart"/>
      <w:r w:rsidR="00AD112A" w:rsidRPr="009A2FBE">
        <w:rPr>
          <w:szCs w:val="22"/>
          <w:highlight w:val="yellow"/>
        </w:rPr>
        <w:t>Coplin</w:t>
      </w:r>
      <w:proofErr w:type="spellEnd"/>
      <w:r w:rsidRPr="009A2FBE">
        <w:rPr>
          <w:szCs w:val="22"/>
          <w:highlight w:val="yellow"/>
        </w:rPr>
        <w:t xml:space="preserve"> jar, and perform three </w:t>
      </w:r>
      <w:r w:rsidR="00E318C6" w:rsidRPr="009A2FBE">
        <w:rPr>
          <w:szCs w:val="22"/>
          <w:highlight w:val="yellow"/>
        </w:rPr>
        <w:t>5 min</w:t>
      </w:r>
      <w:r w:rsidRPr="009A2FBE">
        <w:rPr>
          <w:szCs w:val="22"/>
          <w:highlight w:val="yellow"/>
        </w:rPr>
        <w:t xml:space="preserve"> washes in deionized water.</w:t>
      </w:r>
      <w:r w:rsidR="00E318C6" w:rsidRPr="009A2FBE">
        <w:rPr>
          <w:szCs w:val="22"/>
          <w:highlight w:val="yellow"/>
        </w:rPr>
        <w:t xml:space="preserve"> </w:t>
      </w:r>
      <w:r w:rsidRPr="009A2FBE">
        <w:rPr>
          <w:szCs w:val="22"/>
          <w:highlight w:val="yellow"/>
        </w:rPr>
        <w:t>Transfer the slides to a container containing Scott’s tap water (</w:t>
      </w:r>
      <w:r w:rsidR="000156F0">
        <w:rPr>
          <w:szCs w:val="22"/>
          <w:highlight w:val="yellow"/>
        </w:rPr>
        <w:t xml:space="preserve">see the </w:t>
      </w:r>
      <w:r w:rsidRPr="000156F0">
        <w:rPr>
          <w:b/>
          <w:szCs w:val="22"/>
          <w:highlight w:val="yellow"/>
        </w:rPr>
        <w:t>Table of Materials</w:t>
      </w:r>
      <w:r w:rsidRPr="009A2FBE">
        <w:rPr>
          <w:szCs w:val="22"/>
          <w:highlight w:val="yellow"/>
        </w:rPr>
        <w:t>) and incubate for 1 min.</w:t>
      </w:r>
      <w:r w:rsidR="00E318C6" w:rsidRPr="009A2FBE">
        <w:rPr>
          <w:szCs w:val="22"/>
          <w:highlight w:val="yellow"/>
        </w:rPr>
        <w:t xml:space="preserve"> </w:t>
      </w:r>
    </w:p>
    <w:p w14:paraId="52A0936F" w14:textId="77777777" w:rsidR="000156F0" w:rsidRPr="000156F0" w:rsidRDefault="000156F0" w:rsidP="000156F0">
      <w:pPr>
        <w:pStyle w:val="ListParagraph"/>
        <w:widowControl/>
        <w:autoSpaceDE/>
        <w:autoSpaceDN/>
        <w:adjustRightInd/>
        <w:ind w:left="0"/>
        <w:rPr>
          <w:b/>
          <w:szCs w:val="22"/>
          <w:highlight w:val="yellow"/>
        </w:rPr>
      </w:pPr>
    </w:p>
    <w:p w14:paraId="6D4C0BC8" w14:textId="4BFFEC92" w:rsidR="005778EE" w:rsidRPr="009A2FBE" w:rsidRDefault="005778EE" w:rsidP="009A2FBE">
      <w:pPr>
        <w:pStyle w:val="ListParagraph"/>
        <w:widowControl/>
        <w:numPr>
          <w:ilvl w:val="1"/>
          <w:numId w:val="50"/>
        </w:numPr>
        <w:autoSpaceDE/>
        <w:autoSpaceDN/>
        <w:adjustRightInd/>
        <w:rPr>
          <w:b/>
          <w:szCs w:val="22"/>
          <w:highlight w:val="yellow"/>
        </w:rPr>
      </w:pPr>
      <w:r w:rsidRPr="009A2FBE">
        <w:rPr>
          <w:szCs w:val="22"/>
          <w:highlight w:val="yellow"/>
        </w:rPr>
        <w:lastRenderedPageBreak/>
        <w:t xml:space="preserve">Place the slides </w:t>
      </w:r>
      <w:r w:rsidR="000156F0">
        <w:rPr>
          <w:szCs w:val="22"/>
          <w:highlight w:val="yellow"/>
        </w:rPr>
        <w:t xml:space="preserve">in </w:t>
      </w:r>
      <w:r w:rsidRPr="009A2FBE">
        <w:rPr>
          <w:szCs w:val="22"/>
          <w:highlight w:val="yellow"/>
        </w:rPr>
        <w:t xml:space="preserve">deionized water in an appropriate container, such as a </w:t>
      </w:r>
      <w:proofErr w:type="spellStart"/>
      <w:r w:rsidR="00AD112A" w:rsidRPr="009A2FBE">
        <w:rPr>
          <w:szCs w:val="22"/>
          <w:highlight w:val="yellow"/>
        </w:rPr>
        <w:t>Coplin</w:t>
      </w:r>
      <w:proofErr w:type="spellEnd"/>
      <w:r w:rsidRPr="009A2FBE">
        <w:rPr>
          <w:szCs w:val="22"/>
          <w:highlight w:val="yellow"/>
        </w:rPr>
        <w:t xml:space="preserve"> jar, and perform three </w:t>
      </w:r>
      <w:r w:rsidR="00E318C6" w:rsidRPr="009A2FBE">
        <w:rPr>
          <w:szCs w:val="22"/>
          <w:highlight w:val="yellow"/>
        </w:rPr>
        <w:t>5 min</w:t>
      </w:r>
      <w:r w:rsidRPr="009A2FBE">
        <w:rPr>
          <w:szCs w:val="22"/>
          <w:highlight w:val="yellow"/>
        </w:rPr>
        <w:t xml:space="preserve"> washes in deionized water.</w:t>
      </w:r>
    </w:p>
    <w:p w14:paraId="498A62E9" w14:textId="77777777" w:rsidR="0039229D" w:rsidRPr="009A2FBE" w:rsidRDefault="0039229D" w:rsidP="009A2FBE">
      <w:pPr>
        <w:pStyle w:val="ListParagraph"/>
        <w:widowControl/>
        <w:autoSpaceDE/>
        <w:autoSpaceDN/>
        <w:adjustRightInd/>
        <w:ind w:left="0"/>
        <w:rPr>
          <w:b/>
          <w:szCs w:val="22"/>
          <w:highlight w:val="yellow"/>
        </w:rPr>
      </w:pPr>
    </w:p>
    <w:p w14:paraId="2B224C5D" w14:textId="2F433D1A" w:rsidR="005778EE" w:rsidRPr="009A2FBE" w:rsidRDefault="005778EE" w:rsidP="009A2FBE">
      <w:pPr>
        <w:pStyle w:val="ListParagraph"/>
        <w:widowControl/>
        <w:numPr>
          <w:ilvl w:val="1"/>
          <w:numId w:val="50"/>
        </w:numPr>
        <w:autoSpaceDE/>
        <w:autoSpaceDN/>
        <w:adjustRightInd/>
        <w:rPr>
          <w:b/>
          <w:szCs w:val="22"/>
        </w:rPr>
      </w:pPr>
      <w:r w:rsidRPr="000156F0">
        <w:rPr>
          <w:szCs w:val="22"/>
          <w:highlight w:val="yellow"/>
        </w:rPr>
        <w:t xml:space="preserve">Dehydrate the slides through a series of ethanol </w:t>
      </w:r>
      <w:r w:rsidR="00B20FA4" w:rsidRPr="000156F0">
        <w:rPr>
          <w:szCs w:val="22"/>
          <w:highlight w:val="yellow"/>
        </w:rPr>
        <w:t xml:space="preserve">(EtOH) </w:t>
      </w:r>
      <w:r w:rsidRPr="000156F0">
        <w:rPr>
          <w:szCs w:val="22"/>
          <w:highlight w:val="yellow"/>
        </w:rPr>
        <w:t>grades (diluted in deionized water) and xylene</w:t>
      </w:r>
      <w:r w:rsidR="001B2031" w:rsidRPr="000156F0">
        <w:rPr>
          <w:szCs w:val="22"/>
          <w:highlight w:val="yellow"/>
        </w:rPr>
        <w:t xml:space="preserve"> in a chemical hood</w:t>
      </w:r>
      <w:r w:rsidRPr="0012171B">
        <w:rPr>
          <w:szCs w:val="22"/>
        </w:rPr>
        <w:t>.</w:t>
      </w:r>
      <w:r w:rsidR="00E318C6" w:rsidRPr="0012171B">
        <w:rPr>
          <w:szCs w:val="22"/>
        </w:rPr>
        <w:t xml:space="preserve"> </w:t>
      </w:r>
      <w:r w:rsidRPr="0012171B">
        <w:rPr>
          <w:szCs w:val="22"/>
        </w:rPr>
        <w:t xml:space="preserve">Perform one </w:t>
      </w:r>
      <w:r w:rsidR="00E318C6" w:rsidRPr="0012171B">
        <w:rPr>
          <w:szCs w:val="22"/>
        </w:rPr>
        <w:t>2 min</w:t>
      </w:r>
      <w:r w:rsidRPr="0012171B">
        <w:rPr>
          <w:szCs w:val="22"/>
        </w:rPr>
        <w:t xml:space="preserve"> incubation in 70% EtOH</w:t>
      </w:r>
      <w:r w:rsidR="00E318C6" w:rsidRPr="0012171B">
        <w:rPr>
          <w:szCs w:val="22"/>
        </w:rPr>
        <w:t>,</w:t>
      </w:r>
      <w:r w:rsidRPr="0012171B">
        <w:rPr>
          <w:szCs w:val="22"/>
        </w:rPr>
        <w:t xml:space="preserve"> two </w:t>
      </w:r>
      <w:r w:rsidR="00E318C6" w:rsidRPr="0012171B">
        <w:rPr>
          <w:szCs w:val="22"/>
        </w:rPr>
        <w:t>1 min</w:t>
      </w:r>
      <w:r w:rsidRPr="0012171B">
        <w:rPr>
          <w:szCs w:val="22"/>
        </w:rPr>
        <w:t xml:space="preserve"> incubations in 95% EtOH</w:t>
      </w:r>
      <w:r w:rsidR="00E318C6" w:rsidRPr="0012171B">
        <w:rPr>
          <w:szCs w:val="22"/>
        </w:rPr>
        <w:t xml:space="preserve">, </w:t>
      </w:r>
      <w:r w:rsidRPr="0012171B">
        <w:rPr>
          <w:szCs w:val="22"/>
        </w:rPr>
        <w:t xml:space="preserve">two </w:t>
      </w:r>
      <w:r w:rsidR="00E318C6" w:rsidRPr="0012171B">
        <w:rPr>
          <w:szCs w:val="22"/>
        </w:rPr>
        <w:t>1 min</w:t>
      </w:r>
      <w:r w:rsidRPr="0012171B">
        <w:rPr>
          <w:szCs w:val="22"/>
        </w:rPr>
        <w:t xml:space="preserve"> incubations in 100% EtOH</w:t>
      </w:r>
      <w:r w:rsidR="00E318C6" w:rsidRPr="0012171B">
        <w:rPr>
          <w:szCs w:val="22"/>
        </w:rPr>
        <w:t>, and three</w:t>
      </w:r>
      <w:r w:rsidRPr="0012171B">
        <w:rPr>
          <w:szCs w:val="22"/>
        </w:rPr>
        <w:t xml:space="preserve"> </w:t>
      </w:r>
      <w:r w:rsidR="00E318C6" w:rsidRPr="0012171B">
        <w:rPr>
          <w:szCs w:val="22"/>
        </w:rPr>
        <w:t>1 min</w:t>
      </w:r>
      <w:r w:rsidRPr="0012171B">
        <w:rPr>
          <w:szCs w:val="22"/>
        </w:rPr>
        <w:t xml:space="preserve"> incubations in xylene</w:t>
      </w:r>
      <w:r w:rsidR="00E318C6" w:rsidRPr="000156F0">
        <w:rPr>
          <w:szCs w:val="22"/>
          <w:highlight w:val="yellow"/>
        </w:rPr>
        <w:t xml:space="preserve">. </w:t>
      </w:r>
      <w:r w:rsidRPr="000156F0">
        <w:rPr>
          <w:szCs w:val="22"/>
          <w:highlight w:val="yellow"/>
        </w:rPr>
        <w:t xml:space="preserve">Remove the slides from xylene and </w:t>
      </w:r>
      <w:r w:rsidR="000156F0" w:rsidRPr="000156F0">
        <w:rPr>
          <w:szCs w:val="22"/>
          <w:highlight w:val="yellow"/>
        </w:rPr>
        <w:t xml:space="preserve">place a </w:t>
      </w:r>
      <w:r w:rsidRPr="000156F0">
        <w:rPr>
          <w:szCs w:val="22"/>
          <w:highlight w:val="yellow"/>
        </w:rPr>
        <w:t xml:space="preserve">coverslip while wet with a toluene-based mounting medium </w:t>
      </w:r>
      <w:r w:rsidR="001B2031" w:rsidRPr="000156F0">
        <w:rPr>
          <w:szCs w:val="22"/>
          <w:highlight w:val="yellow"/>
        </w:rPr>
        <w:t>in a chemical hood</w:t>
      </w:r>
      <w:r w:rsidRPr="000156F0">
        <w:rPr>
          <w:szCs w:val="22"/>
          <w:highlight w:val="yellow"/>
        </w:rPr>
        <w:t>.</w:t>
      </w:r>
      <w:r w:rsidRPr="009A2FBE">
        <w:rPr>
          <w:szCs w:val="22"/>
        </w:rPr>
        <w:t xml:space="preserve"> </w:t>
      </w:r>
    </w:p>
    <w:p w14:paraId="440D8FB1" w14:textId="77777777" w:rsidR="000156F0" w:rsidRDefault="000156F0" w:rsidP="000156F0">
      <w:pPr>
        <w:pStyle w:val="ListParagraph"/>
        <w:widowControl/>
        <w:autoSpaceDE/>
        <w:autoSpaceDN/>
        <w:adjustRightInd/>
        <w:ind w:left="0"/>
        <w:rPr>
          <w:b/>
          <w:szCs w:val="22"/>
        </w:rPr>
      </w:pPr>
    </w:p>
    <w:p w14:paraId="71475CE9" w14:textId="7BE9667C" w:rsidR="00E318C6" w:rsidRPr="009A2FBE" w:rsidRDefault="009A2FBE" w:rsidP="000156F0">
      <w:pPr>
        <w:pStyle w:val="ListParagraph"/>
        <w:widowControl/>
        <w:autoSpaceDE/>
        <w:autoSpaceDN/>
        <w:adjustRightInd/>
        <w:ind w:left="0"/>
        <w:rPr>
          <w:szCs w:val="22"/>
        </w:rPr>
      </w:pPr>
      <w:r>
        <w:rPr>
          <w:szCs w:val="22"/>
        </w:rPr>
        <w:t>NOTE:</w:t>
      </w:r>
      <w:r w:rsidR="00E318C6" w:rsidRPr="009A2FBE">
        <w:rPr>
          <w:szCs w:val="22"/>
        </w:rPr>
        <w:t xml:space="preserve"> Xylene and toluene are toxic and flammable and must be properly disposed of per institutional regulations. Work with xylene and toluene should be performed in a chemical hood, and appropriate personal protective equipment (gloves, lab coat, and safety glasses) should always be used.</w:t>
      </w:r>
    </w:p>
    <w:p w14:paraId="6C8D1B54" w14:textId="77777777" w:rsidR="0039229D" w:rsidRPr="009A2FBE" w:rsidRDefault="0039229D" w:rsidP="009A2FBE">
      <w:pPr>
        <w:pStyle w:val="ListParagraph"/>
        <w:widowControl/>
        <w:autoSpaceDE/>
        <w:autoSpaceDN/>
        <w:adjustRightInd/>
        <w:ind w:left="0"/>
        <w:rPr>
          <w:b/>
          <w:szCs w:val="22"/>
        </w:rPr>
      </w:pPr>
    </w:p>
    <w:p w14:paraId="761D5AD4" w14:textId="78365A15" w:rsidR="005778EE" w:rsidRPr="009A2FBE" w:rsidRDefault="00D14C21" w:rsidP="009A2FBE">
      <w:pPr>
        <w:pStyle w:val="ListParagraph"/>
        <w:widowControl/>
        <w:numPr>
          <w:ilvl w:val="1"/>
          <w:numId w:val="50"/>
        </w:numPr>
        <w:autoSpaceDE/>
        <w:autoSpaceDN/>
        <w:adjustRightInd/>
        <w:rPr>
          <w:b/>
          <w:szCs w:val="22"/>
        </w:rPr>
      </w:pPr>
      <w:r>
        <w:rPr>
          <w:szCs w:val="22"/>
          <w:highlight w:val="yellow"/>
        </w:rPr>
        <w:t>Following IHC, v</w:t>
      </w:r>
      <w:r w:rsidR="005778EE" w:rsidRPr="000156F0">
        <w:rPr>
          <w:szCs w:val="22"/>
          <w:highlight w:val="yellow"/>
        </w:rPr>
        <w:t xml:space="preserve">isualize and image the slides with a </w:t>
      </w:r>
      <w:r>
        <w:rPr>
          <w:szCs w:val="22"/>
          <w:highlight w:val="yellow"/>
        </w:rPr>
        <w:t xml:space="preserve">compound </w:t>
      </w:r>
      <w:r w:rsidR="005778EE" w:rsidRPr="000156F0">
        <w:rPr>
          <w:szCs w:val="22"/>
          <w:highlight w:val="yellow"/>
        </w:rPr>
        <w:t>light microscope</w:t>
      </w:r>
      <w:r w:rsidR="001963C0">
        <w:rPr>
          <w:szCs w:val="22"/>
          <w:highlight w:val="yellow"/>
        </w:rPr>
        <w:t xml:space="preserve"> and </w:t>
      </w:r>
      <w:r>
        <w:rPr>
          <w:szCs w:val="22"/>
          <w:highlight w:val="yellow"/>
        </w:rPr>
        <w:t>digital</w:t>
      </w:r>
      <w:r w:rsidR="001963C0">
        <w:rPr>
          <w:szCs w:val="22"/>
          <w:highlight w:val="yellow"/>
        </w:rPr>
        <w:t xml:space="preserve"> camera</w:t>
      </w:r>
      <w:r w:rsidR="007E1CCC">
        <w:rPr>
          <w:szCs w:val="22"/>
          <w:highlight w:val="yellow"/>
        </w:rPr>
        <w:t xml:space="preserve"> </w:t>
      </w:r>
      <w:r w:rsidR="001963C0">
        <w:rPr>
          <w:szCs w:val="22"/>
          <w:highlight w:val="yellow"/>
        </w:rPr>
        <w:t>at</w:t>
      </w:r>
      <w:r w:rsidR="007E1CCC">
        <w:rPr>
          <w:szCs w:val="22"/>
          <w:highlight w:val="yellow"/>
        </w:rPr>
        <w:t xml:space="preserve"> 10</w:t>
      </w:r>
      <w:r>
        <w:rPr>
          <w:szCs w:val="22"/>
          <w:highlight w:val="yellow"/>
        </w:rPr>
        <w:t>0</w:t>
      </w:r>
      <w:r w:rsidR="00A1440E">
        <w:rPr>
          <w:szCs w:val="22"/>
          <w:highlight w:val="yellow"/>
        </w:rPr>
        <w:t>x</w:t>
      </w:r>
      <w:r w:rsidR="007E1CCC">
        <w:rPr>
          <w:szCs w:val="22"/>
          <w:highlight w:val="yellow"/>
        </w:rPr>
        <w:t xml:space="preserve"> magnification</w:t>
      </w:r>
      <w:r>
        <w:rPr>
          <w:szCs w:val="22"/>
          <w:highlight w:val="yellow"/>
        </w:rPr>
        <w:t xml:space="preserve"> (10</w:t>
      </w:r>
      <w:r w:rsidR="00A1440E">
        <w:rPr>
          <w:szCs w:val="22"/>
          <w:highlight w:val="yellow"/>
        </w:rPr>
        <w:t>x</w:t>
      </w:r>
      <w:r>
        <w:rPr>
          <w:szCs w:val="22"/>
          <w:highlight w:val="yellow"/>
        </w:rPr>
        <w:t xml:space="preserve"> ocular magnification and 10</w:t>
      </w:r>
      <w:r w:rsidR="00A1440E">
        <w:rPr>
          <w:szCs w:val="22"/>
          <w:highlight w:val="yellow"/>
        </w:rPr>
        <w:t>x</w:t>
      </w:r>
      <w:r>
        <w:rPr>
          <w:szCs w:val="22"/>
          <w:highlight w:val="yellow"/>
        </w:rPr>
        <w:t xml:space="preserve"> objective magnification)</w:t>
      </w:r>
      <w:r w:rsidR="007E1CCC">
        <w:rPr>
          <w:szCs w:val="22"/>
          <w:highlight w:val="yellow"/>
        </w:rPr>
        <w:t>.</w:t>
      </w:r>
      <w:r w:rsidR="00E619BE" w:rsidRPr="000156F0">
        <w:rPr>
          <w:szCs w:val="22"/>
          <w:highlight w:val="yellow"/>
        </w:rPr>
        <w:t xml:space="preserve"> (</w:t>
      </w:r>
      <w:r w:rsidR="00E619BE" w:rsidRPr="00426DCF">
        <w:rPr>
          <w:b/>
          <w:szCs w:val="22"/>
          <w:highlight w:val="yellow"/>
        </w:rPr>
        <w:t>Figure 5</w:t>
      </w:r>
      <w:r w:rsidR="00E619BE" w:rsidRPr="000156F0">
        <w:rPr>
          <w:szCs w:val="22"/>
          <w:highlight w:val="yellow"/>
        </w:rPr>
        <w:t>)</w:t>
      </w:r>
      <w:r w:rsidR="005778EE" w:rsidRPr="000156F0">
        <w:rPr>
          <w:szCs w:val="22"/>
          <w:highlight w:val="yellow"/>
        </w:rPr>
        <w:t>.</w:t>
      </w:r>
      <w:r w:rsidR="0080005E" w:rsidRPr="009A2FBE">
        <w:rPr>
          <w:szCs w:val="22"/>
        </w:rPr>
        <w:t xml:space="preserve"> </w:t>
      </w:r>
    </w:p>
    <w:bookmarkEnd w:id="0"/>
    <w:bookmarkEnd w:id="1"/>
    <w:bookmarkEnd w:id="2"/>
    <w:p w14:paraId="7210597B" w14:textId="77777777" w:rsidR="00814833" w:rsidRPr="009A2FBE" w:rsidRDefault="00814833" w:rsidP="009A2FBE">
      <w:pPr>
        <w:pStyle w:val="ListParagraph"/>
        <w:widowControl/>
        <w:autoSpaceDE/>
        <w:autoSpaceDN/>
        <w:adjustRightInd/>
        <w:ind w:left="0"/>
        <w:rPr>
          <w:b/>
          <w:szCs w:val="22"/>
        </w:rPr>
      </w:pPr>
    </w:p>
    <w:p w14:paraId="3E79FCA8" w14:textId="644917D7" w:rsidR="006305D7" w:rsidRPr="009A2FBE" w:rsidRDefault="006305D7" w:rsidP="009A2FBE">
      <w:pPr>
        <w:pStyle w:val="NormalWeb"/>
        <w:widowControl/>
        <w:spacing w:before="0" w:beforeAutospacing="0" w:after="0" w:afterAutospacing="0"/>
        <w:rPr>
          <w:color w:val="808080"/>
          <w:szCs w:val="22"/>
        </w:rPr>
      </w:pPr>
      <w:r w:rsidRPr="009A2FBE">
        <w:rPr>
          <w:b/>
          <w:szCs w:val="22"/>
        </w:rPr>
        <w:t>REPRESENTATIVE RESULTS</w:t>
      </w:r>
      <w:r w:rsidR="00EF1462" w:rsidRPr="009A2FBE">
        <w:rPr>
          <w:b/>
          <w:szCs w:val="22"/>
        </w:rPr>
        <w:t xml:space="preserve">: </w:t>
      </w:r>
    </w:p>
    <w:p w14:paraId="58AEA534" w14:textId="31F22615" w:rsidR="00D56FE0" w:rsidRPr="00A1440E" w:rsidRDefault="00D56FE0" w:rsidP="009A2FBE">
      <w:pPr>
        <w:widowControl/>
        <w:rPr>
          <w:color w:val="auto"/>
          <w:szCs w:val="22"/>
        </w:rPr>
      </w:pPr>
      <w:r w:rsidRPr="009A2FBE">
        <w:rPr>
          <w:color w:val="auto"/>
          <w:szCs w:val="22"/>
        </w:rPr>
        <w:t>We developed this protocol in order to identify and analyze protein expression in individual donor cells in 48 h post-fertilization chimeric zebrafish embryos that were generated by blastula-to-blastula transplant</w:t>
      </w:r>
      <w:r w:rsidR="00D14C21">
        <w:rPr>
          <w:color w:val="auto"/>
          <w:szCs w:val="22"/>
        </w:rPr>
        <w:t xml:space="preserve"> between AB wild-type zebrafish embryos</w:t>
      </w:r>
      <w:r w:rsidRPr="009A2FBE">
        <w:rPr>
          <w:color w:val="auto"/>
          <w:szCs w:val="22"/>
        </w:rPr>
        <w:t>. Successful analysis of protein expression at the one-cell level required preparation of cryosections with appropriately oriented embryos (</w:t>
      </w:r>
      <w:r w:rsidRPr="00426DCF">
        <w:rPr>
          <w:b/>
          <w:color w:val="auto"/>
          <w:szCs w:val="22"/>
        </w:rPr>
        <w:t>Figure 1</w:t>
      </w:r>
      <w:r w:rsidRPr="009A2FBE">
        <w:rPr>
          <w:color w:val="auto"/>
          <w:szCs w:val="22"/>
        </w:rPr>
        <w:t xml:space="preserve"> and </w:t>
      </w:r>
      <w:r w:rsidRPr="00426DCF">
        <w:rPr>
          <w:b/>
          <w:color w:val="auto"/>
          <w:szCs w:val="22"/>
        </w:rPr>
        <w:t>Figure 2</w:t>
      </w:r>
      <w:r w:rsidRPr="009A2FBE">
        <w:rPr>
          <w:color w:val="auto"/>
          <w:szCs w:val="22"/>
        </w:rPr>
        <w:t>) and careful, sequential application of IF and IHC techniques to these cryosections (</w:t>
      </w:r>
      <w:r w:rsidRPr="00426DCF">
        <w:rPr>
          <w:b/>
          <w:color w:val="auto"/>
          <w:szCs w:val="22"/>
        </w:rPr>
        <w:t>Figure 3</w:t>
      </w:r>
      <w:r w:rsidRPr="009A2FBE">
        <w:rPr>
          <w:color w:val="auto"/>
          <w:szCs w:val="22"/>
        </w:rPr>
        <w:t xml:space="preserve"> and </w:t>
      </w:r>
      <w:r w:rsidRPr="00426DCF">
        <w:rPr>
          <w:b/>
          <w:color w:val="auto"/>
          <w:szCs w:val="22"/>
        </w:rPr>
        <w:t>Figure 4</w:t>
      </w:r>
      <w:r w:rsidRPr="009A2FBE">
        <w:rPr>
          <w:color w:val="auto"/>
          <w:szCs w:val="22"/>
        </w:rPr>
        <w:t xml:space="preserve">). Use of specific antibodies to simultaneously detect proliferating cells (anti-pH3, </w:t>
      </w:r>
      <w:r w:rsidRPr="00426DCF">
        <w:rPr>
          <w:b/>
          <w:color w:val="auto"/>
          <w:szCs w:val="22"/>
        </w:rPr>
        <w:t>Figure 5</w:t>
      </w:r>
      <w:proofErr w:type="gramStart"/>
      <w:r w:rsidRPr="00426DCF">
        <w:rPr>
          <w:b/>
          <w:color w:val="auto"/>
          <w:szCs w:val="22"/>
        </w:rPr>
        <w:t>A</w:t>
      </w:r>
      <w:r>
        <w:rPr>
          <w:b/>
          <w:color w:val="auto"/>
          <w:szCs w:val="22"/>
        </w:rPr>
        <w:t>,</w:t>
      </w:r>
      <w:r w:rsidRPr="00426DCF">
        <w:rPr>
          <w:b/>
          <w:color w:val="auto"/>
          <w:szCs w:val="22"/>
        </w:rPr>
        <w:t>B</w:t>
      </w:r>
      <w:proofErr w:type="gramEnd"/>
      <w:r w:rsidRPr="009A2FBE">
        <w:rPr>
          <w:color w:val="auto"/>
          <w:szCs w:val="22"/>
        </w:rPr>
        <w:t xml:space="preserve">) and donor cells (anti-labeled dextran, </w:t>
      </w:r>
      <w:r w:rsidRPr="00426DCF">
        <w:rPr>
          <w:b/>
          <w:color w:val="auto"/>
          <w:szCs w:val="22"/>
        </w:rPr>
        <w:t>Figure 5D</w:t>
      </w:r>
      <w:r w:rsidRPr="009A2FBE">
        <w:rPr>
          <w:color w:val="auto"/>
          <w:szCs w:val="22"/>
        </w:rPr>
        <w:t>) can be used to identify and quantify donor cells that are actively proliferating (</w:t>
      </w:r>
      <w:r w:rsidRPr="00426DCF">
        <w:rPr>
          <w:b/>
          <w:color w:val="auto"/>
          <w:szCs w:val="22"/>
        </w:rPr>
        <w:t>Figure 5E</w:t>
      </w:r>
      <w:r w:rsidRPr="009A2FBE">
        <w:rPr>
          <w:color w:val="auto"/>
          <w:szCs w:val="22"/>
        </w:rPr>
        <w:t xml:space="preserve">). </w:t>
      </w:r>
      <w:r w:rsidR="002767E4">
        <w:rPr>
          <w:color w:val="auto"/>
          <w:szCs w:val="22"/>
        </w:rPr>
        <w:t>It is essential to generate high-quality images after both IF (</w:t>
      </w:r>
      <w:r w:rsidR="002767E4" w:rsidRPr="00A1440E">
        <w:rPr>
          <w:b/>
          <w:color w:val="auto"/>
          <w:szCs w:val="22"/>
        </w:rPr>
        <w:t>Figure 2</w:t>
      </w:r>
      <w:proofErr w:type="gramStart"/>
      <w:r w:rsidR="002767E4" w:rsidRPr="00A1440E">
        <w:rPr>
          <w:b/>
          <w:color w:val="auto"/>
          <w:szCs w:val="22"/>
        </w:rPr>
        <w:t>A,B</w:t>
      </w:r>
      <w:proofErr w:type="gramEnd"/>
      <w:r w:rsidR="002767E4">
        <w:rPr>
          <w:color w:val="auto"/>
          <w:szCs w:val="22"/>
        </w:rPr>
        <w:t>) and IHC (</w:t>
      </w:r>
      <w:r w:rsidR="002767E4" w:rsidRPr="00A1440E">
        <w:rPr>
          <w:b/>
          <w:color w:val="auto"/>
          <w:szCs w:val="22"/>
        </w:rPr>
        <w:t>Figure 2D</w:t>
      </w:r>
      <w:r w:rsidR="002767E4">
        <w:rPr>
          <w:color w:val="auto"/>
          <w:szCs w:val="22"/>
        </w:rPr>
        <w:t>) in order to accurately identify individual cells. An image analysis program should be used to perform image overlay (</w:t>
      </w:r>
      <w:r w:rsidR="002767E4" w:rsidRPr="00A1440E">
        <w:rPr>
          <w:b/>
          <w:color w:val="auto"/>
          <w:szCs w:val="22"/>
        </w:rPr>
        <w:t>Figure 5E</w:t>
      </w:r>
      <w:r w:rsidR="002767E4">
        <w:rPr>
          <w:color w:val="auto"/>
          <w:szCs w:val="22"/>
        </w:rPr>
        <w:t>). Depending on the image analysis program used, it may be possible to perform au</w:t>
      </w:r>
      <w:r w:rsidR="00B82616">
        <w:rPr>
          <w:color w:val="auto"/>
          <w:szCs w:val="22"/>
        </w:rPr>
        <w:t>tomated counts of labeled cells</w:t>
      </w:r>
      <w:r w:rsidR="002767E4">
        <w:rPr>
          <w:color w:val="auto"/>
          <w:szCs w:val="22"/>
        </w:rPr>
        <w:t xml:space="preserve"> should quantification be desired. </w:t>
      </w:r>
    </w:p>
    <w:p w14:paraId="06273BC5" w14:textId="77777777" w:rsidR="00D56FE0" w:rsidRPr="009A2FBE" w:rsidRDefault="00D56FE0" w:rsidP="009A2FBE">
      <w:pPr>
        <w:widowControl/>
        <w:rPr>
          <w:color w:val="808080" w:themeColor="background1" w:themeShade="80"/>
          <w:szCs w:val="22"/>
        </w:rPr>
      </w:pPr>
    </w:p>
    <w:p w14:paraId="3C9083F6" w14:textId="2A462B9E" w:rsidR="00B32616" w:rsidRPr="009A2FBE" w:rsidRDefault="00B32616" w:rsidP="009A2FBE">
      <w:pPr>
        <w:widowControl/>
        <w:rPr>
          <w:color w:val="808080"/>
          <w:szCs w:val="22"/>
        </w:rPr>
      </w:pPr>
      <w:r w:rsidRPr="009A2FBE">
        <w:rPr>
          <w:b/>
          <w:szCs w:val="22"/>
        </w:rPr>
        <w:t xml:space="preserve">FIGURE </w:t>
      </w:r>
      <w:r w:rsidR="0013621E" w:rsidRPr="009A2FBE">
        <w:rPr>
          <w:b/>
          <w:szCs w:val="22"/>
        </w:rPr>
        <w:t xml:space="preserve">AND TABLE </w:t>
      </w:r>
      <w:r w:rsidRPr="009A2FBE">
        <w:rPr>
          <w:b/>
          <w:szCs w:val="22"/>
        </w:rPr>
        <w:t>LEGENDS:</w:t>
      </w:r>
      <w:r w:rsidRPr="009A2FBE">
        <w:rPr>
          <w:color w:val="808080"/>
          <w:szCs w:val="22"/>
        </w:rPr>
        <w:t xml:space="preserve"> </w:t>
      </w:r>
    </w:p>
    <w:p w14:paraId="61041C1F" w14:textId="77777777" w:rsidR="0039229D" w:rsidRPr="009A2FBE" w:rsidRDefault="0039229D" w:rsidP="009A2FBE">
      <w:pPr>
        <w:widowControl/>
        <w:rPr>
          <w:bCs/>
          <w:color w:val="808080"/>
          <w:szCs w:val="22"/>
        </w:rPr>
      </w:pPr>
    </w:p>
    <w:p w14:paraId="7B3B23EE" w14:textId="7B771E98" w:rsidR="006710AD" w:rsidRPr="009A2FBE" w:rsidRDefault="00E3360C" w:rsidP="009A2FBE">
      <w:pPr>
        <w:widowControl/>
        <w:rPr>
          <w:szCs w:val="22"/>
        </w:rPr>
      </w:pPr>
      <w:r w:rsidRPr="009A2FBE">
        <w:rPr>
          <w:b/>
          <w:szCs w:val="22"/>
        </w:rPr>
        <w:t>Figure 1</w:t>
      </w:r>
      <w:r w:rsidR="00814833" w:rsidRPr="009A2FBE">
        <w:rPr>
          <w:b/>
          <w:szCs w:val="22"/>
        </w:rPr>
        <w:t>.</w:t>
      </w:r>
      <w:r w:rsidR="006710AD" w:rsidRPr="009A2FBE">
        <w:rPr>
          <w:szCs w:val="22"/>
        </w:rPr>
        <w:t xml:space="preserve"> </w:t>
      </w:r>
      <w:r w:rsidR="006B1C6E" w:rsidRPr="009A2FBE">
        <w:rPr>
          <w:b/>
          <w:szCs w:val="22"/>
        </w:rPr>
        <w:t>Preparation of frozen OCT blocks.</w:t>
      </w:r>
      <w:r w:rsidR="006710AD" w:rsidRPr="009A2FBE">
        <w:rPr>
          <w:b/>
          <w:szCs w:val="22"/>
        </w:rPr>
        <w:t xml:space="preserve"> </w:t>
      </w:r>
      <w:r w:rsidR="00426DCF" w:rsidRPr="00426DCF">
        <w:rPr>
          <w:szCs w:val="22"/>
        </w:rPr>
        <w:t>(</w:t>
      </w:r>
      <w:r w:rsidR="00D83554" w:rsidRPr="00426DCF">
        <w:rPr>
          <w:b/>
          <w:szCs w:val="22"/>
        </w:rPr>
        <w:t>A</w:t>
      </w:r>
      <w:r w:rsidR="00426DCF">
        <w:rPr>
          <w:szCs w:val="22"/>
        </w:rPr>
        <w:t>)</w:t>
      </w:r>
      <w:r w:rsidR="00D83554" w:rsidRPr="009A2FBE">
        <w:rPr>
          <w:szCs w:val="22"/>
        </w:rPr>
        <w:t xml:space="preserve"> </w:t>
      </w:r>
      <w:r w:rsidR="007E1CCC">
        <w:rPr>
          <w:szCs w:val="22"/>
        </w:rPr>
        <w:t>5</w:t>
      </w:r>
      <w:r w:rsidR="002E1274">
        <w:rPr>
          <w:szCs w:val="22"/>
        </w:rPr>
        <w:t>0</w:t>
      </w:r>
      <w:r w:rsidR="00A1440E">
        <w:rPr>
          <w:szCs w:val="22"/>
        </w:rPr>
        <w:t>x</w:t>
      </w:r>
      <w:r w:rsidR="007E1CCC">
        <w:rPr>
          <w:szCs w:val="22"/>
        </w:rPr>
        <w:t xml:space="preserve"> m</w:t>
      </w:r>
      <w:r w:rsidR="006710AD" w:rsidRPr="009A2FBE">
        <w:rPr>
          <w:szCs w:val="22"/>
        </w:rPr>
        <w:t xml:space="preserve">icroscopic view of embryos in OCT in </w:t>
      </w:r>
      <w:r w:rsidR="00426DCF">
        <w:rPr>
          <w:szCs w:val="22"/>
        </w:rPr>
        <w:t xml:space="preserve">a </w:t>
      </w:r>
      <w:r w:rsidR="006710AD" w:rsidRPr="009A2FBE">
        <w:rPr>
          <w:szCs w:val="22"/>
        </w:rPr>
        <w:t>cryo</w:t>
      </w:r>
      <w:r w:rsidR="00426DCF">
        <w:rPr>
          <w:szCs w:val="22"/>
        </w:rPr>
        <w:t xml:space="preserve">genic </w:t>
      </w:r>
      <w:r w:rsidR="006710AD" w:rsidRPr="009A2FBE">
        <w:rPr>
          <w:szCs w:val="22"/>
        </w:rPr>
        <w:t>mold prepared for freezing</w:t>
      </w:r>
      <w:r w:rsidR="00D83554" w:rsidRPr="009A2FBE">
        <w:rPr>
          <w:szCs w:val="22"/>
        </w:rPr>
        <w:t>.</w:t>
      </w:r>
      <w:r w:rsidR="006710AD" w:rsidRPr="009A2FBE">
        <w:rPr>
          <w:szCs w:val="22"/>
        </w:rPr>
        <w:t xml:space="preserve"> </w:t>
      </w:r>
      <w:r w:rsidR="002607F7" w:rsidRPr="009A2FBE">
        <w:rPr>
          <w:szCs w:val="22"/>
        </w:rPr>
        <w:t>Red arrow indicates head of zebrafish</w:t>
      </w:r>
      <w:r w:rsidR="00686709" w:rsidRPr="009A2FBE">
        <w:rPr>
          <w:szCs w:val="22"/>
        </w:rPr>
        <w:t xml:space="preserve"> embryo position against the </w:t>
      </w:r>
      <w:r w:rsidR="002607F7" w:rsidRPr="009A2FBE">
        <w:rPr>
          <w:szCs w:val="22"/>
        </w:rPr>
        <w:t xml:space="preserve">bottom surface of </w:t>
      </w:r>
      <w:r w:rsidR="00686709" w:rsidRPr="009A2FBE">
        <w:rPr>
          <w:szCs w:val="22"/>
        </w:rPr>
        <w:t xml:space="preserve">the </w:t>
      </w:r>
      <w:r w:rsidR="002607F7" w:rsidRPr="009A2FBE">
        <w:rPr>
          <w:szCs w:val="22"/>
        </w:rPr>
        <w:t>mold</w:t>
      </w:r>
      <w:r w:rsidR="00686709" w:rsidRPr="009A2FBE">
        <w:rPr>
          <w:szCs w:val="22"/>
        </w:rPr>
        <w:t xml:space="preserve">; </w:t>
      </w:r>
      <w:r w:rsidR="002607F7" w:rsidRPr="009A2FBE">
        <w:rPr>
          <w:szCs w:val="22"/>
        </w:rPr>
        <w:t xml:space="preserve">black arrow indicates tail pointing up towards </w:t>
      </w:r>
      <w:r w:rsidR="00426DCF">
        <w:rPr>
          <w:szCs w:val="22"/>
        </w:rPr>
        <w:t xml:space="preserve">the </w:t>
      </w:r>
      <w:r w:rsidR="002607F7" w:rsidRPr="009A2FBE">
        <w:rPr>
          <w:szCs w:val="22"/>
        </w:rPr>
        <w:t>user</w:t>
      </w:r>
      <w:r w:rsidR="00686709" w:rsidRPr="009A2FBE">
        <w:rPr>
          <w:szCs w:val="22"/>
        </w:rPr>
        <w:t>.</w:t>
      </w:r>
      <w:r w:rsidR="002607F7" w:rsidRPr="009A2FBE">
        <w:rPr>
          <w:szCs w:val="22"/>
        </w:rPr>
        <w:t xml:space="preserve"> </w:t>
      </w:r>
      <w:r w:rsidR="00426DCF">
        <w:rPr>
          <w:szCs w:val="22"/>
        </w:rPr>
        <w:t>(</w:t>
      </w:r>
      <w:r w:rsidR="00D83554" w:rsidRPr="00426DCF">
        <w:rPr>
          <w:b/>
          <w:szCs w:val="22"/>
        </w:rPr>
        <w:t>B</w:t>
      </w:r>
      <w:r w:rsidR="00426DCF">
        <w:rPr>
          <w:szCs w:val="22"/>
        </w:rPr>
        <w:t>)</w:t>
      </w:r>
      <w:r w:rsidR="00D83554" w:rsidRPr="009A2FBE">
        <w:rPr>
          <w:szCs w:val="22"/>
        </w:rPr>
        <w:t xml:space="preserve"> </w:t>
      </w:r>
      <w:r w:rsidR="006710AD" w:rsidRPr="009A2FBE">
        <w:rPr>
          <w:szCs w:val="22"/>
        </w:rPr>
        <w:t>Plastic molds with embryos and OCT placed on chilled metal platform</w:t>
      </w:r>
      <w:r w:rsidR="00D83554" w:rsidRPr="009A2FBE">
        <w:rPr>
          <w:szCs w:val="22"/>
        </w:rPr>
        <w:t>.</w:t>
      </w:r>
      <w:r w:rsidR="006710AD" w:rsidRPr="009A2FBE">
        <w:rPr>
          <w:szCs w:val="22"/>
        </w:rPr>
        <w:t xml:space="preserve"> </w:t>
      </w:r>
      <w:r w:rsidR="00426DCF">
        <w:rPr>
          <w:szCs w:val="22"/>
        </w:rPr>
        <w:t>(</w:t>
      </w:r>
      <w:r w:rsidR="00D83554" w:rsidRPr="00426DCF">
        <w:rPr>
          <w:b/>
          <w:szCs w:val="22"/>
        </w:rPr>
        <w:t>C</w:t>
      </w:r>
      <w:r w:rsidR="00426DCF">
        <w:rPr>
          <w:szCs w:val="22"/>
        </w:rPr>
        <w:t>)</w:t>
      </w:r>
      <w:r w:rsidR="00D83554" w:rsidRPr="009A2FBE">
        <w:rPr>
          <w:szCs w:val="22"/>
        </w:rPr>
        <w:t xml:space="preserve"> </w:t>
      </w:r>
      <w:r w:rsidR="006710AD" w:rsidRPr="009A2FBE">
        <w:rPr>
          <w:szCs w:val="22"/>
        </w:rPr>
        <w:t>Foam ice bucket placed over plastic molds to create freezing chamber</w:t>
      </w:r>
      <w:r w:rsidR="00D83554" w:rsidRPr="009A2FBE">
        <w:rPr>
          <w:szCs w:val="22"/>
        </w:rPr>
        <w:t>.</w:t>
      </w:r>
      <w:r w:rsidR="006710AD" w:rsidRPr="009A2FBE">
        <w:rPr>
          <w:szCs w:val="22"/>
        </w:rPr>
        <w:t xml:space="preserve"> </w:t>
      </w:r>
      <w:r w:rsidR="00426DCF">
        <w:rPr>
          <w:szCs w:val="22"/>
        </w:rPr>
        <w:t>(</w:t>
      </w:r>
      <w:r w:rsidR="00D83554" w:rsidRPr="00426DCF">
        <w:rPr>
          <w:b/>
          <w:szCs w:val="22"/>
        </w:rPr>
        <w:t>D</w:t>
      </w:r>
      <w:r w:rsidR="00426DCF">
        <w:rPr>
          <w:szCs w:val="22"/>
        </w:rPr>
        <w:t>)</w:t>
      </w:r>
      <w:r w:rsidR="00D83554" w:rsidRPr="009A2FBE">
        <w:rPr>
          <w:szCs w:val="22"/>
        </w:rPr>
        <w:t xml:space="preserve"> </w:t>
      </w:r>
      <w:r w:rsidR="006710AD" w:rsidRPr="009A2FBE">
        <w:rPr>
          <w:szCs w:val="22"/>
        </w:rPr>
        <w:t xml:space="preserve">OCT turns white from transparent once </w:t>
      </w:r>
      <w:r w:rsidR="00426DCF">
        <w:rPr>
          <w:szCs w:val="22"/>
        </w:rPr>
        <w:t xml:space="preserve">the </w:t>
      </w:r>
      <w:r w:rsidR="006710AD" w:rsidRPr="009A2FBE">
        <w:rPr>
          <w:szCs w:val="22"/>
        </w:rPr>
        <w:t>block is fully frozen</w:t>
      </w:r>
      <w:r w:rsidR="00D83554" w:rsidRPr="009A2FBE">
        <w:rPr>
          <w:szCs w:val="22"/>
        </w:rPr>
        <w:t>.</w:t>
      </w:r>
    </w:p>
    <w:p w14:paraId="26DE63C3" w14:textId="77777777" w:rsidR="006710AD" w:rsidRPr="009A2FBE" w:rsidRDefault="006710AD" w:rsidP="009A2FBE">
      <w:pPr>
        <w:widowControl/>
        <w:rPr>
          <w:szCs w:val="22"/>
        </w:rPr>
      </w:pPr>
    </w:p>
    <w:p w14:paraId="3CA604E2" w14:textId="7A2DA554" w:rsidR="006710AD" w:rsidRPr="009A2FBE" w:rsidRDefault="00E3360C" w:rsidP="009A2FBE">
      <w:pPr>
        <w:widowControl/>
        <w:rPr>
          <w:szCs w:val="22"/>
        </w:rPr>
      </w:pPr>
      <w:r w:rsidRPr="009A2FBE">
        <w:rPr>
          <w:b/>
          <w:szCs w:val="22"/>
        </w:rPr>
        <w:t>Figure 2</w:t>
      </w:r>
      <w:r w:rsidR="00814833" w:rsidRPr="009A2FBE">
        <w:rPr>
          <w:b/>
          <w:szCs w:val="22"/>
        </w:rPr>
        <w:t>.</w:t>
      </w:r>
      <w:r w:rsidR="006710AD" w:rsidRPr="009A2FBE">
        <w:rPr>
          <w:szCs w:val="22"/>
        </w:rPr>
        <w:t xml:space="preserve"> </w:t>
      </w:r>
      <w:r w:rsidR="006B1C6E" w:rsidRPr="009A2FBE">
        <w:rPr>
          <w:b/>
          <w:szCs w:val="22"/>
        </w:rPr>
        <w:t>Cryos</w:t>
      </w:r>
      <w:r w:rsidR="006710AD" w:rsidRPr="009A2FBE">
        <w:rPr>
          <w:b/>
          <w:szCs w:val="22"/>
        </w:rPr>
        <w:t>ectioning of frozen OCT blocks</w:t>
      </w:r>
      <w:r w:rsidR="006B1C6E" w:rsidRPr="009A2FBE">
        <w:rPr>
          <w:b/>
          <w:szCs w:val="22"/>
        </w:rPr>
        <w:t>.</w:t>
      </w:r>
      <w:r w:rsidR="006710AD" w:rsidRPr="009A2FBE">
        <w:rPr>
          <w:b/>
          <w:szCs w:val="22"/>
        </w:rPr>
        <w:t xml:space="preserve"> </w:t>
      </w:r>
      <w:r w:rsidR="00426DCF" w:rsidRPr="00426DCF">
        <w:rPr>
          <w:szCs w:val="22"/>
        </w:rPr>
        <w:t>(</w:t>
      </w:r>
      <w:r w:rsidR="00D83554" w:rsidRPr="00426DCF">
        <w:rPr>
          <w:b/>
          <w:szCs w:val="22"/>
        </w:rPr>
        <w:t>A</w:t>
      </w:r>
      <w:r w:rsidR="00426DCF">
        <w:rPr>
          <w:szCs w:val="22"/>
        </w:rPr>
        <w:t>)</w:t>
      </w:r>
      <w:r w:rsidR="00D83554" w:rsidRPr="009A2FBE">
        <w:rPr>
          <w:szCs w:val="22"/>
        </w:rPr>
        <w:t>, Application of f</w:t>
      </w:r>
      <w:r w:rsidR="006710AD" w:rsidRPr="009A2FBE">
        <w:rPr>
          <w:szCs w:val="22"/>
        </w:rPr>
        <w:t>resh OCT on</w:t>
      </w:r>
      <w:r w:rsidR="00D83554" w:rsidRPr="009A2FBE">
        <w:rPr>
          <w:szCs w:val="22"/>
        </w:rPr>
        <w:t>to</w:t>
      </w:r>
      <w:r w:rsidR="006710AD" w:rsidRPr="009A2FBE">
        <w:rPr>
          <w:szCs w:val="22"/>
        </w:rPr>
        <w:t xml:space="preserve"> cryostat disc and plac</w:t>
      </w:r>
      <w:r w:rsidR="00D83554" w:rsidRPr="009A2FBE">
        <w:rPr>
          <w:szCs w:val="22"/>
        </w:rPr>
        <w:t>ement of</w:t>
      </w:r>
      <w:r w:rsidR="006710AD" w:rsidRPr="009A2FBE">
        <w:rPr>
          <w:szCs w:val="22"/>
        </w:rPr>
        <w:t xml:space="preserve"> frozen block on OCT, rotated 180</w:t>
      </w:r>
      <w:r w:rsidR="00426DCF">
        <w:rPr>
          <w:szCs w:val="22"/>
        </w:rPr>
        <w:t xml:space="preserve">° </w:t>
      </w:r>
      <w:r w:rsidR="006710AD" w:rsidRPr="009A2FBE">
        <w:rPr>
          <w:szCs w:val="22"/>
        </w:rPr>
        <w:t xml:space="preserve">from </w:t>
      </w:r>
      <w:r w:rsidR="00D83554" w:rsidRPr="009A2FBE">
        <w:rPr>
          <w:szCs w:val="22"/>
        </w:rPr>
        <w:t xml:space="preserve">the </w:t>
      </w:r>
      <w:r w:rsidR="00CC0160" w:rsidRPr="009A2FBE">
        <w:rPr>
          <w:szCs w:val="22"/>
        </w:rPr>
        <w:t xml:space="preserve">freezing </w:t>
      </w:r>
      <w:r w:rsidR="006710AD" w:rsidRPr="009A2FBE">
        <w:rPr>
          <w:szCs w:val="22"/>
        </w:rPr>
        <w:t>orientation</w:t>
      </w:r>
      <w:r w:rsidR="00D83554" w:rsidRPr="009A2FBE">
        <w:rPr>
          <w:szCs w:val="22"/>
        </w:rPr>
        <w:t xml:space="preserve"> of the </w:t>
      </w:r>
      <w:r w:rsidR="00CC0160" w:rsidRPr="009A2FBE">
        <w:rPr>
          <w:szCs w:val="22"/>
        </w:rPr>
        <w:t>block</w:t>
      </w:r>
      <w:r w:rsidR="00D83554" w:rsidRPr="009A2FBE">
        <w:rPr>
          <w:szCs w:val="22"/>
        </w:rPr>
        <w:t xml:space="preserve">. </w:t>
      </w:r>
      <w:r w:rsidR="00426DCF">
        <w:rPr>
          <w:szCs w:val="22"/>
        </w:rPr>
        <w:lastRenderedPageBreak/>
        <w:t>(</w:t>
      </w:r>
      <w:r w:rsidR="00D83554" w:rsidRPr="00426DCF">
        <w:rPr>
          <w:b/>
          <w:szCs w:val="22"/>
        </w:rPr>
        <w:t>B</w:t>
      </w:r>
      <w:r w:rsidR="00426DCF">
        <w:rPr>
          <w:szCs w:val="22"/>
        </w:rPr>
        <w:t>)</w:t>
      </w:r>
      <w:r w:rsidR="00D83554" w:rsidRPr="009A2FBE">
        <w:rPr>
          <w:szCs w:val="22"/>
        </w:rPr>
        <w:t xml:space="preserve"> </w:t>
      </w:r>
      <w:r w:rsidR="006710AD" w:rsidRPr="009A2FBE">
        <w:rPr>
          <w:szCs w:val="22"/>
        </w:rPr>
        <w:t>Side view of block frozen to sectioning disc</w:t>
      </w:r>
      <w:r w:rsidR="00D83554" w:rsidRPr="009A2FBE">
        <w:rPr>
          <w:szCs w:val="22"/>
        </w:rPr>
        <w:t xml:space="preserve">. </w:t>
      </w:r>
      <w:r w:rsidR="00426DCF">
        <w:rPr>
          <w:szCs w:val="22"/>
        </w:rPr>
        <w:t>(</w:t>
      </w:r>
      <w:r w:rsidR="00D83554" w:rsidRPr="00426DCF">
        <w:rPr>
          <w:b/>
          <w:szCs w:val="22"/>
        </w:rPr>
        <w:t>C</w:t>
      </w:r>
      <w:r w:rsidR="00426DCF">
        <w:rPr>
          <w:szCs w:val="22"/>
        </w:rPr>
        <w:t>)</w:t>
      </w:r>
      <w:r w:rsidR="00D83554" w:rsidRPr="009A2FBE">
        <w:rPr>
          <w:szCs w:val="22"/>
        </w:rPr>
        <w:t xml:space="preserve"> </w:t>
      </w:r>
      <w:r w:rsidR="006710AD" w:rsidRPr="009A2FBE">
        <w:rPr>
          <w:szCs w:val="22"/>
        </w:rPr>
        <w:t xml:space="preserve">View of sectioning block </w:t>
      </w:r>
      <w:r w:rsidR="00D83554" w:rsidRPr="009A2FBE">
        <w:rPr>
          <w:szCs w:val="22"/>
        </w:rPr>
        <w:t xml:space="preserve">with </w:t>
      </w:r>
      <w:r w:rsidR="006710AD" w:rsidRPr="009A2FBE">
        <w:rPr>
          <w:szCs w:val="22"/>
        </w:rPr>
        <w:t>roll plate</w:t>
      </w:r>
      <w:r w:rsidR="00D83554" w:rsidRPr="009A2FBE">
        <w:rPr>
          <w:szCs w:val="22"/>
        </w:rPr>
        <w:t xml:space="preserve"> in position.</w:t>
      </w:r>
      <w:r w:rsidR="006710AD" w:rsidRPr="009A2FBE">
        <w:rPr>
          <w:szCs w:val="22"/>
        </w:rPr>
        <w:t xml:space="preserve"> </w:t>
      </w:r>
      <w:r w:rsidR="00426DCF">
        <w:rPr>
          <w:szCs w:val="22"/>
        </w:rPr>
        <w:t>(</w:t>
      </w:r>
      <w:r w:rsidR="00D83554" w:rsidRPr="00426DCF">
        <w:rPr>
          <w:b/>
          <w:szCs w:val="22"/>
        </w:rPr>
        <w:t>D</w:t>
      </w:r>
      <w:r w:rsidR="00426DCF">
        <w:rPr>
          <w:szCs w:val="22"/>
        </w:rPr>
        <w:t>)</w:t>
      </w:r>
      <w:r w:rsidR="00D83554" w:rsidRPr="009A2FBE">
        <w:rPr>
          <w:szCs w:val="22"/>
        </w:rPr>
        <w:t xml:space="preserve"> </w:t>
      </w:r>
      <w:r w:rsidR="006710AD" w:rsidRPr="009A2FBE">
        <w:rPr>
          <w:szCs w:val="22"/>
        </w:rPr>
        <w:t>Pick</w:t>
      </w:r>
      <w:r w:rsidR="00D83554" w:rsidRPr="009A2FBE">
        <w:rPr>
          <w:szCs w:val="22"/>
        </w:rPr>
        <w:t>-</w:t>
      </w:r>
      <w:r w:rsidR="006710AD" w:rsidRPr="009A2FBE">
        <w:rPr>
          <w:szCs w:val="22"/>
        </w:rPr>
        <w:t xml:space="preserve">up </w:t>
      </w:r>
      <w:r w:rsidR="00D83554" w:rsidRPr="009A2FBE">
        <w:rPr>
          <w:szCs w:val="22"/>
        </w:rPr>
        <w:t xml:space="preserve">of </w:t>
      </w:r>
      <w:r w:rsidR="006710AD" w:rsidRPr="009A2FBE">
        <w:rPr>
          <w:szCs w:val="22"/>
        </w:rPr>
        <w:t xml:space="preserve">sections </w:t>
      </w:r>
      <w:r w:rsidR="00D83554" w:rsidRPr="009A2FBE">
        <w:rPr>
          <w:szCs w:val="22"/>
        </w:rPr>
        <w:t xml:space="preserve">using a </w:t>
      </w:r>
      <w:r w:rsidR="006710AD" w:rsidRPr="009A2FBE">
        <w:rPr>
          <w:szCs w:val="22"/>
        </w:rPr>
        <w:t xml:space="preserve">charged slide </w:t>
      </w:r>
      <w:r w:rsidR="00D83554" w:rsidRPr="009A2FBE">
        <w:rPr>
          <w:szCs w:val="22"/>
        </w:rPr>
        <w:t xml:space="preserve">from the </w:t>
      </w:r>
      <w:r w:rsidR="00CC0160" w:rsidRPr="009A2FBE">
        <w:rPr>
          <w:szCs w:val="22"/>
        </w:rPr>
        <w:t>metal platform of the cryostat</w:t>
      </w:r>
      <w:r w:rsidR="002560B8" w:rsidRPr="009A2FBE">
        <w:rPr>
          <w:szCs w:val="22"/>
        </w:rPr>
        <w:t>.</w:t>
      </w:r>
    </w:p>
    <w:p w14:paraId="48163229" w14:textId="77777777" w:rsidR="006710AD" w:rsidRPr="009A2FBE" w:rsidRDefault="006710AD" w:rsidP="009A2FBE">
      <w:pPr>
        <w:widowControl/>
        <w:rPr>
          <w:szCs w:val="22"/>
        </w:rPr>
      </w:pPr>
    </w:p>
    <w:p w14:paraId="168F237E" w14:textId="344AEBA5" w:rsidR="006710AD" w:rsidRPr="009A2FBE" w:rsidRDefault="00E3360C" w:rsidP="009A2FBE">
      <w:pPr>
        <w:widowControl/>
        <w:rPr>
          <w:szCs w:val="22"/>
        </w:rPr>
      </w:pPr>
      <w:r w:rsidRPr="009A2FBE">
        <w:rPr>
          <w:b/>
          <w:szCs w:val="22"/>
        </w:rPr>
        <w:t>Figure 3</w:t>
      </w:r>
      <w:r w:rsidR="00814833" w:rsidRPr="009A2FBE">
        <w:rPr>
          <w:b/>
          <w:szCs w:val="22"/>
        </w:rPr>
        <w:t>.</w:t>
      </w:r>
      <w:r w:rsidR="006710AD" w:rsidRPr="009A2FBE">
        <w:rPr>
          <w:szCs w:val="22"/>
        </w:rPr>
        <w:t xml:space="preserve"> </w:t>
      </w:r>
      <w:r w:rsidR="006710AD" w:rsidRPr="009A2FBE">
        <w:rPr>
          <w:b/>
          <w:szCs w:val="22"/>
        </w:rPr>
        <w:t>View of prepared sections</w:t>
      </w:r>
      <w:r w:rsidR="00D83554" w:rsidRPr="009A2FBE">
        <w:rPr>
          <w:b/>
          <w:szCs w:val="22"/>
        </w:rPr>
        <w:t xml:space="preserve"> after placement on a slide.</w:t>
      </w:r>
      <w:r w:rsidR="006710AD" w:rsidRPr="009A2FBE">
        <w:rPr>
          <w:b/>
          <w:szCs w:val="22"/>
        </w:rPr>
        <w:t xml:space="preserve"> </w:t>
      </w:r>
      <w:r w:rsidR="006710AD" w:rsidRPr="009A2FBE">
        <w:rPr>
          <w:szCs w:val="22"/>
        </w:rPr>
        <w:t>Arrow indicates hydrophobic barrier</w:t>
      </w:r>
      <w:r w:rsidR="00426DCF">
        <w:rPr>
          <w:szCs w:val="22"/>
        </w:rPr>
        <w:t>, and</w:t>
      </w:r>
      <w:r w:rsidR="006710AD" w:rsidRPr="009A2FBE">
        <w:rPr>
          <w:szCs w:val="22"/>
        </w:rPr>
        <w:t xml:space="preserve"> dotted line </w:t>
      </w:r>
      <w:r w:rsidR="00D83554" w:rsidRPr="009A2FBE">
        <w:rPr>
          <w:szCs w:val="22"/>
        </w:rPr>
        <w:t xml:space="preserve">delineates the zone </w:t>
      </w:r>
      <w:r w:rsidR="006710AD" w:rsidRPr="009A2FBE">
        <w:rPr>
          <w:szCs w:val="22"/>
        </w:rPr>
        <w:t xml:space="preserve">containing sections within barrier </w:t>
      </w:r>
      <w:r w:rsidR="00A21DAD" w:rsidRPr="009A2FBE">
        <w:rPr>
          <w:szCs w:val="22"/>
        </w:rPr>
        <w:t>perime</w:t>
      </w:r>
      <w:r w:rsidR="00D83554" w:rsidRPr="009A2FBE">
        <w:rPr>
          <w:szCs w:val="22"/>
        </w:rPr>
        <w:t>ter.</w:t>
      </w:r>
    </w:p>
    <w:p w14:paraId="0C514F06" w14:textId="1EEE37D4" w:rsidR="006710AD" w:rsidRPr="009A2FBE" w:rsidRDefault="006710AD" w:rsidP="009A2FBE">
      <w:pPr>
        <w:widowControl/>
        <w:rPr>
          <w:szCs w:val="22"/>
        </w:rPr>
      </w:pPr>
    </w:p>
    <w:p w14:paraId="6981FE94" w14:textId="2931E7C4" w:rsidR="00954DEC" w:rsidRPr="009A2FBE" w:rsidRDefault="00954DEC" w:rsidP="009A2FBE">
      <w:pPr>
        <w:widowControl/>
        <w:rPr>
          <w:szCs w:val="22"/>
        </w:rPr>
      </w:pPr>
      <w:r w:rsidRPr="009A2FBE">
        <w:rPr>
          <w:b/>
          <w:szCs w:val="22"/>
        </w:rPr>
        <w:t xml:space="preserve">Figure </w:t>
      </w:r>
      <w:r w:rsidR="00E3360C" w:rsidRPr="009A2FBE">
        <w:rPr>
          <w:b/>
          <w:szCs w:val="22"/>
        </w:rPr>
        <w:t>4</w:t>
      </w:r>
      <w:r w:rsidRPr="009A2FBE">
        <w:rPr>
          <w:b/>
          <w:szCs w:val="22"/>
        </w:rPr>
        <w:t>. Preparation for chromogen</w:t>
      </w:r>
      <w:r w:rsidR="002560B8" w:rsidRPr="009A2FBE">
        <w:rPr>
          <w:b/>
          <w:szCs w:val="22"/>
        </w:rPr>
        <w:t>ic substrate</w:t>
      </w:r>
      <w:r w:rsidRPr="009A2FBE">
        <w:rPr>
          <w:b/>
          <w:szCs w:val="22"/>
        </w:rPr>
        <w:t xml:space="preserve"> application during IHC.</w:t>
      </w:r>
      <w:r w:rsidRPr="009A2FBE">
        <w:rPr>
          <w:szCs w:val="22"/>
        </w:rPr>
        <w:t xml:space="preserve"> The slide is placed on a flat surface covered with plastic wrap to allow uniform application of the chromogen</w:t>
      </w:r>
      <w:r w:rsidR="002560B8" w:rsidRPr="009A2FBE">
        <w:rPr>
          <w:szCs w:val="22"/>
        </w:rPr>
        <w:t>ic substrate</w:t>
      </w:r>
      <w:r w:rsidRPr="009A2FBE">
        <w:rPr>
          <w:szCs w:val="22"/>
        </w:rPr>
        <w:t xml:space="preserve"> while containing any spillage of hazardous material.</w:t>
      </w:r>
    </w:p>
    <w:p w14:paraId="33E0870C" w14:textId="77777777" w:rsidR="00954DEC" w:rsidRPr="009A2FBE" w:rsidRDefault="00954DEC" w:rsidP="009A2FBE">
      <w:pPr>
        <w:widowControl/>
        <w:rPr>
          <w:szCs w:val="22"/>
        </w:rPr>
      </w:pPr>
    </w:p>
    <w:p w14:paraId="26516024" w14:textId="57031BE6" w:rsidR="006710AD" w:rsidRPr="009A2FBE" w:rsidRDefault="006710AD" w:rsidP="009A2FBE">
      <w:pPr>
        <w:widowControl/>
        <w:rPr>
          <w:szCs w:val="22"/>
        </w:rPr>
      </w:pPr>
      <w:r w:rsidRPr="009A2FBE">
        <w:rPr>
          <w:b/>
          <w:szCs w:val="22"/>
        </w:rPr>
        <w:t xml:space="preserve">Figure </w:t>
      </w:r>
      <w:r w:rsidR="00E3360C" w:rsidRPr="009A2FBE">
        <w:rPr>
          <w:b/>
          <w:szCs w:val="22"/>
        </w:rPr>
        <w:t>5</w:t>
      </w:r>
      <w:r w:rsidR="00814833" w:rsidRPr="009A2FBE">
        <w:rPr>
          <w:b/>
          <w:szCs w:val="22"/>
        </w:rPr>
        <w:t>.</w:t>
      </w:r>
      <w:r w:rsidRPr="009A2FBE">
        <w:rPr>
          <w:szCs w:val="22"/>
        </w:rPr>
        <w:t xml:space="preserve"> </w:t>
      </w:r>
      <w:r w:rsidR="00D83554" w:rsidRPr="009A2FBE">
        <w:rPr>
          <w:b/>
          <w:szCs w:val="22"/>
        </w:rPr>
        <w:t>Representative</w:t>
      </w:r>
      <w:r w:rsidRPr="009A2FBE">
        <w:rPr>
          <w:b/>
          <w:szCs w:val="22"/>
        </w:rPr>
        <w:t xml:space="preserve"> </w:t>
      </w:r>
      <w:r w:rsidR="00D4080C" w:rsidRPr="009A2FBE">
        <w:rPr>
          <w:b/>
          <w:szCs w:val="22"/>
        </w:rPr>
        <w:t xml:space="preserve">IF </w:t>
      </w:r>
      <w:r w:rsidR="001A7247" w:rsidRPr="009A2FBE">
        <w:rPr>
          <w:b/>
          <w:szCs w:val="22"/>
        </w:rPr>
        <w:t xml:space="preserve">and </w:t>
      </w:r>
      <w:r w:rsidR="00D4080C" w:rsidRPr="009A2FBE">
        <w:rPr>
          <w:b/>
          <w:szCs w:val="22"/>
        </w:rPr>
        <w:t xml:space="preserve">IHC </w:t>
      </w:r>
      <w:r w:rsidR="00516A04" w:rsidRPr="009A2FBE">
        <w:rPr>
          <w:b/>
          <w:szCs w:val="22"/>
        </w:rPr>
        <w:t>labeling</w:t>
      </w:r>
      <w:r w:rsidRPr="009A2FBE">
        <w:rPr>
          <w:b/>
          <w:szCs w:val="22"/>
        </w:rPr>
        <w:t xml:space="preserve"> o</w:t>
      </w:r>
      <w:r w:rsidR="00D83554" w:rsidRPr="009A2FBE">
        <w:rPr>
          <w:b/>
          <w:szCs w:val="22"/>
        </w:rPr>
        <w:t>f</w:t>
      </w:r>
      <w:r w:rsidRPr="009A2FBE">
        <w:rPr>
          <w:b/>
          <w:szCs w:val="22"/>
        </w:rPr>
        <w:t xml:space="preserve"> </w:t>
      </w:r>
      <w:proofErr w:type="spellStart"/>
      <w:r w:rsidRPr="009A2FBE">
        <w:rPr>
          <w:b/>
          <w:szCs w:val="22"/>
        </w:rPr>
        <w:t>cryosectioned</w:t>
      </w:r>
      <w:proofErr w:type="spellEnd"/>
      <w:r w:rsidRPr="009A2FBE">
        <w:rPr>
          <w:b/>
          <w:szCs w:val="22"/>
        </w:rPr>
        <w:t xml:space="preserve"> 48</w:t>
      </w:r>
      <w:r w:rsidR="00D83554" w:rsidRPr="009A2FBE">
        <w:rPr>
          <w:b/>
          <w:szCs w:val="22"/>
        </w:rPr>
        <w:t xml:space="preserve"> </w:t>
      </w:r>
      <w:proofErr w:type="spellStart"/>
      <w:r w:rsidRPr="009A2FBE">
        <w:rPr>
          <w:b/>
          <w:szCs w:val="22"/>
        </w:rPr>
        <w:t>hpf</w:t>
      </w:r>
      <w:proofErr w:type="spellEnd"/>
      <w:r w:rsidRPr="009A2FBE">
        <w:rPr>
          <w:b/>
          <w:szCs w:val="22"/>
        </w:rPr>
        <w:t xml:space="preserve"> </w:t>
      </w:r>
      <w:r w:rsidR="007E4F2D" w:rsidRPr="009A2FBE">
        <w:rPr>
          <w:b/>
          <w:szCs w:val="22"/>
        </w:rPr>
        <w:t xml:space="preserve">chimeric zebrafish </w:t>
      </w:r>
      <w:r w:rsidRPr="009A2FBE">
        <w:rPr>
          <w:b/>
          <w:szCs w:val="22"/>
        </w:rPr>
        <w:t>embryos</w:t>
      </w:r>
      <w:r w:rsidR="00D14C21">
        <w:rPr>
          <w:b/>
          <w:szCs w:val="22"/>
        </w:rPr>
        <w:t xml:space="preserve"> generated by blastula-to-blastula transplant between AB wild-type zebrafish embryos</w:t>
      </w:r>
      <w:r w:rsidR="00D83554" w:rsidRPr="009A2FBE">
        <w:rPr>
          <w:szCs w:val="22"/>
        </w:rPr>
        <w:t xml:space="preserve">. </w:t>
      </w:r>
      <w:r w:rsidR="00426DCF">
        <w:rPr>
          <w:szCs w:val="22"/>
        </w:rPr>
        <w:t>(</w:t>
      </w:r>
      <w:r w:rsidR="00426DCF" w:rsidRPr="00426DCF">
        <w:rPr>
          <w:b/>
          <w:szCs w:val="22"/>
        </w:rPr>
        <w:t>A</w:t>
      </w:r>
      <w:r w:rsidR="00426DCF">
        <w:rPr>
          <w:szCs w:val="22"/>
        </w:rPr>
        <w:t>)</w:t>
      </w:r>
      <w:r w:rsidR="00D83554" w:rsidRPr="009A2FBE">
        <w:rPr>
          <w:szCs w:val="22"/>
        </w:rPr>
        <w:t xml:space="preserve"> </w:t>
      </w:r>
      <w:r w:rsidR="00D4080C" w:rsidRPr="009A2FBE">
        <w:rPr>
          <w:szCs w:val="22"/>
        </w:rPr>
        <w:t xml:space="preserve">IF </w:t>
      </w:r>
      <w:r w:rsidR="00D83554" w:rsidRPr="009A2FBE">
        <w:rPr>
          <w:szCs w:val="22"/>
        </w:rPr>
        <w:t xml:space="preserve">to detect </w:t>
      </w:r>
      <w:r w:rsidR="002560B8" w:rsidRPr="009A2FBE">
        <w:rPr>
          <w:szCs w:val="22"/>
        </w:rPr>
        <w:t>Ser 10 phosphorylated Histone H3</w:t>
      </w:r>
      <w:r w:rsidR="00D83554" w:rsidRPr="009A2FBE">
        <w:rPr>
          <w:szCs w:val="22"/>
        </w:rPr>
        <w:t xml:space="preserve"> </w:t>
      </w:r>
      <w:r w:rsidR="00753A8C" w:rsidRPr="009A2FBE">
        <w:rPr>
          <w:szCs w:val="22"/>
        </w:rPr>
        <w:t>(</w:t>
      </w:r>
      <w:r w:rsidR="007E4F2D" w:rsidRPr="009A2FBE">
        <w:rPr>
          <w:szCs w:val="22"/>
        </w:rPr>
        <w:t>anti-</w:t>
      </w:r>
      <w:r w:rsidR="002560B8" w:rsidRPr="009A2FBE">
        <w:rPr>
          <w:szCs w:val="22"/>
        </w:rPr>
        <w:t>pH3</w:t>
      </w:r>
      <w:r w:rsidR="00F57420" w:rsidRPr="009A2FBE">
        <w:rPr>
          <w:szCs w:val="22"/>
        </w:rPr>
        <w:t>, 1:200</w:t>
      </w:r>
      <w:r w:rsidR="00753A8C" w:rsidRPr="009A2FBE">
        <w:rPr>
          <w:szCs w:val="22"/>
        </w:rPr>
        <w:t xml:space="preserve">) </w:t>
      </w:r>
      <w:r w:rsidR="00D83554" w:rsidRPr="009A2FBE">
        <w:rPr>
          <w:szCs w:val="22"/>
        </w:rPr>
        <w:t xml:space="preserve">expression in 48 </w:t>
      </w:r>
      <w:proofErr w:type="spellStart"/>
      <w:r w:rsidR="00D83554" w:rsidRPr="009A2FBE">
        <w:rPr>
          <w:szCs w:val="22"/>
        </w:rPr>
        <w:t>hpf</w:t>
      </w:r>
      <w:proofErr w:type="spellEnd"/>
      <w:r w:rsidR="00D83554" w:rsidRPr="009A2FBE">
        <w:rPr>
          <w:szCs w:val="22"/>
        </w:rPr>
        <w:t xml:space="preserve"> </w:t>
      </w:r>
      <w:r w:rsidR="007E4F2D" w:rsidRPr="009A2FBE">
        <w:rPr>
          <w:szCs w:val="22"/>
        </w:rPr>
        <w:t xml:space="preserve">chimeric </w:t>
      </w:r>
      <w:r w:rsidR="00D83554" w:rsidRPr="009A2FBE">
        <w:rPr>
          <w:szCs w:val="22"/>
        </w:rPr>
        <w:t>zebrafish embryo.</w:t>
      </w:r>
      <w:r w:rsidR="00516A04" w:rsidRPr="009A2FBE">
        <w:rPr>
          <w:szCs w:val="22"/>
        </w:rPr>
        <w:t xml:space="preserve"> R</w:t>
      </w:r>
      <w:r w:rsidR="00D83554" w:rsidRPr="009A2FBE">
        <w:rPr>
          <w:szCs w:val="22"/>
        </w:rPr>
        <w:t>ed</w:t>
      </w:r>
      <w:r w:rsidR="00426DCF">
        <w:rPr>
          <w:szCs w:val="22"/>
        </w:rPr>
        <w:t xml:space="preserve"> =</w:t>
      </w:r>
      <w:r w:rsidR="00D83554" w:rsidRPr="009A2FBE">
        <w:rPr>
          <w:szCs w:val="22"/>
        </w:rPr>
        <w:t xml:space="preserve"> </w:t>
      </w:r>
      <w:r w:rsidR="002560B8" w:rsidRPr="009A2FBE">
        <w:rPr>
          <w:szCs w:val="22"/>
        </w:rPr>
        <w:t>p</w:t>
      </w:r>
      <w:r w:rsidR="00D83554" w:rsidRPr="009A2FBE">
        <w:rPr>
          <w:szCs w:val="22"/>
        </w:rPr>
        <w:t>H3-positive cells</w:t>
      </w:r>
      <w:r w:rsidR="001A7247" w:rsidRPr="009A2FBE">
        <w:rPr>
          <w:szCs w:val="22"/>
        </w:rPr>
        <w:t>;</w:t>
      </w:r>
      <w:r w:rsidR="00516A04" w:rsidRPr="009A2FBE">
        <w:rPr>
          <w:szCs w:val="22"/>
        </w:rPr>
        <w:t xml:space="preserve"> blue</w:t>
      </w:r>
      <w:r w:rsidR="00426DCF">
        <w:rPr>
          <w:szCs w:val="22"/>
        </w:rPr>
        <w:t xml:space="preserve"> = </w:t>
      </w:r>
      <w:r w:rsidR="002560B8" w:rsidRPr="009A2FBE">
        <w:rPr>
          <w:szCs w:val="22"/>
        </w:rPr>
        <w:t>nuclei.</w:t>
      </w:r>
      <w:r w:rsidR="00D83554" w:rsidRPr="009A2FBE">
        <w:rPr>
          <w:szCs w:val="22"/>
        </w:rPr>
        <w:t xml:space="preserve"> Y</w:t>
      </w:r>
      <w:r w:rsidRPr="009A2FBE">
        <w:rPr>
          <w:szCs w:val="22"/>
        </w:rPr>
        <w:t>ellow arrows indicate examples of positive cells</w:t>
      </w:r>
      <w:r w:rsidR="00D83554" w:rsidRPr="009A2FBE">
        <w:rPr>
          <w:szCs w:val="22"/>
        </w:rPr>
        <w:t xml:space="preserve">. </w:t>
      </w:r>
      <w:r w:rsidR="00426DCF">
        <w:rPr>
          <w:szCs w:val="22"/>
        </w:rPr>
        <w:t>(</w:t>
      </w:r>
      <w:r w:rsidR="00D83554" w:rsidRPr="00426DCF">
        <w:rPr>
          <w:b/>
          <w:szCs w:val="22"/>
        </w:rPr>
        <w:t>B</w:t>
      </w:r>
      <w:r w:rsidR="00426DCF">
        <w:rPr>
          <w:szCs w:val="22"/>
        </w:rPr>
        <w:t>)</w:t>
      </w:r>
      <w:r w:rsidR="00D83554" w:rsidRPr="009A2FBE">
        <w:rPr>
          <w:szCs w:val="22"/>
        </w:rPr>
        <w:t xml:space="preserve"> Subtraction</w:t>
      </w:r>
      <w:r w:rsidRPr="009A2FBE">
        <w:rPr>
          <w:szCs w:val="22"/>
        </w:rPr>
        <w:t xml:space="preserve"> of </w:t>
      </w:r>
      <w:r w:rsidR="00D83554" w:rsidRPr="009A2FBE">
        <w:rPr>
          <w:szCs w:val="22"/>
        </w:rPr>
        <w:t xml:space="preserve">the </w:t>
      </w:r>
      <w:r w:rsidR="002560B8" w:rsidRPr="009A2FBE">
        <w:rPr>
          <w:szCs w:val="22"/>
        </w:rPr>
        <w:t xml:space="preserve">blue </w:t>
      </w:r>
      <w:r w:rsidR="00D83554" w:rsidRPr="009A2FBE">
        <w:rPr>
          <w:szCs w:val="22"/>
        </w:rPr>
        <w:t xml:space="preserve">nuclear </w:t>
      </w:r>
      <w:r w:rsidRPr="009A2FBE">
        <w:rPr>
          <w:szCs w:val="22"/>
        </w:rPr>
        <w:t xml:space="preserve">stain </w:t>
      </w:r>
      <w:r w:rsidR="00D83554" w:rsidRPr="009A2FBE">
        <w:rPr>
          <w:szCs w:val="22"/>
        </w:rPr>
        <w:t>in the digital image (ImageJ software)</w:t>
      </w:r>
      <w:r w:rsidRPr="009A2FBE">
        <w:rPr>
          <w:szCs w:val="22"/>
        </w:rPr>
        <w:t xml:space="preserve"> </w:t>
      </w:r>
      <w:r w:rsidR="00D83554" w:rsidRPr="009A2FBE">
        <w:rPr>
          <w:szCs w:val="22"/>
        </w:rPr>
        <w:t xml:space="preserve">enhances visualization of </w:t>
      </w:r>
      <w:r w:rsidR="002560B8" w:rsidRPr="009A2FBE">
        <w:rPr>
          <w:szCs w:val="22"/>
        </w:rPr>
        <w:t>p</w:t>
      </w:r>
      <w:r w:rsidR="00D83554" w:rsidRPr="009A2FBE">
        <w:rPr>
          <w:szCs w:val="22"/>
        </w:rPr>
        <w:t>H3-positive cells for quantification</w:t>
      </w:r>
      <w:r w:rsidR="00686709" w:rsidRPr="009A2FBE">
        <w:rPr>
          <w:szCs w:val="22"/>
        </w:rPr>
        <w:t xml:space="preserve"> and image overlay</w:t>
      </w:r>
      <w:r w:rsidR="00D83554" w:rsidRPr="009A2FBE">
        <w:rPr>
          <w:szCs w:val="22"/>
        </w:rPr>
        <w:t xml:space="preserve">. </w:t>
      </w:r>
      <w:r w:rsidR="00426DCF">
        <w:rPr>
          <w:szCs w:val="22"/>
        </w:rPr>
        <w:t>(</w:t>
      </w:r>
      <w:r w:rsidR="0080005E" w:rsidRPr="00426DCF">
        <w:rPr>
          <w:b/>
          <w:szCs w:val="22"/>
        </w:rPr>
        <w:t>C</w:t>
      </w:r>
      <w:r w:rsidR="00426DCF">
        <w:rPr>
          <w:szCs w:val="22"/>
        </w:rPr>
        <w:t>)</w:t>
      </w:r>
      <w:r w:rsidR="007E4F2D" w:rsidRPr="009A2FBE">
        <w:rPr>
          <w:szCs w:val="22"/>
        </w:rPr>
        <w:t xml:space="preserve"> </w:t>
      </w:r>
      <w:r w:rsidR="0080005E" w:rsidRPr="009A2FBE">
        <w:rPr>
          <w:szCs w:val="22"/>
        </w:rPr>
        <w:t xml:space="preserve">Negative control </w:t>
      </w:r>
      <w:r w:rsidR="007E4F2D" w:rsidRPr="009A2FBE">
        <w:rPr>
          <w:szCs w:val="22"/>
        </w:rPr>
        <w:t xml:space="preserve">(secondary </w:t>
      </w:r>
      <w:r w:rsidR="00D4080C" w:rsidRPr="009A2FBE">
        <w:rPr>
          <w:szCs w:val="22"/>
        </w:rPr>
        <w:t xml:space="preserve">antibody </w:t>
      </w:r>
      <w:r w:rsidR="007E4F2D" w:rsidRPr="009A2FBE">
        <w:rPr>
          <w:szCs w:val="22"/>
        </w:rPr>
        <w:t xml:space="preserve">only) for </w:t>
      </w:r>
      <w:r w:rsidR="00D4080C" w:rsidRPr="009A2FBE">
        <w:rPr>
          <w:szCs w:val="22"/>
        </w:rPr>
        <w:t>IF</w:t>
      </w:r>
      <w:r w:rsidR="007E4F2D" w:rsidRPr="009A2FBE">
        <w:rPr>
          <w:szCs w:val="22"/>
        </w:rPr>
        <w:t xml:space="preserve"> assay</w:t>
      </w:r>
      <w:r w:rsidR="0080005E" w:rsidRPr="009A2FBE">
        <w:rPr>
          <w:szCs w:val="22"/>
        </w:rPr>
        <w:t xml:space="preserve"> in </w:t>
      </w:r>
      <w:proofErr w:type="spellStart"/>
      <w:r w:rsidR="0080005E" w:rsidRPr="009A2FBE">
        <w:rPr>
          <w:szCs w:val="22"/>
        </w:rPr>
        <w:t>cryosectioned</w:t>
      </w:r>
      <w:proofErr w:type="spellEnd"/>
      <w:r w:rsidR="0080005E" w:rsidRPr="009A2FBE">
        <w:rPr>
          <w:szCs w:val="22"/>
        </w:rPr>
        <w:t xml:space="preserve"> 48 </w:t>
      </w:r>
      <w:proofErr w:type="spellStart"/>
      <w:r w:rsidR="0080005E" w:rsidRPr="009A2FBE">
        <w:rPr>
          <w:szCs w:val="22"/>
        </w:rPr>
        <w:t>hpf</w:t>
      </w:r>
      <w:proofErr w:type="spellEnd"/>
      <w:r w:rsidR="0080005E" w:rsidRPr="009A2FBE">
        <w:rPr>
          <w:szCs w:val="22"/>
        </w:rPr>
        <w:t xml:space="preserve"> </w:t>
      </w:r>
      <w:r w:rsidR="007E4F2D" w:rsidRPr="009A2FBE">
        <w:rPr>
          <w:szCs w:val="22"/>
        </w:rPr>
        <w:t xml:space="preserve">chimeric </w:t>
      </w:r>
      <w:r w:rsidR="0080005E" w:rsidRPr="009A2FBE">
        <w:rPr>
          <w:szCs w:val="22"/>
        </w:rPr>
        <w:t>zebrafish embryo</w:t>
      </w:r>
      <w:r w:rsidR="007E4F2D" w:rsidRPr="009A2FBE">
        <w:rPr>
          <w:szCs w:val="22"/>
        </w:rPr>
        <w:t xml:space="preserve">. </w:t>
      </w:r>
      <w:r w:rsidR="0080005E" w:rsidRPr="009A2FBE">
        <w:rPr>
          <w:szCs w:val="22"/>
        </w:rPr>
        <w:t xml:space="preserve">Scale bar </w:t>
      </w:r>
      <w:r w:rsidR="00426DCF">
        <w:rPr>
          <w:szCs w:val="22"/>
        </w:rPr>
        <w:t>represents</w:t>
      </w:r>
      <w:r w:rsidR="0080005E" w:rsidRPr="009A2FBE">
        <w:rPr>
          <w:szCs w:val="22"/>
        </w:rPr>
        <w:t xml:space="preserve"> 50 µm</w:t>
      </w:r>
      <w:r w:rsidR="00CF27EF">
        <w:rPr>
          <w:szCs w:val="22"/>
        </w:rPr>
        <w:t xml:space="preserve"> (applicable to all panels)</w:t>
      </w:r>
      <w:r w:rsidR="0080005E" w:rsidRPr="009A2FBE">
        <w:rPr>
          <w:szCs w:val="22"/>
        </w:rPr>
        <w:t xml:space="preserve">. </w:t>
      </w:r>
      <w:r w:rsidR="00426DCF">
        <w:rPr>
          <w:szCs w:val="22"/>
        </w:rPr>
        <w:t>(</w:t>
      </w:r>
      <w:r w:rsidR="007E4F2D" w:rsidRPr="00426DCF">
        <w:rPr>
          <w:b/>
          <w:szCs w:val="22"/>
        </w:rPr>
        <w:t>D</w:t>
      </w:r>
      <w:r w:rsidR="00426DCF">
        <w:rPr>
          <w:szCs w:val="22"/>
        </w:rPr>
        <w:t>)</w:t>
      </w:r>
      <w:r w:rsidR="007E4F2D" w:rsidRPr="009A2FBE">
        <w:rPr>
          <w:szCs w:val="22"/>
        </w:rPr>
        <w:t xml:space="preserve"> </w:t>
      </w:r>
      <w:r w:rsidR="00D4080C" w:rsidRPr="009A2FBE">
        <w:rPr>
          <w:szCs w:val="22"/>
        </w:rPr>
        <w:t xml:space="preserve">IHC </w:t>
      </w:r>
      <w:r w:rsidR="001A7247" w:rsidRPr="009A2FBE">
        <w:rPr>
          <w:szCs w:val="22"/>
        </w:rPr>
        <w:t xml:space="preserve">to detect </w:t>
      </w:r>
      <w:r w:rsidR="002560B8" w:rsidRPr="009A2FBE">
        <w:rPr>
          <w:szCs w:val="22"/>
        </w:rPr>
        <w:t>labeled dextran</w:t>
      </w:r>
      <w:r w:rsidR="001A7247" w:rsidRPr="009A2FBE">
        <w:rPr>
          <w:szCs w:val="22"/>
        </w:rPr>
        <w:t xml:space="preserve"> </w:t>
      </w:r>
      <w:r w:rsidR="00F57420" w:rsidRPr="009A2FBE">
        <w:rPr>
          <w:szCs w:val="22"/>
        </w:rPr>
        <w:t>(</w:t>
      </w:r>
      <w:r w:rsidR="007E4F2D" w:rsidRPr="009A2FBE">
        <w:rPr>
          <w:szCs w:val="22"/>
        </w:rPr>
        <w:t>anti-</w:t>
      </w:r>
      <w:r w:rsidR="002560B8" w:rsidRPr="009A2FBE">
        <w:rPr>
          <w:szCs w:val="22"/>
        </w:rPr>
        <w:t>labeled dextran</w:t>
      </w:r>
      <w:r w:rsidR="007E4F2D" w:rsidRPr="009A2FBE">
        <w:rPr>
          <w:szCs w:val="22"/>
        </w:rPr>
        <w:t xml:space="preserve">, </w:t>
      </w:r>
      <w:r w:rsidR="00F57420" w:rsidRPr="009A2FBE">
        <w:rPr>
          <w:szCs w:val="22"/>
        </w:rPr>
        <w:t xml:space="preserve">1:7500) </w:t>
      </w:r>
      <w:r w:rsidR="001A7247" w:rsidRPr="009A2FBE">
        <w:rPr>
          <w:szCs w:val="22"/>
        </w:rPr>
        <w:t xml:space="preserve">in </w:t>
      </w:r>
      <w:r w:rsidR="007E4F2D" w:rsidRPr="009A2FBE">
        <w:rPr>
          <w:szCs w:val="22"/>
        </w:rPr>
        <w:t xml:space="preserve">chimeric </w:t>
      </w:r>
      <w:r w:rsidR="001A7247" w:rsidRPr="009A2FBE">
        <w:rPr>
          <w:szCs w:val="22"/>
        </w:rPr>
        <w:t xml:space="preserve">48 </w:t>
      </w:r>
      <w:proofErr w:type="spellStart"/>
      <w:r w:rsidR="001A7247" w:rsidRPr="009A2FBE">
        <w:rPr>
          <w:szCs w:val="22"/>
        </w:rPr>
        <w:t>hpf</w:t>
      </w:r>
      <w:proofErr w:type="spellEnd"/>
      <w:r w:rsidR="001A7247" w:rsidRPr="009A2FBE">
        <w:rPr>
          <w:szCs w:val="22"/>
        </w:rPr>
        <w:t xml:space="preserve"> zebrafish embryo</w:t>
      </w:r>
      <w:r w:rsidR="007E4F2D" w:rsidRPr="009A2FBE">
        <w:rPr>
          <w:szCs w:val="22"/>
        </w:rPr>
        <w:t xml:space="preserve"> generated by blastula-to-blastula transplant</w:t>
      </w:r>
      <w:r w:rsidR="008A3BB1">
        <w:rPr>
          <w:szCs w:val="22"/>
        </w:rPr>
        <w:t xml:space="preserve"> between AB wild-type zebrafish embryos</w:t>
      </w:r>
      <w:r w:rsidR="001A7247" w:rsidRPr="009A2FBE">
        <w:rPr>
          <w:szCs w:val="22"/>
        </w:rPr>
        <w:t xml:space="preserve">. </w:t>
      </w:r>
      <w:r w:rsidR="007E4F2D" w:rsidRPr="009A2FBE">
        <w:rPr>
          <w:szCs w:val="22"/>
        </w:rPr>
        <w:t>Donor e</w:t>
      </w:r>
      <w:r w:rsidR="001A7247" w:rsidRPr="009A2FBE">
        <w:rPr>
          <w:szCs w:val="22"/>
        </w:rPr>
        <w:t xml:space="preserve">mbryos were injected with </w:t>
      </w:r>
      <w:r w:rsidR="002560B8" w:rsidRPr="009A2FBE">
        <w:rPr>
          <w:szCs w:val="22"/>
        </w:rPr>
        <w:t xml:space="preserve">a fluorescently labeled </w:t>
      </w:r>
      <w:r w:rsidR="001A7247" w:rsidRPr="009A2FBE">
        <w:rPr>
          <w:szCs w:val="22"/>
        </w:rPr>
        <w:t xml:space="preserve">dextran conjugate at the </w:t>
      </w:r>
      <w:r w:rsidR="00426DCF">
        <w:rPr>
          <w:szCs w:val="22"/>
        </w:rPr>
        <w:t>one</w:t>
      </w:r>
      <w:r w:rsidR="001A7247" w:rsidRPr="009A2FBE">
        <w:rPr>
          <w:szCs w:val="22"/>
        </w:rPr>
        <w:t xml:space="preserve">-cell stage </w:t>
      </w:r>
      <w:r w:rsidR="007E4F2D" w:rsidRPr="009A2FBE">
        <w:rPr>
          <w:szCs w:val="22"/>
        </w:rPr>
        <w:t xml:space="preserve">prior to use </w:t>
      </w:r>
      <w:r w:rsidR="001A7247" w:rsidRPr="009A2FBE">
        <w:rPr>
          <w:szCs w:val="22"/>
        </w:rPr>
        <w:t>for blastula-to-blastula transplant.</w:t>
      </w:r>
      <w:r w:rsidR="007E4F2D" w:rsidRPr="009A2FBE">
        <w:rPr>
          <w:szCs w:val="22"/>
        </w:rPr>
        <w:t xml:space="preserve"> </w:t>
      </w:r>
      <w:r w:rsidR="001A7247" w:rsidRPr="009A2FBE">
        <w:rPr>
          <w:szCs w:val="22"/>
        </w:rPr>
        <w:t>Red</w:t>
      </w:r>
      <w:r w:rsidR="00426DCF">
        <w:rPr>
          <w:szCs w:val="22"/>
        </w:rPr>
        <w:t xml:space="preserve"> indicates</w:t>
      </w:r>
      <w:r w:rsidR="001A7247" w:rsidRPr="009A2FBE">
        <w:rPr>
          <w:szCs w:val="22"/>
        </w:rPr>
        <w:t xml:space="preserve"> cells</w:t>
      </w:r>
      <w:r w:rsidR="002560B8" w:rsidRPr="009A2FBE">
        <w:rPr>
          <w:szCs w:val="22"/>
        </w:rPr>
        <w:t xml:space="preserve"> labeled with a dextran conjugate;</w:t>
      </w:r>
      <w:r w:rsidR="001A7247" w:rsidRPr="009A2FBE">
        <w:rPr>
          <w:szCs w:val="22"/>
        </w:rPr>
        <w:t xml:space="preserve"> </w:t>
      </w:r>
      <w:r w:rsidR="00D4080C" w:rsidRPr="009A2FBE">
        <w:rPr>
          <w:szCs w:val="22"/>
        </w:rPr>
        <w:t>blue</w:t>
      </w:r>
      <w:r w:rsidR="00426DCF">
        <w:rPr>
          <w:szCs w:val="22"/>
        </w:rPr>
        <w:t xml:space="preserve"> indicates</w:t>
      </w:r>
      <w:r w:rsidR="001A7247" w:rsidRPr="009A2FBE">
        <w:rPr>
          <w:szCs w:val="22"/>
        </w:rPr>
        <w:t xml:space="preserve"> nuclei. </w:t>
      </w:r>
      <w:r w:rsidR="00686709" w:rsidRPr="009A2FBE">
        <w:rPr>
          <w:szCs w:val="22"/>
        </w:rPr>
        <w:t xml:space="preserve">Yellow arrows indicate examples of positive cells. </w:t>
      </w:r>
      <w:r w:rsidR="00426DCF">
        <w:rPr>
          <w:szCs w:val="22"/>
        </w:rPr>
        <w:t>(</w:t>
      </w:r>
      <w:r w:rsidR="0080005E" w:rsidRPr="00426DCF">
        <w:rPr>
          <w:b/>
          <w:szCs w:val="22"/>
        </w:rPr>
        <w:t>E</w:t>
      </w:r>
      <w:r w:rsidR="00426DCF">
        <w:rPr>
          <w:szCs w:val="22"/>
        </w:rPr>
        <w:t>)</w:t>
      </w:r>
      <w:r w:rsidR="00D4080C" w:rsidRPr="009A2FBE">
        <w:rPr>
          <w:szCs w:val="22"/>
        </w:rPr>
        <w:t xml:space="preserve"> </w:t>
      </w:r>
      <w:r w:rsidR="001A7247" w:rsidRPr="009A2FBE">
        <w:rPr>
          <w:szCs w:val="22"/>
        </w:rPr>
        <w:t xml:space="preserve">Overlay of </w:t>
      </w:r>
      <w:r w:rsidR="00686709" w:rsidRPr="009A2FBE">
        <w:rPr>
          <w:szCs w:val="22"/>
        </w:rPr>
        <w:t xml:space="preserve">panel B (IF for </w:t>
      </w:r>
      <w:r w:rsidR="002560B8" w:rsidRPr="009A2FBE">
        <w:rPr>
          <w:szCs w:val="22"/>
        </w:rPr>
        <w:t>p</w:t>
      </w:r>
      <w:r w:rsidR="00686709" w:rsidRPr="009A2FBE">
        <w:rPr>
          <w:szCs w:val="22"/>
        </w:rPr>
        <w:t xml:space="preserve">H3) and panel C (IHC for </w:t>
      </w:r>
      <w:r w:rsidR="002560B8" w:rsidRPr="009A2FBE">
        <w:rPr>
          <w:szCs w:val="22"/>
        </w:rPr>
        <w:t>labeled dextran</w:t>
      </w:r>
      <w:r w:rsidR="00686709" w:rsidRPr="009A2FBE">
        <w:rPr>
          <w:szCs w:val="22"/>
        </w:rPr>
        <w:t>) showing</w:t>
      </w:r>
      <w:r w:rsidR="001A7247" w:rsidRPr="009A2FBE">
        <w:rPr>
          <w:szCs w:val="22"/>
        </w:rPr>
        <w:t xml:space="preserve"> colocalization of </w:t>
      </w:r>
      <w:r w:rsidR="002560B8" w:rsidRPr="009A2FBE">
        <w:rPr>
          <w:szCs w:val="22"/>
        </w:rPr>
        <w:t>p</w:t>
      </w:r>
      <w:r w:rsidR="00686709" w:rsidRPr="009A2FBE">
        <w:rPr>
          <w:szCs w:val="22"/>
        </w:rPr>
        <w:t>H3</w:t>
      </w:r>
      <w:r w:rsidR="002560B8" w:rsidRPr="009A2FBE">
        <w:rPr>
          <w:szCs w:val="22"/>
        </w:rPr>
        <w:t xml:space="preserve"> expression and dextran labeling in individual</w:t>
      </w:r>
      <w:r w:rsidR="00686709" w:rsidRPr="009A2FBE">
        <w:rPr>
          <w:szCs w:val="22"/>
        </w:rPr>
        <w:t xml:space="preserve"> cells</w:t>
      </w:r>
      <w:r w:rsidR="001A7247" w:rsidRPr="009A2FBE">
        <w:rPr>
          <w:szCs w:val="22"/>
        </w:rPr>
        <w:t xml:space="preserve">. </w:t>
      </w:r>
      <w:r w:rsidR="00686709" w:rsidRPr="009A2FBE">
        <w:rPr>
          <w:szCs w:val="22"/>
        </w:rPr>
        <w:t>Yellow arrows indicate examples of double-positive cells.</w:t>
      </w:r>
      <w:r w:rsidR="00133B41">
        <w:rPr>
          <w:szCs w:val="22"/>
        </w:rPr>
        <w:t xml:space="preserve"> </w:t>
      </w:r>
      <w:r w:rsidR="00426DCF">
        <w:rPr>
          <w:szCs w:val="22"/>
        </w:rPr>
        <w:t>(</w:t>
      </w:r>
      <w:r w:rsidR="0080005E" w:rsidRPr="00426DCF">
        <w:rPr>
          <w:b/>
          <w:szCs w:val="22"/>
        </w:rPr>
        <w:t>F</w:t>
      </w:r>
      <w:r w:rsidR="00426DCF">
        <w:rPr>
          <w:szCs w:val="22"/>
        </w:rPr>
        <w:t>)</w:t>
      </w:r>
      <w:r w:rsidR="00D4080C" w:rsidRPr="009A2FBE">
        <w:rPr>
          <w:szCs w:val="22"/>
        </w:rPr>
        <w:t xml:space="preserve"> </w:t>
      </w:r>
      <w:r w:rsidR="0080005E" w:rsidRPr="009A2FBE">
        <w:rPr>
          <w:szCs w:val="22"/>
        </w:rPr>
        <w:t xml:space="preserve">Negative control </w:t>
      </w:r>
      <w:r w:rsidR="00D4080C" w:rsidRPr="009A2FBE">
        <w:rPr>
          <w:szCs w:val="22"/>
        </w:rPr>
        <w:t>(secondary antibody only) for IHC</w:t>
      </w:r>
      <w:r w:rsidR="0080005E" w:rsidRPr="009A2FBE">
        <w:rPr>
          <w:szCs w:val="22"/>
        </w:rPr>
        <w:t xml:space="preserve"> </w:t>
      </w:r>
      <w:r w:rsidR="00D4080C" w:rsidRPr="009A2FBE">
        <w:rPr>
          <w:szCs w:val="22"/>
        </w:rPr>
        <w:t xml:space="preserve">assay in </w:t>
      </w:r>
      <w:proofErr w:type="spellStart"/>
      <w:r w:rsidR="00D4080C" w:rsidRPr="009A2FBE">
        <w:rPr>
          <w:szCs w:val="22"/>
        </w:rPr>
        <w:t>cryosectioned</w:t>
      </w:r>
      <w:proofErr w:type="spellEnd"/>
      <w:r w:rsidR="00D4080C" w:rsidRPr="009A2FBE">
        <w:rPr>
          <w:szCs w:val="22"/>
        </w:rPr>
        <w:t xml:space="preserve"> 48 </w:t>
      </w:r>
      <w:proofErr w:type="spellStart"/>
      <w:r w:rsidR="00D4080C" w:rsidRPr="009A2FBE">
        <w:rPr>
          <w:szCs w:val="22"/>
        </w:rPr>
        <w:t>hpf</w:t>
      </w:r>
      <w:proofErr w:type="spellEnd"/>
      <w:r w:rsidR="00D4080C" w:rsidRPr="009A2FBE">
        <w:rPr>
          <w:szCs w:val="22"/>
        </w:rPr>
        <w:t xml:space="preserve"> chimeric zebrafish embryo</w:t>
      </w:r>
      <w:r w:rsidR="0080005E" w:rsidRPr="009A2FBE">
        <w:rPr>
          <w:szCs w:val="22"/>
        </w:rPr>
        <w:t>.</w:t>
      </w:r>
    </w:p>
    <w:p w14:paraId="75182EC3" w14:textId="77777777" w:rsidR="00B32616" w:rsidRPr="009A2FBE" w:rsidRDefault="00B32616" w:rsidP="009A2FBE">
      <w:pPr>
        <w:widowControl/>
        <w:rPr>
          <w:color w:val="808080" w:themeColor="background1" w:themeShade="80"/>
          <w:szCs w:val="22"/>
        </w:rPr>
      </w:pPr>
    </w:p>
    <w:p w14:paraId="7CEBDACD" w14:textId="2F56C515" w:rsidR="0039229D" w:rsidRPr="009A2FBE" w:rsidRDefault="006305D7" w:rsidP="009A2FBE">
      <w:pPr>
        <w:widowControl/>
        <w:rPr>
          <w:b/>
          <w:bCs/>
          <w:szCs w:val="22"/>
        </w:rPr>
      </w:pPr>
      <w:r w:rsidRPr="009A2FBE">
        <w:rPr>
          <w:b/>
          <w:szCs w:val="22"/>
        </w:rPr>
        <w:t>DISCUSSION</w:t>
      </w:r>
      <w:r w:rsidRPr="009A2FBE">
        <w:rPr>
          <w:b/>
          <w:bCs/>
          <w:szCs w:val="22"/>
        </w:rPr>
        <w:t xml:space="preserve">: </w:t>
      </w:r>
    </w:p>
    <w:p w14:paraId="083EB758" w14:textId="4016F5E6" w:rsidR="00BC54C1" w:rsidRPr="009A2FBE" w:rsidRDefault="006710AD" w:rsidP="009A2FBE">
      <w:pPr>
        <w:widowControl/>
        <w:rPr>
          <w:color w:val="auto"/>
          <w:szCs w:val="22"/>
        </w:rPr>
      </w:pPr>
      <w:r w:rsidRPr="009A2FBE">
        <w:rPr>
          <w:color w:val="auto"/>
          <w:szCs w:val="22"/>
        </w:rPr>
        <w:t xml:space="preserve">We have presented a novel method for combined immunofluorescence and immunohistochemistry </w:t>
      </w:r>
      <w:r w:rsidR="00E356CC" w:rsidRPr="009A2FBE">
        <w:rPr>
          <w:color w:val="auto"/>
          <w:szCs w:val="22"/>
        </w:rPr>
        <w:t xml:space="preserve">that </w:t>
      </w:r>
      <w:r w:rsidR="00D25792" w:rsidRPr="009A2FBE">
        <w:rPr>
          <w:color w:val="auto"/>
          <w:szCs w:val="22"/>
        </w:rPr>
        <w:t>represents an important step forward in performing colocalization experiments</w:t>
      </w:r>
      <w:r w:rsidR="00E356CC" w:rsidRPr="009A2FBE">
        <w:rPr>
          <w:color w:val="auto"/>
          <w:szCs w:val="22"/>
        </w:rPr>
        <w:t xml:space="preserve"> on </w:t>
      </w:r>
      <w:proofErr w:type="spellStart"/>
      <w:r w:rsidR="00E356CC" w:rsidRPr="009A2FBE">
        <w:rPr>
          <w:color w:val="auto"/>
          <w:szCs w:val="22"/>
        </w:rPr>
        <w:t>cryosectioned</w:t>
      </w:r>
      <w:proofErr w:type="spellEnd"/>
      <w:r w:rsidR="00E356CC" w:rsidRPr="009A2FBE">
        <w:rPr>
          <w:color w:val="auto"/>
          <w:szCs w:val="22"/>
        </w:rPr>
        <w:t xml:space="preserve"> zebrafish embryos</w:t>
      </w:r>
      <w:r w:rsidR="00D25792" w:rsidRPr="009A2FBE">
        <w:rPr>
          <w:color w:val="auto"/>
          <w:szCs w:val="22"/>
        </w:rPr>
        <w:t xml:space="preserve">. There is a critical lack of existing colocalization protocols that are optimized for use with small embryos and </w:t>
      </w:r>
      <w:proofErr w:type="spellStart"/>
      <w:r w:rsidR="00D25792" w:rsidRPr="009A2FBE">
        <w:rPr>
          <w:color w:val="auto"/>
          <w:szCs w:val="22"/>
        </w:rPr>
        <w:t>cryosectioned</w:t>
      </w:r>
      <w:proofErr w:type="spellEnd"/>
      <w:r w:rsidR="00D25792" w:rsidRPr="009A2FBE">
        <w:rPr>
          <w:color w:val="auto"/>
          <w:szCs w:val="22"/>
        </w:rPr>
        <w:t xml:space="preserve"> material</w:t>
      </w:r>
      <w:r w:rsidR="00D25792" w:rsidRPr="009A2FBE">
        <w:rPr>
          <w:color w:val="auto"/>
          <w:szCs w:val="22"/>
          <w:vertAlign w:val="superscript"/>
        </w:rPr>
        <w:t>1</w:t>
      </w:r>
      <w:r w:rsidR="00007691" w:rsidRPr="009A2FBE">
        <w:rPr>
          <w:color w:val="auto"/>
          <w:szCs w:val="22"/>
          <w:vertAlign w:val="superscript"/>
        </w:rPr>
        <w:t>7</w:t>
      </w:r>
      <w:r w:rsidR="00D25792" w:rsidRPr="009A2FBE">
        <w:rPr>
          <w:color w:val="auto"/>
          <w:szCs w:val="22"/>
          <w:vertAlign w:val="superscript"/>
        </w:rPr>
        <w:t>,</w:t>
      </w:r>
      <w:r w:rsidR="00007691" w:rsidRPr="009A2FBE">
        <w:rPr>
          <w:color w:val="auto"/>
          <w:szCs w:val="22"/>
          <w:vertAlign w:val="superscript"/>
        </w:rPr>
        <w:t>18</w:t>
      </w:r>
      <w:r w:rsidR="00D25792" w:rsidRPr="009A2FBE">
        <w:rPr>
          <w:color w:val="auto"/>
          <w:szCs w:val="22"/>
        </w:rPr>
        <w:t>, both of which are otherwise commonly used in molecular studies</w:t>
      </w:r>
      <w:r w:rsidR="00D25792" w:rsidRPr="009A2FBE">
        <w:rPr>
          <w:color w:val="auto"/>
          <w:szCs w:val="22"/>
          <w:vertAlign w:val="superscript"/>
        </w:rPr>
        <w:t>14</w:t>
      </w:r>
      <w:r w:rsidR="00D25792" w:rsidRPr="009A2FBE">
        <w:rPr>
          <w:color w:val="auto"/>
          <w:szCs w:val="22"/>
        </w:rPr>
        <w:t>. Existing colocalization protocols mainly focus on simultaneous visualization of two fluorophores</w:t>
      </w:r>
      <w:r w:rsidR="00D25792" w:rsidRPr="009A2FBE">
        <w:rPr>
          <w:color w:val="auto"/>
          <w:szCs w:val="22"/>
          <w:vertAlign w:val="superscript"/>
        </w:rPr>
        <w:t>1</w:t>
      </w:r>
      <w:r w:rsidR="00007691" w:rsidRPr="009A2FBE">
        <w:rPr>
          <w:color w:val="auto"/>
          <w:szCs w:val="22"/>
          <w:vertAlign w:val="superscript"/>
        </w:rPr>
        <w:t>7</w:t>
      </w:r>
      <w:r w:rsidR="00D25792" w:rsidRPr="009A2FBE">
        <w:rPr>
          <w:color w:val="auto"/>
          <w:szCs w:val="22"/>
          <w:vertAlign w:val="superscript"/>
        </w:rPr>
        <w:t>,</w:t>
      </w:r>
      <w:r w:rsidR="00007691" w:rsidRPr="009A2FBE">
        <w:rPr>
          <w:color w:val="auto"/>
          <w:szCs w:val="22"/>
          <w:vertAlign w:val="superscript"/>
        </w:rPr>
        <w:t>18</w:t>
      </w:r>
      <w:r w:rsidR="00D25792" w:rsidRPr="009A2FBE">
        <w:rPr>
          <w:color w:val="auto"/>
          <w:szCs w:val="22"/>
        </w:rPr>
        <w:t>. While these protocols can work well, their usefulness is limited by the availability of antibodies that (</w:t>
      </w:r>
      <w:proofErr w:type="spellStart"/>
      <w:r w:rsidR="00426DCF">
        <w:rPr>
          <w:color w:val="auto"/>
          <w:szCs w:val="22"/>
        </w:rPr>
        <w:t>i</w:t>
      </w:r>
      <w:proofErr w:type="spellEnd"/>
      <w:r w:rsidR="00D25792" w:rsidRPr="009A2FBE">
        <w:rPr>
          <w:color w:val="auto"/>
          <w:szCs w:val="22"/>
        </w:rPr>
        <w:t>) can be used in zebrafish and (</w:t>
      </w:r>
      <w:r w:rsidR="00426DCF">
        <w:rPr>
          <w:color w:val="auto"/>
          <w:szCs w:val="22"/>
        </w:rPr>
        <w:t>ii</w:t>
      </w:r>
      <w:r w:rsidR="00D25792" w:rsidRPr="009A2FBE">
        <w:rPr>
          <w:color w:val="auto"/>
          <w:szCs w:val="22"/>
        </w:rPr>
        <w:t xml:space="preserve">) are compatible with IF. </w:t>
      </w:r>
    </w:p>
    <w:p w14:paraId="7A5B8164" w14:textId="77777777" w:rsidR="00573574" w:rsidRPr="009A2FBE" w:rsidRDefault="00573574" w:rsidP="009A2FBE">
      <w:pPr>
        <w:widowControl/>
        <w:rPr>
          <w:color w:val="auto"/>
          <w:szCs w:val="22"/>
        </w:rPr>
      </w:pPr>
    </w:p>
    <w:p w14:paraId="4B82EF76" w14:textId="02A32778" w:rsidR="00D25792" w:rsidRPr="009A2FBE" w:rsidRDefault="00D25792" w:rsidP="009A2FBE">
      <w:pPr>
        <w:widowControl/>
        <w:rPr>
          <w:color w:val="auto"/>
          <w:szCs w:val="22"/>
        </w:rPr>
      </w:pPr>
      <w:r w:rsidRPr="009A2FBE">
        <w:rPr>
          <w:color w:val="auto"/>
          <w:szCs w:val="22"/>
        </w:rPr>
        <w:t>We feel that use of cryosectioning for zebrafish embryos provides a significant advantage in terms of preserved tissue morphology. As IHC is more commonly performed on paraffin sections than cryosections</w:t>
      </w:r>
      <w:r w:rsidRPr="009A2FBE">
        <w:rPr>
          <w:color w:val="auto"/>
          <w:szCs w:val="22"/>
          <w:vertAlign w:val="superscript"/>
        </w:rPr>
        <w:t>7,</w:t>
      </w:r>
      <w:r w:rsidR="00413C1D" w:rsidRPr="009A2FBE">
        <w:rPr>
          <w:color w:val="auto"/>
          <w:szCs w:val="22"/>
          <w:vertAlign w:val="superscript"/>
        </w:rPr>
        <w:t>8</w:t>
      </w:r>
      <w:r w:rsidRPr="009A2FBE">
        <w:rPr>
          <w:color w:val="auto"/>
          <w:szCs w:val="22"/>
        </w:rPr>
        <w:t xml:space="preserve">, further exploration of cryosection-based IHC methods for detection of protein expression is warranted. The use of whole mount IF is a common method for visualizing expression levels in zebrafish </w:t>
      </w:r>
      <w:proofErr w:type="gramStart"/>
      <w:r w:rsidRPr="009A2FBE">
        <w:rPr>
          <w:color w:val="auto"/>
          <w:szCs w:val="22"/>
        </w:rPr>
        <w:t>embryos, and</w:t>
      </w:r>
      <w:proofErr w:type="gramEnd"/>
      <w:r w:rsidRPr="009A2FBE">
        <w:rPr>
          <w:color w:val="auto"/>
          <w:szCs w:val="22"/>
        </w:rPr>
        <w:t xml:space="preserve"> is more commonly described in the literature than IF using cryosections</w:t>
      </w:r>
      <w:r w:rsidRPr="009A2FBE">
        <w:rPr>
          <w:color w:val="auto"/>
          <w:szCs w:val="22"/>
          <w:vertAlign w:val="superscript"/>
        </w:rPr>
        <w:t>1-4,</w:t>
      </w:r>
      <w:r w:rsidR="00007691" w:rsidRPr="009A2FBE">
        <w:rPr>
          <w:color w:val="auto"/>
          <w:szCs w:val="22"/>
          <w:vertAlign w:val="superscript"/>
        </w:rPr>
        <w:t>19</w:t>
      </w:r>
      <w:r w:rsidRPr="009A2FBE">
        <w:rPr>
          <w:color w:val="auto"/>
          <w:szCs w:val="22"/>
        </w:rPr>
        <w:t xml:space="preserve">. However, whole mount protocols have limitations, including the lack of accurate localization of proteins expressed in deep tissues and the potential for surface level </w:t>
      </w:r>
      <w:r w:rsidRPr="009A2FBE">
        <w:rPr>
          <w:color w:val="auto"/>
          <w:szCs w:val="22"/>
        </w:rPr>
        <w:lastRenderedPageBreak/>
        <w:t xml:space="preserve">expression to obscure protein expression in deeper tissues. </w:t>
      </w:r>
      <w:r w:rsidR="00A05F8E" w:rsidRPr="009A2FBE">
        <w:rPr>
          <w:color w:val="auto"/>
          <w:szCs w:val="22"/>
        </w:rPr>
        <w:t>We have consistently observed</w:t>
      </w:r>
      <w:r w:rsidR="00173977" w:rsidRPr="009A2FBE">
        <w:rPr>
          <w:color w:val="auto"/>
          <w:szCs w:val="22"/>
        </w:rPr>
        <w:t xml:space="preserve"> </w:t>
      </w:r>
      <w:r w:rsidR="00A05F8E" w:rsidRPr="009A2FBE">
        <w:rPr>
          <w:color w:val="auto"/>
          <w:szCs w:val="22"/>
        </w:rPr>
        <w:t xml:space="preserve">excellent maintenance of </w:t>
      </w:r>
      <w:r w:rsidR="00173977" w:rsidRPr="009A2FBE">
        <w:rPr>
          <w:color w:val="auto"/>
          <w:szCs w:val="22"/>
        </w:rPr>
        <w:t xml:space="preserve">cellular morphology </w:t>
      </w:r>
      <w:r w:rsidR="00A05F8E" w:rsidRPr="009A2FBE">
        <w:rPr>
          <w:color w:val="auto"/>
          <w:szCs w:val="22"/>
        </w:rPr>
        <w:t>following</w:t>
      </w:r>
      <w:r w:rsidR="00173977" w:rsidRPr="009A2FBE">
        <w:rPr>
          <w:color w:val="auto"/>
          <w:szCs w:val="22"/>
        </w:rPr>
        <w:t xml:space="preserve"> cryopreservation</w:t>
      </w:r>
      <w:r w:rsidR="00A05F8E" w:rsidRPr="009A2FBE">
        <w:rPr>
          <w:color w:val="auto"/>
          <w:szCs w:val="22"/>
        </w:rPr>
        <w:t xml:space="preserve">, </w:t>
      </w:r>
      <w:r w:rsidR="00173977" w:rsidRPr="009A2FBE">
        <w:rPr>
          <w:color w:val="auto"/>
          <w:szCs w:val="22"/>
        </w:rPr>
        <w:t>sectioning</w:t>
      </w:r>
      <w:r w:rsidR="00A05F8E" w:rsidRPr="009A2FBE">
        <w:rPr>
          <w:color w:val="auto"/>
          <w:szCs w:val="22"/>
        </w:rPr>
        <w:t>, and sequential IF and IHC.</w:t>
      </w:r>
      <w:r w:rsidR="00173977" w:rsidRPr="009A2FBE">
        <w:rPr>
          <w:color w:val="auto"/>
          <w:szCs w:val="22"/>
        </w:rPr>
        <w:t xml:space="preserve"> </w:t>
      </w:r>
      <w:r w:rsidRPr="009A2FBE">
        <w:rPr>
          <w:color w:val="auto"/>
          <w:szCs w:val="22"/>
        </w:rPr>
        <w:t>For applications that require precise localization of protein expression at the single-cell level, there is a significant advantage to section-based procedures as we have described in this protocol.</w:t>
      </w:r>
      <w:r w:rsidR="00573574" w:rsidRPr="009A2FBE">
        <w:rPr>
          <w:color w:val="auto"/>
          <w:szCs w:val="22"/>
        </w:rPr>
        <w:t xml:space="preserve"> </w:t>
      </w:r>
      <w:r w:rsidR="00A05F8E" w:rsidRPr="009A2FBE">
        <w:rPr>
          <w:szCs w:val="22"/>
        </w:rPr>
        <w:t>R</w:t>
      </w:r>
      <w:r w:rsidR="00573574" w:rsidRPr="009A2FBE">
        <w:rPr>
          <w:szCs w:val="22"/>
        </w:rPr>
        <w:t xml:space="preserve">esin </w:t>
      </w:r>
      <w:r w:rsidR="00C25EB6" w:rsidRPr="009A2FBE">
        <w:rPr>
          <w:szCs w:val="22"/>
        </w:rPr>
        <w:t>embedding</w:t>
      </w:r>
      <w:r w:rsidR="00573574" w:rsidRPr="009A2FBE">
        <w:rPr>
          <w:szCs w:val="22"/>
        </w:rPr>
        <w:t xml:space="preserve"> </w:t>
      </w:r>
      <w:r w:rsidR="00A05F8E" w:rsidRPr="009A2FBE">
        <w:rPr>
          <w:szCs w:val="22"/>
        </w:rPr>
        <w:t>provide</w:t>
      </w:r>
      <w:r w:rsidR="00C25EB6" w:rsidRPr="009A2FBE">
        <w:rPr>
          <w:szCs w:val="22"/>
        </w:rPr>
        <w:t>s</w:t>
      </w:r>
      <w:r w:rsidR="00A05F8E" w:rsidRPr="009A2FBE">
        <w:rPr>
          <w:szCs w:val="22"/>
        </w:rPr>
        <w:t xml:space="preserve"> </w:t>
      </w:r>
      <w:r w:rsidR="00C25EB6" w:rsidRPr="009A2FBE">
        <w:rPr>
          <w:szCs w:val="22"/>
        </w:rPr>
        <w:t xml:space="preserve">an </w:t>
      </w:r>
      <w:r w:rsidR="00A05F8E" w:rsidRPr="009A2FBE">
        <w:rPr>
          <w:szCs w:val="22"/>
        </w:rPr>
        <w:t>alternative</w:t>
      </w:r>
      <w:r w:rsidR="00573574" w:rsidRPr="009A2FBE">
        <w:rPr>
          <w:szCs w:val="22"/>
        </w:rPr>
        <w:t xml:space="preserve"> option </w:t>
      </w:r>
      <w:r w:rsidR="00A05F8E" w:rsidRPr="009A2FBE">
        <w:rPr>
          <w:szCs w:val="22"/>
        </w:rPr>
        <w:t xml:space="preserve">for </w:t>
      </w:r>
      <w:r w:rsidR="00C25EB6" w:rsidRPr="009A2FBE">
        <w:rPr>
          <w:szCs w:val="22"/>
        </w:rPr>
        <w:t xml:space="preserve">performing IF or IHC assays on sections from early-stage </w:t>
      </w:r>
      <w:r w:rsidR="00573574" w:rsidRPr="009A2FBE">
        <w:rPr>
          <w:szCs w:val="22"/>
        </w:rPr>
        <w:t>zebrafish embryos</w:t>
      </w:r>
      <w:r w:rsidR="00413C1D" w:rsidRPr="009A2FBE">
        <w:rPr>
          <w:szCs w:val="22"/>
          <w:vertAlign w:val="superscript"/>
        </w:rPr>
        <w:t>20</w:t>
      </w:r>
      <w:r w:rsidR="00573574" w:rsidRPr="009A2FBE">
        <w:rPr>
          <w:szCs w:val="22"/>
        </w:rPr>
        <w:t xml:space="preserve">. </w:t>
      </w:r>
      <w:r w:rsidR="00C25EB6" w:rsidRPr="009A2FBE">
        <w:rPr>
          <w:szCs w:val="22"/>
        </w:rPr>
        <w:t>Resin sections provide superior</w:t>
      </w:r>
      <w:r w:rsidR="00573574" w:rsidRPr="009A2FBE">
        <w:rPr>
          <w:szCs w:val="22"/>
        </w:rPr>
        <w:t xml:space="preserve"> preservation of tissue morphology compared to cryosections</w:t>
      </w:r>
      <w:r w:rsidR="00C25EB6" w:rsidRPr="009A2FBE">
        <w:rPr>
          <w:szCs w:val="22"/>
        </w:rPr>
        <w:t>, and relatively thinner tissue sections can be prepared. However,</w:t>
      </w:r>
      <w:r w:rsidR="00573574" w:rsidRPr="009A2FBE">
        <w:rPr>
          <w:szCs w:val="22"/>
        </w:rPr>
        <w:t xml:space="preserve"> manufacturers generally do not recommend </w:t>
      </w:r>
      <w:r w:rsidR="00C25EB6" w:rsidRPr="009A2FBE">
        <w:rPr>
          <w:szCs w:val="22"/>
        </w:rPr>
        <w:t>the use of</w:t>
      </w:r>
      <w:r w:rsidR="00573574" w:rsidRPr="009A2FBE">
        <w:rPr>
          <w:szCs w:val="22"/>
        </w:rPr>
        <w:t xml:space="preserve"> resin</w:t>
      </w:r>
      <w:r w:rsidR="00C25EB6" w:rsidRPr="009A2FBE">
        <w:rPr>
          <w:szCs w:val="22"/>
        </w:rPr>
        <w:t xml:space="preserve"> sections</w:t>
      </w:r>
      <w:r w:rsidR="00573574" w:rsidRPr="009A2FBE">
        <w:rPr>
          <w:szCs w:val="22"/>
        </w:rPr>
        <w:t xml:space="preserve"> for immuno-based assays</w:t>
      </w:r>
      <w:r w:rsidR="00C25EB6" w:rsidRPr="009A2FBE">
        <w:rPr>
          <w:szCs w:val="22"/>
        </w:rPr>
        <w:t>,</w:t>
      </w:r>
      <w:r w:rsidR="00573574" w:rsidRPr="009A2FBE">
        <w:rPr>
          <w:szCs w:val="22"/>
        </w:rPr>
        <w:t xml:space="preserve"> as some components of the resins cannot be removed from the sections</w:t>
      </w:r>
      <w:r w:rsidR="00C25EB6" w:rsidRPr="009A2FBE">
        <w:rPr>
          <w:szCs w:val="22"/>
        </w:rPr>
        <w:t xml:space="preserve"> and may mask</w:t>
      </w:r>
      <w:r w:rsidR="00573574" w:rsidRPr="009A2FBE">
        <w:rPr>
          <w:szCs w:val="22"/>
        </w:rPr>
        <w:t xml:space="preserve"> antibody</w:t>
      </w:r>
      <w:r w:rsidR="00C25EB6" w:rsidRPr="009A2FBE">
        <w:rPr>
          <w:szCs w:val="22"/>
        </w:rPr>
        <w:t xml:space="preserve"> </w:t>
      </w:r>
      <w:r w:rsidR="00573574" w:rsidRPr="009A2FBE">
        <w:rPr>
          <w:szCs w:val="22"/>
        </w:rPr>
        <w:t>binding sites</w:t>
      </w:r>
      <w:r w:rsidR="00413C1D" w:rsidRPr="009A2FBE">
        <w:rPr>
          <w:szCs w:val="22"/>
          <w:vertAlign w:val="superscript"/>
        </w:rPr>
        <w:t>21</w:t>
      </w:r>
      <w:r w:rsidR="00573574" w:rsidRPr="009A2FBE">
        <w:rPr>
          <w:szCs w:val="22"/>
        </w:rPr>
        <w:t>.</w:t>
      </w:r>
      <w:r w:rsidR="00C25EB6" w:rsidRPr="009A2FBE">
        <w:rPr>
          <w:szCs w:val="22"/>
        </w:rPr>
        <w:t xml:space="preserve"> </w:t>
      </w:r>
    </w:p>
    <w:p w14:paraId="24887CAC" w14:textId="77777777" w:rsidR="006710AD" w:rsidRPr="009A2FBE" w:rsidRDefault="006710AD" w:rsidP="009A2FBE">
      <w:pPr>
        <w:widowControl/>
        <w:rPr>
          <w:color w:val="auto"/>
          <w:szCs w:val="22"/>
        </w:rPr>
      </w:pPr>
    </w:p>
    <w:p w14:paraId="6729CEAA" w14:textId="43E80665" w:rsidR="00B548C9" w:rsidRPr="009A2FBE" w:rsidRDefault="006710AD" w:rsidP="009A2FBE">
      <w:pPr>
        <w:widowControl/>
        <w:rPr>
          <w:color w:val="auto"/>
          <w:szCs w:val="22"/>
        </w:rPr>
      </w:pPr>
      <w:r w:rsidRPr="009A2FBE">
        <w:rPr>
          <w:color w:val="auto"/>
          <w:szCs w:val="22"/>
        </w:rPr>
        <w:t>While the whole of the protocol is essential for accurate and successful analysis of expression patterns, a few specific steps are critical for experimental success</w:t>
      </w:r>
      <w:r w:rsidR="00B548C9" w:rsidRPr="009A2FBE">
        <w:rPr>
          <w:color w:val="auto"/>
          <w:szCs w:val="22"/>
        </w:rPr>
        <w:t xml:space="preserve">. </w:t>
      </w:r>
      <w:r w:rsidRPr="009A2FBE">
        <w:rPr>
          <w:color w:val="auto"/>
          <w:szCs w:val="22"/>
        </w:rPr>
        <w:t>The first critical step is the handling of embryos during embedding in OCT</w:t>
      </w:r>
      <w:r w:rsidR="00746DA5" w:rsidRPr="009A2FBE">
        <w:rPr>
          <w:color w:val="auto"/>
          <w:szCs w:val="22"/>
          <w:vertAlign w:val="superscript"/>
        </w:rPr>
        <w:t>13,14</w:t>
      </w:r>
      <w:r w:rsidR="00276E14" w:rsidRPr="009A2FBE">
        <w:rPr>
          <w:color w:val="auto"/>
          <w:szCs w:val="22"/>
        </w:rPr>
        <w:t>.</w:t>
      </w:r>
      <w:r w:rsidRPr="009A2FBE">
        <w:rPr>
          <w:color w:val="auto"/>
          <w:szCs w:val="22"/>
        </w:rPr>
        <w:t xml:space="preserve"> It can be challenging to orient each embryo in the same transverse plane so that sections are cut from approximately the same area for all embryos. We have found that </w:t>
      </w:r>
      <w:r w:rsidR="00B548C9" w:rsidRPr="009A2FBE">
        <w:rPr>
          <w:color w:val="auto"/>
          <w:szCs w:val="22"/>
        </w:rPr>
        <w:t>using</w:t>
      </w:r>
      <w:r w:rsidRPr="009A2FBE">
        <w:rPr>
          <w:color w:val="auto"/>
          <w:szCs w:val="22"/>
        </w:rPr>
        <w:t xml:space="preserve"> </w:t>
      </w:r>
      <w:r w:rsidR="00B548C9" w:rsidRPr="009A2FBE">
        <w:rPr>
          <w:color w:val="auto"/>
          <w:szCs w:val="22"/>
        </w:rPr>
        <w:t xml:space="preserve">small gauge needles to perform </w:t>
      </w:r>
      <w:r w:rsidRPr="009A2FBE">
        <w:rPr>
          <w:color w:val="auto"/>
          <w:szCs w:val="22"/>
        </w:rPr>
        <w:t>small, deliberate movements through the viscous OCT medium</w:t>
      </w:r>
      <w:r w:rsidR="00B548C9" w:rsidRPr="009A2FBE">
        <w:rPr>
          <w:color w:val="auto"/>
          <w:szCs w:val="22"/>
        </w:rPr>
        <w:t xml:space="preserve"> for </w:t>
      </w:r>
      <w:r w:rsidRPr="009A2FBE">
        <w:rPr>
          <w:color w:val="auto"/>
          <w:szCs w:val="22"/>
        </w:rPr>
        <w:t xml:space="preserve">embryo orientation is superior to </w:t>
      </w:r>
      <w:r w:rsidR="00B548C9" w:rsidRPr="009A2FBE">
        <w:rPr>
          <w:color w:val="auto"/>
          <w:szCs w:val="22"/>
        </w:rPr>
        <w:t>using</w:t>
      </w:r>
      <w:r w:rsidRPr="009A2FBE">
        <w:rPr>
          <w:color w:val="auto"/>
          <w:szCs w:val="22"/>
        </w:rPr>
        <w:t xml:space="preserve"> forceps, which are too large and displace too much OCT medium. A second critical step occurs during sectioning of frozen blocks, as it can be difficult to obtain high-quality sections that contain the desired tissue(s) without significant training and experience.</w:t>
      </w:r>
      <w:r w:rsidR="00133B41">
        <w:rPr>
          <w:color w:val="auto"/>
          <w:szCs w:val="22"/>
        </w:rPr>
        <w:t xml:space="preserve"> </w:t>
      </w:r>
      <w:r w:rsidRPr="009A2FBE">
        <w:rPr>
          <w:color w:val="auto"/>
          <w:szCs w:val="22"/>
        </w:rPr>
        <w:t xml:space="preserve">We thus recommend use of test samples until the technique is mastered. </w:t>
      </w:r>
      <w:r w:rsidR="00B548C9" w:rsidRPr="009A2FBE">
        <w:rPr>
          <w:color w:val="auto"/>
          <w:szCs w:val="22"/>
        </w:rPr>
        <w:t xml:space="preserve">A third critical step is coverslip removal, which has the potential to disturb or strip off tissue samples. </w:t>
      </w:r>
      <w:r w:rsidRPr="009A2FBE">
        <w:rPr>
          <w:color w:val="auto"/>
          <w:szCs w:val="22"/>
        </w:rPr>
        <w:t>We have found that a combination of gentle agitation to loosen the coverslip and slow removal of the slide from the PBS container is the most effective approach for removing coverslips. A gentle and steady hand is best; researchers may find that some trial and error is necessary to learn how to remove coverslips effectively.</w:t>
      </w:r>
      <w:r w:rsidR="005639F4" w:rsidRPr="009A2FBE">
        <w:rPr>
          <w:color w:val="auto"/>
          <w:szCs w:val="22"/>
        </w:rPr>
        <w:t xml:space="preserve"> </w:t>
      </w:r>
    </w:p>
    <w:p w14:paraId="20239E74" w14:textId="77777777" w:rsidR="00B548C9" w:rsidRPr="009A2FBE" w:rsidRDefault="00B548C9" w:rsidP="009A2FBE">
      <w:pPr>
        <w:widowControl/>
        <w:rPr>
          <w:color w:val="auto"/>
          <w:szCs w:val="22"/>
        </w:rPr>
      </w:pPr>
    </w:p>
    <w:p w14:paraId="3592E03B" w14:textId="31B528C9" w:rsidR="006710AD" w:rsidRPr="009A2FBE" w:rsidRDefault="00B548C9" w:rsidP="009A2FBE">
      <w:pPr>
        <w:widowControl/>
        <w:rPr>
          <w:color w:val="auto"/>
          <w:szCs w:val="22"/>
        </w:rPr>
      </w:pPr>
      <w:r w:rsidRPr="009A2FBE">
        <w:rPr>
          <w:color w:val="auto"/>
          <w:szCs w:val="22"/>
        </w:rPr>
        <w:t>Additional important steps in the protocol include antibody optimization (primary and secondary antibodies for both IF and IHC assays) and exposure of slides to the chromogenic substrate and counterstain. Thorough research regarding primary antibody specificity and target concentration is essential; generally, it is best to collect sufficient non-precious samples for at least two separate experiments for IF and IHC that will be performed to optimize primary antibody concentrations before beginning the IF/IHC combination. Including a known positive and negative control for each primary antibody is essential in each experiment to ensure that both IF and IHC assays are perfor</w:t>
      </w:r>
      <w:r w:rsidR="00D25792" w:rsidRPr="009A2FBE">
        <w:rPr>
          <w:color w:val="auto"/>
          <w:szCs w:val="22"/>
        </w:rPr>
        <w:t>ming appropriately. A</w:t>
      </w:r>
      <w:r w:rsidRPr="009A2FBE">
        <w:rPr>
          <w:color w:val="auto"/>
          <w:szCs w:val="22"/>
        </w:rPr>
        <w:t xml:space="preserve">djustments to secondary antibody concentration may </w:t>
      </w:r>
      <w:r w:rsidR="00D25792" w:rsidRPr="009A2FBE">
        <w:rPr>
          <w:color w:val="auto"/>
          <w:szCs w:val="22"/>
        </w:rPr>
        <w:t xml:space="preserve">also </w:t>
      </w:r>
      <w:r w:rsidRPr="009A2FBE">
        <w:rPr>
          <w:color w:val="auto"/>
          <w:szCs w:val="22"/>
        </w:rPr>
        <w:t xml:space="preserve">be necessary. Optimization of </w:t>
      </w:r>
      <w:r w:rsidR="006710AD" w:rsidRPr="009A2FBE">
        <w:rPr>
          <w:color w:val="auto"/>
          <w:szCs w:val="22"/>
        </w:rPr>
        <w:t xml:space="preserve">exposure of tissue sections to </w:t>
      </w:r>
      <w:r w:rsidR="0018070E" w:rsidRPr="009A2FBE">
        <w:rPr>
          <w:color w:val="auto"/>
          <w:szCs w:val="22"/>
        </w:rPr>
        <w:t xml:space="preserve">the </w:t>
      </w:r>
      <w:r w:rsidR="006710AD" w:rsidRPr="009A2FBE">
        <w:rPr>
          <w:color w:val="auto"/>
          <w:szCs w:val="22"/>
        </w:rPr>
        <w:t>chromogenic substrate</w:t>
      </w:r>
      <w:r w:rsidR="0018070E" w:rsidRPr="009A2FBE">
        <w:rPr>
          <w:color w:val="auto"/>
          <w:szCs w:val="22"/>
        </w:rPr>
        <w:t xml:space="preserve"> and counterstain </w:t>
      </w:r>
      <w:r w:rsidR="00D25792" w:rsidRPr="009A2FBE">
        <w:rPr>
          <w:color w:val="auto"/>
          <w:szCs w:val="22"/>
        </w:rPr>
        <w:t>for the IHC assay i</w:t>
      </w:r>
      <w:r w:rsidRPr="009A2FBE">
        <w:rPr>
          <w:color w:val="auto"/>
          <w:szCs w:val="22"/>
        </w:rPr>
        <w:t>s required, since</w:t>
      </w:r>
      <w:r w:rsidR="006710AD" w:rsidRPr="009A2FBE">
        <w:rPr>
          <w:color w:val="auto"/>
          <w:szCs w:val="22"/>
        </w:rPr>
        <w:t xml:space="preserve"> </w:t>
      </w:r>
      <w:r w:rsidRPr="009A2FBE">
        <w:rPr>
          <w:color w:val="auto"/>
          <w:szCs w:val="22"/>
        </w:rPr>
        <w:t>m</w:t>
      </w:r>
      <w:r w:rsidR="006710AD" w:rsidRPr="009A2FBE">
        <w:rPr>
          <w:color w:val="auto"/>
          <w:szCs w:val="22"/>
        </w:rPr>
        <w:t xml:space="preserve">anufacturer guidelines often describe a wide </w:t>
      </w:r>
      <w:r w:rsidR="00D25792" w:rsidRPr="009A2FBE">
        <w:rPr>
          <w:color w:val="auto"/>
          <w:szCs w:val="22"/>
        </w:rPr>
        <w:t xml:space="preserve">range of possible </w:t>
      </w:r>
      <w:r w:rsidR="006710AD" w:rsidRPr="009A2FBE">
        <w:rPr>
          <w:color w:val="auto"/>
          <w:szCs w:val="22"/>
        </w:rPr>
        <w:t>exposure time</w:t>
      </w:r>
      <w:r w:rsidR="00D25792" w:rsidRPr="009A2FBE">
        <w:rPr>
          <w:color w:val="auto"/>
          <w:szCs w:val="22"/>
        </w:rPr>
        <w:t>s</w:t>
      </w:r>
      <w:r w:rsidR="006710AD" w:rsidRPr="009A2FBE">
        <w:rPr>
          <w:color w:val="auto"/>
          <w:szCs w:val="22"/>
        </w:rPr>
        <w:t xml:space="preserve">. </w:t>
      </w:r>
      <w:r w:rsidR="00686709" w:rsidRPr="009A2FBE">
        <w:rPr>
          <w:color w:val="auto"/>
          <w:szCs w:val="22"/>
        </w:rPr>
        <w:t>N</w:t>
      </w:r>
      <w:r w:rsidR="006710AD" w:rsidRPr="009A2FBE">
        <w:rPr>
          <w:color w:val="auto"/>
          <w:szCs w:val="22"/>
        </w:rPr>
        <w:t xml:space="preserve">ot all chromogens may be compatible with counterstains and endogenous tissue pigmentation, </w:t>
      </w:r>
      <w:r w:rsidR="00D25792" w:rsidRPr="009A2FBE">
        <w:rPr>
          <w:color w:val="auto"/>
          <w:szCs w:val="22"/>
        </w:rPr>
        <w:t xml:space="preserve">requiring </w:t>
      </w:r>
      <w:r w:rsidR="006710AD" w:rsidRPr="009A2FBE">
        <w:rPr>
          <w:color w:val="auto"/>
          <w:szCs w:val="22"/>
        </w:rPr>
        <w:t>careful planning with regard to chromogen selection.</w:t>
      </w:r>
    </w:p>
    <w:p w14:paraId="3717D4C0" w14:textId="6B16B5BD" w:rsidR="00B548C9" w:rsidRPr="009A2FBE" w:rsidRDefault="00B548C9" w:rsidP="009A2FBE">
      <w:pPr>
        <w:widowControl/>
        <w:rPr>
          <w:color w:val="auto"/>
          <w:szCs w:val="22"/>
        </w:rPr>
      </w:pPr>
    </w:p>
    <w:p w14:paraId="0E5C5172" w14:textId="65699DE2" w:rsidR="003A7344" w:rsidRPr="009A2FBE" w:rsidRDefault="006710AD" w:rsidP="009A2FBE">
      <w:pPr>
        <w:widowControl/>
        <w:rPr>
          <w:color w:val="auto"/>
          <w:szCs w:val="22"/>
        </w:rPr>
      </w:pPr>
      <w:r w:rsidRPr="009A2FBE">
        <w:rPr>
          <w:color w:val="auto"/>
          <w:szCs w:val="22"/>
        </w:rPr>
        <w:t>There are numerous potential modifications that can be applied to the described protocol</w:t>
      </w:r>
      <w:r w:rsidR="003A7344" w:rsidRPr="009A2FBE">
        <w:rPr>
          <w:color w:val="auto"/>
          <w:szCs w:val="22"/>
        </w:rPr>
        <w:t>, and we have successfully performed this protocol with other combinations of antibodies that could not both be used for IF.</w:t>
      </w:r>
      <w:r w:rsidRPr="009A2FBE">
        <w:rPr>
          <w:color w:val="auto"/>
          <w:szCs w:val="22"/>
        </w:rPr>
        <w:t xml:space="preserve"> As alluded to</w:t>
      </w:r>
      <w:r w:rsidR="00D25792" w:rsidRPr="009A2FBE">
        <w:rPr>
          <w:color w:val="auto"/>
          <w:szCs w:val="22"/>
        </w:rPr>
        <w:t xml:space="preserve"> above</w:t>
      </w:r>
      <w:r w:rsidRPr="009A2FBE">
        <w:rPr>
          <w:color w:val="auto"/>
          <w:szCs w:val="22"/>
        </w:rPr>
        <w:t xml:space="preserve">, chromogenic substances have distinct </w:t>
      </w:r>
      <w:r w:rsidR="00240970" w:rsidRPr="009A2FBE">
        <w:rPr>
          <w:color w:val="auto"/>
          <w:szCs w:val="22"/>
        </w:rPr>
        <w:t>compatibility</w:t>
      </w:r>
      <w:r w:rsidRPr="009A2FBE">
        <w:rPr>
          <w:color w:val="auto"/>
          <w:szCs w:val="22"/>
        </w:rPr>
        <w:t xml:space="preserve"> with specific counterstains</w:t>
      </w:r>
      <w:r w:rsidR="00426DCF">
        <w:rPr>
          <w:color w:val="auto"/>
          <w:szCs w:val="22"/>
        </w:rPr>
        <w:t>. W</w:t>
      </w:r>
      <w:r w:rsidRPr="009A2FBE">
        <w:rPr>
          <w:color w:val="auto"/>
          <w:szCs w:val="22"/>
        </w:rPr>
        <w:t xml:space="preserve">e have found that these components are easily modifiable in the protocol. Additionally, the parameters for antibody incubation are quite flexible, and can be </w:t>
      </w:r>
      <w:r w:rsidRPr="009A2FBE">
        <w:rPr>
          <w:color w:val="auto"/>
          <w:szCs w:val="22"/>
        </w:rPr>
        <w:lastRenderedPageBreak/>
        <w:t>increased or decreased depending on desired staining intensity. The embedding process can also be modified</w:t>
      </w:r>
      <w:r w:rsidR="00426DCF">
        <w:rPr>
          <w:color w:val="auto"/>
          <w:szCs w:val="22"/>
        </w:rPr>
        <w:t>.</w:t>
      </w:r>
      <w:r w:rsidRPr="009A2FBE">
        <w:rPr>
          <w:color w:val="auto"/>
          <w:szCs w:val="22"/>
        </w:rPr>
        <w:t xml:space="preserve"> </w:t>
      </w:r>
      <w:r w:rsidR="00426DCF">
        <w:rPr>
          <w:color w:val="auto"/>
          <w:szCs w:val="22"/>
        </w:rPr>
        <w:t>W</w:t>
      </w:r>
      <w:r w:rsidRPr="009A2FBE">
        <w:rPr>
          <w:color w:val="auto"/>
          <w:szCs w:val="22"/>
        </w:rPr>
        <w:t>hile we have focused on transverse sections, embryos can easily be oriented in any direction to address particular tissues of interest.</w:t>
      </w:r>
      <w:r w:rsidR="005639F4" w:rsidRPr="009A2FBE">
        <w:rPr>
          <w:color w:val="auto"/>
          <w:szCs w:val="22"/>
        </w:rPr>
        <w:t xml:space="preserve"> </w:t>
      </w:r>
      <w:r w:rsidR="003A7344" w:rsidRPr="009A2FBE">
        <w:rPr>
          <w:color w:val="auto"/>
          <w:szCs w:val="22"/>
        </w:rPr>
        <w:t>Finally, there are multiple possible pause points in this protocol. Dehydrated embryos can be stored in 100% MeOH at -20</w:t>
      </w:r>
      <w:r w:rsidR="00426DCF">
        <w:rPr>
          <w:color w:val="auto"/>
          <w:szCs w:val="22"/>
        </w:rPr>
        <w:t xml:space="preserve"> </w:t>
      </w:r>
      <w:r w:rsidR="003A7344" w:rsidRPr="009A2FBE">
        <w:rPr>
          <w:color w:val="auto"/>
          <w:szCs w:val="22"/>
        </w:rPr>
        <w:t>°C for a few months; frozen blocks can be stored at -80</w:t>
      </w:r>
      <w:r w:rsidR="00426DCF">
        <w:rPr>
          <w:color w:val="auto"/>
          <w:szCs w:val="22"/>
        </w:rPr>
        <w:t xml:space="preserve"> </w:t>
      </w:r>
      <w:r w:rsidR="003A7344" w:rsidRPr="009A2FBE">
        <w:rPr>
          <w:color w:val="auto"/>
          <w:szCs w:val="22"/>
        </w:rPr>
        <w:t>°C for up to three months; and prepared slides can be stored at -80</w:t>
      </w:r>
      <w:r w:rsidR="00426DCF">
        <w:rPr>
          <w:color w:val="auto"/>
          <w:szCs w:val="22"/>
        </w:rPr>
        <w:t xml:space="preserve"> </w:t>
      </w:r>
      <w:r w:rsidR="003A7344" w:rsidRPr="009A2FBE">
        <w:rPr>
          <w:color w:val="auto"/>
          <w:szCs w:val="22"/>
        </w:rPr>
        <w:t xml:space="preserve">°C </w:t>
      </w:r>
      <w:r w:rsidR="00467FA6" w:rsidRPr="009A2FBE">
        <w:rPr>
          <w:color w:val="auto"/>
          <w:szCs w:val="22"/>
        </w:rPr>
        <w:t>f</w:t>
      </w:r>
      <w:r w:rsidR="003909EF" w:rsidRPr="009A2FBE">
        <w:rPr>
          <w:color w:val="auto"/>
          <w:szCs w:val="22"/>
        </w:rPr>
        <w:t>or up to nine</w:t>
      </w:r>
      <w:r w:rsidR="00467FA6" w:rsidRPr="009A2FBE">
        <w:rPr>
          <w:color w:val="auto"/>
          <w:szCs w:val="22"/>
        </w:rPr>
        <w:t xml:space="preserve"> months</w:t>
      </w:r>
      <w:r w:rsidR="003A7344" w:rsidRPr="009A2FBE">
        <w:rPr>
          <w:color w:val="auto"/>
          <w:szCs w:val="22"/>
        </w:rPr>
        <w:t xml:space="preserve"> in a slide box. </w:t>
      </w:r>
    </w:p>
    <w:p w14:paraId="79F20D1C" w14:textId="77777777" w:rsidR="003A7344" w:rsidRPr="009A2FBE" w:rsidRDefault="003A7344" w:rsidP="009A2FBE">
      <w:pPr>
        <w:widowControl/>
        <w:rPr>
          <w:color w:val="auto"/>
          <w:szCs w:val="22"/>
        </w:rPr>
      </w:pPr>
    </w:p>
    <w:p w14:paraId="72D1D6E6" w14:textId="7C2A32F6" w:rsidR="005639F4" w:rsidRPr="009A2FBE" w:rsidRDefault="005639F4" w:rsidP="009A2FBE">
      <w:pPr>
        <w:widowControl/>
        <w:rPr>
          <w:color w:val="auto"/>
          <w:szCs w:val="22"/>
        </w:rPr>
      </w:pPr>
      <w:r w:rsidRPr="009A2FBE">
        <w:rPr>
          <w:color w:val="auto"/>
          <w:szCs w:val="22"/>
        </w:rPr>
        <w:t xml:space="preserve">Due to the relative complexity of this combined IF/IHC protocol, there are multiple possible sources of variation or error that may require troubleshooting, ranging from tissue quality to researcher experience to sample handling. Most of the critical steps described above are considered critical because they either require optimization at the individual user level or they require </w:t>
      </w:r>
      <w:proofErr w:type="gramStart"/>
      <w:r w:rsidRPr="009A2FBE">
        <w:rPr>
          <w:color w:val="auto"/>
          <w:szCs w:val="22"/>
        </w:rPr>
        <w:t>particular dexterity</w:t>
      </w:r>
      <w:proofErr w:type="gramEnd"/>
      <w:r w:rsidRPr="009A2FBE">
        <w:rPr>
          <w:color w:val="auto"/>
          <w:szCs w:val="22"/>
        </w:rPr>
        <w:t xml:space="preserve">, skill, and experience. However, we have found that nonspecific background staining and low signal intensity are the most significant issues requiring optimization. As with any IF or IHC protocol, addressing these issues can be time consuming and labor intensive, and can be compounded with this method since the two techniques are combined. For this reason, we highly recommend optimizing IF and IHC separately before proceeding with the combined protocol. </w:t>
      </w:r>
    </w:p>
    <w:p w14:paraId="35692991" w14:textId="77777777" w:rsidR="005639F4" w:rsidRPr="009A2FBE" w:rsidRDefault="005639F4" w:rsidP="009A2FBE">
      <w:pPr>
        <w:widowControl/>
        <w:rPr>
          <w:color w:val="auto"/>
          <w:szCs w:val="22"/>
        </w:rPr>
      </w:pPr>
    </w:p>
    <w:p w14:paraId="6C776134" w14:textId="35879B79" w:rsidR="006710AD" w:rsidRPr="009A2FBE" w:rsidRDefault="006710AD" w:rsidP="009A2FBE">
      <w:pPr>
        <w:widowControl/>
        <w:rPr>
          <w:color w:val="auto"/>
          <w:szCs w:val="22"/>
        </w:rPr>
      </w:pPr>
      <w:r w:rsidRPr="009A2FBE">
        <w:rPr>
          <w:color w:val="auto"/>
          <w:szCs w:val="22"/>
        </w:rPr>
        <w:t xml:space="preserve">While we predict that this method will be useful for a broad range of experiments, there are potential limitations. </w:t>
      </w:r>
      <w:r w:rsidR="00D25792" w:rsidRPr="009A2FBE">
        <w:rPr>
          <w:color w:val="auto"/>
          <w:szCs w:val="22"/>
        </w:rPr>
        <w:t>S</w:t>
      </w:r>
      <w:r w:rsidRPr="009A2FBE">
        <w:rPr>
          <w:color w:val="auto"/>
          <w:szCs w:val="22"/>
        </w:rPr>
        <w:t xml:space="preserve">uccessful performance of this procedure is dependent on </w:t>
      </w:r>
      <w:r w:rsidR="00D25792" w:rsidRPr="009A2FBE">
        <w:rPr>
          <w:color w:val="auto"/>
          <w:szCs w:val="22"/>
        </w:rPr>
        <w:t>maintaining intact</w:t>
      </w:r>
      <w:r w:rsidRPr="009A2FBE">
        <w:rPr>
          <w:color w:val="auto"/>
          <w:szCs w:val="22"/>
        </w:rPr>
        <w:t xml:space="preserve"> tissue samples through two sequential experiments that include numerous wash steps. For this reason, any problems that arise during sectioning or tissue handling, including use of older slides that may have degraded in quality, will significantly limit researchers’ ability to perform this protocol successfully. Although slides can potentially be stored at -80</w:t>
      </w:r>
      <w:r w:rsidR="00426DCF">
        <w:rPr>
          <w:color w:val="auto"/>
          <w:szCs w:val="22"/>
        </w:rPr>
        <w:t xml:space="preserve"> </w:t>
      </w:r>
      <w:r w:rsidRPr="009A2FBE">
        <w:rPr>
          <w:color w:val="auto"/>
          <w:szCs w:val="22"/>
        </w:rPr>
        <w:t>°C for up to nine months, tissue adherence to slides declines over time and we had the best success with slides that are used within a month of preparation or ideally, the next day. A second limitation is the small footprint of zebrafish embryos. While we have found this experiment to be useful in visualizing proteins that are relatively abundantly expressed in early-stage embryos, proteins that are expressed inconsistently or at low levels may be very difficult to capture in</w:t>
      </w:r>
      <w:r w:rsidR="00426DCF">
        <w:rPr>
          <w:color w:val="auto"/>
          <w:szCs w:val="22"/>
        </w:rPr>
        <w:t xml:space="preserve"> a</w:t>
      </w:r>
      <w:r w:rsidRPr="009A2FBE">
        <w:rPr>
          <w:color w:val="auto"/>
          <w:szCs w:val="22"/>
        </w:rPr>
        <w:t xml:space="preserve"> section. </w:t>
      </w:r>
      <w:r w:rsidR="00C25EB6" w:rsidRPr="009A2FBE">
        <w:rPr>
          <w:color w:val="auto"/>
          <w:szCs w:val="22"/>
        </w:rPr>
        <w:t>Finally,</w:t>
      </w:r>
      <w:r w:rsidR="00133B41">
        <w:rPr>
          <w:color w:val="auto"/>
          <w:szCs w:val="22"/>
        </w:rPr>
        <w:t xml:space="preserve"> </w:t>
      </w:r>
      <w:r w:rsidR="00173977" w:rsidRPr="009A2FBE">
        <w:rPr>
          <w:color w:val="auto"/>
          <w:szCs w:val="22"/>
        </w:rPr>
        <w:t>since the protocol uses 10</w:t>
      </w:r>
      <w:r w:rsidR="00426DCF" w:rsidRPr="00426DCF">
        <w:rPr>
          <w:color w:val="auto"/>
          <w:szCs w:val="22"/>
        </w:rPr>
        <w:t>‒</w:t>
      </w:r>
      <w:r w:rsidR="00173977" w:rsidRPr="009A2FBE">
        <w:rPr>
          <w:color w:val="auto"/>
          <w:szCs w:val="22"/>
        </w:rPr>
        <w:t xml:space="preserve">12 µm cryosections, </w:t>
      </w:r>
      <w:r w:rsidR="00C25EB6" w:rsidRPr="009A2FBE">
        <w:rPr>
          <w:color w:val="auto"/>
          <w:szCs w:val="22"/>
        </w:rPr>
        <w:t>it is</w:t>
      </w:r>
      <w:r w:rsidR="00173977" w:rsidRPr="009A2FBE">
        <w:rPr>
          <w:color w:val="auto"/>
          <w:szCs w:val="22"/>
        </w:rPr>
        <w:t xml:space="preserve"> best suited for </w:t>
      </w:r>
      <w:r w:rsidR="00C25EB6" w:rsidRPr="009A2FBE">
        <w:rPr>
          <w:color w:val="auto"/>
          <w:szCs w:val="22"/>
        </w:rPr>
        <w:t xml:space="preserve">evaluation of protein expression in larger structures, such as nuclei, rather than smaller sub-cellular components. </w:t>
      </w:r>
    </w:p>
    <w:p w14:paraId="3AD8F669" w14:textId="77777777" w:rsidR="006710AD" w:rsidRPr="009A2FBE" w:rsidRDefault="006710AD" w:rsidP="009A2FBE">
      <w:pPr>
        <w:widowControl/>
        <w:rPr>
          <w:color w:val="auto"/>
          <w:szCs w:val="22"/>
        </w:rPr>
      </w:pPr>
    </w:p>
    <w:p w14:paraId="73FA0538" w14:textId="6D619F0C" w:rsidR="006710AD" w:rsidRPr="009A2FBE" w:rsidRDefault="006710AD" w:rsidP="009A2FBE">
      <w:pPr>
        <w:widowControl/>
        <w:rPr>
          <w:color w:val="auto"/>
          <w:szCs w:val="22"/>
        </w:rPr>
      </w:pPr>
      <w:r w:rsidRPr="009A2FBE">
        <w:rPr>
          <w:color w:val="auto"/>
          <w:szCs w:val="22"/>
        </w:rPr>
        <w:t>In summary, our combined IF/IHC protocol will be advantageous for a wide variety of studies in early-stage zebrafish embryos</w:t>
      </w:r>
      <w:r w:rsidR="00426DCF">
        <w:rPr>
          <w:color w:val="auto"/>
          <w:szCs w:val="22"/>
        </w:rPr>
        <w:t>,</w:t>
      </w:r>
      <w:r w:rsidR="00D25792" w:rsidRPr="009A2FBE">
        <w:rPr>
          <w:color w:val="auto"/>
          <w:szCs w:val="22"/>
        </w:rPr>
        <w:t xml:space="preserve"> and represents an important innovation in </w:t>
      </w:r>
      <w:r w:rsidR="00E356CC" w:rsidRPr="009A2FBE">
        <w:rPr>
          <w:color w:val="auto"/>
          <w:szCs w:val="22"/>
        </w:rPr>
        <w:t xml:space="preserve">precise </w:t>
      </w:r>
      <w:r w:rsidR="00D25792" w:rsidRPr="009A2FBE">
        <w:rPr>
          <w:color w:val="auto"/>
          <w:szCs w:val="22"/>
        </w:rPr>
        <w:t xml:space="preserve">protein expression analysis </w:t>
      </w:r>
      <w:r w:rsidR="00E356CC" w:rsidRPr="009A2FBE">
        <w:rPr>
          <w:color w:val="auto"/>
          <w:szCs w:val="22"/>
        </w:rPr>
        <w:t>in such specimens</w:t>
      </w:r>
      <w:r w:rsidR="00D25792" w:rsidRPr="009A2FBE">
        <w:rPr>
          <w:color w:val="auto"/>
          <w:szCs w:val="22"/>
        </w:rPr>
        <w:t xml:space="preserve">. </w:t>
      </w:r>
      <w:r w:rsidR="00E356CC" w:rsidRPr="009A2FBE">
        <w:rPr>
          <w:color w:val="auto"/>
          <w:szCs w:val="22"/>
        </w:rPr>
        <w:t>Our method</w:t>
      </w:r>
      <w:r w:rsidR="00E619BE" w:rsidRPr="009A2FBE">
        <w:rPr>
          <w:color w:val="auto"/>
          <w:szCs w:val="22"/>
        </w:rPr>
        <w:t xml:space="preserve">, shown successfully in </w:t>
      </w:r>
      <w:r w:rsidR="00E619BE" w:rsidRPr="00426DCF">
        <w:rPr>
          <w:b/>
          <w:color w:val="auto"/>
          <w:szCs w:val="22"/>
        </w:rPr>
        <w:t>Figure 5</w:t>
      </w:r>
      <w:r w:rsidR="00E619BE" w:rsidRPr="009A2FBE">
        <w:rPr>
          <w:color w:val="auto"/>
          <w:szCs w:val="22"/>
        </w:rPr>
        <w:t>,</w:t>
      </w:r>
      <w:r w:rsidR="00E356CC" w:rsidRPr="009A2FBE">
        <w:rPr>
          <w:color w:val="auto"/>
          <w:szCs w:val="22"/>
        </w:rPr>
        <w:t xml:space="preserve"> will allow researchers to preserve the delicate morphology of early-stage zebrafish embryos in cryosections while working with the somewhat limited range of currently available primary antibodies that are validated for use in IF or IHC in this species. </w:t>
      </w:r>
      <w:r w:rsidRPr="009A2FBE">
        <w:rPr>
          <w:color w:val="auto"/>
          <w:szCs w:val="22"/>
        </w:rPr>
        <w:t>This protocol will likely be useful for studies in other fish and amphibian species (e.g.</w:t>
      </w:r>
      <w:r w:rsidR="00426DCF">
        <w:rPr>
          <w:color w:val="auto"/>
          <w:szCs w:val="22"/>
        </w:rPr>
        <w:t>,</w:t>
      </w:r>
      <w:r w:rsidRPr="009A2FBE">
        <w:rPr>
          <w:color w:val="auto"/>
          <w:szCs w:val="22"/>
        </w:rPr>
        <w:t xml:space="preserve"> </w:t>
      </w:r>
      <w:r w:rsidRPr="009A2FBE">
        <w:rPr>
          <w:i/>
          <w:color w:val="auto"/>
          <w:szCs w:val="22"/>
        </w:rPr>
        <w:t>Medaka</w:t>
      </w:r>
      <w:r w:rsidRPr="009A2FBE">
        <w:rPr>
          <w:color w:val="auto"/>
          <w:szCs w:val="22"/>
        </w:rPr>
        <w:t xml:space="preserve"> and </w:t>
      </w:r>
      <w:r w:rsidRPr="009A2FBE">
        <w:rPr>
          <w:i/>
          <w:color w:val="auto"/>
          <w:szCs w:val="22"/>
        </w:rPr>
        <w:t>Xenopus</w:t>
      </w:r>
      <w:r w:rsidRPr="009A2FBE">
        <w:rPr>
          <w:color w:val="auto"/>
          <w:szCs w:val="22"/>
        </w:rPr>
        <w:t xml:space="preserve"> spp.), which are hampered by similar limitations to antibody availability, and may be applicable for traditional mammalian models as well.</w:t>
      </w:r>
    </w:p>
    <w:p w14:paraId="78728D18" w14:textId="706614AE" w:rsidR="00014314" w:rsidRPr="009A2FBE" w:rsidRDefault="00014314" w:rsidP="009A2FBE">
      <w:pPr>
        <w:widowControl/>
        <w:rPr>
          <w:color w:val="auto"/>
          <w:szCs w:val="22"/>
        </w:rPr>
      </w:pPr>
    </w:p>
    <w:p w14:paraId="256A3E91" w14:textId="3203E9B1" w:rsidR="0039229D" w:rsidRPr="009A2FBE" w:rsidRDefault="00AA03DF" w:rsidP="009A2FBE">
      <w:pPr>
        <w:pStyle w:val="NormalWeb"/>
        <w:widowControl/>
        <w:spacing w:before="0" w:beforeAutospacing="0" w:after="0" w:afterAutospacing="0"/>
        <w:rPr>
          <w:b/>
          <w:bCs/>
          <w:szCs w:val="22"/>
        </w:rPr>
      </w:pPr>
      <w:r w:rsidRPr="009A2FBE">
        <w:rPr>
          <w:b/>
          <w:bCs/>
          <w:szCs w:val="22"/>
        </w:rPr>
        <w:t xml:space="preserve">ACKNOWLEDGMENTS: </w:t>
      </w:r>
    </w:p>
    <w:p w14:paraId="1734505F" w14:textId="6C9CE8B0" w:rsidR="00AA03DF" w:rsidRPr="009A2FBE" w:rsidRDefault="00EC22B9" w:rsidP="009A2FBE">
      <w:pPr>
        <w:pStyle w:val="NormalWeb"/>
        <w:widowControl/>
        <w:spacing w:before="0" w:beforeAutospacing="0" w:after="0" w:afterAutospacing="0"/>
        <w:rPr>
          <w:color w:val="808080"/>
          <w:szCs w:val="22"/>
        </w:rPr>
      </w:pPr>
      <w:r w:rsidRPr="009A2FBE">
        <w:rPr>
          <w:bCs/>
          <w:szCs w:val="22"/>
        </w:rPr>
        <w:lastRenderedPageBreak/>
        <w:t>This work was supported by NIH grant 5K01OD021419-02 and NC State University College of Veterinary Medicine.</w:t>
      </w:r>
    </w:p>
    <w:p w14:paraId="2D96E92E" w14:textId="72F287DC" w:rsidR="00AA03DF" w:rsidRPr="009A2FBE" w:rsidRDefault="00AA03DF" w:rsidP="009A2FBE">
      <w:pPr>
        <w:widowControl/>
        <w:rPr>
          <w:b/>
          <w:bCs/>
          <w:szCs w:val="22"/>
        </w:rPr>
      </w:pPr>
    </w:p>
    <w:p w14:paraId="7B18C094" w14:textId="43D5D183" w:rsidR="0039229D" w:rsidRPr="00426DCF" w:rsidRDefault="00AA03DF" w:rsidP="009A2FBE">
      <w:pPr>
        <w:pStyle w:val="NormalWeb"/>
        <w:widowControl/>
        <w:spacing w:before="0" w:beforeAutospacing="0" w:after="0" w:afterAutospacing="0"/>
        <w:rPr>
          <w:b/>
          <w:bCs/>
          <w:szCs w:val="22"/>
        </w:rPr>
      </w:pPr>
      <w:r w:rsidRPr="009A2FBE">
        <w:rPr>
          <w:b/>
          <w:szCs w:val="22"/>
        </w:rPr>
        <w:t>DISCLOSURES</w:t>
      </w:r>
      <w:r w:rsidRPr="009A2FBE">
        <w:rPr>
          <w:b/>
          <w:bCs/>
          <w:szCs w:val="22"/>
        </w:rPr>
        <w:t xml:space="preserve">: </w:t>
      </w:r>
    </w:p>
    <w:p w14:paraId="66030076" w14:textId="4DA9569A" w:rsidR="00AA03DF" w:rsidRPr="009A2FBE" w:rsidRDefault="00D73852" w:rsidP="009A2FBE">
      <w:pPr>
        <w:widowControl/>
        <w:rPr>
          <w:szCs w:val="22"/>
        </w:rPr>
      </w:pPr>
      <w:r w:rsidRPr="009A2FBE">
        <w:rPr>
          <w:color w:val="auto"/>
          <w:szCs w:val="22"/>
        </w:rPr>
        <w:t>The authors have nothing to disclose.</w:t>
      </w:r>
    </w:p>
    <w:p w14:paraId="74BA1984" w14:textId="77777777" w:rsidR="00EC22B9" w:rsidRPr="009A2FBE" w:rsidRDefault="00EC22B9" w:rsidP="009A2FBE">
      <w:pPr>
        <w:widowControl/>
        <w:rPr>
          <w:color w:val="auto"/>
          <w:szCs w:val="22"/>
        </w:rPr>
      </w:pPr>
    </w:p>
    <w:p w14:paraId="315B4FAD" w14:textId="39FBD7D8" w:rsidR="00B32616" w:rsidRPr="009A2FBE" w:rsidRDefault="009726EE" w:rsidP="009A2FBE">
      <w:pPr>
        <w:widowControl/>
        <w:rPr>
          <w:b/>
          <w:bCs/>
          <w:szCs w:val="22"/>
        </w:rPr>
      </w:pPr>
      <w:r w:rsidRPr="009A2FBE">
        <w:rPr>
          <w:b/>
          <w:bCs/>
          <w:szCs w:val="22"/>
        </w:rPr>
        <w:t>REFERENCES</w:t>
      </w:r>
      <w:r w:rsidR="00D04760" w:rsidRPr="009A2FBE">
        <w:rPr>
          <w:b/>
          <w:bCs/>
          <w:szCs w:val="22"/>
        </w:rPr>
        <w:t>:</w:t>
      </w:r>
    </w:p>
    <w:p w14:paraId="0D945A0E" w14:textId="77777777" w:rsidR="0039229D" w:rsidRPr="009A2FBE" w:rsidRDefault="0039229D" w:rsidP="009A2FBE">
      <w:pPr>
        <w:widowControl/>
        <w:rPr>
          <w:b/>
          <w:color w:val="000000" w:themeColor="text1"/>
          <w:szCs w:val="22"/>
        </w:rPr>
      </w:pPr>
    </w:p>
    <w:p w14:paraId="508A0EC1" w14:textId="5B782FC9" w:rsidR="00577B15" w:rsidRPr="009A2FBE" w:rsidRDefault="00577B15" w:rsidP="009A2FBE">
      <w:pPr>
        <w:pStyle w:val="ListParagraph"/>
        <w:widowControl/>
        <w:numPr>
          <w:ilvl w:val="0"/>
          <w:numId w:val="31"/>
        </w:numPr>
        <w:ind w:left="0" w:firstLine="0"/>
        <w:rPr>
          <w:color w:val="auto"/>
          <w:szCs w:val="22"/>
        </w:rPr>
      </w:pPr>
      <w:r w:rsidRPr="009A2FBE">
        <w:rPr>
          <w:color w:val="auto"/>
          <w:szCs w:val="22"/>
        </w:rPr>
        <w:t xml:space="preserve">Whole-mount IHC protocol for zebrafish embryos [Internet]. Irvine: </w:t>
      </w:r>
      <w:proofErr w:type="spellStart"/>
      <w:r w:rsidRPr="009A2FBE">
        <w:rPr>
          <w:i/>
          <w:color w:val="auto"/>
          <w:szCs w:val="22"/>
        </w:rPr>
        <w:t>GeneTex</w:t>
      </w:r>
      <w:proofErr w:type="spellEnd"/>
      <w:r w:rsidRPr="009A2FBE">
        <w:rPr>
          <w:color w:val="auto"/>
          <w:szCs w:val="22"/>
        </w:rPr>
        <w:t xml:space="preserve">. Available from: </w:t>
      </w:r>
      <w:hyperlink r:id="rId9" w:history="1">
        <w:r w:rsidRPr="009A2FBE">
          <w:rPr>
            <w:rStyle w:val="Hyperlink"/>
            <w:szCs w:val="22"/>
          </w:rPr>
          <w:t>http://www.genetex.com/uploaddata/Protocol/Document/IHC-WM.pdf</w:t>
        </w:r>
      </w:hyperlink>
      <w:r w:rsidRPr="009A2FBE">
        <w:rPr>
          <w:color w:val="auto"/>
          <w:szCs w:val="22"/>
        </w:rPr>
        <w:t xml:space="preserve">. (2013). </w:t>
      </w:r>
    </w:p>
    <w:p w14:paraId="2CCE0B8F" w14:textId="77777777" w:rsidR="00746DA5" w:rsidRPr="009A2FBE" w:rsidRDefault="00746DA5" w:rsidP="009A2FBE">
      <w:pPr>
        <w:widowControl/>
        <w:rPr>
          <w:color w:val="auto"/>
          <w:szCs w:val="22"/>
        </w:rPr>
      </w:pPr>
    </w:p>
    <w:p w14:paraId="216386EC" w14:textId="78DC2810" w:rsidR="00746DA5" w:rsidRPr="009A2FBE" w:rsidRDefault="00746DA5" w:rsidP="009A2FBE">
      <w:pPr>
        <w:pStyle w:val="ListParagraph"/>
        <w:widowControl/>
        <w:numPr>
          <w:ilvl w:val="0"/>
          <w:numId w:val="31"/>
        </w:numPr>
        <w:ind w:left="0" w:firstLine="0"/>
        <w:rPr>
          <w:color w:val="auto"/>
          <w:szCs w:val="22"/>
        </w:rPr>
      </w:pPr>
      <w:r w:rsidRPr="009A2FBE">
        <w:rPr>
          <w:color w:val="auto"/>
          <w:szCs w:val="22"/>
        </w:rPr>
        <w:t xml:space="preserve">Inoue, D., </w:t>
      </w:r>
      <w:proofErr w:type="spellStart"/>
      <w:r w:rsidRPr="009A2FBE">
        <w:rPr>
          <w:color w:val="auto"/>
          <w:szCs w:val="22"/>
        </w:rPr>
        <w:t>Wittbrodt</w:t>
      </w:r>
      <w:proofErr w:type="spellEnd"/>
      <w:r w:rsidRPr="009A2FBE">
        <w:rPr>
          <w:color w:val="auto"/>
          <w:szCs w:val="22"/>
        </w:rPr>
        <w:t xml:space="preserve">, J. One for all--a highly efficient and versatile method for fluorescent immunostaining in fish embryos. </w:t>
      </w:r>
      <w:proofErr w:type="spellStart"/>
      <w:r w:rsidRPr="009A2FBE">
        <w:rPr>
          <w:i/>
          <w:color w:val="auto"/>
          <w:szCs w:val="22"/>
        </w:rPr>
        <w:t>PLoS</w:t>
      </w:r>
      <w:proofErr w:type="spellEnd"/>
      <w:r w:rsidRPr="009A2FBE">
        <w:rPr>
          <w:i/>
          <w:color w:val="auto"/>
          <w:szCs w:val="22"/>
        </w:rPr>
        <w:t xml:space="preserve"> One</w:t>
      </w:r>
      <w:r w:rsidRPr="009A2FBE">
        <w:rPr>
          <w:color w:val="auto"/>
          <w:szCs w:val="22"/>
        </w:rPr>
        <w:t xml:space="preserve">. </w:t>
      </w:r>
      <w:r w:rsidRPr="009A2FBE">
        <w:rPr>
          <w:b/>
          <w:color w:val="auto"/>
          <w:szCs w:val="22"/>
        </w:rPr>
        <w:t xml:space="preserve">6 </w:t>
      </w:r>
      <w:r w:rsidRPr="009A2FBE">
        <w:rPr>
          <w:color w:val="auto"/>
          <w:szCs w:val="22"/>
        </w:rPr>
        <w:t xml:space="preserve">(5), (2011). </w:t>
      </w:r>
    </w:p>
    <w:p w14:paraId="30F9E2A1" w14:textId="7FAFCD44" w:rsidR="00746DA5" w:rsidRPr="009A2FBE" w:rsidRDefault="00746DA5" w:rsidP="009A2FBE">
      <w:pPr>
        <w:widowControl/>
        <w:rPr>
          <w:color w:val="auto"/>
          <w:szCs w:val="22"/>
        </w:rPr>
      </w:pPr>
    </w:p>
    <w:p w14:paraId="0D614294" w14:textId="183FE2FE" w:rsidR="00746DA5" w:rsidRPr="009A2FBE" w:rsidRDefault="00746DA5" w:rsidP="009A2FBE">
      <w:pPr>
        <w:pStyle w:val="ListParagraph"/>
        <w:widowControl/>
        <w:numPr>
          <w:ilvl w:val="0"/>
          <w:numId w:val="31"/>
        </w:numPr>
        <w:ind w:left="0" w:firstLine="0"/>
        <w:rPr>
          <w:color w:val="auto"/>
          <w:szCs w:val="22"/>
        </w:rPr>
      </w:pPr>
      <w:proofErr w:type="spellStart"/>
      <w:r w:rsidRPr="009A2FBE">
        <w:rPr>
          <w:color w:val="auto"/>
          <w:szCs w:val="22"/>
        </w:rPr>
        <w:t>Kogata</w:t>
      </w:r>
      <w:proofErr w:type="spellEnd"/>
      <w:r w:rsidRPr="009A2FBE">
        <w:rPr>
          <w:color w:val="auto"/>
          <w:szCs w:val="22"/>
        </w:rPr>
        <w:t xml:space="preserve">, N., Howard, B.A. A whole-mount immunofluorescence protocol for three-dimensional imaging of the embryonic mammary primordium. </w:t>
      </w:r>
      <w:r w:rsidRPr="009A2FBE">
        <w:rPr>
          <w:i/>
          <w:color w:val="auto"/>
          <w:szCs w:val="22"/>
        </w:rPr>
        <w:t>J</w:t>
      </w:r>
      <w:r w:rsidR="003432DE" w:rsidRPr="009A2FBE">
        <w:rPr>
          <w:i/>
          <w:color w:val="auto"/>
          <w:szCs w:val="22"/>
        </w:rPr>
        <w:t>ournal of</w:t>
      </w:r>
      <w:r w:rsidRPr="009A2FBE">
        <w:rPr>
          <w:i/>
          <w:color w:val="auto"/>
          <w:szCs w:val="22"/>
        </w:rPr>
        <w:t xml:space="preserve"> Mammary Gland Biol</w:t>
      </w:r>
      <w:r w:rsidR="003432DE" w:rsidRPr="009A2FBE">
        <w:rPr>
          <w:i/>
          <w:color w:val="auto"/>
          <w:szCs w:val="22"/>
        </w:rPr>
        <w:t>ogy and</w:t>
      </w:r>
      <w:r w:rsidRPr="009A2FBE">
        <w:rPr>
          <w:i/>
          <w:color w:val="auto"/>
          <w:szCs w:val="22"/>
        </w:rPr>
        <w:t xml:space="preserve"> Neoplasia</w:t>
      </w:r>
      <w:r w:rsidRPr="009A2FBE">
        <w:rPr>
          <w:color w:val="auto"/>
          <w:szCs w:val="22"/>
        </w:rPr>
        <w:t xml:space="preserve">. </w:t>
      </w:r>
      <w:r w:rsidRPr="009A2FBE">
        <w:rPr>
          <w:b/>
          <w:color w:val="auto"/>
          <w:szCs w:val="22"/>
        </w:rPr>
        <w:t xml:space="preserve">18 </w:t>
      </w:r>
      <w:r w:rsidRPr="009A2FBE">
        <w:rPr>
          <w:color w:val="auto"/>
          <w:szCs w:val="22"/>
        </w:rPr>
        <w:t>(2), 227-231 (2013).</w:t>
      </w:r>
    </w:p>
    <w:p w14:paraId="75F9A2E0" w14:textId="77777777" w:rsidR="00746DA5" w:rsidRPr="009A2FBE" w:rsidRDefault="00746DA5" w:rsidP="009A2FBE">
      <w:pPr>
        <w:pStyle w:val="ListParagraph"/>
        <w:widowControl/>
        <w:ind w:left="0"/>
        <w:rPr>
          <w:color w:val="auto"/>
          <w:szCs w:val="22"/>
        </w:rPr>
      </w:pPr>
    </w:p>
    <w:p w14:paraId="3C428F09" w14:textId="1FA7D770" w:rsidR="00746DA5" w:rsidRPr="009A2FBE" w:rsidRDefault="00746DA5" w:rsidP="009A2FBE">
      <w:pPr>
        <w:pStyle w:val="ListParagraph"/>
        <w:widowControl/>
        <w:numPr>
          <w:ilvl w:val="0"/>
          <w:numId w:val="31"/>
        </w:numPr>
        <w:ind w:left="0" w:firstLine="0"/>
        <w:rPr>
          <w:color w:val="auto"/>
          <w:szCs w:val="22"/>
        </w:rPr>
      </w:pPr>
      <w:r w:rsidRPr="009A2FBE">
        <w:rPr>
          <w:color w:val="auto"/>
          <w:szCs w:val="22"/>
        </w:rPr>
        <w:t xml:space="preserve">Santos, D., Monteiro, S., </w:t>
      </w:r>
      <w:proofErr w:type="spellStart"/>
      <w:r w:rsidRPr="009A2FBE">
        <w:rPr>
          <w:color w:val="auto"/>
          <w:szCs w:val="22"/>
        </w:rPr>
        <w:t>Luzio</w:t>
      </w:r>
      <w:proofErr w:type="spellEnd"/>
      <w:r w:rsidRPr="009A2FBE">
        <w:rPr>
          <w:color w:val="auto"/>
          <w:szCs w:val="22"/>
        </w:rPr>
        <w:t xml:space="preserve">, A. General Whole-Mount Immunohistochemistry of Zebrafish (Danio rerio) Embryos and Larvae Protocol. </w:t>
      </w:r>
      <w:r w:rsidRPr="009A2FBE">
        <w:rPr>
          <w:i/>
          <w:color w:val="auto"/>
          <w:szCs w:val="22"/>
        </w:rPr>
        <w:t xml:space="preserve">Methods </w:t>
      </w:r>
      <w:r w:rsidR="003432DE" w:rsidRPr="009A2FBE">
        <w:rPr>
          <w:i/>
          <w:color w:val="auto"/>
          <w:szCs w:val="22"/>
        </w:rPr>
        <w:t xml:space="preserve">in </w:t>
      </w:r>
      <w:r w:rsidRPr="009A2FBE">
        <w:rPr>
          <w:i/>
          <w:color w:val="auto"/>
          <w:szCs w:val="22"/>
        </w:rPr>
        <w:t>Mol</w:t>
      </w:r>
      <w:r w:rsidR="003432DE" w:rsidRPr="009A2FBE">
        <w:rPr>
          <w:i/>
          <w:color w:val="auto"/>
          <w:szCs w:val="22"/>
        </w:rPr>
        <w:t>ecular</w:t>
      </w:r>
      <w:r w:rsidRPr="009A2FBE">
        <w:rPr>
          <w:i/>
          <w:color w:val="auto"/>
          <w:szCs w:val="22"/>
        </w:rPr>
        <w:t xml:space="preserve"> Biol</w:t>
      </w:r>
      <w:r w:rsidR="003432DE" w:rsidRPr="009A2FBE">
        <w:rPr>
          <w:i/>
          <w:color w:val="auto"/>
          <w:szCs w:val="22"/>
        </w:rPr>
        <w:t>ogy</w:t>
      </w:r>
      <w:r w:rsidRPr="009A2FBE">
        <w:rPr>
          <w:color w:val="auto"/>
          <w:szCs w:val="22"/>
        </w:rPr>
        <w:t xml:space="preserve">. </w:t>
      </w:r>
      <w:r w:rsidRPr="009A2FBE">
        <w:rPr>
          <w:b/>
          <w:color w:val="auto"/>
          <w:szCs w:val="22"/>
        </w:rPr>
        <w:t>1797</w:t>
      </w:r>
      <w:r w:rsidRPr="009A2FBE">
        <w:rPr>
          <w:color w:val="auto"/>
          <w:szCs w:val="22"/>
        </w:rPr>
        <w:t xml:space="preserve">, 365-371 (2018). </w:t>
      </w:r>
    </w:p>
    <w:p w14:paraId="2049E52E" w14:textId="77777777" w:rsidR="00746DA5" w:rsidRPr="009A2FBE" w:rsidRDefault="00746DA5" w:rsidP="009A2FBE">
      <w:pPr>
        <w:pStyle w:val="ListParagraph"/>
        <w:widowControl/>
        <w:ind w:left="0"/>
        <w:rPr>
          <w:color w:val="auto"/>
          <w:szCs w:val="22"/>
        </w:rPr>
      </w:pPr>
    </w:p>
    <w:p w14:paraId="222487C7" w14:textId="5E3A0D5C" w:rsidR="00746DA5" w:rsidRPr="009A2FBE" w:rsidRDefault="00746DA5" w:rsidP="009A2FBE">
      <w:pPr>
        <w:pStyle w:val="ListParagraph"/>
        <w:widowControl/>
        <w:numPr>
          <w:ilvl w:val="0"/>
          <w:numId w:val="31"/>
        </w:numPr>
        <w:ind w:left="0" w:firstLine="0"/>
        <w:rPr>
          <w:color w:val="auto"/>
          <w:szCs w:val="22"/>
        </w:rPr>
      </w:pPr>
      <w:r w:rsidRPr="009A2FBE">
        <w:rPr>
          <w:color w:val="auto"/>
          <w:szCs w:val="22"/>
        </w:rPr>
        <w:t xml:space="preserve">Shive, H.R., West, R.R., </w:t>
      </w:r>
      <w:proofErr w:type="spellStart"/>
      <w:r w:rsidRPr="009A2FBE">
        <w:rPr>
          <w:color w:val="auto"/>
          <w:szCs w:val="22"/>
        </w:rPr>
        <w:t>Embree</w:t>
      </w:r>
      <w:proofErr w:type="spellEnd"/>
      <w:r w:rsidRPr="009A2FBE">
        <w:rPr>
          <w:color w:val="auto"/>
          <w:szCs w:val="22"/>
        </w:rPr>
        <w:t xml:space="preserve">, L.J., Sexton, J.M., </w:t>
      </w:r>
      <w:proofErr w:type="spellStart"/>
      <w:r w:rsidRPr="009A2FBE">
        <w:rPr>
          <w:color w:val="auto"/>
          <w:szCs w:val="22"/>
        </w:rPr>
        <w:t>Hickstein</w:t>
      </w:r>
      <w:proofErr w:type="spellEnd"/>
      <w:r w:rsidRPr="009A2FBE">
        <w:rPr>
          <w:color w:val="auto"/>
          <w:szCs w:val="22"/>
        </w:rPr>
        <w:t xml:space="preserve">, D.D. Expression of KRASG12V in Zebrafish Gills Induces Hyperplasia and CXCL8-Associated Inflammation. </w:t>
      </w:r>
      <w:r w:rsidRPr="009A2FBE">
        <w:rPr>
          <w:i/>
          <w:color w:val="auto"/>
          <w:szCs w:val="22"/>
        </w:rPr>
        <w:t>Zebrafish</w:t>
      </w:r>
      <w:r w:rsidRPr="009A2FBE">
        <w:rPr>
          <w:color w:val="auto"/>
          <w:szCs w:val="22"/>
        </w:rPr>
        <w:t xml:space="preserve">. </w:t>
      </w:r>
      <w:r w:rsidRPr="009A2FBE">
        <w:rPr>
          <w:b/>
          <w:color w:val="auto"/>
          <w:szCs w:val="22"/>
        </w:rPr>
        <w:t>12</w:t>
      </w:r>
      <w:r w:rsidRPr="009A2FBE">
        <w:rPr>
          <w:color w:val="auto"/>
          <w:szCs w:val="22"/>
        </w:rPr>
        <w:t xml:space="preserve"> (3), 221-229 (2015).</w:t>
      </w:r>
    </w:p>
    <w:p w14:paraId="0A66038F" w14:textId="77777777" w:rsidR="00746DA5" w:rsidRPr="009A2FBE" w:rsidRDefault="00746DA5" w:rsidP="009A2FBE">
      <w:pPr>
        <w:pStyle w:val="ListParagraph"/>
        <w:widowControl/>
        <w:ind w:left="0"/>
        <w:rPr>
          <w:color w:val="auto"/>
          <w:szCs w:val="22"/>
        </w:rPr>
      </w:pPr>
    </w:p>
    <w:p w14:paraId="0ABC0054" w14:textId="60C8F541" w:rsidR="00746DA5" w:rsidRPr="009A2FBE" w:rsidRDefault="00746DA5" w:rsidP="009A2FBE">
      <w:pPr>
        <w:pStyle w:val="ListParagraph"/>
        <w:widowControl/>
        <w:numPr>
          <w:ilvl w:val="0"/>
          <w:numId w:val="31"/>
        </w:numPr>
        <w:ind w:left="0" w:firstLine="0"/>
        <w:rPr>
          <w:color w:val="auto"/>
          <w:szCs w:val="22"/>
        </w:rPr>
      </w:pPr>
      <w:r w:rsidRPr="009A2FBE">
        <w:rPr>
          <w:color w:val="auto"/>
          <w:szCs w:val="22"/>
        </w:rPr>
        <w:t xml:space="preserve">Karlsson, J., von </w:t>
      </w:r>
      <w:proofErr w:type="spellStart"/>
      <w:r w:rsidRPr="009A2FBE">
        <w:rPr>
          <w:color w:val="auto"/>
          <w:szCs w:val="22"/>
        </w:rPr>
        <w:t>Hofsten</w:t>
      </w:r>
      <w:proofErr w:type="spellEnd"/>
      <w:r w:rsidRPr="009A2FBE">
        <w:rPr>
          <w:color w:val="auto"/>
          <w:szCs w:val="22"/>
        </w:rPr>
        <w:t xml:space="preserve">, J., Olsson, P.E. Generating transparent zebrafish: a refined method to improve detection of gene expression during embryonic development. </w:t>
      </w:r>
      <w:r w:rsidRPr="009A2FBE">
        <w:rPr>
          <w:i/>
          <w:color w:val="auto"/>
          <w:szCs w:val="22"/>
        </w:rPr>
        <w:t>Mar</w:t>
      </w:r>
      <w:r w:rsidR="003432DE" w:rsidRPr="009A2FBE">
        <w:rPr>
          <w:i/>
          <w:color w:val="auto"/>
          <w:szCs w:val="22"/>
        </w:rPr>
        <w:t>ine</w:t>
      </w:r>
      <w:r w:rsidRPr="009A2FBE">
        <w:rPr>
          <w:i/>
          <w:color w:val="auto"/>
          <w:szCs w:val="22"/>
        </w:rPr>
        <w:t xml:space="preserve"> Biotechnol</w:t>
      </w:r>
      <w:r w:rsidR="002E1274">
        <w:rPr>
          <w:i/>
          <w:color w:val="auto"/>
          <w:szCs w:val="22"/>
        </w:rPr>
        <w:t>ogy</w:t>
      </w:r>
      <w:r w:rsidRPr="009A2FBE">
        <w:rPr>
          <w:i/>
          <w:color w:val="auto"/>
          <w:szCs w:val="22"/>
        </w:rPr>
        <w:t xml:space="preserve"> (NY)</w:t>
      </w:r>
      <w:r w:rsidRPr="009A2FBE">
        <w:rPr>
          <w:color w:val="auto"/>
          <w:szCs w:val="22"/>
        </w:rPr>
        <w:t xml:space="preserve">. </w:t>
      </w:r>
      <w:r w:rsidRPr="009A2FBE">
        <w:rPr>
          <w:b/>
          <w:color w:val="auto"/>
          <w:szCs w:val="22"/>
        </w:rPr>
        <w:t xml:space="preserve">3 </w:t>
      </w:r>
      <w:r w:rsidRPr="009A2FBE">
        <w:rPr>
          <w:color w:val="auto"/>
          <w:szCs w:val="22"/>
        </w:rPr>
        <w:t>(6), 522-527 (2001).</w:t>
      </w:r>
    </w:p>
    <w:p w14:paraId="726051D8" w14:textId="2BCFBB9C" w:rsidR="00746DA5" w:rsidRPr="009A2FBE" w:rsidRDefault="00746DA5" w:rsidP="009A2FBE">
      <w:pPr>
        <w:widowControl/>
        <w:rPr>
          <w:color w:val="auto"/>
          <w:szCs w:val="22"/>
        </w:rPr>
      </w:pPr>
    </w:p>
    <w:p w14:paraId="1BF43666" w14:textId="5A2D8E17" w:rsidR="00746DA5" w:rsidRPr="009A2FBE" w:rsidRDefault="00746DA5" w:rsidP="009A2FBE">
      <w:pPr>
        <w:pStyle w:val="ListParagraph"/>
        <w:widowControl/>
        <w:numPr>
          <w:ilvl w:val="0"/>
          <w:numId w:val="31"/>
        </w:numPr>
        <w:ind w:left="0" w:firstLine="0"/>
        <w:rPr>
          <w:color w:val="auto"/>
          <w:szCs w:val="22"/>
        </w:rPr>
      </w:pPr>
      <w:r w:rsidRPr="009A2FBE">
        <w:rPr>
          <w:color w:val="auto"/>
          <w:szCs w:val="22"/>
        </w:rPr>
        <w:t xml:space="preserve">Macdonald, R. Zebrafish Immunohistochemistry. In: </w:t>
      </w:r>
      <w:proofErr w:type="spellStart"/>
      <w:r w:rsidRPr="009A2FBE">
        <w:rPr>
          <w:color w:val="auto"/>
          <w:szCs w:val="22"/>
        </w:rPr>
        <w:t>Guille</w:t>
      </w:r>
      <w:proofErr w:type="spellEnd"/>
      <w:r w:rsidRPr="009A2FBE">
        <w:rPr>
          <w:color w:val="auto"/>
          <w:szCs w:val="22"/>
        </w:rPr>
        <w:t xml:space="preserve"> M, editor. </w:t>
      </w:r>
      <w:r w:rsidRPr="009A2FBE">
        <w:rPr>
          <w:i/>
          <w:color w:val="auto"/>
          <w:szCs w:val="22"/>
        </w:rPr>
        <w:t>Molecular Methods in Developmental Biology</w:t>
      </w:r>
      <w:r w:rsidRPr="009A2FBE">
        <w:rPr>
          <w:color w:val="auto"/>
          <w:szCs w:val="22"/>
        </w:rPr>
        <w:t xml:space="preserve">. 127th ed., p. 77-88. Humana Press. New York (1999). </w:t>
      </w:r>
    </w:p>
    <w:p w14:paraId="20B0F873" w14:textId="77777777" w:rsidR="00746DA5" w:rsidRPr="009A2FBE" w:rsidRDefault="00746DA5" w:rsidP="009A2FBE">
      <w:pPr>
        <w:pStyle w:val="ListParagraph"/>
        <w:widowControl/>
        <w:ind w:left="0"/>
        <w:rPr>
          <w:color w:val="auto"/>
          <w:szCs w:val="22"/>
        </w:rPr>
      </w:pPr>
    </w:p>
    <w:p w14:paraId="3EBAC92F" w14:textId="740C4443" w:rsidR="00746DA5" w:rsidRPr="009A2FBE" w:rsidRDefault="00746DA5" w:rsidP="009A2FBE">
      <w:pPr>
        <w:pStyle w:val="ListParagraph"/>
        <w:widowControl/>
        <w:numPr>
          <w:ilvl w:val="0"/>
          <w:numId w:val="31"/>
        </w:numPr>
        <w:ind w:left="0" w:firstLine="0"/>
        <w:rPr>
          <w:color w:val="auto"/>
          <w:szCs w:val="22"/>
        </w:rPr>
      </w:pPr>
      <w:r w:rsidRPr="009A2FBE">
        <w:rPr>
          <w:color w:val="auto"/>
          <w:szCs w:val="22"/>
        </w:rPr>
        <w:t xml:space="preserve">Santos, C., Pinto, M.L. Immunohistochemical Assessment as a Tool for Investigating Developmental Toxicity in Zebrafish (Danio rerio). </w:t>
      </w:r>
      <w:r w:rsidRPr="009A2FBE">
        <w:rPr>
          <w:i/>
          <w:color w:val="auto"/>
          <w:szCs w:val="22"/>
        </w:rPr>
        <w:t xml:space="preserve">Methods </w:t>
      </w:r>
      <w:r w:rsidR="003432DE" w:rsidRPr="009A2FBE">
        <w:rPr>
          <w:i/>
          <w:color w:val="auto"/>
          <w:szCs w:val="22"/>
        </w:rPr>
        <w:t xml:space="preserve">in </w:t>
      </w:r>
      <w:r w:rsidRPr="009A2FBE">
        <w:rPr>
          <w:i/>
          <w:color w:val="auto"/>
          <w:szCs w:val="22"/>
        </w:rPr>
        <w:t>Mol</w:t>
      </w:r>
      <w:r w:rsidR="003432DE" w:rsidRPr="009A2FBE">
        <w:rPr>
          <w:i/>
          <w:color w:val="auto"/>
          <w:szCs w:val="22"/>
        </w:rPr>
        <w:t>ecular</w:t>
      </w:r>
      <w:r w:rsidRPr="009A2FBE">
        <w:rPr>
          <w:i/>
          <w:color w:val="auto"/>
          <w:szCs w:val="22"/>
        </w:rPr>
        <w:t xml:space="preserve"> Biol</w:t>
      </w:r>
      <w:r w:rsidR="003432DE" w:rsidRPr="009A2FBE">
        <w:rPr>
          <w:i/>
          <w:color w:val="auto"/>
          <w:szCs w:val="22"/>
        </w:rPr>
        <w:t>ogy</w:t>
      </w:r>
      <w:r w:rsidRPr="009A2FBE">
        <w:rPr>
          <w:color w:val="auto"/>
          <w:szCs w:val="22"/>
        </w:rPr>
        <w:t xml:space="preserve">. </w:t>
      </w:r>
      <w:r w:rsidRPr="009A2FBE">
        <w:rPr>
          <w:b/>
          <w:color w:val="auto"/>
          <w:szCs w:val="22"/>
        </w:rPr>
        <w:t>1797</w:t>
      </w:r>
      <w:r w:rsidRPr="009A2FBE">
        <w:rPr>
          <w:color w:val="auto"/>
          <w:szCs w:val="22"/>
        </w:rPr>
        <w:t xml:space="preserve">, 461-476 (2018). </w:t>
      </w:r>
    </w:p>
    <w:p w14:paraId="6700050D" w14:textId="48CE2A6D" w:rsidR="00746DA5" w:rsidRPr="009A2FBE" w:rsidRDefault="00746DA5" w:rsidP="009A2FBE">
      <w:pPr>
        <w:widowControl/>
        <w:rPr>
          <w:color w:val="auto"/>
          <w:szCs w:val="22"/>
        </w:rPr>
      </w:pPr>
    </w:p>
    <w:p w14:paraId="07EB925F" w14:textId="18A0849D" w:rsidR="00746DA5" w:rsidRPr="009A2FBE" w:rsidRDefault="00746DA5" w:rsidP="009A2FBE">
      <w:pPr>
        <w:pStyle w:val="ListParagraph"/>
        <w:widowControl/>
        <w:numPr>
          <w:ilvl w:val="0"/>
          <w:numId w:val="31"/>
        </w:numPr>
        <w:ind w:left="0" w:firstLine="0"/>
        <w:rPr>
          <w:color w:val="auto"/>
          <w:szCs w:val="22"/>
        </w:rPr>
      </w:pPr>
      <w:r w:rsidRPr="009A2FBE">
        <w:rPr>
          <w:color w:val="auto"/>
          <w:szCs w:val="22"/>
        </w:rPr>
        <w:t xml:space="preserve">Shive, H.R., West, R.R., </w:t>
      </w:r>
      <w:proofErr w:type="spellStart"/>
      <w:r w:rsidRPr="009A2FBE">
        <w:rPr>
          <w:color w:val="auto"/>
          <w:szCs w:val="22"/>
        </w:rPr>
        <w:t>Embree</w:t>
      </w:r>
      <w:proofErr w:type="spellEnd"/>
      <w:r w:rsidRPr="009A2FBE">
        <w:rPr>
          <w:color w:val="auto"/>
          <w:szCs w:val="22"/>
        </w:rPr>
        <w:t xml:space="preserve">, L.J., Azuma, M., </w:t>
      </w:r>
      <w:proofErr w:type="spellStart"/>
      <w:r w:rsidRPr="009A2FBE">
        <w:rPr>
          <w:color w:val="auto"/>
          <w:szCs w:val="22"/>
        </w:rPr>
        <w:t>Sood</w:t>
      </w:r>
      <w:proofErr w:type="spellEnd"/>
      <w:r w:rsidRPr="009A2FBE">
        <w:rPr>
          <w:color w:val="auto"/>
          <w:szCs w:val="22"/>
        </w:rPr>
        <w:t xml:space="preserve">, R., Liu, P., et al. brca2 in zebrafish ovarian development, spermatogenesis, and tumorigenesis. </w:t>
      </w:r>
      <w:r w:rsidRPr="009A2FBE">
        <w:rPr>
          <w:i/>
          <w:color w:val="auto"/>
          <w:szCs w:val="22"/>
        </w:rPr>
        <w:t>Proc</w:t>
      </w:r>
      <w:r w:rsidR="003432DE" w:rsidRPr="009A2FBE">
        <w:rPr>
          <w:i/>
          <w:color w:val="auto"/>
          <w:szCs w:val="22"/>
        </w:rPr>
        <w:t>eedings of the</w:t>
      </w:r>
      <w:r w:rsidRPr="009A2FBE">
        <w:rPr>
          <w:i/>
          <w:color w:val="auto"/>
          <w:szCs w:val="22"/>
        </w:rPr>
        <w:t xml:space="preserve"> Nat</w:t>
      </w:r>
      <w:r w:rsidR="003432DE" w:rsidRPr="009A2FBE">
        <w:rPr>
          <w:i/>
          <w:color w:val="auto"/>
          <w:szCs w:val="22"/>
        </w:rPr>
        <w:t>iona</w:t>
      </w:r>
      <w:r w:rsidRPr="009A2FBE">
        <w:rPr>
          <w:i/>
          <w:color w:val="auto"/>
          <w:szCs w:val="22"/>
        </w:rPr>
        <w:t>l Acad</w:t>
      </w:r>
      <w:r w:rsidR="003432DE" w:rsidRPr="009A2FBE">
        <w:rPr>
          <w:i/>
          <w:color w:val="auto"/>
          <w:szCs w:val="22"/>
        </w:rPr>
        <w:t>emy of</w:t>
      </w:r>
      <w:r w:rsidRPr="009A2FBE">
        <w:rPr>
          <w:i/>
          <w:color w:val="auto"/>
          <w:szCs w:val="22"/>
        </w:rPr>
        <w:t xml:space="preserve"> Sci</w:t>
      </w:r>
      <w:r w:rsidR="003432DE" w:rsidRPr="009A2FBE">
        <w:rPr>
          <w:i/>
          <w:color w:val="auto"/>
          <w:szCs w:val="22"/>
        </w:rPr>
        <w:t>ences</w:t>
      </w:r>
      <w:r w:rsidRPr="009A2FBE">
        <w:rPr>
          <w:i/>
          <w:color w:val="auto"/>
          <w:szCs w:val="22"/>
        </w:rPr>
        <w:t>.</w:t>
      </w:r>
      <w:r w:rsidRPr="009A2FBE">
        <w:rPr>
          <w:color w:val="auto"/>
          <w:szCs w:val="22"/>
        </w:rPr>
        <w:t xml:space="preserve"> </w:t>
      </w:r>
      <w:r w:rsidRPr="009A2FBE">
        <w:rPr>
          <w:b/>
          <w:color w:val="auto"/>
          <w:szCs w:val="22"/>
        </w:rPr>
        <w:t xml:space="preserve">107 </w:t>
      </w:r>
      <w:r w:rsidRPr="009A2FBE">
        <w:rPr>
          <w:color w:val="auto"/>
          <w:szCs w:val="22"/>
        </w:rPr>
        <w:t>(45), 19350-19355 (2010).</w:t>
      </w:r>
    </w:p>
    <w:p w14:paraId="20CE795F" w14:textId="42EA0F32" w:rsidR="00746DA5" w:rsidRPr="009A2FBE" w:rsidRDefault="00746DA5" w:rsidP="009A2FBE">
      <w:pPr>
        <w:widowControl/>
        <w:rPr>
          <w:color w:val="auto"/>
          <w:szCs w:val="22"/>
        </w:rPr>
      </w:pPr>
    </w:p>
    <w:p w14:paraId="5B64F4D4" w14:textId="67E5689B" w:rsidR="00577B15" w:rsidRPr="009A2FBE" w:rsidRDefault="00746DA5" w:rsidP="009A2FBE">
      <w:pPr>
        <w:pStyle w:val="ListParagraph"/>
        <w:widowControl/>
        <w:numPr>
          <w:ilvl w:val="0"/>
          <w:numId w:val="31"/>
        </w:numPr>
        <w:ind w:left="0" w:firstLine="0"/>
        <w:rPr>
          <w:color w:val="auto"/>
          <w:szCs w:val="22"/>
        </w:rPr>
      </w:pPr>
      <w:r w:rsidRPr="009A2FBE">
        <w:rPr>
          <w:color w:val="auto"/>
          <w:szCs w:val="22"/>
        </w:rPr>
        <w:t xml:space="preserve">Shive, H.R., West, R.R., </w:t>
      </w:r>
      <w:proofErr w:type="spellStart"/>
      <w:r w:rsidRPr="009A2FBE">
        <w:rPr>
          <w:color w:val="auto"/>
          <w:szCs w:val="22"/>
        </w:rPr>
        <w:t>Embree</w:t>
      </w:r>
      <w:proofErr w:type="spellEnd"/>
      <w:r w:rsidRPr="009A2FBE">
        <w:rPr>
          <w:color w:val="auto"/>
          <w:szCs w:val="22"/>
        </w:rPr>
        <w:t xml:space="preserve">, L.J., Golden, C.D., </w:t>
      </w:r>
      <w:proofErr w:type="spellStart"/>
      <w:r w:rsidRPr="009A2FBE">
        <w:rPr>
          <w:color w:val="auto"/>
          <w:szCs w:val="22"/>
        </w:rPr>
        <w:t>Hickstein</w:t>
      </w:r>
      <w:proofErr w:type="spellEnd"/>
      <w:r w:rsidRPr="009A2FBE">
        <w:rPr>
          <w:color w:val="auto"/>
          <w:szCs w:val="22"/>
        </w:rPr>
        <w:t xml:space="preserve">, D.D. BRCA2 and TP53 collaborate in tumorigenesis in zebrafish. </w:t>
      </w:r>
      <w:proofErr w:type="spellStart"/>
      <w:r w:rsidRPr="009A2FBE">
        <w:rPr>
          <w:i/>
          <w:color w:val="auto"/>
          <w:szCs w:val="22"/>
        </w:rPr>
        <w:t>PLoS</w:t>
      </w:r>
      <w:proofErr w:type="spellEnd"/>
      <w:r w:rsidRPr="009A2FBE">
        <w:rPr>
          <w:i/>
          <w:color w:val="auto"/>
          <w:szCs w:val="22"/>
        </w:rPr>
        <w:t xml:space="preserve"> One</w:t>
      </w:r>
      <w:r w:rsidRPr="009A2FBE">
        <w:rPr>
          <w:color w:val="auto"/>
          <w:szCs w:val="22"/>
        </w:rPr>
        <w:t xml:space="preserve">. </w:t>
      </w:r>
      <w:r w:rsidRPr="009A2FBE">
        <w:rPr>
          <w:b/>
          <w:color w:val="auto"/>
          <w:szCs w:val="22"/>
        </w:rPr>
        <w:t>9</w:t>
      </w:r>
      <w:r w:rsidRPr="009A2FBE">
        <w:rPr>
          <w:color w:val="auto"/>
          <w:szCs w:val="22"/>
        </w:rPr>
        <w:t xml:space="preserve"> (1), (2014).</w:t>
      </w:r>
    </w:p>
    <w:p w14:paraId="66EAFA7E" w14:textId="5EFAA7FE" w:rsidR="00746DA5" w:rsidRPr="009A2FBE" w:rsidRDefault="00746DA5" w:rsidP="009A2FBE">
      <w:pPr>
        <w:widowControl/>
        <w:rPr>
          <w:color w:val="auto"/>
          <w:szCs w:val="22"/>
        </w:rPr>
      </w:pPr>
    </w:p>
    <w:p w14:paraId="58CB5B54" w14:textId="6A5E3003" w:rsidR="00746DA5" w:rsidRPr="009A2FBE" w:rsidRDefault="00746DA5" w:rsidP="009A2FBE">
      <w:pPr>
        <w:pStyle w:val="ListParagraph"/>
        <w:widowControl/>
        <w:numPr>
          <w:ilvl w:val="0"/>
          <w:numId w:val="31"/>
        </w:numPr>
        <w:ind w:left="0" w:firstLine="0"/>
        <w:rPr>
          <w:color w:val="auto"/>
          <w:szCs w:val="22"/>
        </w:rPr>
      </w:pPr>
      <w:r w:rsidRPr="009A2FBE">
        <w:rPr>
          <w:color w:val="auto"/>
          <w:szCs w:val="22"/>
        </w:rPr>
        <w:lastRenderedPageBreak/>
        <w:t xml:space="preserve">van der Loos, C.M. Multiple </w:t>
      </w:r>
      <w:proofErr w:type="spellStart"/>
      <w:r w:rsidRPr="009A2FBE">
        <w:rPr>
          <w:color w:val="auto"/>
          <w:szCs w:val="22"/>
        </w:rPr>
        <w:t>Immunoenzyme</w:t>
      </w:r>
      <w:proofErr w:type="spellEnd"/>
      <w:r w:rsidRPr="009A2FBE">
        <w:rPr>
          <w:color w:val="auto"/>
          <w:szCs w:val="22"/>
        </w:rPr>
        <w:t xml:space="preserve"> Staining: Methods and Visualizations for the Observation </w:t>
      </w:r>
      <w:proofErr w:type="gramStart"/>
      <w:r w:rsidRPr="009A2FBE">
        <w:rPr>
          <w:color w:val="auto"/>
          <w:szCs w:val="22"/>
        </w:rPr>
        <w:t>With</w:t>
      </w:r>
      <w:proofErr w:type="gramEnd"/>
      <w:r w:rsidRPr="009A2FBE">
        <w:rPr>
          <w:color w:val="auto"/>
          <w:szCs w:val="22"/>
        </w:rPr>
        <w:t xml:space="preserve"> Spectral Imaging. </w:t>
      </w:r>
      <w:r w:rsidRPr="009A2FBE">
        <w:rPr>
          <w:i/>
          <w:color w:val="auto"/>
          <w:szCs w:val="22"/>
        </w:rPr>
        <w:t>J</w:t>
      </w:r>
      <w:r w:rsidR="003432DE" w:rsidRPr="009A2FBE">
        <w:rPr>
          <w:i/>
          <w:color w:val="auto"/>
          <w:szCs w:val="22"/>
        </w:rPr>
        <w:t>ournal of</w:t>
      </w:r>
      <w:r w:rsidRPr="009A2FBE">
        <w:rPr>
          <w:i/>
          <w:color w:val="auto"/>
          <w:szCs w:val="22"/>
        </w:rPr>
        <w:t xml:space="preserve"> Histochem</w:t>
      </w:r>
      <w:r w:rsidR="003432DE" w:rsidRPr="009A2FBE">
        <w:rPr>
          <w:i/>
          <w:color w:val="auto"/>
          <w:szCs w:val="22"/>
        </w:rPr>
        <w:t>istry and</w:t>
      </w:r>
      <w:r w:rsidRPr="009A2FBE">
        <w:rPr>
          <w:i/>
          <w:color w:val="auto"/>
          <w:szCs w:val="22"/>
        </w:rPr>
        <w:t xml:space="preserve"> Cytochem</w:t>
      </w:r>
      <w:r w:rsidR="003432DE" w:rsidRPr="009A2FBE">
        <w:rPr>
          <w:i/>
          <w:color w:val="auto"/>
          <w:szCs w:val="22"/>
        </w:rPr>
        <w:t>istry</w:t>
      </w:r>
      <w:r w:rsidRPr="009A2FBE">
        <w:rPr>
          <w:color w:val="auto"/>
          <w:szCs w:val="22"/>
        </w:rPr>
        <w:t xml:space="preserve">. </w:t>
      </w:r>
      <w:r w:rsidRPr="009A2FBE">
        <w:rPr>
          <w:b/>
          <w:color w:val="auto"/>
          <w:szCs w:val="22"/>
        </w:rPr>
        <w:t>56</w:t>
      </w:r>
      <w:r w:rsidRPr="009A2FBE">
        <w:rPr>
          <w:color w:val="auto"/>
          <w:szCs w:val="22"/>
        </w:rPr>
        <w:t xml:space="preserve"> (4), 313-328 (2008).</w:t>
      </w:r>
    </w:p>
    <w:p w14:paraId="5353B5BE" w14:textId="4C5DD13C" w:rsidR="00746DA5" w:rsidRPr="009A2FBE" w:rsidRDefault="00746DA5" w:rsidP="009A2FBE">
      <w:pPr>
        <w:widowControl/>
        <w:rPr>
          <w:color w:val="auto"/>
          <w:szCs w:val="22"/>
        </w:rPr>
      </w:pPr>
    </w:p>
    <w:p w14:paraId="251782D7" w14:textId="57D68B36" w:rsidR="00746DA5" w:rsidRPr="009A2FBE" w:rsidRDefault="00746DA5" w:rsidP="009A2FBE">
      <w:pPr>
        <w:pStyle w:val="ListParagraph"/>
        <w:widowControl/>
        <w:numPr>
          <w:ilvl w:val="0"/>
          <w:numId w:val="31"/>
        </w:numPr>
        <w:ind w:left="0" w:firstLine="0"/>
        <w:rPr>
          <w:color w:val="auto"/>
          <w:szCs w:val="22"/>
        </w:rPr>
      </w:pPr>
      <w:r w:rsidRPr="009A2FBE">
        <w:rPr>
          <w:color w:val="auto"/>
          <w:szCs w:val="22"/>
        </w:rPr>
        <w:t xml:space="preserve">van der Loos, C.M. </w:t>
      </w:r>
      <w:proofErr w:type="spellStart"/>
      <w:r w:rsidRPr="009A2FBE">
        <w:rPr>
          <w:i/>
          <w:color w:val="auto"/>
          <w:szCs w:val="22"/>
        </w:rPr>
        <w:t>Immunoenzyme</w:t>
      </w:r>
      <w:proofErr w:type="spellEnd"/>
      <w:r w:rsidRPr="009A2FBE">
        <w:rPr>
          <w:i/>
          <w:color w:val="auto"/>
          <w:szCs w:val="22"/>
        </w:rPr>
        <w:t xml:space="preserve"> Multiple Staining Methods</w:t>
      </w:r>
      <w:r w:rsidRPr="009A2FBE">
        <w:rPr>
          <w:color w:val="auto"/>
          <w:szCs w:val="22"/>
        </w:rPr>
        <w:t>. Bios Scientific Publishers. New York (1999).</w:t>
      </w:r>
    </w:p>
    <w:p w14:paraId="5CA788F5" w14:textId="626C780D" w:rsidR="00746DA5" w:rsidRPr="009A2FBE" w:rsidRDefault="00746DA5" w:rsidP="009A2FBE">
      <w:pPr>
        <w:widowControl/>
        <w:rPr>
          <w:color w:val="auto"/>
          <w:szCs w:val="22"/>
        </w:rPr>
      </w:pPr>
    </w:p>
    <w:p w14:paraId="40082443" w14:textId="4392A758" w:rsidR="00746DA5" w:rsidRPr="009A2FBE" w:rsidRDefault="00746DA5" w:rsidP="009A2FBE">
      <w:pPr>
        <w:pStyle w:val="ListParagraph"/>
        <w:widowControl/>
        <w:numPr>
          <w:ilvl w:val="0"/>
          <w:numId w:val="31"/>
        </w:numPr>
        <w:ind w:left="0" w:firstLine="0"/>
        <w:rPr>
          <w:color w:val="auto"/>
          <w:szCs w:val="22"/>
        </w:rPr>
      </w:pPr>
      <w:r w:rsidRPr="009A2FBE">
        <w:rPr>
          <w:color w:val="auto"/>
          <w:szCs w:val="22"/>
        </w:rPr>
        <w:t xml:space="preserve">OCT Embedding For Cryostat Sectioning Of Embryos or Larvae [Internet]. </w:t>
      </w:r>
      <w:r w:rsidRPr="009A2FBE">
        <w:rPr>
          <w:i/>
          <w:color w:val="auto"/>
          <w:szCs w:val="22"/>
        </w:rPr>
        <w:t>The Zebrafish Book, 5th edition</w:t>
      </w:r>
      <w:r w:rsidRPr="009A2FBE">
        <w:rPr>
          <w:color w:val="auto"/>
          <w:szCs w:val="22"/>
        </w:rPr>
        <w:t>. University of Oregon Press. Available from: https://wiki.zfin.org/display/prot/OCT+Embedding+For+Cryostat+Sectioning+Of+Embryos+Or+Larvae. (2007).</w:t>
      </w:r>
    </w:p>
    <w:p w14:paraId="6C2ABEEC" w14:textId="2C55CA62" w:rsidR="00746DA5" w:rsidRPr="009A2FBE" w:rsidRDefault="00746DA5" w:rsidP="009A2FBE">
      <w:pPr>
        <w:widowControl/>
        <w:rPr>
          <w:color w:val="auto"/>
          <w:szCs w:val="22"/>
        </w:rPr>
      </w:pPr>
    </w:p>
    <w:p w14:paraId="1A940B6B" w14:textId="43615374" w:rsidR="00746DA5" w:rsidRPr="009A2FBE" w:rsidRDefault="00746DA5" w:rsidP="009A2FBE">
      <w:pPr>
        <w:pStyle w:val="ListParagraph"/>
        <w:widowControl/>
        <w:numPr>
          <w:ilvl w:val="0"/>
          <w:numId w:val="31"/>
        </w:numPr>
        <w:ind w:left="0" w:firstLine="0"/>
        <w:rPr>
          <w:color w:val="auto"/>
          <w:szCs w:val="22"/>
        </w:rPr>
      </w:pPr>
      <w:r w:rsidRPr="009A2FBE">
        <w:rPr>
          <w:color w:val="auto"/>
          <w:szCs w:val="22"/>
        </w:rPr>
        <w:t xml:space="preserve">Fischer, A.H., Jacobson, K.A., Rose, J., Zeller, R. Preparation of Cells and Tissues for Fluorescence Microscopy. In: Spector and Goldman, editors. </w:t>
      </w:r>
      <w:r w:rsidRPr="009A2FBE">
        <w:rPr>
          <w:i/>
          <w:color w:val="auto"/>
          <w:szCs w:val="22"/>
        </w:rPr>
        <w:t>Basic Methods in Microscopy</w:t>
      </w:r>
      <w:r w:rsidRPr="009A2FBE">
        <w:rPr>
          <w:color w:val="auto"/>
          <w:szCs w:val="22"/>
        </w:rPr>
        <w:t>. Cold Spring Harbor Laboratory Press. New York (2006).</w:t>
      </w:r>
    </w:p>
    <w:p w14:paraId="6CAA4643" w14:textId="77777777" w:rsidR="00007691" w:rsidRPr="009A2FBE" w:rsidRDefault="00007691" w:rsidP="009A2FBE">
      <w:pPr>
        <w:pStyle w:val="ListParagraph"/>
        <w:widowControl/>
        <w:ind w:left="0"/>
        <w:rPr>
          <w:color w:val="auto"/>
          <w:szCs w:val="22"/>
        </w:rPr>
      </w:pPr>
    </w:p>
    <w:p w14:paraId="562E4E7A" w14:textId="20C95840" w:rsidR="00746DA5" w:rsidRPr="00426DCF" w:rsidRDefault="00007691" w:rsidP="009A2FBE">
      <w:pPr>
        <w:pStyle w:val="ListParagraph"/>
        <w:widowControl/>
        <w:numPr>
          <w:ilvl w:val="0"/>
          <w:numId w:val="31"/>
        </w:numPr>
        <w:ind w:left="0" w:firstLine="0"/>
        <w:rPr>
          <w:color w:val="auto"/>
          <w:szCs w:val="22"/>
        </w:rPr>
      </w:pPr>
      <w:r w:rsidRPr="009A2FBE">
        <w:rPr>
          <w:color w:val="auto"/>
          <w:szCs w:val="22"/>
        </w:rPr>
        <w:t xml:space="preserve">Torres, E. The Lack of Commercial Antibodies for Model Organisms (and How You Can Deal with It) [Internet]. </w:t>
      </w:r>
      <w:proofErr w:type="spellStart"/>
      <w:r w:rsidRPr="009A2FBE">
        <w:rPr>
          <w:i/>
          <w:color w:val="auto"/>
          <w:szCs w:val="22"/>
        </w:rPr>
        <w:t>BenchSci</w:t>
      </w:r>
      <w:proofErr w:type="spellEnd"/>
      <w:r w:rsidRPr="009A2FBE">
        <w:rPr>
          <w:i/>
          <w:color w:val="auto"/>
          <w:szCs w:val="22"/>
        </w:rPr>
        <w:t xml:space="preserve"> Blog.</w:t>
      </w:r>
      <w:r w:rsidRPr="009A2FBE">
        <w:rPr>
          <w:color w:val="auto"/>
          <w:szCs w:val="22"/>
        </w:rPr>
        <w:t xml:space="preserve"> https://blog.benchsci.com/the-lack-of-commercial-antibodies-for-model-organisms-and-how-you-can-deal-with-it (2018).</w:t>
      </w:r>
    </w:p>
    <w:p w14:paraId="1D4D8C8F" w14:textId="123FD59D" w:rsidR="007359F4" w:rsidRPr="009A2FBE" w:rsidRDefault="007359F4" w:rsidP="009A2FBE">
      <w:pPr>
        <w:pStyle w:val="ListParagraph"/>
        <w:widowControl/>
        <w:ind w:left="0"/>
        <w:rPr>
          <w:color w:val="auto"/>
          <w:szCs w:val="22"/>
        </w:rPr>
      </w:pPr>
    </w:p>
    <w:p w14:paraId="546BC73D" w14:textId="1095643F" w:rsidR="007359F4" w:rsidRPr="009A2FBE" w:rsidRDefault="007359F4" w:rsidP="009A2FBE">
      <w:pPr>
        <w:pStyle w:val="ListParagraph"/>
        <w:widowControl/>
        <w:numPr>
          <w:ilvl w:val="0"/>
          <w:numId w:val="31"/>
        </w:numPr>
        <w:ind w:left="0" w:firstLine="0"/>
        <w:rPr>
          <w:color w:val="auto"/>
          <w:szCs w:val="22"/>
        </w:rPr>
      </w:pPr>
      <w:proofErr w:type="spellStart"/>
      <w:r w:rsidRPr="009A2FBE">
        <w:rPr>
          <w:color w:val="auto"/>
          <w:szCs w:val="22"/>
        </w:rPr>
        <w:t>Carmany-Rampey</w:t>
      </w:r>
      <w:proofErr w:type="spellEnd"/>
      <w:r w:rsidRPr="009A2FBE">
        <w:rPr>
          <w:color w:val="auto"/>
          <w:szCs w:val="22"/>
        </w:rPr>
        <w:t xml:space="preserve">, A., </w:t>
      </w:r>
      <w:proofErr w:type="spellStart"/>
      <w:r w:rsidRPr="009A2FBE">
        <w:rPr>
          <w:color w:val="auto"/>
          <w:szCs w:val="22"/>
        </w:rPr>
        <w:t>Moens</w:t>
      </w:r>
      <w:proofErr w:type="spellEnd"/>
      <w:r w:rsidRPr="009A2FBE">
        <w:rPr>
          <w:color w:val="auto"/>
          <w:szCs w:val="22"/>
        </w:rPr>
        <w:t xml:space="preserve">, C.B. Modern mosaic analysis in the zebrafish. </w:t>
      </w:r>
      <w:r w:rsidRPr="009A2FBE">
        <w:rPr>
          <w:i/>
          <w:color w:val="auto"/>
          <w:szCs w:val="22"/>
        </w:rPr>
        <w:t>Methods</w:t>
      </w:r>
      <w:r w:rsidRPr="009A2FBE">
        <w:rPr>
          <w:color w:val="auto"/>
          <w:szCs w:val="22"/>
        </w:rPr>
        <w:t xml:space="preserve">. </w:t>
      </w:r>
      <w:r w:rsidRPr="009A2FBE">
        <w:rPr>
          <w:b/>
          <w:color w:val="auto"/>
          <w:szCs w:val="22"/>
        </w:rPr>
        <w:t>39</w:t>
      </w:r>
      <w:r w:rsidRPr="009A2FBE">
        <w:rPr>
          <w:color w:val="auto"/>
          <w:szCs w:val="22"/>
        </w:rPr>
        <w:t>, 228-238 (2006).</w:t>
      </w:r>
    </w:p>
    <w:p w14:paraId="3405EC81" w14:textId="34527F07" w:rsidR="00746DA5" w:rsidRPr="009A2FBE" w:rsidRDefault="00746DA5" w:rsidP="009A2FBE">
      <w:pPr>
        <w:widowControl/>
        <w:rPr>
          <w:color w:val="auto"/>
          <w:szCs w:val="22"/>
        </w:rPr>
      </w:pPr>
    </w:p>
    <w:p w14:paraId="290C10B7" w14:textId="5A71834B" w:rsidR="00746DA5" w:rsidRPr="009A2FBE" w:rsidRDefault="00746DA5" w:rsidP="009A2FBE">
      <w:pPr>
        <w:pStyle w:val="ListParagraph"/>
        <w:widowControl/>
        <w:numPr>
          <w:ilvl w:val="0"/>
          <w:numId w:val="31"/>
        </w:numPr>
        <w:ind w:left="0" w:firstLine="0"/>
        <w:rPr>
          <w:color w:val="auto"/>
          <w:szCs w:val="22"/>
        </w:rPr>
      </w:pPr>
      <w:proofErr w:type="spellStart"/>
      <w:r w:rsidRPr="009A2FBE">
        <w:rPr>
          <w:color w:val="auto"/>
          <w:szCs w:val="22"/>
        </w:rPr>
        <w:t>Da’as</w:t>
      </w:r>
      <w:proofErr w:type="spellEnd"/>
      <w:r w:rsidRPr="009A2FBE">
        <w:rPr>
          <w:color w:val="auto"/>
          <w:szCs w:val="22"/>
        </w:rPr>
        <w:t xml:space="preserve">, S.I., </w:t>
      </w:r>
      <w:proofErr w:type="spellStart"/>
      <w:r w:rsidRPr="009A2FBE">
        <w:rPr>
          <w:color w:val="auto"/>
          <w:szCs w:val="22"/>
        </w:rPr>
        <w:t>Balci</w:t>
      </w:r>
      <w:proofErr w:type="spellEnd"/>
      <w:r w:rsidRPr="009A2FBE">
        <w:rPr>
          <w:color w:val="auto"/>
          <w:szCs w:val="22"/>
        </w:rPr>
        <w:t xml:space="preserve">, T.B., Berman, J.N. Mast cell development and function in the zebrafish. </w:t>
      </w:r>
      <w:r w:rsidRPr="009A2FBE">
        <w:rPr>
          <w:i/>
          <w:color w:val="auto"/>
          <w:szCs w:val="22"/>
        </w:rPr>
        <w:t xml:space="preserve">Methods </w:t>
      </w:r>
      <w:r w:rsidR="003432DE" w:rsidRPr="009A2FBE">
        <w:rPr>
          <w:i/>
          <w:color w:val="auto"/>
          <w:szCs w:val="22"/>
        </w:rPr>
        <w:t xml:space="preserve">in </w:t>
      </w:r>
      <w:r w:rsidRPr="009A2FBE">
        <w:rPr>
          <w:i/>
          <w:color w:val="auto"/>
          <w:szCs w:val="22"/>
        </w:rPr>
        <w:t>Mol</w:t>
      </w:r>
      <w:r w:rsidR="003432DE" w:rsidRPr="009A2FBE">
        <w:rPr>
          <w:i/>
          <w:color w:val="auto"/>
          <w:szCs w:val="22"/>
        </w:rPr>
        <w:t>ecular</w:t>
      </w:r>
      <w:r w:rsidRPr="009A2FBE">
        <w:rPr>
          <w:i/>
          <w:color w:val="auto"/>
          <w:szCs w:val="22"/>
        </w:rPr>
        <w:t xml:space="preserve"> Biol</w:t>
      </w:r>
      <w:r w:rsidR="003432DE" w:rsidRPr="009A2FBE">
        <w:rPr>
          <w:i/>
          <w:color w:val="auto"/>
          <w:szCs w:val="22"/>
        </w:rPr>
        <w:t>ogy</w:t>
      </w:r>
      <w:r w:rsidRPr="009A2FBE">
        <w:rPr>
          <w:color w:val="auto"/>
          <w:szCs w:val="22"/>
        </w:rPr>
        <w:t xml:space="preserve">. </w:t>
      </w:r>
      <w:r w:rsidRPr="009A2FBE">
        <w:rPr>
          <w:b/>
          <w:color w:val="auto"/>
          <w:szCs w:val="22"/>
        </w:rPr>
        <w:t>1220</w:t>
      </w:r>
      <w:r w:rsidRPr="009A2FBE">
        <w:rPr>
          <w:color w:val="auto"/>
          <w:szCs w:val="22"/>
        </w:rPr>
        <w:t>, 29-57 (2015).</w:t>
      </w:r>
    </w:p>
    <w:p w14:paraId="578A7C7F" w14:textId="0A5A1A51" w:rsidR="00746DA5" w:rsidRPr="009A2FBE" w:rsidRDefault="00746DA5" w:rsidP="009A2FBE">
      <w:pPr>
        <w:widowControl/>
        <w:rPr>
          <w:color w:val="auto"/>
          <w:szCs w:val="22"/>
        </w:rPr>
      </w:pPr>
    </w:p>
    <w:p w14:paraId="526F6F0C" w14:textId="77777777" w:rsidR="00746DA5" w:rsidRPr="009A2FBE" w:rsidRDefault="00746DA5" w:rsidP="009A2FBE">
      <w:pPr>
        <w:pStyle w:val="ListParagraph"/>
        <w:widowControl/>
        <w:numPr>
          <w:ilvl w:val="0"/>
          <w:numId w:val="31"/>
        </w:numPr>
        <w:ind w:left="0" w:firstLine="0"/>
        <w:rPr>
          <w:color w:val="auto"/>
          <w:szCs w:val="22"/>
        </w:rPr>
      </w:pPr>
      <w:r w:rsidRPr="009A2FBE">
        <w:rPr>
          <w:color w:val="auto"/>
          <w:szCs w:val="22"/>
        </w:rPr>
        <w:t xml:space="preserve">Quan, F.B. et al. Comparative distribution and in vitro activities of the urotensin II-related peptides URP1 and URP2 in zebrafish: evidence for their colocalization in spinal cerebrospinal fluid-contacting neurons. </w:t>
      </w:r>
      <w:proofErr w:type="spellStart"/>
      <w:r w:rsidRPr="009A2FBE">
        <w:rPr>
          <w:i/>
          <w:color w:val="auto"/>
          <w:szCs w:val="22"/>
        </w:rPr>
        <w:t>PLoS</w:t>
      </w:r>
      <w:proofErr w:type="spellEnd"/>
      <w:r w:rsidRPr="009A2FBE">
        <w:rPr>
          <w:i/>
          <w:color w:val="auto"/>
          <w:szCs w:val="22"/>
        </w:rPr>
        <w:t xml:space="preserve"> One</w:t>
      </w:r>
      <w:r w:rsidRPr="009A2FBE">
        <w:rPr>
          <w:color w:val="auto"/>
          <w:szCs w:val="22"/>
        </w:rPr>
        <w:t xml:space="preserve">. </w:t>
      </w:r>
      <w:r w:rsidRPr="009A2FBE">
        <w:rPr>
          <w:b/>
          <w:color w:val="auto"/>
          <w:szCs w:val="22"/>
        </w:rPr>
        <w:t xml:space="preserve">10 </w:t>
      </w:r>
      <w:r w:rsidRPr="009A2FBE">
        <w:rPr>
          <w:color w:val="auto"/>
          <w:szCs w:val="22"/>
        </w:rPr>
        <w:t>(3), (2015).</w:t>
      </w:r>
    </w:p>
    <w:p w14:paraId="44463431" w14:textId="77777777" w:rsidR="00746DA5" w:rsidRPr="009A2FBE" w:rsidRDefault="00746DA5" w:rsidP="009A2FBE">
      <w:pPr>
        <w:pStyle w:val="ListParagraph"/>
        <w:widowControl/>
        <w:ind w:left="0"/>
        <w:rPr>
          <w:color w:val="auto"/>
          <w:szCs w:val="22"/>
        </w:rPr>
      </w:pPr>
    </w:p>
    <w:p w14:paraId="4B6E6E9B" w14:textId="39AFCB68" w:rsidR="00205B3F" w:rsidRPr="009A2FBE" w:rsidRDefault="00746DA5" w:rsidP="009A2FBE">
      <w:pPr>
        <w:pStyle w:val="ListParagraph"/>
        <w:widowControl/>
        <w:numPr>
          <w:ilvl w:val="0"/>
          <w:numId w:val="31"/>
        </w:numPr>
        <w:ind w:left="0" w:firstLine="0"/>
        <w:rPr>
          <w:color w:val="auto"/>
          <w:szCs w:val="22"/>
        </w:rPr>
      </w:pPr>
      <w:proofErr w:type="spellStart"/>
      <w:r w:rsidRPr="009A2FBE">
        <w:rPr>
          <w:color w:val="auto"/>
          <w:szCs w:val="22"/>
        </w:rPr>
        <w:t>Westerfield</w:t>
      </w:r>
      <w:proofErr w:type="spellEnd"/>
      <w:r w:rsidRPr="009A2FBE">
        <w:rPr>
          <w:color w:val="auto"/>
          <w:szCs w:val="22"/>
        </w:rPr>
        <w:t xml:space="preserve">, M. </w:t>
      </w:r>
      <w:r w:rsidRPr="009A2FBE">
        <w:rPr>
          <w:i/>
          <w:color w:val="auto"/>
          <w:szCs w:val="22"/>
        </w:rPr>
        <w:t>The zebrafish book. A guide for the laboratory use of zebrafish (Danio rerio).</w:t>
      </w:r>
      <w:r w:rsidRPr="009A2FBE">
        <w:rPr>
          <w:color w:val="auto"/>
          <w:szCs w:val="22"/>
        </w:rPr>
        <w:t xml:space="preserve"> 4th ed. University of Oregon Press. Eugene (2000).</w:t>
      </w:r>
    </w:p>
    <w:p w14:paraId="7B10AE14" w14:textId="77777777" w:rsidR="00007691" w:rsidRPr="009A2FBE" w:rsidRDefault="00007691" w:rsidP="009A2FBE">
      <w:pPr>
        <w:pStyle w:val="ListParagraph"/>
        <w:widowControl/>
        <w:ind w:left="0"/>
        <w:rPr>
          <w:color w:val="auto"/>
          <w:szCs w:val="22"/>
        </w:rPr>
      </w:pPr>
    </w:p>
    <w:p w14:paraId="19ACADDE" w14:textId="77777777" w:rsidR="00007691" w:rsidRPr="009A2FBE" w:rsidRDefault="00007691" w:rsidP="009A2FBE">
      <w:pPr>
        <w:pStyle w:val="ListParagraph"/>
        <w:widowControl/>
        <w:numPr>
          <w:ilvl w:val="0"/>
          <w:numId w:val="31"/>
        </w:numPr>
        <w:ind w:left="0" w:firstLine="0"/>
        <w:rPr>
          <w:color w:val="auto"/>
          <w:szCs w:val="22"/>
        </w:rPr>
      </w:pPr>
      <w:r w:rsidRPr="009A2FBE">
        <w:rPr>
          <w:color w:val="auto"/>
          <w:szCs w:val="22"/>
        </w:rPr>
        <w:t xml:space="preserve">Sullivan-Brown, J., </w:t>
      </w:r>
      <w:proofErr w:type="spellStart"/>
      <w:r w:rsidRPr="009A2FBE">
        <w:rPr>
          <w:color w:val="auto"/>
          <w:szCs w:val="22"/>
        </w:rPr>
        <w:t>Bisher</w:t>
      </w:r>
      <w:proofErr w:type="spellEnd"/>
      <w:r w:rsidRPr="009A2FBE">
        <w:rPr>
          <w:color w:val="auto"/>
          <w:szCs w:val="22"/>
        </w:rPr>
        <w:t xml:space="preserve">, M.E., Burdine, R.D. Embedding, serial sectioning and staining of zebrafish embryos using JB-4 resin. Nature Protocols. </w:t>
      </w:r>
      <w:r w:rsidRPr="009A2FBE">
        <w:rPr>
          <w:b/>
          <w:color w:val="auto"/>
          <w:szCs w:val="22"/>
        </w:rPr>
        <w:t>6</w:t>
      </w:r>
      <w:r w:rsidRPr="009A2FBE">
        <w:rPr>
          <w:color w:val="auto"/>
          <w:szCs w:val="22"/>
        </w:rPr>
        <w:t xml:space="preserve"> (1), 46-55 (2011).</w:t>
      </w:r>
    </w:p>
    <w:p w14:paraId="1096E2CF" w14:textId="77777777" w:rsidR="00007691" w:rsidRPr="009A2FBE" w:rsidRDefault="00007691" w:rsidP="009A2FBE">
      <w:pPr>
        <w:pStyle w:val="ListParagraph"/>
        <w:widowControl/>
        <w:ind w:left="0"/>
        <w:rPr>
          <w:color w:val="auto"/>
          <w:szCs w:val="22"/>
        </w:rPr>
      </w:pPr>
    </w:p>
    <w:p w14:paraId="0787EBC8" w14:textId="69822883" w:rsidR="00007691" w:rsidRPr="009A2FBE" w:rsidRDefault="00007691" w:rsidP="009A2FBE">
      <w:pPr>
        <w:pStyle w:val="ListParagraph"/>
        <w:widowControl/>
        <w:numPr>
          <w:ilvl w:val="0"/>
          <w:numId w:val="31"/>
        </w:numPr>
        <w:ind w:left="0" w:firstLine="0"/>
        <w:rPr>
          <w:color w:val="auto"/>
          <w:szCs w:val="22"/>
        </w:rPr>
      </w:pPr>
      <w:r w:rsidRPr="009A2FBE">
        <w:rPr>
          <w:color w:val="auto"/>
          <w:szCs w:val="22"/>
        </w:rPr>
        <w:t xml:space="preserve">JB-4 Embedding Kit. [Internet]. </w:t>
      </w:r>
      <w:proofErr w:type="spellStart"/>
      <w:r w:rsidRPr="009A2FBE">
        <w:rPr>
          <w:i/>
          <w:color w:val="auto"/>
          <w:szCs w:val="22"/>
        </w:rPr>
        <w:t>Polysciences</w:t>
      </w:r>
      <w:proofErr w:type="spellEnd"/>
      <w:r w:rsidRPr="009A2FBE">
        <w:rPr>
          <w:i/>
          <w:color w:val="auto"/>
          <w:szCs w:val="22"/>
        </w:rPr>
        <w:t>, Inc</w:t>
      </w:r>
      <w:r w:rsidRPr="009A2FBE">
        <w:rPr>
          <w:color w:val="auto"/>
          <w:szCs w:val="22"/>
        </w:rPr>
        <w:t xml:space="preserve"> http://www.polysciences.com/default/catalog-products/life-sciences/histology-microscopy/plastic-embedding-media-kits/jb-4-sup-r-sup-embedding-kits-reagents/jb-4supsup-embedding-kit/</w:t>
      </w:r>
      <w:r w:rsidR="00426DCF">
        <w:rPr>
          <w:color w:val="auto"/>
          <w:szCs w:val="22"/>
        </w:rPr>
        <w:t xml:space="preserve"> (2018)</w:t>
      </w:r>
    </w:p>
    <w:p w14:paraId="281B29FA" w14:textId="77777777" w:rsidR="00007691" w:rsidRPr="009A2FBE" w:rsidRDefault="00007691" w:rsidP="009A2FBE">
      <w:pPr>
        <w:widowControl/>
        <w:rPr>
          <w:color w:val="auto"/>
          <w:szCs w:val="22"/>
        </w:rPr>
      </w:pPr>
    </w:p>
    <w:p w14:paraId="07DCF19F" w14:textId="5D569AA9" w:rsidR="009F659A" w:rsidRPr="009A2FBE" w:rsidRDefault="009F659A" w:rsidP="009A2FBE">
      <w:pPr>
        <w:widowControl/>
        <w:rPr>
          <w:color w:val="808080" w:themeColor="background1" w:themeShade="80"/>
          <w:szCs w:val="22"/>
        </w:rPr>
      </w:pPr>
    </w:p>
    <w:sectPr w:rsidR="009F659A" w:rsidRPr="009A2FBE" w:rsidSect="009A2FBE">
      <w:headerReference w:type="default" r:id="rId10"/>
      <w:headerReference w:type="first" r:id="rId11"/>
      <w:footerReference w:type="first" r:id="rId12"/>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FA076" w14:textId="77777777" w:rsidR="009902BD" w:rsidRDefault="009902BD" w:rsidP="00621C4E">
      <w:r>
        <w:separator/>
      </w:r>
    </w:p>
  </w:endnote>
  <w:endnote w:type="continuationSeparator" w:id="0">
    <w:p w14:paraId="7137F329" w14:textId="77777777" w:rsidR="009902BD" w:rsidRDefault="009902B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A2FBE" w:rsidRDefault="009A2FB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DA52C" w14:textId="77777777" w:rsidR="009902BD" w:rsidRDefault="009902BD" w:rsidP="00621C4E">
      <w:r>
        <w:separator/>
      </w:r>
    </w:p>
  </w:footnote>
  <w:footnote w:type="continuationSeparator" w:id="0">
    <w:p w14:paraId="6D9048A4" w14:textId="77777777" w:rsidR="009902BD" w:rsidRDefault="009902B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A2FBE" w:rsidRPr="006F06E4" w:rsidRDefault="009A2FB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60C1DAB" w:rsidR="009A2FBE" w:rsidRPr="006F06E4" w:rsidRDefault="009A2FBE"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61F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2C7F70"/>
    <w:multiLevelType w:val="hybridMultilevel"/>
    <w:tmpl w:val="17CAE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A09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C4CDC"/>
    <w:multiLevelType w:val="multilevel"/>
    <w:tmpl w:val="AB3EF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3337C"/>
    <w:multiLevelType w:val="multilevel"/>
    <w:tmpl w:val="455409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F7020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1C1A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2144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A876E5"/>
    <w:multiLevelType w:val="multilevel"/>
    <w:tmpl w:val="6C52E15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A7EE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DF65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7848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B06B0"/>
    <w:multiLevelType w:val="hybridMultilevel"/>
    <w:tmpl w:val="73225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327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470F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183318F"/>
    <w:multiLevelType w:val="hybridMultilevel"/>
    <w:tmpl w:val="F63AA0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36F6F6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B5262D"/>
    <w:multiLevelType w:val="hybridMultilevel"/>
    <w:tmpl w:val="6FFA2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D1597E"/>
    <w:multiLevelType w:val="multilevel"/>
    <w:tmpl w:val="AC7472C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257F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09715F"/>
    <w:multiLevelType w:val="hybridMultilevel"/>
    <w:tmpl w:val="4C501E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546F50"/>
    <w:multiLevelType w:val="hybridMultilevel"/>
    <w:tmpl w:val="E000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751F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3973A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D852C1"/>
    <w:multiLevelType w:val="hybridMultilevel"/>
    <w:tmpl w:val="F8FC62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6864DE6"/>
    <w:multiLevelType w:val="hybridMultilevel"/>
    <w:tmpl w:val="9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B40731"/>
    <w:multiLevelType w:val="hybridMultilevel"/>
    <w:tmpl w:val="075EE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2" w15:restartNumberingAfterBreak="0">
    <w:nsid w:val="7DBD0B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29"/>
  </w:num>
  <w:num w:numId="3">
    <w:abstractNumId w:val="7"/>
  </w:num>
  <w:num w:numId="4">
    <w:abstractNumId w:val="27"/>
  </w:num>
  <w:num w:numId="5">
    <w:abstractNumId w:val="16"/>
  </w:num>
  <w:num w:numId="6">
    <w:abstractNumId w:val="25"/>
  </w:num>
  <w:num w:numId="7">
    <w:abstractNumId w:val="0"/>
  </w:num>
  <w:num w:numId="8">
    <w:abstractNumId w:val="17"/>
  </w:num>
  <w:num w:numId="9">
    <w:abstractNumId w:val="20"/>
  </w:num>
  <w:num w:numId="10">
    <w:abstractNumId w:val="28"/>
  </w:num>
  <w:num w:numId="11">
    <w:abstractNumId w:val="37"/>
  </w:num>
  <w:num w:numId="12">
    <w:abstractNumId w:val="3"/>
  </w:num>
  <w:num w:numId="13">
    <w:abstractNumId w:val="31"/>
  </w:num>
  <w:num w:numId="14">
    <w:abstractNumId w:val="49"/>
  </w:num>
  <w:num w:numId="15">
    <w:abstractNumId w:val="22"/>
  </w:num>
  <w:num w:numId="16">
    <w:abstractNumId w:val="15"/>
  </w:num>
  <w:num w:numId="17">
    <w:abstractNumId w:val="33"/>
  </w:num>
  <w:num w:numId="18">
    <w:abstractNumId w:val="23"/>
  </w:num>
  <w:num w:numId="19">
    <w:abstractNumId w:val="41"/>
  </w:num>
  <w:num w:numId="20">
    <w:abstractNumId w:val="5"/>
  </w:num>
  <w:num w:numId="21">
    <w:abstractNumId w:val="43"/>
  </w:num>
  <w:num w:numId="22">
    <w:abstractNumId w:val="38"/>
  </w:num>
  <w:num w:numId="23">
    <w:abstractNumId w:val="24"/>
  </w:num>
  <w:num w:numId="24">
    <w:abstractNumId w:val="51"/>
  </w:num>
  <w:num w:numId="25">
    <w:abstractNumId w:val="10"/>
  </w:num>
  <w:num w:numId="26">
    <w:abstractNumId w:val="6"/>
  </w:num>
  <w:num w:numId="27">
    <w:abstractNumId w:val="18"/>
  </w:num>
  <w:num w:numId="28">
    <w:abstractNumId w:val="32"/>
  </w:num>
  <w:num w:numId="29">
    <w:abstractNumId w:val="39"/>
  </w:num>
  <w:num w:numId="30">
    <w:abstractNumId w:val="2"/>
  </w:num>
  <w:num w:numId="31">
    <w:abstractNumId w:val="44"/>
  </w:num>
  <w:num w:numId="32">
    <w:abstractNumId w:val="36"/>
  </w:num>
  <w:num w:numId="33">
    <w:abstractNumId w:val="4"/>
  </w:num>
  <w:num w:numId="34">
    <w:abstractNumId w:val="46"/>
  </w:num>
  <w:num w:numId="35">
    <w:abstractNumId w:val="13"/>
  </w:num>
  <w:num w:numId="36">
    <w:abstractNumId w:val="40"/>
  </w:num>
  <w:num w:numId="37">
    <w:abstractNumId w:val="12"/>
  </w:num>
  <w:num w:numId="38">
    <w:abstractNumId w:val="52"/>
  </w:num>
  <w:num w:numId="39">
    <w:abstractNumId w:val="34"/>
  </w:num>
  <w:num w:numId="40">
    <w:abstractNumId w:val="1"/>
  </w:num>
  <w:num w:numId="41">
    <w:abstractNumId w:val="47"/>
  </w:num>
  <w:num w:numId="42">
    <w:abstractNumId w:val="42"/>
  </w:num>
  <w:num w:numId="43">
    <w:abstractNumId w:val="48"/>
  </w:num>
  <w:num w:numId="44">
    <w:abstractNumId w:val="45"/>
  </w:num>
  <w:num w:numId="45">
    <w:abstractNumId w:val="11"/>
  </w:num>
  <w:num w:numId="46">
    <w:abstractNumId w:val="30"/>
  </w:num>
  <w:num w:numId="47">
    <w:abstractNumId w:val="35"/>
  </w:num>
  <w:num w:numId="48">
    <w:abstractNumId w:val="26"/>
  </w:num>
  <w:num w:numId="49">
    <w:abstractNumId w:val="21"/>
  </w:num>
  <w:num w:numId="50">
    <w:abstractNumId w:val="14"/>
  </w:num>
  <w:num w:numId="51">
    <w:abstractNumId w:val="8"/>
  </w:num>
  <w:num w:numId="52">
    <w:abstractNumId w:val="50"/>
  </w:num>
  <w:num w:numId="53">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4BC"/>
    <w:rsid w:val="00005815"/>
    <w:rsid w:val="00007691"/>
    <w:rsid w:val="00007DBC"/>
    <w:rsid w:val="00007EA1"/>
    <w:rsid w:val="000100F0"/>
    <w:rsid w:val="000129B2"/>
    <w:rsid w:val="00012FF9"/>
    <w:rsid w:val="0001389C"/>
    <w:rsid w:val="00014314"/>
    <w:rsid w:val="000156F0"/>
    <w:rsid w:val="00021434"/>
    <w:rsid w:val="00021774"/>
    <w:rsid w:val="00021DF3"/>
    <w:rsid w:val="00023869"/>
    <w:rsid w:val="00024598"/>
    <w:rsid w:val="000279B0"/>
    <w:rsid w:val="00027BA5"/>
    <w:rsid w:val="00032769"/>
    <w:rsid w:val="0003311E"/>
    <w:rsid w:val="00037B58"/>
    <w:rsid w:val="00042E78"/>
    <w:rsid w:val="00051B73"/>
    <w:rsid w:val="00060ABE"/>
    <w:rsid w:val="00061A50"/>
    <w:rsid w:val="00061E0D"/>
    <w:rsid w:val="0006361B"/>
    <w:rsid w:val="00064104"/>
    <w:rsid w:val="000652E3"/>
    <w:rsid w:val="00066025"/>
    <w:rsid w:val="00067A8F"/>
    <w:rsid w:val="000701D1"/>
    <w:rsid w:val="00072313"/>
    <w:rsid w:val="00080A20"/>
    <w:rsid w:val="00082796"/>
    <w:rsid w:val="00082DF4"/>
    <w:rsid w:val="00086FF5"/>
    <w:rsid w:val="00087C0A"/>
    <w:rsid w:val="00093BC4"/>
    <w:rsid w:val="000943E6"/>
    <w:rsid w:val="0009729F"/>
    <w:rsid w:val="00097929"/>
    <w:rsid w:val="000A1E80"/>
    <w:rsid w:val="000A3B70"/>
    <w:rsid w:val="000A5153"/>
    <w:rsid w:val="000B10AE"/>
    <w:rsid w:val="000B30BF"/>
    <w:rsid w:val="000B566B"/>
    <w:rsid w:val="000B662E"/>
    <w:rsid w:val="000B6E40"/>
    <w:rsid w:val="000B7294"/>
    <w:rsid w:val="000B75D0"/>
    <w:rsid w:val="000C1CF8"/>
    <w:rsid w:val="000C49CF"/>
    <w:rsid w:val="000C52E9"/>
    <w:rsid w:val="000C5CDC"/>
    <w:rsid w:val="000C60C9"/>
    <w:rsid w:val="000C65DC"/>
    <w:rsid w:val="000C66F3"/>
    <w:rsid w:val="000C6900"/>
    <w:rsid w:val="000D26A6"/>
    <w:rsid w:val="000D31E8"/>
    <w:rsid w:val="000D76E4"/>
    <w:rsid w:val="000E3816"/>
    <w:rsid w:val="000E4F77"/>
    <w:rsid w:val="000F265C"/>
    <w:rsid w:val="000F3AFA"/>
    <w:rsid w:val="000F5712"/>
    <w:rsid w:val="000F6611"/>
    <w:rsid w:val="000F7E22"/>
    <w:rsid w:val="00104322"/>
    <w:rsid w:val="0011049E"/>
    <w:rsid w:val="001104F3"/>
    <w:rsid w:val="00112EEB"/>
    <w:rsid w:val="00115C53"/>
    <w:rsid w:val="001173FF"/>
    <w:rsid w:val="0012171B"/>
    <w:rsid w:val="001227E7"/>
    <w:rsid w:val="00123F7E"/>
    <w:rsid w:val="0012563A"/>
    <w:rsid w:val="001264DE"/>
    <w:rsid w:val="001313A7"/>
    <w:rsid w:val="00131BBB"/>
    <w:rsid w:val="0013276F"/>
    <w:rsid w:val="00133B41"/>
    <w:rsid w:val="0013621E"/>
    <w:rsid w:val="0013642E"/>
    <w:rsid w:val="00142EFE"/>
    <w:rsid w:val="00152A23"/>
    <w:rsid w:val="0015688F"/>
    <w:rsid w:val="00162CB7"/>
    <w:rsid w:val="001665C9"/>
    <w:rsid w:val="00166F32"/>
    <w:rsid w:val="00171E5B"/>
    <w:rsid w:val="00171F94"/>
    <w:rsid w:val="00173977"/>
    <w:rsid w:val="00175D4E"/>
    <w:rsid w:val="0017668A"/>
    <w:rsid w:val="001766FE"/>
    <w:rsid w:val="001771E7"/>
    <w:rsid w:val="0018070E"/>
    <w:rsid w:val="001911FF"/>
    <w:rsid w:val="00192006"/>
    <w:rsid w:val="00193180"/>
    <w:rsid w:val="001963C0"/>
    <w:rsid w:val="00196792"/>
    <w:rsid w:val="001A7247"/>
    <w:rsid w:val="001B1519"/>
    <w:rsid w:val="001B2031"/>
    <w:rsid w:val="001B2E2D"/>
    <w:rsid w:val="001B2F2E"/>
    <w:rsid w:val="001B3007"/>
    <w:rsid w:val="001B5CD2"/>
    <w:rsid w:val="001B6160"/>
    <w:rsid w:val="001B72BC"/>
    <w:rsid w:val="001C0BEE"/>
    <w:rsid w:val="001C1E49"/>
    <w:rsid w:val="001C27C1"/>
    <w:rsid w:val="001C2A98"/>
    <w:rsid w:val="001C4D95"/>
    <w:rsid w:val="001D3D7D"/>
    <w:rsid w:val="001D3FFF"/>
    <w:rsid w:val="001D625F"/>
    <w:rsid w:val="001D6589"/>
    <w:rsid w:val="001D68A4"/>
    <w:rsid w:val="001D7576"/>
    <w:rsid w:val="001E0E3F"/>
    <w:rsid w:val="001E14A0"/>
    <w:rsid w:val="001E7376"/>
    <w:rsid w:val="001F225C"/>
    <w:rsid w:val="002019B5"/>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40970"/>
    <w:rsid w:val="00241E48"/>
    <w:rsid w:val="0024214E"/>
    <w:rsid w:val="00242623"/>
    <w:rsid w:val="00250558"/>
    <w:rsid w:val="00250FA1"/>
    <w:rsid w:val="002560B8"/>
    <w:rsid w:val="002605D1"/>
    <w:rsid w:val="00260652"/>
    <w:rsid w:val="002607F7"/>
    <w:rsid w:val="00261F25"/>
    <w:rsid w:val="002648A9"/>
    <w:rsid w:val="0026536F"/>
    <w:rsid w:val="0026553C"/>
    <w:rsid w:val="00267DD5"/>
    <w:rsid w:val="00274A0A"/>
    <w:rsid w:val="002767E4"/>
    <w:rsid w:val="00276E14"/>
    <w:rsid w:val="00277593"/>
    <w:rsid w:val="00280909"/>
    <w:rsid w:val="00280918"/>
    <w:rsid w:val="00282AF6"/>
    <w:rsid w:val="0028596A"/>
    <w:rsid w:val="00287085"/>
    <w:rsid w:val="00290AF9"/>
    <w:rsid w:val="002967CF"/>
    <w:rsid w:val="00297788"/>
    <w:rsid w:val="002A3285"/>
    <w:rsid w:val="002A484B"/>
    <w:rsid w:val="002A51AB"/>
    <w:rsid w:val="002A64A6"/>
    <w:rsid w:val="002B3301"/>
    <w:rsid w:val="002C25BC"/>
    <w:rsid w:val="002C47D4"/>
    <w:rsid w:val="002C587F"/>
    <w:rsid w:val="002D0F38"/>
    <w:rsid w:val="002D77E3"/>
    <w:rsid w:val="002E1231"/>
    <w:rsid w:val="002E1274"/>
    <w:rsid w:val="002F2859"/>
    <w:rsid w:val="002F6E3C"/>
    <w:rsid w:val="002F722F"/>
    <w:rsid w:val="0030117D"/>
    <w:rsid w:val="00301F30"/>
    <w:rsid w:val="003038FD"/>
    <w:rsid w:val="00303C87"/>
    <w:rsid w:val="0030486A"/>
    <w:rsid w:val="00307C1C"/>
    <w:rsid w:val="003108E5"/>
    <w:rsid w:val="0031168C"/>
    <w:rsid w:val="003120CB"/>
    <w:rsid w:val="00320153"/>
    <w:rsid w:val="00320367"/>
    <w:rsid w:val="00322871"/>
    <w:rsid w:val="00326FB3"/>
    <w:rsid w:val="003316D4"/>
    <w:rsid w:val="00333822"/>
    <w:rsid w:val="00336715"/>
    <w:rsid w:val="003401EC"/>
    <w:rsid w:val="003403C9"/>
    <w:rsid w:val="00340DFD"/>
    <w:rsid w:val="003432DE"/>
    <w:rsid w:val="00344954"/>
    <w:rsid w:val="00350CD7"/>
    <w:rsid w:val="003522FF"/>
    <w:rsid w:val="00357AE3"/>
    <w:rsid w:val="00360C17"/>
    <w:rsid w:val="003621C6"/>
    <w:rsid w:val="003622B8"/>
    <w:rsid w:val="00366B76"/>
    <w:rsid w:val="00373051"/>
    <w:rsid w:val="00373B8F"/>
    <w:rsid w:val="00376D95"/>
    <w:rsid w:val="00377FBB"/>
    <w:rsid w:val="00385140"/>
    <w:rsid w:val="00386E0F"/>
    <w:rsid w:val="003909EF"/>
    <w:rsid w:val="0039229D"/>
    <w:rsid w:val="00393CC7"/>
    <w:rsid w:val="003971F7"/>
    <w:rsid w:val="003A16FC"/>
    <w:rsid w:val="003A4FCD"/>
    <w:rsid w:val="003A7344"/>
    <w:rsid w:val="003B0944"/>
    <w:rsid w:val="003B0E20"/>
    <w:rsid w:val="003B1593"/>
    <w:rsid w:val="003B344E"/>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40182D"/>
    <w:rsid w:val="00407EC8"/>
    <w:rsid w:val="0041110A"/>
    <w:rsid w:val="00411624"/>
    <w:rsid w:val="00413C1D"/>
    <w:rsid w:val="004148E1"/>
    <w:rsid w:val="00414CFA"/>
    <w:rsid w:val="0041520B"/>
    <w:rsid w:val="00415EC0"/>
    <w:rsid w:val="00420BE9"/>
    <w:rsid w:val="00423AD8"/>
    <w:rsid w:val="00423FDD"/>
    <w:rsid w:val="00424C85"/>
    <w:rsid w:val="004260BD"/>
    <w:rsid w:val="00426DCF"/>
    <w:rsid w:val="0043012F"/>
    <w:rsid w:val="00430F1F"/>
    <w:rsid w:val="004326EA"/>
    <w:rsid w:val="0044434C"/>
    <w:rsid w:val="0044456B"/>
    <w:rsid w:val="00447BD1"/>
    <w:rsid w:val="004507F3"/>
    <w:rsid w:val="00450AF4"/>
    <w:rsid w:val="00456A57"/>
    <w:rsid w:val="0046015B"/>
    <w:rsid w:val="004607DE"/>
    <w:rsid w:val="0046603D"/>
    <w:rsid w:val="004671C7"/>
    <w:rsid w:val="00467FA6"/>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46AF"/>
    <w:rsid w:val="004E6588"/>
    <w:rsid w:val="004F1E4A"/>
    <w:rsid w:val="004F2742"/>
    <w:rsid w:val="004F593E"/>
    <w:rsid w:val="00502A0A"/>
    <w:rsid w:val="00507C50"/>
    <w:rsid w:val="00514D40"/>
    <w:rsid w:val="00515119"/>
    <w:rsid w:val="00516A04"/>
    <w:rsid w:val="00517C3A"/>
    <w:rsid w:val="00527BF4"/>
    <w:rsid w:val="005324BE"/>
    <w:rsid w:val="00534F6C"/>
    <w:rsid w:val="00535994"/>
    <w:rsid w:val="0053646D"/>
    <w:rsid w:val="00540AAD"/>
    <w:rsid w:val="00543EC1"/>
    <w:rsid w:val="00546458"/>
    <w:rsid w:val="0055087C"/>
    <w:rsid w:val="00553413"/>
    <w:rsid w:val="00555983"/>
    <w:rsid w:val="00560E31"/>
    <w:rsid w:val="00561BDA"/>
    <w:rsid w:val="005639F4"/>
    <w:rsid w:val="00573574"/>
    <w:rsid w:val="005778EE"/>
    <w:rsid w:val="00577B15"/>
    <w:rsid w:val="00581B23"/>
    <w:rsid w:val="0058219C"/>
    <w:rsid w:val="0058707F"/>
    <w:rsid w:val="00591DBD"/>
    <w:rsid w:val="005931FE"/>
    <w:rsid w:val="00594F05"/>
    <w:rsid w:val="005A0028"/>
    <w:rsid w:val="005A0ACC"/>
    <w:rsid w:val="005B0072"/>
    <w:rsid w:val="005B0732"/>
    <w:rsid w:val="005B38A0"/>
    <w:rsid w:val="005B491C"/>
    <w:rsid w:val="005B4DBF"/>
    <w:rsid w:val="005B5DE2"/>
    <w:rsid w:val="005B674C"/>
    <w:rsid w:val="005C1051"/>
    <w:rsid w:val="005C24F2"/>
    <w:rsid w:val="005C7561"/>
    <w:rsid w:val="005D1E57"/>
    <w:rsid w:val="005D2F57"/>
    <w:rsid w:val="005D34F6"/>
    <w:rsid w:val="005D4F1A"/>
    <w:rsid w:val="005D77A0"/>
    <w:rsid w:val="005E1884"/>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111"/>
    <w:rsid w:val="00632F63"/>
    <w:rsid w:val="00633A01"/>
    <w:rsid w:val="00633B97"/>
    <w:rsid w:val="006341F7"/>
    <w:rsid w:val="00634585"/>
    <w:rsid w:val="00635014"/>
    <w:rsid w:val="006369CE"/>
    <w:rsid w:val="00637129"/>
    <w:rsid w:val="006411CA"/>
    <w:rsid w:val="0064605E"/>
    <w:rsid w:val="006619C8"/>
    <w:rsid w:val="006710AD"/>
    <w:rsid w:val="00671710"/>
    <w:rsid w:val="00673414"/>
    <w:rsid w:val="00676079"/>
    <w:rsid w:val="00676ECD"/>
    <w:rsid w:val="00677D0A"/>
    <w:rsid w:val="006803D8"/>
    <w:rsid w:val="00681452"/>
    <w:rsid w:val="0068185F"/>
    <w:rsid w:val="00686709"/>
    <w:rsid w:val="00687E70"/>
    <w:rsid w:val="006A01CF"/>
    <w:rsid w:val="006A60DD"/>
    <w:rsid w:val="006B0679"/>
    <w:rsid w:val="006B074C"/>
    <w:rsid w:val="006B1C6E"/>
    <w:rsid w:val="006B3B84"/>
    <w:rsid w:val="006B4E7C"/>
    <w:rsid w:val="006B5D8C"/>
    <w:rsid w:val="006B7247"/>
    <w:rsid w:val="006B72D4"/>
    <w:rsid w:val="006C11CC"/>
    <w:rsid w:val="006C1AEB"/>
    <w:rsid w:val="006C57FE"/>
    <w:rsid w:val="006C668E"/>
    <w:rsid w:val="006E4B63"/>
    <w:rsid w:val="006F06E4"/>
    <w:rsid w:val="006F5E7C"/>
    <w:rsid w:val="006F7B41"/>
    <w:rsid w:val="00702B5D"/>
    <w:rsid w:val="007038E7"/>
    <w:rsid w:val="00703BDA"/>
    <w:rsid w:val="00703ED2"/>
    <w:rsid w:val="00707B8D"/>
    <w:rsid w:val="00713636"/>
    <w:rsid w:val="00714B8C"/>
    <w:rsid w:val="0071675D"/>
    <w:rsid w:val="00717736"/>
    <w:rsid w:val="00732B47"/>
    <w:rsid w:val="007359F4"/>
    <w:rsid w:val="00735CF5"/>
    <w:rsid w:val="00737C7C"/>
    <w:rsid w:val="0074063A"/>
    <w:rsid w:val="00742AA4"/>
    <w:rsid w:val="00743BA1"/>
    <w:rsid w:val="00745F1E"/>
    <w:rsid w:val="00746DA5"/>
    <w:rsid w:val="007515FE"/>
    <w:rsid w:val="00753A8C"/>
    <w:rsid w:val="007601D0"/>
    <w:rsid w:val="007603BB"/>
    <w:rsid w:val="0076109D"/>
    <w:rsid w:val="00767107"/>
    <w:rsid w:val="00773617"/>
    <w:rsid w:val="00773BFD"/>
    <w:rsid w:val="007743B3"/>
    <w:rsid w:val="00774490"/>
    <w:rsid w:val="00777C92"/>
    <w:rsid w:val="007819FF"/>
    <w:rsid w:val="0078360C"/>
    <w:rsid w:val="00784A4C"/>
    <w:rsid w:val="00784BC6"/>
    <w:rsid w:val="0078523D"/>
    <w:rsid w:val="007931DF"/>
    <w:rsid w:val="007A0172"/>
    <w:rsid w:val="007A1804"/>
    <w:rsid w:val="007A2511"/>
    <w:rsid w:val="007A260E"/>
    <w:rsid w:val="007A47CE"/>
    <w:rsid w:val="007A4D4C"/>
    <w:rsid w:val="007A4DD6"/>
    <w:rsid w:val="007A5737"/>
    <w:rsid w:val="007A5CB9"/>
    <w:rsid w:val="007B20AE"/>
    <w:rsid w:val="007B267B"/>
    <w:rsid w:val="007B52A3"/>
    <w:rsid w:val="007B6B07"/>
    <w:rsid w:val="007B6D43"/>
    <w:rsid w:val="007B749A"/>
    <w:rsid w:val="007B7C6E"/>
    <w:rsid w:val="007C47FF"/>
    <w:rsid w:val="007C6664"/>
    <w:rsid w:val="007D44D7"/>
    <w:rsid w:val="007D621A"/>
    <w:rsid w:val="007E058A"/>
    <w:rsid w:val="007E1CCC"/>
    <w:rsid w:val="007E2887"/>
    <w:rsid w:val="007E4BD2"/>
    <w:rsid w:val="007E4F2D"/>
    <w:rsid w:val="007E5278"/>
    <w:rsid w:val="007E527A"/>
    <w:rsid w:val="007E749C"/>
    <w:rsid w:val="007F1B5C"/>
    <w:rsid w:val="0080005E"/>
    <w:rsid w:val="00801257"/>
    <w:rsid w:val="00803B0A"/>
    <w:rsid w:val="00804DED"/>
    <w:rsid w:val="00805B96"/>
    <w:rsid w:val="008105BE"/>
    <w:rsid w:val="008115A5"/>
    <w:rsid w:val="00811D46"/>
    <w:rsid w:val="0081409F"/>
    <w:rsid w:val="0081415D"/>
    <w:rsid w:val="00814833"/>
    <w:rsid w:val="00820229"/>
    <w:rsid w:val="00822448"/>
    <w:rsid w:val="00822ABE"/>
    <w:rsid w:val="00823EA7"/>
    <w:rsid w:val="008244D1"/>
    <w:rsid w:val="00827F51"/>
    <w:rsid w:val="0083104E"/>
    <w:rsid w:val="00833BB1"/>
    <w:rsid w:val="008343BE"/>
    <w:rsid w:val="00836535"/>
    <w:rsid w:val="00840FB4"/>
    <w:rsid w:val="008410B2"/>
    <w:rsid w:val="008500A0"/>
    <w:rsid w:val="008524E5"/>
    <w:rsid w:val="0085351C"/>
    <w:rsid w:val="0085435A"/>
    <w:rsid w:val="008549CA"/>
    <w:rsid w:val="008556C3"/>
    <w:rsid w:val="0085687C"/>
    <w:rsid w:val="00866C6F"/>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3BB1"/>
    <w:rsid w:val="008A7A9C"/>
    <w:rsid w:val="008B5218"/>
    <w:rsid w:val="008B7102"/>
    <w:rsid w:val="008C3B7D"/>
    <w:rsid w:val="008D0F90"/>
    <w:rsid w:val="008D3715"/>
    <w:rsid w:val="008D5465"/>
    <w:rsid w:val="008D5E61"/>
    <w:rsid w:val="008D7EB7"/>
    <w:rsid w:val="008D7EC5"/>
    <w:rsid w:val="008E352F"/>
    <w:rsid w:val="008E3684"/>
    <w:rsid w:val="008E57F5"/>
    <w:rsid w:val="008E59FB"/>
    <w:rsid w:val="008E7606"/>
    <w:rsid w:val="008F1DAA"/>
    <w:rsid w:val="008F3EBD"/>
    <w:rsid w:val="008F60B2"/>
    <w:rsid w:val="008F7C41"/>
    <w:rsid w:val="009031E2"/>
    <w:rsid w:val="00907E7A"/>
    <w:rsid w:val="0091276C"/>
    <w:rsid w:val="009165AC"/>
    <w:rsid w:val="00916FFC"/>
    <w:rsid w:val="0092053F"/>
    <w:rsid w:val="0092340A"/>
    <w:rsid w:val="009313D9"/>
    <w:rsid w:val="0093412E"/>
    <w:rsid w:val="00935B7F"/>
    <w:rsid w:val="00941293"/>
    <w:rsid w:val="00946372"/>
    <w:rsid w:val="00947CCE"/>
    <w:rsid w:val="00950C17"/>
    <w:rsid w:val="00951FAF"/>
    <w:rsid w:val="00954740"/>
    <w:rsid w:val="00954DE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2BD"/>
    <w:rsid w:val="009904AB"/>
    <w:rsid w:val="00995688"/>
    <w:rsid w:val="009958A6"/>
    <w:rsid w:val="00996456"/>
    <w:rsid w:val="009A04F5"/>
    <w:rsid w:val="009A15EF"/>
    <w:rsid w:val="009A2FBE"/>
    <w:rsid w:val="009A38A5"/>
    <w:rsid w:val="009A5B73"/>
    <w:rsid w:val="009B0DA9"/>
    <w:rsid w:val="009B118B"/>
    <w:rsid w:val="009B1737"/>
    <w:rsid w:val="009B3D4B"/>
    <w:rsid w:val="009B5B99"/>
    <w:rsid w:val="009B6EFC"/>
    <w:rsid w:val="009C1FD0"/>
    <w:rsid w:val="009C2DF8"/>
    <w:rsid w:val="009C31BF"/>
    <w:rsid w:val="009C3718"/>
    <w:rsid w:val="009C68B7"/>
    <w:rsid w:val="009C731C"/>
    <w:rsid w:val="009D0834"/>
    <w:rsid w:val="009D0A1E"/>
    <w:rsid w:val="009D2AE3"/>
    <w:rsid w:val="009D52BC"/>
    <w:rsid w:val="009D7D0A"/>
    <w:rsid w:val="009E09D9"/>
    <w:rsid w:val="009E2C49"/>
    <w:rsid w:val="009F01B1"/>
    <w:rsid w:val="009F0DBB"/>
    <w:rsid w:val="009F3887"/>
    <w:rsid w:val="009F659A"/>
    <w:rsid w:val="009F732B"/>
    <w:rsid w:val="00A00B0E"/>
    <w:rsid w:val="00A01FE0"/>
    <w:rsid w:val="00A05F8E"/>
    <w:rsid w:val="00A06945"/>
    <w:rsid w:val="00A10656"/>
    <w:rsid w:val="00A113C0"/>
    <w:rsid w:val="00A12FA6"/>
    <w:rsid w:val="00A1339B"/>
    <w:rsid w:val="00A1440E"/>
    <w:rsid w:val="00A14ABA"/>
    <w:rsid w:val="00A16DD6"/>
    <w:rsid w:val="00A16E1B"/>
    <w:rsid w:val="00A216C0"/>
    <w:rsid w:val="00A21DAD"/>
    <w:rsid w:val="00A231EB"/>
    <w:rsid w:val="00A24CB6"/>
    <w:rsid w:val="00A26CD2"/>
    <w:rsid w:val="00A27667"/>
    <w:rsid w:val="00A30653"/>
    <w:rsid w:val="00A32979"/>
    <w:rsid w:val="00A34A67"/>
    <w:rsid w:val="00A37462"/>
    <w:rsid w:val="00A44377"/>
    <w:rsid w:val="00A459E1"/>
    <w:rsid w:val="00A46427"/>
    <w:rsid w:val="00A46AC4"/>
    <w:rsid w:val="00A52296"/>
    <w:rsid w:val="00A550AA"/>
    <w:rsid w:val="00A55661"/>
    <w:rsid w:val="00A61B70"/>
    <w:rsid w:val="00A61FA8"/>
    <w:rsid w:val="00A637F4"/>
    <w:rsid w:val="00A64DF2"/>
    <w:rsid w:val="00A65485"/>
    <w:rsid w:val="00A66E0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C7699"/>
    <w:rsid w:val="00AD112A"/>
    <w:rsid w:val="00AD2B49"/>
    <w:rsid w:val="00AD460A"/>
    <w:rsid w:val="00AD6A05"/>
    <w:rsid w:val="00AE118B"/>
    <w:rsid w:val="00AE272B"/>
    <w:rsid w:val="00AE3E3A"/>
    <w:rsid w:val="00AE7536"/>
    <w:rsid w:val="00AE77B4"/>
    <w:rsid w:val="00AE7C1A"/>
    <w:rsid w:val="00AE7DF8"/>
    <w:rsid w:val="00AF0D9C"/>
    <w:rsid w:val="00AF13AB"/>
    <w:rsid w:val="00AF16C6"/>
    <w:rsid w:val="00AF1D36"/>
    <w:rsid w:val="00AF280B"/>
    <w:rsid w:val="00AF5F75"/>
    <w:rsid w:val="00AF6001"/>
    <w:rsid w:val="00B01A16"/>
    <w:rsid w:val="00B07F45"/>
    <w:rsid w:val="00B1021A"/>
    <w:rsid w:val="00B1481A"/>
    <w:rsid w:val="00B15A1F"/>
    <w:rsid w:val="00B15FE9"/>
    <w:rsid w:val="00B20FA4"/>
    <w:rsid w:val="00B2148A"/>
    <w:rsid w:val="00B220C2"/>
    <w:rsid w:val="00B25B32"/>
    <w:rsid w:val="00B30477"/>
    <w:rsid w:val="00B32616"/>
    <w:rsid w:val="00B36C42"/>
    <w:rsid w:val="00B42EA7"/>
    <w:rsid w:val="00B44613"/>
    <w:rsid w:val="00B513E2"/>
    <w:rsid w:val="00B51845"/>
    <w:rsid w:val="00B51923"/>
    <w:rsid w:val="00B5337C"/>
    <w:rsid w:val="00B53FDE"/>
    <w:rsid w:val="00B548C9"/>
    <w:rsid w:val="00B56397"/>
    <w:rsid w:val="00B571DA"/>
    <w:rsid w:val="00B6027B"/>
    <w:rsid w:val="00B61D99"/>
    <w:rsid w:val="00B636C8"/>
    <w:rsid w:val="00B65EDB"/>
    <w:rsid w:val="00B67AFF"/>
    <w:rsid w:val="00B70B59"/>
    <w:rsid w:val="00B731CF"/>
    <w:rsid w:val="00B73657"/>
    <w:rsid w:val="00B739B3"/>
    <w:rsid w:val="00B7404D"/>
    <w:rsid w:val="00B81B15"/>
    <w:rsid w:val="00B82616"/>
    <w:rsid w:val="00B82684"/>
    <w:rsid w:val="00B835B6"/>
    <w:rsid w:val="00B915AE"/>
    <w:rsid w:val="00BA03D3"/>
    <w:rsid w:val="00BA1735"/>
    <w:rsid w:val="00BA19FA"/>
    <w:rsid w:val="00BA1F03"/>
    <w:rsid w:val="00BA2F9D"/>
    <w:rsid w:val="00BA4288"/>
    <w:rsid w:val="00BB0902"/>
    <w:rsid w:val="00BB1F9C"/>
    <w:rsid w:val="00BB48E5"/>
    <w:rsid w:val="00BB5607"/>
    <w:rsid w:val="00BB5ACA"/>
    <w:rsid w:val="00BB627F"/>
    <w:rsid w:val="00BC0C17"/>
    <w:rsid w:val="00BC3823"/>
    <w:rsid w:val="00BC54C1"/>
    <w:rsid w:val="00BC5841"/>
    <w:rsid w:val="00BD2EF0"/>
    <w:rsid w:val="00BD60B4"/>
    <w:rsid w:val="00BD796B"/>
    <w:rsid w:val="00BE26D9"/>
    <w:rsid w:val="00BE3223"/>
    <w:rsid w:val="00BE40C0"/>
    <w:rsid w:val="00BE5F4A"/>
    <w:rsid w:val="00BE7AEF"/>
    <w:rsid w:val="00BF09B0"/>
    <w:rsid w:val="00BF1544"/>
    <w:rsid w:val="00BF1B53"/>
    <w:rsid w:val="00BF246D"/>
    <w:rsid w:val="00BF2682"/>
    <w:rsid w:val="00C03C02"/>
    <w:rsid w:val="00C06F06"/>
    <w:rsid w:val="00C10E71"/>
    <w:rsid w:val="00C20FAD"/>
    <w:rsid w:val="00C2375F"/>
    <w:rsid w:val="00C247CB"/>
    <w:rsid w:val="00C25EB6"/>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3CB8"/>
    <w:rsid w:val="00CA4068"/>
    <w:rsid w:val="00CA67F4"/>
    <w:rsid w:val="00CB37F8"/>
    <w:rsid w:val="00CB7DC3"/>
    <w:rsid w:val="00CC0160"/>
    <w:rsid w:val="00CC5BE1"/>
    <w:rsid w:val="00CC75A2"/>
    <w:rsid w:val="00CC7A18"/>
    <w:rsid w:val="00CD0E2F"/>
    <w:rsid w:val="00CD1D49"/>
    <w:rsid w:val="00CD2F20"/>
    <w:rsid w:val="00CD6B20"/>
    <w:rsid w:val="00CE1339"/>
    <w:rsid w:val="00CE61CC"/>
    <w:rsid w:val="00CE6E42"/>
    <w:rsid w:val="00CF20B7"/>
    <w:rsid w:val="00CF27EF"/>
    <w:rsid w:val="00CF6692"/>
    <w:rsid w:val="00CF67B9"/>
    <w:rsid w:val="00CF7441"/>
    <w:rsid w:val="00D00D16"/>
    <w:rsid w:val="00D03C6C"/>
    <w:rsid w:val="00D04760"/>
    <w:rsid w:val="00D04A95"/>
    <w:rsid w:val="00D06288"/>
    <w:rsid w:val="00D068C7"/>
    <w:rsid w:val="00D128A4"/>
    <w:rsid w:val="00D147C8"/>
    <w:rsid w:val="00D14C21"/>
    <w:rsid w:val="00D15131"/>
    <w:rsid w:val="00D16FA2"/>
    <w:rsid w:val="00D20954"/>
    <w:rsid w:val="00D21C39"/>
    <w:rsid w:val="00D21FC6"/>
    <w:rsid w:val="00D2243A"/>
    <w:rsid w:val="00D25792"/>
    <w:rsid w:val="00D33393"/>
    <w:rsid w:val="00D33D36"/>
    <w:rsid w:val="00D34D94"/>
    <w:rsid w:val="00D36225"/>
    <w:rsid w:val="00D4080C"/>
    <w:rsid w:val="00D409E2"/>
    <w:rsid w:val="00D427D7"/>
    <w:rsid w:val="00D44E62"/>
    <w:rsid w:val="00D45044"/>
    <w:rsid w:val="00D51570"/>
    <w:rsid w:val="00D51B7A"/>
    <w:rsid w:val="00D556AD"/>
    <w:rsid w:val="00D56FE0"/>
    <w:rsid w:val="00D60381"/>
    <w:rsid w:val="00D616DE"/>
    <w:rsid w:val="00D62201"/>
    <w:rsid w:val="00D651D1"/>
    <w:rsid w:val="00D65A6E"/>
    <w:rsid w:val="00D717BB"/>
    <w:rsid w:val="00D7226B"/>
    <w:rsid w:val="00D72707"/>
    <w:rsid w:val="00D73852"/>
    <w:rsid w:val="00D75A9C"/>
    <w:rsid w:val="00D829C8"/>
    <w:rsid w:val="00D83554"/>
    <w:rsid w:val="00D90871"/>
    <w:rsid w:val="00D9155F"/>
    <w:rsid w:val="00D9403F"/>
    <w:rsid w:val="00D959B4"/>
    <w:rsid w:val="00DA44DE"/>
    <w:rsid w:val="00DB620A"/>
    <w:rsid w:val="00DC3832"/>
    <w:rsid w:val="00DC7A51"/>
    <w:rsid w:val="00DD37B1"/>
    <w:rsid w:val="00DD3B1E"/>
    <w:rsid w:val="00DE28F2"/>
    <w:rsid w:val="00DE5B5F"/>
    <w:rsid w:val="00DF1136"/>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27155"/>
    <w:rsid w:val="00E30A34"/>
    <w:rsid w:val="00E318C6"/>
    <w:rsid w:val="00E3360C"/>
    <w:rsid w:val="00E33C68"/>
    <w:rsid w:val="00E34EEB"/>
    <w:rsid w:val="00E3537A"/>
    <w:rsid w:val="00E356CC"/>
    <w:rsid w:val="00E3687C"/>
    <w:rsid w:val="00E44EB9"/>
    <w:rsid w:val="00E45BDC"/>
    <w:rsid w:val="00E46358"/>
    <w:rsid w:val="00E471DC"/>
    <w:rsid w:val="00E50EB4"/>
    <w:rsid w:val="00E532FC"/>
    <w:rsid w:val="00E5504A"/>
    <w:rsid w:val="00E559B4"/>
    <w:rsid w:val="00E55BB0"/>
    <w:rsid w:val="00E609E5"/>
    <w:rsid w:val="00E60F27"/>
    <w:rsid w:val="00E619BE"/>
    <w:rsid w:val="00E64D93"/>
    <w:rsid w:val="00E65EDB"/>
    <w:rsid w:val="00E66927"/>
    <w:rsid w:val="00E677B8"/>
    <w:rsid w:val="00E67FA1"/>
    <w:rsid w:val="00E7387D"/>
    <w:rsid w:val="00E73D53"/>
    <w:rsid w:val="00E75111"/>
    <w:rsid w:val="00E77296"/>
    <w:rsid w:val="00E820BE"/>
    <w:rsid w:val="00E87527"/>
    <w:rsid w:val="00E87EF7"/>
    <w:rsid w:val="00E916AA"/>
    <w:rsid w:val="00E93763"/>
    <w:rsid w:val="00E96C4C"/>
    <w:rsid w:val="00EA2AAE"/>
    <w:rsid w:val="00EA2EC0"/>
    <w:rsid w:val="00EA3AEA"/>
    <w:rsid w:val="00EA427A"/>
    <w:rsid w:val="00EA47E7"/>
    <w:rsid w:val="00EA723B"/>
    <w:rsid w:val="00EB2AA9"/>
    <w:rsid w:val="00EB6350"/>
    <w:rsid w:val="00EB687A"/>
    <w:rsid w:val="00EC22B9"/>
    <w:rsid w:val="00EC2F62"/>
    <w:rsid w:val="00EC62EB"/>
    <w:rsid w:val="00EC6E9F"/>
    <w:rsid w:val="00ED2705"/>
    <w:rsid w:val="00ED44F0"/>
    <w:rsid w:val="00ED4B33"/>
    <w:rsid w:val="00ED5993"/>
    <w:rsid w:val="00ED68BF"/>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4B2"/>
    <w:rsid w:val="00F165B6"/>
    <w:rsid w:val="00F16FE6"/>
    <w:rsid w:val="00F238BD"/>
    <w:rsid w:val="00F24357"/>
    <w:rsid w:val="00F24992"/>
    <w:rsid w:val="00F27D0E"/>
    <w:rsid w:val="00F30C89"/>
    <w:rsid w:val="00F32F2F"/>
    <w:rsid w:val="00F33F3F"/>
    <w:rsid w:val="00F35BDD"/>
    <w:rsid w:val="00F35EF0"/>
    <w:rsid w:val="00F360E7"/>
    <w:rsid w:val="00F3781F"/>
    <w:rsid w:val="00F403FD"/>
    <w:rsid w:val="00F41E72"/>
    <w:rsid w:val="00F45BDF"/>
    <w:rsid w:val="00F465A9"/>
    <w:rsid w:val="00F50300"/>
    <w:rsid w:val="00F5414B"/>
    <w:rsid w:val="00F555E0"/>
    <w:rsid w:val="00F56E39"/>
    <w:rsid w:val="00F57420"/>
    <w:rsid w:val="00F623E9"/>
    <w:rsid w:val="00F63951"/>
    <w:rsid w:val="00F63C86"/>
    <w:rsid w:val="00F66A5D"/>
    <w:rsid w:val="00F766BE"/>
    <w:rsid w:val="00F77EB9"/>
    <w:rsid w:val="00F80635"/>
    <w:rsid w:val="00F8115F"/>
    <w:rsid w:val="00F815D1"/>
    <w:rsid w:val="00F81E7E"/>
    <w:rsid w:val="00F81F0F"/>
    <w:rsid w:val="00F825F4"/>
    <w:rsid w:val="00F92AA1"/>
    <w:rsid w:val="00F932DE"/>
    <w:rsid w:val="00F94009"/>
    <w:rsid w:val="00F95249"/>
    <w:rsid w:val="00F963DD"/>
    <w:rsid w:val="00F9641A"/>
    <w:rsid w:val="00F97004"/>
    <w:rsid w:val="00FA2045"/>
    <w:rsid w:val="00FA7A66"/>
    <w:rsid w:val="00FB1AA9"/>
    <w:rsid w:val="00FB4B5A"/>
    <w:rsid w:val="00FB5963"/>
    <w:rsid w:val="00FB5DAA"/>
    <w:rsid w:val="00FC04B9"/>
    <w:rsid w:val="00FC161A"/>
    <w:rsid w:val="00FC23D5"/>
    <w:rsid w:val="00FC37DC"/>
    <w:rsid w:val="00FC4337"/>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83ACE80C-ADE9-4014-9431-18469313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hive@ncsu.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enetex.com/uploaddata/Protocol/Document/IHC-WM.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64A65-4273-45F6-9D71-C9920099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5327</Words>
  <Characters>30364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35620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Alisha Dsouza</cp:lastModifiedBy>
  <cp:revision>5</cp:revision>
  <cp:lastPrinted>2018-12-21T20:12:00Z</cp:lastPrinted>
  <dcterms:created xsi:type="dcterms:W3CDTF">2019-01-02T20:54:00Z</dcterms:created>
  <dcterms:modified xsi:type="dcterms:W3CDTF">2019-01-06T10:37:00Z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