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A7795" w14:textId="4D02C32E" w:rsidR="0082546F" w:rsidRPr="001B1519" w:rsidRDefault="0082546F" w:rsidP="00920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  <w:r w:rsidRPr="001B1519">
        <w:rPr>
          <w:rFonts w:asciiTheme="minorHAnsi" w:hAnsiTheme="minorHAnsi" w:cstheme="minorHAnsi"/>
        </w:rPr>
        <w:t xml:space="preserve"> </w:t>
      </w:r>
    </w:p>
    <w:p w14:paraId="17FA56B0" w14:textId="719FA842" w:rsidR="0082546F" w:rsidRPr="00685B21" w:rsidRDefault="0082546F" w:rsidP="00920519">
      <w:pPr>
        <w:rPr>
          <w:b/>
        </w:rPr>
      </w:pPr>
      <w:r w:rsidRPr="00685B21">
        <w:rPr>
          <w:b/>
        </w:rPr>
        <w:t xml:space="preserve">Evaluation </w:t>
      </w:r>
      <w:r w:rsidR="00920519">
        <w:rPr>
          <w:b/>
        </w:rPr>
        <w:t>o</w:t>
      </w:r>
      <w:r w:rsidR="00920519" w:rsidRPr="00685B21">
        <w:rPr>
          <w:b/>
        </w:rPr>
        <w:t xml:space="preserve">f Keratinocyte Proliferation </w:t>
      </w:r>
      <w:r w:rsidR="00920519">
        <w:rPr>
          <w:b/>
        </w:rPr>
        <w:t>o</w:t>
      </w:r>
      <w:r w:rsidR="00920519" w:rsidRPr="00685B21">
        <w:rPr>
          <w:b/>
          <w:bCs/>
        </w:rPr>
        <w:t>n Two</w:t>
      </w:r>
      <w:r w:rsidR="00920519" w:rsidRPr="00685B21">
        <w:rPr>
          <w:b/>
        </w:rPr>
        <w:t xml:space="preserve">- </w:t>
      </w:r>
      <w:r w:rsidR="00920519">
        <w:rPr>
          <w:b/>
        </w:rPr>
        <w:t>a</w:t>
      </w:r>
      <w:r w:rsidR="00920519" w:rsidRPr="00685B21">
        <w:rPr>
          <w:b/>
        </w:rPr>
        <w:t xml:space="preserve">nd </w:t>
      </w:r>
      <w:r w:rsidR="00920519" w:rsidRPr="00685B21">
        <w:rPr>
          <w:b/>
          <w:bCs/>
        </w:rPr>
        <w:t>Three</w:t>
      </w:r>
      <w:r w:rsidR="00920519" w:rsidRPr="00685B21">
        <w:rPr>
          <w:b/>
        </w:rPr>
        <w:t xml:space="preserve">-Dimensional Type </w:t>
      </w:r>
      <w:r w:rsidRPr="00685B21">
        <w:rPr>
          <w:b/>
        </w:rPr>
        <w:t xml:space="preserve">I </w:t>
      </w:r>
      <w:r w:rsidR="00920519" w:rsidRPr="00685B21">
        <w:rPr>
          <w:b/>
        </w:rPr>
        <w:t>Collagen Substrates</w:t>
      </w:r>
    </w:p>
    <w:p w14:paraId="79DC6351" w14:textId="77777777" w:rsidR="0082546F" w:rsidRDefault="0082546F" w:rsidP="00920519">
      <w:pPr>
        <w:rPr>
          <w:rFonts w:asciiTheme="minorHAnsi" w:hAnsiTheme="minorHAnsi" w:cstheme="minorHAnsi"/>
          <w:b/>
          <w:bCs/>
        </w:rPr>
      </w:pPr>
    </w:p>
    <w:p w14:paraId="16DB2246" w14:textId="54A66FD6" w:rsidR="0082546F" w:rsidRPr="00116CE6" w:rsidRDefault="0082546F" w:rsidP="00920519">
      <w:pPr>
        <w:rPr>
          <w:rFonts w:asciiTheme="minorHAnsi" w:hAnsiTheme="minorHAnsi" w:cstheme="minorHAnsi"/>
          <w:color w:val="FF0000"/>
        </w:rPr>
      </w:pPr>
      <w:r w:rsidRPr="00116CE6">
        <w:rPr>
          <w:rFonts w:asciiTheme="minorHAnsi" w:hAnsiTheme="minorHAnsi" w:cstheme="minorHAnsi"/>
          <w:b/>
          <w:bCs/>
          <w:color w:val="FF0000"/>
        </w:rPr>
        <w:t xml:space="preserve">AUTHORS AND AFFILIATIONS: </w:t>
      </w:r>
    </w:p>
    <w:p w14:paraId="5255AB1D" w14:textId="1B078525" w:rsidR="00920519" w:rsidRPr="00116CE6" w:rsidRDefault="0082546F" w:rsidP="00920519">
      <w:pPr>
        <w:rPr>
          <w:color w:val="FF0000"/>
        </w:rPr>
      </w:pPr>
      <w:proofErr w:type="spellStart"/>
      <w:r w:rsidRPr="00116CE6">
        <w:rPr>
          <w:color w:val="FF0000"/>
        </w:rPr>
        <w:t>Hitomi</w:t>
      </w:r>
      <w:proofErr w:type="spellEnd"/>
      <w:r w:rsidRPr="00116CE6">
        <w:rPr>
          <w:color w:val="FF0000"/>
        </w:rPr>
        <w:t xml:space="preserve"> Fujisaki</w:t>
      </w:r>
      <w:r w:rsidR="00920519" w:rsidRPr="00116CE6">
        <w:rPr>
          <w:color w:val="FF0000"/>
          <w:vertAlign w:val="superscript"/>
        </w:rPr>
        <w:t>1</w:t>
      </w:r>
      <w:r w:rsidR="00920519" w:rsidRPr="00116CE6">
        <w:rPr>
          <w:color w:val="FF0000"/>
        </w:rPr>
        <w:t xml:space="preserve">, </w:t>
      </w:r>
      <w:proofErr w:type="spellStart"/>
      <w:r w:rsidR="00920519" w:rsidRPr="00116CE6">
        <w:rPr>
          <w:color w:val="FF0000"/>
        </w:rPr>
        <w:t>Sugiko</w:t>
      </w:r>
      <w:proofErr w:type="spellEnd"/>
      <w:r w:rsidR="00920519" w:rsidRPr="00116CE6">
        <w:rPr>
          <w:color w:val="FF0000"/>
        </w:rPr>
        <w:t xml:space="preserve"> Futaki</w:t>
      </w:r>
      <w:r w:rsidR="00920519" w:rsidRPr="00116CE6">
        <w:rPr>
          <w:color w:val="FF0000"/>
          <w:vertAlign w:val="superscript"/>
        </w:rPr>
        <w:t>2</w:t>
      </w:r>
      <w:r w:rsidR="00920519" w:rsidRPr="00116CE6">
        <w:rPr>
          <w:color w:val="FF0000"/>
        </w:rPr>
        <w:t xml:space="preserve">, </w:t>
      </w:r>
      <w:r w:rsidR="00116CE6" w:rsidRPr="00116CE6">
        <w:rPr>
          <w:color w:val="FF0000"/>
        </w:rPr>
        <w:t>Kazunori Mizuno</w:t>
      </w:r>
      <w:r w:rsidR="00116CE6" w:rsidRPr="00116CE6">
        <w:rPr>
          <w:color w:val="FF0000"/>
          <w:vertAlign w:val="superscript"/>
        </w:rPr>
        <w:t>1</w:t>
      </w:r>
      <w:r w:rsidR="00116CE6" w:rsidRPr="00116CE6">
        <w:rPr>
          <w:color w:val="FF0000"/>
        </w:rPr>
        <w:t xml:space="preserve">, </w:t>
      </w:r>
      <w:proofErr w:type="spellStart"/>
      <w:r w:rsidR="00920519" w:rsidRPr="00116CE6">
        <w:rPr>
          <w:color w:val="FF0000"/>
        </w:rPr>
        <w:t>Shunji</w:t>
      </w:r>
      <w:proofErr w:type="spellEnd"/>
      <w:r w:rsidR="00920519" w:rsidRPr="00116CE6">
        <w:rPr>
          <w:color w:val="FF0000"/>
        </w:rPr>
        <w:t xml:space="preserve"> Hattori</w:t>
      </w:r>
      <w:r w:rsidR="00920519" w:rsidRPr="00116CE6">
        <w:rPr>
          <w:color w:val="FF0000"/>
          <w:vertAlign w:val="superscript"/>
        </w:rPr>
        <w:t>1</w:t>
      </w:r>
    </w:p>
    <w:p w14:paraId="01B5BA2B" w14:textId="77777777" w:rsidR="00920519" w:rsidRPr="00116CE6" w:rsidRDefault="00920519" w:rsidP="00920519">
      <w:pPr>
        <w:rPr>
          <w:color w:val="FF0000"/>
          <w:vertAlign w:val="superscript"/>
        </w:rPr>
      </w:pPr>
    </w:p>
    <w:p w14:paraId="54EDF30E" w14:textId="69BB5679" w:rsidR="0082546F" w:rsidRPr="00116CE6" w:rsidRDefault="00920519" w:rsidP="00920519">
      <w:pPr>
        <w:rPr>
          <w:color w:val="FF0000"/>
        </w:rPr>
      </w:pPr>
      <w:r w:rsidRPr="00116CE6">
        <w:rPr>
          <w:color w:val="FF0000"/>
          <w:vertAlign w:val="superscript"/>
        </w:rPr>
        <w:t>1</w:t>
      </w:r>
      <w:r w:rsidR="0082546F" w:rsidRPr="00116CE6">
        <w:rPr>
          <w:color w:val="FF0000"/>
        </w:rPr>
        <w:t xml:space="preserve">Nippi Research Institute of Biomatrix, </w:t>
      </w:r>
      <w:proofErr w:type="spellStart"/>
      <w:r w:rsidR="0082546F" w:rsidRPr="00116CE6">
        <w:rPr>
          <w:color w:val="FF0000"/>
        </w:rPr>
        <w:t>Toride</w:t>
      </w:r>
      <w:proofErr w:type="spellEnd"/>
      <w:r w:rsidR="0082546F" w:rsidRPr="00116CE6">
        <w:rPr>
          <w:color w:val="FF0000"/>
        </w:rPr>
        <w:t>, Ibaraki, Japan</w:t>
      </w:r>
    </w:p>
    <w:p w14:paraId="4F71AE85" w14:textId="2BED5852" w:rsidR="0082546F" w:rsidRPr="00116CE6" w:rsidRDefault="00920519" w:rsidP="00920519">
      <w:pPr>
        <w:rPr>
          <w:color w:val="FF0000"/>
        </w:rPr>
      </w:pPr>
      <w:r w:rsidRPr="00116CE6">
        <w:rPr>
          <w:color w:val="FF0000"/>
          <w:vertAlign w:val="superscript"/>
        </w:rPr>
        <w:t>2</w:t>
      </w:r>
      <w:r w:rsidR="0082546F" w:rsidRPr="00116CE6">
        <w:rPr>
          <w:color w:val="FF0000"/>
        </w:rPr>
        <w:t>Department of Anatomy and Cell Biology, Osaka Medical College, Osaka, Japan</w:t>
      </w:r>
    </w:p>
    <w:p w14:paraId="20154DDC" w14:textId="77777777" w:rsidR="0082546F" w:rsidRPr="00116CE6" w:rsidRDefault="0082546F" w:rsidP="00920519">
      <w:pPr>
        <w:rPr>
          <w:bCs/>
          <w:color w:val="FF0000"/>
        </w:rPr>
      </w:pPr>
    </w:p>
    <w:p w14:paraId="6C58C2D1" w14:textId="327D4A52" w:rsidR="0082546F" w:rsidRPr="00116CE6" w:rsidRDefault="0082546F" w:rsidP="00920519">
      <w:pPr>
        <w:rPr>
          <w:b/>
          <w:bCs/>
          <w:color w:val="FF0000"/>
        </w:rPr>
      </w:pPr>
      <w:r w:rsidRPr="00116CE6">
        <w:rPr>
          <w:rFonts w:hint="eastAsia"/>
          <w:b/>
          <w:bCs/>
          <w:color w:val="FF0000"/>
        </w:rPr>
        <w:t xml:space="preserve">Corresponding </w:t>
      </w:r>
      <w:r w:rsidR="00920519" w:rsidRPr="00116CE6">
        <w:rPr>
          <w:b/>
          <w:bCs/>
          <w:color w:val="FF0000"/>
        </w:rPr>
        <w:t>A</w:t>
      </w:r>
      <w:r w:rsidRPr="00116CE6">
        <w:rPr>
          <w:rFonts w:hint="eastAsia"/>
          <w:b/>
          <w:bCs/>
          <w:color w:val="FF0000"/>
        </w:rPr>
        <w:t>uth</w:t>
      </w:r>
      <w:r w:rsidRPr="00116CE6">
        <w:rPr>
          <w:b/>
          <w:bCs/>
          <w:color w:val="FF0000"/>
        </w:rPr>
        <w:t>o</w:t>
      </w:r>
      <w:r w:rsidRPr="00116CE6">
        <w:rPr>
          <w:rFonts w:hint="eastAsia"/>
          <w:b/>
          <w:bCs/>
          <w:color w:val="FF0000"/>
        </w:rPr>
        <w:t>r:</w:t>
      </w:r>
      <w:r w:rsidR="004F38CF" w:rsidRPr="00116CE6">
        <w:rPr>
          <w:rFonts w:hint="eastAsia"/>
          <w:b/>
          <w:bCs/>
          <w:color w:val="FF0000"/>
        </w:rPr>
        <w:t xml:space="preserve"> </w:t>
      </w:r>
    </w:p>
    <w:p w14:paraId="6292DE91" w14:textId="688970AD" w:rsidR="0082546F" w:rsidRPr="00116CE6" w:rsidRDefault="0082546F" w:rsidP="00920519">
      <w:pPr>
        <w:rPr>
          <w:bCs/>
          <w:color w:val="FF0000"/>
        </w:rPr>
      </w:pPr>
      <w:proofErr w:type="spellStart"/>
      <w:r w:rsidRPr="00116CE6">
        <w:rPr>
          <w:bCs/>
          <w:color w:val="FF0000"/>
        </w:rPr>
        <w:t>Hitomi</w:t>
      </w:r>
      <w:proofErr w:type="spellEnd"/>
      <w:r w:rsidRPr="00116CE6">
        <w:rPr>
          <w:bCs/>
          <w:color w:val="FF0000"/>
        </w:rPr>
        <w:t xml:space="preserve"> Fujisaki, Ph.D.</w:t>
      </w:r>
      <w:r w:rsidR="00920519" w:rsidRPr="00116CE6">
        <w:rPr>
          <w:bCs/>
          <w:color w:val="FF0000"/>
        </w:rPr>
        <w:t xml:space="preserve"> (</w:t>
      </w:r>
      <w:r w:rsidRPr="00116CE6">
        <w:rPr>
          <w:rFonts w:hint="eastAsia"/>
          <w:color w:val="FF0000"/>
        </w:rPr>
        <w:t>fujisaki@nippi-inc.co.jp</w:t>
      </w:r>
      <w:r w:rsidR="00920519" w:rsidRPr="00116CE6">
        <w:rPr>
          <w:color w:val="FF0000"/>
        </w:rPr>
        <w:t>)</w:t>
      </w:r>
      <w:bookmarkStart w:id="0" w:name="_GoBack"/>
      <w:bookmarkEnd w:id="0"/>
    </w:p>
    <w:p w14:paraId="1D1473F6" w14:textId="77777777" w:rsidR="00920519" w:rsidRPr="00116CE6" w:rsidRDefault="00920519" w:rsidP="00920519">
      <w:pPr>
        <w:rPr>
          <w:bCs/>
          <w:color w:val="FF0000"/>
        </w:rPr>
      </w:pPr>
    </w:p>
    <w:p w14:paraId="614B3993" w14:textId="77777777" w:rsidR="00920519" w:rsidRPr="00116CE6" w:rsidRDefault="00920519" w:rsidP="00920519">
      <w:pPr>
        <w:rPr>
          <w:b/>
          <w:color w:val="FF0000"/>
        </w:rPr>
      </w:pPr>
      <w:r w:rsidRPr="00116CE6">
        <w:rPr>
          <w:b/>
          <w:color w:val="FF0000"/>
        </w:rPr>
        <w:t>Email Addresses of Co-Authors:</w:t>
      </w:r>
    </w:p>
    <w:p w14:paraId="1DECB4D1" w14:textId="4F7BB523" w:rsidR="00920519" w:rsidRPr="00116CE6" w:rsidRDefault="00920519" w:rsidP="00920519">
      <w:pPr>
        <w:rPr>
          <w:color w:val="FF0000"/>
        </w:rPr>
      </w:pPr>
      <w:proofErr w:type="spellStart"/>
      <w:r w:rsidRPr="00116CE6">
        <w:rPr>
          <w:color w:val="FF0000"/>
        </w:rPr>
        <w:t>Sugiko</w:t>
      </w:r>
      <w:proofErr w:type="spellEnd"/>
      <w:r w:rsidRPr="00116CE6">
        <w:rPr>
          <w:color w:val="FF0000"/>
        </w:rPr>
        <w:t xml:space="preserve"> </w:t>
      </w:r>
      <w:proofErr w:type="spellStart"/>
      <w:r w:rsidRPr="00116CE6">
        <w:rPr>
          <w:color w:val="FF0000"/>
        </w:rPr>
        <w:t>Futak</w:t>
      </w:r>
      <w:proofErr w:type="spellEnd"/>
      <w:r w:rsidRPr="00116CE6">
        <w:rPr>
          <w:color w:val="FF0000"/>
        </w:rPr>
        <w:t xml:space="preserve"> (an1029@osaka-med.ac.jp)</w:t>
      </w:r>
    </w:p>
    <w:p w14:paraId="57E0F1FB" w14:textId="323CCE9F" w:rsidR="00116CE6" w:rsidRPr="00116CE6" w:rsidRDefault="00116CE6" w:rsidP="00920519">
      <w:pPr>
        <w:rPr>
          <w:color w:val="FF0000"/>
        </w:rPr>
      </w:pPr>
      <w:r w:rsidRPr="00116CE6">
        <w:rPr>
          <w:color w:val="FF0000"/>
        </w:rPr>
        <w:t>Kazunori Mizuno</w:t>
      </w:r>
      <w:r w:rsidRPr="00116CE6">
        <w:rPr>
          <w:color w:val="FF0000"/>
          <w:vertAlign w:val="superscript"/>
        </w:rPr>
        <w:t xml:space="preserve"> </w:t>
      </w:r>
      <w:r w:rsidRPr="00116CE6">
        <w:rPr>
          <w:color w:val="FF0000"/>
        </w:rPr>
        <w:t>(</w:t>
      </w:r>
      <w:r w:rsidRPr="00116CE6">
        <w:rPr>
          <w:color w:val="FF0000"/>
        </w:rPr>
        <w:t>k-mizuno@nippi-inc.co.jp</w:t>
      </w:r>
      <w:r w:rsidRPr="00116CE6">
        <w:rPr>
          <w:color w:val="FF0000"/>
        </w:rPr>
        <w:t>)</w:t>
      </w:r>
    </w:p>
    <w:p w14:paraId="1CE1656F" w14:textId="562973B2" w:rsidR="00920519" w:rsidRPr="00116CE6" w:rsidRDefault="00920519" w:rsidP="00920519">
      <w:pPr>
        <w:rPr>
          <w:bCs/>
          <w:color w:val="FF0000"/>
        </w:rPr>
      </w:pPr>
      <w:proofErr w:type="spellStart"/>
      <w:r w:rsidRPr="00116CE6">
        <w:rPr>
          <w:color w:val="FF0000"/>
        </w:rPr>
        <w:t>Shunji</w:t>
      </w:r>
      <w:proofErr w:type="spellEnd"/>
      <w:r w:rsidRPr="00116CE6">
        <w:rPr>
          <w:color w:val="FF0000"/>
        </w:rPr>
        <w:t xml:space="preserve"> Hattori</w:t>
      </w:r>
      <w:r w:rsidRPr="00116CE6">
        <w:rPr>
          <w:bCs/>
          <w:color w:val="FF0000"/>
        </w:rPr>
        <w:t xml:space="preserve"> (shunhatt@nippi-inc.co.jp)</w:t>
      </w:r>
    </w:p>
    <w:p w14:paraId="11AD1FC9" w14:textId="77777777" w:rsidR="0082546F" w:rsidRPr="001B1519" w:rsidRDefault="0082546F" w:rsidP="00920519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39A92B73" w14:textId="7E43A5CF" w:rsidR="0082546F" w:rsidRPr="001B1519" w:rsidRDefault="0082546F" w:rsidP="00920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  <w:r w:rsidRPr="001B1519">
        <w:rPr>
          <w:rFonts w:asciiTheme="minorHAnsi" w:hAnsiTheme="minorHAnsi" w:cstheme="minorHAnsi"/>
        </w:rPr>
        <w:t xml:space="preserve"> </w:t>
      </w:r>
    </w:p>
    <w:p w14:paraId="29F4B4EB" w14:textId="77777777" w:rsidR="0082546F" w:rsidRPr="00685B21" w:rsidRDefault="0082546F" w:rsidP="00920519">
      <w:pPr>
        <w:rPr>
          <w:rFonts w:asciiTheme="minorHAnsi" w:eastAsiaTheme="majorEastAsia" w:hAnsiTheme="minorHAnsi"/>
        </w:rPr>
      </w:pPr>
      <w:r w:rsidRPr="00685B21">
        <w:rPr>
          <w:rFonts w:asciiTheme="minorHAnsi" w:eastAsiaTheme="majorEastAsia" w:hAnsiTheme="minorHAnsi"/>
        </w:rPr>
        <w:t>type I collagen, fibril/non-fibrous form, two-/three-dimensional culture substrates, on-gel culture, keratinocyte</w:t>
      </w:r>
      <w:r w:rsidR="00E0253A">
        <w:rPr>
          <w:rFonts w:asciiTheme="minorHAnsi" w:eastAsiaTheme="majorEastAsia" w:hAnsiTheme="minorHAnsi"/>
        </w:rPr>
        <w:t xml:space="preserve"> culture</w:t>
      </w:r>
      <w:r>
        <w:rPr>
          <w:rFonts w:asciiTheme="minorHAnsi" w:eastAsiaTheme="majorEastAsia" w:hAnsiTheme="minorHAnsi"/>
        </w:rPr>
        <w:t>,</w:t>
      </w:r>
      <w:r w:rsidRPr="00685B21">
        <w:rPr>
          <w:rFonts w:asciiTheme="minorHAnsi" w:eastAsiaTheme="majorEastAsia" w:hAnsiTheme="minorHAnsi"/>
        </w:rPr>
        <w:t xml:space="preserve"> proliferation</w:t>
      </w:r>
    </w:p>
    <w:p w14:paraId="2BCD628E" w14:textId="77777777" w:rsidR="0082546F" w:rsidRPr="001B1519" w:rsidRDefault="0082546F" w:rsidP="00920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014AAA7F" w14:textId="0FC25902" w:rsidR="0082546F" w:rsidRPr="001B1519" w:rsidRDefault="0082546F" w:rsidP="009205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287B7380" w14:textId="500477DE" w:rsidR="0082546F" w:rsidRPr="00856FA5" w:rsidRDefault="0082546F" w:rsidP="00920519">
      <w:r w:rsidRPr="00856FA5">
        <w:t xml:space="preserve">Here, we present a protocol for the preparation of two different forms of culture substrates utilizing type I collagen. Depending on how </w:t>
      </w:r>
      <w:r w:rsidR="00920519">
        <w:t>collagen</w:t>
      </w:r>
      <w:r w:rsidRPr="00856FA5">
        <w:t xml:space="preserve"> is handled, collagen molecules either maintain two-dimensional, non-fibrous form or reassemble into three-dimensional, fibril form. Cell proliferation on type I collagen is drastically affected by fibril formation.</w:t>
      </w:r>
    </w:p>
    <w:p w14:paraId="230AB32B" w14:textId="77777777" w:rsidR="0082546F" w:rsidRPr="001B1519" w:rsidRDefault="0082546F" w:rsidP="00920519">
      <w:pPr>
        <w:rPr>
          <w:rFonts w:asciiTheme="minorHAnsi" w:hAnsiTheme="minorHAnsi" w:cstheme="minorHAnsi"/>
        </w:rPr>
      </w:pPr>
    </w:p>
    <w:p w14:paraId="6C884A67" w14:textId="186844A1" w:rsidR="0082546F" w:rsidRPr="001B1519" w:rsidRDefault="0082546F" w:rsidP="00920519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</w:p>
    <w:p w14:paraId="21415821" w14:textId="77777777" w:rsidR="00920519" w:rsidRDefault="0082546F" w:rsidP="00920519">
      <w:pPr>
        <w:pStyle w:val="HTMLPreformatted"/>
        <w:rPr>
          <w:rFonts w:asciiTheme="minorHAnsi" w:eastAsiaTheme="majorEastAsia" w:hAnsiTheme="minorHAnsi" w:cs="Calibri"/>
        </w:rPr>
      </w:pPr>
      <w:r w:rsidRPr="006964FA">
        <w:rPr>
          <w:rFonts w:asciiTheme="minorHAnsi" w:eastAsiaTheme="majorEastAsia" w:hAnsiTheme="minorHAnsi"/>
        </w:rPr>
        <w:t xml:space="preserve">Type I collagen, useful as a substrate for cell culture, exists in two forms: the two-dimensional, non-fibrous form and </w:t>
      </w:r>
      <w:r w:rsidRPr="006964FA">
        <w:rPr>
          <w:rFonts w:asciiTheme="minorHAnsi" w:eastAsiaTheme="majorEastAsia" w:hAnsiTheme="minorHAnsi" w:cs="Calibri"/>
        </w:rPr>
        <w:t>three-dimensional, fibril form.</w:t>
      </w:r>
      <w:r w:rsidRPr="006964FA">
        <w:rPr>
          <w:rFonts w:asciiTheme="minorHAnsi" w:eastAsiaTheme="majorEastAsia" w:hAnsiTheme="minorHAnsi"/>
        </w:rPr>
        <w:t xml:space="preserve"> Both forms </w:t>
      </w:r>
      <w:r w:rsidRPr="006964FA">
        <w:rPr>
          <w:rFonts w:asciiTheme="minorHAnsi" w:eastAsiaTheme="majorEastAsia" w:hAnsiTheme="minorHAnsi" w:cstheme="minorHAnsi"/>
        </w:rPr>
        <w:t xml:space="preserve">can be prepared with the same type I collagen. </w:t>
      </w:r>
      <w:r w:rsidRPr="006964FA">
        <w:rPr>
          <w:rFonts w:asciiTheme="minorHAnsi" w:eastAsiaTheme="majorEastAsia" w:hAnsiTheme="minorHAnsi"/>
        </w:rPr>
        <w:t xml:space="preserve">In general, </w:t>
      </w:r>
      <w:r w:rsidRPr="006964FA">
        <w:rPr>
          <w:rFonts w:asciiTheme="minorHAnsi" w:eastAsiaTheme="majorEastAsia" w:hAnsiTheme="minorHAnsi" w:cs="Calibri"/>
        </w:rPr>
        <w:t xml:space="preserve">the </w:t>
      </w:r>
      <w:r w:rsidRPr="006964FA">
        <w:rPr>
          <w:rFonts w:asciiTheme="minorHAnsi" w:eastAsiaTheme="majorEastAsia" w:hAnsiTheme="minorHAnsi"/>
        </w:rPr>
        <w:t xml:space="preserve">non-fibrous form promotes cell adhesion and proliferation. </w:t>
      </w:r>
      <w:r w:rsidRPr="006964FA">
        <w:rPr>
          <w:rFonts w:asciiTheme="minorHAnsi" w:eastAsiaTheme="majorEastAsia" w:hAnsiTheme="minorHAnsi" w:cs="Calibri"/>
        </w:rPr>
        <w:t>The fibril form (</w:t>
      </w:r>
      <w:r w:rsidRPr="006964FA">
        <w:rPr>
          <w:rFonts w:asciiTheme="minorHAnsi" w:eastAsiaTheme="majorEastAsia" w:hAnsiTheme="minorHAnsi"/>
        </w:rPr>
        <w:t xml:space="preserve">gels) </w:t>
      </w:r>
      <w:r w:rsidRPr="006964FA">
        <w:rPr>
          <w:rFonts w:asciiTheme="minorHAnsi" w:eastAsiaTheme="majorEastAsia" w:hAnsiTheme="minorHAnsi" w:cs="Calibri"/>
        </w:rPr>
        <w:t>provides</w:t>
      </w:r>
      <w:r w:rsidRPr="006964FA">
        <w:rPr>
          <w:rFonts w:asciiTheme="minorHAnsi" w:eastAsiaTheme="majorEastAsia" w:hAnsiTheme="minorHAnsi"/>
        </w:rPr>
        <w:t xml:space="preserve"> more physiological </w:t>
      </w:r>
      <w:r w:rsidRPr="006964FA">
        <w:rPr>
          <w:rFonts w:asciiTheme="minorHAnsi" w:eastAsiaTheme="majorEastAsia" w:hAnsiTheme="minorHAnsi" w:cs="Calibri"/>
        </w:rPr>
        <w:t>conditions</w:t>
      </w:r>
      <w:r w:rsidRPr="006964FA">
        <w:rPr>
          <w:rFonts w:asciiTheme="minorHAnsi" w:eastAsiaTheme="majorEastAsia" w:hAnsiTheme="minorHAnsi"/>
        </w:rPr>
        <w:t xml:space="preserve"> in many types of cells; therefore, gel culture is</w:t>
      </w:r>
      <w:r w:rsidRPr="006964FA">
        <w:rPr>
          <w:rFonts w:asciiTheme="minorHAnsi" w:eastAsiaTheme="majorEastAsia" w:hAnsiTheme="minorHAnsi" w:cs="Calibri"/>
        </w:rPr>
        <w:t xml:space="preserve"> useful for examining physiological behaviors o</w:t>
      </w:r>
      <w:r>
        <w:rPr>
          <w:rFonts w:asciiTheme="minorHAnsi" w:eastAsiaTheme="majorEastAsia" w:hAnsiTheme="minorHAnsi" w:cs="Calibri"/>
        </w:rPr>
        <w:t>f cells, such as drug efficacy.</w:t>
      </w:r>
      <w:r w:rsidR="00E0253A">
        <w:rPr>
          <w:rFonts w:asciiTheme="minorHAnsi" w:eastAsiaTheme="majorEastAsia" w:hAnsiTheme="minorHAnsi" w:cs="Calibri"/>
        </w:rPr>
        <w:t xml:space="preserve"> </w:t>
      </w:r>
    </w:p>
    <w:p w14:paraId="411A1338" w14:textId="77777777" w:rsidR="00920519" w:rsidRDefault="00920519" w:rsidP="00920519">
      <w:pPr>
        <w:pStyle w:val="HTMLPreformatted"/>
        <w:rPr>
          <w:rFonts w:asciiTheme="minorHAnsi" w:eastAsiaTheme="majorEastAsia" w:hAnsiTheme="minorHAnsi" w:cs="Calibri"/>
        </w:rPr>
      </w:pPr>
    </w:p>
    <w:p w14:paraId="439B4871" w14:textId="58293D1B" w:rsidR="0082546F" w:rsidRPr="005B2655" w:rsidRDefault="0082546F" w:rsidP="00920519">
      <w:pPr>
        <w:pStyle w:val="HTMLPreformatted"/>
        <w:rPr>
          <w:rFonts w:asciiTheme="minorHAnsi" w:eastAsiaTheme="majorEastAsia" w:hAnsiTheme="minorHAnsi" w:cs="Calibri"/>
          <w:bCs/>
        </w:rPr>
      </w:pPr>
      <w:r w:rsidRPr="006964FA">
        <w:rPr>
          <w:rFonts w:asciiTheme="minorHAnsi" w:eastAsiaTheme="majorEastAsia" w:hAnsiTheme="minorHAnsi" w:cs="Calibri"/>
        </w:rPr>
        <w:t xml:space="preserve">Researchers can select the appropriate </w:t>
      </w:r>
      <w:r w:rsidRPr="006964FA">
        <w:rPr>
          <w:rFonts w:asciiTheme="minorHAnsi" w:eastAsiaTheme="majorEastAsia" w:hAnsiTheme="minorHAnsi"/>
        </w:rPr>
        <w:t>form according to the purpose of its use</w:t>
      </w:r>
      <w:r w:rsidRPr="006964FA">
        <w:rPr>
          <w:rFonts w:asciiTheme="minorHAnsi" w:eastAsiaTheme="majorEastAsia" w:hAnsiTheme="minorHAnsi" w:cs="Calibri"/>
        </w:rPr>
        <w:t>.</w:t>
      </w:r>
      <w:r w:rsidRPr="006964FA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 w:cstheme="minorHAnsi"/>
        </w:rPr>
        <w:t>For example, in the case of</w:t>
      </w:r>
      <w:r w:rsidRPr="006964FA">
        <w:rPr>
          <w:rFonts w:asciiTheme="minorHAnsi" w:eastAsiaTheme="majorEastAsia" w:hAnsiTheme="minorHAnsi"/>
        </w:rPr>
        <w:t xml:space="preserve"> keratinocytes, on-gel</w:t>
      </w:r>
      <w:r w:rsidRPr="006964FA">
        <w:rPr>
          <w:rFonts w:asciiTheme="minorHAnsi" w:eastAsiaTheme="majorEastAsia" w:hAnsiTheme="minorHAnsi" w:cs="Calibri"/>
        </w:rPr>
        <w:t xml:space="preserve"> </w:t>
      </w:r>
      <w:r w:rsidRPr="006964FA">
        <w:rPr>
          <w:rFonts w:asciiTheme="minorHAnsi" w:eastAsiaTheme="majorEastAsia" w:hAnsiTheme="minorHAnsi"/>
        </w:rPr>
        <w:t xml:space="preserve">culture has been used as a wound healing model. FEPE1L-8, a </w:t>
      </w:r>
      <w:r w:rsidRPr="006964FA">
        <w:rPr>
          <w:rFonts w:asciiTheme="minorHAnsi" w:eastAsiaTheme="majorEastAsia" w:hAnsiTheme="minorHAnsi" w:cs="Calibri"/>
        </w:rPr>
        <w:t xml:space="preserve">keratinocyte cell </w:t>
      </w:r>
      <w:r w:rsidRPr="006964FA">
        <w:rPr>
          <w:rFonts w:asciiTheme="minorHAnsi" w:eastAsiaTheme="majorEastAsia" w:hAnsiTheme="minorHAnsi"/>
        </w:rPr>
        <w:t xml:space="preserve">line </w:t>
      </w:r>
      <w:r w:rsidRPr="006964FA">
        <w:rPr>
          <w:rFonts w:asciiTheme="minorHAnsi" w:eastAsiaTheme="majorEastAsia" w:hAnsiTheme="minorHAnsi" w:cs="Calibri"/>
        </w:rPr>
        <w:t>cultured on the</w:t>
      </w:r>
      <w:r w:rsidRPr="006964FA">
        <w:rPr>
          <w:rFonts w:asciiTheme="minorHAnsi" w:eastAsiaTheme="majorEastAsia" w:hAnsiTheme="minorHAnsi"/>
        </w:rPr>
        <w:t xml:space="preserve"> non-fibrous form of type I collagen, </w:t>
      </w:r>
      <w:r w:rsidRPr="006964FA">
        <w:rPr>
          <w:rFonts w:asciiTheme="minorHAnsi" w:eastAsiaTheme="majorEastAsia" w:hAnsiTheme="minorHAnsi" w:cs="Calibri"/>
        </w:rPr>
        <w:t>promote</w:t>
      </w:r>
      <w:r w:rsidRPr="006964FA">
        <w:rPr>
          <w:rFonts w:asciiTheme="minorHAnsi" w:eastAsiaTheme="majorEastAsia" w:hAnsiTheme="minorHAnsi"/>
        </w:rPr>
        <w:t xml:space="preserve"> cell adhesion. </w:t>
      </w:r>
      <w:r w:rsidRPr="006964FA">
        <w:rPr>
          <w:rFonts w:asciiTheme="minorHAnsi" w:eastAsiaTheme="majorEastAsia" w:hAnsiTheme="minorHAnsi" w:cs="Calibri"/>
        </w:rPr>
        <w:t>Notably,</w:t>
      </w:r>
      <w:r w:rsidRPr="006964FA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 w:cs="Calibri"/>
        </w:rPr>
        <w:t xml:space="preserve">keratinocyte </w:t>
      </w:r>
      <w:r w:rsidRPr="006964FA">
        <w:rPr>
          <w:rFonts w:asciiTheme="minorHAnsi" w:eastAsiaTheme="majorEastAsia" w:hAnsiTheme="minorHAnsi"/>
        </w:rPr>
        <w:t xml:space="preserve">proliferation is </w:t>
      </w:r>
      <w:r w:rsidRPr="006964FA">
        <w:rPr>
          <w:rFonts w:asciiTheme="minorHAnsi" w:eastAsiaTheme="majorEastAsia" w:hAnsiTheme="minorHAnsi" w:cs="Calibri"/>
        </w:rPr>
        <w:t>slower on the fibril form than the</w:t>
      </w:r>
      <w:r w:rsidRPr="006964FA">
        <w:rPr>
          <w:rFonts w:asciiTheme="minorHAnsi" w:eastAsiaTheme="majorEastAsia" w:hAnsiTheme="minorHAnsi"/>
        </w:rPr>
        <w:t xml:space="preserve"> non-fibrous form. </w:t>
      </w:r>
      <w:r w:rsidRPr="006964FA">
        <w:rPr>
          <w:rFonts w:asciiTheme="minorHAnsi" w:eastAsiaTheme="majorEastAsia" w:hAnsiTheme="minorHAnsi" w:cs="Calibri"/>
        </w:rPr>
        <w:t>Protocols for the</w:t>
      </w:r>
      <w:r w:rsidRPr="006964FA">
        <w:rPr>
          <w:rFonts w:asciiTheme="minorHAnsi" w:eastAsiaTheme="majorEastAsia" w:hAnsiTheme="minorHAnsi"/>
        </w:rPr>
        <w:t xml:space="preserve"> preparation </w:t>
      </w:r>
      <w:r w:rsidRPr="006964FA">
        <w:rPr>
          <w:rFonts w:asciiTheme="minorHAnsi" w:eastAsiaTheme="majorEastAsia" w:hAnsiTheme="minorHAnsi" w:cs="Calibri"/>
        </w:rPr>
        <w:t xml:space="preserve">of type I collagen </w:t>
      </w:r>
      <w:r w:rsidRPr="006964FA">
        <w:rPr>
          <w:rFonts w:asciiTheme="minorHAnsi" w:eastAsiaTheme="majorEastAsia" w:hAnsiTheme="minorHAnsi"/>
        </w:rPr>
        <w:t xml:space="preserve">for cell culture are </w:t>
      </w:r>
      <w:r w:rsidRPr="006964FA">
        <w:rPr>
          <w:rFonts w:asciiTheme="minorHAnsi" w:eastAsiaTheme="majorEastAsia" w:hAnsiTheme="minorHAnsi" w:cs="Calibri"/>
        </w:rPr>
        <w:t>simple</w:t>
      </w:r>
      <w:r w:rsidRPr="006964FA">
        <w:rPr>
          <w:rFonts w:asciiTheme="minorHAnsi" w:eastAsiaTheme="majorEastAsia" w:hAnsiTheme="minorHAnsi"/>
        </w:rPr>
        <w:t xml:space="preserve"> and have wide </w:t>
      </w:r>
      <w:r w:rsidRPr="006964FA">
        <w:rPr>
          <w:rFonts w:asciiTheme="minorHAnsi" w:eastAsiaTheme="majorEastAsia" w:hAnsiTheme="minorHAnsi" w:cs="Calibri"/>
        </w:rPr>
        <w:t xml:space="preserve">applications depending on the experimental </w:t>
      </w:r>
      <w:r w:rsidRPr="006964FA">
        <w:rPr>
          <w:rFonts w:asciiTheme="minorHAnsi" w:eastAsiaTheme="majorEastAsia" w:hAnsiTheme="minorHAnsi"/>
        </w:rPr>
        <w:t>needs.</w:t>
      </w:r>
    </w:p>
    <w:p w14:paraId="3736F264" w14:textId="77777777" w:rsidR="0082546F" w:rsidRPr="001B1519" w:rsidRDefault="0082546F" w:rsidP="00920519">
      <w:pPr>
        <w:rPr>
          <w:rFonts w:asciiTheme="minorHAnsi" w:hAnsiTheme="minorHAnsi" w:cstheme="minorHAnsi"/>
        </w:rPr>
      </w:pPr>
    </w:p>
    <w:p w14:paraId="51FDA9EA" w14:textId="08DE5EA3" w:rsidR="0082546F" w:rsidRPr="001B1519" w:rsidRDefault="0082546F" w:rsidP="00920519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="004F38CF">
        <w:rPr>
          <w:rFonts w:asciiTheme="minorHAnsi" w:hAnsiTheme="minorHAnsi" w:cstheme="minorHAnsi"/>
        </w:rPr>
        <w:t xml:space="preserve"> </w:t>
      </w:r>
    </w:p>
    <w:p w14:paraId="2BA8CB1D" w14:textId="77777777" w:rsidR="00920519" w:rsidRDefault="0082546F" w:rsidP="00920519">
      <w:pPr>
        <w:rPr>
          <w:rFonts w:asciiTheme="minorHAnsi" w:eastAsiaTheme="majorEastAsia" w:hAnsiTheme="minorHAnsi"/>
        </w:rPr>
      </w:pPr>
      <w:r w:rsidRPr="006964FA">
        <w:rPr>
          <w:rFonts w:asciiTheme="minorHAnsi" w:eastAsiaTheme="majorEastAsia" w:hAnsiTheme="minorHAnsi"/>
        </w:rPr>
        <w:t xml:space="preserve">Interstitial connective tissues comprise a three-dimensional protein meshwork of heterogeneous </w:t>
      </w:r>
      <w:r w:rsidRPr="006964FA">
        <w:rPr>
          <w:rFonts w:asciiTheme="minorHAnsi" w:eastAsiaTheme="majorEastAsia" w:hAnsiTheme="minorHAnsi"/>
        </w:rPr>
        <w:lastRenderedPageBreak/>
        <w:t>composition, primarily composed of type I collagen fibrils</w:t>
      </w:r>
      <w:r w:rsidRPr="006964FA">
        <w:rPr>
          <w:rFonts w:asciiTheme="minorHAnsi" w:eastAsiaTheme="majorEastAsia" w:hAnsiTheme="minorHAnsi"/>
          <w:vertAlign w:val="superscript"/>
        </w:rPr>
        <w:t>1</w:t>
      </w:r>
      <w:r w:rsidRPr="006964FA">
        <w:rPr>
          <w:rFonts w:asciiTheme="minorHAnsi" w:eastAsiaTheme="majorEastAsia" w:hAnsiTheme="minorHAnsi"/>
        </w:rPr>
        <w:t>. Collagen fibrils play a key role as a scaffold for cells</w:t>
      </w:r>
      <w:r w:rsidRPr="006964FA">
        <w:rPr>
          <w:rFonts w:asciiTheme="minorHAnsi" w:eastAsiaTheme="majorEastAsia" w:hAnsiTheme="minorHAnsi"/>
          <w:vertAlign w:val="superscript"/>
        </w:rPr>
        <w:t>1-3</w:t>
      </w:r>
      <w:r w:rsidRPr="006964FA">
        <w:rPr>
          <w:rFonts w:asciiTheme="minorHAnsi" w:eastAsiaTheme="majorEastAsia" w:hAnsiTheme="minorHAnsi"/>
        </w:rPr>
        <w:t xml:space="preserve"> and interact with othe</w:t>
      </w:r>
      <w:r w:rsidRPr="00485333">
        <w:rPr>
          <w:rFonts w:asciiTheme="minorHAnsi" w:eastAsiaTheme="majorEastAsia" w:hAnsiTheme="minorHAnsi"/>
          <w:color w:val="auto"/>
        </w:rPr>
        <w:t>r extracellular matrix (ECM)</w:t>
      </w:r>
      <w:r w:rsidRPr="006964FA">
        <w:rPr>
          <w:rFonts w:asciiTheme="minorHAnsi" w:eastAsiaTheme="majorEastAsia" w:hAnsiTheme="minorHAnsi"/>
        </w:rPr>
        <w:t xml:space="preserve"> proteins</w:t>
      </w:r>
      <w:r w:rsidRPr="006964FA">
        <w:rPr>
          <w:rFonts w:asciiTheme="minorHAnsi" w:eastAsiaTheme="majorEastAsia" w:hAnsiTheme="minorHAnsi"/>
          <w:vertAlign w:val="superscript"/>
        </w:rPr>
        <w:t>3</w:t>
      </w:r>
      <w:r w:rsidRPr="006964FA">
        <w:rPr>
          <w:rFonts w:asciiTheme="minorHAnsi" w:eastAsiaTheme="majorEastAsia" w:hAnsiTheme="minorHAnsi"/>
        </w:rPr>
        <w:t xml:space="preserve">. </w:t>
      </w:r>
      <w:r w:rsidRPr="00920519">
        <w:rPr>
          <w:rFonts w:asciiTheme="minorHAnsi" w:eastAsiaTheme="majorEastAsia" w:hAnsiTheme="minorHAnsi"/>
        </w:rPr>
        <w:t>In vitro,</w:t>
      </w:r>
      <w:r w:rsidRPr="00920519">
        <w:rPr>
          <w:rFonts w:asciiTheme="minorHAnsi" w:eastAsiaTheme="majorEastAsia" w:hAnsiTheme="minorHAnsi" w:cstheme="minorHAnsi"/>
        </w:rPr>
        <w:t xml:space="preserve"> different</w:t>
      </w:r>
      <w:r w:rsidRPr="006964FA">
        <w:rPr>
          <w:rFonts w:asciiTheme="minorHAnsi" w:eastAsiaTheme="majorEastAsia" w:hAnsiTheme="minorHAnsi" w:cstheme="minorHAnsi"/>
        </w:rPr>
        <w:t xml:space="preserve"> forms of type I collagen can be used as substrates for cell culture depending on the handling method</w:t>
      </w:r>
      <w:r w:rsidRPr="006964FA">
        <w:rPr>
          <w:rFonts w:asciiTheme="minorHAnsi" w:eastAsiaTheme="majorEastAsia" w:hAnsiTheme="minorHAnsi"/>
          <w:vertAlign w:val="superscript"/>
        </w:rPr>
        <w:t>1-4</w:t>
      </w:r>
      <w:r w:rsidRPr="006964FA">
        <w:rPr>
          <w:rFonts w:asciiTheme="minorHAnsi" w:eastAsiaTheme="majorEastAsia" w:hAnsiTheme="minorHAnsi" w:cstheme="minorHAnsi"/>
        </w:rPr>
        <w:t>. Under acidic conditions, type I collagen maintains the non-fibrous form</w:t>
      </w:r>
      <w:r w:rsidRPr="006964FA">
        <w:rPr>
          <w:rFonts w:asciiTheme="minorHAnsi" w:eastAsiaTheme="majorEastAsia" w:hAnsiTheme="minorHAnsi" w:cstheme="minorHAnsi"/>
          <w:vertAlign w:val="superscript"/>
        </w:rPr>
        <w:t>5</w:t>
      </w:r>
      <w:r w:rsidRPr="006964FA">
        <w:rPr>
          <w:rFonts w:asciiTheme="minorHAnsi" w:eastAsiaTheme="majorEastAsia" w:hAnsiTheme="minorHAnsi" w:cstheme="minorHAnsi"/>
        </w:rPr>
        <w:t>. C</w:t>
      </w:r>
      <w:r w:rsidRPr="006964FA">
        <w:rPr>
          <w:rFonts w:asciiTheme="minorHAnsi" w:eastAsiaTheme="majorEastAsia" w:hAnsiTheme="minorHAnsi"/>
        </w:rPr>
        <w:t>oating the surface of culture dishes with the non-fibrous form promotes cell adhesion and proliferation</w:t>
      </w:r>
      <w:r w:rsidRPr="006964FA">
        <w:rPr>
          <w:rFonts w:asciiTheme="minorHAnsi" w:eastAsiaTheme="majorEastAsia" w:hAnsiTheme="minorHAnsi"/>
          <w:vertAlign w:val="superscript"/>
        </w:rPr>
        <w:t>6,</w:t>
      </w:r>
      <w:r>
        <w:rPr>
          <w:rFonts w:asciiTheme="minorHAnsi" w:eastAsiaTheme="majorEastAsia" w:hAnsiTheme="minorHAnsi"/>
          <w:vertAlign w:val="superscript"/>
        </w:rPr>
        <w:t xml:space="preserve"> </w:t>
      </w:r>
      <w:r w:rsidRPr="006964FA">
        <w:rPr>
          <w:rFonts w:asciiTheme="minorHAnsi" w:eastAsiaTheme="majorEastAsia" w:hAnsiTheme="minorHAnsi"/>
          <w:vertAlign w:val="superscript"/>
        </w:rPr>
        <w:t>7</w:t>
      </w:r>
      <w:r w:rsidRPr="006964FA">
        <w:rPr>
          <w:rFonts w:asciiTheme="minorHAnsi" w:eastAsiaTheme="majorEastAsia" w:hAnsiTheme="minorHAnsi"/>
        </w:rPr>
        <w:t>. At physiological pH and temperature, type I collagen molecules reassemble into fibrils that form gels possessing a three-dimensional structure</w:t>
      </w:r>
      <w:r w:rsidRPr="006964FA">
        <w:rPr>
          <w:rFonts w:asciiTheme="minorHAnsi" w:eastAsiaTheme="majorEastAsia" w:hAnsiTheme="minorHAnsi"/>
          <w:vertAlign w:val="superscript"/>
        </w:rPr>
        <w:t>1-8</w:t>
      </w:r>
      <w:r w:rsidRPr="006964FA">
        <w:rPr>
          <w:rFonts w:asciiTheme="minorHAnsi" w:eastAsiaTheme="majorEastAsia" w:hAnsiTheme="minorHAnsi"/>
        </w:rPr>
        <w:t>. There are several important differences between the fibril and non-fibrous forms of type I collagen, including matrix stiffness and efficiencies of reconstruction of ECM components</w:t>
      </w:r>
      <w:r>
        <w:rPr>
          <w:rFonts w:asciiTheme="minorHAnsi" w:eastAsiaTheme="majorEastAsia" w:hAnsiTheme="minorHAnsi"/>
        </w:rPr>
        <w:t xml:space="preserve"> by the cells </w:t>
      </w:r>
      <w:r w:rsidRPr="006964FA">
        <w:rPr>
          <w:rFonts w:asciiTheme="minorHAnsi" w:eastAsiaTheme="majorEastAsia" w:hAnsiTheme="minorHAnsi"/>
        </w:rPr>
        <w:t>during</w:t>
      </w:r>
      <w:r w:rsidRPr="00CC4D41">
        <w:rPr>
          <w:rFonts w:asciiTheme="minorHAnsi" w:eastAsiaTheme="majorEastAsia" w:hAnsiTheme="minorHAnsi"/>
          <w:color w:val="4F81BD" w:themeColor="accent1"/>
        </w:rPr>
        <w:t xml:space="preserve"> </w:t>
      </w:r>
      <w:r w:rsidR="002854FF" w:rsidRPr="002854FF">
        <w:rPr>
          <w:rFonts w:asciiTheme="minorHAnsi" w:eastAsiaTheme="majorEastAsia" w:hAnsiTheme="minorHAnsi"/>
          <w:color w:val="auto"/>
        </w:rPr>
        <w:t>the</w:t>
      </w:r>
      <w:r w:rsidR="002854FF">
        <w:rPr>
          <w:rFonts w:asciiTheme="minorHAnsi" w:eastAsiaTheme="majorEastAsia" w:hAnsiTheme="minorHAnsi"/>
          <w:color w:val="4F81BD" w:themeColor="accent1"/>
        </w:rPr>
        <w:t xml:space="preserve"> </w:t>
      </w:r>
      <w:r w:rsidRPr="006964FA">
        <w:rPr>
          <w:rFonts w:asciiTheme="minorHAnsi" w:eastAsiaTheme="majorEastAsia" w:hAnsiTheme="minorHAnsi"/>
        </w:rPr>
        <w:t>culture</w:t>
      </w:r>
      <w:r w:rsidRPr="006964FA">
        <w:rPr>
          <w:rFonts w:asciiTheme="minorHAnsi" w:eastAsiaTheme="majorEastAsia" w:hAnsiTheme="minorHAnsi"/>
          <w:vertAlign w:val="superscript"/>
        </w:rPr>
        <w:t>1</w:t>
      </w:r>
      <w:r w:rsidRPr="006964FA">
        <w:rPr>
          <w:rFonts w:asciiTheme="minorHAnsi" w:eastAsiaTheme="majorEastAsia" w:hAnsiTheme="minorHAnsi"/>
        </w:rPr>
        <w:t>. Matrix stiffness is one of the most studied regulatory factors of cell culture</w:t>
      </w:r>
      <w:r w:rsidRPr="006964FA">
        <w:rPr>
          <w:rFonts w:asciiTheme="minorHAnsi" w:eastAsiaTheme="majorEastAsia" w:hAnsiTheme="minorHAnsi"/>
          <w:vertAlign w:val="superscript"/>
        </w:rPr>
        <w:t>1,</w:t>
      </w:r>
      <w:r>
        <w:rPr>
          <w:rFonts w:asciiTheme="minorHAnsi" w:eastAsiaTheme="majorEastAsia" w:hAnsiTheme="minorHAnsi"/>
          <w:vertAlign w:val="superscript"/>
        </w:rPr>
        <w:t xml:space="preserve"> </w:t>
      </w:r>
      <w:r w:rsidRPr="006964FA">
        <w:rPr>
          <w:rFonts w:asciiTheme="minorHAnsi" w:eastAsiaTheme="majorEastAsia" w:hAnsiTheme="minorHAnsi"/>
          <w:vertAlign w:val="superscript"/>
        </w:rPr>
        <w:t>9</w:t>
      </w:r>
      <w:r w:rsidRPr="006964FA">
        <w:rPr>
          <w:rFonts w:asciiTheme="minorHAnsi" w:eastAsiaTheme="majorEastAsia" w:hAnsiTheme="minorHAnsi"/>
        </w:rPr>
        <w:t xml:space="preserve">. However, the complex interactions between substrates and cells remain to be clarified. To examine the complex interactions between cells and environmental factors, a simple system is useful. Comparison of the cellular behavior on the two different forms of collagen may help to simplify the effect of environmental factors. </w:t>
      </w:r>
      <w:r w:rsidRPr="006964FA">
        <w:rPr>
          <w:rFonts w:asciiTheme="minorHAnsi" w:eastAsiaTheme="majorEastAsia" w:hAnsiTheme="minorHAnsi" w:cstheme="minorHAnsi"/>
        </w:rPr>
        <w:t xml:space="preserve">Depending on the purpose of their use, different forms of type I collagen can be selectively used. </w:t>
      </w:r>
      <w:r w:rsidRPr="006964FA">
        <w:rPr>
          <w:rFonts w:asciiTheme="minorHAnsi" w:eastAsiaTheme="majorEastAsia" w:hAnsiTheme="minorHAnsi"/>
        </w:rPr>
        <w:t>Normally, keratinocytes are in contact with the basement membrane but not with type I collagen. However, during wound healing, keratinocytes move to the dermal connective tissue, proliferate, and heal the wound</w:t>
      </w:r>
      <w:r w:rsidRPr="006964FA">
        <w:rPr>
          <w:rFonts w:asciiTheme="minorHAnsi" w:eastAsiaTheme="majorEastAsia" w:hAnsiTheme="minorHAnsi"/>
          <w:vertAlign w:val="superscript"/>
        </w:rPr>
        <w:t>10</w:t>
      </w:r>
      <w:r w:rsidRPr="006964FA">
        <w:rPr>
          <w:rFonts w:asciiTheme="minorHAnsi" w:eastAsiaTheme="majorEastAsia" w:hAnsiTheme="minorHAnsi"/>
        </w:rPr>
        <w:t xml:space="preserve">. </w:t>
      </w:r>
    </w:p>
    <w:p w14:paraId="040A8F2C" w14:textId="77777777" w:rsidR="00920519" w:rsidRDefault="00920519" w:rsidP="00920519">
      <w:pPr>
        <w:rPr>
          <w:rFonts w:asciiTheme="minorHAnsi" w:eastAsiaTheme="majorEastAsia" w:hAnsiTheme="minorHAnsi" w:cstheme="minorHAnsi"/>
        </w:rPr>
      </w:pPr>
    </w:p>
    <w:p w14:paraId="0B6C49B5" w14:textId="0BCF235E" w:rsidR="0082546F" w:rsidRPr="006964FA" w:rsidRDefault="0082546F" w:rsidP="00920519">
      <w:pPr>
        <w:rPr>
          <w:rFonts w:asciiTheme="minorHAnsi" w:eastAsiaTheme="majorEastAsia" w:hAnsiTheme="minorHAnsi" w:cstheme="minorHAnsi"/>
          <w:b/>
        </w:rPr>
      </w:pPr>
      <w:r w:rsidRPr="006964FA">
        <w:rPr>
          <w:rFonts w:asciiTheme="minorHAnsi" w:eastAsiaTheme="majorEastAsia" w:hAnsiTheme="minorHAnsi" w:cstheme="minorHAnsi"/>
        </w:rPr>
        <w:t xml:space="preserve">Recently, we demonstrated that the concentration of extracellular calcium is </w:t>
      </w:r>
      <w:r w:rsidRPr="003E4A91">
        <w:rPr>
          <w:rFonts w:asciiTheme="minorHAnsi" w:eastAsiaTheme="majorEastAsia" w:hAnsiTheme="minorHAnsi" w:cstheme="minorHAnsi"/>
          <w:color w:val="auto"/>
        </w:rPr>
        <w:t>important</w:t>
      </w:r>
      <w:r>
        <w:rPr>
          <w:rFonts w:asciiTheme="minorHAnsi" w:eastAsiaTheme="majorEastAsia" w:hAnsiTheme="minorHAnsi" w:cstheme="minorHAnsi"/>
        </w:rPr>
        <w:t xml:space="preserve"> </w:t>
      </w:r>
      <w:r w:rsidRPr="006964FA">
        <w:rPr>
          <w:rFonts w:asciiTheme="minorHAnsi" w:eastAsiaTheme="majorEastAsia" w:hAnsiTheme="minorHAnsi" w:cstheme="minorHAnsi"/>
        </w:rPr>
        <w:t xml:space="preserve">for proliferation of keratinocyte line cells by using the culture system on the fibril </w:t>
      </w:r>
      <w:r>
        <w:rPr>
          <w:rFonts w:asciiTheme="minorHAnsi" w:eastAsiaTheme="majorEastAsia" w:hAnsiTheme="minorHAnsi" w:cstheme="minorHAnsi"/>
        </w:rPr>
        <w:t xml:space="preserve">form </w:t>
      </w:r>
      <w:r w:rsidRPr="006964FA">
        <w:rPr>
          <w:rFonts w:asciiTheme="minorHAnsi" w:eastAsiaTheme="majorEastAsia" w:hAnsiTheme="minorHAnsi" w:cstheme="minorHAnsi"/>
        </w:rPr>
        <w:t>of type I collagen mimicking the dermal connective tissue</w:t>
      </w:r>
      <w:r w:rsidRPr="006964FA">
        <w:rPr>
          <w:rFonts w:asciiTheme="minorHAnsi" w:eastAsiaTheme="majorEastAsia" w:hAnsiTheme="minorHAnsi" w:cstheme="minorHAnsi"/>
          <w:vertAlign w:val="superscript"/>
        </w:rPr>
        <w:t>11</w:t>
      </w:r>
      <w:r w:rsidRPr="006964FA">
        <w:rPr>
          <w:rFonts w:asciiTheme="minorHAnsi" w:eastAsiaTheme="majorEastAsia" w:hAnsiTheme="minorHAnsi" w:cstheme="minorHAnsi"/>
        </w:rPr>
        <w:t>.</w:t>
      </w:r>
      <w:r w:rsidRPr="006964FA">
        <w:rPr>
          <w:rFonts w:asciiTheme="minorHAnsi" w:eastAsiaTheme="majorEastAsia" w:hAnsiTheme="minorHAnsi"/>
        </w:rPr>
        <w:t xml:space="preserve"> When the keratinocyte cell line FEPE1L-8 was cultured on the fibril form of type I collagen, the shape of the cells was round and </w:t>
      </w:r>
      <w:r>
        <w:rPr>
          <w:rFonts w:asciiTheme="minorHAnsi" w:eastAsiaTheme="majorEastAsia" w:hAnsiTheme="minorHAnsi"/>
        </w:rPr>
        <w:t xml:space="preserve">their </w:t>
      </w:r>
      <w:r w:rsidRPr="006964FA">
        <w:rPr>
          <w:rFonts w:asciiTheme="minorHAnsi" w:eastAsiaTheme="majorEastAsia" w:hAnsiTheme="minorHAnsi"/>
        </w:rPr>
        <w:t>proliferatio</w:t>
      </w:r>
      <w:r w:rsidRPr="002854FF">
        <w:rPr>
          <w:rFonts w:asciiTheme="minorHAnsi" w:eastAsiaTheme="majorEastAsia" w:hAnsiTheme="minorHAnsi"/>
          <w:color w:val="auto"/>
        </w:rPr>
        <w:t xml:space="preserve">ns were </w:t>
      </w:r>
      <w:r w:rsidRPr="006964FA">
        <w:rPr>
          <w:rFonts w:asciiTheme="minorHAnsi" w:eastAsiaTheme="majorEastAsia" w:hAnsiTheme="minorHAnsi"/>
        </w:rPr>
        <w:t>stopped at an extracellular calcium concentration of 30 μM</w:t>
      </w:r>
      <w:r w:rsidRPr="006964FA">
        <w:rPr>
          <w:rFonts w:asciiTheme="minorHAnsi" w:eastAsiaTheme="majorEastAsia" w:hAnsiTheme="minorHAnsi" w:cstheme="minorHAnsi"/>
          <w:vertAlign w:val="superscript"/>
        </w:rPr>
        <w:t>11</w:t>
      </w:r>
      <w:r w:rsidRPr="006964FA">
        <w:rPr>
          <w:rFonts w:asciiTheme="minorHAnsi" w:eastAsiaTheme="majorEastAsia" w:hAnsiTheme="minorHAnsi"/>
        </w:rPr>
        <w:t>. When the calcium concentration was increased to 1.8 mM, cell growth was recovered</w:t>
      </w:r>
      <w:r w:rsidRPr="006964FA">
        <w:rPr>
          <w:rFonts w:asciiTheme="minorHAnsi" w:eastAsiaTheme="majorEastAsia" w:hAnsiTheme="minorHAnsi" w:cstheme="minorHAnsi"/>
          <w:vertAlign w:val="superscript"/>
        </w:rPr>
        <w:t>11</w:t>
      </w:r>
      <w:r w:rsidRPr="006964FA">
        <w:rPr>
          <w:rFonts w:asciiTheme="minorHAnsi" w:eastAsiaTheme="majorEastAsia" w:hAnsiTheme="minorHAnsi"/>
        </w:rPr>
        <w:t>.</w:t>
      </w:r>
      <w:r w:rsidRPr="006964FA">
        <w:rPr>
          <w:rFonts w:asciiTheme="minorHAnsi" w:eastAsiaTheme="majorEastAsia" w:hAnsiTheme="minorHAnsi" w:cstheme="minorHAnsi"/>
        </w:rPr>
        <w:t xml:space="preserve"> </w:t>
      </w:r>
      <w:r>
        <w:rPr>
          <w:rFonts w:asciiTheme="minorHAnsi" w:eastAsiaTheme="majorEastAsia" w:hAnsiTheme="minorHAnsi" w:cstheme="minorHAnsi"/>
        </w:rPr>
        <w:t>The cells</w:t>
      </w:r>
      <w:r w:rsidRPr="006964FA">
        <w:rPr>
          <w:rFonts w:asciiTheme="minorHAnsi" w:eastAsiaTheme="majorEastAsia" w:hAnsiTheme="minorHAnsi" w:cstheme="minorHAnsi"/>
        </w:rPr>
        <w:t xml:space="preserve"> grew under both calcium concentrations </w:t>
      </w:r>
      <w:r w:rsidRPr="006964FA">
        <w:rPr>
          <w:rFonts w:asciiTheme="minorHAnsi" w:eastAsiaTheme="majorEastAsia" w:hAnsiTheme="minorHAnsi"/>
        </w:rPr>
        <w:t xml:space="preserve">(30 </w:t>
      </w:r>
      <w:proofErr w:type="spellStart"/>
      <w:r w:rsidRPr="006964FA">
        <w:rPr>
          <w:rFonts w:asciiTheme="minorHAnsi" w:eastAsiaTheme="majorEastAsia" w:hAnsiTheme="minorHAnsi"/>
        </w:rPr>
        <w:t>μM</w:t>
      </w:r>
      <w:proofErr w:type="spellEnd"/>
      <w:r w:rsidRPr="006964FA">
        <w:rPr>
          <w:rFonts w:asciiTheme="minorHAnsi" w:eastAsiaTheme="majorEastAsia" w:hAnsiTheme="minorHAnsi"/>
        </w:rPr>
        <w:t xml:space="preserve"> and 1.8 mM) when cultured on the non-fibrous form</w:t>
      </w:r>
      <w:r w:rsidRPr="006964FA">
        <w:rPr>
          <w:rFonts w:asciiTheme="minorHAnsi" w:eastAsiaTheme="majorEastAsia" w:hAnsiTheme="minorHAnsi" w:cstheme="minorHAnsi"/>
          <w:vertAlign w:val="superscript"/>
        </w:rPr>
        <w:t>11</w:t>
      </w:r>
      <w:r w:rsidRPr="00605A4D">
        <w:rPr>
          <w:rFonts w:asciiTheme="minorHAnsi" w:eastAsiaTheme="majorEastAsia" w:hAnsiTheme="minorHAnsi"/>
          <w:color w:val="auto"/>
        </w:rPr>
        <w:t xml:space="preserve">, whereas they were more sensitive to the exogenous calcium concentration when cultured on the fibril form. </w:t>
      </w:r>
      <w:r w:rsidRPr="006964FA">
        <w:rPr>
          <w:rFonts w:asciiTheme="minorHAnsi" w:eastAsiaTheme="majorEastAsia" w:hAnsiTheme="minorHAnsi"/>
        </w:rPr>
        <w:t xml:space="preserve">FEPE1L-8 was generated </w:t>
      </w:r>
      <w:r w:rsidRPr="00E06D7D">
        <w:rPr>
          <w:rFonts w:asciiTheme="minorHAnsi" w:eastAsiaTheme="majorEastAsia" w:hAnsiTheme="minorHAnsi"/>
          <w:color w:val="auto"/>
        </w:rPr>
        <w:t xml:space="preserve">through transfection with </w:t>
      </w:r>
      <w:r w:rsidRPr="00605A4D">
        <w:rPr>
          <w:rFonts w:asciiTheme="minorHAnsi" w:eastAsiaTheme="majorEastAsia" w:hAnsiTheme="minorHAnsi"/>
          <w:color w:val="auto"/>
        </w:rPr>
        <w:t xml:space="preserve">the </w:t>
      </w:r>
      <w:r w:rsidRPr="00E06D7D">
        <w:rPr>
          <w:rFonts w:asciiTheme="minorHAnsi" w:eastAsiaTheme="majorEastAsia" w:hAnsiTheme="minorHAnsi"/>
          <w:color w:val="auto"/>
        </w:rPr>
        <w:t>papillomavirus type 16 transforming genes E6 and E7</w:t>
      </w:r>
      <w:r>
        <w:rPr>
          <w:rFonts w:asciiTheme="minorHAnsi" w:eastAsiaTheme="majorEastAsia" w:hAnsiTheme="minorHAnsi" w:hint="eastAsia"/>
          <w:color w:val="auto"/>
          <w:lang w:eastAsia="ja-JP"/>
        </w:rPr>
        <w:t xml:space="preserve"> </w:t>
      </w:r>
      <w:r w:rsidRPr="006964FA">
        <w:rPr>
          <w:rFonts w:asciiTheme="minorHAnsi" w:eastAsiaTheme="majorEastAsia" w:hAnsiTheme="minorHAnsi"/>
        </w:rPr>
        <w:t>from human cervical carcinoma, non-tumorigenic, inhibit unlimited proliferation with limited differentiation potential like normal keratinocytes</w:t>
      </w:r>
      <w:r w:rsidRPr="006964FA">
        <w:rPr>
          <w:rFonts w:asciiTheme="minorHAnsi" w:eastAsiaTheme="majorEastAsia" w:hAnsiTheme="minorHAnsi"/>
          <w:vertAlign w:val="superscript"/>
        </w:rPr>
        <w:t>12</w:t>
      </w:r>
      <w:r w:rsidR="008C141A" w:rsidRPr="008C141A">
        <w:rPr>
          <w:rFonts w:asciiTheme="minorHAnsi" w:eastAsiaTheme="majorEastAsia" w:hAnsiTheme="minorHAnsi"/>
          <w:vertAlign w:val="superscript"/>
        </w:rPr>
        <w:t xml:space="preserve">, </w:t>
      </w:r>
      <w:r w:rsidRPr="006964FA">
        <w:rPr>
          <w:rFonts w:asciiTheme="minorHAnsi" w:eastAsiaTheme="majorEastAsia" w:hAnsiTheme="minorHAnsi"/>
          <w:vertAlign w:val="superscript"/>
        </w:rPr>
        <w:t>13</w:t>
      </w:r>
      <w:r w:rsidRPr="006964FA">
        <w:rPr>
          <w:rFonts w:asciiTheme="minorHAnsi" w:eastAsiaTheme="majorEastAsia" w:hAnsiTheme="minorHAnsi"/>
        </w:rPr>
        <w:t xml:space="preserve">. </w:t>
      </w:r>
      <w:r w:rsidR="00D6487B">
        <w:rPr>
          <w:rFonts w:asciiTheme="minorHAnsi" w:eastAsiaTheme="majorEastAsia" w:hAnsiTheme="minorHAnsi"/>
        </w:rPr>
        <w:t xml:space="preserve">FEPE1L-8 cells can </w:t>
      </w:r>
      <w:r w:rsidR="00920519">
        <w:rPr>
          <w:rFonts w:asciiTheme="minorHAnsi" w:eastAsiaTheme="majorEastAsia" w:hAnsiTheme="minorHAnsi"/>
        </w:rPr>
        <w:t xml:space="preserve">be </w:t>
      </w:r>
      <w:r w:rsidR="00D70E39">
        <w:rPr>
          <w:rFonts w:asciiTheme="minorHAnsi" w:eastAsiaTheme="majorEastAsia" w:hAnsiTheme="minorHAnsi"/>
        </w:rPr>
        <w:t>maintain</w:t>
      </w:r>
      <w:r w:rsidR="00920519">
        <w:rPr>
          <w:rFonts w:asciiTheme="minorHAnsi" w:eastAsiaTheme="majorEastAsia" w:hAnsiTheme="minorHAnsi"/>
        </w:rPr>
        <w:t>ed</w:t>
      </w:r>
      <w:r w:rsidR="00D6487B">
        <w:rPr>
          <w:rFonts w:asciiTheme="minorHAnsi" w:eastAsiaTheme="majorEastAsia" w:hAnsiTheme="minorHAnsi"/>
        </w:rPr>
        <w:t xml:space="preserve"> </w:t>
      </w:r>
      <w:r w:rsidR="00A10655">
        <w:rPr>
          <w:rFonts w:asciiTheme="minorHAnsi" w:eastAsiaTheme="majorEastAsia" w:hAnsiTheme="minorHAnsi"/>
        </w:rPr>
        <w:t>by using</w:t>
      </w:r>
      <w:r w:rsidR="00D6487B">
        <w:rPr>
          <w:rFonts w:asciiTheme="minorHAnsi" w:eastAsiaTheme="majorEastAsia" w:hAnsiTheme="minorHAnsi"/>
        </w:rPr>
        <w:t xml:space="preserve"> some kind</w:t>
      </w:r>
      <w:r w:rsidR="00920519">
        <w:rPr>
          <w:rFonts w:asciiTheme="minorHAnsi" w:eastAsiaTheme="majorEastAsia" w:hAnsiTheme="minorHAnsi"/>
        </w:rPr>
        <w:t>s</w:t>
      </w:r>
      <w:r w:rsidR="00D6487B">
        <w:rPr>
          <w:rFonts w:asciiTheme="minorHAnsi" w:eastAsiaTheme="majorEastAsia" w:hAnsiTheme="minorHAnsi"/>
        </w:rPr>
        <w:t xml:space="preserve"> of keratinocyte </w:t>
      </w:r>
      <w:r w:rsidR="00A10655">
        <w:rPr>
          <w:rFonts w:asciiTheme="minorHAnsi" w:eastAsiaTheme="majorEastAsia" w:hAnsiTheme="minorHAnsi"/>
        </w:rPr>
        <w:t xml:space="preserve">specific </w:t>
      </w:r>
      <w:r w:rsidR="00D6487B">
        <w:rPr>
          <w:rFonts w:asciiTheme="minorHAnsi" w:eastAsiaTheme="majorEastAsia" w:hAnsiTheme="minorHAnsi"/>
        </w:rPr>
        <w:t xml:space="preserve">medium, </w:t>
      </w:r>
      <w:r w:rsidR="00A10655">
        <w:rPr>
          <w:rFonts w:asciiTheme="minorHAnsi" w:eastAsiaTheme="majorEastAsia" w:hAnsiTheme="minorHAnsi"/>
        </w:rPr>
        <w:t xml:space="preserve">including </w:t>
      </w:r>
      <w:r w:rsidR="00A10655" w:rsidRPr="006964FA">
        <w:rPr>
          <w:rFonts w:asciiTheme="minorHAnsi" w:eastAsiaTheme="majorEastAsia" w:hAnsiTheme="minorHAnsi"/>
        </w:rPr>
        <w:t xml:space="preserve">K110 Type-II </w:t>
      </w:r>
      <w:r w:rsidR="00A10655">
        <w:rPr>
          <w:rFonts w:asciiTheme="minorHAnsi" w:eastAsiaTheme="majorEastAsia" w:hAnsiTheme="minorHAnsi"/>
        </w:rPr>
        <w:t xml:space="preserve">with </w:t>
      </w:r>
      <w:r w:rsidR="00A10655" w:rsidRPr="006964FA">
        <w:rPr>
          <w:rFonts w:asciiTheme="minorHAnsi" w:eastAsiaTheme="majorEastAsia" w:hAnsiTheme="minorHAnsi"/>
        </w:rPr>
        <w:t>additive supplement K-1</w:t>
      </w:r>
      <w:r w:rsidR="00A10655">
        <w:rPr>
          <w:rFonts w:asciiTheme="minorHAnsi" w:eastAsiaTheme="majorEastAsia" w:hAnsiTheme="minorHAnsi"/>
        </w:rPr>
        <w:t xml:space="preserve"> (K110)</w:t>
      </w:r>
      <w:r w:rsidR="00D70E39">
        <w:rPr>
          <w:rFonts w:asciiTheme="minorHAnsi" w:eastAsiaTheme="majorEastAsia" w:hAnsiTheme="minorHAnsi"/>
          <w:vertAlign w:val="superscript"/>
        </w:rPr>
        <w:t>6</w:t>
      </w:r>
      <w:r w:rsidR="00A10655">
        <w:rPr>
          <w:rFonts w:asciiTheme="minorHAnsi" w:eastAsiaTheme="majorEastAsia" w:hAnsiTheme="minorHAnsi"/>
        </w:rPr>
        <w:t xml:space="preserve">. </w:t>
      </w:r>
      <w:r w:rsidRPr="006964FA">
        <w:rPr>
          <w:rFonts w:asciiTheme="minorHAnsi" w:eastAsiaTheme="majorEastAsia" w:hAnsiTheme="minorHAnsi"/>
        </w:rPr>
        <w:t>Here, we describe the culture protocol of</w:t>
      </w:r>
      <w:r w:rsidRPr="005621B3">
        <w:rPr>
          <w:rFonts w:asciiTheme="minorHAnsi" w:eastAsiaTheme="majorEastAsia" w:hAnsiTheme="minorHAnsi"/>
          <w:color w:val="4F81BD" w:themeColor="accent1"/>
        </w:rPr>
        <w:t xml:space="preserve"> </w:t>
      </w:r>
      <w:r w:rsidRPr="00605A4D">
        <w:rPr>
          <w:rFonts w:asciiTheme="minorHAnsi" w:eastAsiaTheme="majorEastAsia" w:hAnsiTheme="minorHAnsi"/>
          <w:color w:val="auto"/>
        </w:rPr>
        <w:t>the</w:t>
      </w:r>
      <w:r w:rsidRPr="005621B3">
        <w:rPr>
          <w:rFonts w:asciiTheme="minorHAnsi" w:eastAsiaTheme="majorEastAsia" w:hAnsiTheme="minorHAnsi"/>
          <w:color w:val="4F81BD" w:themeColor="accent1"/>
        </w:rPr>
        <w:t xml:space="preserve"> </w:t>
      </w:r>
      <w:r w:rsidRPr="006964FA">
        <w:rPr>
          <w:rFonts w:asciiTheme="minorHAnsi" w:eastAsiaTheme="majorEastAsia" w:hAnsiTheme="minorHAnsi"/>
        </w:rPr>
        <w:t>human keratinocyte cell line on the non-fibrous and fibril forms of type I collagen.</w:t>
      </w:r>
    </w:p>
    <w:p w14:paraId="5454541C" w14:textId="77777777" w:rsidR="0082546F" w:rsidRPr="001B1519" w:rsidRDefault="0082546F" w:rsidP="00920519">
      <w:pPr>
        <w:rPr>
          <w:rFonts w:asciiTheme="minorHAnsi" w:hAnsiTheme="minorHAnsi" w:cstheme="minorHAnsi"/>
          <w:b/>
        </w:rPr>
      </w:pPr>
    </w:p>
    <w:p w14:paraId="422B8838" w14:textId="102EE3DF" w:rsidR="0082546F" w:rsidRDefault="0082546F" w:rsidP="00920519">
      <w:pPr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</w:rPr>
        <w:t>PROTOCOL:</w:t>
      </w:r>
      <w:r w:rsidRPr="001B1519">
        <w:rPr>
          <w:rFonts w:asciiTheme="minorHAnsi" w:hAnsiTheme="minorHAnsi" w:cstheme="minorHAnsi"/>
        </w:rPr>
        <w:t xml:space="preserve"> </w:t>
      </w:r>
    </w:p>
    <w:p w14:paraId="71E88932" w14:textId="77777777" w:rsidR="00920519" w:rsidRPr="001B1519" w:rsidRDefault="00920519" w:rsidP="00920519">
      <w:pPr>
        <w:rPr>
          <w:rFonts w:asciiTheme="minorHAnsi" w:hAnsiTheme="minorHAnsi" w:cstheme="minorHAnsi"/>
          <w:color w:val="808080" w:themeColor="background1" w:themeShade="80"/>
        </w:rPr>
      </w:pPr>
    </w:p>
    <w:p w14:paraId="1B15A237" w14:textId="77777777" w:rsidR="0082546F" w:rsidRPr="00920519" w:rsidRDefault="0082546F" w:rsidP="00920519">
      <w:pPr>
        <w:pStyle w:val="ListParagraph"/>
        <w:numPr>
          <w:ilvl w:val="0"/>
          <w:numId w:val="26"/>
        </w:numPr>
        <w:rPr>
          <w:rFonts w:asciiTheme="minorHAnsi" w:eastAsiaTheme="majorEastAsia" w:hAnsiTheme="minorHAnsi"/>
          <w:b/>
        </w:rPr>
      </w:pPr>
      <w:r w:rsidRPr="00920519">
        <w:rPr>
          <w:rFonts w:asciiTheme="minorHAnsi" w:eastAsiaTheme="majorEastAsia" w:hAnsiTheme="minorHAnsi"/>
          <w:b/>
        </w:rPr>
        <w:t>Preparation of keratinocyte culture medium</w:t>
      </w:r>
    </w:p>
    <w:p w14:paraId="27FCD19A" w14:textId="77777777" w:rsidR="0082546F" w:rsidRPr="005B1AAA" w:rsidRDefault="0082546F" w:rsidP="00920519">
      <w:pPr>
        <w:pStyle w:val="ListParagraph"/>
        <w:ind w:left="0"/>
        <w:rPr>
          <w:rFonts w:asciiTheme="minorHAnsi" w:eastAsiaTheme="majorEastAsia" w:hAnsiTheme="minorHAnsi"/>
        </w:rPr>
      </w:pPr>
    </w:p>
    <w:p w14:paraId="2901CE93" w14:textId="3B89DFD8" w:rsidR="0082546F" w:rsidRPr="005B1AAA" w:rsidRDefault="00920519" w:rsidP="00920519">
      <w:pPr>
        <w:rPr>
          <w:rFonts w:asciiTheme="minorHAnsi" w:eastAsiaTheme="majorEastAsia" w:hAnsiTheme="minorHAnsi"/>
          <w:color w:val="auto"/>
        </w:rPr>
      </w:pPr>
      <w:r>
        <w:rPr>
          <w:rFonts w:asciiTheme="minorHAnsi" w:eastAsiaTheme="majorEastAsia" w:hAnsiTheme="minorHAnsi"/>
          <w:color w:val="auto"/>
        </w:rPr>
        <w:t>NOTE:</w:t>
      </w:r>
      <w:r w:rsidR="0082546F" w:rsidRPr="005B1AAA">
        <w:rPr>
          <w:rFonts w:asciiTheme="minorHAnsi" w:eastAsiaTheme="majorEastAsia" w:hAnsiTheme="minorHAnsi"/>
          <w:color w:val="auto"/>
        </w:rPr>
        <w:t xml:space="preserve"> </w:t>
      </w:r>
      <w:r w:rsidR="0082546F" w:rsidRPr="005B1AAA">
        <w:rPr>
          <w:rFonts w:asciiTheme="minorHAnsi" w:eastAsiaTheme="majorEastAsia" w:hAnsiTheme="minorHAnsi"/>
          <w:color w:val="auto"/>
          <w:lang w:eastAsia="ja-JP"/>
        </w:rPr>
        <w:t>Perform</w:t>
      </w:r>
      <w:r w:rsidR="0082546F" w:rsidRPr="005B1AAA">
        <w:rPr>
          <w:rFonts w:asciiTheme="minorHAnsi" w:eastAsiaTheme="majorEastAsia" w:hAnsiTheme="minorHAnsi"/>
          <w:color w:val="auto"/>
        </w:rPr>
        <w:t xml:space="preserve"> all procedures under aseptic </w:t>
      </w:r>
      <w:r w:rsidR="0082546F" w:rsidRPr="005B1AAA">
        <w:rPr>
          <w:rFonts w:asciiTheme="minorHAnsi" w:eastAsiaTheme="majorEastAsia" w:hAnsiTheme="minorHAnsi"/>
          <w:color w:val="auto"/>
          <w:lang w:eastAsia="ja-JP"/>
        </w:rPr>
        <w:t>conditions</w:t>
      </w:r>
      <w:r w:rsidR="0082546F" w:rsidRPr="005B1AAA">
        <w:rPr>
          <w:rFonts w:asciiTheme="minorHAnsi" w:eastAsiaTheme="majorEastAsia" w:hAnsiTheme="minorHAnsi"/>
          <w:color w:val="auto"/>
        </w:rPr>
        <w:t>.</w:t>
      </w:r>
    </w:p>
    <w:p w14:paraId="455E97C6" w14:textId="77777777" w:rsidR="0082546F" w:rsidRPr="006964FA" w:rsidRDefault="0082546F" w:rsidP="00920519">
      <w:pPr>
        <w:rPr>
          <w:rFonts w:asciiTheme="minorHAnsi" w:eastAsiaTheme="majorEastAsia" w:hAnsiTheme="minorHAnsi" w:cstheme="minorHAnsi"/>
        </w:rPr>
      </w:pPr>
    </w:p>
    <w:p w14:paraId="58F14D83" w14:textId="2C2C100C" w:rsidR="0082546F" w:rsidRPr="006964FA" w:rsidRDefault="00920519" w:rsidP="00920519">
      <w:pPr>
        <w:rPr>
          <w:rFonts w:asciiTheme="minorHAnsi" w:eastAsiaTheme="majorEastAsia" w:hAnsiTheme="minorHAnsi"/>
        </w:rPr>
      </w:pPr>
      <w:r>
        <w:rPr>
          <w:rFonts w:asciiTheme="minorHAnsi" w:eastAsiaTheme="majorEastAsia" w:hAnsiTheme="minorHAnsi"/>
        </w:rPr>
        <w:t xml:space="preserve">1.1) </w:t>
      </w:r>
      <w:r w:rsidR="0082546F" w:rsidRPr="006964FA">
        <w:rPr>
          <w:rFonts w:asciiTheme="minorHAnsi" w:eastAsiaTheme="majorEastAsia" w:hAnsiTheme="minorHAnsi"/>
        </w:rPr>
        <w:t>Add 5 mL of penicillin</w:t>
      </w:r>
      <w:r>
        <w:rPr>
          <w:rFonts w:asciiTheme="minorHAnsi" w:eastAsiaTheme="majorEastAsia" w:hAnsiTheme="minorHAnsi"/>
        </w:rPr>
        <w:t>-</w:t>
      </w:r>
      <w:r w:rsidR="0082546F" w:rsidRPr="006964FA">
        <w:rPr>
          <w:rFonts w:asciiTheme="minorHAnsi" w:eastAsiaTheme="majorEastAsia" w:hAnsiTheme="minorHAnsi"/>
        </w:rPr>
        <w:t xml:space="preserve">streptomycin </w:t>
      </w:r>
      <w:r w:rsidR="0082546F">
        <w:rPr>
          <w:rFonts w:asciiTheme="minorHAnsi" w:eastAsiaTheme="majorEastAsia" w:hAnsiTheme="minorHAnsi"/>
        </w:rPr>
        <w:t xml:space="preserve">and </w:t>
      </w:r>
      <w:r w:rsidR="0082546F" w:rsidRPr="006964FA">
        <w:rPr>
          <w:rFonts w:asciiTheme="minorHAnsi" w:eastAsiaTheme="majorEastAsia" w:hAnsiTheme="minorHAnsi"/>
        </w:rPr>
        <w:t xml:space="preserve">10 mL of additive supplement K-1 to 500 mL of K110 Type-II medium </w:t>
      </w:r>
      <w:r w:rsidR="0082546F">
        <w:rPr>
          <w:rFonts w:asciiTheme="minorHAnsi" w:eastAsiaTheme="majorEastAsia" w:hAnsiTheme="minorHAnsi"/>
        </w:rPr>
        <w:t xml:space="preserve">(K110) </w:t>
      </w:r>
      <w:r w:rsidR="0082546F" w:rsidRPr="006964FA">
        <w:rPr>
          <w:rFonts w:asciiTheme="minorHAnsi" w:eastAsiaTheme="majorEastAsia" w:hAnsiTheme="minorHAnsi"/>
        </w:rPr>
        <w:t>using a pipette.</w:t>
      </w:r>
    </w:p>
    <w:p w14:paraId="3C37787A" w14:textId="77777777" w:rsidR="0082546F" w:rsidRPr="00920519" w:rsidRDefault="0082546F" w:rsidP="00920519">
      <w:pPr>
        <w:rPr>
          <w:rFonts w:asciiTheme="minorHAnsi" w:eastAsiaTheme="majorEastAsia" w:hAnsiTheme="minorHAnsi" w:cstheme="minorHAnsi"/>
          <w:b/>
        </w:rPr>
      </w:pPr>
    </w:p>
    <w:p w14:paraId="3715AAA6" w14:textId="77777777" w:rsidR="0082546F" w:rsidRPr="005B1AAA" w:rsidRDefault="0082546F" w:rsidP="00920519">
      <w:pPr>
        <w:pStyle w:val="ListParagraph"/>
        <w:numPr>
          <w:ilvl w:val="0"/>
          <w:numId w:val="26"/>
        </w:numPr>
        <w:rPr>
          <w:rFonts w:asciiTheme="minorHAnsi" w:eastAsiaTheme="majorEastAsia" w:hAnsiTheme="minorHAnsi"/>
        </w:rPr>
      </w:pPr>
      <w:r w:rsidRPr="00920519">
        <w:rPr>
          <w:rFonts w:asciiTheme="minorHAnsi" w:eastAsiaTheme="majorEastAsia" w:hAnsiTheme="minorHAnsi"/>
          <w:b/>
        </w:rPr>
        <w:t>Preparation of the fibril form of type I collagen</w:t>
      </w:r>
    </w:p>
    <w:p w14:paraId="55408356" w14:textId="77777777" w:rsidR="0082546F" w:rsidRPr="005B1AAA" w:rsidRDefault="0082546F" w:rsidP="00920519">
      <w:pPr>
        <w:pStyle w:val="ListParagraph"/>
        <w:ind w:left="0"/>
        <w:rPr>
          <w:rFonts w:asciiTheme="minorHAnsi" w:eastAsiaTheme="majorEastAsia" w:hAnsiTheme="minorHAnsi"/>
        </w:rPr>
      </w:pPr>
    </w:p>
    <w:p w14:paraId="26FB5CB3" w14:textId="3DA6816C" w:rsidR="0082546F" w:rsidRDefault="00920519" w:rsidP="00920519">
      <w:pPr>
        <w:pStyle w:val="ListParagraph"/>
        <w:widowControl/>
        <w:ind w:left="0"/>
        <w:rPr>
          <w:rFonts w:asciiTheme="minorHAnsi" w:eastAsiaTheme="majorEastAsia" w:hAnsiTheme="minorHAnsi"/>
          <w:color w:val="auto"/>
        </w:rPr>
      </w:pPr>
      <w:r>
        <w:rPr>
          <w:rFonts w:asciiTheme="minorHAnsi" w:eastAsiaTheme="majorEastAsia" w:hAnsiTheme="minorHAnsi"/>
          <w:color w:val="auto"/>
        </w:rPr>
        <w:lastRenderedPageBreak/>
        <w:t>NOTE:</w:t>
      </w:r>
      <w:r w:rsidR="0082546F" w:rsidRPr="006964FA">
        <w:rPr>
          <w:rFonts w:asciiTheme="minorHAnsi" w:eastAsiaTheme="majorEastAsia" w:hAnsiTheme="minorHAnsi"/>
          <w:color w:val="auto"/>
        </w:rPr>
        <w:t xml:space="preserve"> </w:t>
      </w:r>
      <w:r w:rsidR="0082546F" w:rsidRPr="006964FA">
        <w:rPr>
          <w:rFonts w:asciiTheme="minorHAnsi" w:eastAsiaTheme="majorEastAsia" w:hAnsiTheme="minorHAnsi"/>
          <w:color w:val="auto"/>
          <w:lang w:eastAsia="ja-JP"/>
        </w:rPr>
        <w:t>Perform</w:t>
      </w:r>
      <w:r w:rsidR="0082546F" w:rsidRPr="006964FA">
        <w:rPr>
          <w:rFonts w:asciiTheme="minorHAnsi" w:eastAsiaTheme="majorEastAsia" w:hAnsiTheme="minorHAnsi"/>
          <w:color w:val="auto"/>
        </w:rPr>
        <w:t xml:space="preserve"> procedures </w:t>
      </w:r>
      <w:r w:rsidR="0082546F" w:rsidRPr="006964FA">
        <w:rPr>
          <w:rFonts w:asciiTheme="minorHAnsi" w:eastAsiaTheme="majorEastAsia" w:hAnsiTheme="minorHAnsi"/>
          <w:color w:val="auto"/>
          <w:lang w:eastAsia="ja-JP"/>
        </w:rPr>
        <w:t xml:space="preserve">until step 2.6 </w:t>
      </w:r>
      <w:r w:rsidR="0082546F" w:rsidRPr="006964FA">
        <w:rPr>
          <w:rFonts w:asciiTheme="minorHAnsi" w:eastAsiaTheme="majorEastAsia" w:hAnsiTheme="minorHAnsi"/>
          <w:color w:val="auto"/>
        </w:rPr>
        <w:t xml:space="preserve">under aseptic </w:t>
      </w:r>
      <w:r w:rsidR="0082546F" w:rsidRPr="006964FA">
        <w:rPr>
          <w:rFonts w:asciiTheme="minorHAnsi" w:eastAsiaTheme="majorEastAsia" w:hAnsiTheme="minorHAnsi"/>
          <w:color w:val="auto"/>
          <w:lang w:eastAsia="ja-JP"/>
        </w:rPr>
        <w:t>conditions</w:t>
      </w:r>
      <w:r w:rsidR="0082546F" w:rsidRPr="006964FA">
        <w:rPr>
          <w:rFonts w:asciiTheme="minorHAnsi" w:eastAsiaTheme="majorEastAsia" w:hAnsiTheme="minorHAnsi"/>
          <w:color w:val="auto"/>
        </w:rPr>
        <w:t>.</w:t>
      </w:r>
    </w:p>
    <w:p w14:paraId="14200C6E" w14:textId="77777777" w:rsidR="0082546F" w:rsidRPr="006964FA" w:rsidRDefault="0082546F" w:rsidP="00920519">
      <w:pPr>
        <w:pStyle w:val="ListParagraph"/>
        <w:widowControl/>
        <w:ind w:left="0"/>
        <w:rPr>
          <w:rFonts w:asciiTheme="minorHAnsi" w:eastAsiaTheme="majorEastAsia" w:hAnsiTheme="minorHAnsi"/>
          <w:color w:val="auto"/>
        </w:rPr>
      </w:pPr>
    </w:p>
    <w:p w14:paraId="2C89A3CA" w14:textId="77777777" w:rsidR="0082546F" w:rsidRDefault="0082546F" w:rsidP="00920519">
      <w:pPr>
        <w:rPr>
          <w:rFonts w:asciiTheme="minorHAnsi" w:eastAsiaTheme="majorEastAsia" w:hAnsiTheme="minorHAnsi"/>
        </w:rPr>
      </w:pPr>
      <w:r w:rsidRPr="006964FA">
        <w:rPr>
          <w:rFonts w:asciiTheme="minorHAnsi" w:eastAsiaTheme="majorEastAsia" w:hAnsiTheme="minorHAnsi"/>
        </w:rPr>
        <w:t>2.1)</w:t>
      </w:r>
      <w:r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 xml:space="preserve">Keep 10x phosphate-buffered saline </w:t>
      </w:r>
      <w:r>
        <w:rPr>
          <w:rFonts w:asciiTheme="minorHAnsi" w:eastAsiaTheme="majorEastAsia" w:hAnsiTheme="minorHAnsi"/>
        </w:rPr>
        <w:t>(</w:t>
      </w:r>
      <w:r w:rsidRPr="006964FA">
        <w:rPr>
          <w:rFonts w:asciiTheme="minorHAnsi" w:eastAsiaTheme="majorEastAsia" w:hAnsiTheme="minorHAnsi"/>
        </w:rPr>
        <w:t>PBS (-)</w:t>
      </w:r>
      <w:r>
        <w:rPr>
          <w:rFonts w:asciiTheme="minorHAnsi" w:eastAsiaTheme="majorEastAsia" w:hAnsiTheme="minorHAnsi"/>
        </w:rPr>
        <w:t>)</w:t>
      </w:r>
      <w:r w:rsidRPr="006964FA">
        <w:rPr>
          <w:rFonts w:asciiTheme="minorHAnsi" w:eastAsiaTheme="majorEastAsia" w:hAnsiTheme="minorHAnsi"/>
        </w:rPr>
        <w:t>, deionized water, collagen, a 96-well culture plate, and an empty 2-mL tube on ice.</w:t>
      </w:r>
    </w:p>
    <w:p w14:paraId="375D4F54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11B92648" w14:textId="57911C95" w:rsidR="0082546F" w:rsidRPr="006964FA" w:rsidRDefault="00920519" w:rsidP="00920519">
      <w:pPr>
        <w:rPr>
          <w:rFonts w:asciiTheme="minorHAnsi" w:eastAsiaTheme="majorEastAsia" w:hAnsiTheme="minorHAnsi"/>
        </w:rPr>
      </w:pPr>
      <w:r>
        <w:rPr>
          <w:rFonts w:asciiTheme="minorHAnsi" w:eastAsiaTheme="majorEastAsia" w:hAnsiTheme="minorHAnsi"/>
        </w:rPr>
        <w:t>NOTE:</w:t>
      </w:r>
      <w:r w:rsidR="0082546F" w:rsidRPr="006964FA">
        <w:rPr>
          <w:rFonts w:asciiTheme="minorHAnsi" w:eastAsiaTheme="majorEastAsia" w:hAnsiTheme="minorHAnsi"/>
        </w:rPr>
        <w:t xml:space="preserve"> Do not use the same plate to prepare the fibril and non-fibrous forms.</w:t>
      </w:r>
    </w:p>
    <w:p w14:paraId="06FE46B1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63EAA00F" w14:textId="628CD16B" w:rsidR="0082546F" w:rsidRPr="006964FA" w:rsidRDefault="0082546F" w:rsidP="00920519">
      <w:pPr>
        <w:rPr>
          <w:rFonts w:asciiTheme="minorHAnsi" w:eastAsiaTheme="majorEastAsia" w:hAnsiTheme="minorHAnsi"/>
        </w:rPr>
      </w:pPr>
      <w:r w:rsidRPr="006964FA">
        <w:rPr>
          <w:rFonts w:asciiTheme="minorHAnsi" w:eastAsiaTheme="majorEastAsia" w:hAnsiTheme="minorHAnsi"/>
        </w:rPr>
        <w:t xml:space="preserve">2.2) Add 1.12 mL of deionized water </w:t>
      </w:r>
      <w:r w:rsidR="00920519">
        <w:rPr>
          <w:rFonts w:asciiTheme="minorHAnsi" w:eastAsiaTheme="majorEastAsia" w:hAnsiTheme="minorHAnsi"/>
        </w:rPr>
        <w:t>to</w:t>
      </w:r>
      <w:r w:rsidRPr="006964FA">
        <w:rPr>
          <w:rFonts w:asciiTheme="minorHAnsi" w:eastAsiaTheme="majorEastAsia" w:hAnsiTheme="minorHAnsi"/>
        </w:rPr>
        <w:t xml:space="preserve"> an empty 2</w:t>
      </w:r>
      <w:r w:rsidR="00920519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mL tube using a pipette.</w:t>
      </w:r>
      <w:r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Add 200 µL of 10x PBS (-) to the deionized water in the 2</w:t>
      </w:r>
      <w:r w:rsidR="00920519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mL tube using a pipette. Gently shake the tube several times.</w:t>
      </w:r>
    </w:p>
    <w:p w14:paraId="3B0B3C49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39149862" w14:textId="011562DC" w:rsidR="0082546F" w:rsidRDefault="0082546F" w:rsidP="00920519">
      <w:pPr>
        <w:rPr>
          <w:rFonts w:asciiTheme="minorHAnsi" w:eastAsiaTheme="majorEastAsia" w:hAnsiTheme="minorHAnsi"/>
        </w:rPr>
      </w:pPr>
      <w:r w:rsidRPr="006964FA">
        <w:rPr>
          <w:rFonts w:asciiTheme="minorHAnsi" w:eastAsiaTheme="majorEastAsia" w:hAnsiTheme="minorHAnsi"/>
        </w:rPr>
        <w:t>2.</w:t>
      </w:r>
      <w:r>
        <w:rPr>
          <w:rFonts w:asciiTheme="minorHAnsi" w:eastAsiaTheme="majorEastAsia" w:hAnsiTheme="minorHAnsi"/>
        </w:rPr>
        <w:t>3</w:t>
      </w:r>
      <w:r w:rsidRPr="006964FA">
        <w:rPr>
          <w:rFonts w:asciiTheme="minorHAnsi" w:eastAsiaTheme="majorEastAsia" w:hAnsiTheme="minorHAnsi"/>
        </w:rPr>
        <w:t xml:space="preserve">) Add 0.66 mL of collagen </w:t>
      </w:r>
      <w:r w:rsidR="00920519">
        <w:rPr>
          <w:rFonts w:asciiTheme="minorHAnsi" w:eastAsiaTheme="majorEastAsia" w:hAnsiTheme="minorHAnsi"/>
        </w:rPr>
        <w:t>to</w:t>
      </w:r>
      <w:r w:rsidRPr="006964FA">
        <w:rPr>
          <w:rFonts w:asciiTheme="minorHAnsi" w:eastAsiaTheme="majorEastAsia" w:hAnsiTheme="minorHAnsi"/>
        </w:rPr>
        <w:t xml:space="preserve"> the 2</w:t>
      </w:r>
      <w:r w:rsidR="00920519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mL tube using a pipette. Gently and quickly</w:t>
      </w:r>
      <w:r>
        <w:rPr>
          <w:rFonts w:asciiTheme="minorHAnsi" w:eastAsiaTheme="majorEastAsia" w:hAnsiTheme="minorHAnsi"/>
        </w:rPr>
        <w:t xml:space="preserve"> s</w:t>
      </w:r>
      <w:r w:rsidRPr="006964FA">
        <w:rPr>
          <w:rFonts w:asciiTheme="minorHAnsi" w:eastAsiaTheme="majorEastAsia" w:hAnsiTheme="minorHAnsi"/>
        </w:rPr>
        <w:t>hake the tube several times.</w:t>
      </w:r>
    </w:p>
    <w:p w14:paraId="6626B59A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7611B227" w14:textId="7816DBAF" w:rsidR="0082546F" w:rsidRDefault="00920519" w:rsidP="00920519">
      <w:pPr>
        <w:pStyle w:val="NormalWeb"/>
        <w:spacing w:before="0" w:beforeAutospacing="0" w:after="0" w:afterAutospacing="0"/>
        <w:rPr>
          <w:rFonts w:asciiTheme="minorHAnsi" w:eastAsiaTheme="majorEastAsia" w:hAnsiTheme="minorHAnsi"/>
        </w:rPr>
      </w:pPr>
      <w:r>
        <w:rPr>
          <w:rFonts w:asciiTheme="minorHAnsi" w:eastAsiaTheme="majorEastAsia" w:hAnsiTheme="minorHAnsi"/>
        </w:rPr>
        <w:t>NOTE:</w:t>
      </w:r>
      <w:r w:rsidR="0082546F" w:rsidRPr="006964FA">
        <w:rPr>
          <w:rFonts w:asciiTheme="minorHAnsi" w:eastAsiaTheme="majorEastAsia" w:hAnsiTheme="minorHAnsi"/>
        </w:rPr>
        <w:t xml:space="preserve"> Avoid bubble formation in the solution as much as possible. Prepare collagen solution immediately prior to use.</w:t>
      </w:r>
    </w:p>
    <w:p w14:paraId="1FEC80E0" w14:textId="77777777" w:rsidR="0082546F" w:rsidRDefault="0082546F" w:rsidP="00920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4F18CAD8" w14:textId="04175F8A" w:rsidR="0082546F" w:rsidRDefault="0082546F" w:rsidP="00920519">
      <w:pPr>
        <w:rPr>
          <w:rFonts w:asciiTheme="minorHAnsi" w:eastAsiaTheme="majorEastAsia" w:hAnsiTheme="minorHAnsi"/>
        </w:rPr>
      </w:pPr>
      <w:r w:rsidRPr="006964FA">
        <w:rPr>
          <w:rFonts w:asciiTheme="minorHAnsi" w:eastAsiaTheme="majorEastAsia" w:hAnsiTheme="minorHAnsi"/>
        </w:rPr>
        <w:t>2.</w:t>
      </w:r>
      <w:r>
        <w:rPr>
          <w:rFonts w:asciiTheme="minorHAnsi" w:eastAsiaTheme="majorEastAsia" w:hAnsiTheme="minorHAnsi"/>
        </w:rPr>
        <w:t>4</w:t>
      </w:r>
      <w:r w:rsidRPr="006964FA">
        <w:rPr>
          <w:rFonts w:asciiTheme="minorHAnsi" w:eastAsiaTheme="majorEastAsia" w:hAnsiTheme="minorHAnsi"/>
        </w:rPr>
        <w:t xml:space="preserve">) Pour 100 µL of </w:t>
      </w:r>
      <w:r>
        <w:rPr>
          <w:rFonts w:asciiTheme="minorHAnsi" w:eastAsiaTheme="majorEastAsia" w:hAnsiTheme="minorHAnsi"/>
          <w:color w:val="auto"/>
        </w:rPr>
        <w:t>the</w:t>
      </w:r>
      <w:r w:rsidRPr="0061115A">
        <w:rPr>
          <w:rFonts w:asciiTheme="minorHAnsi" w:eastAsiaTheme="majorEastAsia" w:hAnsiTheme="minorHAnsi"/>
          <w:color w:val="4F81BD" w:themeColor="accent1"/>
        </w:rPr>
        <w:t xml:space="preserve"> </w:t>
      </w:r>
      <w:r w:rsidRPr="006964FA">
        <w:rPr>
          <w:rFonts w:asciiTheme="minorHAnsi" w:eastAsiaTheme="majorEastAsia" w:hAnsiTheme="minorHAnsi"/>
        </w:rPr>
        <w:t>collagen</w:t>
      </w:r>
      <w:r w:rsidRPr="0061115A">
        <w:rPr>
          <w:rFonts w:asciiTheme="minorHAnsi" w:eastAsiaTheme="majorEastAsia" w:hAnsiTheme="minorHAnsi"/>
          <w:color w:val="4F81BD" w:themeColor="accent1"/>
        </w:rPr>
        <w:t xml:space="preserve"> </w:t>
      </w:r>
      <w:r w:rsidRPr="002854FF">
        <w:rPr>
          <w:rFonts w:asciiTheme="minorHAnsi" w:eastAsiaTheme="majorEastAsia" w:hAnsiTheme="minorHAnsi"/>
          <w:color w:val="auto"/>
        </w:rPr>
        <w:t>solution f</w:t>
      </w:r>
      <w:r w:rsidR="00920519">
        <w:rPr>
          <w:rFonts w:asciiTheme="minorHAnsi" w:eastAsiaTheme="majorEastAsia" w:hAnsiTheme="minorHAnsi"/>
          <w:color w:val="auto"/>
        </w:rPr>
        <w:t>rom</w:t>
      </w:r>
      <w:r w:rsidRPr="002854FF">
        <w:rPr>
          <w:rFonts w:asciiTheme="minorHAnsi" w:eastAsiaTheme="majorEastAsia" w:hAnsiTheme="minorHAnsi"/>
          <w:color w:val="auto"/>
        </w:rPr>
        <w:t xml:space="preserve"> step 2.3 i</w:t>
      </w:r>
      <w:r w:rsidRPr="006964FA">
        <w:rPr>
          <w:rFonts w:asciiTheme="minorHAnsi" w:eastAsiaTheme="majorEastAsia" w:hAnsiTheme="minorHAnsi"/>
        </w:rPr>
        <w:t>nto each well of the 96-well culture plate. Gently shake the culture plate in a left to right motion.</w:t>
      </w:r>
    </w:p>
    <w:p w14:paraId="052AA686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5043254A" w14:textId="5684AE70" w:rsidR="0082546F" w:rsidRPr="006964FA" w:rsidRDefault="00920519" w:rsidP="00920519">
      <w:pPr>
        <w:rPr>
          <w:rFonts w:asciiTheme="minorHAnsi" w:eastAsiaTheme="majorEastAsia" w:hAnsiTheme="minorHAnsi"/>
        </w:rPr>
      </w:pPr>
      <w:r>
        <w:rPr>
          <w:rFonts w:asciiTheme="minorHAnsi" w:eastAsiaTheme="majorEastAsia" w:hAnsiTheme="minorHAnsi"/>
        </w:rPr>
        <w:t>NOTE:</w:t>
      </w:r>
      <w:r w:rsidR="0082546F" w:rsidRPr="006964FA">
        <w:rPr>
          <w:rFonts w:asciiTheme="minorHAnsi" w:eastAsiaTheme="majorEastAsia" w:hAnsiTheme="minorHAnsi"/>
        </w:rPr>
        <w:t xml:space="preserve"> Cover the entire surface of the wells wit</w:t>
      </w:r>
      <w:r w:rsidR="0082546F" w:rsidRPr="002854FF">
        <w:rPr>
          <w:rFonts w:asciiTheme="minorHAnsi" w:eastAsiaTheme="majorEastAsia" w:hAnsiTheme="minorHAnsi"/>
          <w:color w:val="auto"/>
        </w:rPr>
        <w:t>h the collagen sol</w:t>
      </w:r>
      <w:r w:rsidR="0082546F" w:rsidRPr="006964FA">
        <w:rPr>
          <w:rFonts w:asciiTheme="minorHAnsi" w:eastAsiaTheme="majorEastAsia" w:hAnsiTheme="minorHAnsi"/>
        </w:rPr>
        <w:t>ution. If the solution does not cover the entire surface, spread the solution using a pipette tip. Avoid bubble formation in the solution as much as possible.</w:t>
      </w:r>
    </w:p>
    <w:p w14:paraId="3AFA7414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35440832" w14:textId="6F3F8510" w:rsidR="0082546F" w:rsidRDefault="0082546F" w:rsidP="00920519">
      <w:pPr>
        <w:rPr>
          <w:rFonts w:asciiTheme="minorHAnsi" w:eastAsiaTheme="majorEastAsia" w:hAnsiTheme="minorHAnsi"/>
        </w:rPr>
      </w:pPr>
      <w:r w:rsidRPr="006964FA">
        <w:rPr>
          <w:rFonts w:asciiTheme="minorHAnsi" w:eastAsiaTheme="majorEastAsia" w:hAnsiTheme="minorHAnsi"/>
        </w:rPr>
        <w:t>2.</w:t>
      </w:r>
      <w:r>
        <w:rPr>
          <w:rFonts w:asciiTheme="minorHAnsi" w:eastAsiaTheme="majorEastAsia" w:hAnsiTheme="minorHAnsi"/>
        </w:rPr>
        <w:t>5</w:t>
      </w:r>
      <w:r w:rsidRPr="006964FA">
        <w:rPr>
          <w:rFonts w:asciiTheme="minorHAnsi" w:eastAsiaTheme="majorEastAsia" w:hAnsiTheme="minorHAnsi"/>
        </w:rPr>
        <w:t>) Place the culture plate in a CO</w:t>
      </w:r>
      <w:r w:rsidRPr="006964FA">
        <w:rPr>
          <w:rFonts w:asciiTheme="minorHAnsi" w:eastAsiaTheme="majorEastAsia" w:hAnsiTheme="minorHAnsi"/>
          <w:vertAlign w:val="subscript"/>
        </w:rPr>
        <w:t>2</w:t>
      </w:r>
      <w:r w:rsidRPr="006964FA">
        <w:rPr>
          <w:rFonts w:asciiTheme="minorHAnsi" w:eastAsiaTheme="majorEastAsia" w:hAnsiTheme="minorHAnsi"/>
        </w:rPr>
        <w:t xml:space="preserve"> incubator and incubate at 37</w:t>
      </w:r>
      <w:r w:rsidR="00920519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°C for 1 h.</w:t>
      </w:r>
      <w:r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Check the gelation of collagen and move the culture plate to a clean bench.</w:t>
      </w:r>
    </w:p>
    <w:p w14:paraId="0DFB3358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78ED6DE3" w14:textId="516366B3" w:rsidR="0082546F" w:rsidRPr="006964FA" w:rsidRDefault="00920519" w:rsidP="00920519">
      <w:pPr>
        <w:rPr>
          <w:rFonts w:asciiTheme="minorHAnsi" w:eastAsiaTheme="majorEastAsia" w:hAnsiTheme="minorHAnsi"/>
        </w:rPr>
      </w:pPr>
      <w:r>
        <w:rPr>
          <w:rFonts w:asciiTheme="minorHAnsi" w:eastAsiaTheme="majorEastAsia" w:hAnsiTheme="minorHAnsi"/>
        </w:rPr>
        <w:t>NOTE:</w:t>
      </w:r>
      <w:r w:rsidR="0082546F" w:rsidRPr="006964FA">
        <w:rPr>
          <w:rFonts w:asciiTheme="minorHAnsi" w:eastAsiaTheme="majorEastAsia" w:hAnsiTheme="minorHAnsi"/>
        </w:rPr>
        <w:t xml:space="preserve"> Confirm gelation by </w:t>
      </w:r>
      <w:r>
        <w:rPr>
          <w:rFonts w:asciiTheme="minorHAnsi" w:eastAsiaTheme="majorEastAsia" w:hAnsiTheme="minorHAnsi"/>
        </w:rPr>
        <w:t>tilting</w:t>
      </w:r>
      <w:r w:rsidR="0082546F" w:rsidRPr="006964FA">
        <w:rPr>
          <w:rFonts w:asciiTheme="minorHAnsi" w:eastAsiaTheme="majorEastAsia" w:hAnsiTheme="minorHAnsi" w:cs="Arial"/>
          <w:shd w:val="clear" w:color="auto" w:fill="FFFFFF"/>
        </w:rPr>
        <w:t xml:space="preserve"> the</w:t>
      </w:r>
      <w:r w:rsidR="0082546F" w:rsidRPr="006964FA">
        <w:rPr>
          <w:rStyle w:val="apple-converted-space"/>
          <w:rFonts w:asciiTheme="minorHAnsi" w:eastAsiaTheme="majorEastAsia" w:hAnsiTheme="minorHAnsi" w:cs="Arial"/>
          <w:shd w:val="clear" w:color="auto" w:fill="FFFFFF"/>
        </w:rPr>
        <w:t> </w:t>
      </w:r>
      <w:r w:rsidR="0082546F" w:rsidRPr="006964FA">
        <w:rPr>
          <w:rFonts w:asciiTheme="minorHAnsi" w:eastAsiaTheme="majorEastAsia" w:hAnsiTheme="minorHAnsi"/>
        </w:rPr>
        <w:t>culture plate.</w:t>
      </w:r>
    </w:p>
    <w:p w14:paraId="479DA323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0588515B" w14:textId="2C9C0BFB" w:rsidR="0082546F" w:rsidRDefault="0082546F" w:rsidP="00920519">
      <w:pPr>
        <w:rPr>
          <w:rFonts w:asciiTheme="minorHAnsi" w:eastAsiaTheme="majorEastAsia" w:hAnsiTheme="minorHAnsi"/>
        </w:rPr>
      </w:pPr>
      <w:r w:rsidRPr="006964FA">
        <w:rPr>
          <w:rFonts w:asciiTheme="minorHAnsi" w:eastAsiaTheme="majorEastAsia" w:hAnsiTheme="minorHAnsi"/>
        </w:rPr>
        <w:t>2.</w:t>
      </w:r>
      <w:r>
        <w:rPr>
          <w:rFonts w:asciiTheme="minorHAnsi" w:eastAsiaTheme="majorEastAsia" w:hAnsiTheme="minorHAnsi"/>
        </w:rPr>
        <w:t>6</w:t>
      </w:r>
      <w:r w:rsidRPr="006964FA">
        <w:rPr>
          <w:rFonts w:asciiTheme="minorHAnsi" w:eastAsiaTheme="majorEastAsia" w:hAnsiTheme="minorHAnsi"/>
        </w:rPr>
        <w:t>) Gently pour 150 µL of K110 on the gels using a pipette along the wall of the well</w:t>
      </w:r>
      <w:r w:rsidR="00920519">
        <w:rPr>
          <w:rFonts w:asciiTheme="minorHAnsi" w:eastAsiaTheme="majorEastAsia" w:hAnsiTheme="minorHAnsi"/>
        </w:rPr>
        <w:t xml:space="preserve">, </w:t>
      </w:r>
      <w:r w:rsidRPr="006964FA">
        <w:rPr>
          <w:rFonts w:asciiTheme="minorHAnsi" w:eastAsiaTheme="majorEastAsia" w:hAnsiTheme="minorHAnsi"/>
        </w:rPr>
        <w:t>place the culture plate in a CO</w:t>
      </w:r>
      <w:r w:rsidRPr="006964FA">
        <w:rPr>
          <w:rFonts w:asciiTheme="minorHAnsi" w:eastAsiaTheme="majorEastAsia" w:hAnsiTheme="minorHAnsi"/>
          <w:vertAlign w:val="subscript"/>
        </w:rPr>
        <w:t>2</w:t>
      </w:r>
      <w:r w:rsidRPr="006964FA">
        <w:rPr>
          <w:rFonts w:asciiTheme="minorHAnsi" w:eastAsiaTheme="majorEastAsia" w:hAnsiTheme="minorHAnsi"/>
        </w:rPr>
        <w:t xml:space="preserve"> incubator and incubate at 37</w:t>
      </w:r>
      <w:r w:rsidR="006066BE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°C</w:t>
      </w:r>
      <w:r w:rsidRPr="00974A35">
        <w:rPr>
          <w:rFonts w:asciiTheme="minorHAnsi" w:eastAsiaTheme="majorEastAsia" w:hAnsiTheme="minorHAnsi"/>
          <w:color w:val="4F81BD" w:themeColor="accent1"/>
        </w:rPr>
        <w:t xml:space="preserve"> </w:t>
      </w:r>
      <w:r w:rsidRPr="006964FA">
        <w:rPr>
          <w:rFonts w:asciiTheme="minorHAnsi" w:eastAsiaTheme="majorEastAsia" w:hAnsiTheme="minorHAnsi"/>
        </w:rPr>
        <w:t>for 1 h.</w:t>
      </w:r>
      <w:r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 xml:space="preserve">Move the culture plate to a clean bench. </w:t>
      </w:r>
      <w:r w:rsidRPr="006964FA">
        <w:rPr>
          <w:rFonts w:asciiTheme="minorHAnsi" w:eastAsiaTheme="majorEastAsia" w:hAnsiTheme="minorHAnsi" w:cstheme="minorHAnsi"/>
        </w:rPr>
        <w:t>Prior to cell culture, gently discard</w:t>
      </w:r>
      <w:r w:rsidRPr="006964FA">
        <w:rPr>
          <w:rFonts w:asciiTheme="minorHAnsi" w:eastAsiaTheme="majorEastAsia" w:hAnsiTheme="minorHAnsi"/>
        </w:rPr>
        <w:t xml:space="preserve"> the K110 using a pipette. </w:t>
      </w:r>
    </w:p>
    <w:p w14:paraId="59A5C927" w14:textId="77777777" w:rsidR="0082546F" w:rsidRDefault="0082546F" w:rsidP="00920519">
      <w:pPr>
        <w:rPr>
          <w:rFonts w:asciiTheme="minorHAnsi" w:eastAsiaTheme="majorEastAsia" w:hAnsiTheme="minorHAnsi"/>
        </w:rPr>
      </w:pPr>
    </w:p>
    <w:p w14:paraId="4822C6BE" w14:textId="7AE74B7D" w:rsidR="0082546F" w:rsidRPr="006964FA" w:rsidRDefault="00920519" w:rsidP="00920519">
      <w:pPr>
        <w:rPr>
          <w:rFonts w:asciiTheme="minorHAnsi" w:eastAsiaTheme="majorEastAsia" w:hAnsiTheme="minorHAnsi"/>
        </w:rPr>
      </w:pPr>
      <w:r>
        <w:rPr>
          <w:rFonts w:asciiTheme="minorHAnsi" w:eastAsiaTheme="majorEastAsia" w:hAnsiTheme="minorHAnsi"/>
        </w:rPr>
        <w:t>NOTE:</w:t>
      </w:r>
      <w:r w:rsidR="0082546F" w:rsidRPr="006964FA">
        <w:rPr>
          <w:rFonts w:asciiTheme="minorHAnsi" w:eastAsiaTheme="majorEastAsia" w:hAnsiTheme="minorHAnsi"/>
        </w:rPr>
        <w:t xml:space="preserve"> To protect the gels, the tip of the pipette should touch the wall of the well.</w:t>
      </w:r>
    </w:p>
    <w:p w14:paraId="792F3E3D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  <w:r w:rsidRPr="006964FA">
        <w:rPr>
          <w:rFonts w:asciiTheme="minorHAnsi" w:eastAsiaTheme="majorEastAsia" w:hAnsiTheme="minorHAnsi"/>
        </w:rPr>
        <w:t xml:space="preserve"> </w:t>
      </w:r>
    </w:p>
    <w:p w14:paraId="2473947C" w14:textId="77777777" w:rsidR="0082546F" w:rsidRPr="006066BE" w:rsidRDefault="0082546F" w:rsidP="00920519">
      <w:pPr>
        <w:pStyle w:val="ListParagraph"/>
        <w:numPr>
          <w:ilvl w:val="0"/>
          <w:numId w:val="26"/>
        </w:numPr>
        <w:rPr>
          <w:rFonts w:asciiTheme="minorHAnsi" w:eastAsiaTheme="majorEastAsia" w:hAnsiTheme="minorHAnsi" w:cstheme="minorHAnsi"/>
          <w:b/>
        </w:rPr>
      </w:pPr>
      <w:r w:rsidRPr="006066BE">
        <w:rPr>
          <w:rFonts w:asciiTheme="minorHAnsi" w:eastAsiaTheme="majorEastAsia" w:hAnsiTheme="minorHAnsi" w:cstheme="minorHAnsi"/>
          <w:b/>
        </w:rPr>
        <w:t>Preparation of the non-fibrous form of type I collagen</w:t>
      </w:r>
    </w:p>
    <w:p w14:paraId="0114294D" w14:textId="77777777" w:rsidR="0082546F" w:rsidRPr="00967EF6" w:rsidRDefault="0082546F" w:rsidP="00920519">
      <w:pPr>
        <w:pStyle w:val="ListParagraph"/>
        <w:ind w:left="0"/>
        <w:rPr>
          <w:rFonts w:asciiTheme="minorHAnsi" w:eastAsiaTheme="majorEastAsia" w:hAnsiTheme="minorHAnsi" w:cstheme="minorHAnsi"/>
        </w:rPr>
      </w:pPr>
    </w:p>
    <w:p w14:paraId="7D8110B0" w14:textId="606F2156" w:rsidR="0082546F" w:rsidRPr="006964FA" w:rsidRDefault="00920519" w:rsidP="00920519">
      <w:pPr>
        <w:rPr>
          <w:rFonts w:asciiTheme="minorHAnsi" w:eastAsiaTheme="majorEastAsia" w:hAnsiTheme="minorHAnsi"/>
        </w:rPr>
      </w:pPr>
      <w:r>
        <w:rPr>
          <w:rFonts w:asciiTheme="minorHAnsi" w:eastAsiaTheme="majorEastAsia" w:hAnsiTheme="minorHAnsi"/>
        </w:rPr>
        <w:t>NOTE:</w:t>
      </w:r>
      <w:r w:rsidR="0082546F" w:rsidRPr="006964FA">
        <w:rPr>
          <w:rFonts w:asciiTheme="minorHAnsi" w:eastAsiaTheme="majorEastAsia" w:hAnsiTheme="minorHAnsi"/>
        </w:rPr>
        <w:t xml:space="preserve"> Perform all procedures under aseptic conditions.</w:t>
      </w:r>
    </w:p>
    <w:p w14:paraId="5B6A2619" w14:textId="77777777" w:rsidR="0082546F" w:rsidRPr="006964FA" w:rsidRDefault="0082546F" w:rsidP="00920519">
      <w:pPr>
        <w:pStyle w:val="ListParagraph"/>
        <w:ind w:left="0"/>
        <w:rPr>
          <w:rFonts w:asciiTheme="minorHAnsi" w:eastAsiaTheme="majorEastAsia" w:hAnsiTheme="minorHAnsi" w:cstheme="minorHAnsi"/>
          <w:color w:val="auto"/>
          <w:lang w:eastAsia="ja-JP"/>
        </w:rPr>
      </w:pPr>
    </w:p>
    <w:p w14:paraId="124483B2" w14:textId="4B53FC30" w:rsidR="0082546F" w:rsidRPr="006964FA" w:rsidRDefault="0082546F" w:rsidP="00920519">
      <w:pPr>
        <w:rPr>
          <w:rFonts w:asciiTheme="minorHAnsi" w:eastAsiaTheme="majorEastAsia" w:hAnsiTheme="minorHAnsi"/>
        </w:rPr>
      </w:pPr>
      <w:r w:rsidRPr="006964FA">
        <w:rPr>
          <w:rFonts w:asciiTheme="minorHAnsi" w:eastAsiaTheme="majorEastAsia" w:hAnsiTheme="minorHAnsi"/>
        </w:rPr>
        <w:t>3.1) Add 4 µL of collagen to 1.2 mL of 1 mM hydrochloric acid (HCl) in a 1.5</w:t>
      </w:r>
      <w:r w:rsidR="006066BE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mL tube and gently mix using a pipette.</w:t>
      </w:r>
    </w:p>
    <w:p w14:paraId="697D0BBE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7D386E2F" w14:textId="2B9BF52F" w:rsidR="0082546F" w:rsidRPr="006964FA" w:rsidRDefault="00920519" w:rsidP="00920519">
      <w:pPr>
        <w:rPr>
          <w:rFonts w:asciiTheme="minorHAnsi" w:eastAsiaTheme="majorEastAsia" w:hAnsiTheme="minorHAnsi"/>
        </w:rPr>
      </w:pPr>
      <w:r>
        <w:rPr>
          <w:rFonts w:asciiTheme="minorHAnsi" w:eastAsiaTheme="majorEastAsia" w:hAnsiTheme="minorHAnsi"/>
        </w:rPr>
        <w:t>NOTE:</w:t>
      </w:r>
      <w:r w:rsidR="0082546F" w:rsidRPr="006964FA">
        <w:rPr>
          <w:rFonts w:asciiTheme="minorHAnsi" w:eastAsiaTheme="majorEastAsia" w:hAnsiTheme="minorHAnsi"/>
        </w:rPr>
        <w:t xml:space="preserve"> Prepare collagen immediately prior to use. Keep collagen and HCl chilled until the time of use.</w:t>
      </w:r>
    </w:p>
    <w:p w14:paraId="78E7EC12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74585710" w14:textId="2F781143" w:rsidR="0082546F" w:rsidRDefault="0082546F" w:rsidP="00920519">
      <w:pPr>
        <w:rPr>
          <w:rFonts w:asciiTheme="minorHAnsi" w:eastAsiaTheme="majorEastAsia" w:hAnsiTheme="minorHAnsi"/>
        </w:rPr>
      </w:pPr>
      <w:r w:rsidRPr="006964FA">
        <w:rPr>
          <w:rFonts w:asciiTheme="minorHAnsi" w:eastAsiaTheme="majorEastAsia" w:hAnsiTheme="minorHAnsi"/>
        </w:rPr>
        <w:t>3.2) Pour 100 µL of collagen into each well of a 96-well culture plate using a pipette.</w:t>
      </w:r>
      <w:r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Gently shake the culture plate in a left to right motion</w:t>
      </w:r>
      <w:r w:rsidRPr="006964FA">
        <w:rPr>
          <w:rFonts w:asciiTheme="minorHAnsi" w:eastAsiaTheme="majorEastAsia" w:hAnsiTheme="minorHAnsi" w:cstheme="minorHAnsi"/>
        </w:rPr>
        <w:t xml:space="preserve"> </w:t>
      </w:r>
      <w:r w:rsidR="00406F15">
        <w:rPr>
          <w:rFonts w:asciiTheme="minorHAnsi" w:eastAsiaTheme="majorEastAsia" w:hAnsiTheme="minorHAnsi" w:cstheme="minorHAnsi"/>
        </w:rPr>
        <w:t xml:space="preserve">and incubate </w:t>
      </w:r>
      <w:r w:rsidRPr="006964FA">
        <w:rPr>
          <w:rFonts w:asciiTheme="minorHAnsi" w:eastAsiaTheme="majorEastAsia" w:hAnsiTheme="minorHAnsi" w:cstheme="minorHAnsi"/>
        </w:rPr>
        <w:t>at room temperature for 1 h.</w:t>
      </w:r>
    </w:p>
    <w:p w14:paraId="7C10E9A2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2FDFF08D" w14:textId="0FD887BA" w:rsidR="0082546F" w:rsidRPr="006964FA" w:rsidRDefault="00920519" w:rsidP="00920519">
      <w:pPr>
        <w:rPr>
          <w:rFonts w:asciiTheme="minorHAnsi" w:eastAsiaTheme="majorEastAsia" w:hAnsiTheme="minorHAnsi"/>
        </w:rPr>
      </w:pPr>
      <w:r>
        <w:rPr>
          <w:rFonts w:asciiTheme="minorHAnsi" w:eastAsiaTheme="majorEastAsia" w:hAnsiTheme="minorHAnsi"/>
        </w:rPr>
        <w:t>NOTE:</w:t>
      </w:r>
      <w:r w:rsidR="0082546F" w:rsidRPr="006964FA">
        <w:rPr>
          <w:rFonts w:asciiTheme="minorHAnsi" w:eastAsiaTheme="majorEastAsia" w:hAnsiTheme="minorHAnsi"/>
        </w:rPr>
        <w:t xml:space="preserve"> Ensure that the entire surface of the wells is covered with solution.</w:t>
      </w:r>
    </w:p>
    <w:p w14:paraId="3D1C1F13" w14:textId="77777777" w:rsidR="0082546F" w:rsidRPr="006964FA" w:rsidRDefault="0082546F" w:rsidP="00920519">
      <w:pPr>
        <w:rPr>
          <w:rFonts w:asciiTheme="minorHAnsi" w:eastAsiaTheme="majorEastAsia" w:hAnsiTheme="minorHAnsi" w:cstheme="minorHAnsi"/>
        </w:rPr>
      </w:pPr>
    </w:p>
    <w:p w14:paraId="7AE0EB2C" w14:textId="77777777" w:rsidR="0082546F" w:rsidRPr="006964FA" w:rsidRDefault="0082546F" w:rsidP="00920519">
      <w:pPr>
        <w:rPr>
          <w:rFonts w:asciiTheme="minorHAnsi" w:eastAsiaTheme="majorEastAsia" w:hAnsiTheme="minorHAnsi" w:cstheme="minorHAnsi"/>
        </w:rPr>
      </w:pPr>
      <w:r w:rsidRPr="006964FA">
        <w:rPr>
          <w:rFonts w:asciiTheme="minorHAnsi" w:eastAsiaTheme="majorEastAsia" w:hAnsiTheme="minorHAnsi" w:cstheme="minorHAnsi"/>
        </w:rPr>
        <w:t>3.</w:t>
      </w:r>
      <w:r>
        <w:rPr>
          <w:rFonts w:asciiTheme="minorHAnsi" w:eastAsiaTheme="majorEastAsia" w:hAnsiTheme="minorHAnsi" w:cstheme="minorHAnsi"/>
        </w:rPr>
        <w:t>3</w:t>
      </w:r>
      <w:r w:rsidRPr="006964FA">
        <w:rPr>
          <w:rFonts w:asciiTheme="minorHAnsi" w:eastAsiaTheme="majorEastAsia" w:hAnsiTheme="minorHAnsi" w:cstheme="minorHAnsi"/>
        </w:rPr>
        <w:t xml:space="preserve">) </w:t>
      </w:r>
      <w:r w:rsidRPr="006964FA">
        <w:rPr>
          <w:rFonts w:asciiTheme="minorHAnsi" w:eastAsiaTheme="majorEastAsia" w:hAnsiTheme="minorHAnsi"/>
        </w:rPr>
        <w:t>After</w:t>
      </w:r>
      <w:r>
        <w:rPr>
          <w:rFonts w:asciiTheme="minorHAnsi" w:eastAsiaTheme="majorEastAsia" w:hAnsiTheme="minorHAnsi"/>
        </w:rPr>
        <w:t xml:space="preserve"> </w:t>
      </w:r>
      <w:r w:rsidRPr="00605A4D">
        <w:rPr>
          <w:rFonts w:asciiTheme="minorHAnsi" w:eastAsiaTheme="majorEastAsia" w:hAnsiTheme="minorHAnsi"/>
        </w:rPr>
        <w:t xml:space="preserve">the </w:t>
      </w:r>
      <w:r w:rsidRPr="006964FA">
        <w:rPr>
          <w:rFonts w:asciiTheme="minorHAnsi" w:eastAsiaTheme="majorEastAsia" w:hAnsiTheme="minorHAnsi"/>
        </w:rPr>
        <w:t xml:space="preserve">incubation, discard the collagen solution and wash </w:t>
      </w:r>
      <w:r>
        <w:rPr>
          <w:rFonts w:asciiTheme="minorHAnsi" w:eastAsiaTheme="majorEastAsia" w:hAnsiTheme="minorHAnsi"/>
          <w:color w:val="auto"/>
        </w:rPr>
        <w:t>the wells</w:t>
      </w:r>
      <w:r w:rsidRPr="00176B49">
        <w:rPr>
          <w:rFonts w:asciiTheme="minorHAnsi" w:eastAsiaTheme="majorEastAsia" w:hAnsiTheme="minorHAnsi"/>
          <w:color w:val="4F81BD" w:themeColor="accent1"/>
        </w:rPr>
        <w:t xml:space="preserve"> </w:t>
      </w:r>
      <w:r w:rsidRPr="006964FA">
        <w:rPr>
          <w:rFonts w:asciiTheme="minorHAnsi" w:eastAsiaTheme="majorEastAsia" w:hAnsiTheme="minorHAnsi"/>
        </w:rPr>
        <w:t xml:space="preserve">with PBS (-) twice using a pipette. </w:t>
      </w:r>
    </w:p>
    <w:p w14:paraId="21AAFDEF" w14:textId="77777777" w:rsidR="0082546F" w:rsidRPr="006964FA" w:rsidRDefault="0082546F" w:rsidP="00920519">
      <w:pPr>
        <w:pStyle w:val="ListParagraph"/>
        <w:ind w:left="0"/>
        <w:rPr>
          <w:rFonts w:asciiTheme="minorHAnsi" w:eastAsiaTheme="majorEastAsia" w:hAnsiTheme="minorHAnsi" w:cstheme="minorHAnsi"/>
          <w:color w:val="auto"/>
        </w:rPr>
      </w:pPr>
    </w:p>
    <w:p w14:paraId="37DC728C" w14:textId="77777777" w:rsidR="0082546F" w:rsidRDefault="0082546F" w:rsidP="00920519">
      <w:pPr>
        <w:rPr>
          <w:rFonts w:asciiTheme="minorHAnsi" w:eastAsiaTheme="majorEastAsia" w:hAnsiTheme="minorHAnsi" w:cstheme="minorHAnsi"/>
        </w:rPr>
      </w:pPr>
      <w:r w:rsidRPr="006964FA">
        <w:rPr>
          <w:rFonts w:asciiTheme="minorHAnsi" w:eastAsiaTheme="majorEastAsia" w:hAnsiTheme="minorHAnsi" w:cstheme="minorHAnsi"/>
        </w:rPr>
        <w:t>3.</w:t>
      </w:r>
      <w:r>
        <w:rPr>
          <w:rFonts w:asciiTheme="minorHAnsi" w:eastAsiaTheme="majorEastAsia" w:hAnsiTheme="minorHAnsi" w:cstheme="minorHAnsi"/>
        </w:rPr>
        <w:t>4</w:t>
      </w:r>
      <w:r w:rsidRPr="006964FA">
        <w:rPr>
          <w:rFonts w:asciiTheme="minorHAnsi" w:eastAsiaTheme="majorEastAsia" w:hAnsiTheme="minorHAnsi" w:cstheme="minorHAnsi"/>
        </w:rPr>
        <w:t>) Pour 150 µL of 1% bovine serum albumin/PBS (-) (1% BSA) to a well of the 96-well culture plate and incubate at room temperature for 1 h.</w:t>
      </w:r>
      <w:r w:rsidRPr="00CA3BAE">
        <w:rPr>
          <w:rFonts w:asciiTheme="minorHAnsi" w:eastAsiaTheme="majorEastAsia" w:hAnsiTheme="minorHAnsi" w:cstheme="minorHAnsi"/>
        </w:rPr>
        <w:t xml:space="preserve"> </w:t>
      </w:r>
      <w:r w:rsidRPr="006964FA">
        <w:rPr>
          <w:rFonts w:asciiTheme="minorHAnsi" w:eastAsiaTheme="majorEastAsia" w:hAnsiTheme="minorHAnsi" w:cstheme="minorHAnsi"/>
        </w:rPr>
        <w:t>Prior to cell culture, discard the 1% BSA.</w:t>
      </w:r>
    </w:p>
    <w:p w14:paraId="1F232B98" w14:textId="77777777" w:rsidR="0082546F" w:rsidRPr="006964FA" w:rsidRDefault="0082546F" w:rsidP="00920519">
      <w:pPr>
        <w:rPr>
          <w:rFonts w:asciiTheme="minorHAnsi" w:eastAsiaTheme="majorEastAsia" w:hAnsiTheme="minorHAnsi" w:cstheme="minorHAnsi"/>
        </w:rPr>
      </w:pPr>
    </w:p>
    <w:p w14:paraId="234C2BAE" w14:textId="07F6F9BF" w:rsidR="0082546F" w:rsidRPr="006964FA" w:rsidRDefault="00920519" w:rsidP="00920519">
      <w:pPr>
        <w:rPr>
          <w:rFonts w:asciiTheme="minorHAnsi" w:eastAsiaTheme="majorEastAsia" w:hAnsiTheme="minorHAnsi"/>
        </w:rPr>
      </w:pPr>
      <w:r>
        <w:rPr>
          <w:rFonts w:asciiTheme="minorHAnsi" w:eastAsiaTheme="majorEastAsia" w:hAnsiTheme="minorHAnsi"/>
        </w:rPr>
        <w:t>NOTE:</w:t>
      </w:r>
      <w:r w:rsidR="0082546F" w:rsidRPr="006964FA">
        <w:rPr>
          <w:rFonts w:asciiTheme="minorHAnsi" w:eastAsiaTheme="majorEastAsia" w:hAnsiTheme="minorHAnsi"/>
        </w:rPr>
        <w:t xml:space="preserve"> Ensure that the entire surface of the wells is covered with solution.</w:t>
      </w:r>
    </w:p>
    <w:p w14:paraId="3C34744C" w14:textId="77777777" w:rsidR="0082546F" w:rsidRDefault="0082546F" w:rsidP="00920519">
      <w:pPr>
        <w:rPr>
          <w:rFonts w:asciiTheme="minorHAnsi" w:eastAsiaTheme="majorEastAsia" w:hAnsiTheme="minorHAnsi"/>
        </w:rPr>
      </w:pPr>
    </w:p>
    <w:p w14:paraId="435E6964" w14:textId="00B9ED90" w:rsidR="0082546F" w:rsidRPr="006066BE" w:rsidRDefault="0082546F" w:rsidP="00920519">
      <w:pPr>
        <w:pStyle w:val="ListParagraph"/>
        <w:numPr>
          <w:ilvl w:val="0"/>
          <w:numId w:val="26"/>
        </w:numPr>
        <w:rPr>
          <w:rFonts w:asciiTheme="minorHAnsi" w:eastAsiaTheme="majorEastAsia" w:hAnsiTheme="minorHAnsi"/>
          <w:b/>
        </w:rPr>
      </w:pPr>
      <w:r w:rsidRPr="006066BE">
        <w:rPr>
          <w:rFonts w:asciiTheme="minorHAnsi" w:eastAsiaTheme="majorEastAsia" w:hAnsiTheme="minorHAnsi"/>
          <w:b/>
        </w:rPr>
        <w:t>Culture of FEPE1L-8 cells</w:t>
      </w:r>
    </w:p>
    <w:p w14:paraId="17FDFCBE" w14:textId="77777777" w:rsidR="0082546F" w:rsidRPr="00967EF6" w:rsidRDefault="0082546F" w:rsidP="00920519">
      <w:pPr>
        <w:pStyle w:val="ListParagraph"/>
        <w:ind w:left="0"/>
        <w:rPr>
          <w:rFonts w:asciiTheme="minorHAnsi" w:eastAsiaTheme="majorEastAsia" w:hAnsiTheme="minorHAnsi"/>
        </w:rPr>
      </w:pPr>
    </w:p>
    <w:p w14:paraId="05D5CF95" w14:textId="784F2FA3" w:rsidR="0082546F" w:rsidRPr="006964FA" w:rsidRDefault="00920519" w:rsidP="00920519">
      <w:pPr>
        <w:rPr>
          <w:rFonts w:asciiTheme="minorHAnsi" w:eastAsiaTheme="majorEastAsia" w:hAnsiTheme="minorHAnsi"/>
        </w:rPr>
      </w:pPr>
      <w:r>
        <w:rPr>
          <w:rFonts w:asciiTheme="minorHAnsi" w:eastAsiaTheme="majorEastAsia" w:hAnsiTheme="minorHAnsi"/>
        </w:rPr>
        <w:t>NOTE:</w:t>
      </w:r>
      <w:r w:rsidR="0082546F" w:rsidRPr="006964FA">
        <w:rPr>
          <w:rFonts w:asciiTheme="minorHAnsi" w:eastAsiaTheme="majorEastAsia" w:hAnsiTheme="minorHAnsi"/>
        </w:rPr>
        <w:t xml:space="preserve"> Perform all procedures under aseptic conditions.</w:t>
      </w:r>
    </w:p>
    <w:p w14:paraId="76893056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08104FB4" w14:textId="0BA59C4E" w:rsidR="0082546F" w:rsidRPr="006964FA" w:rsidRDefault="0082546F" w:rsidP="00920519">
      <w:pPr>
        <w:rPr>
          <w:rFonts w:asciiTheme="minorHAnsi" w:eastAsiaTheme="majorEastAsia" w:hAnsiTheme="minorHAnsi"/>
        </w:rPr>
      </w:pPr>
      <w:r w:rsidRPr="006964FA">
        <w:rPr>
          <w:rFonts w:asciiTheme="minorHAnsi" w:eastAsiaTheme="majorEastAsia" w:hAnsiTheme="minorHAnsi"/>
        </w:rPr>
        <w:t xml:space="preserve">4.1) </w:t>
      </w:r>
      <w:r w:rsidR="006066BE">
        <w:rPr>
          <w:rFonts w:asciiTheme="minorHAnsi" w:eastAsiaTheme="majorEastAsia" w:hAnsiTheme="minorHAnsi"/>
        </w:rPr>
        <w:t xml:space="preserve">Maintain </w:t>
      </w:r>
      <w:r w:rsidRPr="006964FA">
        <w:rPr>
          <w:rFonts w:asciiTheme="minorHAnsi" w:eastAsiaTheme="majorEastAsia" w:hAnsiTheme="minorHAnsi"/>
        </w:rPr>
        <w:t xml:space="preserve">FEPE1L-8 cells in K110 in </w:t>
      </w:r>
      <w:r w:rsidR="006066BE">
        <w:rPr>
          <w:rFonts w:asciiTheme="minorHAnsi" w:eastAsiaTheme="majorEastAsia" w:hAnsiTheme="minorHAnsi"/>
        </w:rPr>
        <w:t xml:space="preserve">a </w:t>
      </w:r>
      <w:r w:rsidRPr="006964FA">
        <w:rPr>
          <w:rFonts w:asciiTheme="minorHAnsi" w:eastAsiaTheme="majorEastAsia" w:hAnsiTheme="minorHAnsi"/>
        </w:rPr>
        <w:t>100</w:t>
      </w:r>
      <w:r w:rsidR="006066BE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mm culture dish in a CO</w:t>
      </w:r>
      <w:r w:rsidRPr="006964FA">
        <w:rPr>
          <w:rFonts w:asciiTheme="minorHAnsi" w:eastAsiaTheme="majorEastAsia" w:hAnsiTheme="minorHAnsi"/>
          <w:vertAlign w:val="subscript"/>
        </w:rPr>
        <w:t>2</w:t>
      </w:r>
      <w:r w:rsidRPr="006964FA">
        <w:rPr>
          <w:rFonts w:asciiTheme="minorHAnsi" w:eastAsiaTheme="majorEastAsia" w:hAnsiTheme="minorHAnsi"/>
        </w:rPr>
        <w:t xml:space="preserve"> incubator and incubated at 37</w:t>
      </w:r>
      <w:r w:rsidR="006066BE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°C and 5% CO</w:t>
      </w:r>
      <w:r w:rsidRPr="006964FA">
        <w:rPr>
          <w:rFonts w:asciiTheme="minorHAnsi" w:eastAsiaTheme="majorEastAsia" w:hAnsiTheme="minorHAnsi"/>
          <w:vertAlign w:val="subscript"/>
        </w:rPr>
        <w:t>2</w:t>
      </w:r>
      <w:r w:rsidRPr="006964FA">
        <w:rPr>
          <w:rFonts w:asciiTheme="minorHAnsi" w:eastAsiaTheme="majorEastAsia" w:hAnsiTheme="minorHAnsi"/>
        </w:rPr>
        <w:t>, to semi-confluency.</w:t>
      </w:r>
    </w:p>
    <w:p w14:paraId="74CE54A0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2A916CB9" w14:textId="541FCCCD" w:rsidR="0082546F" w:rsidRPr="006964FA" w:rsidRDefault="0082546F" w:rsidP="00920519">
      <w:pPr>
        <w:rPr>
          <w:rFonts w:asciiTheme="minorHAnsi" w:eastAsiaTheme="majorEastAsia" w:hAnsiTheme="minorHAnsi"/>
        </w:rPr>
      </w:pPr>
      <w:r w:rsidRPr="006964FA">
        <w:rPr>
          <w:rFonts w:asciiTheme="minorHAnsi" w:eastAsiaTheme="majorEastAsia" w:hAnsiTheme="minorHAnsi"/>
        </w:rPr>
        <w:t>4.</w:t>
      </w:r>
      <w:r>
        <w:rPr>
          <w:rFonts w:asciiTheme="minorHAnsi" w:eastAsiaTheme="majorEastAsia" w:hAnsiTheme="minorHAnsi"/>
        </w:rPr>
        <w:t>2</w:t>
      </w:r>
      <w:r w:rsidRPr="006964FA">
        <w:rPr>
          <w:rFonts w:asciiTheme="minorHAnsi" w:eastAsiaTheme="majorEastAsia" w:hAnsiTheme="minorHAnsi"/>
        </w:rPr>
        <w:t>)</w:t>
      </w:r>
      <w:r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Prepare K110, trypsin, and trypsin inhibitor in a water bath at 37</w:t>
      </w:r>
      <w:r w:rsidR="006066BE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°C.</w:t>
      </w:r>
    </w:p>
    <w:p w14:paraId="2804AC95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565D8C85" w14:textId="3E50E26D" w:rsidR="0082546F" w:rsidRDefault="0082546F" w:rsidP="00920519">
      <w:pPr>
        <w:rPr>
          <w:rFonts w:asciiTheme="minorHAnsi" w:eastAsiaTheme="majorEastAsia" w:hAnsiTheme="minorHAnsi"/>
        </w:rPr>
      </w:pPr>
      <w:r w:rsidRPr="006964FA">
        <w:rPr>
          <w:rFonts w:asciiTheme="minorHAnsi" w:eastAsiaTheme="majorEastAsia" w:hAnsiTheme="minorHAnsi"/>
        </w:rPr>
        <w:t>4.3) Carefully remove the medium from the culture dish, add 3 mL of 0.05% trypsin using a pipette, place the dish in a CO</w:t>
      </w:r>
      <w:r w:rsidRPr="006964FA">
        <w:rPr>
          <w:rFonts w:asciiTheme="minorHAnsi" w:eastAsiaTheme="majorEastAsia" w:hAnsiTheme="minorHAnsi"/>
          <w:vertAlign w:val="subscript"/>
        </w:rPr>
        <w:t>2</w:t>
      </w:r>
      <w:r w:rsidRPr="006964FA">
        <w:rPr>
          <w:rFonts w:asciiTheme="minorHAnsi" w:eastAsiaTheme="majorEastAsia" w:hAnsiTheme="minorHAnsi"/>
        </w:rPr>
        <w:t xml:space="preserve"> incubator and incubate at 37</w:t>
      </w:r>
      <w:r w:rsidR="006066BE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°C for 5 min. After incubation, check cell detachment from the surface of the culture dish using phase-contrast microscopy at 10x magnification.</w:t>
      </w:r>
    </w:p>
    <w:p w14:paraId="5DE4B397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29CA8990" w14:textId="02BE0AC7" w:rsidR="0082546F" w:rsidRPr="006964FA" w:rsidRDefault="00920519" w:rsidP="00920519">
      <w:pPr>
        <w:rPr>
          <w:rFonts w:asciiTheme="minorHAnsi" w:eastAsiaTheme="majorEastAsia" w:hAnsiTheme="minorHAnsi"/>
        </w:rPr>
      </w:pPr>
      <w:r>
        <w:rPr>
          <w:rFonts w:asciiTheme="minorHAnsi" w:eastAsiaTheme="majorEastAsia" w:hAnsiTheme="minorHAnsi"/>
        </w:rPr>
        <w:t>NOTE:</w:t>
      </w:r>
      <w:r w:rsidR="0082546F" w:rsidRPr="006964FA">
        <w:rPr>
          <w:rFonts w:asciiTheme="minorHAnsi" w:eastAsiaTheme="majorEastAsia" w:hAnsiTheme="minorHAnsi"/>
        </w:rPr>
        <w:t xml:space="preserve"> The morphology of the detached cells becomes round. If the cells spread, incubate for an additional period of 5 min.</w:t>
      </w:r>
    </w:p>
    <w:p w14:paraId="5A0C2DC1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20443A27" w14:textId="4AEFE8B2" w:rsidR="0082546F" w:rsidRPr="006964FA" w:rsidRDefault="0082546F" w:rsidP="00920519">
      <w:pPr>
        <w:rPr>
          <w:rFonts w:asciiTheme="minorHAnsi" w:eastAsiaTheme="majorEastAsia" w:hAnsiTheme="minorHAnsi"/>
        </w:rPr>
      </w:pPr>
      <w:r w:rsidRPr="006964FA">
        <w:rPr>
          <w:rFonts w:asciiTheme="minorHAnsi" w:eastAsiaTheme="majorEastAsia" w:hAnsiTheme="minorHAnsi"/>
        </w:rPr>
        <w:t>4.4) Add 3 mL of trypsin inhibitor and collect the detached cells in a 15</w:t>
      </w:r>
      <w:r w:rsidR="006066BE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mL centrifuge tube using a pipette.</w:t>
      </w:r>
      <w:r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Centrifuge the cells in a 15</w:t>
      </w:r>
      <w:r w:rsidR="006066BE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mL centrifuge tube at 200</w:t>
      </w:r>
      <w:r w:rsidR="006066BE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x g for 5 min.</w:t>
      </w:r>
    </w:p>
    <w:p w14:paraId="7477B95D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300F24C4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  <w:r w:rsidRPr="006964FA">
        <w:rPr>
          <w:rFonts w:asciiTheme="minorHAnsi" w:eastAsiaTheme="majorEastAsia" w:hAnsiTheme="minorHAnsi"/>
        </w:rPr>
        <w:t>4.</w:t>
      </w:r>
      <w:r>
        <w:rPr>
          <w:rFonts w:asciiTheme="minorHAnsi" w:eastAsiaTheme="majorEastAsia" w:hAnsiTheme="minorHAnsi"/>
        </w:rPr>
        <w:t>5</w:t>
      </w:r>
      <w:r w:rsidRPr="006964FA">
        <w:rPr>
          <w:rFonts w:asciiTheme="minorHAnsi" w:eastAsiaTheme="majorEastAsia" w:hAnsiTheme="minorHAnsi"/>
        </w:rPr>
        <w:t>) Discard the supernatant and re-suspend the pellet in 10 mL of K110 using a pipette.</w:t>
      </w:r>
      <w:r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Count the cells using phase-contrast microscopy at 10x magnification and prepare cell concentration at 5.0 x 10</w:t>
      </w:r>
      <w:r w:rsidRPr="006964FA">
        <w:rPr>
          <w:rFonts w:asciiTheme="minorHAnsi" w:eastAsiaTheme="majorEastAsia" w:hAnsiTheme="minorHAnsi"/>
          <w:vertAlign w:val="superscript"/>
        </w:rPr>
        <w:t>4</w:t>
      </w:r>
      <w:r w:rsidRPr="006964FA">
        <w:rPr>
          <w:rStyle w:val="apple-converted-space"/>
          <w:rFonts w:asciiTheme="minorHAnsi" w:eastAsiaTheme="majorEastAsia" w:hAnsiTheme="minorHAnsi"/>
        </w:rPr>
        <w:t> </w:t>
      </w:r>
      <w:r w:rsidRPr="006964FA">
        <w:rPr>
          <w:rFonts w:asciiTheme="minorHAnsi" w:eastAsiaTheme="majorEastAsia" w:hAnsiTheme="minorHAnsi"/>
        </w:rPr>
        <w:t xml:space="preserve">cells/mL </w:t>
      </w:r>
      <w:r>
        <w:rPr>
          <w:rFonts w:asciiTheme="minorHAnsi" w:eastAsiaTheme="majorEastAsia" w:hAnsiTheme="minorHAnsi"/>
          <w:lang w:eastAsia="ja-JP"/>
        </w:rPr>
        <w:t xml:space="preserve">by appropriate dilution with </w:t>
      </w:r>
      <w:r w:rsidRPr="00605A4D">
        <w:rPr>
          <w:rFonts w:asciiTheme="minorHAnsi" w:eastAsiaTheme="majorEastAsia" w:hAnsiTheme="minorHAnsi"/>
          <w:color w:val="auto"/>
        </w:rPr>
        <w:t>K110</w:t>
      </w:r>
      <w:r w:rsidRPr="006964FA">
        <w:rPr>
          <w:rFonts w:asciiTheme="minorHAnsi" w:eastAsiaTheme="majorEastAsia" w:hAnsiTheme="minorHAnsi"/>
        </w:rPr>
        <w:t>.</w:t>
      </w:r>
    </w:p>
    <w:p w14:paraId="50022FF8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7EF722D8" w14:textId="7C69ECE0" w:rsidR="0082546F" w:rsidRDefault="0082546F" w:rsidP="00920519">
      <w:pPr>
        <w:rPr>
          <w:rFonts w:asciiTheme="minorHAnsi" w:eastAsiaTheme="majorEastAsia" w:hAnsiTheme="minorHAnsi"/>
        </w:rPr>
      </w:pPr>
      <w:r w:rsidRPr="006964FA">
        <w:rPr>
          <w:rFonts w:asciiTheme="minorHAnsi" w:eastAsiaTheme="majorEastAsia" w:hAnsiTheme="minorHAnsi"/>
        </w:rPr>
        <w:t>4.</w:t>
      </w:r>
      <w:r>
        <w:rPr>
          <w:rFonts w:asciiTheme="minorHAnsi" w:eastAsiaTheme="majorEastAsia" w:hAnsiTheme="minorHAnsi"/>
        </w:rPr>
        <w:t>6</w:t>
      </w:r>
      <w:r w:rsidRPr="006964FA">
        <w:rPr>
          <w:rFonts w:asciiTheme="minorHAnsi" w:eastAsiaTheme="majorEastAsia" w:hAnsiTheme="minorHAnsi"/>
        </w:rPr>
        <w:t>) Gently seed 0.1 mL of K110 with cells in each well of the culture plate using a pipette along the wall of the well.</w:t>
      </w:r>
      <w:r w:rsidRPr="00967EF6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Place the culture plate in a CO</w:t>
      </w:r>
      <w:r w:rsidRPr="006964FA">
        <w:rPr>
          <w:rFonts w:asciiTheme="minorHAnsi" w:eastAsiaTheme="majorEastAsia" w:hAnsiTheme="minorHAnsi"/>
          <w:vertAlign w:val="subscript"/>
        </w:rPr>
        <w:t>2</w:t>
      </w:r>
      <w:r w:rsidRPr="006964FA">
        <w:rPr>
          <w:rFonts w:asciiTheme="minorHAnsi" w:eastAsiaTheme="majorEastAsia" w:hAnsiTheme="minorHAnsi"/>
        </w:rPr>
        <w:t xml:space="preserve"> incubator and incubate at 37</w:t>
      </w:r>
      <w:r w:rsidR="006066BE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°C for the indicated time (2 h, 1 day, 3 days).</w:t>
      </w:r>
    </w:p>
    <w:p w14:paraId="6A00ABEE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36D0C638" w14:textId="35541256" w:rsidR="0082546F" w:rsidRPr="006964FA" w:rsidRDefault="00920519" w:rsidP="00920519">
      <w:pPr>
        <w:rPr>
          <w:rFonts w:asciiTheme="minorHAnsi" w:eastAsiaTheme="majorEastAsia" w:hAnsiTheme="minorHAnsi"/>
        </w:rPr>
      </w:pPr>
      <w:r>
        <w:rPr>
          <w:rFonts w:asciiTheme="minorHAnsi" w:eastAsiaTheme="majorEastAsia" w:hAnsiTheme="minorHAnsi"/>
        </w:rPr>
        <w:t>NOTE:</w:t>
      </w:r>
      <w:r w:rsidR="0082546F" w:rsidRPr="006964FA">
        <w:rPr>
          <w:rFonts w:asciiTheme="minorHAnsi" w:eastAsiaTheme="majorEastAsia" w:hAnsiTheme="minorHAnsi"/>
        </w:rPr>
        <w:t xml:space="preserve"> To protect the gels, the tip of the pipette should touch the wall of the well.</w:t>
      </w:r>
    </w:p>
    <w:p w14:paraId="02511662" w14:textId="77777777" w:rsidR="0082546F" w:rsidRPr="006964FA" w:rsidRDefault="0082546F" w:rsidP="00920519">
      <w:pPr>
        <w:rPr>
          <w:rFonts w:asciiTheme="minorHAnsi" w:eastAsiaTheme="majorEastAsia" w:hAnsiTheme="minorHAnsi"/>
          <w:lang w:eastAsia="ja-JP"/>
        </w:rPr>
      </w:pPr>
    </w:p>
    <w:p w14:paraId="7BD45E60" w14:textId="5E046447" w:rsidR="0082546F" w:rsidRPr="006066BE" w:rsidRDefault="0082546F" w:rsidP="00920519">
      <w:pPr>
        <w:rPr>
          <w:rFonts w:asciiTheme="minorHAnsi" w:eastAsiaTheme="majorEastAsia" w:hAnsiTheme="minorHAnsi"/>
          <w:b/>
        </w:rPr>
      </w:pPr>
      <w:r w:rsidRPr="006066BE">
        <w:rPr>
          <w:rFonts w:asciiTheme="minorHAnsi" w:eastAsiaTheme="majorEastAsia" w:hAnsiTheme="minorHAnsi"/>
          <w:b/>
        </w:rPr>
        <w:lastRenderedPageBreak/>
        <w:t>5. Estimation of the number of viable cells</w:t>
      </w:r>
    </w:p>
    <w:p w14:paraId="1D359299" w14:textId="77777777" w:rsidR="0082546F" w:rsidRDefault="0082546F" w:rsidP="00920519">
      <w:pPr>
        <w:rPr>
          <w:rFonts w:asciiTheme="minorHAnsi" w:eastAsiaTheme="majorEastAsia" w:hAnsiTheme="minorHAnsi"/>
          <w:lang w:eastAsia="ja-JP"/>
        </w:rPr>
      </w:pPr>
    </w:p>
    <w:p w14:paraId="2B45BC98" w14:textId="2ECABEE4" w:rsidR="0082546F" w:rsidRPr="006964FA" w:rsidRDefault="0082546F" w:rsidP="00920519">
      <w:pPr>
        <w:rPr>
          <w:rFonts w:asciiTheme="minorHAnsi" w:eastAsiaTheme="majorEastAsia" w:hAnsiTheme="minorHAnsi"/>
        </w:rPr>
      </w:pPr>
      <w:r w:rsidRPr="006964FA">
        <w:rPr>
          <w:rFonts w:asciiTheme="minorHAnsi" w:eastAsiaTheme="majorEastAsia" w:hAnsiTheme="minorHAnsi"/>
        </w:rPr>
        <w:t>5.</w:t>
      </w:r>
      <w:r>
        <w:rPr>
          <w:rFonts w:asciiTheme="minorHAnsi" w:eastAsiaTheme="majorEastAsia" w:hAnsiTheme="minorHAnsi"/>
        </w:rPr>
        <w:t>1</w:t>
      </w:r>
      <w:r w:rsidRPr="006964FA">
        <w:rPr>
          <w:rFonts w:asciiTheme="minorHAnsi" w:eastAsiaTheme="majorEastAsia" w:hAnsiTheme="minorHAnsi"/>
        </w:rPr>
        <w:t>) Incubate K110 in a water bath at 37</w:t>
      </w:r>
      <w:r w:rsidR="006066BE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°C.</w:t>
      </w:r>
      <w:r w:rsidRPr="006E4369">
        <w:rPr>
          <w:rFonts w:asciiTheme="minorHAnsi" w:eastAsiaTheme="majorEastAsia" w:hAnsiTheme="minorHAnsi" w:cstheme="minorHAnsi"/>
        </w:rPr>
        <w:t xml:space="preserve"> </w:t>
      </w:r>
      <w:r w:rsidRPr="006964FA">
        <w:rPr>
          <w:rFonts w:asciiTheme="minorHAnsi" w:eastAsiaTheme="majorEastAsia" w:hAnsiTheme="minorHAnsi" w:cstheme="minorHAnsi"/>
        </w:rPr>
        <w:t>Mix 130 µL of</w:t>
      </w:r>
      <w:r w:rsidRPr="006964FA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 w:cstheme="minorHAnsi"/>
          <w:spacing w:val="-5"/>
          <w:shd w:val="clear" w:color="auto" w:fill="FFFFFF"/>
        </w:rPr>
        <w:t>tetrazolium salt, 2-(2-methoxy-4-nitrophenyl)-3-(4-nitrophenyl)-5-(2,4-disulfophenyl)-2</w:t>
      </w:r>
      <w:r w:rsidRPr="006964FA">
        <w:rPr>
          <w:rStyle w:val="Emphasis"/>
          <w:rFonts w:asciiTheme="minorHAnsi" w:eastAsiaTheme="majorEastAsia" w:hAnsiTheme="minorHAnsi" w:cstheme="minorHAnsi"/>
          <w:i w:val="0"/>
          <w:spacing w:val="-5"/>
        </w:rPr>
        <w:t>H</w:t>
      </w:r>
      <w:r w:rsidRPr="006964FA">
        <w:rPr>
          <w:rStyle w:val="apple-converted-space"/>
          <w:rFonts w:asciiTheme="minorHAnsi" w:eastAsiaTheme="majorEastAsia" w:hAnsiTheme="minorHAnsi" w:cstheme="minorHAnsi"/>
          <w:spacing w:val="-5"/>
          <w:shd w:val="clear" w:color="auto" w:fill="FFFFFF"/>
        </w:rPr>
        <w:t> </w:t>
      </w:r>
      <w:r w:rsidRPr="006964FA">
        <w:rPr>
          <w:rFonts w:asciiTheme="minorHAnsi" w:eastAsiaTheme="majorEastAsia" w:hAnsiTheme="minorHAnsi" w:cstheme="minorHAnsi"/>
          <w:spacing w:val="-5"/>
          <w:shd w:val="clear" w:color="auto" w:fill="FFFFFF"/>
        </w:rPr>
        <w:t xml:space="preserve">tetrazolium, monosodium salt (WST-8), </w:t>
      </w:r>
      <w:r w:rsidRPr="006964FA">
        <w:rPr>
          <w:rFonts w:asciiTheme="minorHAnsi" w:eastAsiaTheme="majorEastAsia" w:hAnsiTheme="minorHAnsi" w:cstheme="minorHAnsi"/>
        </w:rPr>
        <w:t>and 1.3 mL of K110 in a 2-mL tube using a pipette.</w:t>
      </w:r>
    </w:p>
    <w:p w14:paraId="2D60D1DC" w14:textId="77777777" w:rsidR="0082546F" w:rsidRPr="006964FA" w:rsidRDefault="0082546F" w:rsidP="00920519">
      <w:pPr>
        <w:pStyle w:val="NormalWeb"/>
        <w:widowControl/>
        <w:spacing w:before="0" w:beforeAutospacing="0" w:after="0" w:afterAutospacing="0"/>
        <w:rPr>
          <w:rFonts w:asciiTheme="minorHAnsi" w:eastAsiaTheme="majorEastAsia" w:hAnsiTheme="minorHAnsi"/>
          <w:color w:val="auto"/>
        </w:rPr>
      </w:pPr>
    </w:p>
    <w:p w14:paraId="765FB910" w14:textId="77777777" w:rsidR="0082546F" w:rsidRDefault="0082546F" w:rsidP="00920519">
      <w:pPr>
        <w:pStyle w:val="NormalWeb"/>
        <w:widowControl/>
        <w:spacing w:before="0" w:beforeAutospacing="0" w:after="0" w:afterAutospacing="0"/>
        <w:rPr>
          <w:rFonts w:asciiTheme="minorHAnsi" w:eastAsiaTheme="majorEastAsia" w:hAnsiTheme="minorHAnsi"/>
          <w:color w:val="auto"/>
        </w:rPr>
      </w:pPr>
      <w:r w:rsidRPr="006964FA">
        <w:rPr>
          <w:rFonts w:asciiTheme="minorHAnsi" w:eastAsiaTheme="majorEastAsia" w:hAnsiTheme="minorHAnsi"/>
          <w:color w:val="auto"/>
        </w:rPr>
        <w:t>5.</w:t>
      </w:r>
      <w:r>
        <w:rPr>
          <w:rFonts w:asciiTheme="minorHAnsi" w:eastAsiaTheme="majorEastAsia" w:hAnsiTheme="minorHAnsi"/>
          <w:color w:val="auto"/>
        </w:rPr>
        <w:t>2</w:t>
      </w:r>
      <w:r w:rsidRPr="006964FA">
        <w:rPr>
          <w:rFonts w:asciiTheme="minorHAnsi" w:eastAsiaTheme="majorEastAsia" w:hAnsiTheme="minorHAnsi"/>
          <w:color w:val="auto"/>
        </w:rPr>
        <w:t>) Move the culture plate to a clean bench and gently discard the K110 using a pipette.</w:t>
      </w:r>
      <w:r>
        <w:rPr>
          <w:rFonts w:asciiTheme="minorHAnsi" w:eastAsiaTheme="majorEastAsia" w:hAnsiTheme="minorHAnsi"/>
          <w:color w:val="auto"/>
        </w:rPr>
        <w:t xml:space="preserve"> </w:t>
      </w:r>
      <w:r w:rsidRPr="006964FA">
        <w:rPr>
          <w:rFonts w:asciiTheme="minorHAnsi" w:eastAsiaTheme="majorEastAsia" w:hAnsiTheme="minorHAnsi"/>
          <w:color w:val="auto"/>
        </w:rPr>
        <w:t>Gently wash away non-adherent cells with K110 by using a pipette</w:t>
      </w:r>
    </w:p>
    <w:p w14:paraId="514B9A57" w14:textId="77777777" w:rsidR="0082546F" w:rsidRDefault="0082546F" w:rsidP="00920519">
      <w:pPr>
        <w:pStyle w:val="NormalWeb"/>
        <w:spacing w:before="0" w:beforeAutospacing="0" w:after="0" w:afterAutospacing="0"/>
        <w:rPr>
          <w:rFonts w:asciiTheme="minorHAnsi" w:eastAsiaTheme="majorEastAsia" w:hAnsiTheme="minorHAnsi"/>
          <w:color w:val="auto"/>
        </w:rPr>
      </w:pPr>
    </w:p>
    <w:p w14:paraId="5C6CDB70" w14:textId="6827535C" w:rsidR="0082546F" w:rsidRPr="006964FA" w:rsidRDefault="0082546F" w:rsidP="00920519">
      <w:pPr>
        <w:pStyle w:val="NormalWeb"/>
        <w:widowControl/>
        <w:spacing w:before="0" w:beforeAutospacing="0" w:after="0" w:afterAutospacing="0"/>
        <w:rPr>
          <w:rFonts w:asciiTheme="minorHAnsi" w:eastAsiaTheme="majorEastAsia" w:hAnsiTheme="minorHAnsi"/>
          <w:color w:val="auto"/>
        </w:rPr>
      </w:pPr>
      <w:r w:rsidRPr="006964FA">
        <w:rPr>
          <w:rFonts w:asciiTheme="minorHAnsi" w:eastAsiaTheme="majorEastAsia" w:hAnsiTheme="minorHAnsi"/>
          <w:color w:val="auto"/>
        </w:rPr>
        <w:t>5.</w:t>
      </w:r>
      <w:r>
        <w:rPr>
          <w:rFonts w:asciiTheme="minorHAnsi" w:eastAsiaTheme="majorEastAsia" w:hAnsiTheme="minorHAnsi"/>
          <w:color w:val="auto"/>
        </w:rPr>
        <w:t>3</w:t>
      </w:r>
      <w:r w:rsidRPr="006964FA">
        <w:rPr>
          <w:rFonts w:asciiTheme="minorHAnsi" w:eastAsiaTheme="majorEastAsia" w:hAnsiTheme="minorHAnsi"/>
          <w:color w:val="auto"/>
        </w:rPr>
        <w:t>) Add 110 µL of K110 mixed with</w:t>
      </w:r>
      <w:r w:rsidRPr="006964FA">
        <w:rPr>
          <w:rFonts w:asciiTheme="minorHAnsi" w:eastAsiaTheme="majorEastAsia" w:hAnsiTheme="minorHAnsi" w:cstheme="minorHAnsi"/>
          <w:color w:val="auto"/>
          <w:spacing w:val="-5"/>
          <w:shd w:val="clear" w:color="auto" w:fill="FFFFFF"/>
        </w:rPr>
        <w:t xml:space="preserve"> WST-8</w:t>
      </w:r>
      <w:r w:rsidRPr="006964FA">
        <w:rPr>
          <w:rFonts w:asciiTheme="minorHAnsi" w:eastAsiaTheme="majorEastAsia" w:hAnsiTheme="minorHAnsi"/>
          <w:color w:val="auto"/>
        </w:rPr>
        <w:t xml:space="preserve"> in each well using a pipette, place the culture plate in a CO</w:t>
      </w:r>
      <w:r w:rsidRPr="006964FA">
        <w:rPr>
          <w:rFonts w:asciiTheme="minorHAnsi" w:eastAsiaTheme="majorEastAsia" w:hAnsiTheme="minorHAnsi"/>
          <w:color w:val="auto"/>
          <w:vertAlign w:val="subscript"/>
        </w:rPr>
        <w:t>2</w:t>
      </w:r>
      <w:r w:rsidRPr="006964FA">
        <w:rPr>
          <w:rFonts w:asciiTheme="minorHAnsi" w:eastAsiaTheme="majorEastAsia" w:hAnsiTheme="minorHAnsi"/>
          <w:color w:val="auto"/>
        </w:rPr>
        <w:t xml:space="preserve"> incubator and incubate at 37</w:t>
      </w:r>
      <w:r w:rsidR="006066BE">
        <w:rPr>
          <w:rFonts w:asciiTheme="minorHAnsi" w:eastAsiaTheme="majorEastAsia" w:hAnsiTheme="minorHAnsi"/>
          <w:color w:val="auto"/>
        </w:rPr>
        <w:t xml:space="preserve"> </w:t>
      </w:r>
      <w:r w:rsidRPr="006964FA">
        <w:rPr>
          <w:rFonts w:asciiTheme="minorHAnsi" w:eastAsiaTheme="majorEastAsia" w:hAnsiTheme="minorHAnsi"/>
          <w:color w:val="auto"/>
        </w:rPr>
        <w:t>°C for 2 h.</w:t>
      </w:r>
    </w:p>
    <w:p w14:paraId="572B3DBD" w14:textId="77777777" w:rsidR="0082546F" w:rsidRPr="006964FA" w:rsidRDefault="0082546F" w:rsidP="00920519">
      <w:pPr>
        <w:pStyle w:val="NormalWeb"/>
        <w:widowControl/>
        <w:spacing w:before="0" w:beforeAutospacing="0" w:after="0" w:afterAutospacing="0"/>
        <w:rPr>
          <w:rFonts w:asciiTheme="minorHAnsi" w:eastAsiaTheme="majorEastAsia" w:hAnsiTheme="minorHAnsi"/>
          <w:color w:val="auto"/>
        </w:rPr>
      </w:pPr>
    </w:p>
    <w:p w14:paraId="30EC64A3" w14:textId="77777777" w:rsidR="0082546F" w:rsidRDefault="0082546F" w:rsidP="00920519">
      <w:pPr>
        <w:pStyle w:val="NormalWeb"/>
        <w:widowControl/>
        <w:spacing w:before="0" w:beforeAutospacing="0" w:after="0" w:afterAutospacing="0"/>
        <w:rPr>
          <w:rFonts w:asciiTheme="minorHAnsi" w:eastAsiaTheme="majorEastAsia" w:hAnsiTheme="minorHAnsi"/>
          <w:color w:val="auto"/>
        </w:rPr>
      </w:pPr>
      <w:r w:rsidRPr="006964FA">
        <w:rPr>
          <w:rFonts w:asciiTheme="minorHAnsi" w:eastAsiaTheme="majorEastAsia" w:hAnsiTheme="minorHAnsi"/>
          <w:color w:val="auto"/>
        </w:rPr>
        <w:t>5.</w:t>
      </w:r>
      <w:r>
        <w:rPr>
          <w:rFonts w:asciiTheme="minorHAnsi" w:eastAsiaTheme="majorEastAsia" w:hAnsiTheme="minorHAnsi"/>
          <w:color w:val="auto"/>
        </w:rPr>
        <w:t>4</w:t>
      </w:r>
      <w:r w:rsidRPr="006964FA">
        <w:rPr>
          <w:rFonts w:asciiTheme="minorHAnsi" w:eastAsiaTheme="majorEastAsia" w:hAnsiTheme="minorHAnsi"/>
          <w:color w:val="auto"/>
        </w:rPr>
        <w:t>) Move the culture plate to a clean bench, collect 100 µL o</w:t>
      </w:r>
      <w:r w:rsidRPr="00406F15">
        <w:rPr>
          <w:rFonts w:asciiTheme="minorHAnsi" w:eastAsiaTheme="majorEastAsia" w:hAnsiTheme="minorHAnsi"/>
          <w:color w:val="auto"/>
        </w:rPr>
        <w:t>f the co</w:t>
      </w:r>
      <w:r w:rsidRPr="006964FA">
        <w:rPr>
          <w:rFonts w:asciiTheme="minorHAnsi" w:eastAsiaTheme="majorEastAsia" w:hAnsiTheme="minorHAnsi"/>
          <w:color w:val="auto"/>
        </w:rPr>
        <w:t xml:space="preserve">nditioned medium from each well, and move it into a well of </w:t>
      </w:r>
      <w:r w:rsidRPr="006964FA">
        <w:rPr>
          <w:rFonts w:asciiTheme="minorHAnsi" w:eastAsiaTheme="majorEastAsia" w:hAnsiTheme="minorHAnsi"/>
          <w:color w:val="auto"/>
          <w:lang w:eastAsia="ja-JP"/>
        </w:rPr>
        <w:t>another</w:t>
      </w:r>
      <w:r w:rsidRPr="006964FA">
        <w:rPr>
          <w:rFonts w:asciiTheme="minorHAnsi" w:eastAsiaTheme="majorEastAsia" w:hAnsiTheme="minorHAnsi"/>
          <w:color w:val="auto"/>
        </w:rPr>
        <w:t xml:space="preserve"> 96-well culture plate.</w:t>
      </w:r>
      <w:r>
        <w:rPr>
          <w:rFonts w:asciiTheme="minorHAnsi" w:eastAsiaTheme="majorEastAsia" w:hAnsiTheme="minorHAnsi"/>
          <w:color w:val="auto"/>
        </w:rPr>
        <w:t xml:space="preserve"> </w:t>
      </w:r>
      <w:r w:rsidRPr="006964FA">
        <w:rPr>
          <w:rFonts w:asciiTheme="minorHAnsi" w:eastAsiaTheme="majorEastAsia" w:hAnsiTheme="minorHAnsi"/>
          <w:color w:val="auto"/>
        </w:rPr>
        <w:t>Measure absorbance at a wavelength of 450 nm (OD</w:t>
      </w:r>
      <w:r w:rsidRPr="006964FA">
        <w:rPr>
          <w:rFonts w:asciiTheme="minorHAnsi" w:eastAsiaTheme="majorEastAsia" w:hAnsiTheme="minorHAnsi"/>
          <w:color w:val="auto"/>
          <w:vertAlign w:val="subscript"/>
        </w:rPr>
        <w:t>450</w:t>
      </w:r>
      <w:r w:rsidRPr="006964FA">
        <w:rPr>
          <w:rFonts w:asciiTheme="minorHAnsi" w:eastAsiaTheme="majorEastAsia" w:hAnsiTheme="minorHAnsi"/>
          <w:color w:val="auto"/>
        </w:rPr>
        <w:t>) using a microplate reader and estimate the number of viable cells.</w:t>
      </w:r>
    </w:p>
    <w:p w14:paraId="77DD870C" w14:textId="77777777" w:rsidR="0082546F" w:rsidRDefault="0082546F" w:rsidP="00920519">
      <w:pPr>
        <w:pStyle w:val="NormalWeb"/>
        <w:spacing w:before="0" w:beforeAutospacing="0" w:after="0" w:afterAutospacing="0"/>
        <w:rPr>
          <w:rFonts w:asciiTheme="minorHAnsi" w:eastAsiaTheme="majorEastAsia" w:hAnsiTheme="minorHAnsi"/>
        </w:rPr>
      </w:pPr>
    </w:p>
    <w:p w14:paraId="0892BC4B" w14:textId="7B4EA7D4" w:rsidR="0082546F" w:rsidRPr="00161D8A" w:rsidRDefault="0082546F" w:rsidP="00920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</w:rPr>
        <w:t xml:space="preserve">REPRESENTATIVE RESULTS: </w:t>
      </w:r>
    </w:p>
    <w:p w14:paraId="62E8517F" w14:textId="57189D6D" w:rsidR="0082546F" w:rsidRPr="006964FA" w:rsidRDefault="006066BE" w:rsidP="00920519">
      <w:pPr>
        <w:rPr>
          <w:rFonts w:asciiTheme="minorHAnsi" w:eastAsiaTheme="majorEastAsia" w:hAnsiTheme="minorHAnsi"/>
        </w:rPr>
      </w:pPr>
      <w:r w:rsidRPr="006066BE">
        <w:rPr>
          <w:rFonts w:cs="Times New Roman"/>
          <w:color w:val="auto"/>
        </w:rPr>
        <w:t xml:space="preserve">A </w:t>
      </w:r>
      <w:r>
        <w:rPr>
          <w:rFonts w:asciiTheme="minorHAnsi" w:eastAsiaTheme="majorEastAsia" w:hAnsiTheme="minorHAnsi"/>
        </w:rPr>
        <w:t>s</w:t>
      </w:r>
      <w:r w:rsidR="0082546F" w:rsidRPr="006964FA">
        <w:rPr>
          <w:rFonts w:asciiTheme="minorHAnsi" w:eastAsiaTheme="majorEastAsia" w:hAnsiTheme="minorHAnsi"/>
        </w:rPr>
        <w:t xml:space="preserve">chematic representation of the treatment of the surfaces of culture dishes using type I collagen </w:t>
      </w:r>
      <w:r>
        <w:rPr>
          <w:rFonts w:asciiTheme="minorHAnsi" w:eastAsiaTheme="majorEastAsia" w:hAnsiTheme="minorHAnsi"/>
        </w:rPr>
        <w:t>is</w:t>
      </w:r>
      <w:r w:rsidR="0082546F" w:rsidRPr="006964FA">
        <w:rPr>
          <w:rFonts w:asciiTheme="minorHAnsi" w:eastAsiaTheme="majorEastAsia" w:hAnsiTheme="minorHAnsi"/>
        </w:rPr>
        <w:t xml:space="preserve"> depicted in </w:t>
      </w:r>
      <w:r w:rsidR="0082546F" w:rsidRPr="006066BE">
        <w:rPr>
          <w:rFonts w:asciiTheme="minorHAnsi" w:eastAsiaTheme="majorEastAsia" w:hAnsiTheme="minorHAnsi"/>
          <w:b/>
        </w:rPr>
        <w:t>Figure 1</w:t>
      </w:r>
      <w:r w:rsidR="0082546F" w:rsidRPr="006066BE">
        <w:rPr>
          <w:rFonts w:asciiTheme="minorHAnsi" w:eastAsiaTheme="majorEastAsia" w:hAnsiTheme="minorHAnsi"/>
        </w:rPr>
        <w:t>.</w:t>
      </w:r>
      <w:r>
        <w:rPr>
          <w:rFonts w:asciiTheme="minorHAnsi" w:eastAsiaTheme="majorEastAsia" w:hAnsiTheme="minorHAnsi"/>
        </w:rPr>
        <w:t xml:space="preserve"> </w:t>
      </w:r>
      <w:r w:rsidR="0082546F" w:rsidRPr="006964FA">
        <w:rPr>
          <w:rFonts w:asciiTheme="minorHAnsi" w:eastAsiaTheme="majorEastAsia" w:hAnsiTheme="minorHAnsi"/>
        </w:rPr>
        <w:t xml:space="preserve">Cell morphologies observed on the non-fibrous and fibril forms are presented in the left- and right-side panels of </w:t>
      </w:r>
      <w:r w:rsidR="0082546F" w:rsidRPr="006066BE">
        <w:rPr>
          <w:rFonts w:asciiTheme="minorHAnsi" w:eastAsiaTheme="majorEastAsia" w:hAnsiTheme="minorHAnsi"/>
          <w:b/>
        </w:rPr>
        <w:t>Figure 2</w:t>
      </w:r>
      <w:r w:rsidR="0082546F" w:rsidRPr="006964FA">
        <w:rPr>
          <w:rFonts w:asciiTheme="minorHAnsi" w:eastAsiaTheme="majorEastAsia" w:hAnsiTheme="minorHAnsi"/>
        </w:rPr>
        <w:t>, respectively. FEPE1L-8 cells were cultured for 2 h (upper panels) and 3 days (lower panels). In the initial 2 h of culturing, the cells adhered and spread on both forms of collagen (</w:t>
      </w:r>
      <w:r w:rsidR="0082546F" w:rsidRPr="006066BE">
        <w:rPr>
          <w:rFonts w:asciiTheme="minorHAnsi" w:eastAsiaTheme="majorEastAsia" w:hAnsiTheme="minorHAnsi"/>
          <w:b/>
        </w:rPr>
        <w:t>Figure 2</w:t>
      </w:r>
      <w:r w:rsidR="0082546F" w:rsidRPr="006964FA">
        <w:rPr>
          <w:rFonts w:asciiTheme="minorHAnsi" w:eastAsiaTheme="majorEastAsia" w:hAnsiTheme="minorHAnsi"/>
        </w:rPr>
        <w:t>, upper panels). Three days after seeding, cells on the non-fibrous form continued to spread and cell numbers</w:t>
      </w:r>
      <w:r w:rsidR="0082546F" w:rsidRPr="003E4A91">
        <w:rPr>
          <w:rFonts w:asciiTheme="minorHAnsi" w:eastAsiaTheme="majorEastAsia" w:hAnsiTheme="minorHAnsi"/>
          <w:color w:val="4F81BD" w:themeColor="accent1"/>
        </w:rPr>
        <w:t xml:space="preserve"> </w:t>
      </w:r>
      <w:r w:rsidR="0082546F" w:rsidRPr="006964FA">
        <w:rPr>
          <w:rFonts w:asciiTheme="minorHAnsi" w:eastAsiaTheme="majorEastAsia" w:hAnsiTheme="minorHAnsi"/>
        </w:rPr>
        <w:t>increased (</w:t>
      </w:r>
      <w:r w:rsidR="0082546F" w:rsidRPr="006066BE">
        <w:rPr>
          <w:rFonts w:asciiTheme="minorHAnsi" w:eastAsiaTheme="majorEastAsia" w:hAnsiTheme="minorHAnsi"/>
          <w:b/>
        </w:rPr>
        <w:t>Figure 2</w:t>
      </w:r>
      <w:r w:rsidR="0082546F" w:rsidRPr="006964FA">
        <w:rPr>
          <w:rFonts w:asciiTheme="minorHAnsi" w:eastAsiaTheme="majorEastAsia" w:hAnsiTheme="minorHAnsi"/>
        </w:rPr>
        <w:t>, lower left panel). In contrast, the cells on the fibril form showed limited spreading (</w:t>
      </w:r>
      <w:r w:rsidR="0082546F" w:rsidRPr="006066BE">
        <w:rPr>
          <w:rFonts w:asciiTheme="minorHAnsi" w:eastAsiaTheme="majorEastAsia" w:hAnsiTheme="minorHAnsi"/>
          <w:b/>
        </w:rPr>
        <w:t>Figure 2</w:t>
      </w:r>
      <w:r w:rsidR="0082546F" w:rsidRPr="006964FA">
        <w:rPr>
          <w:rFonts w:asciiTheme="minorHAnsi" w:eastAsiaTheme="majorEastAsia" w:hAnsiTheme="minorHAnsi"/>
        </w:rPr>
        <w:t>, lower right panel).</w:t>
      </w:r>
      <w:r>
        <w:rPr>
          <w:rFonts w:asciiTheme="minorHAnsi" w:eastAsiaTheme="majorEastAsia" w:hAnsiTheme="minorHAnsi"/>
        </w:rPr>
        <w:t xml:space="preserve"> </w:t>
      </w:r>
      <w:r w:rsidR="0082546F" w:rsidRPr="006964FA">
        <w:rPr>
          <w:rFonts w:asciiTheme="minorHAnsi" w:eastAsiaTheme="majorEastAsia" w:hAnsiTheme="minorHAnsi"/>
        </w:rPr>
        <w:t>FEPE1L-8 cells continued to proliferate on the non-fibrous form of type I collagen (</w:t>
      </w:r>
      <w:r w:rsidR="0082546F" w:rsidRPr="006066BE">
        <w:rPr>
          <w:rFonts w:asciiTheme="minorHAnsi" w:eastAsiaTheme="majorEastAsia" w:hAnsiTheme="minorHAnsi"/>
          <w:b/>
        </w:rPr>
        <w:t>Figure 3</w:t>
      </w:r>
      <w:r w:rsidR="0082546F" w:rsidRPr="006964FA">
        <w:rPr>
          <w:rFonts w:asciiTheme="minorHAnsi" w:eastAsiaTheme="majorEastAsia" w:hAnsiTheme="minorHAnsi"/>
        </w:rPr>
        <w:t>, solid black line, closed black circles) and on the untreated dish surfaces (</w:t>
      </w:r>
      <w:r w:rsidR="0082546F" w:rsidRPr="006066BE">
        <w:rPr>
          <w:rFonts w:asciiTheme="minorHAnsi" w:eastAsiaTheme="majorEastAsia" w:hAnsiTheme="minorHAnsi"/>
          <w:b/>
        </w:rPr>
        <w:t>Figure 3</w:t>
      </w:r>
      <w:r w:rsidR="0082546F" w:rsidRPr="006964FA">
        <w:rPr>
          <w:rFonts w:asciiTheme="minorHAnsi" w:eastAsiaTheme="majorEastAsia" w:hAnsiTheme="minorHAnsi"/>
        </w:rPr>
        <w:t>, dotted gray line, closed gray circles). In contrast, cells did not proliferate on the fibril form (</w:t>
      </w:r>
      <w:r w:rsidR="0082546F" w:rsidRPr="006066BE">
        <w:rPr>
          <w:rFonts w:asciiTheme="minorHAnsi" w:eastAsiaTheme="majorEastAsia" w:hAnsiTheme="minorHAnsi"/>
          <w:b/>
        </w:rPr>
        <w:t>Figure 3</w:t>
      </w:r>
      <w:r w:rsidR="0082546F" w:rsidRPr="006964FA">
        <w:rPr>
          <w:rFonts w:asciiTheme="minorHAnsi" w:eastAsiaTheme="majorEastAsia" w:hAnsiTheme="minorHAnsi"/>
        </w:rPr>
        <w:t xml:space="preserve">, dotted line, open circles). </w:t>
      </w:r>
      <w:r w:rsidR="0082546F" w:rsidRPr="006066BE">
        <w:rPr>
          <w:rFonts w:asciiTheme="minorHAnsi" w:eastAsiaTheme="majorEastAsia" w:hAnsiTheme="minorHAnsi"/>
          <w:b/>
        </w:rPr>
        <w:t>Figure 2</w:t>
      </w:r>
      <w:r w:rsidR="0082546F" w:rsidRPr="006964FA">
        <w:rPr>
          <w:rFonts w:asciiTheme="minorHAnsi" w:eastAsiaTheme="majorEastAsia" w:hAnsiTheme="minorHAnsi"/>
        </w:rPr>
        <w:t xml:space="preserve"> and </w:t>
      </w:r>
      <w:r w:rsidRPr="006066BE">
        <w:rPr>
          <w:rFonts w:asciiTheme="minorHAnsi" w:eastAsiaTheme="majorEastAsia" w:hAnsiTheme="minorHAnsi"/>
          <w:b/>
        </w:rPr>
        <w:t xml:space="preserve">Figure </w:t>
      </w:r>
      <w:r w:rsidR="0082546F" w:rsidRPr="006066BE">
        <w:rPr>
          <w:rFonts w:asciiTheme="minorHAnsi" w:eastAsiaTheme="majorEastAsia" w:hAnsiTheme="minorHAnsi"/>
          <w:b/>
        </w:rPr>
        <w:t>3</w:t>
      </w:r>
      <w:r w:rsidR="0082546F" w:rsidRPr="006964FA">
        <w:rPr>
          <w:rFonts w:asciiTheme="minorHAnsi" w:eastAsiaTheme="majorEastAsia" w:hAnsiTheme="minorHAnsi"/>
        </w:rPr>
        <w:t xml:space="preserve"> have been modified from Fujisaki et al</w:t>
      </w:r>
      <w:r w:rsidR="0082546F" w:rsidRPr="006964FA">
        <w:rPr>
          <w:rFonts w:asciiTheme="minorHAnsi" w:eastAsiaTheme="majorEastAsia" w:hAnsiTheme="minorHAnsi"/>
          <w:vertAlign w:val="superscript"/>
        </w:rPr>
        <w:t>11</w:t>
      </w:r>
      <w:r w:rsidR="0082546F" w:rsidRPr="00874451">
        <w:rPr>
          <w:rFonts w:asciiTheme="minorHAnsi" w:eastAsiaTheme="majorEastAsia" w:hAnsiTheme="minorHAnsi"/>
        </w:rPr>
        <w:t>.</w:t>
      </w:r>
    </w:p>
    <w:p w14:paraId="058B5F8A" w14:textId="77777777" w:rsidR="0082546F" w:rsidRPr="001B1519" w:rsidRDefault="0082546F" w:rsidP="00920519">
      <w:pPr>
        <w:rPr>
          <w:rFonts w:asciiTheme="minorHAnsi" w:hAnsiTheme="minorHAnsi" w:cstheme="minorHAnsi"/>
          <w:color w:val="808080" w:themeColor="background1" w:themeShade="80"/>
        </w:rPr>
      </w:pPr>
    </w:p>
    <w:p w14:paraId="4EDCE1E9" w14:textId="5626C131" w:rsidR="0082546F" w:rsidRDefault="0082546F" w:rsidP="00920519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 xml:space="preserve">FIGURE </w:t>
      </w:r>
      <w:r>
        <w:rPr>
          <w:rFonts w:asciiTheme="minorHAnsi" w:hAnsiTheme="minorHAnsi" w:cstheme="minorHAnsi"/>
          <w:b/>
        </w:rPr>
        <w:t xml:space="preserve">AND TABLE </w:t>
      </w:r>
      <w:r w:rsidRPr="001B1519">
        <w:rPr>
          <w:rFonts w:asciiTheme="minorHAnsi" w:hAnsiTheme="minorHAnsi" w:cstheme="minorHAnsi"/>
          <w:b/>
        </w:rPr>
        <w:t>LEGENDS:</w:t>
      </w:r>
      <w:r w:rsidRPr="001B1519">
        <w:rPr>
          <w:rFonts w:asciiTheme="minorHAnsi" w:hAnsiTheme="minorHAnsi" w:cstheme="minorHAnsi"/>
          <w:color w:val="808080"/>
        </w:rPr>
        <w:t xml:space="preserve"> </w:t>
      </w:r>
    </w:p>
    <w:p w14:paraId="27CE6259" w14:textId="77777777" w:rsidR="006066BE" w:rsidRPr="001B1519" w:rsidRDefault="006066BE" w:rsidP="00920519">
      <w:pPr>
        <w:rPr>
          <w:rFonts w:asciiTheme="minorHAnsi" w:hAnsiTheme="minorHAnsi" w:cstheme="minorHAnsi"/>
          <w:bCs/>
          <w:color w:val="808080"/>
        </w:rPr>
      </w:pPr>
    </w:p>
    <w:p w14:paraId="7088534B" w14:textId="0E1B0D85" w:rsidR="0082546F" w:rsidRPr="006964FA" w:rsidRDefault="0082546F" w:rsidP="00920519">
      <w:pPr>
        <w:rPr>
          <w:rFonts w:asciiTheme="minorHAnsi" w:eastAsiaTheme="majorEastAsia" w:hAnsiTheme="minorHAnsi"/>
          <w:b/>
        </w:rPr>
      </w:pPr>
      <w:r w:rsidRPr="006964FA">
        <w:rPr>
          <w:rFonts w:asciiTheme="minorHAnsi" w:eastAsiaTheme="majorEastAsia" w:hAnsiTheme="minorHAnsi"/>
          <w:b/>
        </w:rPr>
        <w:t>Figure 1</w:t>
      </w:r>
      <w:r w:rsidR="006066BE">
        <w:rPr>
          <w:rFonts w:asciiTheme="minorHAnsi" w:eastAsiaTheme="majorEastAsia" w:hAnsiTheme="minorHAnsi"/>
          <w:b/>
        </w:rPr>
        <w:t>:</w:t>
      </w:r>
      <w:r w:rsidRPr="006964FA">
        <w:rPr>
          <w:rFonts w:asciiTheme="minorHAnsi" w:eastAsiaTheme="majorEastAsia" w:hAnsiTheme="minorHAnsi"/>
          <w:b/>
        </w:rPr>
        <w:t xml:space="preserve"> Schematic representations of culture dish surfaces treated with type I collagen</w:t>
      </w:r>
      <w:r w:rsidR="006066BE">
        <w:rPr>
          <w:rFonts w:asciiTheme="minorHAnsi" w:eastAsiaTheme="majorEastAsia" w:hAnsiTheme="minorHAnsi"/>
          <w:b/>
        </w:rPr>
        <w:t xml:space="preserve">. </w:t>
      </w:r>
      <w:r w:rsidRPr="006964FA">
        <w:rPr>
          <w:rFonts w:asciiTheme="minorHAnsi" w:eastAsiaTheme="majorEastAsia" w:hAnsiTheme="minorHAnsi"/>
        </w:rPr>
        <w:t>Under acidic conditions, type I collagen molecules are adsorbed on the surface of a dish in the non-fibrous form (left panel). Under neutral conditions at 37</w:t>
      </w:r>
      <w:r w:rsidR="006066BE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°C, type I collagen molecules are reassembled into fibrils and adsorbed on the surface of dishes in the gel form (right panel).</w:t>
      </w:r>
    </w:p>
    <w:p w14:paraId="38F04B59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6764C0CB" w14:textId="44C5F943" w:rsidR="0082546F" w:rsidRPr="006964FA" w:rsidRDefault="0082546F" w:rsidP="00920519">
      <w:pPr>
        <w:rPr>
          <w:rFonts w:asciiTheme="minorHAnsi" w:eastAsiaTheme="majorEastAsia" w:hAnsiTheme="minorHAnsi"/>
          <w:b/>
        </w:rPr>
      </w:pPr>
      <w:r w:rsidRPr="006964FA">
        <w:rPr>
          <w:rFonts w:asciiTheme="minorHAnsi" w:eastAsiaTheme="majorEastAsia" w:hAnsiTheme="minorHAnsi"/>
          <w:b/>
        </w:rPr>
        <w:t>Figure 2</w:t>
      </w:r>
      <w:r w:rsidR="006066BE">
        <w:rPr>
          <w:rFonts w:asciiTheme="minorHAnsi" w:eastAsiaTheme="majorEastAsia" w:hAnsiTheme="minorHAnsi"/>
          <w:b/>
        </w:rPr>
        <w:t xml:space="preserve">: </w:t>
      </w:r>
      <w:r w:rsidRPr="006964FA">
        <w:rPr>
          <w:rFonts w:asciiTheme="minorHAnsi" w:eastAsiaTheme="majorEastAsia" w:hAnsiTheme="minorHAnsi"/>
          <w:b/>
        </w:rPr>
        <w:t>Morphology of FEPE1L-8 cells</w:t>
      </w:r>
      <w:r w:rsidR="006066BE">
        <w:rPr>
          <w:rFonts w:asciiTheme="minorHAnsi" w:eastAsiaTheme="majorEastAsia" w:hAnsiTheme="minorHAnsi"/>
          <w:b/>
        </w:rPr>
        <w:t xml:space="preserve">. </w:t>
      </w:r>
      <w:r w:rsidRPr="006964FA">
        <w:rPr>
          <w:rFonts w:asciiTheme="minorHAnsi" w:eastAsiaTheme="majorEastAsia" w:hAnsiTheme="minorHAnsi"/>
        </w:rPr>
        <w:t>FEPE1L-8</w:t>
      </w:r>
      <w:r w:rsidRPr="006964FA">
        <w:rPr>
          <w:rFonts w:asciiTheme="minorHAnsi" w:eastAsiaTheme="majorEastAsia" w:hAnsiTheme="minorHAnsi"/>
          <w:b/>
        </w:rPr>
        <w:t xml:space="preserve"> </w:t>
      </w:r>
      <w:r w:rsidRPr="006964FA">
        <w:rPr>
          <w:rFonts w:asciiTheme="minorHAnsi" w:eastAsiaTheme="majorEastAsia" w:hAnsiTheme="minorHAnsi"/>
        </w:rPr>
        <w:t>cells in K110 were cultured using the non-fibrous form (10 µg/mL; left panels) or fibril form (1 mg/mL; right panels) of type I collagen for 2 h (upper panels) or 3 days (lower panels). White bars indicate 100 µm. Figure 2 has been modified from Fujisaki et al. in Figure 1E–H</w:t>
      </w:r>
      <w:r w:rsidRPr="006964FA">
        <w:rPr>
          <w:rFonts w:asciiTheme="minorHAnsi" w:eastAsiaTheme="majorEastAsia" w:hAnsiTheme="minorHAnsi"/>
          <w:vertAlign w:val="superscript"/>
        </w:rPr>
        <w:t>11</w:t>
      </w:r>
      <w:r w:rsidRPr="006964FA">
        <w:rPr>
          <w:rFonts w:asciiTheme="minorHAnsi" w:eastAsiaTheme="majorEastAsia" w:hAnsiTheme="minorHAnsi"/>
        </w:rPr>
        <w:t>.</w:t>
      </w:r>
    </w:p>
    <w:p w14:paraId="1F451612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3592AD98" w14:textId="7F7F4C5C" w:rsidR="0082546F" w:rsidRPr="006066BE" w:rsidRDefault="0082546F" w:rsidP="00920519">
      <w:pPr>
        <w:rPr>
          <w:rFonts w:asciiTheme="minorHAnsi" w:eastAsiaTheme="majorEastAsia" w:hAnsiTheme="minorHAnsi"/>
          <w:b/>
        </w:rPr>
      </w:pPr>
      <w:r w:rsidRPr="006964FA">
        <w:rPr>
          <w:rFonts w:asciiTheme="minorHAnsi" w:eastAsiaTheme="majorEastAsia" w:hAnsiTheme="minorHAnsi"/>
          <w:b/>
        </w:rPr>
        <w:t>Figure 3</w:t>
      </w:r>
      <w:r w:rsidR="006066BE">
        <w:rPr>
          <w:rFonts w:asciiTheme="minorHAnsi" w:eastAsiaTheme="majorEastAsia" w:hAnsiTheme="minorHAnsi"/>
          <w:b/>
        </w:rPr>
        <w:t>:</w:t>
      </w:r>
      <w:r w:rsidRPr="006964FA">
        <w:rPr>
          <w:rFonts w:asciiTheme="minorHAnsi" w:eastAsiaTheme="majorEastAsia" w:hAnsiTheme="minorHAnsi"/>
          <w:b/>
        </w:rPr>
        <w:t xml:space="preserve"> Proliferation of FEPE1L-8 cell</w:t>
      </w:r>
      <w:r w:rsidR="006066BE">
        <w:rPr>
          <w:rFonts w:asciiTheme="minorHAnsi" w:eastAsiaTheme="majorEastAsia" w:hAnsiTheme="minorHAnsi"/>
          <w:b/>
        </w:rPr>
        <w:t xml:space="preserve">. </w:t>
      </w:r>
      <w:r w:rsidRPr="006964FA">
        <w:rPr>
          <w:rFonts w:asciiTheme="minorHAnsi" w:eastAsiaTheme="majorEastAsia" w:hAnsiTheme="minorHAnsi"/>
        </w:rPr>
        <w:t xml:space="preserve">The number of viable cells were estimated on the non-fibrous form (black solid line, black filled circles) or on the fibril form (dotted line, open circle) of type I collagen, or untreated dish surfaces (gray dotted line, gray filled circles) for 2 h, 1 day, and </w:t>
      </w:r>
      <w:r w:rsidRPr="006964FA">
        <w:rPr>
          <w:rFonts w:asciiTheme="minorHAnsi" w:eastAsiaTheme="majorEastAsia" w:hAnsiTheme="minorHAnsi"/>
        </w:rPr>
        <w:lastRenderedPageBreak/>
        <w:t xml:space="preserve">3 days. Experiments were performed in triplicates and values are shown as means + SD. </w:t>
      </w:r>
      <w:r w:rsidR="006066BE">
        <w:rPr>
          <w:rFonts w:asciiTheme="minorHAnsi" w:eastAsiaTheme="majorEastAsia" w:hAnsiTheme="minorHAnsi"/>
        </w:rPr>
        <w:t>This figure</w:t>
      </w:r>
      <w:r w:rsidRPr="006964FA">
        <w:rPr>
          <w:rFonts w:asciiTheme="minorHAnsi" w:eastAsiaTheme="majorEastAsia" w:hAnsiTheme="minorHAnsi"/>
        </w:rPr>
        <w:t xml:space="preserve"> has been modified from Fujisaki et al. in Figure 1J</w:t>
      </w:r>
      <w:r w:rsidRPr="006964FA">
        <w:rPr>
          <w:rFonts w:asciiTheme="minorHAnsi" w:eastAsiaTheme="majorEastAsia" w:hAnsiTheme="minorHAnsi"/>
          <w:vertAlign w:val="superscript"/>
        </w:rPr>
        <w:t>11</w:t>
      </w:r>
      <w:r w:rsidRPr="006964FA">
        <w:rPr>
          <w:rFonts w:asciiTheme="minorHAnsi" w:eastAsiaTheme="majorEastAsia" w:hAnsiTheme="minorHAnsi"/>
        </w:rPr>
        <w:t>.</w:t>
      </w:r>
    </w:p>
    <w:p w14:paraId="571A7423" w14:textId="77777777" w:rsidR="0082546F" w:rsidRPr="001B1519" w:rsidRDefault="0082546F" w:rsidP="00920519">
      <w:pPr>
        <w:rPr>
          <w:rFonts w:asciiTheme="minorHAnsi" w:hAnsiTheme="minorHAnsi" w:cstheme="minorHAnsi"/>
          <w:color w:val="808080" w:themeColor="background1" w:themeShade="80"/>
        </w:rPr>
      </w:pPr>
    </w:p>
    <w:p w14:paraId="2CE64D57" w14:textId="3FE0F4F2" w:rsidR="0082546F" w:rsidRPr="001B1519" w:rsidRDefault="0082546F" w:rsidP="00920519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02DD95E1" w14:textId="30661841" w:rsidR="0082546F" w:rsidRDefault="0082546F" w:rsidP="00920519">
      <w:pPr>
        <w:pStyle w:val="HTMLPreformatted"/>
        <w:rPr>
          <w:rFonts w:asciiTheme="minorHAnsi" w:eastAsiaTheme="majorEastAsia" w:hAnsiTheme="minorHAnsi" w:cstheme="minorHAnsi"/>
        </w:rPr>
      </w:pPr>
      <w:r w:rsidRPr="006964FA">
        <w:rPr>
          <w:rFonts w:asciiTheme="minorHAnsi" w:eastAsiaTheme="majorEastAsia" w:hAnsiTheme="minorHAnsi" w:cstheme="minorHAnsi"/>
          <w:bCs/>
        </w:rPr>
        <w:t xml:space="preserve">Some ECM components, including type I collagen, form three-dimensional structures </w:t>
      </w:r>
      <w:r w:rsidRPr="006066BE">
        <w:rPr>
          <w:rFonts w:asciiTheme="minorHAnsi" w:eastAsiaTheme="majorEastAsia" w:hAnsiTheme="minorHAnsi" w:cstheme="minorHAnsi"/>
          <w:bCs/>
        </w:rPr>
        <w:t>in vivo</w:t>
      </w:r>
      <w:r w:rsidRPr="006066BE">
        <w:rPr>
          <w:rFonts w:asciiTheme="minorHAnsi" w:eastAsiaTheme="majorEastAsia" w:hAnsiTheme="minorHAnsi" w:cstheme="minorHAnsi"/>
          <w:bCs/>
          <w:vertAlign w:val="superscript"/>
        </w:rPr>
        <w:t>1</w:t>
      </w:r>
      <w:r w:rsidRPr="006964FA">
        <w:rPr>
          <w:rFonts w:asciiTheme="minorHAnsi" w:eastAsiaTheme="majorEastAsia" w:hAnsiTheme="minorHAnsi" w:cstheme="minorHAnsi"/>
          <w:bCs/>
        </w:rPr>
        <w:t xml:space="preserve">. Culturing on such a three-dimensional, gel substrate provides more physiological conditions </w:t>
      </w:r>
      <w:r w:rsidRPr="006066BE">
        <w:rPr>
          <w:rFonts w:asciiTheme="minorHAnsi" w:eastAsiaTheme="majorEastAsia" w:hAnsiTheme="minorHAnsi" w:cstheme="minorHAnsi"/>
          <w:bCs/>
        </w:rPr>
        <w:t>in vitr</w:t>
      </w:r>
      <w:r w:rsidRPr="006964FA">
        <w:rPr>
          <w:rFonts w:asciiTheme="minorHAnsi" w:eastAsiaTheme="majorEastAsia" w:hAnsiTheme="minorHAnsi" w:cstheme="minorHAnsi"/>
          <w:bCs/>
          <w:i/>
        </w:rPr>
        <w:t xml:space="preserve">o </w:t>
      </w:r>
      <w:r w:rsidRPr="006964FA">
        <w:rPr>
          <w:rFonts w:asciiTheme="minorHAnsi" w:eastAsiaTheme="majorEastAsia" w:hAnsiTheme="minorHAnsi" w:cstheme="minorHAnsi"/>
          <w:bCs/>
        </w:rPr>
        <w:t>than on a two-dimensional, plastic surface</w:t>
      </w:r>
      <w:r w:rsidRPr="006964FA">
        <w:rPr>
          <w:rFonts w:asciiTheme="minorHAnsi" w:eastAsiaTheme="majorEastAsia" w:hAnsiTheme="minorHAnsi" w:cstheme="minorHAnsi"/>
          <w:bCs/>
          <w:vertAlign w:val="superscript"/>
        </w:rPr>
        <w:t>1-4</w:t>
      </w:r>
      <w:r w:rsidRPr="006964FA">
        <w:rPr>
          <w:rFonts w:asciiTheme="minorHAnsi" w:eastAsiaTheme="majorEastAsia" w:hAnsiTheme="minorHAnsi" w:cstheme="minorHAnsi"/>
          <w:bCs/>
        </w:rPr>
        <w:t>. Numerous protocols regarding the gel culture method have been reported, such as using type I collagen</w:t>
      </w:r>
      <w:r w:rsidRPr="006964FA">
        <w:rPr>
          <w:rFonts w:asciiTheme="minorHAnsi" w:eastAsiaTheme="majorEastAsia" w:hAnsiTheme="minorHAnsi" w:cstheme="minorHAnsi"/>
          <w:bCs/>
          <w:vertAlign w:val="superscript"/>
        </w:rPr>
        <w:t>1-4,6,7,11</w:t>
      </w:r>
      <w:r w:rsidRPr="006964FA">
        <w:rPr>
          <w:rFonts w:asciiTheme="minorHAnsi" w:eastAsiaTheme="majorEastAsia" w:hAnsiTheme="minorHAnsi" w:cstheme="minorHAnsi"/>
          <w:bCs/>
        </w:rPr>
        <w:t>, type IV collagen</w:t>
      </w:r>
      <w:r w:rsidRPr="006964FA">
        <w:rPr>
          <w:rFonts w:asciiTheme="minorHAnsi" w:eastAsiaTheme="majorEastAsia" w:hAnsiTheme="minorHAnsi" w:cstheme="minorHAnsi"/>
          <w:bCs/>
          <w:vertAlign w:val="superscript"/>
        </w:rPr>
        <w:t>14,15</w:t>
      </w:r>
      <w:r w:rsidRPr="006964FA">
        <w:rPr>
          <w:rFonts w:asciiTheme="minorHAnsi" w:eastAsiaTheme="majorEastAsia" w:hAnsiTheme="minorHAnsi" w:cstheme="minorHAnsi"/>
          <w:bCs/>
        </w:rPr>
        <w:t>, and Matrigel</w:t>
      </w:r>
      <w:r w:rsidRPr="006964FA">
        <w:rPr>
          <w:rFonts w:asciiTheme="minorHAnsi" w:eastAsiaTheme="majorEastAsia" w:hAnsiTheme="minorHAnsi" w:cstheme="minorHAnsi"/>
          <w:bCs/>
          <w:vertAlign w:val="superscript"/>
        </w:rPr>
        <w:t>16</w:t>
      </w:r>
      <w:r w:rsidRPr="006964FA">
        <w:rPr>
          <w:rFonts w:asciiTheme="minorHAnsi" w:eastAsiaTheme="majorEastAsia" w:hAnsiTheme="minorHAnsi" w:cstheme="minorHAnsi"/>
          <w:bCs/>
        </w:rPr>
        <w:t xml:space="preserve">. Type I </w:t>
      </w:r>
      <w:r w:rsidRPr="006964FA">
        <w:rPr>
          <w:rFonts w:asciiTheme="minorHAnsi" w:eastAsiaTheme="majorEastAsia" w:hAnsiTheme="minorHAnsi" w:cstheme="minorHAnsi"/>
          <w:shd w:val="clear" w:color="auto" w:fill="FFFFFF"/>
        </w:rPr>
        <w:t>collagen is a well-defined and widely used material because of its abundance and ease of handling. The features of purified type I collagen depend on the animal species, age, and purification methods</w:t>
      </w:r>
      <w:r w:rsidRPr="006964FA">
        <w:rPr>
          <w:rFonts w:asciiTheme="minorHAnsi" w:eastAsiaTheme="majorEastAsia" w:hAnsiTheme="minorHAnsi" w:cstheme="minorHAnsi"/>
          <w:shd w:val="clear" w:color="auto" w:fill="FFFFFF"/>
          <w:vertAlign w:val="superscript"/>
        </w:rPr>
        <w:t>5,17</w:t>
      </w:r>
      <w:r w:rsidRPr="006964FA">
        <w:rPr>
          <w:rFonts w:asciiTheme="minorHAnsi" w:eastAsiaTheme="majorEastAsia" w:hAnsiTheme="minorHAnsi" w:cstheme="minorHAnsi"/>
          <w:shd w:val="clear" w:color="auto" w:fill="FFFFFF"/>
        </w:rPr>
        <w:t xml:space="preserve">. Type I collagen can be purified using acetic acid and/or proteases, such as pepsin, papain, and </w:t>
      </w:r>
      <w:r w:rsidRPr="006964FA">
        <w:rPr>
          <w:rFonts w:asciiTheme="minorHAnsi" w:eastAsiaTheme="majorEastAsia" w:hAnsiTheme="minorHAnsi" w:cstheme="minorHAnsi"/>
          <w:bCs/>
        </w:rPr>
        <w:t>proctase</w:t>
      </w:r>
      <w:r w:rsidRPr="006964FA">
        <w:rPr>
          <w:rFonts w:asciiTheme="minorHAnsi" w:eastAsiaTheme="majorEastAsia" w:hAnsiTheme="minorHAnsi" w:cstheme="minorHAnsi"/>
          <w:bCs/>
          <w:vertAlign w:val="superscript"/>
        </w:rPr>
        <w:t>5,</w:t>
      </w:r>
      <w:r w:rsidRPr="006964FA">
        <w:rPr>
          <w:rFonts w:asciiTheme="minorHAnsi" w:eastAsiaTheme="majorEastAsia" w:hAnsiTheme="minorHAnsi" w:cstheme="minorHAnsi"/>
          <w:shd w:val="clear" w:color="auto" w:fill="FFFFFF"/>
          <w:vertAlign w:val="superscript"/>
        </w:rPr>
        <w:t>17</w:t>
      </w:r>
      <w:r w:rsidRPr="006964FA">
        <w:rPr>
          <w:rFonts w:asciiTheme="minorHAnsi" w:eastAsiaTheme="majorEastAsia" w:hAnsiTheme="minorHAnsi" w:cstheme="minorHAnsi"/>
          <w:bCs/>
        </w:rPr>
        <w:t>.</w:t>
      </w:r>
      <w:r w:rsidRPr="006964FA">
        <w:rPr>
          <w:rFonts w:asciiTheme="minorHAnsi" w:eastAsiaTheme="majorEastAsia" w:hAnsiTheme="minorHAnsi" w:cstheme="minorHAnsi"/>
          <w:shd w:val="clear" w:color="auto" w:fill="FFFFFF"/>
        </w:rPr>
        <w:t xml:space="preserve"> Acid-soluble collagen maintains </w:t>
      </w:r>
      <w:r w:rsidRPr="006964FA">
        <w:rPr>
          <w:rFonts w:asciiTheme="minorHAnsi" w:eastAsiaTheme="majorEastAsia" w:hAnsiTheme="minorHAnsi" w:cstheme="minorHAnsi"/>
        </w:rPr>
        <w:t>amino-telopeptides and protease-soluble collagen are cleaved amino-telopeptides</w:t>
      </w:r>
      <w:r w:rsidRPr="006964FA">
        <w:rPr>
          <w:rFonts w:asciiTheme="minorHAnsi" w:eastAsiaTheme="majorEastAsia" w:hAnsiTheme="minorHAnsi" w:cstheme="minorHAnsi"/>
          <w:vertAlign w:val="superscript"/>
        </w:rPr>
        <w:t>5,</w:t>
      </w:r>
      <w:r w:rsidRPr="006964FA">
        <w:rPr>
          <w:rFonts w:asciiTheme="minorHAnsi" w:eastAsiaTheme="majorEastAsia" w:hAnsiTheme="minorHAnsi" w:cstheme="minorHAnsi"/>
          <w:shd w:val="clear" w:color="auto" w:fill="FFFFFF"/>
          <w:vertAlign w:val="superscript"/>
        </w:rPr>
        <w:t>17</w:t>
      </w:r>
      <w:r w:rsidRPr="006964FA">
        <w:rPr>
          <w:rFonts w:asciiTheme="minorHAnsi" w:eastAsiaTheme="majorEastAsia" w:hAnsiTheme="minorHAnsi" w:cstheme="minorHAnsi"/>
        </w:rPr>
        <w:t>. The reserved length of amino-telopeptides depends on the type of proteases, and the presence of telopeptides affects fibril morphology and gel strength</w:t>
      </w:r>
      <w:r w:rsidRPr="006964FA">
        <w:rPr>
          <w:rFonts w:asciiTheme="minorHAnsi" w:eastAsiaTheme="majorEastAsia" w:hAnsiTheme="minorHAnsi" w:cstheme="minorHAnsi"/>
          <w:vertAlign w:val="superscript"/>
        </w:rPr>
        <w:t>5,17</w:t>
      </w:r>
      <w:r w:rsidRPr="006964FA">
        <w:rPr>
          <w:rFonts w:asciiTheme="minorHAnsi" w:eastAsiaTheme="majorEastAsia" w:hAnsiTheme="minorHAnsi" w:cstheme="minorHAnsi"/>
        </w:rPr>
        <w:t>. The viscosity of acid-soluble collagen fibrils is greater than that of protease-treated collagens</w:t>
      </w:r>
      <w:r w:rsidRPr="006964FA">
        <w:rPr>
          <w:rFonts w:asciiTheme="minorHAnsi" w:eastAsiaTheme="majorEastAsia" w:hAnsiTheme="minorHAnsi" w:cstheme="minorHAnsi"/>
          <w:vertAlign w:val="superscript"/>
        </w:rPr>
        <w:t>17</w:t>
      </w:r>
      <w:r w:rsidRPr="006964FA">
        <w:rPr>
          <w:rFonts w:asciiTheme="minorHAnsi" w:eastAsiaTheme="majorEastAsia" w:hAnsiTheme="minorHAnsi" w:cstheme="minorHAnsi"/>
        </w:rPr>
        <w:t>. In this study, we used acid-soluble bovine type I collagen. P</w:t>
      </w:r>
      <w:r w:rsidRPr="006964FA">
        <w:rPr>
          <w:rFonts w:asciiTheme="minorHAnsi" w:eastAsiaTheme="majorEastAsia" w:hAnsiTheme="minorHAnsi" w:cstheme="minorHAnsi"/>
          <w:shd w:val="clear" w:color="auto" w:fill="FFFFFF"/>
        </w:rPr>
        <w:t>epsin-solubilized</w:t>
      </w:r>
      <w:r w:rsidRPr="006964FA">
        <w:rPr>
          <w:rFonts w:asciiTheme="minorHAnsi" w:eastAsiaTheme="majorEastAsia" w:hAnsiTheme="minorHAnsi" w:cstheme="minorHAnsi"/>
        </w:rPr>
        <w:t xml:space="preserve"> collagen can also be used in this gel culture protocol; however, the gel strength is weaker</w:t>
      </w:r>
      <w:r w:rsidRPr="006964FA">
        <w:rPr>
          <w:rFonts w:asciiTheme="minorHAnsi" w:eastAsiaTheme="majorEastAsia" w:hAnsiTheme="minorHAnsi" w:cstheme="minorHAnsi"/>
          <w:vertAlign w:val="superscript"/>
        </w:rPr>
        <w:t>17</w:t>
      </w:r>
      <w:r w:rsidRPr="006964FA">
        <w:rPr>
          <w:rFonts w:asciiTheme="minorHAnsi" w:eastAsiaTheme="majorEastAsia" w:hAnsiTheme="minorHAnsi" w:cstheme="minorHAnsi"/>
          <w:shd w:val="clear" w:color="auto" w:fill="FFFFFF"/>
        </w:rPr>
        <w:t>.</w:t>
      </w:r>
      <w:r w:rsidRPr="006964FA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 w:cstheme="minorHAnsi"/>
        </w:rPr>
        <w:t>These differences in materials can cause cell behavioral differences, but they are currently not well understood.</w:t>
      </w:r>
    </w:p>
    <w:p w14:paraId="57BD43EA" w14:textId="77777777" w:rsidR="00920519" w:rsidRPr="006964FA" w:rsidRDefault="00920519" w:rsidP="00920519">
      <w:pPr>
        <w:pStyle w:val="HTMLPreformatted"/>
        <w:rPr>
          <w:rFonts w:asciiTheme="minorHAnsi" w:eastAsiaTheme="majorEastAsia" w:hAnsiTheme="minorHAnsi"/>
        </w:rPr>
      </w:pPr>
    </w:p>
    <w:p w14:paraId="09CB87CC" w14:textId="13374835" w:rsidR="0082546F" w:rsidRDefault="0082546F" w:rsidP="00920519">
      <w:pPr>
        <w:rPr>
          <w:rFonts w:asciiTheme="minorHAnsi" w:eastAsiaTheme="majorEastAsia" w:hAnsiTheme="minorHAnsi"/>
        </w:rPr>
      </w:pPr>
      <w:r w:rsidRPr="006964FA">
        <w:rPr>
          <w:rFonts w:asciiTheme="minorHAnsi" w:eastAsiaTheme="majorEastAsia" w:hAnsiTheme="minorHAnsi" w:cstheme="minorHAnsi"/>
        </w:rPr>
        <w:t xml:space="preserve">The gel culture protocol described in this study is very simple. Many modifications of this method have been reported. </w:t>
      </w:r>
      <w:r w:rsidRPr="006964FA">
        <w:rPr>
          <w:rFonts w:asciiTheme="minorHAnsi" w:eastAsiaTheme="majorEastAsia" w:hAnsiTheme="minorHAnsi"/>
        </w:rPr>
        <w:t xml:space="preserve">One possible modification for the culture of keratinocytes is to mimic the basement membrane. </w:t>
      </w:r>
      <w:r w:rsidRPr="006964FA">
        <w:rPr>
          <w:rFonts w:asciiTheme="minorHAnsi" w:eastAsiaTheme="majorEastAsia" w:hAnsiTheme="minorHAnsi" w:cstheme="minorHAnsi"/>
        </w:rPr>
        <w:t>Type IV collagen gels may be better to keep a basement membrane-like substrate structure</w:t>
      </w:r>
      <w:r w:rsidRPr="006964FA">
        <w:rPr>
          <w:rFonts w:asciiTheme="minorHAnsi" w:eastAsiaTheme="majorEastAsia" w:hAnsiTheme="minorHAnsi" w:cstheme="minorHAnsi"/>
          <w:i/>
        </w:rPr>
        <w:t xml:space="preserve"> </w:t>
      </w:r>
      <w:r w:rsidRPr="006066BE">
        <w:rPr>
          <w:rFonts w:asciiTheme="minorHAnsi" w:eastAsiaTheme="majorEastAsia" w:hAnsiTheme="minorHAnsi" w:cstheme="minorHAnsi"/>
        </w:rPr>
        <w:t>in vitro</w:t>
      </w:r>
      <w:r w:rsidRPr="006964FA">
        <w:rPr>
          <w:rFonts w:asciiTheme="minorHAnsi" w:eastAsiaTheme="majorEastAsia" w:hAnsiTheme="minorHAnsi" w:cstheme="minorHAnsi"/>
          <w:vertAlign w:val="superscript"/>
        </w:rPr>
        <w:t>15,18</w:t>
      </w:r>
      <w:r w:rsidRPr="006964FA">
        <w:rPr>
          <w:rFonts w:asciiTheme="minorHAnsi" w:eastAsiaTheme="majorEastAsia" w:hAnsiTheme="minorHAnsi" w:cstheme="minorHAnsi"/>
        </w:rPr>
        <w:t xml:space="preserve">. </w:t>
      </w:r>
      <w:r w:rsidRPr="006964FA">
        <w:rPr>
          <w:rFonts w:asciiTheme="minorHAnsi" w:eastAsiaTheme="majorEastAsia" w:hAnsiTheme="minorHAnsi"/>
        </w:rPr>
        <w:t>However, a long incubation period is required for the preparation of type IV collagen gels</w:t>
      </w:r>
      <w:r w:rsidRPr="006964FA">
        <w:rPr>
          <w:rFonts w:asciiTheme="minorHAnsi" w:eastAsiaTheme="majorEastAsia" w:hAnsiTheme="minorHAnsi" w:cstheme="minorHAnsi"/>
          <w:vertAlign w:val="superscript"/>
        </w:rPr>
        <w:t>14, 15, 18</w:t>
      </w:r>
      <w:r w:rsidRPr="006964FA">
        <w:rPr>
          <w:rFonts w:asciiTheme="minorHAnsi" w:eastAsiaTheme="majorEastAsia" w:hAnsiTheme="minorHAnsi" w:cstheme="minorHAnsi"/>
        </w:rPr>
        <w:t xml:space="preserve">. </w:t>
      </w:r>
      <w:r w:rsidRPr="006964FA">
        <w:rPr>
          <w:rFonts w:asciiTheme="minorHAnsi" w:eastAsiaTheme="majorEastAsia" w:hAnsiTheme="minorHAnsi"/>
        </w:rPr>
        <w:t>Instead, mixing type IV collagen with type I collagen gels can produce novel culture substrates (type I/type IV collagen hybrid gels)</w:t>
      </w:r>
      <w:r w:rsidRPr="006964FA">
        <w:rPr>
          <w:rFonts w:asciiTheme="minorHAnsi" w:eastAsiaTheme="majorEastAsia" w:hAnsiTheme="minorHAnsi"/>
          <w:vertAlign w:val="superscript"/>
        </w:rPr>
        <w:t>19</w:t>
      </w:r>
      <w:r w:rsidRPr="006964FA">
        <w:rPr>
          <w:rFonts w:asciiTheme="minorHAnsi" w:eastAsiaTheme="majorEastAsia" w:hAnsiTheme="minorHAnsi"/>
        </w:rPr>
        <w:t>. These hybrid gels are easy to handle, require a short time for gelation, and yield more basement membrane-like conditions for keratinocytes. On type I/type IV collagen hybrid gels, keratinocytes survive, form colonies, and induce terminal differentiation</w:t>
      </w:r>
      <w:r w:rsidRPr="006964FA">
        <w:rPr>
          <w:rFonts w:asciiTheme="minorHAnsi" w:eastAsiaTheme="majorEastAsia" w:hAnsiTheme="minorHAnsi"/>
          <w:vertAlign w:val="superscript"/>
        </w:rPr>
        <w:t>19</w:t>
      </w:r>
      <w:r w:rsidRPr="006964FA">
        <w:rPr>
          <w:rFonts w:asciiTheme="minorHAnsi" w:eastAsiaTheme="majorEastAsia" w:hAnsiTheme="minorHAnsi"/>
        </w:rPr>
        <w:t>. This hybrid method has versatile applications.</w:t>
      </w:r>
    </w:p>
    <w:p w14:paraId="4AD9E648" w14:textId="77777777" w:rsidR="00920519" w:rsidRPr="006964FA" w:rsidRDefault="00920519" w:rsidP="00920519">
      <w:pPr>
        <w:rPr>
          <w:rFonts w:asciiTheme="minorHAnsi" w:eastAsiaTheme="majorEastAsia" w:hAnsiTheme="minorHAnsi"/>
          <w:highlight w:val="magenta"/>
          <w:vertAlign w:val="superscript"/>
        </w:rPr>
      </w:pPr>
    </w:p>
    <w:p w14:paraId="60255349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  <w:r w:rsidRPr="006964FA">
        <w:rPr>
          <w:rFonts w:asciiTheme="minorHAnsi" w:eastAsiaTheme="majorEastAsia" w:hAnsiTheme="minorHAnsi"/>
        </w:rPr>
        <w:t xml:space="preserve">On-gel culture using type I collagen affects cancer cells. On the fibril form of type I collagen, </w:t>
      </w:r>
      <w:proofErr w:type="spellStart"/>
      <w:r w:rsidRPr="006964FA">
        <w:rPr>
          <w:rFonts w:asciiTheme="minorHAnsi" w:eastAsiaTheme="majorEastAsia" w:hAnsiTheme="minorHAnsi"/>
        </w:rPr>
        <w:t>Akt</w:t>
      </w:r>
      <w:proofErr w:type="spellEnd"/>
      <w:r w:rsidRPr="006964FA">
        <w:rPr>
          <w:rFonts w:asciiTheme="minorHAnsi" w:eastAsiaTheme="majorEastAsia" w:hAnsiTheme="minorHAnsi"/>
        </w:rPr>
        <w:t xml:space="preserve"> activation and growth of Caco-2 cells (a colon cancer cell line) are suppressed</w:t>
      </w:r>
      <w:r w:rsidRPr="006964FA">
        <w:rPr>
          <w:rFonts w:asciiTheme="minorHAnsi" w:eastAsiaTheme="majorEastAsia" w:hAnsiTheme="minorHAnsi"/>
          <w:vertAlign w:val="superscript"/>
        </w:rPr>
        <w:t>7</w:t>
      </w:r>
      <w:r w:rsidRPr="006964FA">
        <w:rPr>
          <w:rFonts w:asciiTheme="minorHAnsi" w:eastAsiaTheme="majorEastAsia" w:hAnsiTheme="minorHAnsi"/>
        </w:rPr>
        <w:t>. In addition, the growth of human melanoma cells (M24met) on the fibril form is arrested at the G1/S checkpoint</w:t>
      </w:r>
      <w:r w:rsidRPr="006964FA">
        <w:rPr>
          <w:rFonts w:asciiTheme="minorHAnsi" w:eastAsiaTheme="majorEastAsia" w:hAnsiTheme="minorHAnsi"/>
          <w:vertAlign w:val="superscript"/>
        </w:rPr>
        <w:t>20</w:t>
      </w:r>
      <w:r w:rsidRPr="006964FA">
        <w:rPr>
          <w:rFonts w:asciiTheme="minorHAnsi" w:eastAsiaTheme="majorEastAsia" w:hAnsiTheme="minorHAnsi"/>
        </w:rPr>
        <w:t>. Moreover, markedly increased levels of reactive oxygen species are observed in murine 3T3-L1 preadipocytes cultured on the fibril form. Furthermore, cell proliferation and migration are stimulated in opposite directions by the non-fibrous and fibril forms of type I collagen</w:t>
      </w:r>
      <w:r w:rsidRPr="006964FA">
        <w:rPr>
          <w:rFonts w:asciiTheme="minorHAnsi" w:eastAsiaTheme="majorEastAsia" w:hAnsiTheme="minorHAnsi"/>
          <w:vertAlign w:val="superscript"/>
        </w:rPr>
        <w:t>21</w:t>
      </w:r>
      <w:r w:rsidRPr="006964FA">
        <w:rPr>
          <w:rFonts w:asciiTheme="minorHAnsi" w:eastAsiaTheme="majorEastAsia" w:hAnsiTheme="minorHAnsi"/>
        </w:rPr>
        <w:t>.</w:t>
      </w:r>
    </w:p>
    <w:p w14:paraId="72E290FE" w14:textId="77777777" w:rsidR="0082546F" w:rsidRPr="001B1519" w:rsidRDefault="0082546F" w:rsidP="00920519">
      <w:pPr>
        <w:rPr>
          <w:rFonts w:asciiTheme="minorHAnsi" w:hAnsiTheme="minorHAnsi" w:cstheme="minorHAnsi"/>
          <w:color w:val="auto"/>
        </w:rPr>
      </w:pPr>
    </w:p>
    <w:p w14:paraId="78E16112" w14:textId="3FB216D8" w:rsidR="0082546F" w:rsidRPr="001B1519" w:rsidRDefault="0082546F" w:rsidP="00920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ACKNOWLEDGMENTS:</w:t>
      </w:r>
      <w:r w:rsidR="004F38CF">
        <w:rPr>
          <w:rFonts w:asciiTheme="minorHAnsi" w:hAnsiTheme="minorHAnsi" w:cstheme="minorHAnsi"/>
          <w:b/>
          <w:bCs/>
        </w:rPr>
        <w:t xml:space="preserve"> </w:t>
      </w:r>
    </w:p>
    <w:p w14:paraId="7955F908" w14:textId="77777777" w:rsidR="0082546F" w:rsidRPr="007160B3" w:rsidRDefault="0082546F" w:rsidP="00920519">
      <w:pPr>
        <w:pStyle w:val="NormalWeb"/>
        <w:widowControl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160B3">
        <w:rPr>
          <w:color w:val="000000" w:themeColor="text1"/>
        </w:rPr>
        <w:t>We are grateful to Dr. K. Sekiguchi (</w:t>
      </w:r>
      <w:r w:rsidRPr="007160B3">
        <w:rPr>
          <w:rFonts w:eastAsia="MS PGothic"/>
          <w:color w:val="000000" w:themeColor="text1"/>
          <w:lang w:eastAsia="ja-JP"/>
        </w:rPr>
        <w:t>Institute for Protein Research, Osaka University</w:t>
      </w:r>
      <w:r w:rsidRPr="007160B3">
        <w:rPr>
          <w:color w:val="000000" w:themeColor="text1"/>
        </w:rPr>
        <w:t>), Dr. M. Yamada (</w:t>
      </w:r>
      <w:r w:rsidRPr="007160B3">
        <w:rPr>
          <w:rFonts w:eastAsia="MS PGothic"/>
          <w:color w:val="000000" w:themeColor="text1"/>
          <w:lang w:eastAsia="ja-JP"/>
        </w:rPr>
        <w:t>Institute for Protein Research, Osaka University</w:t>
      </w:r>
      <w:r w:rsidRPr="007160B3">
        <w:rPr>
          <w:color w:val="000000" w:themeColor="text1"/>
        </w:rPr>
        <w:t xml:space="preserve">), Dr. T. </w:t>
      </w:r>
      <w:proofErr w:type="spellStart"/>
      <w:r w:rsidRPr="007160B3">
        <w:rPr>
          <w:color w:val="000000" w:themeColor="text1"/>
        </w:rPr>
        <w:t>Ikejima</w:t>
      </w:r>
      <w:proofErr w:type="spellEnd"/>
      <w:r w:rsidRPr="007160B3">
        <w:rPr>
          <w:color w:val="000000" w:themeColor="text1"/>
        </w:rPr>
        <w:t xml:space="preserve"> (</w:t>
      </w:r>
      <w:r w:rsidRPr="007160B3">
        <w:rPr>
          <w:rFonts w:eastAsia="MS PGothic"/>
          <w:color w:val="000000" w:themeColor="text1"/>
          <w:lang w:eastAsia="ja-JP"/>
        </w:rPr>
        <w:t xml:space="preserve">China-Japan Research Institute of Medical and Pharmaceutical Sciences, </w:t>
      </w:r>
      <w:proofErr w:type="spellStart"/>
      <w:r w:rsidRPr="007160B3">
        <w:rPr>
          <w:rFonts w:eastAsia="MS PGothic"/>
          <w:color w:val="000000" w:themeColor="text1"/>
          <w:lang w:eastAsia="ja-JP"/>
        </w:rPr>
        <w:t>Wuya</w:t>
      </w:r>
      <w:proofErr w:type="spellEnd"/>
      <w:r w:rsidRPr="007160B3">
        <w:rPr>
          <w:rFonts w:eastAsia="MS PGothic"/>
          <w:color w:val="000000" w:themeColor="text1"/>
          <w:lang w:eastAsia="ja-JP"/>
        </w:rPr>
        <w:t xml:space="preserve"> College of Innovation, Shenyang Pharmaceutical University</w:t>
      </w:r>
      <w:r w:rsidRPr="007160B3">
        <w:rPr>
          <w:color w:val="000000" w:themeColor="text1"/>
        </w:rPr>
        <w:t>) and T. Hayashi (</w:t>
      </w:r>
      <w:r w:rsidRPr="007160B3">
        <w:rPr>
          <w:rFonts w:eastAsia="MS PGothic"/>
          <w:color w:val="000000" w:themeColor="text1"/>
          <w:lang w:eastAsia="ja-JP"/>
        </w:rPr>
        <w:t xml:space="preserve">China-Japan Research Institute of Medical and </w:t>
      </w:r>
      <w:r w:rsidRPr="007160B3">
        <w:rPr>
          <w:rFonts w:eastAsia="MS PGothic"/>
          <w:color w:val="000000" w:themeColor="text1"/>
          <w:lang w:eastAsia="ja-JP"/>
        </w:rPr>
        <w:lastRenderedPageBreak/>
        <w:t xml:space="preserve">Pharmaceutical Sciences, </w:t>
      </w:r>
      <w:proofErr w:type="spellStart"/>
      <w:r w:rsidRPr="007160B3">
        <w:rPr>
          <w:rFonts w:eastAsia="MS PGothic"/>
          <w:color w:val="000000" w:themeColor="text1"/>
          <w:lang w:eastAsia="ja-JP"/>
        </w:rPr>
        <w:t>Wuya</w:t>
      </w:r>
      <w:proofErr w:type="spellEnd"/>
      <w:r w:rsidRPr="007160B3">
        <w:rPr>
          <w:rFonts w:eastAsia="MS PGothic"/>
          <w:color w:val="000000" w:themeColor="text1"/>
          <w:lang w:eastAsia="ja-JP"/>
        </w:rPr>
        <w:t xml:space="preserve"> College of Innovation, Shenyang Pharmaceutical University</w:t>
      </w:r>
      <w:r w:rsidRPr="007160B3">
        <w:rPr>
          <w:color w:val="000000" w:themeColor="text1"/>
        </w:rPr>
        <w:t>) for helpful comments.</w:t>
      </w:r>
    </w:p>
    <w:p w14:paraId="723F8DBB" w14:textId="77777777" w:rsidR="0082546F" w:rsidRPr="001B1519" w:rsidRDefault="0082546F" w:rsidP="00920519">
      <w:pPr>
        <w:rPr>
          <w:rFonts w:asciiTheme="minorHAnsi" w:hAnsiTheme="minorHAnsi" w:cstheme="minorHAnsi"/>
          <w:b/>
          <w:bCs/>
        </w:rPr>
      </w:pPr>
    </w:p>
    <w:p w14:paraId="0B2D3972" w14:textId="14918CC9" w:rsidR="0082546F" w:rsidRPr="001B1519" w:rsidRDefault="0082546F" w:rsidP="00920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>:</w:t>
      </w:r>
      <w:r w:rsidR="004F38CF">
        <w:rPr>
          <w:rFonts w:asciiTheme="minorHAnsi" w:hAnsiTheme="minorHAnsi" w:cstheme="minorHAnsi"/>
          <w:b/>
          <w:bCs/>
        </w:rPr>
        <w:t xml:space="preserve"> </w:t>
      </w:r>
    </w:p>
    <w:p w14:paraId="61017D4A" w14:textId="77777777" w:rsidR="0082546F" w:rsidRPr="001B1519" w:rsidRDefault="0082546F" w:rsidP="00920519">
      <w:pPr>
        <w:rPr>
          <w:rFonts w:asciiTheme="minorHAnsi" w:hAnsiTheme="minorHAnsi" w:cstheme="minorHAnsi"/>
          <w:color w:val="808080" w:themeColor="background1" w:themeShade="80"/>
        </w:rPr>
      </w:pPr>
      <w:r w:rsidRPr="007160B3">
        <w:rPr>
          <w:rFonts w:eastAsia="MS PGothic"/>
          <w:color w:val="000000" w:themeColor="text1"/>
          <w:lang w:eastAsia="ja-JP"/>
        </w:rPr>
        <w:t>The authors declare that they have no competing financial interests.</w:t>
      </w:r>
    </w:p>
    <w:p w14:paraId="1130668A" w14:textId="77777777" w:rsidR="0082546F" w:rsidRPr="001B1519" w:rsidRDefault="0082546F" w:rsidP="00920519">
      <w:pPr>
        <w:rPr>
          <w:rFonts w:asciiTheme="minorHAnsi" w:hAnsiTheme="minorHAnsi" w:cstheme="minorHAnsi"/>
          <w:color w:val="auto"/>
        </w:rPr>
      </w:pPr>
    </w:p>
    <w:p w14:paraId="08DA69C5" w14:textId="0B79318B" w:rsidR="0082546F" w:rsidRPr="001B1519" w:rsidRDefault="0082546F" w:rsidP="00920519">
      <w:pPr>
        <w:rPr>
          <w:rFonts w:asciiTheme="minorHAnsi" w:hAnsiTheme="minorHAnsi" w:cstheme="minorHAnsi"/>
          <w:b/>
          <w:color w:val="000000" w:themeColor="text1"/>
        </w:rPr>
      </w:pPr>
      <w:r w:rsidRPr="001B1519">
        <w:rPr>
          <w:rFonts w:asciiTheme="minorHAnsi" w:hAnsiTheme="minorHAnsi" w:cstheme="minorHAnsi"/>
          <w:b/>
          <w:bCs/>
        </w:rPr>
        <w:t>REFERENCES:</w:t>
      </w:r>
      <w:r w:rsidRPr="001B1519">
        <w:rPr>
          <w:rFonts w:asciiTheme="minorHAnsi" w:hAnsiTheme="minorHAnsi" w:cstheme="minorHAnsi"/>
        </w:rPr>
        <w:t xml:space="preserve"> </w:t>
      </w:r>
    </w:p>
    <w:p w14:paraId="3E184F6E" w14:textId="77777777" w:rsidR="0082546F" w:rsidRPr="007160B3" w:rsidRDefault="0082546F" w:rsidP="00920519">
      <w:pPr>
        <w:rPr>
          <w:color w:val="000000" w:themeColor="text1"/>
        </w:rPr>
      </w:pPr>
      <w:r w:rsidRPr="007160B3">
        <w:rPr>
          <w:color w:val="000000" w:themeColor="text1"/>
        </w:rPr>
        <w:t xml:space="preserve">1. </w:t>
      </w:r>
      <w:proofErr w:type="spellStart"/>
      <w:r w:rsidRPr="007160B3">
        <w:rPr>
          <w:color w:val="000000" w:themeColor="text1"/>
        </w:rPr>
        <w:t>Kanta</w:t>
      </w:r>
      <w:proofErr w:type="spellEnd"/>
      <w:r w:rsidRPr="007160B3">
        <w:rPr>
          <w:color w:val="000000" w:themeColor="text1"/>
        </w:rPr>
        <w:t xml:space="preserve">, J. </w:t>
      </w:r>
      <w:r w:rsidRPr="007160B3">
        <w:rPr>
          <w:rStyle w:val="highlight"/>
          <w:color w:val="000000" w:themeColor="text1"/>
        </w:rPr>
        <w:t>Collagen</w:t>
      </w:r>
      <w:r w:rsidRPr="007160B3">
        <w:rPr>
          <w:rStyle w:val="apple-converted-space"/>
          <w:color w:val="000000" w:themeColor="text1"/>
        </w:rPr>
        <w:t> </w:t>
      </w:r>
      <w:r w:rsidRPr="007160B3">
        <w:rPr>
          <w:color w:val="000000" w:themeColor="text1"/>
        </w:rPr>
        <w:t xml:space="preserve">matrix as a tool in studying fibroblastic cell behavior. </w:t>
      </w:r>
      <w:r w:rsidRPr="006066BE">
        <w:rPr>
          <w:i/>
          <w:color w:val="000000" w:themeColor="text1"/>
        </w:rPr>
        <w:t xml:space="preserve">Cell Adhesion &amp; Migration </w:t>
      </w:r>
      <w:r w:rsidRPr="007160B3">
        <w:rPr>
          <w:b/>
          <w:color w:val="000000" w:themeColor="text1"/>
        </w:rPr>
        <w:t xml:space="preserve">9 </w:t>
      </w:r>
      <w:r w:rsidRPr="007160B3">
        <w:rPr>
          <w:color w:val="000000" w:themeColor="text1"/>
        </w:rPr>
        <w:t>(4), 308-316 (2015).</w:t>
      </w:r>
    </w:p>
    <w:p w14:paraId="45AC16E3" w14:textId="77777777" w:rsidR="0082546F" w:rsidRPr="007160B3" w:rsidRDefault="0082546F" w:rsidP="00920519">
      <w:pPr>
        <w:rPr>
          <w:color w:val="000000" w:themeColor="text1"/>
        </w:rPr>
      </w:pPr>
      <w:r w:rsidRPr="007160B3">
        <w:rPr>
          <w:color w:val="000000" w:themeColor="text1"/>
        </w:rPr>
        <w:t xml:space="preserve">2. Kleinman, H. K. Fibroblast adhesion to collagen substrates. </w:t>
      </w:r>
      <w:r w:rsidRPr="006066BE">
        <w:rPr>
          <w:i/>
          <w:color w:val="000000" w:themeColor="text1"/>
        </w:rPr>
        <w:t>Methods of Enzymology</w:t>
      </w:r>
      <w:r w:rsidRPr="007160B3">
        <w:rPr>
          <w:color w:val="000000" w:themeColor="text1"/>
        </w:rPr>
        <w:t xml:space="preserve"> </w:t>
      </w:r>
      <w:r w:rsidRPr="007160B3">
        <w:rPr>
          <w:b/>
          <w:color w:val="000000" w:themeColor="text1"/>
        </w:rPr>
        <w:t>82</w:t>
      </w:r>
      <w:r w:rsidRPr="007160B3">
        <w:rPr>
          <w:color w:val="000000" w:themeColor="text1"/>
        </w:rPr>
        <w:t>, 503–508 (1982).</w:t>
      </w:r>
    </w:p>
    <w:p w14:paraId="75F6D9D4" w14:textId="5DFADB7B" w:rsidR="0082546F" w:rsidRPr="007160B3" w:rsidRDefault="0082546F" w:rsidP="00920519">
      <w:pPr>
        <w:rPr>
          <w:color w:val="000000" w:themeColor="text1"/>
        </w:rPr>
      </w:pPr>
      <w:r w:rsidRPr="007160B3">
        <w:rPr>
          <w:color w:val="000000" w:themeColor="text1"/>
        </w:rPr>
        <w:t xml:space="preserve">3. Kleinman, H. K., </w:t>
      </w:r>
      <w:r w:rsidR="006066BE">
        <w:rPr>
          <w:color w:val="000000" w:themeColor="text1"/>
        </w:rPr>
        <w:t>et al</w:t>
      </w:r>
      <w:r w:rsidRPr="007160B3">
        <w:rPr>
          <w:color w:val="000000" w:themeColor="text1"/>
        </w:rPr>
        <w:t xml:space="preserve">. </w:t>
      </w:r>
      <w:r w:rsidRPr="00161D8A">
        <w:rPr>
          <w:i/>
          <w:color w:val="000000" w:themeColor="text1"/>
        </w:rPr>
        <w:t>Use of extracellular matrix and its components in culture</w:t>
      </w:r>
      <w:r w:rsidRPr="007160B3">
        <w:rPr>
          <w:color w:val="000000" w:themeColor="text1"/>
        </w:rPr>
        <w:t>. In “Extracellular Matrix: A Practical Approach” (M. A. Haralson and J. R. Hassell, Eds., 1st ed., IRL Press, Oxford) 289–301 (1995).</w:t>
      </w:r>
    </w:p>
    <w:p w14:paraId="1A0F9247" w14:textId="36334493" w:rsidR="0082546F" w:rsidRPr="007160B3" w:rsidRDefault="0082546F" w:rsidP="00920519">
      <w:pPr>
        <w:rPr>
          <w:color w:val="000000" w:themeColor="text1"/>
        </w:rPr>
      </w:pPr>
      <w:r w:rsidRPr="007160B3">
        <w:rPr>
          <w:color w:val="000000" w:themeColor="text1"/>
        </w:rPr>
        <w:t>4.</w:t>
      </w:r>
      <w:r w:rsidRPr="007160B3">
        <w:rPr>
          <w:color w:val="000000" w:themeColor="text1"/>
          <w:szCs w:val="16"/>
        </w:rPr>
        <w:t xml:space="preserve"> </w:t>
      </w:r>
      <w:r w:rsidRPr="007160B3">
        <w:rPr>
          <w:color w:val="000000" w:themeColor="text1"/>
        </w:rPr>
        <w:t>Yamato, M.</w:t>
      </w:r>
      <w:r w:rsidR="00161D8A">
        <w:rPr>
          <w:color w:val="000000" w:themeColor="text1"/>
        </w:rPr>
        <w:t>,</w:t>
      </w:r>
      <w:r w:rsidRPr="007160B3">
        <w:rPr>
          <w:color w:val="000000" w:themeColor="text1"/>
        </w:rPr>
        <w:t xml:space="preserve"> Hayashi, T. </w:t>
      </w:r>
      <w:r w:rsidRPr="00161D8A">
        <w:rPr>
          <w:i/>
          <w:color w:val="000000" w:themeColor="text1"/>
        </w:rPr>
        <w:t>Topological distribution of collagen binding sites on fibroblasts cultured within collagen gels</w:t>
      </w:r>
      <w:r w:rsidRPr="007160B3">
        <w:rPr>
          <w:color w:val="000000" w:themeColor="text1"/>
        </w:rPr>
        <w:t xml:space="preserve">. In “Extracellular Matrix–Cell Interaction” (Y. Ninomiya, B. R. Olsen, and T. </w:t>
      </w:r>
      <w:proofErr w:type="spellStart"/>
      <w:r w:rsidRPr="007160B3">
        <w:rPr>
          <w:color w:val="000000" w:themeColor="text1"/>
        </w:rPr>
        <w:t>Ooyama</w:t>
      </w:r>
      <w:proofErr w:type="spellEnd"/>
      <w:r w:rsidRPr="007160B3">
        <w:rPr>
          <w:color w:val="000000" w:themeColor="text1"/>
        </w:rPr>
        <w:t>, Eds.) 123–140 (1998).</w:t>
      </w:r>
    </w:p>
    <w:p w14:paraId="626B75CC" w14:textId="51747A9B" w:rsidR="0082546F" w:rsidRPr="007160B3" w:rsidRDefault="0082546F" w:rsidP="00920519">
      <w:pPr>
        <w:pStyle w:val="NormalWeb"/>
        <w:widowControl/>
        <w:spacing w:before="0" w:beforeAutospacing="0" w:after="0" w:afterAutospacing="0"/>
        <w:rPr>
          <w:color w:val="000000" w:themeColor="text1"/>
        </w:rPr>
      </w:pPr>
      <w:r w:rsidRPr="007160B3">
        <w:rPr>
          <w:color w:val="000000" w:themeColor="text1"/>
        </w:rPr>
        <w:t xml:space="preserve">5. Suzuki, Y., </w:t>
      </w:r>
      <w:proofErr w:type="spellStart"/>
      <w:r w:rsidRPr="007160B3">
        <w:rPr>
          <w:color w:val="000000" w:themeColor="text1"/>
        </w:rPr>
        <w:t>Someki</w:t>
      </w:r>
      <w:proofErr w:type="spellEnd"/>
      <w:r w:rsidRPr="007160B3">
        <w:rPr>
          <w:color w:val="000000" w:themeColor="text1"/>
        </w:rPr>
        <w:t xml:space="preserve">, I., Adachi, E., </w:t>
      </w:r>
      <w:proofErr w:type="spellStart"/>
      <w:r w:rsidRPr="007160B3">
        <w:rPr>
          <w:color w:val="000000" w:themeColor="text1"/>
        </w:rPr>
        <w:t>Irie</w:t>
      </w:r>
      <w:proofErr w:type="spellEnd"/>
      <w:r w:rsidRPr="007160B3">
        <w:rPr>
          <w:color w:val="000000" w:themeColor="text1"/>
        </w:rPr>
        <w:t>, S.</w:t>
      </w:r>
      <w:r w:rsidR="00161D8A">
        <w:rPr>
          <w:color w:val="000000" w:themeColor="text1"/>
        </w:rPr>
        <w:t>,</w:t>
      </w:r>
      <w:r w:rsidRPr="007160B3">
        <w:rPr>
          <w:color w:val="000000" w:themeColor="text1"/>
        </w:rPr>
        <w:t xml:space="preserve"> Hattori, S. Interaction of collagen molecules from the aspect of fibril formation: Acid-soluble, alkali-treated and MMP1-digested fragments of type I collagen. </w:t>
      </w:r>
      <w:r w:rsidRPr="00161D8A">
        <w:rPr>
          <w:i/>
          <w:color w:val="000000" w:themeColor="text1"/>
        </w:rPr>
        <w:t>Journal of Biochemistry</w:t>
      </w:r>
      <w:r w:rsidRPr="007160B3">
        <w:rPr>
          <w:color w:val="000000" w:themeColor="text1"/>
        </w:rPr>
        <w:t xml:space="preserve"> </w:t>
      </w:r>
      <w:r w:rsidRPr="007160B3">
        <w:rPr>
          <w:b/>
          <w:color w:val="000000" w:themeColor="text1"/>
        </w:rPr>
        <w:t>126</w:t>
      </w:r>
      <w:r w:rsidRPr="007160B3">
        <w:rPr>
          <w:color w:val="000000" w:themeColor="text1"/>
        </w:rPr>
        <w:t>, 54–67 (1999).</w:t>
      </w:r>
    </w:p>
    <w:p w14:paraId="4F93024D" w14:textId="25671641" w:rsidR="0082546F" w:rsidRPr="007160B3" w:rsidRDefault="0082546F" w:rsidP="00920519">
      <w:pPr>
        <w:pStyle w:val="NormalWeb"/>
        <w:widowControl/>
        <w:spacing w:before="0" w:beforeAutospacing="0" w:after="0" w:afterAutospacing="0"/>
        <w:rPr>
          <w:color w:val="000000" w:themeColor="text1"/>
        </w:rPr>
      </w:pPr>
      <w:r w:rsidRPr="007160B3">
        <w:rPr>
          <w:color w:val="000000" w:themeColor="text1"/>
        </w:rPr>
        <w:t>6. Fujisaki, H.</w:t>
      </w:r>
      <w:r w:rsidR="00161D8A">
        <w:rPr>
          <w:color w:val="000000" w:themeColor="text1"/>
        </w:rPr>
        <w:t>,</w:t>
      </w:r>
      <w:r w:rsidRPr="007160B3">
        <w:rPr>
          <w:color w:val="000000" w:themeColor="text1"/>
        </w:rPr>
        <w:t xml:space="preserve"> Hattori, S. Keratinocyte apoptosis on type I collagen gel caused by lack of laminin 5/10/11 deposition and </w:t>
      </w:r>
      <w:proofErr w:type="spellStart"/>
      <w:r w:rsidRPr="007160B3">
        <w:rPr>
          <w:color w:val="000000" w:themeColor="text1"/>
        </w:rPr>
        <w:t>Akt</w:t>
      </w:r>
      <w:proofErr w:type="spellEnd"/>
      <w:r w:rsidRPr="007160B3">
        <w:rPr>
          <w:color w:val="000000" w:themeColor="text1"/>
        </w:rPr>
        <w:t xml:space="preserve"> signaling. </w:t>
      </w:r>
      <w:r w:rsidRPr="00161D8A">
        <w:rPr>
          <w:i/>
          <w:color w:val="000000" w:themeColor="text1"/>
        </w:rPr>
        <w:t>Experimental Cell Research</w:t>
      </w:r>
      <w:r w:rsidRPr="007160B3">
        <w:rPr>
          <w:color w:val="000000" w:themeColor="text1"/>
        </w:rPr>
        <w:t xml:space="preserve"> </w:t>
      </w:r>
      <w:r w:rsidRPr="007160B3">
        <w:rPr>
          <w:b/>
          <w:color w:val="000000" w:themeColor="text1"/>
        </w:rPr>
        <w:t>280,</w:t>
      </w:r>
      <w:r w:rsidRPr="007160B3">
        <w:rPr>
          <w:color w:val="000000" w:themeColor="text1"/>
        </w:rPr>
        <w:t xml:space="preserve"> 255-269 (2002).</w:t>
      </w:r>
    </w:p>
    <w:p w14:paraId="55CC3317" w14:textId="34831660" w:rsidR="0082546F" w:rsidRPr="007160B3" w:rsidRDefault="0082546F" w:rsidP="00920519">
      <w:pPr>
        <w:rPr>
          <w:color w:val="000000" w:themeColor="text1"/>
        </w:rPr>
      </w:pPr>
      <w:r w:rsidRPr="007160B3">
        <w:rPr>
          <w:color w:val="000000" w:themeColor="text1"/>
        </w:rPr>
        <w:t>7. Sasaki, J.,</w:t>
      </w:r>
      <w:r w:rsidRPr="007160B3">
        <w:rPr>
          <w:color w:val="000000" w:themeColor="text1"/>
          <w:position w:val="10"/>
        </w:rPr>
        <w:t xml:space="preserve"> </w:t>
      </w:r>
      <w:r w:rsidRPr="007160B3">
        <w:rPr>
          <w:color w:val="000000" w:themeColor="text1"/>
        </w:rPr>
        <w:t>Fujisaki, H.,</w:t>
      </w:r>
      <w:r w:rsidRPr="007160B3">
        <w:rPr>
          <w:color w:val="000000" w:themeColor="text1"/>
          <w:position w:val="10"/>
        </w:rPr>
        <w:t xml:space="preserve"> </w:t>
      </w:r>
      <w:r w:rsidRPr="007160B3">
        <w:rPr>
          <w:color w:val="000000" w:themeColor="text1"/>
        </w:rPr>
        <w:t xml:space="preserve">Adachi, E., </w:t>
      </w:r>
      <w:proofErr w:type="spellStart"/>
      <w:r w:rsidRPr="007160B3">
        <w:rPr>
          <w:color w:val="000000" w:themeColor="text1"/>
        </w:rPr>
        <w:t>Irie</w:t>
      </w:r>
      <w:proofErr w:type="spellEnd"/>
      <w:r w:rsidRPr="007160B3">
        <w:rPr>
          <w:color w:val="000000" w:themeColor="text1"/>
        </w:rPr>
        <w:t>, S.</w:t>
      </w:r>
      <w:r w:rsidR="00161D8A">
        <w:rPr>
          <w:color w:val="000000" w:themeColor="text1"/>
        </w:rPr>
        <w:t>,</w:t>
      </w:r>
      <w:r w:rsidRPr="007160B3">
        <w:rPr>
          <w:color w:val="000000" w:themeColor="text1"/>
        </w:rPr>
        <w:t xml:space="preserve"> Hattori, S.</w:t>
      </w:r>
      <w:r w:rsidRPr="007160B3">
        <w:rPr>
          <w:color w:val="000000" w:themeColor="text1"/>
          <w:position w:val="10"/>
        </w:rPr>
        <w:t xml:space="preserve"> </w:t>
      </w:r>
      <w:r w:rsidRPr="007160B3">
        <w:rPr>
          <w:bCs/>
          <w:color w:val="000000" w:themeColor="text1"/>
        </w:rPr>
        <w:t>Delay of cell cycle progression and induction of death of cancer cells on type I collagen fibrils.</w:t>
      </w:r>
      <w:r w:rsidRPr="007160B3">
        <w:rPr>
          <w:color w:val="000000" w:themeColor="text1"/>
        </w:rPr>
        <w:t xml:space="preserve"> </w:t>
      </w:r>
      <w:r w:rsidRPr="00161D8A">
        <w:rPr>
          <w:i/>
          <w:color w:val="000000" w:themeColor="text1"/>
        </w:rPr>
        <w:t>Connective Tissue Research</w:t>
      </w:r>
      <w:r w:rsidRPr="007160B3">
        <w:rPr>
          <w:color w:val="000000" w:themeColor="text1"/>
        </w:rPr>
        <w:t xml:space="preserve"> </w:t>
      </w:r>
      <w:r w:rsidRPr="007160B3">
        <w:rPr>
          <w:b/>
          <w:color w:val="000000" w:themeColor="text1"/>
        </w:rPr>
        <w:t>52</w:t>
      </w:r>
      <w:r w:rsidRPr="007160B3">
        <w:rPr>
          <w:color w:val="000000" w:themeColor="text1"/>
        </w:rPr>
        <w:t>(3), 167–177 (2011).</w:t>
      </w:r>
    </w:p>
    <w:p w14:paraId="15D0E182" w14:textId="77777777" w:rsidR="0082546F" w:rsidRPr="007160B3" w:rsidRDefault="0082546F" w:rsidP="00920519">
      <w:pPr>
        <w:rPr>
          <w:color w:val="000000" w:themeColor="text1"/>
        </w:rPr>
      </w:pPr>
      <w:r w:rsidRPr="007160B3">
        <w:rPr>
          <w:color w:val="000000" w:themeColor="text1"/>
        </w:rPr>
        <w:t xml:space="preserve">8. Wang, Z., Li, R., Zhong, R. Extracellular matrix promotes proliferation, migration and adhesion of airway smooth muscle cells in a rat model of chronic obstructive pulmonary disease via upregulation of the PI3K/AKT signaling pathway. </w:t>
      </w:r>
      <w:r w:rsidRPr="00161D8A">
        <w:rPr>
          <w:i/>
          <w:color w:val="000000" w:themeColor="text1"/>
        </w:rPr>
        <w:t>Molecular Medicine Reports</w:t>
      </w:r>
      <w:r w:rsidRPr="007160B3">
        <w:rPr>
          <w:color w:val="000000" w:themeColor="text1"/>
        </w:rPr>
        <w:t xml:space="preserve"> </w:t>
      </w:r>
      <w:r w:rsidRPr="007160B3">
        <w:rPr>
          <w:b/>
          <w:color w:val="000000" w:themeColor="text1"/>
        </w:rPr>
        <w:t>18</w:t>
      </w:r>
      <w:r w:rsidRPr="007160B3">
        <w:rPr>
          <w:color w:val="000000" w:themeColor="text1"/>
        </w:rPr>
        <w:t>, 3143-3152 (2018).</w:t>
      </w:r>
    </w:p>
    <w:p w14:paraId="0967FE23" w14:textId="77777777" w:rsidR="0082546F" w:rsidRPr="007160B3" w:rsidRDefault="0082546F" w:rsidP="00920519">
      <w:pPr>
        <w:rPr>
          <w:color w:val="000000" w:themeColor="text1"/>
        </w:rPr>
      </w:pPr>
      <w:r w:rsidRPr="007160B3">
        <w:rPr>
          <w:color w:val="000000" w:themeColor="text1"/>
        </w:rPr>
        <w:t xml:space="preserve">9. Shih, Y.-R., V., Tseng, K.-F., Lai, H.-Y., Lin, C.-H., Lee, O. K. Matrix stiffness regulation of integrin‐mediated </w:t>
      </w:r>
      <w:proofErr w:type="spellStart"/>
      <w:r w:rsidRPr="007160B3">
        <w:rPr>
          <w:color w:val="000000" w:themeColor="text1"/>
        </w:rPr>
        <w:t>mechanotransduction</w:t>
      </w:r>
      <w:proofErr w:type="spellEnd"/>
      <w:r w:rsidRPr="007160B3">
        <w:rPr>
          <w:color w:val="000000" w:themeColor="text1"/>
        </w:rPr>
        <w:t xml:space="preserve"> during osteogenic differentiation of human mesenchymal stem cells. </w:t>
      </w:r>
      <w:r w:rsidRPr="00161D8A">
        <w:rPr>
          <w:i/>
          <w:color w:val="000000" w:themeColor="text1"/>
        </w:rPr>
        <w:t>Journal of Bone and Mineral Research</w:t>
      </w:r>
      <w:r w:rsidRPr="007160B3">
        <w:rPr>
          <w:color w:val="000000" w:themeColor="text1"/>
        </w:rPr>
        <w:t xml:space="preserve"> </w:t>
      </w:r>
      <w:r w:rsidRPr="007160B3">
        <w:rPr>
          <w:b/>
          <w:color w:val="000000" w:themeColor="text1"/>
        </w:rPr>
        <w:t>26</w:t>
      </w:r>
      <w:r w:rsidRPr="007160B3">
        <w:rPr>
          <w:color w:val="000000" w:themeColor="text1"/>
        </w:rPr>
        <w:t xml:space="preserve">, 730-738 (2011). </w:t>
      </w:r>
    </w:p>
    <w:p w14:paraId="758D4A3F" w14:textId="77777777" w:rsidR="0082546F" w:rsidRPr="007160B3" w:rsidRDefault="0082546F" w:rsidP="00920519">
      <w:pPr>
        <w:rPr>
          <w:color w:val="000000" w:themeColor="text1"/>
        </w:rPr>
      </w:pPr>
      <w:r w:rsidRPr="007160B3">
        <w:rPr>
          <w:color w:val="000000" w:themeColor="text1"/>
        </w:rPr>
        <w:t xml:space="preserve">10. </w:t>
      </w:r>
      <w:proofErr w:type="spellStart"/>
      <w:r w:rsidRPr="007160B3">
        <w:rPr>
          <w:color w:val="000000" w:themeColor="text1"/>
        </w:rPr>
        <w:t>Breitkreutz</w:t>
      </w:r>
      <w:proofErr w:type="spellEnd"/>
      <w:r w:rsidRPr="007160B3">
        <w:rPr>
          <w:color w:val="000000" w:themeColor="text1"/>
        </w:rPr>
        <w:t xml:space="preserve">, D., </w:t>
      </w:r>
      <w:proofErr w:type="spellStart"/>
      <w:r w:rsidRPr="007160B3">
        <w:rPr>
          <w:color w:val="000000" w:themeColor="text1"/>
        </w:rPr>
        <w:t>Koxholt</w:t>
      </w:r>
      <w:proofErr w:type="spellEnd"/>
      <w:r w:rsidRPr="007160B3">
        <w:rPr>
          <w:color w:val="000000" w:themeColor="text1"/>
        </w:rPr>
        <w:t xml:space="preserve">, I., Thiemann, K., </w:t>
      </w:r>
      <w:proofErr w:type="spellStart"/>
      <w:r w:rsidRPr="007160B3">
        <w:rPr>
          <w:color w:val="000000" w:themeColor="text1"/>
        </w:rPr>
        <w:t>Nischt</w:t>
      </w:r>
      <w:proofErr w:type="spellEnd"/>
      <w:r w:rsidRPr="007160B3">
        <w:rPr>
          <w:color w:val="000000" w:themeColor="text1"/>
        </w:rPr>
        <w:t xml:space="preserve">, R. Skin basement membrane: The foundation of epidermal integrity- BM functions and diverse roles of binding molecules nidogen and </w:t>
      </w:r>
      <w:proofErr w:type="spellStart"/>
      <w:r w:rsidRPr="007160B3">
        <w:rPr>
          <w:color w:val="000000" w:themeColor="text1"/>
        </w:rPr>
        <w:t>perlecan</w:t>
      </w:r>
      <w:proofErr w:type="spellEnd"/>
      <w:r w:rsidRPr="007160B3">
        <w:rPr>
          <w:color w:val="000000" w:themeColor="text1"/>
        </w:rPr>
        <w:t xml:space="preserve">. </w:t>
      </w:r>
      <w:r w:rsidRPr="00161D8A">
        <w:rPr>
          <w:i/>
          <w:color w:val="000000" w:themeColor="text1"/>
        </w:rPr>
        <w:t xml:space="preserve">BioMed </w:t>
      </w:r>
      <w:proofErr w:type="spellStart"/>
      <w:r w:rsidRPr="00161D8A">
        <w:rPr>
          <w:i/>
          <w:color w:val="000000" w:themeColor="text1"/>
        </w:rPr>
        <w:t>Resesrch</w:t>
      </w:r>
      <w:proofErr w:type="spellEnd"/>
      <w:r w:rsidRPr="00161D8A">
        <w:rPr>
          <w:i/>
          <w:color w:val="000000" w:themeColor="text1"/>
        </w:rPr>
        <w:t xml:space="preserve"> International</w:t>
      </w:r>
      <w:r w:rsidRPr="007160B3">
        <w:rPr>
          <w:color w:val="000000" w:themeColor="text1"/>
        </w:rPr>
        <w:t xml:space="preserve"> 179784 (2013).</w:t>
      </w:r>
    </w:p>
    <w:p w14:paraId="4866424E" w14:textId="37F1C4B1" w:rsidR="0082546F" w:rsidRDefault="0082546F" w:rsidP="00920519">
      <w:pPr>
        <w:rPr>
          <w:color w:val="000000" w:themeColor="text1"/>
          <w:lang w:eastAsia="ja-JP"/>
        </w:rPr>
      </w:pPr>
      <w:r w:rsidRPr="007160B3">
        <w:rPr>
          <w:color w:val="000000" w:themeColor="text1"/>
        </w:rPr>
        <w:t xml:space="preserve">11. Fujisaki, H., </w:t>
      </w:r>
      <w:r w:rsidR="00161D8A">
        <w:rPr>
          <w:color w:val="000000" w:themeColor="text1"/>
        </w:rPr>
        <w:t>et al.</w:t>
      </w:r>
      <w:r w:rsidRPr="007160B3">
        <w:rPr>
          <w:color w:val="000000" w:themeColor="text1"/>
        </w:rPr>
        <w:t xml:space="preserve"> Respective optimal calcium concentrations for proliferation on type I collagen fibrils in two keratinocyte line cells, HaCaT and FEPE1L-8. </w:t>
      </w:r>
      <w:r w:rsidRPr="00161D8A">
        <w:rPr>
          <w:i/>
          <w:color w:val="000000" w:themeColor="text1"/>
        </w:rPr>
        <w:t>Regenerative Therapy</w:t>
      </w:r>
      <w:r w:rsidRPr="007160B3">
        <w:rPr>
          <w:color w:val="000000" w:themeColor="text1"/>
        </w:rPr>
        <w:t xml:space="preserve"> </w:t>
      </w:r>
      <w:r w:rsidRPr="007160B3">
        <w:rPr>
          <w:b/>
          <w:color w:val="000000" w:themeColor="text1"/>
        </w:rPr>
        <w:t>8</w:t>
      </w:r>
      <w:r w:rsidRPr="007160B3">
        <w:rPr>
          <w:color w:val="000000" w:themeColor="text1"/>
        </w:rPr>
        <w:t>, 73-79 (2018).</w:t>
      </w:r>
    </w:p>
    <w:p w14:paraId="160A8813" w14:textId="77777777" w:rsidR="0082546F" w:rsidRPr="007160B3" w:rsidRDefault="0082546F" w:rsidP="00920519">
      <w:pPr>
        <w:rPr>
          <w:color w:val="000000" w:themeColor="text1"/>
        </w:rPr>
      </w:pPr>
      <w:r w:rsidRPr="007160B3">
        <w:rPr>
          <w:color w:val="000000" w:themeColor="text1"/>
        </w:rPr>
        <w:t>12. Kaur P., McDougall J.K., Cone, R. Immortalization of primary human epithelial cells by</w:t>
      </w:r>
    </w:p>
    <w:p w14:paraId="2D12FD4C" w14:textId="77777777" w:rsidR="0082546F" w:rsidRPr="007160B3" w:rsidRDefault="0082546F" w:rsidP="00920519">
      <w:pPr>
        <w:rPr>
          <w:color w:val="000000" w:themeColor="text1"/>
        </w:rPr>
      </w:pPr>
      <w:r w:rsidRPr="007160B3">
        <w:rPr>
          <w:color w:val="000000" w:themeColor="text1"/>
        </w:rPr>
        <w:t>cloned cervical carcinoma DNA containing human papillomavirus type 16 E6/E7 open</w:t>
      </w:r>
    </w:p>
    <w:p w14:paraId="4C8C0F85" w14:textId="77777777" w:rsidR="0082546F" w:rsidRPr="007160B3" w:rsidRDefault="0082546F" w:rsidP="00920519">
      <w:pPr>
        <w:rPr>
          <w:color w:val="000000" w:themeColor="text1"/>
        </w:rPr>
      </w:pPr>
      <w:r w:rsidRPr="007160B3">
        <w:rPr>
          <w:color w:val="000000" w:themeColor="text1"/>
        </w:rPr>
        <w:t xml:space="preserve">reading frames. </w:t>
      </w:r>
      <w:r w:rsidRPr="00161D8A">
        <w:rPr>
          <w:i/>
          <w:color w:val="000000" w:themeColor="text1"/>
        </w:rPr>
        <w:t>Journal of General Virology</w:t>
      </w:r>
      <w:r w:rsidRPr="007160B3">
        <w:rPr>
          <w:color w:val="000000" w:themeColor="text1"/>
        </w:rPr>
        <w:t xml:space="preserve"> </w:t>
      </w:r>
      <w:r w:rsidRPr="007160B3">
        <w:rPr>
          <w:b/>
          <w:color w:val="000000" w:themeColor="text1"/>
        </w:rPr>
        <w:t>70</w:t>
      </w:r>
      <w:r w:rsidRPr="007160B3">
        <w:rPr>
          <w:color w:val="000000" w:themeColor="text1"/>
        </w:rPr>
        <w:t>, 1261-66 (1989).</w:t>
      </w:r>
    </w:p>
    <w:p w14:paraId="343C4306" w14:textId="77777777" w:rsidR="0082546F" w:rsidRPr="007160B3" w:rsidRDefault="0082546F" w:rsidP="00920519">
      <w:pPr>
        <w:rPr>
          <w:color w:val="000000" w:themeColor="text1"/>
        </w:rPr>
      </w:pPr>
      <w:r w:rsidRPr="007160B3">
        <w:rPr>
          <w:color w:val="000000" w:themeColor="text1"/>
        </w:rPr>
        <w:t>13. Kaur, P., Carter, W.G. Integrin expression and differentiation in transformed human</w:t>
      </w:r>
    </w:p>
    <w:p w14:paraId="06E411A1" w14:textId="77777777" w:rsidR="0082546F" w:rsidRPr="007160B3" w:rsidRDefault="0082546F" w:rsidP="00920519">
      <w:pPr>
        <w:rPr>
          <w:color w:val="000000" w:themeColor="text1"/>
        </w:rPr>
      </w:pPr>
      <w:r w:rsidRPr="007160B3">
        <w:rPr>
          <w:color w:val="000000" w:themeColor="text1"/>
        </w:rPr>
        <w:t xml:space="preserve">epidermal cells </w:t>
      </w:r>
      <w:proofErr w:type="gramStart"/>
      <w:r w:rsidRPr="007160B3">
        <w:rPr>
          <w:color w:val="000000" w:themeColor="text1"/>
        </w:rPr>
        <w:t>is</w:t>
      </w:r>
      <w:proofErr w:type="gramEnd"/>
      <w:r w:rsidRPr="007160B3">
        <w:rPr>
          <w:color w:val="000000" w:themeColor="text1"/>
        </w:rPr>
        <w:t xml:space="preserve"> regulated by fibroblasts. </w:t>
      </w:r>
      <w:r w:rsidRPr="00161D8A">
        <w:rPr>
          <w:i/>
          <w:color w:val="000000" w:themeColor="text1"/>
        </w:rPr>
        <w:t>Journal of Cell Science</w:t>
      </w:r>
      <w:r w:rsidRPr="007160B3">
        <w:rPr>
          <w:color w:val="000000" w:themeColor="text1"/>
        </w:rPr>
        <w:t xml:space="preserve"> </w:t>
      </w:r>
      <w:r w:rsidRPr="007160B3">
        <w:rPr>
          <w:b/>
          <w:color w:val="000000" w:themeColor="text1"/>
        </w:rPr>
        <w:t>103,</w:t>
      </w:r>
      <w:r w:rsidRPr="007160B3">
        <w:rPr>
          <w:color w:val="000000" w:themeColor="text1"/>
        </w:rPr>
        <w:t xml:space="preserve"> 755-63 (1992). </w:t>
      </w:r>
    </w:p>
    <w:p w14:paraId="7684F5CC" w14:textId="77777777" w:rsidR="0082546F" w:rsidRPr="007160B3" w:rsidRDefault="0082546F" w:rsidP="00920519">
      <w:pPr>
        <w:pStyle w:val="NormalWeb"/>
        <w:widowControl/>
        <w:spacing w:before="0" w:beforeAutospacing="0" w:after="0" w:afterAutospacing="0"/>
        <w:rPr>
          <w:color w:val="000000" w:themeColor="text1"/>
        </w:rPr>
      </w:pPr>
      <w:r w:rsidRPr="007160B3">
        <w:rPr>
          <w:color w:val="000000" w:themeColor="text1"/>
        </w:rPr>
        <w:lastRenderedPageBreak/>
        <w:t xml:space="preserve">14. Fujisaki, H., Adachi, E., Hattori, S. Keratinocyte differentiation and proliferation are regulated by adhesion to the three-dimensional meshwork structure of type IV collagen. </w:t>
      </w:r>
      <w:r w:rsidRPr="00161D8A">
        <w:rPr>
          <w:i/>
          <w:color w:val="000000" w:themeColor="text1"/>
        </w:rPr>
        <w:t>Connective Tissue Research</w:t>
      </w:r>
      <w:r w:rsidRPr="007160B3">
        <w:rPr>
          <w:color w:val="000000" w:themeColor="text1"/>
        </w:rPr>
        <w:t xml:space="preserve"> </w:t>
      </w:r>
      <w:r w:rsidRPr="007160B3">
        <w:rPr>
          <w:b/>
          <w:color w:val="000000" w:themeColor="text1"/>
        </w:rPr>
        <w:t>49</w:t>
      </w:r>
      <w:r w:rsidRPr="007160B3">
        <w:rPr>
          <w:color w:val="000000" w:themeColor="text1"/>
        </w:rPr>
        <w:t>(6), 426–436 (2008).</w:t>
      </w:r>
    </w:p>
    <w:p w14:paraId="65D688AB" w14:textId="77777777" w:rsidR="0082546F" w:rsidRPr="007160B3" w:rsidRDefault="0082546F" w:rsidP="00920519">
      <w:pPr>
        <w:rPr>
          <w:color w:val="000000" w:themeColor="text1"/>
        </w:rPr>
      </w:pPr>
      <w:r w:rsidRPr="007160B3">
        <w:rPr>
          <w:color w:val="000000" w:themeColor="text1"/>
        </w:rPr>
        <w:t xml:space="preserve">15. Hirose, M., </w:t>
      </w:r>
      <w:proofErr w:type="spellStart"/>
      <w:r w:rsidRPr="007160B3">
        <w:rPr>
          <w:color w:val="000000" w:themeColor="text1"/>
        </w:rPr>
        <w:t>Kosugi</w:t>
      </w:r>
      <w:proofErr w:type="spellEnd"/>
      <w:r w:rsidRPr="007160B3">
        <w:rPr>
          <w:color w:val="000000" w:themeColor="text1"/>
        </w:rPr>
        <w:t xml:space="preserve">, H., </w:t>
      </w:r>
      <w:proofErr w:type="spellStart"/>
      <w:r w:rsidRPr="007160B3">
        <w:rPr>
          <w:color w:val="000000" w:themeColor="text1"/>
        </w:rPr>
        <w:t>Nakazato</w:t>
      </w:r>
      <w:proofErr w:type="spellEnd"/>
      <w:r w:rsidRPr="007160B3">
        <w:rPr>
          <w:color w:val="000000" w:themeColor="text1"/>
        </w:rPr>
        <w:t xml:space="preserve">, K., Hayashi, T. Restoration to a quiescent and contractile phenotype from a proliferative phenotype of myofibroblast-like human aortic smooth muscle cells by culture on type IV collagen gels. </w:t>
      </w:r>
      <w:r w:rsidRPr="00161D8A">
        <w:rPr>
          <w:i/>
          <w:color w:val="000000" w:themeColor="text1"/>
        </w:rPr>
        <w:t>Journal of Biochemistry</w:t>
      </w:r>
      <w:r w:rsidRPr="007160B3">
        <w:rPr>
          <w:color w:val="000000" w:themeColor="text1"/>
        </w:rPr>
        <w:t xml:space="preserve"> </w:t>
      </w:r>
      <w:r w:rsidRPr="007160B3">
        <w:rPr>
          <w:b/>
          <w:color w:val="000000" w:themeColor="text1"/>
        </w:rPr>
        <w:t>125</w:t>
      </w:r>
      <w:r w:rsidRPr="007160B3">
        <w:rPr>
          <w:color w:val="000000" w:themeColor="text1"/>
        </w:rPr>
        <w:t>, 991–1000 (1999).</w:t>
      </w:r>
    </w:p>
    <w:p w14:paraId="7246082C" w14:textId="77777777" w:rsidR="0082546F" w:rsidRPr="007160B3" w:rsidRDefault="0082546F" w:rsidP="00920519">
      <w:pPr>
        <w:rPr>
          <w:color w:val="000000" w:themeColor="text1"/>
        </w:rPr>
      </w:pPr>
      <w:r w:rsidRPr="007160B3">
        <w:rPr>
          <w:color w:val="000000" w:themeColor="text1"/>
        </w:rPr>
        <w:t xml:space="preserve">16. </w:t>
      </w:r>
      <w:proofErr w:type="spellStart"/>
      <w:r w:rsidRPr="007160B3">
        <w:rPr>
          <w:color w:val="000000" w:themeColor="text1"/>
        </w:rPr>
        <w:t>Yonemura</w:t>
      </w:r>
      <w:proofErr w:type="spellEnd"/>
      <w:r w:rsidRPr="007160B3">
        <w:rPr>
          <w:color w:val="000000" w:themeColor="text1"/>
        </w:rPr>
        <w:t xml:space="preserve">, S. Differential Sensitivity of Epithelial Cells to Extracellular Matrix in Polarity Establishment. </w:t>
      </w:r>
      <w:proofErr w:type="spellStart"/>
      <w:r w:rsidRPr="00161D8A">
        <w:rPr>
          <w:i/>
          <w:color w:val="000000" w:themeColor="text1"/>
        </w:rPr>
        <w:t>Plos</w:t>
      </w:r>
      <w:proofErr w:type="spellEnd"/>
      <w:r w:rsidRPr="00161D8A">
        <w:rPr>
          <w:i/>
          <w:color w:val="000000" w:themeColor="text1"/>
        </w:rPr>
        <w:t xml:space="preserve"> One</w:t>
      </w:r>
      <w:r w:rsidRPr="007160B3">
        <w:rPr>
          <w:color w:val="000000" w:themeColor="text1"/>
        </w:rPr>
        <w:t xml:space="preserve"> </w:t>
      </w:r>
      <w:r w:rsidRPr="007160B3">
        <w:rPr>
          <w:b/>
          <w:color w:val="000000" w:themeColor="text1"/>
        </w:rPr>
        <w:t>9</w:t>
      </w:r>
      <w:r w:rsidRPr="007160B3">
        <w:rPr>
          <w:color w:val="000000" w:themeColor="text1"/>
        </w:rPr>
        <w:t>, e112922 (2014).</w:t>
      </w:r>
    </w:p>
    <w:p w14:paraId="03B46A16" w14:textId="7F518036" w:rsidR="0082546F" w:rsidRPr="007160B3" w:rsidRDefault="0082546F" w:rsidP="00920519">
      <w:pPr>
        <w:rPr>
          <w:color w:val="000000" w:themeColor="text1"/>
        </w:rPr>
      </w:pPr>
      <w:r w:rsidRPr="007160B3">
        <w:rPr>
          <w:color w:val="000000" w:themeColor="text1"/>
        </w:rPr>
        <w:t>17. Sato, K.,</w:t>
      </w:r>
      <w:r w:rsidR="00161D8A">
        <w:rPr>
          <w:color w:val="000000" w:themeColor="text1"/>
        </w:rPr>
        <w:t xml:space="preserve"> et al</w:t>
      </w:r>
      <w:r w:rsidRPr="007160B3">
        <w:rPr>
          <w:color w:val="000000" w:themeColor="text1"/>
        </w:rPr>
        <w:t xml:space="preserve">. Possible Involvement of </w:t>
      </w:r>
      <w:proofErr w:type="spellStart"/>
      <w:r w:rsidRPr="007160B3">
        <w:rPr>
          <w:color w:val="000000" w:themeColor="text1"/>
        </w:rPr>
        <w:t>Aminotelopeptide</w:t>
      </w:r>
      <w:proofErr w:type="spellEnd"/>
      <w:r w:rsidRPr="007160B3">
        <w:rPr>
          <w:color w:val="000000" w:themeColor="text1"/>
        </w:rPr>
        <w:t xml:space="preserve"> in Self-assembly and Thermal Stability of Collagen I as Revealed by Its Removal with Proteases. </w:t>
      </w:r>
      <w:r w:rsidRPr="00161D8A">
        <w:rPr>
          <w:i/>
          <w:color w:val="000000" w:themeColor="text1"/>
        </w:rPr>
        <w:t>Journal of Biological Chemistry</w:t>
      </w:r>
      <w:r w:rsidRPr="007160B3">
        <w:rPr>
          <w:color w:val="000000" w:themeColor="text1"/>
        </w:rPr>
        <w:t xml:space="preserve"> </w:t>
      </w:r>
      <w:r w:rsidRPr="007160B3">
        <w:rPr>
          <w:b/>
          <w:color w:val="000000" w:themeColor="text1"/>
        </w:rPr>
        <w:t>275</w:t>
      </w:r>
      <w:r w:rsidRPr="007160B3">
        <w:rPr>
          <w:color w:val="000000" w:themeColor="text1"/>
        </w:rPr>
        <w:t>(33), 25870</w:t>
      </w:r>
      <w:r w:rsidR="00161D8A" w:rsidRPr="007160B3">
        <w:rPr>
          <w:color w:val="000000" w:themeColor="text1"/>
        </w:rPr>
        <w:t>–</w:t>
      </w:r>
      <w:r w:rsidRPr="007160B3">
        <w:rPr>
          <w:color w:val="000000" w:themeColor="text1"/>
        </w:rPr>
        <w:t>25875 (2000).</w:t>
      </w:r>
    </w:p>
    <w:p w14:paraId="3B568943" w14:textId="77777777" w:rsidR="0082546F" w:rsidRPr="007160B3" w:rsidRDefault="0082546F" w:rsidP="00920519">
      <w:pPr>
        <w:rPr>
          <w:color w:val="000000" w:themeColor="text1"/>
        </w:rPr>
      </w:pPr>
      <w:r w:rsidRPr="007160B3">
        <w:rPr>
          <w:rFonts w:hint="eastAsia"/>
          <w:color w:val="000000" w:themeColor="text1"/>
        </w:rPr>
        <w:t>1</w:t>
      </w:r>
      <w:r w:rsidRPr="007160B3">
        <w:rPr>
          <w:color w:val="000000" w:themeColor="text1"/>
        </w:rPr>
        <w:t xml:space="preserve">8. </w:t>
      </w:r>
      <w:proofErr w:type="spellStart"/>
      <w:r w:rsidRPr="007160B3">
        <w:rPr>
          <w:color w:val="000000" w:themeColor="text1"/>
        </w:rPr>
        <w:t>Nakazato</w:t>
      </w:r>
      <w:proofErr w:type="spellEnd"/>
      <w:r w:rsidRPr="007160B3">
        <w:rPr>
          <w:color w:val="000000" w:themeColor="text1"/>
        </w:rPr>
        <w:t xml:space="preserve">, K., Muraoka, M., Adachi, E., Hayashi, T. Gelation of lens capsule type IV collagen solution at a neutral </w:t>
      </w:r>
      <w:proofErr w:type="spellStart"/>
      <w:r w:rsidRPr="007160B3">
        <w:rPr>
          <w:color w:val="000000" w:themeColor="text1"/>
        </w:rPr>
        <w:t>pH.</w:t>
      </w:r>
      <w:proofErr w:type="spellEnd"/>
      <w:r w:rsidRPr="007160B3">
        <w:rPr>
          <w:color w:val="000000" w:themeColor="text1"/>
        </w:rPr>
        <w:t xml:space="preserve"> </w:t>
      </w:r>
      <w:r w:rsidRPr="00161D8A">
        <w:rPr>
          <w:i/>
          <w:color w:val="000000" w:themeColor="text1"/>
        </w:rPr>
        <w:t>Journal of Biochemistry</w:t>
      </w:r>
      <w:r w:rsidRPr="007160B3">
        <w:rPr>
          <w:color w:val="000000" w:themeColor="text1"/>
        </w:rPr>
        <w:t xml:space="preserve"> </w:t>
      </w:r>
      <w:r w:rsidRPr="007160B3">
        <w:rPr>
          <w:b/>
          <w:color w:val="000000" w:themeColor="text1"/>
        </w:rPr>
        <w:t>120</w:t>
      </w:r>
      <w:r w:rsidRPr="007160B3">
        <w:rPr>
          <w:color w:val="000000" w:themeColor="text1"/>
        </w:rPr>
        <w:t>, 889–894 (1996).</w:t>
      </w:r>
    </w:p>
    <w:p w14:paraId="01DC9CD2" w14:textId="16E56E13" w:rsidR="0082546F" w:rsidRPr="007160B3" w:rsidRDefault="0082546F" w:rsidP="00920519">
      <w:pPr>
        <w:pStyle w:val="NormalWeb"/>
        <w:widowControl/>
        <w:spacing w:before="0" w:beforeAutospacing="0" w:after="0" w:afterAutospacing="0"/>
        <w:rPr>
          <w:color w:val="000000" w:themeColor="text1"/>
          <w:lang w:eastAsia="ja-JP"/>
        </w:rPr>
      </w:pPr>
      <w:r w:rsidRPr="007160B3">
        <w:rPr>
          <w:color w:val="000000" w:themeColor="text1"/>
        </w:rPr>
        <w:t xml:space="preserve">19. </w:t>
      </w:r>
      <w:r w:rsidRPr="007160B3">
        <w:rPr>
          <w:color w:val="000000" w:themeColor="text1"/>
          <w:lang w:eastAsia="ja-JP"/>
        </w:rPr>
        <w:t>Hattori, S.,</w:t>
      </w:r>
      <w:r w:rsidR="00161D8A">
        <w:rPr>
          <w:color w:val="000000" w:themeColor="text1"/>
          <w:lang w:eastAsia="ja-JP"/>
        </w:rPr>
        <w:t xml:space="preserve"> et al</w:t>
      </w:r>
      <w:r w:rsidRPr="007160B3">
        <w:rPr>
          <w:color w:val="000000" w:themeColor="text1"/>
        </w:rPr>
        <w:t xml:space="preserve">. Type I -Type IV collagen hybrid gel European patent 2489375 </w:t>
      </w:r>
      <w:r w:rsidRPr="007160B3">
        <w:rPr>
          <w:rFonts w:hint="eastAsia"/>
          <w:color w:val="000000" w:themeColor="text1"/>
          <w:lang w:eastAsia="ja-JP"/>
        </w:rPr>
        <w:t>(</w:t>
      </w:r>
      <w:r w:rsidRPr="007160B3">
        <w:rPr>
          <w:color w:val="000000" w:themeColor="text1"/>
          <w:lang w:eastAsia="ja-JP"/>
        </w:rPr>
        <w:t xml:space="preserve">11F019-EP) </w:t>
      </w:r>
      <w:r w:rsidRPr="007160B3">
        <w:rPr>
          <w:rFonts w:hint="eastAsia"/>
          <w:color w:val="000000" w:themeColor="text1"/>
          <w:lang w:eastAsia="ja-JP"/>
        </w:rPr>
        <w:t>A</w:t>
      </w:r>
      <w:r w:rsidRPr="007160B3">
        <w:rPr>
          <w:color w:val="000000" w:themeColor="text1"/>
        </w:rPr>
        <w:t>pplicant: Japan Institute of leather Research and Osaka University (2015).</w:t>
      </w:r>
    </w:p>
    <w:p w14:paraId="0778D0BA" w14:textId="364AF230" w:rsidR="0082546F" w:rsidRPr="007160B3" w:rsidRDefault="0082546F" w:rsidP="00920519">
      <w:pPr>
        <w:rPr>
          <w:color w:val="000000" w:themeColor="text1"/>
        </w:rPr>
      </w:pPr>
      <w:r w:rsidRPr="007160B3">
        <w:rPr>
          <w:color w:val="000000" w:themeColor="text1"/>
        </w:rPr>
        <w:t xml:space="preserve">20. </w:t>
      </w:r>
      <w:proofErr w:type="spellStart"/>
      <w:r w:rsidRPr="007160B3">
        <w:rPr>
          <w:color w:val="000000" w:themeColor="text1"/>
        </w:rPr>
        <w:t>Henriet</w:t>
      </w:r>
      <w:proofErr w:type="spellEnd"/>
      <w:r w:rsidRPr="007160B3">
        <w:rPr>
          <w:color w:val="000000" w:themeColor="text1"/>
        </w:rPr>
        <w:t xml:space="preserve">, P., Zhong, Z.D., Brooks, P.C., Weinberg, K.I., </w:t>
      </w:r>
      <w:proofErr w:type="spellStart"/>
      <w:r w:rsidRPr="007160B3">
        <w:rPr>
          <w:color w:val="000000" w:themeColor="text1"/>
        </w:rPr>
        <w:t>DeClerck</w:t>
      </w:r>
      <w:proofErr w:type="spellEnd"/>
      <w:r w:rsidRPr="007160B3">
        <w:rPr>
          <w:color w:val="000000" w:themeColor="text1"/>
        </w:rPr>
        <w:t xml:space="preserve">, Y.A. Contact with fibrillar collagen inhibits melanoma cell proliferation by up-regulating p27KIP1. </w:t>
      </w:r>
      <w:r w:rsidRPr="00161D8A">
        <w:rPr>
          <w:i/>
          <w:color w:val="000000" w:themeColor="text1"/>
          <w:shd w:val="clear" w:color="auto" w:fill="FFFFFF"/>
        </w:rPr>
        <w:t>Proceedings of the National Academy of Sciences of the United States of America</w:t>
      </w:r>
      <w:r w:rsidRPr="007160B3">
        <w:rPr>
          <w:color w:val="000000" w:themeColor="text1"/>
        </w:rPr>
        <w:t xml:space="preserve"> </w:t>
      </w:r>
      <w:r w:rsidRPr="007160B3">
        <w:rPr>
          <w:b/>
          <w:color w:val="000000" w:themeColor="text1"/>
        </w:rPr>
        <w:t>97</w:t>
      </w:r>
      <w:r w:rsidRPr="007160B3">
        <w:rPr>
          <w:color w:val="000000" w:themeColor="text1"/>
        </w:rPr>
        <w:t>(18),</w:t>
      </w:r>
      <w:r w:rsidRPr="007160B3">
        <w:rPr>
          <w:color w:val="000000" w:themeColor="text1"/>
          <w:shd w:val="clear" w:color="auto" w:fill="FFFFFF"/>
        </w:rPr>
        <w:t xml:space="preserve"> 10026</w:t>
      </w:r>
      <w:r w:rsidR="00161D8A" w:rsidRPr="007160B3">
        <w:rPr>
          <w:color w:val="000000" w:themeColor="text1"/>
        </w:rPr>
        <w:t>–</w:t>
      </w:r>
      <w:r w:rsidRPr="007160B3">
        <w:rPr>
          <w:color w:val="000000" w:themeColor="text1"/>
          <w:shd w:val="clear" w:color="auto" w:fill="FFFFFF"/>
        </w:rPr>
        <w:t xml:space="preserve">31 </w:t>
      </w:r>
      <w:r w:rsidRPr="007160B3">
        <w:rPr>
          <w:color w:val="000000" w:themeColor="text1"/>
        </w:rPr>
        <w:t>(2000).</w:t>
      </w:r>
    </w:p>
    <w:p w14:paraId="40EC1809" w14:textId="334697B6" w:rsidR="0082546F" w:rsidRPr="00962E71" w:rsidRDefault="0082546F" w:rsidP="00920519">
      <w:pPr>
        <w:rPr>
          <w:rFonts w:asciiTheme="minorHAnsi" w:hAnsiTheme="minorHAnsi" w:cstheme="minorHAnsi"/>
          <w:color w:val="808080" w:themeColor="background1" w:themeShade="80"/>
          <w:lang w:eastAsia="ja-JP"/>
        </w:rPr>
      </w:pPr>
      <w:r w:rsidRPr="007160B3">
        <w:rPr>
          <w:color w:val="000000" w:themeColor="text1"/>
        </w:rPr>
        <w:t xml:space="preserve">21. Liu, X., </w:t>
      </w:r>
      <w:r w:rsidR="00161D8A">
        <w:rPr>
          <w:color w:val="000000" w:themeColor="text1"/>
        </w:rPr>
        <w:t>et al</w:t>
      </w:r>
      <w:r w:rsidRPr="007160B3">
        <w:rPr>
          <w:color w:val="000000" w:themeColor="text1"/>
        </w:rPr>
        <w:t>.</w:t>
      </w:r>
      <w:r w:rsidRPr="007160B3">
        <w:rPr>
          <w:rStyle w:val="nlmarticle-title"/>
          <w:color w:val="000000" w:themeColor="text1"/>
        </w:rPr>
        <w:t xml:space="preserve"> Differential levels of reactive oxygen species in murine preadipocyte 3T3-L1 cells cultured on type I collagen molecule-coated and gel-covered dishes exert opposite effects on NF-</w:t>
      </w:r>
      <w:proofErr w:type="spellStart"/>
      <w:r w:rsidRPr="007160B3">
        <w:rPr>
          <w:rStyle w:val="nlmarticle-title"/>
          <w:color w:val="000000" w:themeColor="text1"/>
        </w:rPr>
        <w:t>κB</w:t>
      </w:r>
      <w:proofErr w:type="spellEnd"/>
      <w:r w:rsidRPr="007160B3">
        <w:rPr>
          <w:rStyle w:val="nlmarticle-title"/>
          <w:color w:val="000000" w:themeColor="text1"/>
        </w:rPr>
        <w:t xml:space="preserve">-mediated proliferation and migration. </w:t>
      </w:r>
      <w:r w:rsidRPr="00161D8A">
        <w:rPr>
          <w:rStyle w:val="nlmarticle-title"/>
          <w:i/>
          <w:color w:val="000000" w:themeColor="text1"/>
        </w:rPr>
        <w:t>Free Radical Research</w:t>
      </w:r>
      <w:r w:rsidRPr="007160B3">
        <w:rPr>
          <w:rStyle w:val="nlmarticle-title"/>
          <w:color w:val="000000" w:themeColor="text1"/>
        </w:rPr>
        <w:t xml:space="preserve"> </w:t>
      </w:r>
      <w:r w:rsidRPr="007160B3">
        <w:rPr>
          <w:rStyle w:val="nlmarticle-title"/>
          <w:b/>
          <w:color w:val="000000" w:themeColor="text1"/>
        </w:rPr>
        <w:t>28</w:t>
      </w:r>
      <w:r w:rsidRPr="007160B3">
        <w:rPr>
          <w:rStyle w:val="nlmarticle-title"/>
          <w:color w:val="000000" w:themeColor="text1"/>
        </w:rPr>
        <w:t>, 1</w:t>
      </w:r>
      <w:r w:rsidR="00161D8A" w:rsidRPr="007160B3">
        <w:rPr>
          <w:color w:val="000000" w:themeColor="text1"/>
        </w:rPr>
        <w:t>–</w:t>
      </w:r>
      <w:r w:rsidRPr="007160B3">
        <w:rPr>
          <w:rStyle w:val="nlmarticle-title"/>
          <w:color w:val="000000" w:themeColor="text1"/>
        </w:rPr>
        <w:t>16</w:t>
      </w:r>
      <w:r w:rsidRPr="007160B3">
        <w:rPr>
          <w:color w:val="000000" w:themeColor="text1"/>
          <w:vertAlign w:val="superscript"/>
        </w:rPr>
        <w:t xml:space="preserve"> </w:t>
      </w:r>
      <w:r w:rsidRPr="007160B3">
        <w:rPr>
          <w:color w:val="000000" w:themeColor="text1"/>
        </w:rPr>
        <w:t>(2018).</w:t>
      </w:r>
    </w:p>
    <w:sectPr w:rsidR="0082546F" w:rsidRPr="00962E71" w:rsidSect="00B81B15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E093F" w14:textId="77777777" w:rsidR="00D57707" w:rsidRDefault="00D57707" w:rsidP="00621C4E">
      <w:r>
        <w:separator/>
      </w:r>
    </w:p>
  </w:endnote>
  <w:endnote w:type="continuationSeparator" w:id="0">
    <w:p w14:paraId="2CB6EDB3" w14:textId="77777777" w:rsidR="00D57707" w:rsidRDefault="00D57707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FDBA4" w14:textId="77777777" w:rsidR="008C141A" w:rsidRDefault="008C141A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50590" w14:textId="77777777" w:rsidR="00D57707" w:rsidRDefault="00D57707" w:rsidP="00621C4E">
      <w:r>
        <w:separator/>
      </w:r>
    </w:p>
  </w:footnote>
  <w:footnote w:type="continuationSeparator" w:id="0">
    <w:p w14:paraId="320E2527" w14:textId="77777777" w:rsidR="00D57707" w:rsidRDefault="00D57707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DD913" w14:textId="77777777" w:rsidR="008C141A" w:rsidRPr="006F06E4" w:rsidRDefault="008C141A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1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61204FD8"/>
    <w:multiLevelType w:val="hybridMultilevel"/>
    <w:tmpl w:val="54580DA8"/>
    <w:lvl w:ilvl="0" w:tplc="1B3C216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14"/>
  </w:num>
  <w:num w:numId="5">
    <w:abstractNumId w:val="7"/>
  </w:num>
  <w:num w:numId="6">
    <w:abstractNumId w:val="13"/>
  </w:num>
  <w:num w:numId="7">
    <w:abstractNumId w:val="0"/>
  </w:num>
  <w:num w:numId="8">
    <w:abstractNumId w:val="8"/>
  </w:num>
  <w:num w:numId="9">
    <w:abstractNumId w:val="9"/>
  </w:num>
  <w:num w:numId="10">
    <w:abstractNumId w:val="15"/>
  </w:num>
  <w:num w:numId="11">
    <w:abstractNumId w:val="20"/>
  </w:num>
  <w:num w:numId="12">
    <w:abstractNumId w:val="1"/>
  </w:num>
  <w:num w:numId="13">
    <w:abstractNumId w:val="17"/>
  </w:num>
  <w:num w:numId="14">
    <w:abstractNumId w:val="24"/>
  </w:num>
  <w:num w:numId="15">
    <w:abstractNumId w:val="10"/>
  </w:num>
  <w:num w:numId="16">
    <w:abstractNumId w:val="6"/>
  </w:num>
  <w:num w:numId="17">
    <w:abstractNumId w:val="18"/>
  </w:num>
  <w:num w:numId="18">
    <w:abstractNumId w:val="11"/>
  </w:num>
  <w:num w:numId="19">
    <w:abstractNumId w:val="22"/>
  </w:num>
  <w:num w:numId="20">
    <w:abstractNumId w:val="2"/>
  </w:num>
  <w:num w:numId="21">
    <w:abstractNumId w:val="23"/>
  </w:num>
  <w:num w:numId="22">
    <w:abstractNumId w:val="21"/>
  </w:num>
  <w:num w:numId="23">
    <w:abstractNumId w:val="12"/>
  </w:num>
  <w:num w:numId="24">
    <w:abstractNumId w:val="25"/>
  </w:num>
  <w:num w:numId="25">
    <w:abstractNumId w:val="5"/>
  </w:num>
  <w:num w:numId="26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1169"/>
    <w:rsid w:val="00001806"/>
    <w:rsid w:val="00005815"/>
    <w:rsid w:val="00007DBC"/>
    <w:rsid w:val="00007EA1"/>
    <w:rsid w:val="000100F0"/>
    <w:rsid w:val="000129B2"/>
    <w:rsid w:val="00012FF9"/>
    <w:rsid w:val="0001389C"/>
    <w:rsid w:val="00014314"/>
    <w:rsid w:val="00021434"/>
    <w:rsid w:val="00021774"/>
    <w:rsid w:val="00021DF3"/>
    <w:rsid w:val="00023869"/>
    <w:rsid w:val="00024598"/>
    <w:rsid w:val="000279B0"/>
    <w:rsid w:val="00032769"/>
    <w:rsid w:val="0003311E"/>
    <w:rsid w:val="00037B58"/>
    <w:rsid w:val="00051B73"/>
    <w:rsid w:val="00060ABE"/>
    <w:rsid w:val="00061A50"/>
    <w:rsid w:val="0006361B"/>
    <w:rsid w:val="00064104"/>
    <w:rsid w:val="000652E3"/>
    <w:rsid w:val="00066025"/>
    <w:rsid w:val="00067A8F"/>
    <w:rsid w:val="000701D1"/>
    <w:rsid w:val="00080A20"/>
    <w:rsid w:val="00082796"/>
    <w:rsid w:val="00082DF4"/>
    <w:rsid w:val="00086FF5"/>
    <w:rsid w:val="00087C0A"/>
    <w:rsid w:val="00093BC4"/>
    <w:rsid w:val="000943E6"/>
    <w:rsid w:val="00097929"/>
    <w:rsid w:val="000A1E80"/>
    <w:rsid w:val="000A3B70"/>
    <w:rsid w:val="000A5153"/>
    <w:rsid w:val="000B10AE"/>
    <w:rsid w:val="000B30BF"/>
    <w:rsid w:val="000B566B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31E8"/>
    <w:rsid w:val="000D76E4"/>
    <w:rsid w:val="000E3816"/>
    <w:rsid w:val="000E4F77"/>
    <w:rsid w:val="000F265C"/>
    <w:rsid w:val="000F3AFA"/>
    <w:rsid w:val="000F5712"/>
    <w:rsid w:val="000F6611"/>
    <w:rsid w:val="000F7E22"/>
    <w:rsid w:val="001104F3"/>
    <w:rsid w:val="00112EEB"/>
    <w:rsid w:val="00116CE6"/>
    <w:rsid w:val="001173FF"/>
    <w:rsid w:val="0012563A"/>
    <w:rsid w:val="001264DE"/>
    <w:rsid w:val="001313A7"/>
    <w:rsid w:val="0013276F"/>
    <w:rsid w:val="0013621E"/>
    <w:rsid w:val="0013642E"/>
    <w:rsid w:val="00142EFE"/>
    <w:rsid w:val="00152A23"/>
    <w:rsid w:val="00161D8A"/>
    <w:rsid w:val="00162CB7"/>
    <w:rsid w:val="001665C9"/>
    <w:rsid w:val="00166F32"/>
    <w:rsid w:val="00171E5B"/>
    <w:rsid w:val="00171F94"/>
    <w:rsid w:val="00175D4E"/>
    <w:rsid w:val="0017668A"/>
    <w:rsid w:val="001766FE"/>
    <w:rsid w:val="001771E7"/>
    <w:rsid w:val="001911FF"/>
    <w:rsid w:val="00192006"/>
    <w:rsid w:val="00193180"/>
    <w:rsid w:val="00196792"/>
    <w:rsid w:val="001B1519"/>
    <w:rsid w:val="001B2E2D"/>
    <w:rsid w:val="001B5CD2"/>
    <w:rsid w:val="001C0BEE"/>
    <w:rsid w:val="001C1E49"/>
    <w:rsid w:val="001C27C1"/>
    <w:rsid w:val="001C2A98"/>
    <w:rsid w:val="001C4D95"/>
    <w:rsid w:val="001D3D7D"/>
    <w:rsid w:val="001D3FFF"/>
    <w:rsid w:val="001D625F"/>
    <w:rsid w:val="001D68A4"/>
    <w:rsid w:val="001D7576"/>
    <w:rsid w:val="001E0E3F"/>
    <w:rsid w:val="001E14A0"/>
    <w:rsid w:val="001E7376"/>
    <w:rsid w:val="001F225C"/>
    <w:rsid w:val="00201CFA"/>
    <w:rsid w:val="0020220D"/>
    <w:rsid w:val="00202448"/>
    <w:rsid w:val="00202D15"/>
    <w:rsid w:val="00205B3F"/>
    <w:rsid w:val="00212EAE"/>
    <w:rsid w:val="00214BEE"/>
    <w:rsid w:val="002205B8"/>
    <w:rsid w:val="00225720"/>
    <w:rsid w:val="002259E5"/>
    <w:rsid w:val="00226140"/>
    <w:rsid w:val="002274F3"/>
    <w:rsid w:val="0023094C"/>
    <w:rsid w:val="00234BE3"/>
    <w:rsid w:val="00235A90"/>
    <w:rsid w:val="00241E48"/>
    <w:rsid w:val="0024214E"/>
    <w:rsid w:val="00242623"/>
    <w:rsid w:val="00250558"/>
    <w:rsid w:val="002605D1"/>
    <w:rsid w:val="00260652"/>
    <w:rsid w:val="00261F25"/>
    <w:rsid w:val="002648A9"/>
    <w:rsid w:val="0026536F"/>
    <w:rsid w:val="0026553C"/>
    <w:rsid w:val="00267DD5"/>
    <w:rsid w:val="00270701"/>
    <w:rsid w:val="00274A0A"/>
    <w:rsid w:val="00277593"/>
    <w:rsid w:val="00280909"/>
    <w:rsid w:val="00280918"/>
    <w:rsid w:val="00282AF6"/>
    <w:rsid w:val="002854FF"/>
    <w:rsid w:val="0028596A"/>
    <w:rsid w:val="00287085"/>
    <w:rsid w:val="00290AF9"/>
    <w:rsid w:val="002967CF"/>
    <w:rsid w:val="00297788"/>
    <w:rsid w:val="002A3285"/>
    <w:rsid w:val="002A484B"/>
    <w:rsid w:val="002A64A6"/>
    <w:rsid w:val="002B3301"/>
    <w:rsid w:val="002C47D4"/>
    <w:rsid w:val="002D0F38"/>
    <w:rsid w:val="002D77E3"/>
    <w:rsid w:val="002F2859"/>
    <w:rsid w:val="002F6E3C"/>
    <w:rsid w:val="0030117D"/>
    <w:rsid w:val="00301F30"/>
    <w:rsid w:val="003038FD"/>
    <w:rsid w:val="00303C87"/>
    <w:rsid w:val="003108E5"/>
    <w:rsid w:val="003120CB"/>
    <w:rsid w:val="00320153"/>
    <w:rsid w:val="00320367"/>
    <w:rsid w:val="00322871"/>
    <w:rsid w:val="00326FB3"/>
    <w:rsid w:val="003316D4"/>
    <w:rsid w:val="00333822"/>
    <w:rsid w:val="00336715"/>
    <w:rsid w:val="003401EC"/>
    <w:rsid w:val="00340DFD"/>
    <w:rsid w:val="00344954"/>
    <w:rsid w:val="00350CD7"/>
    <w:rsid w:val="00360C17"/>
    <w:rsid w:val="003621C6"/>
    <w:rsid w:val="003622B8"/>
    <w:rsid w:val="00366B76"/>
    <w:rsid w:val="00373051"/>
    <w:rsid w:val="00373B8F"/>
    <w:rsid w:val="00376D95"/>
    <w:rsid w:val="00377FBB"/>
    <w:rsid w:val="00385140"/>
    <w:rsid w:val="00393CC7"/>
    <w:rsid w:val="003971F7"/>
    <w:rsid w:val="003A16FC"/>
    <w:rsid w:val="003A4FCD"/>
    <w:rsid w:val="003B0944"/>
    <w:rsid w:val="003B1593"/>
    <w:rsid w:val="003B4381"/>
    <w:rsid w:val="003C1043"/>
    <w:rsid w:val="003C1A30"/>
    <w:rsid w:val="003C6779"/>
    <w:rsid w:val="003D2998"/>
    <w:rsid w:val="003D2F0A"/>
    <w:rsid w:val="003D3891"/>
    <w:rsid w:val="003D5D84"/>
    <w:rsid w:val="003E0F4F"/>
    <w:rsid w:val="003E18AC"/>
    <w:rsid w:val="003E210B"/>
    <w:rsid w:val="003E2A12"/>
    <w:rsid w:val="003E3384"/>
    <w:rsid w:val="003E3CA4"/>
    <w:rsid w:val="003E548E"/>
    <w:rsid w:val="00406F15"/>
    <w:rsid w:val="00407EC8"/>
    <w:rsid w:val="0041110A"/>
    <w:rsid w:val="00411624"/>
    <w:rsid w:val="004148E1"/>
    <w:rsid w:val="00414CFA"/>
    <w:rsid w:val="00415EC0"/>
    <w:rsid w:val="00420BE9"/>
    <w:rsid w:val="00423AD8"/>
    <w:rsid w:val="00423FDD"/>
    <w:rsid w:val="00424C85"/>
    <w:rsid w:val="004260BD"/>
    <w:rsid w:val="0043012F"/>
    <w:rsid w:val="00430926"/>
    <w:rsid w:val="00430F1F"/>
    <w:rsid w:val="00431E50"/>
    <w:rsid w:val="004326EA"/>
    <w:rsid w:val="0044434C"/>
    <w:rsid w:val="0044456B"/>
    <w:rsid w:val="00447BD1"/>
    <w:rsid w:val="004507F3"/>
    <w:rsid w:val="00450AF4"/>
    <w:rsid w:val="00456A57"/>
    <w:rsid w:val="004607DE"/>
    <w:rsid w:val="00461C3C"/>
    <w:rsid w:val="004671C7"/>
    <w:rsid w:val="00472F4D"/>
    <w:rsid w:val="004730BF"/>
    <w:rsid w:val="00474DCB"/>
    <w:rsid w:val="0047535C"/>
    <w:rsid w:val="004762F6"/>
    <w:rsid w:val="00485870"/>
    <w:rsid w:val="00485FE8"/>
    <w:rsid w:val="004864D5"/>
    <w:rsid w:val="00492473"/>
    <w:rsid w:val="00492EB5"/>
    <w:rsid w:val="00494F77"/>
    <w:rsid w:val="00497721"/>
    <w:rsid w:val="004A0229"/>
    <w:rsid w:val="004A35D2"/>
    <w:rsid w:val="004A71E4"/>
    <w:rsid w:val="004B2F00"/>
    <w:rsid w:val="004B6E31"/>
    <w:rsid w:val="004C1D66"/>
    <w:rsid w:val="004C31D7"/>
    <w:rsid w:val="004C4AD2"/>
    <w:rsid w:val="004C6981"/>
    <w:rsid w:val="004D1F21"/>
    <w:rsid w:val="004D268C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F2742"/>
    <w:rsid w:val="004F38CF"/>
    <w:rsid w:val="00502A0A"/>
    <w:rsid w:val="00504A08"/>
    <w:rsid w:val="00507C50"/>
    <w:rsid w:val="00514D40"/>
    <w:rsid w:val="00517C3A"/>
    <w:rsid w:val="00527BF4"/>
    <w:rsid w:val="005324BE"/>
    <w:rsid w:val="00534323"/>
    <w:rsid w:val="00534F6C"/>
    <w:rsid w:val="00535994"/>
    <w:rsid w:val="0053646D"/>
    <w:rsid w:val="00540AAD"/>
    <w:rsid w:val="00543EC1"/>
    <w:rsid w:val="00546458"/>
    <w:rsid w:val="0055087C"/>
    <w:rsid w:val="00553413"/>
    <w:rsid w:val="00555983"/>
    <w:rsid w:val="00560E31"/>
    <w:rsid w:val="00561BDA"/>
    <w:rsid w:val="00581B23"/>
    <w:rsid w:val="0058219C"/>
    <w:rsid w:val="0058707F"/>
    <w:rsid w:val="00591DBD"/>
    <w:rsid w:val="005931FE"/>
    <w:rsid w:val="005A0028"/>
    <w:rsid w:val="005A0ACC"/>
    <w:rsid w:val="005B0072"/>
    <w:rsid w:val="005B0732"/>
    <w:rsid w:val="005B38A0"/>
    <w:rsid w:val="005B491C"/>
    <w:rsid w:val="005B4DBF"/>
    <w:rsid w:val="005B5DE2"/>
    <w:rsid w:val="005B674C"/>
    <w:rsid w:val="005C24F2"/>
    <w:rsid w:val="005C7561"/>
    <w:rsid w:val="005D1E57"/>
    <w:rsid w:val="005D2F57"/>
    <w:rsid w:val="005D34F6"/>
    <w:rsid w:val="005D4F1A"/>
    <w:rsid w:val="005D7C23"/>
    <w:rsid w:val="005E1884"/>
    <w:rsid w:val="005F373A"/>
    <w:rsid w:val="005F4F87"/>
    <w:rsid w:val="005F6B0E"/>
    <w:rsid w:val="005F760E"/>
    <w:rsid w:val="005F7B1D"/>
    <w:rsid w:val="0060222A"/>
    <w:rsid w:val="006066BE"/>
    <w:rsid w:val="006070C4"/>
    <w:rsid w:val="00610C21"/>
    <w:rsid w:val="00611907"/>
    <w:rsid w:val="00613116"/>
    <w:rsid w:val="006202A6"/>
    <w:rsid w:val="0062054B"/>
    <w:rsid w:val="00621C4E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605E"/>
    <w:rsid w:val="00654F7E"/>
    <w:rsid w:val="006619C8"/>
    <w:rsid w:val="00671710"/>
    <w:rsid w:val="00673414"/>
    <w:rsid w:val="00676079"/>
    <w:rsid w:val="00676ECD"/>
    <w:rsid w:val="00677D0A"/>
    <w:rsid w:val="0068185F"/>
    <w:rsid w:val="006A01CF"/>
    <w:rsid w:val="006A60DD"/>
    <w:rsid w:val="006B0679"/>
    <w:rsid w:val="006B074C"/>
    <w:rsid w:val="006B3B84"/>
    <w:rsid w:val="006B4E7C"/>
    <w:rsid w:val="006B5D8C"/>
    <w:rsid w:val="006B72D4"/>
    <w:rsid w:val="006C11CC"/>
    <w:rsid w:val="006C1AEB"/>
    <w:rsid w:val="006C57FE"/>
    <w:rsid w:val="006C668E"/>
    <w:rsid w:val="006E4B63"/>
    <w:rsid w:val="006F06E4"/>
    <w:rsid w:val="006F7B41"/>
    <w:rsid w:val="00702B5D"/>
    <w:rsid w:val="00703ED2"/>
    <w:rsid w:val="00707B8D"/>
    <w:rsid w:val="00713636"/>
    <w:rsid w:val="00714B8C"/>
    <w:rsid w:val="0071675D"/>
    <w:rsid w:val="00717736"/>
    <w:rsid w:val="00732B47"/>
    <w:rsid w:val="00735CF5"/>
    <w:rsid w:val="0074063A"/>
    <w:rsid w:val="00742AA4"/>
    <w:rsid w:val="00743BA1"/>
    <w:rsid w:val="00745F1E"/>
    <w:rsid w:val="007515FE"/>
    <w:rsid w:val="007601D0"/>
    <w:rsid w:val="007603BB"/>
    <w:rsid w:val="0076109D"/>
    <w:rsid w:val="00767107"/>
    <w:rsid w:val="00773617"/>
    <w:rsid w:val="00773BFD"/>
    <w:rsid w:val="007743B3"/>
    <w:rsid w:val="00774490"/>
    <w:rsid w:val="007819FF"/>
    <w:rsid w:val="0078360C"/>
    <w:rsid w:val="00784A4C"/>
    <w:rsid w:val="00784BC6"/>
    <w:rsid w:val="0078523D"/>
    <w:rsid w:val="007931DF"/>
    <w:rsid w:val="007A0172"/>
    <w:rsid w:val="007A1804"/>
    <w:rsid w:val="007A2511"/>
    <w:rsid w:val="007A260E"/>
    <w:rsid w:val="007A4D4C"/>
    <w:rsid w:val="007A4DD6"/>
    <w:rsid w:val="007A5CB9"/>
    <w:rsid w:val="007B20AE"/>
    <w:rsid w:val="007B6B07"/>
    <w:rsid w:val="007B6D43"/>
    <w:rsid w:val="007B749A"/>
    <w:rsid w:val="007B7C6E"/>
    <w:rsid w:val="007D44D7"/>
    <w:rsid w:val="007D621A"/>
    <w:rsid w:val="007E058A"/>
    <w:rsid w:val="007E2887"/>
    <w:rsid w:val="007E2EA7"/>
    <w:rsid w:val="007E5278"/>
    <w:rsid w:val="007E749C"/>
    <w:rsid w:val="007F0F1B"/>
    <w:rsid w:val="007F1B5C"/>
    <w:rsid w:val="00801257"/>
    <w:rsid w:val="00803B0A"/>
    <w:rsid w:val="00804DED"/>
    <w:rsid w:val="00805B96"/>
    <w:rsid w:val="008105BE"/>
    <w:rsid w:val="008115A5"/>
    <w:rsid w:val="00811D46"/>
    <w:rsid w:val="0081415D"/>
    <w:rsid w:val="00820229"/>
    <w:rsid w:val="00822448"/>
    <w:rsid w:val="00822ABE"/>
    <w:rsid w:val="008244D1"/>
    <w:rsid w:val="0082546F"/>
    <w:rsid w:val="00827F51"/>
    <w:rsid w:val="0083104E"/>
    <w:rsid w:val="008343BE"/>
    <w:rsid w:val="00836535"/>
    <w:rsid w:val="00840FB4"/>
    <w:rsid w:val="008410B2"/>
    <w:rsid w:val="008500A0"/>
    <w:rsid w:val="008524E5"/>
    <w:rsid w:val="0085351C"/>
    <w:rsid w:val="0085435A"/>
    <w:rsid w:val="008549CA"/>
    <w:rsid w:val="008556C3"/>
    <w:rsid w:val="0085687C"/>
    <w:rsid w:val="008706C5"/>
    <w:rsid w:val="00873707"/>
    <w:rsid w:val="00874B20"/>
    <w:rsid w:val="008757C6"/>
    <w:rsid w:val="008763E1"/>
    <w:rsid w:val="0087775C"/>
    <w:rsid w:val="00877EC8"/>
    <w:rsid w:val="00880F36"/>
    <w:rsid w:val="00885530"/>
    <w:rsid w:val="008910D1"/>
    <w:rsid w:val="0089296C"/>
    <w:rsid w:val="00896ABD"/>
    <w:rsid w:val="00897AB6"/>
    <w:rsid w:val="008A3380"/>
    <w:rsid w:val="008A7A9C"/>
    <w:rsid w:val="008B5218"/>
    <w:rsid w:val="008B7102"/>
    <w:rsid w:val="008C141A"/>
    <w:rsid w:val="008C3B7D"/>
    <w:rsid w:val="008D0F90"/>
    <w:rsid w:val="008D3715"/>
    <w:rsid w:val="008D5465"/>
    <w:rsid w:val="008D5E61"/>
    <w:rsid w:val="008D7EB7"/>
    <w:rsid w:val="008D7EC5"/>
    <w:rsid w:val="008E3684"/>
    <w:rsid w:val="008E57F5"/>
    <w:rsid w:val="008E7606"/>
    <w:rsid w:val="008F1DAA"/>
    <w:rsid w:val="008F3EBD"/>
    <w:rsid w:val="008F60B2"/>
    <w:rsid w:val="008F7C41"/>
    <w:rsid w:val="009031E2"/>
    <w:rsid w:val="0091276C"/>
    <w:rsid w:val="009165AC"/>
    <w:rsid w:val="00916FFC"/>
    <w:rsid w:val="00920519"/>
    <w:rsid w:val="0092053F"/>
    <w:rsid w:val="0092340A"/>
    <w:rsid w:val="009313D9"/>
    <w:rsid w:val="00935B7F"/>
    <w:rsid w:val="00941293"/>
    <w:rsid w:val="00946372"/>
    <w:rsid w:val="00950C17"/>
    <w:rsid w:val="00951FAF"/>
    <w:rsid w:val="00954740"/>
    <w:rsid w:val="00955AE5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6D03"/>
    <w:rsid w:val="00977B30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38A5"/>
    <w:rsid w:val="009A5B73"/>
    <w:rsid w:val="009B118B"/>
    <w:rsid w:val="009B1737"/>
    <w:rsid w:val="009B3D4B"/>
    <w:rsid w:val="009B5B99"/>
    <w:rsid w:val="009B6EFC"/>
    <w:rsid w:val="009C1FD0"/>
    <w:rsid w:val="009C2DF8"/>
    <w:rsid w:val="009C31BF"/>
    <w:rsid w:val="009C68B7"/>
    <w:rsid w:val="009D0834"/>
    <w:rsid w:val="009D0A1E"/>
    <w:rsid w:val="009D2AE3"/>
    <w:rsid w:val="009D52BC"/>
    <w:rsid w:val="009D7D0A"/>
    <w:rsid w:val="009E09D9"/>
    <w:rsid w:val="009F01B1"/>
    <w:rsid w:val="009F0DBB"/>
    <w:rsid w:val="009F3887"/>
    <w:rsid w:val="009F659A"/>
    <w:rsid w:val="009F732B"/>
    <w:rsid w:val="00A01FE0"/>
    <w:rsid w:val="00A06945"/>
    <w:rsid w:val="00A10655"/>
    <w:rsid w:val="00A10656"/>
    <w:rsid w:val="00A113C0"/>
    <w:rsid w:val="00A12FA6"/>
    <w:rsid w:val="00A1339B"/>
    <w:rsid w:val="00A14ABA"/>
    <w:rsid w:val="00A24CB6"/>
    <w:rsid w:val="00A26CD2"/>
    <w:rsid w:val="00A27667"/>
    <w:rsid w:val="00A32979"/>
    <w:rsid w:val="00A34A67"/>
    <w:rsid w:val="00A37462"/>
    <w:rsid w:val="00A459E1"/>
    <w:rsid w:val="00A46AC4"/>
    <w:rsid w:val="00A52296"/>
    <w:rsid w:val="00A55661"/>
    <w:rsid w:val="00A61B70"/>
    <w:rsid w:val="00A61FA8"/>
    <w:rsid w:val="00A637F4"/>
    <w:rsid w:val="00A64DF2"/>
    <w:rsid w:val="00A65485"/>
    <w:rsid w:val="00A66E05"/>
    <w:rsid w:val="00A70753"/>
    <w:rsid w:val="00A712D2"/>
    <w:rsid w:val="00A82C8A"/>
    <w:rsid w:val="00A8346B"/>
    <w:rsid w:val="00A852FF"/>
    <w:rsid w:val="00A87337"/>
    <w:rsid w:val="00A90C97"/>
    <w:rsid w:val="00A92DDC"/>
    <w:rsid w:val="00A960C8"/>
    <w:rsid w:val="00A96604"/>
    <w:rsid w:val="00AA03DF"/>
    <w:rsid w:val="00AA1B4F"/>
    <w:rsid w:val="00AA21D8"/>
    <w:rsid w:val="00AA271A"/>
    <w:rsid w:val="00AA3270"/>
    <w:rsid w:val="00AA54F3"/>
    <w:rsid w:val="00AA6B43"/>
    <w:rsid w:val="00AA720D"/>
    <w:rsid w:val="00AB367A"/>
    <w:rsid w:val="00AC01D1"/>
    <w:rsid w:val="00AC0AB2"/>
    <w:rsid w:val="00AC0E9F"/>
    <w:rsid w:val="00AC52A5"/>
    <w:rsid w:val="00AC6EFD"/>
    <w:rsid w:val="00AC7151"/>
    <w:rsid w:val="00AD460A"/>
    <w:rsid w:val="00AD6A05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7F45"/>
    <w:rsid w:val="00B1021A"/>
    <w:rsid w:val="00B1481A"/>
    <w:rsid w:val="00B15A1F"/>
    <w:rsid w:val="00B15FE9"/>
    <w:rsid w:val="00B2148A"/>
    <w:rsid w:val="00B220C2"/>
    <w:rsid w:val="00B25B32"/>
    <w:rsid w:val="00B32616"/>
    <w:rsid w:val="00B36C42"/>
    <w:rsid w:val="00B42EA7"/>
    <w:rsid w:val="00B51845"/>
    <w:rsid w:val="00B51923"/>
    <w:rsid w:val="00B5337C"/>
    <w:rsid w:val="00B53FDE"/>
    <w:rsid w:val="00B56397"/>
    <w:rsid w:val="00B571DA"/>
    <w:rsid w:val="00B6027B"/>
    <w:rsid w:val="00B636C8"/>
    <w:rsid w:val="00B65EDB"/>
    <w:rsid w:val="00B67AFF"/>
    <w:rsid w:val="00B70B59"/>
    <w:rsid w:val="00B73657"/>
    <w:rsid w:val="00B739B3"/>
    <w:rsid w:val="00B7430B"/>
    <w:rsid w:val="00B81B15"/>
    <w:rsid w:val="00B915AE"/>
    <w:rsid w:val="00BA1735"/>
    <w:rsid w:val="00BA19FA"/>
    <w:rsid w:val="00BA4288"/>
    <w:rsid w:val="00BB0902"/>
    <w:rsid w:val="00BB1F9C"/>
    <w:rsid w:val="00BB48E5"/>
    <w:rsid w:val="00BB5607"/>
    <w:rsid w:val="00BB5ACA"/>
    <w:rsid w:val="00BB627F"/>
    <w:rsid w:val="00BC0C17"/>
    <w:rsid w:val="00BC3823"/>
    <w:rsid w:val="00BC5841"/>
    <w:rsid w:val="00BD2EF0"/>
    <w:rsid w:val="00BD60B4"/>
    <w:rsid w:val="00BD796B"/>
    <w:rsid w:val="00BE40C0"/>
    <w:rsid w:val="00BE5F4A"/>
    <w:rsid w:val="00BE7AEF"/>
    <w:rsid w:val="00BF09B0"/>
    <w:rsid w:val="00BF1544"/>
    <w:rsid w:val="00BF1B53"/>
    <w:rsid w:val="00BF246D"/>
    <w:rsid w:val="00BF2682"/>
    <w:rsid w:val="00C06F06"/>
    <w:rsid w:val="00C20FAD"/>
    <w:rsid w:val="00C2375F"/>
    <w:rsid w:val="00C247CB"/>
    <w:rsid w:val="00C32E66"/>
    <w:rsid w:val="00C3355F"/>
    <w:rsid w:val="00C33A04"/>
    <w:rsid w:val="00C3569A"/>
    <w:rsid w:val="00C43F48"/>
    <w:rsid w:val="00C448FF"/>
    <w:rsid w:val="00C45E57"/>
    <w:rsid w:val="00C52F29"/>
    <w:rsid w:val="00C56CE6"/>
    <w:rsid w:val="00C5745F"/>
    <w:rsid w:val="00C60005"/>
    <w:rsid w:val="00C61A98"/>
    <w:rsid w:val="00C63201"/>
    <w:rsid w:val="00C64E62"/>
    <w:rsid w:val="00C651D5"/>
    <w:rsid w:val="00C65CCC"/>
    <w:rsid w:val="00C723D6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9038F"/>
    <w:rsid w:val="00C92AAB"/>
    <w:rsid w:val="00C95D4C"/>
    <w:rsid w:val="00C9637F"/>
    <w:rsid w:val="00C9708A"/>
    <w:rsid w:val="00CA2435"/>
    <w:rsid w:val="00CA4068"/>
    <w:rsid w:val="00CA67F4"/>
    <w:rsid w:val="00CB37F8"/>
    <w:rsid w:val="00CB7DC3"/>
    <w:rsid w:val="00CC5BE1"/>
    <w:rsid w:val="00CC75A2"/>
    <w:rsid w:val="00CC7A18"/>
    <w:rsid w:val="00CD0E2F"/>
    <w:rsid w:val="00CD1D49"/>
    <w:rsid w:val="00CD2F20"/>
    <w:rsid w:val="00CD6B20"/>
    <w:rsid w:val="00CE1339"/>
    <w:rsid w:val="00CE61CC"/>
    <w:rsid w:val="00CE6E42"/>
    <w:rsid w:val="00CF20B7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47C8"/>
    <w:rsid w:val="00D15131"/>
    <w:rsid w:val="00D16FA2"/>
    <w:rsid w:val="00D20954"/>
    <w:rsid w:val="00D21C39"/>
    <w:rsid w:val="00D21FC6"/>
    <w:rsid w:val="00D2243A"/>
    <w:rsid w:val="00D33393"/>
    <w:rsid w:val="00D33D36"/>
    <w:rsid w:val="00D34D94"/>
    <w:rsid w:val="00D409E2"/>
    <w:rsid w:val="00D427D7"/>
    <w:rsid w:val="00D44E62"/>
    <w:rsid w:val="00D51570"/>
    <w:rsid w:val="00D556AD"/>
    <w:rsid w:val="00D57707"/>
    <w:rsid w:val="00D60381"/>
    <w:rsid w:val="00D616DE"/>
    <w:rsid w:val="00D62201"/>
    <w:rsid w:val="00D6487B"/>
    <w:rsid w:val="00D651D1"/>
    <w:rsid w:val="00D70E39"/>
    <w:rsid w:val="00D717BB"/>
    <w:rsid w:val="00D7226B"/>
    <w:rsid w:val="00D72707"/>
    <w:rsid w:val="00D75A9C"/>
    <w:rsid w:val="00D829C8"/>
    <w:rsid w:val="00D90871"/>
    <w:rsid w:val="00D9155F"/>
    <w:rsid w:val="00D9403F"/>
    <w:rsid w:val="00D959B4"/>
    <w:rsid w:val="00DA44DE"/>
    <w:rsid w:val="00DB620A"/>
    <w:rsid w:val="00DC3832"/>
    <w:rsid w:val="00DC7A51"/>
    <w:rsid w:val="00DD3B1E"/>
    <w:rsid w:val="00DE5B5F"/>
    <w:rsid w:val="00DF614E"/>
    <w:rsid w:val="00E00696"/>
    <w:rsid w:val="00E0253A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49D5"/>
    <w:rsid w:val="00E25017"/>
    <w:rsid w:val="00E26F73"/>
    <w:rsid w:val="00E30A34"/>
    <w:rsid w:val="00E33C68"/>
    <w:rsid w:val="00E34EEB"/>
    <w:rsid w:val="00E3687C"/>
    <w:rsid w:val="00E44EB9"/>
    <w:rsid w:val="00E45BDC"/>
    <w:rsid w:val="00E46358"/>
    <w:rsid w:val="00E471DC"/>
    <w:rsid w:val="00E50EB4"/>
    <w:rsid w:val="00E532FC"/>
    <w:rsid w:val="00E559B4"/>
    <w:rsid w:val="00E55BB0"/>
    <w:rsid w:val="00E609E5"/>
    <w:rsid w:val="00E60F27"/>
    <w:rsid w:val="00E64D93"/>
    <w:rsid w:val="00E65EDB"/>
    <w:rsid w:val="00E66927"/>
    <w:rsid w:val="00E677B8"/>
    <w:rsid w:val="00E67FA1"/>
    <w:rsid w:val="00E7387D"/>
    <w:rsid w:val="00E73D53"/>
    <w:rsid w:val="00E75111"/>
    <w:rsid w:val="00E75FC6"/>
    <w:rsid w:val="00E77296"/>
    <w:rsid w:val="00E87527"/>
    <w:rsid w:val="00E87EF7"/>
    <w:rsid w:val="00E93763"/>
    <w:rsid w:val="00E96C4C"/>
    <w:rsid w:val="00EA2AAE"/>
    <w:rsid w:val="00EA2EC0"/>
    <w:rsid w:val="00EA427A"/>
    <w:rsid w:val="00EA723B"/>
    <w:rsid w:val="00EB6350"/>
    <w:rsid w:val="00EB687A"/>
    <w:rsid w:val="00EC2F62"/>
    <w:rsid w:val="00EC62EB"/>
    <w:rsid w:val="00EC6E9F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54FD"/>
    <w:rsid w:val="00F07F0D"/>
    <w:rsid w:val="00F13112"/>
    <w:rsid w:val="00F16FE6"/>
    <w:rsid w:val="00F238BD"/>
    <w:rsid w:val="00F24992"/>
    <w:rsid w:val="00F32F2F"/>
    <w:rsid w:val="00F33F3F"/>
    <w:rsid w:val="00F35BDD"/>
    <w:rsid w:val="00F35EF0"/>
    <w:rsid w:val="00F3781F"/>
    <w:rsid w:val="00F403FD"/>
    <w:rsid w:val="00F41E72"/>
    <w:rsid w:val="00F45BDF"/>
    <w:rsid w:val="00F50300"/>
    <w:rsid w:val="00F5414B"/>
    <w:rsid w:val="00F56E39"/>
    <w:rsid w:val="00F623E9"/>
    <w:rsid w:val="00F63951"/>
    <w:rsid w:val="00F63C86"/>
    <w:rsid w:val="00F766BE"/>
    <w:rsid w:val="00F77EB9"/>
    <w:rsid w:val="00F80635"/>
    <w:rsid w:val="00F8115F"/>
    <w:rsid w:val="00F815D1"/>
    <w:rsid w:val="00F81E7E"/>
    <w:rsid w:val="00F81F0F"/>
    <w:rsid w:val="00F825F4"/>
    <w:rsid w:val="00F92AA1"/>
    <w:rsid w:val="00F932DE"/>
    <w:rsid w:val="00F963DD"/>
    <w:rsid w:val="00F9641A"/>
    <w:rsid w:val="00F97004"/>
    <w:rsid w:val="00FA2045"/>
    <w:rsid w:val="00FA7A66"/>
    <w:rsid w:val="00FB1AA9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4922"/>
    <w:rsid w:val="00FD6461"/>
    <w:rsid w:val="00FE0281"/>
    <w:rsid w:val="00FE7083"/>
    <w:rsid w:val="00FF019F"/>
    <w:rsid w:val="00FF1B2A"/>
    <w:rsid w:val="00FF2160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48FB4C"/>
  <w15:docId w15:val="{EB6DCFAB-17F8-4D8E-88BE-5B23E300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1">
    <w:name w:val="未解決のメンション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54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jc w:val="left"/>
    </w:pPr>
    <w:rPr>
      <w:rFonts w:ascii="MS Gothic" w:eastAsia="MS Gothic" w:hAnsi="MS Gothic" w:cs="MS Gothic"/>
      <w:color w:val="auto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546F"/>
    <w:rPr>
      <w:rFonts w:ascii="MS Gothic" w:eastAsia="MS Gothic" w:hAnsi="MS Gothic" w:cs="MS Gothic"/>
      <w:sz w:val="24"/>
      <w:szCs w:val="24"/>
      <w:lang w:eastAsia="ja-JP"/>
    </w:rPr>
  </w:style>
  <w:style w:type="character" w:customStyle="1" w:styleId="highlight">
    <w:name w:val="highlight"/>
    <w:basedOn w:val="DefaultParagraphFont"/>
    <w:rsid w:val="0082546F"/>
  </w:style>
  <w:style w:type="character" w:customStyle="1" w:styleId="nlmarticle-title">
    <w:name w:val="nlm_article-title"/>
    <w:basedOn w:val="DefaultParagraphFont"/>
    <w:rsid w:val="0082546F"/>
  </w:style>
  <w:style w:type="character" w:styleId="UnresolvedMention">
    <w:name w:val="Unresolved Mention"/>
    <w:basedOn w:val="DefaultParagraphFont"/>
    <w:uiPriority w:val="99"/>
    <w:semiHidden/>
    <w:unhideWhenUsed/>
    <w:rsid w:val="00116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0E856-CB0C-48A4-B8C9-282F28295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3069</Words>
  <Characters>17496</Characters>
  <Application>Microsoft Office Word</Application>
  <DocSecurity>0</DocSecurity>
  <Lines>145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20524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alisha_desktop@outlook.com</cp:lastModifiedBy>
  <cp:revision>2</cp:revision>
  <cp:lastPrinted>2013-05-29T14:32:00Z</cp:lastPrinted>
  <dcterms:created xsi:type="dcterms:W3CDTF">2019-01-31T10:48:00Z</dcterms:created>
  <dcterms:modified xsi:type="dcterms:W3CDTF">2019-01-31T10:48:00Z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