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Biosynthesis of a flavonol from a flavanone by establishing a one-pot bienzymatic cascade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Zhiping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Shuhang Fan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Yanzhi He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Mengfei 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 Ding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Lin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Xinyue Zhang</w:t>
      </w:r>
      <w:r>
        <w:rPr>
          <w:rFonts w:ascii="Calibri" w:hAnsi="Calibri" w:cs="Calibri" w:eastAsia="Calibri"/>
          <w:color w:val="000000"/>
          <w:spacing w:val="0"/>
          <w:position w:val="0"/>
          <w:sz w:val="24"/>
          <w:shd w:fill="auto" w:val="clear"/>
          <w:vertAlign w:val="superscript"/>
        </w:rPr>
        <w:t xml:space="preserve">1,2,3,4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College of Bioscience and Biotechnology, Yangzhou University, Yangzhou, Jiangsu, China</w:t>
      </w:r>
    </w:p>
    <w:p>
      <w:pPr>
        <w:spacing w:before="0" w:after="0" w:line="240"/>
        <w:ind w:right="0" w:left="720" w:hanging="36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Key Laboratory of Prevention and Control of Biological Hazard Factors (Animal Origin) for Agrifood Safety and Quality, Ministry of Agriculture of China, Yangzhou University, Yangzhou, Jiangsu, China</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Joint International Research Laboratory of Agriculture &amp; Agri-Product Safety, Yangzhou University, Yangzhou, Jiangsu, China</w:t>
      </w:r>
    </w:p>
    <w:p>
      <w:pPr>
        <w:spacing w:before="0" w:after="0" w:line="240"/>
        <w:ind w:right="0" w:left="720" w:hanging="36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Jiangsu Co-innovation Center for Prevention and Control of Important Animal Infectious Diseases and Zoonoses, Yangzhou, Jiangsu, China</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Xinyue Zhang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zhangxinyue@yzu.edu.cn, xyzhang1971@gmail.com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Zhiping Zhang</w:t>
        <w:tab/>
        <w:t xml:space="preserve"> (M160779@yzu.edu.cn)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Shuhang Fan</w:t>
        <w:tab/>
        <w:t xml:space="preserve"> (152102112@yzu.edu.cn)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Yanzhi He</w:t>
        <w:tab/>
        <w:t xml:space="preserve"> (MX120180778@yzu.edu.cn)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Mengfei Huang (152101106@yzu.edu.cn)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 Ding</w:t>
        <w:tab/>
        <w:tab/>
        <w:t xml:space="preserve"> (liding@yzu.edu.cn)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 Chen</w:t>
        <w:tab/>
        <w:t xml:space="preserve"> (152101104@yzu.edu.cn)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flavonol; flavanone; kaempferol; quercetin; biosynthesis; multienzyme; bienzyme; flavanone 3-hydroxylase; flavonol synthase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derivation of a flavonol is crucial for its application in healthcare and the food industry. Here, we provide a detailed protocol for the biosynthesis of a flavonol from a flavanone and discuss the crucial steps and its advantages over other approaches.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Flavonols are a major subclass of flavonoids with a variety of biological and pharmacological activities. Here, we provide a method for the in vitro enzymatic synthesis of a flavonol. In this method, </w:t>
      </w:r>
      <w:r>
        <w:rPr>
          <w:rFonts w:ascii="Calibri" w:hAnsi="Calibri" w:cs="Calibri" w:eastAsia="Calibri"/>
          <w:i/>
          <w:color w:val="000000"/>
          <w:spacing w:val="0"/>
          <w:position w:val="0"/>
          <w:sz w:val="24"/>
          <w:shd w:fill="auto" w:val="clear"/>
        </w:rPr>
        <w:t xml:space="preserve">Atf3h</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Atfls1</w:t>
      </w:r>
      <w:r>
        <w:rPr>
          <w:rFonts w:ascii="Calibri" w:hAnsi="Calibri" w:cs="Calibri" w:eastAsia="Calibri"/>
          <w:color w:val="000000"/>
          <w:spacing w:val="0"/>
          <w:position w:val="0"/>
          <w:sz w:val="24"/>
          <w:shd w:fill="auto" w:val="clear"/>
        </w:rPr>
        <w:t xml:space="preserve">, two key genes in the biosynthetic pathway of the flavonols, are cloned and overexpressed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The recombinant enzymes are purified via an affinity column and then a bienzymatic cascade is established in a specific synthetic buffer. Two flavonols are synthesized in this system as examples and determined by TLC and HPLC/LC/MS analyses. The method displays obvious advantages in the derivation of flavonols over other approaches. It is time- and labor-saving and highly cost-effective. The reaction is easy to be accurately controlled and thus </w:t>
      </w:r>
      <w:r>
        <w:rPr>
          <w:rFonts w:ascii="Calibri" w:hAnsi="Calibri" w:cs="Calibri" w:eastAsia="Calibri"/>
          <w:color w:val="auto"/>
          <w:spacing w:val="0"/>
          <w:position w:val="0"/>
          <w:sz w:val="24"/>
          <w:shd w:fill="auto" w:val="clear"/>
        </w:rPr>
        <w:t xml:space="preserve">scaled up for mass production.</w:t>
      </w:r>
      <w:r>
        <w:rPr>
          <w:rFonts w:ascii="Calibri" w:hAnsi="Calibri" w:cs="Calibri" w:eastAsia="Calibri"/>
          <w:color w:val="000000"/>
          <w:spacing w:val="0"/>
          <w:position w:val="0"/>
          <w:sz w:val="24"/>
          <w:shd w:fill="auto" w:val="clear"/>
        </w:rPr>
        <w:t xml:space="preserve"> The target product can be purified easily due to the simple components in the system. However, </w:t>
      </w:r>
      <w:r>
        <w:rPr>
          <w:rFonts w:ascii="Calibri" w:hAnsi="Calibri" w:cs="Calibri" w:eastAsia="Calibri"/>
          <w:color w:val="auto"/>
          <w:spacing w:val="0"/>
          <w:position w:val="0"/>
          <w:sz w:val="24"/>
          <w:shd w:fill="auto" w:val="clear"/>
        </w:rPr>
        <w:t xml:space="preserve">this system is usually restricted to the production of a flavonol from a flavanone.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Flavonols are a major subclass of plant flavonoids and are involved in plant development and pigmentation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More importantly, these compounds possess a wide range of health-beneficial activities, such as anti-cancer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anti-oxidative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anti-inflammatory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antiobesity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anti-hypertensive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memory recall properties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leading to a large number of studies on these plant-derived secondary metabolites. Traditionally, these compounds are mainly derived from plant extraction using organic solvents. However, due to their very low contents in plants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the production cost for most flavonols remains high, which imposes great restrictions on their application in healthcare and the food industry.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past decades, scientists have developed quite a number of methods to derive flavonoids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chemical synthesis of these complicated molecules possesses a variety of intrinsic disadvantages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requires not only toxic reagents and extreme reaction conditions, but also many steps to produce a target flavonoid compound</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Moreover, another important challenge in this strategy is the chiral synthesis of active flavonoid molecules. Therefore, it is not an ideal strategy to produce flavonoids at a commercial scale via chemical synthesis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scientists have developed a promising alternative strategy to produce these complicated natural compounds by engineering microbes with a pathway for flavonoid biosynthesis</w:t>
      </w:r>
      <w:r>
        <w:rPr>
          <w:rFonts w:ascii="Calibri" w:hAnsi="Calibri" w:cs="Calibri" w:eastAsia="Calibri"/>
          <w:color w:val="auto"/>
          <w:spacing w:val="0"/>
          <w:position w:val="0"/>
          <w:sz w:val="24"/>
          <w:shd w:fill="auto" w:val="clear"/>
          <w:vertAlign w:val="superscript"/>
        </w:rPr>
        <w:t xml:space="preserve">18,19,20,21,22</w:t>
      </w:r>
      <w:r>
        <w:rPr>
          <w:rFonts w:ascii="Calibri" w:hAnsi="Calibri" w:cs="Calibri" w:eastAsia="Calibri"/>
          <w:color w:val="auto"/>
          <w:spacing w:val="0"/>
          <w:position w:val="0"/>
          <w:sz w:val="24"/>
          <w:shd w:fill="auto" w:val="clear"/>
        </w:rPr>
        <w:t xml:space="preserve">, which has been successfully deciphered in plants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example, Duan et al. introduced a biosynthetic pathway into the budding yeast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produce kaempferol (KMF)</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Malla et al. produced astragalin, a glycosylated flavonol, by introducing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flavanone 3-hydroxylase (</w:t>
      </w:r>
      <w:r>
        <w:rPr>
          <w:rFonts w:ascii="Calibri" w:hAnsi="Calibri" w:cs="Calibri" w:eastAsia="Calibri"/>
          <w:i/>
          <w:color w:val="000000"/>
          <w:spacing w:val="0"/>
          <w:position w:val="0"/>
          <w:sz w:val="24"/>
          <w:shd w:fill="auto" w:val="clear"/>
        </w:rPr>
        <w:t xml:space="preserve">f3h</w:t>
      </w:r>
      <w:r>
        <w:rPr>
          <w:rFonts w:ascii="Calibri" w:hAnsi="Calibri" w:cs="Calibri" w:eastAsia="Calibri"/>
          <w:color w:val="000000"/>
          <w:spacing w:val="0"/>
          <w:position w:val="0"/>
          <w:sz w:val="24"/>
          <w:shd w:fill="auto" w:val="clear"/>
        </w:rPr>
        <w:t xml:space="preserve">), flavonol synthase (</w:t>
      </w:r>
      <w:r>
        <w:rPr>
          <w:rFonts w:ascii="Calibri" w:hAnsi="Calibri" w:cs="Calibri" w:eastAsia="Calibri"/>
          <w:i/>
          <w:color w:val="000000"/>
          <w:spacing w:val="0"/>
          <w:position w:val="0"/>
          <w:sz w:val="24"/>
          <w:shd w:fill="auto" w:val="clear"/>
        </w:rPr>
        <w:t xml:space="preserve">fls1</w:t>
      </w:r>
      <w:r>
        <w:rPr>
          <w:rFonts w:ascii="Calibri" w:hAnsi="Calibri" w:cs="Calibri" w:eastAsia="Calibri"/>
          <w:color w:val="000000"/>
          <w:spacing w:val="0"/>
          <w:position w:val="0"/>
          <w:sz w:val="24"/>
          <w:shd w:fill="auto" w:val="clear"/>
        </w:rPr>
        <w:t xml:space="preserve">), and UDP-glucose:flavonoid 3-O-glucosyltransferase </w:t>
      </w:r>
      <w:r>
        <w:rPr>
          <w:rFonts w:ascii="Calibri" w:hAnsi="Calibri" w:cs="Calibri" w:eastAsia="Calibri"/>
          <w:i/>
          <w:color w:val="000000"/>
          <w:spacing w:val="0"/>
          <w:position w:val="0"/>
          <w:sz w:val="24"/>
          <w:shd w:fill="auto" w:val="clear"/>
        </w:rPr>
        <w:t xml:space="preserve">UGT78K1</w:t>
      </w:r>
      <w:r>
        <w:rPr>
          <w:rFonts w:ascii="Calibri" w:hAnsi="Calibri" w:cs="Calibri" w:eastAsia="Calibri"/>
          <w:color w:val="000000"/>
          <w:spacing w:val="0"/>
          <w:position w:val="0"/>
          <w:sz w:val="24"/>
          <w:shd w:fill="auto" w:val="clear"/>
        </w:rPr>
        <w:t xml:space="preserve"> genes into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BL21(DE3)</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Even though there are quite a few paradigms, </w:t>
      </w:r>
      <w:r>
        <w:rPr>
          <w:rFonts w:ascii="Calibri" w:hAnsi="Calibri" w:cs="Calibri" w:eastAsia="Calibri"/>
          <w:color w:val="auto"/>
          <w:spacing w:val="0"/>
          <w:position w:val="0"/>
          <w:sz w:val="24"/>
          <w:shd w:fill="auto" w:val="clear"/>
        </w:rPr>
        <w:t xml:space="preserve">not all genetically engineered microbes produce the products of interest due to the complexity of a cellular platform, the </w:t>
      </w:r>
      <w:r>
        <w:rPr>
          <w:rFonts w:ascii="Calibri" w:hAnsi="Calibri" w:cs="Calibri" w:eastAsia="Calibri"/>
          <w:color w:val="000000"/>
          <w:spacing w:val="0"/>
          <w:position w:val="0"/>
          <w:sz w:val="24"/>
          <w:shd w:fill="auto" w:val="clear"/>
        </w:rPr>
        <w:t xml:space="preserve">incompatibility between artificially synthesized genetic elements and hosts, the inhibitory effect of target products against host cells, and the instability of an engineered cellular system itself</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promising alternative strategy for flavonoid production is to establish a multienzymatic cascade in vitro. Cheng et al. have reported that enterocin polyketides can be successfully synthesized by assembling a complete enzymatic pathway in one pot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cell-free synthetic strategy circumvents the restrictions of a microbial production factory and thus is feasible for producing some flavonoids in large quantity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have successfully developed a bienzyme synthetic system to convert naringenin (NRN) into KMF in one pot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Here, we describe this system in great details and the methods involved in analyzing the products. We also present two examples that use this system to produce KMF from NRN and quercetin (QRC) from eriodictyol (ERD). In addition, we discuss crucial steps of this method and future research directions in the biosynthesis of flavonoids.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Isolate total RNA from plant tissues</w:t>
      </w:r>
      <w:r>
        <w:rPr>
          <w:rFonts w:ascii="Calibri" w:hAnsi="Calibri" w:cs="Calibri" w:eastAsia="Calibri"/>
          <w:b/>
          <w:color w:val="000000"/>
          <w:spacing w:val="0"/>
          <w:position w:val="0"/>
          <w:sz w:val="24"/>
          <w:shd w:fill="auto" w:val="clear"/>
          <w:vertAlign w:val="superscript"/>
        </w:rPr>
        <w:t xml:space="preserve">26,27</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Homogenize the plant tissues.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Collect 100 mg of a fresh plant tissue (e.g., 4-week-old seedlings from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Freeze the tissue and a pestle and mortar with liquid nitrogen, followed by grinding the tissue into powder.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Add 1 mL of RNA isolation reagent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into the mortar. The reagent will be frozen immediately. Homogenize the tissue sample with the pestle when the frozen reagent melts.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Transfer the homogenate to a 1.5-mL tube, centrifuge the sample at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then transfer the cleared homogenate solution to another fresh 1.5-mL tube.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Incubate the homogenized sample at room temperature for 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Isolate total RNA.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Add 0.2 mL of chloroform to the homogenate, cap the tube securely, shake the tube vigorously by hand for 15 s, and incubate the sample at room temperature for 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Centrifuge the sample at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at 4 &amp;#176;C and transfer the colorless upper aqueous phase to a fresh 1.5-mL tube. The sample separates into three phases following centrifugation.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Add 0.5 mL of isopropyl alcohol to the aqueous phase, shake the tube by hand in a vigorous manner, and incubate the mixture at room temperature for 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Centrifuge the mixture at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and remove the supernatant.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Wash the RNA pellet once with 1 mL of 75% ethanol by vortexing, followed by centrifugation at 7,500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Repeat step 1.2.5.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 Air dry the pellet for 5-10 minutes and redissolve the RNA in diethylpyrocarbonate (DEPC)-treated water by pipetting up and down, followed by measuring the total RNA concentration with a micro-spectrophotometer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Synthesize complementary DNA (cDNA)</w:t>
      </w:r>
      <w:r>
        <w:rPr>
          <w:rFonts w:ascii="Calibri" w:hAnsi="Calibri" w:cs="Calibri" w:eastAsia="Calibri"/>
          <w:b/>
          <w:color w:val="000000"/>
          <w:spacing w:val="0"/>
          <w:position w:val="0"/>
          <w:sz w:val="24"/>
          <w:shd w:fill="auto" w:val="clear"/>
          <w:vertAlign w:val="superscript"/>
        </w:rPr>
        <w:t xml:space="preserve">28</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Synthesize the first strand of cDNA using a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Set up a 20-&amp;#181;L reaction system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incubate the reaction tube in a PCR instrument for 50 min at 42 &amp;#176;C, followed by terminating the reaction at 85 &amp;#176;C for 5 min. Store the reaction product at -20 &amp;#176;C for future amplification of genes.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Construct recombinant plasmids</w:t>
      </w:r>
      <w:r>
        <w:rPr>
          <w:rFonts w:ascii="Calibri" w:hAnsi="Calibri" w:cs="Calibri" w:eastAsia="Calibri"/>
          <w:b/>
          <w:color w:val="000000"/>
          <w:spacing w:val="0"/>
          <w:position w:val="0"/>
          <w:sz w:val="24"/>
          <w:shd w:fill="auto" w:val="clear"/>
          <w:vertAlign w:val="superscript"/>
        </w:rPr>
        <w:t xml:space="preserve">29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Design PCR primers.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Design the PCR primers using a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based on the sequences of key enzyme genes obtained from the GenBank database and synthesize the primers by a company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the 5’ end of the primer, add a restriction enzyme site (e.g., </w:t>
      </w:r>
      <w:r>
        <w:rPr>
          <w:rFonts w:ascii="Calibri" w:hAnsi="Calibri" w:cs="Calibri" w:eastAsia="Calibri"/>
          <w:i/>
          <w:color w:val="000000"/>
          <w:spacing w:val="0"/>
          <w:position w:val="0"/>
          <w:sz w:val="24"/>
          <w:shd w:fill="auto" w:val="clear"/>
        </w:rPr>
        <w:t xml:space="preserve">Bam</w:t>
      </w:r>
      <w:r>
        <w:rPr>
          <w:rFonts w:ascii="Calibri" w:hAnsi="Calibri" w:cs="Calibri" w:eastAsia="Calibri"/>
          <w:color w:val="000000"/>
          <w:spacing w:val="0"/>
          <w:position w:val="0"/>
          <w:sz w:val="24"/>
          <w:shd w:fill="auto" w:val="clear"/>
        </w:rPr>
        <w:t xml:space="preserve">HI or </w:t>
      </w:r>
      <w:r>
        <w:rPr>
          <w:rFonts w:ascii="Calibri" w:hAnsi="Calibri" w:cs="Calibri" w:eastAsia="Calibri"/>
          <w:i/>
          <w:color w:val="000000"/>
          <w:spacing w:val="0"/>
          <w:position w:val="0"/>
          <w:sz w:val="24"/>
          <w:shd w:fill="auto" w:val="clear"/>
        </w:rPr>
        <w:t xml:space="preserve">Eco</w:t>
      </w:r>
      <w:r>
        <w:rPr>
          <w:rFonts w:ascii="Calibri" w:hAnsi="Calibri" w:cs="Calibri" w:eastAsia="Calibri"/>
          <w:color w:val="000000"/>
          <w:spacing w:val="0"/>
          <w:position w:val="0"/>
          <w:sz w:val="24"/>
          <w:shd w:fill="auto" w:val="clear"/>
        </w:rPr>
        <w:t xml:space="preserve">RI in this 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primers used in this study are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Clone the genes into a prokaryotic expression vector.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Amplify the genes from the first strand of the synthesized cDNA using a high-fidelity DNA polymerase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Set up a 100-&amp;#181;L PCR reaction system as shown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and run the following PCR cycle: 94 &amp;#176;C for 2 min for initial denaturation;  then 35 cycles of 94 &amp;#176;C for 30 s for denaturation, 55 &amp;#176;C for 2 min for annealing, and 72 &amp;#176;C for 1 min for extension; followed by a final elongation at 72 &amp;#176;C for 10 min. Cool the reaction mixture to 12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extension time is variable and determined by the gene length with polymerization of about 1000 bases per min for most DNA polymerases.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3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Visualize the PCR products (most commonly 5 &amp;#181;L) on a 1% agarose gel and purify the specific DNA fragment from the remaining products using a DNA clean-up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Digest the purified DNA fragment and the vector (e.g., pET-32a(+)) with restriction enzymes (e.g., </w:t>
      </w:r>
      <w:r>
        <w:rPr>
          <w:rFonts w:ascii="Calibri" w:hAnsi="Calibri" w:cs="Calibri" w:eastAsia="Calibri"/>
          <w:i/>
          <w:color w:val="000000"/>
          <w:spacing w:val="0"/>
          <w:position w:val="0"/>
          <w:sz w:val="24"/>
          <w:shd w:fill="auto" w:val="clear"/>
        </w:rPr>
        <w:t xml:space="preserve">Bam</w:t>
      </w:r>
      <w:r>
        <w:rPr>
          <w:rFonts w:ascii="Calibri" w:hAnsi="Calibri" w:cs="Calibri" w:eastAsia="Calibri"/>
          <w:color w:val="000000"/>
          <w:spacing w:val="0"/>
          <w:position w:val="0"/>
          <w:sz w:val="24"/>
          <w:shd w:fill="auto" w:val="clear"/>
        </w:rPr>
        <w:t xml:space="preserve">HI or </w:t>
      </w:r>
      <w:r>
        <w:rPr>
          <w:rFonts w:ascii="Calibri" w:hAnsi="Calibri" w:cs="Calibri" w:eastAsia="Calibri"/>
          <w:i/>
          <w:color w:val="000000"/>
          <w:spacing w:val="0"/>
          <w:position w:val="0"/>
          <w:sz w:val="24"/>
          <w:shd w:fill="auto" w:val="clear"/>
        </w:rPr>
        <w:t xml:space="preserve">Eco</w:t>
      </w:r>
      <w:r>
        <w:rPr>
          <w:rFonts w:ascii="Calibri" w:hAnsi="Calibri" w:cs="Calibri" w:eastAsia="Calibri"/>
          <w:color w:val="000000"/>
          <w:spacing w:val="0"/>
          <w:position w:val="0"/>
          <w:sz w:val="24"/>
          <w:shd w:fill="auto" w:val="clear"/>
        </w:rPr>
        <w:t xml:space="preserve">RI in this protocol). Set up a 50-&amp;#181;L reaction system in a 0.2 mL PCR tube as shown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and incubate the mixture at 37 &amp;#176;C for 3 h. Separate the digested DNA on a 1% agarose gel.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4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Recover the DNA band using a gel extraction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Further purify the DNA using a DNA clean-up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followed by measuring the concentration of DNA with a micro-spectrophotometer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Ligate the gene fragment into the linearized vector DNA using a T4 DNA ligase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Set up a ligation reaction in a 1.5-mL tube as shown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and incubate the tube at room temperature for 2 - 3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molar ratio of an insert to a vector is variable and ranged from 3:1 to 10:1.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5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 Add 2.5 &amp;#181;L of the ligation mixture into 50 &amp;#181;L of chemically competent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cells (e.g., TOP10 or DH5</w:t>
      </w:r>
      <w:r>
        <w:rPr>
          <w:rFonts w:ascii="Calibri" w:hAnsi="Calibri" w:cs="Calibri" w:eastAsia="Calibri"/>
          <w:color w:val="000000"/>
          <w:spacing w:val="0"/>
          <w:position w:val="0"/>
          <w:sz w:val="24"/>
          <w:shd w:fill="auto" w:val="clear"/>
        </w:rPr>
        <w:t xml:space="preserve">α), mix gently, and keep the tube on ice for 30 min. Heat shock the cells at 42 &amp;#176;C for 90 s and immediately place the tube on ice for 2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Add 200 &amp;#181;L of liquid LB medium without antibiotics into the tube and incubate the tube in a 37 &amp;#176;C shaker at 220 rpm for 1 h. Spread 50 - 100 &amp;#181;L of the cells on an LB plate containing 100 &amp;#181;g/mL ampicillin and incubate at 37 &amp;#176;C overnight.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Screen positive colonies.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Inoculate a single colony from the LB plate into 200 &amp;#181;L of liquid LB medium containing 100 &amp;#181;g/mL ampicillin and incubate at 37 &amp;#176;C, 250 rpm for 2 - 3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general, pick 4 - 8 colonies for screening positive colonies.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Set up a 10-&amp;#181;L colony PCR reaction similar to that in step 3.2.1.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1 &amp;#181;L of LB culture instead of 1 &amp;#181;L of cDNA template.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Visualize the PCR products on a 1% agarose gel. Inoculate the remaining culture with a positive result into 3 mL of liquid LB medium containing 100 &amp;#181;g/mL ampicillin and incubate in a 37 &amp;#176;C shaker at 250 rpm for 14 - 16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Isolate plasmid DNA from recombinant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cultures using a plasmid miniprep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Identify the purified recombinant plasmids by a double restriction enzyme analysis (e.g., </w:t>
      </w:r>
      <w:r>
        <w:rPr>
          <w:rFonts w:ascii="Calibri" w:hAnsi="Calibri" w:cs="Calibri" w:eastAsia="Calibri"/>
          <w:i/>
          <w:color w:val="000000"/>
          <w:spacing w:val="0"/>
          <w:position w:val="0"/>
          <w:sz w:val="24"/>
          <w:shd w:fill="auto" w:val="clear"/>
        </w:rPr>
        <w:t xml:space="preserve">Bam</w:t>
      </w:r>
      <w:r>
        <w:rPr>
          <w:rFonts w:ascii="Calibri" w:hAnsi="Calibri" w:cs="Calibri" w:eastAsia="Calibri"/>
          <w:color w:val="000000"/>
          <w:spacing w:val="0"/>
          <w:position w:val="0"/>
          <w:sz w:val="24"/>
          <w:shd w:fill="auto" w:val="clear"/>
        </w:rPr>
        <w:t xml:space="preserve">HI and </w:t>
      </w:r>
      <w:r>
        <w:rPr>
          <w:rFonts w:ascii="Calibri" w:hAnsi="Calibri" w:cs="Calibri" w:eastAsia="Calibri"/>
          <w:i/>
          <w:color w:val="000000"/>
          <w:spacing w:val="0"/>
          <w:position w:val="0"/>
          <w:sz w:val="24"/>
          <w:shd w:fill="auto" w:val="clear"/>
        </w:rPr>
        <w:t xml:space="preserve">Eco</w:t>
      </w:r>
      <w:r>
        <w:rPr>
          <w:rFonts w:ascii="Calibri" w:hAnsi="Calibri" w:cs="Calibri" w:eastAsia="Calibri"/>
          <w:color w:val="000000"/>
          <w:spacing w:val="0"/>
          <w:position w:val="0"/>
          <w:sz w:val="24"/>
          <w:shd w:fill="auto" w:val="clear"/>
        </w:rPr>
        <w:t xml:space="preserve">RI in this protocol). Set up a 10-&amp;#181;L reaction system similar to that in step 3.2.3, followed by incubation at 37 &amp;#176;C for 3 h. Visualize the specific band released from the recombinant plasmid on a 1% agarose gel.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Verify the sequences of positive recombinant plasmids.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Send the plasmids to a company for sequencing. Analyze the results using a DNA sequence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by comparing the sequence obtained from the sequencing company with the reference sequence obtained from the GenBank database.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Express recombinant enzyme proteins</w:t>
      </w:r>
      <w:r>
        <w:rPr>
          <w:rFonts w:ascii="Calibri" w:hAnsi="Calibri" w:cs="Calibri" w:eastAsia="Calibri"/>
          <w:b/>
          <w:color w:val="000000"/>
          <w:spacing w:val="0"/>
          <w:position w:val="0"/>
          <w:sz w:val="24"/>
          <w:shd w:fill="auto" w:val="clear"/>
          <w:vertAlign w:val="superscript"/>
        </w:rPr>
        <w:t xml:space="preserve">30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Transform the correct recombinant plasmid into competent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BL21(DE3).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Add 0.1 &amp;#181;L of the plasmid to 10 &amp;#181;L of competent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BL21(DE3) in a 1.5-mL tube on ice and keep the tube on ice for 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Heat shock the cells in a 42 &amp;#176;C waterbath for 90 s and place it on ice again for 2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Add 200 &amp;#181;L of LB liquid medium without antibiotics and incubate in a 37 &amp;#176;C shaker at 220 rpm for 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Spread 50 &amp;#181;L of transformation on an LB agar plate containing 100 &amp;#181;g/mL ampicillin and incubate the plate overnight in a 37 &amp;#176;C incubator.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Induce the expression of genes.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Inoculate 3 - 5 colonies from the plate into a tube containing 3 mL of LB liquid medium with 100 &amp;#181;g/mL ampicillin and incubate at 250 rpm in a 37 &amp;#176;C shaker overnight.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Transfer all of the overnight culture into 300 mL of LB liquid medium containing 100 &amp;#181;g/mL ampicillin and incubate at 250 rpm in a 37 &amp;#176;C shaker until the optical density of the culture at 600 nm is between 0.4 - 0.6.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Add isopropyl </w:t>
      </w:r>
      <w:r>
        <w:rPr>
          <w:rFonts w:ascii="Calibri" w:hAnsi="Calibri" w:cs="Calibri" w:eastAsia="Calibri"/>
          <w:color w:val="000000"/>
          <w:spacing w:val="0"/>
          <w:position w:val="0"/>
          <w:sz w:val="24"/>
          <w:shd w:fill="auto" w:val="clear"/>
        </w:rPr>
        <w:t xml:space="preserve">β-D-thiogalactoside (IPTG) into the culture with a final concentration of 0.2 mM and induce the expression of the genes at 250 rpm, 20 - 22 &amp;#176;C for 3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Purify the recombinant enzyme proteins</w:t>
      </w:r>
      <w:r>
        <w:rPr>
          <w:rFonts w:ascii="Calibri" w:hAnsi="Calibri" w:cs="Calibri" w:eastAsia="Calibri"/>
          <w:b/>
          <w:color w:val="000000"/>
          <w:spacing w:val="0"/>
          <w:position w:val="0"/>
          <w:sz w:val="24"/>
          <w:shd w:fill="auto" w:val="clear"/>
          <w:vertAlign w:val="superscript"/>
        </w:rPr>
        <w:t xml:space="preserve">31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Harvest the bacteria by centrifugation of the culture at 4 &amp;#176;C,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Resuspend the pellet in 15 mL of Bacterial Lysis Buffer containing 0.1% Triton X-100, 1 mM EDTA, 10% glycerol, 150 mM NaCl, 0.5 mM DTT, 0.1 mM PMSF, 1 &amp;#181;g/mL aprotinin, 1 &amp;#181;g/mL leupeptin, and 1 &amp;#181;g/mL pepstatin in 50 mM Tris-Cl (pH 8.0).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Sonicate the bacterial suspension to release the recombinant enzyme proteins, followed by centrifugation at 13,000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Harvest and aliquot the supernatant in 1.5-mL tubes at 1 mL/tube and store them at -70 &amp;#176;C for future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Apply 500 &amp;#181;L of His-tag purification resin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a reusable empty affinity column. Wash the resin with 5 bed volumes of deionized water to discard the ethanol in the stock solution. Balance the resin with 10 bed volumes of the binding buffer comprising Tris-Cl (20 mM, pH 7.9), imidazole (10 mM), and NaCl (0.5 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Apply 4 mL of the supernatant from Step 5.4 to a slurry of the above resin and block two ends of the column with stoppers.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Incubate the mixture at 4 &amp;#176;C on a rotator at low speed for 2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Wash the fusion protein bound resin with 15 bed volumes of the binding buffer at 4 &amp;#176;C at a flow rate of 1 mL/min before elution.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Add 500 &amp;#181;L of elution buffer (containing 20 mM Tris-Cl (pH 7.9), 500 mM imidazole, 0.5 M NaCl) to the column and incubate the slurry at 4 &amp;#176;C on a rotator at a low speed for 10 min. Collect the eluent as purified protein samples.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Repeat Step 5.5 four more times.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Wash the resin sequentially with 10 bed volumes of deionized water and 3 bed volumes of 20% ethanol. Soak the resin in 20% ethanol. Block the column with stoppers and store it at 4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Measure the concentration of the purified proteins by the Bradford protein assay. Determine the purity of the proteins on a 10% SDS-PAGE gel and </w:t>
      </w:r>
      <w:r>
        <w:rPr>
          <w:rFonts w:ascii="Calibri" w:hAnsi="Calibri" w:cs="Calibri" w:eastAsia="Calibri"/>
          <w:color w:val="auto"/>
          <w:spacing w:val="0"/>
          <w:position w:val="0"/>
          <w:sz w:val="24"/>
          <w:shd w:fill="auto" w:val="clear"/>
        </w:rPr>
        <w:t xml:space="preserve">visualize the bands by the Coomassie blue staining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Add glycerol to the purified protein solution to a final concentration of 10% to stabilize the enzyme activity. Aliquot and store it at -80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Produce a flavonol from a flavanone in an </w:t>
      </w:r>
      <w:r>
        <w:rPr>
          <w:rFonts w:ascii="Calibri" w:hAnsi="Calibri" w:cs="Calibri" w:eastAsia="Calibr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bienzyme synthetic system</w:t>
      </w:r>
      <w:r>
        <w:rPr>
          <w:rFonts w:ascii="Calibri" w:hAnsi="Calibri" w:cs="Calibri" w:eastAsia="Calibri"/>
          <w:b/>
          <w:color w:val="000000"/>
          <w:spacing w:val="0"/>
          <w:position w:val="0"/>
          <w:sz w:val="24"/>
          <w:shd w:fill="auto" w:val="clear"/>
          <w:vertAlign w:val="superscript"/>
        </w:rPr>
        <w:t xml:space="preserve">16</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Prepare buffers.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Make 2x synthetic buffer without </w:t>
      </w:r>
      <w:r>
        <w:rPr>
          <w:rFonts w:ascii="Calibri" w:hAnsi="Calibri" w:cs="Calibri" w:eastAsia="Calibri"/>
          <w:color w:val="auto"/>
          <w:spacing w:val="0"/>
          <w:position w:val="0"/>
          <w:sz w:val="24"/>
          <w:shd w:fill="auto" w:val="clear"/>
        </w:rPr>
        <w:t xml:space="preserve">ferrous sulfate</w:t>
      </w:r>
      <w:r>
        <w:rPr>
          <w:rFonts w:ascii="Calibri" w:hAnsi="Calibri" w:cs="Calibri" w:eastAsia="Calibri"/>
          <w:color w:val="000000"/>
          <w:spacing w:val="0"/>
          <w:position w:val="0"/>
          <w:sz w:val="24"/>
          <w:shd w:fill="auto" w:val="clear"/>
        </w:rPr>
        <w:t xml:space="preserve"> consisting of </w:t>
      </w:r>
      <w:r>
        <w:rPr>
          <w:rFonts w:ascii="Calibri" w:hAnsi="Calibri" w:cs="Calibri" w:eastAsia="Calibri"/>
          <w:color w:val="auto"/>
          <w:spacing w:val="0"/>
          <w:position w:val="0"/>
          <w:sz w:val="24"/>
          <w:shd w:fill="auto" w:val="clear"/>
        </w:rPr>
        <w:t xml:space="preserve">200 mM Tris-HCl (pH 7.2), 16.4 mM </w:t>
      </w:r>
      <w:r>
        <w:rPr>
          <w:rFonts w:ascii="Calibri" w:hAnsi="Calibri" w:cs="Calibri" w:eastAsia="Calibri"/>
          <w:color w:val="auto"/>
          <w:spacing w:val="0"/>
          <w:position w:val="0"/>
          <w:sz w:val="24"/>
          <w:shd w:fill="auto" w:val="clear"/>
        </w:rPr>
        <w:t xml:space="preserve">α-ketoglutaric acid, 0.8% sodium ascorbate, and 20% glycerol. </w:t>
      </w:r>
      <w:r>
        <w:rPr>
          <w:rFonts w:ascii="Calibri" w:hAnsi="Calibri" w:cs="Calibri" w:eastAsia="Calibri"/>
          <w:color w:val="000000"/>
          <w:spacing w:val="0"/>
          <w:position w:val="0"/>
          <w:sz w:val="24"/>
          <w:shd w:fill="auto" w:val="clear"/>
        </w:rPr>
        <w:t xml:space="preserve">Dissolve 0.969 g of Tris base, 0.320 g of sodium ascorbate, 0.125 g of α-ketoglutaric acid, and 8 mL of glycerol to 32 mL of deionized water. Adjust pH to 7.2 by hydrochloric acid (HCl) and add deionized water up to 40 mL. Store the buffer at 4 &amp;#176;C for future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Make a 100x stock solution of 2 mM </w:t>
      </w:r>
      <w:r>
        <w:rPr>
          <w:rFonts w:ascii="Calibri" w:hAnsi="Calibri" w:cs="Calibri" w:eastAsia="Calibri"/>
          <w:color w:val="auto"/>
          <w:spacing w:val="0"/>
          <w:position w:val="0"/>
          <w:sz w:val="24"/>
          <w:shd w:fill="auto" w:val="clear"/>
        </w:rPr>
        <w:t xml:space="preserve">ferrous sulfate</w:t>
      </w:r>
      <w:r>
        <w:rPr>
          <w:rFonts w:ascii="Calibri" w:hAnsi="Calibri" w:cs="Calibri" w:eastAsia="Calibri"/>
          <w:color w:val="000000"/>
          <w:spacing w:val="0"/>
          <w:position w:val="0"/>
          <w:sz w:val="24"/>
          <w:shd w:fill="auto" w:val="clear"/>
        </w:rPr>
        <w:t xml:space="preserve">. Dissolve 55.6 mg of </w:t>
      </w:r>
      <w:r>
        <w:rPr>
          <w:rFonts w:ascii="Calibri" w:hAnsi="Calibri" w:cs="Calibri" w:eastAsia="Calibri"/>
          <w:color w:val="000000"/>
          <w:spacing w:val="0"/>
          <w:position w:val="0"/>
          <w:sz w:val="24"/>
          <w:shd w:fill="FFFFFF" w:val="clear"/>
        </w:rPr>
        <w:t xml:space="preserve">ferrous sulfate heptahydrate</w:t>
      </w:r>
      <w:r>
        <w:rPr>
          <w:rFonts w:ascii="Calibri" w:hAnsi="Calibri" w:cs="Calibri" w:eastAsia="Calibri"/>
          <w:color w:val="000000"/>
          <w:spacing w:val="0"/>
          <w:position w:val="0"/>
          <w:sz w:val="24"/>
          <w:shd w:fill="auto" w:val="clear"/>
        </w:rPr>
        <w:t xml:space="preserve"> in 50 mL of deionized water, stir, and add water up to 100 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Make a stock solution of 25 mM flavonoid. Dissolve a flavonoid in methanol thoroughly and stored at -20 &amp;#176; 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Set up a synthetic system to produce a flavonol from a flavanone.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Prepare the synthetic system as shown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6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Incubate the reaction at 40 &amp;#176;C in an open 2.0-mL tube at 600 rpm (in a shaking heat block) for 40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 Terminate the reaction by adding 10 &amp;#181;L of acetic acid and 100 &amp;#181;L of ethyl acetate.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6.2.4) Two hours later, transfer the organic phases to 1.5-mL tubes for drying in a vacuum freeze-drying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Analyze the reaction products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Thin layer chromatography (TLC)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7.1.1) Redissolve the flavonoid powder from step 6.2.4 in 100 &amp;#181;L of methanol. Prepare authentic flavonoid samples with serial concentrations of 12.5, 25, 50, 100, and 200 ng/&amp;#181;L in methanol. Load 1 &amp;#181;L of the reaction samples and the authentic flavonoid samples onto </w:t>
      </w:r>
      <w:r>
        <w:rPr>
          <w:rFonts w:ascii="Calibri" w:hAnsi="Calibri" w:cs="Calibri" w:eastAsia="Calibri"/>
          <w:color w:val="auto"/>
          <w:spacing w:val="0"/>
          <w:position w:val="0"/>
          <w:sz w:val="24"/>
          <w:shd w:fill="auto" w:val="clear"/>
        </w:rPr>
        <w:t xml:space="preserve">polyamide 6 plates.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Run the sample-loaded plates in a solvent system comprising chloroform/methanol/ethyl acetate/formic acid at a ratio of 5.0:1.5:1.0:0.5.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 Air dry the plates at room temperature. Spray the plates with 1% ethanolic solution of aluminum chloride (AlCl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followed by air drying again at room temperature.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 Thirty minutes later, visualize the spots on the plates under a UV light at 254 nm and take images.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7.1.5) Analyze the gray value of each spot on the images using an image processing software (e.g., </w:t>
      </w:r>
      <w:r>
        <w:rPr>
          <w:rFonts w:ascii="Calibri" w:hAnsi="Calibri" w:cs="Calibri" w:eastAsia="Calibri"/>
          <w:color w:val="auto"/>
          <w:spacing w:val="0"/>
          <w:position w:val="0"/>
          <w:sz w:val="24"/>
          <w:shd w:fill="auto" w:val="clear"/>
        </w:rPr>
        <w:t xml:space="preserve">ImageJ v1.51j8 in this protocol).</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7.1.5.1) Open the software ImageJ. Click </w:t>
      </w:r>
      <w:r>
        <w:rPr>
          <w:rFonts w:ascii="Calibri" w:hAnsi="Calibri" w:cs="Calibri" w:eastAsia="Calibri"/>
          <w:b/>
          <w:color w:val="000000"/>
          <w:spacing w:val="0"/>
          <w:position w:val="0"/>
          <w:sz w:val="24"/>
          <w:shd w:fill="FFFFFF" w:val="clear"/>
        </w:rPr>
        <w:t xml:space="preserve">File &gt; Open</w:t>
      </w:r>
      <w:r>
        <w:rPr>
          <w:rFonts w:ascii="Calibri" w:hAnsi="Calibri" w:cs="Calibri" w:eastAsia="Calibri"/>
          <w:color w:val="000000"/>
          <w:spacing w:val="0"/>
          <w:position w:val="0"/>
          <w:sz w:val="24"/>
          <w:shd w:fill="FFFFFF" w:val="clear"/>
        </w:rPr>
        <w:t xml:space="preserve"> to open the image to be analyzed.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7.1.5.2) Click the left most </w:t>
      </w:r>
      <w:r>
        <w:rPr>
          <w:rFonts w:ascii="Calibri" w:hAnsi="Calibri" w:cs="Calibri" w:eastAsia="Calibri"/>
          <w:b/>
          <w:color w:val="000000"/>
          <w:spacing w:val="0"/>
          <w:position w:val="0"/>
          <w:sz w:val="24"/>
          <w:shd w:fill="FFFFFF" w:val="clear"/>
        </w:rPr>
        <w:t xml:space="preserve">Rectangular Selection Tool</w:t>
      </w:r>
      <w:r>
        <w:rPr>
          <w:rFonts w:ascii="Calibri" w:hAnsi="Calibri" w:cs="Calibri" w:eastAsia="Calibri"/>
          <w:color w:val="000000"/>
          <w:spacing w:val="0"/>
          <w:position w:val="0"/>
          <w:sz w:val="24"/>
          <w:shd w:fill="FFFFFF" w:val="clear"/>
        </w:rPr>
        <w:t xml:space="preserve"> in the ImageJ User Interface. Outline the region of interest (ROI) in the image with the mouse</w:t>
      </w:r>
      <w:r>
        <w:rPr>
          <w:rFonts w:ascii="Calibri" w:hAnsi="Calibri" w:cs="Calibri" w:eastAsia="Calibri"/>
          <w:color w:val="000000"/>
          <w:spacing w:val="0"/>
          <w:position w:val="0"/>
          <w:sz w:val="24"/>
          <w:shd w:fill="auto" w:val="clear"/>
        </w:rPr>
        <w:t xml:space="preserve"> and press  to label the first ROI</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7.1.5.3) Move the rectangular selection with the mouse right to the next ROI and press </w:t>
      </w:r>
      <w:r>
        <w:rPr>
          <w:rFonts w:ascii="Calibri" w:hAnsi="Calibri" w:cs="Calibri" w:eastAsia="Calibri"/>
          <w:color w:val="000000"/>
          <w:spacing w:val="0"/>
          <w:position w:val="0"/>
          <w:sz w:val="24"/>
          <w:shd w:fill="auto" w:val="clear"/>
        </w:rPr>
        <w:t xml:space="preserve"> to label the second ROI</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7.1.5.4) Repeat the previous step to label all other ROIs.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7.1.5.5) Press  to generate profile plots for all ROIs in a pop-up window.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At this time, the </w:t>
      </w:r>
      <w:r>
        <w:rPr>
          <w:rFonts w:ascii="Calibri" w:hAnsi="Calibri" w:cs="Calibri" w:eastAsia="Calibri"/>
          <w:b/>
          <w:color w:val="000000"/>
          <w:spacing w:val="0"/>
          <w:position w:val="0"/>
          <w:sz w:val="24"/>
          <w:shd w:fill="FFFFFF" w:val="clear"/>
        </w:rPr>
        <w:t xml:space="preserve">Straight Line Selection Tool</w:t>
      </w:r>
      <w:r>
        <w:rPr>
          <w:rFonts w:ascii="Calibri" w:hAnsi="Calibri" w:cs="Calibri" w:eastAsia="Calibri"/>
          <w:color w:val="000000"/>
          <w:spacing w:val="0"/>
          <w:position w:val="0"/>
          <w:sz w:val="24"/>
          <w:shd w:fill="FFFFFF" w:val="clear"/>
        </w:rPr>
        <w:t xml:space="preserve"> in the ImageJ User Interface will be automatically activated.</w:t>
      </w:r>
    </w:p>
    <w:p>
      <w:pPr>
        <w:spacing w:before="0" w:after="0" w:line="240"/>
        <w:ind w:right="84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7.1.5.6) Use the </w:t>
      </w:r>
      <w:r>
        <w:rPr>
          <w:rFonts w:ascii="Calibri" w:hAnsi="Calibri" w:cs="Calibri" w:eastAsia="Calibri"/>
          <w:b/>
          <w:color w:val="000000"/>
          <w:spacing w:val="0"/>
          <w:position w:val="0"/>
          <w:sz w:val="24"/>
          <w:shd w:fill="FFFFFF" w:val="clear"/>
        </w:rPr>
        <w:t xml:space="preserve">Straight Line Selection Tool</w:t>
      </w:r>
      <w:r>
        <w:rPr>
          <w:rFonts w:ascii="Calibri" w:hAnsi="Calibri" w:cs="Calibri" w:eastAsia="Calibri"/>
          <w:color w:val="000000"/>
          <w:spacing w:val="0"/>
          <w:position w:val="0"/>
          <w:sz w:val="24"/>
          <w:shd w:fill="FFFFFF" w:val="clear"/>
        </w:rPr>
        <w:t xml:space="preserve"> to draw base lines so as to define a closed area for each peak of interest.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7.1.5.7) Activate the </w:t>
      </w:r>
      <w:r>
        <w:rPr>
          <w:rFonts w:ascii="Calibri" w:hAnsi="Calibri" w:cs="Calibri" w:eastAsia="Calibri"/>
          <w:b/>
          <w:color w:val="000000"/>
          <w:spacing w:val="0"/>
          <w:position w:val="0"/>
          <w:sz w:val="24"/>
          <w:shd w:fill="FFFFFF" w:val="clear"/>
        </w:rPr>
        <w:t xml:space="preserve">Wand Tool</w:t>
      </w:r>
      <w:r>
        <w:rPr>
          <w:rFonts w:ascii="Calibri" w:hAnsi="Calibri" w:cs="Calibri" w:eastAsia="Calibri"/>
          <w:color w:val="000000"/>
          <w:spacing w:val="0"/>
          <w:position w:val="0"/>
          <w:sz w:val="24"/>
          <w:shd w:fill="FFFFFF" w:val="clear"/>
        </w:rPr>
        <w:t xml:space="preserve"> by clicking the corresponding icon in the ImageJ User Interface. Click inside the peak to display results for all peaks in a pop-up window.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7.1.6) Make </w:t>
      </w:r>
      <w:r>
        <w:rPr>
          <w:rFonts w:ascii="Calibri" w:hAnsi="Calibri" w:cs="Calibri" w:eastAsia="Calibri"/>
          <w:color w:val="auto"/>
          <w:spacing w:val="0"/>
          <w:position w:val="0"/>
          <w:sz w:val="24"/>
          <w:shd w:fill="auto" w:val="clear"/>
        </w:rPr>
        <w:t xml:space="preserve">a TLC-based standard curve of the authentic flavonoid by </w:t>
      </w:r>
      <w:r>
        <w:rPr>
          <w:rFonts w:ascii="Calibri" w:hAnsi="Calibri" w:cs="Calibri" w:eastAsia="Calibri"/>
          <w:color w:val="000000"/>
          <w:spacing w:val="0"/>
          <w:position w:val="0"/>
          <w:sz w:val="24"/>
          <w:shd w:fill="auto" w:val="clear"/>
        </w:rPr>
        <w:t xml:space="preserve">plotting the gray values from step 7.1.5.7 against the corresponding flavonoid concentrations from step 7.1.1.</w:t>
      </w:r>
      <w:r>
        <w:rPr>
          <w:rFonts w:ascii="Calibri" w:hAnsi="Calibri" w:cs="Calibri" w:eastAsia="Calibri"/>
          <w:color w:val="auto"/>
          <w:spacing w:val="0"/>
          <w:position w:val="0"/>
          <w:sz w:val="24"/>
          <w:shd w:fill="auto" w:val="clear"/>
        </w:rPr>
        <w:t xml:space="preserve"> Then, </w:t>
      </w:r>
      <w:r>
        <w:rPr>
          <w:rFonts w:ascii="Calibri" w:hAnsi="Calibri" w:cs="Calibri" w:eastAsia="Calibri"/>
          <w:color w:val="000000"/>
          <w:spacing w:val="0"/>
          <w:position w:val="0"/>
          <w:sz w:val="24"/>
          <w:shd w:fill="auto" w:val="clear"/>
        </w:rPr>
        <w:t xml:space="preserve">calculate the yield</w:t>
      </w:r>
      <w:r>
        <w:rPr>
          <w:rFonts w:ascii="Calibri" w:hAnsi="Calibri" w:cs="Calibri" w:eastAsia="Calibri"/>
          <w:color w:val="auto"/>
          <w:spacing w:val="0"/>
          <w:position w:val="0"/>
          <w:sz w:val="24"/>
          <w:shd w:fill="auto" w:val="clear"/>
        </w:rPr>
        <w:t xml:space="preserve"> of the flavonoid of interest produced in this protocol according to the resulting formula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High performance liquid chromatography</w:t>
      </w:r>
      <w:r>
        <w:rPr>
          <w:rFonts w:ascii="Calibri" w:hAnsi="Calibri" w:cs="Calibri" w:eastAsia="Calibri"/>
          <w:color w:val="000000"/>
          <w:spacing w:val="0"/>
          <w:position w:val="0"/>
          <w:sz w:val="24"/>
          <w:shd w:fill="auto" w:val="clear"/>
        </w:rPr>
        <w:t xml:space="preserve"> (HPLC) and liquid chromatography/</w:t>
      </w:r>
      <w:r>
        <w:rPr>
          <w:rFonts w:ascii="Calibri" w:hAnsi="Calibri" w:cs="Calibri" w:eastAsia="Calibri"/>
          <w:color w:val="auto"/>
          <w:spacing w:val="0"/>
          <w:position w:val="0"/>
          <w:sz w:val="24"/>
          <w:shd w:fill="auto" w:val="clear"/>
        </w:rPr>
        <w:t xml:space="preserve">mass spectrometry</w:t>
      </w:r>
      <w:r>
        <w:rPr>
          <w:rFonts w:ascii="Calibri" w:hAnsi="Calibri" w:cs="Calibri" w:eastAsia="Calibri"/>
          <w:color w:val="000000"/>
          <w:spacing w:val="0"/>
          <w:position w:val="0"/>
          <w:sz w:val="24"/>
          <w:shd w:fill="auto" w:val="clear"/>
        </w:rPr>
        <w:t xml:space="preserve"> (LC/MS) analyses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Pool 5 tubes of the flavonoid samples from step 6.2.4 and take out 300 &amp;#181;L for drying. Redissolve the powder in 160 &amp;#181;L of methanol. Prepare authentic flavonoid samples with serial concentrations of 20, 40, 60, 80, and 100 ng/&amp;#181;L in methanol. Process the samples sequentially through 0.45 &amp;#181;m and 0.22 &amp;#181;m filters.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Load the samples into a HPLC/LC/MS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separate the samples at 30 &amp;#176;C using a C18 (4.6 &amp;#215; 150 mm; i.d., 5 &amp;#181;m) column. Elute the column at 1.0 mL/min by a gradient of 10 - 85% (v/v) acetonitrile (ACN) in water (0 - 10 min, 10 - 25% ACN; 10 - 35 min, 25 - 50% ACN; 35 - 45 min, 50 - 85% ACN; 45 - 50 min, 85 - 10% ACN; 50 - 60 min, 10% ACN) and monitor the absorbance of the eluate from 200 to 800 nm. Perform the LC/MS analysis in a negative ion mode with a drying nitrogen flow of 10 L/min at 300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and a sheath gas flow of 7 L/min at 250 </w:t>
      </w:r>
      <w:r>
        <w:rPr>
          <w:rFonts w:ascii="Calibri" w:hAnsi="Calibri" w:cs="Calibri" w:eastAsia="Calibri"/>
          <w:color w:val="auto"/>
          <w:spacing w:val="0"/>
          <w:position w:val="0"/>
          <w:sz w:val="24"/>
          <w:shd w:fill="auto" w:val="clear"/>
        </w:rPr>
        <w:t xml:space="preserve">&amp;#176;C and collect data using a built-in software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 Extract single wavelength chromatographs to calculate the peak areas of reaction samples and authentic flavonoid compounds using a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7.2.3.1) Open the Qualitative Analysis program and c</w:t>
      </w:r>
      <w:r>
        <w:rPr>
          <w:rFonts w:ascii="Calibri" w:hAnsi="Calibri" w:cs="Calibri" w:eastAsia="Calibri"/>
          <w:color w:val="000000"/>
          <w:spacing w:val="0"/>
          <w:position w:val="0"/>
          <w:sz w:val="24"/>
          <w:shd w:fill="FFFFFF" w:val="clear"/>
        </w:rPr>
        <w:t xml:space="preserve">lick </w:t>
      </w:r>
      <w:r>
        <w:rPr>
          <w:rFonts w:ascii="Calibri" w:hAnsi="Calibri" w:cs="Calibri" w:eastAsia="Calibri"/>
          <w:b/>
          <w:color w:val="000000"/>
          <w:spacing w:val="0"/>
          <w:position w:val="0"/>
          <w:sz w:val="24"/>
          <w:shd w:fill="FFFFFF" w:val="clear"/>
        </w:rPr>
        <w:t xml:space="preserve">File &gt; Open Data File.</w:t>
      </w:r>
      <w:r>
        <w:rPr>
          <w:rFonts w:ascii="Calibri" w:hAnsi="Calibri" w:cs="Calibri" w:eastAsia="Calibri"/>
          <w:color w:val="000000"/>
          <w:spacing w:val="0"/>
          <w:position w:val="0"/>
          <w:sz w:val="24"/>
          <w:shd w:fill="FFFFFF" w:val="clear"/>
        </w:rPr>
        <w:t xml:space="preserve"> Select the file(s) to be analyzed in the </w:t>
      </w:r>
      <w:r>
        <w:rPr>
          <w:rFonts w:ascii="Calibri" w:hAnsi="Calibri" w:cs="Calibri" w:eastAsia="Calibri"/>
          <w:b/>
          <w:color w:val="000000"/>
          <w:spacing w:val="0"/>
          <w:position w:val="0"/>
          <w:sz w:val="24"/>
          <w:shd w:fill="FFFFFF" w:val="clear"/>
        </w:rPr>
        <w:t xml:space="preserve">Open Data File</w:t>
      </w:r>
      <w:r>
        <w:rPr>
          <w:rFonts w:ascii="Calibri" w:hAnsi="Calibri" w:cs="Calibri" w:eastAsia="Calibri"/>
          <w:color w:val="000000"/>
          <w:spacing w:val="0"/>
          <w:position w:val="0"/>
          <w:sz w:val="24"/>
          <w:shd w:fill="FFFFFF" w:val="clear"/>
        </w:rPr>
        <w:t xml:space="preserve"> window</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Open</w:t>
      </w:r>
      <w:r>
        <w:rPr>
          <w:rFonts w:ascii="Calibri" w:hAnsi="Calibri" w:cs="Calibri" w:eastAsia="Calibri"/>
          <w:color w:val="000000"/>
          <w:spacing w:val="0"/>
          <w:position w:val="0"/>
          <w:sz w:val="24"/>
          <w:shd w:fill="auto" w:val="clear"/>
        </w:rPr>
        <w:t xml:space="preserve"> to open the 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7.2.3.2) Right-click the mouse in the </w:t>
      </w:r>
      <w:r>
        <w:rPr>
          <w:rFonts w:ascii="Calibri" w:hAnsi="Calibri" w:cs="Calibri" w:eastAsia="Calibri"/>
          <w:b/>
          <w:color w:val="000000"/>
          <w:spacing w:val="0"/>
          <w:position w:val="0"/>
          <w:sz w:val="24"/>
          <w:shd w:fill="auto" w:val="clear"/>
        </w:rPr>
        <w:t xml:space="preserve">Chromatogram Results</w:t>
      </w:r>
      <w:r>
        <w:rPr>
          <w:rFonts w:ascii="Calibri" w:hAnsi="Calibri" w:cs="Calibri" w:eastAsia="Calibri"/>
          <w:color w:val="000000"/>
          <w:spacing w:val="0"/>
          <w:position w:val="0"/>
          <w:sz w:val="24"/>
          <w:shd w:fill="auto" w:val="clear"/>
        </w:rPr>
        <w:t xml:space="preserve"> window and then the </w:t>
      </w:r>
      <w:r>
        <w:rPr>
          <w:rFonts w:ascii="Calibri" w:hAnsi="Calibri" w:cs="Calibri" w:eastAsia="Calibri"/>
          <w:b/>
          <w:color w:val="000000"/>
          <w:spacing w:val="0"/>
          <w:position w:val="0"/>
          <w:sz w:val="24"/>
          <w:shd w:fill="auto" w:val="clear"/>
        </w:rPr>
        <w:t xml:space="preserve">Extract Chromatograms</w:t>
      </w:r>
      <w:r>
        <w:rPr>
          <w:rFonts w:ascii="Calibri" w:hAnsi="Calibri" w:cs="Calibri" w:eastAsia="Calibri"/>
          <w:color w:val="000000"/>
          <w:spacing w:val="0"/>
          <w:position w:val="0"/>
          <w:sz w:val="24"/>
          <w:shd w:fill="auto" w:val="clear"/>
        </w:rPr>
        <w:t xml:space="preserve"> in a pop-up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7.2.3.3) Open the</w:t>
      </w:r>
      <w:r>
        <w:rPr>
          <w:rFonts w:ascii="Calibri" w:hAnsi="Calibri" w:cs="Calibri" w:eastAsia="Calibri"/>
          <w:b/>
          <w:color w:val="000000"/>
          <w:spacing w:val="0"/>
          <w:position w:val="0"/>
          <w:sz w:val="24"/>
          <w:shd w:fill="auto" w:val="clear"/>
        </w:rPr>
        <w:t xml:space="preserve"> Extract Chromatograms</w:t>
      </w:r>
      <w:r>
        <w:rPr>
          <w:rFonts w:ascii="Calibri" w:hAnsi="Calibri" w:cs="Calibri" w:eastAsia="Calibri"/>
          <w:color w:val="000000"/>
          <w:spacing w:val="0"/>
          <w:position w:val="0"/>
          <w:sz w:val="24"/>
          <w:shd w:fill="auto" w:val="clear"/>
        </w:rPr>
        <w:t xml:space="preserve"> dialog box. In the </w:t>
      </w:r>
      <w:r>
        <w:rPr>
          <w:rFonts w:ascii="Calibri" w:hAnsi="Calibri" w:cs="Calibri" w:eastAsia="Calibri"/>
          <w:b/>
          <w:color w:val="000000"/>
          <w:spacing w:val="0"/>
          <w:position w:val="0"/>
          <w:sz w:val="24"/>
          <w:shd w:fill="auto" w:val="clear"/>
        </w:rPr>
        <w:t xml:space="preserve">Type</w:t>
      </w:r>
      <w:r>
        <w:rPr>
          <w:rFonts w:ascii="Calibri" w:hAnsi="Calibri" w:cs="Calibri" w:eastAsia="Calibri"/>
          <w:color w:val="000000"/>
          <w:spacing w:val="0"/>
          <w:position w:val="0"/>
          <w:sz w:val="24"/>
          <w:shd w:fill="auto" w:val="clear"/>
        </w:rPr>
        <w:t xml:space="preserve"> list, click </w:t>
      </w:r>
      <w:r>
        <w:rPr>
          <w:rFonts w:ascii="Calibri" w:hAnsi="Calibri" w:cs="Calibri" w:eastAsia="Calibri"/>
          <w:b/>
          <w:color w:val="000000"/>
          <w:spacing w:val="0"/>
          <w:position w:val="0"/>
          <w:sz w:val="24"/>
          <w:shd w:fill="auto" w:val="clear"/>
        </w:rPr>
        <w:t xml:space="preserve">Other Chromatograms</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Detector</w:t>
      </w:r>
      <w:r>
        <w:rPr>
          <w:rFonts w:ascii="Calibri" w:hAnsi="Calibri" w:cs="Calibri" w:eastAsia="Calibri"/>
          <w:color w:val="000000"/>
          <w:spacing w:val="0"/>
          <w:position w:val="0"/>
          <w:sz w:val="24"/>
          <w:shd w:fill="auto" w:val="clear"/>
        </w:rPr>
        <w:t xml:space="preserve"> combo box, select DAD1. Then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display the HPLC results in the </w:t>
      </w:r>
      <w:r>
        <w:rPr>
          <w:rFonts w:ascii="Calibri" w:hAnsi="Calibri" w:cs="Calibri" w:eastAsia="Calibri"/>
          <w:b/>
          <w:color w:val="000000"/>
          <w:spacing w:val="0"/>
          <w:position w:val="0"/>
          <w:sz w:val="24"/>
          <w:shd w:fill="auto" w:val="clear"/>
        </w:rPr>
        <w:t xml:space="preserve">Chromatogram Results</w:t>
      </w:r>
      <w:r>
        <w:rPr>
          <w:rFonts w:ascii="Calibri" w:hAnsi="Calibri" w:cs="Calibri" w:eastAsia="Calibri"/>
          <w:color w:val="000000"/>
          <w:spacing w:val="0"/>
          <w:position w:val="0"/>
          <w:sz w:val="24"/>
          <w:shd w:fill="auto" w:val="clear"/>
        </w:rPr>
        <w:t xml:space="preserv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7.2.3.4) Click the </w:t>
      </w:r>
      <w:r>
        <w:rPr>
          <w:rFonts w:ascii="Calibri" w:hAnsi="Calibri" w:cs="Calibri" w:eastAsia="Calibri"/>
          <w:b/>
          <w:color w:val="000000"/>
          <w:spacing w:val="0"/>
          <w:position w:val="0"/>
          <w:sz w:val="24"/>
          <w:shd w:fill="auto" w:val="clear"/>
        </w:rPr>
        <w:t xml:space="preserve">Manual Integration</w:t>
      </w:r>
      <w:r>
        <w:rPr>
          <w:rFonts w:ascii="Calibri" w:hAnsi="Calibri" w:cs="Calibri" w:eastAsia="Calibri"/>
          <w:color w:val="000000"/>
          <w:spacing w:val="0"/>
          <w:position w:val="0"/>
          <w:sz w:val="24"/>
          <w:shd w:fill="auto" w:val="clear"/>
        </w:rPr>
        <w:t xml:space="preserve"> icon docked at the top of the </w:t>
      </w:r>
      <w:r>
        <w:rPr>
          <w:rFonts w:ascii="Calibri" w:hAnsi="Calibri" w:cs="Calibri" w:eastAsia="Calibri"/>
          <w:b/>
          <w:color w:val="000000"/>
          <w:spacing w:val="0"/>
          <w:position w:val="0"/>
          <w:sz w:val="24"/>
          <w:shd w:fill="auto" w:val="clear"/>
        </w:rPr>
        <w:t xml:space="preserve">Chromatogram Results</w:t>
      </w:r>
      <w:r>
        <w:rPr>
          <w:rFonts w:ascii="Calibri" w:hAnsi="Calibri" w:cs="Calibri" w:eastAsia="Calibri"/>
          <w:color w:val="000000"/>
          <w:spacing w:val="0"/>
          <w:position w:val="0"/>
          <w:sz w:val="24"/>
          <w:shd w:fill="auto" w:val="clear"/>
        </w:rPr>
        <w:t xml:space="preserve"> window. Draw a base line for the peak required for manual integration analysis with the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7.2.3.5) Click </w:t>
      </w:r>
      <w:r>
        <w:rPr>
          <w:rFonts w:ascii="Calibri" w:hAnsi="Calibri" w:cs="Calibri" w:eastAsia="Calibri"/>
          <w:b/>
          <w:color w:val="000000"/>
          <w:spacing w:val="0"/>
          <w:position w:val="0"/>
          <w:sz w:val="24"/>
          <w:shd w:fill="auto" w:val="clear"/>
        </w:rPr>
        <w:t xml:space="preserve">View &gt; Integration Peak List</w:t>
      </w:r>
      <w:r>
        <w:rPr>
          <w:rFonts w:ascii="Calibri" w:hAnsi="Calibri" w:cs="Calibri" w:eastAsia="Calibri"/>
          <w:color w:val="000000"/>
          <w:spacing w:val="0"/>
          <w:position w:val="0"/>
          <w:sz w:val="24"/>
          <w:shd w:fill="auto" w:val="clear"/>
        </w:rPr>
        <w:t xml:space="preserve"> to display the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 Make </w:t>
      </w:r>
      <w:r>
        <w:rPr>
          <w:rFonts w:ascii="Calibri" w:hAnsi="Calibri" w:cs="Calibri" w:eastAsia="Calibri"/>
          <w:color w:val="auto"/>
          <w:spacing w:val="0"/>
          <w:position w:val="0"/>
          <w:sz w:val="24"/>
          <w:shd w:fill="auto" w:val="clear"/>
        </w:rPr>
        <w:t xml:space="preserve">a HPLC-based standard curve of the authentic flavonoid by </w:t>
      </w:r>
      <w:r>
        <w:rPr>
          <w:rFonts w:ascii="Calibri" w:hAnsi="Calibri" w:cs="Calibri" w:eastAsia="Calibri"/>
          <w:color w:val="000000"/>
          <w:spacing w:val="0"/>
          <w:position w:val="0"/>
          <w:sz w:val="24"/>
          <w:shd w:fill="auto" w:val="clear"/>
        </w:rPr>
        <w:t xml:space="preserve">plotting the peak areas from step 7.2.3.5 against the corresponding flavonoid concentrations from step 7.2.1.</w:t>
      </w:r>
      <w:r>
        <w:rPr>
          <w:rFonts w:ascii="Calibri" w:hAnsi="Calibri" w:cs="Calibri" w:eastAsia="Calibri"/>
          <w:color w:val="auto"/>
          <w:spacing w:val="0"/>
          <w:position w:val="0"/>
          <w:sz w:val="24"/>
          <w:shd w:fill="auto" w:val="clear"/>
        </w:rPr>
        <w:t xml:space="preserve"> Then, </w:t>
      </w:r>
      <w:r>
        <w:rPr>
          <w:rFonts w:ascii="Calibri" w:hAnsi="Calibri" w:cs="Calibri" w:eastAsia="Calibri"/>
          <w:color w:val="000000"/>
          <w:spacing w:val="0"/>
          <w:position w:val="0"/>
          <w:sz w:val="24"/>
          <w:shd w:fill="auto" w:val="clear"/>
        </w:rPr>
        <w:t xml:space="preserve">calculate the yield</w:t>
      </w:r>
      <w:r>
        <w:rPr>
          <w:rFonts w:ascii="Calibri" w:hAnsi="Calibri" w:cs="Calibri" w:eastAsia="Calibri"/>
          <w:color w:val="auto"/>
          <w:spacing w:val="0"/>
          <w:position w:val="0"/>
          <w:sz w:val="24"/>
          <w:shd w:fill="auto" w:val="clear"/>
        </w:rPr>
        <w:t xml:space="preserve"> of the flavonoid of interest produced in this protocol according to the resulting formula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 Analyze the MS data for the exact mass of flavonoid compounds using a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7.2.5.1) Repeat steps 7.2.3.1 - 7.2.3.3.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7.2.5.2) Click the </w:t>
      </w:r>
      <w:r>
        <w:rPr>
          <w:rFonts w:ascii="Calibri" w:hAnsi="Calibri" w:cs="Calibri" w:eastAsia="Calibri"/>
          <w:b/>
          <w:color w:val="000000"/>
          <w:spacing w:val="0"/>
          <w:position w:val="0"/>
          <w:sz w:val="24"/>
          <w:shd w:fill="auto" w:val="clear"/>
        </w:rPr>
        <w:t xml:space="preserve">Range Select</w:t>
      </w:r>
      <w:r>
        <w:rPr>
          <w:rFonts w:ascii="Calibri" w:hAnsi="Calibri" w:cs="Calibri" w:eastAsia="Calibri"/>
          <w:color w:val="000000"/>
          <w:spacing w:val="0"/>
          <w:position w:val="0"/>
          <w:sz w:val="24"/>
          <w:shd w:fill="auto" w:val="clear"/>
        </w:rPr>
        <w:t xml:space="preserve"> icon on the </w:t>
      </w:r>
      <w:r>
        <w:rPr>
          <w:rFonts w:ascii="Calibri" w:hAnsi="Calibri" w:cs="Calibri" w:eastAsia="Calibri"/>
          <w:b/>
          <w:color w:val="000000"/>
          <w:spacing w:val="0"/>
          <w:position w:val="0"/>
          <w:sz w:val="24"/>
          <w:shd w:fill="auto" w:val="clear"/>
        </w:rPr>
        <w:t xml:space="preserve">Chromatogram Results</w:t>
      </w:r>
      <w:r>
        <w:rPr>
          <w:rFonts w:ascii="Calibri" w:hAnsi="Calibri" w:cs="Calibri" w:eastAsia="Calibri"/>
          <w:color w:val="000000"/>
          <w:spacing w:val="0"/>
          <w:position w:val="0"/>
          <w:sz w:val="24"/>
          <w:shd w:fill="auto" w:val="clear"/>
        </w:rPr>
        <w:t xml:space="preserve"> toolbar.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7.2.5.3) Select the peak of interest. Right-click the mouse in the selected range and click the </w:t>
      </w:r>
      <w:r>
        <w:rPr>
          <w:rFonts w:ascii="Calibri" w:hAnsi="Calibri" w:cs="Calibri" w:eastAsia="Calibri"/>
          <w:b/>
          <w:color w:val="000000"/>
          <w:spacing w:val="0"/>
          <w:position w:val="0"/>
          <w:sz w:val="24"/>
          <w:shd w:fill="auto" w:val="clear"/>
        </w:rPr>
        <w:t xml:space="preserve">Extract MS Spectrum</w:t>
      </w:r>
      <w:r>
        <w:rPr>
          <w:rFonts w:ascii="Calibri" w:hAnsi="Calibri" w:cs="Calibri" w:eastAsia="Calibri"/>
          <w:color w:val="000000"/>
          <w:spacing w:val="0"/>
          <w:position w:val="0"/>
          <w:sz w:val="24"/>
          <w:shd w:fill="auto" w:val="clear"/>
        </w:rPr>
        <w:t xml:space="preserve"> in the pop-up menu to display the results in the </w:t>
      </w:r>
      <w:r>
        <w:rPr>
          <w:rFonts w:ascii="Calibri" w:hAnsi="Calibri" w:cs="Calibri" w:eastAsia="Calibri"/>
          <w:b/>
          <w:color w:val="000000"/>
          <w:spacing w:val="0"/>
          <w:position w:val="0"/>
          <w:sz w:val="24"/>
          <w:shd w:fill="auto" w:val="clear"/>
        </w:rPr>
        <w:t xml:space="preserve">MS Spectrum Results</w:t>
      </w:r>
      <w:r>
        <w:rPr>
          <w:rFonts w:ascii="Calibri" w:hAnsi="Calibri" w:cs="Calibri" w:eastAsia="Calibri"/>
          <w:color w:val="000000"/>
          <w:spacing w:val="0"/>
          <w:position w:val="0"/>
          <w:sz w:val="24"/>
          <w:shd w:fill="auto" w:val="clear"/>
        </w:rPr>
        <w:t xml:space="preserve"> window.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F3H and FLS1 are two important key enzymes in the conversion of a flavanone into a flavonol in plants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 develop an in vitro biosynthetic system for producing a flavonol from a flavanone, </w:t>
      </w:r>
      <w:r>
        <w:rPr>
          <w:rFonts w:ascii="Calibri" w:hAnsi="Calibri" w:cs="Calibri" w:eastAsia="Calibri"/>
          <w:i/>
          <w:color w:val="000000"/>
          <w:spacing w:val="0"/>
          <w:position w:val="0"/>
          <w:sz w:val="24"/>
          <w:shd w:fill="auto" w:val="clear"/>
        </w:rPr>
        <w:t xml:space="preserve">Atf3h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GenBank accession no.</w:t>
      </w:r>
      <w:r>
        <w:rPr>
          <w:rFonts w:ascii="Times New Roman" w:hAnsi="Times New Roman" w:cs="Times New Roman" w:eastAsia="Times New Roman"/>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NM_114983.3</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Atfls1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GenBank accession no. NM_120951.3</w:t>
      </w:r>
      <w:r>
        <w:rPr>
          <w:rFonts w:ascii="Calibri" w:hAnsi="Calibri" w:cs="Calibri" w:eastAsia="Calibri"/>
          <w:color w:val="000000"/>
          <w:spacing w:val="0"/>
          <w:position w:val="0"/>
          <w:sz w:val="24"/>
          <w:shd w:fill="auto" w:val="clear"/>
        </w:rPr>
        <w:t xml:space="preserve">) genes were cloned from the seedlings of 4-week-old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into a prokaryotic expression vector pET-32a(+). The recombinant plasmids were transformed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BL21(DE3) and the fusion proteins were expressed after IPTG induction, followed by purification using Ni-IDA agarose resins.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purified fusion proteins showed a high purity of over 95% on a 10% SDS-PAGE gel, which were pure enough for the establishment of an in vitro bienzymatic cascade.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a bienzymatic cascade using the purified recombinant proteins, a synthetic system was prepared as shown in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To determine whether this system can be used for the conversion of a flavanone into a flavonol, NRN was added into the system, and the biosynthesis of KMF was detected by TLC and HPLC/LC/MS analyses.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there were two new spots emerged on a polyamide TLC plate. One spot showed a migration distance similar to that of dihydrokaempferol (DHK), and the other similar to that of KMF. Further analysis by HPLC and LC/MS demonstrated that the new chemicals showed a retention time of 11.91 min and 20.16 min, respectively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a quasi-molecular ion peak [M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 m/z 287.0500 and 285.0500, respectively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which were identical to those of DHK and KMF, respectively. The data indicate that KMF was produced from NRN in this system and the yield was as high as 34.94 mg/L.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further determine whether this in vitro system can be used for the conversion of other flavanones into their corresponding flavonols, eriodictyol (ERD) was added into the system to determine whether ERD can be converted into quercetin (QRC). As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two new spots on a polyamide TLC plate displayed a migration distance similar to that of dihydroquercetin (DHQ) and QRC, respectively. HPLC and LC/MS analyses demonstrated that these new chemicals revealed a retention time of 10.03 min and 16.23 min, respectively (Fig</w:t>
      </w:r>
      <w:r>
        <w:rPr>
          <w:rFonts w:ascii="Calibri" w:hAnsi="Calibri" w:cs="Calibri" w:eastAsia="Calibri"/>
          <w:b/>
          <w:color w:val="000000"/>
          <w:spacing w:val="0"/>
          <w:position w:val="0"/>
          <w:sz w:val="24"/>
          <w:shd w:fill="auto" w:val="clear"/>
        </w:rPr>
        <w:t xml:space="preserve">ure 4B</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a quasi-molecular ion peak [M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 m/z 303.1000 and 301.1000, respectively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which exactly corresponded to those of DHQ and QRC, respectively. The data indicate that this system can convert ERD into QRC and the yield was 25.55 mg/L.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for the biosynthesis of a flavonol from a flavanone</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F3H, flavanone 3-hydroxylase; FLS1, flavonol synthase 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Purification of recombinant AtF3H and AtFLS1 proteins.</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Atf3h</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Atfls1</w:t>
      </w:r>
      <w:r>
        <w:rPr>
          <w:rFonts w:ascii="Calibri" w:hAnsi="Calibri" w:cs="Calibri" w:eastAsia="Calibri"/>
          <w:color w:val="auto"/>
          <w:spacing w:val="0"/>
          <w:position w:val="0"/>
          <w:sz w:val="24"/>
          <w:shd w:fill="auto" w:val="clear"/>
        </w:rPr>
        <w:t xml:space="preserve"> genes were cloned from 4-week-old seedlings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into a prokaryotic expression vector pET-32a(+) and expressed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BL21(DE3). The recombinant proteins were purified through an affinity chromatography column filled with Ni-IDA agarose resins. The purity was determined on a 10% SDS-PAGE gel. M, protein markers; 1, recombinant AtF3H protein; 2, recombinant AtFLS1 protein.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Synthesis of KMF from NRN in a bienzymatic cascade.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Analysis of the one-pot reaction products by polyamide TLC. 1, NRN standard; 2, DHK standard; 3, KMF standard; 4, reaction mixture.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HPLC analysis profiles of the reaction products. NRN, DHK, and KMF showed a retention time of 18.74 min, 11.91 min, and 20.16 min,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MS analysis profiles of the flavonoid compounds in the reaction mixtures.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Production of QRC from ERD in a bienzyme synthetic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Analysis of the reaction products by polyamide TLC. 1, ERD standard; 2, DHQ standard; 3, QRC standard; 4, reaction mixture.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HPLC analysis profiles of the reaction products. ERD, DHQ, and QRD displayed a retention time of 15.45 min, </w:t>
      </w:r>
      <w:r>
        <w:rPr>
          <w:rFonts w:ascii="Calibri" w:hAnsi="Calibri" w:cs="Calibri" w:eastAsia="Calibri"/>
          <w:color w:val="000000"/>
          <w:spacing w:val="0"/>
          <w:position w:val="0"/>
          <w:sz w:val="24"/>
          <w:shd w:fill="auto" w:val="clear"/>
        </w:rPr>
        <w:t xml:space="preserve">10.03 min, and 16.23 min,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MS analysis profiles of the compounds in the reaction mixtures.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Reverse transcription of total RNA into cDNA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Oligonucleotide primers used in the current study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Setting up of a PCR reaction system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Double digestion of a DNA fragment/vector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Ligation of a gene fragment into a linearized vector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The synthetic system used in this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Quite a number of studies are focused on the derivation of flavonols due to their potential application in health care and food industry. However, traditional plant extraction using organic solvents and chemical synthesis possess intrinsic disadvantages, which restrict their use in the production of flavonols. Here, we report a detailed method for producing a flavonol from a flavanone in one pot by establishing an in vitro bienzymatic cascade. The critical steps in this protocol are: 1) obtaining pure recombinant enzymes with high activities and 2) establishing a one-pot bienzymatic reaction cascade. Generally speaking, the expression of plant-derived genes in bacteria prefers to form inclusion body, which will lead to the loss of enzyme activity. As we know, some peptides, such as TrxA and SUMO, help to enhance the expression and solubility of recombinant proteins expressed in bacteria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Therefore, it will be helpful to clone the target genes into the plasmids containing these expression tags, such as pET-32a(+) and pET SUMO (Step 3.2.3). It is well known that IPTG concentration and induction temperature are another two crucial parameters affecting the solubility of prokaryotically expressed proteins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further decrease the formation of inclusion body, IPTG concentration and induction temperature should be optimized. The optimum IPTG concentration and induction temperature mainly depends on the type of plasmids and the bacteria strains. In this protocol, the IPTG concentration and induction temperature are optimized at 0.2 mM and </w:t>
      </w:r>
      <w:r>
        <w:rPr>
          <w:rFonts w:ascii="Calibri" w:hAnsi="Calibri" w:cs="Calibri" w:eastAsia="Calibri"/>
          <w:color w:val="000000"/>
          <w:spacing w:val="0"/>
          <w:position w:val="0"/>
          <w:sz w:val="24"/>
          <w:shd w:fill="auto" w:val="clear"/>
        </w:rPr>
        <w:t xml:space="preserve">20 - 22 &amp;#176;C, respectively</w:t>
      </w:r>
      <w:r>
        <w:rPr>
          <w:rFonts w:ascii="Calibri" w:hAnsi="Calibri" w:cs="Calibri" w:eastAsia="Calibri"/>
          <w:color w:val="auto"/>
          <w:spacing w:val="0"/>
          <w:position w:val="0"/>
          <w:sz w:val="24"/>
          <w:shd w:fill="auto" w:val="clear"/>
        </w:rPr>
        <w:t xml:space="preserve"> (Step 4.2.3). In addition, temperature and glycerol are two important parameters for maintaining the stability and activity when purifying and storing the recombinant enzymes. In this protocol, it is crucial to purify the recombinant proteins at 4</w:t>
      </w:r>
      <w:r>
        <w:rPr>
          <w:rFonts w:ascii="Calibri" w:hAnsi="Calibri" w:cs="Calibri" w:eastAsia="Calibri"/>
          <w:color w:val="000000"/>
          <w:spacing w:val="0"/>
          <w:position w:val="0"/>
          <w:sz w:val="24"/>
          <w:shd w:fill="auto" w:val="clear"/>
        </w:rPr>
        <w:t xml:space="preserve"> &amp;#176;C (Steps 5.5 - 5.12), add 10% glycerol into the solution of purified enzymes (Step 5.13), and immediately aliquot and store the solution at -80 &amp;#176;C (Step 5.13).</w:t>
      </w:r>
      <w:r>
        <w:rPr>
          <w:rFonts w:ascii="Calibri" w:hAnsi="Calibri" w:cs="Calibri" w:eastAsia="Calibri"/>
          <w:color w:val="auto"/>
          <w:spacing w:val="0"/>
          <w:position w:val="0"/>
          <w:sz w:val="24"/>
          <w:shd w:fill="auto" w:val="clear"/>
        </w:rPr>
        <w:t xml:space="preserve"> In establishment of a one-pot reaction cascade, pH and temperature are two vital parameters. It is obvious that too high pH is harmful for the conversion because the ferrous ions (Fe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necessary component for the enzyme activity of recombinant F3H and FLS1</w:t>
      </w:r>
      <w:r>
        <w:rPr>
          <w:rFonts w:ascii="Calibri" w:hAnsi="Calibri" w:cs="Calibri" w:eastAsia="Calibri"/>
          <w:color w:val="auto"/>
          <w:spacing w:val="0"/>
          <w:position w:val="0"/>
          <w:sz w:val="24"/>
          <w:shd w:fill="auto" w:val="clear"/>
          <w:vertAlign w:val="superscript"/>
        </w:rPr>
        <w:t xml:space="preserve">16,32,33</w:t>
      </w:r>
      <w:r>
        <w:rPr>
          <w:rFonts w:ascii="Calibri" w:hAnsi="Calibri" w:cs="Calibri" w:eastAsia="Calibri"/>
          <w:color w:val="auto"/>
          <w:spacing w:val="0"/>
          <w:position w:val="0"/>
          <w:sz w:val="24"/>
          <w:shd w:fill="auto" w:val="clear"/>
        </w:rPr>
        <w:t xml:space="preserve">, are precipitated by forming a slurry of ferrous hydroxide under such a condition. Even though a relatively higher temperature facilitates the progress of an enzyme-catalyzed reaction, too high temperature will inactivate the enzyme. Therefore, it is critical for the conversion to stabilize the pH and reaction temperature. Our previous publication sets the optimum pH and temperature at 7.2 and </w:t>
      </w:r>
      <w:r>
        <w:rPr>
          <w:rFonts w:ascii="Calibri" w:hAnsi="Calibri" w:cs="Calibri" w:eastAsia="Calibri"/>
          <w:color w:val="000000"/>
          <w:spacing w:val="0"/>
          <w:position w:val="0"/>
          <w:sz w:val="24"/>
          <w:shd w:fill="auto" w:val="clear"/>
        </w:rPr>
        <w:t xml:space="preserve">40 &amp;#176;C</w:t>
      </w:r>
      <w:r>
        <w:rPr>
          <w:rFonts w:ascii="Calibri" w:hAnsi="Calibri" w:cs="Calibri" w:eastAsia="Calibri"/>
          <w:color w:val="auto"/>
          <w:spacing w:val="0"/>
          <w:position w:val="0"/>
          <w:sz w:val="24"/>
          <w:shd w:fill="auto" w:val="clear"/>
        </w:rPr>
        <w:t xml:space="preserve">, respectively (Step 6)</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could be conveniently modified to biosynthesize a number of flavonols from various flavanones using different substrates. In this protocol, two examples are provided.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when adding NRN as a substrate into this system, new chemicals were produced. TLC and HPLC/LC/MS analyses indicate that the new chemicals were DHK and KMF, and the NRN was converted into the KMF in this system. To further strengthen confidence in the results, spectral characterization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(hydrogen-1 nuclear magnetic resonance),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(carbon-13 nuclear magnetic resonance), NOESY (Nuclear Overhauser Effect SpectroscopY), XRD (X-ray powder diffraction), CHN analyzer and the like may be required to attest the presence of chemicals in a new entity. Similarly, ERD could be successfully converted into QRC in this bienzymatic cascade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yield of the KMF was higher than that of the QRC, indicating that the NRN is a better substance for this flavonol production system than the ERD.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important limitation for this method. According to the known biosynthetic pathway of flavonoids, a flavonol can be produced by this system from an aromatic amino acid or its downstream derivatives. For example, KMF can be produced from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-coumaric acid by a series of key enzymes, including 4-coumaroyl:CoA-ligase (4CL), chalcone synthase (CHS), chalcone isomerase (CHI), F3H and FLS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Similarly, QRC can be produced from caffeic acid using the same panel of key enzymes (unpublished data). However, coenzyme A (CoA), ATP, and manonyl-CoA need to be included in the system to convert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-coumaric acid into KMF, which will greatly increase the production cost. Therefore, this system is usually restricted to convert a flavanone into a dihydroflavonol or a flavonol. In addition, complete conversion of starting materials is another challenge. To further improve the efficiency of this system, future research should be focused on screening key enzymes with high activities from other plants, mutation of genes encoding key enzymes, immobilization of the highly active enzymes to inert carriers, and development of a better buffer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one-pot bienzyme synthetic system possesses obvious intrinsic advantages over other approaches to produce a flavonol, such as chemical synthesis, microbial cell factory, and plant extraction using organic solvents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Firstly, the reaction time is very short and needs only 40 min, so this production system is labor- and time-saving. Secondly, there is no complex physiological regulation in this system as occurred in the microbial cell factory and moreover, all components are clear. Therefore, it is easy to control the reaction accurately and thus convenient to make further optimization in the future. Thirdly, since this reaction system contains only simple chemicals and purified recombinant enzymes and only generates one major intermediate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expected that it is easier to purify the target molecules generated in this system than those from cell factories and plants. Fourthly, the major components of the system are common and cheap chemicals and prokaryotically expressed recombinant enzymes, so it is highly cost-effective for this method to derive desired flavonoids. Fifthly, due to the simplicity of the components of this system, it is easy to scale up for mass production of target flavonoids, indicating a huge industrialization potential. In addition, this system provides a guide for the economical production of other secondary metabolites.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financially supported by Yangzhou University Specially-Appointed Professor Start-up Funds, Jiangsu Specially-Appointed Professor Start-up Funds, Six Talent Peaks Project in Jiangsu Province (Grant No. 2014-SWYY-016), and a Project Funded by the Priority Academic Program Development of Jiangsu Higher Education Institutions (Veterinary Medicine). We thank the Testing Center of Yangzhou University for HPLC and MS analyses of flavonoids.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Falcone Ferreyra, M. L., Rius, S. P., Casati, P. Flavonoids: biosynthesis, biological functions, and biotechnological applications. </w:t>
      </w:r>
      <w:r>
        <w:rPr>
          <w:rFonts w:ascii="Calibri" w:hAnsi="Calibri" w:cs="Calibri" w:eastAsia="Calibri"/>
          <w:i/>
          <w:color w:val="000000"/>
          <w:spacing w:val="0"/>
          <w:position w:val="0"/>
          <w:sz w:val="24"/>
          <w:shd w:fill="auto" w:val="clear"/>
        </w:rPr>
        <w:t xml:space="preserve">Frontiers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 222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Fang, F., Tang, K., Huang, W. D. Changes of flavonol synthase and flavonol contents during grape berry development. </w:t>
      </w:r>
      <w:r>
        <w:rPr>
          <w:rFonts w:ascii="Calibri" w:hAnsi="Calibri" w:cs="Calibri" w:eastAsia="Calibri"/>
          <w:i/>
          <w:color w:val="000000"/>
          <w:spacing w:val="0"/>
          <w:position w:val="0"/>
          <w:sz w:val="24"/>
          <w:shd w:fill="auto" w:val="clear"/>
        </w:rPr>
        <w:t xml:space="preserve">European Food Research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 (4), 529-540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Cui,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Anthocyanins and flavonols are responsible for purple color of Lablab purpureus (L.) sweet pods. </w:t>
      </w:r>
      <w:r>
        <w:rPr>
          <w:rFonts w:ascii="Calibri" w:hAnsi="Calibri" w:cs="Calibri" w:eastAsia="Calibri"/>
          <w:i/>
          <w:color w:val="000000"/>
          <w:spacing w:val="0"/>
          <w:position w:val="0"/>
          <w:sz w:val="24"/>
          <w:shd w:fill="auto" w:val="clear"/>
        </w:rPr>
        <w:t xml:space="preserve">Plant Physiology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183-190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new class of flavonol-based anti-prostate cancer agents: Design, synthesis, and evaluation in cell models. </w:t>
      </w:r>
      <w:r>
        <w:rPr>
          <w:rFonts w:ascii="Calibri" w:hAnsi="Calibri" w:cs="Calibri" w:eastAsia="Calibri"/>
          <w:i/>
          <w:color w:val="000000"/>
          <w:spacing w:val="0"/>
          <w:position w:val="0"/>
          <w:sz w:val="24"/>
          <w:shd w:fill="auto" w:val="clear"/>
        </w:rPr>
        <w:t xml:space="preserve">Bioorganic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Medicinal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(17), 4241-4245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Kim,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Regulation of Wnt signaling activity for growth suppression induced by quercetin in 4T1 murine mammary cancer cells. </w:t>
      </w:r>
      <w:r>
        <w:rPr>
          <w:rFonts w:ascii="Calibri" w:hAnsi="Calibri" w:cs="Calibri" w:eastAsia="Calibri"/>
          <w:i/>
          <w:color w:val="000000"/>
          <w:spacing w:val="0"/>
          <w:position w:val="0"/>
          <w:sz w:val="24"/>
          <w:shd w:fill="auto" w:val="clear"/>
        </w:rPr>
        <w:t xml:space="preserve">International Journal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(4), 1319-1325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Kimura,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Antioxidant activities and structural characterization of flavonol O-glycosides from seeds of Japanese horse chestnut (Aesculus turbinata BLUME). </w:t>
      </w:r>
      <w:r>
        <w:rPr>
          <w:rFonts w:ascii="Calibri" w:hAnsi="Calibri" w:cs="Calibri" w:eastAsia="Calibri"/>
          <w:i/>
          <w:color w:val="000000"/>
          <w:spacing w:val="0"/>
          <w:position w:val="0"/>
          <w:sz w:val="24"/>
          <w:shd w:fill="auto" w:val="clear"/>
        </w:rPr>
        <w:t xml:space="preserve">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348-355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Cassidy,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Higher dietary anthocyanin and flavonol intakes are associated with anti-inflammatory effects in a population of US adults. </w:t>
      </w:r>
      <w:r>
        <w:rPr>
          <w:rFonts w:ascii="Calibri" w:hAnsi="Calibri" w:cs="Calibri" w:eastAsia="Calibri"/>
          <w:i/>
          <w:color w:val="000000"/>
          <w:spacing w:val="0"/>
          <w:position w:val="0"/>
          <w:sz w:val="24"/>
          <w:shd w:fill="auto" w:val="clear"/>
        </w:rPr>
        <w:t xml:space="preserve">The American Journal of Clinical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 172-181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Chao, H. C., Tsai, P. F., Lee, S. C., Lin, Y. S., Wu, M. C. Effects of Myricetin-Containing Ethanol Solution on High-Fat Diet Induced Obese Rats. </w:t>
      </w:r>
      <w:r>
        <w:rPr>
          <w:rFonts w:ascii="Calibri" w:hAnsi="Calibri" w:cs="Calibri" w:eastAsia="Calibri"/>
          <w:i/>
          <w:color w:val="000000"/>
          <w:spacing w:val="0"/>
          <w:position w:val="0"/>
          <w:sz w:val="24"/>
          <w:shd w:fill="auto" w:val="clear"/>
        </w:rPr>
        <w:t xml:space="preserve">Journal of Food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(8), 1947-1952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Serban, M.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Quercetin on Blood Pressure: A Systematic Review and Meta-Analysis of Randomized Controlled Trials.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Nakagawa,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Improvement of memory recall by quercetin in rodent contextual fear conditioning and human early-stage Alzheimer's disease patients.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(9), 671-676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Muthukrishnan, S. D., Kaliyaperumal, A., Subramaniyan, A. Identification and determination of flavonoids, carotenoids and chlorophyll concentration in Cynodon dactylon (L.) by HPLC analysis. </w:t>
      </w:r>
      <w:r>
        <w:rPr>
          <w:rFonts w:ascii="Calibri" w:hAnsi="Calibri" w:cs="Calibri" w:eastAsia="Calibri"/>
          <w:i/>
          <w:color w:val="000000"/>
          <w:spacing w:val="0"/>
          <w:position w:val="0"/>
          <w:sz w:val="24"/>
          <w:shd w:fill="auto" w:val="clear"/>
        </w:rPr>
        <w:t xml:space="preserve">Natural Product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785-790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Agar, O.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Comparative Studies on Phenolic Composition, Antioxidant, Wound Healing and Cytotoxic Activities of Selected Achillea L. Species Growing in Turkey.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 17976-18000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Yang, R. Y., Lin, S., Kuo, G. Content and distribution of flavonoids among 91 edible plant species. </w:t>
      </w:r>
      <w:r>
        <w:rPr>
          <w:rFonts w:ascii="Calibri" w:hAnsi="Calibri" w:cs="Calibri" w:eastAsia="Calibri"/>
          <w:i/>
          <w:color w:val="000000"/>
          <w:spacing w:val="0"/>
          <w:position w:val="0"/>
          <w:sz w:val="24"/>
          <w:shd w:fill="auto" w:val="clear"/>
        </w:rPr>
        <w:t xml:space="preserve">Asia Pacific Journal of Clinical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275-279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Tang, L. J., Zhang, S. F., Yang, J. Z., Gao, W. T. New Synthetic Methods of Flavones. </w:t>
      </w:r>
      <w:r>
        <w:rPr>
          <w:rFonts w:ascii="Calibri" w:hAnsi="Calibri" w:cs="Calibri" w:eastAsia="Calibri"/>
          <w:i/>
          <w:color w:val="000000"/>
          <w:spacing w:val="0"/>
          <w:position w:val="0"/>
          <w:sz w:val="24"/>
          <w:shd w:fill="auto" w:val="clear"/>
        </w:rPr>
        <w:t xml:space="preserve">Chinese Journal of Organic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882-889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Lu, Y.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[Synthesis of luteolin and kaempferol (author's transl)]. </w:t>
      </w:r>
      <w:r>
        <w:rPr>
          <w:rFonts w:ascii="Calibri" w:hAnsi="Calibri" w:cs="Calibri" w:eastAsia="Calibri"/>
          <w:i/>
          <w:color w:val="000000"/>
          <w:spacing w:val="0"/>
          <w:position w:val="0"/>
          <w:sz w:val="24"/>
          <w:shd w:fill="auto" w:val="clear"/>
        </w:rPr>
        <w:t xml:space="preserve">Yao Xue Xue Bao.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477-481 (1980).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Zhang,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and Optimization of an In vitro Multienzyme Synthetic System for Production of Kaempferol from Naringenin.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(31), 8272-8279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Malla, S., Pandey, R. P., Kim, B. G., Sohng, J. K. Regiospecific modifications of naringenin for astragalin production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(9), 2525-2535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Zhu, S., Wu, J., Du, G., Zhou, J., Chen, J. Efficient synthesis of eriodictyol from L-tyrosine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(10), 3072-3080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Trantas, E., Panopoulos, N., Ververidis, F. Metabolic engineering of the complete pathway leading to heterologous biosynthesis of various flavonoids and stilbenoids in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Metabolic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355-366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Miyahisa,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Combinatorial biosynthesis of flavones and flavonols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53-58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Leonard, E., Yan, Y., Koffas, M. A. Functional expression of a P450 flavonoid hydroxylase for the biosynthesis of plant-specific hydroxylated flavonols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Metabolic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172-181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Koopman,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 novo production of the flavonoid naringenin in engineered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Microbial Cell Factories.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155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Winkel-Shirley, B. Flavonoid biosynthesis. A colorful model for genetics, biochemistry, cell biology, and biotechnology.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(2), 485-493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Duan,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Biosynthesis and engineering of kaempferol in</w:t>
      </w:r>
      <w:r>
        <w:rPr>
          <w:rFonts w:ascii="Calibri" w:hAnsi="Calibri" w:cs="Calibri" w:eastAsia="Calibri"/>
          <w:i/>
          <w:color w:val="000000"/>
          <w:spacing w:val="0"/>
          <w:position w:val="0"/>
          <w:sz w:val="24"/>
          <w:shd w:fill="auto" w:val="clear"/>
        </w:rPr>
        <w:t xml:space="preserve"> Saccharomyces cerevisiae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Microbial Cell Factories.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165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Cheng, Q., Xiang, L., Izumikawa, M., Meluzzi, D., Moore, B. S. Enzymatic total synthesis of enterocin polyketides.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557-558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Connolly, M. A., Clausen, P. A., Lazar, J. G. Preparation of RNA from plant tissue using trizol.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Sambrook, J., Russell, D. W. Purification of RNA from cells and tissues by Acid phenol-guanidinium thiocyanate-chloroform extraction.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Sambrook, J., Russell, D. W. Construction of cDNA Libraries Stage 1: Synthesis of First-strand cDNA Catalyzed by Reverse Transcriptase.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Sambrook, J., Russell, D. W. Directional cloning into plasmid vectors.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Sambrook, J., Russell, D. W. Expression of Cloned Genes in E. coli Using IPTG-inducible Promoters.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Sambrook, J., Russell, D. W. Purification of Histidine-tagged Proteins by Immobilized Ni2+ Absorption Chromatography.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Halbwirth,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Measuring flavonoid enzyme activities in tissues of fruit species.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(11), 4983-4987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Prescott, A. G., Stamford, N. P., Wheeler, G., Firmin, J. L. In vitro properties of a recombinant flavonol synthase from Arabidopsis thaliana. </w:t>
      </w:r>
      <w:r>
        <w:rPr>
          <w:rFonts w:ascii="Calibri" w:hAnsi="Calibri" w:cs="Calibri" w:eastAsia="Calibri"/>
          <w:i/>
          <w:color w:val="000000"/>
          <w:spacing w:val="0"/>
          <w:position w:val="0"/>
          <w:sz w:val="24"/>
          <w:shd w:fill="auto" w:val="clear"/>
        </w:rPr>
        <w:t xml:space="preserve">Phytochemistry.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(6), 589-593 (2002).</w:t>
      </w:r>
    </w:p>
    <w:p>
      <w:pPr>
        <w:spacing w:before="0" w:after="0" w:line="240"/>
        <w:ind w:right="0" w:left="720" w:hanging="72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