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365A2" w14:textId="77777777" w:rsidR="00C2171F" w:rsidRPr="005F2D69" w:rsidRDefault="006305D7"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b/>
          <w:bCs/>
          <w:color w:val="auto"/>
        </w:rPr>
        <w:t>TITLE:</w:t>
      </w:r>
      <w:r w:rsidRPr="005F2D69">
        <w:rPr>
          <w:rFonts w:asciiTheme="minorHAnsi" w:hAnsiTheme="minorHAnsi" w:cstheme="minorHAnsi"/>
          <w:color w:val="auto"/>
        </w:rPr>
        <w:t xml:space="preserve"> </w:t>
      </w:r>
    </w:p>
    <w:p w14:paraId="0C76090E" w14:textId="5C44A1A6" w:rsidR="007A4DD6" w:rsidRPr="005F2D69" w:rsidRDefault="00E76605" w:rsidP="0022195E">
      <w:pPr>
        <w:pStyle w:val="NormalWeb"/>
        <w:spacing w:before="0" w:beforeAutospacing="0" w:after="0" w:afterAutospacing="0"/>
        <w:rPr>
          <w:rFonts w:asciiTheme="minorHAnsi" w:hAnsiTheme="minorHAnsi" w:cstheme="minorHAnsi"/>
          <w:b/>
          <w:color w:val="auto"/>
        </w:rPr>
      </w:pPr>
      <w:bookmarkStart w:id="0" w:name="_Hlk535393392"/>
      <w:r w:rsidRPr="005F2D69">
        <w:rPr>
          <w:rFonts w:asciiTheme="minorHAnsi" w:hAnsiTheme="minorHAnsi" w:cstheme="minorHAnsi"/>
          <w:b/>
          <w:color w:val="auto"/>
        </w:rPr>
        <w:t xml:space="preserve">A </w:t>
      </w:r>
      <w:r w:rsidR="00630AC3" w:rsidRPr="005F2D69">
        <w:rPr>
          <w:rFonts w:asciiTheme="minorHAnsi" w:hAnsiTheme="minorHAnsi" w:cstheme="minorHAnsi"/>
          <w:b/>
          <w:color w:val="auto"/>
        </w:rPr>
        <w:t>Strategy</w:t>
      </w:r>
      <w:r w:rsidRPr="005F2D69">
        <w:rPr>
          <w:rFonts w:asciiTheme="minorHAnsi" w:hAnsiTheme="minorHAnsi" w:cstheme="minorHAnsi"/>
          <w:b/>
          <w:color w:val="auto"/>
        </w:rPr>
        <w:t xml:space="preserve"> to </w:t>
      </w:r>
      <w:r w:rsidR="00630AC3" w:rsidRPr="005F2D69">
        <w:rPr>
          <w:rFonts w:asciiTheme="minorHAnsi" w:hAnsiTheme="minorHAnsi" w:cstheme="minorHAnsi"/>
          <w:b/>
          <w:color w:val="auto"/>
        </w:rPr>
        <w:t>Identify</w:t>
      </w:r>
      <w:r w:rsidRPr="005F2D69">
        <w:rPr>
          <w:rFonts w:asciiTheme="minorHAnsi" w:hAnsiTheme="minorHAnsi" w:cstheme="minorHAnsi"/>
          <w:b/>
          <w:color w:val="auto"/>
        </w:rPr>
        <w:t xml:space="preserve"> </w:t>
      </w:r>
      <w:r w:rsidR="00630AC3" w:rsidRPr="005F2D69">
        <w:rPr>
          <w:rFonts w:asciiTheme="minorHAnsi" w:hAnsiTheme="minorHAnsi" w:cstheme="minorHAnsi"/>
          <w:b/>
          <w:color w:val="auto"/>
        </w:rPr>
        <w:t xml:space="preserve">Compounds that </w:t>
      </w:r>
      <w:r w:rsidR="00A037D7">
        <w:rPr>
          <w:rFonts w:asciiTheme="minorHAnsi" w:hAnsiTheme="minorHAnsi" w:cstheme="minorHAnsi"/>
          <w:b/>
          <w:color w:val="auto"/>
        </w:rPr>
        <w:t>A</w:t>
      </w:r>
      <w:r w:rsidR="00630AC3" w:rsidRPr="005F2D69">
        <w:rPr>
          <w:rFonts w:asciiTheme="minorHAnsi" w:hAnsiTheme="minorHAnsi" w:cstheme="minorHAnsi"/>
          <w:b/>
          <w:color w:val="auto"/>
        </w:rPr>
        <w:t>ffect Cell Growth and Survival</w:t>
      </w:r>
      <w:r w:rsidRPr="005F2D69">
        <w:rPr>
          <w:rFonts w:asciiTheme="minorHAnsi" w:hAnsiTheme="minorHAnsi" w:cstheme="minorHAnsi"/>
          <w:b/>
          <w:color w:val="auto"/>
        </w:rPr>
        <w:t xml:space="preserve"> in Cultured Mammalian Cells at Low-to-Moderate Throughput</w:t>
      </w:r>
    </w:p>
    <w:bookmarkEnd w:id="0"/>
    <w:p w14:paraId="2E300B21" w14:textId="77777777" w:rsidR="007A4DD6" w:rsidRPr="005F2D69" w:rsidRDefault="007A4DD6" w:rsidP="0022195E">
      <w:pPr>
        <w:rPr>
          <w:rFonts w:asciiTheme="minorHAnsi" w:hAnsiTheme="minorHAnsi" w:cstheme="minorHAnsi"/>
          <w:b/>
          <w:bCs/>
          <w:color w:val="auto"/>
        </w:rPr>
      </w:pPr>
    </w:p>
    <w:p w14:paraId="5731057B" w14:textId="77777777" w:rsidR="00C2171F" w:rsidRPr="005F2D69" w:rsidRDefault="006305D7" w:rsidP="0022195E">
      <w:pPr>
        <w:rPr>
          <w:rFonts w:asciiTheme="minorHAnsi" w:hAnsiTheme="minorHAnsi" w:cstheme="minorHAnsi"/>
          <w:b/>
          <w:bCs/>
          <w:color w:val="auto"/>
        </w:rPr>
      </w:pPr>
      <w:r w:rsidRPr="005F2D69">
        <w:rPr>
          <w:rFonts w:asciiTheme="minorHAnsi" w:hAnsiTheme="minorHAnsi" w:cstheme="minorHAnsi"/>
          <w:b/>
          <w:bCs/>
          <w:color w:val="auto"/>
        </w:rPr>
        <w:t>AUTHORS</w:t>
      </w:r>
      <w:r w:rsidR="000B662E" w:rsidRPr="005F2D69">
        <w:rPr>
          <w:rFonts w:asciiTheme="minorHAnsi" w:hAnsiTheme="minorHAnsi" w:cstheme="minorHAnsi"/>
          <w:b/>
          <w:bCs/>
          <w:color w:val="auto"/>
        </w:rPr>
        <w:t xml:space="preserve"> </w:t>
      </w:r>
      <w:r w:rsidR="00086FF5" w:rsidRPr="005F2D69">
        <w:rPr>
          <w:rFonts w:asciiTheme="minorHAnsi" w:hAnsiTheme="minorHAnsi" w:cstheme="minorHAnsi"/>
          <w:b/>
          <w:bCs/>
          <w:color w:val="auto"/>
        </w:rPr>
        <w:t xml:space="preserve">AND </w:t>
      </w:r>
      <w:r w:rsidR="000B662E" w:rsidRPr="005F2D69">
        <w:rPr>
          <w:rFonts w:asciiTheme="minorHAnsi" w:hAnsiTheme="minorHAnsi" w:cstheme="minorHAnsi"/>
          <w:b/>
          <w:bCs/>
          <w:color w:val="auto"/>
        </w:rPr>
        <w:t>AFFILIATIONS</w:t>
      </w:r>
      <w:r w:rsidRPr="005F2D69">
        <w:rPr>
          <w:rFonts w:asciiTheme="minorHAnsi" w:hAnsiTheme="minorHAnsi" w:cstheme="minorHAnsi"/>
          <w:b/>
          <w:bCs/>
          <w:color w:val="auto"/>
        </w:rPr>
        <w:t>:</w:t>
      </w:r>
      <w:r w:rsidR="001B08F6" w:rsidRPr="005F2D69">
        <w:rPr>
          <w:rFonts w:asciiTheme="minorHAnsi" w:hAnsiTheme="minorHAnsi" w:cstheme="minorHAnsi"/>
          <w:b/>
          <w:bCs/>
          <w:color w:val="auto"/>
        </w:rPr>
        <w:t xml:space="preserve"> </w:t>
      </w:r>
    </w:p>
    <w:p w14:paraId="32B171D0" w14:textId="5081AEEA" w:rsidR="007A4DD6" w:rsidRDefault="001B08F6" w:rsidP="0022195E">
      <w:pPr>
        <w:rPr>
          <w:rFonts w:asciiTheme="minorHAnsi" w:hAnsiTheme="minorHAnsi" w:cstheme="minorHAnsi"/>
          <w:bCs/>
          <w:color w:val="auto"/>
        </w:rPr>
      </w:pPr>
      <w:r w:rsidRPr="005F2D69">
        <w:rPr>
          <w:rFonts w:asciiTheme="minorHAnsi" w:hAnsiTheme="minorHAnsi" w:cstheme="minorHAnsi"/>
          <w:bCs/>
          <w:color w:val="auto"/>
        </w:rPr>
        <w:t>Nasir Malik</w:t>
      </w:r>
      <w:r w:rsidR="000304C2" w:rsidRPr="005F2D69">
        <w:rPr>
          <w:rFonts w:asciiTheme="minorHAnsi" w:hAnsiTheme="minorHAnsi" w:cstheme="minorHAnsi"/>
          <w:bCs/>
          <w:color w:val="auto"/>
          <w:vertAlign w:val="superscript"/>
        </w:rPr>
        <w:t>1</w:t>
      </w:r>
      <w:r w:rsidR="000304C2" w:rsidRPr="005F2D69">
        <w:rPr>
          <w:rFonts w:asciiTheme="minorHAnsi" w:hAnsiTheme="minorHAnsi" w:cstheme="minorHAnsi"/>
          <w:bCs/>
          <w:color w:val="auto"/>
        </w:rPr>
        <w:t>, Rohini Manickam</w:t>
      </w:r>
      <w:r w:rsidR="000304C2" w:rsidRPr="005F2D69">
        <w:rPr>
          <w:rFonts w:asciiTheme="minorHAnsi" w:hAnsiTheme="minorHAnsi" w:cstheme="minorHAnsi"/>
          <w:bCs/>
          <w:color w:val="auto"/>
          <w:vertAlign w:val="superscript"/>
        </w:rPr>
        <w:t>1</w:t>
      </w:r>
      <w:r w:rsidR="000304C2" w:rsidRPr="005F2D69">
        <w:rPr>
          <w:rFonts w:asciiTheme="minorHAnsi" w:hAnsiTheme="minorHAnsi" w:cstheme="minorHAnsi"/>
          <w:bCs/>
          <w:color w:val="auto"/>
        </w:rPr>
        <w:t xml:space="preserve">, </w:t>
      </w:r>
      <w:proofErr w:type="spellStart"/>
      <w:r w:rsidR="000304C2" w:rsidRPr="005F2D69">
        <w:rPr>
          <w:rFonts w:asciiTheme="minorHAnsi" w:hAnsiTheme="minorHAnsi" w:cstheme="minorHAnsi"/>
          <w:bCs/>
          <w:color w:val="auto"/>
        </w:rPr>
        <w:t>Muznabanu</w:t>
      </w:r>
      <w:proofErr w:type="spellEnd"/>
      <w:r w:rsidR="000304C2" w:rsidRPr="005F2D69">
        <w:rPr>
          <w:rFonts w:asciiTheme="minorHAnsi" w:hAnsiTheme="minorHAnsi" w:cstheme="minorHAnsi"/>
          <w:bCs/>
          <w:color w:val="auto"/>
        </w:rPr>
        <w:t xml:space="preserve"> Bachani</w:t>
      </w:r>
      <w:r w:rsidR="000304C2" w:rsidRPr="005F2D69">
        <w:rPr>
          <w:rFonts w:asciiTheme="minorHAnsi" w:hAnsiTheme="minorHAnsi" w:cstheme="minorHAnsi"/>
          <w:bCs/>
          <w:color w:val="auto"/>
          <w:vertAlign w:val="superscript"/>
        </w:rPr>
        <w:t>1</w:t>
      </w:r>
      <w:r w:rsidR="000304C2" w:rsidRPr="005F2D69">
        <w:rPr>
          <w:rFonts w:asciiTheme="minorHAnsi" w:hAnsiTheme="minorHAnsi" w:cstheme="minorHAnsi"/>
          <w:bCs/>
          <w:color w:val="auto"/>
        </w:rPr>
        <w:t>, Joseph P. Steiner</w:t>
      </w:r>
      <w:r w:rsidR="000304C2" w:rsidRPr="005F2D69">
        <w:rPr>
          <w:rFonts w:asciiTheme="minorHAnsi" w:hAnsiTheme="minorHAnsi" w:cstheme="minorHAnsi"/>
          <w:bCs/>
          <w:color w:val="auto"/>
          <w:vertAlign w:val="superscript"/>
        </w:rPr>
        <w:t>1</w:t>
      </w:r>
    </w:p>
    <w:p w14:paraId="1A2021C0" w14:textId="44D02A9C" w:rsidR="00AF6AA8" w:rsidRPr="00AF6AA8" w:rsidRDefault="00AF6AA8" w:rsidP="0022195E">
      <w:pPr>
        <w:rPr>
          <w:rFonts w:asciiTheme="minorHAnsi" w:hAnsiTheme="minorHAnsi" w:cstheme="minorHAnsi"/>
          <w:color w:val="auto"/>
        </w:rPr>
      </w:pPr>
    </w:p>
    <w:p w14:paraId="60FCB589" w14:textId="5E6424AF" w:rsidR="00D04A95" w:rsidRPr="005F2D69" w:rsidRDefault="006E114F" w:rsidP="0022195E">
      <w:pPr>
        <w:rPr>
          <w:rFonts w:asciiTheme="minorHAnsi" w:hAnsiTheme="minorHAnsi" w:cstheme="minorHAnsi"/>
          <w:color w:val="auto"/>
        </w:rPr>
      </w:pPr>
      <w:r w:rsidRPr="005F2D69">
        <w:rPr>
          <w:rFonts w:asciiTheme="minorHAnsi" w:hAnsiTheme="minorHAnsi" w:cstheme="minorHAnsi"/>
          <w:color w:val="auto"/>
          <w:vertAlign w:val="superscript"/>
        </w:rPr>
        <w:t>1</w:t>
      </w:r>
      <w:r w:rsidR="001B08F6" w:rsidRPr="005F2D69">
        <w:rPr>
          <w:rFonts w:asciiTheme="minorHAnsi" w:hAnsiTheme="minorHAnsi" w:cstheme="minorHAnsi"/>
          <w:color w:val="auto"/>
        </w:rPr>
        <w:t>N</w:t>
      </w:r>
      <w:r w:rsidR="00D669AD" w:rsidRPr="005F2D69">
        <w:rPr>
          <w:rFonts w:asciiTheme="minorHAnsi" w:hAnsiTheme="minorHAnsi" w:cstheme="minorHAnsi"/>
          <w:color w:val="auto"/>
        </w:rPr>
        <w:t>ational Institutes of Health (NIH)</w:t>
      </w:r>
      <w:r w:rsidR="001B08F6" w:rsidRPr="005F2D69">
        <w:rPr>
          <w:rFonts w:asciiTheme="minorHAnsi" w:hAnsiTheme="minorHAnsi" w:cstheme="minorHAnsi"/>
          <w:color w:val="auto"/>
        </w:rPr>
        <w:t xml:space="preserve">, </w:t>
      </w:r>
      <w:r w:rsidR="00D669AD" w:rsidRPr="005F2D69">
        <w:rPr>
          <w:rFonts w:asciiTheme="minorHAnsi" w:hAnsiTheme="minorHAnsi" w:cstheme="minorHAnsi"/>
          <w:color w:val="auto"/>
        </w:rPr>
        <w:t xml:space="preserve">National </w:t>
      </w:r>
      <w:r w:rsidR="000304C2" w:rsidRPr="005F2D69">
        <w:rPr>
          <w:rFonts w:asciiTheme="minorHAnsi" w:hAnsiTheme="minorHAnsi" w:cstheme="minorHAnsi"/>
          <w:color w:val="auto"/>
        </w:rPr>
        <w:t>Institute of Neurological Disorders and Stroke (</w:t>
      </w:r>
      <w:r w:rsidR="001B08F6" w:rsidRPr="005F2D69">
        <w:rPr>
          <w:rFonts w:asciiTheme="minorHAnsi" w:hAnsiTheme="minorHAnsi" w:cstheme="minorHAnsi"/>
          <w:color w:val="auto"/>
        </w:rPr>
        <w:t>NINDS</w:t>
      </w:r>
      <w:r w:rsidR="000304C2" w:rsidRPr="005F2D69">
        <w:rPr>
          <w:rFonts w:asciiTheme="minorHAnsi" w:hAnsiTheme="minorHAnsi" w:cstheme="minorHAnsi"/>
          <w:color w:val="auto"/>
        </w:rPr>
        <w:t>)</w:t>
      </w:r>
      <w:r w:rsidR="001B08F6" w:rsidRPr="005F2D69">
        <w:rPr>
          <w:rFonts w:asciiTheme="minorHAnsi" w:hAnsiTheme="minorHAnsi" w:cstheme="minorHAnsi"/>
          <w:color w:val="auto"/>
        </w:rPr>
        <w:t>, N</w:t>
      </w:r>
      <w:r w:rsidR="000304C2" w:rsidRPr="005F2D69">
        <w:rPr>
          <w:rFonts w:asciiTheme="minorHAnsi" w:hAnsiTheme="minorHAnsi" w:cstheme="minorHAnsi"/>
          <w:color w:val="auto"/>
        </w:rPr>
        <w:t xml:space="preserve">eurotherapeutic </w:t>
      </w:r>
      <w:r w:rsidR="001B08F6" w:rsidRPr="005F2D69">
        <w:rPr>
          <w:rFonts w:asciiTheme="minorHAnsi" w:hAnsiTheme="minorHAnsi" w:cstheme="minorHAnsi"/>
          <w:color w:val="auto"/>
        </w:rPr>
        <w:t>D</w:t>
      </w:r>
      <w:r w:rsidR="000304C2" w:rsidRPr="005F2D69">
        <w:rPr>
          <w:rFonts w:asciiTheme="minorHAnsi" w:hAnsiTheme="minorHAnsi" w:cstheme="minorHAnsi"/>
          <w:color w:val="auto"/>
        </w:rPr>
        <w:t xml:space="preserve">evelopment </w:t>
      </w:r>
      <w:r w:rsidR="001B08F6" w:rsidRPr="005F2D69">
        <w:rPr>
          <w:rFonts w:asciiTheme="minorHAnsi" w:hAnsiTheme="minorHAnsi" w:cstheme="minorHAnsi"/>
          <w:color w:val="auto"/>
        </w:rPr>
        <w:t>U</w:t>
      </w:r>
      <w:r w:rsidR="000304C2" w:rsidRPr="005F2D69">
        <w:rPr>
          <w:rFonts w:asciiTheme="minorHAnsi" w:hAnsiTheme="minorHAnsi" w:cstheme="minorHAnsi"/>
          <w:color w:val="auto"/>
        </w:rPr>
        <w:t>nit (NTDU)</w:t>
      </w:r>
      <w:r w:rsidR="005F2D69" w:rsidRPr="005F2D69">
        <w:rPr>
          <w:rFonts w:asciiTheme="minorHAnsi" w:hAnsiTheme="minorHAnsi" w:cstheme="minorHAnsi"/>
          <w:color w:val="auto"/>
        </w:rPr>
        <w:t>, Bethesda, MD, United States</w:t>
      </w:r>
    </w:p>
    <w:p w14:paraId="6E61197D" w14:textId="7D3092FF" w:rsidR="001B08F6" w:rsidRPr="005F2D69" w:rsidRDefault="001B08F6" w:rsidP="0022195E">
      <w:pPr>
        <w:rPr>
          <w:rFonts w:asciiTheme="minorHAnsi" w:hAnsiTheme="minorHAnsi" w:cstheme="minorHAnsi"/>
          <w:color w:val="auto"/>
        </w:rPr>
      </w:pPr>
    </w:p>
    <w:p w14:paraId="250F1EA5" w14:textId="77777777" w:rsidR="001B08F6" w:rsidRPr="005F2D69" w:rsidRDefault="001B08F6"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color w:val="auto"/>
        </w:rPr>
        <w:t>Corresponding author:</w:t>
      </w:r>
    </w:p>
    <w:p w14:paraId="2EFE26F6" w14:textId="70EEB19A" w:rsidR="001B08F6" w:rsidRPr="005F2D69" w:rsidRDefault="001B08F6" w:rsidP="0022195E">
      <w:pPr>
        <w:pStyle w:val="NormalWeb"/>
        <w:spacing w:before="0" w:beforeAutospacing="0" w:after="0" w:afterAutospacing="0"/>
        <w:rPr>
          <w:rStyle w:val="Hyperlink"/>
          <w:rFonts w:asciiTheme="minorHAnsi" w:hAnsiTheme="minorHAnsi" w:cstheme="minorHAnsi"/>
          <w:color w:val="auto"/>
          <w:u w:val="none"/>
        </w:rPr>
      </w:pPr>
      <w:r w:rsidRPr="005F2D69">
        <w:rPr>
          <w:rFonts w:asciiTheme="minorHAnsi" w:hAnsiTheme="minorHAnsi" w:cstheme="minorHAnsi"/>
          <w:color w:val="auto"/>
        </w:rPr>
        <w:t>Nasir Malik</w:t>
      </w:r>
      <w:r w:rsidR="005F2D69" w:rsidRPr="005F2D69">
        <w:rPr>
          <w:rFonts w:asciiTheme="minorHAnsi" w:hAnsiTheme="minorHAnsi" w:cstheme="minorHAnsi"/>
          <w:color w:val="auto"/>
        </w:rPr>
        <w:tab/>
      </w:r>
      <w:r w:rsidR="005F2D69" w:rsidRPr="005F2D69">
        <w:rPr>
          <w:rFonts w:asciiTheme="minorHAnsi" w:hAnsiTheme="minorHAnsi" w:cstheme="minorHAnsi"/>
          <w:color w:val="auto"/>
        </w:rPr>
        <w:tab/>
        <w:t>(</w:t>
      </w:r>
      <w:hyperlink r:id="rId8" w:history="1">
        <w:r w:rsidRPr="005F2D69">
          <w:rPr>
            <w:rStyle w:val="Hyperlink"/>
            <w:rFonts w:asciiTheme="minorHAnsi" w:hAnsiTheme="minorHAnsi" w:cstheme="minorHAnsi"/>
            <w:color w:val="auto"/>
            <w:u w:val="none"/>
          </w:rPr>
          <w:t>malikn@mail.nih.gov</w:t>
        </w:r>
      </w:hyperlink>
      <w:r w:rsidR="005F2D69" w:rsidRPr="005F2D69">
        <w:rPr>
          <w:rStyle w:val="Hyperlink"/>
          <w:rFonts w:asciiTheme="minorHAnsi" w:hAnsiTheme="minorHAnsi" w:cstheme="minorHAnsi"/>
          <w:color w:val="auto"/>
          <w:u w:val="none"/>
        </w:rPr>
        <w:t>)</w:t>
      </w:r>
    </w:p>
    <w:p w14:paraId="05C3A321" w14:textId="0A8995AF" w:rsidR="00C6107E" w:rsidRPr="005F2D69" w:rsidRDefault="00C6107E" w:rsidP="0022195E">
      <w:pPr>
        <w:pStyle w:val="NormalWeb"/>
        <w:spacing w:before="0" w:beforeAutospacing="0" w:after="0" w:afterAutospacing="0"/>
        <w:rPr>
          <w:rFonts w:asciiTheme="minorHAnsi" w:hAnsiTheme="minorHAnsi" w:cstheme="minorHAnsi"/>
          <w:color w:val="auto"/>
        </w:rPr>
      </w:pPr>
    </w:p>
    <w:p w14:paraId="3B08608B" w14:textId="06267164" w:rsidR="001B08F6" w:rsidRPr="005F2D69" w:rsidRDefault="001B08F6"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color w:val="auto"/>
        </w:rPr>
        <w:t xml:space="preserve">Email addresses of </w:t>
      </w:r>
      <w:r w:rsidR="005F2D69">
        <w:rPr>
          <w:rFonts w:asciiTheme="minorHAnsi" w:hAnsiTheme="minorHAnsi" w:cstheme="minorHAnsi"/>
          <w:color w:val="auto"/>
        </w:rPr>
        <w:t>c</w:t>
      </w:r>
      <w:r w:rsidRPr="005F2D69">
        <w:rPr>
          <w:rFonts w:asciiTheme="minorHAnsi" w:hAnsiTheme="minorHAnsi" w:cstheme="minorHAnsi"/>
          <w:color w:val="auto"/>
        </w:rPr>
        <w:t>o-authors:</w:t>
      </w:r>
    </w:p>
    <w:p w14:paraId="62F11C2C" w14:textId="5FC1AC86" w:rsidR="000304C2" w:rsidRPr="004B274F" w:rsidRDefault="000304C2" w:rsidP="0022195E">
      <w:pPr>
        <w:pStyle w:val="NormalWeb"/>
        <w:spacing w:before="0" w:beforeAutospacing="0" w:after="0" w:afterAutospacing="0"/>
        <w:rPr>
          <w:rFonts w:asciiTheme="minorHAnsi" w:hAnsiTheme="minorHAnsi" w:cstheme="minorHAnsi"/>
          <w:color w:val="auto"/>
          <w:lang w:val="fr-FR"/>
        </w:rPr>
      </w:pPr>
      <w:r w:rsidRPr="004B274F">
        <w:rPr>
          <w:rFonts w:asciiTheme="minorHAnsi" w:hAnsiTheme="minorHAnsi" w:cstheme="minorHAnsi"/>
          <w:color w:val="auto"/>
          <w:lang w:val="fr-FR"/>
        </w:rPr>
        <w:t>Rohini Manickam</w:t>
      </w:r>
      <w:r w:rsidR="00B642DA" w:rsidRPr="004B274F">
        <w:rPr>
          <w:rFonts w:asciiTheme="minorHAnsi" w:hAnsiTheme="minorHAnsi" w:cstheme="minorHAnsi"/>
          <w:color w:val="auto"/>
          <w:lang w:val="fr-FR"/>
        </w:rPr>
        <w:tab/>
      </w:r>
      <w:r w:rsidRPr="004B274F">
        <w:rPr>
          <w:rFonts w:asciiTheme="minorHAnsi" w:hAnsiTheme="minorHAnsi" w:cstheme="minorHAnsi"/>
          <w:color w:val="auto"/>
          <w:lang w:val="fr-FR"/>
        </w:rPr>
        <w:t>(</w:t>
      </w:r>
      <w:hyperlink r:id="rId9" w:history="1">
        <w:r w:rsidRPr="004B274F">
          <w:rPr>
            <w:rStyle w:val="Hyperlink"/>
            <w:rFonts w:asciiTheme="minorHAnsi" w:hAnsiTheme="minorHAnsi" w:cstheme="minorHAnsi"/>
            <w:color w:val="auto"/>
            <w:u w:val="none"/>
            <w:lang w:val="fr-FR"/>
          </w:rPr>
          <w:t>rohini.manickam2@nih.gov</w:t>
        </w:r>
      </w:hyperlink>
      <w:r w:rsidRPr="004B274F">
        <w:rPr>
          <w:rFonts w:asciiTheme="minorHAnsi" w:hAnsiTheme="minorHAnsi" w:cstheme="minorHAnsi"/>
          <w:color w:val="auto"/>
          <w:lang w:val="fr-FR"/>
        </w:rPr>
        <w:t>)</w:t>
      </w:r>
    </w:p>
    <w:p w14:paraId="505E237E" w14:textId="1C771DF9" w:rsidR="000304C2" w:rsidRPr="004B274F" w:rsidRDefault="000304C2" w:rsidP="0022195E">
      <w:pPr>
        <w:pStyle w:val="NormalWeb"/>
        <w:spacing w:before="0" w:beforeAutospacing="0" w:after="0" w:afterAutospacing="0"/>
        <w:rPr>
          <w:rFonts w:asciiTheme="minorHAnsi" w:hAnsiTheme="minorHAnsi" w:cstheme="minorHAnsi"/>
          <w:color w:val="auto"/>
          <w:lang w:val="es-ES"/>
        </w:rPr>
      </w:pPr>
      <w:proofErr w:type="spellStart"/>
      <w:r w:rsidRPr="004B274F">
        <w:rPr>
          <w:rFonts w:asciiTheme="minorHAnsi" w:hAnsiTheme="minorHAnsi" w:cstheme="minorHAnsi"/>
          <w:color w:val="auto"/>
          <w:lang w:val="es-ES"/>
        </w:rPr>
        <w:t>Muznabanu</w:t>
      </w:r>
      <w:proofErr w:type="spellEnd"/>
      <w:r w:rsidRPr="004B274F">
        <w:rPr>
          <w:rFonts w:asciiTheme="minorHAnsi" w:hAnsiTheme="minorHAnsi" w:cstheme="minorHAnsi"/>
          <w:color w:val="auto"/>
          <w:lang w:val="es-ES"/>
        </w:rPr>
        <w:t xml:space="preserve"> </w:t>
      </w:r>
      <w:proofErr w:type="spellStart"/>
      <w:r w:rsidRPr="004B274F">
        <w:rPr>
          <w:rFonts w:asciiTheme="minorHAnsi" w:hAnsiTheme="minorHAnsi" w:cstheme="minorHAnsi"/>
          <w:color w:val="auto"/>
          <w:lang w:val="es-ES"/>
        </w:rPr>
        <w:t>Bachani</w:t>
      </w:r>
      <w:proofErr w:type="spellEnd"/>
      <w:r w:rsidR="00B642DA" w:rsidRPr="004B274F">
        <w:rPr>
          <w:rFonts w:asciiTheme="minorHAnsi" w:hAnsiTheme="minorHAnsi" w:cstheme="minorHAnsi"/>
          <w:color w:val="auto"/>
          <w:lang w:val="es-ES"/>
        </w:rPr>
        <w:tab/>
      </w:r>
      <w:r w:rsidRPr="004B274F">
        <w:rPr>
          <w:rFonts w:asciiTheme="minorHAnsi" w:hAnsiTheme="minorHAnsi" w:cstheme="minorHAnsi"/>
          <w:color w:val="auto"/>
          <w:lang w:val="es-ES"/>
        </w:rPr>
        <w:t>(</w:t>
      </w:r>
      <w:hyperlink r:id="rId10" w:history="1">
        <w:r w:rsidRPr="004B274F">
          <w:rPr>
            <w:rStyle w:val="Hyperlink"/>
            <w:rFonts w:asciiTheme="minorHAnsi" w:hAnsiTheme="minorHAnsi" w:cstheme="minorHAnsi"/>
            <w:color w:val="auto"/>
            <w:u w:val="none"/>
            <w:lang w:val="es-ES"/>
          </w:rPr>
          <w:t>bachanimm@mail.nih.gov</w:t>
        </w:r>
      </w:hyperlink>
      <w:r w:rsidRPr="004B274F">
        <w:rPr>
          <w:rFonts w:asciiTheme="minorHAnsi" w:hAnsiTheme="minorHAnsi" w:cstheme="minorHAnsi"/>
          <w:color w:val="auto"/>
          <w:lang w:val="es-ES"/>
        </w:rPr>
        <w:t>)</w:t>
      </w:r>
    </w:p>
    <w:p w14:paraId="68EE847D" w14:textId="37376CB4" w:rsidR="000304C2" w:rsidRPr="005F2D69" w:rsidRDefault="000304C2"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color w:val="auto"/>
        </w:rPr>
        <w:t>Joseph P. Steiner</w:t>
      </w:r>
      <w:r w:rsidR="00B642DA">
        <w:rPr>
          <w:rFonts w:asciiTheme="minorHAnsi" w:hAnsiTheme="minorHAnsi" w:cstheme="minorHAnsi"/>
          <w:color w:val="auto"/>
        </w:rPr>
        <w:tab/>
      </w:r>
      <w:r w:rsidRPr="005F2D69">
        <w:rPr>
          <w:rFonts w:asciiTheme="minorHAnsi" w:hAnsiTheme="minorHAnsi" w:cstheme="minorHAnsi"/>
          <w:color w:val="auto"/>
        </w:rPr>
        <w:t>(</w:t>
      </w:r>
      <w:hyperlink r:id="rId11" w:history="1">
        <w:r w:rsidRPr="005F2D69">
          <w:rPr>
            <w:rStyle w:val="Hyperlink"/>
            <w:rFonts w:asciiTheme="minorHAnsi" w:hAnsiTheme="minorHAnsi" w:cstheme="minorHAnsi"/>
            <w:color w:val="auto"/>
            <w:u w:val="none"/>
          </w:rPr>
          <w:t>steinerjp@mail.nih.gov</w:t>
        </w:r>
      </w:hyperlink>
      <w:r w:rsidRPr="005F2D69">
        <w:rPr>
          <w:rFonts w:asciiTheme="minorHAnsi" w:hAnsiTheme="minorHAnsi" w:cstheme="minorHAnsi"/>
          <w:color w:val="auto"/>
        </w:rPr>
        <w:t>)</w:t>
      </w:r>
    </w:p>
    <w:p w14:paraId="470546F2" w14:textId="77777777" w:rsidR="000304C2" w:rsidRPr="005F2D69" w:rsidRDefault="000304C2" w:rsidP="0022195E">
      <w:pPr>
        <w:pStyle w:val="NormalWeb"/>
        <w:spacing w:before="0" w:beforeAutospacing="0" w:after="0" w:afterAutospacing="0"/>
        <w:rPr>
          <w:rFonts w:asciiTheme="minorHAnsi" w:hAnsiTheme="minorHAnsi" w:cstheme="minorHAnsi"/>
          <w:color w:val="auto"/>
        </w:rPr>
      </w:pPr>
    </w:p>
    <w:p w14:paraId="1987AD71" w14:textId="77777777" w:rsidR="00B23F8B" w:rsidRDefault="006305D7"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b/>
          <w:bCs/>
          <w:color w:val="auto"/>
        </w:rPr>
        <w:t>KEYWORDS:</w:t>
      </w:r>
    </w:p>
    <w:p w14:paraId="6C0B0781" w14:textId="16001865" w:rsidR="007A4DD6" w:rsidRPr="005F2D69" w:rsidRDefault="00C2171F"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color w:val="auto"/>
        </w:rPr>
        <w:t>toxicity assay, cytotoxicity, 3-(4,5-dimethylthizol-2-yl)-2,5</w:t>
      </w:r>
      <w:r w:rsidR="00325470">
        <w:rPr>
          <w:rFonts w:asciiTheme="minorHAnsi" w:hAnsiTheme="minorHAnsi" w:cstheme="minorHAnsi"/>
          <w:color w:val="auto"/>
        </w:rPr>
        <w:t>-</w:t>
      </w:r>
      <w:r w:rsidRPr="005F2D69">
        <w:rPr>
          <w:rFonts w:asciiTheme="minorHAnsi" w:hAnsiTheme="minorHAnsi" w:cstheme="minorHAnsi"/>
          <w:color w:val="auto"/>
        </w:rPr>
        <w:t>diphenyltetrazolium bromide, MTT, mode</w:t>
      </w:r>
      <w:r w:rsidR="006545E6" w:rsidRPr="005F2D69">
        <w:rPr>
          <w:rFonts w:asciiTheme="minorHAnsi" w:hAnsiTheme="minorHAnsi" w:cstheme="minorHAnsi"/>
          <w:color w:val="auto"/>
        </w:rPr>
        <w:t xml:space="preserve">rate throughput, </w:t>
      </w:r>
      <w:r w:rsidRPr="005F2D69">
        <w:rPr>
          <w:rFonts w:asciiTheme="minorHAnsi" w:hAnsiTheme="minorHAnsi" w:cstheme="minorHAnsi"/>
          <w:color w:val="auto"/>
        </w:rPr>
        <w:t xml:space="preserve">cultured </w:t>
      </w:r>
      <w:r w:rsidR="006545E6" w:rsidRPr="005F2D69">
        <w:rPr>
          <w:rFonts w:asciiTheme="minorHAnsi" w:hAnsiTheme="minorHAnsi" w:cstheme="minorHAnsi"/>
          <w:color w:val="auto"/>
        </w:rPr>
        <w:t xml:space="preserve">mammalian </w:t>
      </w:r>
      <w:r w:rsidRPr="005F2D69">
        <w:rPr>
          <w:rFonts w:asciiTheme="minorHAnsi" w:hAnsiTheme="minorHAnsi" w:cstheme="minorHAnsi"/>
          <w:color w:val="auto"/>
        </w:rPr>
        <w:t>cells</w:t>
      </w:r>
      <w:r w:rsidR="006545E6" w:rsidRPr="005F2D69">
        <w:rPr>
          <w:rFonts w:asciiTheme="minorHAnsi" w:hAnsiTheme="minorHAnsi" w:cstheme="minorHAnsi"/>
          <w:color w:val="auto"/>
        </w:rPr>
        <w:t>, fluorescent imaging, cell counting</w:t>
      </w:r>
    </w:p>
    <w:p w14:paraId="58B47854" w14:textId="0B06B948" w:rsidR="001B08F6" w:rsidRPr="005F2D69" w:rsidRDefault="001B08F6" w:rsidP="0022195E">
      <w:pPr>
        <w:pStyle w:val="NormalWeb"/>
        <w:spacing w:before="0" w:beforeAutospacing="0" w:after="0" w:afterAutospacing="0"/>
        <w:rPr>
          <w:rFonts w:asciiTheme="minorHAnsi" w:hAnsiTheme="minorHAnsi" w:cstheme="minorHAnsi"/>
          <w:color w:val="auto"/>
        </w:rPr>
      </w:pPr>
    </w:p>
    <w:p w14:paraId="32798D51" w14:textId="786C8666" w:rsidR="007A4DD6" w:rsidRPr="005F2D69" w:rsidRDefault="00086FF5" w:rsidP="0022195E">
      <w:pPr>
        <w:rPr>
          <w:rFonts w:asciiTheme="minorHAnsi" w:hAnsiTheme="minorHAnsi" w:cstheme="minorHAnsi"/>
          <w:color w:val="auto"/>
        </w:rPr>
      </w:pPr>
      <w:r w:rsidRPr="005F2D69">
        <w:rPr>
          <w:rFonts w:asciiTheme="minorHAnsi" w:hAnsiTheme="minorHAnsi" w:cstheme="minorHAnsi"/>
          <w:b/>
          <w:bCs/>
          <w:color w:val="auto"/>
        </w:rPr>
        <w:t>SUMMARY</w:t>
      </w:r>
      <w:r w:rsidR="006305D7" w:rsidRPr="005F2D69">
        <w:rPr>
          <w:rFonts w:asciiTheme="minorHAnsi" w:hAnsiTheme="minorHAnsi" w:cstheme="minorHAnsi"/>
          <w:b/>
          <w:bCs/>
          <w:color w:val="auto"/>
        </w:rPr>
        <w:t>:</w:t>
      </w:r>
      <w:r w:rsidR="006305D7" w:rsidRPr="005F2D69">
        <w:rPr>
          <w:rFonts w:asciiTheme="minorHAnsi" w:hAnsiTheme="minorHAnsi" w:cstheme="minorHAnsi"/>
          <w:color w:val="auto"/>
        </w:rPr>
        <w:t xml:space="preserve"> </w:t>
      </w:r>
    </w:p>
    <w:p w14:paraId="766CE3C6" w14:textId="600AF034" w:rsidR="00C2171F" w:rsidRPr="005F2D69" w:rsidRDefault="008C2BA1" w:rsidP="0022195E">
      <w:pPr>
        <w:rPr>
          <w:rFonts w:asciiTheme="minorHAnsi" w:hAnsiTheme="minorHAnsi" w:cstheme="minorHAnsi"/>
          <w:color w:val="auto"/>
        </w:rPr>
      </w:pPr>
      <w:r w:rsidRPr="005F2D69">
        <w:rPr>
          <w:rFonts w:asciiTheme="minorHAnsi" w:hAnsiTheme="minorHAnsi" w:cstheme="minorHAnsi"/>
          <w:color w:val="auto"/>
        </w:rPr>
        <w:t xml:space="preserve">It is often necessary to assess the potential cytotoxicity of a </w:t>
      </w:r>
      <w:r w:rsidR="0086710B" w:rsidRPr="005F2D69">
        <w:rPr>
          <w:rFonts w:asciiTheme="minorHAnsi" w:hAnsiTheme="minorHAnsi" w:cstheme="minorHAnsi"/>
          <w:color w:val="auto"/>
        </w:rPr>
        <w:t>set of compounds on cultured cells</w:t>
      </w:r>
      <w:r w:rsidR="00C2171F" w:rsidRPr="005F2D69">
        <w:rPr>
          <w:rFonts w:asciiTheme="minorHAnsi" w:hAnsiTheme="minorHAnsi" w:cstheme="minorHAnsi"/>
          <w:color w:val="auto"/>
        </w:rPr>
        <w:t>.</w:t>
      </w:r>
      <w:r w:rsidR="00491A2B">
        <w:rPr>
          <w:rFonts w:asciiTheme="minorHAnsi" w:hAnsiTheme="minorHAnsi" w:cstheme="minorHAnsi"/>
          <w:color w:val="auto"/>
        </w:rPr>
        <w:t xml:space="preserve"> </w:t>
      </w:r>
      <w:r w:rsidR="002C100A">
        <w:rPr>
          <w:rFonts w:asciiTheme="minorHAnsi" w:hAnsiTheme="minorHAnsi" w:cstheme="minorHAnsi"/>
          <w:color w:val="auto"/>
        </w:rPr>
        <w:t>Here</w:t>
      </w:r>
      <w:r w:rsidR="00DC7121">
        <w:rPr>
          <w:rFonts w:asciiTheme="minorHAnsi" w:hAnsiTheme="minorHAnsi" w:cstheme="minorHAnsi"/>
          <w:color w:val="auto"/>
        </w:rPr>
        <w:t>,</w:t>
      </w:r>
      <w:r w:rsidR="002C100A">
        <w:rPr>
          <w:rFonts w:asciiTheme="minorHAnsi" w:hAnsiTheme="minorHAnsi" w:cstheme="minorHAnsi"/>
          <w:color w:val="auto"/>
        </w:rPr>
        <w:t xml:space="preserve"> w</w:t>
      </w:r>
      <w:r w:rsidR="00C2171F" w:rsidRPr="005F2D69">
        <w:rPr>
          <w:rFonts w:asciiTheme="minorHAnsi" w:hAnsiTheme="minorHAnsi" w:cstheme="minorHAnsi"/>
          <w:color w:val="auto"/>
        </w:rPr>
        <w:t xml:space="preserve">e </w:t>
      </w:r>
      <w:r w:rsidR="009C7F5B" w:rsidRPr="005F2D69">
        <w:rPr>
          <w:rFonts w:asciiTheme="minorHAnsi" w:hAnsiTheme="minorHAnsi" w:cstheme="minorHAnsi"/>
          <w:color w:val="auto"/>
        </w:rPr>
        <w:t>describe a strategy</w:t>
      </w:r>
      <w:r w:rsidR="00C2171F" w:rsidRPr="005F2D69">
        <w:rPr>
          <w:rFonts w:asciiTheme="minorHAnsi" w:hAnsiTheme="minorHAnsi" w:cstheme="minorHAnsi"/>
          <w:color w:val="auto"/>
        </w:rPr>
        <w:t xml:space="preserve"> to reliably screen for toxic compounds in a 96-well format.</w:t>
      </w:r>
    </w:p>
    <w:p w14:paraId="761028D6" w14:textId="77777777" w:rsidR="006305D7" w:rsidRPr="005F2D69" w:rsidRDefault="006305D7" w:rsidP="0022195E">
      <w:pPr>
        <w:rPr>
          <w:rFonts w:asciiTheme="minorHAnsi" w:hAnsiTheme="minorHAnsi" w:cstheme="minorHAnsi"/>
          <w:color w:val="auto"/>
        </w:rPr>
      </w:pPr>
    </w:p>
    <w:p w14:paraId="69D456B9" w14:textId="09957B4E" w:rsidR="007A4DD6" w:rsidRPr="005F2D69" w:rsidRDefault="006305D7" w:rsidP="0022195E">
      <w:pPr>
        <w:rPr>
          <w:rFonts w:asciiTheme="minorHAnsi" w:hAnsiTheme="minorHAnsi" w:cstheme="minorHAnsi"/>
          <w:color w:val="auto"/>
        </w:rPr>
      </w:pPr>
      <w:r w:rsidRPr="005F2D69">
        <w:rPr>
          <w:rFonts w:asciiTheme="minorHAnsi" w:hAnsiTheme="minorHAnsi" w:cstheme="minorHAnsi"/>
          <w:b/>
          <w:bCs/>
          <w:color w:val="auto"/>
        </w:rPr>
        <w:t>ABSTRACT:</w:t>
      </w:r>
    </w:p>
    <w:p w14:paraId="4C7D5FD5" w14:textId="75CB5402" w:rsidR="006305D7" w:rsidRPr="005F2D69" w:rsidRDefault="0086710B" w:rsidP="0022195E">
      <w:pPr>
        <w:rPr>
          <w:rFonts w:asciiTheme="minorHAnsi" w:hAnsiTheme="minorHAnsi" w:cstheme="minorHAnsi"/>
          <w:color w:val="auto"/>
        </w:rPr>
      </w:pPr>
      <w:r w:rsidRPr="005F2D69">
        <w:rPr>
          <w:rFonts w:asciiTheme="minorHAnsi" w:hAnsiTheme="minorHAnsi" w:cstheme="minorHAnsi"/>
          <w:color w:val="auto"/>
        </w:rPr>
        <w:t xml:space="preserve">Cytotoxicity is a critical parameter </w:t>
      </w:r>
      <w:r w:rsidR="00F42DA3" w:rsidRPr="005F2D69">
        <w:rPr>
          <w:rFonts w:asciiTheme="minorHAnsi" w:hAnsiTheme="minorHAnsi" w:cstheme="minorHAnsi"/>
          <w:color w:val="auto"/>
        </w:rPr>
        <w:t>that needs to be quantified</w:t>
      </w:r>
      <w:r w:rsidRPr="005F2D69">
        <w:rPr>
          <w:rFonts w:asciiTheme="minorHAnsi" w:hAnsiTheme="minorHAnsi" w:cstheme="minorHAnsi"/>
          <w:color w:val="auto"/>
        </w:rPr>
        <w:t xml:space="preserve"> when studying drugs that may</w:t>
      </w:r>
      <w:r w:rsidR="00500FEB" w:rsidRPr="005F2D69">
        <w:rPr>
          <w:rFonts w:asciiTheme="minorHAnsi" w:hAnsiTheme="minorHAnsi" w:cstheme="minorHAnsi"/>
          <w:color w:val="auto"/>
        </w:rPr>
        <w:t xml:space="preserve"> have therapeutic benefits.</w:t>
      </w:r>
      <w:r w:rsidR="00491A2B">
        <w:rPr>
          <w:rFonts w:asciiTheme="minorHAnsi" w:hAnsiTheme="minorHAnsi" w:cstheme="minorHAnsi"/>
          <w:color w:val="auto"/>
        </w:rPr>
        <w:t xml:space="preserve"> </w:t>
      </w:r>
      <w:r w:rsidR="003039D3" w:rsidRPr="005F2D69">
        <w:rPr>
          <w:rFonts w:asciiTheme="minorHAnsi" w:hAnsiTheme="minorHAnsi" w:cstheme="minorHAnsi"/>
          <w:color w:val="auto"/>
        </w:rPr>
        <w:t>Because</w:t>
      </w:r>
      <w:r w:rsidR="00500FEB" w:rsidRPr="005F2D69">
        <w:rPr>
          <w:rFonts w:asciiTheme="minorHAnsi" w:hAnsiTheme="minorHAnsi" w:cstheme="minorHAnsi"/>
          <w:color w:val="auto"/>
        </w:rPr>
        <w:t xml:space="preserve"> </w:t>
      </w:r>
      <w:r w:rsidRPr="005F2D69">
        <w:rPr>
          <w:rFonts w:asciiTheme="minorHAnsi" w:hAnsiTheme="minorHAnsi" w:cstheme="minorHAnsi"/>
          <w:color w:val="auto"/>
        </w:rPr>
        <w:t>of this</w:t>
      </w:r>
      <w:r w:rsidR="00F42DA3" w:rsidRPr="005F2D69">
        <w:rPr>
          <w:rFonts w:asciiTheme="minorHAnsi" w:hAnsiTheme="minorHAnsi" w:cstheme="minorHAnsi"/>
          <w:color w:val="auto"/>
        </w:rPr>
        <w:t>,</w:t>
      </w:r>
      <w:r w:rsidRPr="005F2D69">
        <w:rPr>
          <w:rFonts w:asciiTheme="minorHAnsi" w:hAnsiTheme="minorHAnsi" w:cstheme="minorHAnsi"/>
          <w:color w:val="auto"/>
        </w:rPr>
        <w:t xml:space="preserve"> m</w:t>
      </w:r>
      <w:r w:rsidR="008C2BA1" w:rsidRPr="005F2D69">
        <w:rPr>
          <w:rFonts w:asciiTheme="minorHAnsi" w:hAnsiTheme="minorHAnsi" w:cstheme="minorHAnsi"/>
          <w:color w:val="auto"/>
        </w:rPr>
        <w:t>any drug screenin</w:t>
      </w:r>
      <w:r w:rsidRPr="005F2D69">
        <w:rPr>
          <w:rFonts w:asciiTheme="minorHAnsi" w:hAnsiTheme="minorHAnsi" w:cstheme="minorHAnsi"/>
          <w:color w:val="auto"/>
        </w:rPr>
        <w:t xml:space="preserve">g assays utilize cytotoxicity as one of the </w:t>
      </w:r>
      <w:r w:rsidR="00500FEB" w:rsidRPr="005F2D69">
        <w:rPr>
          <w:rFonts w:asciiTheme="minorHAnsi" w:hAnsiTheme="minorHAnsi" w:cstheme="minorHAnsi"/>
          <w:color w:val="auto"/>
        </w:rPr>
        <w:t xml:space="preserve">critical </w:t>
      </w:r>
      <w:r w:rsidRPr="005F2D69">
        <w:rPr>
          <w:rFonts w:asciiTheme="minorHAnsi" w:hAnsiTheme="minorHAnsi" w:cstheme="minorHAnsi"/>
          <w:color w:val="auto"/>
        </w:rPr>
        <w:t xml:space="preserve">characteristics to be profiled for </w:t>
      </w:r>
      <w:r w:rsidR="00500FEB" w:rsidRPr="005F2D69">
        <w:rPr>
          <w:rFonts w:asciiTheme="minorHAnsi" w:hAnsiTheme="minorHAnsi" w:cstheme="minorHAnsi"/>
          <w:color w:val="auto"/>
        </w:rPr>
        <w:t>individual</w:t>
      </w:r>
      <w:r w:rsidRPr="005F2D69">
        <w:rPr>
          <w:rFonts w:asciiTheme="minorHAnsi" w:hAnsiTheme="minorHAnsi" w:cstheme="minorHAnsi"/>
          <w:color w:val="auto"/>
        </w:rPr>
        <w:t xml:space="preserve"> compounds.</w:t>
      </w:r>
      <w:r w:rsidR="00491A2B">
        <w:rPr>
          <w:rFonts w:asciiTheme="minorHAnsi" w:hAnsiTheme="minorHAnsi" w:cstheme="minorHAnsi"/>
          <w:color w:val="auto"/>
        </w:rPr>
        <w:t xml:space="preserve"> </w:t>
      </w:r>
      <w:r w:rsidRPr="005F2D69">
        <w:rPr>
          <w:rFonts w:asciiTheme="minorHAnsi" w:hAnsiTheme="minorHAnsi" w:cstheme="minorHAnsi"/>
          <w:color w:val="auto"/>
        </w:rPr>
        <w:t>Cell</w:t>
      </w:r>
      <w:r w:rsidR="004007D9">
        <w:rPr>
          <w:rFonts w:asciiTheme="minorHAnsi" w:hAnsiTheme="minorHAnsi" w:cstheme="minorHAnsi"/>
          <w:color w:val="auto"/>
        </w:rPr>
        <w:t>s</w:t>
      </w:r>
      <w:r w:rsidRPr="005F2D69">
        <w:rPr>
          <w:rFonts w:asciiTheme="minorHAnsi" w:hAnsiTheme="minorHAnsi" w:cstheme="minorHAnsi"/>
          <w:color w:val="auto"/>
        </w:rPr>
        <w:t xml:space="preserve"> in culture are a useful model to assess cytotoxicity before proceeding to follow up on promising lead compounds in more costly and labor-intensive animal models.</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We describe a </w:t>
      </w:r>
      <w:r w:rsidR="00630AC3" w:rsidRPr="005F2D69">
        <w:rPr>
          <w:rFonts w:asciiTheme="minorHAnsi" w:hAnsiTheme="minorHAnsi" w:cstheme="minorHAnsi"/>
          <w:color w:val="auto"/>
        </w:rPr>
        <w:t xml:space="preserve">strategy to identify compounds that </w:t>
      </w:r>
      <w:r w:rsidR="00E84646">
        <w:rPr>
          <w:rFonts w:asciiTheme="minorHAnsi" w:hAnsiTheme="minorHAnsi" w:cstheme="minorHAnsi"/>
          <w:color w:val="auto"/>
        </w:rPr>
        <w:t>a</w:t>
      </w:r>
      <w:r w:rsidR="00630AC3" w:rsidRPr="005F2D69">
        <w:rPr>
          <w:rFonts w:asciiTheme="minorHAnsi" w:hAnsiTheme="minorHAnsi" w:cstheme="minorHAnsi"/>
          <w:color w:val="auto"/>
        </w:rPr>
        <w:t>ffect cell growth</w:t>
      </w:r>
      <w:r w:rsidRPr="005F2D69">
        <w:rPr>
          <w:rFonts w:asciiTheme="minorHAnsi" w:hAnsiTheme="minorHAnsi" w:cstheme="minorHAnsi"/>
          <w:color w:val="auto"/>
        </w:rPr>
        <w:t xml:space="preserve"> in</w:t>
      </w:r>
      <w:r w:rsidR="007E6F18" w:rsidRPr="005F2D69">
        <w:rPr>
          <w:rFonts w:asciiTheme="minorHAnsi" w:hAnsiTheme="minorHAnsi" w:cstheme="minorHAnsi"/>
          <w:color w:val="auto"/>
        </w:rPr>
        <w:t xml:space="preserve"> a </w:t>
      </w:r>
      <w:proofErr w:type="spellStart"/>
      <w:r w:rsidR="007E6F18" w:rsidRPr="005F2D69">
        <w:rPr>
          <w:rFonts w:asciiTheme="minorHAnsi" w:hAnsiTheme="minorHAnsi" w:cstheme="minorHAnsi"/>
          <w:color w:val="auto"/>
        </w:rPr>
        <w:t>tdTomato</w:t>
      </w:r>
      <w:proofErr w:type="spellEnd"/>
      <w:r w:rsidR="007E6F18" w:rsidRPr="005F2D69">
        <w:rPr>
          <w:rFonts w:asciiTheme="minorHAnsi" w:hAnsiTheme="minorHAnsi" w:cstheme="minorHAnsi"/>
          <w:color w:val="auto"/>
        </w:rPr>
        <w:t xml:space="preserve"> expressing</w:t>
      </w:r>
      <w:r w:rsidRPr="005F2D69">
        <w:rPr>
          <w:rFonts w:asciiTheme="minorHAnsi" w:hAnsiTheme="minorHAnsi" w:cstheme="minorHAnsi"/>
          <w:color w:val="auto"/>
        </w:rPr>
        <w:t xml:space="preserve"> </w:t>
      </w:r>
      <w:r w:rsidR="00500FEB" w:rsidRPr="005F2D69">
        <w:rPr>
          <w:rFonts w:asciiTheme="minorHAnsi" w:hAnsiTheme="minorHAnsi" w:cstheme="minorHAnsi"/>
          <w:color w:val="auto"/>
        </w:rPr>
        <w:t>human neural stem cells (NSC)</w:t>
      </w:r>
      <w:r w:rsidR="007E6F18" w:rsidRPr="005F2D69">
        <w:rPr>
          <w:rFonts w:asciiTheme="minorHAnsi" w:hAnsiTheme="minorHAnsi" w:cstheme="minorHAnsi"/>
          <w:color w:val="auto"/>
        </w:rPr>
        <w:t xml:space="preserve"> line</w:t>
      </w:r>
      <w:r w:rsidR="00630AC3" w:rsidRPr="005F2D69">
        <w:rPr>
          <w:rFonts w:asciiTheme="minorHAnsi" w:hAnsiTheme="minorHAnsi" w:cstheme="minorHAnsi"/>
          <w:color w:val="auto"/>
        </w:rPr>
        <w:t>.</w:t>
      </w:r>
      <w:r w:rsidR="00491A2B">
        <w:rPr>
          <w:rFonts w:asciiTheme="minorHAnsi" w:hAnsiTheme="minorHAnsi" w:cstheme="minorHAnsi"/>
          <w:color w:val="auto"/>
        </w:rPr>
        <w:t xml:space="preserve"> </w:t>
      </w:r>
      <w:r w:rsidR="00630AC3" w:rsidRPr="005F2D69">
        <w:rPr>
          <w:rFonts w:asciiTheme="minorHAnsi" w:hAnsiTheme="minorHAnsi" w:cstheme="minorHAnsi"/>
          <w:color w:val="auto"/>
        </w:rPr>
        <w:t xml:space="preserve">The strategy uses </w:t>
      </w:r>
      <w:r w:rsidR="00513FC7" w:rsidRPr="005F2D69">
        <w:rPr>
          <w:rFonts w:asciiTheme="minorHAnsi" w:hAnsiTheme="minorHAnsi" w:cstheme="minorHAnsi"/>
          <w:color w:val="auto"/>
        </w:rPr>
        <w:t>two complementary assays</w:t>
      </w:r>
      <w:r w:rsidR="00630AC3" w:rsidRPr="005F2D69">
        <w:rPr>
          <w:rFonts w:asciiTheme="minorHAnsi" w:hAnsiTheme="minorHAnsi" w:cstheme="minorHAnsi"/>
          <w:color w:val="auto"/>
        </w:rPr>
        <w:t xml:space="preserve"> to assess cell number.</w:t>
      </w:r>
      <w:r w:rsidR="00491A2B">
        <w:rPr>
          <w:rFonts w:asciiTheme="minorHAnsi" w:hAnsiTheme="minorHAnsi" w:cstheme="minorHAnsi"/>
          <w:color w:val="auto"/>
        </w:rPr>
        <w:t xml:space="preserve"> </w:t>
      </w:r>
      <w:r w:rsidR="00630AC3" w:rsidRPr="005F2D69">
        <w:rPr>
          <w:rFonts w:asciiTheme="minorHAnsi" w:hAnsiTheme="minorHAnsi" w:cstheme="minorHAnsi"/>
          <w:color w:val="auto"/>
        </w:rPr>
        <w:t xml:space="preserve">One assay works via the </w:t>
      </w:r>
      <w:r w:rsidR="00500FEB" w:rsidRPr="005F2D69">
        <w:rPr>
          <w:rFonts w:asciiTheme="minorHAnsi" w:hAnsiTheme="minorHAnsi" w:cstheme="minorHAnsi"/>
          <w:color w:val="auto"/>
        </w:rPr>
        <w:t xml:space="preserve">reduction of </w:t>
      </w:r>
      <w:r w:rsidR="008E543E" w:rsidRPr="005F2D69">
        <w:rPr>
          <w:rFonts w:asciiTheme="minorHAnsi" w:hAnsiTheme="minorHAnsi" w:cstheme="minorHAnsi"/>
          <w:color w:val="auto"/>
        </w:rPr>
        <w:t>3-(4,5-dimethylthizol-2-yl)-2,5</w:t>
      </w:r>
      <w:r w:rsidR="00D90B8D">
        <w:rPr>
          <w:rFonts w:asciiTheme="minorHAnsi" w:hAnsiTheme="minorHAnsi" w:cstheme="minorHAnsi"/>
          <w:color w:val="auto"/>
        </w:rPr>
        <w:t>-</w:t>
      </w:r>
      <w:r w:rsidR="008E543E" w:rsidRPr="005F2D69">
        <w:rPr>
          <w:rFonts w:asciiTheme="minorHAnsi" w:hAnsiTheme="minorHAnsi" w:cstheme="minorHAnsi"/>
          <w:color w:val="auto"/>
        </w:rPr>
        <w:t xml:space="preserve">diphenyltetrazolium bromide (MTT) </w:t>
      </w:r>
      <w:r w:rsidR="00500FEB" w:rsidRPr="005F2D69">
        <w:rPr>
          <w:rFonts w:asciiTheme="minorHAnsi" w:hAnsiTheme="minorHAnsi" w:cstheme="minorHAnsi"/>
          <w:color w:val="auto"/>
        </w:rPr>
        <w:t xml:space="preserve">to formazan </w:t>
      </w:r>
      <w:r w:rsidR="008E543E" w:rsidRPr="005F2D69">
        <w:rPr>
          <w:rFonts w:asciiTheme="minorHAnsi" w:hAnsiTheme="minorHAnsi" w:cstheme="minorHAnsi"/>
          <w:color w:val="auto"/>
        </w:rPr>
        <w:t xml:space="preserve">as a </w:t>
      </w:r>
      <w:r w:rsidR="001B0086" w:rsidRPr="005F2D69">
        <w:rPr>
          <w:rFonts w:asciiTheme="minorHAnsi" w:hAnsiTheme="minorHAnsi" w:cstheme="minorHAnsi"/>
          <w:color w:val="auto"/>
        </w:rPr>
        <w:t xml:space="preserve">proxy for cell number </w:t>
      </w:r>
      <w:r w:rsidR="00E76605" w:rsidRPr="005F2D69">
        <w:rPr>
          <w:rFonts w:asciiTheme="minorHAnsi" w:hAnsiTheme="minorHAnsi" w:cstheme="minorHAnsi"/>
          <w:color w:val="auto"/>
        </w:rPr>
        <w:t xml:space="preserve">and </w:t>
      </w:r>
      <w:r w:rsidR="00630AC3" w:rsidRPr="005F2D69">
        <w:rPr>
          <w:rFonts w:asciiTheme="minorHAnsi" w:hAnsiTheme="minorHAnsi" w:cstheme="minorHAnsi"/>
          <w:color w:val="auto"/>
        </w:rPr>
        <w:t xml:space="preserve">the other directly counts the </w:t>
      </w:r>
      <w:proofErr w:type="spellStart"/>
      <w:r w:rsidR="00630AC3" w:rsidRPr="005F2D69">
        <w:rPr>
          <w:rFonts w:asciiTheme="minorHAnsi" w:hAnsiTheme="minorHAnsi" w:cstheme="minorHAnsi"/>
          <w:color w:val="auto"/>
        </w:rPr>
        <w:t>tdTomato</w:t>
      </w:r>
      <w:proofErr w:type="spellEnd"/>
      <w:r w:rsidR="00630AC3" w:rsidRPr="005F2D69">
        <w:rPr>
          <w:rFonts w:asciiTheme="minorHAnsi" w:hAnsiTheme="minorHAnsi" w:cstheme="minorHAnsi"/>
          <w:color w:val="auto"/>
        </w:rPr>
        <w:t xml:space="preserve"> expressing NSCs</w:t>
      </w:r>
      <w:r w:rsidR="008E543E" w:rsidRPr="005F2D69">
        <w:rPr>
          <w:rFonts w:asciiTheme="minorHAnsi" w:hAnsiTheme="minorHAnsi" w:cstheme="minorHAnsi"/>
          <w:color w:val="auto"/>
        </w:rPr>
        <w:t>.</w:t>
      </w:r>
      <w:r w:rsidR="00491A2B">
        <w:rPr>
          <w:rFonts w:asciiTheme="minorHAnsi" w:hAnsiTheme="minorHAnsi" w:cstheme="minorHAnsi"/>
          <w:color w:val="auto"/>
        </w:rPr>
        <w:t xml:space="preserve"> </w:t>
      </w:r>
      <w:r w:rsidR="00630AC3" w:rsidRPr="005F2D69">
        <w:rPr>
          <w:rFonts w:asciiTheme="minorHAnsi" w:hAnsiTheme="minorHAnsi" w:cstheme="minorHAnsi"/>
          <w:color w:val="auto"/>
        </w:rPr>
        <w:t xml:space="preserve">The two assays can be performed simultaneously in a single experiment and are </w:t>
      </w:r>
      <w:r w:rsidR="00354F72" w:rsidRPr="005F2D69">
        <w:rPr>
          <w:rFonts w:asciiTheme="minorHAnsi" w:hAnsiTheme="minorHAnsi" w:cstheme="minorHAnsi"/>
          <w:color w:val="auto"/>
        </w:rPr>
        <w:t xml:space="preserve">not labor intensive, </w:t>
      </w:r>
      <w:r w:rsidR="00630AC3" w:rsidRPr="005F2D69">
        <w:rPr>
          <w:rFonts w:asciiTheme="minorHAnsi" w:hAnsiTheme="minorHAnsi" w:cstheme="minorHAnsi"/>
          <w:color w:val="auto"/>
        </w:rPr>
        <w:t>rapid,</w:t>
      </w:r>
      <w:r w:rsidR="00354F72" w:rsidRPr="005F2D69">
        <w:rPr>
          <w:rFonts w:asciiTheme="minorHAnsi" w:hAnsiTheme="minorHAnsi" w:cstheme="minorHAnsi"/>
          <w:color w:val="auto"/>
        </w:rPr>
        <w:t xml:space="preserve"> and</w:t>
      </w:r>
      <w:r w:rsidR="00630AC3" w:rsidRPr="005F2D69">
        <w:rPr>
          <w:rFonts w:asciiTheme="minorHAnsi" w:hAnsiTheme="minorHAnsi" w:cstheme="minorHAnsi"/>
          <w:color w:val="auto"/>
        </w:rPr>
        <w:t xml:space="preserve"> inexpensive.</w:t>
      </w:r>
      <w:r w:rsidR="00491A2B">
        <w:rPr>
          <w:rFonts w:asciiTheme="minorHAnsi" w:hAnsiTheme="minorHAnsi" w:cstheme="minorHAnsi"/>
          <w:color w:val="auto"/>
        </w:rPr>
        <w:t xml:space="preserve"> </w:t>
      </w:r>
      <w:r w:rsidR="00500FEB" w:rsidRPr="005F2D69">
        <w:rPr>
          <w:rFonts w:asciiTheme="minorHAnsi" w:hAnsiTheme="minorHAnsi" w:cstheme="minorHAnsi"/>
          <w:color w:val="auto"/>
        </w:rPr>
        <w:t xml:space="preserve">The </w:t>
      </w:r>
      <w:r w:rsidR="00630AC3" w:rsidRPr="005F2D69">
        <w:rPr>
          <w:rFonts w:asciiTheme="minorHAnsi" w:hAnsiTheme="minorHAnsi" w:cstheme="minorHAnsi"/>
          <w:color w:val="auto"/>
        </w:rPr>
        <w:t xml:space="preserve">strategy </w:t>
      </w:r>
      <w:r w:rsidR="00500FEB" w:rsidRPr="005F2D69">
        <w:rPr>
          <w:rFonts w:asciiTheme="minorHAnsi" w:hAnsiTheme="minorHAnsi" w:cstheme="minorHAnsi"/>
          <w:color w:val="auto"/>
        </w:rPr>
        <w:t>described in this demonstrat</w:t>
      </w:r>
      <w:r w:rsidR="003039D3" w:rsidRPr="005F2D69">
        <w:rPr>
          <w:rFonts w:asciiTheme="minorHAnsi" w:hAnsiTheme="minorHAnsi" w:cstheme="minorHAnsi"/>
          <w:color w:val="auto"/>
        </w:rPr>
        <w:t xml:space="preserve">ion </w:t>
      </w:r>
      <w:r w:rsidR="001B0086" w:rsidRPr="005F2D69">
        <w:rPr>
          <w:rFonts w:asciiTheme="minorHAnsi" w:hAnsiTheme="minorHAnsi" w:cstheme="minorHAnsi"/>
          <w:color w:val="auto"/>
        </w:rPr>
        <w:t>tested</w:t>
      </w:r>
      <w:r w:rsidR="003039D3" w:rsidRPr="005F2D69">
        <w:rPr>
          <w:rFonts w:asciiTheme="minorHAnsi" w:hAnsiTheme="minorHAnsi" w:cstheme="minorHAnsi"/>
          <w:color w:val="auto"/>
        </w:rPr>
        <w:t xml:space="preserve"> </w:t>
      </w:r>
      <w:r w:rsidR="00CE616F" w:rsidRPr="005F2D69">
        <w:rPr>
          <w:rFonts w:asciiTheme="minorHAnsi" w:hAnsiTheme="minorHAnsi" w:cstheme="minorHAnsi"/>
          <w:color w:val="auto"/>
        </w:rPr>
        <w:t>57</w:t>
      </w:r>
      <w:r w:rsidR="003039D3" w:rsidRPr="005F2D69">
        <w:rPr>
          <w:rFonts w:asciiTheme="minorHAnsi" w:hAnsiTheme="minorHAnsi" w:cstheme="minorHAnsi"/>
          <w:color w:val="auto"/>
        </w:rPr>
        <w:t xml:space="preserve"> compounds </w:t>
      </w:r>
      <w:r w:rsidR="001B0086" w:rsidRPr="005F2D69">
        <w:rPr>
          <w:rFonts w:asciiTheme="minorHAnsi" w:hAnsiTheme="minorHAnsi" w:cstheme="minorHAnsi"/>
          <w:color w:val="auto"/>
        </w:rPr>
        <w:t xml:space="preserve">in an exploratory primary screen for toxicity </w:t>
      </w:r>
      <w:r w:rsidR="003039D3" w:rsidRPr="005F2D69">
        <w:rPr>
          <w:rFonts w:asciiTheme="minorHAnsi" w:hAnsiTheme="minorHAnsi" w:cstheme="minorHAnsi"/>
          <w:color w:val="auto"/>
        </w:rPr>
        <w:t>in a 96-well plate fo</w:t>
      </w:r>
      <w:r w:rsidR="007E6F18" w:rsidRPr="005F2D69">
        <w:rPr>
          <w:rFonts w:asciiTheme="minorHAnsi" w:hAnsiTheme="minorHAnsi" w:cstheme="minorHAnsi"/>
          <w:color w:val="auto"/>
        </w:rPr>
        <w:t>rmat</w:t>
      </w:r>
      <w:r w:rsidR="00E43907" w:rsidRPr="005F2D69">
        <w:rPr>
          <w:rFonts w:asciiTheme="minorHAnsi" w:hAnsiTheme="minorHAnsi" w:cstheme="minorHAnsi"/>
          <w:color w:val="auto"/>
        </w:rPr>
        <w:t>.</w:t>
      </w:r>
      <w:r w:rsidR="00491A2B">
        <w:rPr>
          <w:rFonts w:asciiTheme="minorHAnsi" w:hAnsiTheme="minorHAnsi" w:cstheme="minorHAnsi"/>
          <w:color w:val="auto"/>
        </w:rPr>
        <w:t xml:space="preserve"> </w:t>
      </w:r>
      <w:r w:rsidR="001B0086" w:rsidRPr="005F2D69">
        <w:rPr>
          <w:rFonts w:asciiTheme="minorHAnsi" w:hAnsiTheme="minorHAnsi" w:cstheme="minorHAnsi"/>
          <w:color w:val="auto"/>
        </w:rPr>
        <w:t>Three of the hits were characterized further in a six-point dose response using the same assay set-up as the primary screen.</w:t>
      </w:r>
      <w:r w:rsidR="00491A2B">
        <w:rPr>
          <w:rFonts w:asciiTheme="minorHAnsi" w:hAnsiTheme="minorHAnsi" w:cstheme="minorHAnsi"/>
          <w:color w:val="auto"/>
        </w:rPr>
        <w:t xml:space="preserve"> </w:t>
      </w:r>
      <w:r w:rsidR="001B0086" w:rsidRPr="005F2D69">
        <w:rPr>
          <w:rFonts w:asciiTheme="minorHAnsi" w:hAnsiTheme="minorHAnsi" w:cstheme="minorHAnsi"/>
          <w:color w:val="auto"/>
        </w:rPr>
        <w:t>In addition to providing excellent corroboration for toxicity</w:t>
      </w:r>
      <w:r w:rsidR="007E6F18" w:rsidRPr="005F2D69">
        <w:rPr>
          <w:rFonts w:asciiTheme="minorHAnsi" w:hAnsiTheme="minorHAnsi" w:cstheme="minorHAnsi"/>
          <w:color w:val="auto"/>
        </w:rPr>
        <w:t>,</w:t>
      </w:r>
      <w:r w:rsidR="001B0086" w:rsidRPr="005F2D69">
        <w:rPr>
          <w:rFonts w:asciiTheme="minorHAnsi" w:hAnsiTheme="minorHAnsi" w:cstheme="minorHAnsi"/>
          <w:color w:val="auto"/>
        </w:rPr>
        <w:t xml:space="preserve"> comparison of results from the two assays may be effective in identifying compounds affecting other aspects of cell growth.</w:t>
      </w:r>
    </w:p>
    <w:p w14:paraId="5A27EEEA" w14:textId="77777777" w:rsidR="008C2BA1" w:rsidRPr="005F2D69" w:rsidRDefault="008C2BA1" w:rsidP="0022195E">
      <w:pPr>
        <w:rPr>
          <w:rFonts w:asciiTheme="minorHAnsi" w:hAnsiTheme="minorHAnsi" w:cstheme="minorHAnsi"/>
          <w:color w:val="auto"/>
        </w:rPr>
      </w:pPr>
    </w:p>
    <w:p w14:paraId="00D25F73" w14:textId="4D8E629B" w:rsidR="003039D3" w:rsidRPr="005F2D69" w:rsidRDefault="006305D7" w:rsidP="0022195E">
      <w:pPr>
        <w:rPr>
          <w:rFonts w:asciiTheme="minorHAnsi" w:hAnsiTheme="minorHAnsi" w:cstheme="minorHAnsi"/>
          <w:color w:val="auto"/>
        </w:rPr>
      </w:pPr>
      <w:r w:rsidRPr="005F2D69">
        <w:rPr>
          <w:rFonts w:asciiTheme="minorHAnsi" w:hAnsiTheme="minorHAnsi" w:cstheme="minorHAnsi"/>
          <w:b/>
          <w:color w:val="auto"/>
        </w:rPr>
        <w:t>INTRODUCTION</w:t>
      </w:r>
      <w:r w:rsidRPr="005F2D69">
        <w:rPr>
          <w:rFonts w:asciiTheme="minorHAnsi" w:hAnsiTheme="minorHAnsi" w:cstheme="minorHAnsi"/>
          <w:b/>
          <w:bCs/>
          <w:color w:val="auto"/>
        </w:rPr>
        <w:t>:</w:t>
      </w:r>
    </w:p>
    <w:p w14:paraId="6A69C35A" w14:textId="55EA5D7D" w:rsidR="003039D3" w:rsidRPr="005F2D69" w:rsidRDefault="003039D3" w:rsidP="0022195E">
      <w:pPr>
        <w:rPr>
          <w:rFonts w:asciiTheme="minorHAnsi" w:hAnsiTheme="minorHAnsi" w:cstheme="minorHAnsi"/>
          <w:color w:val="auto"/>
        </w:rPr>
      </w:pPr>
      <w:r w:rsidRPr="005F2D69">
        <w:rPr>
          <w:rFonts w:asciiTheme="minorHAnsi" w:hAnsiTheme="minorHAnsi" w:cstheme="minorHAnsi"/>
          <w:color w:val="auto"/>
        </w:rPr>
        <w:lastRenderedPageBreak/>
        <w:t>One of the most important characteristics that needs to be determined for a chemical compound that has therapeutic potential is its toxicity to animal cells.</w:t>
      </w:r>
      <w:r w:rsidR="00491A2B">
        <w:rPr>
          <w:rFonts w:asciiTheme="minorHAnsi" w:hAnsiTheme="minorHAnsi" w:cstheme="minorHAnsi"/>
          <w:color w:val="auto"/>
        </w:rPr>
        <w:t xml:space="preserve"> </w:t>
      </w:r>
      <w:r w:rsidRPr="005F2D69">
        <w:rPr>
          <w:rFonts w:asciiTheme="minorHAnsi" w:hAnsiTheme="minorHAnsi" w:cstheme="minorHAnsi"/>
          <w:color w:val="auto"/>
        </w:rPr>
        <w:t>This characteristic will determine whether a drug is a good candidate for more extensive study.</w:t>
      </w:r>
      <w:r w:rsidR="00491A2B">
        <w:rPr>
          <w:rFonts w:asciiTheme="minorHAnsi" w:hAnsiTheme="minorHAnsi" w:cstheme="minorHAnsi"/>
          <w:color w:val="auto"/>
        </w:rPr>
        <w:t xml:space="preserve"> </w:t>
      </w:r>
      <w:r w:rsidRPr="005F2D69">
        <w:rPr>
          <w:rFonts w:asciiTheme="minorHAnsi" w:hAnsiTheme="minorHAnsi" w:cstheme="minorHAnsi"/>
          <w:color w:val="auto"/>
        </w:rPr>
        <w:t>In most instances</w:t>
      </w:r>
      <w:r w:rsidR="009C7F5B" w:rsidRPr="005F2D69">
        <w:rPr>
          <w:rFonts w:asciiTheme="minorHAnsi" w:hAnsiTheme="minorHAnsi" w:cstheme="minorHAnsi"/>
          <w:color w:val="auto"/>
        </w:rPr>
        <w:t>,</w:t>
      </w:r>
      <w:r w:rsidRPr="005F2D69">
        <w:rPr>
          <w:rFonts w:asciiTheme="minorHAnsi" w:hAnsiTheme="minorHAnsi" w:cstheme="minorHAnsi"/>
          <w:color w:val="auto"/>
        </w:rPr>
        <w:t xml:space="preserve"> compounds with minimal toxicity are sought but there are situations in which a compound with the capacity to kill specific cell types is </w:t>
      </w:r>
      <w:r w:rsidR="00354F72" w:rsidRPr="005F2D69">
        <w:rPr>
          <w:rFonts w:asciiTheme="minorHAnsi" w:hAnsiTheme="minorHAnsi" w:cstheme="minorHAnsi"/>
          <w:color w:val="auto"/>
        </w:rPr>
        <w:t>of interest</w:t>
      </w:r>
      <w:r w:rsidRPr="005F2D69">
        <w:rPr>
          <w:rFonts w:asciiTheme="minorHAnsi" w:hAnsiTheme="minorHAnsi" w:cstheme="minorHAnsi"/>
          <w:color w:val="auto"/>
        </w:rPr>
        <w:t>, e.g.</w:t>
      </w:r>
      <w:r w:rsidR="00E84646">
        <w:rPr>
          <w:rFonts w:asciiTheme="minorHAnsi" w:hAnsiTheme="minorHAnsi" w:cstheme="minorHAnsi"/>
          <w:color w:val="auto"/>
        </w:rPr>
        <w:t>,</w:t>
      </w:r>
      <w:r w:rsidRPr="005F2D69">
        <w:rPr>
          <w:rFonts w:asciiTheme="minorHAnsi" w:hAnsiTheme="minorHAnsi" w:cstheme="minorHAnsi"/>
          <w:color w:val="auto"/>
        </w:rPr>
        <w:t xml:space="preserve"> anti-tumorigenic drugs.</w:t>
      </w:r>
      <w:r w:rsidR="00491A2B">
        <w:rPr>
          <w:rFonts w:asciiTheme="minorHAnsi" w:hAnsiTheme="minorHAnsi" w:cstheme="minorHAnsi"/>
          <w:color w:val="auto"/>
        </w:rPr>
        <w:t xml:space="preserve"> </w:t>
      </w:r>
      <w:r w:rsidR="007E6F82" w:rsidRPr="005F2D69">
        <w:rPr>
          <w:rFonts w:asciiTheme="minorHAnsi" w:hAnsiTheme="minorHAnsi" w:cstheme="minorHAnsi"/>
          <w:color w:val="auto"/>
        </w:rPr>
        <w:t xml:space="preserve">Although </w:t>
      </w:r>
      <w:r w:rsidR="00F42DA3" w:rsidRPr="005F2D69">
        <w:rPr>
          <w:rFonts w:asciiTheme="minorHAnsi" w:hAnsiTheme="minorHAnsi" w:cstheme="minorHAnsi"/>
          <w:color w:val="auto"/>
        </w:rPr>
        <w:t xml:space="preserve">whole animals are </w:t>
      </w:r>
      <w:r w:rsidR="007E6F82" w:rsidRPr="005F2D69">
        <w:rPr>
          <w:rFonts w:asciiTheme="minorHAnsi" w:hAnsiTheme="minorHAnsi" w:cstheme="minorHAnsi"/>
          <w:color w:val="auto"/>
        </w:rPr>
        <w:t>the best model</w:t>
      </w:r>
      <w:r w:rsidR="00F42DA3" w:rsidRPr="005F2D69">
        <w:rPr>
          <w:rFonts w:asciiTheme="minorHAnsi" w:hAnsiTheme="minorHAnsi" w:cstheme="minorHAnsi"/>
          <w:color w:val="auto"/>
        </w:rPr>
        <w:t xml:space="preserve"> systems</w:t>
      </w:r>
      <w:r w:rsidR="007E6F82" w:rsidRPr="005F2D69">
        <w:rPr>
          <w:rFonts w:asciiTheme="minorHAnsi" w:hAnsiTheme="minorHAnsi" w:cstheme="minorHAnsi"/>
          <w:color w:val="auto"/>
        </w:rPr>
        <w:t xml:space="preserve"> to determine systemic toxicity, the cost and labor involved is prohibitive when more than a few compounds need to be tested</w:t>
      </w:r>
      <w:r w:rsidR="00F42DA3" w:rsidRPr="005F2D69">
        <w:rPr>
          <w:rFonts w:asciiTheme="minorHAnsi" w:hAnsiTheme="minorHAnsi" w:cstheme="minorHAnsi"/>
          <w:color w:val="auto"/>
        </w:rPr>
        <w:t>.</w:t>
      </w:r>
      <w:r w:rsidR="00491A2B">
        <w:rPr>
          <w:rFonts w:asciiTheme="minorHAnsi" w:hAnsiTheme="minorHAnsi" w:cstheme="minorHAnsi"/>
          <w:color w:val="auto"/>
        </w:rPr>
        <w:t xml:space="preserve"> </w:t>
      </w:r>
      <w:r w:rsidR="00F42DA3" w:rsidRPr="005F2D69">
        <w:rPr>
          <w:rFonts w:asciiTheme="minorHAnsi" w:hAnsiTheme="minorHAnsi" w:cstheme="minorHAnsi"/>
          <w:color w:val="auto"/>
        </w:rPr>
        <w:t>A</w:t>
      </w:r>
      <w:r w:rsidR="007E6F82" w:rsidRPr="005F2D69">
        <w:rPr>
          <w:rFonts w:asciiTheme="minorHAnsi" w:hAnsiTheme="minorHAnsi" w:cstheme="minorHAnsi"/>
          <w:color w:val="auto"/>
        </w:rPr>
        <w:t>s such mammalian cell culture is generally used as the most efficient alternative</w:t>
      </w:r>
      <w:r w:rsidR="007E6F82" w:rsidRPr="005F2D69">
        <w:rPr>
          <w:rFonts w:asciiTheme="minorHAnsi" w:hAnsiTheme="minorHAnsi" w:cstheme="minorHAnsi"/>
          <w:color w:val="auto"/>
          <w:vertAlign w:val="superscript"/>
        </w:rPr>
        <w:t>1,2</w:t>
      </w:r>
      <w:r w:rsidR="007E6F82" w:rsidRPr="005F2D69">
        <w:rPr>
          <w:rFonts w:asciiTheme="minorHAnsi" w:hAnsiTheme="minorHAnsi" w:cstheme="minorHAnsi"/>
          <w:color w:val="auto"/>
        </w:rPr>
        <w:t>.</w:t>
      </w:r>
      <w:r w:rsidR="00491A2B">
        <w:rPr>
          <w:rFonts w:asciiTheme="minorHAnsi" w:hAnsiTheme="minorHAnsi" w:cstheme="minorHAnsi"/>
          <w:color w:val="auto"/>
        </w:rPr>
        <w:t xml:space="preserve"> </w:t>
      </w:r>
      <w:r w:rsidR="004B6045" w:rsidRPr="005F2D69">
        <w:rPr>
          <w:rFonts w:asciiTheme="minorHAnsi" w:hAnsiTheme="minorHAnsi" w:cstheme="minorHAnsi"/>
          <w:color w:val="auto"/>
        </w:rPr>
        <w:t>Small to medium throughput drug screens are an important modality through which toxicity can be assessed in cell culture.</w:t>
      </w:r>
      <w:r w:rsidR="00491A2B">
        <w:rPr>
          <w:rFonts w:asciiTheme="minorHAnsi" w:hAnsiTheme="minorHAnsi" w:cstheme="minorHAnsi"/>
          <w:color w:val="auto"/>
        </w:rPr>
        <w:t xml:space="preserve"> </w:t>
      </w:r>
      <w:r w:rsidR="004B6045" w:rsidRPr="005F2D69">
        <w:rPr>
          <w:rFonts w:asciiTheme="minorHAnsi" w:hAnsiTheme="minorHAnsi" w:cstheme="minorHAnsi"/>
          <w:color w:val="auto"/>
        </w:rPr>
        <w:t xml:space="preserve">These screens can be used to interrogate </w:t>
      </w:r>
      <w:r w:rsidR="00AA30AA" w:rsidRPr="005F2D69">
        <w:rPr>
          <w:rFonts w:asciiTheme="minorHAnsi" w:hAnsiTheme="minorHAnsi" w:cstheme="minorHAnsi"/>
          <w:color w:val="auto"/>
        </w:rPr>
        <w:t>annotated libraries targeting individual signaling pathways</w:t>
      </w:r>
      <w:r w:rsidR="00DD3DB0" w:rsidRPr="005F2D69">
        <w:rPr>
          <w:rFonts w:asciiTheme="minorHAnsi" w:hAnsiTheme="minorHAnsi" w:cstheme="minorHAnsi"/>
          <w:color w:val="auto"/>
        </w:rPr>
        <w:t>.</w:t>
      </w:r>
      <w:r w:rsidR="00491A2B">
        <w:rPr>
          <w:rFonts w:asciiTheme="minorHAnsi" w:hAnsiTheme="minorHAnsi" w:cstheme="minorHAnsi"/>
          <w:color w:val="auto"/>
        </w:rPr>
        <w:t xml:space="preserve"> </w:t>
      </w:r>
      <w:r w:rsidR="007479C5" w:rsidRPr="005F2D69">
        <w:rPr>
          <w:rFonts w:asciiTheme="minorHAnsi" w:hAnsiTheme="minorHAnsi" w:cstheme="minorHAnsi"/>
          <w:color w:val="auto"/>
        </w:rPr>
        <w:t>The general format of such a screen is to initially test all the compounds in the library at a single dose (generally 10</w:t>
      </w:r>
      <w:r w:rsidR="00E84646">
        <w:rPr>
          <w:rFonts w:asciiTheme="minorHAnsi" w:hAnsiTheme="minorHAnsi" w:cstheme="minorHAnsi"/>
          <w:color w:val="auto"/>
        </w:rPr>
        <w:t xml:space="preserve"> µM</w:t>
      </w:r>
      <w:r w:rsidR="007479C5" w:rsidRPr="005F2D69">
        <w:rPr>
          <w:rFonts w:asciiTheme="minorHAnsi" w:hAnsiTheme="minorHAnsi" w:cstheme="minorHAnsi"/>
          <w:color w:val="auto"/>
        </w:rPr>
        <w:t xml:space="preserve">) in an exploratory primary toxicity screen, and then perform </w:t>
      </w:r>
      <w:r w:rsidR="009C7F5B" w:rsidRPr="005F2D69">
        <w:rPr>
          <w:rFonts w:asciiTheme="minorHAnsi" w:hAnsiTheme="minorHAnsi" w:cstheme="minorHAnsi"/>
          <w:color w:val="auto"/>
        </w:rPr>
        <w:t>an in-depth</w:t>
      </w:r>
      <w:r w:rsidR="007479C5" w:rsidRPr="005F2D69">
        <w:rPr>
          <w:rFonts w:asciiTheme="minorHAnsi" w:hAnsiTheme="minorHAnsi" w:cstheme="minorHAnsi"/>
          <w:color w:val="auto"/>
        </w:rPr>
        <w:t xml:space="preserve"> secondary dose response screen to fully characterize the toxicity profile of hits from the primary screen.</w:t>
      </w:r>
      <w:r w:rsidR="00491A2B">
        <w:rPr>
          <w:rFonts w:asciiTheme="minorHAnsi" w:hAnsiTheme="minorHAnsi" w:cstheme="minorHAnsi"/>
          <w:color w:val="auto"/>
        </w:rPr>
        <w:t xml:space="preserve"> </w:t>
      </w:r>
      <w:r w:rsidR="00591005" w:rsidRPr="005F2D69">
        <w:rPr>
          <w:rFonts w:asciiTheme="minorHAnsi" w:hAnsiTheme="minorHAnsi" w:cstheme="minorHAnsi"/>
          <w:color w:val="auto"/>
        </w:rPr>
        <w:t>The methods to implement this strategy will be described here and provide</w:t>
      </w:r>
      <w:r w:rsidR="007479C5" w:rsidRPr="005F2D69">
        <w:rPr>
          <w:rFonts w:asciiTheme="minorHAnsi" w:hAnsiTheme="minorHAnsi" w:cstheme="minorHAnsi"/>
          <w:color w:val="auto"/>
        </w:rPr>
        <w:t xml:space="preserve"> </w:t>
      </w:r>
      <w:r w:rsidR="00591005" w:rsidRPr="005F2D69">
        <w:rPr>
          <w:rFonts w:asciiTheme="minorHAnsi" w:hAnsiTheme="minorHAnsi" w:cstheme="minorHAnsi"/>
          <w:color w:val="auto"/>
        </w:rPr>
        <w:t>a</w:t>
      </w:r>
      <w:r w:rsidR="007479C5" w:rsidRPr="005F2D69">
        <w:rPr>
          <w:rFonts w:asciiTheme="minorHAnsi" w:hAnsiTheme="minorHAnsi" w:cstheme="minorHAnsi"/>
          <w:color w:val="auto"/>
        </w:rPr>
        <w:t xml:space="preserve"> quick, efficient, and inexpensive </w:t>
      </w:r>
      <w:r w:rsidR="00591005" w:rsidRPr="005F2D69">
        <w:rPr>
          <w:rFonts w:asciiTheme="minorHAnsi" w:hAnsiTheme="minorHAnsi" w:cstheme="minorHAnsi"/>
          <w:color w:val="auto"/>
        </w:rPr>
        <w:t>way to identify and characterize toxic compounds.</w:t>
      </w:r>
      <w:r w:rsidR="007479C5" w:rsidRPr="005F2D69">
        <w:rPr>
          <w:rFonts w:asciiTheme="minorHAnsi" w:hAnsiTheme="minorHAnsi" w:cstheme="minorHAnsi"/>
          <w:color w:val="auto"/>
        </w:rPr>
        <w:t xml:space="preserve"> </w:t>
      </w:r>
    </w:p>
    <w:p w14:paraId="3EE8D21E" w14:textId="2B0FD37E" w:rsidR="00DD3DB0" w:rsidRPr="005F2D69" w:rsidRDefault="00DD3DB0" w:rsidP="0022195E">
      <w:pPr>
        <w:rPr>
          <w:rFonts w:asciiTheme="minorHAnsi" w:hAnsiTheme="minorHAnsi" w:cstheme="minorHAnsi"/>
          <w:color w:val="auto"/>
        </w:rPr>
      </w:pPr>
    </w:p>
    <w:p w14:paraId="19314A90" w14:textId="5F49362A" w:rsidR="00DD3DB0" w:rsidRPr="005F2D69" w:rsidRDefault="00A11DDE" w:rsidP="0022195E">
      <w:pPr>
        <w:rPr>
          <w:rFonts w:asciiTheme="minorHAnsi" w:hAnsiTheme="minorHAnsi" w:cstheme="minorHAnsi"/>
          <w:color w:val="auto"/>
        </w:rPr>
      </w:pPr>
      <w:r w:rsidRPr="005F2D69">
        <w:rPr>
          <w:rFonts w:asciiTheme="minorHAnsi" w:hAnsiTheme="minorHAnsi" w:cstheme="minorHAnsi"/>
          <w:color w:val="auto"/>
        </w:rPr>
        <w:t>Multiple methods have been developed to assess cytotoxicity</w:t>
      </w:r>
      <w:r w:rsidR="001C4ED0" w:rsidRPr="005F2D69">
        <w:rPr>
          <w:rFonts w:asciiTheme="minorHAnsi" w:hAnsiTheme="minorHAnsi" w:cstheme="minorHAnsi"/>
          <w:color w:val="auto"/>
        </w:rPr>
        <w:t xml:space="preserve"> of small compounds and nanomaterial</w:t>
      </w:r>
      <w:r w:rsidRPr="005F2D69">
        <w:rPr>
          <w:rFonts w:asciiTheme="minorHAnsi" w:hAnsiTheme="minorHAnsi" w:cstheme="minorHAnsi"/>
          <w:color w:val="auto"/>
        </w:rPr>
        <w:t xml:space="preserve"> in mammalian cells</w:t>
      </w:r>
      <w:r w:rsidR="005C65D4" w:rsidRPr="005F2D69">
        <w:rPr>
          <w:rFonts w:asciiTheme="minorHAnsi" w:hAnsiTheme="minorHAnsi" w:cstheme="minorHAnsi"/>
          <w:color w:val="auto"/>
          <w:vertAlign w:val="superscript"/>
        </w:rPr>
        <w:t>3</w:t>
      </w:r>
      <w:r w:rsidR="001C4ED0" w:rsidRPr="005F2D69">
        <w:rPr>
          <w:rFonts w:asciiTheme="minorHAnsi" w:hAnsiTheme="minorHAnsi" w:cstheme="minorHAnsi"/>
          <w:color w:val="auto"/>
          <w:vertAlign w:val="superscript"/>
        </w:rPr>
        <w:t>,4</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006A2E79" w:rsidRPr="005F2D69">
        <w:rPr>
          <w:rFonts w:asciiTheme="minorHAnsi" w:hAnsiTheme="minorHAnsi" w:cstheme="minorHAnsi"/>
          <w:color w:val="auto"/>
        </w:rPr>
        <w:t>It should be noted that certain materials can interact with the assay providing misleading results</w:t>
      </w:r>
      <w:r w:rsidR="00E84646">
        <w:rPr>
          <w:rFonts w:asciiTheme="minorHAnsi" w:hAnsiTheme="minorHAnsi" w:cstheme="minorHAnsi"/>
          <w:color w:val="auto"/>
        </w:rPr>
        <w:t>,</w:t>
      </w:r>
      <w:r w:rsidR="006A2E79" w:rsidRPr="005F2D69">
        <w:rPr>
          <w:rFonts w:asciiTheme="minorHAnsi" w:hAnsiTheme="minorHAnsi" w:cstheme="minorHAnsi"/>
          <w:color w:val="auto"/>
        </w:rPr>
        <w:t xml:space="preserve"> and such interactions should be tested when characterizing hits from toxicity screens</w:t>
      </w:r>
      <w:r w:rsidR="006A2E79" w:rsidRPr="005F2D69">
        <w:rPr>
          <w:rFonts w:asciiTheme="minorHAnsi" w:hAnsiTheme="minorHAnsi" w:cstheme="minorHAnsi"/>
          <w:color w:val="auto"/>
          <w:vertAlign w:val="superscript"/>
        </w:rPr>
        <w:t>4</w:t>
      </w:r>
      <w:r w:rsidR="006A2E79" w:rsidRPr="005F2D69">
        <w:rPr>
          <w:rFonts w:asciiTheme="minorHAnsi" w:hAnsiTheme="minorHAnsi" w:cstheme="minorHAnsi"/>
          <w:color w:val="auto"/>
        </w:rPr>
        <w:t>.</w:t>
      </w:r>
      <w:r w:rsidRPr="005F2D69">
        <w:rPr>
          <w:rFonts w:asciiTheme="minorHAnsi" w:hAnsiTheme="minorHAnsi" w:cstheme="minorHAnsi"/>
          <w:color w:val="auto"/>
        </w:rPr>
        <w:t xml:space="preserve"> </w:t>
      </w:r>
      <w:r w:rsidR="006A2E79" w:rsidRPr="005F2D69">
        <w:rPr>
          <w:rFonts w:asciiTheme="minorHAnsi" w:hAnsiTheme="minorHAnsi" w:cstheme="minorHAnsi"/>
          <w:color w:val="auto"/>
        </w:rPr>
        <w:t>Cytotoxicity assays</w:t>
      </w:r>
      <w:r w:rsidRPr="005F2D69">
        <w:rPr>
          <w:rFonts w:asciiTheme="minorHAnsi" w:hAnsiTheme="minorHAnsi" w:cstheme="minorHAnsi"/>
          <w:color w:val="auto"/>
        </w:rPr>
        <w:t xml:space="preserve"> include trypan blue</w:t>
      </w:r>
      <w:r w:rsidR="00AD59C4" w:rsidRPr="005F2D69">
        <w:rPr>
          <w:rFonts w:asciiTheme="minorHAnsi" w:hAnsiTheme="minorHAnsi" w:cstheme="minorHAnsi"/>
          <w:color w:val="auto"/>
        </w:rPr>
        <w:t xml:space="preserve"> exclusion</w:t>
      </w:r>
      <w:r w:rsidR="001C4ED0" w:rsidRPr="005F2D69">
        <w:rPr>
          <w:rFonts w:asciiTheme="minorHAnsi" w:hAnsiTheme="minorHAnsi" w:cstheme="minorHAnsi"/>
          <w:color w:val="auto"/>
          <w:vertAlign w:val="superscript"/>
        </w:rPr>
        <w:t>5</w:t>
      </w:r>
      <w:r w:rsidRPr="005F2D69">
        <w:rPr>
          <w:rFonts w:asciiTheme="minorHAnsi" w:hAnsiTheme="minorHAnsi" w:cstheme="minorHAnsi"/>
          <w:color w:val="auto"/>
        </w:rPr>
        <w:t>, lactate dehydrogenase (LDH) release</w:t>
      </w:r>
      <w:r w:rsidR="005C65D4" w:rsidRPr="005F2D69">
        <w:rPr>
          <w:rFonts w:asciiTheme="minorHAnsi" w:hAnsiTheme="minorHAnsi" w:cstheme="minorHAnsi"/>
          <w:color w:val="auto"/>
        </w:rPr>
        <w:t xml:space="preserve"> assay</w:t>
      </w:r>
      <w:r w:rsidR="001C4ED0" w:rsidRPr="005F2D69">
        <w:rPr>
          <w:rFonts w:asciiTheme="minorHAnsi" w:hAnsiTheme="minorHAnsi" w:cstheme="minorHAnsi"/>
          <w:color w:val="auto"/>
          <w:vertAlign w:val="superscript"/>
        </w:rPr>
        <w:t>6</w:t>
      </w:r>
      <w:r w:rsidRPr="005F2D69">
        <w:rPr>
          <w:rFonts w:asciiTheme="minorHAnsi" w:hAnsiTheme="minorHAnsi" w:cstheme="minorHAnsi"/>
          <w:color w:val="auto"/>
        </w:rPr>
        <w:t xml:space="preserve">, </w:t>
      </w:r>
      <w:proofErr w:type="spellStart"/>
      <w:r w:rsidRPr="005F2D69">
        <w:rPr>
          <w:rFonts w:asciiTheme="minorHAnsi" w:hAnsiTheme="minorHAnsi" w:cstheme="minorHAnsi"/>
          <w:color w:val="auto"/>
        </w:rPr>
        <w:t>Alamar</w:t>
      </w:r>
      <w:proofErr w:type="spellEnd"/>
      <w:r w:rsidRPr="005F2D69">
        <w:rPr>
          <w:rFonts w:asciiTheme="minorHAnsi" w:hAnsiTheme="minorHAnsi" w:cstheme="minorHAnsi"/>
          <w:color w:val="auto"/>
        </w:rPr>
        <w:t xml:space="preserve"> blue</w:t>
      </w:r>
      <w:r w:rsidR="0033316B">
        <w:rPr>
          <w:rFonts w:asciiTheme="minorHAnsi" w:hAnsiTheme="minorHAnsi" w:cstheme="minorHAnsi"/>
          <w:color w:val="auto"/>
        </w:rPr>
        <w:t xml:space="preserve"> assay</w:t>
      </w:r>
      <w:r w:rsidR="001C4ED0" w:rsidRPr="005F2D69">
        <w:rPr>
          <w:rFonts w:asciiTheme="minorHAnsi" w:hAnsiTheme="minorHAnsi" w:cstheme="minorHAnsi"/>
          <w:color w:val="auto"/>
          <w:vertAlign w:val="superscript"/>
        </w:rPr>
        <w:t>7</w:t>
      </w:r>
      <w:r w:rsidR="000C7269" w:rsidRPr="005F2D69">
        <w:rPr>
          <w:rFonts w:asciiTheme="minorHAnsi" w:hAnsiTheme="minorHAnsi" w:cstheme="minorHAnsi"/>
          <w:color w:val="auto"/>
        </w:rPr>
        <w:t xml:space="preserve">, </w:t>
      </w:r>
      <w:proofErr w:type="spellStart"/>
      <w:r w:rsidR="000C7269" w:rsidRPr="005F2D69">
        <w:rPr>
          <w:rFonts w:asciiTheme="minorHAnsi" w:hAnsiTheme="minorHAnsi" w:cstheme="minorHAnsi"/>
          <w:color w:val="auto"/>
        </w:rPr>
        <w:t>calc</w:t>
      </w:r>
      <w:r w:rsidRPr="005F2D69">
        <w:rPr>
          <w:rFonts w:asciiTheme="minorHAnsi" w:hAnsiTheme="minorHAnsi" w:cstheme="minorHAnsi"/>
          <w:color w:val="auto"/>
        </w:rPr>
        <w:t>ien</w:t>
      </w:r>
      <w:proofErr w:type="spellEnd"/>
      <w:r w:rsidRPr="005F2D69">
        <w:rPr>
          <w:rFonts w:asciiTheme="minorHAnsi" w:hAnsiTheme="minorHAnsi" w:cstheme="minorHAnsi"/>
          <w:color w:val="auto"/>
        </w:rPr>
        <w:t xml:space="preserve"> </w:t>
      </w:r>
      <w:r w:rsidR="0033316B" w:rsidRPr="0033316B">
        <w:rPr>
          <w:rFonts w:asciiTheme="minorHAnsi" w:hAnsiTheme="minorHAnsi" w:cstheme="minorHAnsi"/>
          <w:color w:val="auto"/>
        </w:rPr>
        <w:t>acetoxymethyl</w:t>
      </w:r>
      <w:r w:rsidR="00E71129">
        <w:rPr>
          <w:rFonts w:asciiTheme="minorHAnsi" w:hAnsiTheme="minorHAnsi" w:cstheme="minorHAnsi"/>
          <w:color w:val="auto"/>
        </w:rPr>
        <w:t xml:space="preserve"> </w:t>
      </w:r>
      <w:r w:rsidR="0033316B" w:rsidRPr="0033316B">
        <w:rPr>
          <w:rFonts w:asciiTheme="minorHAnsi" w:hAnsiTheme="minorHAnsi" w:cstheme="minorHAnsi"/>
          <w:color w:val="auto"/>
        </w:rPr>
        <w:t xml:space="preserve">ester </w:t>
      </w:r>
      <w:r w:rsidR="0033316B">
        <w:rPr>
          <w:rFonts w:asciiTheme="minorHAnsi" w:hAnsiTheme="minorHAnsi" w:cstheme="minorHAnsi"/>
          <w:color w:val="auto"/>
        </w:rPr>
        <w:t>(</w:t>
      </w:r>
      <w:r w:rsidRPr="005F2D69">
        <w:rPr>
          <w:rFonts w:asciiTheme="minorHAnsi" w:hAnsiTheme="minorHAnsi" w:cstheme="minorHAnsi"/>
          <w:color w:val="auto"/>
        </w:rPr>
        <w:t>AM</w:t>
      </w:r>
      <w:r w:rsidR="0033316B">
        <w:rPr>
          <w:rFonts w:asciiTheme="minorHAnsi" w:hAnsiTheme="minorHAnsi" w:cstheme="minorHAnsi"/>
          <w:color w:val="auto"/>
        </w:rPr>
        <w:t>)</w:t>
      </w:r>
      <w:r w:rsidR="001C4ED0" w:rsidRPr="005F2D69">
        <w:rPr>
          <w:rFonts w:asciiTheme="minorHAnsi" w:hAnsiTheme="minorHAnsi" w:cstheme="minorHAnsi"/>
          <w:color w:val="auto"/>
          <w:vertAlign w:val="superscript"/>
        </w:rPr>
        <w:t>8</w:t>
      </w:r>
      <w:r w:rsidRPr="005F2D69">
        <w:rPr>
          <w:rFonts w:asciiTheme="minorHAnsi" w:hAnsiTheme="minorHAnsi" w:cstheme="minorHAnsi"/>
          <w:color w:val="auto"/>
        </w:rPr>
        <w:t xml:space="preserve">, and </w:t>
      </w:r>
      <w:r w:rsidR="00F42DA3" w:rsidRPr="005F2D69">
        <w:rPr>
          <w:rFonts w:asciiTheme="minorHAnsi" w:hAnsiTheme="minorHAnsi" w:cstheme="minorHAnsi"/>
          <w:color w:val="auto"/>
        </w:rPr>
        <w:t xml:space="preserve">the </w:t>
      </w:r>
      <w:r w:rsidRPr="005F2D69">
        <w:rPr>
          <w:rFonts w:asciiTheme="minorHAnsi" w:hAnsiTheme="minorHAnsi" w:cstheme="minorHAnsi"/>
          <w:color w:val="auto"/>
        </w:rPr>
        <w:t xml:space="preserve">ATP </w:t>
      </w:r>
      <w:r w:rsidR="005C65D4" w:rsidRPr="005F2D69">
        <w:rPr>
          <w:rFonts w:asciiTheme="minorHAnsi" w:hAnsiTheme="minorHAnsi" w:cstheme="minorHAnsi"/>
          <w:color w:val="auto"/>
        </w:rPr>
        <w:t>assay</w:t>
      </w:r>
      <w:r w:rsidR="001C4ED0" w:rsidRPr="005F2D69">
        <w:rPr>
          <w:rFonts w:asciiTheme="minorHAnsi" w:hAnsiTheme="minorHAnsi" w:cstheme="minorHAnsi"/>
          <w:color w:val="auto"/>
          <w:vertAlign w:val="superscript"/>
        </w:rPr>
        <w:t>9</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00D47284" w:rsidRPr="005F2D69">
        <w:rPr>
          <w:rFonts w:asciiTheme="minorHAnsi" w:hAnsiTheme="minorHAnsi" w:cstheme="minorHAnsi"/>
          <w:color w:val="auto"/>
        </w:rPr>
        <w:t>All these assays measure various aspects of cell metabolism which can serve as a proxy for cell number.</w:t>
      </w:r>
      <w:r w:rsidR="00491A2B">
        <w:rPr>
          <w:rFonts w:asciiTheme="minorHAnsi" w:hAnsiTheme="minorHAnsi" w:cstheme="minorHAnsi"/>
          <w:color w:val="auto"/>
        </w:rPr>
        <w:t xml:space="preserve"> </w:t>
      </w:r>
      <w:r w:rsidR="005C65D4" w:rsidRPr="005F2D69">
        <w:rPr>
          <w:rFonts w:asciiTheme="minorHAnsi" w:hAnsiTheme="minorHAnsi" w:cstheme="minorHAnsi"/>
          <w:color w:val="auto"/>
        </w:rPr>
        <w:t xml:space="preserve">While </w:t>
      </w:r>
      <w:r w:rsidR="00F42DA3" w:rsidRPr="005F2D69">
        <w:rPr>
          <w:rFonts w:asciiTheme="minorHAnsi" w:hAnsiTheme="minorHAnsi" w:cstheme="minorHAnsi"/>
          <w:color w:val="auto"/>
        </w:rPr>
        <w:t>all offer</w:t>
      </w:r>
      <w:r w:rsidR="005C65D4" w:rsidRPr="005F2D69">
        <w:rPr>
          <w:rFonts w:asciiTheme="minorHAnsi" w:hAnsiTheme="minorHAnsi" w:cstheme="minorHAnsi"/>
          <w:color w:val="auto"/>
        </w:rPr>
        <w:t xml:space="preserve"> ben</w:t>
      </w:r>
      <w:r w:rsidR="00F42DA3" w:rsidRPr="005F2D69">
        <w:rPr>
          <w:rFonts w:asciiTheme="minorHAnsi" w:hAnsiTheme="minorHAnsi" w:cstheme="minorHAnsi"/>
          <w:color w:val="auto"/>
        </w:rPr>
        <w:t>efits</w:t>
      </w:r>
      <w:r w:rsidR="009C7F5B" w:rsidRPr="005F2D69">
        <w:rPr>
          <w:rFonts w:asciiTheme="minorHAnsi" w:hAnsiTheme="minorHAnsi" w:cstheme="minorHAnsi"/>
          <w:color w:val="auto"/>
        </w:rPr>
        <w:t xml:space="preserve">, tetrazolium salt-based assays </w:t>
      </w:r>
      <w:r w:rsidR="00E71129">
        <w:rPr>
          <w:rFonts w:asciiTheme="minorHAnsi" w:hAnsiTheme="minorHAnsi" w:cstheme="minorHAnsi"/>
          <w:color w:val="auto"/>
        </w:rPr>
        <w:t>such as</w:t>
      </w:r>
      <w:r w:rsidR="009C7F5B" w:rsidRPr="005F2D69">
        <w:rPr>
          <w:rFonts w:asciiTheme="minorHAnsi" w:hAnsiTheme="minorHAnsi" w:cstheme="minorHAnsi"/>
          <w:color w:val="auto"/>
        </w:rPr>
        <w:t xml:space="preserve"> </w:t>
      </w:r>
      <w:r w:rsidR="001D0880" w:rsidRPr="005F2D69">
        <w:rPr>
          <w:rFonts w:asciiTheme="minorHAnsi" w:hAnsiTheme="minorHAnsi" w:cstheme="minorHAnsi"/>
          <w:color w:val="auto"/>
        </w:rPr>
        <w:t>3-(4,5-dimethylthizol-2-yl)-2,5</w:t>
      </w:r>
      <w:r w:rsidR="001D0880">
        <w:rPr>
          <w:rFonts w:asciiTheme="minorHAnsi" w:hAnsiTheme="minorHAnsi" w:cstheme="minorHAnsi"/>
          <w:color w:val="auto"/>
        </w:rPr>
        <w:t>-</w:t>
      </w:r>
      <w:r w:rsidR="001D0880" w:rsidRPr="005F2D69">
        <w:rPr>
          <w:rFonts w:asciiTheme="minorHAnsi" w:hAnsiTheme="minorHAnsi" w:cstheme="minorHAnsi"/>
          <w:color w:val="auto"/>
        </w:rPr>
        <w:t>diphenyltetrazolium bromide (MTT)</w:t>
      </w:r>
      <w:r w:rsidR="009C7F5B" w:rsidRPr="005F2D69">
        <w:rPr>
          <w:rFonts w:asciiTheme="minorHAnsi" w:hAnsiTheme="minorHAnsi" w:cstheme="minorHAnsi"/>
          <w:color w:val="auto"/>
        </w:rPr>
        <w:t xml:space="preserve">, </w:t>
      </w:r>
      <w:r w:rsidR="002135C2">
        <w:t>2,3-bis</w:t>
      </w:r>
      <w:r w:rsidR="00AE0F9D">
        <w:t>(</w:t>
      </w:r>
      <w:r w:rsidR="002135C2">
        <w:t>2-methoxy-4-nitro-5-sulfopheny</w:t>
      </w:r>
      <w:r w:rsidR="00AE0F9D">
        <w:t>)</w:t>
      </w:r>
      <w:r w:rsidR="002135C2">
        <w:t>-2H-tetrazolium-5-carboxyanilide inner salt</w:t>
      </w:r>
      <w:r w:rsidR="002135C2" w:rsidRPr="005F2D69">
        <w:rPr>
          <w:rFonts w:asciiTheme="minorHAnsi" w:hAnsiTheme="minorHAnsi" w:cstheme="minorHAnsi"/>
          <w:color w:val="auto"/>
        </w:rPr>
        <w:t xml:space="preserve"> </w:t>
      </w:r>
      <w:r w:rsidR="002135C2">
        <w:rPr>
          <w:rFonts w:asciiTheme="minorHAnsi" w:hAnsiTheme="minorHAnsi" w:cstheme="minorHAnsi"/>
          <w:color w:val="auto"/>
        </w:rPr>
        <w:t>(</w:t>
      </w:r>
      <w:r w:rsidR="009C7F5B" w:rsidRPr="005F2D69">
        <w:rPr>
          <w:rFonts w:asciiTheme="minorHAnsi" w:hAnsiTheme="minorHAnsi" w:cstheme="minorHAnsi"/>
          <w:color w:val="auto"/>
        </w:rPr>
        <w:t>XTT</w:t>
      </w:r>
      <w:r w:rsidR="002135C2">
        <w:rPr>
          <w:rFonts w:asciiTheme="minorHAnsi" w:hAnsiTheme="minorHAnsi" w:cstheme="minorHAnsi"/>
          <w:color w:val="auto"/>
        </w:rPr>
        <w:t>)</w:t>
      </w:r>
      <w:r w:rsidR="009C7F5B" w:rsidRPr="005F2D69">
        <w:rPr>
          <w:rFonts w:asciiTheme="minorHAnsi" w:hAnsiTheme="minorHAnsi" w:cstheme="minorHAnsi"/>
          <w:color w:val="auto"/>
        </w:rPr>
        <w:t xml:space="preserve">-1, and </w:t>
      </w:r>
      <w:r w:rsidR="00AE0F9D" w:rsidRPr="00AE0F9D">
        <w:rPr>
          <w:rFonts w:asciiTheme="minorHAnsi" w:hAnsiTheme="minorHAnsi" w:cstheme="minorHAnsi"/>
          <w:color w:val="auto"/>
        </w:rPr>
        <w:t>4</w:t>
      </w:r>
      <w:r w:rsidR="00AE0F9D">
        <w:rPr>
          <w:rFonts w:asciiTheme="minorHAnsi" w:hAnsiTheme="minorHAnsi" w:cstheme="minorHAnsi"/>
          <w:color w:val="auto"/>
        </w:rPr>
        <w:t>-(</w:t>
      </w:r>
      <w:r w:rsidR="00AE0F9D" w:rsidRPr="00AE0F9D">
        <w:rPr>
          <w:rFonts w:asciiTheme="minorHAnsi" w:hAnsiTheme="minorHAnsi" w:cstheme="minorHAnsi"/>
          <w:color w:val="auto"/>
        </w:rPr>
        <w:t>3-</w:t>
      </w:r>
      <w:r w:rsidR="00AE0F9D">
        <w:rPr>
          <w:rFonts w:asciiTheme="minorHAnsi" w:hAnsiTheme="minorHAnsi" w:cstheme="minorHAnsi"/>
          <w:color w:val="auto"/>
        </w:rPr>
        <w:t>[</w:t>
      </w:r>
      <w:r w:rsidR="00AE0F9D" w:rsidRPr="00AE0F9D">
        <w:rPr>
          <w:rFonts w:asciiTheme="minorHAnsi" w:hAnsiTheme="minorHAnsi" w:cstheme="minorHAnsi"/>
          <w:color w:val="auto"/>
        </w:rPr>
        <w:t>4-Iodophenyl</w:t>
      </w:r>
      <w:r w:rsidR="00AE0F9D">
        <w:rPr>
          <w:rFonts w:asciiTheme="minorHAnsi" w:hAnsiTheme="minorHAnsi" w:cstheme="minorHAnsi"/>
          <w:color w:val="auto"/>
        </w:rPr>
        <w:t>]</w:t>
      </w:r>
      <w:r w:rsidR="00AE0F9D" w:rsidRPr="00AE0F9D">
        <w:rPr>
          <w:rFonts w:asciiTheme="minorHAnsi" w:hAnsiTheme="minorHAnsi" w:cstheme="minorHAnsi"/>
          <w:color w:val="auto"/>
        </w:rPr>
        <w:t>-2-</w:t>
      </w:r>
      <w:r w:rsidR="00AE0F9D">
        <w:rPr>
          <w:rFonts w:asciiTheme="minorHAnsi" w:hAnsiTheme="minorHAnsi" w:cstheme="minorHAnsi"/>
          <w:color w:val="auto"/>
        </w:rPr>
        <w:t>[</w:t>
      </w:r>
      <w:r w:rsidR="00AE0F9D" w:rsidRPr="00AE0F9D">
        <w:rPr>
          <w:rFonts w:asciiTheme="minorHAnsi" w:hAnsiTheme="minorHAnsi" w:cstheme="minorHAnsi"/>
          <w:color w:val="auto"/>
        </w:rPr>
        <w:t>4-nitrophenyl</w:t>
      </w:r>
      <w:r w:rsidR="00AE0F9D">
        <w:rPr>
          <w:rFonts w:asciiTheme="minorHAnsi" w:hAnsiTheme="minorHAnsi" w:cstheme="minorHAnsi"/>
          <w:color w:val="auto"/>
        </w:rPr>
        <w:t>]</w:t>
      </w:r>
      <w:r w:rsidR="00AE0F9D" w:rsidRPr="00AE0F9D">
        <w:rPr>
          <w:rFonts w:asciiTheme="minorHAnsi" w:hAnsiTheme="minorHAnsi" w:cstheme="minorHAnsi"/>
          <w:color w:val="auto"/>
        </w:rPr>
        <w:t>-2H-5-tetrazolio</w:t>
      </w:r>
      <w:r w:rsidR="00AE0F9D">
        <w:rPr>
          <w:rFonts w:asciiTheme="minorHAnsi" w:hAnsiTheme="minorHAnsi" w:cstheme="minorHAnsi"/>
          <w:color w:val="auto"/>
        </w:rPr>
        <w:t>)</w:t>
      </w:r>
      <w:r w:rsidR="00AE0F9D" w:rsidRPr="00AE0F9D">
        <w:rPr>
          <w:rFonts w:asciiTheme="minorHAnsi" w:hAnsiTheme="minorHAnsi" w:cstheme="minorHAnsi"/>
          <w:color w:val="auto"/>
        </w:rPr>
        <w:t xml:space="preserve">-1,3-benzene </w:t>
      </w:r>
      <w:proofErr w:type="spellStart"/>
      <w:r w:rsidR="00AE0F9D" w:rsidRPr="00AE0F9D">
        <w:rPr>
          <w:rFonts w:asciiTheme="minorHAnsi" w:hAnsiTheme="minorHAnsi" w:cstheme="minorHAnsi"/>
          <w:color w:val="auto"/>
        </w:rPr>
        <w:t>disulfonate</w:t>
      </w:r>
      <w:proofErr w:type="spellEnd"/>
      <w:r w:rsidR="00AE0F9D" w:rsidRPr="00AE0F9D">
        <w:rPr>
          <w:rFonts w:asciiTheme="minorHAnsi" w:hAnsiTheme="minorHAnsi" w:cstheme="minorHAnsi"/>
          <w:color w:val="auto"/>
        </w:rPr>
        <w:t xml:space="preserve"> </w:t>
      </w:r>
      <w:r w:rsidR="00AE0F9D">
        <w:rPr>
          <w:rFonts w:asciiTheme="minorHAnsi" w:hAnsiTheme="minorHAnsi" w:cstheme="minorHAnsi"/>
          <w:color w:val="auto"/>
        </w:rPr>
        <w:t>(</w:t>
      </w:r>
      <w:r w:rsidR="009C7F5B" w:rsidRPr="005F2D69">
        <w:rPr>
          <w:rFonts w:asciiTheme="minorHAnsi" w:hAnsiTheme="minorHAnsi" w:cstheme="minorHAnsi"/>
          <w:color w:val="auto"/>
        </w:rPr>
        <w:t>WST-1</w:t>
      </w:r>
      <w:r w:rsidR="00AE0F9D">
        <w:rPr>
          <w:rFonts w:asciiTheme="minorHAnsi" w:hAnsiTheme="minorHAnsi" w:cstheme="minorHAnsi"/>
          <w:color w:val="auto"/>
        </w:rPr>
        <w:t>)</w:t>
      </w:r>
      <w:r w:rsidR="001C4ED0" w:rsidRPr="005F2D69">
        <w:rPr>
          <w:rFonts w:asciiTheme="minorHAnsi" w:hAnsiTheme="minorHAnsi" w:cstheme="minorHAnsi"/>
          <w:color w:val="auto"/>
          <w:vertAlign w:val="superscript"/>
        </w:rPr>
        <w:t>10</w:t>
      </w:r>
      <w:r w:rsidR="00DD48B2"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1</w:t>
      </w:r>
      <w:r w:rsidR="00531903" w:rsidRPr="005F2D69">
        <w:rPr>
          <w:rFonts w:asciiTheme="minorHAnsi" w:hAnsiTheme="minorHAnsi" w:cstheme="minorHAnsi"/>
          <w:color w:val="auto"/>
        </w:rPr>
        <w:t xml:space="preserve"> provide good accuracy and ease of use at low cost</w:t>
      </w:r>
      <w:r w:rsidR="005C65D4" w:rsidRPr="005F2D69">
        <w:rPr>
          <w:rFonts w:asciiTheme="minorHAnsi" w:hAnsiTheme="minorHAnsi" w:cstheme="minorHAnsi"/>
          <w:color w:val="auto"/>
        </w:rPr>
        <w:t>.</w:t>
      </w:r>
      <w:r w:rsidR="00491A2B">
        <w:rPr>
          <w:rFonts w:asciiTheme="minorHAnsi" w:hAnsiTheme="minorHAnsi" w:cstheme="minorHAnsi"/>
          <w:color w:val="auto"/>
        </w:rPr>
        <w:t xml:space="preserve"> </w:t>
      </w:r>
      <w:bookmarkStart w:id="1" w:name="_Hlk853464"/>
      <w:r w:rsidR="00D47284" w:rsidRPr="005F2D69">
        <w:rPr>
          <w:rFonts w:asciiTheme="minorHAnsi" w:hAnsiTheme="minorHAnsi" w:cstheme="minorHAnsi"/>
          <w:color w:val="auto"/>
        </w:rPr>
        <w:t>MTT</w:t>
      </w:r>
      <w:r w:rsidR="009C7F5B" w:rsidRPr="005F2D69">
        <w:rPr>
          <w:rFonts w:asciiTheme="minorHAnsi" w:hAnsiTheme="minorHAnsi" w:cstheme="minorHAnsi"/>
          <w:color w:val="auto"/>
        </w:rPr>
        <w:t>,</w:t>
      </w:r>
      <w:r w:rsidR="00D47284" w:rsidRPr="005F2D69">
        <w:rPr>
          <w:rFonts w:asciiTheme="minorHAnsi" w:hAnsiTheme="minorHAnsi" w:cstheme="minorHAnsi"/>
          <w:color w:val="auto"/>
        </w:rPr>
        <w:t xml:space="preserve"> </w:t>
      </w:r>
      <w:r w:rsidR="009C7F5B" w:rsidRPr="005F2D69">
        <w:rPr>
          <w:rFonts w:asciiTheme="minorHAnsi" w:hAnsiTheme="minorHAnsi" w:cstheme="minorHAnsi"/>
          <w:color w:val="auto"/>
        </w:rPr>
        <w:t xml:space="preserve">which will be used in this demonstration, </w:t>
      </w:r>
      <w:r w:rsidR="00B05843" w:rsidRPr="005F2D69">
        <w:rPr>
          <w:rFonts w:asciiTheme="minorHAnsi" w:hAnsiTheme="minorHAnsi" w:cstheme="minorHAnsi"/>
          <w:color w:val="auto"/>
        </w:rPr>
        <w:t>is</w:t>
      </w:r>
      <w:r w:rsidR="00D47284" w:rsidRPr="005F2D69">
        <w:rPr>
          <w:rFonts w:asciiTheme="minorHAnsi" w:hAnsiTheme="minorHAnsi" w:cstheme="minorHAnsi"/>
          <w:color w:val="auto"/>
        </w:rPr>
        <w:t xml:space="preserve"> </w:t>
      </w:r>
      <w:r w:rsidR="00B05843" w:rsidRPr="005F2D69">
        <w:rPr>
          <w:rFonts w:asciiTheme="minorHAnsi" w:hAnsiTheme="minorHAnsi" w:cstheme="minorHAnsi"/>
          <w:color w:val="auto"/>
        </w:rPr>
        <w:t xml:space="preserve">reduced to an insoluble formazan </w:t>
      </w:r>
      <w:r w:rsidR="00D47284" w:rsidRPr="005F2D69">
        <w:rPr>
          <w:rFonts w:asciiTheme="minorHAnsi" w:hAnsiTheme="minorHAnsi" w:cstheme="minorHAnsi"/>
          <w:color w:val="auto"/>
        </w:rPr>
        <w:t xml:space="preserve">by </w:t>
      </w:r>
      <w:r w:rsidR="00B05843" w:rsidRPr="005F2D69">
        <w:rPr>
          <w:rFonts w:asciiTheme="minorHAnsi" w:hAnsiTheme="minorHAnsi" w:cstheme="minorHAnsi"/>
          <w:color w:val="auto"/>
        </w:rPr>
        <w:t>a</w:t>
      </w:r>
      <w:r w:rsidR="00D47284" w:rsidRPr="005F2D69">
        <w:rPr>
          <w:rFonts w:asciiTheme="minorHAnsi" w:hAnsiTheme="minorHAnsi" w:cstheme="minorHAnsi"/>
          <w:color w:val="auto"/>
        </w:rPr>
        <w:t xml:space="preserve"> mitochondria</w:t>
      </w:r>
      <w:r w:rsidR="00B05843" w:rsidRPr="005F2D69">
        <w:rPr>
          <w:rFonts w:asciiTheme="minorHAnsi" w:hAnsiTheme="minorHAnsi" w:cstheme="minorHAnsi"/>
          <w:color w:val="auto"/>
        </w:rPr>
        <w:t>l reductase</w:t>
      </w:r>
      <w:r w:rsidR="00D47284" w:rsidRPr="005F2D69">
        <w:rPr>
          <w:rFonts w:asciiTheme="minorHAnsi" w:hAnsiTheme="minorHAnsi" w:cstheme="minorHAnsi"/>
          <w:color w:val="auto"/>
        </w:rPr>
        <w:t xml:space="preserve"> and the rate of this conversion correlates strongly with cell number.</w:t>
      </w:r>
      <w:r w:rsidR="00491A2B">
        <w:rPr>
          <w:rFonts w:asciiTheme="minorHAnsi" w:hAnsiTheme="minorHAnsi" w:cstheme="minorHAnsi"/>
          <w:color w:val="auto"/>
        </w:rPr>
        <w:t xml:space="preserve"> </w:t>
      </w:r>
      <w:bookmarkEnd w:id="1"/>
      <w:r w:rsidR="000C7269" w:rsidRPr="005F2D69">
        <w:rPr>
          <w:rFonts w:asciiTheme="minorHAnsi" w:hAnsiTheme="minorHAnsi" w:cstheme="minorHAnsi"/>
          <w:color w:val="auto"/>
        </w:rPr>
        <w:t>T</w:t>
      </w:r>
      <w:r w:rsidR="005C65D4" w:rsidRPr="005F2D69">
        <w:rPr>
          <w:rFonts w:asciiTheme="minorHAnsi" w:hAnsiTheme="minorHAnsi" w:cstheme="minorHAnsi"/>
          <w:color w:val="auto"/>
        </w:rPr>
        <w:t xml:space="preserve">his assay </w:t>
      </w:r>
      <w:r w:rsidR="000C7269" w:rsidRPr="005F2D69">
        <w:rPr>
          <w:rFonts w:asciiTheme="minorHAnsi" w:hAnsiTheme="minorHAnsi" w:cstheme="minorHAnsi"/>
          <w:color w:val="auto"/>
        </w:rPr>
        <w:t xml:space="preserve">has been </w:t>
      </w:r>
      <w:r w:rsidR="005C65D4" w:rsidRPr="005F2D69">
        <w:rPr>
          <w:rFonts w:asciiTheme="minorHAnsi" w:hAnsiTheme="minorHAnsi" w:cstheme="minorHAnsi"/>
          <w:color w:val="auto"/>
        </w:rPr>
        <w:t xml:space="preserve">routinely </w:t>
      </w:r>
      <w:r w:rsidR="000C7269" w:rsidRPr="005F2D69">
        <w:rPr>
          <w:rFonts w:asciiTheme="minorHAnsi" w:hAnsiTheme="minorHAnsi" w:cstheme="minorHAnsi"/>
          <w:color w:val="auto"/>
        </w:rPr>
        <w:t xml:space="preserve">utilized </w:t>
      </w:r>
      <w:r w:rsidR="005C65D4" w:rsidRPr="005F2D69">
        <w:rPr>
          <w:rFonts w:asciiTheme="minorHAnsi" w:hAnsiTheme="minorHAnsi" w:cstheme="minorHAnsi"/>
          <w:color w:val="auto"/>
        </w:rPr>
        <w:t xml:space="preserve">at both a small scale and for </w:t>
      </w:r>
      <w:r w:rsidR="00472115" w:rsidRPr="005F2D69">
        <w:rPr>
          <w:rFonts w:asciiTheme="minorHAnsi" w:hAnsiTheme="minorHAnsi" w:cstheme="minorHAnsi"/>
          <w:color w:val="auto"/>
        </w:rPr>
        <w:t>screening libraries with up to 2</w:t>
      </w:r>
      <w:r w:rsidR="005C65D4" w:rsidRPr="005F2D69">
        <w:rPr>
          <w:rFonts w:asciiTheme="minorHAnsi" w:hAnsiTheme="minorHAnsi" w:cstheme="minorHAnsi"/>
          <w:color w:val="auto"/>
        </w:rPr>
        <w:t>,000 compounds</w:t>
      </w:r>
      <w:r w:rsidR="00A50749"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2</w:t>
      </w:r>
      <w:r w:rsidR="00E76605" w:rsidRPr="005F2D69">
        <w:rPr>
          <w:rFonts w:asciiTheme="minorHAnsi" w:hAnsiTheme="minorHAnsi" w:cstheme="minorHAnsi"/>
          <w:color w:val="auto"/>
        </w:rPr>
        <w:t>.</w:t>
      </w:r>
      <w:r w:rsidR="00491A2B">
        <w:rPr>
          <w:rFonts w:asciiTheme="minorHAnsi" w:hAnsiTheme="minorHAnsi" w:cstheme="minorHAnsi"/>
          <w:color w:val="auto"/>
        </w:rPr>
        <w:t xml:space="preserve"> </w:t>
      </w:r>
      <w:r w:rsidR="00E76605" w:rsidRPr="005F2D69">
        <w:rPr>
          <w:rFonts w:asciiTheme="minorHAnsi" w:hAnsiTheme="minorHAnsi" w:cstheme="minorHAnsi"/>
          <w:color w:val="auto"/>
        </w:rPr>
        <w:t xml:space="preserve">Direct counting of cells by a labeled marker offers another method to assess </w:t>
      </w:r>
      <w:r w:rsidR="006B14DE">
        <w:rPr>
          <w:rFonts w:asciiTheme="minorHAnsi" w:hAnsiTheme="minorHAnsi" w:cstheme="minorHAnsi"/>
          <w:color w:val="auto"/>
        </w:rPr>
        <w:t xml:space="preserve">the </w:t>
      </w:r>
      <w:r w:rsidR="00E76605" w:rsidRPr="005F2D69">
        <w:rPr>
          <w:rFonts w:asciiTheme="minorHAnsi" w:hAnsiTheme="minorHAnsi" w:cstheme="minorHAnsi"/>
          <w:color w:val="auto"/>
        </w:rPr>
        <w:t>cellular number</w:t>
      </w:r>
      <w:r w:rsidR="006B14DE">
        <w:rPr>
          <w:rFonts w:asciiTheme="minorHAnsi" w:hAnsiTheme="minorHAnsi" w:cstheme="minorHAnsi"/>
          <w:color w:val="auto"/>
        </w:rPr>
        <w:t>,</w:t>
      </w:r>
      <w:r w:rsidR="00E76605" w:rsidRPr="005F2D69">
        <w:rPr>
          <w:rFonts w:asciiTheme="minorHAnsi" w:hAnsiTheme="minorHAnsi" w:cstheme="minorHAnsi"/>
          <w:color w:val="auto"/>
        </w:rPr>
        <w:t xml:space="preserve"> and unlike the MTT assay </w:t>
      </w:r>
      <w:r w:rsidR="006B14DE">
        <w:rPr>
          <w:rFonts w:asciiTheme="minorHAnsi" w:hAnsiTheme="minorHAnsi" w:cstheme="minorHAnsi"/>
          <w:color w:val="auto"/>
        </w:rPr>
        <w:t xml:space="preserve">it </w:t>
      </w:r>
      <w:r w:rsidR="00E76605" w:rsidRPr="005F2D69">
        <w:rPr>
          <w:rFonts w:asciiTheme="minorHAnsi" w:hAnsiTheme="minorHAnsi" w:cstheme="minorHAnsi"/>
          <w:color w:val="auto"/>
        </w:rPr>
        <w:t>can provide additional information about the dynamics of cellular growth.</w:t>
      </w:r>
      <w:r w:rsidR="00491A2B">
        <w:rPr>
          <w:rFonts w:asciiTheme="minorHAnsi" w:hAnsiTheme="minorHAnsi" w:cstheme="minorHAnsi"/>
          <w:color w:val="auto"/>
        </w:rPr>
        <w:t xml:space="preserve"> </w:t>
      </w:r>
      <w:r w:rsidR="0064158B" w:rsidRPr="005F2D69">
        <w:rPr>
          <w:rFonts w:asciiTheme="minorHAnsi" w:hAnsiTheme="minorHAnsi" w:cstheme="minorHAnsi"/>
          <w:color w:val="auto"/>
        </w:rPr>
        <w:t xml:space="preserve">Several publicly available algorithms are available to perform </w:t>
      </w:r>
      <w:r w:rsidR="00F42DA3" w:rsidRPr="005F2D69">
        <w:rPr>
          <w:rFonts w:asciiTheme="minorHAnsi" w:hAnsiTheme="minorHAnsi" w:cstheme="minorHAnsi"/>
          <w:color w:val="auto"/>
        </w:rPr>
        <w:t xml:space="preserve">automated </w:t>
      </w:r>
      <w:r w:rsidR="0064158B" w:rsidRPr="005F2D69">
        <w:rPr>
          <w:rFonts w:asciiTheme="minorHAnsi" w:hAnsiTheme="minorHAnsi" w:cstheme="minorHAnsi"/>
          <w:color w:val="auto"/>
        </w:rPr>
        <w:t>cell count analyses and there are also proprietary algorithms that are part of software packages for imaging readers</w:t>
      </w:r>
      <w:r w:rsidR="0064158B"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3</w:t>
      </w:r>
      <w:r w:rsidR="0064158B"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4</w:t>
      </w:r>
      <w:r w:rsidR="0064158B" w:rsidRPr="005F2D69">
        <w:rPr>
          <w:rFonts w:asciiTheme="minorHAnsi" w:hAnsiTheme="minorHAnsi" w:cstheme="minorHAnsi"/>
          <w:color w:val="auto"/>
        </w:rPr>
        <w:t>.</w:t>
      </w:r>
      <w:r w:rsidR="00491A2B">
        <w:rPr>
          <w:rFonts w:asciiTheme="minorHAnsi" w:hAnsiTheme="minorHAnsi" w:cstheme="minorHAnsi"/>
          <w:color w:val="auto"/>
        </w:rPr>
        <w:t xml:space="preserve"> </w:t>
      </w:r>
      <w:r w:rsidR="000C7269" w:rsidRPr="005F2D69">
        <w:rPr>
          <w:rFonts w:asciiTheme="minorHAnsi" w:hAnsiTheme="minorHAnsi" w:cstheme="minorHAnsi"/>
          <w:color w:val="auto"/>
        </w:rPr>
        <w:t>In this method description, a</w:t>
      </w:r>
      <w:r w:rsidR="00F56919" w:rsidRPr="005F2D69">
        <w:rPr>
          <w:rFonts w:asciiTheme="minorHAnsi" w:hAnsiTheme="minorHAnsi" w:cstheme="minorHAnsi"/>
          <w:color w:val="auto"/>
        </w:rPr>
        <w:t xml:space="preserve"> human neural stem cell (NSC) </w:t>
      </w:r>
      <w:r w:rsidR="006B14DE">
        <w:rPr>
          <w:rFonts w:asciiTheme="minorHAnsi" w:hAnsiTheme="minorHAnsi" w:cstheme="minorHAnsi"/>
          <w:color w:val="auto"/>
        </w:rPr>
        <w:t xml:space="preserve">line </w:t>
      </w:r>
      <w:r w:rsidR="00BB5D7E">
        <w:rPr>
          <w:rFonts w:asciiTheme="minorHAnsi" w:hAnsiTheme="minorHAnsi" w:cstheme="minorHAnsi"/>
          <w:color w:val="auto"/>
        </w:rPr>
        <w:t>that</w:t>
      </w:r>
      <w:r w:rsidR="00F56919" w:rsidRPr="005F2D69">
        <w:rPr>
          <w:rFonts w:asciiTheme="minorHAnsi" w:hAnsiTheme="minorHAnsi" w:cstheme="minorHAnsi"/>
          <w:color w:val="auto"/>
        </w:rPr>
        <w:t xml:space="preserve"> has been genetically edited to constitutively express tdTomato</w:t>
      </w:r>
      <w:r w:rsidR="0064158B"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5</w:t>
      </w:r>
      <w:r w:rsidR="00F42DA3" w:rsidRPr="005F2D69">
        <w:rPr>
          <w:rFonts w:asciiTheme="minorHAnsi" w:hAnsiTheme="minorHAnsi" w:cstheme="minorHAnsi"/>
          <w:color w:val="auto"/>
        </w:rPr>
        <w:t xml:space="preserve"> </w:t>
      </w:r>
      <w:r w:rsidR="000C7269" w:rsidRPr="005F2D69">
        <w:rPr>
          <w:rFonts w:asciiTheme="minorHAnsi" w:hAnsiTheme="minorHAnsi" w:cstheme="minorHAnsi"/>
          <w:color w:val="auto"/>
        </w:rPr>
        <w:t xml:space="preserve">will serve as a test line to compare cellular viability results between </w:t>
      </w:r>
      <w:r w:rsidR="00E76605" w:rsidRPr="005F2D69">
        <w:rPr>
          <w:rFonts w:asciiTheme="minorHAnsi" w:hAnsiTheme="minorHAnsi" w:cstheme="minorHAnsi"/>
          <w:color w:val="auto"/>
        </w:rPr>
        <w:t xml:space="preserve">an MTT assay </w:t>
      </w:r>
      <w:r w:rsidR="000C7269" w:rsidRPr="005F2D69">
        <w:rPr>
          <w:rFonts w:asciiTheme="minorHAnsi" w:hAnsiTheme="minorHAnsi" w:cstheme="minorHAnsi"/>
          <w:color w:val="auto"/>
        </w:rPr>
        <w:t>and a</w:t>
      </w:r>
      <w:r w:rsidR="00591005" w:rsidRPr="005F2D69">
        <w:rPr>
          <w:rFonts w:asciiTheme="minorHAnsi" w:hAnsiTheme="minorHAnsi" w:cstheme="minorHAnsi"/>
          <w:color w:val="auto"/>
        </w:rPr>
        <w:t>n automated cell counting assay in a screen assessing toxicity of 57 test compounds.</w:t>
      </w:r>
      <w:r w:rsidR="00491A2B">
        <w:rPr>
          <w:rFonts w:asciiTheme="minorHAnsi" w:hAnsiTheme="minorHAnsi" w:cstheme="minorHAnsi"/>
          <w:color w:val="auto"/>
        </w:rPr>
        <w:t xml:space="preserve"> </w:t>
      </w:r>
      <w:r w:rsidR="00E43907" w:rsidRPr="005F2D69">
        <w:rPr>
          <w:rFonts w:asciiTheme="minorHAnsi" w:hAnsiTheme="minorHAnsi" w:cstheme="minorHAnsi"/>
          <w:color w:val="auto"/>
        </w:rPr>
        <w:t xml:space="preserve">Although the primary goal of this strategy </w:t>
      </w:r>
      <w:r w:rsidR="00354F72" w:rsidRPr="005F2D69">
        <w:rPr>
          <w:rFonts w:asciiTheme="minorHAnsi" w:hAnsiTheme="minorHAnsi" w:cstheme="minorHAnsi"/>
          <w:color w:val="auto"/>
        </w:rPr>
        <w:t>wa</w:t>
      </w:r>
      <w:r w:rsidR="00E43907" w:rsidRPr="005F2D69">
        <w:rPr>
          <w:rFonts w:asciiTheme="minorHAnsi" w:hAnsiTheme="minorHAnsi" w:cstheme="minorHAnsi"/>
          <w:color w:val="auto"/>
        </w:rPr>
        <w:t>s to identify and characterize toxic compounds</w:t>
      </w:r>
      <w:r w:rsidR="00BB5D7E">
        <w:rPr>
          <w:rFonts w:asciiTheme="minorHAnsi" w:hAnsiTheme="minorHAnsi" w:cstheme="minorHAnsi"/>
          <w:color w:val="auto"/>
        </w:rPr>
        <w:t>,</w:t>
      </w:r>
      <w:r w:rsidR="00E43907" w:rsidRPr="005F2D69">
        <w:rPr>
          <w:rFonts w:asciiTheme="minorHAnsi" w:hAnsiTheme="minorHAnsi" w:cstheme="minorHAnsi"/>
          <w:color w:val="auto"/>
        </w:rPr>
        <w:t xml:space="preserve"> it has the additional benefit of potentially identifying growth inhibitory and growth enhancing compounds</w:t>
      </w:r>
      <w:r w:rsidR="001C4ED0" w:rsidRPr="005F2D69">
        <w:rPr>
          <w:rFonts w:asciiTheme="minorHAnsi" w:hAnsiTheme="minorHAnsi" w:cstheme="minorHAnsi"/>
          <w:color w:val="auto"/>
        </w:rPr>
        <w:t xml:space="preserve"> and thus provides an effective method for identifying drugs that can modulate cellular growth</w:t>
      </w:r>
      <w:r w:rsidR="00E43907" w:rsidRPr="005F2D69">
        <w:rPr>
          <w:rFonts w:asciiTheme="minorHAnsi" w:hAnsiTheme="minorHAnsi" w:cstheme="minorHAnsi"/>
          <w:color w:val="auto"/>
        </w:rPr>
        <w:t xml:space="preserve">. </w:t>
      </w:r>
    </w:p>
    <w:p w14:paraId="237AD7DD" w14:textId="77777777" w:rsidR="00D15131" w:rsidRPr="005F2D69" w:rsidRDefault="00D15131" w:rsidP="0022195E">
      <w:pPr>
        <w:rPr>
          <w:rFonts w:asciiTheme="minorHAnsi" w:hAnsiTheme="minorHAnsi" w:cstheme="minorHAnsi"/>
          <w:b/>
          <w:color w:val="auto"/>
        </w:rPr>
      </w:pPr>
    </w:p>
    <w:p w14:paraId="6FB0CF54" w14:textId="77777777" w:rsidR="00BB5D7E" w:rsidRDefault="006305D7" w:rsidP="0022195E">
      <w:pPr>
        <w:rPr>
          <w:rFonts w:asciiTheme="minorHAnsi" w:hAnsiTheme="minorHAnsi" w:cstheme="minorHAnsi"/>
          <w:b/>
          <w:color w:val="auto"/>
        </w:rPr>
      </w:pPr>
      <w:r w:rsidRPr="005F2D69">
        <w:rPr>
          <w:rFonts w:asciiTheme="minorHAnsi" w:hAnsiTheme="minorHAnsi" w:cstheme="minorHAnsi"/>
          <w:b/>
          <w:color w:val="auto"/>
        </w:rPr>
        <w:t>PROTOCOL:</w:t>
      </w:r>
    </w:p>
    <w:p w14:paraId="105092BC" w14:textId="67B040BF" w:rsidR="00001169" w:rsidRPr="005F2D69" w:rsidRDefault="006305D7" w:rsidP="0022195E">
      <w:pPr>
        <w:rPr>
          <w:rFonts w:asciiTheme="minorHAnsi" w:hAnsiTheme="minorHAnsi" w:cstheme="minorHAnsi"/>
          <w:color w:val="auto"/>
        </w:rPr>
      </w:pPr>
      <w:r w:rsidRPr="005F2D69">
        <w:rPr>
          <w:rFonts w:asciiTheme="minorHAnsi" w:hAnsiTheme="minorHAnsi" w:cstheme="minorHAnsi"/>
          <w:color w:val="auto"/>
        </w:rPr>
        <w:t xml:space="preserve"> </w:t>
      </w:r>
    </w:p>
    <w:p w14:paraId="138A8FD7" w14:textId="7627F35E" w:rsidR="005D2FCB" w:rsidRPr="005F2D69" w:rsidRDefault="00340A16" w:rsidP="0022195E">
      <w:pPr>
        <w:rPr>
          <w:rFonts w:asciiTheme="minorHAnsi" w:hAnsiTheme="minorHAnsi" w:cstheme="minorHAnsi"/>
          <w:b/>
          <w:color w:val="auto"/>
          <w:highlight w:val="yellow"/>
        </w:rPr>
      </w:pPr>
      <w:r w:rsidRPr="005F2D69">
        <w:rPr>
          <w:rFonts w:asciiTheme="minorHAnsi" w:hAnsiTheme="minorHAnsi" w:cstheme="minorHAnsi"/>
          <w:b/>
          <w:color w:val="auto"/>
          <w:highlight w:val="yellow"/>
        </w:rPr>
        <w:t>1.</w:t>
      </w:r>
      <w:r w:rsidR="00491A2B">
        <w:rPr>
          <w:rFonts w:asciiTheme="minorHAnsi" w:hAnsiTheme="minorHAnsi" w:cstheme="minorHAnsi"/>
          <w:b/>
          <w:color w:val="auto"/>
          <w:highlight w:val="yellow"/>
        </w:rPr>
        <w:t xml:space="preserve"> </w:t>
      </w:r>
      <w:r w:rsidR="003616CC" w:rsidRPr="005F2D69">
        <w:rPr>
          <w:rFonts w:asciiTheme="minorHAnsi" w:hAnsiTheme="minorHAnsi" w:cstheme="minorHAnsi"/>
          <w:b/>
          <w:color w:val="auto"/>
          <w:highlight w:val="yellow"/>
        </w:rPr>
        <w:t xml:space="preserve">NSC </w:t>
      </w:r>
      <w:r w:rsidR="00BB5D7E">
        <w:rPr>
          <w:rFonts w:asciiTheme="minorHAnsi" w:hAnsiTheme="minorHAnsi" w:cstheme="minorHAnsi"/>
          <w:b/>
          <w:color w:val="auto"/>
          <w:highlight w:val="yellow"/>
        </w:rPr>
        <w:t>c</w:t>
      </w:r>
      <w:r w:rsidR="003616CC" w:rsidRPr="005F2D69">
        <w:rPr>
          <w:rFonts w:asciiTheme="minorHAnsi" w:hAnsiTheme="minorHAnsi" w:cstheme="minorHAnsi"/>
          <w:b/>
          <w:color w:val="auto"/>
          <w:highlight w:val="yellow"/>
        </w:rPr>
        <w:t xml:space="preserve">ulture </w:t>
      </w:r>
    </w:p>
    <w:p w14:paraId="78CA4D72" w14:textId="77777777" w:rsidR="0072714E" w:rsidRPr="005F2D69" w:rsidRDefault="00F56919" w:rsidP="0022195E">
      <w:pPr>
        <w:rPr>
          <w:rFonts w:asciiTheme="minorHAnsi" w:hAnsiTheme="minorHAnsi" w:cstheme="minorHAnsi"/>
          <w:color w:val="auto"/>
        </w:rPr>
      </w:pPr>
      <w:r w:rsidRPr="005F2D69">
        <w:rPr>
          <w:rFonts w:asciiTheme="minorHAnsi" w:hAnsiTheme="minorHAnsi" w:cstheme="minorHAnsi"/>
          <w:color w:val="auto"/>
        </w:rPr>
        <w:lastRenderedPageBreak/>
        <w:tab/>
      </w:r>
    </w:p>
    <w:p w14:paraId="72162139" w14:textId="0B45CD13" w:rsidR="00F56919" w:rsidRPr="005F2D69" w:rsidRDefault="000C7269" w:rsidP="0022195E">
      <w:pPr>
        <w:rPr>
          <w:rFonts w:asciiTheme="minorHAnsi" w:hAnsiTheme="minorHAnsi" w:cstheme="minorHAnsi"/>
          <w:color w:val="auto"/>
        </w:rPr>
      </w:pPr>
      <w:r w:rsidRPr="005F2D69">
        <w:rPr>
          <w:rFonts w:asciiTheme="minorHAnsi" w:hAnsiTheme="minorHAnsi" w:cstheme="minorHAnsi"/>
          <w:color w:val="auto"/>
        </w:rPr>
        <w:t>N</w:t>
      </w:r>
      <w:r w:rsidR="00284951">
        <w:rPr>
          <w:rFonts w:asciiTheme="minorHAnsi" w:hAnsiTheme="minorHAnsi" w:cstheme="minorHAnsi"/>
          <w:color w:val="auto"/>
        </w:rPr>
        <w:t>OTE</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Manipulation of a</w:t>
      </w:r>
      <w:r w:rsidR="00F56919" w:rsidRPr="005F2D69">
        <w:rPr>
          <w:rFonts w:asciiTheme="minorHAnsi" w:hAnsiTheme="minorHAnsi" w:cstheme="minorHAnsi"/>
          <w:color w:val="auto"/>
        </w:rPr>
        <w:t xml:space="preserve"> human NSC line will be described </w:t>
      </w:r>
      <w:r w:rsidRPr="005F2D69">
        <w:rPr>
          <w:rFonts w:asciiTheme="minorHAnsi" w:hAnsiTheme="minorHAnsi" w:cstheme="minorHAnsi"/>
          <w:color w:val="auto"/>
        </w:rPr>
        <w:t>below</w:t>
      </w:r>
      <w:r w:rsidR="00F56919" w:rsidRPr="005F2D69">
        <w:rPr>
          <w:rFonts w:asciiTheme="minorHAnsi" w:hAnsiTheme="minorHAnsi" w:cstheme="minorHAnsi"/>
          <w:color w:val="auto"/>
        </w:rPr>
        <w:t xml:space="preserve"> but any cell line can be</w:t>
      </w:r>
      <w:r w:rsidR="0022195E">
        <w:rPr>
          <w:rFonts w:asciiTheme="minorHAnsi" w:hAnsiTheme="minorHAnsi" w:cstheme="minorHAnsi"/>
          <w:color w:val="auto"/>
        </w:rPr>
        <w:t xml:space="preserve"> </w:t>
      </w:r>
      <w:r w:rsidR="0054328C" w:rsidRPr="005F2D69">
        <w:rPr>
          <w:rFonts w:asciiTheme="minorHAnsi" w:hAnsiTheme="minorHAnsi" w:cstheme="minorHAnsi"/>
          <w:color w:val="auto"/>
        </w:rPr>
        <w:t xml:space="preserve">used for this protocol. </w:t>
      </w:r>
      <w:r w:rsidR="005B7BD9" w:rsidRPr="005F2D69">
        <w:rPr>
          <w:rFonts w:asciiTheme="minorHAnsi" w:hAnsiTheme="minorHAnsi" w:cstheme="minorHAnsi"/>
          <w:color w:val="auto"/>
        </w:rPr>
        <w:t>All cell culture work is performed in a biological safety cabinet.</w:t>
      </w:r>
    </w:p>
    <w:p w14:paraId="136AA486" w14:textId="7DF88094" w:rsidR="0054328C" w:rsidRPr="005F2D69" w:rsidRDefault="0054328C" w:rsidP="0022195E">
      <w:pPr>
        <w:rPr>
          <w:rFonts w:asciiTheme="minorHAnsi" w:hAnsiTheme="minorHAnsi" w:cstheme="minorHAnsi"/>
          <w:color w:val="auto"/>
          <w:highlight w:val="yellow"/>
        </w:rPr>
      </w:pPr>
    </w:p>
    <w:p w14:paraId="41699CF6" w14:textId="68211981" w:rsidR="001D114D" w:rsidRPr="005F2D69" w:rsidRDefault="001D114D" w:rsidP="0022195E">
      <w:pPr>
        <w:rPr>
          <w:rFonts w:asciiTheme="minorHAnsi" w:hAnsiTheme="minorHAnsi" w:cstheme="minorHAnsi"/>
          <w:color w:val="auto"/>
        </w:rPr>
      </w:pPr>
      <w:r w:rsidRPr="005F2D69">
        <w:rPr>
          <w:rFonts w:asciiTheme="minorHAnsi" w:hAnsiTheme="minorHAnsi" w:cstheme="minorHAnsi"/>
          <w:color w:val="auto"/>
        </w:rPr>
        <w:t>1.</w:t>
      </w:r>
      <w:r w:rsidR="003616CC" w:rsidRPr="005F2D69">
        <w:rPr>
          <w:rFonts w:asciiTheme="minorHAnsi" w:hAnsiTheme="minorHAnsi" w:cstheme="minorHAnsi"/>
          <w:color w:val="auto"/>
        </w:rPr>
        <w:t>1</w:t>
      </w:r>
      <w:r w:rsidR="00150C6D">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Coat</w:t>
      </w:r>
      <w:r w:rsidR="003E0CD4">
        <w:rPr>
          <w:rFonts w:asciiTheme="minorHAnsi" w:hAnsiTheme="minorHAnsi" w:cstheme="minorHAnsi"/>
          <w:color w:val="auto"/>
        </w:rPr>
        <w:t xml:space="preserve"> a</w:t>
      </w:r>
      <w:r w:rsidRPr="005F2D69">
        <w:rPr>
          <w:rFonts w:asciiTheme="minorHAnsi" w:hAnsiTheme="minorHAnsi" w:cstheme="minorHAnsi"/>
          <w:color w:val="auto"/>
        </w:rPr>
        <w:t xml:space="preserve"> 96-well plate with </w:t>
      </w:r>
      <w:r w:rsidR="002D4750" w:rsidRPr="005F2D69">
        <w:rPr>
          <w:rFonts w:asciiTheme="minorHAnsi" w:hAnsiTheme="minorHAnsi" w:cstheme="minorHAnsi"/>
          <w:color w:val="auto"/>
        </w:rPr>
        <w:t>basement membrane/</w:t>
      </w:r>
      <w:r w:rsidRPr="005F2D69">
        <w:rPr>
          <w:rFonts w:asciiTheme="minorHAnsi" w:hAnsiTheme="minorHAnsi" w:cstheme="minorHAnsi"/>
          <w:color w:val="auto"/>
        </w:rPr>
        <w:t>extracellular matrix (EC</w:t>
      </w:r>
      <w:r w:rsidR="003616CC" w:rsidRPr="005F2D69">
        <w:rPr>
          <w:rFonts w:asciiTheme="minorHAnsi" w:hAnsiTheme="minorHAnsi" w:cstheme="minorHAnsi"/>
          <w:color w:val="auto"/>
        </w:rPr>
        <w:t>M</w:t>
      </w:r>
      <w:r w:rsidRPr="005F2D69">
        <w:rPr>
          <w:rFonts w:asciiTheme="minorHAnsi" w:hAnsiTheme="minorHAnsi" w:cstheme="minorHAnsi"/>
          <w:color w:val="auto"/>
        </w:rPr>
        <w:t>)</w:t>
      </w:r>
      <w:r w:rsidR="003E0CD4">
        <w:rPr>
          <w:rFonts w:asciiTheme="minorHAnsi" w:hAnsiTheme="minorHAnsi" w:cstheme="minorHAnsi"/>
          <w:color w:val="auto"/>
        </w:rPr>
        <w:t>.</w:t>
      </w:r>
    </w:p>
    <w:p w14:paraId="58E42B67" w14:textId="77777777" w:rsidR="003616CC" w:rsidRPr="005F2D69" w:rsidRDefault="003616CC" w:rsidP="0022195E">
      <w:pPr>
        <w:rPr>
          <w:rFonts w:asciiTheme="minorHAnsi" w:hAnsiTheme="minorHAnsi" w:cstheme="minorHAnsi"/>
          <w:color w:val="auto"/>
        </w:rPr>
      </w:pPr>
    </w:p>
    <w:p w14:paraId="43C4CA73" w14:textId="1BDEF18E" w:rsidR="003616CC" w:rsidRPr="005F2D69" w:rsidRDefault="0054328C" w:rsidP="0022195E">
      <w:pPr>
        <w:rPr>
          <w:rFonts w:asciiTheme="minorHAnsi" w:hAnsiTheme="minorHAnsi" w:cstheme="minorHAnsi"/>
          <w:color w:val="auto"/>
        </w:rPr>
      </w:pPr>
      <w:r w:rsidRPr="005F2D69">
        <w:rPr>
          <w:rFonts w:asciiTheme="minorHAnsi" w:hAnsiTheme="minorHAnsi" w:cstheme="minorHAnsi"/>
          <w:color w:val="auto"/>
        </w:rPr>
        <w:t>1.1.</w:t>
      </w:r>
      <w:r w:rsidR="003616CC" w:rsidRPr="005F2D69">
        <w:rPr>
          <w:rFonts w:asciiTheme="minorHAnsi" w:hAnsiTheme="minorHAnsi" w:cstheme="minorHAnsi"/>
          <w:color w:val="auto"/>
        </w:rPr>
        <w:t>1</w:t>
      </w:r>
      <w:r w:rsidR="006C5926">
        <w:rPr>
          <w:rFonts w:asciiTheme="minorHAnsi" w:hAnsiTheme="minorHAnsi" w:cstheme="minorHAnsi"/>
          <w:color w:val="auto"/>
        </w:rPr>
        <w:t>.</w:t>
      </w:r>
      <w:r w:rsidR="003616CC" w:rsidRPr="005F2D69">
        <w:rPr>
          <w:rFonts w:asciiTheme="minorHAnsi" w:hAnsiTheme="minorHAnsi" w:cstheme="minorHAnsi"/>
          <w:color w:val="auto"/>
        </w:rPr>
        <w:t xml:space="preserve"> </w:t>
      </w:r>
      <w:r w:rsidRPr="005F2D69">
        <w:rPr>
          <w:rFonts w:asciiTheme="minorHAnsi" w:hAnsiTheme="minorHAnsi" w:cstheme="minorHAnsi"/>
          <w:color w:val="auto"/>
        </w:rPr>
        <w:t>Thaw aliquot of ECM</w:t>
      </w:r>
      <w:r w:rsidR="002D4750" w:rsidRPr="005F2D69">
        <w:rPr>
          <w:rFonts w:asciiTheme="minorHAnsi" w:hAnsiTheme="minorHAnsi" w:cstheme="minorHAnsi"/>
          <w:color w:val="auto"/>
        </w:rPr>
        <w:t xml:space="preserve"> (</w:t>
      </w:r>
      <w:r w:rsidR="003E0CD4" w:rsidRPr="00A631F4">
        <w:rPr>
          <w:rFonts w:asciiTheme="minorHAnsi" w:hAnsiTheme="minorHAnsi" w:cstheme="minorHAnsi"/>
          <w:b/>
          <w:color w:val="auto"/>
        </w:rPr>
        <w:t>T</w:t>
      </w:r>
      <w:r w:rsidR="002D4750" w:rsidRPr="00A631F4">
        <w:rPr>
          <w:rFonts w:asciiTheme="minorHAnsi" w:hAnsiTheme="minorHAnsi" w:cstheme="minorHAnsi"/>
          <w:b/>
          <w:color w:val="auto"/>
        </w:rPr>
        <w:t xml:space="preserve">able of </w:t>
      </w:r>
      <w:r w:rsidR="003E0CD4" w:rsidRPr="00A631F4">
        <w:rPr>
          <w:rFonts w:asciiTheme="minorHAnsi" w:hAnsiTheme="minorHAnsi" w:cstheme="minorHAnsi"/>
          <w:b/>
          <w:color w:val="auto"/>
        </w:rPr>
        <w:t>M</w:t>
      </w:r>
      <w:r w:rsidR="00BD0925" w:rsidRPr="00A631F4">
        <w:rPr>
          <w:rFonts w:asciiTheme="minorHAnsi" w:hAnsiTheme="minorHAnsi" w:cstheme="minorHAnsi"/>
          <w:b/>
          <w:color w:val="auto"/>
        </w:rPr>
        <w:t>aterials</w:t>
      </w:r>
      <w:r w:rsidR="00BD0925" w:rsidRPr="005F2D69">
        <w:rPr>
          <w:rFonts w:asciiTheme="minorHAnsi" w:hAnsiTheme="minorHAnsi" w:cstheme="minorHAnsi"/>
          <w:color w:val="auto"/>
        </w:rPr>
        <w:t>)</w:t>
      </w:r>
      <w:r w:rsidR="001D1365">
        <w:rPr>
          <w:rFonts w:asciiTheme="minorHAnsi" w:hAnsiTheme="minorHAnsi" w:cstheme="minorHAnsi"/>
          <w:color w:val="auto"/>
        </w:rPr>
        <w:t>,</w:t>
      </w:r>
      <w:r w:rsidR="00BD0925" w:rsidRPr="005F2D69">
        <w:rPr>
          <w:rFonts w:asciiTheme="minorHAnsi" w:hAnsiTheme="minorHAnsi" w:cstheme="minorHAnsi"/>
          <w:color w:val="auto"/>
        </w:rPr>
        <w:t xml:space="preserve"> </w:t>
      </w:r>
      <w:r w:rsidR="001D1365">
        <w:rPr>
          <w:rFonts w:asciiTheme="minorHAnsi" w:hAnsiTheme="minorHAnsi" w:cstheme="minorHAnsi"/>
          <w:color w:val="auto"/>
        </w:rPr>
        <w:t>which</w:t>
      </w:r>
      <w:r w:rsidR="00BD0925" w:rsidRPr="005F2D69">
        <w:rPr>
          <w:rFonts w:asciiTheme="minorHAnsi" w:hAnsiTheme="minorHAnsi" w:cstheme="minorHAnsi"/>
          <w:color w:val="auto"/>
        </w:rPr>
        <w:t xml:space="preserve"> will facilitate attachment of NSC,</w:t>
      </w:r>
      <w:r w:rsidR="003616CC" w:rsidRPr="005F2D69">
        <w:rPr>
          <w:rFonts w:asciiTheme="minorHAnsi" w:hAnsiTheme="minorHAnsi" w:cstheme="minorHAnsi"/>
          <w:color w:val="auto"/>
        </w:rPr>
        <w:t xml:space="preserve"> on ice.</w:t>
      </w:r>
      <w:r w:rsidR="001E1715" w:rsidRPr="005F2D69">
        <w:rPr>
          <w:rFonts w:asciiTheme="minorHAnsi" w:hAnsiTheme="minorHAnsi" w:cstheme="minorHAnsi"/>
          <w:color w:val="auto"/>
        </w:rPr>
        <w:t xml:space="preserve"> </w:t>
      </w:r>
      <w:r w:rsidR="003616CC" w:rsidRPr="005F2D69">
        <w:rPr>
          <w:rFonts w:asciiTheme="minorHAnsi" w:hAnsiTheme="minorHAnsi" w:cstheme="minorHAnsi"/>
          <w:color w:val="auto"/>
        </w:rPr>
        <w:t>D</w:t>
      </w:r>
      <w:r w:rsidRPr="005F2D69">
        <w:rPr>
          <w:rFonts w:asciiTheme="minorHAnsi" w:hAnsiTheme="minorHAnsi" w:cstheme="minorHAnsi"/>
          <w:color w:val="auto"/>
        </w:rPr>
        <w:t xml:space="preserve">ilute </w:t>
      </w:r>
      <w:r w:rsidR="003616CC" w:rsidRPr="005F2D69">
        <w:rPr>
          <w:rFonts w:asciiTheme="minorHAnsi" w:hAnsiTheme="minorHAnsi" w:cstheme="minorHAnsi"/>
          <w:color w:val="auto"/>
        </w:rPr>
        <w:t xml:space="preserve">ECM </w:t>
      </w:r>
      <w:r w:rsidRPr="005F2D69">
        <w:rPr>
          <w:rFonts w:asciiTheme="minorHAnsi" w:hAnsiTheme="minorHAnsi" w:cstheme="minorHAnsi"/>
          <w:color w:val="auto"/>
        </w:rPr>
        <w:t>to the appropriate concentration</w:t>
      </w:r>
      <w:r w:rsidR="00BD0925" w:rsidRPr="005F2D69">
        <w:rPr>
          <w:rFonts w:asciiTheme="minorHAnsi" w:hAnsiTheme="minorHAnsi" w:cstheme="minorHAnsi"/>
          <w:color w:val="auto"/>
        </w:rPr>
        <w:t xml:space="preserve"> (generally 1:100)</w:t>
      </w:r>
      <w:r w:rsidRPr="005F2D69">
        <w:rPr>
          <w:rFonts w:asciiTheme="minorHAnsi" w:hAnsiTheme="minorHAnsi" w:cstheme="minorHAnsi"/>
          <w:color w:val="auto"/>
        </w:rPr>
        <w:t xml:space="preserve"> </w:t>
      </w:r>
      <w:r w:rsidR="0041430A" w:rsidRPr="005F2D69">
        <w:rPr>
          <w:rFonts w:asciiTheme="minorHAnsi" w:hAnsiTheme="minorHAnsi" w:cstheme="minorHAnsi"/>
          <w:color w:val="auto"/>
        </w:rPr>
        <w:t>in 10</w:t>
      </w:r>
      <w:r w:rsidR="00F40133">
        <w:rPr>
          <w:rFonts w:asciiTheme="minorHAnsi" w:hAnsiTheme="minorHAnsi" w:cstheme="minorHAnsi"/>
          <w:color w:val="auto"/>
        </w:rPr>
        <w:t xml:space="preserve"> </w:t>
      </w:r>
      <w:r w:rsidR="0041430A" w:rsidRPr="005F2D69">
        <w:rPr>
          <w:rFonts w:asciiTheme="minorHAnsi" w:hAnsiTheme="minorHAnsi" w:cstheme="minorHAnsi"/>
          <w:color w:val="auto"/>
        </w:rPr>
        <w:t>mL</w:t>
      </w:r>
      <w:r w:rsidR="004B69B8" w:rsidRPr="005F2D69">
        <w:rPr>
          <w:rFonts w:asciiTheme="minorHAnsi" w:hAnsiTheme="minorHAnsi" w:cstheme="minorHAnsi"/>
          <w:color w:val="auto"/>
        </w:rPr>
        <w:t xml:space="preserve"> </w:t>
      </w:r>
      <w:r w:rsidR="00C41846" w:rsidRPr="005F2D69">
        <w:rPr>
          <w:rFonts w:asciiTheme="minorHAnsi" w:hAnsiTheme="minorHAnsi" w:cstheme="minorHAnsi"/>
          <w:color w:val="auto"/>
        </w:rPr>
        <w:t>base</w:t>
      </w:r>
      <w:r w:rsidR="003616CC" w:rsidRPr="005F2D69">
        <w:rPr>
          <w:rFonts w:asciiTheme="minorHAnsi" w:hAnsiTheme="minorHAnsi" w:cstheme="minorHAnsi"/>
          <w:color w:val="auto"/>
        </w:rPr>
        <w:t xml:space="preserve"> medium</w:t>
      </w:r>
      <w:r w:rsidRPr="005F2D69">
        <w:rPr>
          <w:rFonts w:asciiTheme="minorHAnsi" w:hAnsiTheme="minorHAnsi" w:cstheme="minorHAnsi"/>
          <w:color w:val="auto"/>
        </w:rPr>
        <w:t xml:space="preserve"> </w:t>
      </w:r>
      <w:r w:rsidR="00965A21" w:rsidRPr="00965A21">
        <w:rPr>
          <w:rFonts w:asciiTheme="minorHAnsi" w:hAnsiTheme="minorHAnsi" w:cstheme="minorHAnsi"/>
          <w:color w:val="auto"/>
        </w:rPr>
        <w:t>(</w:t>
      </w:r>
      <w:r w:rsidR="00965A21" w:rsidRPr="00965A21">
        <w:rPr>
          <w:rFonts w:asciiTheme="minorHAnsi" w:hAnsiTheme="minorHAnsi" w:cstheme="minorHAnsi"/>
          <w:b/>
          <w:color w:val="auto"/>
        </w:rPr>
        <w:t>Table of Materials</w:t>
      </w:r>
      <w:r w:rsidR="00965A21" w:rsidRPr="00965A21">
        <w:rPr>
          <w:rFonts w:asciiTheme="minorHAnsi" w:hAnsiTheme="minorHAnsi" w:cstheme="minorHAnsi"/>
          <w:color w:val="auto"/>
        </w:rPr>
        <w:t>)</w:t>
      </w:r>
      <w:r w:rsidR="00965A21">
        <w:rPr>
          <w:rFonts w:asciiTheme="minorHAnsi" w:hAnsiTheme="minorHAnsi" w:cstheme="minorHAnsi"/>
          <w:color w:val="auto"/>
        </w:rPr>
        <w:t xml:space="preserve"> </w:t>
      </w:r>
      <w:r w:rsidRPr="005F2D69">
        <w:rPr>
          <w:rFonts w:asciiTheme="minorHAnsi" w:hAnsiTheme="minorHAnsi" w:cstheme="minorHAnsi"/>
          <w:color w:val="auto"/>
        </w:rPr>
        <w:t>and</w:t>
      </w:r>
      <w:r w:rsidR="0041430A" w:rsidRPr="005F2D69">
        <w:rPr>
          <w:rFonts w:asciiTheme="minorHAnsi" w:hAnsiTheme="minorHAnsi" w:cstheme="minorHAnsi"/>
          <w:color w:val="auto"/>
        </w:rPr>
        <w:t xml:space="preserve"> </w:t>
      </w:r>
      <w:r w:rsidRPr="005F2D69">
        <w:rPr>
          <w:rFonts w:asciiTheme="minorHAnsi" w:hAnsiTheme="minorHAnsi" w:cstheme="minorHAnsi"/>
          <w:color w:val="auto"/>
        </w:rPr>
        <w:t>add</w:t>
      </w:r>
      <w:r w:rsidR="00F40133">
        <w:rPr>
          <w:rFonts w:asciiTheme="minorHAnsi" w:hAnsiTheme="minorHAnsi" w:cstheme="minorHAnsi"/>
          <w:color w:val="auto"/>
        </w:rPr>
        <w:t xml:space="preserve"> </w:t>
      </w:r>
      <w:r w:rsidRPr="005F2D69">
        <w:rPr>
          <w:rFonts w:asciiTheme="minorHAnsi" w:hAnsiTheme="minorHAnsi" w:cstheme="minorHAnsi"/>
          <w:color w:val="auto"/>
        </w:rPr>
        <w:t>50</w:t>
      </w:r>
      <w:r w:rsidR="00F40133">
        <w:rPr>
          <w:rFonts w:asciiTheme="minorHAnsi" w:hAnsiTheme="minorHAnsi" w:cstheme="minorHAnsi"/>
          <w:color w:val="auto"/>
        </w:rPr>
        <w:t xml:space="preserve"> µ</w:t>
      </w:r>
      <w:r w:rsidRPr="005F2D69">
        <w:rPr>
          <w:rFonts w:asciiTheme="minorHAnsi" w:hAnsiTheme="minorHAnsi" w:cstheme="minorHAnsi"/>
          <w:color w:val="auto"/>
        </w:rPr>
        <w:t xml:space="preserve">L per well to each of 60 </w:t>
      </w:r>
      <w:r w:rsidR="004B69B8" w:rsidRPr="005F2D69">
        <w:rPr>
          <w:rFonts w:asciiTheme="minorHAnsi" w:hAnsiTheme="minorHAnsi" w:cstheme="minorHAnsi"/>
          <w:color w:val="auto"/>
        </w:rPr>
        <w:t xml:space="preserve">interior </w:t>
      </w:r>
      <w:r w:rsidRPr="005F2D69">
        <w:rPr>
          <w:rFonts w:asciiTheme="minorHAnsi" w:hAnsiTheme="minorHAnsi" w:cstheme="minorHAnsi"/>
          <w:color w:val="auto"/>
        </w:rPr>
        <w:t xml:space="preserve">wells of </w:t>
      </w:r>
      <w:r w:rsidR="00987533">
        <w:rPr>
          <w:rFonts w:asciiTheme="minorHAnsi" w:hAnsiTheme="minorHAnsi" w:cstheme="minorHAnsi"/>
          <w:color w:val="auto"/>
        </w:rPr>
        <w:t xml:space="preserve">a </w:t>
      </w:r>
      <w:r w:rsidRPr="005F2D69">
        <w:rPr>
          <w:rFonts w:asciiTheme="minorHAnsi" w:hAnsiTheme="minorHAnsi" w:cstheme="minorHAnsi"/>
          <w:color w:val="auto"/>
        </w:rPr>
        <w:t>96-well plate</w:t>
      </w:r>
      <w:r w:rsidR="004B69B8" w:rsidRPr="005F2D69">
        <w:rPr>
          <w:rFonts w:asciiTheme="minorHAnsi" w:hAnsiTheme="minorHAnsi" w:cstheme="minorHAnsi"/>
          <w:color w:val="auto"/>
        </w:rPr>
        <w:t xml:space="preserve"> (</w:t>
      </w:r>
      <w:r w:rsidR="004B69B8" w:rsidRPr="00F40133">
        <w:rPr>
          <w:rFonts w:asciiTheme="minorHAnsi" w:hAnsiTheme="minorHAnsi" w:cstheme="minorHAnsi"/>
          <w:b/>
          <w:color w:val="auto"/>
        </w:rPr>
        <w:t>Figure 1</w:t>
      </w:r>
      <w:r w:rsidR="004B69B8" w:rsidRPr="005F2D69">
        <w:rPr>
          <w:rFonts w:asciiTheme="minorHAnsi" w:hAnsiTheme="minorHAnsi" w:cstheme="minorHAnsi"/>
          <w:color w:val="auto"/>
        </w:rPr>
        <w:t>)</w:t>
      </w:r>
      <w:r w:rsidRPr="005F2D69">
        <w:rPr>
          <w:rFonts w:asciiTheme="minorHAnsi" w:hAnsiTheme="minorHAnsi" w:cstheme="minorHAnsi"/>
          <w:color w:val="auto"/>
        </w:rPr>
        <w:t>.</w:t>
      </w:r>
      <w:r w:rsidR="00495808" w:rsidRPr="005F2D69">
        <w:rPr>
          <w:rFonts w:asciiTheme="minorHAnsi" w:hAnsiTheme="minorHAnsi" w:cstheme="minorHAnsi"/>
          <w:color w:val="auto"/>
        </w:rPr>
        <w:t xml:space="preserve"> </w:t>
      </w:r>
      <w:r w:rsidR="00F40133">
        <w:rPr>
          <w:rFonts w:asciiTheme="minorHAnsi" w:hAnsiTheme="minorHAnsi" w:cstheme="minorHAnsi"/>
          <w:color w:val="auto"/>
        </w:rPr>
        <w:t>Use o</w:t>
      </w:r>
      <w:r w:rsidR="00495808" w:rsidRPr="005F2D69">
        <w:rPr>
          <w:rFonts w:asciiTheme="minorHAnsi" w:hAnsiTheme="minorHAnsi" w:cstheme="minorHAnsi"/>
          <w:color w:val="auto"/>
        </w:rPr>
        <w:t>nly the interior 60 wells to avoid arti</w:t>
      </w:r>
      <w:r w:rsidR="005B7BD9" w:rsidRPr="005F2D69">
        <w:rPr>
          <w:rFonts w:asciiTheme="minorHAnsi" w:hAnsiTheme="minorHAnsi" w:cstheme="minorHAnsi"/>
          <w:color w:val="auto"/>
        </w:rPr>
        <w:t xml:space="preserve">facts that may result from the </w:t>
      </w:r>
      <w:r w:rsidR="00495808" w:rsidRPr="005F2D69">
        <w:rPr>
          <w:rFonts w:asciiTheme="minorHAnsi" w:hAnsiTheme="minorHAnsi" w:cstheme="minorHAnsi"/>
          <w:color w:val="auto"/>
        </w:rPr>
        <w:t>edge effect</w:t>
      </w:r>
      <w:r w:rsidR="00495808"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6</w:t>
      </w:r>
      <w:r w:rsidR="00495808" w:rsidRPr="005F2D69">
        <w:rPr>
          <w:rFonts w:asciiTheme="minorHAnsi" w:hAnsiTheme="minorHAnsi" w:cstheme="minorHAnsi"/>
          <w:color w:val="auto"/>
        </w:rPr>
        <w:t>.</w:t>
      </w:r>
      <w:r w:rsidR="00491A2B">
        <w:rPr>
          <w:rFonts w:asciiTheme="minorHAnsi" w:hAnsiTheme="minorHAnsi" w:cstheme="minorHAnsi"/>
          <w:color w:val="auto"/>
        </w:rPr>
        <w:t xml:space="preserve"> </w:t>
      </w:r>
    </w:p>
    <w:p w14:paraId="543EA6C5" w14:textId="18A0ACA6" w:rsidR="003616CC" w:rsidRPr="005F2D69" w:rsidRDefault="00491A2B" w:rsidP="0022195E">
      <w:pPr>
        <w:rPr>
          <w:rFonts w:asciiTheme="minorHAnsi" w:hAnsiTheme="minorHAnsi" w:cstheme="minorHAnsi"/>
          <w:color w:val="auto"/>
        </w:rPr>
      </w:pPr>
      <w:r>
        <w:rPr>
          <w:rFonts w:asciiTheme="minorHAnsi" w:hAnsiTheme="minorHAnsi" w:cstheme="minorHAnsi"/>
          <w:color w:val="auto"/>
        </w:rPr>
        <w:t xml:space="preserve"> </w:t>
      </w:r>
    </w:p>
    <w:p w14:paraId="767F5890" w14:textId="77F2A9EC" w:rsidR="0054328C" w:rsidRPr="005F2D69" w:rsidRDefault="003616CC" w:rsidP="0022195E">
      <w:pPr>
        <w:rPr>
          <w:rFonts w:asciiTheme="minorHAnsi" w:hAnsiTheme="minorHAnsi" w:cstheme="minorHAnsi"/>
          <w:color w:val="auto"/>
        </w:rPr>
      </w:pPr>
      <w:r w:rsidRPr="005F2D69">
        <w:rPr>
          <w:rFonts w:asciiTheme="minorHAnsi" w:hAnsiTheme="minorHAnsi" w:cstheme="minorHAnsi"/>
          <w:color w:val="auto"/>
        </w:rPr>
        <w:t>1.1.</w:t>
      </w:r>
      <w:r w:rsidR="006C5926">
        <w:rPr>
          <w:rFonts w:asciiTheme="minorHAnsi" w:hAnsiTheme="minorHAnsi" w:cstheme="minorHAnsi"/>
          <w:color w:val="auto"/>
        </w:rPr>
        <w:t>2.</w:t>
      </w:r>
      <w:r w:rsidRPr="005F2D69">
        <w:rPr>
          <w:rFonts w:asciiTheme="minorHAnsi" w:hAnsiTheme="minorHAnsi" w:cstheme="minorHAnsi"/>
          <w:color w:val="auto"/>
        </w:rPr>
        <w:t xml:space="preserve"> </w:t>
      </w:r>
      <w:r w:rsidR="0054328C" w:rsidRPr="005F2D69">
        <w:rPr>
          <w:rFonts w:asciiTheme="minorHAnsi" w:hAnsiTheme="minorHAnsi" w:cstheme="minorHAnsi"/>
          <w:color w:val="auto"/>
        </w:rPr>
        <w:t xml:space="preserve">Let the plate sit at room temperature or in </w:t>
      </w:r>
      <w:r w:rsidR="009F233E">
        <w:rPr>
          <w:rFonts w:asciiTheme="minorHAnsi" w:hAnsiTheme="minorHAnsi" w:cstheme="minorHAnsi"/>
          <w:color w:val="auto"/>
        </w:rPr>
        <w:t xml:space="preserve">a </w:t>
      </w:r>
      <w:r w:rsidR="0054328C" w:rsidRPr="005F2D69">
        <w:rPr>
          <w:rFonts w:asciiTheme="minorHAnsi" w:hAnsiTheme="minorHAnsi" w:cstheme="minorHAnsi"/>
          <w:color w:val="auto"/>
        </w:rPr>
        <w:t>cell culture incubator (37</w:t>
      </w:r>
      <w:r w:rsidR="009F233E">
        <w:rPr>
          <w:rFonts w:asciiTheme="minorHAnsi" w:hAnsiTheme="minorHAnsi" w:cstheme="minorHAnsi"/>
          <w:color w:val="auto"/>
        </w:rPr>
        <w:t xml:space="preserve"> </w:t>
      </w:r>
      <w:r w:rsidR="0054328C" w:rsidRPr="005F2D69">
        <w:rPr>
          <w:color w:val="auto"/>
        </w:rPr>
        <w:t>°</w:t>
      </w:r>
      <w:r w:rsidR="0054328C" w:rsidRPr="005F2D69">
        <w:rPr>
          <w:rFonts w:asciiTheme="minorHAnsi" w:hAnsiTheme="minorHAnsi" w:cstheme="minorHAnsi"/>
          <w:color w:val="auto"/>
        </w:rPr>
        <w:t>C, 5% CO</w:t>
      </w:r>
      <w:r w:rsidR="0054328C" w:rsidRPr="005F2D69">
        <w:rPr>
          <w:rFonts w:asciiTheme="minorHAnsi" w:hAnsiTheme="minorHAnsi" w:cstheme="minorHAnsi"/>
          <w:color w:val="auto"/>
          <w:vertAlign w:val="subscript"/>
        </w:rPr>
        <w:t>2</w:t>
      </w:r>
      <w:r w:rsidR="0054328C" w:rsidRPr="005F2D69">
        <w:rPr>
          <w:rFonts w:asciiTheme="minorHAnsi" w:hAnsiTheme="minorHAnsi" w:cstheme="minorHAnsi"/>
          <w:color w:val="auto"/>
        </w:rPr>
        <w:t>) for at least 30 min.</w:t>
      </w:r>
    </w:p>
    <w:p w14:paraId="1A89F20D" w14:textId="51F45D51" w:rsidR="003616CC" w:rsidRPr="005F2D69" w:rsidRDefault="003616CC" w:rsidP="0022195E">
      <w:pPr>
        <w:rPr>
          <w:rFonts w:asciiTheme="minorHAnsi" w:hAnsiTheme="minorHAnsi" w:cstheme="minorHAnsi"/>
          <w:color w:val="auto"/>
        </w:rPr>
      </w:pPr>
    </w:p>
    <w:p w14:paraId="26ACBAE1" w14:textId="55E36780" w:rsidR="003616CC" w:rsidRPr="005F2D69" w:rsidRDefault="003616CC" w:rsidP="0022195E">
      <w:pPr>
        <w:rPr>
          <w:rFonts w:asciiTheme="minorHAnsi" w:hAnsiTheme="minorHAnsi" w:cstheme="minorHAnsi"/>
          <w:color w:val="auto"/>
        </w:rPr>
      </w:pPr>
      <w:r w:rsidRPr="00621B75">
        <w:rPr>
          <w:rFonts w:asciiTheme="minorHAnsi" w:hAnsiTheme="minorHAnsi" w:cstheme="minorHAnsi"/>
          <w:color w:val="auto"/>
          <w:highlight w:val="yellow"/>
        </w:rPr>
        <w:t>1.2</w:t>
      </w:r>
      <w:r w:rsidR="001F260D" w:rsidRPr="00621B75">
        <w:rPr>
          <w:rFonts w:asciiTheme="minorHAnsi" w:hAnsiTheme="minorHAnsi" w:cstheme="minorHAnsi"/>
          <w:color w:val="auto"/>
          <w:highlight w:val="yellow"/>
        </w:rPr>
        <w:t>.</w:t>
      </w:r>
      <w:r w:rsidRPr="00621B75">
        <w:rPr>
          <w:rFonts w:asciiTheme="minorHAnsi" w:hAnsiTheme="minorHAnsi" w:cstheme="minorHAnsi"/>
          <w:color w:val="auto"/>
          <w:highlight w:val="yellow"/>
        </w:rPr>
        <w:t xml:space="preserve"> Dissociat</w:t>
      </w:r>
      <w:r w:rsidR="005D641E" w:rsidRPr="00621B75">
        <w:rPr>
          <w:rFonts w:asciiTheme="minorHAnsi" w:hAnsiTheme="minorHAnsi" w:cstheme="minorHAnsi"/>
          <w:color w:val="auto"/>
          <w:highlight w:val="yellow"/>
        </w:rPr>
        <w:t>e</w:t>
      </w:r>
      <w:r w:rsidRPr="00621B75">
        <w:rPr>
          <w:rFonts w:asciiTheme="minorHAnsi" w:hAnsiTheme="minorHAnsi" w:cstheme="minorHAnsi"/>
          <w:color w:val="auto"/>
          <w:highlight w:val="yellow"/>
        </w:rPr>
        <w:t xml:space="preserve"> and </w:t>
      </w:r>
      <w:r w:rsidR="005D641E" w:rsidRPr="00621B75">
        <w:rPr>
          <w:rFonts w:asciiTheme="minorHAnsi" w:hAnsiTheme="minorHAnsi" w:cstheme="minorHAnsi"/>
          <w:color w:val="auto"/>
          <w:highlight w:val="yellow"/>
        </w:rPr>
        <w:t>p</w:t>
      </w:r>
      <w:r w:rsidRPr="00621B75">
        <w:rPr>
          <w:rFonts w:asciiTheme="minorHAnsi" w:hAnsiTheme="minorHAnsi" w:cstheme="minorHAnsi"/>
          <w:color w:val="auto"/>
          <w:highlight w:val="yellow"/>
        </w:rPr>
        <w:t>lat</w:t>
      </w:r>
      <w:r w:rsidR="005D641E" w:rsidRPr="00621B75">
        <w:rPr>
          <w:rFonts w:asciiTheme="minorHAnsi" w:hAnsiTheme="minorHAnsi" w:cstheme="minorHAnsi"/>
          <w:color w:val="auto"/>
          <w:highlight w:val="yellow"/>
        </w:rPr>
        <w:t>e</w:t>
      </w:r>
      <w:r w:rsidRPr="00621B75">
        <w:rPr>
          <w:rFonts w:asciiTheme="minorHAnsi" w:hAnsiTheme="minorHAnsi" w:cstheme="minorHAnsi"/>
          <w:color w:val="auto"/>
          <w:highlight w:val="yellow"/>
        </w:rPr>
        <w:t xml:space="preserve"> </w:t>
      </w:r>
      <w:r w:rsidR="00880D6C">
        <w:rPr>
          <w:rFonts w:asciiTheme="minorHAnsi" w:hAnsiTheme="minorHAnsi" w:cstheme="minorHAnsi"/>
          <w:color w:val="auto"/>
          <w:highlight w:val="yellow"/>
        </w:rPr>
        <w:t>neural stem cells</w:t>
      </w:r>
      <w:r w:rsidR="005D641E" w:rsidRPr="00621B75">
        <w:rPr>
          <w:rFonts w:asciiTheme="minorHAnsi" w:hAnsiTheme="minorHAnsi" w:cstheme="minorHAnsi"/>
          <w:color w:val="auto"/>
          <w:highlight w:val="yellow"/>
        </w:rPr>
        <w:t>.</w:t>
      </w:r>
    </w:p>
    <w:p w14:paraId="551EC968" w14:textId="77777777" w:rsidR="003616CC" w:rsidRPr="005F2D69" w:rsidRDefault="003616CC" w:rsidP="0022195E">
      <w:pPr>
        <w:rPr>
          <w:rFonts w:asciiTheme="minorHAnsi" w:hAnsiTheme="minorHAnsi" w:cstheme="minorHAnsi"/>
          <w:color w:val="auto"/>
        </w:rPr>
      </w:pPr>
    </w:p>
    <w:p w14:paraId="53E95DA5" w14:textId="6E623C90" w:rsidR="003616CC"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3616CC" w:rsidRPr="005F2D69">
        <w:rPr>
          <w:rFonts w:asciiTheme="minorHAnsi" w:hAnsiTheme="minorHAnsi" w:cstheme="minorHAnsi"/>
          <w:color w:val="auto"/>
        </w:rPr>
        <w:t xml:space="preserve"> </w:t>
      </w:r>
      <w:r w:rsidR="001D114D" w:rsidRPr="005F2D69">
        <w:rPr>
          <w:rFonts w:asciiTheme="minorHAnsi" w:hAnsiTheme="minorHAnsi" w:cstheme="minorHAnsi"/>
          <w:color w:val="auto"/>
        </w:rPr>
        <w:t>Cells for use in this method s</w:t>
      </w:r>
      <w:r w:rsidR="00495808" w:rsidRPr="005F2D69">
        <w:rPr>
          <w:rFonts w:asciiTheme="minorHAnsi" w:hAnsiTheme="minorHAnsi" w:cstheme="minorHAnsi"/>
          <w:color w:val="auto"/>
        </w:rPr>
        <w:t>hould be grown to at least 80% confluence in a T75 flask.</w:t>
      </w:r>
    </w:p>
    <w:p w14:paraId="2CBC63FA" w14:textId="77777777" w:rsidR="00495808" w:rsidRPr="005F2D69" w:rsidRDefault="00495808" w:rsidP="0022195E">
      <w:pPr>
        <w:rPr>
          <w:rFonts w:asciiTheme="minorHAnsi" w:hAnsiTheme="minorHAnsi" w:cstheme="minorHAnsi"/>
          <w:color w:val="auto"/>
        </w:rPr>
      </w:pPr>
    </w:p>
    <w:p w14:paraId="6C0EF487" w14:textId="2D3E6083" w:rsidR="003616CC" w:rsidRPr="005F2D69" w:rsidRDefault="00495808" w:rsidP="0022195E">
      <w:pPr>
        <w:rPr>
          <w:rFonts w:asciiTheme="minorHAnsi" w:hAnsiTheme="minorHAnsi" w:cstheme="minorHAnsi"/>
          <w:color w:val="auto"/>
        </w:rPr>
      </w:pPr>
      <w:r w:rsidRPr="00687659">
        <w:rPr>
          <w:rFonts w:asciiTheme="minorHAnsi" w:hAnsiTheme="minorHAnsi" w:cstheme="minorHAnsi"/>
          <w:color w:val="auto"/>
          <w:highlight w:val="yellow"/>
        </w:rPr>
        <w:t>1.2.1</w:t>
      </w:r>
      <w:r w:rsidR="0065414D" w:rsidRPr="00687659">
        <w:rPr>
          <w:rFonts w:asciiTheme="minorHAnsi" w:hAnsiTheme="minorHAnsi" w:cstheme="minorHAnsi"/>
          <w:color w:val="auto"/>
          <w:highlight w:val="yellow"/>
        </w:rPr>
        <w:t>.</w:t>
      </w:r>
      <w:r w:rsidRPr="00687659">
        <w:rPr>
          <w:rFonts w:asciiTheme="minorHAnsi" w:hAnsiTheme="minorHAnsi" w:cstheme="minorHAnsi"/>
          <w:color w:val="auto"/>
          <w:highlight w:val="yellow"/>
        </w:rPr>
        <w:t xml:space="preserve"> </w:t>
      </w:r>
      <w:bookmarkStart w:id="2" w:name="_Hlk852937"/>
      <w:r w:rsidR="00354F72" w:rsidRPr="00687659">
        <w:rPr>
          <w:rFonts w:asciiTheme="minorHAnsi" w:hAnsiTheme="minorHAnsi" w:cstheme="minorHAnsi"/>
          <w:color w:val="auto"/>
          <w:highlight w:val="yellow"/>
        </w:rPr>
        <w:t>Culture cells</w:t>
      </w:r>
      <w:r w:rsidR="00C41846" w:rsidRPr="00687659">
        <w:rPr>
          <w:rFonts w:asciiTheme="minorHAnsi" w:hAnsiTheme="minorHAnsi" w:cstheme="minorHAnsi"/>
          <w:color w:val="auto"/>
          <w:highlight w:val="yellow"/>
        </w:rPr>
        <w:t xml:space="preserve"> in a</w:t>
      </w:r>
      <w:r w:rsidR="00880D6C">
        <w:rPr>
          <w:rFonts w:asciiTheme="minorHAnsi" w:hAnsiTheme="minorHAnsi" w:cstheme="minorHAnsi"/>
          <w:color w:val="auto"/>
          <w:highlight w:val="yellow"/>
        </w:rPr>
        <w:t xml:space="preserve"> T75 flas</w:t>
      </w:r>
      <w:r w:rsidR="00CE013E">
        <w:rPr>
          <w:rFonts w:asciiTheme="minorHAnsi" w:hAnsiTheme="minorHAnsi" w:cstheme="minorHAnsi"/>
          <w:color w:val="auto"/>
          <w:highlight w:val="yellow"/>
        </w:rPr>
        <w:t>k</w:t>
      </w:r>
      <w:r w:rsidR="00FB0280">
        <w:rPr>
          <w:rFonts w:asciiTheme="minorHAnsi" w:hAnsiTheme="minorHAnsi" w:cstheme="minorHAnsi"/>
          <w:color w:val="auto"/>
          <w:highlight w:val="yellow"/>
        </w:rPr>
        <w:t xml:space="preserve"> </w:t>
      </w:r>
      <w:r w:rsidR="00486656">
        <w:rPr>
          <w:rFonts w:asciiTheme="minorHAnsi" w:hAnsiTheme="minorHAnsi" w:cstheme="minorHAnsi"/>
          <w:color w:val="auto"/>
          <w:highlight w:val="yellow"/>
        </w:rPr>
        <w:t xml:space="preserve">in a </w:t>
      </w:r>
      <w:r w:rsidR="00FB0280" w:rsidRPr="005F2D69">
        <w:rPr>
          <w:rFonts w:asciiTheme="minorHAnsi" w:hAnsiTheme="minorHAnsi" w:cstheme="minorHAnsi"/>
          <w:color w:val="auto"/>
          <w:highlight w:val="yellow"/>
        </w:rPr>
        <w:t>cell culture</w:t>
      </w:r>
      <w:r w:rsidR="00C41846" w:rsidRPr="00687659">
        <w:rPr>
          <w:rFonts w:asciiTheme="minorHAnsi" w:hAnsiTheme="minorHAnsi" w:cstheme="minorHAnsi"/>
          <w:color w:val="auto"/>
          <w:highlight w:val="yellow"/>
        </w:rPr>
        <w:t xml:space="preserve"> incubator</w:t>
      </w:r>
      <w:r w:rsidRPr="00687659">
        <w:rPr>
          <w:rFonts w:asciiTheme="minorHAnsi" w:hAnsiTheme="minorHAnsi" w:cstheme="minorHAnsi"/>
          <w:color w:val="auto"/>
          <w:highlight w:val="yellow"/>
        </w:rPr>
        <w:t xml:space="preserve"> </w:t>
      </w:r>
      <w:r w:rsidR="00C41846" w:rsidRPr="00687659">
        <w:rPr>
          <w:rFonts w:asciiTheme="minorHAnsi" w:hAnsiTheme="minorHAnsi" w:cstheme="minorHAnsi"/>
          <w:color w:val="auto"/>
          <w:highlight w:val="yellow"/>
        </w:rPr>
        <w:t>at 37</w:t>
      </w:r>
      <w:r w:rsidR="0065414D" w:rsidRPr="00687659">
        <w:rPr>
          <w:rFonts w:asciiTheme="minorHAnsi" w:hAnsiTheme="minorHAnsi" w:cstheme="minorHAnsi"/>
          <w:color w:val="auto"/>
          <w:highlight w:val="yellow"/>
        </w:rPr>
        <w:t xml:space="preserve"> </w:t>
      </w:r>
      <w:r w:rsidR="00B778F4">
        <w:rPr>
          <w:rFonts w:asciiTheme="minorHAnsi" w:hAnsiTheme="minorHAnsi" w:cstheme="minorHAnsi"/>
          <w:color w:val="auto"/>
          <w:highlight w:val="yellow"/>
        </w:rPr>
        <w:t>°</w:t>
      </w:r>
      <w:r w:rsidR="00C41846" w:rsidRPr="00687659">
        <w:rPr>
          <w:rFonts w:asciiTheme="minorHAnsi" w:hAnsiTheme="minorHAnsi" w:cstheme="minorHAnsi"/>
          <w:color w:val="auto"/>
          <w:highlight w:val="yellow"/>
        </w:rPr>
        <w:t>C and 5% CO</w:t>
      </w:r>
      <w:r w:rsidR="00C41846" w:rsidRPr="00687659">
        <w:rPr>
          <w:rFonts w:asciiTheme="minorHAnsi" w:hAnsiTheme="minorHAnsi" w:cstheme="minorHAnsi"/>
          <w:color w:val="auto"/>
          <w:highlight w:val="yellow"/>
          <w:vertAlign w:val="subscript"/>
        </w:rPr>
        <w:t>2</w:t>
      </w:r>
      <w:r w:rsidR="00C41846" w:rsidRPr="00687659">
        <w:rPr>
          <w:rFonts w:asciiTheme="minorHAnsi" w:hAnsiTheme="minorHAnsi" w:cstheme="minorHAnsi"/>
          <w:color w:val="auto"/>
          <w:highlight w:val="yellow"/>
        </w:rPr>
        <w:t xml:space="preserve"> </w:t>
      </w:r>
      <w:bookmarkEnd w:id="2"/>
      <w:r w:rsidRPr="00687659">
        <w:rPr>
          <w:rFonts w:asciiTheme="minorHAnsi" w:hAnsiTheme="minorHAnsi" w:cstheme="minorHAnsi"/>
          <w:color w:val="auto"/>
          <w:highlight w:val="yellow"/>
        </w:rPr>
        <w:t>in NSC medium</w:t>
      </w:r>
      <w:r w:rsidR="00241B32" w:rsidRPr="00687659">
        <w:rPr>
          <w:rFonts w:asciiTheme="minorHAnsi" w:hAnsiTheme="minorHAnsi" w:cstheme="minorHAnsi"/>
          <w:color w:val="auto"/>
          <w:highlight w:val="yellow"/>
        </w:rPr>
        <w:t xml:space="preserve"> that is</w:t>
      </w:r>
      <w:r w:rsidRPr="00687659">
        <w:rPr>
          <w:rFonts w:asciiTheme="minorHAnsi" w:hAnsiTheme="minorHAnsi" w:cstheme="minorHAnsi"/>
          <w:color w:val="auto"/>
          <w:highlight w:val="yellow"/>
        </w:rPr>
        <w:t xml:space="preserve"> composed of </w:t>
      </w:r>
      <w:r w:rsidR="00C41846" w:rsidRPr="00687659">
        <w:rPr>
          <w:rFonts w:asciiTheme="minorHAnsi" w:hAnsiTheme="minorHAnsi" w:cstheme="minorHAnsi"/>
          <w:color w:val="auto"/>
          <w:highlight w:val="yellow"/>
        </w:rPr>
        <w:t xml:space="preserve">base </w:t>
      </w:r>
      <w:r w:rsidRPr="00687659">
        <w:rPr>
          <w:rFonts w:asciiTheme="minorHAnsi" w:hAnsiTheme="minorHAnsi" w:cstheme="minorHAnsi"/>
          <w:color w:val="auto"/>
          <w:highlight w:val="yellow"/>
        </w:rPr>
        <w:t>medium, B27, non-essential amino acids, 2</w:t>
      </w:r>
      <w:r w:rsidR="00341E0E" w:rsidRPr="00687659">
        <w:rPr>
          <w:rFonts w:asciiTheme="minorHAnsi" w:hAnsiTheme="minorHAnsi" w:cstheme="minorHAnsi"/>
          <w:color w:val="auto"/>
          <w:highlight w:val="yellow"/>
        </w:rPr>
        <w:t xml:space="preserve"> </w:t>
      </w:r>
      <w:r w:rsidRPr="00687659">
        <w:rPr>
          <w:rFonts w:asciiTheme="minorHAnsi" w:hAnsiTheme="minorHAnsi" w:cstheme="minorHAnsi"/>
          <w:color w:val="auto"/>
          <w:highlight w:val="yellow"/>
        </w:rPr>
        <w:t>mM</w:t>
      </w:r>
      <w:r w:rsidR="00A531B7" w:rsidRPr="00687659">
        <w:rPr>
          <w:rFonts w:asciiTheme="minorHAnsi" w:hAnsiTheme="minorHAnsi" w:cstheme="minorHAnsi"/>
          <w:color w:val="auto"/>
          <w:highlight w:val="yellow"/>
        </w:rPr>
        <w:t xml:space="preserve"> glutamine, and 10</w:t>
      </w:r>
      <w:r w:rsidR="00341E0E" w:rsidRPr="00687659">
        <w:rPr>
          <w:rFonts w:asciiTheme="minorHAnsi" w:hAnsiTheme="minorHAnsi" w:cstheme="minorHAnsi"/>
          <w:color w:val="auto"/>
          <w:highlight w:val="yellow"/>
        </w:rPr>
        <w:t xml:space="preserve"> </w:t>
      </w:r>
      <w:r w:rsidRPr="00687659">
        <w:rPr>
          <w:rFonts w:asciiTheme="minorHAnsi" w:hAnsiTheme="minorHAnsi" w:cstheme="minorHAnsi"/>
          <w:color w:val="auto"/>
          <w:highlight w:val="yellow"/>
        </w:rPr>
        <w:t xml:space="preserve">ng/mL </w:t>
      </w:r>
      <w:r w:rsidR="00B778F4">
        <w:rPr>
          <w:rFonts w:asciiTheme="minorHAnsi" w:hAnsiTheme="minorHAnsi" w:cstheme="minorHAnsi"/>
          <w:color w:val="auto"/>
          <w:highlight w:val="yellow"/>
        </w:rPr>
        <w:t xml:space="preserve">basic </w:t>
      </w:r>
      <w:r w:rsidR="00C41846" w:rsidRPr="00687659">
        <w:rPr>
          <w:rFonts w:asciiTheme="minorHAnsi" w:hAnsiTheme="minorHAnsi" w:cstheme="minorHAnsi"/>
          <w:color w:val="auto"/>
          <w:highlight w:val="yellow"/>
        </w:rPr>
        <w:t>fibroblast growth factor (</w:t>
      </w:r>
      <w:proofErr w:type="spellStart"/>
      <w:r w:rsidR="00C41846" w:rsidRPr="00687659">
        <w:rPr>
          <w:rFonts w:asciiTheme="minorHAnsi" w:hAnsiTheme="minorHAnsi" w:cstheme="minorHAnsi"/>
          <w:color w:val="auto"/>
          <w:highlight w:val="yellow"/>
        </w:rPr>
        <w:t>FGFb</w:t>
      </w:r>
      <w:proofErr w:type="spellEnd"/>
      <w:r w:rsidR="00C41846" w:rsidRPr="00687659">
        <w:rPr>
          <w:rFonts w:asciiTheme="minorHAnsi" w:hAnsiTheme="minorHAnsi" w:cstheme="minorHAnsi"/>
          <w:color w:val="auto"/>
          <w:highlight w:val="yellow"/>
        </w:rPr>
        <w:t xml:space="preserve"> or FGF2)</w:t>
      </w:r>
      <w:r w:rsidRPr="00687659">
        <w:rPr>
          <w:rFonts w:asciiTheme="minorHAnsi" w:hAnsiTheme="minorHAnsi" w:cstheme="minorHAnsi"/>
          <w:color w:val="auto"/>
          <w:highlight w:val="yellow"/>
        </w:rPr>
        <w:t>.</w:t>
      </w:r>
    </w:p>
    <w:p w14:paraId="692B5BBD" w14:textId="77777777" w:rsidR="00495808" w:rsidRPr="005F2D69" w:rsidRDefault="00495808" w:rsidP="0022195E">
      <w:pPr>
        <w:rPr>
          <w:rFonts w:asciiTheme="minorHAnsi" w:hAnsiTheme="minorHAnsi" w:cstheme="minorHAnsi"/>
          <w:color w:val="auto"/>
          <w:highlight w:val="yellow"/>
        </w:rPr>
      </w:pPr>
    </w:p>
    <w:p w14:paraId="14E6C530" w14:textId="567B5F3B" w:rsidR="003616CC" w:rsidRPr="005F2D69" w:rsidRDefault="003616CC"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1.2.</w:t>
      </w:r>
      <w:r w:rsidR="00495808" w:rsidRPr="005F2D69">
        <w:rPr>
          <w:rFonts w:asciiTheme="minorHAnsi" w:hAnsiTheme="minorHAnsi" w:cstheme="minorHAnsi"/>
          <w:color w:val="auto"/>
          <w:highlight w:val="yellow"/>
        </w:rPr>
        <w:t>2</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 xml:space="preserve">Remove cells from </w:t>
      </w:r>
      <w:r w:rsidR="00291B32">
        <w:rPr>
          <w:rFonts w:asciiTheme="minorHAnsi" w:hAnsiTheme="minorHAnsi" w:cstheme="minorHAnsi"/>
          <w:color w:val="auto"/>
          <w:highlight w:val="yellow"/>
        </w:rPr>
        <w:t xml:space="preserve">the </w:t>
      </w:r>
      <w:r w:rsidR="0054328C" w:rsidRPr="005F2D69">
        <w:rPr>
          <w:rFonts w:asciiTheme="minorHAnsi" w:hAnsiTheme="minorHAnsi" w:cstheme="minorHAnsi"/>
          <w:color w:val="auto"/>
          <w:highlight w:val="yellow"/>
        </w:rPr>
        <w:t xml:space="preserve">incubator </w:t>
      </w:r>
      <w:r w:rsidR="00880D6C">
        <w:rPr>
          <w:rFonts w:asciiTheme="minorHAnsi" w:hAnsiTheme="minorHAnsi" w:cstheme="minorHAnsi"/>
          <w:color w:val="auto"/>
          <w:highlight w:val="yellow"/>
        </w:rPr>
        <w:t xml:space="preserve">once they reach 80% confluence </w:t>
      </w:r>
      <w:r w:rsidR="0054328C" w:rsidRPr="005F2D69">
        <w:rPr>
          <w:rFonts w:asciiTheme="minorHAnsi" w:hAnsiTheme="minorHAnsi" w:cstheme="minorHAnsi"/>
          <w:color w:val="auto"/>
          <w:highlight w:val="yellow"/>
        </w:rPr>
        <w:t>and aspirate off NSC medium.</w:t>
      </w:r>
      <w:r w:rsidR="00491A2B">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Add</w:t>
      </w:r>
      <w:r w:rsidR="001E6262">
        <w:rPr>
          <w:rFonts w:asciiTheme="minorHAnsi" w:hAnsiTheme="minorHAnsi" w:cstheme="minorHAnsi"/>
          <w:color w:val="auto"/>
          <w:highlight w:val="yellow"/>
        </w:rPr>
        <w:t xml:space="preserve"> an</w:t>
      </w:r>
      <w:r w:rsidR="0054328C" w:rsidRPr="005F2D69">
        <w:rPr>
          <w:rFonts w:asciiTheme="minorHAnsi" w:hAnsiTheme="minorHAnsi" w:cstheme="minorHAnsi"/>
          <w:color w:val="auto"/>
          <w:highlight w:val="yellow"/>
        </w:rPr>
        <w:t xml:space="preserve"> appropriate amount of cell dissociation reagent (3</w:t>
      </w:r>
      <w:r w:rsidR="001E6262">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mL for a T75 flask</w:t>
      </w:r>
      <w:r w:rsidR="00F57713">
        <w:rPr>
          <w:rFonts w:asciiTheme="minorHAnsi" w:hAnsiTheme="minorHAnsi" w:cstheme="minorHAnsi"/>
          <w:color w:val="auto"/>
          <w:highlight w:val="yellow"/>
        </w:rPr>
        <w:t xml:space="preserve">; </w:t>
      </w:r>
      <w:r w:rsidR="00F57713" w:rsidRPr="00505C15">
        <w:rPr>
          <w:rFonts w:asciiTheme="minorHAnsi" w:hAnsiTheme="minorHAnsi" w:cstheme="minorHAnsi"/>
          <w:b/>
          <w:color w:val="auto"/>
          <w:highlight w:val="yellow"/>
        </w:rPr>
        <w:t>Table of Materials</w:t>
      </w:r>
      <w:r w:rsidR="0054328C" w:rsidRPr="005F2D69">
        <w:rPr>
          <w:rFonts w:asciiTheme="minorHAnsi" w:hAnsiTheme="minorHAnsi" w:cstheme="minorHAnsi"/>
          <w:color w:val="auto"/>
          <w:highlight w:val="yellow"/>
        </w:rPr>
        <w:t xml:space="preserve">) and incubate for 5 min in </w:t>
      </w:r>
      <w:r w:rsidR="000A7DE3">
        <w:rPr>
          <w:rFonts w:asciiTheme="minorHAnsi" w:hAnsiTheme="minorHAnsi" w:cstheme="minorHAnsi"/>
          <w:color w:val="auto"/>
          <w:highlight w:val="yellow"/>
        </w:rPr>
        <w:t xml:space="preserve">the </w:t>
      </w:r>
      <w:r w:rsidR="0054328C" w:rsidRPr="005F2D69">
        <w:rPr>
          <w:rFonts w:asciiTheme="minorHAnsi" w:hAnsiTheme="minorHAnsi" w:cstheme="minorHAnsi"/>
          <w:color w:val="auto"/>
          <w:highlight w:val="yellow"/>
        </w:rPr>
        <w:t>incubator.</w:t>
      </w:r>
      <w:r w:rsidR="00491A2B">
        <w:rPr>
          <w:rFonts w:asciiTheme="minorHAnsi" w:hAnsiTheme="minorHAnsi" w:cstheme="minorHAnsi"/>
          <w:color w:val="auto"/>
          <w:highlight w:val="yellow"/>
        </w:rPr>
        <w:t xml:space="preserve"> </w:t>
      </w:r>
    </w:p>
    <w:p w14:paraId="666862A4" w14:textId="77777777" w:rsidR="003616CC" w:rsidRPr="005F2D69" w:rsidRDefault="003616CC" w:rsidP="0022195E">
      <w:pPr>
        <w:rPr>
          <w:rFonts w:asciiTheme="minorHAnsi" w:hAnsiTheme="minorHAnsi" w:cstheme="minorHAnsi"/>
          <w:color w:val="auto"/>
          <w:highlight w:val="yellow"/>
        </w:rPr>
      </w:pPr>
    </w:p>
    <w:p w14:paraId="7ECC804E" w14:textId="50B2CEA4" w:rsidR="003616CC" w:rsidRPr="005F2D69" w:rsidRDefault="003616CC"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1.2.</w:t>
      </w:r>
      <w:r w:rsidR="00495808" w:rsidRPr="005F2D69">
        <w:rPr>
          <w:rFonts w:asciiTheme="minorHAnsi" w:hAnsiTheme="minorHAnsi" w:cstheme="minorHAnsi"/>
          <w:color w:val="auto"/>
          <w:highlight w:val="yellow"/>
        </w:rPr>
        <w:t>3</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B46328">
        <w:rPr>
          <w:rFonts w:asciiTheme="minorHAnsi" w:hAnsiTheme="minorHAnsi" w:cstheme="minorHAnsi"/>
          <w:color w:val="auto"/>
          <w:highlight w:val="yellow"/>
        </w:rPr>
        <w:t>After incubation, a</w:t>
      </w:r>
      <w:r w:rsidR="0054328C" w:rsidRPr="005F2D69">
        <w:rPr>
          <w:rFonts w:asciiTheme="minorHAnsi" w:hAnsiTheme="minorHAnsi" w:cstheme="minorHAnsi"/>
          <w:color w:val="auto"/>
          <w:highlight w:val="yellow"/>
        </w:rPr>
        <w:t>dd 7</w:t>
      </w:r>
      <w:r w:rsidR="00611630">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mL of NSC medium</w:t>
      </w:r>
      <w:r w:rsidR="004B69B8" w:rsidRPr="005F2D69">
        <w:rPr>
          <w:rFonts w:asciiTheme="minorHAnsi" w:hAnsiTheme="minorHAnsi" w:cstheme="minorHAnsi"/>
          <w:color w:val="auto"/>
          <w:highlight w:val="yellow"/>
        </w:rPr>
        <w:t xml:space="preserve"> in </w:t>
      </w:r>
      <w:r w:rsidR="00B46328">
        <w:rPr>
          <w:rFonts w:asciiTheme="minorHAnsi" w:hAnsiTheme="minorHAnsi" w:cstheme="minorHAnsi"/>
          <w:color w:val="auto"/>
          <w:highlight w:val="yellow"/>
        </w:rPr>
        <w:t xml:space="preserve">the </w:t>
      </w:r>
      <w:r w:rsidR="004B69B8" w:rsidRPr="005F2D69">
        <w:rPr>
          <w:rFonts w:asciiTheme="minorHAnsi" w:hAnsiTheme="minorHAnsi" w:cstheme="minorHAnsi"/>
          <w:color w:val="auto"/>
          <w:highlight w:val="yellow"/>
        </w:rPr>
        <w:t>T75 flask and pipette vigorously to ensure all cells become detached.</w:t>
      </w:r>
      <w:r w:rsidR="00491A2B">
        <w:rPr>
          <w:rFonts w:asciiTheme="minorHAnsi" w:hAnsiTheme="minorHAnsi" w:cstheme="minorHAnsi"/>
          <w:color w:val="auto"/>
          <w:highlight w:val="yellow"/>
        </w:rPr>
        <w:t xml:space="preserve"> </w:t>
      </w:r>
      <w:r w:rsidR="001E1715" w:rsidRPr="005F2D69">
        <w:rPr>
          <w:rFonts w:asciiTheme="minorHAnsi" w:hAnsiTheme="minorHAnsi" w:cstheme="minorHAnsi"/>
          <w:color w:val="auto"/>
          <w:highlight w:val="yellow"/>
        </w:rPr>
        <w:t>T</w:t>
      </w:r>
      <w:r w:rsidR="004B69B8" w:rsidRPr="005F2D69">
        <w:rPr>
          <w:rFonts w:asciiTheme="minorHAnsi" w:hAnsiTheme="minorHAnsi" w:cstheme="minorHAnsi"/>
          <w:color w:val="auto"/>
          <w:highlight w:val="yellow"/>
        </w:rPr>
        <w:t xml:space="preserve">ransfer </w:t>
      </w:r>
      <w:r w:rsidR="00970814">
        <w:rPr>
          <w:rFonts w:asciiTheme="minorHAnsi" w:hAnsiTheme="minorHAnsi" w:cstheme="minorHAnsi"/>
          <w:color w:val="auto"/>
          <w:highlight w:val="yellow"/>
        </w:rPr>
        <w:t xml:space="preserve">the </w:t>
      </w:r>
      <w:r w:rsidR="004B69B8" w:rsidRPr="005F2D69">
        <w:rPr>
          <w:rFonts w:asciiTheme="minorHAnsi" w:hAnsiTheme="minorHAnsi" w:cstheme="minorHAnsi"/>
          <w:color w:val="auto"/>
          <w:highlight w:val="yellow"/>
        </w:rPr>
        <w:t xml:space="preserve">dissociated cell solution to </w:t>
      </w:r>
      <w:r w:rsidR="00D12EFC">
        <w:rPr>
          <w:rFonts w:asciiTheme="minorHAnsi" w:hAnsiTheme="minorHAnsi" w:cstheme="minorHAnsi"/>
          <w:color w:val="auto"/>
          <w:highlight w:val="yellow"/>
        </w:rPr>
        <w:t xml:space="preserve">a </w:t>
      </w:r>
      <w:r w:rsidR="004B69B8" w:rsidRPr="005F2D69">
        <w:rPr>
          <w:rFonts w:asciiTheme="minorHAnsi" w:hAnsiTheme="minorHAnsi" w:cstheme="minorHAnsi"/>
          <w:color w:val="auto"/>
          <w:highlight w:val="yellow"/>
        </w:rPr>
        <w:t>15</w:t>
      </w:r>
      <w:r w:rsidR="00D12EFC">
        <w:rPr>
          <w:rFonts w:asciiTheme="minorHAnsi" w:hAnsiTheme="minorHAnsi" w:cstheme="minorHAnsi"/>
          <w:color w:val="auto"/>
          <w:highlight w:val="yellow"/>
        </w:rPr>
        <w:t xml:space="preserve"> </w:t>
      </w:r>
      <w:r w:rsidR="004B69B8" w:rsidRPr="005F2D69">
        <w:rPr>
          <w:rFonts w:asciiTheme="minorHAnsi" w:hAnsiTheme="minorHAnsi" w:cstheme="minorHAnsi"/>
          <w:color w:val="auto"/>
          <w:highlight w:val="yellow"/>
        </w:rPr>
        <w:t>mL tube and centrifuge at 200</w:t>
      </w:r>
      <w:r w:rsidR="00D12EFC">
        <w:rPr>
          <w:rFonts w:asciiTheme="minorHAnsi" w:hAnsiTheme="minorHAnsi" w:cstheme="minorHAnsi"/>
          <w:color w:val="auto"/>
          <w:highlight w:val="yellow"/>
        </w:rPr>
        <w:t xml:space="preserve"> x </w:t>
      </w:r>
      <w:r w:rsidR="004B69B8" w:rsidRPr="00D12EFC">
        <w:rPr>
          <w:rFonts w:asciiTheme="minorHAnsi" w:hAnsiTheme="minorHAnsi" w:cstheme="minorHAnsi"/>
          <w:i/>
          <w:color w:val="auto"/>
          <w:highlight w:val="yellow"/>
        </w:rPr>
        <w:t>g</w:t>
      </w:r>
      <w:r w:rsidR="004B69B8" w:rsidRPr="005F2D69">
        <w:rPr>
          <w:rFonts w:asciiTheme="minorHAnsi" w:hAnsiTheme="minorHAnsi" w:cstheme="minorHAnsi"/>
          <w:color w:val="auto"/>
          <w:highlight w:val="yellow"/>
        </w:rPr>
        <w:t xml:space="preserve"> for 5 min. </w:t>
      </w:r>
    </w:p>
    <w:p w14:paraId="0E6EC1D2" w14:textId="77777777" w:rsidR="003616CC" w:rsidRPr="005F2D69" w:rsidRDefault="003616CC" w:rsidP="0022195E">
      <w:pPr>
        <w:rPr>
          <w:rFonts w:asciiTheme="minorHAnsi" w:hAnsiTheme="minorHAnsi" w:cstheme="minorHAnsi"/>
          <w:color w:val="auto"/>
          <w:highlight w:val="yellow"/>
        </w:rPr>
      </w:pPr>
    </w:p>
    <w:p w14:paraId="79AEFBD7" w14:textId="0E00BFFC" w:rsidR="003616CC" w:rsidRPr="005F2D69" w:rsidRDefault="003616CC"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1.2.</w:t>
      </w:r>
      <w:r w:rsidR="001E1715" w:rsidRPr="005F2D69">
        <w:rPr>
          <w:rFonts w:asciiTheme="minorHAnsi" w:hAnsiTheme="minorHAnsi" w:cstheme="minorHAnsi"/>
          <w:color w:val="auto"/>
          <w:highlight w:val="yellow"/>
        </w:rPr>
        <w:t>4</w:t>
      </w:r>
      <w:r w:rsidR="00304E02">
        <w:rPr>
          <w:rFonts w:asciiTheme="minorHAnsi" w:hAnsiTheme="minorHAnsi" w:cstheme="minorHAnsi"/>
          <w:color w:val="auto"/>
          <w:highlight w:val="yellow"/>
        </w:rPr>
        <w:t>.</w:t>
      </w:r>
      <w:r w:rsidR="004B69B8" w:rsidRPr="005F2D69">
        <w:rPr>
          <w:rFonts w:asciiTheme="minorHAnsi" w:hAnsiTheme="minorHAnsi" w:cstheme="minorHAnsi"/>
          <w:color w:val="auto"/>
          <w:highlight w:val="yellow"/>
        </w:rPr>
        <w:t xml:space="preserve"> </w:t>
      </w:r>
      <w:r w:rsidR="00495808" w:rsidRPr="005F2D69">
        <w:rPr>
          <w:rFonts w:asciiTheme="minorHAnsi" w:hAnsiTheme="minorHAnsi" w:cstheme="minorHAnsi"/>
          <w:color w:val="auto"/>
          <w:highlight w:val="yellow"/>
        </w:rPr>
        <w:t>After centrifugation</w:t>
      </w:r>
      <w:r w:rsidR="002E2680">
        <w:rPr>
          <w:rFonts w:asciiTheme="minorHAnsi" w:hAnsiTheme="minorHAnsi" w:cstheme="minorHAnsi"/>
          <w:color w:val="auto"/>
          <w:highlight w:val="yellow"/>
        </w:rPr>
        <w:t>,</w:t>
      </w:r>
      <w:r w:rsidR="004B69B8" w:rsidRPr="005F2D69">
        <w:rPr>
          <w:rFonts w:asciiTheme="minorHAnsi" w:hAnsiTheme="minorHAnsi" w:cstheme="minorHAnsi"/>
          <w:color w:val="auto"/>
          <w:highlight w:val="yellow"/>
        </w:rPr>
        <w:t xml:space="preserve"> remove s</w:t>
      </w:r>
      <w:r w:rsidRPr="005F2D69">
        <w:rPr>
          <w:rFonts w:asciiTheme="minorHAnsi" w:hAnsiTheme="minorHAnsi" w:cstheme="minorHAnsi"/>
          <w:color w:val="auto"/>
          <w:highlight w:val="yellow"/>
        </w:rPr>
        <w:t>upernatant</w:t>
      </w:r>
      <w:r w:rsidR="001E1715" w:rsidRPr="005F2D69">
        <w:rPr>
          <w:rFonts w:asciiTheme="minorHAnsi" w:hAnsiTheme="minorHAnsi" w:cstheme="minorHAnsi"/>
          <w:color w:val="auto"/>
          <w:highlight w:val="yellow"/>
        </w:rPr>
        <w:t xml:space="preserve"> from </w:t>
      </w:r>
      <w:r w:rsidR="002E2680">
        <w:rPr>
          <w:rFonts w:asciiTheme="minorHAnsi" w:hAnsiTheme="minorHAnsi" w:cstheme="minorHAnsi"/>
          <w:color w:val="auto"/>
          <w:highlight w:val="yellow"/>
        </w:rPr>
        <w:t>the</w:t>
      </w:r>
      <w:r w:rsidR="001E1715" w:rsidRPr="005F2D69">
        <w:rPr>
          <w:rFonts w:asciiTheme="minorHAnsi" w:hAnsiTheme="minorHAnsi" w:cstheme="minorHAnsi"/>
          <w:color w:val="auto"/>
          <w:highlight w:val="yellow"/>
        </w:rPr>
        <w:t xml:space="preserve"> tube and r</w:t>
      </w:r>
      <w:r w:rsidR="004B69B8" w:rsidRPr="005F2D69">
        <w:rPr>
          <w:rFonts w:asciiTheme="minorHAnsi" w:hAnsiTheme="minorHAnsi" w:cstheme="minorHAnsi"/>
          <w:color w:val="auto"/>
          <w:highlight w:val="yellow"/>
        </w:rPr>
        <w:t>esuspend cells in 10</w:t>
      </w:r>
      <w:r w:rsidR="002E2680">
        <w:rPr>
          <w:rFonts w:asciiTheme="minorHAnsi" w:hAnsiTheme="minorHAnsi" w:cstheme="minorHAnsi"/>
          <w:color w:val="auto"/>
          <w:highlight w:val="yellow"/>
        </w:rPr>
        <w:t xml:space="preserve"> </w:t>
      </w:r>
      <w:r w:rsidR="004B69B8" w:rsidRPr="005F2D69">
        <w:rPr>
          <w:rFonts w:asciiTheme="minorHAnsi" w:hAnsiTheme="minorHAnsi" w:cstheme="minorHAnsi"/>
          <w:color w:val="auto"/>
          <w:highlight w:val="yellow"/>
        </w:rPr>
        <w:t xml:space="preserve">mL </w:t>
      </w:r>
      <w:r w:rsidR="00B610A7" w:rsidRPr="005F2D69">
        <w:rPr>
          <w:rFonts w:asciiTheme="minorHAnsi" w:hAnsiTheme="minorHAnsi" w:cstheme="minorHAnsi"/>
          <w:color w:val="auto"/>
          <w:highlight w:val="yellow"/>
        </w:rPr>
        <w:t>of NSC medium and count cells.</w:t>
      </w:r>
    </w:p>
    <w:p w14:paraId="2D2C8508" w14:textId="77777777" w:rsidR="003616CC" w:rsidRPr="005F2D69" w:rsidRDefault="003616CC" w:rsidP="0022195E">
      <w:pPr>
        <w:rPr>
          <w:rFonts w:asciiTheme="minorHAnsi" w:hAnsiTheme="minorHAnsi" w:cstheme="minorHAnsi"/>
          <w:color w:val="auto"/>
          <w:highlight w:val="yellow"/>
        </w:rPr>
      </w:pPr>
    </w:p>
    <w:p w14:paraId="2451EBD6" w14:textId="3C4EE0BA" w:rsidR="0054328C" w:rsidRPr="005F2D69" w:rsidRDefault="003616CC"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1.2.</w:t>
      </w:r>
      <w:r w:rsidR="001E1715" w:rsidRPr="005F2D69">
        <w:rPr>
          <w:rFonts w:asciiTheme="minorHAnsi" w:hAnsiTheme="minorHAnsi" w:cstheme="minorHAnsi"/>
          <w:color w:val="auto"/>
          <w:highlight w:val="yellow"/>
        </w:rPr>
        <w:t>5</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4B69B8" w:rsidRPr="005F2D69">
        <w:rPr>
          <w:rFonts w:asciiTheme="minorHAnsi" w:hAnsiTheme="minorHAnsi" w:cstheme="minorHAnsi"/>
          <w:color w:val="auto"/>
          <w:highlight w:val="yellow"/>
        </w:rPr>
        <w:t>Readjust concentration of cells to 200,000 cells/mL with NSC medium.</w:t>
      </w:r>
      <w:r w:rsidR="00491A2B">
        <w:rPr>
          <w:rFonts w:asciiTheme="minorHAnsi" w:hAnsiTheme="minorHAnsi" w:cstheme="minorHAnsi"/>
          <w:color w:val="auto"/>
          <w:highlight w:val="yellow"/>
        </w:rPr>
        <w:t xml:space="preserve"> </w:t>
      </w:r>
      <w:r w:rsidR="00B610A7" w:rsidRPr="005F2D69">
        <w:rPr>
          <w:rFonts w:asciiTheme="minorHAnsi" w:hAnsiTheme="minorHAnsi" w:cstheme="minorHAnsi"/>
          <w:color w:val="auto"/>
          <w:highlight w:val="yellow"/>
        </w:rPr>
        <w:t>Ensure cells are fully resuspended for homogeneous plating into wells.</w:t>
      </w:r>
    </w:p>
    <w:p w14:paraId="11055F8F" w14:textId="77777777" w:rsidR="0054328C" w:rsidRPr="005F2D69" w:rsidRDefault="0054328C" w:rsidP="0022195E">
      <w:pPr>
        <w:rPr>
          <w:rFonts w:asciiTheme="minorHAnsi" w:hAnsiTheme="minorHAnsi" w:cstheme="minorHAnsi"/>
          <w:color w:val="auto"/>
          <w:highlight w:val="yellow"/>
        </w:rPr>
      </w:pPr>
    </w:p>
    <w:p w14:paraId="3B827F04" w14:textId="21E0C605" w:rsidR="003616CC" w:rsidRPr="005F2D69" w:rsidRDefault="00047064"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w:t>
      </w:r>
      <w:r w:rsidR="003616CC" w:rsidRPr="005F2D69">
        <w:rPr>
          <w:rFonts w:asciiTheme="minorHAnsi" w:hAnsiTheme="minorHAnsi" w:cstheme="minorHAnsi"/>
          <w:color w:val="auto"/>
          <w:highlight w:val="yellow"/>
        </w:rPr>
        <w:t>2.</w:t>
      </w:r>
      <w:r w:rsidR="001E1715" w:rsidRPr="005F2D69">
        <w:rPr>
          <w:rFonts w:asciiTheme="minorHAnsi" w:hAnsiTheme="minorHAnsi" w:cstheme="minorHAnsi"/>
          <w:color w:val="auto"/>
          <w:highlight w:val="yellow"/>
        </w:rPr>
        <w:t>6</w:t>
      </w:r>
      <w:r w:rsidR="00304E02">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r w:rsidR="0072714E" w:rsidRPr="005F2D69">
        <w:rPr>
          <w:rFonts w:asciiTheme="minorHAnsi" w:hAnsiTheme="minorHAnsi" w:cstheme="minorHAnsi"/>
          <w:color w:val="auto"/>
          <w:highlight w:val="yellow"/>
        </w:rPr>
        <w:t xml:space="preserve">Plate </w:t>
      </w:r>
      <w:r w:rsidR="004B69B8" w:rsidRPr="005F2D69">
        <w:rPr>
          <w:rFonts w:asciiTheme="minorHAnsi" w:hAnsiTheme="minorHAnsi" w:cstheme="minorHAnsi"/>
          <w:color w:val="auto"/>
          <w:highlight w:val="yellow"/>
        </w:rPr>
        <w:t>100</w:t>
      </w:r>
      <w:r w:rsidR="00225A40">
        <w:rPr>
          <w:rFonts w:asciiTheme="minorHAnsi" w:hAnsiTheme="minorHAnsi" w:cstheme="minorHAnsi"/>
          <w:color w:val="auto"/>
          <w:highlight w:val="yellow"/>
        </w:rPr>
        <w:t xml:space="preserve"> µL </w:t>
      </w:r>
      <w:r w:rsidR="004B69B8" w:rsidRPr="005F2D69">
        <w:rPr>
          <w:rFonts w:asciiTheme="minorHAnsi" w:hAnsiTheme="minorHAnsi" w:cstheme="minorHAnsi"/>
          <w:color w:val="auto"/>
          <w:highlight w:val="yellow"/>
        </w:rPr>
        <w:t xml:space="preserve">of </w:t>
      </w:r>
      <w:r w:rsidR="00E07AE1">
        <w:rPr>
          <w:rFonts w:asciiTheme="minorHAnsi" w:hAnsiTheme="minorHAnsi" w:cstheme="minorHAnsi"/>
          <w:color w:val="auto"/>
          <w:highlight w:val="yellow"/>
        </w:rPr>
        <w:t xml:space="preserve">the </w:t>
      </w:r>
      <w:r w:rsidR="004B69B8" w:rsidRPr="005F2D69">
        <w:rPr>
          <w:rFonts w:asciiTheme="minorHAnsi" w:hAnsiTheme="minorHAnsi" w:cstheme="minorHAnsi"/>
          <w:color w:val="auto"/>
          <w:highlight w:val="yellow"/>
        </w:rPr>
        <w:t>cell mixture</w:t>
      </w:r>
      <w:r w:rsidR="000A7C69" w:rsidRPr="005F2D69">
        <w:rPr>
          <w:rFonts w:asciiTheme="minorHAnsi" w:hAnsiTheme="minorHAnsi" w:cstheme="minorHAnsi"/>
          <w:color w:val="auto"/>
          <w:highlight w:val="yellow"/>
        </w:rPr>
        <w:t xml:space="preserve"> (</w:t>
      </w:r>
      <w:r w:rsidR="001E1715" w:rsidRPr="005F2D69">
        <w:rPr>
          <w:rFonts w:asciiTheme="minorHAnsi" w:hAnsiTheme="minorHAnsi" w:cstheme="minorHAnsi"/>
          <w:color w:val="auto"/>
          <w:highlight w:val="yellow"/>
        </w:rPr>
        <w:t>20,000 cells</w:t>
      </w:r>
      <w:r w:rsidR="000A7C69" w:rsidRPr="005F2D69">
        <w:rPr>
          <w:rFonts w:asciiTheme="minorHAnsi" w:hAnsiTheme="minorHAnsi" w:cstheme="minorHAnsi"/>
          <w:color w:val="auto"/>
          <w:highlight w:val="yellow"/>
        </w:rPr>
        <w:t>)</w:t>
      </w:r>
      <w:r w:rsidR="00F56919" w:rsidRPr="005F2D69">
        <w:rPr>
          <w:rFonts w:asciiTheme="minorHAnsi" w:hAnsiTheme="minorHAnsi" w:cstheme="minorHAnsi"/>
          <w:color w:val="auto"/>
          <w:highlight w:val="yellow"/>
        </w:rPr>
        <w:t xml:space="preserve"> </w:t>
      </w:r>
      <w:r w:rsidR="00A16E0D" w:rsidRPr="005F2D69">
        <w:rPr>
          <w:rFonts w:asciiTheme="minorHAnsi" w:hAnsiTheme="minorHAnsi" w:cstheme="minorHAnsi"/>
          <w:color w:val="auto"/>
          <w:highlight w:val="yellow"/>
        </w:rPr>
        <w:t xml:space="preserve">in the 60 interior wells </w:t>
      </w:r>
      <w:r w:rsidR="001E1715" w:rsidRPr="005F2D69">
        <w:rPr>
          <w:rFonts w:asciiTheme="minorHAnsi" w:hAnsiTheme="minorHAnsi" w:cstheme="minorHAnsi"/>
          <w:color w:val="auto"/>
          <w:highlight w:val="yellow"/>
        </w:rPr>
        <w:t>of three</w:t>
      </w:r>
      <w:r w:rsidR="00A16E0D" w:rsidRPr="005F2D69">
        <w:rPr>
          <w:rFonts w:asciiTheme="minorHAnsi" w:hAnsiTheme="minorHAnsi" w:cstheme="minorHAnsi"/>
          <w:color w:val="auto"/>
          <w:highlight w:val="yellow"/>
        </w:rPr>
        <w:t xml:space="preserve"> 96-well plates</w:t>
      </w:r>
      <w:r w:rsidR="00880D6C">
        <w:rPr>
          <w:rFonts w:asciiTheme="minorHAnsi" w:hAnsiTheme="minorHAnsi" w:cstheme="minorHAnsi"/>
          <w:color w:val="auto"/>
          <w:highlight w:val="yellow"/>
        </w:rPr>
        <w:t xml:space="preserve"> that have been coated as described in </w:t>
      </w:r>
      <w:r w:rsidR="0093683D">
        <w:rPr>
          <w:rFonts w:asciiTheme="minorHAnsi" w:hAnsiTheme="minorHAnsi" w:cstheme="minorHAnsi"/>
          <w:color w:val="auto"/>
          <w:highlight w:val="yellow"/>
        </w:rPr>
        <w:t xml:space="preserve">section </w:t>
      </w:r>
      <w:r w:rsidR="00880D6C">
        <w:rPr>
          <w:rFonts w:asciiTheme="minorHAnsi" w:hAnsiTheme="minorHAnsi" w:cstheme="minorHAnsi"/>
          <w:color w:val="auto"/>
          <w:highlight w:val="yellow"/>
        </w:rPr>
        <w:t>1.1</w:t>
      </w:r>
      <w:r w:rsidR="000A7C69"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r w:rsidR="00495808" w:rsidRPr="005F2D69">
        <w:rPr>
          <w:rFonts w:asciiTheme="minorHAnsi" w:hAnsiTheme="minorHAnsi" w:cstheme="minorHAnsi"/>
          <w:color w:val="auto"/>
          <w:highlight w:val="yellow"/>
        </w:rPr>
        <w:t>Use six of the eight slots of a</w:t>
      </w:r>
      <w:r w:rsidR="001E1715" w:rsidRPr="005F2D69">
        <w:rPr>
          <w:rFonts w:asciiTheme="minorHAnsi" w:hAnsiTheme="minorHAnsi" w:cstheme="minorHAnsi"/>
          <w:color w:val="auto"/>
          <w:highlight w:val="yellow"/>
        </w:rPr>
        <w:t>n</w:t>
      </w:r>
      <w:r w:rsidR="00495808" w:rsidRPr="005F2D69">
        <w:rPr>
          <w:rFonts w:asciiTheme="minorHAnsi" w:hAnsiTheme="minorHAnsi" w:cstheme="minorHAnsi"/>
          <w:color w:val="auto"/>
          <w:highlight w:val="yellow"/>
        </w:rPr>
        <w:t xml:space="preserve"> </w:t>
      </w:r>
      <w:r w:rsidR="001E1715" w:rsidRPr="005F2D69">
        <w:rPr>
          <w:rFonts w:asciiTheme="minorHAnsi" w:hAnsiTheme="minorHAnsi" w:cstheme="minorHAnsi"/>
          <w:color w:val="auto"/>
          <w:highlight w:val="yellow"/>
        </w:rPr>
        <w:t xml:space="preserve">8-channel </w:t>
      </w:r>
      <w:r w:rsidR="00495808" w:rsidRPr="005F2D69">
        <w:rPr>
          <w:rFonts w:asciiTheme="minorHAnsi" w:hAnsiTheme="minorHAnsi" w:cstheme="minorHAnsi"/>
          <w:color w:val="auto"/>
          <w:highlight w:val="yellow"/>
        </w:rPr>
        <w:t>multichannel pipettor to plate cells column-by-column.</w:t>
      </w:r>
      <w:r w:rsidR="00491A2B">
        <w:rPr>
          <w:rFonts w:asciiTheme="minorHAnsi" w:hAnsiTheme="minorHAnsi" w:cstheme="minorHAnsi"/>
          <w:color w:val="auto"/>
          <w:highlight w:val="yellow"/>
        </w:rPr>
        <w:t xml:space="preserve"> </w:t>
      </w:r>
    </w:p>
    <w:p w14:paraId="466029E9" w14:textId="77777777" w:rsidR="003616CC" w:rsidRPr="005F2D69" w:rsidRDefault="003616CC" w:rsidP="0022195E">
      <w:pPr>
        <w:rPr>
          <w:rFonts w:asciiTheme="minorHAnsi" w:hAnsiTheme="minorHAnsi" w:cstheme="minorHAnsi"/>
          <w:color w:val="auto"/>
          <w:highlight w:val="yellow"/>
        </w:rPr>
      </w:pPr>
    </w:p>
    <w:p w14:paraId="1957E30B" w14:textId="18D3ED1B" w:rsidR="00833AB6" w:rsidRPr="005F2D69" w:rsidRDefault="003616CC"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1.2.</w:t>
      </w:r>
      <w:r w:rsidR="001E1715" w:rsidRPr="005F2D69">
        <w:rPr>
          <w:rFonts w:asciiTheme="minorHAnsi" w:hAnsiTheme="minorHAnsi" w:cstheme="minorHAnsi"/>
          <w:color w:val="auto"/>
          <w:highlight w:val="yellow"/>
        </w:rPr>
        <w:t>7</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Add 100</w:t>
      </w:r>
      <w:r w:rsidR="00225A40">
        <w:rPr>
          <w:rFonts w:asciiTheme="minorHAnsi" w:hAnsiTheme="minorHAnsi" w:cstheme="minorHAnsi"/>
          <w:color w:val="auto"/>
          <w:highlight w:val="yellow"/>
        </w:rPr>
        <w:t xml:space="preserve"> µ</w:t>
      </w:r>
      <w:proofErr w:type="spellStart"/>
      <w:r w:rsidR="00225A40">
        <w:rPr>
          <w:rFonts w:asciiTheme="minorHAnsi" w:hAnsiTheme="minorHAnsi" w:cstheme="minorHAnsi"/>
          <w:color w:val="auto"/>
          <w:highlight w:val="yellow"/>
        </w:rPr>
        <w:t>L</w:t>
      </w:r>
      <w:r w:rsidR="00225A40" w:rsidRPr="005F2D69">
        <w:rPr>
          <w:rFonts w:ascii="Symbol" w:hAnsi="Symbol" w:cstheme="minorHAnsi"/>
          <w:color w:val="auto"/>
          <w:highlight w:val="yellow"/>
        </w:rPr>
        <w:t></w:t>
      </w:r>
      <w:r w:rsidR="0054328C" w:rsidRPr="005F2D69">
        <w:rPr>
          <w:rFonts w:asciiTheme="minorHAnsi" w:hAnsiTheme="minorHAnsi" w:cstheme="minorHAnsi"/>
          <w:color w:val="auto"/>
          <w:highlight w:val="yellow"/>
        </w:rPr>
        <w:t>of</w:t>
      </w:r>
      <w:proofErr w:type="spellEnd"/>
      <w:r w:rsidR="0054328C" w:rsidRPr="005F2D69">
        <w:rPr>
          <w:rFonts w:asciiTheme="minorHAnsi" w:hAnsiTheme="minorHAnsi" w:cstheme="minorHAnsi"/>
          <w:color w:val="auto"/>
          <w:highlight w:val="yellow"/>
        </w:rPr>
        <w:t xml:space="preserve"> </w:t>
      </w:r>
      <w:r w:rsidR="00C41846" w:rsidRPr="005F2D69">
        <w:rPr>
          <w:rFonts w:asciiTheme="minorHAnsi" w:hAnsiTheme="minorHAnsi" w:cstheme="minorHAnsi"/>
          <w:color w:val="auto"/>
          <w:highlight w:val="yellow"/>
        </w:rPr>
        <w:t>base medium</w:t>
      </w:r>
      <w:r w:rsidR="008249A3">
        <w:rPr>
          <w:rFonts w:asciiTheme="minorHAnsi" w:hAnsiTheme="minorHAnsi" w:cstheme="minorHAnsi"/>
          <w:color w:val="auto"/>
          <w:highlight w:val="yellow"/>
        </w:rPr>
        <w:t xml:space="preserve"> or NSC medium</w:t>
      </w:r>
      <w:r w:rsidRPr="005F2D69">
        <w:rPr>
          <w:rFonts w:asciiTheme="minorHAnsi" w:hAnsiTheme="minorHAnsi" w:cstheme="minorHAnsi"/>
          <w:color w:val="auto"/>
          <w:highlight w:val="yellow"/>
        </w:rPr>
        <w:t xml:space="preserve"> </w:t>
      </w:r>
      <w:r w:rsidR="0054328C" w:rsidRPr="005F2D69">
        <w:rPr>
          <w:rFonts w:asciiTheme="minorHAnsi" w:hAnsiTheme="minorHAnsi" w:cstheme="minorHAnsi"/>
          <w:color w:val="auto"/>
          <w:highlight w:val="yellow"/>
        </w:rPr>
        <w:t>to all wells without cells to minimize potential evaporation from outermost wells.</w:t>
      </w:r>
    </w:p>
    <w:p w14:paraId="56D2BA8B" w14:textId="77777777" w:rsidR="00833AB6" w:rsidRPr="005F2D69" w:rsidRDefault="00833AB6" w:rsidP="0022195E">
      <w:pPr>
        <w:rPr>
          <w:rFonts w:asciiTheme="minorHAnsi" w:hAnsiTheme="minorHAnsi" w:cstheme="minorHAnsi"/>
          <w:color w:val="auto"/>
          <w:highlight w:val="yellow"/>
        </w:rPr>
      </w:pPr>
    </w:p>
    <w:p w14:paraId="54C9F3D4" w14:textId="3FD7EA1A" w:rsidR="00047064" w:rsidRPr="005F2D69" w:rsidRDefault="00833AB6" w:rsidP="0022195E">
      <w:pPr>
        <w:rPr>
          <w:rFonts w:asciiTheme="minorHAnsi" w:hAnsiTheme="minorHAnsi" w:cstheme="minorHAnsi"/>
          <w:color w:val="auto"/>
        </w:rPr>
      </w:pPr>
      <w:r w:rsidRPr="005F2D69">
        <w:rPr>
          <w:rFonts w:asciiTheme="minorHAnsi" w:hAnsiTheme="minorHAnsi" w:cstheme="minorHAnsi"/>
          <w:color w:val="auto"/>
          <w:highlight w:val="yellow"/>
        </w:rPr>
        <w:t>1.2.8</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CE013E">
        <w:rPr>
          <w:rFonts w:asciiTheme="minorHAnsi" w:hAnsiTheme="minorHAnsi" w:cstheme="minorHAnsi"/>
          <w:color w:val="auto"/>
          <w:highlight w:val="yellow"/>
        </w:rPr>
        <w:t>Under a cell culture microscope, v</w:t>
      </w:r>
      <w:r w:rsidRPr="005F2D69">
        <w:rPr>
          <w:rFonts w:asciiTheme="minorHAnsi" w:hAnsiTheme="minorHAnsi" w:cstheme="minorHAnsi"/>
          <w:color w:val="auto"/>
          <w:highlight w:val="yellow"/>
        </w:rPr>
        <w:t>isually inspect at least 10 wells on each of the three 96-</w:t>
      </w:r>
      <w:r w:rsidRPr="005F2D69">
        <w:rPr>
          <w:rFonts w:asciiTheme="minorHAnsi" w:hAnsiTheme="minorHAnsi" w:cstheme="minorHAnsi"/>
          <w:color w:val="auto"/>
          <w:highlight w:val="yellow"/>
        </w:rPr>
        <w:lastRenderedPageBreak/>
        <w:t>well plates to confirm that the cells are seeded at the expected density.</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 xml:space="preserve">Do not proceed with the assay if cells are plated at </w:t>
      </w:r>
      <w:r w:rsidR="00DB0EB2" w:rsidRPr="005F2D69">
        <w:rPr>
          <w:rFonts w:asciiTheme="minorHAnsi" w:hAnsiTheme="minorHAnsi" w:cstheme="minorHAnsi"/>
          <w:color w:val="auto"/>
          <w:highlight w:val="yellow"/>
        </w:rPr>
        <w:t xml:space="preserve">a density </w:t>
      </w:r>
      <w:r w:rsidRPr="005F2D69">
        <w:rPr>
          <w:rFonts w:asciiTheme="minorHAnsi" w:hAnsiTheme="minorHAnsi" w:cstheme="minorHAnsi"/>
          <w:color w:val="auto"/>
          <w:highlight w:val="yellow"/>
        </w:rPr>
        <w:t>too sparse or dense.</w:t>
      </w:r>
      <w:r w:rsidR="00491A2B">
        <w:rPr>
          <w:rFonts w:asciiTheme="minorHAnsi" w:hAnsiTheme="minorHAnsi" w:cstheme="minorHAnsi"/>
          <w:color w:val="auto"/>
        </w:rPr>
        <w:t xml:space="preserve"> </w:t>
      </w:r>
    </w:p>
    <w:p w14:paraId="12FED8D8" w14:textId="00DA60D1" w:rsidR="00752937" w:rsidRPr="005F2D69" w:rsidRDefault="00491A2B" w:rsidP="0022195E">
      <w:pPr>
        <w:rPr>
          <w:rFonts w:asciiTheme="minorHAnsi" w:hAnsiTheme="minorHAnsi" w:cstheme="minorHAnsi"/>
          <w:color w:val="auto"/>
        </w:rPr>
      </w:pPr>
      <w:r>
        <w:rPr>
          <w:rFonts w:asciiTheme="minorHAnsi" w:hAnsiTheme="minorHAnsi" w:cstheme="minorHAnsi"/>
          <w:color w:val="auto"/>
        </w:rPr>
        <w:t xml:space="preserve"> </w:t>
      </w:r>
    </w:p>
    <w:p w14:paraId="2E686562" w14:textId="00397458" w:rsidR="00BB3FB5" w:rsidRPr="005F2D69" w:rsidRDefault="009850FA" w:rsidP="0022195E">
      <w:pPr>
        <w:rPr>
          <w:rFonts w:asciiTheme="minorHAnsi" w:hAnsiTheme="minorHAnsi" w:cstheme="minorHAnsi"/>
          <w:b/>
          <w:color w:val="auto"/>
        </w:rPr>
      </w:pPr>
      <w:r w:rsidRPr="005F2D69">
        <w:rPr>
          <w:rFonts w:asciiTheme="minorHAnsi" w:hAnsiTheme="minorHAnsi" w:cstheme="minorHAnsi"/>
          <w:b/>
          <w:color w:val="auto"/>
          <w:highlight w:val="yellow"/>
        </w:rPr>
        <w:t>2</w:t>
      </w:r>
      <w:r w:rsidR="00BB3FB5" w:rsidRPr="005F2D69">
        <w:rPr>
          <w:rFonts w:asciiTheme="minorHAnsi" w:hAnsiTheme="minorHAnsi" w:cstheme="minorHAnsi"/>
          <w:b/>
          <w:color w:val="auto"/>
          <w:highlight w:val="yellow"/>
        </w:rPr>
        <w:t>.</w:t>
      </w:r>
      <w:r w:rsidR="00491A2B">
        <w:rPr>
          <w:rFonts w:asciiTheme="minorHAnsi" w:hAnsiTheme="minorHAnsi" w:cstheme="minorHAnsi"/>
          <w:b/>
          <w:color w:val="auto"/>
          <w:highlight w:val="yellow"/>
        </w:rPr>
        <w:t xml:space="preserve"> </w:t>
      </w:r>
      <w:r w:rsidR="00BB3FB5" w:rsidRPr="005F2D69">
        <w:rPr>
          <w:rFonts w:asciiTheme="minorHAnsi" w:hAnsiTheme="minorHAnsi" w:cstheme="minorHAnsi"/>
          <w:b/>
          <w:color w:val="auto"/>
          <w:highlight w:val="yellow"/>
        </w:rPr>
        <w:t xml:space="preserve">Treating </w:t>
      </w:r>
      <w:r w:rsidR="00F231EF">
        <w:rPr>
          <w:rFonts w:asciiTheme="minorHAnsi" w:hAnsiTheme="minorHAnsi" w:cstheme="minorHAnsi"/>
          <w:b/>
          <w:color w:val="auto"/>
          <w:highlight w:val="yellow"/>
        </w:rPr>
        <w:t>c</w:t>
      </w:r>
      <w:r w:rsidR="00BB3FB5" w:rsidRPr="005F2D69">
        <w:rPr>
          <w:rFonts w:asciiTheme="minorHAnsi" w:hAnsiTheme="minorHAnsi" w:cstheme="minorHAnsi"/>
          <w:b/>
          <w:color w:val="auto"/>
          <w:highlight w:val="yellow"/>
        </w:rPr>
        <w:t xml:space="preserve">ells with </w:t>
      </w:r>
      <w:r w:rsidR="00F231EF">
        <w:rPr>
          <w:rFonts w:asciiTheme="minorHAnsi" w:hAnsiTheme="minorHAnsi" w:cstheme="minorHAnsi"/>
          <w:b/>
          <w:color w:val="auto"/>
          <w:highlight w:val="yellow"/>
        </w:rPr>
        <w:t>c</w:t>
      </w:r>
      <w:r w:rsidR="00BB3FB5" w:rsidRPr="005F2D69">
        <w:rPr>
          <w:rFonts w:asciiTheme="minorHAnsi" w:hAnsiTheme="minorHAnsi" w:cstheme="minorHAnsi"/>
          <w:b/>
          <w:color w:val="auto"/>
          <w:highlight w:val="yellow"/>
        </w:rPr>
        <w:t>ompounds</w:t>
      </w:r>
    </w:p>
    <w:p w14:paraId="64E01607" w14:textId="3145D8DE" w:rsidR="00A531B7" w:rsidRPr="005F2D69" w:rsidRDefault="00A531B7" w:rsidP="0022195E">
      <w:pPr>
        <w:rPr>
          <w:rFonts w:asciiTheme="minorHAnsi" w:hAnsiTheme="minorHAnsi" w:cstheme="minorHAnsi"/>
          <w:b/>
          <w:color w:val="auto"/>
        </w:rPr>
      </w:pPr>
    </w:p>
    <w:p w14:paraId="5F9D9A75" w14:textId="438A3019" w:rsidR="00A531B7"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491A2B">
        <w:rPr>
          <w:rFonts w:asciiTheme="minorHAnsi" w:hAnsiTheme="minorHAnsi" w:cstheme="minorHAnsi"/>
          <w:color w:val="auto"/>
        </w:rPr>
        <w:t xml:space="preserve"> </w:t>
      </w:r>
      <w:r w:rsidR="005B7BD9" w:rsidRPr="005F2D69">
        <w:rPr>
          <w:rFonts w:asciiTheme="minorHAnsi" w:hAnsiTheme="minorHAnsi" w:cstheme="minorHAnsi"/>
          <w:color w:val="auto"/>
        </w:rPr>
        <w:t>The home-made</w:t>
      </w:r>
      <w:r w:rsidR="00A531B7" w:rsidRPr="005F2D69">
        <w:rPr>
          <w:rFonts w:asciiTheme="minorHAnsi" w:hAnsiTheme="minorHAnsi" w:cstheme="minorHAnsi"/>
          <w:color w:val="auto"/>
        </w:rPr>
        <w:t xml:space="preserve"> library tested in this demonstratio</w:t>
      </w:r>
      <w:r w:rsidR="001E1715" w:rsidRPr="005F2D69">
        <w:rPr>
          <w:rFonts w:asciiTheme="minorHAnsi" w:hAnsiTheme="minorHAnsi" w:cstheme="minorHAnsi"/>
          <w:color w:val="auto"/>
        </w:rPr>
        <w:t>n contains compounds</w:t>
      </w:r>
      <w:r w:rsidR="00A531B7" w:rsidRPr="005F2D69">
        <w:rPr>
          <w:rFonts w:asciiTheme="minorHAnsi" w:hAnsiTheme="minorHAnsi" w:cstheme="minorHAnsi"/>
          <w:color w:val="auto"/>
        </w:rPr>
        <w:t xml:space="preserve"> that modulate</w:t>
      </w:r>
      <w:r w:rsidR="00491A2B">
        <w:rPr>
          <w:rFonts w:asciiTheme="minorHAnsi" w:hAnsiTheme="minorHAnsi" w:cstheme="minorHAnsi"/>
          <w:color w:val="auto"/>
        </w:rPr>
        <w:t xml:space="preserve"> </w:t>
      </w:r>
      <w:r w:rsidR="00FE3001">
        <w:rPr>
          <w:rFonts w:asciiTheme="minorHAnsi" w:hAnsiTheme="minorHAnsi" w:cstheme="minorHAnsi"/>
          <w:color w:val="auto"/>
        </w:rPr>
        <w:t>w</w:t>
      </w:r>
      <w:r w:rsidR="00FE3001" w:rsidRPr="00FE3001">
        <w:rPr>
          <w:rFonts w:asciiTheme="minorHAnsi" w:hAnsiTheme="minorHAnsi" w:cstheme="minorHAnsi"/>
          <w:color w:val="auto"/>
        </w:rPr>
        <w:t>ingless/</w:t>
      </w:r>
      <w:r w:rsidR="00FE3001">
        <w:rPr>
          <w:rFonts w:asciiTheme="minorHAnsi" w:hAnsiTheme="minorHAnsi" w:cstheme="minorHAnsi"/>
          <w:color w:val="auto"/>
        </w:rPr>
        <w:t>i</w:t>
      </w:r>
      <w:r w:rsidR="00FE3001" w:rsidRPr="00FE3001">
        <w:rPr>
          <w:rFonts w:asciiTheme="minorHAnsi" w:hAnsiTheme="minorHAnsi" w:cstheme="minorHAnsi"/>
          <w:color w:val="auto"/>
        </w:rPr>
        <w:t>ntegrated</w:t>
      </w:r>
      <w:r w:rsidR="00FE3001">
        <w:rPr>
          <w:rFonts w:asciiTheme="minorHAnsi" w:hAnsiTheme="minorHAnsi" w:cstheme="minorHAnsi"/>
          <w:color w:val="auto"/>
        </w:rPr>
        <w:t xml:space="preserve"> (</w:t>
      </w:r>
      <w:proofErr w:type="spellStart"/>
      <w:r w:rsidR="00A531B7" w:rsidRPr="005F2D69">
        <w:rPr>
          <w:rFonts w:asciiTheme="minorHAnsi" w:hAnsiTheme="minorHAnsi" w:cstheme="minorHAnsi"/>
          <w:color w:val="auto"/>
        </w:rPr>
        <w:t>W</w:t>
      </w:r>
      <w:r w:rsidR="00FE3001">
        <w:rPr>
          <w:rFonts w:asciiTheme="minorHAnsi" w:hAnsiTheme="minorHAnsi" w:cstheme="minorHAnsi"/>
          <w:color w:val="auto"/>
        </w:rPr>
        <w:t>nt</w:t>
      </w:r>
      <w:proofErr w:type="spellEnd"/>
      <w:r w:rsidR="00FE3001">
        <w:rPr>
          <w:rFonts w:asciiTheme="minorHAnsi" w:hAnsiTheme="minorHAnsi" w:cstheme="minorHAnsi"/>
          <w:color w:val="auto"/>
        </w:rPr>
        <w:t>)</w:t>
      </w:r>
      <w:r w:rsidR="00A531B7" w:rsidRPr="005F2D69">
        <w:rPr>
          <w:rFonts w:asciiTheme="minorHAnsi" w:hAnsiTheme="minorHAnsi" w:cstheme="minorHAnsi"/>
          <w:color w:val="auto"/>
        </w:rPr>
        <w:t xml:space="preserve">, retinoic acid, </w:t>
      </w:r>
      <w:r w:rsidR="00906CBA">
        <w:rPr>
          <w:rFonts w:asciiTheme="minorHAnsi" w:hAnsiTheme="minorHAnsi" w:cstheme="minorHAnsi"/>
          <w:color w:val="auto"/>
        </w:rPr>
        <w:t>t</w:t>
      </w:r>
      <w:r w:rsidR="00906CBA" w:rsidRPr="00906CBA">
        <w:rPr>
          <w:rFonts w:asciiTheme="minorHAnsi" w:hAnsiTheme="minorHAnsi" w:cstheme="minorHAnsi"/>
          <w:color w:val="auto"/>
        </w:rPr>
        <w:t>ransforming growth factor-beta</w:t>
      </w:r>
      <w:r w:rsidR="00906CBA">
        <w:rPr>
          <w:rFonts w:asciiTheme="minorHAnsi" w:hAnsiTheme="minorHAnsi" w:cstheme="minorHAnsi"/>
          <w:color w:val="auto"/>
        </w:rPr>
        <w:t xml:space="preserve"> (</w:t>
      </w:r>
      <w:r w:rsidR="00A531B7" w:rsidRPr="005F2D69">
        <w:rPr>
          <w:rFonts w:asciiTheme="minorHAnsi" w:hAnsiTheme="minorHAnsi" w:cstheme="minorHAnsi"/>
          <w:color w:val="auto"/>
        </w:rPr>
        <w:t>TGF-</w:t>
      </w:r>
      <w:r w:rsidR="00FE3001">
        <w:rPr>
          <w:rFonts w:asciiTheme="minorHAnsi" w:hAnsiTheme="minorHAnsi" w:cstheme="minorHAnsi"/>
          <w:color w:val="auto"/>
        </w:rPr>
        <w:t>β</w:t>
      </w:r>
      <w:r w:rsidR="00906CBA">
        <w:rPr>
          <w:rFonts w:asciiTheme="minorHAnsi" w:hAnsiTheme="minorHAnsi" w:cstheme="minorHAnsi"/>
          <w:color w:val="auto"/>
        </w:rPr>
        <w:t>)</w:t>
      </w:r>
      <w:r w:rsidR="00A531B7" w:rsidRPr="005F2D69">
        <w:rPr>
          <w:rFonts w:asciiTheme="minorHAnsi" w:hAnsiTheme="minorHAnsi" w:cstheme="minorHAnsi"/>
          <w:color w:val="auto"/>
        </w:rPr>
        <w:t xml:space="preserve">, and </w:t>
      </w:r>
      <w:r w:rsidR="00B26361">
        <w:rPr>
          <w:rFonts w:asciiTheme="minorHAnsi" w:hAnsiTheme="minorHAnsi" w:cstheme="minorHAnsi"/>
          <w:color w:val="auto"/>
        </w:rPr>
        <w:t>s</w:t>
      </w:r>
      <w:r w:rsidR="00A531B7" w:rsidRPr="005F2D69">
        <w:rPr>
          <w:rFonts w:asciiTheme="minorHAnsi" w:hAnsiTheme="minorHAnsi" w:cstheme="minorHAnsi"/>
          <w:color w:val="auto"/>
        </w:rPr>
        <w:t>onic hedgehog signaling pathways</w:t>
      </w:r>
      <w:r w:rsidR="00354F72" w:rsidRPr="005F2D69">
        <w:rPr>
          <w:rFonts w:asciiTheme="minorHAnsi" w:hAnsiTheme="minorHAnsi" w:cstheme="minorHAnsi"/>
          <w:color w:val="auto"/>
        </w:rPr>
        <w:t xml:space="preserve"> as well as a variety of tyrosine kinases</w:t>
      </w:r>
      <w:r w:rsidR="00A531B7" w:rsidRPr="005F2D69">
        <w:rPr>
          <w:rFonts w:asciiTheme="minorHAnsi" w:hAnsiTheme="minorHAnsi" w:cstheme="minorHAnsi"/>
          <w:color w:val="auto"/>
        </w:rPr>
        <w:t>.</w:t>
      </w:r>
    </w:p>
    <w:p w14:paraId="66E89E3D" w14:textId="58D5E3B1" w:rsidR="00F75D0F" w:rsidRPr="005F2D69" w:rsidRDefault="00F75D0F" w:rsidP="0022195E">
      <w:pPr>
        <w:rPr>
          <w:rFonts w:asciiTheme="minorHAnsi" w:hAnsiTheme="minorHAnsi" w:cstheme="minorHAnsi"/>
          <w:color w:val="auto"/>
        </w:rPr>
      </w:pPr>
    </w:p>
    <w:p w14:paraId="208CD1BF" w14:textId="1DD5F8E1" w:rsidR="00F75D0F" w:rsidRPr="00687659" w:rsidRDefault="00F75D0F" w:rsidP="0022195E">
      <w:pPr>
        <w:rPr>
          <w:rFonts w:asciiTheme="minorHAnsi" w:hAnsiTheme="minorHAnsi" w:cstheme="minorHAnsi"/>
          <w:b/>
          <w:color w:val="auto"/>
        </w:rPr>
      </w:pPr>
      <w:r w:rsidRPr="00687659">
        <w:rPr>
          <w:rFonts w:asciiTheme="minorHAnsi" w:hAnsiTheme="minorHAnsi" w:cstheme="minorHAnsi"/>
          <w:b/>
          <w:color w:val="auto"/>
          <w:highlight w:val="yellow"/>
        </w:rPr>
        <w:t>2.1</w:t>
      </w:r>
      <w:r w:rsidR="00304E02" w:rsidRPr="00687659">
        <w:rPr>
          <w:rFonts w:asciiTheme="minorHAnsi" w:hAnsiTheme="minorHAnsi" w:cstheme="minorHAnsi"/>
          <w:b/>
          <w:color w:val="auto"/>
          <w:highlight w:val="yellow"/>
        </w:rPr>
        <w:t>.</w:t>
      </w:r>
      <w:r w:rsidRPr="00687659">
        <w:rPr>
          <w:rFonts w:asciiTheme="minorHAnsi" w:hAnsiTheme="minorHAnsi" w:cstheme="minorHAnsi"/>
          <w:b/>
          <w:color w:val="auto"/>
          <w:highlight w:val="yellow"/>
        </w:rPr>
        <w:t xml:space="preserve"> </w:t>
      </w:r>
      <w:r w:rsidR="00346BBC" w:rsidRPr="00687659">
        <w:rPr>
          <w:rFonts w:asciiTheme="minorHAnsi" w:hAnsiTheme="minorHAnsi" w:cstheme="minorHAnsi"/>
          <w:b/>
          <w:color w:val="auto"/>
          <w:highlight w:val="yellow"/>
        </w:rPr>
        <w:t>Exploratory</w:t>
      </w:r>
      <w:r w:rsidRPr="00687659">
        <w:rPr>
          <w:rFonts w:asciiTheme="minorHAnsi" w:hAnsiTheme="minorHAnsi" w:cstheme="minorHAnsi"/>
          <w:b/>
          <w:color w:val="auto"/>
          <w:highlight w:val="yellow"/>
        </w:rPr>
        <w:t xml:space="preserve"> </w:t>
      </w:r>
      <w:r w:rsidR="00687659" w:rsidRPr="00687659">
        <w:rPr>
          <w:rFonts w:asciiTheme="minorHAnsi" w:hAnsiTheme="minorHAnsi" w:cstheme="minorHAnsi"/>
          <w:b/>
          <w:color w:val="auto"/>
          <w:highlight w:val="yellow"/>
        </w:rPr>
        <w:t>primary screen for toxicity/cell number</w:t>
      </w:r>
    </w:p>
    <w:p w14:paraId="0E1B02F9" w14:textId="4F19C79F" w:rsidR="00BB3FB5" w:rsidRPr="005F2D69" w:rsidRDefault="00BB3FB5" w:rsidP="0022195E">
      <w:pPr>
        <w:rPr>
          <w:rFonts w:asciiTheme="minorHAnsi" w:hAnsiTheme="minorHAnsi" w:cstheme="minorHAnsi"/>
          <w:color w:val="auto"/>
        </w:rPr>
      </w:pPr>
      <w:r w:rsidRPr="005F2D69">
        <w:rPr>
          <w:rFonts w:asciiTheme="minorHAnsi" w:hAnsiTheme="minorHAnsi" w:cstheme="minorHAnsi"/>
          <w:color w:val="auto"/>
        </w:rPr>
        <w:tab/>
      </w:r>
    </w:p>
    <w:p w14:paraId="2B0C03D7" w14:textId="770F14F4" w:rsidR="00BB3FB5" w:rsidRPr="005F2D69" w:rsidRDefault="00C51A76" w:rsidP="0022195E">
      <w:pPr>
        <w:rPr>
          <w:rFonts w:asciiTheme="minorHAnsi" w:hAnsiTheme="minorHAnsi" w:cstheme="minorHAnsi"/>
          <w:color w:val="auto"/>
        </w:rPr>
      </w:pPr>
      <w:r w:rsidRPr="005F2D69">
        <w:rPr>
          <w:rFonts w:asciiTheme="minorHAnsi" w:hAnsiTheme="minorHAnsi" w:cstheme="minorHAnsi"/>
          <w:color w:val="auto"/>
        </w:rPr>
        <w:t>2.1</w:t>
      </w:r>
      <w:r w:rsidR="00BB3FB5" w:rsidRPr="005F2D69">
        <w:rPr>
          <w:rFonts w:asciiTheme="minorHAnsi" w:hAnsiTheme="minorHAnsi" w:cstheme="minorHAnsi"/>
          <w:color w:val="auto"/>
        </w:rPr>
        <w:t>.</w:t>
      </w:r>
      <w:r w:rsidR="00F75D0F" w:rsidRPr="005F2D69">
        <w:rPr>
          <w:rFonts w:asciiTheme="minorHAnsi" w:hAnsiTheme="minorHAnsi" w:cstheme="minorHAnsi"/>
          <w:color w:val="auto"/>
        </w:rPr>
        <w:t>1</w:t>
      </w:r>
      <w:r w:rsidR="00304E02">
        <w:rPr>
          <w:rFonts w:asciiTheme="minorHAnsi" w:hAnsiTheme="minorHAnsi" w:cstheme="minorHAnsi"/>
          <w:color w:val="auto"/>
        </w:rPr>
        <w:t>.</w:t>
      </w:r>
      <w:r w:rsidR="00F75D0F" w:rsidRPr="005F2D69">
        <w:rPr>
          <w:rFonts w:asciiTheme="minorHAnsi" w:hAnsiTheme="minorHAnsi" w:cstheme="minorHAnsi"/>
          <w:color w:val="auto"/>
        </w:rPr>
        <w:t xml:space="preserve"> </w:t>
      </w:r>
      <w:bookmarkStart w:id="3" w:name="_Hlk853052"/>
      <w:r w:rsidR="00C41846" w:rsidRPr="005F2D69">
        <w:rPr>
          <w:rFonts w:asciiTheme="minorHAnsi" w:hAnsiTheme="minorHAnsi" w:cstheme="minorHAnsi"/>
          <w:color w:val="auto"/>
        </w:rPr>
        <w:t xml:space="preserve">Aliquot </w:t>
      </w:r>
      <w:r w:rsidR="008249A3">
        <w:rPr>
          <w:rFonts w:asciiTheme="minorHAnsi" w:hAnsiTheme="minorHAnsi" w:cstheme="minorHAnsi"/>
          <w:color w:val="auto"/>
        </w:rPr>
        <w:t>50</w:t>
      </w:r>
      <w:r w:rsidR="00D51C68">
        <w:rPr>
          <w:rFonts w:asciiTheme="minorHAnsi" w:hAnsiTheme="minorHAnsi" w:cstheme="minorHAnsi"/>
          <w:color w:val="auto"/>
        </w:rPr>
        <w:t>−</w:t>
      </w:r>
      <w:r w:rsidR="008249A3">
        <w:rPr>
          <w:rFonts w:asciiTheme="minorHAnsi" w:hAnsiTheme="minorHAnsi" w:cstheme="minorHAnsi"/>
          <w:color w:val="auto"/>
        </w:rPr>
        <w:t xml:space="preserve">100 </w:t>
      </w:r>
      <w:r w:rsidR="008249A3" w:rsidRPr="00F95AE8">
        <w:rPr>
          <w:rFonts w:ascii="Symbol" w:hAnsi="Symbol" w:cstheme="minorHAnsi"/>
          <w:color w:val="auto"/>
        </w:rPr>
        <w:t></w:t>
      </w:r>
      <w:r w:rsidR="008249A3">
        <w:rPr>
          <w:rFonts w:asciiTheme="minorHAnsi" w:hAnsiTheme="minorHAnsi" w:cstheme="minorHAnsi"/>
          <w:color w:val="auto"/>
        </w:rPr>
        <w:t>L</w:t>
      </w:r>
      <w:r w:rsidR="00CE013E">
        <w:rPr>
          <w:rFonts w:asciiTheme="minorHAnsi" w:hAnsiTheme="minorHAnsi" w:cstheme="minorHAnsi"/>
          <w:color w:val="auto"/>
        </w:rPr>
        <w:t xml:space="preserve"> of</w:t>
      </w:r>
      <w:r w:rsidR="008249A3">
        <w:rPr>
          <w:rFonts w:asciiTheme="minorHAnsi" w:hAnsiTheme="minorHAnsi" w:cstheme="minorHAnsi"/>
          <w:color w:val="auto"/>
        </w:rPr>
        <w:t xml:space="preserve"> </w:t>
      </w:r>
      <w:r w:rsidR="00C41846" w:rsidRPr="005F2D69">
        <w:rPr>
          <w:rFonts w:asciiTheme="minorHAnsi" w:hAnsiTheme="minorHAnsi" w:cstheme="minorHAnsi"/>
          <w:color w:val="auto"/>
        </w:rPr>
        <w:t xml:space="preserve">up to </w:t>
      </w:r>
      <w:r w:rsidR="00C41846" w:rsidRPr="005F2D69">
        <w:rPr>
          <w:rFonts w:asciiTheme="minorHAnsi" w:hAnsiTheme="minorHAnsi" w:cstheme="minorHAnsi"/>
          <w:color w:val="auto"/>
        </w:rPr>
        <w:t>57 test compounds</w:t>
      </w:r>
      <w:r w:rsidR="00A531B7" w:rsidRPr="005F2D69">
        <w:rPr>
          <w:rFonts w:asciiTheme="minorHAnsi" w:hAnsiTheme="minorHAnsi" w:cstheme="minorHAnsi"/>
          <w:color w:val="auto"/>
        </w:rPr>
        <w:t xml:space="preserve"> </w:t>
      </w:r>
      <w:bookmarkEnd w:id="3"/>
      <w:r w:rsidR="00D51C68">
        <w:rPr>
          <w:rFonts w:asciiTheme="minorHAnsi" w:hAnsiTheme="minorHAnsi" w:cstheme="minorHAnsi"/>
          <w:color w:val="auto"/>
        </w:rPr>
        <w:t>(</w:t>
      </w:r>
      <w:r w:rsidR="00D51C68" w:rsidRPr="00F95AE8">
        <w:rPr>
          <w:rFonts w:asciiTheme="minorHAnsi" w:hAnsiTheme="minorHAnsi" w:cstheme="minorHAnsi"/>
          <w:b/>
          <w:color w:val="auto"/>
        </w:rPr>
        <w:t>Supplemental Table 1</w:t>
      </w:r>
      <w:r w:rsidR="00D51C68">
        <w:rPr>
          <w:rFonts w:asciiTheme="minorHAnsi" w:hAnsiTheme="minorHAnsi" w:cstheme="minorHAnsi"/>
          <w:color w:val="auto"/>
        </w:rPr>
        <w:t xml:space="preserve">) </w:t>
      </w:r>
      <w:r w:rsidR="00A531B7" w:rsidRPr="005F2D69">
        <w:rPr>
          <w:rFonts w:asciiTheme="minorHAnsi" w:hAnsiTheme="minorHAnsi" w:cstheme="minorHAnsi"/>
          <w:color w:val="auto"/>
        </w:rPr>
        <w:t>at a concentration of 10</w:t>
      </w:r>
      <w:r w:rsidR="00687659">
        <w:rPr>
          <w:rFonts w:asciiTheme="minorHAnsi" w:hAnsiTheme="minorHAnsi" w:cstheme="minorHAnsi"/>
          <w:color w:val="auto"/>
        </w:rPr>
        <w:t xml:space="preserve"> </w:t>
      </w:r>
      <w:r w:rsidR="00A531B7" w:rsidRPr="005F2D69">
        <w:rPr>
          <w:rFonts w:asciiTheme="minorHAnsi" w:hAnsiTheme="minorHAnsi" w:cstheme="minorHAnsi"/>
          <w:color w:val="auto"/>
        </w:rPr>
        <w:t>mM</w:t>
      </w:r>
      <w:r w:rsidR="005A1286" w:rsidRPr="005F2D69">
        <w:rPr>
          <w:rFonts w:asciiTheme="minorHAnsi" w:hAnsiTheme="minorHAnsi" w:cstheme="minorHAnsi"/>
          <w:color w:val="auto"/>
        </w:rPr>
        <w:t xml:space="preserve"> in </w:t>
      </w:r>
      <w:r w:rsidR="00354F72" w:rsidRPr="005F2D69">
        <w:rPr>
          <w:rFonts w:asciiTheme="minorHAnsi" w:hAnsiTheme="minorHAnsi" w:cstheme="minorHAnsi"/>
          <w:color w:val="auto"/>
        </w:rPr>
        <w:t xml:space="preserve">100% </w:t>
      </w:r>
      <w:r w:rsidR="00687659">
        <w:rPr>
          <w:rFonts w:asciiTheme="minorHAnsi" w:hAnsiTheme="minorHAnsi" w:cstheme="minorHAnsi"/>
          <w:color w:val="auto"/>
        </w:rPr>
        <w:t>dimethyl sulfoxide (</w:t>
      </w:r>
      <w:r w:rsidR="005A1286" w:rsidRPr="005F2D69">
        <w:rPr>
          <w:rFonts w:asciiTheme="minorHAnsi" w:hAnsiTheme="minorHAnsi" w:cstheme="minorHAnsi"/>
          <w:color w:val="auto"/>
        </w:rPr>
        <w:t>DMSO</w:t>
      </w:r>
      <w:r w:rsidR="00687659">
        <w:rPr>
          <w:rFonts w:asciiTheme="minorHAnsi" w:hAnsiTheme="minorHAnsi" w:cstheme="minorHAnsi"/>
          <w:color w:val="auto"/>
        </w:rPr>
        <w:t>)</w:t>
      </w:r>
      <w:r w:rsidR="009D31FD" w:rsidRPr="005F2D69">
        <w:rPr>
          <w:rFonts w:asciiTheme="minorHAnsi" w:hAnsiTheme="minorHAnsi" w:cstheme="minorHAnsi"/>
          <w:color w:val="auto"/>
        </w:rPr>
        <w:t xml:space="preserve"> into the interior 60 wells of a U-bottomed</w:t>
      </w:r>
      <w:r w:rsidR="00346BBC" w:rsidRPr="005F2D69">
        <w:rPr>
          <w:rFonts w:asciiTheme="minorHAnsi" w:hAnsiTheme="minorHAnsi" w:cstheme="minorHAnsi"/>
          <w:color w:val="auto"/>
        </w:rPr>
        <w:t>, V-bottomed</w:t>
      </w:r>
      <w:r w:rsidR="009D31FD" w:rsidRPr="005F2D69">
        <w:rPr>
          <w:rFonts w:asciiTheme="minorHAnsi" w:hAnsiTheme="minorHAnsi" w:cstheme="minorHAnsi"/>
          <w:color w:val="auto"/>
        </w:rPr>
        <w:t xml:space="preserve"> or round-bottomed 96-well plate</w:t>
      </w:r>
      <w:r w:rsidR="00047064" w:rsidRPr="005F2D69">
        <w:rPr>
          <w:rFonts w:asciiTheme="minorHAnsi" w:hAnsiTheme="minorHAnsi" w:cstheme="minorHAnsi"/>
          <w:color w:val="auto"/>
        </w:rPr>
        <w:t xml:space="preserve"> with </w:t>
      </w:r>
      <w:r w:rsidR="00C6591A" w:rsidRPr="005F2D69">
        <w:rPr>
          <w:rFonts w:asciiTheme="minorHAnsi" w:hAnsiTheme="minorHAnsi" w:cstheme="minorHAnsi"/>
          <w:color w:val="auto"/>
        </w:rPr>
        <w:t xml:space="preserve">three </w:t>
      </w:r>
      <w:r w:rsidR="00A531B7" w:rsidRPr="005F2D69">
        <w:rPr>
          <w:rFonts w:asciiTheme="minorHAnsi" w:hAnsiTheme="minorHAnsi" w:cstheme="minorHAnsi"/>
          <w:color w:val="auto"/>
        </w:rPr>
        <w:t xml:space="preserve">DMSO </w:t>
      </w:r>
      <w:r w:rsidR="00C6591A" w:rsidRPr="005F2D69">
        <w:rPr>
          <w:rFonts w:asciiTheme="minorHAnsi" w:hAnsiTheme="minorHAnsi" w:cstheme="minorHAnsi"/>
          <w:color w:val="auto"/>
        </w:rPr>
        <w:t xml:space="preserve">wells </w:t>
      </w:r>
      <w:r w:rsidR="00A531B7" w:rsidRPr="005F2D69">
        <w:rPr>
          <w:rFonts w:asciiTheme="minorHAnsi" w:hAnsiTheme="minorHAnsi" w:cstheme="minorHAnsi"/>
          <w:color w:val="auto"/>
        </w:rPr>
        <w:t>as a control</w:t>
      </w:r>
      <w:r w:rsidR="00D853B7" w:rsidRPr="005F2D69">
        <w:rPr>
          <w:rFonts w:asciiTheme="minorHAnsi" w:hAnsiTheme="minorHAnsi" w:cstheme="minorHAnsi"/>
          <w:color w:val="auto"/>
        </w:rPr>
        <w:t xml:space="preserve"> </w:t>
      </w:r>
      <w:r w:rsidR="009850FA" w:rsidRPr="005F2D69">
        <w:rPr>
          <w:rFonts w:asciiTheme="minorHAnsi" w:hAnsiTheme="minorHAnsi" w:cstheme="minorHAnsi"/>
          <w:color w:val="auto"/>
        </w:rPr>
        <w:t xml:space="preserve">(see </w:t>
      </w:r>
      <w:r w:rsidR="009850FA" w:rsidRPr="00E8171E">
        <w:rPr>
          <w:rFonts w:asciiTheme="minorHAnsi" w:hAnsiTheme="minorHAnsi" w:cstheme="minorHAnsi"/>
          <w:b/>
          <w:color w:val="auto"/>
        </w:rPr>
        <w:t>Figure 1</w:t>
      </w:r>
      <w:r w:rsidR="009850FA" w:rsidRPr="005F2D69">
        <w:rPr>
          <w:rFonts w:asciiTheme="minorHAnsi" w:hAnsiTheme="minorHAnsi" w:cstheme="minorHAnsi"/>
          <w:color w:val="auto"/>
        </w:rPr>
        <w:t xml:space="preserve"> for a plate map)</w:t>
      </w:r>
      <w:r w:rsidR="009D31FD" w:rsidRPr="005F2D69">
        <w:rPr>
          <w:rFonts w:asciiTheme="minorHAnsi" w:hAnsiTheme="minorHAnsi" w:cstheme="minorHAnsi"/>
          <w:color w:val="auto"/>
        </w:rPr>
        <w:t>.</w:t>
      </w:r>
      <w:r w:rsidR="00491A2B">
        <w:rPr>
          <w:rFonts w:asciiTheme="minorHAnsi" w:hAnsiTheme="minorHAnsi" w:cstheme="minorHAnsi"/>
          <w:color w:val="auto"/>
        </w:rPr>
        <w:t xml:space="preserve"> </w:t>
      </w:r>
      <w:r w:rsidR="009D31FD" w:rsidRPr="005F2D69">
        <w:rPr>
          <w:rFonts w:asciiTheme="minorHAnsi" w:hAnsiTheme="minorHAnsi" w:cstheme="minorHAnsi"/>
          <w:color w:val="auto"/>
        </w:rPr>
        <w:t>This will serve as the master compound plate with 25</w:t>
      </w:r>
      <w:r w:rsidR="00E8171E">
        <w:rPr>
          <w:rFonts w:asciiTheme="minorHAnsi" w:hAnsiTheme="minorHAnsi" w:cstheme="minorHAnsi"/>
          <w:color w:val="auto"/>
        </w:rPr>
        <w:t xml:space="preserve"> µ</w:t>
      </w:r>
      <w:r w:rsidR="009850FA" w:rsidRPr="00E8171E">
        <w:rPr>
          <w:rFonts w:asciiTheme="minorHAnsi" w:hAnsiTheme="minorHAnsi" w:cstheme="minorHAnsi"/>
          <w:color w:val="auto"/>
        </w:rPr>
        <w:t>L</w:t>
      </w:r>
      <w:r w:rsidR="009850FA" w:rsidRPr="005F2D69">
        <w:rPr>
          <w:rFonts w:asciiTheme="minorHAnsi" w:hAnsiTheme="minorHAnsi" w:cstheme="minorHAnsi"/>
          <w:color w:val="auto"/>
        </w:rPr>
        <w:t xml:space="preserve"> of </w:t>
      </w:r>
      <w:r w:rsidR="009D31FD" w:rsidRPr="005F2D69">
        <w:rPr>
          <w:rFonts w:asciiTheme="minorHAnsi" w:hAnsiTheme="minorHAnsi" w:cstheme="minorHAnsi"/>
          <w:color w:val="auto"/>
        </w:rPr>
        <w:t xml:space="preserve">compound that can be frozen and thawed several times. </w:t>
      </w:r>
    </w:p>
    <w:p w14:paraId="3B6C9FFD" w14:textId="004C819A" w:rsidR="001E1715" w:rsidRPr="005F2D69" w:rsidRDefault="001E1715" w:rsidP="0022195E">
      <w:pPr>
        <w:rPr>
          <w:rFonts w:asciiTheme="minorHAnsi" w:hAnsiTheme="minorHAnsi" w:cstheme="minorHAnsi"/>
          <w:color w:val="auto"/>
        </w:rPr>
      </w:pPr>
    </w:p>
    <w:p w14:paraId="1214A34D" w14:textId="04312809" w:rsidR="001E1715"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491A2B">
        <w:rPr>
          <w:rFonts w:asciiTheme="minorHAnsi" w:hAnsiTheme="minorHAnsi" w:cstheme="minorHAnsi"/>
          <w:color w:val="auto"/>
        </w:rPr>
        <w:t xml:space="preserve"> </w:t>
      </w:r>
      <w:r w:rsidR="001E1715" w:rsidRPr="005F2D69">
        <w:rPr>
          <w:rFonts w:asciiTheme="minorHAnsi" w:hAnsiTheme="minorHAnsi" w:cstheme="minorHAnsi"/>
          <w:color w:val="auto"/>
        </w:rPr>
        <w:t xml:space="preserve">Flat bottomed plates should not be used as it will be more difficult to aspirate small volumes of compounds from them with a </w:t>
      </w:r>
      <w:r w:rsidR="00346BBC" w:rsidRPr="005F2D69">
        <w:rPr>
          <w:rFonts w:asciiTheme="minorHAnsi" w:hAnsiTheme="minorHAnsi" w:cstheme="minorHAnsi"/>
          <w:color w:val="auto"/>
        </w:rPr>
        <w:t xml:space="preserve">bench top </w:t>
      </w:r>
      <w:r w:rsidR="001E1715" w:rsidRPr="005F2D69">
        <w:rPr>
          <w:rFonts w:asciiTheme="minorHAnsi" w:hAnsiTheme="minorHAnsi" w:cstheme="minorHAnsi"/>
          <w:color w:val="auto"/>
        </w:rPr>
        <w:t xml:space="preserve">pipettor. </w:t>
      </w:r>
    </w:p>
    <w:p w14:paraId="1A64189E" w14:textId="781AB290" w:rsidR="009D31FD" w:rsidRPr="005F2D69" w:rsidRDefault="009D31FD" w:rsidP="0022195E">
      <w:pPr>
        <w:rPr>
          <w:rFonts w:asciiTheme="minorHAnsi" w:hAnsiTheme="minorHAnsi" w:cstheme="minorHAnsi"/>
          <w:color w:val="auto"/>
        </w:rPr>
      </w:pPr>
    </w:p>
    <w:p w14:paraId="33413394" w14:textId="56F682EC" w:rsidR="009D31FD" w:rsidRPr="005F2D69" w:rsidRDefault="00A531B7"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w:t>
      </w:r>
      <w:r w:rsidR="00F75D0F" w:rsidRPr="005F2D69">
        <w:rPr>
          <w:rFonts w:asciiTheme="minorHAnsi" w:hAnsiTheme="minorHAnsi" w:cstheme="minorHAnsi"/>
          <w:color w:val="auto"/>
          <w:highlight w:val="yellow"/>
        </w:rPr>
        <w:t>1.2</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9D31FD" w:rsidRPr="005F2D69">
        <w:rPr>
          <w:rFonts w:asciiTheme="minorHAnsi" w:hAnsiTheme="minorHAnsi" w:cstheme="minorHAnsi"/>
          <w:color w:val="auto"/>
          <w:highlight w:val="yellow"/>
        </w:rPr>
        <w:t>Remove cell culture plates from incubator</w:t>
      </w:r>
      <w:r w:rsidR="00CE013E">
        <w:rPr>
          <w:rFonts w:asciiTheme="minorHAnsi" w:hAnsiTheme="minorHAnsi" w:cstheme="minorHAnsi"/>
          <w:color w:val="auto"/>
          <w:highlight w:val="yellow"/>
        </w:rPr>
        <w:t xml:space="preserve"> 16</w:t>
      </w:r>
      <w:r w:rsidR="00885318">
        <w:rPr>
          <w:rFonts w:asciiTheme="minorHAnsi" w:hAnsiTheme="minorHAnsi" w:cstheme="minorHAnsi"/>
          <w:color w:val="auto"/>
          <w:highlight w:val="yellow"/>
        </w:rPr>
        <w:t>−</w:t>
      </w:r>
      <w:r w:rsidR="00CE013E">
        <w:rPr>
          <w:rFonts w:asciiTheme="minorHAnsi" w:hAnsiTheme="minorHAnsi" w:cstheme="minorHAnsi"/>
          <w:color w:val="auto"/>
          <w:highlight w:val="yellow"/>
        </w:rPr>
        <w:t xml:space="preserve">24 h after splitting as described in </w:t>
      </w:r>
      <w:r w:rsidR="00885318">
        <w:rPr>
          <w:rFonts w:asciiTheme="minorHAnsi" w:hAnsiTheme="minorHAnsi" w:cstheme="minorHAnsi"/>
          <w:color w:val="auto"/>
          <w:highlight w:val="yellow"/>
        </w:rPr>
        <w:t>s</w:t>
      </w:r>
      <w:r w:rsidR="00CE013E">
        <w:rPr>
          <w:rFonts w:asciiTheme="minorHAnsi" w:hAnsiTheme="minorHAnsi" w:cstheme="minorHAnsi"/>
          <w:color w:val="auto"/>
          <w:highlight w:val="yellow"/>
        </w:rPr>
        <w:t>ection 1</w:t>
      </w:r>
      <w:r w:rsidR="009D31FD" w:rsidRPr="005F2D69">
        <w:rPr>
          <w:rFonts w:asciiTheme="minorHAnsi" w:hAnsiTheme="minorHAnsi" w:cstheme="minorHAnsi"/>
          <w:color w:val="auto"/>
          <w:highlight w:val="yellow"/>
        </w:rPr>
        <w:t xml:space="preserve"> and aspirate off </w:t>
      </w:r>
      <w:r w:rsidR="00C6591A" w:rsidRPr="005F2D69">
        <w:rPr>
          <w:rFonts w:asciiTheme="minorHAnsi" w:hAnsiTheme="minorHAnsi" w:cstheme="minorHAnsi"/>
          <w:color w:val="auto"/>
          <w:highlight w:val="yellow"/>
        </w:rPr>
        <w:t>NSC</w:t>
      </w:r>
      <w:r w:rsidR="009D31FD" w:rsidRPr="005F2D69">
        <w:rPr>
          <w:rFonts w:asciiTheme="minorHAnsi" w:hAnsiTheme="minorHAnsi" w:cstheme="minorHAnsi"/>
          <w:color w:val="auto"/>
          <w:highlight w:val="yellow"/>
        </w:rPr>
        <w:t xml:space="preserve"> medium </w:t>
      </w:r>
      <w:r w:rsidR="00346BBC" w:rsidRPr="005F2D69">
        <w:rPr>
          <w:rFonts w:asciiTheme="minorHAnsi" w:hAnsiTheme="minorHAnsi" w:cstheme="minorHAnsi"/>
          <w:color w:val="auto"/>
          <w:highlight w:val="yellow"/>
        </w:rPr>
        <w:t xml:space="preserve">column-by-column </w:t>
      </w:r>
      <w:r w:rsidR="009D31FD" w:rsidRPr="005F2D69">
        <w:rPr>
          <w:rFonts w:asciiTheme="minorHAnsi" w:hAnsiTheme="minorHAnsi" w:cstheme="minorHAnsi"/>
          <w:color w:val="auto"/>
          <w:highlight w:val="yellow"/>
        </w:rPr>
        <w:t xml:space="preserve">with </w:t>
      </w:r>
      <w:r w:rsidR="00D853B7" w:rsidRPr="005F2D69">
        <w:rPr>
          <w:rFonts w:asciiTheme="minorHAnsi" w:hAnsiTheme="minorHAnsi" w:cstheme="minorHAnsi"/>
          <w:color w:val="auto"/>
          <w:highlight w:val="yellow"/>
        </w:rPr>
        <w:t xml:space="preserve">an </w:t>
      </w:r>
      <w:r w:rsidR="001E1715" w:rsidRPr="005F2D69">
        <w:rPr>
          <w:rFonts w:asciiTheme="minorHAnsi" w:hAnsiTheme="minorHAnsi" w:cstheme="minorHAnsi"/>
          <w:color w:val="auto"/>
          <w:highlight w:val="yellow"/>
        </w:rPr>
        <w:t>8</w:t>
      </w:r>
      <w:r w:rsidR="009D31FD" w:rsidRPr="005F2D69">
        <w:rPr>
          <w:rFonts w:asciiTheme="minorHAnsi" w:hAnsiTheme="minorHAnsi" w:cstheme="minorHAnsi"/>
          <w:color w:val="auto"/>
          <w:highlight w:val="yellow"/>
        </w:rPr>
        <w:t>-channel multi</w:t>
      </w:r>
      <w:r w:rsidRPr="005F2D69">
        <w:rPr>
          <w:rFonts w:asciiTheme="minorHAnsi" w:hAnsiTheme="minorHAnsi" w:cstheme="minorHAnsi"/>
          <w:color w:val="auto"/>
          <w:highlight w:val="yellow"/>
        </w:rPr>
        <w:t>-</w:t>
      </w:r>
      <w:r w:rsidR="009D31FD" w:rsidRPr="005F2D69">
        <w:rPr>
          <w:rFonts w:asciiTheme="minorHAnsi" w:hAnsiTheme="minorHAnsi" w:cstheme="minorHAnsi"/>
          <w:color w:val="auto"/>
          <w:highlight w:val="yellow"/>
        </w:rPr>
        <w:t xml:space="preserve">well pipettor using only </w:t>
      </w:r>
      <w:r w:rsidR="00D853B7" w:rsidRPr="005F2D69">
        <w:rPr>
          <w:rFonts w:asciiTheme="minorHAnsi" w:hAnsiTheme="minorHAnsi" w:cstheme="minorHAnsi"/>
          <w:color w:val="auto"/>
          <w:highlight w:val="yellow"/>
        </w:rPr>
        <w:t>six</w:t>
      </w:r>
      <w:r w:rsidR="009D31FD" w:rsidRPr="005F2D69">
        <w:rPr>
          <w:rFonts w:asciiTheme="minorHAnsi" w:hAnsiTheme="minorHAnsi" w:cstheme="minorHAnsi"/>
          <w:color w:val="auto"/>
          <w:highlight w:val="yellow"/>
        </w:rPr>
        <w:t xml:space="preserve"> of the </w:t>
      </w:r>
      <w:r w:rsidR="00D853B7" w:rsidRPr="005F2D69">
        <w:rPr>
          <w:rFonts w:asciiTheme="minorHAnsi" w:hAnsiTheme="minorHAnsi" w:cstheme="minorHAnsi"/>
          <w:color w:val="auto"/>
          <w:highlight w:val="yellow"/>
        </w:rPr>
        <w:t>eight</w:t>
      </w:r>
      <w:r w:rsidR="009D31FD" w:rsidRPr="005F2D69">
        <w:rPr>
          <w:rFonts w:asciiTheme="minorHAnsi" w:hAnsiTheme="minorHAnsi" w:cstheme="minorHAnsi"/>
          <w:color w:val="auto"/>
          <w:highlight w:val="yellow"/>
        </w:rPr>
        <w:t xml:space="preserve"> multi</w:t>
      </w:r>
      <w:r w:rsidR="0041430A" w:rsidRPr="005F2D69">
        <w:rPr>
          <w:rFonts w:asciiTheme="minorHAnsi" w:hAnsiTheme="minorHAnsi" w:cstheme="minorHAnsi"/>
          <w:color w:val="auto"/>
          <w:highlight w:val="yellow"/>
        </w:rPr>
        <w:t>-</w:t>
      </w:r>
      <w:r w:rsidR="009D31FD" w:rsidRPr="005F2D69">
        <w:rPr>
          <w:rFonts w:asciiTheme="minorHAnsi" w:hAnsiTheme="minorHAnsi" w:cstheme="minorHAnsi"/>
          <w:color w:val="auto"/>
          <w:highlight w:val="yellow"/>
        </w:rPr>
        <w:t>well slots.</w:t>
      </w:r>
      <w:r w:rsidR="00491A2B">
        <w:rPr>
          <w:rFonts w:asciiTheme="minorHAnsi" w:hAnsiTheme="minorHAnsi" w:cstheme="minorHAnsi"/>
          <w:color w:val="auto"/>
          <w:highlight w:val="yellow"/>
        </w:rPr>
        <w:t xml:space="preserve"> </w:t>
      </w:r>
      <w:r w:rsidR="009D31FD" w:rsidRPr="005F2D69">
        <w:rPr>
          <w:rFonts w:asciiTheme="minorHAnsi" w:hAnsiTheme="minorHAnsi" w:cstheme="minorHAnsi"/>
          <w:color w:val="auto"/>
          <w:highlight w:val="yellow"/>
        </w:rPr>
        <w:t>Add 95</w:t>
      </w:r>
      <w:r w:rsidR="007927AD">
        <w:rPr>
          <w:rFonts w:asciiTheme="minorHAnsi" w:hAnsiTheme="minorHAnsi" w:cstheme="minorHAnsi"/>
          <w:color w:val="auto"/>
          <w:highlight w:val="yellow"/>
        </w:rPr>
        <w:t xml:space="preserve"> </w:t>
      </w:r>
      <w:r w:rsidR="007927AD" w:rsidRPr="007927AD">
        <w:rPr>
          <w:rFonts w:asciiTheme="minorHAnsi" w:hAnsiTheme="minorHAnsi" w:cstheme="minorHAnsi"/>
          <w:color w:val="auto"/>
          <w:highlight w:val="yellow"/>
        </w:rPr>
        <w:t>µ</w:t>
      </w:r>
      <w:proofErr w:type="spellStart"/>
      <w:r w:rsidR="007927AD" w:rsidRPr="007927AD">
        <w:rPr>
          <w:rFonts w:asciiTheme="minorHAnsi" w:hAnsiTheme="minorHAnsi" w:cstheme="minorHAnsi"/>
          <w:color w:val="auto"/>
          <w:highlight w:val="yellow"/>
        </w:rPr>
        <w:t>L</w:t>
      </w:r>
      <w:r w:rsidR="007927AD" w:rsidRPr="007927AD">
        <w:rPr>
          <w:rFonts w:ascii="Symbol" w:hAnsi="Symbol" w:cstheme="minorHAnsi"/>
          <w:color w:val="auto"/>
          <w:highlight w:val="yellow"/>
        </w:rPr>
        <w:t></w:t>
      </w:r>
      <w:r w:rsidR="009D31FD" w:rsidRPr="007927AD">
        <w:rPr>
          <w:rFonts w:asciiTheme="minorHAnsi" w:hAnsiTheme="minorHAnsi" w:cstheme="minorHAnsi"/>
          <w:color w:val="auto"/>
          <w:highlight w:val="yellow"/>
        </w:rPr>
        <w:t>of</w:t>
      </w:r>
      <w:proofErr w:type="spellEnd"/>
      <w:r w:rsidR="009D31FD" w:rsidRPr="007927AD">
        <w:rPr>
          <w:rFonts w:asciiTheme="minorHAnsi" w:hAnsiTheme="minorHAnsi" w:cstheme="minorHAnsi"/>
          <w:color w:val="auto"/>
          <w:highlight w:val="yellow"/>
        </w:rPr>
        <w:t xml:space="preserve"> fresh</w:t>
      </w:r>
      <w:r w:rsidR="00D853B7" w:rsidRPr="007927AD">
        <w:rPr>
          <w:rFonts w:asciiTheme="minorHAnsi" w:hAnsiTheme="minorHAnsi" w:cstheme="minorHAnsi"/>
          <w:color w:val="auto"/>
          <w:highlight w:val="yellow"/>
        </w:rPr>
        <w:t xml:space="preserve"> </w:t>
      </w:r>
      <w:r w:rsidR="00C6591A" w:rsidRPr="007927AD">
        <w:rPr>
          <w:rFonts w:asciiTheme="minorHAnsi" w:hAnsiTheme="minorHAnsi" w:cstheme="minorHAnsi"/>
          <w:color w:val="auto"/>
          <w:highlight w:val="yellow"/>
        </w:rPr>
        <w:t>NSC</w:t>
      </w:r>
      <w:r w:rsidR="009D31FD" w:rsidRPr="007927AD">
        <w:rPr>
          <w:rFonts w:asciiTheme="minorHAnsi" w:hAnsiTheme="minorHAnsi" w:cstheme="minorHAnsi"/>
          <w:color w:val="auto"/>
          <w:highlight w:val="yellow"/>
        </w:rPr>
        <w:t xml:space="preserve"> medium </w:t>
      </w:r>
      <w:r w:rsidR="001E1715" w:rsidRPr="007927AD">
        <w:rPr>
          <w:rFonts w:asciiTheme="minorHAnsi" w:hAnsiTheme="minorHAnsi" w:cstheme="minorHAnsi"/>
          <w:color w:val="auto"/>
          <w:highlight w:val="yellow"/>
        </w:rPr>
        <w:t xml:space="preserve">to cells </w:t>
      </w:r>
      <w:r w:rsidR="003C10C9" w:rsidRPr="007927AD">
        <w:rPr>
          <w:rFonts w:asciiTheme="minorHAnsi" w:hAnsiTheme="minorHAnsi" w:cstheme="minorHAnsi"/>
          <w:color w:val="auto"/>
          <w:highlight w:val="yellow"/>
        </w:rPr>
        <w:t xml:space="preserve">in each of the three replicate plates </w:t>
      </w:r>
      <w:r w:rsidR="009D31FD" w:rsidRPr="007927AD">
        <w:rPr>
          <w:rFonts w:asciiTheme="minorHAnsi" w:hAnsiTheme="minorHAnsi" w:cstheme="minorHAnsi"/>
          <w:color w:val="auto"/>
          <w:highlight w:val="yellow"/>
        </w:rPr>
        <w:t xml:space="preserve">and place plates back in </w:t>
      </w:r>
      <w:r w:rsidR="009D31FD" w:rsidRPr="005F2D69">
        <w:rPr>
          <w:rFonts w:asciiTheme="minorHAnsi" w:hAnsiTheme="minorHAnsi" w:cstheme="minorHAnsi"/>
          <w:color w:val="auto"/>
          <w:highlight w:val="yellow"/>
        </w:rPr>
        <w:t>incubator</w:t>
      </w:r>
      <w:r w:rsidR="007917E4">
        <w:rPr>
          <w:rFonts w:asciiTheme="minorHAnsi" w:hAnsiTheme="minorHAnsi" w:cstheme="minorHAnsi"/>
          <w:color w:val="auto"/>
          <w:highlight w:val="yellow"/>
        </w:rPr>
        <w:t xml:space="preserve"> until step 2.1.4 below is completed</w:t>
      </w:r>
      <w:r w:rsidR="009D31FD" w:rsidRPr="005F2D69">
        <w:rPr>
          <w:rFonts w:asciiTheme="minorHAnsi" w:hAnsiTheme="minorHAnsi" w:cstheme="minorHAnsi"/>
          <w:color w:val="auto"/>
          <w:highlight w:val="yellow"/>
        </w:rPr>
        <w:t>.</w:t>
      </w:r>
    </w:p>
    <w:p w14:paraId="4680D36A" w14:textId="77777777" w:rsidR="00A531B7" w:rsidRPr="005F2D69" w:rsidRDefault="00A531B7" w:rsidP="0022195E">
      <w:pPr>
        <w:rPr>
          <w:rFonts w:asciiTheme="minorHAnsi" w:hAnsiTheme="minorHAnsi" w:cstheme="minorHAnsi"/>
          <w:color w:val="auto"/>
          <w:highlight w:val="yellow"/>
        </w:rPr>
      </w:pPr>
    </w:p>
    <w:p w14:paraId="28F06994" w14:textId="0B6C5BD2" w:rsidR="00C6591A" w:rsidRPr="005F2D69" w:rsidRDefault="00A531B7"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w:t>
      </w:r>
      <w:r w:rsidR="00F75D0F" w:rsidRPr="005F2D69">
        <w:rPr>
          <w:rFonts w:asciiTheme="minorHAnsi" w:hAnsiTheme="minorHAnsi" w:cstheme="minorHAnsi"/>
          <w:color w:val="auto"/>
          <w:highlight w:val="yellow"/>
        </w:rPr>
        <w:t>1.</w:t>
      </w:r>
      <w:r w:rsidRPr="005F2D69">
        <w:rPr>
          <w:rFonts w:asciiTheme="minorHAnsi" w:hAnsiTheme="minorHAnsi" w:cstheme="minorHAnsi"/>
          <w:color w:val="auto"/>
          <w:highlight w:val="yellow"/>
        </w:rPr>
        <w:t>3</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9D31FD" w:rsidRPr="005F2D69">
        <w:rPr>
          <w:rFonts w:asciiTheme="minorHAnsi" w:hAnsiTheme="minorHAnsi" w:cstheme="minorHAnsi"/>
          <w:color w:val="auto"/>
          <w:highlight w:val="yellow"/>
        </w:rPr>
        <w:t>Add 49</w:t>
      </w:r>
      <w:r w:rsidR="007927AD">
        <w:rPr>
          <w:rFonts w:asciiTheme="minorHAnsi" w:hAnsiTheme="minorHAnsi" w:cstheme="minorHAnsi"/>
          <w:color w:val="auto"/>
          <w:highlight w:val="yellow"/>
        </w:rPr>
        <w:t xml:space="preserve"> </w:t>
      </w:r>
      <w:r w:rsidR="007927AD" w:rsidRPr="007927AD">
        <w:rPr>
          <w:rFonts w:asciiTheme="minorHAnsi" w:hAnsiTheme="minorHAnsi" w:cstheme="minorHAnsi"/>
          <w:color w:val="auto"/>
          <w:highlight w:val="yellow"/>
        </w:rPr>
        <w:t xml:space="preserve">µL </w:t>
      </w:r>
      <w:r w:rsidR="009D31FD" w:rsidRPr="005F2D69">
        <w:rPr>
          <w:rFonts w:asciiTheme="minorHAnsi" w:hAnsiTheme="minorHAnsi" w:cstheme="minorHAnsi"/>
          <w:color w:val="auto"/>
          <w:highlight w:val="yellow"/>
        </w:rPr>
        <w:t xml:space="preserve">of </w:t>
      </w:r>
      <w:r w:rsidR="007917E4">
        <w:rPr>
          <w:rFonts w:asciiTheme="minorHAnsi" w:hAnsiTheme="minorHAnsi" w:cstheme="minorHAnsi"/>
          <w:color w:val="auto"/>
          <w:highlight w:val="yellow"/>
        </w:rPr>
        <w:t>NSC</w:t>
      </w:r>
      <w:r w:rsidR="009D31FD" w:rsidRPr="005F2D69">
        <w:rPr>
          <w:rFonts w:asciiTheme="minorHAnsi" w:hAnsiTheme="minorHAnsi" w:cstheme="minorHAnsi"/>
          <w:color w:val="auto"/>
          <w:highlight w:val="yellow"/>
        </w:rPr>
        <w:t xml:space="preserve"> medium to each of </w:t>
      </w:r>
      <w:r w:rsidR="007927AD">
        <w:rPr>
          <w:rFonts w:asciiTheme="minorHAnsi" w:hAnsiTheme="minorHAnsi" w:cstheme="minorHAnsi"/>
          <w:color w:val="auto"/>
          <w:highlight w:val="yellow"/>
        </w:rPr>
        <w:t xml:space="preserve">the </w:t>
      </w:r>
      <w:r w:rsidR="009D31FD" w:rsidRPr="005F2D69">
        <w:rPr>
          <w:rFonts w:asciiTheme="minorHAnsi" w:hAnsiTheme="minorHAnsi" w:cstheme="minorHAnsi"/>
          <w:color w:val="auto"/>
          <w:highlight w:val="yellow"/>
        </w:rPr>
        <w:t>interior 60 wells of a</w:t>
      </w:r>
      <w:r w:rsidR="00C6591A" w:rsidRPr="005F2D69">
        <w:rPr>
          <w:rFonts w:asciiTheme="minorHAnsi" w:hAnsiTheme="minorHAnsi" w:cstheme="minorHAnsi"/>
          <w:color w:val="auto"/>
          <w:highlight w:val="yellow"/>
        </w:rPr>
        <w:t>n empty</w:t>
      </w:r>
      <w:r w:rsidR="009D31FD" w:rsidRPr="005F2D69">
        <w:rPr>
          <w:rFonts w:asciiTheme="minorHAnsi" w:hAnsiTheme="minorHAnsi" w:cstheme="minorHAnsi"/>
          <w:color w:val="auto"/>
          <w:highlight w:val="yellow"/>
        </w:rPr>
        <w:t xml:space="preserve"> U-bottomed</w:t>
      </w:r>
      <w:r w:rsidR="00354F72" w:rsidRPr="005F2D69">
        <w:rPr>
          <w:rFonts w:asciiTheme="minorHAnsi" w:hAnsiTheme="minorHAnsi" w:cstheme="minorHAnsi"/>
          <w:color w:val="auto"/>
          <w:highlight w:val="yellow"/>
        </w:rPr>
        <w:t>,</w:t>
      </w:r>
      <w:r w:rsidR="006270C0">
        <w:rPr>
          <w:rFonts w:asciiTheme="minorHAnsi" w:hAnsiTheme="minorHAnsi" w:cstheme="minorHAnsi"/>
          <w:color w:val="auto"/>
          <w:highlight w:val="yellow"/>
        </w:rPr>
        <w:t xml:space="preserve"> </w:t>
      </w:r>
      <w:r w:rsidR="00354F72" w:rsidRPr="005F2D69">
        <w:rPr>
          <w:rFonts w:asciiTheme="minorHAnsi" w:hAnsiTheme="minorHAnsi" w:cstheme="minorHAnsi"/>
          <w:color w:val="auto"/>
          <w:highlight w:val="yellow"/>
        </w:rPr>
        <w:t>V-bottomed</w:t>
      </w:r>
      <w:r w:rsidR="009D31FD" w:rsidRPr="005F2D69">
        <w:rPr>
          <w:rFonts w:asciiTheme="minorHAnsi" w:hAnsiTheme="minorHAnsi" w:cstheme="minorHAnsi"/>
          <w:color w:val="auto"/>
          <w:highlight w:val="yellow"/>
        </w:rPr>
        <w:t xml:space="preserve"> or round-bottomed 96-well plate with an 8-channel multi</w:t>
      </w:r>
      <w:r w:rsidR="0041430A" w:rsidRPr="005F2D69">
        <w:rPr>
          <w:rFonts w:asciiTheme="minorHAnsi" w:hAnsiTheme="minorHAnsi" w:cstheme="minorHAnsi"/>
          <w:color w:val="auto"/>
          <w:highlight w:val="yellow"/>
        </w:rPr>
        <w:t>-</w:t>
      </w:r>
      <w:r w:rsidR="009D31FD" w:rsidRPr="005F2D69">
        <w:rPr>
          <w:rFonts w:asciiTheme="minorHAnsi" w:hAnsiTheme="minorHAnsi" w:cstheme="minorHAnsi"/>
          <w:color w:val="auto"/>
          <w:highlight w:val="yellow"/>
        </w:rPr>
        <w:t>well pipettor.</w:t>
      </w:r>
      <w:r w:rsidR="00491A2B">
        <w:rPr>
          <w:rFonts w:asciiTheme="minorHAnsi" w:hAnsiTheme="minorHAnsi" w:cstheme="minorHAnsi"/>
          <w:color w:val="auto"/>
          <w:highlight w:val="yellow"/>
        </w:rPr>
        <w:t xml:space="preserve"> </w:t>
      </w:r>
      <w:r w:rsidR="009D31FD" w:rsidRPr="005F2D69">
        <w:rPr>
          <w:rFonts w:asciiTheme="minorHAnsi" w:hAnsiTheme="minorHAnsi" w:cstheme="minorHAnsi"/>
          <w:color w:val="auto"/>
          <w:highlight w:val="yellow"/>
        </w:rPr>
        <w:t xml:space="preserve">Unseal the master compound plate and use a </w:t>
      </w:r>
      <w:r w:rsidR="005B188B" w:rsidRPr="005F2D69">
        <w:rPr>
          <w:rFonts w:asciiTheme="minorHAnsi" w:hAnsiTheme="minorHAnsi" w:cstheme="minorHAnsi"/>
          <w:color w:val="auto"/>
          <w:highlight w:val="yellow"/>
        </w:rPr>
        <w:t>bench top pipettor or equivalent instrument to pipette 1</w:t>
      </w:r>
      <w:r w:rsidR="006270C0">
        <w:rPr>
          <w:rFonts w:asciiTheme="minorHAnsi" w:hAnsiTheme="minorHAnsi" w:cstheme="minorHAnsi"/>
          <w:color w:val="auto"/>
          <w:highlight w:val="yellow"/>
        </w:rPr>
        <w:t xml:space="preserve"> </w:t>
      </w:r>
      <w:r w:rsidR="006270C0" w:rsidRPr="007927AD">
        <w:rPr>
          <w:rFonts w:asciiTheme="minorHAnsi" w:hAnsiTheme="minorHAnsi" w:cstheme="minorHAnsi"/>
          <w:color w:val="auto"/>
          <w:highlight w:val="yellow"/>
        </w:rPr>
        <w:t>µ</w:t>
      </w:r>
      <w:r w:rsidR="006270C0">
        <w:rPr>
          <w:rFonts w:asciiTheme="minorHAnsi" w:hAnsiTheme="minorHAnsi" w:cstheme="minorHAnsi"/>
          <w:color w:val="auto"/>
          <w:highlight w:val="yellow"/>
        </w:rPr>
        <w:t>L</w:t>
      </w:r>
      <w:r w:rsidR="005B188B" w:rsidRPr="005F2D69">
        <w:rPr>
          <w:rFonts w:asciiTheme="minorHAnsi" w:hAnsiTheme="minorHAnsi" w:cstheme="minorHAnsi"/>
          <w:color w:val="auto"/>
          <w:highlight w:val="yellow"/>
        </w:rPr>
        <w:t xml:space="preserve"> of compound from the master plate into the 49</w:t>
      </w:r>
      <w:r w:rsidR="00870BB1">
        <w:rPr>
          <w:rFonts w:asciiTheme="minorHAnsi" w:hAnsiTheme="minorHAnsi" w:cstheme="minorHAnsi"/>
          <w:color w:val="auto"/>
          <w:highlight w:val="yellow"/>
        </w:rPr>
        <w:t xml:space="preserve"> </w:t>
      </w:r>
      <w:r w:rsidR="00870BB1" w:rsidRPr="007927AD">
        <w:rPr>
          <w:rFonts w:asciiTheme="minorHAnsi" w:hAnsiTheme="minorHAnsi" w:cstheme="minorHAnsi"/>
          <w:color w:val="auto"/>
          <w:highlight w:val="yellow"/>
        </w:rPr>
        <w:t>µ</w:t>
      </w:r>
      <w:proofErr w:type="spellStart"/>
      <w:r w:rsidR="00870BB1" w:rsidRPr="007927AD">
        <w:rPr>
          <w:rFonts w:asciiTheme="minorHAnsi" w:hAnsiTheme="minorHAnsi" w:cstheme="minorHAnsi"/>
          <w:color w:val="auto"/>
          <w:highlight w:val="yellow"/>
        </w:rPr>
        <w:t>L</w:t>
      </w:r>
      <w:r w:rsidR="00870BB1" w:rsidRPr="005F2D69">
        <w:rPr>
          <w:rFonts w:ascii="Symbol" w:hAnsi="Symbol" w:cstheme="minorHAnsi"/>
          <w:color w:val="auto"/>
          <w:highlight w:val="yellow"/>
        </w:rPr>
        <w:t></w:t>
      </w:r>
      <w:r w:rsidR="005B188B" w:rsidRPr="005F2D69">
        <w:rPr>
          <w:rFonts w:asciiTheme="minorHAnsi" w:hAnsiTheme="minorHAnsi" w:cstheme="minorHAnsi"/>
          <w:color w:val="auto"/>
          <w:highlight w:val="yellow"/>
        </w:rPr>
        <w:t>of</w:t>
      </w:r>
      <w:proofErr w:type="spellEnd"/>
      <w:r w:rsidR="005B188B" w:rsidRPr="005F2D69">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NSC</w:t>
      </w:r>
      <w:r w:rsidR="005B188B" w:rsidRPr="005F2D69">
        <w:rPr>
          <w:rFonts w:asciiTheme="minorHAnsi" w:hAnsiTheme="minorHAnsi" w:cstheme="minorHAnsi"/>
          <w:color w:val="auto"/>
          <w:highlight w:val="yellow"/>
        </w:rPr>
        <w:t xml:space="preserve"> medium</w:t>
      </w:r>
      <w:r w:rsidR="00E8245D">
        <w:rPr>
          <w:rFonts w:asciiTheme="minorHAnsi" w:hAnsiTheme="minorHAnsi" w:cstheme="minorHAnsi"/>
          <w:color w:val="auto"/>
          <w:highlight w:val="yellow"/>
        </w:rPr>
        <w:t xml:space="preserve"> in</w:t>
      </w:r>
      <w:r w:rsidR="005B188B" w:rsidRPr="005F2D69">
        <w:rPr>
          <w:rFonts w:asciiTheme="minorHAnsi" w:hAnsiTheme="minorHAnsi" w:cstheme="minorHAnsi"/>
          <w:color w:val="auto"/>
          <w:highlight w:val="yellow"/>
        </w:rPr>
        <w:t xml:space="preserve"> </w:t>
      </w:r>
      <w:r w:rsidR="00E8245D" w:rsidRPr="005F2D69">
        <w:rPr>
          <w:rFonts w:asciiTheme="minorHAnsi" w:hAnsiTheme="minorHAnsi" w:cstheme="minorHAnsi"/>
          <w:color w:val="auto"/>
          <w:highlight w:val="yellow"/>
        </w:rPr>
        <w:t xml:space="preserve">each of </w:t>
      </w:r>
      <w:r w:rsidR="00E8245D">
        <w:rPr>
          <w:rFonts w:asciiTheme="minorHAnsi" w:hAnsiTheme="minorHAnsi" w:cstheme="minorHAnsi"/>
          <w:color w:val="auto"/>
          <w:highlight w:val="yellow"/>
        </w:rPr>
        <w:t xml:space="preserve">the </w:t>
      </w:r>
      <w:r w:rsidR="00E8245D" w:rsidRPr="005F2D69">
        <w:rPr>
          <w:rFonts w:asciiTheme="minorHAnsi" w:hAnsiTheme="minorHAnsi" w:cstheme="minorHAnsi"/>
          <w:color w:val="auto"/>
          <w:highlight w:val="yellow"/>
        </w:rPr>
        <w:t>interior 60 wells</w:t>
      </w:r>
      <w:r w:rsidR="005B188B"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p>
    <w:p w14:paraId="3A140793" w14:textId="77777777" w:rsidR="00C6591A" w:rsidRPr="005F2D69" w:rsidRDefault="00C6591A" w:rsidP="0022195E">
      <w:pPr>
        <w:rPr>
          <w:rFonts w:asciiTheme="minorHAnsi" w:hAnsiTheme="minorHAnsi" w:cstheme="minorHAnsi"/>
          <w:color w:val="auto"/>
          <w:highlight w:val="yellow"/>
        </w:rPr>
      </w:pPr>
    </w:p>
    <w:p w14:paraId="32CE1C0B" w14:textId="3F8FFF69" w:rsidR="009D31FD" w:rsidRPr="005F2D69" w:rsidRDefault="00C6591A"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w:t>
      </w:r>
      <w:r w:rsidR="00F75D0F" w:rsidRPr="005F2D69">
        <w:rPr>
          <w:rFonts w:asciiTheme="minorHAnsi" w:hAnsiTheme="minorHAnsi" w:cstheme="minorHAnsi"/>
          <w:color w:val="auto"/>
          <w:highlight w:val="yellow"/>
        </w:rPr>
        <w:t>1.</w:t>
      </w:r>
      <w:r w:rsidRPr="005F2D69">
        <w:rPr>
          <w:rFonts w:asciiTheme="minorHAnsi" w:hAnsiTheme="minorHAnsi" w:cstheme="minorHAnsi"/>
          <w:color w:val="auto"/>
          <w:highlight w:val="yellow"/>
        </w:rPr>
        <w:t>4</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B188B" w:rsidRPr="005F2D69">
        <w:rPr>
          <w:rFonts w:asciiTheme="minorHAnsi" w:hAnsiTheme="minorHAnsi" w:cstheme="minorHAnsi"/>
          <w:color w:val="auto"/>
          <w:highlight w:val="yellow"/>
        </w:rPr>
        <w:t xml:space="preserve">Mix the diluted compound </w:t>
      </w:r>
      <w:r w:rsidR="00870BB1">
        <w:rPr>
          <w:rFonts w:asciiTheme="minorHAnsi" w:hAnsiTheme="minorHAnsi" w:cstheme="minorHAnsi"/>
          <w:color w:val="auto"/>
          <w:highlight w:val="yellow"/>
        </w:rPr>
        <w:t>3x</w:t>
      </w:r>
      <w:r w:rsidR="005B188B" w:rsidRPr="005F2D69">
        <w:rPr>
          <w:rFonts w:asciiTheme="minorHAnsi" w:hAnsiTheme="minorHAnsi" w:cstheme="minorHAnsi"/>
          <w:color w:val="auto"/>
          <w:highlight w:val="yellow"/>
        </w:rPr>
        <w:t xml:space="preserve"> with the </w:t>
      </w:r>
      <w:r w:rsidR="00A531B7" w:rsidRPr="005F2D69">
        <w:rPr>
          <w:rFonts w:asciiTheme="minorHAnsi" w:hAnsiTheme="minorHAnsi" w:cstheme="minorHAnsi"/>
          <w:color w:val="auto"/>
          <w:highlight w:val="yellow"/>
        </w:rPr>
        <w:t>bench top pipetto</w:t>
      </w:r>
      <w:r w:rsidRPr="005F2D69">
        <w:rPr>
          <w:rFonts w:asciiTheme="minorHAnsi" w:hAnsiTheme="minorHAnsi" w:cstheme="minorHAnsi"/>
          <w:color w:val="auto"/>
          <w:highlight w:val="yellow"/>
        </w:rPr>
        <w:t>r</w:t>
      </w:r>
      <w:r w:rsidR="005B188B" w:rsidRPr="005F2D69">
        <w:rPr>
          <w:rFonts w:asciiTheme="minorHAnsi" w:hAnsiTheme="minorHAnsi" w:cstheme="minorHAnsi"/>
          <w:color w:val="auto"/>
          <w:highlight w:val="yellow"/>
        </w:rPr>
        <w:t>.</w:t>
      </w:r>
    </w:p>
    <w:p w14:paraId="3931211C" w14:textId="53B2877B" w:rsidR="005B188B" w:rsidRPr="005F2D69" w:rsidRDefault="005B188B" w:rsidP="0022195E">
      <w:pPr>
        <w:rPr>
          <w:rFonts w:asciiTheme="minorHAnsi" w:hAnsiTheme="minorHAnsi" w:cstheme="minorHAnsi"/>
          <w:color w:val="auto"/>
          <w:highlight w:val="yellow"/>
        </w:rPr>
      </w:pPr>
    </w:p>
    <w:p w14:paraId="31FB7A05" w14:textId="77777777" w:rsidR="00CA68A1" w:rsidRDefault="00A531B7"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w:t>
      </w:r>
      <w:r w:rsidR="00F75D0F" w:rsidRPr="005F2D69">
        <w:rPr>
          <w:rFonts w:asciiTheme="minorHAnsi" w:hAnsiTheme="minorHAnsi" w:cstheme="minorHAnsi"/>
          <w:color w:val="auto"/>
          <w:highlight w:val="yellow"/>
        </w:rPr>
        <w:t>1.</w:t>
      </w:r>
      <w:r w:rsidR="00C6591A" w:rsidRPr="005F2D69">
        <w:rPr>
          <w:rFonts w:asciiTheme="minorHAnsi" w:hAnsiTheme="minorHAnsi" w:cstheme="minorHAnsi"/>
          <w:color w:val="auto"/>
          <w:highlight w:val="yellow"/>
        </w:rPr>
        <w:t>5</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Remove the three 96-well plates of NSCs from the incubator, pipette</w:t>
      </w:r>
      <w:r w:rsidR="005B188B" w:rsidRPr="005F2D69">
        <w:rPr>
          <w:rFonts w:asciiTheme="minorHAnsi" w:hAnsiTheme="minorHAnsi" w:cstheme="minorHAnsi"/>
          <w:color w:val="auto"/>
          <w:highlight w:val="yellow"/>
        </w:rPr>
        <w:t xml:space="preserve"> 15</w:t>
      </w:r>
      <w:r w:rsidR="00C56F35">
        <w:rPr>
          <w:rFonts w:asciiTheme="minorHAnsi" w:hAnsiTheme="minorHAnsi" w:cstheme="minorHAnsi"/>
          <w:color w:val="auto"/>
          <w:highlight w:val="yellow"/>
        </w:rPr>
        <w:t xml:space="preserve"> </w:t>
      </w:r>
      <w:r w:rsidR="00C56F35" w:rsidRPr="007927AD">
        <w:rPr>
          <w:rFonts w:asciiTheme="minorHAnsi" w:hAnsiTheme="minorHAnsi" w:cstheme="minorHAnsi"/>
          <w:color w:val="auto"/>
          <w:highlight w:val="yellow"/>
        </w:rPr>
        <w:t>µ</w:t>
      </w:r>
      <w:proofErr w:type="spellStart"/>
      <w:r w:rsidR="00C56F35">
        <w:rPr>
          <w:rFonts w:asciiTheme="minorHAnsi" w:hAnsiTheme="minorHAnsi" w:cstheme="minorHAnsi"/>
          <w:color w:val="auto"/>
          <w:highlight w:val="yellow"/>
        </w:rPr>
        <w:t>L</w:t>
      </w:r>
      <w:r w:rsidR="00C56F35" w:rsidRPr="005F2D69">
        <w:rPr>
          <w:rFonts w:ascii="Symbol" w:hAnsi="Symbol" w:cstheme="minorHAnsi"/>
          <w:color w:val="auto"/>
          <w:highlight w:val="yellow"/>
        </w:rPr>
        <w:t></w:t>
      </w:r>
      <w:r w:rsidR="005B188B" w:rsidRPr="005F2D69">
        <w:rPr>
          <w:rFonts w:asciiTheme="minorHAnsi" w:hAnsiTheme="minorHAnsi" w:cstheme="minorHAnsi"/>
          <w:color w:val="auto"/>
          <w:highlight w:val="yellow"/>
        </w:rPr>
        <w:t>of</w:t>
      </w:r>
      <w:proofErr w:type="spellEnd"/>
      <w:r w:rsidR="005B188B" w:rsidRPr="005F2D69">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each diluted compound</w:t>
      </w:r>
      <w:r w:rsidR="005B188B" w:rsidRPr="005F2D69">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 xml:space="preserve">with the bench top pipettor and </w:t>
      </w:r>
      <w:r w:rsidR="005B188B" w:rsidRPr="005F2D69">
        <w:rPr>
          <w:rFonts w:asciiTheme="minorHAnsi" w:hAnsiTheme="minorHAnsi" w:cstheme="minorHAnsi"/>
          <w:color w:val="auto"/>
          <w:highlight w:val="yellow"/>
        </w:rPr>
        <w:t>dispense</w:t>
      </w:r>
      <w:r w:rsidR="004A77C0" w:rsidRPr="005F2D69">
        <w:rPr>
          <w:rFonts w:asciiTheme="minorHAnsi" w:hAnsiTheme="minorHAnsi" w:cstheme="minorHAnsi"/>
          <w:color w:val="auto"/>
          <w:highlight w:val="yellow"/>
        </w:rPr>
        <w:t xml:space="preserve"> a</w:t>
      </w:r>
      <w:r w:rsidR="005B188B" w:rsidRPr="005F2D69">
        <w:rPr>
          <w:rFonts w:asciiTheme="minorHAnsi" w:hAnsiTheme="minorHAnsi" w:cstheme="minorHAnsi"/>
          <w:color w:val="auto"/>
          <w:highlight w:val="yellow"/>
        </w:rPr>
        <w:t xml:space="preserve"> 5</w:t>
      </w:r>
      <w:r w:rsidR="00513028">
        <w:rPr>
          <w:rFonts w:asciiTheme="minorHAnsi" w:hAnsiTheme="minorHAnsi" w:cstheme="minorHAnsi"/>
          <w:color w:val="auto"/>
          <w:highlight w:val="yellow"/>
        </w:rPr>
        <w:t xml:space="preserve"> </w:t>
      </w:r>
      <w:r w:rsidR="00513028" w:rsidRPr="007927AD">
        <w:rPr>
          <w:rFonts w:asciiTheme="minorHAnsi" w:hAnsiTheme="minorHAnsi" w:cstheme="minorHAnsi"/>
          <w:color w:val="auto"/>
          <w:highlight w:val="yellow"/>
        </w:rPr>
        <w:t>µ</w:t>
      </w:r>
      <w:proofErr w:type="spellStart"/>
      <w:r w:rsidR="00513028">
        <w:rPr>
          <w:rFonts w:asciiTheme="minorHAnsi" w:hAnsiTheme="minorHAnsi" w:cstheme="minorHAnsi"/>
          <w:color w:val="auto"/>
          <w:highlight w:val="yellow"/>
        </w:rPr>
        <w:t>L</w:t>
      </w:r>
      <w:r w:rsidR="00513028" w:rsidRPr="005F2D69">
        <w:rPr>
          <w:rFonts w:ascii="Symbol" w:hAnsi="Symbol" w:cstheme="minorHAnsi"/>
          <w:color w:val="auto"/>
          <w:highlight w:val="yellow"/>
        </w:rPr>
        <w:t></w:t>
      </w:r>
      <w:r w:rsidR="004A77C0" w:rsidRPr="005F2D69">
        <w:rPr>
          <w:rFonts w:asciiTheme="minorHAnsi" w:hAnsiTheme="minorHAnsi" w:cstheme="minorHAnsi"/>
          <w:color w:val="auto"/>
          <w:highlight w:val="yellow"/>
        </w:rPr>
        <w:t>aliquot</w:t>
      </w:r>
      <w:proofErr w:type="spellEnd"/>
      <w:r w:rsidR="005B188B" w:rsidRPr="005F2D69">
        <w:rPr>
          <w:rFonts w:asciiTheme="minorHAnsi" w:hAnsiTheme="minorHAnsi" w:cstheme="minorHAnsi"/>
          <w:color w:val="auto"/>
          <w:highlight w:val="yellow"/>
        </w:rPr>
        <w:t xml:space="preserve"> of compound into each of the </w:t>
      </w:r>
      <w:r w:rsidR="00C6591A" w:rsidRPr="005F2D69">
        <w:rPr>
          <w:rFonts w:asciiTheme="minorHAnsi" w:hAnsiTheme="minorHAnsi" w:cstheme="minorHAnsi"/>
          <w:color w:val="auto"/>
          <w:highlight w:val="yellow"/>
        </w:rPr>
        <w:t>three plates</w:t>
      </w:r>
      <w:r w:rsidR="005B188B"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p>
    <w:p w14:paraId="72048B90" w14:textId="77777777" w:rsidR="00CA68A1" w:rsidRDefault="00CA68A1" w:rsidP="0022195E">
      <w:pPr>
        <w:rPr>
          <w:rFonts w:asciiTheme="minorHAnsi" w:hAnsiTheme="minorHAnsi" w:cstheme="minorHAnsi"/>
          <w:color w:val="auto"/>
          <w:highlight w:val="yellow"/>
        </w:rPr>
      </w:pPr>
    </w:p>
    <w:p w14:paraId="03044FC8" w14:textId="3D0A8D28" w:rsidR="005B188B" w:rsidRPr="005F2D69" w:rsidRDefault="00CA68A1" w:rsidP="0022195E">
      <w:pPr>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5B188B" w:rsidRPr="005F2D69">
        <w:rPr>
          <w:rFonts w:asciiTheme="minorHAnsi" w:hAnsiTheme="minorHAnsi" w:cstheme="minorHAnsi"/>
          <w:color w:val="auto"/>
          <w:highlight w:val="yellow"/>
        </w:rPr>
        <w:t xml:space="preserve">This 1:20 dilution of compound </w:t>
      </w:r>
      <w:r w:rsidR="004A77C0" w:rsidRPr="005F2D69">
        <w:rPr>
          <w:rFonts w:asciiTheme="minorHAnsi" w:hAnsiTheme="minorHAnsi" w:cstheme="minorHAnsi"/>
          <w:color w:val="auto"/>
          <w:highlight w:val="yellow"/>
        </w:rPr>
        <w:t xml:space="preserve">into the cells </w:t>
      </w:r>
      <w:r w:rsidR="005B188B" w:rsidRPr="005F2D69">
        <w:rPr>
          <w:rFonts w:asciiTheme="minorHAnsi" w:hAnsiTheme="minorHAnsi" w:cstheme="minorHAnsi"/>
          <w:color w:val="auto"/>
          <w:highlight w:val="yellow"/>
        </w:rPr>
        <w:t xml:space="preserve">in combination with the initial 1:50 dilution in step </w:t>
      </w:r>
      <w:r w:rsidR="00F3546F">
        <w:rPr>
          <w:rFonts w:asciiTheme="minorHAnsi" w:hAnsiTheme="minorHAnsi" w:cstheme="minorHAnsi"/>
          <w:color w:val="auto"/>
          <w:highlight w:val="yellow"/>
        </w:rPr>
        <w:t>2.1.</w:t>
      </w:r>
      <w:r w:rsidR="005B188B" w:rsidRPr="005F2D69">
        <w:rPr>
          <w:rFonts w:asciiTheme="minorHAnsi" w:hAnsiTheme="minorHAnsi" w:cstheme="minorHAnsi"/>
          <w:color w:val="auto"/>
          <w:highlight w:val="yellow"/>
        </w:rPr>
        <w:t xml:space="preserve">3 yields a 1:1000 dilution such that the final concentration </w:t>
      </w:r>
      <w:r w:rsidR="00A531B7" w:rsidRPr="005F2D69">
        <w:rPr>
          <w:rFonts w:asciiTheme="minorHAnsi" w:hAnsiTheme="minorHAnsi" w:cstheme="minorHAnsi"/>
          <w:color w:val="auto"/>
          <w:highlight w:val="yellow"/>
        </w:rPr>
        <w:t xml:space="preserve">of the compounds </w:t>
      </w:r>
      <w:r w:rsidR="00C6591A" w:rsidRPr="005F2D69">
        <w:rPr>
          <w:rFonts w:asciiTheme="minorHAnsi" w:hAnsiTheme="minorHAnsi" w:cstheme="minorHAnsi"/>
          <w:color w:val="auto"/>
          <w:highlight w:val="yellow"/>
        </w:rPr>
        <w:t xml:space="preserve">on the NSCs </w:t>
      </w:r>
      <w:r w:rsidR="00A531B7" w:rsidRPr="005F2D69">
        <w:rPr>
          <w:rFonts w:asciiTheme="minorHAnsi" w:hAnsiTheme="minorHAnsi" w:cstheme="minorHAnsi"/>
          <w:color w:val="auto"/>
          <w:highlight w:val="yellow"/>
        </w:rPr>
        <w:t>will</w:t>
      </w:r>
      <w:r w:rsidR="005B188B" w:rsidRPr="005F2D69">
        <w:rPr>
          <w:rFonts w:asciiTheme="minorHAnsi" w:hAnsiTheme="minorHAnsi" w:cstheme="minorHAnsi"/>
          <w:color w:val="auto"/>
          <w:highlight w:val="yellow"/>
        </w:rPr>
        <w:t xml:space="preserve"> be 10</w:t>
      </w:r>
      <w:r w:rsidR="00A721D6">
        <w:rPr>
          <w:rFonts w:asciiTheme="minorHAnsi" w:hAnsiTheme="minorHAnsi" w:cstheme="minorHAnsi"/>
          <w:color w:val="auto"/>
          <w:highlight w:val="yellow"/>
        </w:rPr>
        <w:t xml:space="preserve"> </w:t>
      </w:r>
      <w:r w:rsidR="00A721D6" w:rsidRPr="007927AD">
        <w:rPr>
          <w:rFonts w:asciiTheme="minorHAnsi" w:hAnsiTheme="minorHAnsi" w:cstheme="minorHAnsi"/>
          <w:color w:val="auto"/>
          <w:highlight w:val="yellow"/>
        </w:rPr>
        <w:t>µ</w:t>
      </w:r>
      <w:r w:rsidR="00A721D6">
        <w:rPr>
          <w:rFonts w:asciiTheme="minorHAnsi" w:hAnsiTheme="minorHAnsi" w:cstheme="minorHAnsi"/>
          <w:color w:val="auto"/>
          <w:highlight w:val="yellow"/>
        </w:rPr>
        <w:t>M</w:t>
      </w:r>
      <w:r w:rsidR="001A63CF" w:rsidRPr="005F2D69">
        <w:rPr>
          <w:rFonts w:asciiTheme="minorHAnsi" w:hAnsiTheme="minorHAnsi" w:cstheme="minorHAnsi"/>
          <w:color w:val="auto"/>
          <w:highlight w:val="yellow"/>
        </w:rPr>
        <w:t xml:space="preserve"> with a DMSO concentration of 0.1%</w:t>
      </w:r>
      <w:r w:rsidR="00B02755" w:rsidRPr="005F2D69">
        <w:rPr>
          <w:rFonts w:asciiTheme="minorHAnsi" w:hAnsiTheme="minorHAnsi" w:cstheme="minorHAnsi"/>
          <w:color w:val="auto"/>
          <w:highlight w:val="yellow"/>
        </w:rPr>
        <w:t xml:space="preserve"> and the final concentration for the DMSO controls will be 0.1%</w:t>
      </w:r>
      <w:r w:rsidR="005B188B"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p>
    <w:p w14:paraId="4D36A8F1" w14:textId="650EC6D7" w:rsidR="005B188B" w:rsidRPr="005F2D69" w:rsidRDefault="005B188B" w:rsidP="0022195E">
      <w:pPr>
        <w:rPr>
          <w:rFonts w:asciiTheme="minorHAnsi" w:hAnsiTheme="minorHAnsi" w:cstheme="minorHAnsi"/>
          <w:color w:val="auto"/>
          <w:highlight w:val="yellow"/>
        </w:rPr>
      </w:pPr>
    </w:p>
    <w:p w14:paraId="02EF0B44" w14:textId="3E1B1741" w:rsidR="005B188B" w:rsidRPr="005F2D69" w:rsidRDefault="00A531B7"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w:t>
      </w:r>
      <w:r w:rsidR="00F75D0F" w:rsidRPr="005F2D69">
        <w:rPr>
          <w:rFonts w:asciiTheme="minorHAnsi" w:hAnsiTheme="minorHAnsi" w:cstheme="minorHAnsi"/>
          <w:color w:val="auto"/>
          <w:highlight w:val="yellow"/>
        </w:rPr>
        <w:t>1.6</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B188B" w:rsidRPr="005F2D69">
        <w:rPr>
          <w:rFonts w:asciiTheme="minorHAnsi" w:hAnsiTheme="minorHAnsi" w:cstheme="minorHAnsi"/>
          <w:color w:val="auto"/>
          <w:highlight w:val="yellow"/>
        </w:rPr>
        <w:t>Incubate cells with compo</w:t>
      </w:r>
      <w:r w:rsidR="00D853B7" w:rsidRPr="005F2D69">
        <w:rPr>
          <w:rFonts w:asciiTheme="minorHAnsi" w:hAnsiTheme="minorHAnsi" w:cstheme="minorHAnsi"/>
          <w:color w:val="auto"/>
          <w:highlight w:val="yellow"/>
        </w:rPr>
        <w:t xml:space="preserve">und </w:t>
      </w:r>
      <w:r w:rsidR="00C6591A" w:rsidRPr="005F2D69">
        <w:rPr>
          <w:rFonts w:asciiTheme="minorHAnsi" w:hAnsiTheme="minorHAnsi" w:cstheme="minorHAnsi"/>
          <w:color w:val="auto"/>
          <w:highlight w:val="yellow"/>
        </w:rPr>
        <w:t>for 72 h</w:t>
      </w:r>
      <w:r w:rsidR="00D853B7" w:rsidRPr="005F2D69">
        <w:rPr>
          <w:rFonts w:asciiTheme="minorHAnsi" w:hAnsiTheme="minorHAnsi" w:cstheme="minorHAnsi"/>
          <w:color w:val="auto"/>
          <w:highlight w:val="yellow"/>
        </w:rPr>
        <w:t xml:space="preserve"> </w:t>
      </w:r>
      <w:r w:rsidR="005B188B" w:rsidRPr="005F2D69">
        <w:rPr>
          <w:rFonts w:asciiTheme="minorHAnsi" w:hAnsiTheme="minorHAnsi" w:cstheme="minorHAnsi"/>
          <w:color w:val="auto"/>
          <w:highlight w:val="yellow"/>
        </w:rPr>
        <w:t>and proceed with cytotoxicity assays.</w:t>
      </w:r>
      <w:r w:rsidR="00491A2B">
        <w:rPr>
          <w:rFonts w:asciiTheme="minorHAnsi" w:hAnsiTheme="minorHAnsi" w:cstheme="minorHAnsi"/>
          <w:color w:val="auto"/>
          <w:highlight w:val="yellow"/>
        </w:rPr>
        <w:t xml:space="preserve"> </w:t>
      </w:r>
      <w:r w:rsidR="00F75D0F" w:rsidRPr="005F2D69">
        <w:rPr>
          <w:rFonts w:asciiTheme="minorHAnsi" w:hAnsiTheme="minorHAnsi" w:cstheme="minorHAnsi"/>
          <w:color w:val="auto"/>
          <w:highlight w:val="yellow"/>
        </w:rPr>
        <w:t>Shorte</w:t>
      </w:r>
      <w:r w:rsidR="00500940" w:rsidRPr="005F2D69">
        <w:rPr>
          <w:rFonts w:asciiTheme="minorHAnsi" w:hAnsiTheme="minorHAnsi" w:cstheme="minorHAnsi"/>
          <w:color w:val="auto"/>
          <w:highlight w:val="yellow"/>
        </w:rPr>
        <w:t>r intervals can be used but a 72-</w:t>
      </w:r>
      <w:r w:rsidR="00F75D0F" w:rsidRPr="005F2D69">
        <w:rPr>
          <w:rFonts w:asciiTheme="minorHAnsi" w:hAnsiTheme="minorHAnsi" w:cstheme="minorHAnsi"/>
          <w:color w:val="auto"/>
          <w:highlight w:val="yellow"/>
        </w:rPr>
        <w:t xml:space="preserve">hour incubation </w:t>
      </w:r>
      <w:r w:rsidR="00500940" w:rsidRPr="005F2D69">
        <w:rPr>
          <w:rFonts w:asciiTheme="minorHAnsi" w:hAnsiTheme="minorHAnsi" w:cstheme="minorHAnsi"/>
          <w:color w:val="auto"/>
          <w:highlight w:val="yellow"/>
        </w:rPr>
        <w:t>p</w:t>
      </w:r>
      <w:r w:rsidR="00F75D0F" w:rsidRPr="005F2D69">
        <w:rPr>
          <w:rFonts w:asciiTheme="minorHAnsi" w:hAnsiTheme="minorHAnsi" w:cstheme="minorHAnsi"/>
          <w:color w:val="auto"/>
          <w:highlight w:val="yellow"/>
        </w:rPr>
        <w:t>e</w:t>
      </w:r>
      <w:r w:rsidR="00500940" w:rsidRPr="005F2D69">
        <w:rPr>
          <w:rFonts w:asciiTheme="minorHAnsi" w:hAnsiTheme="minorHAnsi" w:cstheme="minorHAnsi"/>
          <w:color w:val="auto"/>
          <w:highlight w:val="yellow"/>
        </w:rPr>
        <w:t>riod</w:t>
      </w:r>
      <w:r w:rsidR="00F75D0F" w:rsidRPr="005F2D69">
        <w:rPr>
          <w:rFonts w:asciiTheme="minorHAnsi" w:hAnsiTheme="minorHAnsi" w:cstheme="minorHAnsi"/>
          <w:color w:val="auto"/>
          <w:highlight w:val="yellow"/>
        </w:rPr>
        <w:t xml:space="preserve"> should maximize the </w:t>
      </w:r>
      <w:r w:rsidR="00500940" w:rsidRPr="005F2D69">
        <w:rPr>
          <w:rFonts w:asciiTheme="minorHAnsi" w:hAnsiTheme="minorHAnsi" w:cstheme="minorHAnsi"/>
          <w:color w:val="auto"/>
          <w:highlight w:val="yellow"/>
        </w:rPr>
        <w:t xml:space="preserve">potential </w:t>
      </w:r>
      <w:r w:rsidR="00F75D0F" w:rsidRPr="005F2D69">
        <w:rPr>
          <w:rFonts w:asciiTheme="minorHAnsi" w:hAnsiTheme="minorHAnsi" w:cstheme="minorHAnsi"/>
          <w:color w:val="auto"/>
          <w:highlight w:val="yellow"/>
        </w:rPr>
        <w:t xml:space="preserve">cytotoxic effects of </w:t>
      </w:r>
      <w:r w:rsidR="00500940" w:rsidRPr="005F2D69">
        <w:rPr>
          <w:rFonts w:asciiTheme="minorHAnsi" w:hAnsiTheme="minorHAnsi" w:cstheme="minorHAnsi"/>
          <w:color w:val="auto"/>
          <w:highlight w:val="yellow"/>
        </w:rPr>
        <w:t>tested</w:t>
      </w:r>
      <w:r w:rsidR="00F75D0F" w:rsidRPr="005F2D69">
        <w:rPr>
          <w:rFonts w:asciiTheme="minorHAnsi" w:hAnsiTheme="minorHAnsi" w:cstheme="minorHAnsi"/>
          <w:color w:val="auto"/>
          <w:highlight w:val="yellow"/>
        </w:rPr>
        <w:t xml:space="preserve"> compounds.</w:t>
      </w:r>
    </w:p>
    <w:p w14:paraId="459CD1DA" w14:textId="0B4114BB" w:rsidR="00C95DC8" w:rsidRPr="005F2D69" w:rsidRDefault="00C95DC8" w:rsidP="0022195E">
      <w:pPr>
        <w:rPr>
          <w:rFonts w:asciiTheme="minorHAnsi" w:hAnsiTheme="minorHAnsi" w:cstheme="minorHAnsi"/>
          <w:color w:val="auto"/>
          <w:highlight w:val="yellow"/>
        </w:rPr>
      </w:pPr>
    </w:p>
    <w:p w14:paraId="7A1BDB4D" w14:textId="2DFDD62A" w:rsidR="00C95DC8" w:rsidRPr="00650043" w:rsidRDefault="00C95DC8" w:rsidP="0022195E">
      <w:pPr>
        <w:rPr>
          <w:rFonts w:asciiTheme="minorHAnsi" w:hAnsiTheme="minorHAnsi" w:cstheme="minorHAnsi"/>
          <w:b/>
          <w:color w:val="auto"/>
          <w:highlight w:val="yellow"/>
        </w:rPr>
      </w:pPr>
      <w:r w:rsidRPr="00650043">
        <w:rPr>
          <w:rFonts w:asciiTheme="minorHAnsi" w:hAnsiTheme="minorHAnsi" w:cstheme="minorHAnsi"/>
          <w:b/>
          <w:color w:val="auto"/>
          <w:highlight w:val="yellow"/>
        </w:rPr>
        <w:t>2.2</w:t>
      </w:r>
      <w:r w:rsidR="00304E02" w:rsidRPr="00650043">
        <w:rPr>
          <w:rFonts w:asciiTheme="minorHAnsi" w:hAnsiTheme="minorHAnsi" w:cstheme="minorHAnsi"/>
          <w:b/>
          <w:color w:val="auto"/>
          <w:highlight w:val="yellow"/>
        </w:rPr>
        <w:t>.</w:t>
      </w:r>
      <w:r w:rsidRPr="00650043">
        <w:rPr>
          <w:rFonts w:asciiTheme="minorHAnsi" w:hAnsiTheme="minorHAnsi" w:cstheme="minorHAnsi"/>
          <w:b/>
          <w:color w:val="auto"/>
          <w:highlight w:val="yellow"/>
        </w:rPr>
        <w:t xml:space="preserve"> Dose response assay</w:t>
      </w:r>
    </w:p>
    <w:p w14:paraId="435B1113" w14:textId="1EDABB96" w:rsidR="00650043" w:rsidRDefault="00650043" w:rsidP="0022195E">
      <w:pPr>
        <w:rPr>
          <w:rFonts w:asciiTheme="minorHAnsi" w:hAnsiTheme="minorHAnsi" w:cstheme="minorHAnsi"/>
          <w:color w:val="auto"/>
          <w:highlight w:val="yellow"/>
        </w:rPr>
      </w:pPr>
    </w:p>
    <w:p w14:paraId="485B2B6E" w14:textId="6FFF6AEB" w:rsidR="001D4AAE" w:rsidRDefault="001D4AAE" w:rsidP="0022195E">
      <w:pPr>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Pr="005F2D69">
        <w:rPr>
          <w:rFonts w:asciiTheme="minorHAnsi" w:hAnsiTheme="minorHAnsi" w:cstheme="minorHAnsi"/>
          <w:color w:val="auto"/>
          <w:highlight w:val="yellow"/>
        </w:rPr>
        <w:t xml:space="preserve">The set-up for the 96-well used for the dose-response is displayed in </w:t>
      </w:r>
      <w:r w:rsidRPr="00456B38">
        <w:rPr>
          <w:rFonts w:asciiTheme="minorHAnsi" w:hAnsiTheme="minorHAnsi" w:cstheme="minorHAnsi"/>
          <w:b/>
          <w:color w:val="auto"/>
          <w:highlight w:val="yellow"/>
        </w:rPr>
        <w:t>Figure 2</w:t>
      </w:r>
      <w:r w:rsidRPr="005F2D69">
        <w:rPr>
          <w:rFonts w:asciiTheme="minorHAnsi" w:hAnsiTheme="minorHAnsi" w:cstheme="minorHAnsi"/>
          <w:color w:val="auto"/>
          <w:highlight w:val="yellow"/>
        </w:rPr>
        <w:t>.</w:t>
      </w:r>
    </w:p>
    <w:p w14:paraId="34B5B9CD" w14:textId="77777777" w:rsidR="001D4AAE" w:rsidRDefault="001D4AAE" w:rsidP="0022195E">
      <w:pPr>
        <w:rPr>
          <w:rFonts w:asciiTheme="minorHAnsi" w:hAnsiTheme="minorHAnsi" w:cstheme="minorHAnsi"/>
          <w:color w:val="auto"/>
          <w:highlight w:val="yellow"/>
        </w:rPr>
      </w:pPr>
    </w:p>
    <w:p w14:paraId="44BB492C" w14:textId="02FD1769" w:rsidR="00C95DC8" w:rsidRPr="005F2D69" w:rsidRDefault="00C95DC8"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2.2.</w:t>
      </w:r>
      <w:r w:rsidR="00014BE2" w:rsidRPr="005F2D69">
        <w:rPr>
          <w:rFonts w:asciiTheme="minorHAnsi" w:hAnsiTheme="minorHAnsi" w:cstheme="minorHAnsi"/>
          <w:color w:val="auto"/>
          <w:highlight w:val="yellow"/>
        </w:rPr>
        <w:t>1</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974BB6" w:rsidRPr="005F2D69">
        <w:rPr>
          <w:rFonts w:asciiTheme="minorHAnsi" w:hAnsiTheme="minorHAnsi" w:cstheme="minorHAnsi"/>
          <w:color w:val="auto"/>
          <w:highlight w:val="yellow"/>
        </w:rPr>
        <w:t>Use c</w:t>
      </w:r>
      <w:r w:rsidR="00500940" w:rsidRPr="005F2D69">
        <w:rPr>
          <w:rFonts w:asciiTheme="minorHAnsi" w:hAnsiTheme="minorHAnsi" w:cstheme="minorHAnsi"/>
          <w:color w:val="auto"/>
          <w:highlight w:val="yellow"/>
        </w:rPr>
        <w:t xml:space="preserve">olumn </w:t>
      </w:r>
      <w:r w:rsidR="00CE013E">
        <w:rPr>
          <w:rFonts w:asciiTheme="minorHAnsi" w:hAnsiTheme="minorHAnsi" w:cstheme="minorHAnsi"/>
          <w:color w:val="auto"/>
          <w:highlight w:val="yellow"/>
        </w:rPr>
        <w:t>2</w:t>
      </w:r>
      <w:r w:rsidR="00CE013E" w:rsidRPr="005F2D69">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for six DMSO control replicates and</w:t>
      </w:r>
      <w:r w:rsidR="00974BB6" w:rsidRPr="005F2D69">
        <w:rPr>
          <w:rFonts w:asciiTheme="minorHAnsi" w:hAnsiTheme="minorHAnsi" w:cstheme="minorHAnsi"/>
          <w:color w:val="auto"/>
          <w:highlight w:val="yellow"/>
        </w:rPr>
        <w:t xml:space="preserve"> test</w:t>
      </w:r>
      <w:r w:rsidR="00500940" w:rsidRPr="005F2D69">
        <w:rPr>
          <w:rFonts w:asciiTheme="minorHAnsi" w:hAnsiTheme="minorHAnsi" w:cstheme="minorHAnsi"/>
          <w:color w:val="auto"/>
          <w:highlight w:val="yellow"/>
        </w:rPr>
        <w:t xml:space="preserve"> triplicates of up to three different compounds at two-fold </w:t>
      </w:r>
      <w:r w:rsidR="00974BB6" w:rsidRPr="005F2D69">
        <w:rPr>
          <w:rFonts w:asciiTheme="minorHAnsi" w:hAnsiTheme="minorHAnsi" w:cstheme="minorHAnsi"/>
          <w:color w:val="auto"/>
          <w:highlight w:val="yellow"/>
        </w:rPr>
        <w:t xml:space="preserve">serial </w:t>
      </w:r>
      <w:r w:rsidR="00500940" w:rsidRPr="005F2D69">
        <w:rPr>
          <w:rFonts w:asciiTheme="minorHAnsi" w:hAnsiTheme="minorHAnsi" w:cstheme="minorHAnsi"/>
          <w:color w:val="auto"/>
          <w:highlight w:val="yellow"/>
        </w:rPr>
        <w:t xml:space="preserve">dilutions at six doses </w:t>
      </w:r>
      <w:r w:rsidR="00974BB6" w:rsidRPr="005F2D69">
        <w:rPr>
          <w:rFonts w:asciiTheme="minorHAnsi" w:hAnsiTheme="minorHAnsi" w:cstheme="minorHAnsi"/>
          <w:color w:val="auto"/>
          <w:highlight w:val="yellow"/>
        </w:rPr>
        <w:t xml:space="preserve">starting with a high dose of </w:t>
      </w:r>
      <w:r w:rsidR="00500940" w:rsidRPr="005F2D69">
        <w:rPr>
          <w:rFonts w:asciiTheme="minorHAnsi" w:hAnsiTheme="minorHAnsi" w:cstheme="minorHAnsi"/>
          <w:color w:val="auto"/>
          <w:highlight w:val="yellow"/>
        </w:rPr>
        <w:t>10</w:t>
      </w:r>
      <w:r w:rsidR="00456B38">
        <w:rPr>
          <w:rFonts w:asciiTheme="minorHAnsi" w:hAnsiTheme="minorHAnsi" w:cstheme="minorHAnsi"/>
          <w:color w:val="auto"/>
          <w:highlight w:val="yellow"/>
        </w:rPr>
        <w:t xml:space="preserve"> µM.</w:t>
      </w:r>
    </w:p>
    <w:p w14:paraId="42210BF1" w14:textId="45CC62AF" w:rsidR="00500940" w:rsidRPr="005F2D69" w:rsidRDefault="00500940" w:rsidP="0022195E">
      <w:pPr>
        <w:rPr>
          <w:rFonts w:asciiTheme="minorHAnsi" w:hAnsiTheme="minorHAnsi" w:cstheme="minorHAnsi"/>
          <w:color w:val="auto"/>
          <w:highlight w:val="yellow"/>
        </w:rPr>
      </w:pPr>
    </w:p>
    <w:p w14:paraId="4CF2A492" w14:textId="3A11AF8D" w:rsidR="00500940" w:rsidRPr="005F2D69" w:rsidRDefault="003C10C9"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2.2.</w:t>
      </w:r>
      <w:r w:rsidR="00014BE2" w:rsidRPr="005F2D69">
        <w:rPr>
          <w:rFonts w:asciiTheme="minorHAnsi" w:hAnsiTheme="minorHAnsi" w:cstheme="minorHAnsi"/>
          <w:color w:val="auto"/>
          <w:highlight w:val="yellow"/>
        </w:rPr>
        <w:t>2</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Dilute 4</w:t>
      </w:r>
      <w:r w:rsidR="00910687">
        <w:rPr>
          <w:rFonts w:asciiTheme="minorHAnsi" w:hAnsiTheme="minorHAnsi" w:cstheme="minorHAnsi"/>
          <w:color w:val="auto"/>
          <w:highlight w:val="yellow"/>
        </w:rPr>
        <w:t xml:space="preserve"> µL</w:t>
      </w:r>
      <w:r w:rsidR="00500940" w:rsidRPr="005F2D69">
        <w:rPr>
          <w:rFonts w:asciiTheme="minorHAnsi" w:hAnsiTheme="minorHAnsi" w:cstheme="minorHAnsi"/>
          <w:color w:val="auto"/>
          <w:highlight w:val="yellow"/>
        </w:rPr>
        <w:t xml:space="preserve"> of DMSO </w:t>
      </w:r>
      <w:r w:rsidR="00CE013E">
        <w:rPr>
          <w:rFonts w:asciiTheme="minorHAnsi" w:hAnsiTheme="minorHAnsi" w:cstheme="minorHAnsi"/>
          <w:color w:val="auto"/>
          <w:highlight w:val="yellow"/>
        </w:rPr>
        <w:t>or</w:t>
      </w:r>
      <w:r w:rsidR="00CE013E" w:rsidRPr="005F2D69">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test compound</w:t>
      </w:r>
      <w:r w:rsidR="00CE013E">
        <w:rPr>
          <w:rFonts w:asciiTheme="minorHAnsi" w:hAnsiTheme="minorHAnsi" w:cstheme="minorHAnsi"/>
          <w:color w:val="auto"/>
          <w:highlight w:val="yellow"/>
        </w:rPr>
        <w:t xml:space="preserve"> in DMSO</w:t>
      </w:r>
      <w:r w:rsidR="00500940" w:rsidRPr="005F2D69">
        <w:rPr>
          <w:rFonts w:asciiTheme="minorHAnsi" w:hAnsiTheme="minorHAnsi" w:cstheme="minorHAnsi"/>
          <w:color w:val="auto"/>
          <w:highlight w:val="yellow"/>
        </w:rPr>
        <w:t xml:space="preserve"> into 196</w:t>
      </w:r>
      <w:r w:rsidR="00615A1D">
        <w:rPr>
          <w:rFonts w:asciiTheme="minorHAnsi" w:hAnsiTheme="minorHAnsi" w:cstheme="minorHAnsi"/>
          <w:color w:val="auto"/>
          <w:highlight w:val="yellow"/>
        </w:rPr>
        <w:t xml:space="preserve"> µL</w:t>
      </w:r>
      <w:r w:rsidR="00500940" w:rsidRPr="005F2D69">
        <w:rPr>
          <w:rFonts w:asciiTheme="minorHAnsi" w:hAnsiTheme="minorHAnsi" w:cstheme="minorHAnsi"/>
          <w:color w:val="auto"/>
          <w:highlight w:val="yellow"/>
        </w:rPr>
        <w:t xml:space="preserve"> of NSC medium in a 1.5</w:t>
      </w:r>
      <w:r w:rsidR="00615A1D">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mL microcentrifuge tube.</w:t>
      </w:r>
      <w:r w:rsidR="00491A2B">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Add 25</w:t>
      </w:r>
      <w:r w:rsidR="00615A1D">
        <w:rPr>
          <w:rFonts w:asciiTheme="minorHAnsi" w:hAnsiTheme="minorHAnsi" w:cstheme="minorHAnsi"/>
          <w:color w:val="auto"/>
          <w:highlight w:val="yellow"/>
        </w:rPr>
        <w:t xml:space="preserve"> µ</w:t>
      </w:r>
      <w:r w:rsidR="00500940" w:rsidRPr="005F2D69">
        <w:rPr>
          <w:rFonts w:asciiTheme="minorHAnsi" w:hAnsiTheme="minorHAnsi" w:cstheme="minorHAnsi"/>
          <w:color w:val="auto"/>
          <w:highlight w:val="yellow"/>
        </w:rPr>
        <w:t>L of DMSO to the column of wells from B2</w:t>
      </w:r>
      <w:r w:rsidR="00E57496">
        <w:rPr>
          <w:rFonts w:asciiTheme="minorHAnsi" w:hAnsiTheme="minorHAnsi" w:cstheme="minorHAnsi"/>
          <w:color w:val="auto"/>
          <w:highlight w:val="yellow"/>
        </w:rPr>
        <w:t>−</w:t>
      </w:r>
      <w:r w:rsidR="00500940" w:rsidRPr="005F2D69">
        <w:rPr>
          <w:rFonts w:asciiTheme="minorHAnsi" w:hAnsiTheme="minorHAnsi" w:cstheme="minorHAnsi"/>
          <w:color w:val="auto"/>
          <w:highlight w:val="yellow"/>
        </w:rPr>
        <w:t>G2 and 50</w:t>
      </w:r>
      <w:r w:rsidR="001F1D85">
        <w:rPr>
          <w:rFonts w:asciiTheme="minorHAnsi" w:hAnsiTheme="minorHAnsi" w:cstheme="minorHAnsi"/>
          <w:color w:val="auto"/>
          <w:highlight w:val="yellow"/>
        </w:rPr>
        <w:t xml:space="preserve"> µL</w:t>
      </w:r>
      <w:r w:rsidR="00500940" w:rsidRPr="005F2D69">
        <w:rPr>
          <w:rFonts w:asciiTheme="minorHAnsi" w:hAnsiTheme="minorHAnsi" w:cstheme="minorHAnsi"/>
          <w:color w:val="auto"/>
          <w:highlight w:val="yellow"/>
        </w:rPr>
        <w:t xml:space="preserve"> of test compounds to </w:t>
      </w:r>
      <w:r w:rsidR="008137FD">
        <w:rPr>
          <w:rFonts w:asciiTheme="minorHAnsi" w:hAnsiTheme="minorHAnsi" w:cstheme="minorHAnsi"/>
          <w:color w:val="auto"/>
          <w:highlight w:val="yellow"/>
        </w:rPr>
        <w:t xml:space="preserve">the </w:t>
      </w:r>
      <w:r w:rsidR="00500940" w:rsidRPr="005F2D69">
        <w:rPr>
          <w:rFonts w:asciiTheme="minorHAnsi" w:hAnsiTheme="minorHAnsi" w:cstheme="minorHAnsi"/>
          <w:color w:val="auto"/>
          <w:highlight w:val="yellow"/>
        </w:rPr>
        <w:t>row from B3</w:t>
      </w:r>
      <w:r w:rsidR="00E57496">
        <w:rPr>
          <w:rFonts w:asciiTheme="minorHAnsi" w:hAnsiTheme="minorHAnsi" w:cstheme="minorHAnsi"/>
          <w:color w:val="auto"/>
          <w:highlight w:val="yellow"/>
        </w:rPr>
        <w:t>−</w:t>
      </w:r>
      <w:r w:rsidR="00500940" w:rsidRPr="005F2D69">
        <w:rPr>
          <w:rFonts w:asciiTheme="minorHAnsi" w:hAnsiTheme="minorHAnsi" w:cstheme="minorHAnsi"/>
          <w:color w:val="auto"/>
          <w:highlight w:val="yellow"/>
        </w:rPr>
        <w:t>B11 with the three tested compounds in 10</w:t>
      </w:r>
      <w:r w:rsidR="00311B71">
        <w:rPr>
          <w:rFonts w:asciiTheme="minorHAnsi" w:hAnsiTheme="minorHAnsi" w:cstheme="minorHAnsi"/>
          <w:color w:val="auto"/>
          <w:highlight w:val="yellow"/>
        </w:rPr>
        <w:t xml:space="preserve"> </w:t>
      </w:r>
      <w:r w:rsidR="00500940" w:rsidRPr="005F2D69">
        <w:rPr>
          <w:rFonts w:asciiTheme="minorHAnsi" w:hAnsiTheme="minorHAnsi" w:cstheme="minorHAnsi"/>
          <w:color w:val="auto"/>
          <w:highlight w:val="yellow"/>
        </w:rPr>
        <w:t xml:space="preserve">mM triplicates in </w:t>
      </w:r>
      <w:r w:rsidR="00974BB6" w:rsidRPr="005F2D69">
        <w:rPr>
          <w:rFonts w:asciiTheme="minorHAnsi" w:hAnsiTheme="minorHAnsi" w:cstheme="minorHAnsi"/>
          <w:color w:val="auto"/>
          <w:highlight w:val="yellow"/>
        </w:rPr>
        <w:t xml:space="preserve">rows </w:t>
      </w:r>
      <w:r w:rsidR="00500940" w:rsidRPr="005F2D69">
        <w:rPr>
          <w:rFonts w:asciiTheme="minorHAnsi" w:hAnsiTheme="minorHAnsi" w:cstheme="minorHAnsi"/>
          <w:color w:val="auto"/>
          <w:highlight w:val="yellow"/>
        </w:rPr>
        <w:t>B3</w:t>
      </w:r>
      <w:r w:rsidR="00E57496">
        <w:rPr>
          <w:rFonts w:asciiTheme="minorHAnsi" w:hAnsiTheme="minorHAnsi" w:cstheme="minorHAnsi"/>
          <w:color w:val="auto"/>
          <w:highlight w:val="yellow"/>
        </w:rPr>
        <w:t>−</w:t>
      </w:r>
      <w:r w:rsidR="00500940" w:rsidRPr="005F2D69">
        <w:rPr>
          <w:rFonts w:asciiTheme="minorHAnsi" w:hAnsiTheme="minorHAnsi" w:cstheme="minorHAnsi"/>
          <w:color w:val="auto"/>
          <w:highlight w:val="yellow"/>
        </w:rPr>
        <w:t>B5, B6</w:t>
      </w:r>
      <w:r w:rsidR="00E57496">
        <w:rPr>
          <w:rFonts w:asciiTheme="minorHAnsi" w:hAnsiTheme="minorHAnsi" w:cstheme="minorHAnsi"/>
          <w:color w:val="auto"/>
          <w:highlight w:val="yellow"/>
        </w:rPr>
        <w:t>−B</w:t>
      </w:r>
      <w:r w:rsidR="00500940" w:rsidRPr="005F2D69">
        <w:rPr>
          <w:rFonts w:asciiTheme="minorHAnsi" w:hAnsiTheme="minorHAnsi" w:cstheme="minorHAnsi"/>
          <w:color w:val="auto"/>
          <w:highlight w:val="yellow"/>
        </w:rPr>
        <w:t>8, and B9</w:t>
      </w:r>
      <w:r w:rsidR="00E57496">
        <w:rPr>
          <w:rFonts w:asciiTheme="minorHAnsi" w:hAnsiTheme="minorHAnsi" w:cstheme="minorHAnsi"/>
          <w:color w:val="auto"/>
          <w:highlight w:val="yellow"/>
        </w:rPr>
        <w:t>−B</w:t>
      </w:r>
      <w:r w:rsidR="00500940" w:rsidRPr="005F2D69">
        <w:rPr>
          <w:rFonts w:asciiTheme="minorHAnsi" w:hAnsiTheme="minorHAnsi" w:cstheme="minorHAnsi"/>
          <w:color w:val="auto"/>
          <w:highlight w:val="yellow"/>
        </w:rPr>
        <w:t>11.</w:t>
      </w:r>
    </w:p>
    <w:p w14:paraId="3965D305" w14:textId="12C841CE" w:rsidR="003C10C9" w:rsidRPr="005F2D69" w:rsidRDefault="003C10C9" w:rsidP="0022195E">
      <w:pPr>
        <w:rPr>
          <w:rFonts w:asciiTheme="minorHAnsi" w:hAnsiTheme="minorHAnsi" w:cstheme="minorHAnsi"/>
          <w:color w:val="auto"/>
          <w:highlight w:val="yellow"/>
        </w:rPr>
      </w:pPr>
    </w:p>
    <w:p w14:paraId="2791378E" w14:textId="022E0223" w:rsidR="003C10C9" w:rsidRPr="005F2D69" w:rsidRDefault="003C10C9" w:rsidP="0022195E">
      <w:pPr>
        <w:rPr>
          <w:rFonts w:asciiTheme="minorHAnsi" w:hAnsiTheme="minorHAnsi" w:cstheme="minorHAnsi"/>
          <w:color w:val="auto"/>
        </w:rPr>
      </w:pPr>
      <w:r w:rsidRPr="005F2D69">
        <w:rPr>
          <w:rFonts w:asciiTheme="minorHAnsi" w:hAnsiTheme="minorHAnsi" w:cstheme="minorHAnsi"/>
          <w:color w:val="auto"/>
          <w:highlight w:val="yellow"/>
        </w:rPr>
        <w:t>2.2.</w:t>
      </w:r>
      <w:r w:rsidR="00014BE2" w:rsidRPr="005F2D69">
        <w:rPr>
          <w:rFonts w:asciiTheme="minorHAnsi" w:hAnsiTheme="minorHAnsi" w:cstheme="minorHAnsi"/>
          <w:color w:val="auto"/>
          <w:highlight w:val="yellow"/>
        </w:rPr>
        <w:t>3</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Pipette 25</w:t>
      </w:r>
      <w:r w:rsidR="00BE1C09">
        <w:rPr>
          <w:rFonts w:asciiTheme="minorHAnsi" w:hAnsiTheme="minorHAnsi" w:cstheme="minorHAnsi"/>
          <w:color w:val="auto"/>
          <w:highlight w:val="yellow"/>
        </w:rPr>
        <w:t xml:space="preserve"> µ</w:t>
      </w:r>
      <w:proofErr w:type="spellStart"/>
      <w:r w:rsidR="00BE1C09">
        <w:rPr>
          <w:rFonts w:asciiTheme="minorHAnsi" w:hAnsiTheme="minorHAnsi" w:cstheme="minorHAnsi"/>
          <w:color w:val="auto"/>
          <w:highlight w:val="yellow"/>
        </w:rPr>
        <w:t>L</w:t>
      </w:r>
      <w:r w:rsidR="00BE1C09" w:rsidRPr="005F2D69">
        <w:rPr>
          <w:rFonts w:ascii="Symbol" w:hAnsi="Symbol" w:cstheme="minorHAnsi"/>
          <w:color w:val="auto"/>
          <w:highlight w:val="yellow"/>
        </w:rPr>
        <w:t></w:t>
      </w:r>
      <w:r w:rsidRPr="005F2D69">
        <w:rPr>
          <w:rFonts w:asciiTheme="minorHAnsi" w:hAnsiTheme="minorHAnsi" w:cstheme="minorHAnsi"/>
          <w:color w:val="auto"/>
          <w:highlight w:val="yellow"/>
        </w:rPr>
        <w:t>of</w:t>
      </w:r>
      <w:proofErr w:type="spellEnd"/>
      <w:r w:rsidRPr="005F2D69">
        <w:rPr>
          <w:rFonts w:asciiTheme="minorHAnsi" w:hAnsiTheme="minorHAnsi" w:cstheme="minorHAnsi"/>
          <w:color w:val="auto"/>
          <w:highlight w:val="yellow"/>
        </w:rPr>
        <w:t xml:space="preserve"> NSC medium to the remaining empty columns in the interior portion of the 96-well plate.</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Remove 25</w:t>
      </w:r>
      <w:r w:rsidR="00DD59CB">
        <w:rPr>
          <w:rFonts w:asciiTheme="minorHAnsi" w:hAnsiTheme="minorHAnsi" w:cstheme="minorHAnsi"/>
          <w:color w:val="auto"/>
          <w:highlight w:val="yellow"/>
        </w:rPr>
        <w:t xml:space="preserve"> µ</w:t>
      </w:r>
      <w:proofErr w:type="spellStart"/>
      <w:r w:rsidR="00DD59CB">
        <w:rPr>
          <w:rFonts w:asciiTheme="minorHAnsi" w:hAnsiTheme="minorHAnsi" w:cstheme="minorHAnsi"/>
          <w:color w:val="auto"/>
          <w:highlight w:val="yellow"/>
        </w:rPr>
        <w:t>L</w:t>
      </w:r>
      <w:r w:rsidR="00DD59CB" w:rsidRPr="005F2D69">
        <w:rPr>
          <w:rFonts w:ascii="Symbol" w:hAnsi="Symbol" w:cstheme="minorHAnsi"/>
          <w:color w:val="auto"/>
          <w:highlight w:val="yellow"/>
        </w:rPr>
        <w:t></w:t>
      </w:r>
      <w:r w:rsidRPr="005F2D69">
        <w:rPr>
          <w:rFonts w:asciiTheme="minorHAnsi" w:hAnsiTheme="minorHAnsi" w:cstheme="minorHAnsi"/>
          <w:color w:val="auto"/>
          <w:highlight w:val="yellow"/>
        </w:rPr>
        <w:t>of</w:t>
      </w:r>
      <w:proofErr w:type="spellEnd"/>
      <w:r w:rsidRPr="005F2D69">
        <w:rPr>
          <w:rFonts w:asciiTheme="minorHAnsi" w:hAnsiTheme="minorHAnsi" w:cstheme="minorHAnsi"/>
          <w:color w:val="auto"/>
          <w:highlight w:val="yellow"/>
        </w:rPr>
        <w:t xml:space="preserve"> compound from </w:t>
      </w:r>
      <w:r w:rsidR="007058C4">
        <w:rPr>
          <w:rFonts w:asciiTheme="minorHAnsi" w:hAnsiTheme="minorHAnsi" w:cstheme="minorHAnsi"/>
          <w:color w:val="auto"/>
          <w:highlight w:val="yellow"/>
        </w:rPr>
        <w:t>wells</w:t>
      </w:r>
      <w:r w:rsidRPr="005F2D69">
        <w:rPr>
          <w:rFonts w:asciiTheme="minorHAnsi" w:hAnsiTheme="minorHAnsi" w:cstheme="minorHAnsi"/>
          <w:color w:val="auto"/>
          <w:highlight w:val="yellow"/>
        </w:rPr>
        <w:t xml:space="preserve"> B3</w:t>
      </w:r>
      <w:r w:rsidR="00C30C9B">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B11 with a multichannel pipettor, add to </w:t>
      </w:r>
      <w:r w:rsidR="00C30C9B">
        <w:rPr>
          <w:rFonts w:asciiTheme="minorHAnsi" w:hAnsiTheme="minorHAnsi" w:cstheme="minorHAnsi"/>
          <w:color w:val="auto"/>
          <w:highlight w:val="yellow"/>
        </w:rPr>
        <w:t>wells</w:t>
      </w:r>
      <w:r w:rsidRPr="005F2D69">
        <w:rPr>
          <w:rFonts w:asciiTheme="minorHAnsi" w:hAnsiTheme="minorHAnsi" w:cstheme="minorHAnsi"/>
          <w:color w:val="auto"/>
          <w:highlight w:val="yellow"/>
        </w:rPr>
        <w:t xml:space="preserve"> C3</w:t>
      </w:r>
      <w:r w:rsidR="00C30C9B">
        <w:rPr>
          <w:rFonts w:asciiTheme="minorHAnsi" w:hAnsiTheme="minorHAnsi" w:cstheme="minorHAnsi"/>
          <w:color w:val="auto"/>
          <w:highlight w:val="yellow"/>
        </w:rPr>
        <w:t>−</w:t>
      </w:r>
      <w:r w:rsidRPr="005F2D69">
        <w:rPr>
          <w:rFonts w:asciiTheme="minorHAnsi" w:hAnsiTheme="minorHAnsi" w:cstheme="minorHAnsi"/>
          <w:color w:val="auto"/>
          <w:highlight w:val="yellow"/>
        </w:rPr>
        <w:t>C11, and mix at least five times.</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Repeat the process for the remaining rows to generate triplicates at two-fold dilutions for a total of six doses for each of the compounds.</w:t>
      </w:r>
    </w:p>
    <w:p w14:paraId="50AFE568" w14:textId="427EAD37" w:rsidR="003C10C9" w:rsidRPr="005F2D69" w:rsidRDefault="003C10C9" w:rsidP="0022195E">
      <w:pPr>
        <w:rPr>
          <w:rFonts w:asciiTheme="minorHAnsi" w:hAnsiTheme="minorHAnsi" w:cstheme="minorHAnsi"/>
          <w:color w:val="auto"/>
        </w:rPr>
      </w:pPr>
    </w:p>
    <w:p w14:paraId="10C7F313" w14:textId="5DB0DF51" w:rsidR="003C10C9" w:rsidRPr="005F2D69" w:rsidRDefault="003C10C9" w:rsidP="0022195E">
      <w:pPr>
        <w:rPr>
          <w:rFonts w:asciiTheme="minorHAnsi" w:hAnsiTheme="minorHAnsi" w:cstheme="minorHAnsi"/>
          <w:color w:val="auto"/>
        </w:rPr>
      </w:pPr>
      <w:r w:rsidRPr="005F2D69">
        <w:rPr>
          <w:rFonts w:asciiTheme="minorHAnsi" w:hAnsiTheme="minorHAnsi" w:cstheme="minorHAnsi"/>
          <w:color w:val="auto"/>
        </w:rPr>
        <w:t>2.2.</w:t>
      </w:r>
      <w:r w:rsidR="00014BE2" w:rsidRPr="005F2D69">
        <w:rPr>
          <w:rFonts w:asciiTheme="minorHAnsi" w:hAnsiTheme="minorHAnsi" w:cstheme="minorHAnsi"/>
          <w:color w:val="auto"/>
        </w:rPr>
        <w:t>4</w:t>
      </w:r>
      <w:r w:rsidR="00304E02">
        <w:rPr>
          <w:rFonts w:asciiTheme="minorHAnsi" w:hAnsiTheme="minorHAnsi" w:cstheme="minorHAnsi"/>
          <w:color w:val="auto"/>
        </w:rPr>
        <w:t>.</w:t>
      </w:r>
      <w:r w:rsidRPr="005F2D69">
        <w:rPr>
          <w:rFonts w:asciiTheme="minorHAnsi" w:hAnsiTheme="minorHAnsi" w:cstheme="minorHAnsi"/>
          <w:color w:val="auto"/>
        </w:rPr>
        <w:t xml:space="preserve"> </w:t>
      </w:r>
      <w:r w:rsidR="00CE013E">
        <w:rPr>
          <w:rFonts w:asciiTheme="minorHAnsi" w:hAnsiTheme="minorHAnsi" w:cstheme="minorHAnsi"/>
          <w:color w:val="auto"/>
        </w:rPr>
        <w:t xml:space="preserve">Generate NSCs for the dose response exactly as described for the primary screen in </w:t>
      </w:r>
      <w:r w:rsidR="00816BEF">
        <w:rPr>
          <w:rFonts w:asciiTheme="minorHAnsi" w:hAnsiTheme="minorHAnsi" w:cstheme="minorHAnsi"/>
          <w:color w:val="auto"/>
        </w:rPr>
        <w:t>s</w:t>
      </w:r>
      <w:r w:rsidR="00CE013E">
        <w:rPr>
          <w:rFonts w:asciiTheme="minorHAnsi" w:hAnsiTheme="minorHAnsi" w:cstheme="minorHAnsi"/>
          <w:color w:val="auto"/>
        </w:rPr>
        <w:t>ection 2.1.</w:t>
      </w:r>
      <w:r w:rsidR="00491A2B">
        <w:rPr>
          <w:rFonts w:asciiTheme="minorHAnsi" w:hAnsiTheme="minorHAnsi" w:cstheme="minorHAnsi"/>
          <w:color w:val="auto"/>
        </w:rPr>
        <w:t xml:space="preserve"> </w:t>
      </w:r>
      <w:r w:rsidR="004A77C0" w:rsidRPr="005F2D69">
        <w:rPr>
          <w:rFonts w:asciiTheme="minorHAnsi" w:hAnsiTheme="minorHAnsi" w:cstheme="minorHAnsi"/>
          <w:color w:val="auto"/>
        </w:rPr>
        <w:t xml:space="preserve">The </w:t>
      </w:r>
      <w:r w:rsidRPr="005F2D69">
        <w:rPr>
          <w:rFonts w:asciiTheme="minorHAnsi" w:hAnsiTheme="minorHAnsi" w:cstheme="minorHAnsi"/>
          <w:color w:val="auto"/>
        </w:rPr>
        <w:t xml:space="preserve">compounds for the dose response are added to </w:t>
      </w:r>
      <w:r w:rsidR="004A77C0" w:rsidRPr="005F2D69">
        <w:rPr>
          <w:rFonts w:asciiTheme="minorHAnsi" w:hAnsiTheme="minorHAnsi" w:cstheme="minorHAnsi"/>
          <w:color w:val="auto"/>
        </w:rPr>
        <w:t xml:space="preserve">and incubated on </w:t>
      </w:r>
      <w:r w:rsidRPr="005F2D69">
        <w:rPr>
          <w:rFonts w:asciiTheme="minorHAnsi" w:hAnsiTheme="minorHAnsi" w:cstheme="minorHAnsi"/>
          <w:color w:val="auto"/>
        </w:rPr>
        <w:t xml:space="preserve">the cells exactly as described in </w:t>
      </w:r>
      <w:r w:rsidR="001251C3">
        <w:rPr>
          <w:rFonts w:asciiTheme="minorHAnsi" w:hAnsiTheme="minorHAnsi" w:cstheme="minorHAnsi"/>
          <w:color w:val="auto"/>
        </w:rPr>
        <w:t>s</w:t>
      </w:r>
      <w:r w:rsidRPr="005F2D69">
        <w:rPr>
          <w:rFonts w:asciiTheme="minorHAnsi" w:hAnsiTheme="minorHAnsi" w:cstheme="minorHAnsi"/>
          <w:color w:val="auto"/>
        </w:rPr>
        <w:t>teps 2.1.5 and 2.1.6.</w:t>
      </w:r>
    </w:p>
    <w:p w14:paraId="4B90E8F5" w14:textId="211E6D13" w:rsidR="004A77C0" w:rsidRPr="005F2D69" w:rsidRDefault="004A77C0" w:rsidP="0022195E">
      <w:pPr>
        <w:rPr>
          <w:rFonts w:asciiTheme="minorHAnsi" w:hAnsiTheme="minorHAnsi" w:cstheme="minorHAnsi"/>
          <w:color w:val="auto"/>
        </w:rPr>
      </w:pPr>
    </w:p>
    <w:p w14:paraId="274B4573" w14:textId="7303CB5B" w:rsidR="004A77C0"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491A2B">
        <w:rPr>
          <w:rFonts w:asciiTheme="minorHAnsi" w:hAnsiTheme="minorHAnsi" w:cstheme="minorHAnsi"/>
          <w:color w:val="auto"/>
        </w:rPr>
        <w:t xml:space="preserve"> </w:t>
      </w:r>
      <w:r w:rsidR="004A77C0" w:rsidRPr="005F2D69">
        <w:rPr>
          <w:rFonts w:asciiTheme="minorHAnsi" w:hAnsiTheme="minorHAnsi" w:cstheme="minorHAnsi"/>
          <w:color w:val="auto"/>
        </w:rPr>
        <w:t>Three biological replicates of the dose response assay are performed by repeating the assay on the NSCs at different passages on separate days.</w:t>
      </w:r>
    </w:p>
    <w:p w14:paraId="6AC16203" w14:textId="2E24223D" w:rsidR="00567F58" w:rsidRPr="005F2D69" w:rsidRDefault="00567F58" w:rsidP="0022195E">
      <w:pPr>
        <w:rPr>
          <w:rFonts w:asciiTheme="minorHAnsi" w:hAnsiTheme="minorHAnsi" w:cstheme="minorHAnsi"/>
          <w:color w:val="auto"/>
        </w:rPr>
      </w:pPr>
    </w:p>
    <w:p w14:paraId="1EECBFF4" w14:textId="4E58536F" w:rsidR="00567F58" w:rsidRPr="005F2D69" w:rsidRDefault="00567F58" w:rsidP="0022195E">
      <w:pPr>
        <w:rPr>
          <w:rFonts w:asciiTheme="minorHAnsi" w:hAnsiTheme="minorHAnsi" w:cstheme="minorHAnsi"/>
          <w:b/>
          <w:color w:val="auto"/>
        </w:rPr>
      </w:pPr>
      <w:r w:rsidRPr="005F2D69">
        <w:rPr>
          <w:rFonts w:asciiTheme="minorHAnsi" w:hAnsiTheme="minorHAnsi" w:cstheme="minorHAnsi"/>
          <w:b/>
          <w:color w:val="auto"/>
          <w:highlight w:val="yellow"/>
        </w:rPr>
        <w:t>3.</w:t>
      </w:r>
      <w:r w:rsidR="00491A2B">
        <w:rPr>
          <w:rFonts w:asciiTheme="minorHAnsi" w:hAnsiTheme="minorHAnsi" w:cstheme="minorHAnsi"/>
          <w:b/>
          <w:color w:val="auto"/>
          <w:highlight w:val="yellow"/>
        </w:rPr>
        <w:t xml:space="preserve"> </w:t>
      </w:r>
      <w:r w:rsidRPr="005F2D69">
        <w:rPr>
          <w:rFonts w:asciiTheme="minorHAnsi" w:hAnsiTheme="minorHAnsi" w:cstheme="minorHAnsi"/>
          <w:b/>
          <w:color w:val="auto"/>
          <w:highlight w:val="yellow"/>
        </w:rPr>
        <w:t xml:space="preserve">Imaging </w:t>
      </w:r>
      <w:r w:rsidR="00A10077" w:rsidRPr="005F2D69">
        <w:rPr>
          <w:rFonts w:asciiTheme="minorHAnsi" w:hAnsiTheme="minorHAnsi" w:cstheme="minorHAnsi"/>
          <w:b/>
          <w:color w:val="auto"/>
          <w:highlight w:val="yellow"/>
        </w:rPr>
        <w:t xml:space="preserve">cells on </w:t>
      </w:r>
      <w:r w:rsidR="00A10077">
        <w:rPr>
          <w:rFonts w:asciiTheme="minorHAnsi" w:hAnsiTheme="minorHAnsi" w:cstheme="minorHAnsi"/>
          <w:b/>
          <w:color w:val="auto"/>
          <w:highlight w:val="yellow"/>
        </w:rPr>
        <w:t xml:space="preserve">a </w:t>
      </w:r>
      <w:r w:rsidR="00A10077" w:rsidRPr="005F2D69">
        <w:rPr>
          <w:rFonts w:asciiTheme="minorHAnsi" w:hAnsiTheme="minorHAnsi" w:cstheme="minorHAnsi"/>
          <w:b/>
          <w:color w:val="auto"/>
          <w:highlight w:val="yellow"/>
        </w:rPr>
        <w:t>plate reader</w:t>
      </w:r>
    </w:p>
    <w:p w14:paraId="7B8CA4DD" w14:textId="77777777" w:rsidR="00567F58" w:rsidRPr="005F2D69" w:rsidRDefault="00567F58" w:rsidP="0022195E">
      <w:pPr>
        <w:rPr>
          <w:rFonts w:asciiTheme="minorHAnsi" w:hAnsiTheme="minorHAnsi" w:cstheme="minorHAnsi"/>
          <w:color w:val="auto"/>
        </w:rPr>
      </w:pPr>
    </w:p>
    <w:p w14:paraId="41B4DC96" w14:textId="1BA8E5E7" w:rsidR="00567F58"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3.1</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After cells have been incubated with compounds f</w:t>
      </w:r>
      <w:r w:rsidR="00E134B6" w:rsidRPr="005F2D69">
        <w:rPr>
          <w:rFonts w:asciiTheme="minorHAnsi" w:hAnsiTheme="minorHAnsi" w:cstheme="minorHAnsi"/>
          <w:color w:val="auto"/>
          <w:highlight w:val="yellow"/>
        </w:rPr>
        <w:t>or the allotted time</w:t>
      </w:r>
      <w:r w:rsidR="00905588">
        <w:rPr>
          <w:rFonts w:asciiTheme="minorHAnsi" w:hAnsiTheme="minorHAnsi" w:cstheme="minorHAnsi"/>
          <w:color w:val="auto"/>
          <w:highlight w:val="yellow"/>
        </w:rPr>
        <w:t>,</w:t>
      </w:r>
      <w:r w:rsidR="00E134B6" w:rsidRPr="005F2D69">
        <w:rPr>
          <w:rFonts w:asciiTheme="minorHAnsi" w:hAnsiTheme="minorHAnsi" w:cstheme="minorHAnsi"/>
          <w:color w:val="auto"/>
          <w:highlight w:val="yellow"/>
        </w:rPr>
        <w:t xml:space="preserve"> </w:t>
      </w:r>
      <w:r w:rsidR="00905588">
        <w:rPr>
          <w:rFonts w:asciiTheme="minorHAnsi" w:hAnsiTheme="minorHAnsi" w:cstheme="minorHAnsi"/>
          <w:color w:val="auto"/>
          <w:highlight w:val="yellow"/>
        </w:rPr>
        <w:t>image cells</w:t>
      </w:r>
      <w:r w:rsidR="00C6591A" w:rsidRPr="005F2D69">
        <w:rPr>
          <w:rFonts w:asciiTheme="minorHAnsi" w:hAnsiTheme="minorHAnsi" w:cstheme="minorHAnsi"/>
          <w:color w:val="auto"/>
          <w:highlight w:val="yellow"/>
        </w:rPr>
        <w:t xml:space="preserve"> on</w:t>
      </w:r>
      <w:r w:rsidR="00E96F4E">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 xml:space="preserve">a plate reader to determine </w:t>
      </w:r>
      <w:r w:rsidR="007339D4">
        <w:rPr>
          <w:rFonts w:asciiTheme="minorHAnsi" w:hAnsiTheme="minorHAnsi" w:cstheme="minorHAnsi"/>
          <w:color w:val="auto"/>
          <w:highlight w:val="yellow"/>
        </w:rPr>
        <w:t xml:space="preserve">the </w:t>
      </w:r>
      <w:r w:rsidR="00C6591A" w:rsidRPr="005F2D69">
        <w:rPr>
          <w:rFonts w:asciiTheme="minorHAnsi" w:hAnsiTheme="minorHAnsi" w:cstheme="minorHAnsi"/>
          <w:color w:val="auto"/>
          <w:highlight w:val="yellow"/>
        </w:rPr>
        <w:t>pre-</w:t>
      </w:r>
      <w:r w:rsidR="00567F58" w:rsidRPr="005F2D69">
        <w:rPr>
          <w:rFonts w:asciiTheme="minorHAnsi" w:hAnsiTheme="minorHAnsi" w:cstheme="minorHAnsi"/>
          <w:color w:val="auto"/>
          <w:highlight w:val="yellow"/>
        </w:rPr>
        <w:t>treatment cell number per well.</w:t>
      </w:r>
      <w:r w:rsidR="00491A2B">
        <w:rPr>
          <w:rFonts w:asciiTheme="minorHAnsi" w:hAnsiTheme="minorHAnsi" w:cstheme="minorHAnsi"/>
          <w:color w:val="auto"/>
          <w:highlight w:val="yellow"/>
        </w:rPr>
        <w:t xml:space="preserve"> </w:t>
      </w:r>
    </w:p>
    <w:p w14:paraId="16A299A8" w14:textId="5754A11B" w:rsidR="00C6591A" w:rsidRPr="005F2D69" w:rsidRDefault="00C6591A" w:rsidP="0022195E">
      <w:pPr>
        <w:rPr>
          <w:rFonts w:asciiTheme="minorHAnsi" w:hAnsiTheme="minorHAnsi" w:cstheme="minorHAnsi"/>
          <w:color w:val="auto"/>
          <w:highlight w:val="yellow"/>
        </w:rPr>
      </w:pPr>
    </w:p>
    <w:p w14:paraId="64B55B27" w14:textId="53401D42" w:rsidR="00C6591A" w:rsidRPr="005F2D69" w:rsidRDefault="0065414D" w:rsidP="0022195E">
      <w:pPr>
        <w:rPr>
          <w:rFonts w:asciiTheme="minorHAnsi" w:hAnsiTheme="minorHAnsi" w:cstheme="minorHAnsi"/>
          <w:color w:val="auto"/>
          <w:highlight w:val="yellow"/>
        </w:rPr>
      </w:pPr>
      <w:r>
        <w:rPr>
          <w:rFonts w:asciiTheme="minorHAnsi" w:hAnsiTheme="minorHAnsi" w:cstheme="minorHAnsi"/>
          <w:color w:val="auto"/>
          <w:highlight w:val="yellow"/>
        </w:rPr>
        <w:t>NOTE:</w:t>
      </w:r>
      <w:r w:rsidR="00491A2B">
        <w:rPr>
          <w:rFonts w:asciiTheme="minorHAnsi" w:hAnsiTheme="minorHAnsi" w:cstheme="minorHAnsi"/>
          <w:color w:val="auto"/>
          <w:highlight w:val="yellow"/>
        </w:rPr>
        <w:t xml:space="preserve"> </w:t>
      </w:r>
      <w:r w:rsidR="00C6591A" w:rsidRPr="005F2D69">
        <w:rPr>
          <w:rFonts w:asciiTheme="minorHAnsi" w:hAnsiTheme="minorHAnsi" w:cstheme="minorHAnsi"/>
          <w:color w:val="auto"/>
          <w:highlight w:val="yellow"/>
        </w:rPr>
        <w:t xml:space="preserve">Instructions </w:t>
      </w:r>
      <w:r w:rsidR="00F75D0F" w:rsidRPr="005F2D69">
        <w:rPr>
          <w:rFonts w:asciiTheme="minorHAnsi" w:hAnsiTheme="minorHAnsi" w:cstheme="minorHAnsi"/>
          <w:color w:val="auto"/>
          <w:highlight w:val="yellow"/>
        </w:rPr>
        <w:t>for imaging cells are reader-specific but generally follow a similar strategy.</w:t>
      </w:r>
      <w:r w:rsidR="00491A2B">
        <w:rPr>
          <w:rFonts w:asciiTheme="minorHAnsi" w:hAnsiTheme="minorHAnsi" w:cstheme="minorHAnsi"/>
          <w:color w:val="auto"/>
          <w:highlight w:val="yellow"/>
        </w:rPr>
        <w:t xml:space="preserve"> </w:t>
      </w:r>
      <w:r w:rsidR="00F75D0F" w:rsidRPr="005F2D69">
        <w:rPr>
          <w:rFonts w:asciiTheme="minorHAnsi" w:hAnsiTheme="minorHAnsi" w:cstheme="minorHAnsi"/>
          <w:color w:val="auto"/>
          <w:highlight w:val="yellow"/>
        </w:rPr>
        <w:t>The directions below apply to the reader used in this demonstration (</w:t>
      </w:r>
      <w:r w:rsidR="00FF4A68" w:rsidRPr="00C8107A">
        <w:rPr>
          <w:rFonts w:asciiTheme="minorHAnsi" w:hAnsiTheme="minorHAnsi" w:cstheme="minorHAnsi"/>
          <w:b/>
          <w:color w:val="auto"/>
          <w:highlight w:val="yellow"/>
        </w:rPr>
        <w:t>Table of Materials</w:t>
      </w:r>
      <w:r w:rsidR="00F75D0F" w:rsidRPr="005F2D69">
        <w:rPr>
          <w:rFonts w:asciiTheme="minorHAnsi" w:hAnsiTheme="minorHAnsi" w:cstheme="minorHAnsi"/>
          <w:color w:val="auto"/>
          <w:highlight w:val="yellow"/>
        </w:rPr>
        <w:t>).</w:t>
      </w:r>
    </w:p>
    <w:p w14:paraId="65D729AC" w14:textId="0491BB33" w:rsidR="00C6591A" w:rsidRPr="005F2D69" w:rsidRDefault="00C6591A" w:rsidP="0022195E">
      <w:pPr>
        <w:rPr>
          <w:rFonts w:asciiTheme="minorHAnsi" w:hAnsiTheme="minorHAnsi" w:cstheme="minorHAnsi"/>
          <w:color w:val="auto"/>
          <w:highlight w:val="yellow"/>
        </w:rPr>
      </w:pPr>
    </w:p>
    <w:p w14:paraId="2F0C405C" w14:textId="5D84E010" w:rsidR="00567F58" w:rsidRPr="00A846F0"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3.2</w:t>
      </w:r>
      <w:r w:rsidR="00304E02">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Remove</w:t>
      </w:r>
      <w:r w:rsidR="00392937">
        <w:rPr>
          <w:rFonts w:asciiTheme="minorHAnsi" w:hAnsiTheme="minorHAnsi" w:cstheme="minorHAnsi"/>
          <w:color w:val="auto"/>
          <w:highlight w:val="yellow"/>
        </w:rPr>
        <w:t xml:space="preserve"> the</w:t>
      </w:r>
      <w:r w:rsidR="00567F58" w:rsidRPr="005F2D69">
        <w:rPr>
          <w:rFonts w:asciiTheme="minorHAnsi" w:hAnsiTheme="minorHAnsi" w:cstheme="minorHAnsi"/>
          <w:color w:val="auto"/>
          <w:highlight w:val="yellow"/>
        </w:rPr>
        <w:t xml:space="preserve"> plate from the incubator and place </w:t>
      </w:r>
      <w:r w:rsidR="00392937">
        <w:rPr>
          <w:rFonts w:asciiTheme="minorHAnsi" w:hAnsiTheme="minorHAnsi" w:cstheme="minorHAnsi"/>
          <w:color w:val="auto"/>
          <w:highlight w:val="yellow"/>
        </w:rPr>
        <w:t xml:space="preserve">it </w:t>
      </w:r>
      <w:r w:rsidR="00567F58" w:rsidRPr="005F2D69">
        <w:rPr>
          <w:rFonts w:asciiTheme="minorHAnsi" w:hAnsiTheme="minorHAnsi" w:cstheme="minorHAnsi"/>
          <w:color w:val="auto"/>
          <w:highlight w:val="yellow"/>
        </w:rPr>
        <w:t>inside the plate reader.</w:t>
      </w:r>
      <w:r w:rsidR="00491A2B">
        <w:rPr>
          <w:rFonts w:asciiTheme="minorHAnsi" w:hAnsiTheme="minorHAnsi" w:cstheme="minorHAnsi"/>
          <w:color w:val="auto"/>
          <w:highlight w:val="yellow"/>
        </w:rPr>
        <w:t xml:space="preserve"> </w:t>
      </w:r>
      <w:r w:rsidR="00103D53" w:rsidRPr="005F2D69">
        <w:rPr>
          <w:rFonts w:asciiTheme="minorHAnsi" w:hAnsiTheme="minorHAnsi" w:cstheme="minorHAnsi"/>
          <w:color w:val="auto"/>
          <w:highlight w:val="yellow"/>
        </w:rPr>
        <w:t>Open</w:t>
      </w:r>
      <w:r w:rsidR="00B95635">
        <w:rPr>
          <w:rFonts w:asciiTheme="minorHAnsi" w:hAnsiTheme="minorHAnsi" w:cstheme="minorHAnsi"/>
          <w:color w:val="auto"/>
          <w:highlight w:val="yellow"/>
        </w:rPr>
        <w:t xml:space="preserve"> the</w:t>
      </w:r>
      <w:r w:rsidR="00103D53" w:rsidRPr="005F2D69">
        <w:rPr>
          <w:rFonts w:asciiTheme="minorHAnsi" w:hAnsiTheme="minorHAnsi" w:cstheme="minorHAnsi"/>
          <w:color w:val="auto"/>
          <w:highlight w:val="yellow"/>
        </w:rPr>
        <w:t xml:space="preserve"> imager</w:t>
      </w:r>
      <w:r w:rsidR="00C6591A" w:rsidRPr="005F2D69">
        <w:rPr>
          <w:rFonts w:asciiTheme="minorHAnsi" w:hAnsiTheme="minorHAnsi" w:cstheme="minorHAnsi"/>
          <w:color w:val="auto"/>
          <w:highlight w:val="yellow"/>
        </w:rPr>
        <w:t xml:space="preserve"> </w:t>
      </w:r>
      <w:r w:rsidR="00D853B7" w:rsidRPr="005F2D69">
        <w:rPr>
          <w:rFonts w:asciiTheme="minorHAnsi" w:hAnsiTheme="minorHAnsi" w:cstheme="minorHAnsi"/>
          <w:color w:val="auto"/>
          <w:highlight w:val="yellow"/>
        </w:rPr>
        <w:t xml:space="preserve">software to set up protocol and experiment files for the study. </w:t>
      </w:r>
      <w:r w:rsidR="00567F58" w:rsidRPr="005F2D69">
        <w:rPr>
          <w:rFonts w:asciiTheme="minorHAnsi" w:hAnsiTheme="minorHAnsi" w:cstheme="minorHAnsi"/>
          <w:color w:val="auto"/>
          <w:highlight w:val="yellow"/>
        </w:rPr>
        <w:t xml:space="preserve">Go to </w:t>
      </w:r>
      <w:r w:rsidR="00567F58" w:rsidRPr="00A846F0">
        <w:rPr>
          <w:rFonts w:asciiTheme="minorHAnsi" w:hAnsiTheme="minorHAnsi" w:cstheme="minorHAnsi"/>
          <w:b/>
          <w:color w:val="auto"/>
          <w:highlight w:val="yellow"/>
        </w:rPr>
        <w:t>Imager Manual Mode</w:t>
      </w:r>
      <w:r w:rsidR="00567F58" w:rsidRPr="005F2D69">
        <w:rPr>
          <w:rFonts w:asciiTheme="minorHAnsi" w:hAnsiTheme="minorHAnsi" w:cstheme="minorHAnsi"/>
          <w:color w:val="auto"/>
          <w:highlight w:val="yellow"/>
        </w:rPr>
        <w:t xml:space="preserve"> on Task Manager and click </w:t>
      </w:r>
      <w:r w:rsidR="00567F58" w:rsidRPr="00A846F0">
        <w:rPr>
          <w:rFonts w:asciiTheme="minorHAnsi" w:hAnsiTheme="minorHAnsi" w:cstheme="minorHAnsi"/>
          <w:b/>
          <w:color w:val="auto"/>
          <w:highlight w:val="yellow"/>
        </w:rPr>
        <w:t>Capture now…</w:t>
      </w:r>
      <w:r w:rsidR="00A846F0">
        <w:rPr>
          <w:rFonts w:asciiTheme="minorHAnsi" w:hAnsiTheme="minorHAnsi" w:cstheme="minorHAnsi"/>
          <w:color w:val="auto"/>
          <w:highlight w:val="yellow"/>
        </w:rPr>
        <w:t>.</w:t>
      </w:r>
    </w:p>
    <w:p w14:paraId="6087076D" w14:textId="77777777" w:rsidR="00C6591A" w:rsidRPr="005F2D69" w:rsidRDefault="00C6591A" w:rsidP="0022195E">
      <w:pPr>
        <w:rPr>
          <w:rFonts w:asciiTheme="minorHAnsi" w:hAnsiTheme="minorHAnsi" w:cstheme="minorHAnsi"/>
          <w:color w:val="auto"/>
          <w:highlight w:val="yellow"/>
        </w:rPr>
      </w:pPr>
    </w:p>
    <w:p w14:paraId="0E4E9A83" w14:textId="03FEA348" w:rsidR="00567F58"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3.3</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F75D0F" w:rsidRPr="005F2D69">
        <w:rPr>
          <w:rFonts w:asciiTheme="minorHAnsi" w:hAnsiTheme="minorHAnsi" w:cstheme="minorHAnsi"/>
          <w:color w:val="auto"/>
          <w:highlight w:val="yellow"/>
        </w:rPr>
        <w:t xml:space="preserve">Choose 96-well plate as </w:t>
      </w:r>
      <w:r w:rsidR="00D81745">
        <w:rPr>
          <w:rFonts w:asciiTheme="minorHAnsi" w:hAnsiTheme="minorHAnsi" w:cstheme="minorHAnsi"/>
          <w:color w:val="auto"/>
          <w:highlight w:val="yellow"/>
        </w:rPr>
        <w:t xml:space="preserve">the </w:t>
      </w:r>
      <w:r w:rsidR="00F75D0F" w:rsidRPr="005F2D69">
        <w:rPr>
          <w:rFonts w:asciiTheme="minorHAnsi" w:hAnsiTheme="minorHAnsi" w:cstheme="minorHAnsi"/>
          <w:color w:val="auto"/>
          <w:highlight w:val="yellow"/>
        </w:rPr>
        <w:t>vessel type</w:t>
      </w:r>
      <w:r w:rsidR="00567F58" w:rsidRPr="005F2D69">
        <w:rPr>
          <w:rFonts w:asciiTheme="minorHAnsi" w:hAnsiTheme="minorHAnsi" w:cstheme="minorHAnsi"/>
          <w:color w:val="auto"/>
          <w:highlight w:val="yellow"/>
        </w:rPr>
        <w:t>, select 10</w:t>
      </w:r>
      <w:r w:rsidR="00D81745">
        <w:rPr>
          <w:rFonts w:asciiTheme="minorHAnsi" w:hAnsiTheme="minorHAnsi" w:cstheme="minorHAnsi"/>
          <w:color w:val="auto"/>
          <w:highlight w:val="yellow"/>
        </w:rPr>
        <w:t>x</w:t>
      </w:r>
      <w:r w:rsidR="00567F58" w:rsidRPr="005F2D69">
        <w:rPr>
          <w:rFonts w:asciiTheme="minorHAnsi" w:hAnsiTheme="minorHAnsi" w:cstheme="minorHAnsi"/>
          <w:color w:val="auto"/>
          <w:highlight w:val="yellow"/>
        </w:rPr>
        <w:t xml:space="preserve"> for the magnification, and </w:t>
      </w:r>
      <w:r w:rsidR="00BE38E0">
        <w:rPr>
          <w:rFonts w:asciiTheme="minorHAnsi" w:hAnsiTheme="minorHAnsi" w:cstheme="minorHAnsi"/>
          <w:color w:val="auto"/>
          <w:highlight w:val="yellow"/>
        </w:rPr>
        <w:t>red fluorescent protein (</w:t>
      </w:r>
      <w:r w:rsidR="00567F58" w:rsidRPr="005F2D69">
        <w:rPr>
          <w:rFonts w:asciiTheme="minorHAnsi" w:hAnsiTheme="minorHAnsi" w:cstheme="minorHAnsi"/>
          <w:color w:val="auto"/>
          <w:highlight w:val="yellow"/>
        </w:rPr>
        <w:t>RFP</w:t>
      </w:r>
      <w:r w:rsidR="00BE38E0">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531 </w:t>
      </w:r>
      <w:r w:rsidR="008867CF">
        <w:rPr>
          <w:rFonts w:asciiTheme="minorHAnsi" w:hAnsiTheme="minorHAnsi" w:cstheme="minorHAnsi"/>
          <w:color w:val="auto"/>
          <w:highlight w:val="yellow"/>
        </w:rPr>
        <w:t xml:space="preserve">and </w:t>
      </w:r>
      <w:r w:rsidR="00567F58" w:rsidRPr="005F2D69">
        <w:rPr>
          <w:rFonts w:asciiTheme="minorHAnsi" w:hAnsiTheme="minorHAnsi" w:cstheme="minorHAnsi"/>
          <w:color w:val="auto"/>
          <w:highlight w:val="yellow"/>
        </w:rPr>
        <w:t xml:space="preserve">593 for imaging </w:t>
      </w:r>
      <w:proofErr w:type="spellStart"/>
      <w:r w:rsidR="00567F58" w:rsidRPr="005F2D69">
        <w:rPr>
          <w:rFonts w:asciiTheme="minorHAnsi" w:hAnsiTheme="minorHAnsi" w:cstheme="minorHAnsi"/>
          <w:color w:val="auto"/>
          <w:highlight w:val="yellow"/>
        </w:rPr>
        <w:t>tdTomato</w:t>
      </w:r>
      <w:proofErr w:type="spellEnd"/>
      <w:r w:rsidR="00567F58"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Pick a well, then click </w:t>
      </w:r>
      <w:r w:rsidR="00567F58" w:rsidRPr="000473EF">
        <w:rPr>
          <w:rFonts w:asciiTheme="minorHAnsi" w:hAnsiTheme="minorHAnsi" w:cstheme="minorHAnsi"/>
          <w:b/>
          <w:color w:val="auto"/>
          <w:highlight w:val="yellow"/>
        </w:rPr>
        <w:t>Autofo</w:t>
      </w:r>
      <w:r w:rsidR="00CB05AE" w:rsidRPr="000473EF">
        <w:rPr>
          <w:rFonts w:asciiTheme="minorHAnsi" w:hAnsiTheme="minorHAnsi" w:cstheme="minorHAnsi"/>
          <w:b/>
          <w:color w:val="auto"/>
          <w:highlight w:val="yellow"/>
        </w:rPr>
        <w:t>cus</w:t>
      </w:r>
      <w:r w:rsidR="00CB05AE" w:rsidRPr="005F2D69">
        <w:rPr>
          <w:rFonts w:asciiTheme="minorHAnsi" w:hAnsiTheme="minorHAnsi" w:cstheme="minorHAnsi"/>
          <w:color w:val="auto"/>
          <w:highlight w:val="yellow"/>
        </w:rPr>
        <w:t xml:space="preserve"> to focus image, and </w:t>
      </w:r>
      <w:r w:rsidR="00CB05AE" w:rsidRPr="003364C9">
        <w:rPr>
          <w:rFonts w:asciiTheme="minorHAnsi" w:hAnsiTheme="minorHAnsi" w:cstheme="minorHAnsi"/>
          <w:b/>
          <w:color w:val="auto"/>
          <w:highlight w:val="yellow"/>
        </w:rPr>
        <w:t xml:space="preserve">Auto </w:t>
      </w:r>
      <w:r w:rsidR="00567F58" w:rsidRPr="003364C9">
        <w:rPr>
          <w:rFonts w:asciiTheme="minorHAnsi" w:hAnsiTheme="minorHAnsi" w:cstheme="minorHAnsi"/>
          <w:b/>
          <w:color w:val="auto"/>
          <w:highlight w:val="yellow"/>
        </w:rPr>
        <w:t>Expose</w:t>
      </w:r>
      <w:r w:rsidR="00567F58" w:rsidRPr="005F2D69">
        <w:rPr>
          <w:rFonts w:asciiTheme="minorHAnsi" w:hAnsiTheme="minorHAnsi" w:cstheme="minorHAnsi"/>
          <w:color w:val="auto"/>
          <w:highlight w:val="yellow"/>
        </w:rPr>
        <w:t xml:space="preserve"> for proper exposure time.</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Manually </w:t>
      </w:r>
      <w:r w:rsidR="00103D53" w:rsidRPr="005F2D69">
        <w:rPr>
          <w:rFonts w:asciiTheme="minorHAnsi" w:hAnsiTheme="minorHAnsi" w:cstheme="minorHAnsi"/>
          <w:color w:val="auto"/>
          <w:highlight w:val="yellow"/>
        </w:rPr>
        <w:t>adjust focus and exposure</w:t>
      </w:r>
      <w:r w:rsidR="00567F58" w:rsidRPr="005F2D69">
        <w:rPr>
          <w:rFonts w:asciiTheme="minorHAnsi" w:hAnsiTheme="minorHAnsi" w:cstheme="minorHAnsi"/>
          <w:color w:val="auto"/>
          <w:highlight w:val="yellow"/>
        </w:rPr>
        <w:t xml:space="preserve"> if needed.</w:t>
      </w:r>
      <w:r w:rsidR="00491A2B">
        <w:rPr>
          <w:rFonts w:asciiTheme="minorHAnsi" w:hAnsiTheme="minorHAnsi" w:cstheme="minorHAnsi"/>
          <w:color w:val="auto"/>
          <w:highlight w:val="yellow"/>
        </w:rPr>
        <w:t xml:space="preserve"> </w:t>
      </w:r>
    </w:p>
    <w:p w14:paraId="4787AA68" w14:textId="77777777" w:rsidR="00441BE2" w:rsidRPr="005F2D69" w:rsidRDefault="00441BE2" w:rsidP="0022195E">
      <w:pPr>
        <w:rPr>
          <w:rFonts w:asciiTheme="minorHAnsi" w:hAnsiTheme="minorHAnsi" w:cstheme="minorHAnsi"/>
          <w:color w:val="auto"/>
          <w:highlight w:val="yellow"/>
        </w:rPr>
      </w:pPr>
    </w:p>
    <w:p w14:paraId="308AF8D1" w14:textId="3F29CA03" w:rsidR="00567F58"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3.4</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Once proper focus and exposure have been obtained</w:t>
      </w:r>
      <w:r w:rsidR="00EE41B1">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click the camera icon to capture the picture.</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Then click </w:t>
      </w:r>
      <w:r w:rsidR="00567F58" w:rsidRPr="00224873">
        <w:rPr>
          <w:rFonts w:asciiTheme="minorHAnsi" w:hAnsiTheme="minorHAnsi" w:cstheme="minorHAnsi"/>
          <w:b/>
          <w:color w:val="auto"/>
          <w:highlight w:val="yellow"/>
        </w:rPr>
        <w:t>PROCES</w:t>
      </w:r>
      <w:r w:rsidR="006C2BE4" w:rsidRPr="00224873">
        <w:rPr>
          <w:rFonts w:asciiTheme="minorHAnsi" w:hAnsiTheme="minorHAnsi" w:cstheme="minorHAnsi"/>
          <w:b/>
          <w:color w:val="auto"/>
          <w:highlight w:val="yellow"/>
        </w:rPr>
        <w:t>S</w:t>
      </w:r>
      <w:r w:rsidR="00567F58" w:rsidRPr="00224873">
        <w:rPr>
          <w:rFonts w:asciiTheme="minorHAnsi" w:hAnsiTheme="minorHAnsi" w:cstheme="minorHAnsi"/>
          <w:b/>
          <w:color w:val="auto"/>
          <w:highlight w:val="yellow"/>
        </w:rPr>
        <w:t>/ANALZYE</w:t>
      </w:r>
      <w:r w:rsidR="00567F58" w:rsidRPr="005F2D69">
        <w:rPr>
          <w:rFonts w:asciiTheme="minorHAnsi" w:hAnsiTheme="minorHAnsi" w:cstheme="minorHAnsi"/>
          <w:color w:val="auto"/>
          <w:highlight w:val="yellow"/>
        </w:rPr>
        <w:t xml:space="preserve"> above image to continue building the protocol and select the ANALYSIS tab.</w:t>
      </w:r>
    </w:p>
    <w:p w14:paraId="5E78269E" w14:textId="77777777" w:rsidR="00567F58" w:rsidRPr="005F2D69" w:rsidRDefault="00567F58" w:rsidP="0022195E">
      <w:pPr>
        <w:rPr>
          <w:rFonts w:asciiTheme="minorHAnsi" w:hAnsiTheme="minorHAnsi" w:cstheme="minorHAnsi"/>
          <w:color w:val="auto"/>
          <w:highlight w:val="yellow"/>
        </w:rPr>
      </w:pPr>
    </w:p>
    <w:p w14:paraId="744AF6D9" w14:textId="24C45076" w:rsidR="00567F58"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3.5</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Click </w:t>
      </w:r>
      <w:r w:rsidR="00567F58" w:rsidRPr="004148E6">
        <w:rPr>
          <w:rFonts w:asciiTheme="minorHAnsi" w:hAnsiTheme="minorHAnsi" w:cstheme="minorHAnsi"/>
          <w:b/>
          <w:color w:val="auto"/>
          <w:highlight w:val="yellow"/>
        </w:rPr>
        <w:t>Cellular Analysis</w:t>
      </w:r>
      <w:r w:rsidR="00567F58" w:rsidRPr="005F2D69">
        <w:rPr>
          <w:rFonts w:asciiTheme="minorHAnsi" w:hAnsiTheme="minorHAnsi" w:cstheme="minorHAnsi"/>
          <w:color w:val="auto"/>
          <w:highlight w:val="yellow"/>
        </w:rPr>
        <w:t xml:space="preserve"> in ADD ANALYSIS STEP to the right of the image and click START.</w:t>
      </w:r>
      <w:r w:rsidR="00491A2B">
        <w:rPr>
          <w:rFonts w:asciiTheme="minorHAnsi" w:hAnsiTheme="minorHAnsi" w:cstheme="minorHAnsi"/>
          <w:color w:val="auto"/>
          <w:highlight w:val="yellow"/>
        </w:rPr>
        <w:t xml:space="preserve"> </w:t>
      </w:r>
      <w:r w:rsidR="003E2712" w:rsidRPr="005F2D69">
        <w:rPr>
          <w:rFonts w:asciiTheme="minorHAnsi" w:hAnsiTheme="minorHAnsi" w:cstheme="minorHAnsi"/>
          <w:color w:val="auto"/>
          <w:highlight w:val="yellow"/>
        </w:rPr>
        <w:t>I</w:t>
      </w:r>
      <w:r w:rsidR="00567F58" w:rsidRPr="005F2D69">
        <w:rPr>
          <w:rFonts w:asciiTheme="minorHAnsi" w:hAnsiTheme="minorHAnsi" w:cstheme="minorHAnsi"/>
          <w:color w:val="auto"/>
          <w:highlight w:val="yellow"/>
        </w:rPr>
        <w:t>mage will show highlighted cells to indicate each individual cell.</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The Options selection may be clicked to alter parameters to better select cells based upon </w:t>
      </w:r>
      <w:r w:rsidR="00480701">
        <w:rPr>
          <w:rFonts w:asciiTheme="minorHAnsi" w:hAnsiTheme="minorHAnsi" w:cstheme="minorHAnsi"/>
          <w:color w:val="auto"/>
          <w:highlight w:val="yellow"/>
        </w:rPr>
        <w:t xml:space="preserve">the </w:t>
      </w:r>
      <w:r w:rsidR="00567F58" w:rsidRPr="005F2D69">
        <w:rPr>
          <w:rFonts w:asciiTheme="minorHAnsi" w:hAnsiTheme="minorHAnsi" w:cstheme="minorHAnsi"/>
          <w:color w:val="auto"/>
          <w:highlight w:val="yellow"/>
        </w:rPr>
        <w:t>fluorescence threshold or cell size.</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If the imager is properly counting the cells</w:t>
      </w:r>
      <w:r w:rsidRPr="005F2D69">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then click ADD STEP at the bottom of the screen.</w:t>
      </w:r>
    </w:p>
    <w:p w14:paraId="431DFF4E" w14:textId="77777777" w:rsidR="003E2712" w:rsidRPr="005F2D69" w:rsidRDefault="003E2712" w:rsidP="0022195E">
      <w:pPr>
        <w:rPr>
          <w:rFonts w:asciiTheme="minorHAnsi" w:hAnsiTheme="minorHAnsi" w:cstheme="minorHAnsi"/>
          <w:color w:val="auto"/>
          <w:highlight w:val="yellow"/>
        </w:rPr>
      </w:pPr>
    </w:p>
    <w:p w14:paraId="71E37AC0" w14:textId="18C5339A" w:rsidR="00567F58"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3.6</w:t>
      </w:r>
      <w:r w:rsidR="00304E02">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w:t>
      </w:r>
      <w:r w:rsidR="00096EEF">
        <w:rPr>
          <w:rFonts w:asciiTheme="minorHAnsi" w:hAnsiTheme="minorHAnsi" w:cstheme="minorHAnsi"/>
          <w:color w:val="auto"/>
          <w:highlight w:val="yellow"/>
        </w:rPr>
        <w:t>Click the</w:t>
      </w:r>
      <w:r w:rsidR="00567F58" w:rsidRPr="005F2D69">
        <w:rPr>
          <w:rFonts w:asciiTheme="minorHAnsi" w:hAnsiTheme="minorHAnsi" w:cstheme="minorHAnsi"/>
          <w:color w:val="auto"/>
          <w:highlight w:val="yellow"/>
        </w:rPr>
        <w:t xml:space="preserve"> icon at the top of the screen to </w:t>
      </w:r>
      <w:r w:rsidR="00567F58" w:rsidRPr="00EC1550">
        <w:rPr>
          <w:rFonts w:asciiTheme="minorHAnsi" w:hAnsiTheme="minorHAnsi" w:cstheme="minorHAnsi"/>
          <w:b/>
          <w:color w:val="auto"/>
          <w:highlight w:val="yellow"/>
        </w:rPr>
        <w:t>Create experiment from image set</w:t>
      </w:r>
      <w:r w:rsidR="00F870A6">
        <w:rPr>
          <w:rFonts w:asciiTheme="minorHAnsi" w:hAnsiTheme="minorHAnsi" w:cstheme="minorHAnsi"/>
          <w:color w:val="auto"/>
          <w:highlight w:val="yellow"/>
        </w:rPr>
        <w:t>, which</w:t>
      </w:r>
      <w:r w:rsidR="00103D53" w:rsidRPr="005F2D69">
        <w:rPr>
          <w:rFonts w:asciiTheme="minorHAnsi" w:hAnsiTheme="minorHAnsi" w:cstheme="minorHAnsi"/>
          <w:color w:val="auto"/>
          <w:highlight w:val="yellow"/>
        </w:rPr>
        <w:t xml:space="preserve"> will open</w:t>
      </w:r>
      <w:r w:rsidR="00567F58" w:rsidRPr="005F2D69">
        <w:rPr>
          <w:rFonts w:asciiTheme="minorHAnsi" w:hAnsiTheme="minorHAnsi" w:cstheme="minorHAnsi"/>
          <w:color w:val="auto"/>
          <w:highlight w:val="yellow"/>
        </w:rPr>
        <w:t xml:space="preserve"> a window with the experiment.</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Once open</w:t>
      </w:r>
      <w:r w:rsidR="00F870A6">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click </w:t>
      </w:r>
      <w:r w:rsidR="00567F58" w:rsidRPr="00F870A6">
        <w:rPr>
          <w:rFonts w:asciiTheme="minorHAnsi" w:hAnsiTheme="minorHAnsi" w:cstheme="minorHAnsi"/>
          <w:b/>
          <w:color w:val="auto"/>
          <w:highlight w:val="yellow"/>
        </w:rPr>
        <w:t>Procedure</w:t>
      </w:r>
      <w:r w:rsidR="00567F58" w:rsidRPr="005F2D69">
        <w:rPr>
          <w:rFonts w:asciiTheme="minorHAnsi" w:hAnsiTheme="minorHAnsi" w:cstheme="minorHAnsi"/>
          <w:color w:val="auto"/>
          <w:highlight w:val="yellow"/>
        </w:rPr>
        <w:t xml:space="preserve"> under the Protocol tab and in the new window that </w:t>
      </w:r>
      <w:r w:rsidR="00E134B6" w:rsidRPr="005F2D69">
        <w:rPr>
          <w:rFonts w:asciiTheme="minorHAnsi" w:hAnsiTheme="minorHAnsi" w:cstheme="minorHAnsi"/>
          <w:color w:val="auto"/>
          <w:highlight w:val="yellow"/>
        </w:rPr>
        <w:t>opens</w:t>
      </w:r>
      <w:r w:rsidR="00567F58" w:rsidRPr="005F2D69">
        <w:rPr>
          <w:rFonts w:asciiTheme="minorHAnsi" w:hAnsiTheme="minorHAnsi" w:cstheme="minorHAnsi"/>
          <w:color w:val="auto"/>
          <w:highlight w:val="yellow"/>
        </w:rPr>
        <w:t xml:space="preserve"> select </w:t>
      </w:r>
      <w:r w:rsidR="00567F58" w:rsidRPr="00F870A6">
        <w:rPr>
          <w:rFonts w:asciiTheme="minorHAnsi" w:hAnsiTheme="minorHAnsi" w:cstheme="minorHAnsi"/>
          <w:b/>
          <w:color w:val="auto"/>
          <w:highlight w:val="yellow"/>
        </w:rPr>
        <w:t>Read</w:t>
      </w:r>
      <w:r w:rsidR="00567F58" w:rsidRPr="005F2D69">
        <w:rPr>
          <w:rFonts w:asciiTheme="minorHAnsi" w:hAnsiTheme="minorHAnsi" w:cstheme="minorHAnsi"/>
          <w:color w:val="auto"/>
          <w:highlight w:val="yellow"/>
        </w:rPr>
        <w:t>, then in the new window click full plate to select only the 60 wells that contain the cells (B2</w:t>
      </w:r>
      <w:r w:rsidR="00F870A6">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G11).</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Click </w:t>
      </w:r>
      <w:r w:rsidR="00567F58" w:rsidRPr="00F870A6">
        <w:rPr>
          <w:rFonts w:asciiTheme="minorHAnsi" w:hAnsiTheme="minorHAnsi" w:cstheme="minorHAnsi"/>
          <w:b/>
          <w:color w:val="auto"/>
          <w:highlight w:val="yellow"/>
        </w:rPr>
        <w:t>OK</w:t>
      </w:r>
      <w:r w:rsidR="00567F58" w:rsidRPr="005F2D69">
        <w:rPr>
          <w:rFonts w:asciiTheme="minorHAnsi" w:hAnsiTheme="minorHAnsi" w:cstheme="minorHAnsi"/>
          <w:color w:val="auto"/>
          <w:highlight w:val="yellow"/>
        </w:rPr>
        <w:t xml:space="preserve"> to save changes, then click </w:t>
      </w:r>
      <w:r w:rsidR="00567F58" w:rsidRPr="00F870A6">
        <w:rPr>
          <w:rFonts w:asciiTheme="minorHAnsi" w:hAnsiTheme="minorHAnsi" w:cstheme="minorHAnsi"/>
          <w:b/>
          <w:color w:val="auto"/>
          <w:highlight w:val="yellow"/>
        </w:rPr>
        <w:t>OK</w:t>
      </w:r>
      <w:r w:rsidR="00567F58" w:rsidRPr="005F2D69">
        <w:rPr>
          <w:rFonts w:asciiTheme="minorHAnsi" w:hAnsiTheme="minorHAnsi" w:cstheme="minorHAnsi"/>
          <w:color w:val="auto"/>
          <w:highlight w:val="yellow"/>
        </w:rPr>
        <w:t xml:space="preserve"> in the Procedure window.</w:t>
      </w:r>
    </w:p>
    <w:p w14:paraId="3EE913D5" w14:textId="77777777" w:rsidR="00567F58" w:rsidRPr="005F2D69" w:rsidRDefault="00567F58" w:rsidP="0022195E">
      <w:pPr>
        <w:rPr>
          <w:rFonts w:asciiTheme="minorHAnsi" w:hAnsiTheme="minorHAnsi" w:cstheme="minorHAnsi"/>
          <w:color w:val="auto"/>
          <w:highlight w:val="yellow"/>
        </w:rPr>
      </w:pPr>
    </w:p>
    <w:p w14:paraId="3135C39B" w14:textId="783804C8" w:rsidR="00567F58" w:rsidRPr="005F2D69" w:rsidRDefault="00441BE2" w:rsidP="0022195E">
      <w:pPr>
        <w:rPr>
          <w:rFonts w:asciiTheme="minorHAnsi" w:hAnsiTheme="minorHAnsi" w:cstheme="minorHAnsi"/>
          <w:color w:val="auto"/>
        </w:rPr>
      </w:pPr>
      <w:r w:rsidRPr="005F2D69">
        <w:rPr>
          <w:rFonts w:asciiTheme="minorHAnsi" w:hAnsiTheme="minorHAnsi" w:cstheme="minorHAnsi"/>
          <w:color w:val="auto"/>
          <w:highlight w:val="yellow"/>
        </w:rPr>
        <w:t>3.7</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 xml:space="preserve">The plate can now be imaged by this protocol and the experimental file </w:t>
      </w:r>
      <w:r w:rsidR="00791E79">
        <w:rPr>
          <w:rFonts w:asciiTheme="minorHAnsi" w:hAnsiTheme="minorHAnsi" w:cstheme="minorHAnsi"/>
          <w:color w:val="auto"/>
          <w:highlight w:val="yellow"/>
        </w:rPr>
        <w:t>can be</w:t>
      </w:r>
      <w:r w:rsidR="00571E0D">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saved.</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Click</w:t>
      </w:r>
      <w:r w:rsidRPr="005F2D69">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the play icon to run the plate.</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Once the first plate has been imaged, image the other two plates.</w:t>
      </w:r>
      <w:r w:rsidR="00491A2B">
        <w:rPr>
          <w:rFonts w:asciiTheme="minorHAnsi" w:hAnsiTheme="minorHAnsi" w:cstheme="minorHAnsi"/>
          <w:color w:val="auto"/>
          <w:highlight w:val="yellow"/>
        </w:rPr>
        <w:t xml:space="preserve"> </w:t>
      </w:r>
      <w:r w:rsidR="00567F58" w:rsidRPr="005F2D69">
        <w:rPr>
          <w:rFonts w:asciiTheme="minorHAnsi" w:hAnsiTheme="minorHAnsi" w:cstheme="minorHAnsi"/>
          <w:color w:val="auto"/>
          <w:highlight w:val="yellow"/>
        </w:rPr>
        <w:t>Upon completion of the imaging</w:t>
      </w:r>
      <w:r w:rsidR="0013662F">
        <w:rPr>
          <w:rFonts w:asciiTheme="minorHAnsi" w:hAnsiTheme="minorHAnsi" w:cstheme="minorHAnsi"/>
          <w:color w:val="auto"/>
          <w:highlight w:val="yellow"/>
        </w:rPr>
        <w:t>,</w:t>
      </w:r>
      <w:r w:rsidR="00567F58" w:rsidRPr="005F2D69">
        <w:rPr>
          <w:rFonts w:asciiTheme="minorHAnsi" w:hAnsiTheme="minorHAnsi" w:cstheme="minorHAnsi"/>
          <w:color w:val="auto"/>
          <w:highlight w:val="yellow"/>
        </w:rPr>
        <w:t xml:space="preserve"> </w:t>
      </w:r>
      <w:r w:rsidR="00014BE2" w:rsidRPr="005F2D69">
        <w:rPr>
          <w:rFonts w:asciiTheme="minorHAnsi" w:hAnsiTheme="minorHAnsi" w:cstheme="minorHAnsi"/>
          <w:color w:val="auto"/>
          <w:highlight w:val="yellow"/>
        </w:rPr>
        <w:t>download the cell count data to a spreadsheet for analysis.</w:t>
      </w:r>
      <w:r w:rsidR="00491A2B">
        <w:rPr>
          <w:rFonts w:asciiTheme="minorHAnsi" w:hAnsiTheme="minorHAnsi" w:cstheme="minorHAnsi"/>
          <w:color w:val="auto"/>
          <w:highlight w:val="yellow"/>
        </w:rPr>
        <w:t xml:space="preserve"> </w:t>
      </w:r>
      <w:r w:rsidR="00716E1F" w:rsidRPr="005F2D69">
        <w:rPr>
          <w:rFonts w:asciiTheme="minorHAnsi" w:hAnsiTheme="minorHAnsi" w:cstheme="minorHAnsi"/>
          <w:color w:val="auto"/>
          <w:highlight w:val="yellow"/>
        </w:rPr>
        <w:t>Take all images at 10</w:t>
      </w:r>
      <w:r w:rsidR="00F91D76">
        <w:rPr>
          <w:rFonts w:asciiTheme="minorHAnsi" w:hAnsiTheme="minorHAnsi" w:cstheme="minorHAnsi"/>
          <w:color w:val="auto"/>
          <w:highlight w:val="yellow"/>
        </w:rPr>
        <w:t>x</w:t>
      </w:r>
      <w:r w:rsidR="00716E1F" w:rsidRPr="005F2D69">
        <w:rPr>
          <w:rFonts w:asciiTheme="minorHAnsi" w:hAnsiTheme="minorHAnsi" w:cstheme="minorHAnsi"/>
          <w:color w:val="auto"/>
          <w:highlight w:val="yellow"/>
        </w:rPr>
        <w:t xml:space="preserve"> magnification.</w:t>
      </w:r>
    </w:p>
    <w:p w14:paraId="769DF20A" w14:textId="77777777" w:rsidR="00567F58" w:rsidRPr="005F2D69" w:rsidRDefault="00567F58" w:rsidP="0022195E">
      <w:pPr>
        <w:rPr>
          <w:rFonts w:asciiTheme="minorHAnsi" w:hAnsiTheme="minorHAnsi" w:cstheme="minorHAnsi"/>
          <w:color w:val="auto"/>
        </w:rPr>
      </w:pPr>
    </w:p>
    <w:p w14:paraId="213E8463" w14:textId="5AA745CA" w:rsidR="005B188B" w:rsidRPr="005F2D69" w:rsidRDefault="00ED21BE" w:rsidP="0022195E">
      <w:pPr>
        <w:rPr>
          <w:rFonts w:asciiTheme="minorHAnsi" w:hAnsiTheme="minorHAnsi" w:cstheme="minorHAnsi"/>
          <w:b/>
          <w:color w:val="auto"/>
          <w:highlight w:val="yellow"/>
        </w:rPr>
      </w:pPr>
      <w:r w:rsidRPr="005F2D69">
        <w:rPr>
          <w:rFonts w:asciiTheme="minorHAnsi" w:hAnsiTheme="minorHAnsi" w:cstheme="minorHAnsi"/>
          <w:b/>
          <w:color w:val="auto"/>
          <w:highlight w:val="yellow"/>
        </w:rPr>
        <w:t>4.</w:t>
      </w:r>
      <w:r w:rsidR="00491A2B">
        <w:rPr>
          <w:rFonts w:asciiTheme="minorHAnsi" w:hAnsiTheme="minorHAnsi" w:cstheme="minorHAnsi"/>
          <w:b/>
          <w:color w:val="auto"/>
          <w:highlight w:val="yellow"/>
        </w:rPr>
        <w:t xml:space="preserve"> </w:t>
      </w:r>
      <w:r w:rsidRPr="005F2D69">
        <w:rPr>
          <w:rFonts w:asciiTheme="minorHAnsi" w:hAnsiTheme="minorHAnsi" w:cstheme="minorHAnsi"/>
          <w:b/>
          <w:color w:val="auto"/>
          <w:highlight w:val="yellow"/>
        </w:rPr>
        <w:t xml:space="preserve">Terminal MTT </w:t>
      </w:r>
      <w:r w:rsidR="005D5EB1">
        <w:rPr>
          <w:rFonts w:asciiTheme="minorHAnsi" w:hAnsiTheme="minorHAnsi" w:cstheme="minorHAnsi"/>
          <w:b/>
          <w:color w:val="auto"/>
          <w:highlight w:val="yellow"/>
        </w:rPr>
        <w:t>c</w:t>
      </w:r>
      <w:r w:rsidRPr="005F2D69">
        <w:rPr>
          <w:rFonts w:asciiTheme="minorHAnsi" w:hAnsiTheme="minorHAnsi" w:cstheme="minorHAnsi"/>
          <w:b/>
          <w:color w:val="auto"/>
          <w:highlight w:val="yellow"/>
        </w:rPr>
        <w:t>ytotoxi</w:t>
      </w:r>
      <w:r w:rsidR="005B188B" w:rsidRPr="005F2D69">
        <w:rPr>
          <w:rFonts w:asciiTheme="minorHAnsi" w:hAnsiTheme="minorHAnsi" w:cstheme="minorHAnsi"/>
          <w:b/>
          <w:color w:val="auto"/>
          <w:highlight w:val="yellow"/>
        </w:rPr>
        <w:t>c</w:t>
      </w:r>
      <w:r w:rsidRPr="005F2D69">
        <w:rPr>
          <w:rFonts w:asciiTheme="minorHAnsi" w:hAnsiTheme="minorHAnsi" w:cstheme="minorHAnsi"/>
          <w:b/>
          <w:color w:val="auto"/>
          <w:highlight w:val="yellow"/>
        </w:rPr>
        <w:t>it</w:t>
      </w:r>
      <w:r w:rsidR="005B188B" w:rsidRPr="005F2D69">
        <w:rPr>
          <w:rFonts w:asciiTheme="minorHAnsi" w:hAnsiTheme="minorHAnsi" w:cstheme="minorHAnsi"/>
          <w:b/>
          <w:color w:val="auto"/>
          <w:highlight w:val="yellow"/>
        </w:rPr>
        <w:t xml:space="preserve">y </w:t>
      </w:r>
      <w:r w:rsidR="005D5EB1">
        <w:rPr>
          <w:rFonts w:asciiTheme="minorHAnsi" w:hAnsiTheme="minorHAnsi" w:cstheme="minorHAnsi"/>
          <w:b/>
          <w:color w:val="auto"/>
          <w:highlight w:val="yellow"/>
        </w:rPr>
        <w:t>a</w:t>
      </w:r>
      <w:r w:rsidR="005B188B" w:rsidRPr="005F2D69">
        <w:rPr>
          <w:rFonts w:asciiTheme="minorHAnsi" w:hAnsiTheme="minorHAnsi" w:cstheme="minorHAnsi"/>
          <w:b/>
          <w:color w:val="auto"/>
          <w:highlight w:val="yellow"/>
        </w:rPr>
        <w:t>ssay</w:t>
      </w:r>
    </w:p>
    <w:p w14:paraId="314B6464" w14:textId="192C1526" w:rsidR="005B188B" w:rsidRPr="005F2D69" w:rsidRDefault="005B188B" w:rsidP="0022195E">
      <w:pPr>
        <w:rPr>
          <w:rFonts w:asciiTheme="minorHAnsi" w:hAnsiTheme="minorHAnsi" w:cstheme="minorHAnsi"/>
          <w:color w:val="auto"/>
          <w:highlight w:val="yellow"/>
        </w:rPr>
      </w:pPr>
    </w:p>
    <w:p w14:paraId="4B340887" w14:textId="2C6421DA" w:rsidR="005B188B" w:rsidRPr="005F2D69" w:rsidRDefault="0065414D" w:rsidP="0022195E">
      <w:pPr>
        <w:rPr>
          <w:rFonts w:asciiTheme="minorHAnsi" w:hAnsiTheme="minorHAnsi" w:cstheme="minorHAnsi"/>
          <w:color w:val="auto"/>
          <w:highlight w:val="yellow"/>
        </w:rPr>
      </w:pPr>
      <w:r>
        <w:rPr>
          <w:rFonts w:asciiTheme="minorHAnsi" w:hAnsiTheme="minorHAnsi" w:cstheme="minorHAnsi"/>
          <w:color w:val="auto"/>
          <w:highlight w:val="yellow"/>
        </w:rPr>
        <w:t>NOTE:</w:t>
      </w:r>
      <w:r w:rsidR="00441BE2" w:rsidRPr="005F2D69">
        <w:rPr>
          <w:rFonts w:asciiTheme="minorHAnsi" w:hAnsiTheme="minorHAnsi" w:cstheme="minorHAnsi"/>
          <w:color w:val="auto"/>
          <w:highlight w:val="yellow"/>
        </w:rPr>
        <w:t xml:space="preserve"> Begin the MTT assay within two hours of completing </w:t>
      </w:r>
      <w:proofErr w:type="spellStart"/>
      <w:r w:rsidR="00441BE2" w:rsidRPr="005F2D69">
        <w:rPr>
          <w:rFonts w:asciiTheme="minorHAnsi" w:hAnsiTheme="minorHAnsi" w:cstheme="minorHAnsi"/>
          <w:color w:val="auto"/>
          <w:highlight w:val="yellow"/>
        </w:rPr>
        <w:t>tdTomato</w:t>
      </w:r>
      <w:proofErr w:type="spellEnd"/>
      <w:r w:rsidR="00441BE2" w:rsidRPr="005F2D69">
        <w:rPr>
          <w:rFonts w:asciiTheme="minorHAnsi" w:hAnsiTheme="minorHAnsi" w:cstheme="minorHAnsi"/>
          <w:color w:val="auto"/>
          <w:highlight w:val="yellow"/>
        </w:rPr>
        <w:t xml:space="preserve"> imaging.</w:t>
      </w:r>
    </w:p>
    <w:p w14:paraId="08ACF42A" w14:textId="47E3F8F7" w:rsidR="005B188B" w:rsidRPr="005F2D69" w:rsidRDefault="005B188B" w:rsidP="0022195E">
      <w:pPr>
        <w:rPr>
          <w:rFonts w:asciiTheme="minorHAnsi" w:hAnsiTheme="minorHAnsi" w:cstheme="minorHAnsi"/>
          <w:color w:val="auto"/>
          <w:highlight w:val="yellow"/>
        </w:rPr>
      </w:pPr>
    </w:p>
    <w:p w14:paraId="68806CD8" w14:textId="0DB10D42" w:rsidR="00441BE2"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4.1</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B92B2B" w:rsidRPr="005F2D69">
        <w:rPr>
          <w:rFonts w:asciiTheme="minorHAnsi" w:hAnsiTheme="minorHAnsi" w:cstheme="minorHAnsi"/>
          <w:color w:val="auto"/>
          <w:highlight w:val="yellow"/>
        </w:rPr>
        <w:t xml:space="preserve">Make a </w:t>
      </w:r>
      <w:r w:rsidR="00ED21BE" w:rsidRPr="005F2D69">
        <w:rPr>
          <w:rFonts w:asciiTheme="minorHAnsi" w:hAnsiTheme="minorHAnsi" w:cstheme="minorHAnsi"/>
          <w:color w:val="auto"/>
          <w:highlight w:val="yellow"/>
        </w:rPr>
        <w:t>5</w:t>
      </w:r>
      <w:r w:rsidR="00014BE2" w:rsidRPr="005F2D69">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mg/mL MTT stock</w:t>
      </w:r>
      <w:r w:rsidR="00D43C59">
        <w:rPr>
          <w:rFonts w:asciiTheme="minorHAnsi" w:hAnsiTheme="minorHAnsi" w:cstheme="minorHAnsi"/>
          <w:color w:val="auto"/>
          <w:highlight w:val="yellow"/>
        </w:rPr>
        <w:t xml:space="preserve"> solution</w:t>
      </w:r>
      <w:r w:rsidR="00ED21BE" w:rsidRPr="005F2D69">
        <w:rPr>
          <w:rFonts w:asciiTheme="minorHAnsi" w:hAnsiTheme="minorHAnsi" w:cstheme="minorHAnsi"/>
          <w:color w:val="auto"/>
          <w:highlight w:val="yellow"/>
        </w:rPr>
        <w:t xml:space="preserve"> by weighing out 25</w:t>
      </w:r>
      <w:r w:rsidR="00287341">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 xml:space="preserve">mg of MTT and resuspending </w:t>
      </w:r>
      <w:r w:rsidR="0006134B">
        <w:rPr>
          <w:rFonts w:asciiTheme="minorHAnsi" w:hAnsiTheme="minorHAnsi" w:cstheme="minorHAnsi"/>
          <w:color w:val="auto"/>
          <w:highlight w:val="yellow"/>
        </w:rPr>
        <w:t xml:space="preserve">it </w:t>
      </w:r>
      <w:r w:rsidR="00ED21BE" w:rsidRPr="005F2D69">
        <w:rPr>
          <w:rFonts w:asciiTheme="minorHAnsi" w:hAnsiTheme="minorHAnsi" w:cstheme="minorHAnsi"/>
          <w:color w:val="auto"/>
          <w:highlight w:val="yellow"/>
        </w:rPr>
        <w:t>in 5</w:t>
      </w:r>
      <w:r w:rsidR="0006134B">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 xml:space="preserve">mL of </w:t>
      </w:r>
      <w:r w:rsidR="00D73B9A">
        <w:rPr>
          <w:rFonts w:asciiTheme="minorHAnsi" w:hAnsiTheme="minorHAnsi" w:cstheme="minorHAnsi"/>
          <w:color w:val="auto"/>
          <w:highlight w:val="yellow"/>
        </w:rPr>
        <w:t>NSC medium</w:t>
      </w:r>
      <w:r w:rsidR="00ED21BE"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 xml:space="preserve">Vortex the solution </w:t>
      </w:r>
      <w:r w:rsidR="00ED21BE" w:rsidRPr="005F2D69">
        <w:rPr>
          <w:rFonts w:asciiTheme="minorHAnsi" w:hAnsiTheme="minorHAnsi" w:cstheme="minorHAnsi"/>
          <w:color w:val="auto"/>
          <w:highlight w:val="yellow"/>
        </w:rPr>
        <w:t>until there are no visible precipitates of MTT</w:t>
      </w:r>
      <w:r w:rsidR="004C7C13">
        <w:rPr>
          <w:rFonts w:asciiTheme="minorHAnsi" w:hAnsiTheme="minorHAnsi" w:cstheme="minorHAnsi"/>
          <w:color w:val="auto"/>
          <w:highlight w:val="yellow"/>
        </w:rPr>
        <w:t>, which</w:t>
      </w:r>
      <w:r w:rsidRPr="005F2D69">
        <w:rPr>
          <w:rFonts w:asciiTheme="minorHAnsi" w:hAnsiTheme="minorHAnsi" w:cstheme="minorHAnsi"/>
          <w:color w:val="auto"/>
          <w:highlight w:val="yellow"/>
        </w:rPr>
        <w:t xml:space="preserve"> could take several minutes</w:t>
      </w:r>
      <w:r w:rsidR="00ED21BE" w:rsidRPr="005F2D69">
        <w:rPr>
          <w:rFonts w:asciiTheme="minorHAnsi" w:hAnsiTheme="minorHAnsi" w:cstheme="minorHAnsi"/>
          <w:color w:val="auto"/>
          <w:highlight w:val="yellow"/>
        </w:rPr>
        <w:t>.</w:t>
      </w:r>
    </w:p>
    <w:p w14:paraId="4FC9C031" w14:textId="77777777" w:rsidR="00441BE2" w:rsidRPr="005F2D69" w:rsidRDefault="00441BE2" w:rsidP="0022195E">
      <w:pPr>
        <w:rPr>
          <w:rFonts w:asciiTheme="minorHAnsi" w:hAnsiTheme="minorHAnsi" w:cstheme="minorHAnsi"/>
          <w:color w:val="auto"/>
          <w:highlight w:val="yellow"/>
        </w:rPr>
      </w:pPr>
    </w:p>
    <w:p w14:paraId="7B01DA79" w14:textId="5600C15C" w:rsidR="00ED21BE" w:rsidRPr="005F2D69" w:rsidRDefault="00441BE2"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4.2</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 xml:space="preserve">Remove cell culture plates from </w:t>
      </w:r>
      <w:r w:rsidR="00FB3D51">
        <w:rPr>
          <w:rFonts w:asciiTheme="minorHAnsi" w:hAnsiTheme="minorHAnsi" w:cstheme="minorHAnsi"/>
          <w:color w:val="auto"/>
          <w:highlight w:val="yellow"/>
        </w:rPr>
        <w:t xml:space="preserve">the </w:t>
      </w:r>
      <w:r w:rsidR="00ED21BE" w:rsidRPr="005F2D69">
        <w:rPr>
          <w:rFonts w:asciiTheme="minorHAnsi" w:hAnsiTheme="minorHAnsi" w:cstheme="minorHAnsi"/>
          <w:color w:val="auto"/>
          <w:highlight w:val="yellow"/>
        </w:rPr>
        <w:t>incubator and aspirate off cell culture medium.</w:t>
      </w:r>
      <w:r w:rsidR="00491A2B">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 xml:space="preserve">Dilute MTT 1:10 in cell culture medium and add 100 </w:t>
      </w:r>
      <w:r w:rsidR="00215BBF">
        <w:rPr>
          <w:rFonts w:asciiTheme="minorHAnsi" w:hAnsiTheme="minorHAnsi" w:cstheme="minorHAnsi"/>
          <w:color w:val="auto"/>
          <w:highlight w:val="yellow"/>
        </w:rPr>
        <w:t>µL</w:t>
      </w:r>
      <w:r w:rsidR="00ED21BE" w:rsidRPr="005F2D69">
        <w:rPr>
          <w:rFonts w:asciiTheme="minorHAnsi" w:hAnsiTheme="minorHAnsi" w:cstheme="minorHAnsi"/>
          <w:color w:val="auto"/>
          <w:highlight w:val="yellow"/>
        </w:rPr>
        <w:t xml:space="preserve"> of MTT to each well of cells.</w:t>
      </w:r>
    </w:p>
    <w:p w14:paraId="3986F78D" w14:textId="55D1F2EB" w:rsidR="00ED21BE" w:rsidRPr="005F2D69" w:rsidRDefault="00ED21BE" w:rsidP="0022195E">
      <w:pPr>
        <w:rPr>
          <w:rFonts w:asciiTheme="minorHAnsi" w:hAnsiTheme="minorHAnsi" w:cstheme="minorHAnsi"/>
          <w:color w:val="auto"/>
          <w:highlight w:val="yellow"/>
        </w:rPr>
      </w:pPr>
    </w:p>
    <w:p w14:paraId="7260F4D7" w14:textId="3FB8EBFA" w:rsidR="00ED21BE" w:rsidRPr="005F2D69" w:rsidRDefault="00ED21BE" w:rsidP="0022195E">
      <w:pPr>
        <w:rPr>
          <w:rFonts w:asciiTheme="minorHAnsi" w:hAnsiTheme="minorHAnsi" w:cstheme="minorHAnsi"/>
          <w:color w:val="auto"/>
          <w:highlight w:val="yellow"/>
        </w:rPr>
      </w:pPr>
      <w:r w:rsidRPr="005F2D69">
        <w:rPr>
          <w:rFonts w:asciiTheme="minorHAnsi" w:hAnsiTheme="minorHAnsi" w:cstheme="minorHAnsi"/>
          <w:color w:val="auto"/>
          <w:highlight w:val="yellow"/>
        </w:rPr>
        <w:t>4.</w:t>
      </w:r>
      <w:r w:rsidR="00441BE2" w:rsidRPr="005F2D69">
        <w:rPr>
          <w:rFonts w:asciiTheme="minorHAnsi" w:hAnsiTheme="minorHAnsi" w:cstheme="minorHAnsi"/>
          <w:color w:val="auto"/>
          <w:highlight w:val="yellow"/>
        </w:rPr>
        <w:t>3</w:t>
      </w:r>
      <w:r w:rsidR="00304E02">
        <w:rPr>
          <w:rFonts w:asciiTheme="minorHAnsi" w:hAnsiTheme="minorHAnsi" w:cstheme="minorHAnsi"/>
          <w:color w:val="auto"/>
          <w:highlight w:val="yellow"/>
        </w:rPr>
        <w:t>.</w:t>
      </w:r>
      <w:r w:rsidR="00441BE2" w:rsidRPr="005F2D69">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Incubate cells at 37</w:t>
      </w:r>
      <w:r w:rsidR="001262B7">
        <w:rPr>
          <w:rFonts w:asciiTheme="minorHAnsi" w:hAnsiTheme="minorHAnsi" w:cstheme="minorHAnsi"/>
          <w:color w:val="auto"/>
          <w:highlight w:val="yellow"/>
        </w:rPr>
        <w:t xml:space="preserve"> </w:t>
      </w:r>
      <w:r w:rsidR="00103D53" w:rsidRPr="005F2D69">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C for </w:t>
      </w:r>
      <w:r w:rsidR="001262B7">
        <w:rPr>
          <w:rFonts w:asciiTheme="minorHAnsi" w:hAnsiTheme="minorHAnsi" w:cstheme="minorHAnsi"/>
          <w:color w:val="auto"/>
          <w:highlight w:val="yellow"/>
        </w:rPr>
        <w:t>2 h</w:t>
      </w:r>
      <w:r w:rsidRPr="005F2D69">
        <w:rPr>
          <w:rFonts w:asciiTheme="minorHAnsi" w:hAnsiTheme="minorHAnsi" w:cstheme="minorHAnsi"/>
          <w:color w:val="auto"/>
          <w:highlight w:val="yellow"/>
        </w:rPr>
        <w:t>.</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A purplish precipitate should be visible roughly in proportion to the number of cells in the well.</w:t>
      </w:r>
      <w:r w:rsidR="00491A2B">
        <w:rPr>
          <w:rFonts w:asciiTheme="minorHAnsi" w:hAnsiTheme="minorHAnsi" w:cstheme="minorHAnsi"/>
          <w:color w:val="auto"/>
          <w:highlight w:val="yellow"/>
        </w:rPr>
        <w:t xml:space="preserve"> </w:t>
      </w:r>
      <w:r w:rsidRPr="005F2D69">
        <w:rPr>
          <w:rFonts w:asciiTheme="minorHAnsi" w:hAnsiTheme="minorHAnsi" w:cstheme="minorHAnsi"/>
          <w:color w:val="auto"/>
          <w:highlight w:val="yellow"/>
        </w:rPr>
        <w:t xml:space="preserve">Either aspirate the </w:t>
      </w:r>
      <w:r w:rsidR="00441BE2" w:rsidRPr="005F2D69">
        <w:rPr>
          <w:rFonts w:asciiTheme="minorHAnsi" w:hAnsiTheme="minorHAnsi" w:cstheme="minorHAnsi"/>
          <w:color w:val="auto"/>
          <w:highlight w:val="yellow"/>
        </w:rPr>
        <w:t xml:space="preserve">MTT solution </w:t>
      </w:r>
      <w:r w:rsidRPr="005F2D69">
        <w:rPr>
          <w:rFonts w:asciiTheme="minorHAnsi" w:hAnsiTheme="minorHAnsi" w:cstheme="minorHAnsi"/>
          <w:color w:val="auto"/>
          <w:highlight w:val="yellow"/>
        </w:rPr>
        <w:t xml:space="preserve">off </w:t>
      </w:r>
      <w:r w:rsidR="00441BE2" w:rsidRPr="005F2D69">
        <w:rPr>
          <w:rFonts w:asciiTheme="minorHAnsi" w:hAnsiTheme="minorHAnsi" w:cstheme="minorHAnsi"/>
          <w:color w:val="auto"/>
          <w:highlight w:val="yellow"/>
        </w:rPr>
        <w:t xml:space="preserve">plates </w:t>
      </w:r>
      <w:r w:rsidRPr="005F2D69">
        <w:rPr>
          <w:rFonts w:asciiTheme="minorHAnsi" w:hAnsiTheme="minorHAnsi" w:cstheme="minorHAnsi"/>
          <w:color w:val="auto"/>
          <w:highlight w:val="yellow"/>
        </w:rPr>
        <w:t xml:space="preserve">or invert </w:t>
      </w:r>
      <w:r w:rsidR="00441BE2" w:rsidRPr="005F2D69">
        <w:rPr>
          <w:rFonts w:asciiTheme="minorHAnsi" w:hAnsiTheme="minorHAnsi" w:cstheme="minorHAnsi"/>
          <w:color w:val="auto"/>
          <w:highlight w:val="yellow"/>
        </w:rPr>
        <w:t>the plate quickly to</w:t>
      </w:r>
      <w:r w:rsidRPr="005F2D69">
        <w:rPr>
          <w:rFonts w:asciiTheme="minorHAnsi" w:hAnsiTheme="minorHAnsi" w:cstheme="minorHAnsi"/>
          <w:color w:val="auto"/>
          <w:highlight w:val="yellow"/>
        </w:rPr>
        <w:t xml:space="preserve"> flick </w:t>
      </w:r>
      <w:r w:rsidR="00441BE2" w:rsidRPr="005F2D69">
        <w:rPr>
          <w:rFonts w:asciiTheme="minorHAnsi" w:hAnsiTheme="minorHAnsi" w:cstheme="minorHAnsi"/>
          <w:color w:val="auto"/>
          <w:highlight w:val="yellow"/>
        </w:rPr>
        <w:t xml:space="preserve">solution </w:t>
      </w:r>
      <w:r w:rsidRPr="005F2D69">
        <w:rPr>
          <w:rFonts w:asciiTheme="minorHAnsi" w:hAnsiTheme="minorHAnsi" w:cstheme="minorHAnsi"/>
          <w:color w:val="auto"/>
          <w:highlight w:val="yellow"/>
        </w:rPr>
        <w:t>out of the plate.</w:t>
      </w:r>
    </w:p>
    <w:p w14:paraId="7A06FF67" w14:textId="2CA3D9A0" w:rsidR="00ED21BE" w:rsidRPr="005F2D69" w:rsidRDefault="00ED21BE" w:rsidP="0022195E">
      <w:pPr>
        <w:rPr>
          <w:rFonts w:asciiTheme="minorHAnsi" w:hAnsiTheme="minorHAnsi" w:cstheme="minorHAnsi"/>
          <w:color w:val="auto"/>
          <w:highlight w:val="yellow"/>
        </w:rPr>
      </w:pPr>
    </w:p>
    <w:p w14:paraId="24E094BC" w14:textId="440FA347" w:rsidR="00ED21BE" w:rsidRPr="005F2D69" w:rsidRDefault="00441BE2" w:rsidP="0022195E">
      <w:pPr>
        <w:rPr>
          <w:rFonts w:asciiTheme="minorHAnsi" w:hAnsiTheme="minorHAnsi" w:cstheme="minorHAnsi"/>
          <w:color w:val="auto"/>
        </w:rPr>
      </w:pPr>
      <w:r w:rsidRPr="005F2D69">
        <w:rPr>
          <w:rFonts w:asciiTheme="minorHAnsi" w:hAnsiTheme="minorHAnsi" w:cstheme="minorHAnsi"/>
          <w:color w:val="auto"/>
          <w:highlight w:val="yellow"/>
        </w:rPr>
        <w:t>4.4</w:t>
      </w:r>
      <w:r w:rsidR="00304E02">
        <w:rPr>
          <w:rFonts w:asciiTheme="minorHAnsi" w:hAnsiTheme="minorHAnsi" w:cstheme="minorHAnsi"/>
          <w:color w:val="auto"/>
          <w:highlight w:val="yellow"/>
        </w:rPr>
        <w:t>.</w:t>
      </w:r>
      <w:r w:rsidRPr="005F2D69">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Add 50</w:t>
      </w:r>
      <w:r w:rsidR="001262B7">
        <w:rPr>
          <w:rFonts w:ascii="Symbol" w:hAnsi="Symbol" w:cstheme="minorHAnsi"/>
          <w:color w:val="auto"/>
          <w:highlight w:val="yellow"/>
        </w:rPr>
        <w:t></w:t>
      </w:r>
      <w:r w:rsidR="001262B7">
        <w:rPr>
          <w:color w:val="auto"/>
          <w:highlight w:val="yellow"/>
        </w:rPr>
        <w:t>µL</w:t>
      </w:r>
      <w:r w:rsidR="00ED21BE" w:rsidRPr="005F2D69">
        <w:rPr>
          <w:rFonts w:asciiTheme="minorHAnsi" w:hAnsiTheme="minorHAnsi" w:cstheme="minorHAnsi"/>
          <w:color w:val="auto"/>
          <w:highlight w:val="yellow"/>
        </w:rPr>
        <w:t xml:space="preserve"> of </w:t>
      </w:r>
      <w:r w:rsidR="005557C2" w:rsidRPr="005F2D69">
        <w:rPr>
          <w:rFonts w:asciiTheme="minorHAnsi" w:hAnsiTheme="minorHAnsi" w:cstheme="minorHAnsi"/>
          <w:color w:val="auto"/>
          <w:highlight w:val="yellow"/>
        </w:rPr>
        <w:t xml:space="preserve">100% </w:t>
      </w:r>
      <w:r w:rsidR="00ED21BE" w:rsidRPr="005F2D69">
        <w:rPr>
          <w:rFonts w:asciiTheme="minorHAnsi" w:hAnsiTheme="minorHAnsi" w:cstheme="minorHAnsi"/>
          <w:color w:val="auto"/>
          <w:highlight w:val="yellow"/>
        </w:rPr>
        <w:t>DMSO to each well and shake plate</w:t>
      </w:r>
      <w:r w:rsidRPr="005F2D69">
        <w:rPr>
          <w:rFonts w:asciiTheme="minorHAnsi" w:hAnsiTheme="minorHAnsi" w:cstheme="minorHAnsi"/>
          <w:color w:val="auto"/>
          <w:highlight w:val="yellow"/>
        </w:rPr>
        <w:t xml:space="preserve">s </w:t>
      </w:r>
      <w:r w:rsidR="00D73B9A">
        <w:rPr>
          <w:rFonts w:asciiTheme="minorHAnsi" w:hAnsiTheme="minorHAnsi" w:cstheme="minorHAnsi"/>
          <w:color w:val="auto"/>
          <w:highlight w:val="yellow"/>
        </w:rPr>
        <w:t xml:space="preserve">at room temperature </w:t>
      </w:r>
      <w:r w:rsidRPr="005F2D69">
        <w:rPr>
          <w:rFonts w:asciiTheme="minorHAnsi" w:hAnsiTheme="minorHAnsi" w:cstheme="minorHAnsi"/>
          <w:color w:val="auto"/>
          <w:highlight w:val="yellow"/>
        </w:rPr>
        <w:t xml:space="preserve">for 10 </w:t>
      </w:r>
      <w:r w:rsidR="00ED21BE" w:rsidRPr="005F2D69">
        <w:rPr>
          <w:rFonts w:asciiTheme="minorHAnsi" w:hAnsiTheme="minorHAnsi" w:cstheme="minorHAnsi"/>
          <w:color w:val="auto"/>
          <w:highlight w:val="yellow"/>
        </w:rPr>
        <w:t>min at 400 rpm.</w:t>
      </w:r>
      <w:r w:rsidR="00491A2B">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Read the absorbance of each well at 595</w:t>
      </w:r>
      <w:r w:rsidR="00F27FE5">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nm in</w:t>
      </w:r>
      <w:r w:rsidR="00103D53" w:rsidRPr="005F2D69">
        <w:rPr>
          <w:rFonts w:asciiTheme="minorHAnsi" w:hAnsiTheme="minorHAnsi" w:cstheme="minorHAnsi"/>
          <w:color w:val="auto"/>
          <w:highlight w:val="yellow"/>
        </w:rPr>
        <w:t xml:space="preserve"> a</w:t>
      </w:r>
      <w:r w:rsidRPr="005F2D69">
        <w:rPr>
          <w:rFonts w:asciiTheme="minorHAnsi" w:hAnsiTheme="minorHAnsi" w:cstheme="minorHAnsi"/>
          <w:color w:val="auto"/>
          <w:highlight w:val="yellow"/>
        </w:rPr>
        <w:t xml:space="preserve"> </w:t>
      </w:r>
      <w:r w:rsidR="00ED21BE" w:rsidRPr="005F2D69">
        <w:rPr>
          <w:rFonts w:asciiTheme="minorHAnsi" w:hAnsiTheme="minorHAnsi" w:cstheme="minorHAnsi"/>
          <w:color w:val="auto"/>
          <w:highlight w:val="yellow"/>
        </w:rPr>
        <w:t>plate reader</w:t>
      </w:r>
      <w:r w:rsidRPr="005F2D69">
        <w:rPr>
          <w:rFonts w:asciiTheme="minorHAnsi" w:hAnsiTheme="minorHAnsi" w:cstheme="minorHAnsi"/>
          <w:color w:val="auto"/>
          <w:highlight w:val="yellow"/>
        </w:rPr>
        <w:t xml:space="preserve"> and export data to a spreadsheet for analysis</w:t>
      </w:r>
      <w:r w:rsidR="00ED21BE" w:rsidRPr="005F2D69">
        <w:rPr>
          <w:rFonts w:asciiTheme="minorHAnsi" w:hAnsiTheme="minorHAnsi" w:cstheme="minorHAnsi"/>
          <w:color w:val="auto"/>
          <w:highlight w:val="yellow"/>
        </w:rPr>
        <w:t>.</w:t>
      </w:r>
    </w:p>
    <w:p w14:paraId="2698130F" w14:textId="5C920FCF" w:rsidR="009850FA" w:rsidRPr="005F2D69" w:rsidRDefault="009850FA" w:rsidP="0022195E">
      <w:pPr>
        <w:rPr>
          <w:rFonts w:asciiTheme="minorHAnsi" w:hAnsiTheme="minorHAnsi" w:cstheme="minorHAnsi"/>
          <w:color w:val="auto"/>
        </w:rPr>
      </w:pPr>
    </w:p>
    <w:p w14:paraId="22601C9E" w14:textId="2C074A21" w:rsidR="00047064" w:rsidRPr="005F2D69" w:rsidRDefault="00047064" w:rsidP="0022195E">
      <w:pPr>
        <w:rPr>
          <w:rFonts w:asciiTheme="minorHAnsi" w:hAnsiTheme="minorHAnsi" w:cstheme="minorHAnsi"/>
          <w:b/>
          <w:color w:val="auto"/>
        </w:rPr>
      </w:pPr>
      <w:r w:rsidRPr="005F2D69">
        <w:rPr>
          <w:rFonts w:asciiTheme="minorHAnsi" w:hAnsiTheme="minorHAnsi" w:cstheme="minorHAnsi"/>
          <w:b/>
          <w:color w:val="auto"/>
        </w:rPr>
        <w:t xml:space="preserve">5. Data </w:t>
      </w:r>
      <w:r w:rsidR="0013697E">
        <w:rPr>
          <w:rFonts w:asciiTheme="minorHAnsi" w:hAnsiTheme="minorHAnsi" w:cstheme="minorHAnsi"/>
          <w:b/>
          <w:color w:val="auto"/>
        </w:rPr>
        <w:t>a</w:t>
      </w:r>
      <w:r w:rsidRPr="005F2D69">
        <w:rPr>
          <w:rFonts w:asciiTheme="minorHAnsi" w:hAnsiTheme="minorHAnsi" w:cstheme="minorHAnsi"/>
          <w:b/>
          <w:color w:val="auto"/>
        </w:rPr>
        <w:t>nalysis</w:t>
      </w:r>
    </w:p>
    <w:p w14:paraId="6C654FDA" w14:textId="77777777" w:rsidR="008313AE" w:rsidRPr="005F2D69" w:rsidRDefault="008313AE" w:rsidP="0022195E">
      <w:pPr>
        <w:rPr>
          <w:rFonts w:asciiTheme="minorHAnsi" w:hAnsiTheme="minorHAnsi" w:cstheme="minorHAnsi"/>
          <w:color w:val="auto"/>
        </w:rPr>
      </w:pPr>
    </w:p>
    <w:p w14:paraId="55349AF6" w14:textId="716F5114" w:rsidR="003F619F" w:rsidRPr="005F2D69" w:rsidRDefault="00F625D4" w:rsidP="0022195E">
      <w:pPr>
        <w:rPr>
          <w:rFonts w:asciiTheme="minorHAnsi" w:hAnsiTheme="minorHAnsi" w:cstheme="minorHAnsi"/>
          <w:color w:val="auto"/>
        </w:rPr>
      </w:pPr>
      <w:r w:rsidRPr="005F2D69">
        <w:rPr>
          <w:rFonts w:asciiTheme="minorHAnsi" w:hAnsiTheme="minorHAnsi" w:cstheme="minorHAnsi"/>
          <w:color w:val="auto"/>
        </w:rPr>
        <w:t>5.1</w:t>
      </w:r>
      <w:r w:rsidR="00304E02">
        <w:rPr>
          <w:rFonts w:asciiTheme="minorHAnsi" w:hAnsiTheme="minorHAnsi" w:cstheme="minorHAnsi"/>
          <w:color w:val="auto"/>
        </w:rPr>
        <w:t>.</w:t>
      </w:r>
      <w:r w:rsidR="001C4E5C" w:rsidRPr="005F2D69">
        <w:rPr>
          <w:rFonts w:asciiTheme="minorHAnsi" w:hAnsiTheme="minorHAnsi" w:cstheme="minorHAnsi"/>
          <w:color w:val="auto"/>
        </w:rPr>
        <w:t xml:space="preserve"> </w:t>
      </w:r>
      <w:r w:rsidRPr="005F2D69">
        <w:rPr>
          <w:rFonts w:asciiTheme="minorHAnsi" w:hAnsiTheme="minorHAnsi" w:cstheme="minorHAnsi"/>
          <w:color w:val="auto"/>
        </w:rPr>
        <w:t xml:space="preserve">Perform </w:t>
      </w:r>
      <w:r w:rsidR="00DF4378" w:rsidRPr="005F2D69">
        <w:rPr>
          <w:rFonts w:asciiTheme="minorHAnsi" w:hAnsiTheme="minorHAnsi" w:cstheme="minorHAnsi"/>
          <w:color w:val="auto"/>
        </w:rPr>
        <w:t xml:space="preserve">an </w:t>
      </w:r>
      <w:r w:rsidRPr="005F2D69">
        <w:rPr>
          <w:rFonts w:asciiTheme="minorHAnsi" w:hAnsiTheme="minorHAnsi" w:cstheme="minorHAnsi"/>
          <w:color w:val="auto"/>
        </w:rPr>
        <w:t xml:space="preserve">analysis of </w:t>
      </w:r>
      <w:proofErr w:type="spellStart"/>
      <w:r w:rsidRPr="005F2D69">
        <w:rPr>
          <w:rFonts w:asciiTheme="minorHAnsi" w:hAnsiTheme="minorHAnsi" w:cstheme="minorHAnsi"/>
          <w:color w:val="auto"/>
        </w:rPr>
        <w:t>tdTomato</w:t>
      </w:r>
      <w:proofErr w:type="spellEnd"/>
      <w:r w:rsidRPr="005F2D69">
        <w:rPr>
          <w:rFonts w:asciiTheme="minorHAnsi" w:hAnsiTheme="minorHAnsi" w:cstheme="minorHAnsi"/>
          <w:color w:val="auto"/>
        </w:rPr>
        <w:t xml:space="preserve"> cell counts and absorbances with appropriate software (commercial spreadsheet, R)</w:t>
      </w:r>
      <w:r w:rsidR="003F619F"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Calculate averages </w:t>
      </w:r>
      <w:r w:rsidR="00014BE2" w:rsidRPr="005F2D69">
        <w:rPr>
          <w:rFonts w:asciiTheme="minorHAnsi" w:hAnsiTheme="minorHAnsi" w:cstheme="minorHAnsi"/>
          <w:color w:val="auto"/>
        </w:rPr>
        <w:t xml:space="preserve">for absorbance or cell count </w:t>
      </w:r>
      <w:r w:rsidRPr="005F2D69">
        <w:rPr>
          <w:rFonts w:asciiTheme="minorHAnsi" w:hAnsiTheme="minorHAnsi" w:cstheme="minorHAnsi"/>
          <w:color w:val="auto"/>
        </w:rPr>
        <w:t xml:space="preserve">of the three DMSO replicates on each plate for normalization purposes, then divide </w:t>
      </w:r>
      <w:r w:rsidR="00014BE2" w:rsidRPr="005F2D69">
        <w:rPr>
          <w:rFonts w:asciiTheme="minorHAnsi" w:hAnsiTheme="minorHAnsi" w:cstheme="minorHAnsi"/>
          <w:color w:val="auto"/>
        </w:rPr>
        <w:t xml:space="preserve">the </w:t>
      </w:r>
      <w:r w:rsidRPr="005F2D69">
        <w:rPr>
          <w:rFonts w:asciiTheme="minorHAnsi" w:hAnsiTheme="minorHAnsi" w:cstheme="minorHAnsi"/>
          <w:color w:val="auto"/>
        </w:rPr>
        <w:t xml:space="preserve">value for the cell counts or absorbances </w:t>
      </w:r>
      <w:r w:rsidR="00014BE2" w:rsidRPr="005F2D69">
        <w:rPr>
          <w:rFonts w:asciiTheme="minorHAnsi" w:hAnsiTheme="minorHAnsi" w:cstheme="minorHAnsi"/>
          <w:color w:val="auto"/>
        </w:rPr>
        <w:t xml:space="preserve">for each well </w:t>
      </w:r>
      <w:r w:rsidRPr="005F2D69">
        <w:rPr>
          <w:rFonts w:asciiTheme="minorHAnsi" w:hAnsiTheme="minorHAnsi" w:cstheme="minorHAnsi"/>
          <w:color w:val="auto"/>
        </w:rPr>
        <w:t xml:space="preserve">on the plate </w:t>
      </w:r>
      <w:r w:rsidR="001C4E5C" w:rsidRPr="005F2D69">
        <w:rPr>
          <w:rFonts w:asciiTheme="minorHAnsi" w:hAnsiTheme="minorHAnsi" w:cstheme="minorHAnsi"/>
          <w:color w:val="auto"/>
        </w:rPr>
        <w:t>by</w:t>
      </w:r>
      <w:r w:rsidRPr="005F2D69">
        <w:rPr>
          <w:rFonts w:asciiTheme="minorHAnsi" w:hAnsiTheme="minorHAnsi" w:cstheme="minorHAnsi"/>
          <w:color w:val="auto"/>
        </w:rPr>
        <w:t xml:space="preserve"> this average and convert to a percentage.</w:t>
      </w:r>
      <w:r w:rsidR="00491A2B">
        <w:rPr>
          <w:rFonts w:asciiTheme="minorHAnsi" w:hAnsiTheme="minorHAnsi" w:cstheme="minorHAnsi"/>
          <w:color w:val="auto"/>
        </w:rPr>
        <w:t xml:space="preserve"> </w:t>
      </w:r>
      <w:r w:rsidR="001C4E5C" w:rsidRPr="005F2D69">
        <w:rPr>
          <w:rFonts w:asciiTheme="minorHAnsi" w:hAnsiTheme="minorHAnsi" w:cstheme="minorHAnsi"/>
          <w:color w:val="auto"/>
        </w:rPr>
        <w:t>This yields the normalized cell count or absorbance relative to DMSO control</w:t>
      </w:r>
      <w:r w:rsidR="009E6E37" w:rsidRPr="005F2D69">
        <w:rPr>
          <w:rFonts w:asciiTheme="minorHAnsi" w:hAnsiTheme="minorHAnsi" w:cstheme="minorHAnsi"/>
          <w:color w:val="auto"/>
        </w:rPr>
        <w:t xml:space="preserve"> for each plate.</w:t>
      </w:r>
    </w:p>
    <w:p w14:paraId="3E8F158E" w14:textId="77777777" w:rsidR="003F619F" w:rsidRPr="005F2D69" w:rsidRDefault="003F619F" w:rsidP="0022195E">
      <w:pPr>
        <w:rPr>
          <w:rFonts w:asciiTheme="minorHAnsi" w:hAnsiTheme="minorHAnsi" w:cstheme="minorHAnsi"/>
          <w:color w:val="auto"/>
        </w:rPr>
      </w:pPr>
    </w:p>
    <w:p w14:paraId="37CBFECF" w14:textId="350FA04C" w:rsidR="009E6E37" w:rsidRPr="005F2D69" w:rsidRDefault="001C4E5C" w:rsidP="0022195E">
      <w:pPr>
        <w:rPr>
          <w:rFonts w:asciiTheme="minorHAnsi" w:hAnsiTheme="minorHAnsi" w:cstheme="minorHAnsi"/>
          <w:color w:val="auto"/>
        </w:rPr>
      </w:pPr>
      <w:r w:rsidRPr="005F2D69">
        <w:rPr>
          <w:rFonts w:asciiTheme="minorHAnsi" w:hAnsiTheme="minorHAnsi" w:cstheme="minorHAnsi"/>
          <w:color w:val="auto"/>
        </w:rPr>
        <w:lastRenderedPageBreak/>
        <w:t>5.2</w:t>
      </w:r>
      <w:r w:rsidR="00304E02">
        <w:rPr>
          <w:rFonts w:asciiTheme="minorHAnsi" w:hAnsiTheme="minorHAnsi" w:cstheme="minorHAnsi"/>
          <w:color w:val="auto"/>
        </w:rPr>
        <w:t>.</w:t>
      </w:r>
      <w:r w:rsidRPr="005F2D69">
        <w:rPr>
          <w:rFonts w:asciiTheme="minorHAnsi" w:hAnsiTheme="minorHAnsi" w:cstheme="minorHAnsi"/>
          <w:color w:val="auto"/>
        </w:rPr>
        <w:t xml:space="preserve"> Calculate the </w:t>
      </w:r>
      <w:r w:rsidR="009E6E37" w:rsidRPr="005F2D69">
        <w:rPr>
          <w:rFonts w:asciiTheme="minorHAnsi" w:hAnsiTheme="minorHAnsi" w:cstheme="minorHAnsi"/>
          <w:color w:val="auto"/>
        </w:rPr>
        <w:t xml:space="preserve">mean </w:t>
      </w:r>
      <w:r w:rsidRPr="005F2D69">
        <w:rPr>
          <w:rFonts w:asciiTheme="minorHAnsi" w:hAnsiTheme="minorHAnsi" w:cstheme="minorHAnsi"/>
          <w:color w:val="auto"/>
        </w:rPr>
        <w:t xml:space="preserve">normalized count or absorbance </w:t>
      </w:r>
      <w:r w:rsidR="00EE5D24" w:rsidRPr="005F2D69">
        <w:rPr>
          <w:rFonts w:asciiTheme="minorHAnsi" w:hAnsiTheme="minorHAnsi" w:cstheme="minorHAnsi"/>
          <w:color w:val="auto"/>
        </w:rPr>
        <w:t xml:space="preserve">and standard deviation </w:t>
      </w:r>
      <w:r w:rsidRPr="005F2D69">
        <w:rPr>
          <w:rFonts w:asciiTheme="minorHAnsi" w:hAnsiTheme="minorHAnsi" w:cstheme="minorHAnsi"/>
          <w:color w:val="auto"/>
        </w:rPr>
        <w:t xml:space="preserve">for </w:t>
      </w:r>
      <w:r w:rsidR="009E6E37" w:rsidRPr="005F2D69">
        <w:rPr>
          <w:rFonts w:asciiTheme="minorHAnsi" w:hAnsiTheme="minorHAnsi" w:cstheme="minorHAnsi"/>
          <w:color w:val="auto"/>
        </w:rPr>
        <w:t>replicate</w:t>
      </w:r>
      <w:r w:rsidRPr="005F2D69">
        <w:rPr>
          <w:rFonts w:asciiTheme="minorHAnsi" w:hAnsiTheme="minorHAnsi" w:cstheme="minorHAnsi"/>
          <w:color w:val="auto"/>
        </w:rPr>
        <w:t xml:space="preserve"> well</w:t>
      </w:r>
      <w:r w:rsidR="009E6E37" w:rsidRPr="005F2D69">
        <w:rPr>
          <w:rFonts w:asciiTheme="minorHAnsi" w:hAnsiTheme="minorHAnsi" w:cstheme="minorHAnsi"/>
          <w:color w:val="auto"/>
        </w:rPr>
        <w:t>s</w:t>
      </w:r>
      <w:r w:rsidRPr="005F2D69">
        <w:rPr>
          <w:rFonts w:asciiTheme="minorHAnsi" w:hAnsiTheme="minorHAnsi" w:cstheme="minorHAnsi"/>
          <w:color w:val="auto"/>
        </w:rPr>
        <w:t xml:space="preserve"> </w:t>
      </w:r>
      <w:r w:rsidR="009E6E37" w:rsidRPr="005F2D69">
        <w:rPr>
          <w:rFonts w:asciiTheme="minorHAnsi" w:hAnsiTheme="minorHAnsi" w:cstheme="minorHAnsi"/>
          <w:color w:val="auto"/>
        </w:rPr>
        <w:t>on the three plates</w:t>
      </w:r>
      <w:r w:rsidRPr="005F2D69">
        <w:rPr>
          <w:rFonts w:asciiTheme="minorHAnsi" w:hAnsiTheme="minorHAnsi" w:cstheme="minorHAnsi"/>
          <w:color w:val="auto"/>
        </w:rPr>
        <w:t>.</w:t>
      </w:r>
      <w:r w:rsidR="00491A2B">
        <w:rPr>
          <w:rFonts w:asciiTheme="minorHAnsi" w:hAnsiTheme="minorHAnsi" w:cstheme="minorHAnsi"/>
          <w:color w:val="auto"/>
        </w:rPr>
        <w:t xml:space="preserve"> </w:t>
      </w:r>
    </w:p>
    <w:p w14:paraId="3E5A1B8B" w14:textId="77777777" w:rsidR="009E6E37" w:rsidRPr="005F2D69" w:rsidRDefault="009E6E37" w:rsidP="0022195E">
      <w:pPr>
        <w:rPr>
          <w:rFonts w:asciiTheme="minorHAnsi" w:hAnsiTheme="minorHAnsi" w:cstheme="minorHAnsi"/>
          <w:color w:val="auto"/>
        </w:rPr>
      </w:pPr>
    </w:p>
    <w:p w14:paraId="1FAB9DFB" w14:textId="2161CFAD" w:rsidR="001C4E5C"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491A2B">
        <w:rPr>
          <w:rFonts w:asciiTheme="minorHAnsi" w:hAnsiTheme="minorHAnsi" w:cstheme="minorHAnsi"/>
          <w:color w:val="auto"/>
        </w:rPr>
        <w:t xml:space="preserve"> </w:t>
      </w:r>
      <w:r w:rsidR="009E6E37" w:rsidRPr="005F2D69">
        <w:rPr>
          <w:rFonts w:asciiTheme="minorHAnsi" w:hAnsiTheme="minorHAnsi" w:cstheme="minorHAnsi"/>
          <w:color w:val="auto"/>
        </w:rPr>
        <w:t>At this point there should be four different sets of normalized values: one for each of the plates and one mean for the three replicate plates.</w:t>
      </w:r>
    </w:p>
    <w:p w14:paraId="576C557E" w14:textId="77777777" w:rsidR="001C4E5C" w:rsidRPr="005F2D69" w:rsidRDefault="001C4E5C" w:rsidP="0022195E">
      <w:pPr>
        <w:rPr>
          <w:rFonts w:asciiTheme="minorHAnsi" w:hAnsiTheme="minorHAnsi" w:cstheme="minorHAnsi"/>
          <w:color w:val="auto"/>
        </w:rPr>
      </w:pPr>
      <w:r w:rsidRPr="005F2D69">
        <w:rPr>
          <w:rFonts w:asciiTheme="minorHAnsi" w:hAnsiTheme="minorHAnsi" w:cstheme="minorHAnsi"/>
          <w:color w:val="auto"/>
        </w:rPr>
        <w:t xml:space="preserve"> </w:t>
      </w:r>
    </w:p>
    <w:p w14:paraId="771C8738" w14:textId="3C979CBF" w:rsidR="003F619F" w:rsidRPr="005F2D69" w:rsidRDefault="001C4E5C" w:rsidP="0022195E">
      <w:pPr>
        <w:rPr>
          <w:rFonts w:asciiTheme="minorHAnsi" w:hAnsiTheme="minorHAnsi" w:cstheme="minorHAnsi"/>
          <w:color w:val="auto"/>
        </w:rPr>
      </w:pPr>
      <w:r w:rsidRPr="005F2D69">
        <w:rPr>
          <w:rFonts w:asciiTheme="minorHAnsi" w:hAnsiTheme="minorHAnsi" w:cstheme="minorHAnsi"/>
          <w:color w:val="auto"/>
        </w:rPr>
        <w:t>5.3</w:t>
      </w:r>
      <w:r w:rsidR="00304E02">
        <w:rPr>
          <w:rFonts w:asciiTheme="minorHAnsi" w:hAnsiTheme="minorHAnsi" w:cstheme="minorHAnsi"/>
          <w:color w:val="auto"/>
        </w:rPr>
        <w:t>.</w:t>
      </w:r>
      <w:r w:rsidRPr="005F2D69">
        <w:rPr>
          <w:rFonts w:asciiTheme="minorHAnsi" w:hAnsiTheme="minorHAnsi" w:cstheme="minorHAnsi"/>
          <w:color w:val="auto"/>
        </w:rPr>
        <w:t xml:space="preserve"> </w:t>
      </w:r>
      <w:r w:rsidR="00D849D1" w:rsidRPr="005F2D69">
        <w:rPr>
          <w:rFonts w:asciiTheme="minorHAnsi" w:hAnsiTheme="minorHAnsi" w:cstheme="minorHAnsi"/>
          <w:color w:val="auto"/>
        </w:rPr>
        <w:t xml:space="preserve">Be conservative and use a normalized value at or below 25% </w:t>
      </w:r>
      <w:r w:rsidR="002C66A1" w:rsidRPr="005F2D69">
        <w:rPr>
          <w:rFonts w:asciiTheme="minorHAnsi" w:hAnsiTheme="minorHAnsi" w:cstheme="minorHAnsi"/>
          <w:color w:val="auto"/>
        </w:rPr>
        <w:t xml:space="preserve">for the average across the three replicate plates </w:t>
      </w:r>
      <w:r w:rsidR="00D849D1" w:rsidRPr="005F2D69">
        <w:rPr>
          <w:rFonts w:asciiTheme="minorHAnsi" w:hAnsiTheme="minorHAnsi" w:cstheme="minorHAnsi"/>
          <w:color w:val="auto"/>
        </w:rPr>
        <w:t>to classify a compound as toxic.</w:t>
      </w:r>
      <w:r w:rsidR="00491A2B">
        <w:rPr>
          <w:rFonts w:asciiTheme="minorHAnsi" w:hAnsiTheme="minorHAnsi" w:cstheme="minorHAnsi"/>
          <w:color w:val="auto"/>
        </w:rPr>
        <w:t xml:space="preserve"> </w:t>
      </w:r>
      <w:r w:rsidR="00CB05AE" w:rsidRPr="005F2D69">
        <w:rPr>
          <w:rFonts w:asciiTheme="minorHAnsi" w:hAnsiTheme="minorHAnsi" w:cstheme="minorHAnsi"/>
          <w:color w:val="auto"/>
        </w:rPr>
        <w:t xml:space="preserve">Also, because </w:t>
      </w:r>
      <w:r w:rsidR="009E6E37" w:rsidRPr="005F2D69">
        <w:rPr>
          <w:rFonts w:asciiTheme="minorHAnsi" w:hAnsiTheme="minorHAnsi" w:cstheme="minorHAnsi"/>
          <w:color w:val="auto"/>
        </w:rPr>
        <w:t>only a single treatment per compound is performed on each plate</w:t>
      </w:r>
      <w:r w:rsidR="001023A2">
        <w:rPr>
          <w:rFonts w:asciiTheme="minorHAnsi" w:hAnsiTheme="minorHAnsi" w:cstheme="minorHAnsi"/>
          <w:color w:val="auto"/>
        </w:rPr>
        <w:t>,</w:t>
      </w:r>
      <w:r w:rsidR="009E6E37" w:rsidRPr="005F2D69">
        <w:rPr>
          <w:rFonts w:asciiTheme="minorHAnsi" w:hAnsiTheme="minorHAnsi" w:cstheme="minorHAnsi"/>
          <w:color w:val="auto"/>
        </w:rPr>
        <w:t xml:space="preserve"> </w:t>
      </w:r>
      <w:r w:rsidR="00CB05AE" w:rsidRPr="005F2D69">
        <w:rPr>
          <w:rFonts w:asciiTheme="minorHAnsi" w:hAnsiTheme="minorHAnsi" w:cstheme="minorHAnsi"/>
          <w:color w:val="auto"/>
        </w:rPr>
        <w:t xml:space="preserve">only </w:t>
      </w:r>
      <w:r w:rsidR="001023A2">
        <w:rPr>
          <w:rFonts w:asciiTheme="minorHAnsi" w:hAnsiTheme="minorHAnsi" w:cstheme="minorHAnsi"/>
          <w:color w:val="auto"/>
        </w:rPr>
        <w:t xml:space="preserve">label </w:t>
      </w:r>
      <w:r w:rsidR="00CB05AE" w:rsidRPr="005F2D69">
        <w:rPr>
          <w:rFonts w:asciiTheme="minorHAnsi" w:hAnsiTheme="minorHAnsi" w:cstheme="minorHAnsi"/>
          <w:color w:val="auto"/>
        </w:rPr>
        <w:t>compounds that fall below this threshold on all three replicate plates as toxic.</w:t>
      </w:r>
      <w:r w:rsidR="00491A2B">
        <w:rPr>
          <w:rFonts w:asciiTheme="minorHAnsi" w:hAnsiTheme="minorHAnsi" w:cstheme="minorHAnsi"/>
          <w:color w:val="auto"/>
        </w:rPr>
        <w:t xml:space="preserve"> </w:t>
      </w:r>
      <w:r w:rsidR="00D849D1" w:rsidRPr="005F2D69">
        <w:rPr>
          <w:rFonts w:asciiTheme="minorHAnsi" w:hAnsiTheme="minorHAnsi" w:cstheme="minorHAnsi"/>
          <w:color w:val="auto"/>
        </w:rPr>
        <w:t xml:space="preserve">Examine fluorescent images of all compounds </w:t>
      </w:r>
      <w:r w:rsidR="00D545A1">
        <w:rPr>
          <w:rFonts w:asciiTheme="minorHAnsi" w:hAnsiTheme="minorHAnsi" w:cstheme="minorHAnsi"/>
          <w:color w:val="auto"/>
        </w:rPr>
        <w:t xml:space="preserve">that </w:t>
      </w:r>
      <w:r w:rsidR="00D849D1" w:rsidRPr="005F2D69">
        <w:rPr>
          <w:rFonts w:asciiTheme="minorHAnsi" w:hAnsiTheme="minorHAnsi" w:cstheme="minorHAnsi"/>
          <w:color w:val="auto"/>
        </w:rPr>
        <w:t>th</w:t>
      </w:r>
      <w:r w:rsidR="00014BE2" w:rsidRPr="005F2D69">
        <w:rPr>
          <w:rFonts w:asciiTheme="minorHAnsi" w:hAnsiTheme="minorHAnsi" w:cstheme="minorHAnsi"/>
          <w:color w:val="auto"/>
        </w:rPr>
        <w:t xml:space="preserve">is </w:t>
      </w:r>
      <w:r w:rsidR="00D849D1" w:rsidRPr="005F2D69">
        <w:rPr>
          <w:rFonts w:asciiTheme="minorHAnsi" w:hAnsiTheme="minorHAnsi" w:cstheme="minorHAnsi"/>
          <w:color w:val="auto"/>
        </w:rPr>
        <w:t>analysis filters as toxic to visually confirm toxicity.</w:t>
      </w:r>
    </w:p>
    <w:p w14:paraId="5A36131D" w14:textId="137D7011" w:rsidR="00D849D1" w:rsidRPr="005F2D69" w:rsidRDefault="00D849D1" w:rsidP="0022195E">
      <w:pPr>
        <w:rPr>
          <w:rFonts w:asciiTheme="minorHAnsi" w:hAnsiTheme="minorHAnsi" w:cstheme="minorHAnsi"/>
          <w:color w:val="auto"/>
        </w:rPr>
      </w:pPr>
    </w:p>
    <w:p w14:paraId="4E4106A7" w14:textId="75296751" w:rsidR="00DF4378" w:rsidRPr="005F2D69" w:rsidRDefault="0065414D" w:rsidP="0022195E">
      <w:pPr>
        <w:rPr>
          <w:rFonts w:asciiTheme="minorHAnsi" w:hAnsiTheme="minorHAnsi" w:cstheme="minorHAnsi"/>
          <w:color w:val="auto"/>
        </w:rPr>
      </w:pPr>
      <w:r>
        <w:rPr>
          <w:rFonts w:asciiTheme="minorHAnsi" w:hAnsiTheme="minorHAnsi" w:cstheme="minorHAnsi"/>
          <w:color w:val="auto"/>
        </w:rPr>
        <w:t>NOTE:</w:t>
      </w:r>
      <w:r w:rsidR="00DF4378" w:rsidRPr="005F2D69">
        <w:rPr>
          <w:rFonts w:asciiTheme="minorHAnsi" w:hAnsiTheme="minorHAnsi" w:cstheme="minorHAnsi"/>
          <w:color w:val="auto"/>
        </w:rPr>
        <w:t xml:space="preserve"> The identification of compounds with a </w:t>
      </w:r>
      <w:r w:rsidR="009E6E37" w:rsidRPr="005F2D69">
        <w:rPr>
          <w:rFonts w:asciiTheme="minorHAnsi" w:hAnsiTheme="minorHAnsi" w:cstheme="minorHAnsi"/>
          <w:color w:val="auto"/>
        </w:rPr>
        <w:t xml:space="preserve">growth inhibitory or growth enhancing effect </w:t>
      </w:r>
      <w:r w:rsidR="00DF4378" w:rsidRPr="005F2D69">
        <w:rPr>
          <w:rFonts w:asciiTheme="minorHAnsi" w:hAnsiTheme="minorHAnsi" w:cstheme="minorHAnsi"/>
          <w:color w:val="auto"/>
        </w:rPr>
        <w:t>is more difficult to assess in an exploratory assay of this type due to the lack of replicates on each plate.</w:t>
      </w:r>
      <w:r w:rsidR="00491A2B">
        <w:rPr>
          <w:rFonts w:asciiTheme="minorHAnsi" w:hAnsiTheme="minorHAnsi" w:cstheme="minorHAnsi"/>
          <w:color w:val="auto"/>
        </w:rPr>
        <w:t xml:space="preserve"> </w:t>
      </w:r>
      <w:r w:rsidR="00DF4378" w:rsidRPr="005F2D69">
        <w:rPr>
          <w:rFonts w:asciiTheme="minorHAnsi" w:hAnsiTheme="minorHAnsi" w:cstheme="minorHAnsi"/>
          <w:color w:val="auto"/>
        </w:rPr>
        <w:t>However, th</w:t>
      </w:r>
      <w:r w:rsidR="009E6E37" w:rsidRPr="005F2D69">
        <w:rPr>
          <w:rFonts w:asciiTheme="minorHAnsi" w:hAnsiTheme="minorHAnsi" w:cstheme="minorHAnsi"/>
          <w:color w:val="auto"/>
        </w:rPr>
        <w:t>e following</w:t>
      </w:r>
      <w:r w:rsidR="00DF4378" w:rsidRPr="005F2D69">
        <w:rPr>
          <w:rFonts w:asciiTheme="minorHAnsi" w:hAnsiTheme="minorHAnsi" w:cstheme="minorHAnsi"/>
          <w:color w:val="auto"/>
        </w:rPr>
        <w:t xml:space="preserve"> is a </w:t>
      </w:r>
      <w:r w:rsidR="00014BE2" w:rsidRPr="005F2D69">
        <w:rPr>
          <w:rFonts w:asciiTheme="minorHAnsi" w:hAnsiTheme="minorHAnsi" w:cstheme="minorHAnsi"/>
          <w:color w:val="auto"/>
        </w:rPr>
        <w:t>quick</w:t>
      </w:r>
      <w:r w:rsidR="00DF4378" w:rsidRPr="005F2D69">
        <w:rPr>
          <w:rFonts w:asciiTheme="minorHAnsi" w:hAnsiTheme="minorHAnsi" w:cstheme="minorHAnsi"/>
          <w:color w:val="auto"/>
        </w:rPr>
        <w:t xml:space="preserve"> way to identify compounds that may either slow down or enhance cellular growth.</w:t>
      </w:r>
      <w:r w:rsidR="00491A2B">
        <w:rPr>
          <w:rFonts w:asciiTheme="minorHAnsi" w:hAnsiTheme="minorHAnsi" w:cstheme="minorHAnsi"/>
          <w:color w:val="auto"/>
        </w:rPr>
        <w:t xml:space="preserve"> </w:t>
      </w:r>
    </w:p>
    <w:p w14:paraId="6380B1F7" w14:textId="2003835A" w:rsidR="00DF4378" w:rsidRPr="005F2D69" w:rsidRDefault="00DF4378" w:rsidP="0022195E">
      <w:pPr>
        <w:rPr>
          <w:rFonts w:asciiTheme="minorHAnsi" w:hAnsiTheme="minorHAnsi" w:cstheme="minorHAnsi"/>
          <w:color w:val="auto"/>
        </w:rPr>
      </w:pPr>
    </w:p>
    <w:p w14:paraId="41D2D854" w14:textId="3E003DAC" w:rsidR="00DF4378" w:rsidRPr="005F2D69" w:rsidRDefault="005617CE" w:rsidP="0022195E">
      <w:pPr>
        <w:rPr>
          <w:rFonts w:asciiTheme="minorHAnsi" w:hAnsiTheme="minorHAnsi" w:cstheme="minorHAnsi"/>
          <w:color w:val="auto"/>
        </w:rPr>
      </w:pPr>
      <w:r w:rsidRPr="005F2D69">
        <w:rPr>
          <w:rFonts w:asciiTheme="minorHAnsi" w:hAnsiTheme="minorHAnsi" w:cstheme="minorHAnsi"/>
          <w:color w:val="auto"/>
        </w:rPr>
        <w:t>5.</w:t>
      </w:r>
      <w:r w:rsidR="00304E02">
        <w:rPr>
          <w:rFonts w:asciiTheme="minorHAnsi" w:hAnsiTheme="minorHAnsi" w:cstheme="minorHAnsi"/>
          <w:color w:val="auto"/>
        </w:rPr>
        <w:t>4.</w:t>
      </w:r>
      <w:r w:rsidRPr="005F2D69">
        <w:rPr>
          <w:rFonts w:asciiTheme="minorHAnsi" w:hAnsiTheme="minorHAnsi" w:cstheme="minorHAnsi"/>
          <w:color w:val="auto"/>
        </w:rPr>
        <w:t xml:space="preserve"> </w:t>
      </w:r>
      <w:r w:rsidR="00DF4378" w:rsidRPr="005F2D69">
        <w:rPr>
          <w:rFonts w:asciiTheme="minorHAnsi" w:hAnsiTheme="minorHAnsi" w:cstheme="minorHAnsi"/>
          <w:color w:val="auto"/>
        </w:rPr>
        <w:t xml:space="preserve">Calculate the standard deviation for the three replicate DMSO controls on each plate and then filter </w:t>
      </w:r>
      <w:r w:rsidRPr="005F2D69">
        <w:rPr>
          <w:rFonts w:asciiTheme="minorHAnsi" w:hAnsiTheme="minorHAnsi" w:cstheme="minorHAnsi"/>
          <w:color w:val="auto"/>
        </w:rPr>
        <w:t xml:space="preserve">for </w:t>
      </w:r>
      <w:r w:rsidR="00DF4378" w:rsidRPr="005F2D69">
        <w:rPr>
          <w:rFonts w:asciiTheme="minorHAnsi" w:hAnsiTheme="minorHAnsi" w:cstheme="minorHAnsi"/>
          <w:color w:val="auto"/>
        </w:rPr>
        <w:t xml:space="preserve">any compounds that have average values at least two </w:t>
      </w:r>
      <w:r w:rsidRPr="005F2D69">
        <w:rPr>
          <w:rFonts w:asciiTheme="minorHAnsi" w:hAnsiTheme="minorHAnsi" w:cstheme="minorHAnsi"/>
          <w:color w:val="auto"/>
        </w:rPr>
        <w:t>standard deviations above or below the DMSO control.</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Compounds that fall out of this filter on </w:t>
      </w:r>
      <w:r w:rsidR="009E6E37" w:rsidRPr="005F2D69">
        <w:rPr>
          <w:rFonts w:asciiTheme="minorHAnsi" w:hAnsiTheme="minorHAnsi" w:cstheme="minorHAnsi"/>
          <w:color w:val="auto"/>
        </w:rPr>
        <w:t xml:space="preserve">each of the three plates </w:t>
      </w:r>
      <w:r w:rsidRPr="005F2D69">
        <w:rPr>
          <w:rFonts w:asciiTheme="minorHAnsi" w:hAnsiTheme="minorHAnsi" w:cstheme="minorHAnsi"/>
          <w:color w:val="auto"/>
        </w:rPr>
        <w:t>may warrant further investigation.</w:t>
      </w:r>
    </w:p>
    <w:p w14:paraId="3B9A7E07" w14:textId="77777777" w:rsidR="005617CE" w:rsidRPr="005F2D69" w:rsidRDefault="005617CE" w:rsidP="0022195E">
      <w:pPr>
        <w:rPr>
          <w:rFonts w:asciiTheme="minorHAnsi" w:hAnsiTheme="minorHAnsi" w:cstheme="minorHAnsi"/>
          <w:color w:val="auto"/>
        </w:rPr>
      </w:pPr>
    </w:p>
    <w:p w14:paraId="02731F94" w14:textId="39AC08E9" w:rsidR="00CB05AE" w:rsidRPr="005F2D69" w:rsidRDefault="001C4E5C" w:rsidP="0022195E">
      <w:pPr>
        <w:rPr>
          <w:rFonts w:asciiTheme="minorHAnsi" w:hAnsiTheme="minorHAnsi" w:cstheme="minorHAnsi"/>
          <w:color w:val="auto"/>
        </w:rPr>
      </w:pPr>
      <w:r w:rsidRPr="005F2D69">
        <w:rPr>
          <w:rFonts w:asciiTheme="minorHAnsi" w:hAnsiTheme="minorHAnsi" w:cstheme="minorHAnsi"/>
          <w:color w:val="auto"/>
        </w:rPr>
        <w:t>5.</w:t>
      </w:r>
      <w:r w:rsidR="00304E02">
        <w:rPr>
          <w:rFonts w:asciiTheme="minorHAnsi" w:hAnsiTheme="minorHAnsi" w:cstheme="minorHAnsi"/>
          <w:color w:val="auto"/>
        </w:rPr>
        <w:t>5.</w:t>
      </w:r>
      <w:r w:rsidRPr="005F2D69">
        <w:rPr>
          <w:rFonts w:asciiTheme="minorHAnsi" w:hAnsiTheme="minorHAnsi" w:cstheme="minorHAnsi"/>
          <w:color w:val="auto"/>
        </w:rPr>
        <w:t xml:space="preserve"> </w:t>
      </w:r>
      <w:r w:rsidR="00CB05AE" w:rsidRPr="005F2D69">
        <w:rPr>
          <w:rFonts w:asciiTheme="minorHAnsi" w:hAnsiTheme="minorHAnsi" w:cstheme="minorHAnsi"/>
          <w:color w:val="auto"/>
        </w:rPr>
        <w:t>Use the same analysis strategy for the dose response</w:t>
      </w:r>
      <w:r w:rsidR="002C66A1" w:rsidRPr="005F2D69">
        <w:rPr>
          <w:rFonts w:asciiTheme="minorHAnsi" w:hAnsiTheme="minorHAnsi" w:cstheme="minorHAnsi"/>
          <w:color w:val="auto"/>
        </w:rPr>
        <w:t xml:space="preserve"> as the primary toxicity screen</w:t>
      </w:r>
      <w:r w:rsidR="00CB05AE" w:rsidRPr="005F2D69">
        <w:rPr>
          <w:rFonts w:asciiTheme="minorHAnsi" w:hAnsiTheme="minorHAnsi" w:cstheme="minorHAnsi"/>
          <w:color w:val="auto"/>
        </w:rPr>
        <w:t>.</w:t>
      </w:r>
      <w:r w:rsidR="00491A2B">
        <w:rPr>
          <w:rFonts w:asciiTheme="minorHAnsi" w:hAnsiTheme="minorHAnsi" w:cstheme="minorHAnsi"/>
          <w:color w:val="auto"/>
        </w:rPr>
        <w:t xml:space="preserve"> </w:t>
      </w:r>
      <w:r w:rsidR="00CB05AE" w:rsidRPr="005F2D69">
        <w:rPr>
          <w:rFonts w:asciiTheme="minorHAnsi" w:hAnsiTheme="minorHAnsi" w:cstheme="minorHAnsi"/>
          <w:color w:val="auto"/>
        </w:rPr>
        <w:t>Calculate the averages for the DMSO controls for each biological replicate and use these values to normalize the percent live cells or percent absorbances for each compound/dose combination.</w:t>
      </w:r>
      <w:r w:rsidR="00491A2B">
        <w:rPr>
          <w:rFonts w:asciiTheme="minorHAnsi" w:hAnsiTheme="minorHAnsi" w:cstheme="minorHAnsi"/>
          <w:color w:val="auto"/>
        </w:rPr>
        <w:t xml:space="preserve"> </w:t>
      </w:r>
      <w:r w:rsidR="00CB05AE" w:rsidRPr="005F2D69">
        <w:rPr>
          <w:rFonts w:asciiTheme="minorHAnsi" w:hAnsiTheme="minorHAnsi" w:cstheme="minorHAnsi"/>
          <w:color w:val="auto"/>
        </w:rPr>
        <w:t xml:space="preserve">Calculate the </w:t>
      </w:r>
      <w:r w:rsidR="009E6E37" w:rsidRPr="005F2D69">
        <w:rPr>
          <w:rFonts w:asciiTheme="minorHAnsi" w:hAnsiTheme="minorHAnsi" w:cstheme="minorHAnsi"/>
          <w:color w:val="auto"/>
        </w:rPr>
        <w:t>means</w:t>
      </w:r>
      <w:r w:rsidR="003430E0" w:rsidRPr="005F2D69">
        <w:rPr>
          <w:rFonts w:asciiTheme="minorHAnsi" w:hAnsiTheme="minorHAnsi" w:cstheme="minorHAnsi"/>
          <w:color w:val="auto"/>
        </w:rPr>
        <w:t xml:space="preserve"> and standard error of the means</w:t>
      </w:r>
      <w:r w:rsidR="00CB05AE" w:rsidRPr="005F2D69">
        <w:rPr>
          <w:rFonts w:asciiTheme="minorHAnsi" w:hAnsiTheme="minorHAnsi" w:cstheme="minorHAnsi"/>
          <w:color w:val="auto"/>
        </w:rPr>
        <w:t xml:space="preserve"> for all </w:t>
      </w:r>
      <w:r w:rsidR="002C66A1" w:rsidRPr="005F2D69">
        <w:rPr>
          <w:rFonts w:asciiTheme="minorHAnsi" w:hAnsiTheme="minorHAnsi" w:cstheme="minorHAnsi"/>
          <w:color w:val="auto"/>
        </w:rPr>
        <w:t xml:space="preserve">compound/dose combinations </w:t>
      </w:r>
      <w:r w:rsidR="00CB05AE" w:rsidRPr="005F2D69">
        <w:rPr>
          <w:rFonts w:asciiTheme="minorHAnsi" w:hAnsiTheme="minorHAnsi" w:cstheme="minorHAnsi"/>
          <w:color w:val="auto"/>
        </w:rPr>
        <w:t>for the three biological replicates.</w:t>
      </w:r>
    </w:p>
    <w:p w14:paraId="646E7079" w14:textId="77777777" w:rsidR="00CB05AE" w:rsidRPr="005F2D69" w:rsidRDefault="00CB05AE" w:rsidP="0022195E">
      <w:pPr>
        <w:rPr>
          <w:rFonts w:asciiTheme="minorHAnsi" w:hAnsiTheme="minorHAnsi" w:cstheme="minorHAnsi"/>
          <w:color w:val="auto"/>
        </w:rPr>
      </w:pPr>
    </w:p>
    <w:p w14:paraId="2F693C94" w14:textId="589F54AA" w:rsidR="001C4E5C" w:rsidRPr="005F2D69" w:rsidRDefault="00CB05AE" w:rsidP="0022195E">
      <w:pPr>
        <w:rPr>
          <w:rFonts w:asciiTheme="minorHAnsi" w:hAnsiTheme="minorHAnsi" w:cstheme="minorHAnsi"/>
          <w:color w:val="auto"/>
        </w:rPr>
      </w:pPr>
      <w:r w:rsidRPr="005F2D69">
        <w:rPr>
          <w:rFonts w:asciiTheme="minorHAnsi" w:hAnsiTheme="minorHAnsi" w:cstheme="minorHAnsi"/>
          <w:color w:val="auto"/>
        </w:rPr>
        <w:t>5.</w:t>
      </w:r>
      <w:r w:rsidR="00304E02">
        <w:rPr>
          <w:rFonts w:asciiTheme="minorHAnsi" w:hAnsiTheme="minorHAnsi" w:cstheme="minorHAnsi"/>
          <w:color w:val="auto"/>
        </w:rPr>
        <w:t>6.</w:t>
      </w:r>
      <w:r w:rsidRPr="005F2D69">
        <w:rPr>
          <w:rFonts w:asciiTheme="minorHAnsi" w:hAnsiTheme="minorHAnsi" w:cstheme="minorHAnsi"/>
          <w:color w:val="auto"/>
        </w:rPr>
        <w:t xml:space="preserve"> </w:t>
      </w:r>
      <w:r w:rsidR="002C66A1" w:rsidRPr="005F2D69">
        <w:rPr>
          <w:rFonts w:asciiTheme="minorHAnsi" w:hAnsiTheme="minorHAnsi" w:cstheme="minorHAnsi"/>
          <w:color w:val="auto"/>
        </w:rPr>
        <w:t>Transform the concentration to its log value, g</w:t>
      </w:r>
      <w:r w:rsidRPr="005F2D69">
        <w:rPr>
          <w:rFonts w:asciiTheme="minorHAnsi" w:hAnsiTheme="minorHAnsi" w:cstheme="minorHAnsi"/>
          <w:color w:val="auto"/>
        </w:rPr>
        <w:t>enerate a dose response curve for the log of concentration versus normalized viability</w:t>
      </w:r>
      <w:r w:rsidR="002C66A1" w:rsidRPr="005F2D69">
        <w:rPr>
          <w:rFonts w:asciiTheme="minorHAnsi" w:hAnsiTheme="minorHAnsi" w:cstheme="minorHAnsi"/>
          <w:color w:val="auto"/>
        </w:rPr>
        <w:t>,</w:t>
      </w:r>
      <w:r w:rsidRPr="005F2D69">
        <w:rPr>
          <w:rFonts w:asciiTheme="minorHAnsi" w:hAnsiTheme="minorHAnsi" w:cstheme="minorHAnsi"/>
          <w:color w:val="auto"/>
        </w:rPr>
        <w:t xml:space="preserve"> and fit the curve with </w:t>
      </w:r>
      <w:r w:rsidR="00072158" w:rsidRPr="005F2D69">
        <w:rPr>
          <w:rFonts w:asciiTheme="minorHAnsi" w:hAnsiTheme="minorHAnsi" w:cstheme="minorHAnsi"/>
          <w:color w:val="auto"/>
        </w:rPr>
        <w:t xml:space="preserve">a non-linear regression </w:t>
      </w:r>
      <w:r w:rsidR="002C66A1" w:rsidRPr="005F2D69">
        <w:rPr>
          <w:rFonts w:asciiTheme="minorHAnsi" w:hAnsiTheme="minorHAnsi" w:cstheme="minorHAnsi"/>
          <w:color w:val="auto"/>
        </w:rPr>
        <w:t>analysis (analysis can be performed in R or various commercial statistical packages)</w:t>
      </w:r>
      <w:r w:rsidR="00072158" w:rsidRPr="005F2D69">
        <w:rPr>
          <w:rFonts w:asciiTheme="minorHAnsi" w:hAnsiTheme="minorHAnsi" w:cstheme="minorHAnsi"/>
          <w:color w:val="auto"/>
        </w:rPr>
        <w:t>.</w:t>
      </w:r>
      <w:r w:rsidR="00491A2B">
        <w:rPr>
          <w:rFonts w:asciiTheme="minorHAnsi" w:hAnsiTheme="minorHAnsi" w:cstheme="minorHAnsi"/>
          <w:color w:val="auto"/>
        </w:rPr>
        <w:t xml:space="preserve"> </w:t>
      </w:r>
      <w:r w:rsidR="001A4FE2" w:rsidRPr="005F2D69">
        <w:rPr>
          <w:rFonts w:asciiTheme="minorHAnsi" w:hAnsiTheme="minorHAnsi" w:cstheme="minorHAnsi"/>
          <w:color w:val="auto"/>
        </w:rPr>
        <w:t>Calculate t</w:t>
      </w:r>
      <w:r w:rsidR="00072158" w:rsidRPr="005F2D69">
        <w:rPr>
          <w:rFonts w:asciiTheme="minorHAnsi" w:hAnsiTheme="minorHAnsi" w:cstheme="minorHAnsi"/>
          <w:color w:val="auto"/>
        </w:rPr>
        <w:t>he lethal dose 50 (or technically in this case the viable dose 50) or concentration of compound that result</w:t>
      </w:r>
      <w:r w:rsidR="00C82E3F" w:rsidRPr="005F2D69">
        <w:rPr>
          <w:rFonts w:asciiTheme="minorHAnsi" w:hAnsiTheme="minorHAnsi" w:cstheme="minorHAnsi"/>
          <w:color w:val="auto"/>
        </w:rPr>
        <w:t xml:space="preserve">s in 50% toxicity </w:t>
      </w:r>
      <w:r w:rsidR="00072158" w:rsidRPr="005F2D69">
        <w:rPr>
          <w:rFonts w:asciiTheme="minorHAnsi" w:hAnsiTheme="minorHAnsi" w:cstheme="minorHAnsi"/>
          <w:color w:val="auto"/>
        </w:rPr>
        <w:t>from the equation of this curve</w:t>
      </w:r>
      <w:r w:rsidR="00C82E3F" w:rsidRPr="005F2D69">
        <w:rPr>
          <w:rFonts w:asciiTheme="minorHAnsi" w:hAnsiTheme="minorHAnsi" w:cstheme="minorHAnsi"/>
          <w:color w:val="auto"/>
        </w:rPr>
        <w:t>.</w:t>
      </w:r>
      <w:r w:rsidR="00491A2B">
        <w:rPr>
          <w:rFonts w:asciiTheme="minorHAnsi" w:hAnsiTheme="minorHAnsi" w:cstheme="minorHAnsi"/>
          <w:color w:val="auto"/>
        </w:rPr>
        <w:t xml:space="preserve"> </w:t>
      </w:r>
      <w:r w:rsidR="00C82E3F" w:rsidRPr="005F2D69">
        <w:rPr>
          <w:rFonts w:asciiTheme="minorHAnsi" w:hAnsiTheme="minorHAnsi" w:cstheme="minorHAnsi"/>
          <w:color w:val="auto"/>
        </w:rPr>
        <w:t>M</w:t>
      </w:r>
      <w:r w:rsidR="00014BE2" w:rsidRPr="005F2D69">
        <w:rPr>
          <w:rFonts w:asciiTheme="minorHAnsi" w:hAnsiTheme="minorHAnsi" w:cstheme="minorHAnsi"/>
          <w:color w:val="auto"/>
        </w:rPr>
        <w:t>any</w:t>
      </w:r>
      <w:r w:rsidR="00C82E3F" w:rsidRPr="005F2D69">
        <w:rPr>
          <w:rFonts w:asciiTheme="minorHAnsi" w:hAnsiTheme="minorHAnsi" w:cstheme="minorHAnsi"/>
          <w:color w:val="auto"/>
        </w:rPr>
        <w:t xml:space="preserve"> software packages will automatically calculate this figure.</w:t>
      </w:r>
    </w:p>
    <w:p w14:paraId="7962C1C0" w14:textId="77777777" w:rsidR="007A23D8" w:rsidRPr="005F2D69" w:rsidRDefault="007A23D8" w:rsidP="0022195E">
      <w:pPr>
        <w:rPr>
          <w:rFonts w:asciiTheme="minorHAnsi" w:hAnsiTheme="minorHAnsi" w:cstheme="minorHAnsi"/>
          <w:color w:val="auto"/>
        </w:rPr>
      </w:pPr>
    </w:p>
    <w:p w14:paraId="2D3F820A" w14:textId="6447FC8D" w:rsidR="007A4DD6" w:rsidRPr="005F2D69" w:rsidRDefault="006305D7" w:rsidP="0022195E">
      <w:pPr>
        <w:rPr>
          <w:rFonts w:asciiTheme="minorHAnsi" w:hAnsiTheme="minorHAnsi" w:cstheme="minorHAnsi"/>
          <w:b/>
          <w:color w:val="auto"/>
        </w:rPr>
      </w:pPr>
      <w:r w:rsidRPr="005F2D69">
        <w:rPr>
          <w:rFonts w:asciiTheme="minorHAnsi" w:hAnsiTheme="minorHAnsi" w:cstheme="minorHAnsi"/>
          <w:b/>
          <w:color w:val="auto"/>
        </w:rPr>
        <w:t>REPRESENTATIVE RESULTS</w:t>
      </w:r>
    </w:p>
    <w:p w14:paraId="3339CDF1" w14:textId="0C619EBB" w:rsidR="00567F58" w:rsidRPr="005F2D69" w:rsidRDefault="001260A2" w:rsidP="0022195E">
      <w:pPr>
        <w:rPr>
          <w:rFonts w:asciiTheme="minorHAnsi" w:hAnsiTheme="minorHAnsi" w:cstheme="minorHAnsi"/>
          <w:color w:val="auto"/>
        </w:rPr>
      </w:pPr>
      <w:r w:rsidRPr="005F2D69">
        <w:rPr>
          <w:rFonts w:asciiTheme="minorHAnsi" w:hAnsiTheme="minorHAnsi" w:cstheme="minorHAnsi"/>
          <w:color w:val="auto"/>
        </w:rPr>
        <w:t xml:space="preserve">The </w:t>
      </w:r>
      <w:r w:rsidR="00103D53" w:rsidRPr="005F2D69">
        <w:rPr>
          <w:rFonts w:asciiTheme="minorHAnsi" w:hAnsiTheme="minorHAnsi" w:cstheme="minorHAnsi"/>
          <w:color w:val="auto"/>
        </w:rPr>
        <w:t xml:space="preserve">automated </w:t>
      </w:r>
      <w:r w:rsidR="002C66A1" w:rsidRPr="005F2D69">
        <w:rPr>
          <w:rFonts w:asciiTheme="minorHAnsi" w:hAnsiTheme="minorHAnsi" w:cstheme="minorHAnsi"/>
          <w:color w:val="auto"/>
        </w:rPr>
        <w:t>cell count data identified</w:t>
      </w:r>
      <w:r w:rsidRPr="005F2D69">
        <w:rPr>
          <w:rFonts w:asciiTheme="minorHAnsi" w:hAnsiTheme="minorHAnsi" w:cstheme="minorHAnsi"/>
          <w:color w:val="auto"/>
        </w:rPr>
        <w:t xml:space="preserve"> eleven compounds </w:t>
      </w:r>
      <w:r w:rsidR="00C82E3F" w:rsidRPr="005F2D69">
        <w:rPr>
          <w:rFonts w:asciiTheme="minorHAnsi" w:hAnsiTheme="minorHAnsi" w:cstheme="minorHAnsi"/>
          <w:color w:val="auto"/>
        </w:rPr>
        <w:t>with less than 25% viability when normalized to the DMSO control</w:t>
      </w:r>
      <w:r w:rsidR="002C66A1" w:rsidRPr="005F2D69">
        <w:rPr>
          <w:rFonts w:asciiTheme="minorHAnsi" w:hAnsiTheme="minorHAnsi" w:cstheme="minorHAnsi"/>
          <w:color w:val="auto"/>
        </w:rPr>
        <w:t xml:space="preserve"> while the MTT data identified</w:t>
      </w:r>
      <w:r w:rsidRPr="005F2D69">
        <w:rPr>
          <w:rFonts w:asciiTheme="minorHAnsi" w:hAnsiTheme="minorHAnsi" w:cstheme="minorHAnsi"/>
          <w:color w:val="auto"/>
        </w:rPr>
        <w:t xml:space="preserve"> these same compounds plus two additional ones</w:t>
      </w:r>
      <w:r w:rsidR="002832B6" w:rsidRPr="005F2D69">
        <w:rPr>
          <w:rFonts w:asciiTheme="minorHAnsi" w:hAnsiTheme="minorHAnsi" w:cstheme="minorHAnsi"/>
          <w:color w:val="auto"/>
        </w:rPr>
        <w:t xml:space="preserve"> (</w:t>
      </w:r>
      <w:r w:rsidR="002832B6" w:rsidRPr="002005A6">
        <w:rPr>
          <w:rFonts w:asciiTheme="minorHAnsi" w:hAnsiTheme="minorHAnsi" w:cstheme="minorHAnsi"/>
          <w:b/>
          <w:color w:val="auto"/>
        </w:rPr>
        <w:t>Table 1</w:t>
      </w:r>
      <w:r w:rsidR="002832B6" w:rsidRPr="005F2D69">
        <w:rPr>
          <w:rFonts w:asciiTheme="minorHAnsi" w:hAnsiTheme="minorHAnsi" w:cstheme="minorHAnsi"/>
          <w:color w:val="auto"/>
        </w:rPr>
        <w:t xml:space="preserve"> </w:t>
      </w:r>
      <w:r w:rsidR="00704D0B">
        <w:rPr>
          <w:rFonts w:asciiTheme="minorHAnsi" w:hAnsiTheme="minorHAnsi" w:cstheme="minorHAnsi"/>
          <w:color w:val="auto"/>
        </w:rPr>
        <w:t xml:space="preserve">and </w:t>
      </w:r>
      <w:r w:rsidR="00704D0B" w:rsidRPr="002005A6">
        <w:rPr>
          <w:rFonts w:asciiTheme="minorHAnsi" w:hAnsiTheme="minorHAnsi" w:cstheme="minorHAnsi"/>
          <w:b/>
          <w:color w:val="auto"/>
        </w:rPr>
        <w:t xml:space="preserve">Table </w:t>
      </w:r>
      <w:r w:rsidR="002832B6" w:rsidRPr="002005A6">
        <w:rPr>
          <w:rFonts w:asciiTheme="minorHAnsi" w:hAnsiTheme="minorHAnsi" w:cstheme="minorHAnsi"/>
          <w:b/>
          <w:color w:val="auto"/>
        </w:rPr>
        <w:t>2</w:t>
      </w:r>
      <w:r w:rsidR="002832B6" w:rsidRPr="005F2D69">
        <w:rPr>
          <w:rFonts w:asciiTheme="minorHAnsi" w:hAnsiTheme="minorHAnsi" w:cstheme="minorHAnsi"/>
          <w:color w:val="auto"/>
        </w:rPr>
        <w:t xml:space="preserve">, </w:t>
      </w:r>
      <w:r w:rsidR="00103D53" w:rsidRPr="005F2D69">
        <w:rPr>
          <w:rFonts w:asciiTheme="minorHAnsi" w:hAnsiTheme="minorHAnsi" w:cstheme="minorHAnsi"/>
          <w:color w:val="auto"/>
        </w:rPr>
        <w:t>shaded red</w:t>
      </w:r>
      <w:r w:rsidR="00D23602" w:rsidRPr="005F2D69">
        <w:rPr>
          <w:rFonts w:asciiTheme="minorHAnsi" w:hAnsiTheme="minorHAnsi" w:cstheme="minorHAnsi"/>
          <w:color w:val="auto"/>
        </w:rPr>
        <w:t>).</w:t>
      </w:r>
      <w:r w:rsidR="00491A2B">
        <w:rPr>
          <w:rFonts w:asciiTheme="minorHAnsi" w:hAnsiTheme="minorHAnsi" w:cstheme="minorHAnsi"/>
          <w:color w:val="auto"/>
        </w:rPr>
        <w:t xml:space="preserve"> </w:t>
      </w:r>
      <w:r w:rsidR="00C82E3F" w:rsidRPr="005F2D69">
        <w:rPr>
          <w:rFonts w:asciiTheme="minorHAnsi" w:hAnsiTheme="minorHAnsi" w:cstheme="minorHAnsi"/>
          <w:color w:val="auto"/>
        </w:rPr>
        <w:t xml:space="preserve">The two compounds </w:t>
      </w:r>
      <w:r w:rsidRPr="005F2D69">
        <w:rPr>
          <w:rFonts w:asciiTheme="minorHAnsi" w:hAnsiTheme="minorHAnsi" w:cstheme="minorHAnsi"/>
          <w:color w:val="auto"/>
        </w:rPr>
        <w:t xml:space="preserve">found to be toxic </w:t>
      </w:r>
      <w:r w:rsidR="00C82E3F" w:rsidRPr="005F2D69">
        <w:rPr>
          <w:rFonts w:asciiTheme="minorHAnsi" w:hAnsiTheme="minorHAnsi" w:cstheme="minorHAnsi"/>
          <w:color w:val="auto"/>
        </w:rPr>
        <w:t>only in the MTT assay</w:t>
      </w:r>
      <w:r w:rsidRPr="005F2D69">
        <w:rPr>
          <w:rFonts w:asciiTheme="minorHAnsi" w:hAnsiTheme="minorHAnsi" w:cstheme="minorHAnsi"/>
          <w:color w:val="auto"/>
        </w:rPr>
        <w:t xml:space="preserve"> (wells F3 and G10) ha</w:t>
      </w:r>
      <w:r w:rsidR="008341C0">
        <w:rPr>
          <w:rFonts w:asciiTheme="minorHAnsi" w:hAnsiTheme="minorHAnsi" w:cstheme="minorHAnsi"/>
          <w:color w:val="auto"/>
        </w:rPr>
        <w:t>d</w:t>
      </w:r>
      <w:r w:rsidRPr="005F2D69">
        <w:rPr>
          <w:rFonts w:asciiTheme="minorHAnsi" w:hAnsiTheme="minorHAnsi" w:cstheme="minorHAnsi"/>
          <w:color w:val="auto"/>
        </w:rPr>
        <w:t xml:space="preserve"> 31% and 39%, respectively, the number of </w:t>
      </w:r>
      <w:proofErr w:type="spellStart"/>
      <w:r w:rsidR="00C82E3F" w:rsidRPr="005F2D69">
        <w:rPr>
          <w:rFonts w:asciiTheme="minorHAnsi" w:hAnsiTheme="minorHAnsi" w:cstheme="minorHAnsi"/>
          <w:color w:val="auto"/>
        </w:rPr>
        <w:t>tdTomato</w:t>
      </w:r>
      <w:proofErr w:type="spellEnd"/>
      <w:r w:rsidR="00C82E3F" w:rsidRPr="005F2D69">
        <w:rPr>
          <w:rFonts w:asciiTheme="minorHAnsi" w:hAnsiTheme="minorHAnsi" w:cstheme="minorHAnsi"/>
          <w:color w:val="auto"/>
        </w:rPr>
        <w:t>-positive cells</w:t>
      </w:r>
      <w:r w:rsidRPr="005F2D69">
        <w:rPr>
          <w:rFonts w:asciiTheme="minorHAnsi" w:hAnsiTheme="minorHAnsi" w:cstheme="minorHAnsi"/>
          <w:color w:val="auto"/>
        </w:rPr>
        <w:t xml:space="preserve"> as the control and by rank order </w:t>
      </w:r>
      <w:r w:rsidR="002C66A1" w:rsidRPr="005F2D69">
        <w:rPr>
          <w:rFonts w:asciiTheme="minorHAnsi" w:hAnsiTheme="minorHAnsi" w:cstheme="minorHAnsi"/>
          <w:color w:val="auto"/>
        </w:rPr>
        <w:t>were</w:t>
      </w:r>
      <w:r w:rsidRPr="005F2D69">
        <w:rPr>
          <w:rFonts w:asciiTheme="minorHAnsi" w:hAnsiTheme="minorHAnsi" w:cstheme="minorHAnsi"/>
          <w:color w:val="auto"/>
        </w:rPr>
        <w:t xml:space="preserve"> the next two most toxic compounds in this library after those deemed to be toxic.</w:t>
      </w:r>
      <w:r w:rsidR="00491A2B">
        <w:rPr>
          <w:rFonts w:asciiTheme="minorHAnsi" w:hAnsiTheme="minorHAnsi" w:cstheme="minorHAnsi"/>
          <w:color w:val="auto"/>
        </w:rPr>
        <w:t xml:space="preserve"> </w:t>
      </w:r>
      <w:r w:rsidRPr="005F2D69">
        <w:rPr>
          <w:rFonts w:asciiTheme="minorHAnsi" w:hAnsiTheme="minorHAnsi" w:cstheme="minorHAnsi"/>
          <w:color w:val="auto"/>
        </w:rPr>
        <w:t>The standard deviati</w:t>
      </w:r>
      <w:r w:rsidR="002C66A1" w:rsidRPr="005F2D69">
        <w:rPr>
          <w:rFonts w:asciiTheme="minorHAnsi" w:hAnsiTheme="minorHAnsi" w:cstheme="minorHAnsi"/>
          <w:color w:val="auto"/>
        </w:rPr>
        <w:t>on values for these two wells did</w:t>
      </w:r>
      <w:r w:rsidRPr="005F2D69">
        <w:rPr>
          <w:rFonts w:asciiTheme="minorHAnsi" w:hAnsiTheme="minorHAnsi" w:cstheme="minorHAnsi"/>
          <w:color w:val="auto"/>
        </w:rPr>
        <w:t xml:space="preserve"> not suggest that there was an outlier</w:t>
      </w:r>
      <w:r w:rsidR="003430E0" w:rsidRPr="005F2D69">
        <w:rPr>
          <w:rFonts w:asciiTheme="minorHAnsi" w:hAnsiTheme="minorHAnsi" w:cstheme="minorHAnsi"/>
          <w:color w:val="auto"/>
        </w:rPr>
        <w:t xml:space="preserve"> amongst the three plates</w:t>
      </w:r>
      <w:r w:rsidRPr="005F2D69">
        <w:rPr>
          <w:rFonts w:asciiTheme="minorHAnsi" w:hAnsiTheme="minorHAnsi" w:cstheme="minorHAnsi"/>
          <w:color w:val="auto"/>
        </w:rPr>
        <w:t xml:space="preserve"> tha</w:t>
      </w:r>
      <w:r w:rsidR="002832B6" w:rsidRPr="005F2D69">
        <w:rPr>
          <w:rFonts w:asciiTheme="minorHAnsi" w:hAnsiTheme="minorHAnsi" w:cstheme="minorHAnsi"/>
          <w:color w:val="auto"/>
        </w:rPr>
        <w:t>t skewed the averages</w:t>
      </w:r>
      <w:r w:rsidRPr="005F2D69">
        <w:rPr>
          <w:rFonts w:asciiTheme="minorHAnsi" w:hAnsiTheme="minorHAnsi" w:cstheme="minorHAnsi"/>
          <w:color w:val="auto"/>
        </w:rPr>
        <w:t xml:space="preserve">, and when examining the numbers for each of the three replicate plates neither compound fell below the </w:t>
      </w:r>
      <w:r w:rsidRPr="005F2D69">
        <w:rPr>
          <w:rFonts w:asciiTheme="minorHAnsi" w:hAnsiTheme="minorHAnsi" w:cstheme="minorHAnsi"/>
          <w:color w:val="auto"/>
        </w:rPr>
        <w:lastRenderedPageBreak/>
        <w:t>25% threshold on any of the plates (data not shown).</w:t>
      </w:r>
      <w:r w:rsidR="00491A2B">
        <w:rPr>
          <w:rFonts w:asciiTheme="minorHAnsi" w:hAnsiTheme="minorHAnsi" w:cstheme="minorHAnsi"/>
          <w:color w:val="auto"/>
        </w:rPr>
        <w:t xml:space="preserve"> </w:t>
      </w:r>
      <w:r w:rsidR="00C82E3F" w:rsidRPr="005F2D69">
        <w:rPr>
          <w:rFonts w:asciiTheme="minorHAnsi" w:hAnsiTheme="minorHAnsi" w:cstheme="minorHAnsi"/>
          <w:color w:val="auto"/>
        </w:rPr>
        <w:t>Representative i</w:t>
      </w:r>
      <w:r w:rsidRPr="005F2D69">
        <w:rPr>
          <w:rFonts w:asciiTheme="minorHAnsi" w:hAnsiTheme="minorHAnsi" w:cstheme="minorHAnsi"/>
          <w:color w:val="auto"/>
        </w:rPr>
        <w:t xml:space="preserve">mages of </w:t>
      </w:r>
      <w:proofErr w:type="spellStart"/>
      <w:r w:rsidRPr="005F2D69">
        <w:rPr>
          <w:rFonts w:asciiTheme="minorHAnsi" w:hAnsiTheme="minorHAnsi" w:cstheme="minorHAnsi"/>
          <w:color w:val="auto"/>
        </w:rPr>
        <w:t>tdTomato</w:t>
      </w:r>
      <w:proofErr w:type="spellEnd"/>
      <w:r w:rsidRPr="005F2D69">
        <w:rPr>
          <w:rFonts w:asciiTheme="minorHAnsi" w:hAnsiTheme="minorHAnsi" w:cstheme="minorHAnsi"/>
          <w:color w:val="auto"/>
        </w:rPr>
        <w:t xml:space="preserve"> fluorescence </w:t>
      </w:r>
      <w:r w:rsidR="00C82E3F" w:rsidRPr="005F2D69">
        <w:rPr>
          <w:rFonts w:asciiTheme="minorHAnsi" w:hAnsiTheme="minorHAnsi" w:cstheme="minorHAnsi"/>
          <w:color w:val="auto"/>
        </w:rPr>
        <w:t xml:space="preserve">are shown from several wells in </w:t>
      </w:r>
      <w:r w:rsidR="00C82E3F" w:rsidRPr="00B30466">
        <w:rPr>
          <w:rFonts w:asciiTheme="minorHAnsi" w:hAnsiTheme="minorHAnsi" w:cstheme="minorHAnsi"/>
          <w:b/>
          <w:color w:val="auto"/>
        </w:rPr>
        <w:t xml:space="preserve">Figure </w:t>
      </w:r>
      <w:r w:rsidR="00CF14D8" w:rsidRPr="00B30466">
        <w:rPr>
          <w:rFonts w:asciiTheme="minorHAnsi" w:hAnsiTheme="minorHAnsi" w:cstheme="minorHAnsi"/>
          <w:b/>
          <w:color w:val="auto"/>
        </w:rPr>
        <w:t>3</w:t>
      </w:r>
      <w:r w:rsidR="005A0BFA" w:rsidRPr="005F2D69">
        <w:rPr>
          <w:rFonts w:asciiTheme="minorHAnsi" w:hAnsiTheme="minorHAnsi" w:cstheme="minorHAnsi"/>
          <w:color w:val="auto"/>
        </w:rPr>
        <w:t>.</w:t>
      </w:r>
      <w:r w:rsidR="00491A2B">
        <w:rPr>
          <w:rFonts w:asciiTheme="minorHAnsi" w:hAnsiTheme="minorHAnsi" w:cstheme="minorHAnsi"/>
          <w:color w:val="auto"/>
        </w:rPr>
        <w:t xml:space="preserve"> </w:t>
      </w:r>
      <w:r w:rsidR="005A0BFA" w:rsidRPr="005F2D69">
        <w:rPr>
          <w:rFonts w:asciiTheme="minorHAnsi" w:hAnsiTheme="minorHAnsi" w:cstheme="minorHAnsi"/>
          <w:color w:val="auto"/>
        </w:rPr>
        <w:t xml:space="preserve">Examination of </w:t>
      </w:r>
      <w:r w:rsidR="00437EA7" w:rsidRPr="005F2D69">
        <w:rPr>
          <w:rFonts w:asciiTheme="minorHAnsi" w:hAnsiTheme="minorHAnsi" w:cstheme="minorHAnsi"/>
          <w:color w:val="auto"/>
        </w:rPr>
        <w:t xml:space="preserve">images </w:t>
      </w:r>
      <w:r w:rsidR="005A0BFA" w:rsidRPr="005F2D69">
        <w:rPr>
          <w:rFonts w:asciiTheme="minorHAnsi" w:hAnsiTheme="minorHAnsi" w:cstheme="minorHAnsi"/>
          <w:color w:val="auto"/>
        </w:rPr>
        <w:t xml:space="preserve">of the two wells discordant for toxicity </w:t>
      </w:r>
      <w:r w:rsidR="00C82E3F" w:rsidRPr="005F2D69">
        <w:rPr>
          <w:rFonts w:asciiTheme="minorHAnsi" w:hAnsiTheme="minorHAnsi" w:cstheme="minorHAnsi"/>
          <w:color w:val="auto"/>
        </w:rPr>
        <w:t>between</w:t>
      </w:r>
      <w:r w:rsidR="002C66A1" w:rsidRPr="005F2D69">
        <w:rPr>
          <w:rFonts w:asciiTheme="minorHAnsi" w:hAnsiTheme="minorHAnsi" w:cstheme="minorHAnsi"/>
          <w:color w:val="auto"/>
        </w:rPr>
        <w:t xml:space="preserve"> the MTT and cell count assay </w:t>
      </w:r>
      <w:r w:rsidR="00437EA7" w:rsidRPr="005F2D69">
        <w:rPr>
          <w:rFonts w:asciiTheme="minorHAnsi" w:hAnsiTheme="minorHAnsi" w:cstheme="minorHAnsi"/>
          <w:color w:val="auto"/>
        </w:rPr>
        <w:t>revealed that the compounds in F3</w:t>
      </w:r>
      <w:r w:rsidR="0026091A" w:rsidRPr="005F2D69">
        <w:rPr>
          <w:rFonts w:asciiTheme="minorHAnsi" w:hAnsiTheme="minorHAnsi" w:cstheme="minorHAnsi"/>
          <w:color w:val="auto"/>
        </w:rPr>
        <w:t xml:space="preserve"> (</w:t>
      </w:r>
      <w:r w:rsidR="0026091A" w:rsidRPr="00B30466">
        <w:rPr>
          <w:rFonts w:asciiTheme="minorHAnsi" w:hAnsiTheme="minorHAnsi" w:cstheme="minorHAnsi"/>
          <w:b/>
          <w:color w:val="auto"/>
        </w:rPr>
        <w:t xml:space="preserve">Figure </w:t>
      </w:r>
      <w:r w:rsidR="00CF14D8" w:rsidRPr="00B30466">
        <w:rPr>
          <w:rFonts w:asciiTheme="minorHAnsi" w:hAnsiTheme="minorHAnsi" w:cstheme="minorHAnsi"/>
          <w:b/>
          <w:color w:val="auto"/>
        </w:rPr>
        <w:t>3B</w:t>
      </w:r>
      <w:r w:rsidR="0026091A" w:rsidRPr="005F2D69">
        <w:rPr>
          <w:rFonts w:asciiTheme="minorHAnsi" w:hAnsiTheme="minorHAnsi" w:cstheme="minorHAnsi"/>
          <w:color w:val="auto"/>
        </w:rPr>
        <w:t>)</w:t>
      </w:r>
      <w:r w:rsidR="00437EA7" w:rsidRPr="005F2D69">
        <w:rPr>
          <w:rFonts w:asciiTheme="minorHAnsi" w:hAnsiTheme="minorHAnsi" w:cstheme="minorHAnsi"/>
          <w:color w:val="auto"/>
        </w:rPr>
        <w:t xml:space="preserve"> and G10 </w:t>
      </w:r>
      <w:r w:rsidR="0092173D" w:rsidRPr="005F2D69">
        <w:rPr>
          <w:rFonts w:asciiTheme="minorHAnsi" w:hAnsiTheme="minorHAnsi" w:cstheme="minorHAnsi"/>
          <w:color w:val="auto"/>
        </w:rPr>
        <w:t>(</w:t>
      </w:r>
      <w:r w:rsidR="0092173D" w:rsidRPr="00B30466">
        <w:rPr>
          <w:rFonts w:asciiTheme="minorHAnsi" w:hAnsiTheme="minorHAnsi" w:cstheme="minorHAnsi"/>
          <w:b/>
          <w:color w:val="auto"/>
        </w:rPr>
        <w:t>Figure 3C</w:t>
      </w:r>
      <w:r w:rsidR="0092173D" w:rsidRPr="005F2D69">
        <w:rPr>
          <w:rFonts w:asciiTheme="minorHAnsi" w:hAnsiTheme="minorHAnsi" w:cstheme="minorHAnsi"/>
          <w:color w:val="auto"/>
        </w:rPr>
        <w:t xml:space="preserve">) </w:t>
      </w:r>
      <w:r w:rsidR="00437EA7" w:rsidRPr="005F2D69">
        <w:rPr>
          <w:rFonts w:asciiTheme="minorHAnsi" w:hAnsiTheme="minorHAnsi" w:cstheme="minorHAnsi"/>
          <w:color w:val="auto"/>
        </w:rPr>
        <w:t xml:space="preserve">were </w:t>
      </w:r>
      <w:r w:rsidR="005A0BFA" w:rsidRPr="005F2D69">
        <w:rPr>
          <w:rFonts w:asciiTheme="minorHAnsi" w:hAnsiTheme="minorHAnsi" w:cstheme="minorHAnsi"/>
          <w:color w:val="auto"/>
        </w:rPr>
        <w:t>both</w:t>
      </w:r>
      <w:r w:rsidR="00437EA7" w:rsidRPr="005F2D69">
        <w:rPr>
          <w:rFonts w:asciiTheme="minorHAnsi" w:hAnsiTheme="minorHAnsi" w:cstheme="minorHAnsi"/>
          <w:color w:val="auto"/>
        </w:rPr>
        <w:t xml:space="preserve"> toxic </w:t>
      </w:r>
      <w:r w:rsidR="004A41FF" w:rsidRPr="005F2D69">
        <w:rPr>
          <w:rFonts w:asciiTheme="minorHAnsi" w:hAnsiTheme="minorHAnsi" w:cstheme="minorHAnsi"/>
          <w:color w:val="auto"/>
        </w:rPr>
        <w:t xml:space="preserve">although in one of the </w:t>
      </w:r>
      <w:r w:rsidR="00D47284" w:rsidRPr="005F2D69">
        <w:rPr>
          <w:rFonts w:asciiTheme="minorHAnsi" w:hAnsiTheme="minorHAnsi" w:cstheme="minorHAnsi"/>
          <w:color w:val="auto"/>
        </w:rPr>
        <w:t xml:space="preserve">three </w:t>
      </w:r>
      <w:r w:rsidR="00CF14D8" w:rsidRPr="005F2D69">
        <w:rPr>
          <w:rFonts w:asciiTheme="minorHAnsi" w:hAnsiTheme="minorHAnsi" w:cstheme="minorHAnsi"/>
          <w:color w:val="auto"/>
        </w:rPr>
        <w:t>replicate plates there were a few</w:t>
      </w:r>
      <w:r w:rsidR="004A41FF" w:rsidRPr="005F2D69">
        <w:rPr>
          <w:rFonts w:asciiTheme="minorHAnsi" w:hAnsiTheme="minorHAnsi" w:cstheme="minorHAnsi"/>
          <w:color w:val="auto"/>
        </w:rPr>
        <w:t xml:space="preserve"> </w:t>
      </w:r>
      <w:r w:rsidR="00D47284" w:rsidRPr="005F2D69">
        <w:rPr>
          <w:rFonts w:asciiTheme="minorHAnsi" w:hAnsiTheme="minorHAnsi" w:cstheme="minorHAnsi"/>
          <w:color w:val="auto"/>
        </w:rPr>
        <w:t xml:space="preserve">residual </w:t>
      </w:r>
      <w:r w:rsidR="004A41FF" w:rsidRPr="005F2D69">
        <w:rPr>
          <w:rFonts w:asciiTheme="minorHAnsi" w:hAnsiTheme="minorHAnsi" w:cstheme="minorHAnsi"/>
          <w:color w:val="auto"/>
        </w:rPr>
        <w:t>live cells in well G10</w:t>
      </w:r>
      <w:r w:rsidR="000A1825" w:rsidRPr="005F2D69">
        <w:rPr>
          <w:rFonts w:asciiTheme="minorHAnsi" w:hAnsiTheme="minorHAnsi" w:cstheme="minorHAnsi"/>
          <w:color w:val="auto"/>
        </w:rPr>
        <w:t xml:space="preserve"> (data not shown)</w:t>
      </w:r>
      <w:r w:rsidR="004A41FF" w:rsidRPr="005F2D69">
        <w:rPr>
          <w:rFonts w:asciiTheme="minorHAnsi" w:hAnsiTheme="minorHAnsi" w:cstheme="minorHAnsi"/>
          <w:color w:val="auto"/>
        </w:rPr>
        <w:t>.</w:t>
      </w:r>
      <w:r w:rsidR="00491A2B">
        <w:rPr>
          <w:rFonts w:asciiTheme="minorHAnsi" w:hAnsiTheme="minorHAnsi" w:cstheme="minorHAnsi"/>
          <w:color w:val="auto"/>
        </w:rPr>
        <w:t xml:space="preserve"> </w:t>
      </w:r>
      <w:r w:rsidR="00D47284" w:rsidRPr="005F2D69">
        <w:rPr>
          <w:rFonts w:asciiTheme="minorHAnsi" w:hAnsiTheme="minorHAnsi" w:cstheme="minorHAnsi"/>
          <w:color w:val="auto"/>
        </w:rPr>
        <w:t xml:space="preserve">It appears that </w:t>
      </w:r>
      <w:r w:rsidR="002C66A1" w:rsidRPr="005F2D69">
        <w:rPr>
          <w:rFonts w:asciiTheme="minorHAnsi" w:hAnsiTheme="minorHAnsi" w:cstheme="minorHAnsi"/>
          <w:color w:val="auto"/>
        </w:rPr>
        <w:t>in this instance the MTT assay wa</w:t>
      </w:r>
      <w:r w:rsidR="00D47284" w:rsidRPr="005F2D69">
        <w:rPr>
          <w:rFonts w:asciiTheme="minorHAnsi" w:hAnsiTheme="minorHAnsi" w:cstheme="minorHAnsi"/>
          <w:color w:val="auto"/>
        </w:rPr>
        <w:t>s better able to score for cytotoxicity as sometimes the imager’s cell counting algorithm mistakenly counts dead/dying cells.</w:t>
      </w:r>
      <w:r w:rsidR="00491A2B">
        <w:rPr>
          <w:rFonts w:asciiTheme="minorHAnsi" w:hAnsiTheme="minorHAnsi" w:cstheme="minorHAnsi"/>
          <w:color w:val="auto"/>
        </w:rPr>
        <w:t xml:space="preserve"> </w:t>
      </w:r>
    </w:p>
    <w:p w14:paraId="00527E94" w14:textId="6D26897B" w:rsidR="001B3F3F" w:rsidRPr="005F2D69" w:rsidRDefault="001B3F3F" w:rsidP="0022195E">
      <w:pPr>
        <w:rPr>
          <w:rFonts w:asciiTheme="minorHAnsi" w:hAnsiTheme="minorHAnsi" w:cstheme="minorHAnsi"/>
          <w:color w:val="auto"/>
        </w:rPr>
      </w:pPr>
    </w:p>
    <w:p w14:paraId="5EA0284C" w14:textId="615376DD" w:rsidR="005A0BFA" w:rsidRDefault="001B3F3F" w:rsidP="0022195E">
      <w:pPr>
        <w:rPr>
          <w:rFonts w:asciiTheme="minorHAnsi" w:hAnsiTheme="minorHAnsi" w:cstheme="minorHAnsi"/>
          <w:color w:val="auto"/>
        </w:rPr>
      </w:pPr>
      <w:r w:rsidRPr="005F2D69">
        <w:rPr>
          <w:rFonts w:asciiTheme="minorHAnsi" w:hAnsiTheme="minorHAnsi" w:cstheme="minorHAnsi"/>
          <w:color w:val="auto"/>
        </w:rPr>
        <w:t xml:space="preserve">The MTT assay is designed for determining toxicity, </w:t>
      </w:r>
      <w:r w:rsidR="005A0BFA" w:rsidRPr="005F2D69">
        <w:rPr>
          <w:rFonts w:asciiTheme="minorHAnsi" w:hAnsiTheme="minorHAnsi" w:cstheme="minorHAnsi"/>
          <w:color w:val="auto"/>
        </w:rPr>
        <w:t>but because a library</w:t>
      </w:r>
      <w:r w:rsidR="008D6BB5" w:rsidRPr="005F2D69">
        <w:rPr>
          <w:rFonts w:asciiTheme="minorHAnsi" w:hAnsiTheme="minorHAnsi" w:cstheme="minorHAnsi"/>
          <w:color w:val="auto"/>
        </w:rPr>
        <w:t xml:space="preserve"> may</w:t>
      </w:r>
      <w:r w:rsidR="005A0BFA" w:rsidRPr="005F2D69">
        <w:rPr>
          <w:rFonts w:asciiTheme="minorHAnsi" w:hAnsiTheme="minorHAnsi" w:cstheme="minorHAnsi"/>
          <w:color w:val="auto"/>
        </w:rPr>
        <w:t xml:space="preserve"> contain compounds that</w:t>
      </w:r>
      <w:r w:rsidRPr="005F2D69">
        <w:rPr>
          <w:rFonts w:asciiTheme="minorHAnsi" w:hAnsiTheme="minorHAnsi" w:cstheme="minorHAnsi"/>
          <w:color w:val="auto"/>
        </w:rPr>
        <w:t xml:space="preserve"> </w:t>
      </w:r>
      <w:r w:rsidR="007E5E91" w:rsidRPr="005F2D69">
        <w:rPr>
          <w:rFonts w:asciiTheme="minorHAnsi" w:hAnsiTheme="minorHAnsi" w:cstheme="minorHAnsi"/>
          <w:color w:val="auto"/>
        </w:rPr>
        <w:t>enhance and inhibit cell growth</w:t>
      </w:r>
      <w:r w:rsidR="008D6BB5" w:rsidRPr="005F2D69">
        <w:rPr>
          <w:rFonts w:asciiTheme="minorHAnsi" w:hAnsiTheme="minorHAnsi" w:cstheme="minorHAnsi"/>
          <w:color w:val="auto"/>
        </w:rPr>
        <w:t xml:space="preserve"> it would be informative</w:t>
      </w:r>
      <w:r w:rsidRPr="005F2D69">
        <w:rPr>
          <w:rFonts w:asciiTheme="minorHAnsi" w:hAnsiTheme="minorHAnsi" w:cstheme="minorHAnsi"/>
          <w:color w:val="auto"/>
        </w:rPr>
        <w:t xml:space="preserve"> to assess how well the </w:t>
      </w:r>
      <w:r w:rsidR="000D2B06" w:rsidRPr="005F2D69">
        <w:rPr>
          <w:rFonts w:asciiTheme="minorHAnsi" w:hAnsiTheme="minorHAnsi" w:cstheme="minorHAnsi"/>
          <w:color w:val="auto"/>
        </w:rPr>
        <w:t xml:space="preserve">assay quantifies both the potential </w:t>
      </w:r>
      <w:r w:rsidR="007E5E91" w:rsidRPr="005F2D69">
        <w:rPr>
          <w:rFonts w:asciiTheme="minorHAnsi" w:hAnsiTheme="minorHAnsi" w:cstheme="minorHAnsi"/>
          <w:color w:val="auto"/>
        </w:rPr>
        <w:t>growth inhibitory</w:t>
      </w:r>
      <w:r w:rsidR="000D2B06" w:rsidRPr="005F2D69">
        <w:rPr>
          <w:rFonts w:asciiTheme="minorHAnsi" w:hAnsiTheme="minorHAnsi" w:cstheme="minorHAnsi"/>
          <w:color w:val="auto"/>
        </w:rPr>
        <w:t xml:space="preserve"> and prolifera</w:t>
      </w:r>
      <w:r w:rsidR="007E5E91" w:rsidRPr="005F2D69">
        <w:rPr>
          <w:rFonts w:asciiTheme="minorHAnsi" w:hAnsiTheme="minorHAnsi" w:cstheme="minorHAnsi"/>
          <w:color w:val="auto"/>
        </w:rPr>
        <w:t>tive effects of tested compounds</w:t>
      </w:r>
      <w:r w:rsidR="000A1825" w:rsidRPr="005F2D69">
        <w:rPr>
          <w:rFonts w:asciiTheme="minorHAnsi" w:hAnsiTheme="minorHAnsi" w:cstheme="minorHAnsi"/>
          <w:color w:val="auto"/>
        </w:rPr>
        <w:t>.</w:t>
      </w:r>
      <w:r w:rsidR="00491A2B">
        <w:rPr>
          <w:rFonts w:asciiTheme="minorHAnsi" w:hAnsiTheme="minorHAnsi" w:cstheme="minorHAnsi"/>
          <w:color w:val="auto"/>
        </w:rPr>
        <w:t xml:space="preserve"> </w:t>
      </w:r>
      <w:r w:rsidR="008D6BB5" w:rsidRPr="005F2D69">
        <w:rPr>
          <w:rFonts w:asciiTheme="minorHAnsi" w:hAnsiTheme="minorHAnsi" w:cstheme="minorHAnsi"/>
          <w:color w:val="auto"/>
        </w:rPr>
        <w:t>To do this a filter was used whereby c</w:t>
      </w:r>
      <w:r w:rsidR="00462478" w:rsidRPr="005F2D69">
        <w:rPr>
          <w:rFonts w:asciiTheme="minorHAnsi" w:hAnsiTheme="minorHAnsi" w:cstheme="minorHAnsi"/>
          <w:color w:val="auto"/>
        </w:rPr>
        <w:t xml:space="preserve">ompounds </w:t>
      </w:r>
      <w:r w:rsidR="000A1825" w:rsidRPr="005F2D69">
        <w:rPr>
          <w:rFonts w:asciiTheme="minorHAnsi" w:hAnsiTheme="minorHAnsi" w:cstheme="minorHAnsi"/>
          <w:color w:val="auto"/>
        </w:rPr>
        <w:t>were classified as growth inhibitory if their</w:t>
      </w:r>
      <w:r w:rsidR="000D2B06" w:rsidRPr="005F2D69">
        <w:rPr>
          <w:rFonts w:asciiTheme="minorHAnsi" w:hAnsiTheme="minorHAnsi" w:cstheme="minorHAnsi"/>
          <w:color w:val="auto"/>
        </w:rPr>
        <w:t xml:space="preserve"> normalized</w:t>
      </w:r>
      <w:r w:rsidR="0007193C" w:rsidRPr="005F2D69">
        <w:rPr>
          <w:rFonts w:asciiTheme="minorHAnsi" w:hAnsiTheme="minorHAnsi" w:cstheme="minorHAnsi"/>
          <w:color w:val="auto"/>
        </w:rPr>
        <w:t xml:space="preserve"> mean</w:t>
      </w:r>
      <w:r w:rsidR="000D2B06" w:rsidRPr="005F2D69">
        <w:rPr>
          <w:rFonts w:asciiTheme="minorHAnsi" w:hAnsiTheme="minorHAnsi" w:cstheme="minorHAnsi"/>
          <w:color w:val="auto"/>
        </w:rPr>
        <w:t xml:space="preserve"> absorbance</w:t>
      </w:r>
      <w:r w:rsidR="00462478" w:rsidRPr="005F2D69">
        <w:rPr>
          <w:rFonts w:asciiTheme="minorHAnsi" w:hAnsiTheme="minorHAnsi" w:cstheme="minorHAnsi"/>
          <w:color w:val="auto"/>
        </w:rPr>
        <w:t>s</w:t>
      </w:r>
      <w:r w:rsidR="000D2B06" w:rsidRPr="005F2D69">
        <w:rPr>
          <w:rFonts w:asciiTheme="minorHAnsi" w:hAnsiTheme="minorHAnsi" w:cstheme="minorHAnsi"/>
          <w:color w:val="auto"/>
        </w:rPr>
        <w:t xml:space="preserve"> or cell count</w:t>
      </w:r>
      <w:r w:rsidR="00462478" w:rsidRPr="005F2D69">
        <w:rPr>
          <w:rFonts w:asciiTheme="minorHAnsi" w:hAnsiTheme="minorHAnsi" w:cstheme="minorHAnsi"/>
          <w:color w:val="auto"/>
        </w:rPr>
        <w:t>s</w:t>
      </w:r>
      <w:r w:rsidR="000D2B06" w:rsidRPr="005F2D69">
        <w:rPr>
          <w:rFonts w:asciiTheme="minorHAnsi" w:hAnsiTheme="minorHAnsi" w:cstheme="minorHAnsi"/>
          <w:color w:val="auto"/>
        </w:rPr>
        <w:t xml:space="preserve"> </w:t>
      </w:r>
      <w:r w:rsidR="000A1825" w:rsidRPr="005F2D69">
        <w:rPr>
          <w:rFonts w:asciiTheme="minorHAnsi" w:hAnsiTheme="minorHAnsi" w:cstheme="minorHAnsi"/>
          <w:color w:val="auto"/>
        </w:rPr>
        <w:t xml:space="preserve">were </w:t>
      </w:r>
      <w:r w:rsidR="000D2B06" w:rsidRPr="005F2D69">
        <w:rPr>
          <w:rFonts w:asciiTheme="minorHAnsi" w:hAnsiTheme="minorHAnsi" w:cstheme="minorHAnsi"/>
          <w:color w:val="auto"/>
        </w:rPr>
        <w:t xml:space="preserve">greater than 25% and </w:t>
      </w:r>
      <w:r w:rsidR="0007193C" w:rsidRPr="005F2D69">
        <w:rPr>
          <w:rFonts w:asciiTheme="minorHAnsi" w:hAnsiTheme="minorHAnsi" w:cstheme="minorHAnsi"/>
          <w:color w:val="auto"/>
        </w:rPr>
        <w:t>less</w:t>
      </w:r>
      <w:r w:rsidR="000D2B06" w:rsidRPr="005F2D69">
        <w:rPr>
          <w:rFonts w:asciiTheme="minorHAnsi" w:hAnsiTheme="minorHAnsi" w:cstheme="minorHAnsi"/>
          <w:color w:val="auto"/>
        </w:rPr>
        <w:t xml:space="preserve"> than two standard deviations </w:t>
      </w:r>
      <w:r w:rsidR="007E5E91" w:rsidRPr="005F2D69">
        <w:rPr>
          <w:rFonts w:asciiTheme="minorHAnsi" w:hAnsiTheme="minorHAnsi" w:cstheme="minorHAnsi"/>
          <w:color w:val="auto"/>
        </w:rPr>
        <w:t>below</w:t>
      </w:r>
      <w:r w:rsidR="000D2B06" w:rsidRPr="005F2D69">
        <w:rPr>
          <w:rFonts w:asciiTheme="minorHAnsi" w:hAnsiTheme="minorHAnsi" w:cstheme="minorHAnsi"/>
          <w:color w:val="auto"/>
        </w:rPr>
        <w:t xml:space="preserve"> the control </w:t>
      </w:r>
      <w:r w:rsidR="0007193C" w:rsidRPr="005F2D69">
        <w:rPr>
          <w:rFonts w:asciiTheme="minorHAnsi" w:hAnsiTheme="minorHAnsi" w:cstheme="minorHAnsi"/>
          <w:color w:val="auto"/>
        </w:rPr>
        <w:t xml:space="preserve">means </w:t>
      </w:r>
      <w:r w:rsidR="000D2B06" w:rsidRPr="005F2D69">
        <w:rPr>
          <w:rFonts w:asciiTheme="minorHAnsi" w:hAnsiTheme="minorHAnsi" w:cstheme="minorHAnsi"/>
          <w:color w:val="auto"/>
        </w:rPr>
        <w:t xml:space="preserve">on </w:t>
      </w:r>
      <w:r w:rsidR="0007193C" w:rsidRPr="005F2D69">
        <w:rPr>
          <w:rFonts w:asciiTheme="minorHAnsi" w:hAnsiTheme="minorHAnsi" w:cstheme="minorHAnsi"/>
          <w:color w:val="auto"/>
        </w:rPr>
        <w:t>each of the</w:t>
      </w:r>
      <w:r w:rsidR="00462478" w:rsidRPr="005F2D69">
        <w:rPr>
          <w:rFonts w:asciiTheme="minorHAnsi" w:hAnsiTheme="minorHAnsi" w:cstheme="minorHAnsi"/>
          <w:color w:val="auto"/>
        </w:rPr>
        <w:t xml:space="preserve"> three replicate</w:t>
      </w:r>
      <w:r w:rsidR="000A1825" w:rsidRPr="005F2D69">
        <w:rPr>
          <w:rFonts w:asciiTheme="minorHAnsi" w:hAnsiTheme="minorHAnsi" w:cstheme="minorHAnsi"/>
          <w:color w:val="auto"/>
        </w:rPr>
        <w:t xml:space="preserve"> plates </w:t>
      </w:r>
      <w:r w:rsidR="00582181" w:rsidRPr="005F2D69">
        <w:rPr>
          <w:rFonts w:asciiTheme="minorHAnsi" w:hAnsiTheme="minorHAnsi" w:cstheme="minorHAnsi"/>
          <w:color w:val="auto"/>
        </w:rPr>
        <w:t xml:space="preserve">(shaded </w:t>
      </w:r>
      <w:r w:rsidR="0068561E" w:rsidRPr="005F2D69">
        <w:rPr>
          <w:rFonts w:asciiTheme="minorHAnsi" w:hAnsiTheme="minorHAnsi" w:cstheme="minorHAnsi"/>
          <w:color w:val="auto"/>
        </w:rPr>
        <w:t>yel</w:t>
      </w:r>
      <w:r w:rsidR="00582181" w:rsidRPr="005F2D69">
        <w:rPr>
          <w:rFonts w:asciiTheme="minorHAnsi" w:hAnsiTheme="minorHAnsi" w:cstheme="minorHAnsi"/>
          <w:color w:val="auto"/>
        </w:rPr>
        <w:t xml:space="preserve">low in </w:t>
      </w:r>
      <w:r w:rsidR="00582181" w:rsidRPr="0091260C">
        <w:rPr>
          <w:rFonts w:asciiTheme="minorHAnsi" w:hAnsiTheme="minorHAnsi" w:cstheme="minorHAnsi"/>
          <w:b/>
          <w:color w:val="auto"/>
        </w:rPr>
        <w:t>Table 1</w:t>
      </w:r>
      <w:r w:rsidR="00582181" w:rsidRPr="00BD2FBC">
        <w:rPr>
          <w:rFonts w:asciiTheme="minorHAnsi" w:hAnsiTheme="minorHAnsi" w:cstheme="minorHAnsi"/>
          <w:color w:val="auto"/>
        </w:rPr>
        <w:t xml:space="preserve"> </w:t>
      </w:r>
      <w:r w:rsidR="00B30466" w:rsidRPr="00BD2FBC">
        <w:rPr>
          <w:rFonts w:asciiTheme="minorHAnsi" w:hAnsiTheme="minorHAnsi" w:cstheme="minorHAnsi"/>
          <w:color w:val="auto"/>
        </w:rPr>
        <w:t>and</w:t>
      </w:r>
      <w:r w:rsidR="00B30466" w:rsidRPr="0091260C">
        <w:rPr>
          <w:rFonts w:asciiTheme="minorHAnsi" w:hAnsiTheme="minorHAnsi" w:cstheme="minorHAnsi"/>
          <w:b/>
          <w:color w:val="auto"/>
        </w:rPr>
        <w:t xml:space="preserve"> Table</w:t>
      </w:r>
      <w:r w:rsidR="00582181" w:rsidRPr="0091260C">
        <w:rPr>
          <w:rFonts w:asciiTheme="minorHAnsi" w:hAnsiTheme="minorHAnsi" w:cstheme="minorHAnsi"/>
          <w:b/>
          <w:color w:val="auto"/>
        </w:rPr>
        <w:t xml:space="preserve"> 2</w:t>
      </w:r>
      <w:r w:rsidR="0068561E" w:rsidRPr="005F2D69">
        <w:rPr>
          <w:rFonts w:asciiTheme="minorHAnsi" w:hAnsiTheme="minorHAnsi" w:cstheme="minorHAnsi"/>
          <w:color w:val="auto"/>
        </w:rPr>
        <w:t>)</w:t>
      </w:r>
      <w:r w:rsidR="00462478" w:rsidRPr="005F2D69">
        <w:rPr>
          <w:rFonts w:asciiTheme="minorHAnsi" w:hAnsiTheme="minorHAnsi" w:cstheme="minorHAnsi"/>
          <w:color w:val="auto"/>
        </w:rPr>
        <w:t>.</w:t>
      </w:r>
      <w:r w:rsidR="00491A2B">
        <w:rPr>
          <w:rFonts w:asciiTheme="minorHAnsi" w:hAnsiTheme="minorHAnsi" w:cstheme="minorHAnsi"/>
          <w:color w:val="auto"/>
        </w:rPr>
        <w:t xml:space="preserve"> </w:t>
      </w:r>
      <w:r w:rsidR="00582181" w:rsidRPr="005F2D69">
        <w:rPr>
          <w:rFonts w:asciiTheme="minorHAnsi" w:hAnsiTheme="minorHAnsi" w:cstheme="minorHAnsi"/>
          <w:color w:val="auto"/>
        </w:rPr>
        <w:t>Eleven compounds met this criterion for the cell count assay and only two for the MTT assay with only one (E10) overlapping between the two assays although two of the eleven for the cell count assay were the ones previously mentioned to be toxic by the MTT assay (F3, G10).</w:t>
      </w:r>
    </w:p>
    <w:p w14:paraId="5A03DA78" w14:textId="77777777" w:rsidR="0091260C" w:rsidRPr="005F2D69" w:rsidRDefault="0091260C" w:rsidP="0022195E">
      <w:pPr>
        <w:rPr>
          <w:rFonts w:asciiTheme="minorHAnsi" w:hAnsiTheme="minorHAnsi" w:cstheme="minorHAnsi"/>
          <w:color w:val="auto"/>
        </w:rPr>
      </w:pPr>
    </w:p>
    <w:p w14:paraId="7A751C94" w14:textId="07CBE17F" w:rsidR="001B3F3F" w:rsidRPr="005F2D69" w:rsidRDefault="000A1825" w:rsidP="0022195E">
      <w:pPr>
        <w:rPr>
          <w:rFonts w:asciiTheme="minorHAnsi" w:hAnsiTheme="minorHAnsi" w:cstheme="minorHAnsi"/>
          <w:color w:val="auto"/>
        </w:rPr>
      </w:pPr>
      <w:r w:rsidRPr="005F2D69">
        <w:rPr>
          <w:rFonts w:asciiTheme="minorHAnsi" w:hAnsiTheme="minorHAnsi" w:cstheme="minorHAnsi"/>
          <w:color w:val="auto"/>
        </w:rPr>
        <w:t xml:space="preserve">Compounds </w:t>
      </w:r>
      <w:r w:rsidR="00582181" w:rsidRPr="005F2D69">
        <w:rPr>
          <w:rFonts w:asciiTheme="minorHAnsi" w:hAnsiTheme="minorHAnsi" w:cstheme="minorHAnsi"/>
          <w:color w:val="auto"/>
        </w:rPr>
        <w:t xml:space="preserve">whose normalized means </w:t>
      </w:r>
      <w:r w:rsidRPr="005F2D69">
        <w:rPr>
          <w:rFonts w:asciiTheme="minorHAnsi" w:hAnsiTheme="minorHAnsi" w:cstheme="minorHAnsi"/>
          <w:color w:val="auto"/>
        </w:rPr>
        <w:t>were two sta</w:t>
      </w:r>
      <w:r w:rsidR="00582181" w:rsidRPr="005F2D69">
        <w:rPr>
          <w:rFonts w:asciiTheme="minorHAnsi" w:hAnsiTheme="minorHAnsi" w:cstheme="minorHAnsi"/>
          <w:color w:val="auto"/>
        </w:rPr>
        <w:t>ndard deviations above</w:t>
      </w:r>
      <w:r w:rsidRPr="005F2D69">
        <w:rPr>
          <w:rFonts w:asciiTheme="minorHAnsi" w:hAnsiTheme="minorHAnsi" w:cstheme="minorHAnsi"/>
          <w:color w:val="auto"/>
        </w:rPr>
        <w:t xml:space="preserve"> control </w:t>
      </w:r>
      <w:r w:rsidR="00582181" w:rsidRPr="005F2D69">
        <w:rPr>
          <w:rFonts w:asciiTheme="minorHAnsi" w:hAnsiTheme="minorHAnsi" w:cstheme="minorHAnsi"/>
          <w:color w:val="auto"/>
        </w:rPr>
        <w:t xml:space="preserve">means on each of the three replicate plates </w:t>
      </w:r>
      <w:r w:rsidRPr="005F2D69">
        <w:rPr>
          <w:rFonts w:asciiTheme="minorHAnsi" w:hAnsiTheme="minorHAnsi" w:cstheme="minorHAnsi"/>
          <w:color w:val="auto"/>
        </w:rPr>
        <w:t xml:space="preserve">were classified as </w:t>
      </w:r>
      <w:r w:rsidR="00582181" w:rsidRPr="005F2D69">
        <w:rPr>
          <w:rFonts w:asciiTheme="minorHAnsi" w:hAnsiTheme="minorHAnsi" w:cstheme="minorHAnsi"/>
          <w:color w:val="auto"/>
        </w:rPr>
        <w:t xml:space="preserve">growth enhancing </w:t>
      </w:r>
      <w:r w:rsidR="007D6E3E" w:rsidRPr="005F2D69">
        <w:rPr>
          <w:rFonts w:asciiTheme="minorHAnsi" w:hAnsiTheme="minorHAnsi" w:cstheme="minorHAnsi"/>
          <w:color w:val="auto"/>
        </w:rPr>
        <w:t>(</w:t>
      </w:r>
      <w:r w:rsidR="008D6BB5" w:rsidRPr="005F2D69">
        <w:rPr>
          <w:rFonts w:asciiTheme="minorHAnsi" w:hAnsiTheme="minorHAnsi" w:cstheme="minorHAnsi"/>
          <w:color w:val="auto"/>
        </w:rPr>
        <w:t xml:space="preserve">shaded </w:t>
      </w:r>
      <w:r w:rsidR="00582181" w:rsidRPr="005F2D69">
        <w:rPr>
          <w:rFonts w:asciiTheme="minorHAnsi" w:hAnsiTheme="minorHAnsi" w:cstheme="minorHAnsi"/>
          <w:color w:val="auto"/>
        </w:rPr>
        <w:t xml:space="preserve">green in </w:t>
      </w:r>
      <w:r w:rsidR="00582181" w:rsidRPr="00882E69">
        <w:rPr>
          <w:rFonts w:asciiTheme="minorHAnsi" w:hAnsiTheme="minorHAnsi" w:cstheme="minorHAnsi"/>
          <w:b/>
          <w:color w:val="auto"/>
        </w:rPr>
        <w:t>Table 1</w:t>
      </w:r>
      <w:r w:rsidR="00582181" w:rsidRPr="00BD2FBC">
        <w:rPr>
          <w:rFonts w:asciiTheme="minorHAnsi" w:hAnsiTheme="minorHAnsi" w:cstheme="minorHAnsi"/>
          <w:color w:val="auto"/>
        </w:rPr>
        <w:t xml:space="preserve"> </w:t>
      </w:r>
      <w:r w:rsidR="0091260C" w:rsidRPr="00BD2FBC">
        <w:rPr>
          <w:rFonts w:asciiTheme="minorHAnsi" w:hAnsiTheme="minorHAnsi" w:cstheme="minorHAnsi"/>
          <w:color w:val="auto"/>
        </w:rPr>
        <w:t xml:space="preserve">and </w:t>
      </w:r>
      <w:r w:rsidR="0091260C" w:rsidRPr="00882E69">
        <w:rPr>
          <w:rFonts w:asciiTheme="minorHAnsi" w:hAnsiTheme="minorHAnsi" w:cstheme="minorHAnsi"/>
          <w:b/>
          <w:color w:val="auto"/>
        </w:rPr>
        <w:t xml:space="preserve">Table </w:t>
      </w:r>
      <w:r w:rsidR="00582181" w:rsidRPr="00882E69">
        <w:rPr>
          <w:rFonts w:asciiTheme="minorHAnsi" w:hAnsiTheme="minorHAnsi" w:cstheme="minorHAnsi"/>
          <w:b/>
          <w:color w:val="auto"/>
        </w:rPr>
        <w:t>2</w:t>
      </w:r>
      <w:r w:rsidR="007D6E3E" w:rsidRPr="005F2D69">
        <w:rPr>
          <w:rFonts w:asciiTheme="minorHAnsi" w:hAnsiTheme="minorHAnsi" w:cstheme="minorHAnsi"/>
          <w:color w:val="auto"/>
        </w:rPr>
        <w:t>).</w:t>
      </w:r>
      <w:r w:rsidR="00491A2B">
        <w:rPr>
          <w:rFonts w:asciiTheme="minorHAnsi" w:hAnsiTheme="minorHAnsi" w:cstheme="minorHAnsi"/>
          <w:color w:val="auto"/>
        </w:rPr>
        <w:t xml:space="preserve"> </w:t>
      </w:r>
      <w:r w:rsidR="007D6E3E" w:rsidRPr="005F2D69">
        <w:rPr>
          <w:rFonts w:asciiTheme="minorHAnsi" w:hAnsiTheme="minorHAnsi" w:cstheme="minorHAnsi"/>
          <w:color w:val="auto"/>
        </w:rPr>
        <w:t>Only one compound fit this criter</w:t>
      </w:r>
      <w:r w:rsidR="00582181" w:rsidRPr="005F2D69">
        <w:rPr>
          <w:rFonts w:asciiTheme="minorHAnsi" w:hAnsiTheme="minorHAnsi" w:cstheme="minorHAnsi"/>
          <w:color w:val="auto"/>
        </w:rPr>
        <w:t>i</w:t>
      </w:r>
      <w:r w:rsidR="008D6BB5" w:rsidRPr="005F2D69">
        <w:rPr>
          <w:rFonts w:asciiTheme="minorHAnsi" w:hAnsiTheme="minorHAnsi" w:cstheme="minorHAnsi"/>
          <w:color w:val="auto"/>
        </w:rPr>
        <w:t>on for each</w:t>
      </w:r>
      <w:r w:rsidR="00582181" w:rsidRPr="005F2D69">
        <w:rPr>
          <w:rFonts w:asciiTheme="minorHAnsi" w:hAnsiTheme="minorHAnsi" w:cstheme="minorHAnsi"/>
          <w:color w:val="auto"/>
        </w:rPr>
        <w:t xml:space="preserve"> assay </w:t>
      </w:r>
      <w:r w:rsidR="008D6BB5" w:rsidRPr="005F2D69">
        <w:rPr>
          <w:rFonts w:asciiTheme="minorHAnsi" w:hAnsiTheme="minorHAnsi" w:cstheme="minorHAnsi"/>
          <w:color w:val="auto"/>
        </w:rPr>
        <w:t>and the compound did not</w:t>
      </w:r>
      <w:r w:rsidR="00582181" w:rsidRPr="005F2D69">
        <w:rPr>
          <w:rFonts w:asciiTheme="minorHAnsi" w:hAnsiTheme="minorHAnsi" w:cstheme="minorHAnsi"/>
          <w:color w:val="auto"/>
        </w:rPr>
        <w:t xml:space="preserve"> overlap</w:t>
      </w:r>
      <w:r w:rsidR="008D6BB5" w:rsidRPr="005F2D69">
        <w:rPr>
          <w:rFonts w:asciiTheme="minorHAnsi" w:hAnsiTheme="minorHAnsi" w:cstheme="minorHAnsi"/>
          <w:color w:val="auto"/>
        </w:rPr>
        <w:t xml:space="preserve"> between the assays.</w:t>
      </w:r>
      <w:r w:rsidR="00491A2B">
        <w:rPr>
          <w:rFonts w:asciiTheme="minorHAnsi" w:hAnsiTheme="minorHAnsi" w:cstheme="minorHAnsi"/>
          <w:color w:val="auto"/>
        </w:rPr>
        <w:t xml:space="preserve"> </w:t>
      </w:r>
      <w:r w:rsidR="00802FB1" w:rsidRPr="005F2D69">
        <w:rPr>
          <w:rFonts w:asciiTheme="minorHAnsi" w:hAnsiTheme="minorHAnsi" w:cstheme="minorHAnsi"/>
          <w:color w:val="auto"/>
        </w:rPr>
        <w:t xml:space="preserve">Further examination of images of wells with discrepancies between the MTT and cell count assays indicated that </w:t>
      </w:r>
      <w:r w:rsidR="008D6BB5" w:rsidRPr="005F2D69">
        <w:rPr>
          <w:rFonts w:asciiTheme="minorHAnsi" w:hAnsiTheme="minorHAnsi" w:cstheme="minorHAnsi"/>
          <w:color w:val="auto"/>
        </w:rPr>
        <w:t xml:space="preserve">in some instance </w:t>
      </w:r>
      <w:r w:rsidR="0026091A" w:rsidRPr="005F2D69">
        <w:rPr>
          <w:rFonts w:asciiTheme="minorHAnsi" w:hAnsiTheme="minorHAnsi" w:cstheme="minorHAnsi"/>
          <w:color w:val="auto"/>
        </w:rPr>
        <w:t xml:space="preserve">wells </w:t>
      </w:r>
      <w:r w:rsidR="008D6BB5" w:rsidRPr="005F2D69">
        <w:rPr>
          <w:rFonts w:asciiTheme="minorHAnsi" w:hAnsiTheme="minorHAnsi" w:cstheme="minorHAnsi"/>
          <w:color w:val="auto"/>
        </w:rPr>
        <w:t xml:space="preserve">in which MTT overestimated </w:t>
      </w:r>
      <w:r w:rsidR="00834097" w:rsidRPr="005F2D69">
        <w:rPr>
          <w:rFonts w:asciiTheme="minorHAnsi" w:hAnsiTheme="minorHAnsi" w:cstheme="minorHAnsi"/>
          <w:color w:val="auto"/>
        </w:rPr>
        <w:t xml:space="preserve">cell count relative to the </w:t>
      </w:r>
      <w:proofErr w:type="spellStart"/>
      <w:r w:rsidR="00834097" w:rsidRPr="005F2D69">
        <w:rPr>
          <w:rFonts w:asciiTheme="minorHAnsi" w:hAnsiTheme="minorHAnsi" w:cstheme="minorHAnsi"/>
          <w:color w:val="auto"/>
        </w:rPr>
        <w:t>tdTo</w:t>
      </w:r>
      <w:r w:rsidR="008D6BB5" w:rsidRPr="005F2D69">
        <w:rPr>
          <w:rFonts w:asciiTheme="minorHAnsi" w:hAnsiTheme="minorHAnsi" w:cstheme="minorHAnsi"/>
          <w:color w:val="auto"/>
        </w:rPr>
        <w:t>m</w:t>
      </w:r>
      <w:r w:rsidR="00152381" w:rsidRPr="005F2D69">
        <w:rPr>
          <w:rFonts w:asciiTheme="minorHAnsi" w:hAnsiTheme="minorHAnsi" w:cstheme="minorHAnsi"/>
          <w:color w:val="auto"/>
        </w:rPr>
        <w:t>a</w:t>
      </w:r>
      <w:r w:rsidR="008D6BB5" w:rsidRPr="005F2D69">
        <w:rPr>
          <w:rFonts w:asciiTheme="minorHAnsi" w:hAnsiTheme="minorHAnsi" w:cstheme="minorHAnsi"/>
          <w:color w:val="auto"/>
        </w:rPr>
        <w:t>to</w:t>
      </w:r>
      <w:proofErr w:type="spellEnd"/>
      <w:r w:rsidR="008D6BB5" w:rsidRPr="005F2D69">
        <w:rPr>
          <w:rFonts w:asciiTheme="minorHAnsi" w:hAnsiTheme="minorHAnsi" w:cstheme="minorHAnsi"/>
          <w:color w:val="auto"/>
        </w:rPr>
        <w:t xml:space="preserve"> assay </w:t>
      </w:r>
      <w:r w:rsidR="00014BE2" w:rsidRPr="005F2D69">
        <w:rPr>
          <w:rFonts w:asciiTheme="minorHAnsi" w:hAnsiTheme="minorHAnsi" w:cstheme="minorHAnsi"/>
          <w:color w:val="auto"/>
        </w:rPr>
        <w:t xml:space="preserve">the cells appeared to be larger </w:t>
      </w:r>
      <w:r w:rsidR="0026091A" w:rsidRPr="005F2D69">
        <w:rPr>
          <w:rFonts w:asciiTheme="minorHAnsi" w:hAnsiTheme="minorHAnsi" w:cstheme="minorHAnsi"/>
          <w:color w:val="auto"/>
        </w:rPr>
        <w:t>(</w:t>
      </w:r>
      <w:r w:rsidR="0026091A" w:rsidRPr="00B4689C">
        <w:rPr>
          <w:rFonts w:asciiTheme="minorHAnsi" w:hAnsiTheme="minorHAnsi" w:cstheme="minorHAnsi"/>
          <w:b/>
          <w:color w:val="auto"/>
        </w:rPr>
        <w:t xml:space="preserve">Figure </w:t>
      </w:r>
      <w:r w:rsidR="007E5E91" w:rsidRPr="00B4689C">
        <w:rPr>
          <w:rFonts w:asciiTheme="minorHAnsi" w:hAnsiTheme="minorHAnsi" w:cstheme="minorHAnsi"/>
          <w:b/>
          <w:color w:val="auto"/>
        </w:rPr>
        <w:t>3</w:t>
      </w:r>
      <w:r w:rsidR="0026091A" w:rsidRPr="00B4689C">
        <w:rPr>
          <w:rFonts w:asciiTheme="minorHAnsi" w:hAnsiTheme="minorHAnsi" w:cstheme="minorHAnsi"/>
          <w:b/>
          <w:color w:val="auto"/>
        </w:rPr>
        <w:t>C</w:t>
      </w:r>
      <w:r w:rsidR="0026091A" w:rsidRPr="005F2D69">
        <w:rPr>
          <w:rFonts w:asciiTheme="minorHAnsi" w:hAnsiTheme="minorHAnsi" w:cstheme="minorHAnsi"/>
          <w:color w:val="auto"/>
        </w:rPr>
        <w:t xml:space="preserve">), whereas those </w:t>
      </w:r>
      <w:r w:rsidR="00491078" w:rsidRPr="005F2D69">
        <w:rPr>
          <w:rFonts w:asciiTheme="minorHAnsi" w:hAnsiTheme="minorHAnsi" w:cstheme="minorHAnsi"/>
          <w:color w:val="auto"/>
        </w:rPr>
        <w:t xml:space="preserve">wells </w:t>
      </w:r>
      <w:r w:rsidR="0026091A" w:rsidRPr="005F2D69">
        <w:rPr>
          <w:rFonts w:asciiTheme="minorHAnsi" w:hAnsiTheme="minorHAnsi" w:cstheme="minorHAnsi"/>
          <w:color w:val="auto"/>
        </w:rPr>
        <w:t>w</w:t>
      </w:r>
      <w:r w:rsidR="00834097" w:rsidRPr="005F2D69">
        <w:rPr>
          <w:rFonts w:asciiTheme="minorHAnsi" w:hAnsiTheme="minorHAnsi" w:cstheme="minorHAnsi"/>
          <w:color w:val="auto"/>
        </w:rPr>
        <w:t xml:space="preserve">here </w:t>
      </w:r>
      <w:r w:rsidR="00491078" w:rsidRPr="005F2D69">
        <w:rPr>
          <w:rFonts w:asciiTheme="minorHAnsi" w:hAnsiTheme="minorHAnsi" w:cstheme="minorHAnsi"/>
          <w:color w:val="auto"/>
        </w:rPr>
        <w:t>MTT under</w:t>
      </w:r>
      <w:r w:rsidR="008D6BB5" w:rsidRPr="005F2D69">
        <w:rPr>
          <w:rFonts w:asciiTheme="minorHAnsi" w:hAnsiTheme="minorHAnsi" w:cstheme="minorHAnsi"/>
          <w:color w:val="auto"/>
        </w:rPr>
        <w:t>estimated cell count</w:t>
      </w:r>
      <w:r w:rsidR="00491078" w:rsidRPr="005F2D69">
        <w:rPr>
          <w:rFonts w:asciiTheme="minorHAnsi" w:hAnsiTheme="minorHAnsi" w:cstheme="minorHAnsi"/>
          <w:color w:val="auto"/>
        </w:rPr>
        <w:t xml:space="preserve"> relative to </w:t>
      </w:r>
      <w:proofErr w:type="spellStart"/>
      <w:r w:rsidR="00491078" w:rsidRPr="005F2D69">
        <w:rPr>
          <w:rFonts w:asciiTheme="minorHAnsi" w:hAnsiTheme="minorHAnsi" w:cstheme="minorHAnsi"/>
          <w:color w:val="auto"/>
        </w:rPr>
        <w:t>tdTomato</w:t>
      </w:r>
      <w:proofErr w:type="spellEnd"/>
      <w:r w:rsidR="008D6BB5" w:rsidRPr="005F2D69">
        <w:rPr>
          <w:rFonts w:asciiTheme="minorHAnsi" w:hAnsiTheme="minorHAnsi" w:cstheme="minorHAnsi"/>
          <w:color w:val="auto"/>
        </w:rPr>
        <w:t xml:space="preserve"> </w:t>
      </w:r>
      <w:r w:rsidR="00491078" w:rsidRPr="005F2D69">
        <w:rPr>
          <w:rFonts w:asciiTheme="minorHAnsi" w:hAnsiTheme="minorHAnsi" w:cstheme="minorHAnsi"/>
          <w:color w:val="auto"/>
        </w:rPr>
        <w:t>the cells appeared to be smaller</w:t>
      </w:r>
      <w:r w:rsidR="0026091A" w:rsidRPr="005F2D69">
        <w:rPr>
          <w:rFonts w:asciiTheme="minorHAnsi" w:hAnsiTheme="minorHAnsi" w:cstheme="minorHAnsi"/>
          <w:color w:val="auto"/>
        </w:rPr>
        <w:t xml:space="preserve"> (</w:t>
      </w:r>
      <w:r w:rsidR="0026091A" w:rsidRPr="00B4689C">
        <w:rPr>
          <w:rFonts w:asciiTheme="minorHAnsi" w:hAnsiTheme="minorHAnsi" w:cstheme="minorHAnsi"/>
          <w:b/>
          <w:color w:val="auto"/>
        </w:rPr>
        <w:t xml:space="preserve">Figure </w:t>
      </w:r>
      <w:r w:rsidR="007E5E91" w:rsidRPr="00B4689C">
        <w:rPr>
          <w:rFonts w:asciiTheme="minorHAnsi" w:hAnsiTheme="minorHAnsi" w:cstheme="minorHAnsi"/>
          <w:b/>
          <w:color w:val="auto"/>
        </w:rPr>
        <w:t>3</w:t>
      </w:r>
      <w:r w:rsidR="0026091A" w:rsidRPr="00B4689C">
        <w:rPr>
          <w:rFonts w:asciiTheme="minorHAnsi" w:hAnsiTheme="minorHAnsi" w:cstheme="minorHAnsi"/>
          <w:b/>
          <w:color w:val="auto"/>
        </w:rPr>
        <w:t>D</w:t>
      </w:r>
      <w:r w:rsidR="0026091A" w:rsidRPr="005F2D69">
        <w:rPr>
          <w:rFonts w:asciiTheme="minorHAnsi" w:hAnsiTheme="minorHAnsi" w:cstheme="minorHAnsi"/>
          <w:color w:val="auto"/>
        </w:rPr>
        <w:t>)</w:t>
      </w:r>
      <w:r w:rsidR="00834097" w:rsidRPr="005F2D69">
        <w:rPr>
          <w:rFonts w:asciiTheme="minorHAnsi" w:hAnsiTheme="minorHAnsi" w:cstheme="minorHAnsi"/>
          <w:color w:val="auto"/>
        </w:rPr>
        <w:t>.</w:t>
      </w:r>
      <w:r w:rsidR="00491A2B">
        <w:rPr>
          <w:rFonts w:asciiTheme="minorHAnsi" w:hAnsiTheme="minorHAnsi" w:cstheme="minorHAnsi"/>
          <w:color w:val="auto"/>
        </w:rPr>
        <w:t xml:space="preserve"> </w:t>
      </w:r>
      <w:r w:rsidR="007D2137" w:rsidRPr="005F2D69">
        <w:rPr>
          <w:rFonts w:asciiTheme="minorHAnsi" w:hAnsiTheme="minorHAnsi" w:cstheme="minorHAnsi"/>
          <w:color w:val="auto"/>
        </w:rPr>
        <w:t>In summary</w:t>
      </w:r>
      <w:r w:rsidR="00BC1905" w:rsidRPr="005F2D69">
        <w:rPr>
          <w:rFonts w:asciiTheme="minorHAnsi" w:hAnsiTheme="minorHAnsi" w:cstheme="minorHAnsi"/>
          <w:color w:val="auto"/>
        </w:rPr>
        <w:t>, t</w:t>
      </w:r>
      <w:r w:rsidR="00370703" w:rsidRPr="005F2D69">
        <w:rPr>
          <w:rFonts w:asciiTheme="minorHAnsi" w:hAnsiTheme="minorHAnsi" w:cstheme="minorHAnsi"/>
          <w:color w:val="auto"/>
        </w:rPr>
        <w:t xml:space="preserve">he </w:t>
      </w:r>
      <w:proofErr w:type="spellStart"/>
      <w:r w:rsidR="00370703" w:rsidRPr="005F2D69">
        <w:rPr>
          <w:rFonts w:asciiTheme="minorHAnsi" w:hAnsiTheme="minorHAnsi" w:cstheme="minorHAnsi"/>
          <w:color w:val="auto"/>
        </w:rPr>
        <w:t>tdTomato</w:t>
      </w:r>
      <w:proofErr w:type="spellEnd"/>
      <w:r w:rsidR="00370703" w:rsidRPr="005F2D69">
        <w:rPr>
          <w:rFonts w:asciiTheme="minorHAnsi" w:hAnsiTheme="minorHAnsi" w:cstheme="minorHAnsi"/>
          <w:color w:val="auto"/>
        </w:rPr>
        <w:t xml:space="preserve"> assay classified </w:t>
      </w:r>
      <w:r w:rsidR="00BC1905" w:rsidRPr="005F2D69">
        <w:rPr>
          <w:rFonts w:asciiTheme="minorHAnsi" w:hAnsiTheme="minorHAnsi" w:cstheme="minorHAnsi"/>
          <w:color w:val="auto"/>
        </w:rPr>
        <w:t>eleven</w:t>
      </w:r>
      <w:r w:rsidR="00370703" w:rsidRPr="005F2D69">
        <w:rPr>
          <w:rFonts w:asciiTheme="minorHAnsi" w:hAnsiTheme="minorHAnsi" w:cstheme="minorHAnsi"/>
          <w:color w:val="auto"/>
        </w:rPr>
        <w:t xml:space="preserve"> compounds as toxic, </w:t>
      </w:r>
      <w:r w:rsidR="00BC1905" w:rsidRPr="005F2D69">
        <w:rPr>
          <w:rFonts w:asciiTheme="minorHAnsi" w:hAnsiTheme="minorHAnsi" w:cstheme="minorHAnsi"/>
          <w:color w:val="auto"/>
        </w:rPr>
        <w:t>eleven</w:t>
      </w:r>
      <w:r w:rsidR="00370703" w:rsidRPr="005F2D69">
        <w:rPr>
          <w:rFonts w:asciiTheme="minorHAnsi" w:hAnsiTheme="minorHAnsi" w:cstheme="minorHAnsi"/>
          <w:color w:val="auto"/>
        </w:rPr>
        <w:t xml:space="preserve"> as growth inhibitory</w:t>
      </w:r>
      <w:r w:rsidR="007D2137" w:rsidRPr="005F2D69">
        <w:rPr>
          <w:rFonts w:asciiTheme="minorHAnsi" w:hAnsiTheme="minorHAnsi" w:cstheme="minorHAnsi"/>
          <w:color w:val="auto"/>
        </w:rPr>
        <w:t xml:space="preserve">, and </w:t>
      </w:r>
      <w:r w:rsidR="00BC1905" w:rsidRPr="005F2D69">
        <w:rPr>
          <w:rFonts w:asciiTheme="minorHAnsi" w:hAnsiTheme="minorHAnsi" w:cstheme="minorHAnsi"/>
          <w:color w:val="auto"/>
        </w:rPr>
        <w:t>one as growth enhancing</w:t>
      </w:r>
      <w:r w:rsidR="007D2137" w:rsidRPr="005F2D69">
        <w:rPr>
          <w:rFonts w:asciiTheme="minorHAnsi" w:hAnsiTheme="minorHAnsi" w:cstheme="minorHAnsi"/>
          <w:color w:val="auto"/>
        </w:rPr>
        <w:t xml:space="preserve"> with thirty-fo</w:t>
      </w:r>
      <w:r w:rsidR="00491078" w:rsidRPr="005F2D69">
        <w:rPr>
          <w:rFonts w:asciiTheme="minorHAnsi" w:hAnsiTheme="minorHAnsi" w:cstheme="minorHAnsi"/>
          <w:color w:val="auto"/>
        </w:rPr>
        <w:t>ur</w:t>
      </w:r>
      <w:r w:rsidR="007D2137" w:rsidRPr="005F2D69">
        <w:rPr>
          <w:rFonts w:asciiTheme="minorHAnsi" w:hAnsiTheme="minorHAnsi" w:cstheme="minorHAnsi"/>
          <w:color w:val="auto"/>
        </w:rPr>
        <w:t xml:space="preserve"> having no apparent effect on cell growth (</w:t>
      </w:r>
      <w:r w:rsidR="007D2137" w:rsidRPr="00B4689C">
        <w:rPr>
          <w:rFonts w:asciiTheme="minorHAnsi" w:hAnsiTheme="minorHAnsi" w:cstheme="minorHAnsi"/>
          <w:b/>
          <w:color w:val="auto"/>
        </w:rPr>
        <w:t>Table 1</w:t>
      </w:r>
      <w:r w:rsidR="007D2137" w:rsidRPr="005F2D69">
        <w:rPr>
          <w:rFonts w:asciiTheme="minorHAnsi" w:hAnsiTheme="minorHAnsi" w:cstheme="minorHAnsi"/>
          <w:color w:val="auto"/>
        </w:rPr>
        <w:t>)</w:t>
      </w:r>
      <w:r w:rsidR="00BC1905" w:rsidRPr="005F2D69">
        <w:rPr>
          <w:rFonts w:asciiTheme="minorHAnsi" w:hAnsiTheme="minorHAnsi" w:cstheme="minorHAnsi"/>
          <w:color w:val="auto"/>
        </w:rPr>
        <w:t>.</w:t>
      </w:r>
      <w:r w:rsidR="00491A2B">
        <w:rPr>
          <w:rFonts w:asciiTheme="minorHAnsi" w:hAnsiTheme="minorHAnsi" w:cstheme="minorHAnsi"/>
          <w:color w:val="auto"/>
        </w:rPr>
        <w:t xml:space="preserve"> </w:t>
      </w:r>
      <w:r w:rsidR="00BC1905" w:rsidRPr="005F2D69">
        <w:rPr>
          <w:rFonts w:asciiTheme="minorHAnsi" w:hAnsiTheme="minorHAnsi" w:cstheme="minorHAnsi"/>
          <w:color w:val="auto"/>
        </w:rPr>
        <w:t>The MTT assay classified thirteen compounds as toxic, two as growth inhibitory, and one as growth enhancing</w:t>
      </w:r>
      <w:r w:rsidR="007D2137" w:rsidRPr="005F2D69">
        <w:rPr>
          <w:rFonts w:asciiTheme="minorHAnsi" w:hAnsiTheme="minorHAnsi" w:cstheme="minorHAnsi"/>
          <w:color w:val="auto"/>
        </w:rPr>
        <w:t xml:space="preserve"> with forty-one having no apparent effect on cell growth (</w:t>
      </w:r>
      <w:r w:rsidR="007D2137" w:rsidRPr="00B4689C">
        <w:rPr>
          <w:rFonts w:asciiTheme="minorHAnsi" w:hAnsiTheme="minorHAnsi" w:cstheme="minorHAnsi"/>
          <w:b/>
          <w:color w:val="auto"/>
        </w:rPr>
        <w:t>Table 2</w:t>
      </w:r>
      <w:r w:rsidR="007D2137" w:rsidRPr="005F2D69">
        <w:rPr>
          <w:rFonts w:asciiTheme="minorHAnsi" w:hAnsiTheme="minorHAnsi" w:cstheme="minorHAnsi"/>
          <w:color w:val="auto"/>
        </w:rPr>
        <w:t>)</w:t>
      </w:r>
      <w:r w:rsidR="00BC1905" w:rsidRPr="005F2D69">
        <w:rPr>
          <w:rFonts w:asciiTheme="minorHAnsi" w:hAnsiTheme="minorHAnsi" w:cstheme="minorHAnsi"/>
          <w:color w:val="auto"/>
        </w:rPr>
        <w:t>.</w:t>
      </w:r>
    </w:p>
    <w:p w14:paraId="49B0CD0D" w14:textId="3B3C421F" w:rsidR="001B259B" w:rsidRPr="005F2D69" w:rsidRDefault="001B259B" w:rsidP="0022195E">
      <w:pPr>
        <w:rPr>
          <w:rFonts w:asciiTheme="minorHAnsi" w:hAnsiTheme="minorHAnsi" w:cstheme="minorHAnsi"/>
          <w:color w:val="auto"/>
        </w:rPr>
      </w:pPr>
    </w:p>
    <w:p w14:paraId="11C17F2C" w14:textId="342C8FF3" w:rsidR="001B259B" w:rsidRPr="005F2D69" w:rsidRDefault="001B259B" w:rsidP="0022195E">
      <w:pPr>
        <w:rPr>
          <w:rFonts w:asciiTheme="minorHAnsi" w:hAnsiTheme="minorHAnsi" w:cstheme="minorHAnsi"/>
          <w:color w:val="auto"/>
        </w:rPr>
      </w:pPr>
      <w:r w:rsidRPr="005F2D69">
        <w:rPr>
          <w:rFonts w:asciiTheme="minorHAnsi" w:hAnsiTheme="minorHAnsi" w:cstheme="minorHAnsi"/>
          <w:color w:val="auto"/>
        </w:rPr>
        <w:t xml:space="preserve">A six-point dose response assay was conducted on </w:t>
      </w:r>
      <w:r w:rsidR="00152381" w:rsidRPr="005F2D69">
        <w:rPr>
          <w:rFonts w:asciiTheme="minorHAnsi" w:hAnsiTheme="minorHAnsi" w:cstheme="minorHAnsi"/>
          <w:color w:val="auto"/>
        </w:rPr>
        <w:t>three of the compounds</w:t>
      </w:r>
      <w:r w:rsidRPr="005F2D69">
        <w:rPr>
          <w:rFonts w:asciiTheme="minorHAnsi" w:hAnsiTheme="minorHAnsi" w:cstheme="minorHAnsi"/>
          <w:color w:val="auto"/>
        </w:rPr>
        <w:t xml:space="preserve"> identified as being toxic.</w:t>
      </w:r>
      <w:r w:rsidR="00491A2B">
        <w:rPr>
          <w:rFonts w:asciiTheme="minorHAnsi" w:hAnsiTheme="minorHAnsi" w:cstheme="minorHAnsi"/>
          <w:color w:val="auto"/>
        </w:rPr>
        <w:t xml:space="preserve"> </w:t>
      </w:r>
      <w:r w:rsidR="00C709C3" w:rsidRPr="005F2D69">
        <w:rPr>
          <w:rFonts w:asciiTheme="minorHAnsi" w:hAnsiTheme="minorHAnsi" w:cstheme="minorHAnsi"/>
          <w:color w:val="auto"/>
        </w:rPr>
        <w:t xml:space="preserve">These three compounds were the STAT3 inhibitors WP1066 (B5) and </w:t>
      </w:r>
      <w:proofErr w:type="spellStart"/>
      <w:r w:rsidR="00C709C3" w:rsidRPr="005F2D69">
        <w:rPr>
          <w:rFonts w:asciiTheme="minorHAnsi" w:hAnsiTheme="minorHAnsi" w:cstheme="minorHAnsi"/>
          <w:color w:val="auto"/>
        </w:rPr>
        <w:t>stattic</w:t>
      </w:r>
      <w:proofErr w:type="spellEnd"/>
      <w:r w:rsidR="00C709C3" w:rsidRPr="005F2D69">
        <w:rPr>
          <w:rFonts w:asciiTheme="minorHAnsi" w:hAnsiTheme="minorHAnsi" w:cstheme="minorHAnsi"/>
          <w:color w:val="auto"/>
        </w:rPr>
        <w:t xml:space="preserve"> (E4) and the epidermal growth factor receptor inhibitor </w:t>
      </w:r>
      <w:proofErr w:type="spellStart"/>
      <w:r w:rsidR="00C709C3" w:rsidRPr="005F2D69">
        <w:rPr>
          <w:rFonts w:asciiTheme="minorHAnsi" w:hAnsiTheme="minorHAnsi" w:cstheme="minorHAnsi"/>
          <w:color w:val="auto"/>
        </w:rPr>
        <w:t>tyrphostin</w:t>
      </w:r>
      <w:proofErr w:type="spellEnd"/>
      <w:r w:rsidR="00C709C3" w:rsidRPr="005F2D69">
        <w:rPr>
          <w:rFonts w:asciiTheme="minorHAnsi" w:hAnsiTheme="minorHAnsi" w:cstheme="minorHAnsi"/>
          <w:color w:val="auto"/>
        </w:rPr>
        <w:t xml:space="preserve"> 9 (E11). </w:t>
      </w:r>
      <w:r w:rsidRPr="005F2D69">
        <w:rPr>
          <w:rFonts w:asciiTheme="minorHAnsi" w:hAnsiTheme="minorHAnsi" w:cstheme="minorHAnsi"/>
          <w:color w:val="auto"/>
        </w:rPr>
        <w:t>The doses were successive two-fold dilutions starting at a maximum concentration of 10</w:t>
      </w:r>
      <w:r w:rsidR="00B4689C">
        <w:rPr>
          <w:rFonts w:asciiTheme="minorHAnsi" w:hAnsiTheme="minorHAnsi" w:cstheme="minorHAnsi"/>
          <w:color w:val="auto"/>
        </w:rPr>
        <w:t xml:space="preserve"> µ</w:t>
      </w:r>
      <w:r w:rsidRPr="005F2D69">
        <w:rPr>
          <w:rFonts w:asciiTheme="minorHAnsi" w:hAnsiTheme="minorHAnsi" w:cstheme="minorHAnsi"/>
          <w:color w:val="auto"/>
        </w:rPr>
        <w:t>M and going to a minimum concentration of 312.5</w:t>
      </w:r>
      <w:r w:rsidR="00B4689C">
        <w:rPr>
          <w:rFonts w:asciiTheme="minorHAnsi" w:hAnsiTheme="minorHAnsi" w:cstheme="minorHAnsi"/>
          <w:color w:val="auto"/>
        </w:rPr>
        <w:t xml:space="preserve"> </w:t>
      </w:r>
      <w:proofErr w:type="spellStart"/>
      <w:r w:rsidRPr="005F2D69">
        <w:rPr>
          <w:rFonts w:asciiTheme="minorHAnsi" w:hAnsiTheme="minorHAnsi" w:cstheme="minorHAnsi"/>
          <w:color w:val="auto"/>
        </w:rPr>
        <w:t>nM.</w:t>
      </w:r>
      <w:proofErr w:type="spellEnd"/>
      <w:r w:rsidR="00491A2B">
        <w:rPr>
          <w:rFonts w:asciiTheme="minorHAnsi" w:hAnsiTheme="minorHAnsi" w:cstheme="minorHAnsi"/>
          <w:color w:val="auto"/>
        </w:rPr>
        <w:t xml:space="preserve"> </w:t>
      </w:r>
      <w:r w:rsidR="00B4762E" w:rsidRPr="005F2D69">
        <w:rPr>
          <w:rFonts w:asciiTheme="minorHAnsi" w:hAnsiTheme="minorHAnsi" w:cstheme="minorHAnsi"/>
          <w:color w:val="auto"/>
        </w:rPr>
        <w:t xml:space="preserve">The graph of the log of concentration versus normalized percentage of viable cells for both the cell count and MTT assays </w:t>
      </w:r>
      <w:r w:rsidR="00152381" w:rsidRPr="005F2D69">
        <w:rPr>
          <w:rFonts w:asciiTheme="minorHAnsi" w:hAnsiTheme="minorHAnsi" w:cstheme="minorHAnsi"/>
          <w:color w:val="auto"/>
        </w:rPr>
        <w:t>for one of these compounds (</w:t>
      </w:r>
      <w:r w:rsidR="00C709C3" w:rsidRPr="005F2D69">
        <w:rPr>
          <w:rFonts w:asciiTheme="minorHAnsi" w:hAnsiTheme="minorHAnsi" w:cstheme="minorHAnsi"/>
          <w:color w:val="auto"/>
        </w:rPr>
        <w:t>WP1066</w:t>
      </w:r>
      <w:r w:rsidR="00152381" w:rsidRPr="005F2D69">
        <w:rPr>
          <w:rFonts w:asciiTheme="minorHAnsi" w:hAnsiTheme="minorHAnsi" w:cstheme="minorHAnsi"/>
          <w:color w:val="auto"/>
        </w:rPr>
        <w:t xml:space="preserve">) </w:t>
      </w:r>
      <w:r w:rsidR="00B4762E" w:rsidRPr="005F2D69">
        <w:rPr>
          <w:rFonts w:asciiTheme="minorHAnsi" w:hAnsiTheme="minorHAnsi" w:cstheme="minorHAnsi"/>
          <w:color w:val="auto"/>
        </w:rPr>
        <w:t xml:space="preserve">is shown in </w:t>
      </w:r>
      <w:r w:rsidR="00B4762E" w:rsidRPr="00287E29">
        <w:rPr>
          <w:rFonts w:asciiTheme="minorHAnsi" w:hAnsiTheme="minorHAnsi" w:cstheme="minorHAnsi"/>
          <w:b/>
          <w:color w:val="auto"/>
        </w:rPr>
        <w:t>Figure 4</w:t>
      </w:r>
      <w:r w:rsidR="00B4762E" w:rsidRPr="005F2D69">
        <w:rPr>
          <w:rFonts w:asciiTheme="minorHAnsi" w:hAnsiTheme="minorHAnsi" w:cstheme="minorHAnsi"/>
          <w:color w:val="auto"/>
        </w:rPr>
        <w:t>.</w:t>
      </w:r>
      <w:r w:rsidR="00491A2B">
        <w:rPr>
          <w:rFonts w:asciiTheme="minorHAnsi" w:hAnsiTheme="minorHAnsi" w:cstheme="minorHAnsi"/>
          <w:color w:val="auto"/>
        </w:rPr>
        <w:t xml:space="preserve"> </w:t>
      </w:r>
      <w:r w:rsidR="00B4762E" w:rsidRPr="005F2D69">
        <w:rPr>
          <w:rFonts w:asciiTheme="minorHAnsi" w:hAnsiTheme="minorHAnsi" w:cstheme="minorHAnsi"/>
          <w:color w:val="auto"/>
        </w:rPr>
        <w:t>The curve is relatively flat with no toxicity for the four lowest concentrations, falls rapidly at the 5</w:t>
      </w:r>
      <w:r w:rsidR="00287E29">
        <w:rPr>
          <w:rFonts w:asciiTheme="minorHAnsi" w:hAnsiTheme="minorHAnsi" w:cstheme="minorHAnsi"/>
          <w:color w:val="auto"/>
        </w:rPr>
        <w:t xml:space="preserve"> µ</w:t>
      </w:r>
      <w:r w:rsidR="00B4762E" w:rsidRPr="005F2D69">
        <w:rPr>
          <w:rFonts w:asciiTheme="minorHAnsi" w:hAnsiTheme="minorHAnsi" w:cstheme="minorHAnsi"/>
          <w:color w:val="auto"/>
        </w:rPr>
        <w:t>M dose, and drops to nearly full toxicity at 10</w:t>
      </w:r>
      <w:r w:rsidR="00287E29">
        <w:rPr>
          <w:rFonts w:asciiTheme="minorHAnsi" w:hAnsiTheme="minorHAnsi" w:cstheme="minorHAnsi"/>
          <w:color w:val="auto"/>
        </w:rPr>
        <w:t xml:space="preserve"> µ</w:t>
      </w:r>
      <w:r w:rsidR="00B4762E" w:rsidRPr="005F2D69">
        <w:rPr>
          <w:rFonts w:asciiTheme="minorHAnsi" w:hAnsiTheme="minorHAnsi" w:cstheme="minorHAnsi"/>
          <w:color w:val="auto"/>
        </w:rPr>
        <w:t>M.</w:t>
      </w:r>
      <w:r w:rsidR="00491A2B">
        <w:rPr>
          <w:rFonts w:asciiTheme="minorHAnsi" w:hAnsiTheme="minorHAnsi" w:cstheme="minorHAnsi"/>
          <w:color w:val="auto"/>
        </w:rPr>
        <w:t xml:space="preserve"> </w:t>
      </w:r>
      <w:r w:rsidR="00B4762E" w:rsidRPr="005F2D69">
        <w:rPr>
          <w:rFonts w:asciiTheme="minorHAnsi" w:hAnsiTheme="minorHAnsi" w:cstheme="minorHAnsi"/>
          <w:color w:val="auto"/>
        </w:rPr>
        <w:t>The lethal dose 50 (LD</w:t>
      </w:r>
      <w:r w:rsidR="00B4762E" w:rsidRPr="005F2D69">
        <w:rPr>
          <w:rFonts w:asciiTheme="minorHAnsi" w:hAnsiTheme="minorHAnsi" w:cstheme="minorHAnsi"/>
          <w:color w:val="auto"/>
          <w:vertAlign w:val="subscript"/>
        </w:rPr>
        <w:t>50</w:t>
      </w:r>
      <w:r w:rsidR="00834097" w:rsidRPr="005F2D69">
        <w:rPr>
          <w:rFonts w:asciiTheme="minorHAnsi" w:hAnsiTheme="minorHAnsi" w:cstheme="minorHAnsi"/>
          <w:color w:val="auto"/>
        </w:rPr>
        <w:t>)</w:t>
      </w:r>
      <w:r w:rsidR="00491078" w:rsidRPr="005F2D69">
        <w:rPr>
          <w:rFonts w:asciiTheme="minorHAnsi" w:hAnsiTheme="minorHAnsi" w:cstheme="minorHAnsi"/>
          <w:color w:val="auto"/>
        </w:rPr>
        <w:t xml:space="preserve"> </w:t>
      </w:r>
      <w:r w:rsidR="00B4762E" w:rsidRPr="005F2D69">
        <w:rPr>
          <w:rFonts w:asciiTheme="minorHAnsi" w:hAnsiTheme="minorHAnsi" w:cstheme="minorHAnsi"/>
          <w:color w:val="auto"/>
        </w:rPr>
        <w:t xml:space="preserve">was calculated </w:t>
      </w:r>
      <w:r w:rsidR="00C9412E" w:rsidRPr="005F2D69">
        <w:rPr>
          <w:rFonts w:asciiTheme="minorHAnsi" w:hAnsiTheme="minorHAnsi" w:cstheme="minorHAnsi"/>
          <w:color w:val="auto"/>
        </w:rPr>
        <w:t>as</w:t>
      </w:r>
      <w:r w:rsidR="00B4762E" w:rsidRPr="005F2D69">
        <w:rPr>
          <w:rFonts w:asciiTheme="minorHAnsi" w:hAnsiTheme="minorHAnsi" w:cstheme="minorHAnsi"/>
          <w:color w:val="auto"/>
        </w:rPr>
        <w:t xml:space="preserve"> 4.</w:t>
      </w:r>
      <w:r w:rsidR="008E68C5" w:rsidRPr="005F2D69">
        <w:rPr>
          <w:rFonts w:asciiTheme="minorHAnsi" w:hAnsiTheme="minorHAnsi" w:cstheme="minorHAnsi"/>
          <w:color w:val="auto"/>
        </w:rPr>
        <w:t>4</w:t>
      </w:r>
      <w:r w:rsidR="002E371C">
        <w:rPr>
          <w:rFonts w:asciiTheme="minorHAnsi" w:hAnsiTheme="minorHAnsi" w:cstheme="minorHAnsi"/>
          <w:color w:val="auto"/>
        </w:rPr>
        <w:t xml:space="preserve"> µ</w:t>
      </w:r>
      <w:r w:rsidR="00B4762E" w:rsidRPr="005F2D69">
        <w:rPr>
          <w:rFonts w:asciiTheme="minorHAnsi" w:hAnsiTheme="minorHAnsi" w:cstheme="minorHAnsi"/>
          <w:color w:val="auto"/>
        </w:rPr>
        <w:t xml:space="preserve">M for the </w:t>
      </w:r>
      <w:proofErr w:type="spellStart"/>
      <w:r w:rsidR="00B4762E" w:rsidRPr="005F2D69">
        <w:rPr>
          <w:rFonts w:asciiTheme="minorHAnsi" w:hAnsiTheme="minorHAnsi" w:cstheme="minorHAnsi"/>
          <w:color w:val="auto"/>
        </w:rPr>
        <w:t>tdTomato</w:t>
      </w:r>
      <w:proofErr w:type="spellEnd"/>
      <w:r w:rsidR="00B4762E" w:rsidRPr="005F2D69">
        <w:rPr>
          <w:rFonts w:asciiTheme="minorHAnsi" w:hAnsiTheme="minorHAnsi" w:cstheme="minorHAnsi"/>
          <w:color w:val="auto"/>
        </w:rPr>
        <w:t xml:space="preserve"> assay and 6.</w:t>
      </w:r>
      <w:r w:rsidR="008E68C5" w:rsidRPr="005F2D69">
        <w:rPr>
          <w:rFonts w:asciiTheme="minorHAnsi" w:hAnsiTheme="minorHAnsi" w:cstheme="minorHAnsi"/>
          <w:color w:val="auto"/>
        </w:rPr>
        <w:t>0</w:t>
      </w:r>
      <w:r w:rsidR="002E371C">
        <w:rPr>
          <w:rFonts w:asciiTheme="minorHAnsi" w:hAnsiTheme="minorHAnsi" w:cstheme="minorHAnsi"/>
          <w:color w:val="auto"/>
        </w:rPr>
        <w:t xml:space="preserve"> µ</w:t>
      </w:r>
      <w:r w:rsidR="00B4762E" w:rsidRPr="005F2D69">
        <w:rPr>
          <w:rFonts w:asciiTheme="minorHAnsi" w:hAnsiTheme="minorHAnsi" w:cstheme="minorHAnsi"/>
          <w:color w:val="auto"/>
        </w:rPr>
        <w:t>M for the MTT assay.</w:t>
      </w:r>
      <w:r w:rsidR="00491A2B">
        <w:rPr>
          <w:rFonts w:asciiTheme="minorHAnsi" w:hAnsiTheme="minorHAnsi" w:cstheme="minorHAnsi"/>
          <w:color w:val="auto"/>
        </w:rPr>
        <w:t xml:space="preserve"> </w:t>
      </w:r>
      <w:r w:rsidR="00152381" w:rsidRPr="005F2D69">
        <w:rPr>
          <w:rFonts w:asciiTheme="minorHAnsi" w:hAnsiTheme="minorHAnsi" w:cstheme="minorHAnsi"/>
          <w:color w:val="auto"/>
        </w:rPr>
        <w:t xml:space="preserve">The </w:t>
      </w:r>
      <w:proofErr w:type="spellStart"/>
      <w:r w:rsidR="00152381" w:rsidRPr="005F2D69">
        <w:rPr>
          <w:rFonts w:asciiTheme="minorHAnsi" w:hAnsiTheme="minorHAnsi" w:cstheme="minorHAnsi"/>
          <w:color w:val="auto"/>
        </w:rPr>
        <w:t>tdTomato</w:t>
      </w:r>
      <w:proofErr w:type="spellEnd"/>
      <w:r w:rsidR="00152381" w:rsidRPr="005F2D69">
        <w:rPr>
          <w:rFonts w:asciiTheme="minorHAnsi" w:hAnsiTheme="minorHAnsi" w:cstheme="minorHAnsi"/>
          <w:color w:val="auto"/>
        </w:rPr>
        <w:t xml:space="preserve"> and MTT LD</w:t>
      </w:r>
      <w:r w:rsidR="00152381" w:rsidRPr="005F2D69">
        <w:rPr>
          <w:rFonts w:asciiTheme="minorHAnsi" w:hAnsiTheme="minorHAnsi" w:cstheme="minorHAnsi"/>
          <w:color w:val="auto"/>
          <w:vertAlign w:val="subscript"/>
        </w:rPr>
        <w:t>50</w:t>
      </w:r>
      <w:r w:rsidR="00152381" w:rsidRPr="005F2D69">
        <w:rPr>
          <w:rFonts w:asciiTheme="minorHAnsi" w:hAnsiTheme="minorHAnsi" w:cstheme="minorHAnsi"/>
          <w:color w:val="auto"/>
        </w:rPr>
        <w:t xml:space="preserve"> values for the other two compounds were 3.4 </w:t>
      </w:r>
      <w:r w:rsidR="002E371C">
        <w:rPr>
          <w:rFonts w:asciiTheme="minorHAnsi" w:hAnsiTheme="minorHAnsi" w:cstheme="minorHAnsi"/>
          <w:color w:val="auto"/>
        </w:rPr>
        <w:t xml:space="preserve">µM </w:t>
      </w:r>
      <w:r w:rsidR="00152381" w:rsidRPr="005F2D69">
        <w:rPr>
          <w:rFonts w:asciiTheme="minorHAnsi" w:hAnsiTheme="minorHAnsi" w:cstheme="minorHAnsi"/>
          <w:color w:val="auto"/>
        </w:rPr>
        <w:t>and 4.7</w:t>
      </w:r>
      <w:r w:rsidR="002E371C">
        <w:rPr>
          <w:rFonts w:asciiTheme="minorHAnsi" w:hAnsiTheme="minorHAnsi" w:cstheme="minorHAnsi"/>
          <w:color w:val="auto"/>
        </w:rPr>
        <w:t xml:space="preserve"> µ</w:t>
      </w:r>
      <w:r w:rsidR="00152381" w:rsidRPr="005F2D69">
        <w:rPr>
          <w:rFonts w:asciiTheme="minorHAnsi" w:hAnsiTheme="minorHAnsi" w:cstheme="minorHAnsi"/>
          <w:color w:val="auto"/>
        </w:rPr>
        <w:t>M</w:t>
      </w:r>
      <w:r w:rsidR="003F4FF3">
        <w:rPr>
          <w:rFonts w:asciiTheme="minorHAnsi" w:hAnsiTheme="minorHAnsi" w:cstheme="minorHAnsi"/>
          <w:color w:val="auto"/>
        </w:rPr>
        <w:t>, respectively,</w:t>
      </w:r>
      <w:r w:rsidR="00152381" w:rsidRPr="005F2D69">
        <w:rPr>
          <w:rFonts w:asciiTheme="minorHAnsi" w:hAnsiTheme="minorHAnsi" w:cstheme="minorHAnsi"/>
          <w:color w:val="auto"/>
        </w:rPr>
        <w:t xml:space="preserve"> </w:t>
      </w:r>
      <w:r w:rsidR="00C709C3" w:rsidRPr="005F2D69">
        <w:rPr>
          <w:rFonts w:asciiTheme="minorHAnsi" w:hAnsiTheme="minorHAnsi" w:cstheme="minorHAnsi"/>
          <w:color w:val="auto"/>
        </w:rPr>
        <w:t xml:space="preserve">for </w:t>
      </w:r>
      <w:r w:rsidR="002E371C">
        <w:rPr>
          <w:rFonts w:asciiTheme="minorHAnsi" w:hAnsiTheme="minorHAnsi" w:cstheme="minorHAnsi"/>
          <w:color w:val="auto"/>
        </w:rPr>
        <w:t>static,</w:t>
      </w:r>
      <w:r w:rsidR="00C709C3" w:rsidRPr="005F2D69">
        <w:rPr>
          <w:rFonts w:asciiTheme="minorHAnsi" w:hAnsiTheme="minorHAnsi" w:cstheme="minorHAnsi"/>
          <w:color w:val="auto"/>
        </w:rPr>
        <w:t xml:space="preserve"> </w:t>
      </w:r>
      <w:r w:rsidR="00152381" w:rsidRPr="005F2D69">
        <w:rPr>
          <w:rFonts w:asciiTheme="minorHAnsi" w:hAnsiTheme="minorHAnsi" w:cstheme="minorHAnsi"/>
          <w:color w:val="auto"/>
        </w:rPr>
        <w:t xml:space="preserve">and 0.8 </w:t>
      </w:r>
      <w:r w:rsidR="002E371C">
        <w:rPr>
          <w:rFonts w:asciiTheme="minorHAnsi" w:hAnsiTheme="minorHAnsi" w:cstheme="minorHAnsi"/>
          <w:color w:val="auto"/>
        </w:rPr>
        <w:t xml:space="preserve">µM </w:t>
      </w:r>
      <w:r w:rsidR="00152381" w:rsidRPr="005F2D69">
        <w:rPr>
          <w:rFonts w:asciiTheme="minorHAnsi" w:hAnsiTheme="minorHAnsi" w:cstheme="minorHAnsi"/>
          <w:color w:val="auto"/>
        </w:rPr>
        <w:t>and 1.6</w:t>
      </w:r>
      <w:r w:rsidR="002E371C">
        <w:rPr>
          <w:rFonts w:asciiTheme="minorHAnsi" w:hAnsiTheme="minorHAnsi" w:cstheme="minorHAnsi"/>
          <w:color w:val="auto"/>
        </w:rPr>
        <w:t xml:space="preserve"> µ</w:t>
      </w:r>
      <w:r w:rsidR="00152381" w:rsidRPr="005F2D69">
        <w:rPr>
          <w:rFonts w:asciiTheme="minorHAnsi" w:hAnsiTheme="minorHAnsi" w:cstheme="minorHAnsi"/>
          <w:color w:val="auto"/>
        </w:rPr>
        <w:t>M</w:t>
      </w:r>
      <w:r w:rsidR="00AB567E">
        <w:rPr>
          <w:rFonts w:asciiTheme="minorHAnsi" w:hAnsiTheme="minorHAnsi" w:cstheme="minorHAnsi"/>
          <w:color w:val="auto"/>
        </w:rPr>
        <w:t>, respectively,</w:t>
      </w:r>
      <w:r w:rsidR="00C709C3" w:rsidRPr="005F2D69">
        <w:rPr>
          <w:rFonts w:asciiTheme="minorHAnsi" w:hAnsiTheme="minorHAnsi" w:cstheme="minorHAnsi"/>
          <w:color w:val="auto"/>
        </w:rPr>
        <w:t xml:space="preserve"> for </w:t>
      </w:r>
      <w:proofErr w:type="spellStart"/>
      <w:r w:rsidR="00C709C3" w:rsidRPr="005F2D69">
        <w:rPr>
          <w:rFonts w:asciiTheme="minorHAnsi" w:hAnsiTheme="minorHAnsi" w:cstheme="minorHAnsi"/>
          <w:color w:val="auto"/>
        </w:rPr>
        <w:t>tryphostin</w:t>
      </w:r>
      <w:proofErr w:type="spellEnd"/>
      <w:r w:rsidR="00C709C3" w:rsidRPr="005F2D69">
        <w:rPr>
          <w:rFonts w:asciiTheme="minorHAnsi" w:hAnsiTheme="minorHAnsi" w:cstheme="minorHAnsi"/>
          <w:color w:val="auto"/>
        </w:rPr>
        <w:t xml:space="preserve"> 9</w:t>
      </w:r>
      <w:r w:rsidR="00152381" w:rsidRPr="005F2D69">
        <w:rPr>
          <w:rFonts w:asciiTheme="minorHAnsi" w:hAnsiTheme="minorHAnsi" w:cstheme="minorHAnsi"/>
          <w:color w:val="auto"/>
        </w:rPr>
        <w:t>.</w:t>
      </w:r>
      <w:r w:rsidR="00491A2B">
        <w:rPr>
          <w:rFonts w:asciiTheme="minorHAnsi" w:hAnsiTheme="minorHAnsi" w:cstheme="minorHAnsi"/>
          <w:color w:val="auto"/>
        </w:rPr>
        <w:t xml:space="preserve"> </w:t>
      </w:r>
    </w:p>
    <w:p w14:paraId="7F5815FC" w14:textId="3133E33C" w:rsidR="004A71E4" w:rsidRPr="005F2D69" w:rsidRDefault="004A71E4" w:rsidP="0022195E">
      <w:pPr>
        <w:rPr>
          <w:rFonts w:asciiTheme="minorHAnsi" w:hAnsiTheme="minorHAnsi" w:cstheme="minorHAnsi"/>
          <w:color w:val="auto"/>
        </w:rPr>
      </w:pPr>
    </w:p>
    <w:p w14:paraId="069257D4" w14:textId="14D83A81" w:rsidR="007A4DD6" w:rsidRPr="005F2D69" w:rsidRDefault="00B32616" w:rsidP="0022195E">
      <w:pPr>
        <w:rPr>
          <w:rFonts w:asciiTheme="minorHAnsi" w:hAnsiTheme="minorHAnsi" w:cstheme="minorHAnsi"/>
          <w:color w:val="auto"/>
        </w:rPr>
      </w:pPr>
      <w:r w:rsidRPr="005F2D69">
        <w:rPr>
          <w:rFonts w:asciiTheme="minorHAnsi" w:hAnsiTheme="minorHAnsi" w:cstheme="minorHAnsi"/>
          <w:b/>
          <w:color w:val="auto"/>
        </w:rPr>
        <w:lastRenderedPageBreak/>
        <w:t xml:space="preserve">FIGURE </w:t>
      </w:r>
      <w:r w:rsidR="0013621E" w:rsidRPr="005F2D69">
        <w:rPr>
          <w:rFonts w:asciiTheme="minorHAnsi" w:hAnsiTheme="minorHAnsi" w:cstheme="minorHAnsi"/>
          <w:b/>
          <w:color w:val="auto"/>
        </w:rPr>
        <w:t xml:space="preserve">AND TABLE </w:t>
      </w:r>
      <w:r w:rsidRPr="005F2D69">
        <w:rPr>
          <w:rFonts w:asciiTheme="minorHAnsi" w:hAnsiTheme="minorHAnsi" w:cstheme="minorHAnsi"/>
          <w:b/>
          <w:color w:val="auto"/>
        </w:rPr>
        <w:t>LEGENDS:</w:t>
      </w:r>
      <w:r w:rsidRPr="005F2D69">
        <w:rPr>
          <w:rFonts w:asciiTheme="minorHAnsi" w:hAnsiTheme="minorHAnsi" w:cstheme="minorHAnsi"/>
          <w:color w:val="auto"/>
        </w:rPr>
        <w:t xml:space="preserve"> </w:t>
      </w:r>
    </w:p>
    <w:p w14:paraId="58D210FC" w14:textId="77777777" w:rsidR="00A37A24" w:rsidRPr="005F2D69" w:rsidRDefault="00A37A24" w:rsidP="0022195E">
      <w:pPr>
        <w:widowControl/>
        <w:autoSpaceDE/>
        <w:autoSpaceDN/>
        <w:adjustRightInd/>
        <w:rPr>
          <w:color w:val="auto"/>
        </w:rPr>
      </w:pPr>
    </w:p>
    <w:p w14:paraId="24C87FB4" w14:textId="7E922942" w:rsidR="00C9412E" w:rsidRPr="005F2D69" w:rsidRDefault="00B103A1" w:rsidP="0022195E">
      <w:pPr>
        <w:widowControl/>
        <w:autoSpaceDE/>
        <w:autoSpaceDN/>
        <w:adjustRightInd/>
        <w:rPr>
          <w:color w:val="auto"/>
        </w:rPr>
      </w:pPr>
      <w:r w:rsidRPr="005925BC">
        <w:rPr>
          <w:b/>
          <w:color w:val="auto"/>
        </w:rPr>
        <w:t>Figure 1</w:t>
      </w:r>
      <w:r w:rsidR="00571BE5" w:rsidRPr="005925BC">
        <w:rPr>
          <w:b/>
          <w:color w:val="auto"/>
        </w:rPr>
        <w:t>:</w:t>
      </w:r>
      <w:r w:rsidR="008D4BE4" w:rsidRPr="005925BC">
        <w:rPr>
          <w:b/>
          <w:color w:val="auto"/>
        </w:rPr>
        <w:t xml:space="preserve"> Plate map for </w:t>
      </w:r>
      <w:r w:rsidR="00491078" w:rsidRPr="005925BC">
        <w:rPr>
          <w:b/>
          <w:color w:val="auto"/>
        </w:rPr>
        <w:t xml:space="preserve">master </w:t>
      </w:r>
      <w:r w:rsidR="008D4BE4" w:rsidRPr="005925BC">
        <w:rPr>
          <w:b/>
          <w:color w:val="auto"/>
        </w:rPr>
        <w:t>compound plate used in</w:t>
      </w:r>
      <w:r w:rsidR="00C9412E" w:rsidRPr="005925BC">
        <w:rPr>
          <w:b/>
          <w:color w:val="auto"/>
        </w:rPr>
        <w:t xml:space="preserve"> the primary</w:t>
      </w:r>
      <w:r w:rsidR="008D4BE4" w:rsidRPr="005925BC">
        <w:rPr>
          <w:b/>
          <w:color w:val="auto"/>
        </w:rPr>
        <w:t xml:space="preserve"> toxicity screen.</w:t>
      </w:r>
      <w:r w:rsidR="00491A2B">
        <w:rPr>
          <w:color w:val="auto"/>
        </w:rPr>
        <w:t xml:space="preserve"> </w:t>
      </w:r>
      <w:r w:rsidR="009D0F9D" w:rsidRPr="005F2D69">
        <w:rPr>
          <w:color w:val="auto"/>
        </w:rPr>
        <w:t xml:space="preserve">All the outer </w:t>
      </w:r>
      <w:r w:rsidR="00106F4E">
        <w:rPr>
          <w:color w:val="auto"/>
        </w:rPr>
        <w:t>wells</w:t>
      </w:r>
      <w:r w:rsidR="009D0F9D" w:rsidRPr="005F2D69">
        <w:rPr>
          <w:color w:val="auto"/>
        </w:rPr>
        <w:t xml:space="preserve"> are shaded in </w:t>
      </w:r>
      <w:r w:rsidR="00C9412E" w:rsidRPr="005F2D69">
        <w:rPr>
          <w:color w:val="auto"/>
        </w:rPr>
        <w:t>grey</w:t>
      </w:r>
      <w:r w:rsidR="00BA6D4E" w:rsidRPr="005F2D69">
        <w:rPr>
          <w:color w:val="auto"/>
        </w:rPr>
        <w:t xml:space="preserve"> in</w:t>
      </w:r>
      <w:r w:rsidR="00422592" w:rsidRPr="005F2D69">
        <w:rPr>
          <w:color w:val="auto"/>
        </w:rPr>
        <w:t>dicating that they contain</w:t>
      </w:r>
      <w:r w:rsidR="00891B5D">
        <w:rPr>
          <w:color w:val="auto"/>
        </w:rPr>
        <w:t>ed</w:t>
      </w:r>
      <w:r w:rsidR="00422592" w:rsidRPr="005F2D69">
        <w:rPr>
          <w:color w:val="auto"/>
        </w:rPr>
        <w:t xml:space="preserve"> media without cells</w:t>
      </w:r>
      <w:r w:rsidR="009D0F9D" w:rsidRPr="005F2D69">
        <w:rPr>
          <w:color w:val="auto"/>
        </w:rPr>
        <w:t>.</w:t>
      </w:r>
      <w:r w:rsidR="00491A2B">
        <w:rPr>
          <w:color w:val="auto"/>
        </w:rPr>
        <w:t xml:space="preserve"> </w:t>
      </w:r>
      <w:r w:rsidR="008F4596" w:rsidRPr="005F2D69">
        <w:rPr>
          <w:color w:val="auto"/>
        </w:rPr>
        <w:t xml:space="preserve">DMSO controls </w:t>
      </w:r>
      <w:r w:rsidR="001A63CF" w:rsidRPr="005F2D69">
        <w:rPr>
          <w:color w:val="auto"/>
        </w:rPr>
        <w:t>(</w:t>
      </w:r>
      <w:r w:rsidR="00B02755" w:rsidRPr="005F2D69">
        <w:rPr>
          <w:color w:val="auto"/>
        </w:rPr>
        <w:t xml:space="preserve">100%) </w:t>
      </w:r>
      <w:r w:rsidR="008F4596" w:rsidRPr="005F2D69">
        <w:rPr>
          <w:color w:val="auto"/>
        </w:rPr>
        <w:t xml:space="preserve">are labeled in bold in wells </w:t>
      </w:r>
      <w:r w:rsidR="00303628">
        <w:rPr>
          <w:color w:val="auto"/>
        </w:rPr>
        <w:t>B</w:t>
      </w:r>
      <w:r w:rsidR="008F4596" w:rsidRPr="005F2D69">
        <w:rPr>
          <w:color w:val="auto"/>
        </w:rPr>
        <w:t xml:space="preserve">2, </w:t>
      </w:r>
      <w:r w:rsidR="00303628">
        <w:rPr>
          <w:color w:val="auto"/>
        </w:rPr>
        <w:t>D</w:t>
      </w:r>
      <w:r w:rsidR="008F4596" w:rsidRPr="005F2D69">
        <w:rPr>
          <w:color w:val="auto"/>
        </w:rPr>
        <w:t>6, and G</w:t>
      </w:r>
      <w:r w:rsidR="00303628">
        <w:rPr>
          <w:color w:val="auto"/>
        </w:rPr>
        <w:t>11</w:t>
      </w:r>
      <w:r w:rsidR="009D0F9D" w:rsidRPr="005F2D69">
        <w:rPr>
          <w:color w:val="auto"/>
        </w:rPr>
        <w:t>.</w:t>
      </w:r>
      <w:r w:rsidR="00491A2B">
        <w:rPr>
          <w:color w:val="auto"/>
        </w:rPr>
        <w:t xml:space="preserve"> </w:t>
      </w:r>
      <w:r w:rsidR="008F4596" w:rsidRPr="005F2D69">
        <w:rPr>
          <w:color w:val="auto"/>
        </w:rPr>
        <w:t xml:space="preserve">All </w:t>
      </w:r>
      <w:r w:rsidR="000774F1" w:rsidRPr="005F2D69">
        <w:rPr>
          <w:color w:val="auto"/>
        </w:rPr>
        <w:t>wells label</w:t>
      </w:r>
      <w:r w:rsidR="00C10C58">
        <w:rPr>
          <w:color w:val="auto"/>
        </w:rPr>
        <w:t>ed</w:t>
      </w:r>
      <w:r w:rsidR="000774F1" w:rsidRPr="005F2D69">
        <w:rPr>
          <w:color w:val="auto"/>
        </w:rPr>
        <w:t xml:space="preserve"> </w:t>
      </w:r>
      <w:proofErr w:type="spellStart"/>
      <w:r w:rsidR="000774F1" w:rsidRPr="005F2D69">
        <w:rPr>
          <w:color w:val="auto"/>
        </w:rPr>
        <w:t>Cmpd</w:t>
      </w:r>
      <w:proofErr w:type="spellEnd"/>
      <w:r w:rsidR="000774F1" w:rsidRPr="005F2D69">
        <w:rPr>
          <w:color w:val="auto"/>
        </w:rPr>
        <w:t xml:space="preserve"> contain</w:t>
      </w:r>
      <w:r w:rsidR="00891B5D">
        <w:rPr>
          <w:color w:val="auto"/>
        </w:rPr>
        <w:t>ed</w:t>
      </w:r>
      <w:r w:rsidR="000774F1" w:rsidRPr="005F2D69">
        <w:rPr>
          <w:color w:val="auto"/>
        </w:rPr>
        <w:t xml:space="preserve"> unique test compounds</w:t>
      </w:r>
      <w:r w:rsidR="00B02755" w:rsidRPr="005F2D69">
        <w:rPr>
          <w:color w:val="auto"/>
        </w:rPr>
        <w:t xml:space="preserve"> at 10</w:t>
      </w:r>
      <w:r w:rsidR="00AE5D5D">
        <w:rPr>
          <w:color w:val="auto"/>
        </w:rPr>
        <w:t xml:space="preserve"> </w:t>
      </w:r>
      <w:r w:rsidR="00B02755" w:rsidRPr="005F2D69">
        <w:rPr>
          <w:color w:val="auto"/>
        </w:rPr>
        <w:t>mM concentration in 100% DMSO</w:t>
      </w:r>
      <w:r w:rsidR="000774F1" w:rsidRPr="005F2D69">
        <w:rPr>
          <w:color w:val="auto"/>
        </w:rPr>
        <w:t>.</w:t>
      </w:r>
    </w:p>
    <w:p w14:paraId="0133667E" w14:textId="77777777" w:rsidR="000774F1" w:rsidRPr="005F2D69" w:rsidRDefault="000774F1" w:rsidP="0022195E">
      <w:pPr>
        <w:widowControl/>
        <w:autoSpaceDE/>
        <w:autoSpaceDN/>
        <w:adjustRightInd/>
        <w:rPr>
          <w:color w:val="auto"/>
        </w:rPr>
      </w:pPr>
    </w:p>
    <w:p w14:paraId="5BD15DD3" w14:textId="5CDB7769" w:rsidR="00C9412E" w:rsidRPr="005F2D69" w:rsidRDefault="00C9412E" w:rsidP="0022195E">
      <w:pPr>
        <w:widowControl/>
        <w:autoSpaceDE/>
        <w:autoSpaceDN/>
        <w:adjustRightInd/>
        <w:rPr>
          <w:color w:val="auto"/>
        </w:rPr>
      </w:pPr>
      <w:r w:rsidRPr="00865592">
        <w:rPr>
          <w:b/>
          <w:color w:val="auto"/>
        </w:rPr>
        <w:t>Figure 2</w:t>
      </w:r>
      <w:r w:rsidR="00865592" w:rsidRPr="00865592">
        <w:rPr>
          <w:b/>
          <w:color w:val="auto"/>
        </w:rPr>
        <w:t>:</w:t>
      </w:r>
      <w:r w:rsidRPr="00865592">
        <w:rPr>
          <w:b/>
          <w:color w:val="auto"/>
        </w:rPr>
        <w:t xml:space="preserve"> Plate map for the compound plate used in the dose response assay.</w:t>
      </w:r>
      <w:r w:rsidR="00491A2B">
        <w:rPr>
          <w:color w:val="auto"/>
        </w:rPr>
        <w:t xml:space="preserve"> </w:t>
      </w:r>
      <w:r w:rsidR="00BA6D4E" w:rsidRPr="005F2D69">
        <w:rPr>
          <w:color w:val="auto"/>
        </w:rPr>
        <w:t xml:space="preserve">All the outer </w:t>
      </w:r>
      <w:r w:rsidR="00692F17">
        <w:rPr>
          <w:color w:val="auto"/>
        </w:rPr>
        <w:t>wells</w:t>
      </w:r>
      <w:r w:rsidR="00BA6D4E" w:rsidRPr="005F2D69">
        <w:rPr>
          <w:color w:val="auto"/>
        </w:rPr>
        <w:t xml:space="preserve"> are shaded in grey in</w:t>
      </w:r>
      <w:r w:rsidR="00422592" w:rsidRPr="005F2D69">
        <w:rPr>
          <w:color w:val="auto"/>
        </w:rPr>
        <w:t>dicating that they contain</w:t>
      </w:r>
      <w:r w:rsidR="0069480F">
        <w:rPr>
          <w:color w:val="auto"/>
        </w:rPr>
        <w:t>ed</w:t>
      </w:r>
      <w:r w:rsidR="00422592" w:rsidRPr="005F2D69">
        <w:rPr>
          <w:color w:val="auto"/>
        </w:rPr>
        <w:t xml:space="preserve"> only media without cells</w:t>
      </w:r>
      <w:r w:rsidR="00BA6D4E" w:rsidRPr="005F2D69">
        <w:rPr>
          <w:color w:val="auto"/>
        </w:rPr>
        <w:t>.</w:t>
      </w:r>
      <w:r w:rsidR="00491A2B">
        <w:rPr>
          <w:color w:val="auto"/>
        </w:rPr>
        <w:t xml:space="preserve"> </w:t>
      </w:r>
      <w:r w:rsidR="00BA6D4E" w:rsidRPr="005F2D69">
        <w:rPr>
          <w:color w:val="auto"/>
        </w:rPr>
        <w:t>The DMSO control</w:t>
      </w:r>
      <w:r w:rsidR="008F4596" w:rsidRPr="005F2D69">
        <w:rPr>
          <w:color w:val="auto"/>
        </w:rPr>
        <w:t xml:space="preserve">s </w:t>
      </w:r>
      <w:r w:rsidR="0069480F">
        <w:rPr>
          <w:color w:val="auto"/>
        </w:rPr>
        <w:t>we</w:t>
      </w:r>
      <w:r w:rsidR="008F4596" w:rsidRPr="005F2D69">
        <w:rPr>
          <w:color w:val="auto"/>
        </w:rPr>
        <w:t xml:space="preserve">re housed in column </w:t>
      </w:r>
      <w:r w:rsidR="00692F17">
        <w:rPr>
          <w:color w:val="auto"/>
        </w:rPr>
        <w:t>2</w:t>
      </w:r>
      <w:r w:rsidR="008F4596" w:rsidRPr="005F2D69">
        <w:rPr>
          <w:color w:val="auto"/>
        </w:rPr>
        <w:t>.</w:t>
      </w:r>
      <w:r w:rsidR="00491A2B">
        <w:rPr>
          <w:color w:val="auto"/>
        </w:rPr>
        <w:t xml:space="preserve"> </w:t>
      </w:r>
      <w:r w:rsidR="008F4596" w:rsidRPr="005F2D69">
        <w:rPr>
          <w:color w:val="auto"/>
        </w:rPr>
        <w:t>Triplicates of all compou</w:t>
      </w:r>
      <w:r w:rsidR="000774F1" w:rsidRPr="005F2D69">
        <w:rPr>
          <w:color w:val="auto"/>
        </w:rPr>
        <w:t>nd/dose combinations are indicated</w:t>
      </w:r>
      <w:r w:rsidR="008F4596" w:rsidRPr="005F2D69">
        <w:rPr>
          <w:color w:val="auto"/>
        </w:rPr>
        <w:t>.</w:t>
      </w:r>
    </w:p>
    <w:p w14:paraId="4BD02A6E" w14:textId="5D56170F" w:rsidR="009D0F9D" w:rsidRPr="005F2D69" w:rsidRDefault="009D0F9D" w:rsidP="0022195E">
      <w:pPr>
        <w:widowControl/>
        <w:autoSpaceDE/>
        <w:autoSpaceDN/>
        <w:adjustRightInd/>
        <w:rPr>
          <w:color w:val="auto"/>
        </w:rPr>
      </w:pPr>
    </w:p>
    <w:p w14:paraId="4ABF8F0A" w14:textId="05DDC2A9" w:rsidR="009D0F9D" w:rsidRPr="005F2D69" w:rsidRDefault="009D0F9D" w:rsidP="0022195E">
      <w:pPr>
        <w:widowControl/>
        <w:autoSpaceDE/>
        <w:autoSpaceDN/>
        <w:adjustRightInd/>
        <w:rPr>
          <w:color w:val="auto"/>
        </w:rPr>
      </w:pPr>
      <w:r w:rsidRPr="00873CA9">
        <w:rPr>
          <w:b/>
          <w:color w:val="auto"/>
        </w:rPr>
        <w:t>Figure</w:t>
      </w:r>
      <w:r w:rsidR="00C9412E" w:rsidRPr="00873CA9">
        <w:rPr>
          <w:b/>
          <w:color w:val="auto"/>
        </w:rPr>
        <w:t xml:space="preserve"> 3</w:t>
      </w:r>
      <w:r w:rsidR="00873CA9" w:rsidRPr="00873CA9">
        <w:rPr>
          <w:b/>
          <w:color w:val="auto"/>
        </w:rPr>
        <w:t>:</w:t>
      </w:r>
      <w:r w:rsidRPr="00873CA9">
        <w:rPr>
          <w:b/>
          <w:color w:val="auto"/>
        </w:rPr>
        <w:t xml:space="preserve"> </w:t>
      </w:r>
      <w:proofErr w:type="spellStart"/>
      <w:r w:rsidRPr="00873CA9">
        <w:rPr>
          <w:b/>
          <w:color w:val="auto"/>
        </w:rPr>
        <w:t>tdTomato</w:t>
      </w:r>
      <w:proofErr w:type="spellEnd"/>
      <w:r w:rsidRPr="00873CA9">
        <w:rPr>
          <w:b/>
          <w:color w:val="auto"/>
        </w:rPr>
        <w:t xml:space="preserve"> fluorescent images of selected wel</w:t>
      </w:r>
      <w:r w:rsidR="003A7749" w:rsidRPr="00873CA9">
        <w:rPr>
          <w:b/>
          <w:color w:val="auto"/>
        </w:rPr>
        <w:t>ls 72 hours post-treatment.</w:t>
      </w:r>
      <w:r w:rsidR="003A7749" w:rsidRPr="005F2D69">
        <w:rPr>
          <w:color w:val="auto"/>
        </w:rPr>
        <w:t xml:space="preserve"> </w:t>
      </w:r>
      <w:r w:rsidR="00873CA9">
        <w:rPr>
          <w:color w:val="auto"/>
        </w:rPr>
        <w:t>(</w:t>
      </w:r>
      <w:r w:rsidR="006E0513" w:rsidRPr="00054DA6">
        <w:rPr>
          <w:b/>
          <w:color w:val="auto"/>
        </w:rPr>
        <w:t>A</w:t>
      </w:r>
      <w:r w:rsidR="00873CA9">
        <w:rPr>
          <w:color w:val="auto"/>
        </w:rPr>
        <w:t>)</w:t>
      </w:r>
      <w:r w:rsidR="006E0513" w:rsidRPr="005F2D69">
        <w:rPr>
          <w:color w:val="auto"/>
        </w:rPr>
        <w:t xml:space="preserve"> Well B2:</w:t>
      </w:r>
      <w:r w:rsidR="001B3F3F" w:rsidRPr="005F2D69">
        <w:rPr>
          <w:color w:val="auto"/>
        </w:rPr>
        <w:t xml:space="preserve"> DMSO control, </w:t>
      </w:r>
      <w:r w:rsidR="00054DA6">
        <w:rPr>
          <w:color w:val="auto"/>
        </w:rPr>
        <w:t>(</w:t>
      </w:r>
      <w:r w:rsidR="001B3F3F" w:rsidRPr="00501106">
        <w:rPr>
          <w:b/>
          <w:color w:val="auto"/>
        </w:rPr>
        <w:t>B</w:t>
      </w:r>
      <w:r w:rsidR="00054DA6">
        <w:rPr>
          <w:color w:val="auto"/>
        </w:rPr>
        <w:t>)</w:t>
      </w:r>
      <w:r w:rsidRPr="005F2D69">
        <w:rPr>
          <w:color w:val="auto"/>
        </w:rPr>
        <w:t xml:space="preserve"> Wel</w:t>
      </w:r>
      <w:r w:rsidR="006E0513" w:rsidRPr="005F2D69">
        <w:rPr>
          <w:color w:val="auto"/>
        </w:rPr>
        <w:t>l F3:</w:t>
      </w:r>
      <w:r w:rsidR="00491A2B">
        <w:rPr>
          <w:color w:val="auto"/>
        </w:rPr>
        <w:t xml:space="preserve"> </w:t>
      </w:r>
      <w:r w:rsidRPr="005F2D69">
        <w:rPr>
          <w:color w:val="auto"/>
        </w:rPr>
        <w:t>cell count data suggested</w:t>
      </w:r>
      <w:r w:rsidR="001B3F3F" w:rsidRPr="005F2D69">
        <w:rPr>
          <w:color w:val="auto"/>
        </w:rPr>
        <w:t xml:space="preserve"> no toxicity but MTT data did, </w:t>
      </w:r>
      <w:r w:rsidR="00930ED1">
        <w:rPr>
          <w:color w:val="auto"/>
        </w:rPr>
        <w:t>(</w:t>
      </w:r>
      <w:r w:rsidR="001B3F3F" w:rsidRPr="00930ED1">
        <w:rPr>
          <w:b/>
          <w:color w:val="auto"/>
        </w:rPr>
        <w:t>C</w:t>
      </w:r>
      <w:r w:rsidR="00930ED1">
        <w:rPr>
          <w:color w:val="auto"/>
        </w:rPr>
        <w:t>)</w:t>
      </w:r>
      <w:r w:rsidRPr="005F2D69">
        <w:rPr>
          <w:color w:val="auto"/>
        </w:rPr>
        <w:t xml:space="preserve"> Well </w:t>
      </w:r>
      <w:r w:rsidR="000E0526" w:rsidRPr="005F2D69">
        <w:rPr>
          <w:color w:val="auto"/>
        </w:rPr>
        <w:t>E6</w:t>
      </w:r>
      <w:r w:rsidR="006E0513" w:rsidRPr="005F2D69">
        <w:rPr>
          <w:color w:val="auto"/>
        </w:rPr>
        <w:t>:</w:t>
      </w:r>
      <w:r w:rsidRPr="005F2D69">
        <w:rPr>
          <w:color w:val="auto"/>
        </w:rPr>
        <w:t xml:space="preserve"> </w:t>
      </w:r>
      <w:r w:rsidR="000E0526" w:rsidRPr="005F2D69">
        <w:rPr>
          <w:color w:val="auto"/>
        </w:rPr>
        <w:t>overestimated</w:t>
      </w:r>
      <w:r w:rsidR="00491078" w:rsidRPr="005F2D69">
        <w:rPr>
          <w:color w:val="auto"/>
        </w:rPr>
        <w:t xml:space="preserve"> cell count</w:t>
      </w:r>
      <w:r w:rsidR="000E0526" w:rsidRPr="005F2D69">
        <w:rPr>
          <w:color w:val="auto"/>
        </w:rPr>
        <w:t xml:space="preserve"> by MTT</w:t>
      </w:r>
      <w:r w:rsidR="00491078" w:rsidRPr="005F2D69">
        <w:rPr>
          <w:color w:val="auto"/>
        </w:rPr>
        <w:t xml:space="preserve"> relative to </w:t>
      </w:r>
      <w:proofErr w:type="spellStart"/>
      <w:r w:rsidR="00491078" w:rsidRPr="005F2D69">
        <w:rPr>
          <w:color w:val="auto"/>
        </w:rPr>
        <w:t>tdTomato</w:t>
      </w:r>
      <w:proofErr w:type="spellEnd"/>
      <w:r w:rsidR="00491078" w:rsidRPr="005F2D69">
        <w:rPr>
          <w:color w:val="auto"/>
        </w:rPr>
        <w:t xml:space="preserve"> count</w:t>
      </w:r>
      <w:r w:rsidR="001B3F3F" w:rsidRPr="005F2D69">
        <w:rPr>
          <w:color w:val="auto"/>
        </w:rPr>
        <w:t xml:space="preserve">, </w:t>
      </w:r>
      <w:r w:rsidR="00303604">
        <w:rPr>
          <w:color w:val="auto"/>
        </w:rPr>
        <w:t>(</w:t>
      </w:r>
      <w:r w:rsidRPr="00803DE2">
        <w:rPr>
          <w:b/>
          <w:color w:val="auto"/>
        </w:rPr>
        <w:t>D</w:t>
      </w:r>
      <w:r w:rsidR="00303604">
        <w:rPr>
          <w:color w:val="auto"/>
        </w:rPr>
        <w:t>)</w:t>
      </w:r>
      <w:r w:rsidR="006E0513" w:rsidRPr="005F2D69">
        <w:rPr>
          <w:color w:val="auto"/>
        </w:rPr>
        <w:t xml:space="preserve"> Well G6</w:t>
      </w:r>
      <w:r w:rsidRPr="005F2D69">
        <w:rPr>
          <w:color w:val="auto"/>
        </w:rPr>
        <w:t xml:space="preserve"> </w:t>
      </w:r>
      <w:r w:rsidR="000E0526" w:rsidRPr="005F2D69">
        <w:rPr>
          <w:color w:val="auto"/>
        </w:rPr>
        <w:t xml:space="preserve">underestimated </w:t>
      </w:r>
      <w:r w:rsidR="00491078" w:rsidRPr="005F2D69">
        <w:rPr>
          <w:color w:val="auto"/>
        </w:rPr>
        <w:t xml:space="preserve">cell count </w:t>
      </w:r>
      <w:r w:rsidR="000E0526" w:rsidRPr="005F2D69">
        <w:rPr>
          <w:color w:val="auto"/>
        </w:rPr>
        <w:t>by MTT</w:t>
      </w:r>
      <w:r w:rsidR="00491078" w:rsidRPr="005F2D69">
        <w:rPr>
          <w:color w:val="auto"/>
        </w:rPr>
        <w:t xml:space="preserve"> relative to </w:t>
      </w:r>
      <w:proofErr w:type="spellStart"/>
      <w:r w:rsidR="00491078" w:rsidRPr="005F2D69">
        <w:rPr>
          <w:color w:val="auto"/>
        </w:rPr>
        <w:t>tdTomato</w:t>
      </w:r>
      <w:proofErr w:type="spellEnd"/>
      <w:r w:rsidR="00C9412E" w:rsidRPr="005F2D69">
        <w:rPr>
          <w:color w:val="auto"/>
        </w:rPr>
        <w:t>.</w:t>
      </w:r>
      <w:r w:rsidR="00491A2B">
        <w:rPr>
          <w:color w:val="auto"/>
        </w:rPr>
        <w:t xml:space="preserve"> </w:t>
      </w:r>
      <w:r w:rsidR="0031491D" w:rsidRPr="005F2D69">
        <w:rPr>
          <w:color w:val="auto"/>
        </w:rPr>
        <w:t>All images were taken at 10</w:t>
      </w:r>
      <w:r w:rsidR="0031526B">
        <w:rPr>
          <w:color w:val="auto"/>
        </w:rPr>
        <w:t>x</w:t>
      </w:r>
      <w:r w:rsidR="0031491D" w:rsidRPr="005F2D69">
        <w:rPr>
          <w:color w:val="auto"/>
        </w:rPr>
        <w:t xml:space="preserve"> magnification using an RFP filter with 531/593 </w:t>
      </w:r>
      <w:r w:rsidR="00C62D24">
        <w:rPr>
          <w:color w:val="auto"/>
        </w:rPr>
        <w:t xml:space="preserve">nm </w:t>
      </w:r>
      <w:r w:rsidR="0031491D" w:rsidRPr="005F2D69">
        <w:rPr>
          <w:color w:val="auto"/>
        </w:rPr>
        <w:t>wavelength for excitation/emission.</w:t>
      </w:r>
    </w:p>
    <w:p w14:paraId="7D6D791D" w14:textId="27D4831B" w:rsidR="00D53AC5" w:rsidRPr="005F2D69" w:rsidRDefault="00D53AC5" w:rsidP="0022195E">
      <w:pPr>
        <w:widowControl/>
        <w:autoSpaceDE/>
        <w:autoSpaceDN/>
        <w:adjustRightInd/>
        <w:rPr>
          <w:color w:val="auto"/>
        </w:rPr>
      </w:pPr>
    </w:p>
    <w:p w14:paraId="1EB666D9" w14:textId="74367296" w:rsidR="00D53AC5" w:rsidRPr="005F2D69" w:rsidRDefault="00D53AC5" w:rsidP="0022195E">
      <w:pPr>
        <w:widowControl/>
        <w:autoSpaceDE/>
        <w:autoSpaceDN/>
        <w:adjustRightInd/>
        <w:rPr>
          <w:color w:val="auto"/>
        </w:rPr>
      </w:pPr>
      <w:r w:rsidRPr="00931AB4">
        <w:rPr>
          <w:b/>
          <w:color w:val="auto"/>
        </w:rPr>
        <w:t>Figure 4</w:t>
      </w:r>
      <w:r w:rsidR="00160514" w:rsidRPr="00931AB4">
        <w:rPr>
          <w:b/>
          <w:color w:val="auto"/>
        </w:rPr>
        <w:t>:</w:t>
      </w:r>
      <w:r w:rsidR="00491A2B" w:rsidRPr="00931AB4">
        <w:rPr>
          <w:b/>
          <w:color w:val="auto"/>
        </w:rPr>
        <w:t xml:space="preserve"> </w:t>
      </w:r>
      <w:r w:rsidRPr="00931AB4">
        <w:rPr>
          <w:b/>
          <w:color w:val="auto"/>
        </w:rPr>
        <w:t>Curve for log concentration versus viability percent DMSO for the compound in well B5.</w:t>
      </w:r>
      <w:r w:rsidR="00491A2B">
        <w:rPr>
          <w:color w:val="auto"/>
        </w:rPr>
        <w:t xml:space="preserve"> </w:t>
      </w:r>
      <w:r w:rsidRPr="005F2D69">
        <w:rPr>
          <w:color w:val="auto"/>
        </w:rPr>
        <w:t xml:space="preserve">The points on </w:t>
      </w:r>
      <w:r w:rsidR="00843AAE" w:rsidRPr="005F2D69">
        <w:rPr>
          <w:color w:val="auto"/>
        </w:rPr>
        <w:t>the curve represent the average normalized viable cells</w:t>
      </w:r>
      <w:r w:rsidRPr="005F2D69">
        <w:rPr>
          <w:color w:val="auto"/>
        </w:rPr>
        <w:t xml:space="preserve"> </w:t>
      </w:r>
      <w:r w:rsidR="00843AAE" w:rsidRPr="005F2D69">
        <w:rPr>
          <w:color w:val="auto"/>
        </w:rPr>
        <w:t xml:space="preserve">at six doses </w:t>
      </w:r>
      <w:r w:rsidR="00493AA4">
        <w:rPr>
          <w:color w:val="auto"/>
        </w:rPr>
        <w:t>±</w:t>
      </w:r>
      <w:r w:rsidRPr="005F2D69">
        <w:rPr>
          <w:color w:val="auto"/>
        </w:rPr>
        <w:t xml:space="preserve"> standard error of </w:t>
      </w:r>
      <w:r w:rsidR="00493AA4">
        <w:rPr>
          <w:color w:val="auto"/>
        </w:rPr>
        <w:t xml:space="preserve">the </w:t>
      </w:r>
      <w:r w:rsidRPr="005F2D69">
        <w:rPr>
          <w:color w:val="auto"/>
        </w:rPr>
        <w:t>mean for three biological replicates.</w:t>
      </w:r>
    </w:p>
    <w:p w14:paraId="75182EC3" w14:textId="1D0D50B8" w:rsidR="00B32616" w:rsidRDefault="00B32616" w:rsidP="0022195E">
      <w:pPr>
        <w:rPr>
          <w:rFonts w:asciiTheme="minorHAnsi" w:hAnsiTheme="minorHAnsi" w:cstheme="minorHAnsi"/>
          <w:color w:val="auto"/>
        </w:rPr>
      </w:pPr>
    </w:p>
    <w:p w14:paraId="0FA3B7EB" w14:textId="475B7A82" w:rsidR="002005A6" w:rsidRPr="005F2D69" w:rsidRDefault="002005A6" w:rsidP="002005A6">
      <w:pPr>
        <w:widowControl/>
        <w:autoSpaceDE/>
        <w:autoSpaceDN/>
        <w:adjustRightInd/>
        <w:rPr>
          <w:color w:val="auto"/>
        </w:rPr>
      </w:pPr>
      <w:r w:rsidRPr="001E6095">
        <w:rPr>
          <w:rFonts w:asciiTheme="minorHAnsi" w:hAnsiTheme="minorHAnsi" w:cstheme="minorHAnsi"/>
          <w:b/>
          <w:color w:val="auto"/>
        </w:rPr>
        <w:t>Table 1</w:t>
      </w:r>
      <w:r w:rsidR="00CB68BE" w:rsidRPr="001E6095">
        <w:rPr>
          <w:rFonts w:asciiTheme="minorHAnsi" w:hAnsiTheme="minorHAnsi" w:cstheme="minorHAnsi"/>
          <w:b/>
          <w:color w:val="auto"/>
        </w:rPr>
        <w:t>:</w:t>
      </w:r>
      <w:r w:rsidRPr="001E6095">
        <w:rPr>
          <w:rFonts w:asciiTheme="minorHAnsi" w:hAnsiTheme="minorHAnsi" w:cstheme="minorHAnsi"/>
          <w:b/>
          <w:color w:val="auto"/>
        </w:rPr>
        <w:t xml:space="preserve"> Means of </w:t>
      </w:r>
      <w:proofErr w:type="spellStart"/>
      <w:r w:rsidRPr="001E6095">
        <w:rPr>
          <w:rFonts w:asciiTheme="minorHAnsi" w:hAnsiTheme="minorHAnsi" w:cstheme="minorHAnsi"/>
          <w:b/>
          <w:color w:val="auto"/>
        </w:rPr>
        <w:t>tdTomato</w:t>
      </w:r>
      <w:proofErr w:type="spellEnd"/>
      <w:r w:rsidRPr="001E6095">
        <w:rPr>
          <w:rFonts w:asciiTheme="minorHAnsi" w:hAnsiTheme="minorHAnsi" w:cstheme="minorHAnsi"/>
          <w:b/>
          <w:color w:val="auto"/>
        </w:rPr>
        <w:t xml:space="preserve"> cell counts normalized to percentage DMSO control for three replicate plates </w:t>
      </w:r>
      <w:r w:rsidR="001E6095" w:rsidRPr="001E6095">
        <w:rPr>
          <w:b/>
          <w:color w:val="auto"/>
        </w:rPr>
        <w:t>±</w:t>
      </w:r>
      <w:r w:rsidRPr="001E6095">
        <w:rPr>
          <w:rFonts w:asciiTheme="minorHAnsi" w:hAnsiTheme="minorHAnsi" w:cstheme="minorHAnsi"/>
          <w:b/>
          <w:color w:val="auto"/>
        </w:rPr>
        <w:t xml:space="preserve"> standard deviation.</w:t>
      </w:r>
      <w:r w:rsidR="001E6095">
        <w:rPr>
          <w:color w:val="auto"/>
        </w:rPr>
        <w:t xml:space="preserve"> </w:t>
      </w:r>
      <w:r w:rsidRPr="005F2D69">
        <w:rPr>
          <w:color w:val="auto"/>
        </w:rPr>
        <w:t>Well shading indicates following: red, toxic compounds; orange, potentially growth inhibitory; green</w:t>
      </w:r>
      <w:r w:rsidR="00343A55">
        <w:rPr>
          <w:color w:val="auto"/>
        </w:rPr>
        <w:t>,</w:t>
      </w:r>
      <w:r w:rsidRPr="005F2D69">
        <w:rPr>
          <w:color w:val="auto"/>
        </w:rPr>
        <w:t xml:space="preserve"> potentially growth enhancing.</w:t>
      </w:r>
      <w:r>
        <w:rPr>
          <w:color w:val="auto"/>
        </w:rPr>
        <w:t xml:space="preserve"> </w:t>
      </w:r>
      <w:r w:rsidRPr="005F2D69">
        <w:rPr>
          <w:color w:val="auto"/>
        </w:rPr>
        <w:t xml:space="preserve">No shading indicates </w:t>
      </w:r>
      <w:r w:rsidR="00343A55">
        <w:rPr>
          <w:color w:val="auto"/>
        </w:rPr>
        <w:t xml:space="preserve">that </w:t>
      </w:r>
      <w:r w:rsidRPr="005F2D69">
        <w:rPr>
          <w:color w:val="auto"/>
        </w:rPr>
        <w:t xml:space="preserve">compounds did not appear to </w:t>
      </w:r>
      <w:r w:rsidR="00502331">
        <w:rPr>
          <w:color w:val="auto"/>
        </w:rPr>
        <w:t>a</w:t>
      </w:r>
      <w:r w:rsidRPr="005F2D69">
        <w:rPr>
          <w:color w:val="auto"/>
        </w:rPr>
        <w:t>ffect</w:t>
      </w:r>
      <w:r w:rsidR="00502331">
        <w:rPr>
          <w:color w:val="auto"/>
        </w:rPr>
        <w:t xml:space="preserve"> </w:t>
      </w:r>
      <w:r w:rsidRPr="005F2D69">
        <w:rPr>
          <w:color w:val="auto"/>
        </w:rPr>
        <w:t>cell growth.</w:t>
      </w:r>
    </w:p>
    <w:p w14:paraId="16D37CA1" w14:textId="77777777" w:rsidR="002005A6" w:rsidRPr="005F2D69" w:rsidRDefault="002005A6" w:rsidP="002005A6">
      <w:pPr>
        <w:widowControl/>
        <w:autoSpaceDE/>
        <w:autoSpaceDN/>
        <w:adjustRightInd/>
        <w:rPr>
          <w:color w:val="auto"/>
        </w:rPr>
      </w:pPr>
    </w:p>
    <w:p w14:paraId="4A60E030" w14:textId="7A52C732" w:rsidR="002005A6" w:rsidRDefault="002005A6" w:rsidP="002005A6">
      <w:pPr>
        <w:widowControl/>
        <w:autoSpaceDE/>
        <w:autoSpaceDN/>
        <w:adjustRightInd/>
        <w:rPr>
          <w:color w:val="auto"/>
        </w:rPr>
      </w:pPr>
      <w:r w:rsidRPr="00B47319">
        <w:rPr>
          <w:rFonts w:asciiTheme="minorHAnsi" w:hAnsiTheme="minorHAnsi" w:cstheme="minorHAnsi"/>
          <w:b/>
          <w:color w:val="auto"/>
        </w:rPr>
        <w:t>Table 2</w:t>
      </w:r>
      <w:r w:rsidR="006934CF" w:rsidRPr="00B47319">
        <w:rPr>
          <w:rFonts w:asciiTheme="minorHAnsi" w:hAnsiTheme="minorHAnsi" w:cstheme="minorHAnsi"/>
          <w:b/>
          <w:color w:val="auto"/>
        </w:rPr>
        <w:t>:</w:t>
      </w:r>
      <w:r w:rsidRPr="00B47319">
        <w:rPr>
          <w:rFonts w:asciiTheme="minorHAnsi" w:hAnsiTheme="minorHAnsi" w:cstheme="minorHAnsi"/>
          <w:b/>
          <w:color w:val="auto"/>
        </w:rPr>
        <w:t xml:space="preserve"> Means of MTT absorbance normalized to percentage DMSO control for three replicate plates </w:t>
      </w:r>
      <w:r w:rsidR="00B47319" w:rsidRPr="00B47319">
        <w:rPr>
          <w:b/>
          <w:color w:val="auto"/>
        </w:rPr>
        <w:t>±</w:t>
      </w:r>
      <w:r w:rsidRPr="00B47319">
        <w:rPr>
          <w:rFonts w:asciiTheme="minorHAnsi" w:hAnsiTheme="minorHAnsi" w:cstheme="minorHAnsi"/>
          <w:b/>
          <w:color w:val="auto"/>
        </w:rPr>
        <w:t xml:space="preserve"> standard deviation.</w:t>
      </w:r>
      <w:r w:rsidRPr="005F2D69">
        <w:rPr>
          <w:rFonts w:asciiTheme="minorHAnsi" w:hAnsiTheme="minorHAnsi" w:cstheme="minorHAnsi"/>
          <w:color w:val="auto"/>
        </w:rPr>
        <w:t xml:space="preserve"> </w:t>
      </w:r>
      <w:r w:rsidRPr="005F2D69">
        <w:rPr>
          <w:color w:val="auto"/>
        </w:rPr>
        <w:t>Well shading indicates following: red, toxic compounds; orange, potentially growth inhibitory; green</w:t>
      </w:r>
      <w:r w:rsidR="00D6394D">
        <w:rPr>
          <w:color w:val="auto"/>
        </w:rPr>
        <w:t>,</w:t>
      </w:r>
      <w:r w:rsidRPr="005F2D69">
        <w:rPr>
          <w:color w:val="auto"/>
        </w:rPr>
        <w:t xml:space="preserve"> potentially growth enhancing.</w:t>
      </w:r>
      <w:r>
        <w:rPr>
          <w:color w:val="auto"/>
        </w:rPr>
        <w:t xml:space="preserve"> </w:t>
      </w:r>
      <w:r w:rsidRPr="005F2D69">
        <w:rPr>
          <w:color w:val="auto"/>
        </w:rPr>
        <w:t xml:space="preserve">No shading indicates </w:t>
      </w:r>
      <w:r w:rsidR="00D6394D">
        <w:rPr>
          <w:color w:val="auto"/>
        </w:rPr>
        <w:t xml:space="preserve">that </w:t>
      </w:r>
      <w:r w:rsidRPr="005F2D69">
        <w:rPr>
          <w:color w:val="auto"/>
        </w:rPr>
        <w:t xml:space="preserve">compounds did not appear to </w:t>
      </w:r>
      <w:r w:rsidR="004E0A93">
        <w:rPr>
          <w:color w:val="auto"/>
        </w:rPr>
        <w:t>a</w:t>
      </w:r>
      <w:r w:rsidRPr="005F2D69">
        <w:rPr>
          <w:color w:val="auto"/>
        </w:rPr>
        <w:t>ffect cell growth.</w:t>
      </w:r>
    </w:p>
    <w:p w14:paraId="54B0D009" w14:textId="6A6ED9E7" w:rsidR="00036D8F" w:rsidRDefault="00036D8F" w:rsidP="002005A6">
      <w:pPr>
        <w:widowControl/>
        <w:autoSpaceDE/>
        <w:autoSpaceDN/>
        <w:adjustRightInd/>
        <w:rPr>
          <w:color w:val="auto"/>
        </w:rPr>
      </w:pPr>
    </w:p>
    <w:p w14:paraId="39AA578C" w14:textId="48A9EBF5" w:rsidR="00036D8F" w:rsidRPr="005F2D69" w:rsidRDefault="00036D8F" w:rsidP="002005A6">
      <w:pPr>
        <w:widowControl/>
        <w:autoSpaceDE/>
        <w:autoSpaceDN/>
        <w:adjustRightInd/>
        <w:rPr>
          <w:color w:val="auto"/>
        </w:rPr>
      </w:pPr>
      <w:r w:rsidRPr="00303628">
        <w:rPr>
          <w:b/>
          <w:color w:val="auto"/>
        </w:rPr>
        <w:t xml:space="preserve">Supplementary Table 1:  List of </w:t>
      </w:r>
      <w:r w:rsidR="0076235A" w:rsidRPr="00303628">
        <w:rPr>
          <w:b/>
          <w:color w:val="auto"/>
        </w:rPr>
        <w:t>primary screen compounds</w:t>
      </w:r>
      <w:r w:rsidRPr="00303628">
        <w:rPr>
          <w:b/>
          <w:color w:val="auto"/>
        </w:rPr>
        <w:t>.</w:t>
      </w:r>
      <w:r>
        <w:rPr>
          <w:color w:val="auto"/>
        </w:rPr>
        <w:t xml:space="preserve">  Well location, name, and notes on each of the compounds that was used in the primary screen are provided.</w:t>
      </w:r>
    </w:p>
    <w:p w14:paraId="22DE67B4" w14:textId="77777777" w:rsidR="002005A6" w:rsidRPr="005F2D69" w:rsidRDefault="002005A6" w:rsidP="0022195E">
      <w:pPr>
        <w:rPr>
          <w:rFonts w:asciiTheme="minorHAnsi" w:hAnsiTheme="minorHAnsi" w:cstheme="minorHAnsi"/>
          <w:color w:val="auto"/>
        </w:rPr>
      </w:pPr>
    </w:p>
    <w:p w14:paraId="53E8DE2D" w14:textId="1F2D1487" w:rsidR="007A4DD6" w:rsidRPr="005F2D69" w:rsidRDefault="006305D7" w:rsidP="0022195E">
      <w:pPr>
        <w:rPr>
          <w:rFonts w:asciiTheme="minorHAnsi" w:hAnsiTheme="minorHAnsi" w:cstheme="minorHAnsi"/>
          <w:b/>
          <w:bCs/>
          <w:color w:val="auto"/>
        </w:rPr>
      </w:pPr>
      <w:r w:rsidRPr="005F2D69">
        <w:rPr>
          <w:rFonts w:asciiTheme="minorHAnsi" w:hAnsiTheme="minorHAnsi" w:cstheme="minorHAnsi"/>
          <w:b/>
          <w:color w:val="auto"/>
        </w:rPr>
        <w:t>DISCUSSION</w:t>
      </w:r>
      <w:r w:rsidRPr="005F2D69">
        <w:rPr>
          <w:rFonts w:asciiTheme="minorHAnsi" w:hAnsiTheme="minorHAnsi" w:cstheme="minorHAnsi"/>
          <w:b/>
          <w:bCs/>
          <w:color w:val="auto"/>
        </w:rPr>
        <w:t xml:space="preserve">: </w:t>
      </w:r>
    </w:p>
    <w:p w14:paraId="1F79451A" w14:textId="1DD62BED" w:rsidR="00CB2A41" w:rsidRPr="005F2D69" w:rsidRDefault="00445815" w:rsidP="0022195E">
      <w:pPr>
        <w:rPr>
          <w:rFonts w:asciiTheme="minorHAnsi" w:hAnsiTheme="minorHAnsi" w:cstheme="minorHAnsi"/>
          <w:color w:val="auto"/>
        </w:rPr>
      </w:pPr>
      <w:r w:rsidRPr="005F2D69">
        <w:rPr>
          <w:rFonts w:asciiTheme="minorHAnsi" w:hAnsiTheme="minorHAnsi" w:cstheme="minorHAnsi"/>
          <w:color w:val="auto"/>
        </w:rPr>
        <w:t>Th</w:t>
      </w:r>
      <w:r w:rsidR="008E68C5" w:rsidRPr="005F2D69">
        <w:rPr>
          <w:rFonts w:asciiTheme="minorHAnsi" w:hAnsiTheme="minorHAnsi" w:cstheme="minorHAnsi"/>
          <w:color w:val="auto"/>
        </w:rPr>
        <w:t>e</w:t>
      </w:r>
      <w:r w:rsidRPr="005F2D69">
        <w:rPr>
          <w:rFonts w:asciiTheme="minorHAnsi" w:hAnsiTheme="minorHAnsi" w:cstheme="minorHAnsi"/>
          <w:color w:val="auto"/>
        </w:rPr>
        <w:t xml:space="preserve"> </w:t>
      </w:r>
      <w:r w:rsidR="00B57A73" w:rsidRPr="005F2D69">
        <w:rPr>
          <w:rFonts w:asciiTheme="minorHAnsi" w:hAnsiTheme="minorHAnsi" w:cstheme="minorHAnsi"/>
          <w:color w:val="auto"/>
        </w:rPr>
        <w:t>primary goa</w:t>
      </w:r>
      <w:r w:rsidR="005B01E7" w:rsidRPr="005F2D69">
        <w:rPr>
          <w:rFonts w:asciiTheme="minorHAnsi" w:hAnsiTheme="minorHAnsi" w:cstheme="minorHAnsi"/>
          <w:color w:val="auto"/>
        </w:rPr>
        <w:t xml:space="preserve">l of this </w:t>
      </w:r>
      <w:r w:rsidR="00D6535B">
        <w:rPr>
          <w:rFonts w:asciiTheme="minorHAnsi" w:hAnsiTheme="minorHAnsi" w:cstheme="minorHAnsi"/>
          <w:color w:val="auto"/>
        </w:rPr>
        <w:t>article</w:t>
      </w:r>
      <w:r w:rsidR="005B01E7" w:rsidRPr="005F2D69">
        <w:rPr>
          <w:rFonts w:asciiTheme="minorHAnsi" w:hAnsiTheme="minorHAnsi" w:cstheme="minorHAnsi"/>
          <w:color w:val="auto"/>
        </w:rPr>
        <w:t xml:space="preserve"> was to describe a strategy that could</w:t>
      </w:r>
      <w:r w:rsidR="00491078" w:rsidRPr="005F2D69">
        <w:rPr>
          <w:rFonts w:asciiTheme="minorHAnsi" w:hAnsiTheme="minorHAnsi" w:cstheme="minorHAnsi"/>
          <w:color w:val="auto"/>
        </w:rPr>
        <w:t xml:space="preserve"> efficiently and inexpensively</w:t>
      </w:r>
      <w:r w:rsidR="005B01E7" w:rsidRPr="005F2D69">
        <w:rPr>
          <w:rFonts w:asciiTheme="minorHAnsi" w:hAnsiTheme="minorHAnsi" w:cstheme="minorHAnsi"/>
          <w:color w:val="auto"/>
        </w:rPr>
        <w:t xml:space="preserve"> </w:t>
      </w:r>
      <w:r w:rsidR="0038235C" w:rsidRPr="005F2D69">
        <w:rPr>
          <w:rFonts w:asciiTheme="minorHAnsi" w:hAnsiTheme="minorHAnsi" w:cstheme="minorHAnsi"/>
          <w:color w:val="auto"/>
        </w:rPr>
        <w:t>identify compounds</w:t>
      </w:r>
      <w:r w:rsidR="00491078" w:rsidRPr="005F2D69">
        <w:rPr>
          <w:rFonts w:asciiTheme="minorHAnsi" w:hAnsiTheme="minorHAnsi" w:cstheme="minorHAnsi"/>
          <w:color w:val="auto"/>
        </w:rPr>
        <w:t xml:space="preserve"> </w:t>
      </w:r>
      <w:r w:rsidR="00C40577">
        <w:rPr>
          <w:rFonts w:asciiTheme="minorHAnsi" w:hAnsiTheme="minorHAnsi" w:cstheme="minorHAnsi"/>
          <w:color w:val="auto"/>
        </w:rPr>
        <w:t>a</w:t>
      </w:r>
      <w:r w:rsidR="00491078" w:rsidRPr="005F2D69">
        <w:rPr>
          <w:rFonts w:asciiTheme="minorHAnsi" w:hAnsiTheme="minorHAnsi" w:cstheme="minorHAnsi"/>
          <w:color w:val="auto"/>
        </w:rPr>
        <w:t>ffecting cell growth</w:t>
      </w:r>
      <w:r w:rsidR="0038235C" w:rsidRPr="005F2D69">
        <w:rPr>
          <w:rFonts w:asciiTheme="minorHAnsi" w:hAnsiTheme="minorHAnsi" w:cstheme="minorHAnsi"/>
          <w:color w:val="auto"/>
        </w:rPr>
        <w:t xml:space="preserve"> </w:t>
      </w:r>
      <w:r w:rsidR="005B01E7" w:rsidRPr="005F2D69">
        <w:rPr>
          <w:rFonts w:asciiTheme="minorHAnsi" w:hAnsiTheme="minorHAnsi" w:cstheme="minorHAnsi"/>
          <w:color w:val="auto"/>
        </w:rPr>
        <w:t>in a</w:t>
      </w:r>
      <w:r w:rsidR="0038235C" w:rsidRPr="005F2D69">
        <w:rPr>
          <w:rFonts w:asciiTheme="minorHAnsi" w:hAnsiTheme="minorHAnsi" w:cstheme="minorHAnsi"/>
          <w:color w:val="auto"/>
        </w:rPr>
        <w:t xml:space="preserve"> low- to moderate-throughput s</w:t>
      </w:r>
      <w:r w:rsidR="005B01E7" w:rsidRPr="005F2D69">
        <w:rPr>
          <w:rFonts w:asciiTheme="minorHAnsi" w:hAnsiTheme="minorHAnsi" w:cstheme="minorHAnsi"/>
          <w:color w:val="auto"/>
        </w:rPr>
        <w:t>creen</w:t>
      </w:r>
      <w:r w:rsidR="00575479">
        <w:rPr>
          <w:rFonts w:asciiTheme="minorHAnsi" w:hAnsiTheme="minorHAnsi" w:cstheme="minorHAnsi"/>
          <w:color w:val="auto"/>
        </w:rPr>
        <w:t>ing</w:t>
      </w:r>
      <w:r w:rsidR="0038235C" w:rsidRPr="005F2D69">
        <w:rPr>
          <w:rFonts w:asciiTheme="minorHAnsi" w:hAnsiTheme="minorHAnsi" w:cstheme="minorHAnsi"/>
          <w:color w:val="auto"/>
        </w:rPr>
        <w:t>.</w:t>
      </w:r>
      <w:r w:rsidR="00491A2B">
        <w:rPr>
          <w:rFonts w:asciiTheme="minorHAnsi" w:hAnsiTheme="minorHAnsi" w:cstheme="minorHAnsi"/>
          <w:color w:val="auto"/>
        </w:rPr>
        <w:t xml:space="preserve"> </w:t>
      </w:r>
      <w:r w:rsidR="0038235C" w:rsidRPr="005F2D69">
        <w:rPr>
          <w:rFonts w:asciiTheme="minorHAnsi" w:hAnsiTheme="minorHAnsi" w:cstheme="minorHAnsi"/>
          <w:color w:val="auto"/>
        </w:rPr>
        <w:t>T</w:t>
      </w:r>
      <w:r w:rsidR="00C85666" w:rsidRPr="005F2D69">
        <w:rPr>
          <w:rFonts w:asciiTheme="minorHAnsi" w:hAnsiTheme="minorHAnsi" w:cstheme="minorHAnsi"/>
          <w:color w:val="auto"/>
        </w:rPr>
        <w:t>wo orthogonal techniq</w:t>
      </w:r>
      <w:r w:rsidR="00D345D6" w:rsidRPr="005F2D69">
        <w:rPr>
          <w:rFonts w:asciiTheme="minorHAnsi" w:hAnsiTheme="minorHAnsi" w:cstheme="minorHAnsi"/>
          <w:color w:val="auto"/>
        </w:rPr>
        <w:t>u</w:t>
      </w:r>
      <w:r w:rsidR="00C85666" w:rsidRPr="005F2D69">
        <w:rPr>
          <w:rFonts w:asciiTheme="minorHAnsi" w:hAnsiTheme="minorHAnsi" w:cstheme="minorHAnsi"/>
          <w:color w:val="auto"/>
        </w:rPr>
        <w:t xml:space="preserve">es were utilized to assess cell number to increase confidence in the conclusions and offer additional insights that would not </w:t>
      </w:r>
      <w:r w:rsidR="00D345D6" w:rsidRPr="005F2D69">
        <w:rPr>
          <w:rFonts w:asciiTheme="minorHAnsi" w:hAnsiTheme="minorHAnsi" w:cstheme="minorHAnsi"/>
          <w:color w:val="auto"/>
        </w:rPr>
        <w:t>be available if only a single assay was used</w:t>
      </w:r>
      <w:r w:rsidR="00C85666" w:rsidRPr="005F2D69">
        <w:rPr>
          <w:rFonts w:asciiTheme="minorHAnsi" w:hAnsiTheme="minorHAnsi" w:cstheme="minorHAnsi"/>
          <w:color w:val="auto"/>
        </w:rPr>
        <w:t>.</w:t>
      </w:r>
      <w:r w:rsidR="00491A2B">
        <w:rPr>
          <w:rFonts w:asciiTheme="minorHAnsi" w:hAnsiTheme="minorHAnsi" w:cstheme="minorHAnsi"/>
          <w:color w:val="auto"/>
        </w:rPr>
        <w:t xml:space="preserve"> </w:t>
      </w:r>
      <w:r w:rsidR="005B01E7" w:rsidRPr="005F2D69">
        <w:rPr>
          <w:rFonts w:asciiTheme="minorHAnsi" w:hAnsiTheme="minorHAnsi" w:cstheme="minorHAnsi"/>
          <w:color w:val="auto"/>
        </w:rPr>
        <w:t xml:space="preserve">One of the assays used a fluorescent cell imager to </w:t>
      </w:r>
      <w:r w:rsidR="00491078" w:rsidRPr="005F2D69">
        <w:rPr>
          <w:rFonts w:asciiTheme="minorHAnsi" w:hAnsiTheme="minorHAnsi" w:cstheme="minorHAnsi"/>
          <w:color w:val="auto"/>
        </w:rPr>
        <w:t xml:space="preserve">directly </w:t>
      </w:r>
      <w:r w:rsidR="005B01E7" w:rsidRPr="005F2D69">
        <w:rPr>
          <w:rFonts w:asciiTheme="minorHAnsi" w:hAnsiTheme="minorHAnsi" w:cstheme="minorHAnsi"/>
          <w:color w:val="auto"/>
        </w:rPr>
        <w:t xml:space="preserve">count </w:t>
      </w:r>
      <w:proofErr w:type="spellStart"/>
      <w:r w:rsidR="005B01E7" w:rsidRPr="005F2D69">
        <w:rPr>
          <w:rFonts w:asciiTheme="minorHAnsi" w:hAnsiTheme="minorHAnsi" w:cstheme="minorHAnsi"/>
          <w:color w:val="auto"/>
        </w:rPr>
        <w:t>tdTomato</w:t>
      </w:r>
      <w:proofErr w:type="spellEnd"/>
      <w:r w:rsidR="005B01E7" w:rsidRPr="005F2D69">
        <w:rPr>
          <w:rFonts w:asciiTheme="minorHAnsi" w:hAnsiTheme="minorHAnsi" w:cstheme="minorHAnsi"/>
          <w:color w:val="auto"/>
        </w:rPr>
        <w:t>-positive cells and the second was dependent on the well-characterized ability of mitochondria</w:t>
      </w:r>
      <w:r w:rsidR="00491078" w:rsidRPr="005F2D69">
        <w:rPr>
          <w:rFonts w:asciiTheme="minorHAnsi" w:hAnsiTheme="minorHAnsi" w:cstheme="minorHAnsi"/>
          <w:color w:val="auto"/>
        </w:rPr>
        <w:t xml:space="preserve"> to cleave</w:t>
      </w:r>
      <w:r w:rsidR="005B01E7" w:rsidRPr="005F2D69">
        <w:rPr>
          <w:rFonts w:asciiTheme="minorHAnsi" w:hAnsiTheme="minorHAnsi" w:cstheme="minorHAnsi"/>
          <w:color w:val="auto"/>
        </w:rPr>
        <w:t xml:space="preserve"> MTT to formazans </w:t>
      </w:r>
      <w:r w:rsidR="00491078" w:rsidRPr="005F2D69">
        <w:rPr>
          <w:rFonts w:asciiTheme="minorHAnsi" w:hAnsiTheme="minorHAnsi" w:cstheme="minorHAnsi"/>
          <w:color w:val="auto"/>
        </w:rPr>
        <w:t xml:space="preserve">thus serving </w:t>
      </w:r>
      <w:r w:rsidR="005B01E7" w:rsidRPr="005F2D69">
        <w:rPr>
          <w:rFonts w:asciiTheme="minorHAnsi" w:hAnsiTheme="minorHAnsi" w:cstheme="minorHAnsi"/>
          <w:color w:val="auto"/>
        </w:rPr>
        <w:t>as a proxy for cell number</w:t>
      </w:r>
      <w:r w:rsidR="001C4ED0" w:rsidRPr="005F2D69">
        <w:rPr>
          <w:rFonts w:asciiTheme="minorHAnsi" w:hAnsiTheme="minorHAnsi" w:cstheme="minorHAnsi"/>
          <w:color w:val="auto"/>
          <w:vertAlign w:val="superscript"/>
        </w:rPr>
        <w:t>10</w:t>
      </w:r>
      <w:r w:rsidR="005B01E7" w:rsidRPr="005F2D69">
        <w:rPr>
          <w:rFonts w:asciiTheme="minorHAnsi" w:hAnsiTheme="minorHAnsi" w:cstheme="minorHAnsi"/>
          <w:color w:val="auto"/>
        </w:rPr>
        <w:t xml:space="preserve">. </w:t>
      </w:r>
      <w:r w:rsidR="0038235C" w:rsidRPr="005F2D69">
        <w:rPr>
          <w:rFonts w:asciiTheme="minorHAnsi" w:hAnsiTheme="minorHAnsi" w:cstheme="minorHAnsi"/>
          <w:color w:val="auto"/>
        </w:rPr>
        <w:t xml:space="preserve">A total of 57 test compounds were assessed in this demonstration although the MTT wing of the assay has been used for </w:t>
      </w:r>
      <w:r w:rsidR="00661D17" w:rsidRPr="005F2D69">
        <w:rPr>
          <w:rFonts w:asciiTheme="minorHAnsi" w:hAnsiTheme="minorHAnsi" w:cstheme="minorHAnsi"/>
          <w:color w:val="auto"/>
        </w:rPr>
        <w:t xml:space="preserve">testing </w:t>
      </w:r>
      <w:r w:rsidR="00491078" w:rsidRPr="005F2D69">
        <w:rPr>
          <w:rFonts w:asciiTheme="minorHAnsi" w:hAnsiTheme="minorHAnsi" w:cstheme="minorHAnsi"/>
          <w:color w:val="auto"/>
        </w:rPr>
        <w:t xml:space="preserve">a library with </w:t>
      </w:r>
      <w:r w:rsidR="00661D17" w:rsidRPr="005F2D69">
        <w:rPr>
          <w:rFonts w:asciiTheme="minorHAnsi" w:hAnsiTheme="minorHAnsi" w:cstheme="minorHAnsi"/>
          <w:color w:val="auto"/>
        </w:rPr>
        <w:t>as</w:t>
      </w:r>
      <w:r w:rsidR="0038235C" w:rsidRPr="005F2D69">
        <w:rPr>
          <w:rFonts w:asciiTheme="minorHAnsi" w:hAnsiTheme="minorHAnsi" w:cstheme="minorHAnsi"/>
          <w:color w:val="auto"/>
        </w:rPr>
        <w:t xml:space="preserve"> </w:t>
      </w:r>
      <w:r w:rsidR="00491078" w:rsidRPr="005F2D69">
        <w:rPr>
          <w:rFonts w:asciiTheme="minorHAnsi" w:hAnsiTheme="minorHAnsi" w:cstheme="minorHAnsi"/>
          <w:color w:val="auto"/>
        </w:rPr>
        <w:t xml:space="preserve">many as </w:t>
      </w:r>
      <w:r w:rsidR="0038235C" w:rsidRPr="005F2D69">
        <w:rPr>
          <w:rFonts w:asciiTheme="minorHAnsi" w:hAnsiTheme="minorHAnsi" w:cstheme="minorHAnsi"/>
          <w:color w:val="auto"/>
        </w:rPr>
        <w:t>2,000 compound</w:t>
      </w:r>
      <w:r w:rsidR="0038235C"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4</w:t>
      </w:r>
      <w:r w:rsidR="0038235C" w:rsidRPr="005F2D69">
        <w:rPr>
          <w:rFonts w:asciiTheme="minorHAnsi" w:hAnsiTheme="minorHAnsi" w:cstheme="minorHAnsi"/>
          <w:color w:val="auto"/>
        </w:rPr>
        <w:t>.</w:t>
      </w:r>
      <w:r w:rsidR="00677345" w:rsidRPr="005F2D69">
        <w:rPr>
          <w:rFonts w:asciiTheme="minorHAnsi" w:hAnsiTheme="minorHAnsi" w:cstheme="minorHAnsi"/>
          <w:color w:val="auto"/>
        </w:rPr>
        <w:t xml:space="preserve"> </w:t>
      </w:r>
      <w:r w:rsidR="007345CD" w:rsidRPr="005F2D69">
        <w:rPr>
          <w:rFonts w:asciiTheme="minorHAnsi" w:hAnsiTheme="minorHAnsi" w:cstheme="minorHAnsi"/>
          <w:color w:val="auto"/>
        </w:rPr>
        <w:t xml:space="preserve">The results of the screen pointed out how the two </w:t>
      </w:r>
      <w:r w:rsidR="007345CD" w:rsidRPr="005F2D69">
        <w:rPr>
          <w:rFonts w:asciiTheme="minorHAnsi" w:hAnsiTheme="minorHAnsi" w:cstheme="minorHAnsi"/>
          <w:color w:val="auto"/>
        </w:rPr>
        <w:lastRenderedPageBreak/>
        <w:t>assays could reinforce one another in reaching certain conclusions with more confidence</w:t>
      </w:r>
      <w:r w:rsidR="00AF0AB3" w:rsidRPr="005F2D69">
        <w:rPr>
          <w:rFonts w:asciiTheme="minorHAnsi" w:hAnsiTheme="minorHAnsi" w:cstheme="minorHAnsi"/>
          <w:color w:val="auto"/>
        </w:rPr>
        <w:t>,</w:t>
      </w:r>
      <w:r w:rsidR="00B610A7" w:rsidRPr="005F2D69">
        <w:rPr>
          <w:rFonts w:asciiTheme="minorHAnsi" w:hAnsiTheme="minorHAnsi" w:cstheme="minorHAnsi"/>
          <w:color w:val="auto"/>
        </w:rPr>
        <w:t xml:space="preserve"> and </w:t>
      </w:r>
      <w:r w:rsidR="007345CD" w:rsidRPr="005F2D69">
        <w:rPr>
          <w:rFonts w:asciiTheme="minorHAnsi" w:hAnsiTheme="minorHAnsi" w:cstheme="minorHAnsi"/>
          <w:color w:val="auto"/>
        </w:rPr>
        <w:t xml:space="preserve">highlighted scenarios where the two assays were complementary </w:t>
      </w:r>
      <w:r w:rsidR="00AF0AB3" w:rsidRPr="005F2D69">
        <w:rPr>
          <w:rFonts w:asciiTheme="minorHAnsi" w:hAnsiTheme="minorHAnsi" w:cstheme="minorHAnsi"/>
          <w:color w:val="auto"/>
        </w:rPr>
        <w:t>providing additional information that would ordinarily require performing at least two separate experiments</w:t>
      </w:r>
      <w:r w:rsidR="003A7749" w:rsidRPr="005F2D69">
        <w:rPr>
          <w:rFonts w:asciiTheme="minorHAnsi" w:hAnsiTheme="minorHAnsi" w:cstheme="minorHAnsi"/>
          <w:color w:val="auto"/>
        </w:rPr>
        <w:t>.</w:t>
      </w:r>
    </w:p>
    <w:p w14:paraId="00DB831D" w14:textId="77877FEC" w:rsidR="007345CD" w:rsidRPr="005F2D69" w:rsidRDefault="007345CD" w:rsidP="0022195E">
      <w:pPr>
        <w:rPr>
          <w:rFonts w:asciiTheme="minorHAnsi" w:hAnsiTheme="minorHAnsi" w:cstheme="minorHAnsi"/>
          <w:color w:val="auto"/>
        </w:rPr>
      </w:pPr>
    </w:p>
    <w:p w14:paraId="1A3FDB54" w14:textId="28697B1E" w:rsidR="00C376C7" w:rsidRPr="005F2D69" w:rsidRDefault="007345CD" w:rsidP="0022195E">
      <w:pPr>
        <w:rPr>
          <w:rFonts w:asciiTheme="minorHAnsi" w:hAnsiTheme="minorHAnsi" w:cstheme="minorHAnsi"/>
          <w:color w:val="auto"/>
        </w:rPr>
      </w:pPr>
      <w:r w:rsidRPr="005F2D69">
        <w:rPr>
          <w:rFonts w:asciiTheme="minorHAnsi" w:hAnsiTheme="minorHAnsi" w:cstheme="minorHAnsi"/>
          <w:color w:val="auto"/>
        </w:rPr>
        <w:t xml:space="preserve">The most critical step in the protocol </w:t>
      </w:r>
      <w:r w:rsidR="00AF0AB3" w:rsidRPr="005F2D69">
        <w:rPr>
          <w:rFonts w:asciiTheme="minorHAnsi" w:hAnsiTheme="minorHAnsi" w:cstheme="minorHAnsi"/>
          <w:color w:val="auto"/>
        </w:rPr>
        <w:t>occurs just prior to plating the cells.</w:t>
      </w:r>
      <w:r w:rsidR="00491A2B">
        <w:rPr>
          <w:rFonts w:asciiTheme="minorHAnsi" w:hAnsiTheme="minorHAnsi" w:cstheme="minorHAnsi"/>
          <w:color w:val="auto"/>
        </w:rPr>
        <w:t xml:space="preserve"> </w:t>
      </w:r>
      <w:r w:rsidR="00AF0AB3" w:rsidRPr="005F2D69">
        <w:rPr>
          <w:rFonts w:asciiTheme="minorHAnsi" w:hAnsiTheme="minorHAnsi" w:cstheme="minorHAnsi"/>
          <w:color w:val="auto"/>
        </w:rPr>
        <w:t xml:space="preserve">Metabolic conditions in cell culture can become very volatile, particularly in the case of glutamine and glucose consumption, if cells are seeded at </w:t>
      </w:r>
      <w:r w:rsidR="008E68C5" w:rsidRPr="005F2D69">
        <w:rPr>
          <w:rFonts w:asciiTheme="minorHAnsi" w:hAnsiTheme="minorHAnsi" w:cstheme="minorHAnsi"/>
          <w:color w:val="auto"/>
        </w:rPr>
        <w:t>too high a</w:t>
      </w:r>
      <w:r w:rsidR="00AF0AB3" w:rsidRPr="005F2D69">
        <w:rPr>
          <w:rFonts w:asciiTheme="minorHAnsi" w:hAnsiTheme="minorHAnsi" w:cstheme="minorHAnsi"/>
          <w:color w:val="auto"/>
        </w:rPr>
        <w:t xml:space="preserve"> density</w:t>
      </w:r>
      <w:r w:rsidR="000033C0"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7</w:t>
      </w:r>
      <w:r w:rsidR="00AF0AB3" w:rsidRPr="005F2D69">
        <w:rPr>
          <w:rFonts w:asciiTheme="minorHAnsi" w:hAnsiTheme="minorHAnsi" w:cstheme="minorHAnsi"/>
          <w:color w:val="auto"/>
          <w:vertAlign w:val="superscript"/>
        </w:rPr>
        <w:t>,</w:t>
      </w:r>
      <w:r w:rsidR="000033C0"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8</w:t>
      </w:r>
      <w:r w:rsidR="00AF0AB3" w:rsidRPr="005F2D69">
        <w:rPr>
          <w:rFonts w:asciiTheme="minorHAnsi" w:hAnsiTheme="minorHAnsi" w:cstheme="minorHAnsi"/>
          <w:color w:val="auto"/>
        </w:rPr>
        <w:t>.</w:t>
      </w:r>
      <w:r w:rsidR="00491A2B">
        <w:rPr>
          <w:rFonts w:asciiTheme="minorHAnsi" w:hAnsiTheme="minorHAnsi" w:cstheme="minorHAnsi"/>
          <w:color w:val="auto"/>
        </w:rPr>
        <w:t xml:space="preserve"> </w:t>
      </w:r>
      <w:r w:rsidR="008E68C5" w:rsidRPr="005F2D69">
        <w:rPr>
          <w:rFonts w:asciiTheme="minorHAnsi" w:hAnsiTheme="minorHAnsi" w:cstheme="minorHAnsi"/>
          <w:color w:val="auto"/>
        </w:rPr>
        <w:t xml:space="preserve">Under these conditions cell death will be </w:t>
      </w:r>
      <w:r w:rsidR="00AF0AB3" w:rsidRPr="005F2D69">
        <w:rPr>
          <w:rFonts w:asciiTheme="minorHAnsi" w:hAnsiTheme="minorHAnsi" w:cstheme="minorHAnsi"/>
          <w:color w:val="auto"/>
        </w:rPr>
        <w:t>due to factors inherent to the cell culture conditions and</w:t>
      </w:r>
      <w:r w:rsidR="008E68C5" w:rsidRPr="005F2D69">
        <w:rPr>
          <w:rFonts w:asciiTheme="minorHAnsi" w:hAnsiTheme="minorHAnsi" w:cstheme="minorHAnsi"/>
          <w:color w:val="auto"/>
        </w:rPr>
        <w:t xml:space="preserve"> unrelated</w:t>
      </w:r>
      <w:r w:rsidR="00AF0AB3" w:rsidRPr="005F2D69">
        <w:rPr>
          <w:rFonts w:asciiTheme="minorHAnsi" w:hAnsiTheme="minorHAnsi" w:cstheme="minorHAnsi"/>
          <w:color w:val="auto"/>
        </w:rPr>
        <w:t xml:space="preserve"> to the toxicity of tested compounds.</w:t>
      </w:r>
      <w:r w:rsidR="00491A2B">
        <w:rPr>
          <w:rFonts w:asciiTheme="minorHAnsi" w:hAnsiTheme="minorHAnsi" w:cstheme="minorHAnsi"/>
          <w:color w:val="auto"/>
        </w:rPr>
        <w:t xml:space="preserve"> </w:t>
      </w:r>
      <w:r w:rsidR="00AF0AB3" w:rsidRPr="005F2D69">
        <w:rPr>
          <w:rFonts w:asciiTheme="minorHAnsi" w:hAnsiTheme="minorHAnsi" w:cstheme="minorHAnsi"/>
          <w:color w:val="auto"/>
        </w:rPr>
        <w:t xml:space="preserve">The </w:t>
      </w:r>
      <w:r w:rsidR="00B610A7" w:rsidRPr="005F2D69">
        <w:rPr>
          <w:rFonts w:asciiTheme="minorHAnsi" w:hAnsiTheme="minorHAnsi" w:cstheme="minorHAnsi"/>
          <w:color w:val="auto"/>
        </w:rPr>
        <w:t>result will be an in increase in false positives for cytotoxic compounds</w:t>
      </w:r>
      <w:r w:rsidR="00AF0AB3" w:rsidRPr="005F2D69">
        <w:rPr>
          <w:rFonts w:asciiTheme="minorHAnsi" w:hAnsiTheme="minorHAnsi" w:cstheme="minorHAnsi"/>
          <w:color w:val="auto"/>
        </w:rPr>
        <w:t xml:space="preserve"> as well as diffi</w:t>
      </w:r>
      <w:r w:rsidR="00B610A7" w:rsidRPr="005F2D69">
        <w:rPr>
          <w:rFonts w:asciiTheme="minorHAnsi" w:hAnsiTheme="minorHAnsi" w:cstheme="minorHAnsi"/>
          <w:color w:val="auto"/>
        </w:rPr>
        <w:t xml:space="preserve">culty in reproducing </w:t>
      </w:r>
      <w:r w:rsidR="00AF0AB3" w:rsidRPr="005F2D69">
        <w:rPr>
          <w:rFonts w:asciiTheme="minorHAnsi" w:hAnsiTheme="minorHAnsi" w:cstheme="minorHAnsi"/>
          <w:color w:val="auto"/>
        </w:rPr>
        <w:t>results</w:t>
      </w:r>
      <w:r w:rsidR="000033C0"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8</w:t>
      </w:r>
      <w:r w:rsidR="00AF0AB3" w:rsidRPr="005F2D69">
        <w:rPr>
          <w:rFonts w:asciiTheme="minorHAnsi" w:hAnsiTheme="minorHAnsi" w:cstheme="minorHAnsi"/>
          <w:color w:val="auto"/>
        </w:rPr>
        <w:t>.</w:t>
      </w:r>
      <w:r w:rsidR="00491A2B">
        <w:rPr>
          <w:rFonts w:asciiTheme="minorHAnsi" w:hAnsiTheme="minorHAnsi" w:cstheme="minorHAnsi"/>
          <w:color w:val="auto"/>
        </w:rPr>
        <w:t xml:space="preserve"> </w:t>
      </w:r>
      <w:r w:rsidR="00B610A7" w:rsidRPr="005F2D69">
        <w:rPr>
          <w:rFonts w:asciiTheme="minorHAnsi" w:hAnsiTheme="minorHAnsi" w:cstheme="minorHAnsi"/>
          <w:color w:val="auto"/>
        </w:rPr>
        <w:t>Success at this step requires knowing the appropriate cell density of the cell line being used, accurate determination of cell number before plating, and complete resuspension of cells to ensure homogeneous plating distribution within and across the wells of the 96-well plate.</w:t>
      </w:r>
      <w:r w:rsidR="00491A2B">
        <w:rPr>
          <w:rFonts w:asciiTheme="minorHAnsi" w:hAnsiTheme="minorHAnsi" w:cstheme="minorHAnsi"/>
          <w:color w:val="auto"/>
        </w:rPr>
        <w:t xml:space="preserve"> </w:t>
      </w:r>
      <w:r w:rsidR="00081E45" w:rsidRPr="005F2D69">
        <w:rPr>
          <w:rFonts w:asciiTheme="minorHAnsi" w:hAnsiTheme="minorHAnsi" w:cstheme="minorHAnsi"/>
          <w:color w:val="auto"/>
        </w:rPr>
        <w:t>It is also important to visually confirm that cells are present at approximately the correct density 2</w:t>
      </w:r>
      <w:r w:rsidR="003B539D">
        <w:rPr>
          <w:rFonts w:asciiTheme="minorHAnsi" w:hAnsiTheme="minorHAnsi" w:cstheme="minorHAnsi"/>
          <w:color w:val="auto"/>
        </w:rPr>
        <w:t>−</w:t>
      </w:r>
      <w:r w:rsidR="00081E45" w:rsidRPr="005F2D69">
        <w:rPr>
          <w:rFonts w:asciiTheme="minorHAnsi" w:hAnsiTheme="minorHAnsi" w:cstheme="minorHAnsi"/>
          <w:color w:val="auto"/>
        </w:rPr>
        <w:t>3 h after plating by looking at them under</w:t>
      </w:r>
      <w:r w:rsidR="000A644C" w:rsidRPr="005F2D69">
        <w:rPr>
          <w:rFonts w:asciiTheme="minorHAnsi" w:hAnsiTheme="minorHAnsi" w:cstheme="minorHAnsi"/>
          <w:color w:val="auto"/>
        </w:rPr>
        <w:t xml:space="preserve"> a</w:t>
      </w:r>
      <w:r w:rsidR="00081E45" w:rsidRPr="005F2D69">
        <w:rPr>
          <w:rFonts w:asciiTheme="minorHAnsi" w:hAnsiTheme="minorHAnsi" w:cstheme="minorHAnsi"/>
          <w:color w:val="auto"/>
        </w:rPr>
        <w:t xml:space="preserve"> microscope. </w:t>
      </w:r>
    </w:p>
    <w:p w14:paraId="1B5212DE" w14:textId="77777777" w:rsidR="00C376C7" w:rsidRPr="005F2D69" w:rsidRDefault="00C376C7" w:rsidP="0022195E">
      <w:pPr>
        <w:rPr>
          <w:rFonts w:asciiTheme="minorHAnsi" w:hAnsiTheme="minorHAnsi" w:cstheme="minorHAnsi"/>
          <w:color w:val="auto"/>
        </w:rPr>
      </w:pPr>
    </w:p>
    <w:p w14:paraId="24438A14" w14:textId="55EB8A31" w:rsidR="007345CD" w:rsidRPr="005F2D69" w:rsidRDefault="00833AB6" w:rsidP="0022195E">
      <w:pPr>
        <w:rPr>
          <w:rFonts w:asciiTheme="minorHAnsi" w:hAnsiTheme="minorHAnsi" w:cstheme="minorHAnsi"/>
          <w:color w:val="auto"/>
        </w:rPr>
      </w:pPr>
      <w:r w:rsidRPr="005F2D69">
        <w:rPr>
          <w:rFonts w:asciiTheme="minorHAnsi" w:hAnsiTheme="minorHAnsi" w:cstheme="minorHAnsi"/>
          <w:color w:val="auto"/>
        </w:rPr>
        <w:t xml:space="preserve">As far as the assays themselves, the most critical </w:t>
      </w:r>
      <w:r w:rsidR="00D345D6" w:rsidRPr="005F2D69">
        <w:rPr>
          <w:rFonts w:asciiTheme="minorHAnsi" w:hAnsiTheme="minorHAnsi" w:cstheme="minorHAnsi"/>
          <w:color w:val="auto"/>
        </w:rPr>
        <w:t>step</w:t>
      </w:r>
      <w:r w:rsidRPr="005F2D69">
        <w:rPr>
          <w:rFonts w:asciiTheme="minorHAnsi" w:hAnsiTheme="minorHAnsi" w:cstheme="minorHAnsi"/>
          <w:color w:val="auto"/>
        </w:rPr>
        <w:t xml:space="preserve"> for the MTT assay is ensuring that MTT is fully dissolved in the cell culture medium.</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Residual </w:t>
      </w:r>
      <w:r w:rsidR="00EE5D24" w:rsidRPr="005F2D69">
        <w:rPr>
          <w:rFonts w:asciiTheme="minorHAnsi" w:hAnsiTheme="minorHAnsi" w:cstheme="minorHAnsi"/>
          <w:color w:val="auto"/>
        </w:rPr>
        <w:t>precipitates</w:t>
      </w:r>
      <w:r w:rsidRPr="005F2D69">
        <w:rPr>
          <w:rFonts w:asciiTheme="minorHAnsi" w:hAnsiTheme="minorHAnsi" w:cstheme="minorHAnsi"/>
          <w:color w:val="auto"/>
        </w:rPr>
        <w:t xml:space="preserve"> of MTT may by themselves result in acute cellular toxicity</w:t>
      </w:r>
      <w:r w:rsidR="00661D17" w:rsidRPr="005F2D69">
        <w:rPr>
          <w:rFonts w:asciiTheme="minorHAnsi" w:hAnsiTheme="minorHAnsi" w:cstheme="minorHAnsi"/>
          <w:color w:val="auto"/>
        </w:rPr>
        <w:t xml:space="preserve"> so it is important to completely dissolve MTT with </w:t>
      </w:r>
      <w:r w:rsidRPr="005F2D69">
        <w:rPr>
          <w:rFonts w:asciiTheme="minorHAnsi" w:hAnsiTheme="minorHAnsi" w:cstheme="minorHAnsi"/>
          <w:color w:val="auto"/>
        </w:rPr>
        <w:t>vigorous</w:t>
      </w:r>
      <w:r w:rsidR="00661D17" w:rsidRPr="005F2D69">
        <w:rPr>
          <w:rFonts w:asciiTheme="minorHAnsi" w:hAnsiTheme="minorHAnsi" w:cstheme="minorHAnsi"/>
          <w:color w:val="auto"/>
        </w:rPr>
        <w:t xml:space="preserve"> </w:t>
      </w:r>
      <w:proofErr w:type="spellStart"/>
      <w:r w:rsidR="00661D17" w:rsidRPr="005F2D69">
        <w:rPr>
          <w:rFonts w:asciiTheme="minorHAnsi" w:hAnsiTheme="minorHAnsi" w:cstheme="minorHAnsi"/>
          <w:color w:val="auto"/>
        </w:rPr>
        <w:t>vortexing</w:t>
      </w:r>
      <w:proofErr w:type="spellEnd"/>
      <w:r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The most critical point for the cell counting assay is to establish the correct exposure time for imaging </w:t>
      </w:r>
      <w:proofErr w:type="spellStart"/>
      <w:r w:rsidRPr="005F2D69">
        <w:rPr>
          <w:rFonts w:asciiTheme="minorHAnsi" w:hAnsiTheme="minorHAnsi" w:cstheme="minorHAnsi"/>
          <w:color w:val="auto"/>
        </w:rPr>
        <w:t>tdTomato</w:t>
      </w:r>
      <w:proofErr w:type="spellEnd"/>
      <w:r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Exposure times that are too </w:t>
      </w:r>
      <w:r w:rsidR="00C376C7" w:rsidRPr="005F2D69">
        <w:rPr>
          <w:rFonts w:asciiTheme="minorHAnsi" w:hAnsiTheme="minorHAnsi" w:cstheme="minorHAnsi"/>
          <w:color w:val="auto"/>
        </w:rPr>
        <w:t>short</w:t>
      </w:r>
      <w:r w:rsidRPr="005F2D69">
        <w:rPr>
          <w:rFonts w:asciiTheme="minorHAnsi" w:hAnsiTheme="minorHAnsi" w:cstheme="minorHAnsi"/>
          <w:color w:val="auto"/>
        </w:rPr>
        <w:t xml:space="preserve"> </w:t>
      </w:r>
      <w:r w:rsidR="00C376C7" w:rsidRPr="005F2D69">
        <w:rPr>
          <w:rFonts w:asciiTheme="minorHAnsi" w:hAnsiTheme="minorHAnsi" w:cstheme="minorHAnsi"/>
          <w:color w:val="auto"/>
        </w:rPr>
        <w:t>can</w:t>
      </w:r>
      <w:r w:rsidRPr="005F2D69">
        <w:rPr>
          <w:rFonts w:asciiTheme="minorHAnsi" w:hAnsiTheme="minorHAnsi" w:cstheme="minorHAnsi"/>
          <w:color w:val="auto"/>
        </w:rPr>
        <w:t xml:space="preserve"> result in </w:t>
      </w:r>
      <w:r w:rsidR="00D345D6" w:rsidRPr="005F2D69">
        <w:rPr>
          <w:rFonts w:asciiTheme="minorHAnsi" w:hAnsiTheme="minorHAnsi" w:cstheme="minorHAnsi"/>
          <w:color w:val="auto"/>
        </w:rPr>
        <w:t>truly fluorescent cells</w:t>
      </w:r>
      <w:r w:rsidRPr="005F2D69">
        <w:rPr>
          <w:rFonts w:asciiTheme="minorHAnsi" w:hAnsiTheme="minorHAnsi" w:cstheme="minorHAnsi"/>
          <w:color w:val="auto"/>
        </w:rPr>
        <w:t xml:space="preserve"> going uncounted by the </w:t>
      </w:r>
      <w:r w:rsidR="00C376C7" w:rsidRPr="005F2D69">
        <w:rPr>
          <w:rFonts w:asciiTheme="minorHAnsi" w:hAnsiTheme="minorHAnsi" w:cstheme="minorHAnsi"/>
          <w:color w:val="auto"/>
        </w:rPr>
        <w:t xml:space="preserve">software, and exposure times that are too long can make the signal so strong that it blends neighboring cells together such that the software counts multiple cells as one cell because it is unable to </w:t>
      </w:r>
      <w:r w:rsidR="00D345D6" w:rsidRPr="005F2D69">
        <w:rPr>
          <w:rFonts w:asciiTheme="minorHAnsi" w:hAnsiTheme="minorHAnsi" w:cstheme="minorHAnsi"/>
          <w:color w:val="auto"/>
        </w:rPr>
        <w:t>resolve</w:t>
      </w:r>
      <w:r w:rsidR="00C376C7" w:rsidRPr="005F2D69">
        <w:rPr>
          <w:rFonts w:asciiTheme="minorHAnsi" w:hAnsiTheme="minorHAnsi" w:cstheme="minorHAnsi"/>
          <w:color w:val="auto"/>
        </w:rPr>
        <w:t xml:space="preserve"> them</w:t>
      </w:r>
      <w:r w:rsidR="00C376C7"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4</w:t>
      </w:r>
      <w:r w:rsidR="00C376C7" w:rsidRPr="005F2D69">
        <w:rPr>
          <w:rFonts w:asciiTheme="minorHAnsi" w:hAnsiTheme="minorHAnsi" w:cstheme="minorHAnsi"/>
          <w:color w:val="auto"/>
        </w:rPr>
        <w:t>. Most software packages that come with imaging readers allow for a preview step showing which cells are being counted.</w:t>
      </w:r>
      <w:r w:rsidR="00491A2B">
        <w:rPr>
          <w:rFonts w:asciiTheme="minorHAnsi" w:hAnsiTheme="minorHAnsi" w:cstheme="minorHAnsi"/>
          <w:color w:val="auto"/>
        </w:rPr>
        <w:t xml:space="preserve"> </w:t>
      </w:r>
      <w:r w:rsidR="00C376C7" w:rsidRPr="005F2D69">
        <w:rPr>
          <w:rFonts w:asciiTheme="minorHAnsi" w:hAnsiTheme="minorHAnsi" w:cstheme="minorHAnsi"/>
          <w:color w:val="auto"/>
        </w:rPr>
        <w:t>It is important to run this preview step at several exposure times and pick the one that i</w:t>
      </w:r>
      <w:r w:rsidR="008E68C5" w:rsidRPr="005F2D69">
        <w:rPr>
          <w:rFonts w:asciiTheme="minorHAnsi" w:hAnsiTheme="minorHAnsi" w:cstheme="minorHAnsi"/>
          <w:color w:val="auto"/>
        </w:rPr>
        <w:t>dentifies</w:t>
      </w:r>
      <w:r w:rsidR="00C376C7" w:rsidRPr="005F2D69">
        <w:rPr>
          <w:rFonts w:asciiTheme="minorHAnsi" w:hAnsiTheme="minorHAnsi" w:cstheme="minorHAnsi"/>
          <w:color w:val="auto"/>
        </w:rPr>
        <w:t xml:space="preserve"> </w:t>
      </w:r>
      <w:r w:rsidR="008E68C5" w:rsidRPr="005F2D69">
        <w:rPr>
          <w:rFonts w:asciiTheme="minorHAnsi" w:hAnsiTheme="minorHAnsi" w:cstheme="minorHAnsi"/>
          <w:color w:val="auto"/>
        </w:rPr>
        <w:t>fluorescent cells most accurately.</w:t>
      </w:r>
    </w:p>
    <w:p w14:paraId="33C77275" w14:textId="301A77F6" w:rsidR="00C376C7" w:rsidRPr="005F2D69" w:rsidRDefault="00C376C7" w:rsidP="0022195E">
      <w:pPr>
        <w:rPr>
          <w:rFonts w:asciiTheme="minorHAnsi" w:hAnsiTheme="minorHAnsi" w:cstheme="minorHAnsi"/>
          <w:color w:val="auto"/>
        </w:rPr>
      </w:pPr>
    </w:p>
    <w:p w14:paraId="0278D417" w14:textId="4A3B5998" w:rsidR="00C376C7" w:rsidRPr="005F2D69" w:rsidRDefault="00C376C7" w:rsidP="0022195E">
      <w:pPr>
        <w:rPr>
          <w:rFonts w:asciiTheme="minorHAnsi" w:hAnsiTheme="minorHAnsi" w:cstheme="minorHAnsi"/>
          <w:color w:val="auto"/>
        </w:rPr>
      </w:pPr>
      <w:r w:rsidRPr="005F2D69">
        <w:rPr>
          <w:rFonts w:asciiTheme="minorHAnsi" w:hAnsiTheme="minorHAnsi" w:cstheme="minorHAnsi"/>
          <w:color w:val="auto"/>
        </w:rPr>
        <w:t xml:space="preserve">As with any method there are certain limitations to these assays. </w:t>
      </w:r>
      <w:r w:rsidR="00661D17" w:rsidRPr="005F2D69">
        <w:rPr>
          <w:rFonts w:asciiTheme="minorHAnsi" w:hAnsiTheme="minorHAnsi" w:cstheme="minorHAnsi"/>
          <w:color w:val="auto"/>
        </w:rPr>
        <w:t>To gain higher throughput</w:t>
      </w:r>
      <w:r w:rsidR="0031341F">
        <w:rPr>
          <w:rFonts w:asciiTheme="minorHAnsi" w:hAnsiTheme="minorHAnsi" w:cstheme="minorHAnsi"/>
          <w:color w:val="auto"/>
        </w:rPr>
        <w:t>,</w:t>
      </w:r>
      <w:r w:rsidR="00661D17" w:rsidRPr="005F2D69">
        <w:rPr>
          <w:rFonts w:asciiTheme="minorHAnsi" w:hAnsiTheme="minorHAnsi" w:cstheme="minorHAnsi"/>
          <w:color w:val="auto"/>
        </w:rPr>
        <w:t xml:space="preserve"> the primary toxicity assay uses only a single treatment/single dose paradigm which can come at the cost of more false positives and false negatives. Additionally, although s</w:t>
      </w:r>
      <w:r w:rsidR="003C494D" w:rsidRPr="005F2D69">
        <w:rPr>
          <w:rFonts w:asciiTheme="minorHAnsi" w:hAnsiTheme="minorHAnsi" w:cstheme="minorHAnsi"/>
          <w:color w:val="auto"/>
        </w:rPr>
        <w:t>everal earlier studies have shown that MTT correlates very well with cell number when using either a colony forming assay</w:t>
      </w:r>
      <w:r w:rsidR="000033C0"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9</w:t>
      </w:r>
      <w:r w:rsidR="003C494D" w:rsidRPr="005F2D69">
        <w:rPr>
          <w:rFonts w:asciiTheme="minorHAnsi" w:hAnsiTheme="minorHAnsi" w:cstheme="minorHAnsi"/>
          <w:color w:val="auto"/>
        </w:rPr>
        <w:t xml:space="preserve"> or a thymidine incorporation asssay</w:t>
      </w:r>
      <w:r w:rsidR="001C4ED0" w:rsidRPr="005F2D69">
        <w:rPr>
          <w:rFonts w:asciiTheme="minorHAnsi" w:hAnsiTheme="minorHAnsi" w:cstheme="minorHAnsi"/>
          <w:color w:val="auto"/>
          <w:vertAlign w:val="superscript"/>
        </w:rPr>
        <w:t>20</w:t>
      </w:r>
      <w:r w:rsidR="00661D17" w:rsidRPr="005F2D69">
        <w:rPr>
          <w:rFonts w:asciiTheme="minorHAnsi" w:hAnsiTheme="minorHAnsi" w:cstheme="minorHAnsi"/>
          <w:color w:val="auto"/>
        </w:rPr>
        <w:t xml:space="preserve">, </w:t>
      </w:r>
      <w:r w:rsidR="003C494D" w:rsidRPr="005F2D69">
        <w:rPr>
          <w:rFonts w:asciiTheme="minorHAnsi" w:hAnsiTheme="minorHAnsi" w:cstheme="minorHAnsi"/>
          <w:color w:val="auto"/>
        </w:rPr>
        <w:t>treatment with certain compounds can either enhance or inhibit mitochondrial activity in such a way that the results of the MTT assay no longer correlate with cell number</w:t>
      </w:r>
      <w:r w:rsidR="000033C0" w:rsidRPr="005F2D69">
        <w:rPr>
          <w:rFonts w:asciiTheme="minorHAnsi" w:hAnsiTheme="minorHAnsi" w:cstheme="minorHAnsi"/>
          <w:color w:val="auto"/>
          <w:vertAlign w:val="superscript"/>
        </w:rPr>
        <w:t>2</w:t>
      </w:r>
      <w:r w:rsidR="001C4ED0" w:rsidRPr="005F2D69">
        <w:rPr>
          <w:rFonts w:asciiTheme="minorHAnsi" w:hAnsiTheme="minorHAnsi" w:cstheme="minorHAnsi"/>
          <w:color w:val="auto"/>
          <w:vertAlign w:val="superscript"/>
        </w:rPr>
        <w:t>1</w:t>
      </w:r>
      <w:r w:rsidR="003C494D" w:rsidRPr="005F2D69">
        <w:rPr>
          <w:rFonts w:asciiTheme="minorHAnsi" w:hAnsiTheme="minorHAnsi" w:cstheme="minorHAnsi"/>
          <w:color w:val="auto"/>
        </w:rPr>
        <w:t>.</w:t>
      </w:r>
      <w:r w:rsidR="00491A2B">
        <w:rPr>
          <w:rFonts w:asciiTheme="minorHAnsi" w:hAnsiTheme="minorHAnsi" w:cstheme="minorHAnsi"/>
          <w:color w:val="auto"/>
        </w:rPr>
        <w:t xml:space="preserve"> </w:t>
      </w:r>
      <w:r w:rsidR="003C494D" w:rsidRPr="005F2D69">
        <w:rPr>
          <w:rFonts w:asciiTheme="minorHAnsi" w:hAnsiTheme="minorHAnsi" w:cstheme="minorHAnsi"/>
          <w:color w:val="auto"/>
        </w:rPr>
        <w:t>Results from this demonstration indicate that while MTT is excellent at identifying toxic compounds</w:t>
      </w:r>
      <w:r w:rsidR="0031341F">
        <w:rPr>
          <w:rFonts w:asciiTheme="minorHAnsi" w:hAnsiTheme="minorHAnsi" w:cstheme="minorHAnsi"/>
          <w:color w:val="auto"/>
        </w:rPr>
        <w:t>,</w:t>
      </w:r>
      <w:r w:rsidR="003C494D" w:rsidRPr="005F2D69">
        <w:rPr>
          <w:rFonts w:asciiTheme="minorHAnsi" w:hAnsiTheme="minorHAnsi" w:cstheme="minorHAnsi"/>
          <w:color w:val="auto"/>
        </w:rPr>
        <w:t xml:space="preserve"> its ability to identify compounds that either inhibit or enhance proliferation is limited perhaps because such compounds alter mitochondrial activity in a manner that it correlates less well with cell number.</w:t>
      </w:r>
      <w:r w:rsidR="00491A2B">
        <w:rPr>
          <w:rFonts w:asciiTheme="minorHAnsi" w:hAnsiTheme="minorHAnsi" w:cstheme="minorHAnsi"/>
          <w:color w:val="auto"/>
        </w:rPr>
        <w:t xml:space="preserve"> </w:t>
      </w:r>
      <w:r w:rsidR="003C494D" w:rsidRPr="005F2D69">
        <w:rPr>
          <w:rFonts w:asciiTheme="minorHAnsi" w:hAnsiTheme="minorHAnsi" w:cstheme="minorHAnsi"/>
          <w:color w:val="auto"/>
        </w:rPr>
        <w:t xml:space="preserve">There are also </w:t>
      </w:r>
      <w:r w:rsidR="00C85666" w:rsidRPr="005F2D69">
        <w:rPr>
          <w:rFonts w:asciiTheme="minorHAnsi" w:hAnsiTheme="minorHAnsi" w:cstheme="minorHAnsi"/>
          <w:color w:val="auto"/>
        </w:rPr>
        <w:t xml:space="preserve">some </w:t>
      </w:r>
      <w:r w:rsidR="003C494D" w:rsidRPr="005F2D69">
        <w:rPr>
          <w:rFonts w:asciiTheme="minorHAnsi" w:hAnsiTheme="minorHAnsi" w:cstheme="minorHAnsi"/>
          <w:color w:val="auto"/>
        </w:rPr>
        <w:t>limitation</w:t>
      </w:r>
      <w:r w:rsidR="00C85666" w:rsidRPr="005F2D69">
        <w:rPr>
          <w:rFonts w:asciiTheme="minorHAnsi" w:hAnsiTheme="minorHAnsi" w:cstheme="minorHAnsi"/>
          <w:color w:val="auto"/>
        </w:rPr>
        <w:t>s</w:t>
      </w:r>
      <w:r w:rsidR="003C494D" w:rsidRPr="005F2D69">
        <w:rPr>
          <w:rFonts w:asciiTheme="minorHAnsi" w:hAnsiTheme="minorHAnsi" w:cstheme="minorHAnsi"/>
          <w:color w:val="auto"/>
        </w:rPr>
        <w:t xml:space="preserve"> to the </w:t>
      </w:r>
      <w:proofErr w:type="spellStart"/>
      <w:r w:rsidR="002B4D7F" w:rsidRPr="005F2D69">
        <w:rPr>
          <w:rFonts w:asciiTheme="minorHAnsi" w:hAnsiTheme="minorHAnsi" w:cstheme="minorHAnsi"/>
          <w:color w:val="auto"/>
        </w:rPr>
        <w:t>tdTomato</w:t>
      </w:r>
      <w:proofErr w:type="spellEnd"/>
      <w:r w:rsidR="002B4D7F" w:rsidRPr="005F2D69">
        <w:rPr>
          <w:rFonts w:asciiTheme="minorHAnsi" w:hAnsiTheme="minorHAnsi" w:cstheme="minorHAnsi"/>
          <w:color w:val="auto"/>
        </w:rPr>
        <w:t xml:space="preserve"> counting assay.</w:t>
      </w:r>
      <w:r w:rsidR="00491A2B">
        <w:rPr>
          <w:rFonts w:asciiTheme="minorHAnsi" w:hAnsiTheme="minorHAnsi" w:cstheme="minorHAnsi"/>
          <w:color w:val="auto"/>
        </w:rPr>
        <w:t xml:space="preserve"> </w:t>
      </w:r>
      <w:r w:rsidR="007A39E4" w:rsidRPr="005F2D69">
        <w:rPr>
          <w:rFonts w:asciiTheme="minorHAnsi" w:hAnsiTheme="minorHAnsi" w:cstheme="minorHAnsi"/>
          <w:color w:val="auto"/>
        </w:rPr>
        <w:t>An obvious</w:t>
      </w:r>
      <w:r w:rsidR="002B4D7F" w:rsidRPr="005F2D69">
        <w:rPr>
          <w:rFonts w:asciiTheme="minorHAnsi" w:hAnsiTheme="minorHAnsi" w:cstheme="minorHAnsi"/>
          <w:color w:val="auto"/>
        </w:rPr>
        <w:t xml:space="preserve"> limitation is the need to have a cell line stably expressing a fluorescent protein.</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Recent advances in genome manipulation have made it much easier to develop such lines but the work required to generate them may be beyond the capabilities of some labs.</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From a technical standpoint</w:t>
      </w:r>
      <w:r w:rsidR="0031341F">
        <w:rPr>
          <w:rFonts w:asciiTheme="minorHAnsi" w:hAnsiTheme="minorHAnsi" w:cstheme="minorHAnsi"/>
          <w:color w:val="auto"/>
        </w:rPr>
        <w:t>,</w:t>
      </w:r>
      <w:r w:rsidR="002B4D7F" w:rsidRPr="005F2D69">
        <w:rPr>
          <w:rFonts w:asciiTheme="minorHAnsi" w:hAnsiTheme="minorHAnsi" w:cstheme="minorHAnsi"/>
          <w:color w:val="auto"/>
        </w:rPr>
        <w:t xml:space="preserve"> the biggest issues with any cell counting assay that use</w:t>
      </w:r>
      <w:r w:rsidR="00C85666" w:rsidRPr="005F2D69">
        <w:rPr>
          <w:rFonts w:asciiTheme="minorHAnsi" w:hAnsiTheme="minorHAnsi" w:cstheme="minorHAnsi"/>
          <w:color w:val="auto"/>
        </w:rPr>
        <w:t>s</w:t>
      </w:r>
      <w:r w:rsidR="002B4D7F" w:rsidRPr="005F2D69">
        <w:rPr>
          <w:rFonts w:asciiTheme="minorHAnsi" w:hAnsiTheme="minorHAnsi" w:cstheme="minorHAnsi"/>
          <w:color w:val="auto"/>
        </w:rPr>
        <w:t xml:space="preserve"> image analysis is the inability of these assays to distinguish between cells </w:t>
      </w:r>
      <w:r w:rsidR="00C85666" w:rsidRPr="005F2D69">
        <w:rPr>
          <w:rFonts w:asciiTheme="minorHAnsi" w:hAnsiTheme="minorHAnsi" w:cstheme="minorHAnsi"/>
          <w:color w:val="auto"/>
        </w:rPr>
        <w:t xml:space="preserve">that </w:t>
      </w:r>
      <w:r w:rsidR="002B4D7F" w:rsidRPr="005F2D69">
        <w:rPr>
          <w:rFonts w:asciiTheme="minorHAnsi" w:hAnsiTheme="minorHAnsi" w:cstheme="minorHAnsi"/>
          <w:color w:val="auto"/>
        </w:rPr>
        <w:t>are clustered together resulting in an undercount</w:t>
      </w:r>
      <w:r w:rsidR="002B4D7F" w:rsidRPr="005F2D69">
        <w:rPr>
          <w:rFonts w:asciiTheme="minorHAnsi" w:hAnsiTheme="minorHAnsi" w:cstheme="minorHAnsi"/>
          <w:color w:val="auto"/>
          <w:vertAlign w:val="superscript"/>
        </w:rPr>
        <w:t>1</w:t>
      </w:r>
      <w:r w:rsidR="001C4ED0" w:rsidRPr="005F2D69">
        <w:rPr>
          <w:rFonts w:asciiTheme="minorHAnsi" w:hAnsiTheme="minorHAnsi" w:cstheme="minorHAnsi"/>
          <w:color w:val="auto"/>
          <w:vertAlign w:val="superscript"/>
        </w:rPr>
        <w:t>4</w:t>
      </w:r>
      <w:r w:rsidR="00C85666" w:rsidRPr="005F2D69">
        <w:rPr>
          <w:rFonts w:asciiTheme="minorHAnsi" w:hAnsiTheme="minorHAnsi" w:cstheme="minorHAnsi"/>
          <w:color w:val="auto"/>
        </w:rPr>
        <w:t>, t</w:t>
      </w:r>
      <w:r w:rsidR="002B4D7F" w:rsidRPr="005F2D69">
        <w:rPr>
          <w:rFonts w:asciiTheme="minorHAnsi" w:hAnsiTheme="minorHAnsi" w:cstheme="minorHAnsi"/>
          <w:color w:val="auto"/>
        </w:rPr>
        <w:t>herefore, proper plating is critical for accurate results.</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A</w:t>
      </w:r>
      <w:r w:rsidR="00C85666" w:rsidRPr="005F2D69">
        <w:rPr>
          <w:rFonts w:asciiTheme="minorHAnsi" w:hAnsiTheme="minorHAnsi" w:cstheme="minorHAnsi"/>
          <w:color w:val="auto"/>
        </w:rPr>
        <w:t xml:space="preserve">nother </w:t>
      </w:r>
      <w:r w:rsidR="002B4D7F" w:rsidRPr="005F2D69">
        <w:rPr>
          <w:rFonts w:asciiTheme="minorHAnsi" w:hAnsiTheme="minorHAnsi" w:cstheme="minorHAnsi"/>
          <w:color w:val="auto"/>
        </w:rPr>
        <w:t xml:space="preserve">potential problem is the counting of dead or dying cells that </w:t>
      </w:r>
      <w:r w:rsidR="00EE5D24" w:rsidRPr="005F2D69">
        <w:rPr>
          <w:rFonts w:asciiTheme="minorHAnsi" w:hAnsiTheme="minorHAnsi" w:cstheme="minorHAnsi"/>
          <w:color w:val="auto"/>
        </w:rPr>
        <w:t>fluoresce brightly</w:t>
      </w:r>
      <w:r w:rsidR="002B4D7F" w:rsidRPr="005F2D69">
        <w:rPr>
          <w:rFonts w:asciiTheme="minorHAnsi" w:hAnsiTheme="minorHAnsi" w:cstheme="minorHAnsi"/>
          <w:color w:val="auto"/>
        </w:rPr>
        <w:t>.</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One way to avoid this problem is to wash cells with PBS before counting to remove these background cells.</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 xml:space="preserve">This may </w:t>
      </w:r>
      <w:r w:rsidR="002B4D7F" w:rsidRPr="005F2D69">
        <w:rPr>
          <w:rFonts w:asciiTheme="minorHAnsi" w:hAnsiTheme="minorHAnsi" w:cstheme="minorHAnsi"/>
          <w:color w:val="auto"/>
        </w:rPr>
        <w:lastRenderedPageBreak/>
        <w:t>not be convenient for certain less well adhering cells lines as live cells may detach upon washing.</w:t>
      </w:r>
      <w:r w:rsidR="00491A2B">
        <w:rPr>
          <w:rFonts w:asciiTheme="minorHAnsi" w:hAnsiTheme="minorHAnsi" w:cstheme="minorHAnsi"/>
          <w:color w:val="auto"/>
        </w:rPr>
        <w:t xml:space="preserve"> </w:t>
      </w:r>
      <w:r w:rsidR="002B4D7F" w:rsidRPr="005F2D69">
        <w:rPr>
          <w:rFonts w:asciiTheme="minorHAnsi" w:hAnsiTheme="minorHAnsi" w:cstheme="minorHAnsi"/>
          <w:color w:val="auto"/>
        </w:rPr>
        <w:t>A</w:t>
      </w:r>
      <w:r w:rsidR="00C85666" w:rsidRPr="005F2D69">
        <w:rPr>
          <w:rFonts w:asciiTheme="minorHAnsi" w:hAnsiTheme="minorHAnsi" w:cstheme="minorHAnsi"/>
          <w:color w:val="auto"/>
        </w:rPr>
        <w:t>n</w:t>
      </w:r>
      <w:r w:rsidR="00D345D6" w:rsidRPr="005F2D69">
        <w:rPr>
          <w:rFonts w:asciiTheme="minorHAnsi" w:hAnsiTheme="minorHAnsi" w:cstheme="minorHAnsi"/>
          <w:color w:val="auto"/>
        </w:rPr>
        <w:t xml:space="preserve"> alternative </w:t>
      </w:r>
      <w:r w:rsidR="002B4D7F" w:rsidRPr="005F2D69">
        <w:rPr>
          <w:rFonts w:asciiTheme="minorHAnsi" w:hAnsiTheme="minorHAnsi" w:cstheme="minorHAnsi"/>
          <w:color w:val="auto"/>
        </w:rPr>
        <w:t xml:space="preserve">solution to this problem is to </w:t>
      </w:r>
      <w:r w:rsidR="00C85666" w:rsidRPr="005F2D69">
        <w:rPr>
          <w:rFonts w:asciiTheme="minorHAnsi" w:hAnsiTheme="minorHAnsi" w:cstheme="minorHAnsi"/>
          <w:color w:val="auto"/>
        </w:rPr>
        <w:t>utilize the flexibility inherent in many analysis programs to customize the parameters for cell identification within a narrow range so that only live, fluorescent cells are counted.</w:t>
      </w:r>
    </w:p>
    <w:p w14:paraId="433D182E" w14:textId="28C59AEC" w:rsidR="003A7749" w:rsidRPr="005F2D69" w:rsidRDefault="003A7749" w:rsidP="0022195E">
      <w:pPr>
        <w:rPr>
          <w:rFonts w:asciiTheme="minorHAnsi" w:hAnsiTheme="minorHAnsi" w:cstheme="minorHAnsi"/>
          <w:color w:val="auto"/>
        </w:rPr>
      </w:pPr>
    </w:p>
    <w:p w14:paraId="21576B8E" w14:textId="5065CA9E" w:rsidR="00650981" w:rsidRPr="005F2D69" w:rsidRDefault="00D345D6" w:rsidP="0022195E">
      <w:pPr>
        <w:rPr>
          <w:rFonts w:asciiTheme="minorHAnsi" w:hAnsiTheme="minorHAnsi" w:cstheme="minorHAnsi"/>
          <w:color w:val="auto"/>
        </w:rPr>
      </w:pPr>
      <w:r w:rsidRPr="005F2D69">
        <w:rPr>
          <w:rFonts w:asciiTheme="minorHAnsi" w:hAnsiTheme="minorHAnsi" w:cstheme="minorHAnsi"/>
          <w:color w:val="auto"/>
        </w:rPr>
        <w:t xml:space="preserve">The strategy described in this </w:t>
      </w:r>
      <w:r w:rsidR="0031341F">
        <w:rPr>
          <w:rFonts w:asciiTheme="minorHAnsi" w:hAnsiTheme="minorHAnsi" w:cstheme="minorHAnsi"/>
          <w:color w:val="auto"/>
        </w:rPr>
        <w:t>article</w:t>
      </w:r>
      <w:r w:rsidRPr="005F2D69">
        <w:rPr>
          <w:rFonts w:asciiTheme="minorHAnsi" w:hAnsiTheme="minorHAnsi" w:cstheme="minorHAnsi"/>
          <w:color w:val="auto"/>
        </w:rPr>
        <w:t xml:space="preserve"> provides a powerful way to efficiently screen up to several hundred compounds.</w:t>
      </w:r>
      <w:r w:rsidR="00491A2B">
        <w:rPr>
          <w:rFonts w:asciiTheme="minorHAnsi" w:hAnsiTheme="minorHAnsi" w:cstheme="minorHAnsi"/>
          <w:color w:val="auto"/>
        </w:rPr>
        <w:t xml:space="preserve"> </w:t>
      </w:r>
      <w:r w:rsidR="00650981" w:rsidRPr="005F2D69">
        <w:rPr>
          <w:rFonts w:asciiTheme="minorHAnsi" w:hAnsiTheme="minorHAnsi" w:cstheme="minorHAnsi"/>
          <w:color w:val="auto"/>
        </w:rPr>
        <w:t xml:space="preserve">The MTT assay </w:t>
      </w:r>
      <w:r w:rsidR="000E47B4" w:rsidRPr="005F2D69">
        <w:rPr>
          <w:rFonts w:asciiTheme="minorHAnsi" w:hAnsiTheme="minorHAnsi" w:cstheme="minorHAnsi"/>
          <w:color w:val="auto"/>
        </w:rPr>
        <w:t xml:space="preserve">readout is the physiological result of mitochondrial activity and </w:t>
      </w:r>
      <w:r w:rsidR="00650981" w:rsidRPr="005F2D69">
        <w:rPr>
          <w:rFonts w:asciiTheme="minorHAnsi" w:hAnsiTheme="minorHAnsi" w:cstheme="minorHAnsi"/>
          <w:color w:val="auto"/>
        </w:rPr>
        <w:t xml:space="preserve">can have cell line or compound-specific effects that can </w:t>
      </w:r>
      <w:r w:rsidR="000E47B4" w:rsidRPr="005F2D69">
        <w:rPr>
          <w:rFonts w:asciiTheme="minorHAnsi" w:hAnsiTheme="minorHAnsi" w:cstheme="minorHAnsi"/>
          <w:color w:val="auto"/>
        </w:rPr>
        <w:t>produce inaccurate results</w:t>
      </w:r>
      <w:r w:rsidR="000A644C" w:rsidRPr="005F2D69">
        <w:rPr>
          <w:rFonts w:asciiTheme="minorHAnsi" w:hAnsiTheme="minorHAnsi" w:cstheme="minorHAnsi"/>
          <w:color w:val="auto"/>
          <w:vertAlign w:val="superscript"/>
        </w:rPr>
        <w:t>4,</w:t>
      </w:r>
      <w:r w:rsidR="00650981" w:rsidRPr="005F2D69">
        <w:rPr>
          <w:rFonts w:asciiTheme="minorHAnsi" w:hAnsiTheme="minorHAnsi" w:cstheme="minorHAnsi"/>
          <w:color w:val="auto"/>
          <w:vertAlign w:val="superscript"/>
        </w:rPr>
        <w:t>2</w:t>
      </w:r>
      <w:r w:rsidR="001C4ED0" w:rsidRPr="005F2D69">
        <w:rPr>
          <w:rFonts w:asciiTheme="minorHAnsi" w:hAnsiTheme="minorHAnsi" w:cstheme="minorHAnsi"/>
          <w:color w:val="auto"/>
          <w:vertAlign w:val="superscript"/>
        </w:rPr>
        <w:t>1</w:t>
      </w:r>
      <w:r w:rsidR="000E47B4" w:rsidRPr="005F2D69">
        <w:rPr>
          <w:rFonts w:asciiTheme="minorHAnsi" w:hAnsiTheme="minorHAnsi" w:cstheme="minorHAnsi"/>
          <w:color w:val="auto"/>
        </w:rPr>
        <w:t>.</w:t>
      </w:r>
      <w:r w:rsidR="00491A2B">
        <w:rPr>
          <w:rFonts w:asciiTheme="minorHAnsi" w:hAnsiTheme="minorHAnsi" w:cstheme="minorHAnsi"/>
          <w:color w:val="auto"/>
        </w:rPr>
        <w:t xml:space="preserve"> </w:t>
      </w:r>
      <w:r w:rsidR="000E47B4" w:rsidRPr="005F2D69">
        <w:rPr>
          <w:rFonts w:asciiTheme="minorHAnsi" w:hAnsiTheme="minorHAnsi" w:cstheme="minorHAnsi"/>
          <w:color w:val="auto"/>
        </w:rPr>
        <w:t>B</w:t>
      </w:r>
      <w:r w:rsidR="00650981" w:rsidRPr="005F2D69">
        <w:rPr>
          <w:rFonts w:asciiTheme="minorHAnsi" w:hAnsiTheme="minorHAnsi" w:cstheme="minorHAnsi"/>
          <w:color w:val="auto"/>
        </w:rPr>
        <w:t>y combining it with a cell counting assay using a fluorescent reporter</w:t>
      </w:r>
      <w:r w:rsidR="001151C8">
        <w:rPr>
          <w:rFonts w:asciiTheme="minorHAnsi" w:hAnsiTheme="minorHAnsi" w:cstheme="minorHAnsi"/>
          <w:color w:val="auto"/>
        </w:rPr>
        <w:t>,</w:t>
      </w:r>
      <w:r w:rsidR="00650981" w:rsidRPr="005F2D69">
        <w:rPr>
          <w:rFonts w:asciiTheme="minorHAnsi" w:hAnsiTheme="minorHAnsi" w:cstheme="minorHAnsi"/>
          <w:color w:val="auto"/>
        </w:rPr>
        <w:t xml:space="preserve"> these limitations can be greatly mitigated.</w:t>
      </w:r>
      <w:r w:rsidR="00491A2B">
        <w:rPr>
          <w:rFonts w:asciiTheme="minorHAnsi" w:hAnsiTheme="minorHAnsi" w:cstheme="minorHAnsi"/>
          <w:color w:val="auto"/>
        </w:rPr>
        <w:t xml:space="preserve"> </w:t>
      </w:r>
      <w:r w:rsidRPr="005F2D69">
        <w:rPr>
          <w:rFonts w:asciiTheme="minorHAnsi" w:hAnsiTheme="minorHAnsi" w:cstheme="minorHAnsi"/>
          <w:color w:val="auto"/>
        </w:rPr>
        <w:t>As shown</w:t>
      </w:r>
      <w:r w:rsidR="00BB1006" w:rsidRPr="005F2D69">
        <w:rPr>
          <w:rFonts w:asciiTheme="minorHAnsi" w:hAnsiTheme="minorHAnsi" w:cstheme="minorHAnsi"/>
          <w:color w:val="auto"/>
        </w:rPr>
        <w:t>,</w:t>
      </w:r>
      <w:r w:rsidRPr="005F2D69">
        <w:rPr>
          <w:rFonts w:asciiTheme="minorHAnsi" w:hAnsiTheme="minorHAnsi" w:cstheme="minorHAnsi"/>
          <w:color w:val="auto"/>
        </w:rPr>
        <w:t xml:space="preserve"> comparing the results of both assays can result in close to 100% accuracy in identifying toxic compounds.</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A previous </w:t>
      </w:r>
      <w:r w:rsidR="001151C8">
        <w:rPr>
          <w:rFonts w:asciiTheme="minorHAnsi" w:hAnsiTheme="minorHAnsi" w:cstheme="minorHAnsi"/>
          <w:color w:val="auto"/>
        </w:rPr>
        <w:t>study</w:t>
      </w:r>
      <w:r w:rsidRPr="005F2D69">
        <w:rPr>
          <w:rFonts w:asciiTheme="minorHAnsi" w:hAnsiTheme="minorHAnsi" w:cstheme="minorHAnsi"/>
          <w:color w:val="auto"/>
        </w:rPr>
        <w:t xml:space="preserve"> has</w:t>
      </w:r>
      <w:r w:rsidR="008F1632" w:rsidRPr="005F2D69">
        <w:rPr>
          <w:rFonts w:asciiTheme="minorHAnsi" w:hAnsiTheme="minorHAnsi" w:cstheme="minorHAnsi"/>
          <w:color w:val="auto"/>
        </w:rPr>
        <w:t xml:space="preserve"> shown that in an HEK293T line stably expressing </w:t>
      </w:r>
      <w:proofErr w:type="spellStart"/>
      <w:r w:rsidR="008F1632" w:rsidRPr="005F2D69">
        <w:rPr>
          <w:rFonts w:asciiTheme="minorHAnsi" w:hAnsiTheme="minorHAnsi" w:cstheme="minorHAnsi"/>
          <w:color w:val="auto"/>
        </w:rPr>
        <w:t>tdTomato</w:t>
      </w:r>
      <w:proofErr w:type="spellEnd"/>
      <w:r w:rsidR="007945B7">
        <w:rPr>
          <w:rFonts w:asciiTheme="minorHAnsi" w:hAnsiTheme="minorHAnsi" w:cstheme="minorHAnsi"/>
          <w:color w:val="auto"/>
        </w:rPr>
        <w:t>,</w:t>
      </w:r>
      <w:r w:rsidR="008F1632" w:rsidRPr="005F2D69">
        <w:rPr>
          <w:rFonts w:asciiTheme="minorHAnsi" w:hAnsiTheme="minorHAnsi" w:cstheme="minorHAnsi"/>
          <w:color w:val="auto"/>
        </w:rPr>
        <w:t xml:space="preserve"> there is high</w:t>
      </w:r>
      <w:r w:rsidRPr="005F2D69">
        <w:rPr>
          <w:rFonts w:asciiTheme="minorHAnsi" w:hAnsiTheme="minorHAnsi" w:cstheme="minorHAnsi"/>
          <w:color w:val="auto"/>
        </w:rPr>
        <w:t xml:space="preserve"> </w:t>
      </w:r>
      <w:r w:rsidR="008F1632" w:rsidRPr="005F2D69">
        <w:rPr>
          <w:rFonts w:asciiTheme="minorHAnsi" w:hAnsiTheme="minorHAnsi" w:cstheme="minorHAnsi"/>
          <w:color w:val="auto"/>
        </w:rPr>
        <w:t>IC</w:t>
      </w:r>
      <w:r w:rsidR="008F1632" w:rsidRPr="005F2D69">
        <w:rPr>
          <w:rFonts w:asciiTheme="minorHAnsi" w:hAnsiTheme="minorHAnsi" w:cstheme="minorHAnsi"/>
          <w:color w:val="auto"/>
          <w:vertAlign w:val="subscript"/>
        </w:rPr>
        <w:t>50</w:t>
      </w:r>
      <w:r w:rsidR="008F1632" w:rsidRPr="005F2D69">
        <w:rPr>
          <w:rFonts w:asciiTheme="minorHAnsi" w:hAnsiTheme="minorHAnsi" w:cstheme="minorHAnsi"/>
          <w:color w:val="auto"/>
        </w:rPr>
        <w:t xml:space="preserve"> correlation between MTT and </w:t>
      </w:r>
      <w:proofErr w:type="spellStart"/>
      <w:r w:rsidR="008F1632" w:rsidRPr="005F2D69">
        <w:rPr>
          <w:rFonts w:asciiTheme="minorHAnsi" w:hAnsiTheme="minorHAnsi" w:cstheme="minorHAnsi"/>
          <w:color w:val="auto"/>
        </w:rPr>
        <w:t>tdTomato</w:t>
      </w:r>
      <w:proofErr w:type="spellEnd"/>
      <w:r w:rsidR="008F1632" w:rsidRPr="005F2D69">
        <w:rPr>
          <w:rFonts w:asciiTheme="minorHAnsi" w:hAnsiTheme="minorHAnsi" w:cstheme="minorHAnsi"/>
          <w:color w:val="auto"/>
        </w:rPr>
        <w:t xml:space="preserve"> for a library of toxic compounds</w:t>
      </w:r>
      <w:r w:rsidR="000033C0" w:rsidRPr="005F2D69">
        <w:rPr>
          <w:rFonts w:asciiTheme="minorHAnsi" w:hAnsiTheme="minorHAnsi" w:cstheme="minorHAnsi"/>
          <w:color w:val="auto"/>
          <w:vertAlign w:val="superscript"/>
        </w:rPr>
        <w:t>2</w:t>
      </w:r>
      <w:r w:rsidR="001C4ED0" w:rsidRPr="005F2D69">
        <w:rPr>
          <w:rFonts w:asciiTheme="minorHAnsi" w:hAnsiTheme="minorHAnsi" w:cstheme="minorHAnsi"/>
          <w:color w:val="auto"/>
          <w:vertAlign w:val="superscript"/>
        </w:rPr>
        <w:t>2</w:t>
      </w:r>
      <w:r w:rsidR="000033C0" w:rsidRPr="005F2D69">
        <w:rPr>
          <w:rFonts w:asciiTheme="minorHAnsi" w:hAnsiTheme="minorHAnsi" w:cstheme="minorHAnsi"/>
          <w:color w:val="auto"/>
        </w:rPr>
        <w:t>.</w:t>
      </w:r>
      <w:r w:rsidR="00491A2B">
        <w:rPr>
          <w:rFonts w:asciiTheme="minorHAnsi" w:hAnsiTheme="minorHAnsi" w:cstheme="minorHAnsi"/>
          <w:color w:val="auto"/>
        </w:rPr>
        <w:t xml:space="preserve"> </w:t>
      </w:r>
      <w:r w:rsidR="008F1632" w:rsidRPr="005F2D69">
        <w:rPr>
          <w:rFonts w:asciiTheme="minorHAnsi" w:hAnsiTheme="minorHAnsi" w:cstheme="minorHAnsi"/>
          <w:color w:val="auto"/>
        </w:rPr>
        <w:t>Although this study did not run secondary confirmations on enough hit compounds to perform a similar concordance analysis, the calculated LD</w:t>
      </w:r>
      <w:r w:rsidR="008F1632" w:rsidRPr="005F2D69">
        <w:rPr>
          <w:rFonts w:asciiTheme="minorHAnsi" w:hAnsiTheme="minorHAnsi" w:cstheme="minorHAnsi"/>
          <w:color w:val="auto"/>
          <w:vertAlign w:val="subscript"/>
        </w:rPr>
        <w:t>50</w:t>
      </w:r>
      <w:r w:rsidR="000A644C" w:rsidRPr="005F2D69">
        <w:rPr>
          <w:rFonts w:asciiTheme="minorHAnsi" w:hAnsiTheme="minorHAnsi" w:cstheme="minorHAnsi"/>
          <w:color w:val="auto"/>
        </w:rPr>
        <w:t xml:space="preserve"> values</w:t>
      </w:r>
      <w:r w:rsidR="008F1632" w:rsidRPr="005F2D69">
        <w:rPr>
          <w:rFonts w:asciiTheme="minorHAnsi" w:hAnsiTheme="minorHAnsi" w:cstheme="minorHAnsi"/>
          <w:color w:val="auto"/>
        </w:rPr>
        <w:t xml:space="preserve"> for the three compounds that were tested were similar.</w:t>
      </w:r>
      <w:r w:rsidR="00491A2B">
        <w:rPr>
          <w:rFonts w:asciiTheme="minorHAnsi" w:hAnsiTheme="minorHAnsi" w:cstheme="minorHAnsi"/>
          <w:color w:val="auto"/>
        </w:rPr>
        <w:t xml:space="preserve"> </w:t>
      </w:r>
    </w:p>
    <w:p w14:paraId="7B25D9D1" w14:textId="77777777" w:rsidR="00650981" w:rsidRPr="005F2D69" w:rsidRDefault="00650981" w:rsidP="0022195E">
      <w:pPr>
        <w:rPr>
          <w:rFonts w:asciiTheme="minorHAnsi" w:hAnsiTheme="minorHAnsi" w:cstheme="minorHAnsi"/>
          <w:color w:val="auto"/>
        </w:rPr>
      </w:pPr>
    </w:p>
    <w:p w14:paraId="3C959112" w14:textId="31042555" w:rsidR="00D345D6" w:rsidRPr="005F2D69" w:rsidRDefault="0078553D" w:rsidP="0022195E">
      <w:pPr>
        <w:rPr>
          <w:rFonts w:asciiTheme="minorHAnsi" w:hAnsiTheme="minorHAnsi" w:cstheme="minorHAnsi"/>
          <w:color w:val="auto"/>
        </w:rPr>
      </w:pPr>
      <w:r w:rsidRPr="005F2D69">
        <w:rPr>
          <w:rFonts w:asciiTheme="minorHAnsi" w:hAnsiTheme="minorHAnsi" w:cstheme="minorHAnsi"/>
          <w:color w:val="auto"/>
        </w:rPr>
        <w:t>In addition to the</w:t>
      </w:r>
      <w:r w:rsidR="00E96D44">
        <w:rPr>
          <w:rFonts w:asciiTheme="minorHAnsi" w:hAnsiTheme="minorHAnsi" w:cstheme="minorHAnsi"/>
          <w:color w:val="auto"/>
        </w:rPr>
        <w:t>ir</w:t>
      </w:r>
      <w:r w:rsidRPr="005F2D69">
        <w:rPr>
          <w:rFonts w:asciiTheme="minorHAnsi" w:hAnsiTheme="minorHAnsi" w:cstheme="minorHAnsi"/>
          <w:color w:val="auto"/>
        </w:rPr>
        <w:t xml:space="preserve"> ability to reinforce conclusions about toxicity</w:t>
      </w:r>
      <w:r w:rsidR="000A644C" w:rsidRPr="005F2D69">
        <w:rPr>
          <w:rFonts w:asciiTheme="minorHAnsi" w:hAnsiTheme="minorHAnsi" w:cstheme="minorHAnsi"/>
          <w:color w:val="auto"/>
        </w:rPr>
        <w:t>,</w:t>
      </w:r>
      <w:r w:rsidRPr="005F2D69">
        <w:rPr>
          <w:rFonts w:asciiTheme="minorHAnsi" w:hAnsiTheme="minorHAnsi" w:cstheme="minorHAnsi"/>
          <w:color w:val="auto"/>
        </w:rPr>
        <w:t xml:space="preserve"> the</w:t>
      </w:r>
      <w:r w:rsidR="00E96D44">
        <w:rPr>
          <w:rFonts w:asciiTheme="minorHAnsi" w:hAnsiTheme="minorHAnsi" w:cstheme="minorHAnsi"/>
          <w:color w:val="auto"/>
        </w:rPr>
        <w:t xml:space="preserve"> two</w:t>
      </w:r>
      <w:r w:rsidRPr="005F2D69">
        <w:rPr>
          <w:rFonts w:asciiTheme="minorHAnsi" w:hAnsiTheme="minorHAnsi" w:cstheme="minorHAnsi"/>
          <w:color w:val="auto"/>
        </w:rPr>
        <w:t xml:space="preserve"> assays can complement</w:t>
      </w:r>
      <w:r w:rsidR="007A39E4" w:rsidRPr="005F2D69">
        <w:rPr>
          <w:rFonts w:asciiTheme="minorHAnsi" w:hAnsiTheme="minorHAnsi" w:cstheme="minorHAnsi"/>
          <w:color w:val="auto"/>
        </w:rPr>
        <w:t xml:space="preserve"> one another</w:t>
      </w:r>
      <w:r w:rsidRPr="005F2D69">
        <w:rPr>
          <w:rFonts w:asciiTheme="minorHAnsi" w:hAnsiTheme="minorHAnsi" w:cstheme="minorHAnsi"/>
          <w:color w:val="auto"/>
        </w:rPr>
        <w:t xml:space="preserve"> when addressing the potential growth inhibitory and proliferative effects of test compounds.</w:t>
      </w:r>
      <w:r w:rsidR="00491A2B">
        <w:rPr>
          <w:rFonts w:asciiTheme="minorHAnsi" w:hAnsiTheme="minorHAnsi" w:cstheme="minorHAnsi"/>
          <w:color w:val="auto"/>
        </w:rPr>
        <w:t xml:space="preserve"> </w:t>
      </w:r>
      <w:r w:rsidR="00650981" w:rsidRPr="005F2D69">
        <w:rPr>
          <w:rFonts w:asciiTheme="minorHAnsi" w:hAnsiTheme="minorHAnsi" w:cstheme="minorHAnsi"/>
          <w:color w:val="auto"/>
        </w:rPr>
        <w:t>For several test compounds the</w:t>
      </w:r>
      <w:r w:rsidRPr="005F2D69">
        <w:rPr>
          <w:rFonts w:asciiTheme="minorHAnsi" w:hAnsiTheme="minorHAnsi" w:cstheme="minorHAnsi"/>
          <w:color w:val="auto"/>
        </w:rPr>
        <w:t xml:space="preserve"> data between the two assays diverged substantially.</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When examining images </w:t>
      </w:r>
      <w:r w:rsidR="00650981" w:rsidRPr="005F2D69">
        <w:rPr>
          <w:rFonts w:asciiTheme="minorHAnsi" w:hAnsiTheme="minorHAnsi" w:cstheme="minorHAnsi"/>
          <w:color w:val="auto"/>
        </w:rPr>
        <w:t xml:space="preserve">of </w:t>
      </w:r>
      <w:proofErr w:type="spellStart"/>
      <w:r w:rsidR="00650981" w:rsidRPr="005F2D69">
        <w:rPr>
          <w:rFonts w:asciiTheme="minorHAnsi" w:hAnsiTheme="minorHAnsi" w:cstheme="minorHAnsi"/>
          <w:color w:val="auto"/>
        </w:rPr>
        <w:t>tdTomato</w:t>
      </w:r>
      <w:proofErr w:type="spellEnd"/>
      <w:r w:rsidR="00650981" w:rsidRPr="005F2D69">
        <w:rPr>
          <w:rFonts w:asciiTheme="minorHAnsi" w:hAnsiTheme="minorHAnsi" w:cstheme="minorHAnsi"/>
          <w:color w:val="auto"/>
        </w:rPr>
        <w:t xml:space="preserve"> fluorescence for some of these compounds</w:t>
      </w:r>
      <w:r w:rsidR="00D53C32">
        <w:rPr>
          <w:rFonts w:asciiTheme="minorHAnsi" w:hAnsiTheme="minorHAnsi" w:cstheme="minorHAnsi"/>
          <w:color w:val="auto"/>
        </w:rPr>
        <w:t>,</w:t>
      </w:r>
      <w:r w:rsidR="00650981" w:rsidRPr="005F2D69">
        <w:rPr>
          <w:rFonts w:asciiTheme="minorHAnsi" w:hAnsiTheme="minorHAnsi" w:cstheme="minorHAnsi"/>
          <w:color w:val="auto"/>
        </w:rPr>
        <w:t xml:space="preserve"> there were noticeable morphological changes between treatment and control</w:t>
      </w:r>
      <w:r w:rsidR="000E47B4" w:rsidRPr="005F2D69">
        <w:rPr>
          <w:rFonts w:asciiTheme="minorHAnsi" w:hAnsiTheme="minorHAnsi" w:cstheme="minorHAnsi"/>
          <w:color w:val="auto"/>
        </w:rPr>
        <w:t>.</w:t>
      </w:r>
      <w:r w:rsidR="00491A2B">
        <w:rPr>
          <w:rFonts w:asciiTheme="minorHAnsi" w:hAnsiTheme="minorHAnsi" w:cstheme="minorHAnsi"/>
          <w:color w:val="auto"/>
        </w:rPr>
        <w:t xml:space="preserve"> </w:t>
      </w:r>
      <w:r w:rsidR="000E47B4" w:rsidRPr="005F2D69">
        <w:rPr>
          <w:rFonts w:asciiTheme="minorHAnsi" w:hAnsiTheme="minorHAnsi" w:cstheme="minorHAnsi"/>
          <w:color w:val="auto"/>
        </w:rPr>
        <w:t>This suggests</w:t>
      </w:r>
      <w:r w:rsidR="00650981" w:rsidRPr="005F2D69">
        <w:rPr>
          <w:rFonts w:asciiTheme="minorHAnsi" w:hAnsiTheme="minorHAnsi" w:cstheme="minorHAnsi"/>
          <w:color w:val="auto"/>
        </w:rPr>
        <w:t xml:space="preserve"> that the divergence in the </w:t>
      </w:r>
      <w:r w:rsidR="000A644C" w:rsidRPr="005F2D69">
        <w:rPr>
          <w:rFonts w:asciiTheme="minorHAnsi" w:hAnsiTheme="minorHAnsi" w:cstheme="minorHAnsi"/>
          <w:color w:val="auto"/>
        </w:rPr>
        <w:t>normalized values</w:t>
      </w:r>
      <w:r w:rsidR="00650981" w:rsidRPr="005F2D69">
        <w:rPr>
          <w:rFonts w:asciiTheme="minorHAnsi" w:hAnsiTheme="minorHAnsi" w:cstheme="minorHAnsi"/>
          <w:color w:val="auto"/>
        </w:rPr>
        <w:t xml:space="preserve"> between the two assays may be based upon physiological changes that </w:t>
      </w:r>
      <w:r w:rsidR="000A644C" w:rsidRPr="005F2D69">
        <w:rPr>
          <w:rFonts w:asciiTheme="minorHAnsi" w:hAnsiTheme="minorHAnsi" w:cstheme="minorHAnsi"/>
          <w:color w:val="auto"/>
        </w:rPr>
        <w:t xml:space="preserve">differentially </w:t>
      </w:r>
      <w:r w:rsidR="00D53C32">
        <w:rPr>
          <w:rFonts w:asciiTheme="minorHAnsi" w:hAnsiTheme="minorHAnsi" w:cstheme="minorHAnsi"/>
          <w:color w:val="auto"/>
        </w:rPr>
        <w:t>a</w:t>
      </w:r>
      <w:r w:rsidR="00650981" w:rsidRPr="005F2D69">
        <w:rPr>
          <w:rFonts w:asciiTheme="minorHAnsi" w:hAnsiTheme="minorHAnsi" w:cstheme="minorHAnsi"/>
          <w:color w:val="auto"/>
        </w:rPr>
        <w:t>ffect the MTT readout</w:t>
      </w:r>
      <w:r w:rsidR="000A644C" w:rsidRPr="005F2D69">
        <w:rPr>
          <w:rFonts w:asciiTheme="minorHAnsi" w:hAnsiTheme="minorHAnsi" w:cstheme="minorHAnsi"/>
          <w:color w:val="auto"/>
        </w:rPr>
        <w:t xml:space="preserve"> and the </w:t>
      </w:r>
      <w:proofErr w:type="spellStart"/>
      <w:r w:rsidR="000A644C" w:rsidRPr="005F2D69">
        <w:rPr>
          <w:rFonts w:asciiTheme="minorHAnsi" w:hAnsiTheme="minorHAnsi" w:cstheme="minorHAnsi"/>
          <w:color w:val="auto"/>
        </w:rPr>
        <w:t>tdTomato</w:t>
      </w:r>
      <w:proofErr w:type="spellEnd"/>
      <w:r w:rsidR="000A644C" w:rsidRPr="005F2D69">
        <w:rPr>
          <w:rFonts w:asciiTheme="minorHAnsi" w:hAnsiTheme="minorHAnsi" w:cstheme="minorHAnsi"/>
          <w:color w:val="auto"/>
        </w:rPr>
        <w:t xml:space="preserve"> cell count.</w:t>
      </w:r>
      <w:r w:rsidR="00491A2B">
        <w:rPr>
          <w:rFonts w:asciiTheme="minorHAnsi" w:hAnsiTheme="minorHAnsi" w:cstheme="minorHAnsi"/>
          <w:color w:val="auto"/>
        </w:rPr>
        <w:t xml:space="preserve"> </w:t>
      </w:r>
      <w:r w:rsidR="000E47B4" w:rsidRPr="005F2D69">
        <w:rPr>
          <w:rFonts w:asciiTheme="minorHAnsi" w:hAnsiTheme="minorHAnsi" w:cstheme="minorHAnsi"/>
          <w:color w:val="auto"/>
        </w:rPr>
        <w:t>The ability to acquire such data with a single experiment greatly increases the robustness of this strategy making i</w:t>
      </w:r>
      <w:r w:rsidR="000A644C" w:rsidRPr="005F2D69">
        <w:rPr>
          <w:rFonts w:asciiTheme="minorHAnsi" w:hAnsiTheme="minorHAnsi" w:cstheme="minorHAnsi"/>
          <w:color w:val="auto"/>
        </w:rPr>
        <w:t>t more generally applicable.</w:t>
      </w:r>
      <w:r w:rsidR="00491A2B">
        <w:rPr>
          <w:rFonts w:asciiTheme="minorHAnsi" w:hAnsiTheme="minorHAnsi" w:cstheme="minorHAnsi"/>
          <w:color w:val="auto"/>
        </w:rPr>
        <w:t xml:space="preserve"> </w:t>
      </w:r>
      <w:r w:rsidR="000A644C" w:rsidRPr="005F2D69">
        <w:rPr>
          <w:rFonts w:asciiTheme="minorHAnsi" w:hAnsiTheme="minorHAnsi" w:cstheme="minorHAnsi"/>
          <w:color w:val="auto"/>
        </w:rPr>
        <w:t>As such</w:t>
      </w:r>
      <w:r w:rsidR="00D43259">
        <w:rPr>
          <w:rFonts w:asciiTheme="minorHAnsi" w:hAnsiTheme="minorHAnsi" w:cstheme="minorHAnsi"/>
          <w:color w:val="auto"/>
        </w:rPr>
        <w:t>,</w:t>
      </w:r>
      <w:r w:rsidR="000A644C" w:rsidRPr="005F2D69">
        <w:rPr>
          <w:rFonts w:asciiTheme="minorHAnsi" w:hAnsiTheme="minorHAnsi" w:cstheme="minorHAnsi"/>
          <w:color w:val="auto"/>
        </w:rPr>
        <w:t xml:space="preserve"> it has the capacity not only to identify toxic compounds </w:t>
      </w:r>
      <w:r w:rsidR="00D43259">
        <w:rPr>
          <w:rFonts w:asciiTheme="minorHAnsi" w:hAnsiTheme="minorHAnsi" w:cstheme="minorHAnsi"/>
          <w:color w:val="auto"/>
        </w:rPr>
        <w:t>with</w:t>
      </w:r>
      <w:r w:rsidR="000A644C" w:rsidRPr="005F2D69">
        <w:rPr>
          <w:rFonts w:asciiTheme="minorHAnsi" w:hAnsiTheme="minorHAnsi" w:cstheme="minorHAnsi"/>
          <w:color w:val="auto"/>
        </w:rPr>
        <w:t xml:space="preserve"> high accuracy but to point out compounds with more subtle effects on cell growth</w:t>
      </w:r>
      <w:r w:rsidR="00B9695C" w:rsidRPr="005F2D69">
        <w:rPr>
          <w:rFonts w:asciiTheme="minorHAnsi" w:hAnsiTheme="minorHAnsi" w:cstheme="minorHAnsi"/>
          <w:color w:val="auto"/>
        </w:rPr>
        <w:t>/physiology</w:t>
      </w:r>
      <w:r w:rsidR="000A644C" w:rsidRPr="005F2D69">
        <w:rPr>
          <w:rFonts w:asciiTheme="minorHAnsi" w:hAnsiTheme="minorHAnsi" w:cstheme="minorHAnsi"/>
          <w:color w:val="auto"/>
        </w:rPr>
        <w:t xml:space="preserve"> that can be more extensively characterized.</w:t>
      </w:r>
    </w:p>
    <w:p w14:paraId="78728D18" w14:textId="706614AE" w:rsidR="00014314" w:rsidRPr="005F2D69" w:rsidRDefault="00014314" w:rsidP="0022195E">
      <w:pPr>
        <w:rPr>
          <w:rFonts w:asciiTheme="minorHAnsi" w:hAnsiTheme="minorHAnsi" w:cstheme="minorHAnsi"/>
          <w:color w:val="auto"/>
        </w:rPr>
      </w:pPr>
    </w:p>
    <w:p w14:paraId="246DCD94" w14:textId="6C017E88" w:rsidR="007A4DD6" w:rsidRPr="005F2D69" w:rsidRDefault="00AA03DF" w:rsidP="0022195E">
      <w:pPr>
        <w:pStyle w:val="NormalWeb"/>
        <w:spacing w:before="0" w:beforeAutospacing="0" w:after="0" w:afterAutospacing="0"/>
        <w:rPr>
          <w:rFonts w:asciiTheme="minorHAnsi" w:hAnsiTheme="minorHAnsi" w:cstheme="minorHAnsi"/>
          <w:b/>
          <w:bCs/>
          <w:color w:val="auto"/>
        </w:rPr>
      </w:pPr>
      <w:r w:rsidRPr="005F2D69">
        <w:rPr>
          <w:rFonts w:asciiTheme="minorHAnsi" w:hAnsiTheme="minorHAnsi" w:cstheme="minorHAnsi"/>
          <w:b/>
          <w:bCs/>
          <w:color w:val="auto"/>
        </w:rPr>
        <w:t xml:space="preserve">ACKNOWLEDGMENTS: </w:t>
      </w:r>
    </w:p>
    <w:p w14:paraId="10602118" w14:textId="2FF02EF7" w:rsidR="00710F78" w:rsidRPr="005F2D69" w:rsidRDefault="00710F78"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bCs/>
          <w:color w:val="auto"/>
        </w:rPr>
        <w:t>This work was supported by the NINDS Intramural Research Program.</w:t>
      </w:r>
    </w:p>
    <w:p w14:paraId="2D96E92E" w14:textId="72F287DC" w:rsidR="00AA03DF" w:rsidRPr="005F2D69" w:rsidRDefault="00AA03DF" w:rsidP="0022195E">
      <w:pPr>
        <w:rPr>
          <w:rFonts w:asciiTheme="minorHAnsi" w:hAnsiTheme="minorHAnsi" w:cstheme="minorHAnsi"/>
          <w:b/>
          <w:bCs/>
          <w:color w:val="auto"/>
        </w:rPr>
      </w:pPr>
    </w:p>
    <w:p w14:paraId="66030076" w14:textId="42585FFD" w:rsidR="00AA03DF" w:rsidRPr="005F2D69" w:rsidRDefault="00AA03DF" w:rsidP="0022195E">
      <w:pPr>
        <w:pStyle w:val="NormalWeb"/>
        <w:spacing w:before="0" w:beforeAutospacing="0" w:after="0" w:afterAutospacing="0"/>
        <w:rPr>
          <w:rFonts w:asciiTheme="minorHAnsi" w:hAnsiTheme="minorHAnsi" w:cstheme="minorHAnsi"/>
          <w:color w:val="auto"/>
        </w:rPr>
      </w:pPr>
      <w:r w:rsidRPr="005F2D69">
        <w:rPr>
          <w:rFonts w:asciiTheme="minorHAnsi" w:hAnsiTheme="minorHAnsi" w:cstheme="minorHAnsi"/>
          <w:b/>
          <w:color w:val="auto"/>
        </w:rPr>
        <w:t>DISCLOSURES</w:t>
      </w:r>
      <w:r w:rsidRPr="005F2D69">
        <w:rPr>
          <w:rFonts w:asciiTheme="minorHAnsi" w:hAnsiTheme="minorHAnsi" w:cstheme="minorHAnsi"/>
          <w:b/>
          <w:bCs/>
          <w:color w:val="auto"/>
        </w:rPr>
        <w:t xml:space="preserve">: </w:t>
      </w:r>
    </w:p>
    <w:p w14:paraId="53674D0B" w14:textId="17D870EE" w:rsidR="00710F78" w:rsidRPr="005F2D69" w:rsidRDefault="001835DA" w:rsidP="0022195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authors have nothing to disclose</w:t>
      </w:r>
      <w:r w:rsidR="00710F78" w:rsidRPr="005F2D69">
        <w:rPr>
          <w:rFonts w:asciiTheme="minorHAnsi" w:hAnsiTheme="minorHAnsi" w:cstheme="minorHAnsi"/>
          <w:color w:val="auto"/>
        </w:rPr>
        <w:t>.</w:t>
      </w:r>
    </w:p>
    <w:p w14:paraId="173BADA2" w14:textId="77777777" w:rsidR="00710F78" w:rsidRPr="005F2D69" w:rsidRDefault="00710F78" w:rsidP="0022195E">
      <w:pPr>
        <w:pStyle w:val="NormalWeb"/>
        <w:spacing w:before="0" w:beforeAutospacing="0" w:after="0" w:afterAutospacing="0"/>
        <w:rPr>
          <w:rFonts w:asciiTheme="minorHAnsi" w:hAnsiTheme="minorHAnsi" w:cstheme="minorHAnsi"/>
          <w:color w:val="auto"/>
        </w:rPr>
      </w:pPr>
    </w:p>
    <w:p w14:paraId="50EBBE2B" w14:textId="7A509203" w:rsidR="007A4DD6" w:rsidRPr="005F2D69" w:rsidRDefault="009726EE" w:rsidP="0022195E">
      <w:pPr>
        <w:rPr>
          <w:rFonts w:asciiTheme="minorHAnsi" w:hAnsiTheme="minorHAnsi" w:cstheme="minorHAnsi"/>
          <w:color w:val="auto"/>
        </w:rPr>
      </w:pPr>
      <w:r w:rsidRPr="005F2D69">
        <w:rPr>
          <w:rFonts w:asciiTheme="minorHAnsi" w:hAnsiTheme="minorHAnsi" w:cstheme="minorHAnsi"/>
          <w:b/>
          <w:bCs/>
          <w:color w:val="auto"/>
        </w:rPr>
        <w:t>REFERENCES</w:t>
      </w:r>
      <w:r w:rsidR="00D04760" w:rsidRPr="005F2D69">
        <w:rPr>
          <w:rFonts w:asciiTheme="minorHAnsi" w:hAnsiTheme="minorHAnsi" w:cstheme="minorHAnsi"/>
          <w:b/>
          <w:bCs/>
          <w:color w:val="auto"/>
        </w:rPr>
        <w:t>:</w:t>
      </w:r>
      <w:r w:rsidRPr="005F2D69">
        <w:rPr>
          <w:rFonts w:asciiTheme="minorHAnsi" w:hAnsiTheme="minorHAnsi" w:cstheme="minorHAnsi"/>
          <w:color w:val="auto"/>
        </w:rPr>
        <w:t xml:space="preserve"> </w:t>
      </w:r>
    </w:p>
    <w:p w14:paraId="3E8E6B2A" w14:textId="0B762256" w:rsidR="00216AA3" w:rsidRPr="005F2D69" w:rsidRDefault="00763BFB" w:rsidP="0022195E">
      <w:pPr>
        <w:rPr>
          <w:rFonts w:asciiTheme="minorHAnsi" w:hAnsiTheme="minorHAnsi" w:cs="Times New Roman"/>
          <w:i/>
          <w:color w:val="auto"/>
        </w:rPr>
      </w:pPr>
      <w:r w:rsidRPr="005F2D69">
        <w:rPr>
          <w:rFonts w:asciiTheme="minorHAnsi" w:hAnsiTheme="minorHAnsi" w:cs="Times New Roman"/>
          <w:color w:val="auto"/>
        </w:rPr>
        <w:t>1. National Research Council. </w:t>
      </w:r>
      <w:r w:rsidRPr="005F2D69">
        <w:rPr>
          <w:rFonts w:asciiTheme="minorHAnsi" w:hAnsiTheme="minorHAnsi" w:cs="Times New Roman"/>
          <w:i/>
          <w:color w:val="auto"/>
        </w:rPr>
        <w:t>Toxicity Testing in the 21st century: A Vision and a Strategy.</w:t>
      </w:r>
      <w:r w:rsidR="00491A2B">
        <w:rPr>
          <w:rFonts w:asciiTheme="minorHAnsi" w:hAnsiTheme="minorHAnsi" w:cs="Times New Roman"/>
          <w:i/>
          <w:color w:val="auto"/>
        </w:rPr>
        <w:t xml:space="preserve"> </w:t>
      </w:r>
      <w:r w:rsidRPr="005F2D69">
        <w:rPr>
          <w:rFonts w:asciiTheme="minorHAnsi" w:hAnsiTheme="minorHAnsi" w:cs="Times New Roman"/>
          <w:color w:val="auto"/>
        </w:rPr>
        <w:t>National Academies Press</w:t>
      </w:r>
      <w:r w:rsidR="005320C1">
        <w:rPr>
          <w:rFonts w:asciiTheme="minorHAnsi" w:hAnsiTheme="minorHAnsi" w:cs="Times New Roman"/>
          <w:color w:val="auto"/>
        </w:rPr>
        <w:t>.</w:t>
      </w:r>
      <w:r w:rsidRPr="005F2D69">
        <w:rPr>
          <w:rFonts w:asciiTheme="minorHAnsi" w:hAnsiTheme="minorHAnsi" w:cs="Times New Roman"/>
          <w:color w:val="auto"/>
        </w:rPr>
        <w:t xml:space="preserve"> Washington DC (2007).</w:t>
      </w:r>
    </w:p>
    <w:p w14:paraId="4DCB31B8" w14:textId="429C7E84" w:rsidR="00763BFB" w:rsidRPr="005F2D69" w:rsidRDefault="00763BFB" w:rsidP="0022195E">
      <w:pPr>
        <w:rPr>
          <w:rFonts w:asciiTheme="minorHAnsi" w:hAnsiTheme="minorHAnsi"/>
          <w:color w:val="auto"/>
          <w:shd w:val="clear" w:color="auto" w:fill="FFFFFF"/>
        </w:rPr>
      </w:pPr>
      <w:r w:rsidRPr="005F2D69">
        <w:rPr>
          <w:rFonts w:asciiTheme="minorHAnsi" w:hAnsiTheme="minorHAnsi"/>
          <w:color w:val="auto"/>
          <w:shd w:val="clear" w:color="auto" w:fill="FFFFFF"/>
        </w:rPr>
        <w:t>2.</w:t>
      </w:r>
      <w:r w:rsidR="00491A2B">
        <w:rPr>
          <w:rFonts w:asciiTheme="minorHAnsi" w:hAnsiTheme="minorHAnsi"/>
          <w:color w:val="auto"/>
          <w:shd w:val="clear" w:color="auto" w:fill="FFFFFF"/>
        </w:rPr>
        <w:t xml:space="preserve"> </w:t>
      </w:r>
      <w:proofErr w:type="spellStart"/>
      <w:r w:rsidRPr="005F2D69">
        <w:rPr>
          <w:rFonts w:asciiTheme="minorHAnsi" w:hAnsiTheme="minorHAnsi"/>
          <w:color w:val="auto"/>
          <w:shd w:val="clear" w:color="auto" w:fill="FFFFFF"/>
        </w:rPr>
        <w:t>Llorens</w:t>
      </w:r>
      <w:proofErr w:type="spellEnd"/>
      <w:r w:rsidRPr="005F2D69">
        <w:rPr>
          <w:rFonts w:asciiTheme="minorHAnsi" w:hAnsiTheme="minorHAnsi"/>
          <w:color w:val="auto"/>
          <w:shd w:val="clear" w:color="auto" w:fill="FFFFFF"/>
        </w:rPr>
        <w:t xml:space="preserve">, J., Li, A.A., </w:t>
      </w:r>
      <w:proofErr w:type="spellStart"/>
      <w:r w:rsidRPr="005F2D69">
        <w:rPr>
          <w:rFonts w:asciiTheme="minorHAnsi" w:hAnsiTheme="minorHAnsi"/>
          <w:color w:val="auto"/>
          <w:shd w:val="clear" w:color="auto" w:fill="FFFFFF"/>
        </w:rPr>
        <w:t>Ceccatelli</w:t>
      </w:r>
      <w:proofErr w:type="spellEnd"/>
      <w:r w:rsidRPr="005F2D69">
        <w:rPr>
          <w:rFonts w:asciiTheme="minorHAnsi" w:hAnsiTheme="minorHAnsi"/>
          <w:color w:val="auto"/>
          <w:shd w:val="clear" w:color="auto" w:fill="FFFFFF"/>
        </w:rPr>
        <w:t>, S., Sunol, C. Strategies and tools for preventing neurotoxicity: to</w:t>
      </w:r>
    </w:p>
    <w:p w14:paraId="7C701DF0" w14:textId="161A6FF1" w:rsidR="00216AA3" w:rsidRPr="005F2D69" w:rsidRDefault="00763BFB" w:rsidP="0022195E">
      <w:pPr>
        <w:rPr>
          <w:rFonts w:asciiTheme="minorHAnsi" w:hAnsiTheme="minorHAnsi"/>
          <w:color w:val="auto"/>
          <w:shd w:val="clear" w:color="auto" w:fill="FFFFFF"/>
        </w:rPr>
      </w:pPr>
      <w:r w:rsidRPr="005F2D69">
        <w:rPr>
          <w:rFonts w:asciiTheme="minorHAnsi" w:hAnsiTheme="minorHAnsi"/>
          <w:color w:val="auto"/>
          <w:shd w:val="clear" w:color="auto" w:fill="FFFFFF"/>
        </w:rPr>
        <w:t xml:space="preserve">Test, to predict, and how to do it. </w:t>
      </w:r>
      <w:r w:rsidRPr="005F2D69">
        <w:rPr>
          <w:rFonts w:asciiTheme="minorHAnsi" w:hAnsiTheme="minorHAnsi"/>
          <w:i/>
          <w:color w:val="auto"/>
          <w:shd w:val="clear" w:color="auto" w:fill="FFFFFF"/>
        </w:rPr>
        <w:t>Neurotoxicology</w:t>
      </w:r>
      <w:r w:rsidRPr="005F2D69">
        <w:rPr>
          <w:rFonts w:asciiTheme="minorHAnsi" w:hAnsiTheme="minorHAnsi"/>
          <w:color w:val="auto"/>
          <w:shd w:val="clear" w:color="auto" w:fill="FFFFFF"/>
        </w:rPr>
        <w:t xml:space="preserve">. </w:t>
      </w:r>
      <w:r w:rsidRPr="005F2D69">
        <w:rPr>
          <w:rFonts w:asciiTheme="minorHAnsi" w:hAnsiTheme="minorHAnsi"/>
          <w:b/>
          <w:color w:val="auto"/>
          <w:shd w:val="clear" w:color="auto" w:fill="FFFFFF"/>
        </w:rPr>
        <w:t>33</w:t>
      </w:r>
      <w:r w:rsidR="00A87867" w:rsidRPr="005F2D69">
        <w:rPr>
          <w:rFonts w:asciiTheme="minorHAnsi" w:hAnsiTheme="minorHAnsi"/>
          <w:color w:val="auto"/>
          <w:shd w:val="clear" w:color="auto" w:fill="FFFFFF"/>
        </w:rPr>
        <w:t xml:space="preserve"> </w:t>
      </w:r>
      <w:r w:rsidRPr="005F2D69">
        <w:rPr>
          <w:rFonts w:asciiTheme="minorHAnsi" w:hAnsiTheme="minorHAnsi"/>
          <w:color w:val="auto"/>
          <w:shd w:val="clear" w:color="auto" w:fill="FFFFFF"/>
        </w:rPr>
        <w:t>(4)</w:t>
      </w:r>
      <w:r w:rsidR="00BB236E">
        <w:rPr>
          <w:rFonts w:asciiTheme="minorHAnsi" w:hAnsiTheme="minorHAnsi"/>
          <w:color w:val="auto"/>
          <w:shd w:val="clear" w:color="auto" w:fill="FFFFFF"/>
        </w:rPr>
        <w:t>,</w:t>
      </w:r>
      <w:r w:rsidRPr="005F2D69">
        <w:rPr>
          <w:rFonts w:asciiTheme="minorHAnsi" w:hAnsiTheme="minorHAnsi"/>
          <w:color w:val="auto"/>
          <w:shd w:val="clear" w:color="auto" w:fill="FFFFFF"/>
        </w:rPr>
        <w:t xml:space="preserve"> 796</w:t>
      </w:r>
      <w:r w:rsidR="005320C1">
        <w:rPr>
          <w:rFonts w:asciiTheme="minorHAnsi" w:hAnsiTheme="minorHAnsi" w:cstheme="minorHAnsi"/>
          <w:color w:val="auto"/>
          <w:shd w:val="clear" w:color="auto" w:fill="FFFFFF"/>
        </w:rPr>
        <w:t>−</w:t>
      </w:r>
      <w:r w:rsidRPr="005F2D69">
        <w:rPr>
          <w:rFonts w:asciiTheme="minorHAnsi" w:hAnsiTheme="minorHAnsi"/>
          <w:color w:val="auto"/>
          <w:shd w:val="clear" w:color="auto" w:fill="FFFFFF"/>
        </w:rPr>
        <w:t>804 (2012).</w:t>
      </w:r>
    </w:p>
    <w:p w14:paraId="3AF6A430" w14:textId="118A26C5" w:rsidR="001C4ED0" w:rsidRPr="005F2D69" w:rsidRDefault="00763BFB" w:rsidP="0022195E">
      <w:pPr>
        <w:rPr>
          <w:rFonts w:asciiTheme="minorHAnsi" w:hAnsiTheme="minorHAnsi"/>
          <w:i/>
          <w:color w:val="auto"/>
          <w:shd w:val="clear" w:color="auto" w:fill="FFFFFF"/>
        </w:rPr>
      </w:pPr>
      <w:r w:rsidRPr="005F2D69">
        <w:rPr>
          <w:rFonts w:asciiTheme="minorHAnsi" w:hAnsiTheme="minorHAnsi"/>
          <w:color w:val="auto"/>
          <w:shd w:val="clear" w:color="auto" w:fill="FFFFFF"/>
        </w:rPr>
        <w:t>3.</w:t>
      </w:r>
      <w:r w:rsidR="00491A2B">
        <w:rPr>
          <w:rFonts w:asciiTheme="minorHAnsi" w:hAnsiTheme="minorHAnsi"/>
          <w:color w:val="auto"/>
          <w:shd w:val="clear" w:color="auto" w:fill="FFFFFF"/>
        </w:rPr>
        <w:t xml:space="preserve"> </w:t>
      </w:r>
      <w:r w:rsidRPr="005F2D69">
        <w:rPr>
          <w:rFonts w:asciiTheme="minorHAnsi" w:hAnsiTheme="minorHAnsi"/>
          <w:color w:val="auto"/>
          <w:shd w:val="clear" w:color="auto" w:fill="FFFFFF"/>
        </w:rPr>
        <w:t xml:space="preserve">Adan, A., </w:t>
      </w:r>
      <w:proofErr w:type="spellStart"/>
      <w:r w:rsidRPr="005F2D69">
        <w:rPr>
          <w:rFonts w:asciiTheme="minorHAnsi" w:hAnsiTheme="minorHAnsi"/>
          <w:color w:val="auto"/>
          <w:shd w:val="clear" w:color="auto" w:fill="FFFFFF"/>
        </w:rPr>
        <w:t>Kiraz</w:t>
      </w:r>
      <w:proofErr w:type="spellEnd"/>
      <w:r w:rsidRPr="005F2D69">
        <w:rPr>
          <w:rFonts w:asciiTheme="minorHAnsi" w:hAnsiTheme="minorHAnsi"/>
          <w:color w:val="auto"/>
          <w:shd w:val="clear" w:color="auto" w:fill="FFFFFF"/>
        </w:rPr>
        <w:t xml:space="preserve">, Y., Baran, Y. Cell proliferation and cytotoxicity assays. </w:t>
      </w:r>
      <w:r w:rsidRPr="005F2D69">
        <w:rPr>
          <w:rFonts w:asciiTheme="minorHAnsi" w:hAnsiTheme="minorHAnsi"/>
          <w:i/>
          <w:color w:val="auto"/>
          <w:shd w:val="clear" w:color="auto" w:fill="FFFFFF"/>
        </w:rPr>
        <w:t>Curr</w:t>
      </w:r>
      <w:r w:rsidR="00F5467B" w:rsidRPr="005F2D69">
        <w:rPr>
          <w:rFonts w:asciiTheme="minorHAnsi" w:hAnsiTheme="minorHAnsi"/>
          <w:i/>
          <w:color w:val="auto"/>
          <w:shd w:val="clear" w:color="auto" w:fill="FFFFFF"/>
        </w:rPr>
        <w:t xml:space="preserve">ent </w:t>
      </w:r>
      <w:r w:rsidRPr="005F2D69">
        <w:rPr>
          <w:rFonts w:asciiTheme="minorHAnsi" w:hAnsiTheme="minorHAnsi"/>
          <w:i/>
          <w:color w:val="auto"/>
          <w:shd w:val="clear" w:color="auto" w:fill="FFFFFF"/>
        </w:rPr>
        <w:t>Pharm</w:t>
      </w:r>
      <w:r w:rsidR="00F5467B" w:rsidRPr="005F2D69">
        <w:rPr>
          <w:rFonts w:asciiTheme="minorHAnsi" w:hAnsiTheme="minorHAnsi"/>
          <w:i/>
          <w:color w:val="auto"/>
          <w:shd w:val="clear" w:color="auto" w:fill="FFFFFF"/>
        </w:rPr>
        <w:t xml:space="preserve">aceutical </w:t>
      </w:r>
      <w:r w:rsidRPr="005F2D69">
        <w:rPr>
          <w:rFonts w:asciiTheme="minorHAnsi" w:hAnsiTheme="minorHAnsi"/>
          <w:i/>
          <w:color w:val="auto"/>
          <w:shd w:val="clear" w:color="auto" w:fill="FFFFFF"/>
        </w:rPr>
        <w:t>Biotech</w:t>
      </w:r>
      <w:r w:rsidR="00216AA3" w:rsidRPr="005F2D69">
        <w:rPr>
          <w:rFonts w:asciiTheme="minorHAnsi" w:hAnsiTheme="minorHAnsi"/>
          <w:i/>
          <w:color w:val="auto"/>
          <w:shd w:val="clear" w:color="auto" w:fill="FFFFFF"/>
        </w:rPr>
        <w:t>nology</w:t>
      </w:r>
      <w:r w:rsidRPr="005F2D69">
        <w:rPr>
          <w:rFonts w:asciiTheme="minorHAnsi" w:hAnsiTheme="minorHAnsi"/>
          <w:i/>
          <w:color w:val="auto"/>
          <w:shd w:val="clear" w:color="auto" w:fill="FFFFFF"/>
        </w:rPr>
        <w:t>.</w:t>
      </w:r>
      <w:r w:rsidR="00421DE2" w:rsidRPr="005F2D69">
        <w:rPr>
          <w:rFonts w:asciiTheme="minorHAnsi" w:hAnsiTheme="minorHAnsi"/>
          <w:color w:val="auto"/>
          <w:shd w:val="clear" w:color="auto" w:fill="FFFFFF"/>
        </w:rPr>
        <w:t xml:space="preserve"> </w:t>
      </w:r>
      <w:r w:rsidR="005C2D38" w:rsidRPr="005F2D69">
        <w:rPr>
          <w:rFonts w:asciiTheme="minorHAnsi" w:hAnsiTheme="minorHAnsi"/>
          <w:b/>
          <w:color w:val="auto"/>
          <w:shd w:val="clear" w:color="auto" w:fill="FFFFFF"/>
        </w:rPr>
        <w:t>17</w:t>
      </w:r>
      <w:r w:rsidR="00BB236E" w:rsidRPr="005F2D69">
        <w:rPr>
          <w:rFonts w:asciiTheme="minorHAnsi" w:hAnsiTheme="minorHAnsi"/>
          <w:color w:val="auto"/>
          <w:shd w:val="clear" w:color="auto" w:fill="FFFFFF"/>
        </w:rPr>
        <w:t xml:space="preserve"> </w:t>
      </w:r>
      <w:r w:rsidR="005C2D38" w:rsidRPr="005F2D69">
        <w:rPr>
          <w:rFonts w:asciiTheme="minorHAnsi" w:hAnsiTheme="minorHAnsi"/>
          <w:color w:val="auto"/>
          <w:shd w:val="clear" w:color="auto" w:fill="FFFFFF"/>
        </w:rPr>
        <w:t>(14)</w:t>
      </w:r>
      <w:r w:rsidR="00BB236E">
        <w:rPr>
          <w:rFonts w:asciiTheme="minorHAnsi" w:hAnsiTheme="minorHAnsi"/>
          <w:color w:val="auto"/>
          <w:shd w:val="clear" w:color="auto" w:fill="FFFFFF"/>
        </w:rPr>
        <w:t>,</w:t>
      </w:r>
      <w:r w:rsidR="005C2D38" w:rsidRPr="005F2D69">
        <w:rPr>
          <w:rFonts w:asciiTheme="minorHAnsi" w:hAnsiTheme="minorHAnsi"/>
          <w:color w:val="auto"/>
          <w:shd w:val="clear" w:color="auto" w:fill="FFFFFF"/>
        </w:rPr>
        <w:t xml:space="preserve"> 1213</w:t>
      </w:r>
      <w:r w:rsidR="005320C1">
        <w:rPr>
          <w:rFonts w:asciiTheme="minorHAnsi" w:hAnsiTheme="minorHAnsi"/>
          <w:color w:val="auto"/>
          <w:shd w:val="clear" w:color="auto" w:fill="FFFFFF"/>
        </w:rPr>
        <w:t>−</w:t>
      </w:r>
      <w:r w:rsidR="005C2D38" w:rsidRPr="005F2D69">
        <w:rPr>
          <w:rFonts w:asciiTheme="minorHAnsi" w:hAnsiTheme="minorHAnsi"/>
          <w:color w:val="auto"/>
          <w:shd w:val="clear" w:color="auto" w:fill="FFFFFF"/>
        </w:rPr>
        <w:t>1221 (2016).</w:t>
      </w:r>
      <w:r w:rsidRPr="005F2D69">
        <w:rPr>
          <w:rFonts w:asciiTheme="minorHAnsi" w:hAnsiTheme="minorHAnsi"/>
          <w:i/>
          <w:color w:val="auto"/>
          <w:shd w:val="clear" w:color="auto" w:fill="FFFFFF"/>
        </w:rPr>
        <w:t xml:space="preserve"> </w:t>
      </w:r>
    </w:p>
    <w:p w14:paraId="5D8E4ECD" w14:textId="431BB665" w:rsidR="00216AA3" w:rsidRPr="005F2D69" w:rsidRDefault="001C4ED0" w:rsidP="0022195E">
      <w:pPr>
        <w:rPr>
          <w:rFonts w:asciiTheme="minorHAnsi" w:hAnsiTheme="minorHAnsi"/>
          <w:color w:val="auto"/>
          <w:shd w:val="clear" w:color="auto" w:fill="FFFFFF"/>
        </w:rPr>
      </w:pPr>
      <w:r w:rsidRPr="005F2D69">
        <w:rPr>
          <w:rFonts w:asciiTheme="minorHAnsi" w:hAnsiTheme="minorHAnsi"/>
          <w:color w:val="auto"/>
          <w:shd w:val="clear" w:color="auto" w:fill="FFFFFF"/>
        </w:rPr>
        <w:t>4.</w:t>
      </w:r>
      <w:r w:rsidR="006A2E79" w:rsidRPr="005F2D69">
        <w:rPr>
          <w:rFonts w:asciiTheme="minorHAnsi" w:hAnsiTheme="minorHAnsi"/>
          <w:color w:val="auto"/>
          <w:shd w:val="clear" w:color="auto" w:fill="FFFFFF"/>
        </w:rPr>
        <w:t xml:space="preserve"> </w:t>
      </w:r>
      <w:proofErr w:type="spellStart"/>
      <w:r w:rsidR="006A2E79" w:rsidRPr="005F2D69">
        <w:rPr>
          <w:rFonts w:asciiTheme="minorHAnsi" w:hAnsiTheme="minorHAnsi"/>
          <w:color w:val="auto"/>
          <w:shd w:val="clear" w:color="auto" w:fill="FFFFFF"/>
        </w:rPr>
        <w:t>Ciofani</w:t>
      </w:r>
      <w:proofErr w:type="spellEnd"/>
      <w:r w:rsidR="006A2E79" w:rsidRPr="005F2D69">
        <w:rPr>
          <w:rFonts w:asciiTheme="minorHAnsi" w:hAnsiTheme="minorHAnsi"/>
          <w:color w:val="auto"/>
          <w:shd w:val="clear" w:color="auto" w:fill="FFFFFF"/>
        </w:rPr>
        <w:t xml:space="preserve">, G., </w:t>
      </w:r>
      <w:proofErr w:type="spellStart"/>
      <w:r w:rsidR="006A2E79" w:rsidRPr="005F2D69">
        <w:rPr>
          <w:rFonts w:asciiTheme="minorHAnsi" w:hAnsiTheme="minorHAnsi"/>
          <w:color w:val="auto"/>
          <w:shd w:val="clear" w:color="auto" w:fill="FFFFFF"/>
        </w:rPr>
        <w:t>Danti</w:t>
      </w:r>
      <w:proofErr w:type="spellEnd"/>
      <w:r w:rsidR="006A2E79" w:rsidRPr="005F2D69">
        <w:rPr>
          <w:rFonts w:asciiTheme="minorHAnsi" w:hAnsiTheme="minorHAnsi"/>
          <w:color w:val="auto"/>
          <w:shd w:val="clear" w:color="auto" w:fill="FFFFFF"/>
        </w:rPr>
        <w:t>, S., D’Alessandro,</w:t>
      </w:r>
      <w:r w:rsidR="00A85171">
        <w:rPr>
          <w:rFonts w:asciiTheme="minorHAnsi" w:hAnsiTheme="minorHAnsi"/>
          <w:color w:val="auto"/>
          <w:shd w:val="clear" w:color="auto" w:fill="FFFFFF"/>
        </w:rPr>
        <w:t xml:space="preserve"> </w:t>
      </w:r>
      <w:r w:rsidR="006A2E79" w:rsidRPr="005F2D69">
        <w:rPr>
          <w:rFonts w:asciiTheme="minorHAnsi" w:hAnsiTheme="minorHAnsi"/>
          <w:color w:val="auto"/>
          <w:shd w:val="clear" w:color="auto" w:fill="FFFFFF"/>
        </w:rPr>
        <w:t xml:space="preserve">D., Moscato, S., </w:t>
      </w:r>
      <w:proofErr w:type="spellStart"/>
      <w:r w:rsidR="006A2E79" w:rsidRPr="005F2D69">
        <w:rPr>
          <w:rFonts w:asciiTheme="minorHAnsi" w:hAnsiTheme="minorHAnsi"/>
          <w:color w:val="auto"/>
          <w:shd w:val="clear" w:color="auto" w:fill="FFFFFF"/>
        </w:rPr>
        <w:t>Menciassi</w:t>
      </w:r>
      <w:proofErr w:type="spellEnd"/>
      <w:r w:rsidR="006A2E79" w:rsidRPr="005F2D69">
        <w:rPr>
          <w:rFonts w:asciiTheme="minorHAnsi" w:hAnsiTheme="minorHAnsi"/>
          <w:color w:val="auto"/>
          <w:shd w:val="clear" w:color="auto" w:fill="FFFFFF"/>
        </w:rPr>
        <w:t xml:space="preserve">, A. Assessing cytotoxicity of boron nitride nanotubes: interference with the MTT assay. </w:t>
      </w:r>
      <w:r w:rsidR="006A2E79" w:rsidRPr="005F2D69">
        <w:rPr>
          <w:rFonts w:asciiTheme="minorHAnsi" w:hAnsiTheme="minorHAnsi"/>
          <w:i/>
          <w:color w:val="auto"/>
          <w:shd w:val="clear" w:color="auto" w:fill="FFFFFF"/>
        </w:rPr>
        <w:t>Biochemical and Biophysical Research Communications</w:t>
      </w:r>
      <w:r w:rsidR="006A2E79" w:rsidRPr="005F2D69">
        <w:rPr>
          <w:rFonts w:asciiTheme="minorHAnsi" w:hAnsiTheme="minorHAnsi"/>
          <w:color w:val="auto"/>
          <w:shd w:val="clear" w:color="auto" w:fill="FFFFFF"/>
        </w:rPr>
        <w:t xml:space="preserve">. </w:t>
      </w:r>
      <w:r w:rsidR="006A2E79" w:rsidRPr="00BB236E">
        <w:rPr>
          <w:rFonts w:asciiTheme="minorHAnsi" w:hAnsiTheme="minorHAnsi"/>
          <w:b/>
          <w:color w:val="auto"/>
          <w:shd w:val="clear" w:color="auto" w:fill="FFFFFF"/>
        </w:rPr>
        <w:t>394</w:t>
      </w:r>
      <w:r w:rsidR="00BB236E" w:rsidRPr="005F2D69">
        <w:rPr>
          <w:rFonts w:asciiTheme="minorHAnsi" w:hAnsiTheme="minorHAnsi"/>
          <w:color w:val="auto"/>
          <w:shd w:val="clear" w:color="auto" w:fill="FFFFFF"/>
        </w:rPr>
        <w:t xml:space="preserve"> </w:t>
      </w:r>
      <w:r w:rsidR="006A2E79" w:rsidRPr="005F2D69">
        <w:rPr>
          <w:rFonts w:asciiTheme="minorHAnsi" w:hAnsiTheme="minorHAnsi"/>
          <w:color w:val="auto"/>
          <w:shd w:val="clear" w:color="auto" w:fill="FFFFFF"/>
        </w:rPr>
        <w:t>(2)</w:t>
      </w:r>
      <w:r w:rsidR="00BB236E">
        <w:rPr>
          <w:rFonts w:asciiTheme="minorHAnsi" w:hAnsiTheme="minorHAnsi"/>
          <w:color w:val="auto"/>
          <w:shd w:val="clear" w:color="auto" w:fill="FFFFFF"/>
        </w:rPr>
        <w:t>,</w:t>
      </w:r>
      <w:r w:rsidR="006A2E79" w:rsidRPr="005F2D69">
        <w:rPr>
          <w:rFonts w:asciiTheme="minorHAnsi" w:hAnsiTheme="minorHAnsi"/>
          <w:color w:val="auto"/>
          <w:shd w:val="clear" w:color="auto" w:fill="FFFFFF"/>
        </w:rPr>
        <w:t xml:space="preserve"> 405</w:t>
      </w:r>
      <w:r w:rsidR="005320C1">
        <w:rPr>
          <w:rFonts w:asciiTheme="minorHAnsi" w:hAnsiTheme="minorHAnsi"/>
          <w:color w:val="auto"/>
          <w:shd w:val="clear" w:color="auto" w:fill="FFFFFF"/>
        </w:rPr>
        <w:t>−</w:t>
      </w:r>
      <w:r w:rsidR="006A2E79" w:rsidRPr="005F2D69">
        <w:rPr>
          <w:rFonts w:asciiTheme="minorHAnsi" w:hAnsiTheme="minorHAnsi"/>
          <w:color w:val="auto"/>
          <w:shd w:val="clear" w:color="auto" w:fill="FFFFFF"/>
        </w:rPr>
        <w:t>411 (2010).</w:t>
      </w:r>
    </w:p>
    <w:p w14:paraId="25D5BF7F" w14:textId="622A41CD" w:rsidR="00216AA3" w:rsidRPr="005F2D69" w:rsidRDefault="001C4ED0" w:rsidP="0022195E">
      <w:pPr>
        <w:rPr>
          <w:rFonts w:asciiTheme="minorHAnsi" w:hAnsiTheme="minorHAnsi" w:cstheme="minorHAnsi"/>
          <w:b/>
          <w:bCs/>
          <w:color w:val="auto"/>
          <w:shd w:val="clear" w:color="auto" w:fill="FFFFFF"/>
        </w:rPr>
      </w:pPr>
      <w:r w:rsidRPr="005F2D69">
        <w:rPr>
          <w:rFonts w:asciiTheme="minorHAnsi" w:hAnsiTheme="minorHAnsi" w:cstheme="minorHAnsi"/>
          <w:color w:val="auto"/>
          <w:shd w:val="clear" w:color="auto" w:fill="FFFFFF"/>
        </w:rPr>
        <w:lastRenderedPageBreak/>
        <w:t>5</w:t>
      </w:r>
      <w:r w:rsidR="005C2D38" w:rsidRPr="005F2D69">
        <w:rPr>
          <w:rFonts w:asciiTheme="minorHAnsi" w:hAnsiTheme="minorHAnsi" w:cstheme="minorHAnsi"/>
          <w:color w:val="auto"/>
          <w:shd w:val="clear" w:color="auto" w:fill="FFFFFF"/>
        </w:rPr>
        <w:t>. Tennant, J.R. Evaluation of the trypan blue technique for determination of cell viability. </w:t>
      </w:r>
      <w:r w:rsidR="005C2D38" w:rsidRPr="005F2D69">
        <w:rPr>
          <w:rStyle w:val="Emphasis"/>
          <w:rFonts w:asciiTheme="minorHAnsi" w:hAnsiTheme="minorHAnsi" w:cstheme="minorHAnsi"/>
          <w:color w:val="auto"/>
          <w:shd w:val="clear" w:color="auto" w:fill="FFFFFF"/>
        </w:rPr>
        <w:t>Transplantation</w:t>
      </w:r>
      <w:r w:rsidR="005C2D38" w:rsidRPr="005F2D69">
        <w:rPr>
          <w:rFonts w:asciiTheme="minorHAnsi" w:hAnsiTheme="minorHAnsi" w:cstheme="minorHAnsi"/>
          <w:iCs/>
          <w:color w:val="auto"/>
          <w:shd w:val="clear" w:color="auto" w:fill="FFFFFF"/>
        </w:rPr>
        <w:t>.</w:t>
      </w:r>
      <w:r w:rsidR="005C2D38" w:rsidRPr="005F2D69">
        <w:rPr>
          <w:rFonts w:asciiTheme="minorHAnsi" w:hAnsiTheme="minorHAnsi" w:cstheme="minorHAnsi"/>
          <w:color w:val="auto"/>
          <w:shd w:val="clear" w:color="auto" w:fill="FFFFFF"/>
        </w:rPr>
        <w:t> </w:t>
      </w:r>
      <w:r w:rsidR="005C2D38" w:rsidRPr="005F2D69">
        <w:rPr>
          <w:rStyle w:val="Emphasis"/>
          <w:rFonts w:asciiTheme="minorHAnsi" w:hAnsiTheme="minorHAnsi" w:cstheme="minorHAnsi"/>
          <w:b/>
          <w:i w:val="0"/>
          <w:color w:val="auto"/>
          <w:shd w:val="clear" w:color="auto" w:fill="FFFFFF"/>
        </w:rPr>
        <w:t>2</w:t>
      </w:r>
      <w:r w:rsidR="00BB236E" w:rsidRPr="005F2D69">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(6), 685</w:t>
      </w:r>
      <w:r w:rsidR="005320C1">
        <w:rPr>
          <w:rFonts w:asciiTheme="minorHAnsi" w:hAnsiTheme="minorHAnsi" w:cstheme="minorHAnsi"/>
          <w:color w:val="auto"/>
          <w:shd w:val="clear" w:color="auto" w:fill="FFFFFF"/>
        </w:rPr>
        <w:t>−</w:t>
      </w:r>
      <w:r w:rsidR="005C2D38" w:rsidRPr="005F2D69">
        <w:rPr>
          <w:rFonts w:asciiTheme="minorHAnsi" w:hAnsiTheme="minorHAnsi" w:cstheme="minorHAnsi"/>
          <w:color w:val="auto"/>
          <w:shd w:val="clear" w:color="auto" w:fill="FFFFFF"/>
        </w:rPr>
        <w:t>694 (</w:t>
      </w:r>
      <w:r w:rsidR="005C2D38" w:rsidRPr="005F2D69">
        <w:rPr>
          <w:rFonts w:asciiTheme="minorHAnsi" w:hAnsiTheme="minorHAnsi" w:cstheme="minorHAnsi"/>
          <w:bCs/>
          <w:color w:val="auto"/>
          <w:shd w:val="clear" w:color="auto" w:fill="FFFFFF"/>
        </w:rPr>
        <w:t>1964</w:t>
      </w:r>
      <w:r w:rsidR="005C2D38" w:rsidRPr="005F2D69">
        <w:rPr>
          <w:rFonts w:asciiTheme="minorHAnsi" w:hAnsiTheme="minorHAnsi" w:cstheme="minorHAnsi"/>
          <w:b/>
          <w:bCs/>
          <w:color w:val="auto"/>
          <w:shd w:val="clear" w:color="auto" w:fill="FFFFFF"/>
        </w:rPr>
        <w:t>)</w:t>
      </w:r>
      <w:r w:rsidR="005C2D38" w:rsidRPr="005F2D69">
        <w:rPr>
          <w:rFonts w:asciiTheme="minorHAnsi" w:hAnsiTheme="minorHAnsi" w:cstheme="minorHAnsi"/>
          <w:color w:val="auto"/>
          <w:shd w:val="clear" w:color="auto" w:fill="FFFFFF"/>
        </w:rPr>
        <w:t>.</w:t>
      </w:r>
    </w:p>
    <w:p w14:paraId="7FC5BE96" w14:textId="6453E768" w:rsidR="00216AA3" w:rsidRPr="005F2D69" w:rsidRDefault="001C4ED0" w:rsidP="0022195E">
      <w:pPr>
        <w:rPr>
          <w:rFonts w:asciiTheme="minorHAnsi" w:hAnsiTheme="minorHAnsi" w:cstheme="minorHAnsi"/>
          <w:color w:val="auto"/>
          <w:shd w:val="clear" w:color="auto" w:fill="FFFFFF"/>
        </w:rPr>
      </w:pPr>
      <w:r w:rsidRPr="005F2D69">
        <w:rPr>
          <w:rFonts w:asciiTheme="minorHAnsi" w:hAnsiTheme="minorHAnsi" w:cstheme="minorHAnsi"/>
          <w:color w:val="auto"/>
          <w:shd w:val="clear" w:color="auto" w:fill="FFFFFF"/>
        </w:rPr>
        <w:t>6</w:t>
      </w:r>
      <w:r w:rsidR="005C2D38" w:rsidRPr="005F2D69">
        <w:rPr>
          <w:rFonts w:asciiTheme="minorHAnsi" w:hAnsiTheme="minorHAnsi" w:cstheme="minorHAnsi"/>
          <w:color w:val="auto"/>
          <w:shd w:val="clear" w:color="auto" w:fill="FFFFFF"/>
        </w:rPr>
        <w:t xml:space="preserve">. </w:t>
      </w:r>
      <w:proofErr w:type="spellStart"/>
      <w:r w:rsidR="005C2D38" w:rsidRPr="005F2D69">
        <w:rPr>
          <w:rFonts w:asciiTheme="minorHAnsi" w:hAnsiTheme="minorHAnsi" w:cstheme="minorHAnsi"/>
          <w:color w:val="auto"/>
          <w:shd w:val="clear" w:color="auto" w:fill="FFFFFF"/>
        </w:rPr>
        <w:t>Korzeniewski</w:t>
      </w:r>
      <w:proofErr w:type="spellEnd"/>
      <w:r w:rsidR="005C2D38" w:rsidRPr="005F2D69">
        <w:rPr>
          <w:rFonts w:asciiTheme="minorHAnsi" w:hAnsiTheme="minorHAnsi" w:cstheme="minorHAnsi"/>
          <w:color w:val="auto"/>
          <w:shd w:val="clear" w:color="auto" w:fill="FFFFFF"/>
        </w:rPr>
        <w:t xml:space="preserve">, C., </w:t>
      </w:r>
      <w:proofErr w:type="spellStart"/>
      <w:r w:rsidR="005C2D38" w:rsidRPr="005F2D69">
        <w:rPr>
          <w:rFonts w:asciiTheme="minorHAnsi" w:hAnsiTheme="minorHAnsi" w:cstheme="minorHAnsi"/>
          <w:color w:val="auto"/>
          <w:shd w:val="clear" w:color="auto" w:fill="FFFFFF"/>
        </w:rPr>
        <w:t>Callewaert</w:t>
      </w:r>
      <w:proofErr w:type="spellEnd"/>
      <w:r w:rsidR="005C2D38" w:rsidRPr="005F2D69">
        <w:rPr>
          <w:rFonts w:asciiTheme="minorHAnsi" w:hAnsiTheme="minorHAnsi" w:cstheme="minorHAnsi"/>
          <w:color w:val="auto"/>
          <w:shd w:val="clear" w:color="auto" w:fill="FFFFFF"/>
        </w:rPr>
        <w:t>, D.M. An enzyme-release assay for natural cytotoxicity. </w:t>
      </w:r>
      <w:r w:rsidR="00216AA3" w:rsidRPr="005F2D69">
        <w:rPr>
          <w:rStyle w:val="Emphasis"/>
          <w:rFonts w:asciiTheme="minorHAnsi" w:hAnsiTheme="minorHAnsi" w:cstheme="minorHAnsi"/>
          <w:color w:val="auto"/>
          <w:shd w:val="clear" w:color="auto" w:fill="FFFFFF"/>
        </w:rPr>
        <w:t>Journal of Immunological</w:t>
      </w:r>
      <w:r w:rsidR="005C2D38" w:rsidRPr="005F2D69">
        <w:rPr>
          <w:rStyle w:val="Emphasis"/>
          <w:rFonts w:asciiTheme="minorHAnsi" w:hAnsiTheme="minorHAnsi" w:cstheme="minorHAnsi"/>
          <w:color w:val="auto"/>
          <w:shd w:val="clear" w:color="auto" w:fill="FFFFFF"/>
        </w:rPr>
        <w:t xml:space="preserve"> Methods</w:t>
      </w:r>
      <w:r w:rsidR="005C2D38" w:rsidRPr="005F2D69">
        <w:rPr>
          <w:rFonts w:asciiTheme="minorHAnsi" w:hAnsiTheme="minorHAnsi" w:cstheme="minorHAnsi"/>
          <w:iCs/>
          <w:color w:val="auto"/>
          <w:shd w:val="clear" w:color="auto" w:fill="FFFFFF"/>
        </w:rPr>
        <w:t xml:space="preserve">. </w:t>
      </w:r>
      <w:r w:rsidR="005C2D38" w:rsidRPr="005F2D69">
        <w:rPr>
          <w:rStyle w:val="Emphasis"/>
          <w:rFonts w:asciiTheme="minorHAnsi" w:hAnsiTheme="minorHAnsi" w:cstheme="minorHAnsi"/>
          <w:b/>
          <w:i w:val="0"/>
          <w:color w:val="auto"/>
          <w:shd w:val="clear" w:color="auto" w:fill="FFFFFF"/>
        </w:rPr>
        <w:t>64</w:t>
      </w:r>
      <w:r w:rsidR="00B837E8" w:rsidRPr="005F2D69">
        <w:rPr>
          <w:rFonts w:asciiTheme="minorHAnsi" w:hAnsiTheme="minorHAnsi" w:cstheme="minorHAnsi"/>
          <w:color w:val="auto"/>
          <w:shd w:val="clear" w:color="auto" w:fill="FFFFFF"/>
        </w:rPr>
        <w:t xml:space="preserve"> </w:t>
      </w:r>
      <w:r w:rsidR="005C2D38" w:rsidRPr="005F2D69">
        <w:rPr>
          <w:rStyle w:val="Emphasis"/>
          <w:rFonts w:asciiTheme="minorHAnsi" w:hAnsiTheme="minorHAnsi" w:cstheme="minorHAnsi"/>
          <w:i w:val="0"/>
          <w:color w:val="auto"/>
          <w:shd w:val="clear" w:color="auto" w:fill="FFFFFF"/>
        </w:rPr>
        <w:t>(3)</w:t>
      </w:r>
      <w:r w:rsidR="005C2D38" w:rsidRPr="005F2D69">
        <w:rPr>
          <w:rFonts w:asciiTheme="minorHAnsi" w:hAnsiTheme="minorHAnsi" w:cstheme="minorHAnsi"/>
          <w:color w:val="auto"/>
          <w:shd w:val="clear" w:color="auto" w:fill="FFFFFF"/>
        </w:rPr>
        <w:t>, 313</w:t>
      </w:r>
      <w:r w:rsidR="005320C1">
        <w:rPr>
          <w:rFonts w:asciiTheme="minorHAnsi" w:hAnsiTheme="minorHAnsi" w:cstheme="minorHAnsi"/>
          <w:color w:val="auto"/>
          <w:shd w:val="clear" w:color="auto" w:fill="FFFFFF"/>
        </w:rPr>
        <w:t>−</w:t>
      </w:r>
      <w:r w:rsidR="005C2D38" w:rsidRPr="005F2D69">
        <w:rPr>
          <w:rFonts w:asciiTheme="minorHAnsi" w:hAnsiTheme="minorHAnsi" w:cstheme="minorHAnsi"/>
          <w:color w:val="auto"/>
          <w:shd w:val="clear" w:color="auto" w:fill="FFFFFF"/>
        </w:rPr>
        <w:t>320 (</w:t>
      </w:r>
      <w:r w:rsidR="005C2D38" w:rsidRPr="005F2D69">
        <w:rPr>
          <w:rFonts w:asciiTheme="minorHAnsi" w:hAnsiTheme="minorHAnsi" w:cstheme="minorHAnsi"/>
          <w:bCs/>
          <w:color w:val="auto"/>
          <w:shd w:val="clear" w:color="auto" w:fill="FFFFFF"/>
        </w:rPr>
        <w:t>1983)</w:t>
      </w:r>
      <w:r w:rsidR="005C2D38" w:rsidRPr="005F2D69">
        <w:rPr>
          <w:rFonts w:asciiTheme="minorHAnsi" w:hAnsiTheme="minorHAnsi" w:cstheme="minorHAnsi"/>
          <w:color w:val="auto"/>
          <w:shd w:val="clear" w:color="auto" w:fill="FFFFFF"/>
        </w:rPr>
        <w:t>.</w:t>
      </w:r>
    </w:p>
    <w:p w14:paraId="4DCB34C3" w14:textId="36A82F85" w:rsidR="00216AA3" w:rsidRPr="005F2D69" w:rsidRDefault="001C4ED0" w:rsidP="0022195E">
      <w:pPr>
        <w:rPr>
          <w:rFonts w:asciiTheme="minorHAnsi" w:hAnsiTheme="minorHAnsi" w:cstheme="minorHAnsi"/>
          <w:color w:val="auto"/>
          <w:shd w:val="clear" w:color="auto" w:fill="FFFFFF"/>
        </w:rPr>
      </w:pPr>
      <w:r w:rsidRPr="005F2D69">
        <w:rPr>
          <w:rFonts w:asciiTheme="minorHAnsi" w:hAnsiTheme="minorHAnsi" w:cstheme="minorHAnsi"/>
          <w:color w:val="auto"/>
          <w:shd w:val="clear" w:color="auto" w:fill="FFFFFF"/>
        </w:rPr>
        <w:t>7</w:t>
      </w:r>
      <w:r w:rsidR="005C2D38" w:rsidRPr="005F2D69">
        <w:rPr>
          <w:rFonts w:asciiTheme="minorHAnsi" w:hAnsiTheme="minorHAnsi" w:cstheme="minorHAnsi"/>
          <w:color w:val="auto"/>
          <w:shd w:val="clear" w:color="auto" w:fill="FFFFFF"/>
        </w:rPr>
        <w:t>.</w:t>
      </w:r>
      <w:r w:rsidR="00491A2B">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 xml:space="preserve">Ahmed, S.A., </w:t>
      </w:r>
      <w:proofErr w:type="spellStart"/>
      <w:r w:rsidR="005C2D38" w:rsidRPr="005F2D69">
        <w:rPr>
          <w:rFonts w:asciiTheme="minorHAnsi" w:hAnsiTheme="minorHAnsi" w:cstheme="minorHAnsi"/>
          <w:color w:val="auto"/>
          <w:shd w:val="clear" w:color="auto" w:fill="FFFFFF"/>
        </w:rPr>
        <w:t>Gogal</w:t>
      </w:r>
      <w:proofErr w:type="spellEnd"/>
      <w:r w:rsidR="005C2D38" w:rsidRPr="005F2D69">
        <w:rPr>
          <w:rFonts w:asciiTheme="minorHAnsi" w:hAnsiTheme="minorHAnsi" w:cstheme="minorHAnsi"/>
          <w:color w:val="auto"/>
          <w:shd w:val="clear" w:color="auto" w:fill="FFFFFF"/>
        </w:rPr>
        <w:t>, R.M., Jr, Walsh, J.E. A new rapid and simple nonradioactive assay to monitor and determine the proliferation of lymphocytes: an alternative to [3</w:t>
      </w:r>
      <w:proofErr w:type="gramStart"/>
      <w:r w:rsidR="005C2D38" w:rsidRPr="005F2D69">
        <w:rPr>
          <w:rFonts w:asciiTheme="minorHAnsi" w:hAnsiTheme="minorHAnsi" w:cstheme="minorHAnsi"/>
          <w:color w:val="auto"/>
          <w:shd w:val="clear" w:color="auto" w:fill="FFFFFF"/>
        </w:rPr>
        <w:t>H]thymidine</w:t>
      </w:r>
      <w:proofErr w:type="gramEnd"/>
      <w:r w:rsidR="005C2D38" w:rsidRPr="005F2D69">
        <w:rPr>
          <w:rFonts w:asciiTheme="minorHAnsi" w:hAnsiTheme="minorHAnsi" w:cstheme="minorHAnsi"/>
          <w:color w:val="auto"/>
          <w:shd w:val="clear" w:color="auto" w:fill="FFFFFF"/>
        </w:rPr>
        <w:t xml:space="preserve"> incorporation assay. </w:t>
      </w:r>
      <w:r w:rsidR="00216AA3" w:rsidRPr="005F2D69">
        <w:rPr>
          <w:rStyle w:val="Emphasis"/>
          <w:rFonts w:asciiTheme="minorHAnsi" w:hAnsiTheme="minorHAnsi" w:cstheme="minorHAnsi"/>
          <w:color w:val="auto"/>
          <w:shd w:val="clear" w:color="auto" w:fill="FFFFFF"/>
        </w:rPr>
        <w:t>Journal of Immunological Methods</w:t>
      </w:r>
      <w:r w:rsidR="005C2D38" w:rsidRPr="005F2D69">
        <w:rPr>
          <w:rFonts w:asciiTheme="minorHAnsi" w:hAnsiTheme="minorHAnsi" w:cstheme="minorHAnsi"/>
          <w:iCs/>
          <w:color w:val="auto"/>
          <w:shd w:val="clear" w:color="auto" w:fill="FFFFFF"/>
        </w:rPr>
        <w:t xml:space="preserve">. </w:t>
      </w:r>
      <w:r w:rsidR="005C2D38" w:rsidRPr="005F2D69">
        <w:rPr>
          <w:rFonts w:asciiTheme="minorHAnsi" w:hAnsiTheme="minorHAnsi" w:cstheme="minorHAnsi"/>
          <w:b/>
          <w:iCs/>
          <w:color w:val="auto"/>
          <w:shd w:val="clear" w:color="auto" w:fill="FFFFFF"/>
        </w:rPr>
        <w:t>170</w:t>
      </w:r>
      <w:r w:rsidR="00B837E8" w:rsidRPr="005F2D69">
        <w:rPr>
          <w:rFonts w:asciiTheme="minorHAnsi" w:hAnsiTheme="minorHAnsi" w:cstheme="minorHAnsi"/>
          <w:color w:val="auto"/>
          <w:shd w:val="clear" w:color="auto" w:fill="FFFFFF"/>
        </w:rPr>
        <w:t xml:space="preserve"> </w:t>
      </w:r>
      <w:r w:rsidR="005C2D38" w:rsidRPr="005F2D69">
        <w:rPr>
          <w:rFonts w:asciiTheme="minorHAnsi" w:hAnsiTheme="minorHAnsi" w:cstheme="minorHAnsi"/>
          <w:iCs/>
          <w:color w:val="auto"/>
          <w:shd w:val="clear" w:color="auto" w:fill="FFFFFF"/>
        </w:rPr>
        <w:t>(2)</w:t>
      </w:r>
      <w:r w:rsidR="005C2D38" w:rsidRPr="005F2D69">
        <w:rPr>
          <w:rFonts w:asciiTheme="minorHAnsi" w:hAnsiTheme="minorHAnsi" w:cstheme="minorHAnsi"/>
          <w:color w:val="auto"/>
          <w:shd w:val="clear" w:color="auto" w:fill="FFFFFF"/>
        </w:rPr>
        <w:t>, 211</w:t>
      </w:r>
      <w:r w:rsidR="005320C1">
        <w:rPr>
          <w:rFonts w:asciiTheme="minorHAnsi" w:hAnsiTheme="minorHAnsi" w:cstheme="minorHAnsi"/>
          <w:color w:val="auto"/>
          <w:shd w:val="clear" w:color="auto" w:fill="FFFFFF"/>
        </w:rPr>
        <w:t>−</w:t>
      </w:r>
      <w:r w:rsidR="005C2D38" w:rsidRPr="005F2D69">
        <w:rPr>
          <w:rFonts w:asciiTheme="minorHAnsi" w:hAnsiTheme="minorHAnsi" w:cstheme="minorHAnsi"/>
          <w:color w:val="auto"/>
          <w:shd w:val="clear" w:color="auto" w:fill="FFFFFF"/>
        </w:rPr>
        <w:t>224 (</w:t>
      </w:r>
      <w:r w:rsidR="005C2D38" w:rsidRPr="005F2D69">
        <w:rPr>
          <w:rFonts w:asciiTheme="minorHAnsi" w:hAnsiTheme="minorHAnsi" w:cstheme="minorHAnsi"/>
          <w:bCs/>
          <w:color w:val="auto"/>
          <w:shd w:val="clear" w:color="auto" w:fill="FFFFFF"/>
        </w:rPr>
        <w:t>1994</w:t>
      </w:r>
      <w:r w:rsidR="005C2D38" w:rsidRPr="005F2D69">
        <w:rPr>
          <w:rFonts w:asciiTheme="minorHAnsi" w:hAnsiTheme="minorHAnsi" w:cstheme="minorHAnsi"/>
          <w:color w:val="auto"/>
          <w:shd w:val="clear" w:color="auto" w:fill="FFFFFF"/>
        </w:rPr>
        <w:t>).</w:t>
      </w:r>
    </w:p>
    <w:p w14:paraId="783C1989" w14:textId="2B4C34C5" w:rsidR="00216AA3" w:rsidRPr="005F2D69" w:rsidRDefault="001C4ED0" w:rsidP="0022195E">
      <w:pPr>
        <w:rPr>
          <w:rFonts w:asciiTheme="minorHAnsi" w:hAnsiTheme="minorHAnsi" w:cstheme="minorHAnsi"/>
          <w:color w:val="auto"/>
          <w:shd w:val="clear" w:color="auto" w:fill="FFFFFF"/>
        </w:rPr>
      </w:pPr>
      <w:r w:rsidRPr="005F2D69">
        <w:rPr>
          <w:rFonts w:asciiTheme="minorHAnsi" w:hAnsiTheme="minorHAnsi" w:cstheme="minorHAnsi"/>
          <w:color w:val="auto"/>
          <w:shd w:val="clear" w:color="auto" w:fill="FFFFFF"/>
        </w:rPr>
        <w:t>8</w:t>
      </w:r>
      <w:r w:rsidR="005C2D38" w:rsidRPr="005F2D69">
        <w:rPr>
          <w:rFonts w:asciiTheme="minorHAnsi" w:hAnsiTheme="minorHAnsi" w:cstheme="minorHAnsi"/>
          <w:color w:val="auto"/>
          <w:shd w:val="clear" w:color="auto" w:fill="FFFFFF"/>
        </w:rPr>
        <w:t>.</w:t>
      </w:r>
      <w:r w:rsidR="00491A2B">
        <w:rPr>
          <w:rFonts w:asciiTheme="minorHAnsi" w:hAnsiTheme="minorHAnsi" w:cstheme="minorHAnsi"/>
          <w:color w:val="auto"/>
          <w:shd w:val="clear" w:color="auto" w:fill="FFFFFF"/>
        </w:rPr>
        <w:t xml:space="preserve"> </w:t>
      </w:r>
      <w:proofErr w:type="spellStart"/>
      <w:r w:rsidR="005C2D38" w:rsidRPr="005F2D69">
        <w:rPr>
          <w:rFonts w:asciiTheme="minorHAnsi" w:hAnsiTheme="minorHAnsi" w:cstheme="minorHAnsi"/>
          <w:color w:val="auto"/>
          <w:shd w:val="clear" w:color="auto" w:fill="FFFFFF"/>
        </w:rPr>
        <w:t>Neri</w:t>
      </w:r>
      <w:proofErr w:type="spellEnd"/>
      <w:r w:rsidR="005C2D38" w:rsidRPr="005F2D69">
        <w:rPr>
          <w:rFonts w:asciiTheme="minorHAnsi" w:hAnsiTheme="minorHAnsi" w:cstheme="minorHAnsi"/>
          <w:color w:val="auto"/>
          <w:shd w:val="clear" w:color="auto" w:fill="FFFFFF"/>
        </w:rPr>
        <w:t xml:space="preserve">, S., </w:t>
      </w:r>
      <w:proofErr w:type="spellStart"/>
      <w:r w:rsidR="005C2D38" w:rsidRPr="005F2D69">
        <w:rPr>
          <w:rFonts w:asciiTheme="minorHAnsi" w:hAnsiTheme="minorHAnsi" w:cstheme="minorHAnsi"/>
          <w:color w:val="auto"/>
          <w:shd w:val="clear" w:color="auto" w:fill="FFFFFF"/>
        </w:rPr>
        <w:t>Mariani</w:t>
      </w:r>
      <w:proofErr w:type="spellEnd"/>
      <w:r w:rsidR="005C2D38" w:rsidRPr="005F2D69">
        <w:rPr>
          <w:rFonts w:asciiTheme="minorHAnsi" w:hAnsiTheme="minorHAnsi" w:cstheme="minorHAnsi"/>
          <w:color w:val="auto"/>
          <w:shd w:val="clear" w:color="auto" w:fill="FFFFFF"/>
        </w:rPr>
        <w:t xml:space="preserve">, E., </w:t>
      </w:r>
      <w:proofErr w:type="spellStart"/>
      <w:r w:rsidR="005C2D38" w:rsidRPr="005F2D69">
        <w:rPr>
          <w:rFonts w:asciiTheme="minorHAnsi" w:hAnsiTheme="minorHAnsi" w:cstheme="minorHAnsi"/>
          <w:color w:val="auto"/>
          <w:shd w:val="clear" w:color="auto" w:fill="FFFFFF"/>
        </w:rPr>
        <w:t>Meneghetti</w:t>
      </w:r>
      <w:proofErr w:type="spellEnd"/>
      <w:r w:rsidR="005C2D38" w:rsidRPr="005F2D69">
        <w:rPr>
          <w:rFonts w:asciiTheme="minorHAnsi" w:hAnsiTheme="minorHAnsi" w:cstheme="minorHAnsi"/>
          <w:color w:val="auto"/>
          <w:shd w:val="clear" w:color="auto" w:fill="FFFFFF"/>
        </w:rPr>
        <w:t xml:space="preserve">, A., </w:t>
      </w:r>
      <w:proofErr w:type="spellStart"/>
      <w:r w:rsidR="005C2D38" w:rsidRPr="005F2D69">
        <w:rPr>
          <w:rFonts w:asciiTheme="minorHAnsi" w:hAnsiTheme="minorHAnsi" w:cstheme="minorHAnsi"/>
          <w:color w:val="auto"/>
          <w:shd w:val="clear" w:color="auto" w:fill="FFFFFF"/>
        </w:rPr>
        <w:t>Cattini</w:t>
      </w:r>
      <w:proofErr w:type="spellEnd"/>
      <w:r w:rsidR="005C2D38" w:rsidRPr="005F2D69">
        <w:rPr>
          <w:rFonts w:asciiTheme="minorHAnsi" w:hAnsiTheme="minorHAnsi" w:cstheme="minorHAnsi"/>
          <w:color w:val="auto"/>
          <w:shd w:val="clear" w:color="auto" w:fill="FFFFFF"/>
        </w:rPr>
        <w:t xml:space="preserve">, L., </w:t>
      </w:r>
      <w:proofErr w:type="spellStart"/>
      <w:r w:rsidR="005C2D38" w:rsidRPr="005F2D69">
        <w:rPr>
          <w:rFonts w:asciiTheme="minorHAnsi" w:hAnsiTheme="minorHAnsi" w:cstheme="minorHAnsi"/>
          <w:color w:val="auto"/>
          <w:shd w:val="clear" w:color="auto" w:fill="FFFFFF"/>
        </w:rPr>
        <w:t>Facchini</w:t>
      </w:r>
      <w:proofErr w:type="spellEnd"/>
      <w:r w:rsidR="005C2D38" w:rsidRPr="005F2D69">
        <w:rPr>
          <w:rFonts w:asciiTheme="minorHAnsi" w:hAnsiTheme="minorHAnsi" w:cstheme="minorHAnsi"/>
          <w:color w:val="auto"/>
          <w:shd w:val="clear" w:color="auto" w:fill="FFFFFF"/>
        </w:rPr>
        <w:t xml:space="preserve">, A. </w:t>
      </w:r>
      <w:proofErr w:type="spellStart"/>
      <w:r w:rsidR="005C2D38" w:rsidRPr="005F2D69">
        <w:rPr>
          <w:rFonts w:asciiTheme="minorHAnsi" w:hAnsiTheme="minorHAnsi" w:cstheme="minorHAnsi"/>
          <w:color w:val="auto"/>
          <w:shd w:val="clear" w:color="auto" w:fill="FFFFFF"/>
        </w:rPr>
        <w:t>Calcein-acetyoxymethyl</w:t>
      </w:r>
      <w:proofErr w:type="spellEnd"/>
      <w:r w:rsidR="005C2D38" w:rsidRPr="005F2D69">
        <w:rPr>
          <w:rFonts w:asciiTheme="minorHAnsi" w:hAnsiTheme="minorHAnsi" w:cstheme="minorHAnsi"/>
          <w:color w:val="auto"/>
          <w:shd w:val="clear" w:color="auto" w:fill="FFFFFF"/>
        </w:rPr>
        <w:t xml:space="preserve"> cytotoxicity assay: Standardization of a method allowing additional analyses on recovered effector cells and supernatants. </w:t>
      </w:r>
      <w:r w:rsidR="00216AA3" w:rsidRPr="005F2D69">
        <w:rPr>
          <w:rStyle w:val="Emphasis"/>
          <w:rFonts w:asciiTheme="minorHAnsi" w:hAnsiTheme="minorHAnsi" w:cstheme="minorHAnsi"/>
          <w:color w:val="auto"/>
          <w:shd w:val="clear" w:color="auto" w:fill="FFFFFF"/>
        </w:rPr>
        <w:t>Clinical and Diagnostic Laboratory</w:t>
      </w:r>
      <w:r w:rsidR="005C2D38" w:rsidRPr="005F2D69">
        <w:rPr>
          <w:rStyle w:val="Emphasis"/>
          <w:rFonts w:asciiTheme="minorHAnsi" w:hAnsiTheme="minorHAnsi" w:cstheme="minorHAnsi"/>
          <w:color w:val="auto"/>
          <w:shd w:val="clear" w:color="auto" w:fill="FFFFFF"/>
        </w:rPr>
        <w:t xml:space="preserve"> Immunol</w:t>
      </w:r>
      <w:r w:rsidR="00216AA3" w:rsidRPr="005F2D69">
        <w:rPr>
          <w:rStyle w:val="Emphasis"/>
          <w:rFonts w:asciiTheme="minorHAnsi" w:hAnsiTheme="minorHAnsi" w:cstheme="minorHAnsi"/>
          <w:color w:val="auto"/>
          <w:shd w:val="clear" w:color="auto" w:fill="FFFFFF"/>
        </w:rPr>
        <w:t>ogy</w:t>
      </w:r>
      <w:r w:rsidR="00B837E8">
        <w:rPr>
          <w:rStyle w:val="Emphasis"/>
          <w:rFonts w:asciiTheme="minorHAnsi" w:hAnsiTheme="minorHAnsi" w:cstheme="minorHAnsi"/>
          <w:color w:val="auto"/>
          <w:shd w:val="clear" w:color="auto" w:fill="FFFFFF"/>
        </w:rPr>
        <w:t>.</w:t>
      </w:r>
      <w:r w:rsidR="005C2D38" w:rsidRPr="005F2D69">
        <w:rPr>
          <w:rStyle w:val="Emphasis"/>
          <w:rFonts w:asciiTheme="minorHAnsi" w:hAnsiTheme="minorHAnsi" w:cstheme="minorHAnsi"/>
          <w:i w:val="0"/>
          <w:color w:val="auto"/>
          <w:shd w:val="clear" w:color="auto" w:fill="FFFFFF"/>
        </w:rPr>
        <w:t xml:space="preserve"> </w:t>
      </w:r>
      <w:r w:rsidR="005C2D38" w:rsidRPr="005F2D69">
        <w:rPr>
          <w:rStyle w:val="Emphasis"/>
          <w:rFonts w:asciiTheme="minorHAnsi" w:hAnsiTheme="minorHAnsi" w:cstheme="minorHAnsi"/>
          <w:b/>
          <w:i w:val="0"/>
          <w:color w:val="auto"/>
          <w:shd w:val="clear" w:color="auto" w:fill="FFFFFF"/>
        </w:rPr>
        <w:t>8</w:t>
      </w:r>
      <w:r w:rsidR="00B837E8" w:rsidRPr="005F2D69">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(6), 1131</w:t>
      </w:r>
      <w:r w:rsidR="00840F59">
        <w:rPr>
          <w:rFonts w:asciiTheme="minorHAnsi" w:hAnsiTheme="minorHAnsi" w:cstheme="minorHAnsi"/>
          <w:color w:val="auto"/>
          <w:shd w:val="clear" w:color="auto" w:fill="FFFFFF"/>
        </w:rPr>
        <w:t>−</w:t>
      </w:r>
      <w:r w:rsidR="005C2D38" w:rsidRPr="005F2D69">
        <w:rPr>
          <w:rFonts w:asciiTheme="minorHAnsi" w:hAnsiTheme="minorHAnsi" w:cstheme="minorHAnsi"/>
          <w:color w:val="auto"/>
          <w:shd w:val="clear" w:color="auto" w:fill="FFFFFF"/>
        </w:rPr>
        <w:t>1135 (</w:t>
      </w:r>
      <w:r w:rsidR="005C2D38" w:rsidRPr="005F2D69">
        <w:rPr>
          <w:rFonts w:asciiTheme="minorHAnsi" w:hAnsiTheme="minorHAnsi" w:cstheme="minorHAnsi"/>
          <w:bCs/>
          <w:color w:val="auto"/>
          <w:shd w:val="clear" w:color="auto" w:fill="FFFFFF"/>
        </w:rPr>
        <w:t>2001)</w:t>
      </w:r>
      <w:r w:rsidR="005C2D38" w:rsidRPr="005F2D69">
        <w:rPr>
          <w:rFonts w:asciiTheme="minorHAnsi" w:hAnsiTheme="minorHAnsi" w:cstheme="minorHAnsi"/>
          <w:color w:val="auto"/>
          <w:shd w:val="clear" w:color="auto" w:fill="FFFFFF"/>
        </w:rPr>
        <w:t>.</w:t>
      </w:r>
    </w:p>
    <w:p w14:paraId="36A4B43E" w14:textId="133A8E3D" w:rsidR="00216AA3" w:rsidRPr="005F2D69" w:rsidRDefault="001C4ED0" w:rsidP="0022195E">
      <w:pPr>
        <w:rPr>
          <w:rFonts w:asciiTheme="minorHAnsi" w:hAnsiTheme="minorHAnsi" w:cstheme="minorHAnsi"/>
          <w:color w:val="auto"/>
        </w:rPr>
      </w:pPr>
      <w:r w:rsidRPr="005F2D69">
        <w:rPr>
          <w:rFonts w:asciiTheme="minorHAnsi" w:hAnsiTheme="minorHAnsi" w:cstheme="minorHAnsi"/>
          <w:color w:val="auto"/>
          <w:shd w:val="clear" w:color="auto" w:fill="FFFFFF"/>
        </w:rPr>
        <w:t>9</w:t>
      </w:r>
      <w:r w:rsidR="005C2D38" w:rsidRPr="005F2D69">
        <w:rPr>
          <w:rFonts w:asciiTheme="minorHAnsi" w:hAnsiTheme="minorHAnsi" w:cstheme="minorHAnsi"/>
          <w:color w:val="auto"/>
          <w:shd w:val="clear" w:color="auto" w:fill="FFFFFF"/>
        </w:rPr>
        <w:t>.</w:t>
      </w:r>
      <w:r w:rsidR="00491A2B">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Crouch, S.P., Kozlowski, R., Slater, K.J., Fletcher, J. The use of ATP bioluminescence as a</w:t>
      </w:r>
      <w:r w:rsidR="00491A2B">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measure of cell proliferation and cytotoxicity. </w:t>
      </w:r>
      <w:r w:rsidR="00216AA3" w:rsidRPr="005F2D69">
        <w:rPr>
          <w:rStyle w:val="Emphasis"/>
          <w:rFonts w:asciiTheme="minorHAnsi" w:hAnsiTheme="minorHAnsi" w:cstheme="minorHAnsi"/>
          <w:color w:val="auto"/>
          <w:shd w:val="clear" w:color="auto" w:fill="FFFFFF"/>
        </w:rPr>
        <w:t>Journal of Immunological</w:t>
      </w:r>
      <w:r w:rsidR="005C2D38" w:rsidRPr="005F2D69">
        <w:rPr>
          <w:rStyle w:val="Emphasis"/>
          <w:rFonts w:asciiTheme="minorHAnsi" w:hAnsiTheme="minorHAnsi" w:cstheme="minorHAnsi"/>
          <w:color w:val="auto"/>
          <w:shd w:val="clear" w:color="auto" w:fill="FFFFFF"/>
        </w:rPr>
        <w:t xml:space="preserve"> Methods</w:t>
      </w:r>
      <w:r w:rsidR="005C2D38" w:rsidRPr="005F2D69">
        <w:rPr>
          <w:rFonts w:asciiTheme="minorHAnsi" w:hAnsiTheme="minorHAnsi" w:cstheme="minorHAnsi"/>
          <w:i/>
          <w:iCs/>
          <w:color w:val="auto"/>
          <w:shd w:val="clear" w:color="auto" w:fill="FFFFFF"/>
        </w:rPr>
        <w:t>.</w:t>
      </w:r>
      <w:r w:rsidR="00491A2B">
        <w:rPr>
          <w:rFonts w:asciiTheme="minorHAnsi" w:hAnsiTheme="minorHAnsi" w:cstheme="minorHAnsi"/>
          <w:i/>
          <w:iCs/>
          <w:color w:val="auto"/>
          <w:shd w:val="clear" w:color="auto" w:fill="FFFFFF"/>
        </w:rPr>
        <w:t xml:space="preserve"> </w:t>
      </w:r>
      <w:r w:rsidR="005C2D38" w:rsidRPr="005F2D69">
        <w:rPr>
          <w:rStyle w:val="Emphasis"/>
          <w:rFonts w:asciiTheme="minorHAnsi" w:hAnsiTheme="minorHAnsi" w:cstheme="minorHAnsi"/>
          <w:b/>
          <w:i w:val="0"/>
          <w:color w:val="auto"/>
          <w:shd w:val="clear" w:color="auto" w:fill="FFFFFF"/>
        </w:rPr>
        <w:t>160</w:t>
      </w:r>
      <w:r w:rsidR="00CA160B" w:rsidRPr="005F2D69">
        <w:rPr>
          <w:rFonts w:asciiTheme="minorHAnsi" w:hAnsiTheme="minorHAnsi" w:cstheme="minorHAnsi"/>
          <w:color w:val="auto"/>
          <w:shd w:val="clear" w:color="auto" w:fill="FFFFFF"/>
        </w:rPr>
        <w:t xml:space="preserve"> </w:t>
      </w:r>
      <w:r w:rsidR="005C2D38" w:rsidRPr="005F2D69">
        <w:rPr>
          <w:rFonts w:asciiTheme="minorHAnsi" w:hAnsiTheme="minorHAnsi" w:cstheme="minorHAnsi"/>
          <w:color w:val="auto"/>
          <w:shd w:val="clear" w:color="auto" w:fill="FFFFFF"/>
        </w:rPr>
        <w:t>(1), 81</w:t>
      </w:r>
      <w:r w:rsidR="00840F59">
        <w:rPr>
          <w:rFonts w:asciiTheme="minorHAnsi" w:hAnsiTheme="minorHAnsi" w:cstheme="minorHAnsi"/>
          <w:color w:val="auto"/>
          <w:shd w:val="clear" w:color="auto" w:fill="FFFFFF"/>
        </w:rPr>
        <w:t>−</w:t>
      </w:r>
      <w:r w:rsidR="005C2D38" w:rsidRPr="005F2D69">
        <w:rPr>
          <w:rFonts w:asciiTheme="minorHAnsi" w:hAnsiTheme="minorHAnsi" w:cstheme="minorHAnsi"/>
          <w:color w:val="auto"/>
          <w:shd w:val="clear" w:color="auto" w:fill="FFFFFF"/>
        </w:rPr>
        <w:t>88 (1993).</w:t>
      </w:r>
    </w:p>
    <w:p w14:paraId="57E8F9A8" w14:textId="64AFECED" w:rsidR="00C376C7" w:rsidRPr="005F2D69" w:rsidRDefault="001C4ED0" w:rsidP="0022195E">
      <w:pPr>
        <w:rPr>
          <w:rFonts w:asciiTheme="minorHAnsi" w:hAnsiTheme="minorHAnsi"/>
          <w:color w:val="auto"/>
          <w:shd w:val="clear" w:color="auto" w:fill="FFFFFF"/>
        </w:rPr>
      </w:pPr>
      <w:r w:rsidRPr="005F2D69">
        <w:rPr>
          <w:rFonts w:asciiTheme="minorHAnsi" w:hAnsiTheme="minorHAnsi"/>
          <w:color w:val="auto"/>
          <w:shd w:val="clear" w:color="auto" w:fill="FFFFFF"/>
        </w:rPr>
        <w:t>10</w:t>
      </w:r>
      <w:r w:rsidR="005C2D38" w:rsidRPr="005F2D69">
        <w:rPr>
          <w:rFonts w:asciiTheme="minorHAnsi" w:hAnsiTheme="minorHAnsi"/>
          <w:color w:val="auto"/>
          <w:shd w:val="clear" w:color="auto" w:fill="FFFFFF"/>
        </w:rPr>
        <w:t>.</w:t>
      </w:r>
      <w:r w:rsidR="00491A2B">
        <w:rPr>
          <w:rFonts w:asciiTheme="minorHAnsi" w:hAnsiTheme="minorHAnsi"/>
          <w:color w:val="auto"/>
          <w:shd w:val="clear" w:color="auto" w:fill="FFFFFF"/>
        </w:rPr>
        <w:t xml:space="preserve"> </w:t>
      </w:r>
      <w:proofErr w:type="spellStart"/>
      <w:r w:rsidR="005C2D38" w:rsidRPr="005F2D69">
        <w:rPr>
          <w:rFonts w:asciiTheme="minorHAnsi" w:hAnsiTheme="minorHAnsi"/>
          <w:color w:val="auto"/>
          <w:shd w:val="clear" w:color="auto" w:fill="FFFFFF"/>
        </w:rPr>
        <w:t>Mosmann</w:t>
      </w:r>
      <w:proofErr w:type="spellEnd"/>
      <w:r w:rsidR="005C2D38" w:rsidRPr="005F2D69">
        <w:rPr>
          <w:rFonts w:asciiTheme="minorHAnsi" w:hAnsiTheme="minorHAnsi"/>
          <w:color w:val="auto"/>
          <w:shd w:val="clear" w:color="auto" w:fill="FFFFFF"/>
        </w:rPr>
        <w:t>, T. Rapid colorimetric assay for cellular growth and survival: application to proliferation and cytotoxicity assay. </w:t>
      </w:r>
      <w:r w:rsidR="00216AA3" w:rsidRPr="005F2D69">
        <w:rPr>
          <w:rStyle w:val="Emphasis"/>
          <w:rFonts w:asciiTheme="minorHAnsi" w:hAnsiTheme="minorHAnsi" w:cstheme="minorHAnsi"/>
          <w:color w:val="auto"/>
          <w:shd w:val="clear" w:color="auto" w:fill="FFFFFF"/>
        </w:rPr>
        <w:t>Journal of Immunological Methods</w:t>
      </w:r>
      <w:r w:rsidR="005C2D38" w:rsidRPr="005F2D69">
        <w:rPr>
          <w:rStyle w:val="ref-journal"/>
          <w:rFonts w:asciiTheme="minorHAnsi" w:hAnsiTheme="minorHAnsi"/>
          <w:i/>
          <w:color w:val="auto"/>
          <w:shd w:val="clear" w:color="auto" w:fill="FFFFFF"/>
        </w:rPr>
        <w:t xml:space="preserve">. </w:t>
      </w:r>
      <w:r w:rsidR="005C2D38" w:rsidRPr="005F2D69">
        <w:rPr>
          <w:rStyle w:val="ref-vol"/>
          <w:rFonts w:asciiTheme="minorHAnsi" w:hAnsiTheme="minorHAnsi"/>
          <w:b/>
          <w:color w:val="auto"/>
          <w:shd w:val="clear" w:color="auto" w:fill="FFFFFF"/>
        </w:rPr>
        <w:t>65</w:t>
      </w:r>
      <w:r w:rsidR="00CA160B" w:rsidRPr="005F2D69">
        <w:rPr>
          <w:rFonts w:asciiTheme="minorHAnsi" w:hAnsiTheme="minorHAnsi" w:cstheme="minorHAnsi"/>
          <w:color w:val="auto"/>
          <w:shd w:val="clear" w:color="auto" w:fill="FFFFFF"/>
        </w:rPr>
        <w:t xml:space="preserve"> </w:t>
      </w:r>
      <w:r w:rsidR="005C2D38" w:rsidRPr="005F2D69">
        <w:rPr>
          <w:rStyle w:val="ref-vol"/>
          <w:rFonts w:asciiTheme="minorHAnsi" w:hAnsiTheme="minorHAnsi"/>
          <w:color w:val="auto"/>
          <w:shd w:val="clear" w:color="auto" w:fill="FFFFFF"/>
        </w:rPr>
        <w:t>(1</w:t>
      </w:r>
      <w:r w:rsidR="00840F59">
        <w:rPr>
          <w:rStyle w:val="ref-vol"/>
          <w:rFonts w:asciiTheme="minorHAnsi" w:hAnsiTheme="minorHAnsi"/>
          <w:color w:val="auto"/>
          <w:shd w:val="clear" w:color="auto" w:fill="FFFFFF"/>
        </w:rPr>
        <w:t>−</w:t>
      </w:r>
      <w:r w:rsidR="005C2D38" w:rsidRPr="005F2D69">
        <w:rPr>
          <w:rStyle w:val="ref-vol"/>
          <w:rFonts w:asciiTheme="minorHAnsi" w:hAnsiTheme="minorHAnsi"/>
          <w:color w:val="auto"/>
          <w:shd w:val="clear" w:color="auto" w:fill="FFFFFF"/>
        </w:rPr>
        <w:t>2)</w:t>
      </w:r>
      <w:r w:rsidR="00BB236E">
        <w:rPr>
          <w:rFonts w:asciiTheme="minorHAnsi" w:hAnsiTheme="minorHAnsi"/>
          <w:color w:val="auto"/>
          <w:shd w:val="clear" w:color="auto" w:fill="FFFFFF"/>
        </w:rPr>
        <w:t>,</w:t>
      </w:r>
      <w:r w:rsidR="00CA160B">
        <w:rPr>
          <w:rFonts w:asciiTheme="minorHAnsi" w:hAnsiTheme="minorHAnsi"/>
          <w:color w:val="auto"/>
          <w:shd w:val="clear" w:color="auto" w:fill="FFFFFF"/>
        </w:rPr>
        <w:t xml:space="preserve"> </w:t>
      </w:r>
      <w:r w:rsidR="005C2D38" w:rsidRPr="005F2D69">
        <w:rPr>
          <w:rFonts w:asciiTheme="minorHAnsi" w:hAnsiTheme="minorHAnsi"/>
          <w:color w:val="auto"/>
          <w:shd w:val="clear" w:color="auto" w:fill="FFFFFF"/>
        </w:rPr>
        <w:t>55–63 (1983).</w:t>
      </w:r>
    </w:p>
    <w:p w14:paraId="1EAD8966" w14:textId="3026A62F" w:rsidR="00216AA3" w:rsidRPr="005F2D69" w:rsidRDefault="005C2D38" w:rsidP="0022195E">
      <w:pPr>
        <w:rPr>
          <w:rFonts w:asciiTheme="minorHAnsi" w:hAnsiTheme="minorHAnsi" w:cstheme="minorHAnsi"/>
          <w:color w:val="auto"/>
          <w:shd w:val="clear" w:color="auto" w:fill="FFFFFF"/>
        </w:rPr>
      </w:pPr>
      <w:r w:rsidRPr="005F2D69">
        <w:rPr>
          <w:rFonts w:asciiTheme="minorHAnsi" w:hAnsiTheme="minorHAnsi" w:cstheme="minorHAnsi"/>
          <w:color w:val="auto"/>
          <w:shd w:val="clear" w:color="auto" w:fill="FFFFFF"/>
        </w:rPr>
        <w:t>1</w:t>
      </w:r>
      <w:r w:rsidR="001C4ED0" w:rsidRPr="005F2D69">
        <w:rPr>
          <w:rFonts w:asciiTheme="minorHAnsi" w:hAnsiTheme="minorHAnsi" w:cstheme="minorHAnsi"/>
          <w:color w:val="auto"/>
          <w:shd w:val="clear" w:color="auto" w:fill="FFFFFF"/>
        </w:rPr>
        <w:t>1</w:t>
      </w:r>
      <w:r w:rsidRPr="005F2D69">
        <w:rPr>
          <w:rFonts w:asciiTheme="minorHAnsi" w:hAnsiTheme="minorHAnsi" w:cstheme="minorHAnsi"/>
          <w:color w:val="auto"/>
          <w:shd w:val="clear" w:color="auto" w:fill="FFFFFF"/>
        </w:rPr>
        <w:t>.</w:t>
      </w:r>
      <w:r w:rsidR="00491A2B">
        <w:rPr>
          <w:rFonts w:asciiTheme="minorHAnsi" w:hAnsiTheme="minorHAnsi" w:cstheme="minorHAnsi"/>
          <w:color w:val="auto"/>
          <w:shd w:val="clear" w:color="auto" w:fill="FFFFFF"/>
        </w:rPr>
        <w:t xml:space="preserve"> </w:t>
      </w:r>
      <w:proofErr w:type="spellStart"/>
      <w:r w:rsidRPr="005F2D69">
        <w:rPr>
          <w:rFonts w:asciiTheme="minorHAnsi" w:hAnsiTheme="minorHAnsi" w:cstheme="minorHAnsi"/>
          <w:color w:val="auto"/>
          <w:shd w:val="clear" w:color="auto" w:fill="FFFFFF"/>
        </w:rPr>
        <w:t>Berridge</w:t>
      </w:r>
      <w:proofErr w:type="spellEnd"/>
      <w:r w:rsidRPr="005F2D69">
        <w:rPr>
          <w:rFonts w:asciiTheme="minorHAnsi" w:hAnsiTheme="minorHAnsi" w:cstheme="minorHAnsi"/>
          <w:color w:val="auto"/>
          <w:shd w:val="clear" w:color="auto" w:fill="FFFFFF"/>
        </w:rPr>
        <w:t xml:space="preserve">, M.V.; </w:t>
      </w:r>
      <w:proofErr w:type="spellStart"/>
      <w:r w:rsidRPr="005F2D69">
        <w:rPr>
          <w:rFonts w:asciiTheme="minorHAnsi" w:hAnsiTheme="minorHAnsi" w:cstheme="minorHAnsi"/>
          <w:color w:val="auto"/>
          <w:shd w:val="clear" w:color="auto" w:fill="FFFFFF"/>
        </w:rPr>
        <w:t>Herst</w:t>
      </w:r>
      <w:proofErr w:type="spellEnd"/>
      <w:r w:rsidRPr="005F2D69">
        <w:rPr>
          <w:rFonts w:asciiTheme="minorHAnsi" w:hAnsiTheme="minorHAnsi" w:cstheme="minorHAnsi"/>
          <w:color w:val="auto"/>
          <w:shd w:val="clear" w:color="auto" w:fill="FFFFFF"/>
        </w:rPr>
        <w:t>, P.M.; Tan, A.S. Tetrazolium dyes as tools in cell biology: new insights into their cellular reduction. </w:t>
      </w:r>
      <w:r w:rsidR="00216AA3" w:rsidRPr="005F2D69">
        <w:rPr>
          <w:rStyle w:val="Emphasis"/>
          <w:rFonts w:asciiTheme="minorHAnsi" w:hAnsiTheme="minorHAnsi" w:cstheme="minorHAnsi"/>
          <w:color w:val="auto"/>
          <w:shd w:val="clear" w:color="auto" w:fill="FFFFFF"/>
        </w:rPr>
        <w:t>Biotechnology Annual</w:t>
      </w:r>
      <w:r w:rsidRPr="005F2D69">
        <w:rPr>
          <w:rStyle w:val="Emphasis"/>
          <w:rFonts w:asciiTheme="minorHAnsi" w:hAnsiTheme="minorHAnsi" w:cstheme="minorHAnsi"/>
          <w:color w:val="auto"/>
          <w:shd w:val="clear" w:color="auto" w:fill="FFFFFF"/>
        </w:rPr>
        <w:t xml:space="preserve"> Rev</w:t>
      </w:r>
      <w:r w:rsidR="00216AA3" w:rsidRPr="005F2D69">
        <w:rPr>
          <w:rStyle w:val="Emphasis"/>
          <w:rFonts w:asciiTheme="minorHAnsi" w:hAnsiTheme="minorHAnsi" w:cstheme="minorHAnsi"/>
          <w:color w:val="auto"/>
          <w:shd w:val="clear" w:color="auto" w:fill="FFFFFF"/>
        </w:rPr>
        <w:t>iew</w:t>
      </w:r>
      <w:r w:rsidRPr="005F2D69">
        <w:rPr>
          <w:rStyle w:val="Emphasis"/>
          <w:rFonts w:asciiTheme="minorHAnsi" w:hAnsiTheme="minorHAnsi" w:cstheme="minorHAnsi"/>
          <w:color w:val="auto"/>
          <w:shd w:val="clear" w:color="auto" w:fill="FFFFFF"/>
        </w:rPr>
        <w:t>.</w:t>
      </w:r>
      <w:r w:rsidRPr="005F2D69">
        <w:rPr>
          <w:rFonts w:asciiTheme="minorHAnsi" w:hAnsiTheme="minorHAnsi" w:cstheme="minorHAnsi"/>
          <w:i/>
          <w:iCs/>
          <w:color w:val="auto"/>
          <w:shd w:val="clear" w:color="auto" w:fill="FFFFFF"/>
        </w:rPr>
        <w:t xml:space="preserve"> </w:t>
      </w:r>
      <w:r w:rsidRPr="005F2D69">
        <w:rPr>
          <w:rStyle w:val="Emphasis"/>
          <w:rFonts w:asciiTheme="minorHAnsi" w:hAnsiTheme="minorHAnsi" w:cstheme="minorHAnsi"/>
          <w:b/>
          <w:i w:val="0"/>
          <w:color w:val="auto"/>
          <w:shd w:val="clear" w:color="auto" w:fill="FFFFFF"/>
        </w:rPr>
        <w:t>11</w:t>
      </w:r>
      <w:r w:rsidRPr="005F2D69">
        <w:rPr>
          <w:rFonts w:asciiTheme="minorHAnsi" w:hAnsiTheme="minorHAnsi" w:cstheme="minorHAnsi"/>
          <w:color w:val="auto"/>
          <w:shd w:val="clear" w:color="auto" w:fill="FFFFFF"/>
        </w:rPr>
        <w:t>, 127</w:t>
      </w:r>
      <w:r w:rsidR="00840F59">
        <w:rPr>
          <w:rFonts w:asciiTheme="minorHAnsi" w:hAnsiTheme="minorHAnsi" w:cstheme="minorHAnsi"/>
          <w:color w:val="auto"/>
          <w:shd w:val="clear" w:color="auto" w:fill="FFFFFF"/>
        </w:rPr>
        <w:t>−</w:t>
      </w:r>
      <w:r w:rsidRPr="005F2D69">
        <w:rPr>
          <w:rFonts w:asciiTheme="minorHAnsi" w:hAnsiTheme="minorHAnsi" w:cstheme="minorHAnsi"/>
          <w:color w:val="auto"/>
          <w:shd w:val="clear" w:color="auto" w:fill="FFFFFF"/>
        </w:rPr>
        <w:t>152 (2005).</w:t>
      </w:r>
    </w:p>
    <w:p w14:paraId="2EDA0D87" w14:textId="51B52197" w:rsidR="00216AA3" w:rsidRPr="005F2D69" w:rsidRDefault="005C2D38"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2</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 xml:space="preserve">Malik, N. </w:t>
      </w:r>
      <w:r w:rsidR="00367736" w:rsidRPr="00367736">
        <w:rPr>
          <w:rFonts w:asciiTheme="minorHAnsi" w:hAnsiTheme="minorHAnsi" w:cstheme="minorHAnsi"/>
          <w:color w:val="auto"/>
        </w:rPr>
        <w:t xml:space="preserve">et al. </w:t>
      </w:r>
      <w:r w:rsidRPr="005F2D69">
        <w:rPr>
          <w:rFonts w:asciiTheme="minorHAnsi" w:hAnsiTheme="minorHAnsi" w:cstheme="minorHAnsi"/>
          <w:color w:val="auto"/>
        </w:rPr>
        <w:t xml:space="preserve">Compounds with species and cell type specific toxicity identified in a 2000 compound drug screen of neural stem cells and rat mixed cortical neurons. </w:t>
      </w:r>
      <w:r w:rsidRPr="005F2D69">
        <w:rPr>
          <w:rFonts w:asciiTheme="minorHAnsi" w:hAnsiTheme="minorHAnsi" w:cstheme="minorHAnsi"/>
          <w:i/>
          <w:color w:val="auto"/>
        </w:rPr>
        <w:t>Neurotoxicology</w:t>
      </w:r>
      <w:r w:rsidR="00216AA3" w:rsidRPr="005F2D69">
        <w:rPr>
          <w:rFonts w:asciiTheme="minorHAnsi" w:hAnsiTheme="minorHAnsi" w:cstheme="minorHAnsi"/>
          <w:i/>
          <w:color w:val="auto"/>
        </w:rPr>
        <w:t>.</w:t>
      </w:r>
      <w:r w:rsidRPr="005F2D69">
        <w:rPr>
          <w:rFonts w:asciiTheme="minorHAnsi" w:hAnsiTheme="minorHAnsi" w:cstheme="minorHAnsi"/>
          <w:color w:val="auto"/>
        </w:rPr>
        <w:t xml:space="preserve"> </w:t>
      </w:r>
      <w:r w:rsidRPr="005F2D69">
        <w:rPr>
          <w:rFonts w:asciiTheme="minorHAnsi" w:hAnsiTheme="minorHAnsi" w:cstheme="minorHAnsi"/>
          <w:b/>
          <w:color w:val="auto"/>
        </w:rPr>
        <w:t>45</w:t>
      </w:r>
      <w:r w:rsidRPr="005F2D69">
        <w:rPr>
          <w:rFonts w:asciiTheme="minorHAnsi" w:hAnsiTheme="minorHAnsi" w:cstheme="minorHAnsi"/>
          <w:color w:val="auto"/>
        </w:rPr>
        <w:t>, 192</w:t>
      </w:r>
      <w:r w:rsidR="00840F59">
        <w:rPr>
          <w:rFonts w:asciiTheme="minorHAnsi" w:hAnsiTheme="minorHAnsi" w:cstheme="minorHAnsi"/>
          <w:color w:val="auto"/>
        </w:rPr>
        <w:t>−</w:t>
      </w:r>
      <w:r w:rsidRPr="005F2D69">
        <w:rPr>
          <w:rFonts w:asciiTheme="minorHAnsi" w:hAnsiTheme="minorHAnsi" w:cstheme="minorHAnsi"/>
          <w:color w:val="auto"/>
        </w:rPr>
        <w:t>200 (2014).</w:t>
      </w:r>
    </w:p>
    <w:p w14:paraId="08C26B2A" w14:textId="26D65548" w:rsidR="00216AA3" w:rsidRPr="005F2D69" w:rsidRDefault="005C2D38"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3</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0072566B" w:rsidRPr="005F2D69">
        <w:rPr>
          <w:rFonts w:asciiTheme="minorHAnsi" w:hAnsiTheme="minorHAnsi" w:cstheme="minorHAnsi"/>
          <w:color w:val="auto"/>
        </w:rPr>
        <w:t xml:space="preserve">Schneider, C.A., </w:t>
      </w:r>
      <w:proofErr w:type="spellStart"/>
      <w:r w:rsidR="0072566B" w:rsidRPr="005F2D69">
        <w:rPr>
          <w:rFonts w:asciiTheme="minorHAnsi" w:hAnsiTheme="minorHAnsi" w:cstheme="minorHAnsi"/>
          <w:color w:val="auto"/>
        </w:rPr>
        <w:t>Rasband</w:t>
      </w:r>
      <w:proofErr w:type="spellEnd"/>
      <w:r w:rsidR="0072566B" w:rsidRPr="005F2D69">
        <w:rPr>
          <w:rFonts w:asciiTheme="minorHAnsi" w:hAnsiTheme="minorHAnsi" w:cstheme="minorHAnsi"/>
          <w:color w:val="auto"/>
        </w:rPr>
        <w:t xml:space="preserve">, W.S., </w:t>
      </w:r>
      <w:proofErr w:type="spellStart"/>
      <w:r w:rsidR="0072566B" w:rsidRPr="005F2D69">
        <w:rPr>
          <w:rFonts w:asciiTheme="minorHAnsi" w:hAnsiTheme="minorHAnsi" w:cstheme="minorHAnsi"/>
          <w:color w:val="auto"/>
        </w:rPr>
        <w:t>Eliceiri</w:t>
      </w:r>
      <w:proofErr w:type="spellEnd"/>
      <w:r w:rsidR="0072566B" w:rsidRPr="005F2D69">
        <w:rPr>
          <w:rFonts w:asciiTheme="minorHAnsi" w:hAnsiTheme="minorHAnsi" w:cstheme="minorHAnsi"/>
          <w:color w:val="auto"/>
        </w:rPr>
        <w:t xml:space="preserve">, K.W. NIH Image to ImageJ: 25 years of image analysis. </w:t>
      </w:r>
      <w:r w:rsidR="0072566B" w:rsidRPr="005F2D69">
        <w:rPr>
          <w:rFonts w:asciiTheme="minorHAnsi" w:hAnsiTheme="minorHAnsi" w:cstheme="minorHAnsi"/>
          <w:i/>
          <w:color w:val="auto"/>
        </w:rPr>
        <w:t>Nat</w:t>
      </w:r>
      <w:r w:rsidR="00216AA3" w:rsidRPr="005F2D69">
        <w:rPr>
          <w:rFonts w:asciiTheme="minorHAnsi" w:hAnsiTheme="minorHAnsi" w:cstheme="minorHAnsi"/>
          <w:i/>
          <w:color w:val="auto"/>
        </w:rPr>
        <w:t>ure</w:t>
      </w:r>
      <w:r w:rsidR="00B0270A" w:rsidRPr="005F2D69">
        <w:rPr>
          <w:rFonts w:asciiTheme="minorHAnsi" w:hAnsiTheme="minorHAnsi" w:cstheme="minorHAnsi"/>
          <w:i/>
          <w:color w:val="auto"/>
        </w:rPr>
        <w:t xml:space="preserve"> </w:t>
      </w:r>
      <w:r w:rsidR="0072566B" w:rsidRPr="005F2D69">
        <w:rPr>
          <w:rFonts w:asciiTheme="minorHAnsi" w:hAnsiTheme="minorHAnsi" w:cstheme="minorHAnsi"/>
          <w:i/>
          <w:color w:val="auto"/>
        </w:rPr>
        <w:t>Methods</w:t>
      </w:r>
      <w:r w:rsidR="00C85666" w:rsidRPr="005F2D69">
        <w:rPr>
          <w:rFonts w:asciiTheme="minorHAnsi" w:hAnsiTheme="minorHAnsi" w:cstheme="minorHAnsi"/>
          <w:i/>
          <w:color w:val="auto"/>
        </w:rPr>
        <w:t>.</w:t>
      </w:r>
      <w:r w:rsidR="0072566B" w:rsidRPr="005F2D69">
        <w:rPr>
          <w:rFonts w:asciiTheme="minorHAnsi" w:hAnsiTheme="minorHAnsi" w:cstheme="minorHAnsi"/>
          <w:color w:val="auto"/>
        </w:rPr>
        <w:t xml:space="preserve"> </w:t>
      </w:r>
      <w:r w:rsidR="0072566B" w:rsidRPr="005F2D69">
        <w:rPr>
          <w:rFonts w:asciiTheme="minorHAnsi" w:hAnsiTheme="minorHAnsi" w:cstheme="minorHAnsi"/>
          <w:b/>
          <w:color w:val="auto"/>
        </w:rPr>
        <w:t>9</w:t>
      </w:r>
      <w:r w:rsidR="00CA160B" w:rsidRPr="005F2D69">
        <w:rPr>
          <w:rFonts w:asciiTheme="minorHAnsi" w:hAnsiTheme="minorHAnsi" w:cstheme="minorHAnsi"/>
          <w:color w:val="auto"/>
          <w:shd w:val="clear" w:color="auto" w:fill="FFFFFF"/>
        </w:rPr>
        <w:t xml:space="preserve"> </w:t>
      </w:r>
      <w:r w:rsidR="0072566B" w:rsidRPr="005F2D69">
        <w:rPr>
          <w:rFonts w:asciiTheme="minorHAnsi" w:hAnsiTheme="minorHAnsi" w:cstheme="minorHAnsi"/>
          <w:color w:val="auto"/>
        </w:rPr>
        <w:t>(7), 671</w:t>
      </w:r>
      <w:r w:rsidR="00840F59">
        <w:rPr>
          <w:rFonts w:asciiTheme="minorHAnsi" w:hAnsiTheme="minorHAnsi" w:cstheme="minorHAnsi"/>
          <w:color w:val="auto"/>
        </w:rPr>
        <w:t>−</w:t>
      </w:r>
      <w:r w:rsidR="0072566B" w:rsidRPr="005F2D69">
        <w:rPr>
          <w:rFonts w:asciiTheme="minorHAnsi" w:hAnsiTheme="minorHAnsi" w:cstheme="minorHAnsi"/>
          <w:color w:val="auto"/>
        </w:rPr>
        <w:t>675</w:t>
      </w:r>
      <w:r w:rsidR="001F32E4" w:rsidRPr="005F2D69">
        <w:rPr>
          <w:rFonts w:asciiTheme="minorHAnsi" w:hAnsiTheme="minorHAnsi" w:cstheme="minorHAnsi"/>
          <w:color w:val="auto"/>
        </w:rPr>
        <w:t xml:space="preserve"> (2012)</w:t>
      </w:r>
      <w:r w:rsidR="0072566B" w:rsidRPr="005F2D69">
        <w:rPr>
          <w:rFonts w:asciiTheme="minorHAnsi" w:hAnsiTheme="minorHAnsi" w:cstheme="minorHAnsi"/>
          <w:color w:val="auto"/>
        </w:rPr>
        <w:t>.</w:t>
      </w:r>
    </w:p>
    <w:p w14:paraId="46F2CA45" w14:textId="3DB19732" w:rsidR="00216AA3" w:rsidRPr="005F2D69" w:rsidRDefault="0064158B"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4</w:t>
      </w:r>
      <w:r w:rsidRPr="005F2D69">
        <w:rPr>
          <w:rFonts w:asciiTheme="minorHAnsi" w:hAnsiTheme="minorHAnsi" w:cstheme="minorHAnsi"/>
          <w:color w:val="auto"/>
        </w:rPr>
        <w:t xml:space="preserve">. Carpenter, A.E. </w:t>
      </w:r>
      <w:r w:rsidR="00367736" w:rsidRPr="00367736">
        <w:rPr>
          <w:rFonts w:asciiTheme="minorHAnsi" w:hAnsiTheme="minorHAnsi" w:cstheme="minorHAnsi"/>
          <w:color w:val="auto"/>
        </w:rPr>
        <w:t xml:space="preserve">et al. </w:t>
      </w:r>
      <w:proofErr w:type="spellStart"/>
      <w:r w:rsidRPr="005F2D69">
        <w:rPr>
          <w:rFonts w:asciiTheme="minorHAnsi" w:hAnsiTheme="minorHAnsi" w:cstheme="minorHAnsi"/>
          <w:color w:val="auto"/>
        </w:rPr>
        <w:t>CellProfiler</w:t>
      </w:r>
      <w:proofErr w:type="spellEnd"/>
      <w:r w:rsidRPr="005F2D69">
        <w:rPr>
          <w:rFonts w:asciiTheme="minorHAnsi" w:hAnsiTheme="minorHAnsi" w:cstheme="minorHAnsi"/>
          <w:color w:val="auto"/>
        </w:rPr>
        <w:t xml:space="preserve">: image analysis software for identifying and quantifying cell phenotypes. </w:t>
      </w:r>
      <w:r w:rsidR="00216AA3" w:rsidRPr="005F2D69">
        <w:rPr>
          <w:rFonts w:asciiTheme="minorHAnsi" w:hAnsiTheme="minorHAnsi" w:cstheme="minorHAnsi"/>
          <w:i/>
          <w:color w:val="auto"/>
        </w:rPr>
        <w:t xml:space="preserve">Genome </w:t>
      </w:r>
      <w:r w:rsidRPr="005F2D69">
        <w:rPr>
          <w:rFonts w:asciiTheme="minorHAnsi" w:hAnsiTheme="minorHAnsi" w:cstheme="minorHAnsi"/>
          <w:i/>
          <w:color w:val="auto"/>
        </w:rPr>
        <w:t>Biol</w:t>
      </w:r>
      <w:r w:rsidR="00216AA3" w:rsidRPr="005F2D69">
        <w:rPr>
          <w:rFonts w:asciiTheme="minorHAnsi" w:hAnsiTheme="minorHAnsi" w:cstheme="minorHAnsi"/>
          <w:color w:val="auto"/>
        </w:rPr>
        <w:t xml:space="preserve">ogy. </w:t>
      </w:r>
      <w:r w:rsidRPr="005F2D69">
        <w:rPr>
          <w:rFonts w:asciiTheme="minorHAnsi" w:hAnsiTheme="minorHAnsi" w:cstheme="minorHAnsi"/>
          <w:b/>
          <w:color w:val="auto"/>
        </w:rPr>
        <w:t>7</w:t>
      </w:r>
      <w:r w:rsidR="00CA160B" w:rsidRPr="005F2D69">
        <w:rPr>
          <w:rFonts w:asciiTheme="minorHAnsi" w:hAnsiTheme="minorHAnsi" w:cstheme="minorHAnsi"/>
          <w:color w:val="auto"/>
          <w:shd w:val="clear" w:color="auto" w:fill="FFFFFF"/>
        </w:rPr>
        <w:t xml:space="preserve"> </w:t>
      </w:r>
      <w:r w:rsidRPr="005F2D69">
        <w:rPr>
          <w:rFonts w:asciiTheme="minorHAnsi" w:hAnsiTheme="minorHAnsi" w:cstheme="minorHAnsi"/>
          <w:color w:val="auto"/>
        </w:rPr>
        <w:t>(10), R100 (2006).</w:t>
      </w:r>
    </w:p>
    <w:p w14:paraId="1A5920DF" w14:textId="2A49579C" w:rsidR="002D5E0B" w:rsidRPr="005F2D69" w:rsidRDefault="0064158B"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5</w:t>
      </w:r>
      <w:r w:rsidRPr="005F2D69">
        <w:rPr>
          <w:rFonts w:asciiTheme="minorHAnsi" w:hAnsiTheme="minorHAnsi" w:cstheme="minorHAnsi"/>
          <w:color w:val="auto"/>
        </w:rPr>
        <w:t>.</w:t>
      </w:r>
      <w:r w:rsidR="00491A2B">
        <w:rPr>
          <w:rFonts w:asciiTheme="minorHAnsi" w:hAnsiTheme="minorHAnsi" w:cstheme="minorHAnsi"/>
          <w:color w:val="auto"/>
        </w:rPr>
        <w:t xml:space="preserve"> </w:t>
      </w:r>
      <w:proofErr w:type="spellStart"/>
      <w:r w:rsidR="00252FCD" w:rsidRPr="005F2D69">
        <w:rPr>
          <w:rFonts w:asciiTheme="minorHAnsi" w:hAnsiTheme="minorHAnsi" w:cstheme="minorHAnsi"/>
          <w:color w:val="auto"/>
        </w:rPr>
        <w:t>Cerbini</w:t>
      </w:r>
      <w:proofErr w:type="spellEnd"/>
      <w:r w:rsidR="00252FCD" w:rsidRPr="005F2D69">
        <w:rPr>
          <w:rFonts w:asciiTheme="minorHAnsi" w:hAnsiTheme="minorHAnsi" w:cstheme="minorHAnsi"/>
          <w:color w:val="auto"/>
        </w:rPr>
        <w:t xml:space="preserve">, T. </w:t>
      </w:r>
      <w:r w:rsidR="00367736" w:rsidRPr="00367736">
        <w:rPr>
          <w:rFonts w:asciiTheme="minorHAnsi" w:hAnsiTheme="minorHAnsi" w:cstheme="minorHAnsi"/>
          <w:color w:val="auto"/>
        </w:rPr>
        <w:t xml:space="preserve">et al. </w:t>
      </w:r>
      <w:r w:rsidR="00252FCD" w:rsidRPr="005F2D69">
        <w:rPr>
          <w:rFonts w:asciiTheme="minorHAnsi" w:hAnsiTheme="minorHAnsi" w:cstheme="minorHAnsi"/>
          <w:color w:val="auto"/>
        </w:rPr>
        <w:t xml:space="preserve">Transcription activator-like effector nuclease (TALEN)-mediated CLYBL targeting enables enhanced transgene expression and one-step generation of dual reporter human induced </w:t>
      </w:r>
      <w:proofErr w:type="spellStart"/>
      <w:r w:rsidR="00252FCD" w:rsidRPr="005F2D69">
        <w:rPr>
          <w:rFonts w:asciiTheme="minorHAnsi" w:hAnsiTheme="minorHAnsi" w:cstheme="minorHAnsi"/>
          <w:color w:val="auto"/>
        </w:rPr>
        <w:t>pluriopotent</w:t>
      </w:r>
      <w:proofErr w:type="spellEnd"/>
      <w:r w:rsidR="00252FCD" w:rsidRPr="005F2D69">
        <w:rPr>
          <w:rFonts w:asciiTheme="minorHAnsi" w:hAnsiTheme="minorHAnsi" w:cstheme="minorHAnsi"/>
          <w:color w:val="auto"/>
        </w:rPr>
        <w:t xml:space="preserve"> stem cell (iPSC) and neural stem cell (NSC) lines. </w:t>
      </w:r>
      <w:proofErr w:type="spellStart"/>
      <w:r w:rsidR="00252FCD" w:rsidRPr="005F2D69">
        <w:rPr>
          <w:rFonts w:asciiTheme="minorHAnsi" w:hAnsiTheme="minorHAnsi" w:cstheme="minorHAnsi"/>
          <w:i/>
          <w:color w:val="auto"/>
        </w:rPr>
        <w:t>PLoS</w:t>
      </w:r>
      <w:proofErr w:type="spellEnd"/>
      <w:r w:rsidR="00252FCD" w:rsidRPr="005F2D69">
        <w:rPr>
          <w:rFonts w:asciiTheme="minorHAnsi" w:hAnsiTheme="minorHAnsi" w:cstheme="minorHAnsi"/>
          <w:i/>
          <w:color w:val="auto"/>
        </w:rPr>
        <w:t xml:space="preserve"> One</w:t>
      </w:r>
      <w:r w:rsidR="00216AA3" w:rsidRPr="005F2D69">
        <w:rPr>
          <w:rFonts w:asciiTheme="minorHAnsi" w:hAnsiTheme="minorHAnsi" w:cstheme="minorHAnsi"/>
          <w:i/>
          <w:color w:val="auto"/>
        </w:rPr>
        <w:t>.</w:t>
      </w:r>
      <w:r w:rsidR="00252FCD" w:rsidRPr="005F2D69">
        <w:rPr>
          <w:rFonts w:asciiTheme="minorHAnsi" w:hAnsiTheme="minorHAnsi" w:cstheme="minorHAnsi"/>
          <w:color w:val="auto"/>
        </w:rPr>
        <w:t xml:space="preserve"> </w:t>
      </w:r>
      <w:r w:rsidR="00252FCD" w:rsidRPr="005F2D69">
        <w:rPr>
          <w:rFonts w:asciiTheme="minorHAnsi" w:hAnsiTheme="minorHAnsi" w:cstheme="minorHAnsi"/>
          <w:b/>
          <w:color w:val="auto"/>
        </w:rPr>
        <w:t>10</w:t>
      </w:r>
      <w:r w:rsidR="00CA160B" w:rsidRPr="005F2D69">
        <w:rPr>
          <w:rFonts w:asciiTheme="minorHAnsi" w:hAnsiTheme="minorHAnsi" w:cstheme="minorHAnsi"/>
          <w:color w:val="auto"/>
          <w:shd w:val="clear" w:color="auto" w:fill="FFFFFF"/>
        </w:rPr>
        <w:t xml:space="preserve"> </w:t>
      </w:r>
      <w:r w:rsidR="00252FCD" w:rsidRPr="005F2D69">
        <w:rPr>
          <w:rFonts w:asciiTheme="minorHAnsi" w:hAnsiTheme="minorHAnsi" w:cstheme="minorHAnsi"/>
          <w:color w:val="auto"/>
        </w:rPr>
        <w:t>(1), e0116032 (2015).</w:t>
      </w:r>
    </w:p>
    <w:p w14:paraId="4ED188D3" w14:textId="252AEBD3" w:rsidR="000033C0" w:rsidRPr="005F2D69" w:rsidRDefault="002D5E0B"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6</w:t>
      </w:r>
      <w:r w:rsidRPr="005F2D69">
        <w:rPr>
          <w:rFonts w:asciiTheme="minorHAnsi" w:hAnsiTheme="minorHAnsi" w:cstheme="minorHAnsi"/>
          <w:color w:val="auto"/>
        </w:rPr>
        <w:t>.</w:t>
      </w:r>
      <w:r w:rsidR="00491A2B">
        <w:rPr>
          <w:rFonts w:asciiTheme="minorHAnsi" w:hAnsiTheme="minorHAnsi" w:cstheme="minorHAnsi"/>
          <w:color w:val="auto"/>
        </w:rPr>
        <w:t xml:space="preserve"> </w:t>
      </w:r>
      <w:proofErr w:type="spellStart"/>
      <w:r w:rsidR="001F32E4" w:rsidRPr="005F2D69">
        <w:rPr>
          <w:rFonts w:asciiTheme="minorHAnsi" w:hAnsiTheme="minorHAnsi" w:cstheme="minorHAnsi"/>
          <w:color w:val="auto"/>
        </w:rPr>
        <w:t>Lundholt</w:t>
      </w:r>
      <w:proofErr w:type="spellEnd"/>
      <w:r w:rsidR="001F32E4" w:rsidRPr="005F2D69">
        <w:rPr>
          <w:rFonts w:asciiTheme="minorHAnsi" w:hAnsiTheme="minorHAnsi" w:cstheme="minorHAnsi"/>
          <w:color w:val="auto"/>
        </w:rPr>
        <w:t>, B.K., Scudder, K.M., Pagliaro, L.</w:t>
      </w:r>
      <w:r w:rsidR="00491A2B">
        <w:rPr>
          <w:rFonts w:asciiTheme="minorHAnsi" w:hAnsiTheme="minorHAnsi" w:cstheme="minorHAnsi"/>
          <w:color w:val="auto"/>
        </w:rPr>
        <w:t xml:space="preserve"> </w:t>
      </w:r>
      <w:r w:rsidR="001F32E4" w:rsidRPr="005F2D69">
        <w:rPr>
          <w:rFonts w:asciiTheme="minorHAnsi" w:hAnsiTheme="minorHAnsi" w:cstheme="minorHAnsi"/>
          <w:color w:val="auto"/>
        </w:rPr>
        <w:t xml:space="preserve">A simple technique for reducing edge effect in cell-based assays. </w:t>
      </w:r>
      <w:r w:rsidR="001F32E4" w:rsidRPr="005F2D69">
        <w:rPr>
          <w:rFonts w:asciiTheme="minorHAnsi" w:hAnsiTheme="minorHAnsi" w:cstheme="minorHAnsi"/>
          <w:i/>
          <w:color w:val="auto"/>
        </w:rPr>
        <w:t>Journal of Biomolecular Screening</w:t>
      </w:r>
      <w:r w:rsidR="001F32E4" w:rsidRPr="005F2D69">
        <w:rPr>
          <w:rFonts w:asciiTheme="minorHAnsi" w:hAnsiTheme="minorHAnsi" w:cstheme="minorHAnsi"/>
          <w:color w:val="auto"/>
        </w:rPr>
        <w:t xml:space="preserve">. </w:t>
      </w:r>
      <w:r w:rsidR="001F32E4" w:rsidRPr="00CA160B">
        <w:rPr>
          <w:rFonts w:asciiTheme="minorHAnsi" w:hAnsiTheme="minorHAnsi" w:cstheme="minorHAnsi"/>
          <w:b/>
          <w:color w:val="auto"/>
        </w:rPr>
        <w:t>8</w:t>
      </w:r>
      <w:r w:rsidR="00CA160B" w:rsidRPr="005F2D69">
        <w:rPr>
          <w:rFonts w:asciiTheme="minorHAnsi" w:hAnsiTheme="minorHAnsi" w:cstheme="minorHAnsi"/>
          <w:color w:val="auto"/>
          <w:shd w:val="clear" w:color="auto" w:fill="FFFFFF"/>
        </w:rPr>
        <w:t xml:space="preserve"> </w:t>
      </w:r>
      <w:r w:rsidR="001F32E4" w:rsidRPr="005F2D69">
        <w:rPr>
          <w:rFonts w:asciiTheme="minorHAnsi" w:hAnsiTheme="minorHAnsi" w:cstheme="minorHAnsi"/>
          <w:color w:val="auto"/>
        </w:rPr>
        <w:t>(5), 566</w:t>
      </w:r>
      <w:r w:rsidR="00840F59">
        <w:rPr>
          <w:rFonts w:asciiTheme="minorHAnsi" w:hAnsiTheme="minorHAnsi" w:cstheme="minorHAnsi"/>
          <w:color w:val="auto"/>
        </w:rPr>
        <w:t>−</w:t>
      </w:r>
      <w:r w:rsidR="001F32E4" w:rsidRPr="005F2D69">
        <w:rPr>
          <w:rFonts w:asciiTheme="minorHAnsi" w:hAnsiTheme="minorHAnsi" w:cstheme="minorHAnsi"/>
          <w:color w:val="auto"/>
        </w:rPr>
        <w:t>570 (2003).</w:t>
      </w:r>
    </w:p>
    <w:p w14:paraId="77652BF5" w14:textId="16407C19" w:rsidR="000033C0" w:rsidRPr="005F2D69" w:rsidRDefault="000033C0"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7</w:t>
      </w:r>
      <w:r w:rsidRPr="005F2D69">
        <w:rPr>
          <w:rFonts w:asciiTheme="minorHAnsi" w:hAnsiTheme="minorHAnsi" w:cstheme="minorHAnsi"/>
          <w:color w:val="auto"/>
        </w:rPr>
        <w:t xml:space="preserve">. </w:t>
      </w:r>
      <w:proofErr w:type="spellStart"/>
      <w:r w:rsidRPr="005F2D69">
        <w:rPr>
          <w:rFonts w:asciiTheme="minorHAnsi" w:hAnsiTheme="minorHAnsi" w:cstheme="minorHAnsi"/>
          <w:color w:val="auto"/>
        </w:rPr>
        <w:t>Qie</w:t>
      </w:r>
      <w:proofErr w:type="spellEnd"/>
      <w:r w:rsidRPr="005F2D69">
        <w:rPr>
          <w:rFonts w:asciiTheme="minorHAnsi" w:hAnsiTheme="minorHAnsi" w:cstheme="minorHAnsi"/>
          <w:color w:val="auto"/>
        </w:rPr>
        <w:t xml:space="preserve">, S. </w:t>
      </w:r>
      <w:r w:rsidR="00367736" w:rsidRPr="00367736">
        <w:rPr>
          <w:rFonts w:asciiTheme="minorHAnsi" w:hAnsiTheme="minorHAnsi" w:cstheme="minorHAnsi"/>
          <w:color w:val="auto"/>
        </w:rPr>
        <w:t xml:space="preserve">et al. </w:t>
      </w:r>
      <w:r w:rsidRPr="005F2D69">
        <w:rPr>
          <w:rFonts w:asciiTheme="minorHAnsi" w:hAnsiTheme="minorHAnsi" w:cstheme="minorHAnsi"/>
          <w:color w:val="auto"/>
        </w:rPr>
        <w:t xml:space="preserve">Glutamine depletion and glucose depletion trigger growth inhibition via distinctive gene expression reprogramming. </w:t>
      </w:r>
      <w:r w:rsidRPr="005F2D69">
        <w:rPr>
          <w:rFonts w:asciiTheme="minorHAnsi" w:hAnsiTheme="minorHAnsi" w:cstheme="minorHAnsi"/>
          <w:i/>
          <w:color w:val="auto"/>
        </w:rPr>
        <w:t>Cell Cycle</w:t>
      </w:r>
      <w:r w:rsidRPr="005F2D69">
        <w:rPr>
          <w:rFonts w:asciiTheme="minorHAnsi" w:hAnsiTheme="minorHAnsi" w:cstheme="minorHAnsi"/>
          <w:color w:val="auto"/>
        </w:rPr>
        <w:t>. 11</w:t>
      </w:r>
      <w:r w:rsidR="00CA160B" w:rsidRPr="005F2D69">
        <w:rPr>
          <w:rFonts w:asciiTheme="minorHAnsi" w:hAnsiTheme="minorHAnsi" w:cstheme="minorHAnsi"/>
          <w:color w:val="auto"/>
          <w:shd w:val="clear" w:color="auto" w:fill="FFFFFF"/>
        </w:rPr>
        <w:t xml:space="preserve"> </w:t>
      </w:r>
      <w:r w:rsidRPr="005F2D69">
        <w:rPr>
          <w:rFonts w:asciiTheme="minorHAnsi" w:hAnsiTheme="minorHAnsi" w:cstheme="minorHAnsi"/>
          <w:color w:val="auto"/>
        </w:rPr>
        <w:t>(19), 3679</w:t>
      </w:r>
      <w:r w:rsidR="00840F59">
        <w:rPr>
          <w:rFonts w:asciiTheme="minorHAnsi" w:hAnsiTheme="minorHAnsi" w:cstheme="minorHAnsi"/>
          <w:color w:val="auto"/>
        </w:rPr>
        <w:t>−</w:t>
      </w:r>
      <w:r w:rsidRPr="005F2D69">
        <w:rPr>
          <w:rFonts w:asciiTheme="minorHAnsi" w:hAnsiTheme="minorHAnsi" w:cstheme="minorHAnsi"/>
          <w:color w:val="auto"/>
        </w:rPr>
        <w:t>3690 (2012).</w:t>
      </w:r>
    </w:p>
    <w:p w14:paraId="1EFC0DE5" w14:textId="221F941A" w:rsidR="000033C0" w:rsidRPr="005F2D69" w:rsidRDefault="000033C0"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8</w:t>
      </w:r>
      <w:r w:rsidRPr="005F2D69">
        <w:rPr>
          <w:rFonts w:asciiTheme="minorHAnsi" w:hAnsiTheme="minorHAnsi" w:cstheme="minorHAnsi"/>
          <w:color w:val="auto"/>
        </w:rPr>
        <w:t xml:space="preserve">. </w:t>
      </w:r>
      <w:proofErr w:type="spellStart"/>
      <w:r w:rsidRPr="005F2D69">
        <w:rPr>
          <w:rFonts w:asciiTheme="minorHAnsi" w:hAnsiTheme="minorHAnsi" w:cstheme="minorHAnsi"/>
          <w:color w:val="auto"/>
        </w:rPr>
        <w:t>Muelas</w:t>
      </w:r>
      <w:proofErr w:type="spellEnd"/>
      <w:r w:rsidRPr="005F2D69">
        <w:rPr>
          <w:rFonts w:asciiTheme="minorHAnsi" w:hAnsiTheme="minorHAnsi" w:cstheme="minorHAnsi"/>
          <w:color w:val="auto"/>
        </w:rPr>
        <w:t xml:space="preserve">, M.W, Ortega, F., Breitling, R., </w:t>
      </w:r>
      <w:proofErr w:type="spellStart"/>
      <w:r w:rsidRPr="005F2D69">
        <w:rPr>
          <w:rFonts w:asciiTheme="minorHAnsi" w:hAnsiTheme="minorHAnsi" w:cstheme="minorHAnsi"/>
          <w:color w:val="auto"/>
        </w:rPr>
        <w:t>Bendtsen</w:t>
      </w:r>
      <w:proofErr w:type="spellEnd"/>
      <w:r w:rsidRPr="005F2D69">
        <w:rPr>
          <w:rFonts w:asciiTheme="minorHAnsi" w:hAnsiTheme="minorHAnsi" w:cstheme="minorHAnsi"/>
          <w:color w:val="auto"/>
        </w:rPr>
        <w:t xml:space="preserve">, C., </w:t>
      </w:r>
      <w:proofErr w:type="spellStart"/>
      <w:r w:rsidRPr="005F2D69">
        <w:rPr>
          <w:rFonts w:asciiTheme="minorHAnsi" w:hAnsiTheme="minorHAnsi" w:cstheme="minorHAnsi"/>
          <w:color w:val="auto"/>
        </w:rPr>
        <w:t>Westerhoff</w:t>
      </w:r>
      <w:proofErr w:type="spellEnd"/>
      <w:r w:rsidRPr="005F2D69">
        <w:rPr>
          <w:rFonts w:asciiTheme="minorHAnsi" w:hAnsiTheme="minorHAnsi" w:cstheme="minorHAnsi"/>
          <w:color w:val="auto"/>
        </w:rPr>
        <w:t>, H.V. Rational cell culture optimization enhances experimental reproducibility in cancer cells.</w:t>
      </w:r>
      <w:r w:rsidR="00491A2B">
        <w:rPr>
          <w:rFonts w:asciiTheme="minorHAnsi" w:hAnsiTheme="minorHAnsi" w:cstheme="minorHAnsi"/>
          <w:color w:val="auto"/>
        </w:rPr>
        <w:t xml:space="preserve"> </w:t>
      </w:r>
      <w:r w:rsidRPr="005F2D69">
        <w:rPr>
          <w:rFonts w:asciiTheme="minorHAnsi" w:hAnsiTheme="minorHAnsi" w:cstheme="minorHAnsi"/>
          <w:i/>
          <w:color w:val="auto"/>
        </w:rPr>
        <w:t>Scientific Reports</w:t>
      </w:r>
      <w:r w:rsidRPr="005F2D69">
        <w:rPr>
          <w:rFonts w:asciiTheme="minorHAnsi" w:hAnsiTheme="minorHAnsi" w:cstheme="minorHAnsi"/>
          <w:color w:val="auto"/>
        </w:rPr>
        <w:t>.</w:t>
      </w:r>
      <w:r w:rsidR="00491A2B">
        <w:rPr>
          <w:rFonts w:asciiTheme="minorHAnsi" w:hAnsiTheme="minorHAnsi" w:cstheme="minorHAnsi"/>
          <w:color w:val="auto"/>
        </w:rPr>
        <w:t xml:space="preserve"> </w:t>
      </w:r>
      <w:r w:rsidRPr="005F2D69">
        <w:rPr>
          <w:rFonts w:asciiTheme="minorHAnsi" w:hAnsiTheme="minorHAnsi" w:cstheme="minorHAnsi"/>
          <w:color w:val="auto"/>
        </w:rPr>
        <w:t>8</w:t>
      </w:r>
      <w:r w:rsidR="00CA160B" w:rsidRPr="005F2D69">
        <w:rPr>
          <w:rFonts w:asciiTheme="minorHAnsi" w:hAnsiTheme="minorHAnsi" w:cstheme="minorHAnsi"/>
          <w:color w:val="auto"/>
          <w:shd w:val="clear" w:color="auto" w:fill="FFFFFF"/>
        </w:rPr>
        <w:t xml:space="preserve"> </w:t>
      </w:r>
      <w:r w:rsidRPr="005F2D69">
        <w:rPr>
          <w:rFonts w:asciiTheme="minorHAnsi" w:hAnsiTheme="minorHAnsi" w:cstheme="minorHAnsi"/>
          <w:color w:val="auto"/>
        </w:rPr>
        <w:t>(1), 3029 (2018)</w:t>
      </w:r>
      <w:r w:rsidR="00A85171">
        <w:rPr>
          <w:rFonts w:asciiTheme="minorHAnsi" w:hAnsiTheme="minorHAnsi" w:cstheme="minorHAnsi"/>
          <w:color w:val="auto"/>
        </w:rPr>
        <w:t>.</w:t>
      </w:r>
    </w:p>
    <w:p w14:paraId="6BAD377E" w14:textId="3F3F4D8D" w:rsidR="00216AA3" w:rsidRPr="005F2D69" w:rsidRDefault="002D5E0B" w:rsidP="0022195E">
      <w:pPr>
        <w:rPr>
          <w:rFonts w:asciiTheme="minorHAnsi" w:hAnsiTheme="minorHAnsi" w:cstheme="minorHAnsi"/>
          <w:color w:val="auto"/>
        </w:rPr>
      </w:pPr>
      <w:r w:rsidRPr="005F2D69">
        <w:rPr>
          <w:rFonts w:asciiTheme="minorHAnsi" w:hAnsiTheme="minorHAnsi" w:cstheme="minorHAnsi"/>
          <w:color w:val="auto"/>
        </w:rPr>
        <w:t>1</w:t>
      </w:r>
      <w:r w:rsidR="001C4ED0" w:rsidRPr="005F2D69">
        <w:rPr>
          <w:rFonts w:asciiTheme="minorHAnsi" w:hAnsiTheme="minorHAnsi" w:cstheme="minorHAnsi"/>
          <w:color w:val="auto"/>
        </w:rPr>
        <w:t>9</w:t>
      </w:r>
      <w:r w:rsidR="00B0270A" w:rsidRPr="005F2D69">
        <w:rPr>
          <w:rFonts w:asciiTheme="minorHAnsi" w:hAnsiTheme="minorHAnsi" w:cstheme="minorHAnsi"/>
          <w:color w:val="auto"/>
        </w:rPr>
        <w:t xml:space="preserve">. Carmichael, J., DeGraff W.G., </w:t>
      </w:r>
      <w:proofErr w:type="spellStart"/>
      <w:r w:rsidR="00B0270A" w:rsidRPr="005F2D69">
        <w:rPr>
          <w:rFonts w:asciiTheme="minorHAnsi" w:hAnsiTheme="minorHAnsi" w:cstheme="minorHAnsi"/>
          <w:color w:val="auto"/>
        </w:rPr>
        <w:t>Gazdar</w:t>
      </w:r>
      <w:proofErr w:type="spellEnd"/>
      <w:r w:rsidR="00B0270A" w:rsidRPr="005F2D69">
        <w:rPr>
          <w:rFonts w:asciiTheme="minorHAnsi" w:hAnsiTheme="minorHAnsi" w:cstheme="minorHAnsi"/>
          <w:color w:val="auto"/>
        </w:rPr>
        <w:t>, A.F., Minna, J.D., Mitchell, J.B. Evaluation of a tetrazolium-based semiautomated colorimetric assay:</w:t>
      </w:r>
      <w:r w:rsidR="00491A2B">
        <w:rPr>
          <w:rFonts w:asciiTheme="minorHAnsi" w:hAnsiTheme="minorHAnsi" w:cstheme="minorHAnsi"/>
          <w:color w:val="auto"/>
        </w:rPr>
        <w:t xml:space="preserve"> </w:t>
      </w:r>
      <w:r w:rsidR="00B0270A" w:rsidRPr="005F2D69">
        <w:rPr>
          <w:rFonts w:asciiTheme="minorHAnsi" w:hAnsiTheme="minorHAnsi" w:cstheme="minorHAnsi"/>
          <w:color w:val="auto"/>
        </w:rPr>
        <w:t xml:space="preserve">assessment of chemosensitivity testing. </w:t>
      </w:r>
      <w:r w:rsidR="00B0270A" w:rsidRPr="005F2D69">
        <w:rPr>
          <w:rFonts w:asciiTheme="minorHAnsi" w:hAnsiTheme="minorHAnsi" w:cstheme="minorHAnsi"/>
          <w:i/>
          <w:color w:val="auto"/>
        </w:rPr>
        <w:t>Cancer Res</w:t>
      </w:r>
      <w:r w:rsidR="00216AA3" w:rsidRPr="005F2D69">
        <w:rPr>
          <w:rFonts w:asciiTheme="minorHAnsi" w:hAnsiTheme="minorHAnsi" w:cstheme="minorHAnsi"/>
          <w:i/>
          <w:color w:val="auto"/>
        </w:rPr>
        <w:t>earch.</w:t>
      </w:r>
      <w:r w:rsidR="00B0270A" w:rsidRPr="005F2D69">
        <w:rPr>
          <w:rFonts w:asciiTheme="minorHAnsi" w:hAnsiTheme="minorHAnsi" w:cstheme="minorHAnsi"/>
          <w:color w:val="auto"/>
        </w:rPr>
        <w:t xml:space="preserve"> </w:t>
      </w:r>
      <w:r w:rsidR="00B0270A" w:rsidRPr="005F2D69">
        <w:rPr>
          <w:rFonts w:asciiTheme="minorHAnsi" w:hAnsiTheme="minorHAnsi" w:cstheme="minorHAnsi"/>
          <w:b/>
          <w:color w:val="auto"/>
        </w:rPr>
        <w:t>47</w:t>
      </w:r>
      <w:r w:rsidR="00E472AC" w:rsidRPr="005F2D69">
        <w:rPr>
          <w:rFonts w:asciiTheme="minorHAnsi" w:hAnsiTheme="minorHAnsi" w:cstheme="minorHAnsi"/>
          <w:color w:val="auto"/>
          <w:shd w:val="clear" w:color="auto" w:fill="FFFFFF"/>
        </w:rPr>
        <w:t xml:space="preserve"> </w:t>
      </w:r>
      <w:r w:rsidR="00B0270A" w:rsidRPr="005F2D69">
        <w:rPr>
          <w:rFonts w:asciiTheme="minorHAnsi" w:hAnsiTheme="minorHAnsi" w:cstheme="minorHAnsi"/>
          <w:color w:val="auto"/>
        </w:rPr>
        <w:t>(4), 936</w:t>
      </w:r>
      <w:r w:rsidR="00840F59">
        <w:rPr>
          <w:rFonts w:asciiTheme="minorHAnsi" w:hAnsiTheme="minorHAnsi" w:cstheme="minorHAnsi"/>
          <w:color w:val="auto"/>
        </w:rPr>
        <w:t>−</w:t>
      </w:r>
      <w:r w:rsidR="00B0270A" w:rsidRPr="005F2D69">
        <w:rPr>
          <w:rFonts w:asciiTheme="minorHAnsi" w:hAnsiTheme="minorHAnsi" w:cstheme="minorHAnsi"/>
          <w:color w:val="auto"/>
        </w:rPr>
        <w:t>942 (1987).</w:t>
      </w:r>
    </w:p>
    <w:p w14:paraId="06BD4D25" w14:textId="25C9F91D" w:rsidR="00216AA3" w:rsidRPr="005F2D69" w:rsidRDefault="001C4ED0" w:rsidP="0022195E">
      <w:pPr>
        <w:rPr>
          <w:rFonts w:asciiTheme="minorHAnsi" w:hAnsiTheme="minorHAnsi" w:cstheme="minorHAnsi"/>
          <w:color w:val="auto"/>
        </w:rPr>
      </w:pPr>
      <w:r w:rsidRPr="005F2D69">
        <w:rPr>
          <w:rFonts w:asciiTheme="minorHAnsi" w:hAnsiTheme="minorHAnsi" w:cstheme="minorHAnsi"/>
          <w:color w:val="auto"/>
        </w:rPr>
        <w:t>20</w:t>
      </w:r>
      <w:r w:rsidR="00B0270A" w:rsidRPr="005F2D69">
        <w:rPr>
          <w:rFonts w:asciiTheme="minorHAnsi" w:hAnsiTheme="minorHAnsi" w:cstheme="minorHAnsi"/>
          <w:color w:val="auto"/>
        </w:rPr>
        <w:t>.</w:t>
      </w:r>
      <w:r w:rsidR="00491A2B">
        <w:rPr>
          <w:rFonts w:asciiTheme="minorHAnsi" w:hAnsiTheme="minorHAnsi" w:cstheme="minorHAnsi"/>
          <w:color w:val="auto"/>
        </w:rPr>
        <w:t xml:space="preserve"> </w:t>
      </w:r>
      <w:proofErr w:type="spellStart"/>
      <w:r w:rsidR="00B0270A" w:rsidRPr="005F2D69">
        <w:rPr>
          <w:rFonts w:asciiTheme="minorHAnsi" w:hAnsiTheme="minorHAnsi" w:cstheme="minorHAnsi"/>
          <w:color w:val="auto"/>
        </w:rPr>
        <w:t>Romijn</w:t>
      </w:r>
      <w:proofErr w:type="spellEnd"/>
      <w:r w:rsidR="00B0270A" w:rsidRPr="005F2D69">
        <w:rPr>
          <w:rFonts w:asciiTheme="minorHAnsi" w:hAnsiTheme="minorHAnsi" w:cstheme="minorHAnsi"/>
          <w:color w:val="auto"/>
        </w:rPr>
        <w:t xml:space="preserve">, J.C., </w:t>
      </w:r>
      <w:proofErr w:type="spellStart"/>
      <w:r w:rsidR="00B0270A" w:rsidRPr="005F2D69">
        <w:rPr>
          <w:rFonts w:asciiTheme="minorHAnsi" w:hAnsiTheme="minorHAnsi" w:cstheme="minorHAnsi"/>
          <w:color w:val="auto"/>
        </w:rPr>
        <w:t>Verkoelen</w:t>
      </w:r>
      <w:proofErr w:type="spellEnd"/>
      <w:r w:rsidR="00B0270A" w:rsidRPr="005F2D69">
        <w:rPr>
          <w:rFonts w:asciiTheme="minorHAnsi" w:hAnsiTheme="minorHAnsi" w:cstheme="minorHAnsi"/>
          <w:color w:val="auto"/>
        </w:rPr>
        <w:t xml:space="preserve">, C.F., Schroeder, F.H. Application of the MTT assay to human prostate cancer cell lines in vitro: establishment of test conditions and assessment of hormone-stimulated growth and drug-induced cytostatic and cytotoxic effects. </w:t>
      </w:r>
      <w:r w:rsidR="00B0270A" w:rsidRPr="005F2D69">
        <w:rPr>
          <w:rFonts w:asciiTheme="minorHAnsi" w:hAnsiTheme="minorHAnsi" w:cstheme="minorHAnsi"/>
          <w:i/>
          <w:color w:val="auto"/>
        </w:rPr>
        <w:t>Prostate</w:t>
      </w:r>
      <w:r w:rsidR="00216AA3" w:rsidRPr="005F2D69">
        <w:rPr>
          <w:rFonts w:asciiTheme="minorHAnsi" w:hAnsiTheme="minorHAnsi" w:cstheme="minorHAnsi"/>
          <w:i/>
          <w:color w:val="auto"/>
        </w:rPr>
        <w:t>.</w:t>
      </w:r>
      <w:r w:rsidR="00B0270A" w:rsidRPr="005F2D69">
        <w:rPr>
          <w:rFonts w:asciiTheme="minorHAnsi" w:hAnsiTheme="minorHAnsi" w:cstheme="minorHAnsi"/>
          <w:color w:val="auto"/>
        </w:rPr>
        <w:t xml:space="preserve"> </w:t>
      </w:r>
      <w:r w:rsidR="00B0270A" w:rsidRPr="005F2D69">
        <w:rPr>
          <w:rFonts w:asciiTheme="minorHAnsi" w:hAnsiTheme="minorHAnsi" w:cstheme="minorHAnsi"/>
          <w:b/>
          <w:color w:val="auto"/>
        </w:rPr>
        <w:t>12</w:t>
      </w:r>
      <w:r w:rsidR="00E472AC" w:rsidRPr="005F2D69">
        <w:rPr>
          <w:rFonts w:asciiTheme="minorHAnsi" w:hAnsiTheme="minorHAnsi" w:cstheme="minorHAnsi"/>
          <w:color w:val="auto"/>
          <w:shd w:val="clear" w:color="auto" w:fill="FFFFFF"/>
        </w:rPr>
        <w:t xml:space="preserve"> </w:t>
      </w:r>
      <w:r w:rsidR="00B0270A" w:rsidRPr="005F2D69">
        <w:rPr>
          <w:rFonts w:asciiTheme="minorHAnsi" w:hAnsiTheme="minorHAnsi" w:cstheme="minorHAnsi"/>
          <w:color w:val="auto"/>
        </w:rPr>
        <w:t>(1), 99</w:t>
      </w:r>
      <w:r w:rsidR="00840F59">
        <w:rPr>
          <w:rFonts w:asciiTheme="minorHAnsi" w:hAnsiTheme="minorHAnsi" w:cstheme="minorHAnsi"/>
          <w:color w:val="auto"/>
        </w:rPr>
        <w:t>−</w:t>
      </w:r>
      <w:r w:rsidR="00B0270A" w:rsidRPr="005F2D69">
        <w:rPr>
          <w:rFonts w:asciiTheme="minorHAnsi" w:hAnsiTheme="minorHAnsi" w:cstheme="minorHAnsi"/>
          <w:color w:val="auto"/>
        </w:rPr>
        <w:t>110</w:t>
      </w:r>
      <w:r w:rsidR="001F32E4" w:rsidRPr="005F2D69">
        <w:rPr>
          <w:rFonts w:asciiTheme="minorHAnsi" w:hAnsiTheme="minorHAnsi" w:cstheme="minorHAnsi"/>
          <w:color w:val="auto"/>
        </w:rPr>
        <w:t xml:space="preserve"> (1988)</w:t>
      </w:r>
      <w:r w:rsidR="00B0270A" w:rsidRPr="005F2D69">
        <w:rPr>
          <w:rFonts w:asciiTheme="minorHAnsi" w:hAnsiTheme="minorHAnsi" w:cstheme="minorHAnsi"/>
          <w:color w:val="auto"/>
        </w:rPr>
        <w:t>.</w:t>
      </w:r>
    </w:p>
    <w:p w14:paraId="73071B03" w14:textId="79A240B4" w:rsidR="00E404FE" w:rsidRPr="005F2D69" w:rsidRDefault="000033C0" w:rsidP="0022195E">
      <w:pPr>
        <w:rPr>
          <w:rFonts w:asciiTheme="minorHAnsi" w:hAnsiTheme="minorHAnsi" w:cstheme="minorHAnsi"/>
          <w:color w:val="auto"/>
        </w:rPr>
      </w:pPr>
      <w:r w:rsidRPr="005F2D69">
        <w:rPr>
          <w:rFonts w:asciiTheme="minorHAnsi" w:hAnsiTheme="minorHAnsi" w:cstheme="minorHAnsi"/>
          <w:color w:val="auto"/>
        </w:rPr>
        <w:t>2</w:t>
      </w:r>
      <w:r w:rsidR="001C4ED0" w:rsidRPr="005F2D69">
        <w:rPr>
          <w:rFonts w:asciiTheme="minorHAnsi" w:hAnsiTheme="minorHAnsi" w:cstheme="minorHAnsi"/>
          <w:color w:val="auto"/>
        </w:rPr>
        <w:t>1</w:t>
      </w:r>
      <w:r w:rsidR="00B0270A" w:rsidRPr="005F2D69">
        <w:rPr>
          <w:rFonts w:asciiTheme="minorHAnsi" w:hAnsiTheme="minorHAnsi" w:cstheme="minorHAnsi"/>
          <w:color w:val="auto"/>
        </w:rPr>
        <w:t>.</w:t>
      </w:r>
      <w:r w:rsidR="00491A2B">
        <w:rPr>
          <w:rFonts w:asciiTheme="minorHAnsi" w:hAnsiTheme="minorHAnsi" w:cstheme="minorHAnsi"/>
          <w:color w:val="auto"/>
        </w:rPr>
        <w:t xml:space="preserve"> </w:t>
      </w:r>
      <w:r w:rsidR="00B0270A" w:rsidRPr="005F2D69">
        <w:rPr>
          <w:rFonts w:asciiTheme="minorHAnsi" w:hAnsiTheme="minorHAnsi" w:cstheme="minorHAnsi"/>
          <w:color w:val="auto"/>
        </w:rPr>
        <w:t xml:space="preserve">Jo, H.Y. </w:t>
      </w:r>
      <w:r w:rsidR="00367736" w:rsidRPr="00367736">
        <w:rPr>
          <w:rFonts w:asciiTheme="minorHAnsi" w:hAnsiTheme="minorHAnsi" w:cstheme="minorHAnsi"/>
          <w:color w:val="auto"/>
        </w:rPr>
        <w:t xml:space="preserve">et al. </w:t>
      </w:r>
      <w:r w:rsidR="00B0270A" w:rsidRPr="005F2D69">
        <w:rPr>
          <w:rFonts w:asciiTheme="minorHAnsi" w:hAnsiTheme="minorHAnsi" w:cstheme="minorHAnsi"/>
          <w:color w:val="auto"/>
        </w:rPr>
        <w:t xml:space="preserve">The unreliability of MTT assay in the cytotoxic test of primary cultured glioblastoma cells. </w:t>
      </w:r>
      <w:r w:rsidR="00B0270A" w:rsidRPr="005F2D69">
        <w:rPr>
          <w:rFonts w:asciiTheme="minorHAnsi" w:hAnsiTheme="minorHAnsi" w:cstheme="minorHAnsi"/>
          <w:i/>
          <w:color w:val="auto"/>
        </w:rPr>
        <w:t>Exp</w:t>
      </w:r>
      <w:r w:rsidR="00216AA3" w:rsidRPr="005F2D69">
        <w:rPr>
          <w:rFonts w:asciiTheme="minorHAnsi" w:hAnsiTheme="minorHAnsi" w:cstheme="minorHAnsi"/>
          <w:i/>
          <w:color w:val="auto"/>
        </w:rPr>
        <w:t>erimental</w:t>
      </w:r>
      <w:r w:rsidR="00B0270A" w:rsidRPr="005F2D69">
        <w:rPr>
          <w:rFonts w:asciiTheme="minorHAnsi" w:hAnsiTheme="minorHAnsi" w:cstheme="minorHAnsi"/>
          <w:i/>
          <w:color w:val="auto"/>
        </w:rPr>
        <w:t xml:space="preserve"> Neurobiol</w:t>
      </w:r>
      <w:r w:rsidR="00216AA3" w:rsidRPr="005F2D69">
        <w:rPr>
          <w:rFonts w:asciiTheme="minorHAnsi" w:hAnsiTheme="minorHAnsi" w:cstheme="minorHAnsi"/>
          <w:i/>
          <w:color w:val="auto"/>
        </w:rPr>
        <w:t>ogy.</w:t>
      </w:r>
      <w:r w:rsidR="00B0270A" w:rsidRPr="005F2D69">
        <w:rPr>
          <w:rFonts w:asciiTheme="minorHAnsi" w:hAnsiTheme="minorHAnsi" w:cstheme="minorHAnsi"/>
          <w:color w:val="auto"/>
        </w:rPr>
        <w:t xml:space="preserve"> </w:t>
      </w:r>
      <w:r w:rsidR="00B0270A" w:rsidRPr="005F2D69">
        <w:rPr>
          <w:rFonts w:asciiTheme="minorHAnsi" w:hAnsiTheme="minorHAnsi" w:cstheme="minorHAnsi"/>
          <w:b/>
          <w:color w:val="auto"/>
        </w:rPr>
        <w:t>24</w:t>
      </w:r>
      <w:r w:rsidR="00E472AC" w:rsidRPr="005F2D69">
        <w:rPr>
          <w:rFonts w:asciiTheme="minorHAnsi" w:hAnsiTheme="minorHAnsi" w:cstheme="minorHAnsi"/>
          <w:color w:val="auto"/>
          <w:shd w:val="clear" w:color="auto" w:fill="FFFFFF"/>
        </w:rPr>
        <w:t xml:space="preserve"> </w:t>
      </w:r>
      <w:r w:rsidR="00B0270A" w:rsidRPr="005F2D69">
        <w:rPr>
          <w:rFonts w:asciiTheme="minorHAnsi" w:hAnsiTheme="minorHAnsi" w:cstheme="minorHAnsi"/>
          <w:color w:val="auto"/>
        </w:rPr>
        <w:t>(3), 235</w:t>
      </w:r>
      <w:r w:rsidR="00840F59">
        <w:rPr>
          <w:rFonts w:asciiTheme="minorHAnsi" w:hAnsiTheme="minorHAnsi" w:cstheme="minorHAnsi"/>
          <w:color w:val="auto"/>
        </w:rPr>
        <w:t>−</w:t>
      </w:r>
      <w:r w:rsidR="00B0270A" w:rsidRPr="005F2D69">
        <w:rPr>
          <w:rFonts w:asciiTheme="minorHAnsi" w:hAnsiTheme="minorHAnsi" w:cstheme="minorHAnsi"/>
          <w:color w:val="auto"/>
        </w:rPr>
        <w:t>245</w:t>
      </w:r>
      <w:r w:rsidR="001F32E4" w:rsidRPr="005F2D69">
        <w:rPr>
          <w:rFonts w:asciiTheme="minorHAnsi" w:hAnsiTheme="minorHAnsi" w:cstheme="minorHAnsi"/>
          <w:color w:val="auto"/>
        </w:rPr>
        <w:t xml:space="preserve"> (2015)</w:t>
      </w:r>
      <w:r w:rsidR="00B0270A" w:rsidRPr="005F2D69">
        <w:rPr>
          <w:rFonts w:asciiTheme="minorHAnsi" w:hAnsiTheme="minorHAnsi" w:cstheme="minorHAnsi"/>
          <w:color w:val="auto"/>
        </w:rPr>
        <w:t>.</w:t>
      </w:r>
    </w:p>
    <w:p w14:paraId="30955F0A" w14:textId="64B74B5E" w:rsidR="00E404FE" w:rsidRPr="005F2D69" w:rsidRDefault="000033C0" w:rsidP="0022195E">
      <w:pPr>
        <w:rPr>
          <w:rFonts w:asciiTheme="minorHAnsi" w:hAnsiTheme="minorHAnsi" w:cstheme="minorHAnsi"/>
          <w:color w:val="auto"/>
        </w:rPr>
      </w:pPr>
      <w:r w:rsidRPr="005F2D69">
        <w:rPr>
          <w:rFonts w:asciiTheme="minorHAnsi" w:hAnsiTheme="minorHAnsi" w:cstheme="minorHAnsi"/>
          <w:color w:val="auto"/>
        </w:rPr>
        <w:t>2</w:t>
      </w:r>
      <w:r w:rsidR="001C4ED0" w:rsidRPr="005F2D69">
        <w:rPr>
          <w:rFonts w:asciiTheme="minorHAnsi" w:hAnsiTheme="minorHAnsi" w:cstheme="minorHAnsi"/>
          <w:color w:val="auto"/>
        </w:rPr>
        <w:t>2</w:t>
      </w:r>
      <w:r w:rsidR="00216AA3" w:rsidRPr="005F2D69">
        <w:rPr>
          <w:rFonts w:asciiTheme="minorHAnsi" w:hAnsiTheme="minorHAnsi" w:cstheme="minorHAnsi"/>
          <w:color w:val="auto"/>
        </w:rPr>
        <w:t>.</w:t>
      </w:r>
      <w:r w:rsidR="00491A2B">
        <w:rPr>
          <w:rFonts w:asciiTheme="minorHAnsi" w:hAnsiTheme="minorHAnsi" w:cstheme="minorHAnsi"/>
          <w:color w:val="auto"/>
        </w:rPr>
        <w:t xml:space="preserve"> </w:t>
      </w:r>
      <w:proofErr w:type="spellStart"/>
      <w:r w:rsidR="00216AA3" w:rsidRPr="005F2D69">
        <w:rPr>
          <w:rFonts w:asciiTheme="minorHAnsi" w:hAnsiTheme="minorHAnsi" w:cstheme="minorHAnsi"/>
          <w:color w:val="auto"/>
        </w:rPr>
        <w:t>Kalinina</w:t>
      </w:r>
      <w:proofErr w:type="spellEnd"/>
      <w:r w:rsidR="00216AA3" w:rsidRPr="005F2D69">
        <w:rPr>
          <w:rFonts w:asciiTheme="minorHAnsi" w:hAnsiTheme="minorHAnsi" w:cstheme="minorHAnsi"/>
          <w:color w:val="auto"/>
        </w:rPr>
        <w:t xml:space="preserve">, M.A., </w:t>
      </w:r>
      <w:proofErr w:type="spellStart"/>
      <w:r w:rsidR="00216AA3" w:rsidRPr="005F2D69">
        <w:rPr>
          <w:rFonts w:asciiTheme="minorHAnsi" w:hAnsiTheme="minorHAnsi" w:cstheme="minorHAnsi"/>
          <w:color w:val="auto"/>
        </w:rPr>
        <w:t>Skvortsov</w:t>
      </w:r>
      <w:proofErr w:type="spellEnd"/>
      <w:r w:rsidR="00216AA3" w:rsidRPr="005F2D69">
        <w:rPr>
          <w:rFonts w:asciiTheme="minorHAnsi" w:hAnsiTheme="minorHAnsi" w:cstheme="minorHAnsi"/>
          <w:color w:val="auto"/>
        </w:rPr>
        <w:t xml:space="preserve">, D.A., </w:t>
      </w:r>
      <w:proofErr w:type="spellStart"/>
      <w:r w:rsidR="00216AA3" w:rsidRPr="005F2D69">
        <w:rPr>
          <w:rFonts w:asciiTheme="minorHAnsi" w:hAnsiTheme="minorHAnsi" w:cstheme="minorHAnsi"/>
          <w:color w:val="auto"/>
        </w:rPr>
        <w:t>Rubtsova</w:t>
      </w:r>
      <w:proofErr w:type="spellEnd"/>
      <w:r w:rsidR="00216AA3" w:rsidRPr="005F2D69">
        <w:rPr>
          <w:rFonts w:asciiTheme="minorHAnsi" w:hAnsiTheme="minorHAnsi" w:cstheme="minorHAnsi"/>
          <w:color w:val="auto"/>
        </w:rPr>
        <w:t xml:space="preserve">, M.P., </w:t>
      </w:r>
      <w:proofErr w:type="spellStart"/>
      <w:r w:rsidR="00216AA3" w:rsidRPr="005F2D69">
        <w:rPr>
          <w:rFonts w:asciiTheme="minorHAnsi" w:hAnsiTheme="minorHAnsi" w:cstheme="minorHAnsi"/>
          <w:color w:val="auto"/>
        </w:rPr>
        <w:t>Komarova</w:t>
      </w:r>
      <w:proofErr w:type="spellEnd"/>
      <w:r w:rsidR="00216AA3" w:rsidRPr="005F2D69">
        <w:rPr>
          <w:rFonts w:asciiTheme="minorHAnsi" w:hAnsiTheme="minorHAnsi" w:cstheme="minorHAnsi"/>
          <w:color w:val="auto"/>
        </w:rPr>
        <w:t xml:space="preserve">, E.S., </w:t>
      </w:r>
      <w:proofErr w:type="spellStart"/>
      <w:r w:rsidR="00216AA3" w:rsidRPr="005F2D69">
        <w:rPr>
          <w:rFonts w:asciiTheme="minorHAnsi" w:hAnsiTheme="minorHAnsi" w:cstheme="minorHAnsi"/>
          <w:color w:val="auto"/>
        </w:rPr>
        <w:t>Dontsova</w:t>
      </w:r>
      <w:proofErr w:type="spellEnd"/>
      <w:r w:rsidR="00216AA3" w:rsidRPr="005F2D69">
        <w:rPr>
          <w:rFonts w:asciiTheme="minorHAnsi" w:hAnsiTheme="minorHAnsi" w:cstheme="minorHAnsi"/>
          <w:color w:val="auto"/>
        </w:rPr>
        <w:t xml:space="preserve">, O.A. Cytotoxicity </w:t>
      </w:r>
      <w:r w:rsidR="00216AA3" w:rsidRPr="005F2D69">
        <w:rPr>
          <w:rFonts w:asciiTheme="minorHAnsi" w:hAnsiTheme="minorHAnsi" w:cstheme="minorHAnsi"/>
          <w:color w:val="auto"/>
        </w:rPr>
        <w:lastRenderedPageBreak/>
        <w:t>test based on human cells labeled with fluorescent proteins:</w:t>
      </w:r>
      <w:r w:rsidR="00491A2B">
        <w:rPr>
          <w:rFonts w:asciiTheme="minorHAnsi" w:hAnsiTheme="minorHAnsi" w:cstheme="minorHAnsi"/>
          <w:color w:val="auto"/>
        </w:rPr>
        <w:t xml:space="preserve"> </w:t>
      </w:r>
      <w:proofErr w:type="gramStart"/>
      <w:r w:rsidR="00216AA3" w:rsidRPr="005F2D69">
        <w:rPr>
          <w:rFonts w:asciiTheme="minorHAnsi" w:hAnsiTheme="minorHAnsi" w:cstheme="minorHAnsi"/>
          <w:color w:val="auto"/>
        </w:rPr>
        <w:t>photography, and</w:t>
      </w:r>
      <w:proofErr w:type="gramEnd"/>
      <w:r w:rsidR="00216AA3" w:rsidRPr="005F2D69">
        <w:rPr>
          <w:rFonts w:asciiTheme="minorHAnsi" w:hAnsiTheme="minorHAnsi" w:cstheme="minorHAnsi"/>
          <w:color w:val="auto"/>
        </w:rPr>
        <w:t xml:space="preserve"> scanning for high-throughput assay. </w:t>
      </w:r>
      <w:r w:rsidR="00216AA3" w:rsidRPr="005F2D69">
        <w:rPr>
          <w:rFonts w:asciiTheme="minorHAnsi" w:hAnsiTheme="minorHAnsi" w:cstheme="minorHAnsi"/>
          <w:i/>
          <w:color w:val="auto"/>
        </w:rPr>
        <w:t>Molecular Imaging and Biology</w:t>
      </w:r>
      <w:r w:rsidR="00216AA3" w:rsidRPr="005F2D69">
        <w:rPr>
          <w:rFonts w:asciiTheme="minorHAnsi" w:hAnsiTheme="minorHAnsi" w:cstheme="minorHAnsi"/>
          <w:color w:val="auto"/>
        </w:rPr>
        <w:t xml:space="preserve">. </w:t>
      </w:r>
      <w:r w:rsidR="00216AA3" w:rsidRPr="00446B5C">
        <w:rPr>
          <w:rFonts w:asciiTheme="minorHAnsi" w:hAnsiTheme="minorHAnsi" w:cstheme="minorHAnsi"/>
          <w:b/>
          <w:color w:val="auto"/>
        </w:rPr>
        <w:t>20</w:t>
      </w:r>
      <w:r w:rsidR="00E472AC" w:rsidRPr="005F2D69">
        <w:rPr>
          <w:rFonts w:asciiTheme="minorHAnsi" w:hAnsiTheme="minorHAnsi" w:cstheme="minorHAnsi"/>
          <w:color w:val="auto"/>
          <w:shd w:val="clear" w:color="auto" w:fill="FFFFFF"/>
        </w:rPr>
        <w:t xml:space="preserve"> </w:t>
      </w:r>
      <w:r w:rsidR="00216AA3" w:rsidRPr="005F2D69">
        <w:rPr>
          <w:rFonts w:asciiTheme="minorHAnsi" w:hAnsiTheme="minorHAnsi" w:cstheme="minorHAnsi"/>
          <w:color w:val="auto"/>
        </w:rPr>
        <w:t>(3), 368</w:t>
      </w:r>
      <w:r w:rsidR="00840F59">
        <w:rPr>
          <w:rFonts w:asciiTheme="minorHAnsi" w:hAnsiTheme="minorHAnsi" w:cstheme="minorHAnsi"/>
          <w:color w:val="auto"/>
        </w:rPr>
        <w:t>−</w:t>
      </w:r>
      <w:r w:rsidR="00216AA3" w:rsidRPr="005F2D69">
        <w:rPr>
          <w:rFonts w:asciiTheme="minorHAnsi" w:hAnsiTheme="minorHAnsi" w:cstheme="minorHAnsi"/>
          <w:color w:val="auto"/>
        </w:rPr>
        <w:t>377</w:t>
      </w:r>
      <w:r w:rsidR="001F32E4" w:rsidRPr="005F2D69">
        <w:rPr>
          <w:rFonts w:asciiTheme="minorHAnsi" w:hAnsiTheme="minorHAnsi" w:cstheme="minorHAnsi"/>
          <w:color w:val="auto"/>
        </w:rPr>
        <w:t xml:space="preserve"> (2018)</w:t>
      </w:r>
      <w:r w:rsidR="00216AA3" w:rsidRPr="005F2D69">
        <w:rPr>
          <w:rFonts w:asciiTheme="minorHAnsi" w:hAnsiTheme="minorHAnsi" w:cstheme="minorHAnsi"/>
          <w:color w:val="auto"/>
        </w:rPr>
        <w:t>.</w:t>
      </w:r>
      <w:bookmarkStart w:id="4" w:name="_GoBack"/>
      <w:bookmarkEnd w:id="4"/>
    </w:p>
    <w:sectPr w:rsidR="00E404FE" w:rsidRPr="005F2D69"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8C64" w14:textId="77777777" w:rsidR="00A40233" w:rsidRDefault="00A40233" w:rsidP="00621C4E">
      <w:r>
        <w:separator/>
      </w:r>
    </w:p>
  </w:endnote>
  <w:endnote w:type="continuationSeparator" w:id="0">
    <w:p w14:paraId="36EC0228" w14:textId="77777777" w:rsidR="00A40233" w:rsidRDefault="00A402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0D6C" w:rsidRDefault="00880D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5E6D3" w14:textId="77777777" w:rsidR="00A40233" w:rsidRDefault="00A40233" w:rsidP="00621C4E">
      <w:r>
        <w:separator/>
      </w:r>
    </w:p>
  </w:footnote>
  <w:footnote w:type="continuationSeparator" w:id="0">
    <w:p w14:paraId="52202952" w14:textId="77777777" w:rsidR="00A40233" w:rsidRDefault="00A402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0D6C" w:rsidRPr="006F06E4" w:rsidRDefault="00880D6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76893"/>
    <w:multiLevelType w:val="hybridMultilevel"/>
    <w:tmpl w:val="6BAE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30A1"/>
    <w:multiLevelType w:val="hybridMultilevel"/>
    <w:tmpl w:val="E24296BE"/>
    <w:lvl w:ilvl="0" w:tplc="F15AA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A6510"/>
    <w:multiLevelType w:val="hybridMultilevel"/>
    <w:tmpl w:val="6AAE2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C544CC"/>
    <w:multiLevelType w:val="multilevel"/>
    <w:tmpl w:val="FAF6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8"/>
  </w:num>
  <w:num w:numId="25">
    <w:abstractNumId w:val="7"/>
  </w:num>
  <w:num w:numId="26">
    <w:abstractNumId w:val="26"/>
  </w:num>
  <w:num w:numId="27">
    <w:abstractNumId w:val="12"/>
  </w:num>
  <w:num w:numId="28">
    <w:abstractNumId w:val="3"/>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3C0"/>
    <w:rsid w:val="00003441"/>
    <w:rsid w:val="00003B6E"/>
    <w:rsid w:val="00004C8C"/>
    <w:rsid w:val="00005815"/>
    <w:rsid w:val="00007DBC"/>
    <w:rsid w:val="00007EA1"/>
    <w:rsid w:val="000100F0"/>
    <w:rsid w:val="000129B2"/>
    <w:rsid w:val="00012FF9"/>
    <w:rsid w:val="0001389C"/>
    <w:rsid w:val="00014314"/>
    <w:rsid w:val="00014BE2"/>
    <w:rsid w:val="00017168"/>
    <w:rsid w:val="00021434"/>
    <w:rsid w:val="000216DB"/>
    <w:rsid w:val="00021774"/>
    <w:rsid w:val="00021DF3"/>
    <w:rsid w:val="00023869"/>
    <w:rsid w:val="00024598"/>
    <w:rsid w:val="000279B0"/>
    <w:rsid w:val="000304C2"/>
    <w:rsid w:val="000314F7"/>
    <w:rsid w:val="00032769"/>
    <w:rsid w:val="0003311E"/>
    <w:rsid w:val="000332EE"/>
    <w:rsid w:val="00036D8F"/>
    <w:rsid w:val="00037B58"/>
    <w:rsid w:val="00047064"/>
    <w:rsid w:val="000473EF"/>
    <w:rsid w:val="00047756"/>
    <w:rsid w:val="00051B73"/>
    <w:rsid w:val="00054DA6"/>
    <w:rsid w:val="00060ABE"/>
    <w:rsid w:val="0006134B"/>
    <w:rsid w:val="00061A50"/>
    <w:rsid w:val="0006361B"/>
    <w:rsid w:val="00064104"/>
    <w:rsid w:val="000652E3"/>
    <w:rsid w:val="00066025"/>
    <w:rsid w:val="000675D6"/>
    <w:rsid w:val="00067A8F"/>
    <w:rsid w:val="000701D1"/>
    <w:rsid w:val="0007193C"/>
    <w:rsid w:val="00072158"/>
    <w:rsid w:val="000774F1"/>
    <w:rsid w:val="00080A20"/>
    <w:rsid w:val="00081E45"/>
    <w:rsid w:val="00082796"/>
    <w:rsid w:val="00082DF4"/>
    <w:rsid w:val="00086FF5"/>
    <w:rsid w:val="00087C0A"/>
    <w:rsid w:val="00091671"/>
    <w:rsid w:val="00093BC4"/>
    <w:rsid w:val="000943E6"/>
    <w:rsid w:val="000955C0"/>
    <w:rsid w:val="00096EEF"/>
    <w:rsid w:val="00097929"/>
    <w:rsid w:val="000A1825"/>
    <w:rsid w:val="000A1E80"/>
    <w:rsid w:val="000A3B25"/>
    <w:rsid w:val="000A3B70"/>
    <w:rsid w:val="000A5153"/>
    <w:rsid w:val="000A644C"/>
    <w:rsid w:val="000A714A"/>
    <w:rsid w:val="000A7C69"/>
    <w:rsid w:val="000A7DE3"/>
    <w:rsid w:val="000B10AE"/>
    <w:rsid w:val="000B30BF"/>
    <w:rsid w:val="000B566B"/>
    <w:rsid w:val="000B662E"/>
    <w:rsid w:val="000B7294"/>
    <w:rsid w:val="000B75D0"/>
    <w:rsid w:val="000C1CF8"/>
    <w:rsid w:val="000C49CF"/>
    <w:rsid w:val="000C52E9"/>
    <w:rsid w:val="000C5CDC"/>
    <w:rsid w:val="000C65DC"/>
    <w:rsid w:val="000C66F3"/>
    <w:rsid w:val="000C6900"/>
    <w:rsid w:val="000C7269"/>
    <w:rsid w:val="000D0E8F"/>
    <w:rsid w:val="000D2B06"/>
    <w:rsid w:val="000D31E8"/>
    <w:rsid w:val="000D76E4"/>
    <w:rsid w:val="000E0526"/>
    <w:rsid w:val="000E3816"/>
    <w:rsid w:val="000E47B4"/>
    <w:rsid w:val="000E4F77"/>
    <w:rsid w:val="000F265C"/>
    <w:rsid w:val="000F348C"/>
    <w:rsid w:val="000F3AFA"/>
    <w:rsid w:val="000F492B"/>
    <w:rsid w:val="000F5712"/>
    <w:rsid w:val="000F6611"/>
    <w:rsid w:val="000F7E22"/>
    <w:rsid w:val="001023A2"/>
    <w:rsid w:val="00103D53"/>
    <w:rsid w:val="00106F4E"/>
    <w:rsid w:val="001104F3"/>
    <w:rsid w:val="00112EEB"/>
    <w:rsid w:val="001151C8"/>
    <w:rsid w:val="001173FF"/>
    <w:rsid w:val="00122DB5"/>
    <w:rsid w:val="001251C3"/>
    <w:rsid w:val="0012563A"/>
    <w:rsid w:val="001260A2"/>
    <w:rsid w:val="001262B7"/>
    <w:rsid w:val="001264DE"/>
    <w:rsid w:val="001313A7"/>
    <w:rsid w:val="0013276F"/>
    <w:rsid w:val="0013621E"/>
    <w:rsid w:val="0013642E"/>
    <w:rsid w:val="0013662F"/>
    <w:rsid w:val="0013697E"/>
    <w:rsid w:val="00142AEE"/>
    <w:rsid w:val="00142EFE"/>
    <w:rsid w:val="00150C6D"/>
    <w:rsid w:val="00152381"/>
    <w:rsid w:val="00152A23"/>
    <w:rsid w:val="00160514"/>
    <w:rsid w:val="00162CB7"/>
    <w:rsid w:val="001665C9"/>
    <w:rsid w:val="00166F32"/>
    <w:rsid w:val="00171E5B"/>
    <w:rsid w:val="00171F94"/>
    <w:rsid w:val="001758FE"/>
    <w:rsid w:val="00175D4E"/>
    <w:rsid w:val="0017668A"/>
    <w:rsid w:val="001766FE"/>
    <w:rsid w:val="001771E7"/>
    <w:rsid w:val="001835DA"/>
    <w:rsid w:val="00186024"/>
    <w:rsid w:val="001911FF"/>
    <w:rsid w:val="00192006"/>
    <w:rsid w:val="00193180"/>
    <w:rsid w:val="00196792"/>
    <w:rsid w:val="001A4FE2"/>
    <w:rsid w:val="001A63CF"/>
    <w:rsid w:val="001B0086"/>
    <w:rsid w:val="001B08F6"/>
    <w:rsid w:val="001B1519"/>
    <w:rsid w:val="001B259B"/>
    <w:rsid w:val="001B2DE7"/>
    <w:rsid w:val="001B2E2D"/>
    <w:rsid w:val="001B3F3F"/>
    <w:rsid w:val="001B5603"/>
    <w:rsid w:val="001B5CD2"/>
    <w:rsid w:val="001B752E"/>
    <w:rsid w:val="001B78F7"/>
    <w:rsid w:val="001C0BEE"/>
    <w:rsid w:val="001C1E49"/>
    <w:rsid w:val="001C27C1"/>
    <w:rsid w:val="001C2A98"/>
    <w:rsid w:val="001C4D95"/>
    <w:rsid w:val="001C4E5C"/>
    <w:rsid w:val="001C4ED0"/>
    <w:rsid w:val="001D0880"/>
    <w:rsid w:val="001D114D"/>
    <w:rsid w:val="001D1365"/>
    <w:rsid w:val="001D3D7D"/>
    <w:rsid w:val="001D3FFF"/>
    <w:rsid w:val="001D4AAE"/>
    <w:rsid w:val="001D625F"/>
    <w:rsid w:val="001D68A4"/>
    <w:rsid w:val="001D7576"/>
    <w:rsid w:val="001E0E3F"/>
    <w:rsid w:val="001E14A0"/>
    <w:rsid w:val="001E1715"/>
    <w:rsid w:val="001E6095"/>
    <w:rsid w:val="001E6262"/>
    <w:rsid w:val="001E7376"/>
    <w:rsid w:val="001F0363"/>
    <w:rsid w:val="001F1D85"/>
    <w:rsid w:val="001F225C"/>
    <w:rsid w:val="001F260D"/>
    <w:rsid w:val="001F2B0C"/>
    <w:rsid w:val="001F32E4"/>
    <w:rsid w:val="002005A6"/>
    <w:rsid w:val="00201CFA"/>
    <w:rsid w:val="0020220D"/>
    <w:rsid w:val="00202448"/>
    <w:rsid w:val="00202D15"/>
    <w:rsid w:val="00205B3F"/>
    <w:rsid w:val="00211199"/>
    <w:rsid w:val="00212EAE"/>
    <w:rsid w:val="002135C2"/>
    <w:rsid w:val="00214BEE"/>
    <w:rsid w:val="00215BBF"/>
    <w:rsid w:val="00216AA3"/>
    <w:rsid w:val="002205B8"/>
    <w:rsid w:val="0022195E"/>
    <w:rsid w:val="00224873"/>
    <w:rsid w:val="00225720"/>
    <w:rsid w:val="002259E5"/>
    <w:rsid w:val="00225A40"/>
    <w:rsid w:val="00226140"/>
    <w:rsid w:val="002274F3"/>
    <w:rsid w:val="0023094C"/>
    <w:rsid w:val="002333D3"/>
    <w:rsid w:val="00234BE3"/>
    <w:rsid w:val="00235A90"/>
    <w:rsid w:val="00241B32"/>
    <w:rsid w:val="00241E48"/>
    <w:rsid w:val="0024214E"/>
    <w:rsid w:val="00242623"/>
    <w:rsid w:val="002473ED"/>
    <w:rsid w:val="00250558"/>
    <w:rsid w:val="002514D2"/>
    <w:rsid w:val="00252FCD"/>
    <w:rsid w:val="00255F54"/>
    <w:rsid w:val="0025797B"/>
    <w:rsid w:val="002605D1"/>
    <w:rsid w:val="00260652"/>
    <w:rsid w:val="0026091A"/>
    <w:rsid w:val="00261F25"/>
    <w:rsid w:val="002648A9"/>
    <w:rsid w:val="0026536F"/>
    <w:rsid w:val="0026553C"/>
    <w:rsid w:val="00267DD5"/>
    <w:rsid w:val="00271CBA"/>
    <w:rsid w:val="00274A0A"/>
    <w:rsid w:val="00277593"/>
    <w:rsid w:val="00280909"/>
    <w:rsid w:val="00280918"/>
    <w:rsid w:val="00282AF6"/>
    <w:rsid w:val="002832B6"/>
    <w:rsid w:val="00284951"/>
    <w:rsid w:val="0028596A"/>
    <w:rsid w:val="0028597B"/>
    <w:rsid w:val="00287085"/>
    <w:rsid w:val="00287341"/>
    <w:rsid w:val="00287E29"/>
    <w:rsid w:val="00290AF9"/>
    <w:rsid w:val="00291B32"/>
    <w:rsid w:val="002967CF"/>
    <w:rsid w:val="00297788"/>
    <w:rsid w:val="002A3285"/>
    <w:rsid w:val="002A484B"/>
    <w:rsid w:val="002A4884"/>
    <w:rsid w:val="002A64A6"/>
    <w:rsid w:val="002B013E"/>
    <w:rsid w:val="002B1BFA"/>
    <w:rsid w:val="002B3301"/>
    <w:rsid w:val="002B4D7F"/>
    <w:rsid w:val="002C100A"/>
    <w:rsid w:val="002C47D4"/>
    <w:rsid w:val="002C51A2"/>
    <w:rsid w:val="002C6307"/>
    <w:rsid w:val="002C66A1"/>
    <w:rsid w:val="002D0C87"/>
    <w:rsid w:val="002D0F38"/>
    <w:rsid w:val="002D4750"/>
    <w:rsid w:val="002D5E0B"/>
    <w:rsid w:val="002D77E3"/>
    <w:rsid w:val="002D7A03"/>
    <w:rsid w:val="002E2680"/>
    <w:rsid w:val="002E371C"/>
    <w:rsid w:val="002F2859"/>
    <w:rsid w:val="002F6E3C"/>
    <w:rsid w:val="0030117D"/>
    <w:rsid w:val="00301F30"/>
    <w:rsid w:val="00302830"/>
    <w:rsid w:val="0030330A"/>
    <w:rsid w:val="00303604"/>
    <w:rsid w:val="00303628"/>
    <w:rsid w:val="003038FD"/>
    <w:rsid w:val="003039D3"/>
    <w:rsid w:val="00303C87"/>
    <w:rsid w:val="00304972"/>
    <w:rsid w:val="00304E02"/>
    <w:rsid w:val="00305850"/>
    <w:rsid w:val="003108E5"/>
    <w:rsid w:val="00311B71"/>
    <w:rsid w:val="003120CB"/>
    <w:rsid w:val="00312D32"/>
    <w:rsid w:val="0031341F"/>
    <w:rsid w:val="0031491D"/>
    <w:rsid w:val="0031526B"/>
    <w:rsid w:val="00317AD5"/>
    <w:rsid w:val="00320153"/>
    <w:rsid w:val="00320367"/>
    <w:rsid w:val="00320DCE"/>
    <w:rsid w:val="0032165D"/>
    <w:rsid w:val="00322871"/>
    <w:rsid w:val="00325470"/>
    <w:rsid w:val="00326FB3"/>
    <w:rsid w:val="003316D4"/>
    <w:rsid w:val="0033316B"/>
    <w:rsid w:val="00333822"/>
    <w:rsid w:val="0033558F"/>
    <w:rsid w:val="003364C9"/>
    <w:rsid w:val="00336715"/>
    <w:rsid w:val="003401EC"/>
    <w:rsid w:val="00340A16"/>
    <w:rsid w:val="00340DFD"/>
    <w:rsid w:val="00341E0E"/>
    <w:rsid w:val="003430E0"/>
    <w:rsid w:val="003434FE"/>
    <w:rsid w:val="00343A55"/>
    <w:rsid w:val="00344954"/>
    <w:rsid w:val="00346BBC"/>
    <w:rsid w:val="00350CD7"/>
    <w:rsid w:val="0035100D"/>
    <w:rsid w:val="00354F72"/>
    <w:rsid w:val="00356F94"/>
    <w:rsid w:val="00360C17"/>
    <w:rsid w:val="003616CC"/>
    <w:rsid w:val="003621C6"/>
    <w:rsid w:val="003622B8"/>
    <w:rsid w:val="00366B76"/>
    <w:rsid w:val="00367736"/>
    <w:rsid w:val="00370703"/>
    <w:rsid w:val="00373051"/>
    <w:rsid w:val="00373B8F"/>
    <w:rsid w:val="00376D95"/>
    <w:rsid w:val="00377FBB"/>
    <w:rsid w:val="0038235C"/>
    <w:rsid w:val="00385140"/>
    <w:rsid w:val="00392937"/>
    <w:rsid w:val="00393CC7"/>
    <w:rsid w:val="003971F7"/>
    <w:rsid w:val="003A16FC"/>
    <w:rsid w:val="003A4FCD"/>
    <w:rsid w:val="003A7749"/>
    <w:rsid w:val="003B0944"/>
    <w:rsid w:val="003B1593"/>
    <w:rsid w:val="003B4381"/>
    <w:rsid w:val="003B539D"/>
    <w:rsid w:val="003C1043"/>
    <w:rsid w:val="003C10C9"/>
    <w:rsid w:val="003C1A30"/>
    <w:rsid w:val="003C494D"/>
    <w:rsid w:val="003C6779"/>
    <w:rsid w:val="003D15C7"/>
    <w:rsid w:val="003D2998"/>
    <w:rsid w:val="003D2F0A"/>
    <w:rsid w:val="003D3891"/>
    <w:rsid w:val="003D5D84"/>
    <w:rsid w:val="003D64D7"/>
    <w:rsid w:val="003E0CD4"/>
    <w:rsid w:val="003E0F4F"/>
    <w:rsid w:val="003E18AC"/>
    <w:rsid w:val="003E210B"/>
    <w:rsid w:val="003E2712"/>
    <w:rsid w:val="003E2A12"/>
    <w:rsid w:val="003E3384"/>
    <w:rsid w:val="003E3CA4"/>
    <w:rsid w:val="003E548E"/>
    <w:rsid w:val="003E6E3A"/>
    <w:rsid w:val="003F4FF3"/>
    <w:rsid w:val="003F619F"/>
    <w:rsid w:val="004007D9"/>
    <w:rsid w:val="00404356"/>
    <w:rsid w:val="00404A05"/>
    <w:rsid w:val="0040725D"/>
    <w:rsid w:val="00407EC8"/>
    <w:rsid w:val="0041110A"/>
    <w:rsid w:val="00411624"/>
    <w:rsid w:val="0041430A"/>
    <w:rsid w:val="004148E1"/>
    <w:rsid w:val="004148E6"/>
    <w:rsid w:val="00414CFA"/>
    <w:rsid w:val="0041528B"/>
    <w:rsid w:val="00415EC0"/>
    <w:rsid w:val="00420BE9"/>
    <w:rsid w:val="00421DE2"/>
    <w:rsid w:val="00422592"/>
    <w:rsid w:val="00423AD8"/>
    <w:rsid w:val="00423FDD"/>
    <w:rsid w:val="00424C85"/>
    <w:rsid w:val="004260BD"/>
    <w:rsid w:val="0043012F"/>
    <w:rsid w:val="00430F1F"/>
    <w:rsid w:val="004326EA"/>
    <w:rsid w:val="00437EA7"/>
    <w:rsid w:val="00441BE2"/>
    <w:rsid w:val="0044434C"/>
    <w:rsid w:val="0044456B"/>
    <w:rsid w:val="00445815"/>
    <w:rsid w:val="00446B5C"/>
    <w:rsid w:val="00447BD1"/>
    <w:rsid w:val="004507F3"/>
    <w:rsid w:val="00450AF4"/>
    <w:rsid w:val="00456A57"/>
    <w:rsid w:val="00456B38"/>
    <w:rsid w:val="004607DE"/>
    <w:rsid w:val="00462478"/>
    <w:rsid w:val="004671C7"/>
    <w:rsid w:val="00472115"/>
    <w:rsid w:val="00472F4D"/>
    <w:rsid w:val="004730BF"/>
    <w:rsid w:val="00474DCB"/>
    <w:rsid w:val="0047535C"/>
    <w:rsid w:val="004762F6"/>
    <w:rsid w:val="00480701"/>
    <w:rsid w:val="00485870"/>
    <w:rsid w:val="00485FE8"/>
    <w:rsid w:val="00486656"/>
    <w:rsid w:val="00487EC1"/>
    <w:rsid w:val="004909DD"/>
    <w:rsid w:val="00491078"/>
    <w:rsid w:val="00491A2B"/>
    <w:rsid w:val="00492473"/>
    <w:rsid w:val="00492C9B"/>
    <w:rsid w:val="00492EB5"/>
    <w:rsid w:val="00493AA4"/>
    <w:rsid w:val="00494F77"/>
    <w:rsid w:val="00495808"/>
    <w:rsid w:val="00497721"/>
    <w:rsid w:val="004A0229"/>
    <w:rsid w:val="004A35D2"/>
    <w:rsid w:val="004A41FF"/>
    <w:rsid w:val="004A71E4"/>
    <w:rsid w:val="004A77C0"/>
    <w:rsid w:val="004B274F"/>
    <w:rsid w:val="004B2F00"/>
    <w:rsid w:val="004B6045"/>
    <w:rsid w:val="004B69B8"/>
    <w:rsid w:val="004B6E31"/>
    <w:rsid w:val="004C1D66"/>
    <w:rsid w:val="004C31D7"/>
    <w:rsid w:val="004C4AD2"/>
    <w:rsid w:val="004C6981"/>
    <w:rsid w:val="004C7C13"/>
    <w:rsid w:val="004D1F21"/>
    <w:rsid w:val="004D268C"/>
    <w:rsid w:val="004D59D8"/>
    <w:rsid w:val="004D5DA1"/>
    <w:rsid w:val="004E0A93"/>
    <w:rsid w:val="004E150F"/>
    <w:rsid w:val="004E1DCA"/>
    <w:rsid w:val="004E23A1"/>
    <w:rsid w:val="004E3489"/>
    <w:rsid w:val="004E358A"/>
    <w:rsid w:val="004E3AFA"/>
    <w:rsid w:val="004E6588"/>
    <w:rsid w:val="004E675F"/>
    <w:rsid w:val="004F2742"/>
    <w:rsid w:val="00500940"/>
    <w:rsid w:val="00500FEB"/>
    <w:rsid w:val="00501106"/>
    <w:rsid w:val="00502331"/>
    <w:rsid w:val="00502A0A"/>
    <w:rsid w:val="00502FED"/>
    <w:rsid w:val="00503080"/>
    <w:rsid w:val="005044F8"/>
    <w:rsid w:val="00505C15"/>
    <w:rsid w:val="00507C50"/>
    <w:rsid w:val="005115A2"/>
    <w:rsid w:val="00513028"/>
    <w:rsid w:val="00513FC7"/>
    <w:rsid w:val="00514D40"/>
    <w:rsid w:val="00517C3A"/>
    <w:rsid w:val="00527BF4"/>
    <w:rsid w:val="00527E3A"/>
    <w:rsid w:val="00531903"/>
    <w:rsid w:val="005320C1"/>
    <w:rsid w:val="005324BE"/>
    <w:rsid w:val="00534F6C"/>
    <w:rsid w:val="00535994"/>
    <w:rsid w:val="0053646D"/>
    <w:rsid w:val="00540AAD"/>
    <w:rsid w:val="0054328C"/>
    <w:rsid w:val="00543EC1"/>
    <w:rsid w:val="00546458"/>
    <w:rsid w:val="00547DF3"/>
    <w:rsid w:val="0055074D"/>
    <w:rsid w:val="0055087C"/>
    <w:rsid w:val="00553413"/>
    <w:rsid w:val="00553475"/>
    <w:rsid w:val="005557C2"/>
    <w:rsid w:val="00555983"/>
    <w:rsid w:val="0056077D"/>
    <w:rsid w:val="00560E31"/>
    <w:rsid w:val="005617CE"/>
    <w:rsid w:val="00561BDA"/>
    <w:rsid w:val="005667FB"/>
    <w:rsid w:val="00567F58"/>
    <w:rsid w:val="00571BE5"/>
    <w:rsid w:val="00571E0D"/>
    <w:rsid w:val="00575479"/>
    <w:rsid w:val="00581B23"/>
    <w:rsid w:val="00582181"/>
    <w:rsid w:val="0058219C"/>
    <w:rsid w:val="005861A8"/>
    <w:rsid w:val="0058707F"/>
    <w:rsid w:val="00591005"/>
    <w:rsid w:val="00591DBD"/>
    <w:rsid w:val="005925BC"/>
    <w:rsid w:val="005931FE"/>
    <w:rsid w:val="005A0028"/>
    <w:rsid w:val="005A0ACC"/>
    <w:rsid w:val="005A0BFA"/>
    <w:rsid w:val="005A1286"/>
    <w:rsid w:val="005B0072"/>
    <w:rsid w:val="005B01E7"/>
    <w:rsid w:val="005B0732"/>
    <w:rsid w:val="005B188B"/>
    <w:rsid w:val="005B38A0"/>
    <w:rsid w:val="005B491C"/>
    <w:rsid w:val="005B4DBF"/>
    <w:rsid w:val="005B5DE2"/>
    <w:rsid w:val="005B674C"/>
    <w:rsid w:val="005B7BD9"/>
    <w:rsid w:val="005C24F2"/>
    <w:rsid w:val="005C2D38"/>
    <w:rsid w:val="005C65D4"/>
    <w:rsid w:val="005C7561"/>
    <w:rsid w:val="005D1E57"/>
    <w:rsid w:val="005D2F57"/>
    <w:rsid w:val="005D2FCB"/>
    <w:rsid w:val="005D34F6"/>
    <w:rsid w:val="005D4F1A"/>
    <w:rsid w:val="005D5EB1"/>
    <w:rsid w:val="005D641E"/>
    <w:rsid w:val="005E0353"/>
    <w:rsid w:val="005E090B"/>
    <w:rsid w:val="005E1884"/>
    <w:rsid w:val="005F2D69"/>
    <w:rsid w:val="005F373A"/>
    <w:rsid w:val="005F4F87"/>
    <w:rsid w:val="005F6B0E"/>
    <w:rsid w:val="005F760E"/>
    <w:rsid w:val="005F7B1D"/>
    <w:rsid w:val="00601F6E"/>
    <w:rsid w:val="0060222A"/>
    <w:rsid w:val="00604002"/>
    <w:rsid w:val="006070C4"/>
    <w:rsid w:val="00610C21"/>
    <w:rsid w:val="00611630"/>
    <w:rsid w:val="00611907"/>
    <w:rsid w:val="00613116"/>
    <w:rsid w:val="00615A1D"/>
    <w:rsid w:val="006202A6"/>
    <w:rsid w:val="0062054B"/>
    <w:rsid w:val="00621B75"/>
    <w:rsid w:val="00621C4E"/>
    <w:rsid w:val="00621E34"/>
    <w:rsid w:val="00624EAE"/>
    <w:rsid w:val="00626BC2"/>
    <w:rsid w:val="006270C0"/>
    <w:rsid w:val="006305D7"/>
    <w:rsid w:val="00630AC3"/>
    <w:rsid w:val="00632F63"/>
    <w:rsid w:val="00633A01"/>
    <w:rsid w:val="00633B97"/>
    <w:rsid w:val="006341F7"/>
    <w:rsid w:val="00634585"/>
    <w:rsid w:val="00635014"/>
    <w:rsid w:val="006369CE"/>
    <w:rsid w:val="006411CA"/>
    <w:rsid w:val="0064158B"/>
    <w:rsid w:val="00642665"/>
    <w:rsid w:val="0064605E"/>
    <w:rsid w:val="00650043"/>
    <w:rsid w:val="00650981"/>
    <w:rsid w:val="0065414D"/>
    <w:rsid w:val="006545E6"/>
    <w:rsid w:val="0065572B"/>
    <w:rsid w:val="006619C8"/>
    <w:rsid w:val="00661D17"/>
    <w:rsid w:val="006645EF"/>
    <w:rsid w:val="00664CA1"/>
    <w:rsid w:val="00671710"/>
    <w:rsid w:val="00672846"/>
    <w:rsid w:val="00673414"/>
    <w:rsid w:val="006743E0"/>
    <w:rsid w:val="00676079"/>
    <w:rsid w:val="00676448"/>
    <w:rsid w:val="00676ECD"/>
    <w:rsid w:val="00677345"/>
    <w:rsid w:val="00677D0A"/>
    <w:rsid w:val="0068185F"/>
    <w:rsid w:val="0068561E"/>
    <w:rsid w:val="00687659"/>
    <w:rsid w:val="00692F17"/>
    <w:rsid w:val="006934CF"/>
    <w:rsid w:val="0069480F"/>
    <w:rsid w:val="006A01CF"/>
    <w:rsid w:val="006A2E79"/>
    <w:rsid w:val="006A60DD"/>
    <w:rsid w:val="006A7B59"/>
    <w:rsid w:val="006B0679"/>
    <w:rsid w:val="006B074C"/>
    <w:rsid w:val="006B14DE"/>
    <w:rsid w:val="006B3B84"/>
    <w:rsid w:val="006B4E7C"/>
    <w:rsid w:val="006B5D8C"/>
    <w:rsid w:val="006B72D4"/>
    <w:rsid w:val="006C11CC"/>
    <w:rsid w:val="006C1AEB"/>
    <w:rsid w:val="006C2BC5"/>
    <w:rsid w:val="006C2BE4"/>
    <w:rsid w:val="006C57FE"/>
    <w:rsid w:val="006C5926"/>
    <w:rsid w:val="006C668E"/>
    <w:rsid w:val="006E0513"/>
    <w:rsid w:val="006E114F"/>
    <w:rsid w:val="006E4B63"/>
    <w:rsid w:val="006F06E4"/>
    <w:rsid w:val="006F0E6D"/>
    <w:rsid w:val="006F7B41"/>
    <w:rsid w:val="00702B5D"/>
    <w:rsid w:val="00703ED2"/>
    <w:rsid w:val="00704D0B"/>
    <w:rsid w:val="007058C4"/>
    <w:rsid w:val="00707B8D"/>
    <w:rsid w:val="00710F78"/>
    <w:rsid w:val="00713636"/>
    <w:rsid w:val="00714B8C"/>
    <w:rsid w:val="0071675D"/>
    <w:rsid w:val="00716E1F"/>
    <w:rsid w:val="00717736"/>
    <w:rsid w:val="0072566B"/>
    <w:rsid w:val="0072714E"/>
    <w:rsid w:val="00732B47"/>
    <w:rsid w:val="007339D4"/>
    <w:rsid w:val="007345CD"/>
    <w:rsid w:val="00735CF5"/>
    <w:rsid w:val="0074063A"/>
    <w:rsid w:val="00742AA4"/>
    <w:rsid w:val="00743BA1"/>
    <w:rsid w:val="00745F1E"/>
    <w:rsid w:val="007479C5"/>
    <w:rsid w:val="007515FE"/>
    <w:rsid w:val="00752937"/>
    <w:rsid w:val="007601D0"/>
    <w:rsid w:val="007603BB"/>
    <w:rsid w:val="0076109D"/>
    <w:rsid w:val="0076235A"/>
    <w:rsid w:val="00762C89"/>
    <w:rsid w:val="00763BFB"/>
    <w:rsid w:val="00767107"/>
    <w:rsid w:val="00773617"/>
    <w:rsid w:val="00773BFD"/>
    <w:rsid w:val="007743B3"/>
    <w:rsid w:val="00774490"/>
    <w:rsid w:val="007819FF"/>
    <w:rsid w:val="0078360C"/>
    <w:rsid w:val="00784A4C"/>
    <w:rsid w:val="00784BC6"/>
    <w:rsid w:val="0078523D"/>
    <w:rsid w:val="0078553D"/>
    <w:rsid w:val="007917E4"/>
    <w:rsid w:val="00791E79"/>
    <w:rsid w:val="0079218B"/>
    <w:rsid w:val="007927AD"/>
    <w:rsid w:val="007931DF"/>
    <w:rsid w:val="007945B7"/>
    <w:rsid w:val="007A0172"/>
    <w:rsid w:val="007A1804"/>
    <w:rsid w:val="007A23D8"/>
    <w:rsid w:val="007A2511"/>
    <w:rsid w:val="007A260E"/>
    <w:rsid w:val="007A39E4"/>
    <w:rsid w:val="007A4D4C"/>
    <w:rsid w:val="007A4DD6"/>
    <w:rsid w:val="007A5CB9"/>
    <w:rsid w:val="007B20AE"/>
    <w:rsid w:val="007B6B07"/>
    <w:rsid w:val="007B6D43"/>
    <w:rsid w:val="007B749A"/>
    <w:rsid w:val="007B7C6E"/>
    <w:rsid w:val="007C121B"/>
    <w:rsid w:val="007C131E"/>
    <w:rsid w:val="007D2137"/>
    <w:rsid w:val="007D44D7"/>
    <w:rsid w:val="007D4D17"/>
    <w:rsid w:val="007D4FCC"/>
    <w:rsid w:val="007D621A"/>
    <w:rsid w:val="007D6E3E"/>
    <w:rsid w:val="007E050F"/>
    <w:rsid w:val="007E058A"/>
    <w:rsid w:val="007E2887"/>
    <w:rsid w:val="007E336C"/>
    <w:rsid w:val="007E5278"/>
    <w:rsid w:val="007E5E91"/>
    <w:rsid w:val="007E6F18"/>
    <w:rsid w:val="007E6F82"/>
    <w:rsid w:val="007E749C"/>
    <w:rsid w:val="007F1B5C"/>
    <w:rsid w:val="007F3332"/>
    <w:rsid w:val="007F7D64"/>
    <w:rsid w:val="00801257"/>
    <w:rsid w:val="00802FB1"/>
    <w:rsid w:val="00803B0A"/>
    <w:rsid w:val="00803DE2"/>
    <w:rsid w:val="00804DED"/>
    <w:rsid w:val="00805B96"/>
    <w:rsid w:val="008105BE"/>
    <w:rsid w:val="008115A5"/>
    <w:rsid w:val="00811D46"/>
    <w:rsid w:val="00813107"/>
    <w:rsid w:val="008137FD"/>
    <w:rsid w:val="0081415D"/>
    <w:rsid w:val="00816BEF"/>
    <w:rsid w:val="00820229"/>
    <w:rsid w:val="00822448"/>
    <w:rsid w:val="00822ABE"/>
    <w:rsid w:val="008244D1"/>
    <w:rsid w:val="008249A3"/>
    <w:rsid w:val="00827F51"/>
    <w:rsid w:val="0083104E"/>
    <w:rsid w:val="008313AE"/>
    <w:rsid w:val="00833AB6"/>
    <w:rsid w:val="00834097"/>
    <w:rsid w:val="008341C0"/>
    <w:rsid w:val="008343BE"/>
    <w:rsid w:val="00836535"/>
    <w:rsid w:val="00840F59"/>
    <w:rsid w:val="00840FB4"/>
    <w:rsid w:val="008410B2"/>
    <w:rsid w:val="00843AAE"/>
    <w:rsid w:val="008500A0"/>
    <w:rsid w:val="008524E5"/>
    <w:rsid w:val="0085351C"/>
    <w:rsid w:val="0085435A"/>
    <w:rsid w:val="008549CA"/>
    <w:rsid w:val="008556C3"/>
    <w:rsid w:val="0085687C"/>
    <w:rsid w:val="00862AFF"/>
    <w:rsid w:val="00865592"/>
    <w:rsid w:val="0086710B"/>
    <w:rsid w:val="008706C5"/>
    <w:rsid w:val="00870BB1"/>
    <w:rsid w:val="00873707"/>
    <w:rsid w:val="00873CA9"/>
    <w:rsid w:val="00874B20"/>
    <w:rsid w:val="008757C6"/>
    <w:rsid w:val="008763E1"/>
    <w:rsid w:val="0087775C"/>
    <w:rsid w:val="00877EC8"/>
    <w:rsid w:val="00880D6C"/>
    <w:rsid w:val="00880F36"/>
    <w:rsid w:val="00882E69"/>
    <w:rsid w:val="00885318"/>
    <w:rsid w:val="00885530"/>
    <w:rsid w:val="008867CF"/>
    <w:rsid w:val="00890B62"/>
    <w:rsid w:val="008910D1"/>
    <w:rsid w:val="00891B5D"/>
    <w:rsid w:val="0089296C"/>
    <w:rsid w:val="00896ABD"/>
    <w:rsid w:val="00897AB6"/>
    <w:rsid w:val="008A3054"/>
    <w:rsid w:val="008A3380"/>
    <w:rsid w:val="008A35C1"/>
    <w:rsid w:val="008A5698"/>
    <w:rsid w:val="008A7A9C"/>
    <w:rsid w:val="008B2E7C"/>
    <w:rsid w:val="008B5218"/>
    <w:rsid w:val="008B7102"/>
    <w:rsid w:val="008C1681"/>
    <w:rsid w:val="008C2BA1"/>
    <w:rsid w:val="008C3B7D"/>
    <w:rsid w:val="008D0F90"/>
    <w:rsid w:val="008D2629"/>
    <w:rsid w:val="008D3715"/>
    <w:rsid w:val="008D3D8C"/>
    <w:rsid w:val="008D4BE4"/>
    <w:rsid w:val="008D5465"/>
    <w:rsid w:val="008D5E61"/>
    <w:rsid w:val="008D6BB5"/>
    <w:rsid w:val="008D7EB7"/>
    <w:rsid w:val="008D7EC5"/>
    <w:rsid w:val="008E3684"/>
    <w:rsid w:val="008E5060"/>
    <w:rsid w:val="008E543E"/>
    <w:rsid w:val="008E57F5"/>
    <w:rsid w:val="008E68C5"/>
    <w:rsid w:val="008E7606"/>
    <w:rsid w:val="008F1632"/>
    <w:rsid w:val="008F1DAA"/>
    <w:rsid w:val="008F3EBD"/>
    <w:rsid w:val="008F4596"/>
    <w:rsid w:val="008F60B2"/>
    <w:rsid w:val="008F7C41"/>
    <w:rsid w:val="009031E2"/>
    <w:rsid w:val="00905588"/>
    <w:rsid w:val="009062CB"/>
    <w:rsid w:val="00906CBA"/>
    <w:rsid w:val="00910687"/>
    <w:rsid w:val="0091260C"/>
    <w:rsid w:val="0091276C"/>
    <w:rsid w:val="00912E13"/>
    <w:rsid w:val="009165AC"/>
    <w:rsid w:val="00916FFC"/>
    <w:rsid w:val="00917200"/>
    <w:rsid w:val="0092053F"/>
    <w:rsid w:val="0092173D"/>
    <w:rsid w:val="0092340A"/>
    <w:rsid w:val="00925F19"/>
    <w:rsid w:val="00926C02"/>
    <w:rsid w:val="00930ED1"/>
    <w:rsid w:val="009313D9"/>
    <w:rsid w:val="00931AB4"/>
    <w:rsid w:val="00933B3E"/>
    <w:rsid w:val="00935B7F"/>
    <w:rsid w:val="00935BE8"/>
    <w:rsid w:val="0093683D"/>
    <w:rsid w:val="00941293"/>
    <w:rsid w:val="00945BA0"/>
    <w:rsid w:val="00946372"/>
    <w:rsid w:val="00950C17"/>
    <w:rsid w:val="00951FAF"/>
    <w:rsid w:val="00954740"/>
    <w:rsid w:val="00955AE5"/>
    <w:rsid w:val="00962E71"/>
    <w:rsid w:val="00963ABC"/>
    <w:rsid w:val="00965A21"/>
    <w:rsid w:val="00965D21"/>
    <w:rsid w:val="00967764"/>
    <w:rsid w:val="00970814"/>
    <w:rsid w:val="00970B0E"/>
    <w:rsid w:val="00970BB9"/>
    <w:rsid w:val="009726EE"/>
    <w:rsid w:val="00972CDE"/>
    <w:rsid w:val="00972F79"/>
    <w:rsid w:val="009733DD"/>
    <w:rsid w:val="00974BB6"/>
    <w:rsid w:val="00975573"/>
    <w:rsid w:val="00976D03"/>
    <w:rsid w:val="00977B30"/>
    <w:rsid w:val="009816B4"/>
    <w:rsid w:val="00982F41"/>
    <w:rsid w:val="00985090"/>
    <w:rsid w:val="009850FA"/>
    <w:rsid w:val="00987533"/>
    <w:rsid w:val="00987710"/>
    <w:rsid w:val="009904AB"/>
    <w:rsid w:val="009924D6"/>
    <w:rsid w:val="009953F4"/>
    <w:rsid w:val="00995688"/>
    <w:rsid w:val="009958A6"/>
    <w:rsid w:val="00996456"/>
    <w:rsid w:val="009A04F5"/>
    <w:rsid w:val="009A15EF"/>
    <w:rsid w:val="009A1C72"/>
    <w:rsid w:val="009A38A5"/>
    <w:rsid w:val="009A5B73"/>
    <w:rsid w:val="009B118B"/>
    <w:rsid w:val="009B1737"/>
    <w:rsid w:val="009B2A40"/>
    <w:rsid w:val="009B3D4B"/>
    <w:rsid w:val="009B5B99"/>
    <w:rsid w:val="009B6EFC"/>
    <w:rsid w:val="009C1FD0"/>
    <w:rsid w:val="009C2DF8"/>
    <w:rsid w:val="009C31BF"/>
    <w:rsid w:val="009C4E5D"/>
    <w:rsid w:val="009C68B7"/>
    <w:rsid w:val="009C7F5B"/>
    <w:rsid w:val="009D0834"/>
    <w:rsid w:val="009D0A1E"/>
    <w:rsid w:val="009D0F9D"/>
    <w:rsid w:val="009D2197"/>
    <w:rsid w:val="009D2AE3"/>
    <w:rsid w:val="009D31FD"/>
    <w:rsid w:val="009D486B"/>
    <w:rsid w:val="009D52BC"/>
    <w:rsid w:val="009D7D0A"/>
    <w:rsid w:val="009E09D9"/>
    <w:rsid w:val="009E6E37"/>
    <w:rsid w:val="009F01B1"/>
    <w:rsid w:val="009F0DBB"/>
    <w:rsid w:val="009F233E"/>
    <w:rsid w:val="009F3887"/>
    <w:rsid w:val="009F659A"/>
    <w:rsid w:val="009F7080"/>
    <w:rsid w:val="009F732B"/>
    <w:rsid w:val="00A01FE0"/>
    <w:rsid w:val="00A037D7"/>
    <w:rsid w:val="00A06945"/>
    <w:rsid w:val="00A10077"/>
    <w:rsid w:val="00A10656"/>
    <w:rsid w:val="00A10DCF"/>
    <w:rsid w:val="00A113C0"/>
    <w:rsid w:val="00A11DDE"/>
    <w:rsid w:val="00A12FA6"/>
    <w:rsid w:val="00A1339B"/>
    <w:rsid w:val="00A14ABA"/>
    <w:rsid w:val="00A16E0D"/>
    <w:rsid w:val="00A1729C"/>
    <w:rsid w:val="00A20D51"/>
    <w:rsid w:val="00A24CB6"/>
    <w:rsid w:val="00A26CD2"/>
    <w:rsid w:val="00A27667"/>
    <w:rsid w:val="00A32979"/>
    <w:rsid w:val="00A34A67"/>
    <w:rsid w:val="00A37462"/>
    <w:rsid w:val="00A37A24"/>
    <w:rsid w:val="00A40233"/>
    <w:rsid w:val="00A418BC"/>
    <w:rsid w:val="00A459E1"/>
    <w:rsid w:val="00A46AC4"/>
    <w:rsid w:val="00A50749"/>
    <w:rsid w:val="00A521C8"/>
    <w:rsid w:val="00A52296"/>
    <w:rsid w:val="00A531B7"/>
    <w:rsid w:val="00A55661"/>
    <w:rsid w:val="00A61B70"/>
    <w:rsid w:val="00A61FA8"/>
    <w:rsid w:val="00A631F4"/>
    <w:rsid w:val="00A637F4"/>
    <w:rsid w:val="00A64413"/>
    <w:rsid w:val="00A64DF2"/>
    <w:rsid w:val="00A65485"/>
    <w:rsid w:val="00A66E05"/>
    <w:rsid w:val="00A70753"/>
    <w:rsid w:val="00A712D2"/>
    <w:rsid w:val="00A721D6"/>
    <w:rsid w:val="00A82C8A"/>
    <w:rsid w:val="00A8346B"/>
    <w:rsid w:val="00A846F0"/>
    <w:rsid w:val="00A85171"/>
    <w:rsid w:val="00A852FF"/>
    <w:rsid w:val="00A87337"/>
    <w:rsid w:val="00A87867"/>
    <w:rsid w:val="00A90C97"/>
    <w:rsid w:val="00A91738"/>
    <w:rsid w:val="00A92DDC"/>
    <w:rsid w:val="00A960C8"/>
    <w:rsid w:val="00A96604"/>
    <w:rsid w:val="00A97451"/>
    <w:rsid w:val="00AA03DF"/>
    <w:rsid w:val="00AA1B4F"/>
    <w:rsid w:val="00AA21D8"/>
    <w:rsid w:val="00AA271A"/>
    <w:rsid w:val="00AA30AA"/>
    <w:rsid w:val="00AA3270"/>
    <w:rsid w:val="00AA54F3"/>
    <w:rsid w:val="00AA6B43"/>
    <w:rsid w:val="00AA720D"/>
    <w:rsid w:val="00AB367A"/>
    <w:rsid w:val="00AB567E"/>
    <w:rsid w:val="00AC01D1"/>
    <w:rsid w:val="00AC0AB2"/>
    <w:rsid w:val="00AC0E9F"/>
    <w:rsid w:val="00AC52A5"/>
    <w:rsid w:val="00AC6EFD"/>
    <w:rsid w:val="00AC7151"/>
    <w:rsid w:val="00AD460A"/>
    <w:rsid w:val="00AD59C4"/>
    <w:rsid w:val="00AD6A05"/>
    <w:rsid w:val="00AE0F9D"/>
    <w:rsid w:val="00AE118B"/>
    <w:rsid w:val="00AE272B"/>
    <w:rsid w:val="00AE3E3A"/>
    <w:rsid w:val="00AE5D5D"/>
    <w:rsid w:val="00AE77B4"/>
    <w:rsid w:val="00AE7C1A"/>
    <w:rsid w:val="00AE7DF8"/>
    <w:rsid w:val="00AF0AB3"/>
    <w:rsid w:val="00AF0D9C"/>
    <w:rsid w:val="00AF13AB"/>
    <w:rsid w:val="00AF1D36"/>
    <w:rsid w:val="00AF280B"/>
    <w:rsid w:val="00AF5F75"/>
    <w:rsid w:val="00AF6001"/>
    <w:rsid w:val="00AF6AA8"/>
    <w:rsid w:val="00B01A16"/>
    <w:rsid w:val="00B0270A"/>
    <w:rsid w:val="00B02755"/>
    <w:rsid w:val="00B05843"/>
    <w:rsid w:val="00B07F45"/>
    <w:rsid w:val="00B1021A"/>
    <w:rsid w:val="00B103A1"/>
    <w:rsid w:val="00B1481A"/>
    <w:rsid w:val="00B15A1F"/>
    <w:rsid w:val="00B15FE9"/>
    <w:rsid w:val="00B16940"/>
    <w:rsid w:val="00B2148A"/>
    <w:rsid w:val="00B220C2"/>
    <w:rsid w:val="00B23F8B"/>
    <w:rsid w:val="00B25B32"/>
    <w:rsid w:val="00B26361"/>
    <w:rsid w:val="00B2742B"/>
    <w:rsid w:val="00B30466"/>
    <w:rsid w:val="00B32616"/>
    <w:rsid w:val="00B36C42"/>
    <w:rsid w:val="00B42EA7"/>
    <w:rsid w:val="00B4506A"/>
    <w:rsid w:val="00B46328"/>
    <w:rsid w:val="00B4689C"/>
    <w:rsid w:val="00B47319"/>
    <w:rsid w:val="00B4762E"/>
    <w:rsid w:val="00B51845"/>
    <w:rsid w:val="00B51923"/>
    <w:rsid w:val="00B53149"/>
    <w:rsid w:val="00B5337C"/>
    <w:rsid w:val="00B53FDE"/>
    <w:rsid w:val="00B56397"/>
    <w:rsid w:val="00B568BD"/>
    <w:rsid w:val="00B571DA"/>
    <w:rsid w:val="00B57A73"/>
    <w:rsid w:val="00B57A96"/>
    <w:rsid w:val="00B6027B"/>
    <w:rsid w:val="00B60B66"/>
    <w:rsid w:val="00B610A7"/>
    <w:rsid w:val="00B636C8"/>
    <w:rsid w:val="00B642DA"/>
    <w:rsid w:val="00B65EDB"/>
    <w:rsid w:val="00B67AFF"/>
    <w:rsid w:val="00B70B59"/>
    <w:rsid w:val="00B73657"/>
    <w:rsid w:val="00B739B3"/>
    <w:rsid w:val="00B778F4"/>
    <w:rsid w:val="00B81B15"/>
    <w:rsid w:val="00B837E8"/>
    <w:rsid w:val="00B86E8A"/>
    <w:rsid w:val="00B915AE"/>
    <w:rsid w:val="00B92B2B"/>
    <w:rsid w:val="00B95635"/>
    <w:rsid w:val="00B9695C"/>
    <w:rsid w:val="00B9791D"/>
    <w:rsid w:val="00BA1257"/>
    <w:rsid w:val="00BA1735"/>
    <w:rsid w:val="00BA19FA"/>
    <w:rsid w:val="00BA2DA3"/>
    <w:rsid w:val="00BA4288"/>
    <w:rsid w:val="00BA6D4E"/>
    <w:rsid w:val="00BB0902"/>
    <w:rsid w:val="00BB1006"/>
    <w:rsid w:val="00BB1F9C"/>
    <w:rsid w:val="00BB236E"/>
    <w:rsid w:val="00BB3FB5"/>
    <w:rsid w:val="00BB48E5"/>
    <w:rsid w:val="00BB5607"/>
    <w:rsid w:val="00BB5ACA"/>
    <w:rsid w:val="00BB5D7E"/>
    <w:rsid w:val="00BB627F"/>
    <w:rsid w:val="00BC0C17"/>
    <w:rsid w:val="00BC1905"/>
    <w:rsid w:val="00BC3823"/>
    <w:rsid w:val="00BC5841"/>
    <w:rsid w:val="00BD0925"/>
    <w:rsid w:val="00BD2D53"/>
    <w:rsid w:val="00BD2EF0"/>
    <w:rsid w:val="00BD2FBC"/>
    <w:rsid w:val="00BD60B4"/>
    <w:rsid w:val="00BD796B"/>
    <w:rsid w:val="00BE0B7C"/>
    <w:rsid w:val="00BE1C09"/>
    <w:rsid w:val="00BE38E0"/>
    <w:rsid w:val="00BE40C0"/>
    <w:rsid w:val="00BE5F4A"/>
    <w:rsid w:val="00BE7AEF"/>
    <w:rsid w:val="00BF09B0"/>
    <w:rsid w:val="00BF1544"/>
    <w:rsid w:val="00BF1B53"/>
    <w:rsid w:val="00BF246D"/>
    <w:rsid w:val="00BF2682"/>
    <w:rsid w:val="00BF6FD7"/>
    <w:rsid w:val="00C013BD"/>
    <w:rsid w:val="00C06F06"/>
    <w:rsid w:val="00C10C58"/>
    <w:rsid w:val="00C20FAD"/>
    <w:rsid w:val="00C2171F"/>
    <w:rsid w:val="00C2375F"/>
    <w:rsid w:val="00C247CB"/>
    <w:rsid w:val="00C248FC"/>
    <w:rsid w:val="00C30C9B"/>
    <w:rsid w:val="00C32E66"/>
    <w:rsid w:val="00C3355F"/>
    <w:rsid w:val="00C33A04"/>
    <w:rsid w:val="00C3569A"/>
    <w:rsid w:val="00C376C7"/>
    <w:rsid w:val="00C40577"/>
    <w:rsid w:val="00C41846"/>
    <w:rsid w:val="00C43F48"/>
    <w:rsid w:val="00C448FF"/>
    <w:rsid w:val="00C45E57"/>
    <w:rsid w:val="00C51A76"/>
    <w:rsid w:val="00C52F29"/>
    <w:rsid w:val="00C56CE6"/>
    <w:rsid w:val="00C56F35"/>
    <w:rsid w:val="00C5745F"/>
    <w:rsid w:val="00C57615"/>
    <w:rsid w:val="00C60005"/>
    <w:rsid w:val="00C6107E"/>
    <w:rsid w:val="00C61A98"/>
    <w:rsid w:val="00C62D24"/>
    <w:rsid w:val="00C62D2F"/>
    <w:rsid w:val="00C63201"/>
    <w:rsid w:val="00C64E62"/>
    <w:rsid w:val="00C651D5"/>
    <w:rsid w:val="00C6591A"/>
    <w:rsid w:val="00C65CCC"/>
    <w:rsid w:val="00C709C3"/>
    <w:rsid w:val="00C73F17"/>
    <w:rsid w:val="00C7618F"/>
    <w:rsid w:val="00C765A9"/>
    <w:rsid w:val="00C8107A"/>
    <w:rsid w:val="00C81157"/>
    <w:rsid w:val="00C8162D"/>
    <w:rsid w:val="00C82E3F"/>
    <w:rsid w:val="00C830BB"/>
    <w:rsid w:val="00C83A0B"/>
    <w:rsid w:val="00C842D0"/>
    <w:rsid w:val="00C84ED1"/>
    <w:rsid w:val="00C85666"/>
    <w:rsid w:val="00C863CC"/>
    <w:rsid w:val="00C87A5D"/>
    <w:rsid w:val="00C9038F"/>
    <w:rsid w:val="00C92AAB"/>
    <w:rsid w:val="00C9412E"/>
    <w:rsid w:val="00C95D4C"/>
    <w:rsid w:val="00C95DC8"/>
    <w:rsid w:val="00C9637F"/>
    <w:rsid w:val="00C9708A"/>
    <w:rsid w:val="00CA0D80"/>
    <w:rsid w:val="00CA160B"/>
    <w:rsid w:val="00CA2435"/>
    <w:rsid w:val="00CA4068"/>
    <w:rsid w:val="00CA67F4"/>
    <w:rsid w:val="00CA68A1"/>
    <w:rsid w:val="00CB05AE"/>
    <w:rsid w:val="00CB1B8B"/>
    <w:rsid w:val="00CB2A41"/>
    <w:rsid w:val="00CB37F8"/>
    <w:rsid w:val="00CB4251"/>
    <w:rsid w:val="00CB68BE"/>
    <w:rsid w:val="00CB7DC3"/>
    <w:rsid w:val="00CC2162"/>
    <w:rsid w:val="00CC5BE1"/>
    <w:rsid w:val="00CC75A2"/>
    <w:rsid w:val="00CC7A18"/>
    <w:rsid w:val="00CD0E2F"/>
    <w:rsid w:val="00CD1D49"/>
    <w:rsid w:val="00CD2F20"/>
    <w:rsid w:val="00CD59ED"/>
    <w:rsid w:val="00CD62CF"/>
    <w:rsid w:val="00CD6B20"/>
    <w:rsid w:val="00CE013E"/>
    <w:rsid w:val="00CE1339"/>
    <w:rsid w:val="00CE4DDB"/>
    <w:rsid w:val="00CE616F"/>
    <w:rsid w:val="00CE61CC"/>
    <w:rsid w:val="00CE6E42"/>
    <w:rsid w:val="00CE7799"/>
    <w:rsid w:val="00CF14D8"/>
    <w:rsid w:val="00CF20B7"/>
    <w:rsid w:val="00CF3D91"/>
    <w:rsid w:val="00CF6692"/>
    <w:rsid w:val="00CF7441"/>
    <w:rsid w:val="00D00D16"/>
    <w:rsid w:val="00D01CFE"/>
    <w:rsid w:val="00D03C6C"/>
    <w:rsid w:val="00D04760"/>
    <w:rsid w:val="00D04A95"/>
    <w:rsid w:val="00D06288"/>
    <w:rsid w:val="00D068C7"/>
    <w:rsid w:val="00D076BD"/>
    <w:rsid w:val="00D128A4"/>
    <w:rsid w:val="00D12EFC"/>
    <w:rsid w:val="00D147C8"/>
    <w:rsid w:val="00D15131"/>
    <w:rsid w:val="00D16FA2"/>
    <w:rsid w:val="00D20954"/>
    <w:rsid w:val="00D21C39"/>
    <w:rsid w:val="00D21FC6"/>
    <w:rsid w:val="00D2243A"/>
    <w:rsid w:val="00D23602"/>
    <w:rsid w:val="00D32929"/>
    <w:rsid w:val="00D33393"/>
    <w:rsid w:val="00D33C16"/>
    <w:rsid w:val="00D33D36"/>
    <w:rsid w:val="00D345D6"/>
    <w:rsid w:val="00D34D94"/>
    <w:rsid w:val="00D379C0"/>
    <w:rsid w:val="00D409E2"/>
    <w:rsid w:val="00D427D7"/>
    <w:rsid w:val="00D43259"/>
    <w:rsid w:val="00D43C59"/>
    <w:rsid w:val="00D44E62"/>
    <w:rsid w:val="00D460EF"/>
    <w:rsid w:val="00D47284"/>
    <w:rsid w:val="00D51570"/>
    <w:rsid w:val="00D5199B"/>
    <w:rsid w:val="00D51C68"/>
    <w:rsid w:val="00D53AC5"/>
    <w:rsid w:val="00D53C32"/>
    <w:rsid w:val="00D545A1"/>
    <w:rsid w:val="00D556AD"/>
    <w:rsid w:val="00D56B22"/>
    <w:rsid w:val="00D60381"/>
    <w:rsid w:val="00D616DE"/>
    <w:rsid w:val="00D62201"/>
    <w:rsid w:val="00D6394D"/>
    <w:rsid w:val="00D651D1"/>
    <w:rsid w:val="00D6535B"/>
    <w:rsid w:val="00D669AD"/>
    <w:rsid w:val="00D717BB"/>
    <w:rsid w:val="00D7226B"/>
    <w:rsid w:val="00D72707"/>
    <w:rsid w:val="00D73B9A"/>
    <w:rsid w:val="00D75A9C"/>
    <w:rsid w:val="00D81745"/>
    <w:rsid w:val="00D829C8"/>
    <w:rsid w:val="00D849D1"/>
    <w:rsid w:val="00D853B7"/>
    <w:rsid w:val="00D90871"/>
    <w:rsid w:val="00D90B8D"/>
    <w:rsid w:val="00D9155F"/>
    <w:rsid w:val="00D9403F"/>
    <w:rsid w:val="00D959B4"/>
    <w:rsid w:val="00DA44DE"/>
    <w:rsid w:val="00DB0EB2"/>
    <w:rsid w:val="00DB620A"/>
    <w:rsid w:val="00DC3832"/>
    <w:rsid w:val="00DC7121"/>
    <w:rsid w:val="00DC7A51"/>
    <w:rsid w:val="00DD0860"/>
    <w:rsid w:val="00DD3B1E"/>
    <w:rsid w:val="00DD3DB0"/>
    <w:rsid w:val="00DD48B2"/>
    <w:rsid w:val="00DD59CB"/>
    <w:rsid w:val="00DE5B5F"/>
    <w:rsid w:val="00DF024F"/>
    <w:rsid w:val="00DF4378"/>
    <w:rsid w:val="00DF614E"/>
    <w:rsid w:val="00E00696"/>
    <w:rsid w:val="00E015E4"/>
    <w:rsid w:val="00E02E85"/>
    <w:rsid w:val="00E03651"/>
    <w:rsid w:val="00E03808"/>
    <w:rsid w:val="00E060C2"/>
    <w:rsid w:val="00E06324"/>
    <w:rsid w:val="00E07AE1"/>
    <w:rsid w:val="00E07B81"/>
    <w:rsid w:val="00E10AFD"/>
    <w:rsid w:val="00E12B11"/>
    <w:rsid w:val="00E12FB0"/>
    <w:rsid w:val="00E134B6"/>
    <w:rsid w:val="00E14814"/>
    <w:rsid w:val="00E1591B"/>
    <w:rsid w:val="00E16A50"/>
    <w:rsid w:val="00E20885"/>
    <w:rsid w:val="00E249D5"/>
    <w:rsid w:val="00E25017"/>
    <w:rsid w:val="00E26F73"/>
    <w:rsid w:val="00E30A34"/>
    <w:rsid w:val="00E33C68"/>
    <w:rsid w:val="00E34EEB"/>
    <w:rsid w:val="00E3687C"/>
    <w:rsid w:val="00E404FE"/>
    <w:rsid w:val="00E43907"/>
    <w:rsid w:val="00E44EB9"/>
    <w:rsid w:val="00E45BDC"/>
    <w:rsid w:val="00E46358"/>
    <w:rsid w:val="00E471DC"/>
    <w:rsid w:val="00E472AC"/>
    <w:rsid w:val="00E50EB4"/>
    <w:rsid w:val="00E52018"/>
    <w:rsid w:val="00E532FC"/>
    <w:rsid w:val="00E536B2"/>
    <w:rsid w:val="00E559B4"/>
    <w:rsid w:val="00E55BB0"/>
    <w:rsid w:val="00E56D80"/>
    <w:rsid w:val="00E57496"/>
    <w:rsid w:val="00E609E5"/>
    <w:rsid w:val="00E60F27"/>
    <w:rsid w:val="00E64D93"/>
    <w:rsid w:val="00E65EDB"/>
    <w:rsid w:val="00E66927"/>
    <w:rsid w:val="00E677B8"/>
    <w:rsid w:val="00E67FA1"/>
    <w:rsid w:val="00E71129"/>
    <w:rsid w:val="00E7387D"/>
    <w:rsid w:val="00E73D53"/>
    <w:rsid w:val="00E75111"/>
    <w:rsid w:val="00E76605"/>
    <w:rsid w:val="00E77296"/>
    <w:rsid w:val="00E8171E"/>
    <w:rsid w:val="00E8245D"/>
    <w:rsid w:val="00E84646"/>
    <w:rsid w:val="00E85945"/>
    <w:rsid w:val="00E87527"/>
    <w:rsid w:val="00E87EF7"/>
    <w:rsid w:val="00E91EB3"/>
    <w:rsid w:val="00E93763"/>
    <w:rsid w:val="00E96C4C"/>
    <w:rsid w:val="00E96D44"/>
    <w:rsid w:val="00E96F4E"/>
    <w:rsid w:val="00EA2AAE"/>
    <w:rsid w:val="00EA2EC0"/>
    <w:rsid w:val="00EA427A"/>
    <w:rsid w:val="00EA723B"/>
    <w:rsid w:val="00EA7C62"/>
    <w:rsid w:val="00EB478D"/>
    <w:rsid w:val="00EB6350"/>
    <w:rsid w:val="00EB6839"/>
    <w:rsid w:val="00EB687A"/>
    <w:rsid w:val="00EB7677"/>
    <w:rsid w:val="00EC1550"/>
    <w:rsid w:val="00EC1F73"/>
    <w:rsid w:val="00EC2F62"/>
    <w:rsid w:val="00EC62EB"/>
    <w:rsid w:val="00EC6E9F"/>
    <w:rsid w:val="00ED0D3E"/>
    <w:rsid w:val="00ED21BE"/>
    <w:rsid w:val="00ED3D31"/>
    <w:rsid w:val="00ED44F0"/>
    <w:rsid w:val="00ED4B33"/>
    <w:rsid w:val="00ED5993"/>
    <w:rsid w:val="00ED6A0E"/>
    <w:rsid w:val="00ED7DD6"/>
    <w:rsid w:val="00EE060B"/>
    <w:rsid w:val="00EE15A1"/>
    <w:rsid w:val="00EE2A7C"/>
    <w:rsid w:val="00EE2C42"/>
    <w:rsid w:val="00EE341B"/>
    <w:rsid w:val="00EE41B1"/>
    <w:rsid w:val="00EE4453"/>
    <w:rsid w:val="00EE5D24"/>
    <w:rsid w:val="00EE5FCE"/>
    <w:rsid w:val="00EE6693"/>
    <w:rsid w:val="00EE6BBD"/>
    <w:rsid w:val="00EE6E1E"/>
    <w:rsid w:val="00EE705F"/>
    <w:rsid w:val="00EF087F"/>
    <w:rsid w:val="00EF1462"/>
    <w:rsid w:val="00EF2240"/>
    <w:rsid w:val="00EF54FD"/>
    <w:rsid w:val="00F07F0D"/>
    <w:rsid w:val="00F125C4"/>
    <w:rsid w:val="00F13112"/>
    <w:rsid w:val="00F15ECF"/>
    <w:rsid w:val="00F16FE6"/>
    <w:rsid w:val="00F231EF"/>
    <w:rsid w:val="00F238BD"/>
    <w:rsid w:val="00F24992"/>
    <w:rsid w:val="00F271D3"/>
    <w:rsid w:val="00F27FE5"/>
    <w:rsid w:val="00F32F2F"/>
    <w:rsid w:val="00F33F3F"/>
    <w:rsid w:val="00F3546F"/>
    <w:rsid w:val="00F35BDD"/>
    <w:rsid w:val="00F35EF0"/>
    <w:rsid w:val="00F3781F"/>
    <w:rsid w:val="00F37CBE"/>
    <w:rsid w:val="00F40133"/>
    <w:rsid w:val="00F403FD"/>
    <w:rsid w:val="00F41E72"/>
    <w:rsid w:val="00F42DA3"/>
    <w:rsid w:val="00F447BE"/>
    <w:rsid w:val="00F45BDF"/>
    <w:rsid w:val="00F50300"/>
    <w:rsid w:val="00F5414B"/>
    <w:rsid w:val="00F5467B"/>
    <w:rsid w:val="00F54696"/>
    <w:rsid w:val="00F56919"/>
    <w:rsid w:val="00F56D39"/>
    <w:rsid w:val="00F56E39"/>
    <w:rsid w:val="00F57713"/>
    <w:rsid w:val="00F612DF"/>
    <w:rsid w:val="00F623E9"/>
    <w:rsid w:val="00F625D4"/>
    <w:rsid w:val="00F63951"/>
    <w:rsid w:val="00F63C86"/>
    <w:rsid w:val="00F75D0F"/>
    <w:rsid w:val="00F766BE"/>
    <w:rsid w:val="00F77EB9"/>
    <w:rsid w:val="00F80635"/>
    <w:rsid w:val="00F8115F"/>
    <w:rsid w:val="00F815D1"/>
    <w:rsid w:val="00F81E7E"/>
    <w:rsid w:val="00F81F0F"/>
    <w:rsid w:val="00F825F4"/>
    <w:rsid w:val="00F82E85"/>
    <w:rsid w:val="00F8375F"/>
    <w:rsid w:val="00F870A6"/>
    <w:rsid w:val="00F91D76"/>
    <w:rsid w:val="00F92AA1"/>
    <w:rsid w:val="00F932DE"/>
    <w:rsid w:val="00F93D77"/>
    <w:rsid w:val="00F95AE8"/>
    <w:rsid w:val="00F963DD"/>
    <w:rsid w:val="00F9641A"/>
    <w:rsid w:val="00F97004"/>
    <w:rsid w:val="00F97EEC"/>
    <w:rsid w:val="00FA2045"/>
    <w:rsid w:val="00FA7A66"/>
    <w:rsid w:val="00FB0280"/>
    <w:rsid w:val="00FB1AA9"/>
    <w:rsid w:val="00FB3D51"/>
    <w:rsid w:val="00FB4B5A"/>
    <w:rsid w:val="00FB5963"/>
    <w:rsid w:val="00FB5DAA"/>
    <w:rsid w:val="00FC0102"/>
    <w:rsid w:val="00FC04B9"/>
    <w:rsid w:val="00FC161A"/>
    <w:rsid w:val="00FC23D5"/>
    <w:rsid w:val="00FC4337"/>
    <w:rsid w:val="00FC4C1A"/>
    <w:rsid w:val="00FC628F"/>
    <w:rsid w:val="00FC6468"/>
    <w:rsid w:val="00FC6D49"/>
    <w:rsid w:val="00FD1950"/>
    <w:rsid w:val="00FD4084"/>
    <w:rsid w:val="00FD4922"/>
    <w:rsid w:val="00FD6461"/>
    <w:rsid w:val="00FE000F"/>
    <w:rsid w:val="00FE0281"/>
    <w:rsid w:val="00FE3001"/>
    <w:rsid w:val="00FE51C4"/>
    <w:rsid w:val="00FE67FA"/>
    <w:rsid w:val="00FE7083"/>
    <w:rsid w:val="00FF019F"/>
    <w:rsid w:val="00FF1B2A"/>
    <w:rsid w:val="00FF2160"/>
    <w:rsid w:val="00FF30DE"/>
    <w:rsid w:val="00FF4A6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element-citation">
    <w:name w:val="element-citation"/>
    <w:basedOn w:val="DefaultParagraphFont"/>
    <w:rsid w:val="007E6F82"/>
  </w:style>
  <w:style w:type="character" w:customStyle="1" w:styleId="ref-journal">
    <w:name w:val="ref-journal"/>
    <w:basedOn w:val="DefaultParagraphFont"/>
    <w:rsid w:val="007E6F82"/>
  </w:style>
  <w:style w:type="character" w:customStyle="1" w:styleId="ref-vol">
    <w:name w:val="ref-vol"/>
    <w:basedOn w:val="DefaultParagraphFont"/>
    <w:rsid w:val="007E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9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9814620">
      <w:bodyDiv w:val="1"/>
      <w:marLeft w:val="0"/>
      <w:marRight w:val="0"/>
      <w:marTop w:val="0"/>
      <w:marBottom w:val="0"/>
      <w:divBdr>
        <w:top w:val="none" w:sz="0" w:space="0" w:color="auto"/>
        <w:left w:val="none" w:sz="0" w:space="0" w:color="auto"/>
        <w:bottom w:val="none" w:sz="0" w:space="0" w:color="auto"/>
        <w:right w:val="none" w:sz="0" w:space="0" w:color="auto"/>
      </w:divBdr>
    </w:div>
    <w:div w:id="16665864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kn@mail.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inerjp@mail.nih.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chanimm@mail.nih.gov" TargetMode="External"/><Relationship Id="rId4" Type="http://schemas.openxmlformats.org/officeDocument/2006/relationships/settings" Target="settings.xml"/><Relationship Id="rId9" Type="http://schemas.openxmlformats.org/officeDocument/2006/relationships/hyperlink" Target="mailto:rohini.manickam2@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8700-58A5-4067-B38E-0D864B8C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36411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2019-01-16T13:36:00Z</cp:lastPrinted>
  <dcterms:created xsi:type="dcterms:W3CDTF">2019-02-21T14:28:00Z</dcterms:created>
  <dcterms:modified xsi:type="dcterms:W3CDTF">2019-02-21T19:17:00Z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