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En Face Immunofluorescence Staining to Observe Vascular Endothelial Cells Directly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Zhu Hui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Jia Wei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Xin Yi Shu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Ying Shen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Feng Hua 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Yan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Feng Shen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Lin Lu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 Qun Wang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Ruijin Hospital, Shanghai Jiao 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Cardiovascular Diseases, Shanghai Jiao Tong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Qun Wang</w:t>
        <w:tab/>
      </w:r>
      <w:r>
        <w:rPr>
          <w:rFonts w:ascii="Calibri" w:hAnsi="Calibri" w:cs="Calibri" w:eastAsia="Calibri"/>
          <w:color w:val="auto"/>
          <w:spacing w:val="0"/>
          <w:position w:val="0"/>
          <w:sz w:val="24"/>
          <w:u w:val="single"/>
          <w:shd w:fill="auto" w:val="clear"/>
        </w:rPr>
        <w:t xml:space="preserve">(xiaoqun_wang@hotmail.com)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face, immunofluorescence, aorta endothelial, morphology, in situ, atherosclerosis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immunofluorescence staining to observe the endothelial cells of the mouse aorta directly. This technique is useful when studying the cellular and molecular phenotype of endothelial cells in different flow patterns and in the development of atherosclerosis.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Aberrant changes in endothelial phenotype and morphology are considered to be initial events in the pathogenesis of atherosclerosis. Direct observation of the intact endothelium will provide valuable information for understanding the cellular and molecular events in the dysfunctional endothelial cells. Here, we describe a modified en face immunofluorescence staining technique which enables scientists to obtain clear images of the intact endothelial surface and analyze the molecule expression patterns in situ. The method is simple and reliable for observing the entire endothelial monolayer at different sites of the aorta. This technique may be a promising tool for understanding the pathophysiology of atherosclerosis, especially at an early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early changes in the vasculature primarily initiate in the endothelium, which functions as a selective barrier between the blood and the vessel wall with its intercellular tight junctional complexes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Substantial evidence points to a critical role for the mechanical effects of blood flow in modulating endothelial 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Fluid shear stress, a frictional force generated by blood flow, differentially shapes endothelial cell morphology and function, depending on the specific flow paradigms at different vascular sites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Atherosclerotic lesions preferentially occur at sites of disturbed blood flow (d-flow), such as vessel curvatures, flow dividers, and branch points, as compared to regions of steady flow (s-flow), such as the straight segment of the artery. Therefore, direct observation of endothelial morphology and molecule expression patterns should provide important insights into the structural and functional phenotypes of endothelial cells under varying flow paradigms.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Cultured endothelial cells may not express the actual phenotype as they do in vivo partly due to the loss of impact of fluid shear stress, surrounding cytokines, and cell-cell or cell-extracellular matrix interactions. To aid this, the intact endothelial cell monolayer can be studied on transverse sections using classical immunohistochemistry. However, the endothelial monolayer is so thin and fragile that it usually cannot be observed clearly. En face immunohistochemistry has been used to observe the inner surface of the endothelium but is either complicated or erratic in its results because the endothelium is easily stripped from the underlying tissue, or just part of the arterial wall of rats or rabbits, whose walls are thick, is mounted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models have considerable advantages over other animals in many respects. Here, we employ a modified en face immunofluorescence technique to analyze endothelial cells of the aortic arch and thoracic aorta in C57BL/6 mouse. Such a technique has been widely used to study the endothelial pathophysiology in different flow patterns and in the development of atherosclerosis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method allows scientists to observe the entire surface of the endothelium clearly and to compare the expression patterns of a given protein in regions under different fluid shear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 experimental protocols approved by the Committee on Animal Resources of Shanghai Jiao Tong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Perfusion of the mouse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Briefly, anesthetize 12-week-old C57BL/6 mice with intraperitoneal injections of sodium pentobarbital (50 mg/kg body weight). Confirm proper anesthetization by gently pinching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movement is observed, the animal is sufficiently anesthetized to start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Tape the mouse’s paws to a stack of paper towels with adhesive tapes.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Hold up the skin of the mouse with forceps and cut the skin with a pair of scissors from the abdomen to the top of the thorax.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Open the abdominal cavity below the ribcage with a sharp pair of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Lift the sternum with forceps and cut the diaphragm; then, cut away the ribcage to expose the thoracic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Cut off the vena cava just above the liver,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Pressure perfuse (100 mmHg) the arterial tree for 5 min with prechilled normal saline containing 40 units/mL heparin through the left ventricle until the lungs and liver become pale. Then, perfuse with prechilled 4% paraformaldehyde in phosphate-buffered saline (PBS, pH 7.4)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Remove all the muscles, organs, and fat until the aorta is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Place the mouse under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Dissection and longitudinally opening of the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Expose the aorta clearly under a dissecting microscope and remove the connective tissues along the aorta as clean as possible, with delicate forceps and a pair of delicate scissors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Dissect the thoracic aorta from the heart to the celiac trunk with a pair of delicate scissors and put the aorta into a 6 cm cell culture dish with PBS. Cut open the aorta longitudinally, along the lesser curve, and along the greater curve until the straight segment is met. Cut open the three branches of the aortic arch, including the innominate, left common carotid and the left subclavian artery, with microscissors,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Pretreatment and immunostaining of the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Permeabilize the aorta with 0.1% polyoxyethylene octyl phenyl ether in PBS for 10 min and block it with 10% normal goat serum in Tris-buffered saline (TBS) containing 2.5% polysorbate 20 for 1 h at room temperature in a 12-well cell culture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Next, incubate the aorta with 5 g/mL rabbit anti-VCAM-1 and 5 g/mL rat anti-VE-cadherin in the blocking buffer,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After rinsing the sample 3x with washing solution (TBS containing 2.5% polysorbate 20), apply the fluorescence-conjugated secondary antibodies (1:1,000 dilution, Alexa Fluor 555-labeled anti-rabbit IgG and Alexa Fluor 488-labeled anti-rat IgG) for 1 h at room temperature. Rinse 3x in the washing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Counterstain the aorta with 4’,6-diamidino-2-phenylindole (DAPI) (1 &amp;#181;g/mL) for 10 min and rinse it 3x in the washing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Mounting of the aorta on the glass slide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Place the aorta on a coverslip with the luminal surface downward and move it slowly to the antifade mounting solution previously dropped on the coverslip. Gently stretch the aorta to keep the specimen flat.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Inverse the coverslip and put it on the slide glass. Care must be taken not to allow any air bubbles to remain between the specimen and the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Observation of the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Examine the aorta with a laser-scanning confocal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Analyze color intensities of different channels from the desired region in the en face images with Image-Pro Plus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12-week-old C57BL/6 mouse was euthanized and perfused with normal saline containing 40 units/mL heparin and, then, prechilled 4% paraformaldehyde. The mouse aorta was exposed under a dissecting microscope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dissected, and cut open longitudinally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En face immunofluorescence staining of the vascular endothelial cells was performed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En face immunofluorescence of the vascular cell adhesion protein-1 (VCAM-1) expression with VE-cadherin as endothelial marker was shown under varying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patterns from different regions of the mouse aorta. DAPI was also counterstained to show the cell nuclei for better visualization. The endothelial and smooth muscle cells can be easily distinguished from the morphology of the cell nuclei when looking through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-stacks under the microscope since the endothelial cell nuclei are oval shaped and bigger than the spindle-shaped smooth muscle cell nuclei. The representative en face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aorta was examined by the LSM 710 Laser Scanning Microscope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a FLUAR 40x/1,3 oil lens. From the en face immunofluorescence staining, we can clearly and directly observe that the expression of VCAM-1 was more abundant in regions under disturbed flow (lesser curvature of the aorta arch) than in those under steady flow (greater curvature of the aorta arch and the thoracic aorta).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Exposing the mouse aorta under a dissecting microscope. </w:t>
      </w:r>
      <w:r>
        <w:rPr>
          <w:rFonts w:ascii="Calibri" w:hAnsi="Calibri" w:cs="Calibri" w:eastAsia="Calibri"/>
          <w:color w:val="auto"/>
          <w:spacing w:val="0"/>
          <w:position w:val="0"/>
          <w:sz w:val="24"/>
          <w:shd w:fill="auto" w:val="clear"/>
        </w:rPr>
        <w:t xml:space="preserve">Remove the connective tissues along the aorta as cleanly as possible. a = innominate artery; b = left common carotid artery; c = left subclavian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of the mouse thoracic aorta and cutting it open longitudinally.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thoracic aorta from the heart to the celiac trunk was cut open along the lesser curve longitudinally, and along the greater curve, until the straight segment was met. The three branches of the aortic arch, including the innominate, left common carotid, and left subclavian artery, were also cut open with microscissors. Red dashed lines indicate the cutting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aorta was opened and spread flat on the glass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 for en face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immunofluorescence staining of vascular endothelial cells. </w:t>
      </w:r>
      <w:r>
        <w:rPr>
          <w:rFonts w:ascii="Calibri" w:hAnsi="Calibri" w:cs="Calibri" w:eastAsia="Calibri"/>
          <w:color w:val="auto"/>
          <w:spacing w:val="0"/>
          <w:position w:val="0"/>
          <w:sz w:val="24"/>
          <w:shd w:fill="auto" w:val="clear"/>
        </w:rPr>
        <w:t xml:space="preserve">First, permeabilize the dissected aorta with 0.1% polyoxyethylene octyl phenyl ether in PBS for 10 min and block it with 10% normal goat serum in TBS containing 2.5% polysorbate 20 for 1 h at room temperature in a 12-well cell culture plate. Next, incubate the aorta with primary antibody in the blocking buffer overnight at 4 &amp;#176;C, and rinse it three times with washing solution (TBS containing 2.5% polysorbate 20). Then, apply fluorescence-conjugated secondary antibodies for 1 h at room temperature and rinse three times. Counterstain the aorta with DAPI for 10 min and rinse it three times in the washing solution. At last, mount the aorta on a glass slide and observe the aorta by a laser-scanning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en face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staining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 face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immunofluorescence analysis of the lesser curvature of a mouse aorta (d-flow areas) and the greater curvature or thoracic aorta (s-flow areas) to compare the endothelial VCAM-1 expression under different flow paradigms. Endothelial cell morphology is shown by VE-cadherin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d-flow areas (lesser curvature) and s-flow areas (greater curvature and thoracic aorta) are indicated by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Detailed information about the en face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immunofluorescence staining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endothelium is exposed to numerous proatherogenic factors, including lipids, inflammatory mediators, and fluid shear stress</w:t>
      </w:r>
      <w:r>
        <w:rPr>
          <w:rFonts w:ascii="Calibri" w:hAnsi="Calibri" w:cs="Calibri" w:eastAsia="Calibri"/>
          <w:color w:val="auto"/>
          <w:spacing w:val="0"/>
          <w:position w:val="0"/>
          <w:sz w:val="24"/>
          <w:shd w:fill="auto" w:val="clear"/>
          <w:vertAlign w:val="superscript"/>
        </w:rPr>
        <w:t xml:space="preserve">1,11,12</w:t>
      </w:r>
      <w:r>
        <w:rPr>
          <w:rFonts w:ascii="Calibri" w:hAnsi="Calibri" w:cs="Calibri" w:eastAsia="Calibri"/>
          <w:color w:val="auto"/>
          <w:spacing w:val="0"/>
          <w:position w:val="0"/>
          <w:sz w:val="24"/>
          <w:shd w:fill="auto" w:val="clear"/>
        </w:rPr>
        <w:t xml:space="preserve">. Direct observation of endothelial cells in situ provides the special advantages to analyze changes in cell morphology, intercellular junctions, and molecule expression patterns in response to the injury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provided two different en face immunohistochemical techniques to observe the endothelium of the arterial wall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One is to obtain an endothelial monolayer by stripping the endothelium from the vessel wall by a special technique, which is difficult to master and could result in the loss of much endothelium at the branching sites of the artery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other is mounting the whole arterial wall as we described. Whole-mount preparation is easy to perform and can maintain the whole endothelial monolayer in rabbit and rats</w:t>
      </w:r>
      <w:r>
        <w:rPr>
          <w:rFonts w:ascii="Calibri" w:hAnsi="Calibri" w:cs="Calibri" w:eastAsia="Calibri"/>
          <w:color w:val="auto"/>
          <w:spacing w:val="0"/>
          <w:position w:val="0"/>
          <w:sz w:val="24"/>
          <w:shd w:fill="auto" w:val="clear"/>
          <w:vertAlign w:val="superscript"/>
        </w:rPr>
        <w:t xml:space="preserve">5,13</w:t>
      </w:r>
      <w:r>
        <w:rPr>
          <w:rFonts w:ascii="Calibri" w:hAnsi="Calibri" w:cs="Calibri" w:eastAsia="Calibri"/>
          <w:color w:val="auto"/>
          <w:spacing w:val="0"/>
          <w:position w:val="0"/>
          <w:sz w:val="24"/>
          <w:shd w:fill="auto" w:val="clear"/>
        </w:rPr>
        <w:t xml:space="preserve">. However, spreading the whole mouse aortic specimen flat is not easy, and failure to do so may largely affect the quality of the observation. The preparation of the aortic specimen as described here, with the curvatures cut open and the luminal surface faced downward on the coverslip, makes it easier to spread the aortic specimen flat on the slide glass. Moreover, a laser-scanning confocal microscope is required to better focus on the thin endothelial cell monolayer lining the blood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point of this technique is to stretch the aortic specimen as flat as possible to get a better observation of the aorta. In addition, heparin should be added to normal saline before perfusion, and the aortic specimen should be treated gently throughout the process. Paraformaldehyde should be freshly prepared and kept at 4 &amp;#176;C until usage.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to this technique. First, the capacity of en face immunofluorescence to detect subendothelial substance, such as deposited low-density lipoprotein, is limited when compared to regular immunohistochemistry of tissue sections. Second, the fluorescent signals are readily bleached after a scan by the confocal microscope, especially when performing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analysis. Moreover, the expression of the target molecule can only be semiquantified, according to its fluorescent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modified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 face immunofluorescence staining technique provides an easy way to analyze the morphology and protein expression pattern of vascular endothelial cells in regions under different blood flow paradigms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in the pathogenesis of atherosclerosis.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tabs>
          <w:tab w:val="left" w:pos="55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Natural Science Foundation of China (Grant No. 81670451, 81770430), the Shanghai Rising-Star Program (Grant No. 17QA1403000), and the Science Technology Committee of the Shanghai Municipal Government (Grant No. 14441903002, 15411963700).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Gimbrone Jr., M. A., Garcia-Cardena, G. Endothelial Cell Dysfunction and the Pathobiology of Atherosclerosis.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 620-636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Zhou, J., Li, Y. S., Chien, S. Shear stress-initiated signaling and its regulation of endothelial function.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(10), 2191-2198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Tarbell, J. M. Shear stress and the endothelial transport barrier.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320-330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Warren, B. A. A method for the production of "en face" preparations one cell in thickness.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407-413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Azuma,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En face method is useful to quantitate endothelial damage in vivo.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(2), 384-390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Son,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atypical mechanosensitive microRNA-712 derived from pre-ribosomal RNA induces endothelial inflammation and atherosclerosis.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Go, Y.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Disturbed flow enhances inflammatory signaling and atherogenesis by increasing thioredoxin-1 level in endothelial cell nuclei.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e108346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Kundumani-Sridharan, V., Dyukova, E., Hansen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D. E., Rao, G. N. 12/15-Lipoxygenase mediates high-fat diet-induced endothelial tight junction disruption and monocyte transmigration: a new role for 15(S)-hydroxyeicosatetraenoic acid in endothelial cell dysfunction.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(22), 15830-15842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Liu, Z.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C1q/TNF-related protein 1 promotes endothelial barrier dysfunction under disturbed flow.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490</w:t>
      </w:r>
      <w:r>
        <w:rPr>
          <w:rFonts w:ascii="Calibri" w:hAnsi="Calibri" w:cs="Calibri" w:eastAsia="Calibri"/>
          <w:color w:val="auto"/>
          <w:spacing w:val="0"/>
          <w:position w:val="0"/>
          <w:sz w:val="24"/>
          <w:shd w:fill="auto" w:val="clear"/>
        </w:rPr>
        <w:t xml:space="preserve"> (2), 580-586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Wang, X.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Thioredoxin interacting protein promotes endothelial cell inflammation in response to disturbed flow by increasing leukocyte adhesion and repressing Kruppel-like factor 2.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560-568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Mitra, S., Deshmukh, A., Sachdeva, R., Lu, J., Mehta, J. L. Oxidized low-density lipoprotein and atherosclerosis implications in antioxidant therapy. </w:t>
      </w:r>
      <w:r>
        <w:rPr>
          <w:rFonts w:ascii="Calibri" w:hAnsi="Calibri" w:cs="Calibri" w:eastAsia="Calibri"/>
          <w:i/>
          <w:color w:val="auto"/>
          <w:spacing w:val="0"/>
          <w:position w:val="0"/>
          <w:sz w:val="24"/>
          <w:shd w:fill="auto" w:val="clear"/>
        </w:rPr>
        <w:t xml:space="preserve">The American Journal of the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(2), 135-142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Stancel,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Interplay between CRP, Atherogenic LDL, and LOX-1 and Its Potential Role in the Pathogenesis of Atherosclerosis.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320-327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Nerem, R. M., Levesque, M. J., Cornhill, J. F. Vascular Endothelial Morphology as an Indicator of the Pattern of Blood Flow.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172-176 (1981).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