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3EF7" w14:textId="77777777" w:rsidR="006305D7" w:rsidRPr="003F7652" w:rsidRDefault="006305D7" w:rsidP="00CB0692">
      <w:pPr>
        <w:pStyle w:val="a3"/>
        <w:spacing w:before="0" w:beforeAutospacing="0" w:after="0" w:afterAutospacing="0"/>
        <w:rPr>
          <w:rFonts w:asciiTheme="minorHAnsi" w:hAnsiTheme="minorHAnsi" w:cstheme="minorHAnsi"/>
        </w:rPr>
      </w:pPr>
      <w:r w:rsidRPr="003F7652">
        <w:rPr>
          <w:rFonts w:asciiTheme="minorHAnsi" w:hAnsiTheme="minorHAnsi" w:cstheme="minorHAnsi"/>
          <w:b/>
          <w:bCs/>
        </w:rPr>
        <w:t>TITLE:</w:t>
      </w:r>
      <w:r w:rsidRPr="003F7652">
        <w:rPr>
          <w:rFonts w:asciiTheme="minorHAnsi" w:hAnsiTheme="minorHAnsi" w:cstheme="minorHAnsi"/>
        </w:rPr>
        <w:t xml:space="preserve"> </w:t>
      </w:r>
    </w:p>
    <w:p w14:paraId="07CE74F5" w14:textId="34DB211B" w:rsidR="007A4DD6" w:rsidRPr="003F7652" w:rsidRDefault="00790EED" w:rsidP="00CB0692">
      <w:pPr>
        <w:rPr>
          <w:rFonts w:asciiTheme="minorHAnsi" w:hAnsiTheme="minorHAnsi" w:cstheme="minorHAnsi"/>
          <w:color w:val="auto"/>
        </w:rPr>
      </w:pPr>
      <w:r w:rsidRPr="003F7652">
        <w:rPr>
          <w:rFonts w:asciiTheme="minorHAnsi" w:hAnsiTheme="minorHAnsi" w:cstheme="minorHAnsi"/>
          <w:color w:val="auto"/>
        </w:rPr>
        <w:t xml:space="preserve">Conversion of </w:t>
      </w:r>
      <w:r w:rsidR="00F22C5B" w:rsidRPr="003F7652">
        <w:rPr>
          <w:rFonts w:asciiTheme="minorHAnsi" w:hAnsiTheme="minorHAnsi" w:cstheme="minorHAnsi"/>
          <w:color w:val="auto"/>
        </w:rPr>
        <w:t xml:space="preserve">Human Induced </w:t>
      </w:r>
      <w:r w:rsidRPr="003F7652">
        <w:rPr>
          <w:rFonts w:asciiTheme="minorHAnsi" w:hAnsiTheme="minorHAnsi" w:cstheme="minorHAnsi"/>
          <w:color w:val="auto"/>
        </w:rPr>
        <w:t>Pluripotent Stem Cells (iPSCs) into</w:t>
      </w:r>
      <w:r w:rsidR="00A015A0">
        <w:rPr>
          <w:rFonts w:asciiTheme="minorHAnsi" w:hAnsiTheme="minorHAnsi" w:cstheme="minorHAnsi"/>
          <w:color w:val="auto"/>
        </w:rPr>
        <w:t xml:space="preserve"> </w:t>
      </w:r>
      <w:r w:rsidR="00F22C5B">
        <w:rPr>
          <w:rFonts w:asciiTheme="minorHAnsi" w:hAnsiTheme="minorHAnsi" w:cstheme="minorHAnsi"/>
          <w:color w:val="auto"/>
        </w:rPr>
        <w:t>Functional</w:t>
      </w:r>
      <w:r w:rsidR="00F22C5B" w:rsidRPr="003F7652">
        <w:rPr>
          <w:rFonts w:asciiTheme="minorHAnsi" w:hAnsiTheme="minorHAnsi" w:cstheme="minorHAnsi"/>
          <w:color w:val="auto"/>
        </w:rPr>
        <w:t xml:space="preserve"> Spina</w:t>
      </w:r>
      <w:r w:rsidRPr="003F7652">
        <w:rPr>
          <w:rFonts w:asciiTheme="minorHAnsi" w:hAnsiTheme="minorHAnsi" w:cstheme="minorHAnsi"/>
          <w:color w:val="auto"/>
        </w:rPr>
        <w:t xml:space="preserve">l and </w:t>
      </w:r>
      <w:r w:rsidR="00F22C5B" w:rsidRPr="003F7652">
        <w:rPr>
          <w:rFonts w:asciiTheme="minorHAnsi" w:hAnsiTheme="minorHAnsi" w:cstheme="minorHAnsi"/>
          <w:color w:val="auto"/>
        </w:rPr>
        <w:t xml:space="preserve">Cranial Motor Neurons Using </w:t>
      </w:r>
      <w:r w:rsidRPr="003F7652">
        <w:rPr>
          <w:rFonts w:asciiTheme="minorHAnsi" w:hAnsiTheme="minorHAnsi" w:cstheme="minorHAnsi"/>
          <w:color w:val="auto"/>
        </w:rPr>
        <w:t xml:space="preserve">piggyBac </w:t>
      </w:r>
      <w:r w:rsidR="00F22C5B">
        <w:rPr>
          <w:rFonts w:asciiTheme="minorHAnsi" w:hAnsiTheme="minorHAnsi" w:cstheme="minorHAnsi"/>
          <w:color w:val="auto"/>
        </w:rPr>
        <w:t>V</w:t>
      </w:r>
      <w:r w:rsidRPr="003F7652">
        <w:rPr>
          <w:rFonts w:asciiTheme="minorHAnsi" w:hAnsiTheme="minorHAnsi" w:cstheme="minorHAnsi"/>
          <w:color w:val="auto"/>
        </w:rPr>
        <w:t>ectors</w:t>
      </w:r>
    </w:p>
    <w:p w14:paraId="16698BB6" w14:textId="77777777" w:rsidR="007A4DD6" w:rsidRPr="003F7652" w:rsidRDefault="007A4DD6" w:rsidP="00CB0692">
      <w:pPr>
        <w:rPr>
          <w:rFonts w:asciiTheme="minorHAnsi" w:hAnsiTheme="minorHAnsi" w:cstheme="minorHAnsi"/>
          <w:b/>
          <w:bCs/>
        </w:rPr>
      </w:pPr>
    </w:p>
    <w:p w14:paraId="6A217B23" w14:textId="77777777" w:rsidR="006305D7" w:rsidRPr="007664CC" w:rsidRDefault="006305D7" w:rsidP="00CB0692">
      <w:pPr>
        <w:rPr>
          <w:rFonts w:asciiTheme="minorHAnsi" w:hAnsiTheme="minorHAnsi" w:cstheme="minorHAnsi"/>
          <w:color w:val="808080" w:themeColor="background1" w:themeShade="80"/>
          <w:lang w:val="it-IT"/>
        </w:rPr>
      </w:pPr>
      <w:r w:rsidRPr="007664CC">
        <w:rPr>
          <w:rFonts w:asciiTheme="minorHAnsi" w:hAnsiTheme="minorHAnsi" w:cstheme="minorHAnsi"/>
          <w:b/>
          <w:bCs/>
          <w:lang w:val="it-IT"/>
        </w:rPr>
        <w:t>AUTHORS</w:t>
      </w:r>
      <w:r w:rsidR="000B662E" w:rsidRPr="007664CC">
        <w:rPr>
          <w:rFonts w:asciiTheme="minorHAnsi" w:hAnsiTheme="minorHAnsi" w:cstheme="minorHAnsi"/>
          <w:b/>
          <w:bCs/>
          <w:lang w:val="it-IT"/>
        </w:rPr>
        <w:t xml:space="preserve"> &amp; AFFILIATIONS</w:t>
      </w:r>
      <w:r w:rsidRPr="007664CC">
        <w:rPr>
          <w:rFonts w:asciiTheme="minorHAnsi" w:hAnsiTheme="minorHAnsi" w:cstheme="minorHAnsi"/>
          <w:b/>
          <w:bCs/>
          <w:lang w:val="it-IT"/>
        </w:rPr>
        <w:t>:</w:t>
      </w:r>
    </w:p>
    <w:p w14:paraId="217DEC7F" w14:textId="3108E70E" w:rsidR="001B44E9" w:rsidRPr="0033213D" w:rsidRDefault="001B44E9" w:rsidP="00CB0692">
      <w:pPr>
        <w:rPr>
          <w:rFonts w:asciiTheme="minorHAnsi" w:hAnsiTheme="minorHAnsi" w:cstheme="minorHAnsi"/>
          <w:color w:val="auto"/>
          <w:vertAlign w:val="superscript"/>
          <w:lang w:val="it-IT"/>
        </w:rPr>
      </w:pPr>
      <w:r w:rsidRPr="0033213D">
        <w:rPr>
          <w:rFonts w:asciiTheme="minorHAnsi" w:hAnsiTheme="minorHAnsi" w:cstheme="minorHAnsi"/>
          <w:color w:val="auto"/>
          <w:lang w:val="it-IT"/>
        </w:rPr>
        <w:t>Maria G Garone</w:t>
      </w:r>
      <w:r w:rsidRPr="0033213D">
        <w:rPr>
          <w:rFonts w:asciiTheme="minorHAnsi" w:hAnsiTheme="minorHAnsi" w:cstheme="minorHAnsi"/>
          <w:color w:val="auto"/>
          <w:vertAlign w:val="superscript"/>
          <w:lang w:val="it-IT"/>
        </w:rPr>
        <w:t>1</w:t>
      </w:r>
      <w:r w:rsidRPr="0033213D">
        <w:rPr>
          <w:rFonts w:asciiTheme="minorHAnsi" w:hAnsiTheme="minorHAnsi" w:cstheme="minorHAnsi"/>
          <w:color w:val="auto"/>
          <w:lang w:val="it-IT"/>
        </w:rPr>
        <w:t>, Valeria de Turris</w:t>
      </w:r>
      <w:r w:rsidRPr="0033213D">
        <w:rPr>
          <w:rFonts w:asciiTheme="minorHAnsi" w:hAnsiTheme="minorHAnsi" w:cstheme="minorHAnsi"/>
          <w:color w:val="auto"/>
          <w:vertAlign w:val="superscript"/>
          <w:lang w:val="it-IT"/>
        </w:rPr>
        <w:t>2</w:t>
      </w:r>
      <w:r w:rsidRPr="0033213D">
        <w:rPr>
          <w:rFonts w:asciiTheme="minorHAnsi" w:hAnsiTheme="minorHAnsi" w:cstheme="minorHAnsi"/>
          <w:color w:val="auto"/>
          <w:lang w:val="it-IT"/>
        </w:rPr>
        <w:t>, Alessandro Soloperto</w:t>
      </w:r>
      <w:r w:rsidRPr="0033213D">
        <w:rPr>
          <w:rFonts w:asciiTheme="minorHAnsi" w:hAnsiTheme="minorHAnsi" w:cstheme="minorHAnsi"/>
          <w:color w:val="auto"/>
          <w:vertAlign w:val="superscript"/>
          <w:lang w:val="it-IT"/>
        </w:rPr>
        <w:t>2</w:t>
      </w:r>
      <w:r w:rsidRPr="0033213D">
        <w:rPr>
          <w:rFonts w:asciiTheme="minorHAnsi" w:hAnsiTheme="minorHAnsi" w:cstheme="minorHAnsi"/>
          <w:color w:val="auto"/>
          <w:lang w:val="it-IT"/>
        </w:rPr>
        <w:t>, Carlo Brighi</w:t>
      </w:r>
      <w:r w:rsidRPr="0033213D">
        <w:rPr>
          <w:rFonts w:asciiTheme="minorHAnsi" w:hAnsiTheme="minorHAnsi" w:cstheme="minorHAnsi"/>
          <w:color w:val="auto"/>
          <w:vertAlign w:val="superscript"/>
          <w:lang w:val="it-IT"/>
        </w:rPr>
        <w:t>2</w:t>
      </w:r>
      <w:r w:rsidRPr="0033213D">
        <w:rPr>
          <w:rFonts w:asciiTheme="minorHAnsi" w:hAnsiTheme="minorHAnsi" w:cstheme="minorHAnsi"/>
          <w:color w:val="auto"/>
          <w:lang w:val="it-IT"/>
        </w:rPr>
        <w:t xml:space="preserve">, Riccardo De </w:t>
      </w:r>
      <w:r w:rsidR="00B6633F" w:rsidRPr="0033213D">
        <w:rPr>
          <w:rFonts w:asciiTheme="minorHAnsi" w:hAnsiTheme="minorHAnsi" w:cstheme="minorHAnsi"/>
          <w:color w:val="auto"/>
          <w:lang w:val="it-IT"/>
        </w:rPr>
        <w:t>Santis</w:t>
      </w:r>
      <w:r w:rsidR="00B6633F">
        <w:rPr>
          <w:rFonts w:asciiTheme="minorHAnsi" w:hAnsiTheme="minorHAnsi" w:cstheme="minorHAnsi"/>
          <w:color w:val="auto"/>
          <w:vertAlign w:val="superscript"/>
          <w:lang w:val="it-IT"/>
        </w:rPr>
        <w:t>3</w:t>
      </w:r>
      <w:r w:rsidRPr="0033213D">
        <w:rPr>
          <w:rFonts w:asciiTheme="minorHAnsi" w:hAnsiTheme="minorHAnsi" w:cstheme="minorHAnsi"/>
          <w:color w:val="auto"/>
          <w:lang w:val="it-IT"/>
        </w:rPr>
        <w:t>,</w:t>
      </w:r>
      <w:r w:rsidR="00002644">
        <w:rPr>
          <w:rFonts w:asciiTheme="minorHAnsi" w:hAnsiTheme="minorHAnsi" w:cstheme="minorHAnsi"/>
          <w:color w:val="auto"/>
          <w:lang w:val="it-IT"/>
        </w:rPr>
        <w:t xml:space="preserve"> Francesca Pagani</w:t>
      </w:r>
      <w:r w:rsidR="00002644" w:rsidRPr="00002644">
        <w:rPr>
          <w:rFonts w:asciiTheme="minorHAnsi" w:hAnsiTheme="minorHAnsi" w:cstheme="minorHAnsi"/>
          <w:color w:val="auto"/>
          <w:vertAlign w:val="superscript"/>
          <w:lang w:val="it-IT"/>
        </w:rPr>
        <w:t>2</w:t>
      </w:r>
      <w:r w:rsidR="00002644">
        <w:rPr>
          <w:rFonts w:asciiTheme="minorHAnsi" w:hAnsiTheme="minorHAnsi" w:cstheme="minorHAnsi"/>
          <w:color w:val="auto"/>
          <w:vertAlign w:val="superscript"/>
          <w:lang w:val="it-IT"/>
        </w:rPr>
        <w:t>,</w:t>
      </w:r>
      <w:r w:rsidR="00B6633F">
        <w:rPr>
          <w:rFonts w:asciiTheme="minorHAnsi" w:hAnsiTheme="minorHAnsi" w:cstheme="minorHAnsi"/>
          <w:color w:val="auto"/>
          <w:vertAlign w:val="superscript"/>
          <w:lang w:val="it-IT"/>
        </w:rPr>
        <w:t>4</w:t>
      </w:r>
      <w:r w:rsidR="00002644">
        <w:rPr>
          <w:rFonts w:asciiTheme="minorHAnsi" w:hAnsiTheme="minorHAnsi" w:cstheme="minorHAnsi"/>
          <w:color w:val="auto"/>
          <w:lang w:val="it-IT"/>
        </w:rPr>
        <w:t>,</w:t>
      </w:r>
      <w:r w:rsidRPr="0033213D">
        <w:rPr>
          <w:rFonts w:asciiTheme="minorHAnsi" w:hAnsiTheme="minorHAnsi" w:cstheme="minorHAnsi"/>
          <w:color w:val="auto"/>
          <w:lang w:val="it-IT"/>
        </w:rPr>
        <w:t xml:space="preserve"> Silvia Di Angelantonio</w:t>
      </w:r>
      <w:r w:rsidRPr="0033213D">
        <w:rPr>
          <w:rFonts w:asciiTheme="minorHAnsi" w:hAnsiTheme="minorHAnsi" w:cstheme="minorHAnsi"/>
          <w:color w:val="auto"/>
          <w:vertAlign w:val="superscript"/>
          <w:lang w:val="it-IT"/>
        </w:rPr>
        <w:t>2,</w:t>
      </w:r>
      <w:r w:rsidR="00B6633F">
        <w:rPr>
          <w:rFonts w:asciiTheme="minorHAnsi" w:hAnsiTheme="minorHAnsi" w:cstheme="minorHAnsi"/>
          <w:color w:val="auto"/>
          <w:vertAlign w:val="superscript"/>
          <w:lang w:val="it-IT"/>
        </w:rPr>
        <w:t>4</w:t>
      </w:r>
      <w:r w:rsidRPr="0033213D">
        <w:rPr>
          <w:rFonts w:asciiTheme="minorHAnsi" w:hAnsiTheme="minorHAnsi" w:cstheme="minorHAnsi"/>
          <w:color w:val="auto"/>
          <w:lang w:val="it-IT"/>
        </w:rPr>
        <w:t>, Alessandro Rosa</w:t>
      </w:r>
      <w:r w:rsidRPr="0033213D">
        <w:rPr>
          <w:rFonts w:asciiTheme="minorHAnsi" w:hAnsiTheme="minorHAnsi" w:cstheme="minorHAnsi"/>
          <w:color w:val="auto"/>
          <w:vertAlign w:val="superscript"/>
          <w:lang w:val="it-IT"/>
        </w:rPr>
        <w:t>1,2</w:t>
      </w:r>
    </w:p>
    <w:p w14:paraId="76E6847F" w14:textId="0C1D2903" w:rsidR="001B44E9" w:rsidRPr="00F22C5B" w:rsidRDefault="001B44E9" w:rsidP="00CB0692">
      <w:pPr>
        <w:rPr>
          <w:rFonts w:asciiTheme="minorHAnsi" w:hAnsiTheme="minorHAnsi" w:cstheme="minorHAnsi"/>
          <w:color w:val="auto"/>
        </w:rPr>
      </w:pPr>
      <w:r w:rsidRPr="00F22C5B">
        <w:rPr>
          <w:rFonts w:asciiTheme="minorHAnsi" w:hAnsiTheme="minorHAnsi" w:cstheme="minorHAnsi"/>
          <w:color w:val="auto"/>
          <w:vertAlign w:val="superscript"/>
        </w:rPr>
        <w:t>1</w:t>
      </w:r>
      <w:r w:rsidRPr="00F22C5B">
        <w:rPr>
          <w:rFonts w:asciiTheme="minorHAnsi" w:hAnsiTheme="minorHAnsi" w:cstheme="minorHAnsi"/>
          <w:color w:val="auto"/>
        </w:rPr>
        <w:t>Department of Biology and Biotechnology Charles Darwin, Sapienza University of Rome, Rome, Italy</w:t>
      </w:r>
    </w:p>
    <w:p w14:paraId="0475FD78" w14:textId="516447EF" w:rsidR="001B44E9" w:rsidRPr="00F22C5B" w:rsidRDefault="001B44E9" w:rsidP="00CB0692">
      <w:pPr>
        <w:rPr>
          <w:rFonts w:asciiTheme="minorHAnsi" w:hAnsiTheme="minorHAnsi" w:cstheme="minorHAnsi"/>
          <w:color w:val="auto"/>
          <w:lang w:val="it-IT"/>
        </w:rPr>
      </w:pPr>
      <w:r w:rsidRPr="00F22C5B">
        <w:rPr>
          <w:rFonts w:asciiTheme="minorHAnsi" w:hAnsiTheme="minorHAnsi" w:cstheme="minorHAnsi"/>
          <w:color w:val="auto"/>
          <w:vertAlign w:val="superscript"/>
          <w:lang w:val="it-IT"/>
        </w:rPr>
        <w:t>2</w:t>
      </w:r>
      <w:r w:rsidRPr="00F22C5B">
        <w:rPr>
          <w:rFonts w:asciiTheme="minorHAnsi" w:hAnsiTheme="minorHAnsi" w:cstheme="minorHAnsi"/>
          <w:color w:val="auto"/>
          <w:lang w:val="it-IT"/>
        </w:rPr>
        <w:t>Center for Life Nano Science, Istituto Italiano di Tecnologia, Rome, Italy</w:t>
      </w:r>
    </w:p>
    <w:p w14:paraId="134D35AE" w14:textId="27A61AE1" w:rsidR="00275616" w:rsidRPr="00F22C5B" w:rsidRDefault="00B6633F" w:rsidP="00CB0692">
      <w:pPr>
        <w:rPr>
          <w:rFonts w:asciiTheme="minorHAnsi" w:hAnsiTheme="minorHAnsi" w:cstheme="minorHAnsi"/>
          <w:color w:val="auto"/>
        </w:rPr>
      </w:pPr>
      <w:r w:rsidRPr="00F22C5B">
        <w:rPr>
          <w:rFonts w:asciiTheme="minorHAnsi" w:hAnsiTheme="minorHAnsi" w:cstheme="minorHAnsi"/>
          <w:color w:val="auto"/>
          <w:vertAlign w:val="superscript"/>
        </w:rPr>
        <w:t>3</w:t>
      </w:r>
      <w:r w:rsidR="00167569" w:rsidRPr="00F22C5B">
        <w:rPr>
          <w:rFonts w:asciiTheme="minorHAnsi" w:hAnsiTheme="minorHAnsi" w:cstheme="minorHAnsi"/>
          <w:color w:val="auto"/>
        </w:rPr>
        <w:t xml:space="preserve">Laboratory of Stem Cell biology and Molecular Embryology, The Rockefeller University, </w:t>
      </w:r>
      <w:r w:rsidR="00417E53" w:rsidRPr="00F22C5B">
        <w:rPr>
          <w:rFonts w:asciiTheme="minorHAnsi" w:hAnsiTheme="minorHAnsi" w:cstheme="minorHAnsi"/>
          <w:color w:val="auto"/>
        </w:rPr>
        <w:t>New York, NY, USA</w:t>
      </w:r>
      <w:r w:rsidR="00167569" w:rsidRPr="00F22C5B">
        <w:rPr>
          <w:rFonts w:asciiTheme="minorHAnsi" w:hAnsiTheme="minorHAnsi" w:cstheme="minorHAnsi"/>
          <w:color w:val="auto"/>
        </w:rPr>
        <w:t>.</w:t>
      </w:r>
    </w:p>
    <w:p w14:paraId="0DCFC931" w14:textId="44F1D04B" w:rsidR="00B6633F" w:rsidRPr="00F22C5B" w:rsidRDefault="00B6633F" w:rsidP="00CB0692">
      <w:pPr>
        <w:rPr>
          <w:rFonts w:asciiTheme="minorHAnsi" w:hAnsiTheme="minorHAnsi" w:cstheme="minorHAnsi"/>
          <w:color w:val="auto"/>
        </w:rPr>
      </w:pPr>
      <w:r w:rsidRPr="00F22C5B">
        <w:rPr>
          <w:rFonts w:asciiTheme="minorHAnsi" w:hAnsiTheme="minorHAnsi" w:cstheme="minorHAnsi"/>
          <w:color w:val="auto"/>
          <w:vertAlign w:val="superscript"/>
        </w:rPr>
        <w:t>4</w:t>
      </w:r>
      <w:r w:rsidRPr="00F22C5B">
        <w:rPr>
          <w:rFonts w:asciiTheme="minorHAnsi" w:hAnsiTheme="minorHAnsi" w:cstheme="minorHAnsi"/>
          <w:color w:val="auto"/>
        </w:rPr>
        <w:t>Department of Physiology and Pharmacology, Sapienza University of Rome, Rome, Italy</w:t>
      </w:r>
    </w:p>
    <w:p w14:paraId="5FD2DC48" w14:textId="77777777" w:rsidR="001B44E9" w:rsidRPr="003F7652" w:rsidRDefault="001B44E9" w:rsidP="00CB0692">
      <w:pPr>
        <w:rPr>
          <w:rFonts w:asciiTheme="minorHAnsi" w:hAnsiTheme="minorHAnsi" w:cstheme="minorHAnsi"/>
          <w:i/>
          <w:color w:val="auto"/>
        </w:rPr>
      </w:pPr>
    </w:p>
    <w:p w14:paraId="3759A81F" w14:textId="64786108" w:rsidR="001B44E9" w:rsidRPr="00F22C5B" w:rsidRDefault="001B44E9" w:rsidP="00CB0692">
      <w:pPr>
        <w:rPr>
          <w:rFonts w:asciiTheme="minorHAnsi" w:hAnsiTheme="minorHAnsi" w:cstheme="minorHAnsi"/>
          <w:b/>
          <w:color w:val="auto"/>
        </w:rPr>
      </w:pPr>
      <w:r w:rsidRPr="00F22C5B">
        <w:rPr>
          <w:rFonts w:asciiTheme="minorHAnsi" w:hAnsiTheme="minorHAnsi" w:cstheme="minorHAnsi"/>
          <w:b/>
          <w:color w:val="auto"/>
        </w:rPr>
        <w:t>Corresponding Author:</w:t>
      </w:r>
      <w:r w:rsidR="00CB0692" w:rsidRPr="00F22C5B">
        <w:rPr>
          <w:rFonts w:asciiTheme="minorHAnsi" w:hAnsiTheme="minorHAnsi" w:cstheme="minorHAnsi"/>
          <w:b/>
          <w:color w:val="auto"/>
        </w:rPr>
        <w:t xml:space="preserve"> </w:t>
      </w:r>
    </w:p>
    <w:p w14:paraId="059391AB" w14:textId="77777777" w:rsidR="001B44E9" w:rsidRPr="00F22C5B" w:rsidRDefault="001B44E9" w:rsidP="00CB0692">
      <w:pPr>
        <w:rPr>
          <w:rFonts w:asciiTheme="minorHAnsi" w:hAnsiTheme="minorHAnsi" w:cstheme="minorHAnsi"/>
          <w:color w:val="auto"/>
        </w:rPr>
      </w:pPr>
      <w:r w:rsidRPr="00F22C5B">
        <w:rPr>
          <w:rFonts w:asciiTheme="minorHAnsi" w:hAnsiTheme="minorHAnsi" w:cstheme="minorHAnsi"/>
          <w:color w:val="auto"/>
        </w:rPr>
        <w:t>Alessandro Rosa</w:t>
      </w:r>
    </w:p>
    <w:p w14:paraId="09480FE3" w14:textId="77777777" w:rsidR="001B44E9" w:rsidRPr="00F22C5B" w:rsidRDefault="001B44E9" w:rsidP="00CB0692">
      <w:pPr>
        <w:rPr>
          <w:rFonts w:asciiTheme="minorHAnsi" w:hAnsiTheme="minorHAnsi" w:cstheme="minorHAnsi"/>
          <w:color w:val="auto"/>
        </w:rPr>
      </w:pPr>
      <w:r w:rsidRPr="00F22C5B">
        <w:rPr>
          <w:rFonts w:asciiTheme="minorHAnsi" w:hAnsiTheme="minorHAnsi" w:cstheme="minorHAnsi"/>
          <w:color w:val="auto"/>
        </w:rPr>
        <w:t>Email address: alessandro.rosa@uniroma1.it</w:t>
      </w:r>
    </w:p>
    <w:p w14:paraId="17115BB3" w14:textId="77777777" w:rsidR="00A147E9" w:rsidRPr="00F22C5B" w:rsidRDefault="00A147E9" w:rsidP="00CB0692">
      <w:pPr>
        <w:rPr>
          <w:rFonts w:asciiTheme="minorHAnsi" w:hAnsiTheme="minorHAnsi" w:cstheme="minorHAnsi"/>
          <w:color w:val="auto"/>
        </w:rPr>
      </w:pPr>
    </w:p>
    <w:p w14:paraId="0FF7AFF5" w14:textId="77777777" w:rsidR="00A147E9" w:rsidRPr="00F22C5B" w:rsidRDefault="00A147E9" w:rsidP="00CB0692">
      <w:pPr>
        <w:rPr>
          <w:rFonts w:asciiTheme="minorHAnsi" w:hAnsiTheme="minorHAnsi" w:cstheme="minorHAnsi"/>
          <w:b/>
          <w:color w:val="auto"/>
        </w:rPr>
      </w:pPr>
      <w:r w:rsidRPr="00F22C5B">
        <w:rPr>
          <w:rFonts w:asciiTheme="minorHAnsi" w:hAnsiTheme="minorHAnsi" w:cstheme="minorHAnsi"/>
          <w:b/>
          <w:color w:val="auto"/>
        </w:rPr>
        <w:t>Email Addresses of Co-authors:</w:t>
      </w:r>
    </w:p>
    <w:p w14:paraId="2C25F9E2" w14:textId="6B09C560" w:rsidR="00A147E9" w:rsidRPr="00F22C5B" w:rsidRDefault="00A147E9" w:rsidP="00CB0692">
      <w:pPr>
        <w:rPr>
          <w:rFonts w:asciiTheme="minorHAnsi" w:hAnsiTheme="minorHAnsi" w:cstheme="minorHAnsi"/>
          <w:color w:val="auto"/>
          <w:lang w:val="it-IT"/>
        </w:rPr>
      </w:pPr>
      <w:r w:rsidRPr="00F22C5B">
        <w:rPr>
          <w:rFonts w:asciiTheme="minorHAnsi" w:hAnsiTheme="minorHAnsi" w:cstheme="minorHAnsi"/>
          <w:color w:val="auto"/>
          <w:lang w:val="it-IT"/>
        </w:rPr>
        <w:t>Maria G Garone (</w:t>
      </w:r>
      <w:r w:rsidR="008B7320" w:rsidRPr="00F22C5B">
        <w:rPr>
          <w:rFonts w:asciiTheme="minorHAnsi" w:hAnsiTheme="minorHAnsi" w:cstheme="minorHAnsi"/>
          <w:color w:val="auto"/>
          <w:lang w:val="it-IT"/>
        </w:rPr>
        <w:t>mariagiovanna.garone</w:t>
      </w:r>
      <w:r w:rsidRPr="00F22C5B">
        <w:rPr>
          <w:rFonts w:asciiTheme="minorHAnsi" w:hAnsiTheme="minorHAnsi" w:cstheme="minorHAnsi"/>
          <w:color w:val="auto"/>
          <w:lang w:val="it-IT"/>
        </w:rPr>
        <w:t>@</w:t>
      </w:r>
      <w:r w:rsidR="008B7320" w:rsidRPr="00F22C5B">
        <w:rPr>
          <w:rFonts w:asciiTheme="minorHAnsi" w:hAnsiTheme="minorHAnsi" w:cstheme="minorHAnsi"/>
          <w:color w:val="auto"/>
          <w:lang w:val="it-IT"/>
        </w:rPr>
        <w:t>uniroma1</w:t>
      </w:r>
      <w:r w:rsidRPr="00F22C5B">
        <w:rPr>
          <w:rFonts w:asciiTheme="minorHAnsi" w:hAnsiTheme="minorHAnsi" w:cstheme="minorHAnsi"/>
          <w:color w:val="auto"/>
          <w:lang w:val="it-IT"/>
        </w:rPr>
        <w:t>.</w:t>
      </w:r>
      <w:r w:rsidR="008B7320" w:rsidRPr="00F22C5B">
        <w:rPr>
          <w:rFonts w:asciiTheme="minorHAnsi" w:hAnsiTheme="minorHAnsi" w:cstheme="minorHAnsi"/>
          <w:color w:val="auto"/>
          <w:lang w:val="it-IT"/>
        </w:rPr>
        <w:t>it</w:t>
      </w:r>
      <w:r w:rsidRPr="00F22C5B">
        <w:rPr>
          <w:rFonts w:asciiTheme="minorHAnsi" w:hAnsiTheme="minorHAnsi" w:cstheme="minorHAnsi"/>
          <w:color w:val="auto"/>
          <w:lang w:val="it-IT"/>
        </w:rPr>
        <w:t>)</w:t>
      </w:r>
    </w:p>
    <w:p w14:paraId="47F02F90" w14:textId="77777777" w:rsidR="00A147E9" w:rsidRPr="00F22C5B" w:rsidRDefault="00A147E9" w:rsidP="00CB0692">
      <w:pPr>
        <w:rPr>
          <w:rFonts w:asciiTheme="minorHAnsi" w:hAnsiTheme="minorHAnsi" w:cstheme="minorHAnsi"/>
          <w:color w:val="auto"/>
          <w:lang w:val="it-IT"/>
        </w:rPr>
      </w:pPr>
      <w:r w:rsidRPr="00F22C5B">
        <w:rPr>
          <w:rFonts w:asciiTheme="minorHAnsi" w:hAnsiTheme="minorHAnsi" w:cstheme="minorHAnsi"/>
          <w:color w:val="auto"/>
          <w:lang w:val="it-IT"/>
        </w:rPr>
        <w:t>Valeria de Turris (valeria.deturris@iit.it)</w:t>
      </w:r>
    </w:p>
    <w:p w14:paraId="645D86B2" w14:textId="77777777" w:rsidR="00A147E9" w:rsidRPr="00F22C5B" w:rsidRDefault="00A147E9" w:rsidP="00CB0692">
      <w:pPr>
        <w:rPr>
          <w:rFonts w:asciiTheme="minorHAnsi" w:hAnsiTheme="minorHAnsi" w:cstheme="minorHAnsi"/>
          <w:color w:val="auto"/>
          <w:lang w:val="it-IT"/>
        </w:rPr>
      </w:pPr>
      <w:r w:rsidRPr="00F22C5B">
        <w:rPr>
          <w:rFonts w:asciiTheme="minorHAnsi" w:hAnsiTheme="minorHAnsi" w:cstheme="minorHAnsi"/>
          <w:color w:val="auto"/>
          <w:lang w:val="it-IT"/>
        </w:rPr>
        <w:t>Alessandro Soloperto (alessandro.soloperto@iit.it)</w:t>
      </w:r>
    </w:p>
    <w:p w14:paraId="73053D44" w14:textId="77777777" w:rsidR="00A147E9" w:rsidRPr="00F22C5B" w:rsidRDefault="00A147E9" w:rsidP="00CB0692">
      <w:pPr>
        <w:rPr>
          <w:rFonts w:asciiTheme="minorHAnsi" w:hAnsiTheme="minorHAnsi" w:cstheme="minorHAnsi"/>
          <w:color w:val="auto"/>
          <w:lang w:val="it-IT"/>
        </w:rPr>
      </w:pPr>
      <w:r w:rsidRPr="00F22C5B">
        <w:rPr>
          <w:rFonts w:asciiTheme="minorHAnsi" w:hAnsiTheme="minorHAnsi" w:cstheme="minorHAnsi"/>
          <w:color w:val="auto"/>
          <w:lang w:val="it-IT"/>
        </w:rPr>
        <w:t>Carlo Brighi (carlo.brighi@uniroma1.it)</w:t>
      </w:r>
    </w:p>
    <w:p w14:paraId="2B0C5B68" w14:textId="77777777" w:rsidR="00A147E9" w:rsidRPr="00F22C5B" w:rsidRDefault="00A147E9" w:rsidP="00CB0692">
      <w:pPr>
        <w:rPr>
          <w:rFonts w:asciiTheme="minorHAnsi" w:hAnsiTheme="minorHAnsi" w:cstheme="minorHAnsi"/>
          <w:color w:val="auto"/>
          <w:lang w:val="it-IT"/>
        </w:rPr>
      </w:pPr>
      <w:r w:rsidRPr="00F22C5B">
        <w:rPr>
          <w:rFonts w:asciiTheme="minorHAnsi" w:hAnsiTheme="minorHAnsi" w:cstheme="minorHAnsi"/>
          <w:color w:val="auto"/>
          <w:lang w:val="it-IT"/>
        </w:rPr>
        <w:t>Riccardo De Santis (riccardo.desantis@uniroma1.it)</w:t>
      </w:r>
    </w:p>
    <w:p w14:paraId="5A09E6CB" w14:textId="56431B4C" w:rsidR="00002644" w:rsidRPr="00F22C5B" w:rsidRDefault="00002644" w:rsidP="00CB0692">
      <w:pPr>
        <w:rPr>
          <w:rFonts w:asciiTheme="minorHAnsi" w:hAnsiTheme="minorHAnsi" w:cstheme="minorHAnsi"/>
          <w:color w:val="auto"/>
          <w:lang w:val="it-IT"/>
        </w:rPr>
      </w:pPr>
      <w:r w:rsidRPr="00F22C5B">
        <w:rPr>
          <w:rFonts w:asciiTheme="minorHAnsi" w:hAnsiTheme="minorHAnsi" w:cstheme="minorHAnsi"/>
          <w:color w:val="auto"/>
          <w:lang w:val="it-IT"/>
        </w:rPr>
        <w:t>Francesca Pagani (francesca.pagani@uniroma1.it)</w:t>
      </w:r>
    </w:p>
    <w:p w14:paraId="141B6872" w14:textId="77777777" w:rsidR="00A147E9" w:rsidRPr="00F22C5B" w:rsidRDefault="00A147E9" w:rsidP="00CB0692">
      <w:pPr>
        <w:rPr>
          <w:rFonts w:asciiTheme="minorHAnsi" w:hAnsiTheme="minorHAnsi" w:cstheme="minorHAnsi"/>
          <w:color w:val="auto"/>
          <w:lang w:val="it-IT"/>
        </w:rPr>
      </w:pPr>
      <w:r w:rsidRPr="00F22C5B">
        <w:rPr>
          <w:rFonts w:asciiTheme="minorHAnsi" w:hAnsiTheme="minorHAnsi" w:cstheme="minorHAnsi"/>
          <w:color w:val="auto"/>
          <w:lang w:val="it-IT"/>
        </w:rPr>
        <w:t>Silvia Di Angelantonio (silvia.diangelantonio@uniroma1.it)</w:t>
      </w:r>
    </w:p>
    <w:p w14:paraId="7A8291B6" w14:textId="77777777" w:rsidR="00D04A95" w:rsidRPr="00D369E8" w:rsidRDefault="00D04A95" w:rsidP="00CB0692">
      <w:pPr>
        <w:rPr>
          <w:rFonts w:asciiTheme="minorHAnsi" w:hAnsiTheme="minorHAnsi" w:cstheme="minorHAnsi"/>
          <w:bCs/>
          <w:color w:val="808080" w:themeColor="background1" w:themeShade="80"/>
          <w:lang w:val="it-IT"/>
        </w:rPr>
      </w:pPr>
    </w:p>
    <w:p w14:paraId="7E1CEB13" w14:textId="77777777" w:rsidR="006305D7" w:rsidRPr="003F7652" w:rsidRDefault="006305D7" w:rsidP="00CB0692">
      <w:pPr>
        <w:pStyle w:val="a3"/>
        <w:spacing w:before="0" w:beforeAutospacing="0" w:after="0" w:afterAutospacing="0"/>
        <w:rPr>
          <w:rFonts w:asciiTheme="minorHAnsi" w:hAnsiTheme="minorHAnsi" w:cstheme="minorHAnsi"/>
        </w:rPr>
      </w:pPr>
      <w:r w:rsidRPr="003F7652">
        <w:rPr>
          <w:rFonts w:asciiTheme="minorHAnsi" w:hAnsiTheme="minorHAnsi" w:cstheme="minorHAnsi"/>
          <w:b/>
          <w:bCs/>
        </w:rPr>
        <w:t>KEYWORDS:</w:t>
      </w:r>
    </w:p>
    <w:p w14:paraId="2766457E" w14:textId="4B729D76" w:rsidR="00275616" w:rsidRDefault="00F22C5B" w:rsidP="00CB0692">
      <w:pPr>
        <w:rPr>
          <w:rFonts w:asciiTheme="minorHAnsi" w:hAnsiTheme="minorHAnsi" w:cstheme="minorHAnsi"/>
          <w:b/>
          <w:bCs/>
        </w:rPr>
      </w:pPr>
      <w:r w:rsidRPr="003F7652">
        <w:rPr>
          <w:rFonts w:asciiTheme="minorHAnsi" w:hAnsiTheme="minorHAnsi" w:cstheme="minorHAnsi"/>
          <w:color w:val="auto"/>
        </w:rPr>
        <w:t>induced pluripotent stem cells</w:t>
      </w:r>
      <w:r w:rsidR="00DE6BCF" w:rsidRPr="003F7652">
        <w:rPr>
          <w:rFonts w:asciiTheme="minorHAnsi" w:hAnsiTheme="minorHAnsi" w:cstheme="minorHAnsi"/>
          <w:color w:val="auto"/>
        </w:rPr>
        <w:t xml:space="preserve">, motor neurons, piggyBac, differentiation, </w:t>
      </w:r>
      <w:r w:rsidR="00162D0F" w:rsidRPr="003F7652">
        <w:rPr>
          <w:rFonts w:asciiTheme="minorHAnsi" w:hAnsiTheme="minorHAnsi" w:cstheme="minorHAnsi"/>
          <w:color w:val="auto"/>
        </w:rPr>
        <w:t xml:space="preserve">transcription factors, </w:t>
      </w:r>
      <w:r w:rsidR="008C0F85">
        <w:rPr>
          <w:rFonts w:asciiTheme="minorHAnsi" w:hAnsiTheme="minorHAnsi" w:cstheme="minorHAnsi"/>
          <w:color w:val="auto"/>
        </w:rPr>
        <w:t>Phox2a</w:t>
      </w:r>
      <w:r w:rsidR="005C371C">
        <w:rPr>
          <w:rFonts w:asciiTheme="minorHAnsi" w:hAnsiTheme="minorHAnsi" w:cstheme="minorHAnsi"/>
          <w:color w:val="auto"/>
        </w:rPr>
        <w:t xml:space="preserve">, Isl1, </w:t>
      </w:r>
      <w:r w:rsidR="00F45070" w:rsidRPr="003F7652">
        <w:rPr>
          <w:rFonts w:asciiTheme="minorHAnsi" w:hAnsiTheme="minorHAnsi" w:cstheme="minorHAnsi"/>
          <w:color w:val="auto"/>
        </w:rPr>
        <w:t>N</w:t>
      </w:r>
      <w:r w:rsidR="005C371C" w:rsidRPr="005C371C">
        <w:rPr>
          <w:rFonts w:asciiTheme="minorHAnsi" w:hAnsiTheme="minorHAnsi" w:cstheme="minorHAnsi"/>
          <w:color w:val="auto"/>
        </w:rPr>
        <w:t>gn</w:t>
      </w:r>
      <w:r w:rsidR="00F45070" w:rsidRPr="003F7652">
        <w:rPr>
          <w:rFonts w:asciiTheme="minorHAnsi" w:hAnsiTheme="minorHAnsi" w:cstheme="minorHAnsi"/>
          <w:color w:val="auto"/>
        </w:rPr>
        <w:t xml:space="preserve">2, </w:t>
      </w:r>
      <w:r w:rsidR="005C371C">
        <w:rPr>
          <w:rFonts w:asciiTheme="minorHAnsi" w:hAnsiTheme="minorHAnsi" w:cstheme="minorHAnsi"/>
          <w:color w:val="auto"/>
        </w:rPr>
        <w:t>Lhx3.</w:t>
      </w:r>
    </w:p>
    <w:p w14:paraId="093D77CC" w14:textId="77777777" w:rsidR="00CB0692" w:rsidRDefault="00CB0692" w:rsidP="00CB0692">
      <w:pPr>
        <w:rPr>
          <w:rFonts w:asciiTheme="minorHAnsi" w:hAnsiTheme="minorHAnsi" w:cstheme="minorHAnsi"/>
          <w:b/>
          <w:bCs/>
        </w:rPr>
      </w:pPr>
    </w:p>
    <w:p w14:paraId="52EADFA8" w14:textId="506AAC71" w:rsidR="006305D7" w:rsidRPr="003F7652" w:rsidRDefault="006305D7" w:rsidP="00CB0692">
      <w:pPr>
        <w:rPr>
          <w:rFonts w:asciiTheme="minorHAnsi" w:hAnsiTheme="minorHAnsi" w:cstheme="minorHAnsi"/>
        </w:rPr>
      </w:pPr>
      <w:r w:rsidRPr="003F7652">
        <w:rPr>
          <w:rFonts w:asciiTheme="minorHAnsi" w:hAnsiTheme="minorHAnsi" w:cstheme="minorHAnsi"/>
          <w:b/>
          <w:bCs/>
        </w:rPr>
        <w:t>SHORT ABSTRACT:</w:t>
      </w:r>
      <w:r w:rsidRPr="003F7652">
        <w:rPr>
          <w:rFonts w:asciiTheme="minorHAnsi" w:hAnsiTheme="minorHAnsi" w:cstheme="minorHAnsi"/>
        </w:rPr>
        <w:t xml:space="preserve"> </w:t>
      </w:r>
    </w:p>
    <w:p w14:paraId="0291D7C9" w14:textId="600D8F0F" w:rsidR="006305D7" w:rsidRPr="00CB0692" w:rsidRDefault="008F1C77" w:rsidP="00CB0692">
      <w:pPr>
        <w:rPr>
          <w:rFonts w:asciiTheme="minorHAnsi" w:hAnsiTheme="minorHAnsi" w:cstheme="minorHAnsi"/>
          <w:color w:val="auto"/>
        </w:rPr>
      </w:pPr>
      <w:r w:rsidRPr="003F7652">
        <w:rPr>
          <w:rFonts w:asciiTheme="minorHAnsi" w:hAnsiTheme="minorHAnsi" w:cstheme="minorHAnsi"/>
          <w:color w:val="auto"/>
        </w:rPr>
        <w:t xml:space="preserve">This protocol allows rapid and efficient conversion of induced </w:t>
      </w:r>
      <w:r w:rsidR="00F22C5B" w:rsidRPr="003F7652">
        <w:rPr>
          <w:rFonts w:asciiTheme="minorHAnsi" w:hAnsiTheme="minorHAnsi" w:cstheme="minorHAnsi"/>
          <w:color w:val="auto"/>
        </w:rPr>
        <w:t xml:space="preserve">pluripotent stem cells </w:t>
      </w:r>
      <w:r w:rsidRPr="003F7652">
        <w:rPr>
          <w:rFonts w:asciiTheme="minorHAnsi" w:hAnsiTheme="minorHAnsi" w:cstheme="minorHAnsi"/>
          <w:color w:val="auto"/>
        </w:rPr>
        <w:t xml:space="preserve">into motor neurons with a spinal or cranial identity, by ectopic expression of transcription factors </w:t>
      </w:r>
      <w:r w:rsidR="0031443A">
        <w:rPr>
          <w:rFonts w:asciiTheme="minorHAnsi" w:hAnsiTheme="minorHAnsi" w:cstheme="minorHAnsi"/>
          <w:color w:val="auto"/>
        </w:rPr>
        <w:t>from</w:t>
      </w:r>
      <w:r w:rsidRPr="003F7652">
        <w:rPr>
          <w:rFonts w:asciiTheme="minorHAnsi" w:hAnsiTheme="minorHAnsi" w:cstheme="minorHAnsi"/>
          <w:color w:val="auto"/>
        </w:rPr>
        <w:t xml:space="preserve"> </w:t>
      </w:r>
      <w:r w:rsidR="00162D0F" w:rsidRPr="003F7652">
        <w:rPr>
          <w:rFonts w:asciiTheme="minorHAnsi" w:hAnsiTheme="minorHAnsi" w:cstheme="minorHAnsi"/>
          <w:color w:val="auto"/>
        </w:rPr>
        <w:t>inducible piggyBac vectors</w:t>
      </w:r>
      <w:r w:rsidR="004D0689">
        <w:rPr>
          <w:rFonts w:asciiTheme="minorHAnsi" w:hAnsiTheme="minorHAnsi" w:cstheme="minorHAnsi"/>
          <w:color w:val="auto"/>
        </w:rPr>
        <w:t>.</w:t>
      </w:r>
    </w:p>
    <w:p w14:paraId="60FD8238" w14:textId="77777777" w:rsidR="009341FB" w:rsidRPr="003F7652" w:rsidRDefault="009341FB" w:rsidP="00CB0692">
      <w:pPr>
        <w:rPr>
          <w:rFonts w:asciiTheme="minorHAnsi" w:hAnsiTheme="minorHAnsi" w:cstheme="minorHAnsi"/>
        </w:rPr>
      </w:pPr>
    </w:p>
    <w:p w14:paraId="300FF48A" w14:textId="4DB3FF39" w:rsidR="006305D7" w:rsidRPr="003F7652" w:rsidRDefault="006305D7" w:rsidP="00CB0692">
      <w:pPr>
        <w:rPr>
          <w:rFonts w:asciiTheme="minorHAnsi" w:hAnsiTheme="minorHAnsi" w:cstheme="minorHAnsi"/>
          <w:color w:val="808080"/>
        </w:rPr>
      </w:pPr>
      <w:r w:rsidRPr="003F7652">
        <w:rPr>
          <w:rFonts w:asciiTheme="minorHAnsi" w:hAnsiTheme="minorHAnsi" w:cstheme="minorHAnsi"/>
          <w:b/>
          <w:bCs/>
        </w:rPr>
        <w:t>LONG ABSTRACT:</w:t>
      </w:r>
    </w:p>
    <w:p w14:paraId="35764A5D" w14:textId="65E00E7C" w:rsidR="001924BA" w:rsidRDefault="001924BA" w:rsidP="00CB0692">
      <w:pPr>
        <w:rPr>
          <w:rFonts w:asciiTheme="minorHAnsi" w:hAnsiTheme="minorHAnsi" w:cstheme="minorHAnsi"/>
          <w:color w:val="auto"/>
        </w:rPr>
      </w:pPr>
      <w:r>
        <w:rPr>
          <w:rFonts w:asciiTheme="minorHAnsi" w:hAnsiTheme="minorHAnsi" w:cstheme="minorHAnsi"/>
          <w:color w:val="auto"/>
        </w:rPr>
        <w:t xml:space="preserve">We describe here a method to obtain </w:t>
      </w:r>
      <w:r w:rsidR="00A015A0">
        <w:rPr>
          <w:rFonts w:asciiTheme="minorHAnsi" w:hAnsiTheme="minorHAnsi" w:cstheme="minorHAnsi"/>
          <w:color w:val="auto"/>
        </w:rPr>
        <w:t xml:space="preserve">functional </w:t>
      </w:r>
      <w:r>
        <w:rPr>
          <w:rFonts w:asciiTheme="minorHAnsi" w:hAnsiTheme="minorHAnsi" w:cstheme="minorHAnsi"/>
          <w:color w:val="auto"/>
        </w:rPr>
        <w:t xml:space="preserve">spinal and cranial motor neurons from human </w:t>
      </w:r>
      <w:r w:rsidR="004D0689">
        <w:rPr>
          <w:rFonts w:asciiTheme="minorHAnsi" w:hAnsiTheme="minorHAnsi" w:cstheme="minorHAnsi"/>
          <w:color w:val="auto"/>
        </w:rPr>
        <w:t xml:space="preserve">induced </w:t>
      </w:r>
      <w:r w:rsidR="00F22C5B">
        <w:rPr>
          <w:rFonts w:asciiTheme="minorHAnsi" w:hAnsiTheme="minorHAnsi" w:cstheme="minorHAnsi"/>
          <w:color w:val="auto"/>
        </w:rPr>
        <w:t xml:space="preserve">pluripotent stem cells </w:t>
      </w:r>
      <w:r w:rsidR="004D0689">
        <w:rPr>
          <w:rFonts w:asciiTheme="minorHAnsi" w:hAnsiTheme="minorHAnsi" w:cstheme="minorHAnsi"/>
          <w:color w:val="auto"/>
        </w:rPr>
        <w:t>(iPSCs)</w:t>
      </w:r>
      <w:r>
        <w:rPr>
          <w:rFonts w:asciiTheme="minorHAnsi" w:hAnsiTheme="minorHAnsi" w:cstheme="minorHAnsi"/>
          <w:color w:val="auto"/>
        </w:rPr>
        <w:t xml:space="preserve">. Direct conversion into motor neuron is obtained by ectopic expression of alternative modules of transcription factors, namely </w:t>
      </w:r>
      <w:r w:rsidR="004D0689" w:rsidRPr="004D0689">
        <w:rPr>
          <w:rFonts w:asciiTheme="minorHAnsi" w:hAnsiTheme="minorHAnsi" w:cstheme="minorHAnsi"/>
          <w:color w:val="auto"/>
        </w:rPr>
        <w:t xml:space="preserve">Ngn2, Isl1 and Lhx3 (NIL) </w:t>
      </w:r>
      <w:r w:rsidR="004D0689">
        <w:rPr>
          <w:rFonts w:asciiTheme="minorHAnsi" w:hAnsiTheme="minorHAnsi" w:cstheme="minorHAnsi"/>
          <w:color w:val="auto"/>
        </w:rPr>
        <w:t>or</w:t>
      </w:r>
      <w:r w:rsidR="004D0689" w:rsidRPr="004D0689">
        <w:rPr>
          <w:rFonts w:asciiTheme="minorHAnsi" w:hAnsiTheme="minorHAnsi" w:cstheme="minorHAnsi"/>
          <w:color w:val="auto"/>
        </w:rPr>
        <w:t xml:space="preserve"> </w:t>
      </w:r>
      <w:r w:rsidR="004D0689">
        <w:rPr>
          <w:rFonts w:asciiTheme="minorHAnsi" w:hAnsiTheme="minorHAnsi" w:cstheme="minorHAnsi"/>
          <w:color w:val="auto"/>
        </w:rPr>
        <w:t xml:space="preserve">Ngn2, </w:t>
      </w:r>
      <w:r w:rsidR="004D0689" w:rsidRPr="004D0689">
        <w:rPr>
          <w:rFonts w:asciiTheme="minorHAnsi" w:hAnsiTheme="minorHAnsi" w:cstheme="minorHAnsi"/>
          <w:color w:val="auto"/>
        </w:rPr>
        <w:t xml:space="preserve">Isl1 </w:t>
      </w:r>
      <w:r w:rsidR="004D0689">
        <w:rPr>
          <w:rFonts w:asciiTheme="minorHAnsi" w:hAnsiTheme="minorHAnsi" w:cstheme="minorHAnsi"/>
          <w:color w:val="auto"/>
        </w:rPr>
        <w:t>and</w:t>
      </w:r>
      <w:r w:rsidR="004D0689" w:rsidRPr="004D0689">
        <w:rPr>
          <w:rFonts w:asciiTheme="minorHAnsi" w:hAnsiTheme="minorHAnsi" w:cstheme="minorHAnsi"/>
          <w:color w:val="auto"/>
        </w:rPr>
        <w:t xml:space="preserve"> Phox2a (NIP)</w:t>
      </w:r>
      <w:r w:rsidR="004D0689">
        <w:rPr>
          <w:rFonts w:asciiTheme="minorHAnsi" w:hAnsiTheme="minorHAnsi" w:cstheme="minorHAnsi"/>
          <w:color w:val="auto"/>
        </w:rPr>
        <w:t xml:space="preserve">. NIL and NIP specify, respectively, spinal and cranial motor neuron identity. Our protocol starts with the generation of modified iPSC lines in which NIL or NIP are stably integrated in the genome via a </w:t>
      </w:r>
      <w:r w:rsidR="00C51AEF">
        <w:rPr>
          <w:rFonts w:asciiTheme="minorHAnsi" w:hAnsiTheme="minorHAnsi" w:cstheme="minorHAnsi"/>
          <w:color w:val="auto"/>
        </w:rPr>
        <w:t xml:space="preserve">piggyBac transposon vector. Expression of the transgenes is then induced by doxycycline and leads, in 5 days, to the conversion of iPSCs into </w:t>
      </w:r>
      <w:r w:rsidR="00C51AEF">
        <w:rPr>
          <w:rFonts w:asciiTheme="minorHAnsi" w:hAnsiTheme="minorHAnsi" w:cstheme="minorHAnsi"/>
          <w:color w:val="auto"/>
        </w:rPr>
        <w:lastRenderedPageBreak/>
        <w:t>MN progenitors. Subsequent maturation, for 7 days, leads to homogen</w:t>
      </w:r>
      <w:r w:rsidR="00D32447">
        <w:rPr>
          <w:rFonts w:asciiTheme="minorHAnsi" w:hAnsiTheme="minorHAnsi" w:cstheme="minorHAnsi"/>
          <w:color w:val="auto"/>
        </w:rPr>
        <w:t>e</w:t>
      </w:r>
      <w:r w:rsidR="00C51AEF">
        <w:rPr>
          <w:rFonts w:asciiTheme="minorHAnsi" w:hAnsiTheme="minorHAnsi" w:cstheme="minorHAnsi"/>
          <w:color w:val="auto"/>
        </w:rPr>
        <w:t>ous populations of spinal or cranial MNs</w:t>
      </w:r>
      <w:r w:rsidR="00BA2524">
        <w:rPr>
          <w:rFonts w:asciiTheme="minorHAnsi" w:hAnsiTheme="minorHAnsi" w:cstheme="minorHAnsi"/>
          <w:color w:val="auto"/>
        </w:rPr>
        <w:t xml:space="preserve">. </w:t>
      </w:r>
      <w:r w:rsidR="00165C35">
        <w:rPr>
          <w:rFonts w:asciiTheme="minorHAnsi" w:hAnsiTheme="minorHAnsi" w:cstheme="minorHAnsi"/>
          <w:color w:val="auto"/>
        </w:rPr>
        <w:t xml:space="preserve">Our method holds several advantages over previous protocols: it is extremely rapid and simplified; it does not </w:t>
      </w:r>
      <w:r w:rsidR="00C462B4">
        <w:rPr>
          <w:rFonts w:asciiTheme="minorHAnsi" w:hAnsiTheme="minorHAnsi" w:cstheme="minorHAnsi"/>
          <w:color w:val="auto"/>
        </w:rPr>
        <w:t>require</w:t>
      </w:r>
      <w:r w:rsidR="00165C35">
        <w:rPr>
          <w:rFonts w:asciiTheme="minorHAnsi" w:hAnsiTheme="minorHAnsi" w:cstheme="minorHAnsi"/>
          <w:color w:val="auto"/>
        </w:rPr>
        <w:t xml:space="preserve"> viral infection or further MN isolation; it allows generating different MN subpopulations (spinal</w:t>
      </w:r>
      <w:r w:rsidR="00A64390" w:rsidRPr="00A64390">
        <w:rPr>
          <w:rFonts w:asciiTheme="minorHAnsi" w:hAnsiTheme="minorHAnsi" w:cstheme="minorHAnsi"/>
          <w:color w:val="auto"/>
        </w:rPr>
        <w:t xml:space="preserve"> </w:t>
      </w:r>
      <w:r w:rsidR="00A64390">
        <w:rPr>
          <w:rFonts w:asciiTheme="minorHAnsi" w:hAnsiTheme="minorHAnsi" w:cstheme="minorHAnsi"/>
          <w:color w:val="auto"/>
        </w:rPr>
        <w:t>and cranial</w:t>
      </w:r>
      <w:r w:rsidR="00165C35">
        <w:rPr>
          <w:rFonts w:asciiTheme="minorHAnsi" w:hAnsiTheme="minorHAnsi" w:cstheme="minorHAnsi"/>
          <w:color w:val="auto"/>
        </w:rPr>
        <w:t>) with a remarkable degree of maturation</w:t>
      </w:r>
      <w:r w:rsidR="00A015A0">
        <w:rPr>
          <w:rFonts w:asciiTheme="minorHAnsi" w:hAnsiTheme="minorHAnsi" w:cstheme="minorHAnsi"/>
          <w:color w:val="auto"/>
        </w:rPr>
        <w:t>,</w:t>
      </w:r>
      <w:r w:rsidR="00A015A0" w:rsidRPr="00A015A0">
        <w:t xml:space="preserve"> </w:t>
      </w:r>
      <w:r w:rsidR="00A015A0" w:rsidRPr="00A015A0">
        <w:rPr>
          <w:rFonts w:asciiTheme="minorHAnsi" w:hAnsiTheme="minorHAnsi" w:cstheme="minorHAnsi"/>
          <w:color w:val="auto"/>
        </w:rPr>
        <w:t>as demonstrated by the ability to f</w:t>
      </w:r>
      <w:r w:rsidR="00A015A0">
        <w:rPr>
          <w:rFonts w:asciiTheme="minorHAnsi" w:hAnsiTheme="minorHAnsi" w:cstheme="minorHAnsi"/>
          <w:color w:val="auto"/>
        </w:rPr>
        <w:t>ire trains of action potentials</w:t>
      </w:r>
      <w:r w:rsidR="00165C35">
        <w:rPr>
          <w:rFonts w:asciiTheme="minorHAnsi" w:hAnsiTheme="minorHAnsi" w:cstheme="minorHAnsi"/>
          <w:color w:val="auto"/>
        </w:rPr>
        <w:t>.</w:t>
      </w:r>
      <w:r w:rsidR="00A64390">
        <w:rPr>
          <w:rFonts w:asciiTheme="minorHAnsi" w:hAnsiTheme="minorHAnsi" w:cstheme="minorHAnsi"/>
          <w:color w:val="auto"/>
        </w:rPr>
        <w:t xml:space="preserve"> Moreover, </w:t>
      </w:r>
      <w:r w:rsidR="007D75EE">
        <w:rPr>
          <w:rFonts w:asciiTheme="minorHAnsi" w:hAnsiTheme="minorHAnsi" w:cstheme="minorHAnsi"/>
          <w:color w:val="auto"/>
        </w:rPr>
        <w:t>a</w:t>
      </w:r>
      <w:r w:rsidR="00A64390">
        <w:rPr>
          <w:rFonts w:asciiTheme="minorHAnsi" w:hAnsiTheme="minorHAnsi" w:cstheme="minorHAnsi"/>
          <w:color w:val="auto"/>
        </w:rPr>
        <w:t xml:space="preserve"> large number of motor neurons can be obtained </w:t>
      </w:r>
      <w:r w:rsidR="007D75EE">
        <w:rPr>
          <w:rFonts w:asciiTheme="minorHAnsi" w:hAnsiTheme="minorHAnsi" w:cstheme="minorHAnsi"/>
          <w:color w:val="auto"/>
        </w:rPr>
        <w:t>without purification from mixed populations.</w:t>
      </w:r>
      <w:r w:rsidR="00A64390">
        <w:rPr>
          <w:rFonts w:asciiTheme="minorHAnsi" w:hAnsiTheme="minorHAnsi" w:cstheme="minorHAnsi"/>
          <w:color w:val="auto"/>
        </w:rPr>
        <w:t xml:space="preserve"> iPSC-derived spinal and cranial motor neurons can be used for in vitro modeling of </w:t>
      </w:r>
      <w:r w:rsidR="00691501">
        <w:rPr>
          <w:rFonts w:asciiTheme="minorHAnsi" w:hAnsiTheme="minorHAnsi" w:cstheme="minorHAnsi"/>
          <w:color w:val="auto"/>
        </w:rPr>
        <w:t xml:space="preserve">Amyotrophic Lateral Sclerosis </w:t>
      </w:r>
      <w:r w:rsidR="00A64390">
        <w:rPr>
          <w:rFonts w:asciiTheme="minorHAnsi" w:hAnsiTheme="minorHAnsi" w:cstheme="minorHAnsi"/>
          <w:color w:val="auto"/>
        </w:rPr>
        <w:t xml:space="preserve">and other neurodegenerative diseases of the motor neuron. </w:t>
      </w:r>
      <w:r w:rsidR="00A015A0">
        <w:rPr>
          <w:rFonts w:asciiTheme="minorHAnsi" w:hAnsiTheme="minorHAnsi" w:cstheme="minorHAnsi"/>
          <w:color w:val="auto"/>
        </w:rPr>
        <w:t>H</w:t>
      </w:r>
      <w:r w:rsidR="00D84F77">
        <w:t>omogeneous motor neuron populations</w:t>
      </w:r>
      <w:r w:rsidR="00691501">
        <w:t xml:space="preserve"> might represent an important </w:t>
      </w:r>
      <w:r w:rsidR="00D84F77">
        <w:t>resource for</w:t>
      </w:r>
      <w:r w:rsidR="00691501">
        <w:t xml:space="preserve"> cell type specific drug screenings</w:t>
      </w:r>
      <w:r w:rsidR="007D75EE">
        <w:rPr>
          <w:rFonts w:asciiTheme="minorHAnsi" w:hAnsiTheme="minorHAnsi" w:cstheme="minorHAnsi"/>
          <w:color w:val="auto"/>
        </w:rPr>
        <w:t>.</w:t>
      </w:r>
      <w:r w:rsidR="00A64390">
        <w:rPr>
          <w:rFonts w:asciiTheme="minorHAnsi" w:hAnsiTheme="minorHAnsi" w:cstheme="minorHAnsi"/>
          <w:color w:val="auto"/>
        </w:rPr>
        <w:t xml:space="preserve"> </w:t>
      </w:r>
    </w:p>
    <w:p w14:paraId="78E21547" w14:textId="77777777" w:rsidR="009341FB" w:rsidRPr="003F7652" w:rsidRDefault="009341FB" w:rsidP="00CB0692">
      <w:pPr>
        <w:rPr>
          <w:rFonts w:asciiTheme="minorHAnsi" w:hAnsiTheme="minorHAnsi" w:cstheme="minorHAnsi"/>
        </w:rPr>
      </w:pPr>
    </w:p>
    <w:p w14:paraId="252D0297" w14:textId="2A23F730" w:rsidR="006305D7" w:rsidRPr="003F7652" w:rsidRDefault="006305D7" w:rsidP="00CB0692">
      <w:pPr>
        <w:rPr>
          <w:rFonts w:asciiTheme="minorHAnsi" w:hAnsiTheme="minorHAnsi" w:cstheme="minorHAnsi"/>
          <w:color w:val="808080"/>
        </w:rPr>
      </w:pPr>
      <w:r w:rsidRPr="003F7652">
        <w:rPr>
          <w:rFonts w:asciiTheme="minorHAnsi" w:hAnsiTheme="minorHAnsi" w:cstheme="minorHAnsi"/>
          <w:b/>
        </w:rPr>
        <w:t>INTRODUCTION</w:t>
      </w:r>
      <w:r w:rsidRPr="003F7652">
        <w:rPr>
          <w:rFonts w:asciiTheme="minorHAnsi" w:hAnsiTheme="minorHAnsi" w:cstheme="minorHAnsi"/>
          <w:b/>
          <w:bCs/>
        </w:rPr>
        <w:t>:</w:t>
      </w:r>
    </w:p>
    <w:p w14:paraId="4AC91D51" w14:textId="3F57AE68" w:rsidR="00362FC7" w:rsidRDefault="00C538B9" w:rsidP="00CB0692">
      <w:pPr>
        <w:rPr>
          <w:rFonts w:asciiTheme="minorHAnsi" w:hAnsiTheme="minorHAnsi" w:cstheme="minorHAnsi"/>
          <w:color w:val="auto"/>
        </w:rPr>
      </w:pPr>
      <w:r w:rsidRPr="00C538B9">
        <w:rPr>
          <w:rFonts w:asciiTheme="minorHAnsi" w:hAnsiTheme="minorHAnsi" w:cstheme="minorHAnsi"/>
          <w:color w:val="auto"/>
        </w:rPr>
        <w:t xml:space="preserve">Motor neuron </w:t>
      </w:r>
      <w:r w:rsidR="00F47998">
        <w:rPr>
          <w:rFonts w:asciiTheme="minorHAnsi" w:hAnsiTheme="minorHAnsi" w:cstheme="minorHAnsi"/>
          <w:color w:val="auto"/>
        </w:rPr>
        <w:t xml:space="preserve">(MN) </w:t>
      </w:r>
      <w:r w:rsidRPr="00C538B9">
        <w:rPr>
          <w:rFonts w:asciiTheme="minorHAnsi" w:hAnsiTheme="minorHAnsi" w:cstheme="minorHAnsi"/>
          <w:color w:val="auto"/>
        </w:rPr>
        <w:t>degeneration play</w:t>
      </w:r>
      <w:r w:rsidR="00AB3E88">
        <w:rPr>
          <w:rFonts w:asciiTheme="minorHAnsi" w:hAnsiTheme="minorHAnsi" w:cstheme="minorHAnsi"/>
          <w:color w:val="auto"/>
        </w:rPr>
        <w:t>s</w:t>
      </w:r>
      <w:r w:rsidRPr="00C538B9">
        <w:rPr>
          <w:rFonts w:asciiTheme="minorHAnsi" w:hAnsiTheme="minorHAnsi" w:cstheme="minorHAnsi"/>
          <w:color w:val="auto"/>
        </w:rPr>
        <w:t xml:space="preserve"> a c</w:t>
      </w:r>
      <w:r>
        <w:rPr>
          <w:rFonts w:asciiTheme="minorHAnsi" w:hAnsiTheme="minorHAnsi" w:cstheme="minorHAnsi"/>
          <w:color w:val="auto"/>
        </w:rPr>
        <w:t>ausative role in human diseases</w:t>
      </w:r>
      <w:r w:rsidRPr="00C538B9">
        <w:rPr>
          <w:rFonts w:asciiTheme="minorHAnsi" w:hAnsiTheme="minorHAnsi" w:cstheme="minorHAnsi"/>
          <w:color w:val="auto"/>
        </w:rPr>
        <w:t xml:space="preserve"> such as </w:t>
      </w:r>
      <w:r>
        <w:rPr>
          <w:rFonts w:asciiTheme="minorHAnsi" w:hAnsiTheme="minorHAnsi" w:cstheme="minorHAnsi"/>
          <w:color w:val="auto"/>
        </w:rPr>
        <w:t xml:space="preserve">Amyotrophic Lateral Sclerosis (ALS) </w:t>
      </w:r>
      <w:r w:rsidRPr="00C538B9">
        <w:rPr>
          <w:rFonts w:asciiTheme="minorHAnsi" w:hAnsiTheme="minorHAnsi" w:cstheme="minorHAnsi"/>
          <w:color w:val="auto"/>
        </w:rPr>
        <w:t>and S</w:t>
      </w:r>
      <w:r>
        <w:rPr>
          <w:rFonts w:asciiTheme="minorHAnsi" w:hAnsiTheme="minorHAnsi" w:cstheme="minorHAnsi"/>
          <w:color w:val="auto"/>
        </w:rPr>
        <w:t xml:space="preserve">pinal </w:t>
      </w:r>
      <w:r w:rsidRPr="00C538B9">
        <w:rPr>
          <w:rFonts w:asciiTheme="minorHAnsi" w:hAnsiTheme="minorHAnsi" w:cstheme="minorHAnsi"/>
          <w:color w:val="auto"/>
        </w:rPr>
        <w:t>M</w:t>
      </w:r>
      <w:r>
        <w:rPr>
          <w:rFonts w:asciiTheme="minorHAnsi" w:hAnsiTheme="minorHAnsi" w:cstheme="minorHAnsi"/>
          <w:color w:val="auto"/>
        </w:rPr>
        <w:t xml:space="preserve">uscular </w:t>
      </w:r>
      <w:r w:rsidRPr="00C538B9">
        <w:rPr>
          <w:rFonts w:asciiTheme="minorHAnsi" w:hAnsiTheme="minorHAnsi" w:cstheme="minorHAnsi"/>
          <w:color w:val="auto"/>
        </w:rPr>
        <w:t>A</w:t>
      </w:r>
      <w:r>
        <w:rPr>
          <w:rFonts w:asciiTheme="minorHAnsi" w:hAnsiTheme="minorHAnsi" w:cstheme="minorHAnsi"/>
          <w:color w:val="auto"/>
        </w:rPr>
        <w:t>trophy (SMA)</w:t>
      </w:r>
      <w:r w:rsidRPr="00C538B9">
        <w:rPr>
          <w:rFonts w:asciiTheme="minorHAnsi" w:hAnsiTheme="minorHAnsi" w:cstheme="minorHAnsi"/>
          <w:color w:val="auto"/>
        </w:rPr>
        <w:t>.</w:t>
      </w:r>
      <w:r w:rsidR="007B4844">
        <w:rPr>
          <w:rFonts w:asciiTheme="minorHAnsi" w:hAnsiTheme="minorHAnsi" w:cstheme="minorHAnsi"/>
          <w:color w:val="auto"/>
        </w:rPr>
        <w:t xml:space="preserve"> </w:t>
      </w:r>
      <w:r w:rsidR="00690C71">
        <w:rPr>
          <w:rFonts w:asciiTheme="minorHAnsi" w:hAnsiTheme="minorHAnsi" w:cstheme="minorHAnsi"/>
          <w:color w:val="auto"/>
        </w:rPr>
        <w:t>Establishing</w:t>
      </w:r>
      <w:r w:rsidR="007B4844">
        <w:rPr>
          <w:rFonts w:asciiTheme="minorHAnsi" w:hAnsiTheme="minorHAnsi" w:cstheme="minorHAnsi"/>
          <w:color w:val="auto"/>
        </w:rPr>
        <w:t xml:space="preserve"> suitable in vitro cell model systems </w:t>
      </w:r>
      <w:r w:rsidR="00690C71">
        <w:rPr>
          <w:rFonts w:asciiTheme="minorHAnsi" w:hAnsiTheme="minorHAnsi" w:cstheme="minorHAnsi"/>
          <w:color w:val="auto"/>
        </w:rPr>
        <w:t xml:space="preserve">that recapitulate the complexity of the human </w:t>
      </w:r>
      <w:r w:rsidR="00F47998">
        <w:rPr>
          <w:rFonts w:asciiTheme="minorHAnsi" w:hAnsiTheme="minorHAnsi" w:cstheme="minorHAnsi"/>
          <w:color w:val="auto"/>
        </w:rPr>
        <w:t>MN</w:t>
      </w:r>
      <w:r w:rsidR="00690C71">
        <w:rPr>
          <w:rFonts w:asciiTheme="minorHAnsi" w:hAnsiTheme="minorHAnsi" w:cstheme="minorHAnsi"/>
          <w:color w:val="auto"/>
        </w:rPr>
        <w:t xml:space="preserve"> is an important step towards the development of new therapeutic approaches. Induced </w:t>
      </w:r>
      <w:r w:rsidR="00F22C5B">
        <w:rPr>
          <w:rFonts w:asciiTheme="minorHAnsi" w:hAnsiTheme="minorHAnsi" w:cstheme="minorHAnsi"/>
          <w:color w:val="auto"/>
        </w:rPr>
        <w:t xml:space="preserve">pluripotent stem cells </w:t>
      </w:r>
      <w:r w:rsidR="00690C71">
        <w:rPr>
          <w:rFonts w:asciiTheme="minorHAnsi" w:hAnsiTheme="minorHAnsi" w:cstheme="minorHAnsi"/>
          <w:color w:val="auto"/>
        </w:rPr>
        <w:t>(iPSCs)</w:t>
      </w:r>
      <w:r w:rsidR="00AB3E88">
        <w:rPr>
          <w:rFonts w:asciiTheme="minorHAnsi" w:hAnsiTheme="minorHAnsi" w:cstheme="minorHAnsi"/>
          <w:color w:val="auto"/>
        </w:rPr>
        <w:t>, which are endowed with</w:t>
      </w:r>
      <w:r w:rsidR="00690C71">
        <w:rPr>
          <w:rFonts w:asciiTheme="minorHAnsi" w:hAnsiTheme="minorHAnsi" w:cstheme="minorHAnsi"/>
          <w:color w:val="auto"/>
        </w:rPr>
        <w:t xml:space="preserve"> remarkable </w:t>
      </w:r>
      <w:proofErr w:type="spellStart"/>
      <w:r w:rsidR="00690C71">
        <w:rPr>
          <w:rFonts w:asciiTheme="minorHAnsi" w:hAnsiTheme="minorHAnsi" w:cstheme="minorHAnsi"/>
          <w:color w:val="auto"/>
        </w:rPr>
        <w:t>plurilin</w:t>
      </w:r>
      <w:r w:rsidR="00AB022E">
        <w:rPr>
          <w:rFonts w:asciiTheme="minorHAnsi" w:hAnsiTheme="minorHAnsi" w:cstheme="minorHAnsi"/>
          <w:color w:val="auto"/>
        </w:rPr>
        <w:t>eage</w:t>
      </w:r>
      <w:proofErr w:type="spellEnd"/>
      <w:r w:rsidR="00AB022E">
        <w:rPr>
          <w:rFonts w:asciiTheme="minorHAnsi" w:hAnsiTheme="minorHAnsi" w:cstheme="minorHAnsi"/>
          <w:color w:val="auto"/>
        </w:rPr>
        <w:t xml:space="preserve"> differentiation properties</w:t>
      </w:r>
      <w:r w:rsidR="00AB3E88">
        <w:rPr>
          <w:rFonts w:asciiTheme="minorHAnsi" w:hAnsiTheme="minorHAnsi" w:cstheme="minorHAnsi"/>
          <w:color w:val="auto"/>
        </w:rPr>
        <w:t>,</w:t>
      </w:r>
      <w:r w:rsidR="00AB022E">
        <w:rPr>
          <w:rFonts w:asciiTheme="minorHAnsi" w:hAnsiTheme="minorHAnsi" w:cstheme="minorHAnsi"/>
          <w:color w:val="auto"/>
        </w:rPr>
        <w:t xml:space="preserve"> </w:t>
      </w:r>
      <w:r w:rsidR="004B1F21">
        <w:rPr>
          <w:rFonts w:asciiTheme="minorHAnsi" w:hAnsiTheme="minorHAnsi" w:cstheme="minorHAnsi"/>
          <w:color w:val="auto"/>
        </w:rPr>
        <w:t xml:space="preserve">have now been derived from </w:t>
      </w:r>
      <w:proofErr w:type="gramStart"/>
      <w:r w:rsidR="004B1F21">
        <w:rPr>
          <w:rFonts w:asciiTheme="minorHAnsi" w:hAnsiTheme="minorHAnsi" w:cstheme="minorHAnsi"/>
          <w:color w:val="auto"/>
        </w:rPr>
        <w:t>a number of</w:t>
      </w:r>
      <w:proofErr w:type="gramEnd"/>
      <w:r w:rsidR="004B1F21">
        <w:rPr>
          <w:rFonts w:asciiTheme="minorHAnsi" w:hAnsiTheme="minorHAnsi" w:cstheme="minorHAnsi"/>
          <w:color w:val="auto"/>
        </w:rPr>
        <w:t xml:space="preserve"> patients affected by motor neuron diseases</w:t>
      </w:r>
      <w:r w:rsidR="00A51983" w:rsidRPr="009D0CFF">
        <w:rPr>
          <w:rFonts w:asciiTheme="minorHAnsi" w:hAnsiTheme="minorHAnsi" w:cstheme="minorHAnsi"/>
          <w:color w:val="auto"/>
          <w:vertAlign w:val="superscript"/>
        </w:rPr>
        <w:t>1,2</w:t>
      </w:r>
      <w:r w:rsidR="004B1F21">
        <w:rPr>
          <w:rFonts w:asciiTheme="minorHAnsi" w:hAnsiTheme="minorHAnsi" w:cstheme="minorHAnsi"/>
          <w:color w:val="auto"/>
        </w:rPr>
        <w:t xml:space="preserve">. Additional iPSC lines carrying pathogenic mutations associated to </w:t>
      </w:r>
      <w:r w:rsidR="00F47998">
        <w:rPr>
          <w:rFonts w:asciiTheme="minorHAnsi" w:hAnsiTheme="minorHAnsi" w:cstheme="minorHAnsi"/>
          <w:color w:val="auto"/>
        </w:rPr>
        <w:t>MN</w:t>
      </w:r>
      <w:r w:rsidR="004B1F21">
        <w:rPr>
          <w:rFonts w:asciiTheme="minorHAnsi" w:hAnsiTheme="minorHAnsi" w:cstheme="minorHAnsi"/>
          <w:color w:val="auto"/>
        </w:rPr>
        <w:t xml:space="preserve"> diseases have been generated by gene editing, starting from control “healthy” pluripotent stem cells</w:t>
      </w:r>
      <w:r w:rsidR="00F840C9" w:rsidRPr="009D0CFF">
        <w:rPr>
          <w:rFonts w:asciiTheme="minorHAnsi" w:hAnsiTheme="minorHAnsi" w:cstheme="minorHAnsi"/>
          <w:color w:val="auto"/>
          <w:vertAlign w:val="superscript"/>
        </w:rPr>
        <w:t>3</w:t>
      </w:r>
      <w:r w:rsidR="004B1F21">
        <w:rPr>
          <w:rFonts w:asciiTheme="minorHAnsi" w:hAnsiTheme="minorHAnsi" w:cstheme="minorHAnsi"/>
          <w:color w:val="auto"/>
        </w:rPr>
        <w:t xml:space="preserve">. </w:t>
      </w:r>
      <w:r w:rsidR="00343EAA">
        <w:rPr>
          <w:rFonts w:asciiTheme="minorHAnsi" w:hAnsiTheme="minorHAnsi" w:cstheme="minorHAnsi"/>
          <w:color w:val="auto"/>
        </w:rPr>
        <w:t xml:space="preserve">These lines represent useful tools for in vitro disease modeling and drug screening, provided that appropriate methods for iPSC differentiation into </w:t>
      </w:r>
      <w:r w:rsidR="00F47998">
        <w:rPr>
          <w:rFonts w:asciiTheme="minorHAnsi" w:hAnsiTheme="minorHAnsi" w:cstheme="minorHAnsi"/>
          <w:color w:val="auto"/>
        </w:rPr>
        <w:t>MN</w:t>
      </w:r>
      <w:r w:rsidR="00343EAA">
        <w:rPr>
          <w:rFonts w:asciiTheme="minorHAnsi" w:hAnsiTheme="minorHAnsi" w:cstheme="minorHAnsi"/>
          <w:color w:val="auto"/>
        </w:rPr>
        <w:t xml:space="preserve">s are available. </w:t>
      </w:r>
      <w:r w:rsidR="00343EAA" w:rsidRPr="00343EAA">
        <w:rPr>
          <w:rFonts w:asciiTheme="minorHAnsi" w:hAnsiTheme="minorHAnsi" w:cstheme="minorHAnsi"/>
          <w:color w:val="auto"/>
        </w:rPr>
        <w:t>The rationale behind the development of this method</w:t>
      </w:r>
      <w:r w:rsidR="00343EAA">
        <w:rPr>
          <w:rFonts w:asciiTheme="minorHAnsi" w:hAnsiTheme="minorHAnsi" w:cstheme="minorHAnsi"/>
          <w:color w:val="auto"/>
        </w:rPr>
        <w:t xml:space="preserve"> is to provide the scientific community interested in </w:t>
      </w:r>
      <w:r w:rsidR="00F47998">
        <w:rPr>
          <w:rFonts w:asciiTheme="minorHAnsi" w:hAnsiTheme="minorHAnsi" w:cstheme="minorHAnsi"/>
          <w:color w:val="auto"/>
        </w:rPr>
        <w:t>MN</w:t>
      </w:r>
      <w:r w:rsidR="00343EAA">
        <w:rPr>
          <w:rFonts w:asciiTheme="minorHAnsi" w:hAnsiTheme="minorHAnsi" w:cstheme="minorHAnsi"/>
          <w:color w:val="auto"/>
        </w:rPr>
        <w:t xml:space="preserve"> diseases with a fast and efficient differentiation protocol</w:t>
      </w:r>
      <w:r w:rsidR="0045329D">
        <w:rPr>
          <w:rFonts w:asciiTheme="minorHAnsi" w:hAnsiTheme="minorHAnsi" w:cstheme="minorHAnsi"/>
          <w:color w:val="auto"/>
        </w:rPr>
        <w:t xml:space="preserve"> giving rise to mature functional MNs</w:t>
      </w:r>
      <w:r w:rsidR="00343EAA">
        <w:rPr>
          <w:rFonts w:asciiTheme="minorHAnsi" w:hAnsiTheme="minorHAnsi" w:cstheme="minorHAnsi"/>
          <w:color w:val="auto"/>
        </w:rPr>
        <w:t xml:space="preserve">. The first advantage of this method is its timeframe of execution. Another relevant point of strength comes from the elimination of any purification step. Finally, the protocol can be used to generate two distinct populations of motor neurons. </w:t>
      </w:r>
    </w:p>
    <w:p w14:paraId="35BDB922" w14:textId="77777777" w:rsidR="00CB0692" w:rsidRDefault="00CB0692" w:rsidP="00CB0692">
      <w:pPr>
        <w:rPr>
          <w:rFonts w:asciiTheme="minorHAnsi" w:hAnsiTheme="minorHAnsi" w:cstheme="minorHAnsi"/>
          <w:color w:val="auto"/>
        </w:rPr>
      </w:pPr>
    </w:p>
    <w:p w14:paraId="2622B1DE" w14:textId="18DB7FF8" w:rsidR="002B196C" w:rsidRDefault="00362FC7" w:rsidP="00CB0692">
      <w:pPr>
        <w:rPr>
          <w:rFonts w:asciiTheme="minorHAnsi" w:hAnsiTheme="minorHAnsi" w:cstheme="minorHAnsi"/>
          <w:color w:val="auto"/>
        </w:rPr>
      </w:pPr>
      <w:r>
        <w:rPr>
          <w:rFonts w:asciiTheme="minorHAnsi" w:hAnsiTheme="minorHAnsi" w:cstheme="minorHAnsi"/>
          <w:color w:val="auto"/>
        </w:rPr>
        <w:t xml:space="preserve">The possibility of generating different subtypes of </w:t>
      </w:r>
      <w:r w:rsidR="00F47998">
        <w:rPr>
          <w:rFonts w:asciiTheme="minorHAnsi" w:hAnsiTheme="minorHAnsi" w:cstheme="minorHAnsi"/>
          <w:color w:val="auto"/>
        </w:rPr>
        <w:t>MN</w:t>
      </w:r>
      <w:r>
        <w:rPr>
          <w:rFonts w:asciiTheme="minorHAnsi" w:hAnsiTheme="minorHAnsi" w:cstheme="minorHAnsi"/>
          <w:color w:val="auto"/>
        </w:rPr>
        <w:t xml:space="preserve">s </w:t>
      </w:r>
      <w:r w:rsidR="00343EAA">
        <w:rPr>
          <w:rFonts w:asciiTheme="minorHAnsi" w:hAnsiTheme="minorHAnsi" w:cstheme="minorHAnsi"/>
          <w:color w:val="auto"/>
        </w:rPr>
        <w:t xml:space="preserve">is particularly relevant for modeling of </w:t>
      </w:r>
      <w:r w:rsidR="00F47998">
        <w:rPr>
          <w:rFonts w:asciiTheme="minorHAnsi" w:hAnsiTheme="minorHAnsi" w:cstheme="minorHAnsi"/>
          <w:color w:val="auto"/>
        </w:rPr>
        <w:t>MN</w:t>
      </w:r>
      <w:r w:rsidR="00343EAA">
        <w:rPr>
          <w:rFonts w:asciiTheme="minorHAnsi" w:hAnsiTheme="minorHAnsi" w:cstheme="minorHAnsi"/>
          <w:color w:val="auto"/>
        </w:rPr>
        <w:t xml:space="preserve"> diseases. </w:t>
      </w:r>
      <w:r w:rsidRPr="00362FC7">
        <w:rPr>
          <w:rFonts w:asciiTheme="minorHAnsi" w:hAnsiTheme="minorHAnsi" w:cstheme="minorHAnsi"/>
          <w:color w:val="auto"/>
        </w:rPr>
        <w:t xml:space="preserve">Not all </w:t>
      </w:r>
      <w:r w:rsidR="00F47998">
        <w:rPr>
          <w:rFonts w:asciiTheme="minorHAnsi" w:hAnsiTheme="minorHAnsi" w:cstheme="minorHAnsi"/>
          <w:color w:val="auto"/>
        </w:rPr>
        <w:t>MN</w:t>
      </w:r>
      <w:r w:rsidRPr="00362FC7">
        <w:rPr>
          <w:rFonts w:asciiTheme="minorHAnsi" w:hAnsiTheme="minorHAnsi" w:cstheme="minorHAnsi"/>
          <w:color w:val="auto"/>
        </w:rPr>
        <w:t xml:space="preserve"> subtypes are equally vulnerable in ALS and SMA</w:t>
      </w:r>
      <w:r>
        <w:rPr>
          <w:rFonts w:asciiTheme="minorHAnsi" w:hAnsiTheme="minorHAnsi" w:cstheme="minorHAnsi"/>
          <w:color w:val="auto"/>
        </w:rPr>
        <w:t xml:space="preserve"> and </w:t>
      </w:r>
      <w:r w:rsidRPr="00362FC7">
        <w:rPr>
          <w:rFonts w:asciiTheme="minorHAnsi" w:hAnsiTheme="minorHAnsi" w:cstheme="minorHAnsi"/>
          <w:color w:val="auto"/>
        </w:rPr>
        <w:t>the onset of symptoms in different motor units</w:t>
      </w:r>
      <w:r>
        <w:rPr>
          <w:rFonts w:asciiTheme="minorHAnsi" w:hAnsiTheme="minorHAnsi" w:cstheme="minorHAnsi"/>
          <w:color w:val="auto"/>
        </w:rPr>
        <w:t xml:space="preserve"> greatly influences the prognosis</w:t>
      </w:r>
      <w:r w:rsidRPr="00362FC7">
        <w:rPr>
          <w:rFonts w:asciiTheme="minorHAnsi" w:hAnsiTheme="minorHAnsi" w:cstheme="minorHAnsi"/>
          <w:color w:val="auto"/>
        </w:rPr>
        <w:t>.</w:t>
      </w:r>
      <w:r>
        <w:rPr>
          <w:rFonts w:asciiTheme="minorHAnsi" w:hAnsiTheme="minorHAnsi" w:cstheme="minorHAnsi"/>
          <w:color w:val="auto"/>
        </w:rPr>
        <w:t xml:space="preserve"> In </w:t>
      </w:r>
      <w:r w:rsidRPr="00362FC7">
        <w:rPr>
          <w:rFonts w:asciiTheme="minorHAnsi" w:hAnsiTheme="minorHAnsi" w:cstheme="minorHAnsi"/>
          <w:color w:val="auto"/>
        </w:rPr>
        <w:t>ALS</w:t>
      </w:r>
      <w:r>
        <w:rPr>
          <w:rFonts w:asciiTheme="minorHAnsi" w:hAnsiTheme="minorHAnsi" w:cstheme="minorHAnsi"/>
          <w:color w:val="auto"/>
        </w:rPr>
        <w:t>,</w:t>
      </w:r>
      <w:r w:rsidRPr="00362FC7">
        <w:rPr>
          <w:rFonts w:asciiTheme="minorHAnsi" w:hAnsiTheme="minorHAnsi" w:cstheme="minorHAnsi"/>
          <w:color w:val="auto"/>
        </w:rPr>
        <w:t xml:space="preserve"> </w:t>
      </w:r>
      <w:r>
        <w:rPr>
          <w:rFonts w:asciiTheme="minorHAnsi" w:hAnsiTheme="minorHAnsi" w:cstheme="minorHAnsi"/>
          <w:color w:val="auto"/>
        </w:rPr>
        <w:t>s</w:t>
      </w:r>
      <w:r w:rsidRPr="00362FC7">
        <w:rPr>
          <w:rFonts w:asciiTheme="minorHAnsi" w:hAnsiTheme="minorHAnsi" w:cstheme="minorHAnsi"/>
          <w:color w:val="auto"/>
        </w:rPr>
        <w:t xml:space="preserve">pinal onset with symptoms starting in upper and lower limbs </w:t>
      </w:r>
      <w:r>
        <w:rPr>
          <w:rFonts w:asciiTheme="minorHAnsi" w:hAnsiTheme="minorHAnsi" w:cstheme="minorHAnsi"/>
          <w:color w:val="auto"/>
        </w:rPr>
        <w:t>leads to death in about</w:t>
      </w:r>
      <w:r w:rsidRPr="00362FC7">
        <w:rPr>
          <w:rFonts w:asciiTheme="minorHAnsi" w:hAnsiTheme="minorHAnsi" w:cstheme="minorHAnsi"/>
          <w:color w:val="auto"/>
        </w:rPr>
        <w:t xml:space="preserve"> 3–5 years</w:t>
      </w:r>
      <w:r w:rsidR="0025715C" w:rsidRPr="009D0CFF">
        <w:rPr>
          <w:rFonts w:asciiTheme="minorHAnsi" w:hAnsiTheme="minorHAnsi" w:cstheme="minorHAnsi"/>
          <w:color w:val="auto"/>
          <w:vertAlign w:val="superscript"/>
        </w:rPr>
        <w:t>4</w:t>
      </w:r>
      <w:r w:rsidRPr="00362FC7">
        <w:rPr>
          <w:rFonts w:asciiTheme="minorHAnsi" w:hAnsiTheme="minorHAnsi" w:cstheme="minorHAnsi"/>
          <w:color w:val="auto"/>
        </w:rPr>
        <w:t>. Conversely, bulbar onset</w:t>
      </w:r>
      <w:r>
        <w:rPr>
          <w:rFonts w:asciiTheme="minorHAnsi" w:hAnsiTheme="minorHAnsi" w:cstheme="minorHAnsi"/>
          <w:color w:val="auto"/>
        </w:rPr>
        <w:t xml:space="preserve">, starting with degeneration of cranial </w:t>
      </w:r>
      <w:r w:rsidR="00F47998">
        <w:rPr>
          <w:rFonts w:asciiTheme="minorHAnsi" w:hAnsiTheme="minorHAnsi" w:cstheme="minorHAnsi"/>
          <w:color w:val="auto"/>
        </w:rPr>
        <w:t>MN</w:t>
      </w:r>
      <w:r>
        <w:rPr>
          <w:rFonts w:asciiTheme="minorHAnsi" w:hAnsiTheme="minorHAnsi" w:cstheme="minorHAnsi"/>
          <w:color w:val="auto"/>
        </w:rPr>
        <w:t xml:space="preserve">s, has a worst prognosis. Moreover, </w:t>
      </w:r>
      <w:r w:rsidRPr="00362FC7">
        <w:rPr>
          <w:rFonts w:asciiTheme="minorHAnsi" w:hAnsiTheme="minorHAnsi" w:cstheme="minorHAnsi"/>
          <w:color w:val="auto"/>
        </w:rPr>
        <w:t xml:space="preserve">the percentage of bulbar onset is significantly higher in patients with mutations </w:t>
      </w:r>
      <w:r>
        <w:rPr>
          <w:rFonts w:asciiTheme="minorHAnsi" w:hAnsiTheme="minorHAnsi" w:cstheme="minorHAnsi"/>
          <w:color w:val="auto"/>
        </w:rPr>
        <w:t xml:space="preserve">in the RNA-binding proteins </w:t>
      </w:r>
      <w:r w:rsidRPr="00362FC7">
        <w:rPr>
          <w:rFonts w:asciiTheme="minorHAnsi" w:hAnsiTheme="minorHAnsi" w:cstheme="minorHAnsi"/>
          <w:color w:val="auto"/>
        </w:rPr>
        <w:t xml:space="preserve">FUS </w:t>
      </w:r>
      <w:r>
        <w:rPr>
          <w:rFonts w:asciiTheme="minorHAnsi" w:hAnsiTheme="minorHAnsi" w:cstheme="minorHAnsi"/>
          <w:color w:val="auto"/>
        </w:rPr>
        <w:t>and</w:t>
      </w:r>
      <w:r w:rsidRPr="00362FC7">
        <w:rPr>
          <w:rFonts w:asciiTheme="minorHAnsi" w:hAnsiTheme="minorHAnsi" w:cstheme="minorHAnsi"/>
          <w:color w:val="auto"/>
        </w:rPr>
        <w:t xml:space="preserve"> </w:t>
      </w:r>
      <w:r>
        <w:rPr>
          <w:rFonts w:asciiTheme="minorHAnsi" w:hAnsiTheme="minorHAnsi" w:cstheme="minorHAnsi"/>
          <w:color w:val="auto"/>
        </w:rPr>
        <w:t>TDP-43</w:t>
      </w:r>
      <w:r w:rsidRPr="00362FC7">
        <w:rPr>
          <w:rFonts w:asciiTheme="minorHAnsi" w:hAnsiTheme="minorHAnsi" w:cstheme="minorHAnsi"/>
          <w:color w:val="auto"/>
        </w:rPr>
        <w:t xml:space="preserve"> than </w:t>
      </w:r>
      <w:r>
        <w:rPr>
          <w:rFonts w:asciiTheme="minorHAnsi" w:hAnsiTheme="minorHAnsi" w:cstheme="minorHAnsi"/>
          <w:color w:val="auto"/>
        </w:rPr>
        <w:t>in individuals with</w:t>
      </w:r>
      <w:r w:rsidRPr="00362FC7">
        <w:rPr>
          <w:rFonts w:asciiTheme="minorHAnsi" w:hAnsiTheme="minorHAnsi" w:cstheme="minorHAnsi"/>
          <w:color w:val="auto"/>
        </w:rPr>
        <w:t xml:space="preserve"> SOD1 mutations</w:t>
      </w:r>
      <w:r w:rsidR="0071337D" w:rsidRPr="009D0CFF">
        <w:rPr>
          <w:rFonts w:asciiTheme="minorHAnsi" w:hAnsiTheme="minorHAnsi" w:cstheme="minorHAnsi"/>
          <w:color w:val="auto"/>
          <w:vertAlign w:val="superscript"/>
        </w:rPr>
        <w:t>5</w:t>
      </w:r>
      <w:r w:rsidRPr="00362FC7">
        <w:rPr>
          <w:rFonts w:asciiTheme="minorHAnsi" w:hAnsiTheme="minorHAnsi" w:cstheme="minorHAnsi"/>
          <w:color w:val="auto"/>
        </w:rPr>
        <w:t>.</w:t>
      </w:r>
      <w:r>
        <w:rPr>
          <w:rFonts w:asciiTheme="minorHAnsi" w:hAnsiTheme="minorHAnsi" w:cstheme="minorHAnsi"/>
          <w:color w:val="auto"/>
        </w:rPr>
        <w:t xml:space="preserve"> Almost the </w:t>
      </w:r>
      <w:r w:rsidR="00F9568A">
        <w:rPr>
          <w:rFonts w:asciiTheme="minorHAnsi" w:hAnsiTheme="minorHAnsi" w:cstheme="minorHAnsi"/>
          <w:color w:val="auto"/>
        </w:rPr>
        <w:t>totality of alternative</w:t>
      </w:r>
      <w:r w:rsidR="00F9568A" w:rsidRPr="00343EAA">
        <w:rPr>
          <w:rFonts w:asciiTheme="minorHAnsi" w:hAnsiTheme="minorHAnsi" w:cstheme="minorHAnsi"/>
          <w:color w:val="auto"/>
        </w:rPr>
        <w:t xml:space="preserve"> </w:t>
      </w:r>
      <w:r w:rsidR="00F9568A">
        <w:rPr>
          <w:rFonts w:asciiTheme="minorHAnsi" w:hAnsiTheme="minorHAnsi" w:cstheme="minorHAnsi"/>
          <w:color w:val="auto"/>
        </w:rPr>
        <w:t xml:space="preserve">MN </w:t>
      </w:r>
      <w:r w:rsidR="00F9568A" w:rsidRPr="00343EAA">
        <w:rPr>
          <w:rFonts w:asciiTheme="minorHAnsi" w:hAnsiTheme="minorHAnsi" w:cstheme="minorHAnsi"/>
          <w:color w:val="auto"/>
        </w:rPr>
        <w:t>differentiation protocols relies</w:t>
      </w:r>
      <w:r w:rsidR="00343EAA" w:rsidRPr="00343EAA">
        <w:rPr>
          <w:rFonts w:asciiTheme="minorHAnsi" w:hAnsiTheme="minorHAnsi" w:cstheme="minorHAnsi"/>
          <w:color w:val="auto"/>
        </w:rPr>
        <w:t xml:space="preserve"> on the activity of retinoic acid (RA), which confer a </w:t>
      </w:r>
      <w:r>
        <w:rPr>
          <w:rFonts w:asciiTheme="minorHAnsi" w:hAnsiTheme="minorHAnsi" w:cstheme="minorHAnsi"/>
          <w:color w:val="auto"/>
        </w:rPr>
        <w:t>spinal</w:t>
      </w:r>
      <w:r w:rsidR="00343EAA" w:rsidRPr="00343EAA">
        <w:rPr>
          <w:rFonts w:asciiTheme="minorHAnsi" w:hAnsiTheme="minorHAnsi" w:cstheme="minorHAnsi"/>
          <w:color w:val="auto"/>
        </w:rPr>
        <w:t xml:space="preserve"> character to </w:t>
      </w:r>
      <w:r>
        <w:rPr>
          <w:rFonts w:asciiTheme="minorHAnsi" w:hAnsiTheme="minorHAnsi" w:cstheme="minorHAnsi"/>
          <w:color w:val="auto"/>
        </w:rPr>
        <w:t>differentiating iPSCs</w:t>
      </w:r>
      <w:r w:rsidR="007F6470" w:rsidRPr="009D0CFF">
        <w:rPr>
          <w:rFonts w:asciiTheme="minorHAnsi" w:hAnsiTheme="minorHAnsi" w:cstheme="minorHAnsi"/>
          <w:color w:val="auto"/>
          <w:vertAlign w:val="superscript"/>
        </w:rPr>
        <w:t>6,7,8</w:t>
      </w:r>
      <w:r>
        <w:rPr>
          <w:rFonts w:asciiTheme="minorHAnsi" w:hAnsiTheme="minorHAnsi" w:cstheme="minorHAnsi"/>
          <w:color w:val="auto"/>
        </w:rPr>
        <w:t xml:space="preserve">. This limits the possibility of studying </w:t>
      </w:r>
      <w:r w:rsidR="003F7115" w:rsidRPr="003F7115">
        <w:rPr>
          <w:rFonts w:asciiTheme="minorHAnsi" w:hAnsiTheme="minorHAnsi" w:cstheme="minorHAnsi"/>
          <w:color w:val="auto"/>
        </w:rPr>
        <w:t xml:space="preserve">intrinsic factors, </w:t>
      </w:r>
      <w:r w:rsidR="003F7115">
        <w:rPr>
          <w:rFonts w:asciiTheme="minorHAnsi" w:hAnsiTheme="minorHAnsi" w:cstheme="minorHAnsi"/>
          <w:color w:val="auto"/>
        </w:rPr>
        <w:t xml:space="preserve">which could be </w:t>
      </w:r>
      <w:r w:rsidR="003F7115" w:rsidRPr="003F7115">
        <w:rPr>
          <w:rFonts w:asciiTheme="minorHAnsi" w:hAnsiTheme="minorHAnsi" w:cstheme="minorHAnsi"/>
          <w:color w:val="auto"/>
        </w:rPr>
        <w:t xml:space="preserve">protective </w:t>
      </w:r>
      <w:r w:rsidR="003F7115">
        <w:rPr>
          <w:rFonts w:asciiTheme="minorHAnsi" w:hAnsiTheme="minorHAnsi" w:cstheme="minorHAnsi"/>
          <w:color w:val="auto"/>
        </w:rPr>
        <w:t xml:space="preserve">in specific </w:t>
      </w:r>
      <w:r w:rsidR="00F47998">
        <w:rPr>
          <w:rFonts w:asciiTheme="minorHAnsi" w:hAnsiTheme="minorHAnsi" w:cstheme="minorHAnsi"/>
          <w:color w:val="auto"/>
        </w:rPr>
        <w:t>MN</w:t>
      </w:r>
      <w:r w:rsidR="003F7115">
        <w:rPr>
          <w:rFonts w:asciiTheme="minorHAnsi" w:hAnsiTheme="minorHAnsi" w:cstheme="minorHAnsi"/>
          <w:color w:val="auto"/>
        </w:rPr>
        <w:t xml:space="preserve"> subtypes</w:t>
      </w:r>
      <w:r w:rsidR="007F6470" w:rsidRPr="009D0CFF">
        <w:rPr>
          <w:rFonts w:asciiTheme="minorHAnsi" w:hAnsiTheme="minorHAnsi" w:cstheme="minorHAnsi"/>
          <w:color w:val="auto"/>
          <w:vertAlign w:val="superscript"/>
        </w:rPr>
        <w:t>9,10</w:t>
      </w:r>
      <w:r w:rsidR="003F7115" w:rsidRPr="003F7115">
        <w:rPr>
          <w:rFonts w:asciiTheme="minorHAnsi" w:hAnsiTheme="minorHAnsi" w:cstheme="minorHAnsi"/>
          <w:color w:val="auto"/>
        </w:rPr>
        <w:t>.</w:t>
      </w:r>
      <w:r w:rsidR="002B196C">
        <w:rPr>
          <w:rFonts w:asciiTheme="minorHAnsi" w:hAnsiTheme="minorHAnsi" w:cstheme="minorHAnsi"/>
          <w:color w:val="auto"/>
        </w:rPr>
        <w:t xml:space="preserve"> </w:t>
      </w:r>
    </w:p>
    <w:p w14:paraId="37C90D29" w14:textId="77777777" w:rsidR="00CB0692" w:rsidRDefault="00CB0692" w:rsidP="00CB0692">
      <w:pPr>
        <w:rPr>
          <w:rFonts w:asciiTheme="minorHAnsi" w:hAnsiTheme="minorHAnsi" w:cstheme="minorHAnsi"/>
          <w:color w:val="auto"/>
        </w:rPr>
      </w:pPr>
    </w:p>
    <w:p w14:paraId="20768AB0" w14:textId="4BEC9F18" w:rsidR="00AA27BA" w:rsidRDefault="002D3281" w:rsidP="00CB0692">
      <w:pPr>
        <w:rPr>
          <w:rFonts w:asciiTheme="minorHAnsi" w:hAnsiTheme="minorHAnsi" w:cstheme="minorHAnsi"/>
          <w:color w:val="auto"/>
        </w:rPr>
      </w:pPr>
      <w:r>
        <w:rPr>
          <w:rFonts w:asciiTheme="minorHAnsi" w:hAnsiTheme="minorHAnsi" w:cstheme="minorHAnsi"/>
          <w:color w:val="auto"/>
        </w:rPr>
        <w:t xml:space="preserve">Consistent with a previous work in </w:t>
      </w:r>
      <w:r w:rsidR="002B196C">
        <w:rPr>
          <w:rFonts w:asciiTheme="minorHAnsi" w:hAnsiTheme="minorHAnsi" w:cstheme="minorHAnsi"/>
          <w:color w:val="auto"/>
        </w:rPr>
        <w:t>mouse embryonic stem cells</w:t>
      </w:r>
      <w:r w:rsidR="00450320" w:rsidRPr="009D0CFF">
        <w:rPr>
          <w:rFonts w:asciiTheme="minorHAnsi" w:hAnsiTheme="minorHAnsi" w:cstheme="minorHAnsi"/>
          <w:color w:val="auto"/>
          <w:vertAlign w:val="superscript"/>
        </w:rPr>
        <w:t>11</w:t>
      </w:r>
      <w:r w:rsidR="002B196C">
        <w:rPr>
          <w:rFonts w:asciiTheme="minorHAnsi" w:hAnsiTheme="minorHAnsi" w:cstheme="minorHAnsi"/>
          <w:color w:val="auto"/>
        </w:rPr>
        <w:t xml:space="preserve">, </w:t>
      </w:r>
      <w:r>
        <w:rPr>
          <w:rFonts w:asciiTheme="minorHAnsi" w:hAnsiTheme="minorHAnsi" w:cstheme="minorHAnsi"/>
          <w:color w:val="auto"/>
        </w:rPr>
        <w:t xml:space="preserve">we have recently shown that in human iPSCs </w:t>
      </w:r>
      <w:r w:rsidR="002B196C" w:rsidRPr="002B196C">
        <w:rPr>
          <w:rFonts w:asciiTheme="minorHAnsi" w:hAnsiTheme="minorHAnsi" w:cstheme="minorHAnsi"/>
          <w:color w:val="auto"/>
        </w:rPr>
        <w:t>ectopic expression of Ngn2, Isl1 and Lhx3 (NIL) induces a spinal MN identity, while Ngn2 and Isl1 plus Phox2a (NIP) specify cranial MNs</w:t>
      </w:r>
      <w:r w:rsidR="00450320" w:rsidRPr="009D0CFF">
        <w:rPr>
          <w:rFonts w:asciiTheme="minorHAnsi" w:hAnsiTheme="minorHAnsi" w:cstheme="minorHAnsi"/>
          <w:color w:val="auto"/>
          <w:vertAlign w:val="superscript"/>
        </w:rPr>
        <w:t>12</w:t>
      </w:r>
      <w:r w:rsidR="002B196C" w:rsidRPr="002B196C">
        <w:rPr>
          <w:rFonts w:asciiTheme="minorHAnsi" w:hAnsiTheme="minorHAnsi" w:cstheme="minorHAnsi"/>
          <w:color w:val="auto"/>
        </w:rPr>
        <w:t>.</w:t>
      </w:r>
      <w:r>
        <w:rPr>
          <w:rFonts w:asciiTheme="minorHAnsi" w:hAnsiTheme="minorHAnsi" w:cstheme="minorHAnsi"/>
          <w:color w:val="auto"/>
        </w:rPr>
        <w:t xml:space="preserve"> We have hence </w:t>
      </w:r>
      <w:r w:rsidR="00CF6442">
        <w:rPr>
          <w:rFonts w:asciiTheme="minorHAnsi" w:hAnsiTheme="minorHAnsi" w:cstheme="minorHAnsi"/>
          <w:color w:val="auto"/>
        </w:rPr>
        <w:t xml:space="preserve">developed an </w:t>
      </w:r>
      <w:r>
        <w:rPr>
          <w:rFonts w:asciiTheme="minorHAnsi" w:hAnsiTheme="minorHAnsi" w:cstheme="minorHAnsi"/>
          <w:color w:val="auto"/>
        </w:rPr>
        <w:t>efficient protocol</w:t>
      </w:r>
      <w:r w:rsidR="00CF6442">
        <w:rPr>
          <w:rFonts w:asciiTheme="minorHAnsi" w:hAnsiTheme="minorHAnsi" w:cstheme="minorHAnsi"/>
          <w:color w:val="auto"/>
        </w:rPr>
        <w:t>,</w:t>
      </w:r>
      <w:r>
        <w:rPr>
          <w:rFonts w:asciiTheme="minorHAnsi" w:hAnsiTheme="minorHAnsi" w:cstheme="minorHAnsi"/>
          <w:color w:val="auto"/>
        </w:rPr>
        <w:t xml:space="preserve"> leading to the production of human MNs endowed with functional properties </w:t>
      </w:r>
      <w:r w:rsidR="00CF6442">
        <w:rPr>
          <w:rFonts w:asciiTheme="minorHAnsi" w:hAnsiTheme="minorHAnsi" w:cstheme="minorHAnsi"/>
          <w:color w:val="auto"/>
        </w:rPr>
        <w:t xml:space="preserve">in a </w:t>
      </w:r>
      <w:r w:rsidR="00CF6442" w:rsidRPr="00CF6442">
        <w:rPr>
          <w:rFonts w:asciiTheme="minorHAnsi" w:hAnsiTheme="minorHAnsi" w:cstheme="minorHAnsi"/>
          <w:color w:val="auto"/>
        </w:rPr>
        <w:t>12 days turnaround</w:t>
      </w:r>
      <w:r w:rsidR="00CF6442">
        <w:rPr>
          <w:rFonts w:asciiTheme="minorHAnsi" w:hAnsiTheme="minorHAnsi" w:cstheme="minorHAnsi"/>
          <w:color w:val="auto"/>
        </w:rPr>
        <w:t xml:space="preserve">. </w:t>
      </w:r>
      <w:r w:rsidR="00C538B9" w:rsidRPr="00AA27BA">
        <w:rPr>
          <w:rFonts w:asciiTheme="minorHAnsi" w:hAnsiTheme="minorHAnsi" w:cstheme="minorHAnsi"/>
          <w:color w:val="auto"/>
        </w:rPr>
        <w:t>The purpose of this method is to obtain</w:t>
      </w:r>
      <w:r w:rsidR="00C538B9">
        <w:rPr>
          <w:rFonts w:asciiTheme="minorHAnsi" w:hAnsiTheme="minorHAnsi" w:cstheme="minorHAnsi"/>
          <w:color w:val="auto"/>
        </w:rPr>
        <w:t>, in a short time frame and without the need for purification (e.g.</w:t>
      </w:r>
      <w:r w:rsidR="00F22C5B">
        <w:rPr>
          <w:rFonts w:asciiTheme="minorHAnsi" w:hAnsiTheme="minorHAnsi" w:cstheme="minorHAnsi"/>
          <w:color w:val="auto"/>
        </w:rPr>
        <w:t>,</w:t>
      </w:r>
      <w:r w:rsidR="00C538B9">
        <w:rPr>
          <w:rFonts w:asciiTheme="minorHAnsi" w:hAnsiTheme="minorHAnsi" w:cstheme="minorHAnsi"/>
          <w:color w:val="auto"/>
        </w:rPr>
        <w:t xml:space="preserve"> by FACS),</w:t>
      </w:r>
      <w:r w:rsidR="00C538B9" w:rsidRPr="00AA27BA">
        <w:rPr>
          <w:rFonts w:asciiTheme="minorHAnsi" w:hAnsiTheme="minorHAnsi" w:cstheme="minorHAnsi"/>
          <w:color w:val="auto"/>
        </w:rPr>
        <w:t xml:space="preserve"> </w:t>
      </w:r>
      <w:r w:rsidR="00C538B9">
        <w:rPr>
          <w:rFonts w:asciiTheme="minorHAnsi" w:hAnsiTheme="minorHAnsi" w:cstheme="minorHAnsi"/>
          <w:color w:val="auto"/>
        </w:rPr>
        <w:t xml:space="preserve">cell populations highly enriched for </w:t>
      </w:r>
      <w:r w:rsidR="00F47998">
        <w:rPr>
          <w:rFonts w:asciiTheme="minorHAnsi" w:hAnsiTheme="minorHAnsi" w:cstheme="minorHAnsi"/>
          <w:color w:val="auto"/>
        </w:rPr>
        <w:t>MN</w:t>
      </w:r>
      <w:r w:rsidR="00C538B9">
        <w:rPr>
          <w:rFonts w:asciiTheme="minorHAnsi" w:hAnsiTheme="minorHAnsi" w:cstheme="minorHAnsi"/>
          <w:color w:val="auto"/>
        </w:rPr>
        <w:t>s w</w:t>
      </w:r>
      <w:r w:rsidR="00F47998">
        <w:rPr>
          <w:rFonts w:asciiTheme="minorHAnsi" w:hAnsiTheme="minorHAnsi" w:cstheme="minorHAnsi"/>
          <w:color w:val="auto"/>
        </w:rPr>
        <w:t>ith spinal or cranial identity.</w:t>
      </w:r>
    </w:p>
    <w:p w14:paraId="0372E809" w14:textId="77777777" w:rsidR="0006057D" w:rsidRPr="003F7652" w:rsidRDefault="0006057D" w:rsidP="00CB0692">
      <w:pPr>
        <w:rPr>
          <w:rFonts w:asciiTheme="minorHAnsi" w:hAnsiTheme="minorHAnsi" w:cstheme="minorHAnsi"/>
          <w:b/>
        </w:rPr>
      </w:pPr>
    </w:p>
    <w:p w14:paraId="60EB8B56" w14:textId="13B0DF4A" w:rsidR="006305D7" w:rsidRPr="003F7652" w:rsidRDefault="006305D7" w:rsidP="00CB0692">
      <w:pPr>
        <w:rPr>
          <w:rFonts w:asciiTheme="minorHAnsi" w:hAnsiTheme="minorHAnsi" w:cstheme="minorHAnsi"/>
          <w:color w:val="808080" w:themeColor="background1" w:themeShade="80"/>
        </w:rPr>
      </w:pPr>
      <w:r w:rsidRPr="003F7652">
        <w:rPr>
          <w:rFonts w:asciiTheme="minorHAnsi" w:hAnsiTheme="minorHAnsi" w:cstheme="minorHAnsi"/>
          <w:b/>
        </w:rPr>
        <w:t>PROTOCOL:</w:t>
      </w:r>
    </w:p>
    <w:p w14:paraId="7A2ED5FA" w14:textId="77777777" w:rsidR="00E07960" w:rsidRPr="003F7652" w:rsidRDefault="00E07960" w:rsidP="00CB0692">
      <w:pPr>
        <w:rPr>
          <w:rFonts w:asciiTheme="minorHAnsi" w:hAnsiTheme="minorHAnsi" w:cstheme="minorHAnsi"/>
          <w:color w:val="auto"/>
        </w:rPr>
      </w:pPr>
    </w:p>
    <w:p w14:paraId="71D3D519" w14:textId="077CF7D4" w:rsidR="00DD3E65" w:rsidRPr="00CB0692" w:rsidRDefault="00E07960" w:rsidP="00CB0692">
      <w:pPr>
        <w:pStyle w:val="af3"/>
        <w:numPr>
          <w:ilvl w:val="0"/>
          <w:numId w:val="27"/>
        </w:numPr>
        <w:rPr>
          <w:rFonts w:asciiTheme="minorHAnsi" w:hAnsiTheme="minorHAnsi" w:cstheme="minorHAnsi"/>
          <w:b/>
          <w:color w:val="auto"/>
        </w:rPr>
      </w:pPr>
      <w:r w:rsidRPr="00CB0692">
        <w:rPr>
          <w:rFonts w:asciiTheme="minorHAnsi" w:hAnsiTheme="minorHAnsi" w:cstheme="minorHAnsi"/>
          <w:b/>
          <w:color w:val="auto"/>
        </w:rPr>
        <w:t>Maintenance of human iPSCs</w:t>
      </w:r>
    </w:p>
    <w:p w14:paraId="66A314E5" w14:textId="77777777" w:rsidR="005D7891" w:rsidRPr="003F7652" w:rsidRDefault="005D7891" w:rsidP="00CB0692">
      <w:pPr>
        <w:rPr>
          <w:rFonts w:asciiTheme="minorHAnsi" w:hAnsiTheme="minorHAnsi" w:cstheme="minorHAnsi"/>
          <w:b/>
          <w:color w:val="auto"/>
        </w:rPr>
      </w:pPr>
    </w:p>
    <w:p w14:paraId="196575ED" w14:textId="2F50B1EB" w:rsidR="00DD3E65" w:rsidRPr="00036C12" w:rsidRDefault="00DD3E65" w:rsidP="00CB0692">
      <w:pPr>
        <w:pStyle w:val="af3"/>
        <w:numPr>
          <w:ilvl w:val="1"/>
          <w:numId w:val="27"/>
        </w:numPr>
        <w:rPr>
          <w:rFonts w:asciiTheme="minorHAnsi" w:hAnsiTheme="minorHAnsi" w:cstheme="minorHAnsi"/>
          <w:b/>
          <w:color w:val="auto"/>
        </w:rPr>
      </w:pPr>
      <w:r w:rsidRPr="00036C12">
        <w:rPr>
          <w:rFonts w:asciiTheme="minorHAnsi" w:hAnsiTheme="minorHAnsi" w:cstheme="minorHAnsi"/>
          <w:b/>
          <w:color w:val="auto"/>
        </w:rPr>
        <w:t xml:space="preserve">Preparation of </w:t>
      </w:r>
      <w:r w:rsidR="008A4809" w:rsidRPr="00036C12">
        <w:rPr>
          <w:rFonts w:asciiTheme="minorHAnsi" w:hAnsiTheme="minorHAnsi" w:cstheme="minorHAnsi"/>
          <w:b/>
          <w:color w:val="auto"/>
        </w:rPr>
        <w:t>matrix</w:t>
      </w:r>
      <w:r w:rsidRPr="00036C12">
        <w:rPr>
          <w:rFonts w:asciiTheme="minorHAnsi" w:hAnsiTheme="minorHAnsi" w:cstheme="minorHAnsi"/>
          <w:b/>
          <w:color w:val="auto"/>
        </w:rPr>
        <w:t>-coated plates</w:t>
      </w:r>
    </w:p>
    <w:p w14:paraId="6469CBAE" w14:textId="77777777" w:rsidR="005D7891" w:rsidRPr="003F7652" w:rsidRDefault="005D7891" w:rsidP="00CB0692">
      <w:pPr>
        <w:rPr>
          <w:rFonts w:asciiTheme="minorHAnsi" w:hAnsiTheme="minorHAnsi" w:cstheme="minorHAnsi"/>
          <w:color w:val="auto"/>
        </w:rPr>
      </w:pPr>
    </w:p>
    <w:p w14:paraId="49B7B019" w14:textId="1FF7A41A" w:rsidR="005D7891" w:rsidRPr="00CB0692" w:rsidRDefault="005D7891"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Thaw one 5 </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vial of </w:t>
      </w:r>
      <w:r w:rsidR="008A4809">
        <w:rPr>
          <w:rFonts w:asciiTheme="minorHAnsi" w:hAnsiTheme="minorHAnsi" w:cstheme="minorHAnsi"/>
          <w:color w:val="auto"/>
        </w:rPr>
        <w:t>matrix</w:t>
      </w:r>
      <w:r w:rsidR="000C465E" w:rsidRPr="00CB0692">
        <w:rPr>
          <w:rFonts w:asciiTheme="minorHAnsi" w:hAnsiTheme="minorHAnsi" w:cstheme="minorHAnsi"/>
          <w:color w:val="auto"/>
        </w:rPr>
        <w:t xml:space="preserve"> </w:t>
      </w:r>
      <w:r w:rsidR="007C2C15">
        <w:t xml:space="preserve">(see </w:t>
      </w:r>
      <w:r w:rsidR="00F22C5B" w:rsidRPr="00F22C5B">
        <w:rPr>
          <w:b/>
        </w:rPr>
        <w:t>T</w:t>
      </w:r>
      <w:r w:rsidR="007C2C15" w:rsidRPr="00F22C5B">
        <w:rPr>
          <w:b/>
        </w:rPr>
        <w:t xml:space="preserve">able of </w:t>
      </w:r>
      <w:r w:rsidR="00F22C5B" w:rsidRPr="00F22C5B">
        <w:rPr>
          <w:b/>
        </w:rPr>
        <w:t>M</w:t>
      </w:r>
      <w:r w:rsidR="007C2C15" w:rsidRPr="00F22C5B">
        <w:rPr>
          <w:b/>
        </w:rPr>
        <w:t>aterials</w:t>
      </w:r>
      <w:r w:rsidR="007C2C15">
        <w:t>)</w:t>
      </w:r>
      <w:r w:rsidRPr="00CB0692">
        <w:rPr>
          <w:rFonts w:asciiTheme="minorHAnsi" w:hAnsiTheme="minorHAnsi" w:cstheme="minorHAnsi"/>
          <w:color w:val="auto"/>
        </w:rPr>
        <w:t xml:space="preserve"> at 4</w:t>
      </w:r>
      <w:r w:rsidR="00CB0692">
        <w:rPr>
          <w:rFonts w:asciiTheme="minorHAnsi" w:hAnsiTheme="minorHAnsi" w:cstheme="minorHAnsi"/>
          <w:color w:val="auto"/>
        </w:rPr>
        <w:t xml:space="preserve"> </w:t>
      </w:r>
      <w:r w:rsidR="00131CE8" w:rsidRPr="00CB0692">
        <w:rPr>
          <w:rFonts w:asciiTheme="minorHAnsi" w:hAnsiTheme="minorHAnsi" w:cstheme="minorHAnsi"/>
          <w:color w:val="auto"/>
        </w:rPr>
        <w:t>°C</w:t>
      </w:r>
      <w:r w:rsidRPr="00CB0692">
        <w:rPr>
          <w:rFonts w:asciiTheme="minorHAnsi" w:hAnsiTheme="minorHAnsi" w:cstheme="minorHAnsi"/>
          <w:color w:val="auto"/>
        </w:rPr>
        <w:t xml:space="preserve"> overnight. The original </w:t>
      </w:r>
      <w:r w:rsidR="008A4809">
        <w:rPr>
          <w:rFonts w:asciiTheme="minorHAnsi" w:hAnsiTheme="minorHAnsi" w:cstheme="minorHAnsi"/>
          <w:color w:val="auto"/>
        </w:rPr>
        <w:t>matrix</w:t>
      </w:r>
      <w:r w:rsidR="00231BA6" w:rsidRPr="00CB0692">
        <w:rPr>
          <w:rFonts w:asciiTheme="minorHAnsi" w:hAnsiTheme="minorHAnsi" w:cstheme="minorHAnsi"/>
          <w:color w:val="auto"/>
        </w:rPr>
        <w:t xml:space="preserve"> </w:t>
      </w:r>
      <w:r w:rsidRPr="00CB0692">
        <w:rPr>
          <w:rFonts w:asciiTheme="minorHAnsi" w:hAnsiTheme="minorHAnsi" w:cstheme="minorHAnsi"/>
          <w:color w:val="auto"/>
        </w:rPr>
        <w:t xml:space="preserve">stocks come at different stock concentrations and aliquots are made according to the dilution factor indicated on the datasheet, specific for the individual lot. It is important to keep the vial and tubes ice cold to prevent premature gelling of the </w:t>
      </w:r>
      <w:r w:rsidR="008A4809">
        <w:rPr>
          <w:rFonts w:asciiTheme="minorHAnsi" w:hAnsiTheme="minorHAnsi" w:cstheme="minorHAnsi"/>
          <w:color w:val="auto"/>
        </w:rPr>
        <w:t>matrix</w:t>
      </w:r>
      <w:r w:rsidRPr="00CB0692">
        <w:rPr>
          <w:rFonts w:asciiTheme="minorHAnsi" w:hAnsiTheme="minorHAnsi" w:cstheme="minorHAnsi"/>
          <w:color w:val="auto"/>
        </w:rPr>
        <w:t xml:space="preserve">. Dispense </w:t>
      </w:r>
      <w:r w:rsidR="008A4809">
        <w:rPr>
          <w:rFonts w:asciiTheme="minorHAnsi" w:hAnsiTheme="minorHAnsi" w:cstheme="minorHAnsi"/>
          <w:color w:val="auto"/>
        </w:rPr>
        <w:t>matrix</w:t>
      </w:r>
      <w:r w:rsidRPr="00CB0692">
        <w:rPr>
          <w:rFonts w:asciiTheme="minorHAnsi" w:hAnsiTheme="minorHAnsi" w:cstheme="minorHAnsi"/>
          <w:color w:val="auto"/>
        </w:rPr>
        <w:t xml:space="preserve"> into aliquots in pre-chilled cryotubes on ice. </w:t>
      </w:r>
      <w:r w:rsidR="008F6B8C" w:rsidRPr="00CB0692">
        <w:rPr>
          <w:rFonts w:asciiTheme="minorHAnsi" w:hAnsiTheme="minorHAnsi" w:cstheme="minorHAnsi"/>
          <w:color w:val="auto"/>
        </w:rPr>
        <w:t>F</w:t>
      </w:r>
      <w:r w:rsidR="00797A93" w:rsidRPr="00CB0692">
        <w:rPr>
          <w:rFonts w:asciiTheme="minorHAnsi" w:hAnsiTheme="minorHAnsi" w:cstheme="minorHAnsi"/>
          <w:color w:val="auto"/>
        </w:rPr>
        <w:t>r</w:t>
      </w:r>
      <w:r w:rsidR="008F6B8C" w:rsidRPr="00CB0692">
        <w:rPr>
          <w:rFonts w:asciiTheme="minorHAnsi" w:hAnsiTheme="minorHAnsi" w:cstheme="minorHAnsi"/>
          <w:color w:val="auto"/>
        </w:rPr>
        <w:t>eeze</w:t>
      </w:r>
      <w:r w:rsidRPr="00CB0692">
        <w:rPr>
          <w:rFonts w:asciiTheme="minorHAnsi" w:hAnsiTheme="minorHAnsi" w:cstheme="minorHAnsi"/>
          <w:color w:val="auto"/>
        </w:rPr>
        <w:t xml:space="preserve"> </w:t>
      </w:r>
      <w:r w:rsidR="008F6B8C" w:rsidRPr="00CB0692">
        <w:rPr>
          <w:rFonts w:asciiTheme="minorHAnsi" w:hAnsiTheme="minorHAnsi" w:cstheme="minorHAnsi"/>
          <w:color w:val="auto"/>
        </w:rPr>
        <w:t xml:space="preserve">unused aliquots </w:t>
      </w:r>
      <w:r w:rsidRPr="00CB0692">
        <w:rPr>
          <w:rFonts w:asciiTheme="minorHAnsi" w:hAnsiTheme="minorHAnsi" w:cstheme="minorHAnsi"/>
          <w:color w:val="auto"/>
        </w:rPr>
        <w:t>at –20</w:t>
      </w:r>
      <w:r w:rsidR="006A466B" w:rsidRPr="00CB0692">
        <w:rPr>
          <w:rFonts w:asciiTheme="minorHAnsi" w:hAnsiTheme="minorHAnsi" w:cstheme="minorHAnsi"/>
          <w:color w:val="auto"/>
        </w:rPr>
        <w:t xml:space="preserve"> </w:t>
      </w:r>
      <w:r w:rsidR="00131CE8" w:rsidRPr="00CB0692">
        <w:rPr>
          <w:rFonts w:asciiTheme="minorHAnsi" w:hAnsiTheme="minorHAnsi" w:cstheme="minorHAnsi"/>
          <w:color w:val="auto"/>
        </w:rPr>
        <w:t>°C</w:t>
      </w:r>
      <w:r w:rsidRPr="00CB0692">
        <w:rPr>
          <w:rFonts w:asciiTheme="minorHAnsi" w:hAnsiTheme="minorHAnsi" w:cstheme="minorHAnsi"/>
          <w:color w:val="auto"/>
        </w:rPr>
        <w:t>.</w:t>
      </w:r>
    </w:p>
    <w:p w14:paraId="26EB796A" w14:textId="77777777" w:rsidR="005D7891" w:rsidRPr="003F7652" w:rsidRDefault="005D7891" w:rsidP="00CB0692">
      <w:pPr>
        <w:rPr>
          <w:rFonts w:asciiTheme="minorHAnsi" w:hAnsiTheme="minorHAnsi" w:cstheme="minorHAnsi"/>
          <w:color w:val="auto"/>
        </w:rPr>
      </w:pPr>
    </w:p>
    <w:p w14:paraId="329D922E" w14:textId="1A53DD68" w:rsidR="005D7891" w:rsidRPr="00CB0692" w:rsidRDefault="005D7891"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Place one aliquot on ice for about 2 </w:t>
      </w:r>
      <w:r w:rsidR="00050BE4" w:rsidRPr="00CB0692">
        <w:rPr>
          <w:rFonts w:asciiTheme="minorHAnsi" w:hAnsiTheme="minorHAnsi" w:cstheme="minorHAnsi"/>
          <w:color w:val="auto"/>
        </w:rPr>
        <w:t>h</w:t>
      </w:r>
      <w:r w:rsidRPr="00CB0692">
        <w:rPr>
          <w:rFonts w:asciiTheme="minorHAnsi" w:hAnsiTheme="minorHAnsi" w:cstheme="minorHAnsi"/>
          <w:color w:val="auto"/>
        </w:rPr>
        <w:t xml:space="preserve"> to thaw. </w:t>
      </w:r>
    </w:p>
    <w:p w14:paraId="61FDAACD" w14:textId="77777777" w:rsidR="005D7891" w:rsidRPr="003F7652" w:rsidRDefault="005D7891" w:rsidP="00CB0692">
      <w:pPr>
        <w:rPr>
          <w:rFonts w:asciiTheme="minorHAnsi" w:hAnsiTheme="minorHAnsi" w:cstheme="minorHAnsi"/>
          <w:color w:val="auto"/>
        </w:rPr>
      </w:pPr>
    </w:p>
    <w:p w14:paraId="5B8E6E3C" w14:textId="05FC03F1" w:rsidR="005D7891" w:rsidRPr="00CB0692" w:rsidRDefault="005D7891"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Dilute the aliquot of </w:t>
      </w:r>
      <w:bookmarkStart w:id="0" w:name="_Hlk535362253"/>
      <w:r w:rsidR="008A4809">
        <w:rPr>
          <w:rFonts w:asciiTheme="minorHAnsi" w:hAnsiTheme="minorHAnsi" w:cstheme="minorHAnsi"/>
          <w:color w:val="auto"/>
        </w:rPr>
        <w:t>matrix</w:t>
      </w:r>
      <w:r w:rsidRPr="00CB0692">
        <w:rPr>
          <w:rFonts w:asciiTheme="minorHAnsi" w:hAnsiTheme="minorHAnsi" w:cstheme="minorHAnsi"/>
          <w:color w:val="auto"/>
        </w:rPr>
        <w:t xml:space="preserve"> </w:t>
      </w:r>
      <w:bookmarkEnd w:id="0"/>
      <w:r w:rsidRPr="00CB0692">
        <w:rPr>
          <w:rFonts w:asciiTheme="minorHAnsi" w:hAnsiTheme="minorHAnsi" w:cstheme="minorHAnsi"/>
          <w:color w:val="auto"/>
        </w:rPr>
        <w:t xml:space="preserve">with 20 </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w:t>
      </w:r>
      <w:r w:rsidR="00F22C5B">
        <w:rPr>
          <w:rFonts w:asciiTheme="minorHAnsi" w:hAnsiTheme="minorHAnsi" w:cstheme="minorHAnsi"/>
          <w:color w:val="auto"/>
        </w:rPr>
        <w:t xml:space="preserve">of </w:t>
      </w:r>
      <w:r w:rsidRPr="00CB0692">
        <w:rPr>
          <w:rFonts w:asciiTheme="minorHAnsi" w:hAnsiTheme="minorHAnsi" w:cstheme="minorHAnsi"/>
          <w:color w:val="auto"/>
        </w:rPr>
        <w:t>cold DMEM/F12 in a 50</w:t>
      </w:r>
      <w:r w:rsidR="001F01F4" w:rsidRPr="00CB0692">
        <w:rPr>
          <w:rFonts w:asciiTheme="minorHAnsi" w:hAnsiTheme="minorHAnsi" w:cstheme="minorHAnsi"/>
          <w:color w:val="auto"/>
        </w:rPr>
        <w:t xml:space="preserve"> </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conical tube</w:t>
      </w:r>
      <w:r w:rsidR="00C84896" w:rsidRPr="00CB0692">
        <w:rPr>
          <w:rFonts w:asciiTheme="minorHAnsi" w:hAnsiTheme="minorHAnsi" w:cstheme="minorHAnsi"/>
          <w:color w:val="auto"/>
        </w:rPr>
        <w:t>.</w:t>
      </w:r>
    </w:p>
    <w:p w14:paraId="0227E5FE" w14:textId="77777777" w:rsidR="005D7891" w:rsidRPr="003F7652" w:rsidRDefault="005D7891" w:rsidP="00CB0692">
      <w:pPr>
        <w:rPr>
          <w:rFonts w:asciiTheme="minorHAnsi" w:hAnsiTheme="minorHAnsi" w:cstheme="minorHAnsi"/>
          <w:color w:val="auto"/>
        </w:rPr>
      </w:pPr>
    </w:p>
    <w:p w14:paraId="4FAEEDDB" w14:textId="0A5E2E04" w:rsidR="00DD3E65" w:rsidRPr="00CB0692" w:rsidRDefault="005D7891"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Mix well and dispense 1 </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of diluted </w:t>
      </w:r>
      <w:r w:rsidR="008A4809">
        <w:rPr>
          <w:rFonts w:asciiTheme="minorHAnsi" w:hAnsiTheme="minorHAnsi" w:cstheme="minorHAnsi"/>
          <w:color w:val="auto"/>
        </w:rPr>
        <w:t>matrix</w:t>
      </w:r>
      <w:r w:rsidRPr="00CB0692">
        <w:rPr>
          <w:rFonts w:asciiTheme="minorHAnsi" w:hAnsiTheme="minorHAnsi" w:cstheme="minorHAnsi"/>
          <w:color w:val="auto"/>
        </w:rPr>
        <w:t xml:space="preserve"> into 35</w:t>
      </w:r>
      <w:r w:rsidR="001F01F4" w:rsidRPr="00CB0692">
        <w:rPr>
          <w:rFonts w:asciiTheme="minorHAnsi" w:hAnsiTheme="minorHAnsi" w:cstheme="minorHAnsi"/>
          <w:color w:val="auto"/>
        </w:rPr>
        <w:t xml:space="preserve"> </w:t>
      </w:r>
      <w:r w:rsidRPr="00CB0692">
        <w:rPr>
          <w:rFonts w:asciiTheme="minorHAnsi" w:hAnsiTheme="minorHAnsi" w:cstheme="minorHAnsi"/>
          <w:color w:val="auto"/>
        </w:rPr>
        <w:t xml:space="preserve">mm dishes (equivalent amounts per surface area of other dishes). </w:t>
      </w:r>
    </w:p>
    <w:p w14:paraId="04E7C753" w14:textId="77777777" w:rsidR="005D7891" w:rsidRPr="003F7652" w:rsidRDefault="005D7891" w:rsidP="00CB0692">
      <w:pPr>
        <w:rPr>
          <w:rFonts w:asciiTheme="minorHAnsi" w:hAnsiTheme="minorHAnsi" w:cstheme="minorHAnsi"/>
          <w:color w:val="auto"/>
        </w:rPr>
      </w:pPr>
    </w:p>
    <w:p w14:paraId="2FDEC061" w14:textId="44564DB1" w:rsidR="00CB0692" w:rsidRDefault="005D7891"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Keep </w:t>
      </w:r>
      <w:r w:rsidR="00F22C5B">
        <w:rPr>
          <w:rFonts w:asciiTheme="minorHAnsi" w:hAnsiTheme="minorHAnsi" w:cstheme="minorHAnsi"/>
          <w:color w:val="auto"/>
        </w:rPr>
        <w:t xml:space="preserve">the </w:t>
      </w:r>
      <w:r w:rsidRPr="00CB0692">
        <w:rPr>
          <w:rFonts w:asciiTheme="minorHAnsi" w:hAnsiTheme="minorHAnsi" w:cstheme="minorHAnsi"/>
          <w:color w:val="auto"/>
        </w:rPr>
        <w:t xml:space="preserve">dishes containing diluted </w:t>
      </w:r>
      <w:r w:rsidR="008A4809">
        <w:rPr>
          <w:rFonts w:asciiTheme="minorHAnsi" w:hAnsiTheme="minorHAnsi" w:cstheme="minorHAnsi"/>
          <w:color w:val="auto"/>
        </w:rPr>
        <w:t>matrix</w:t>
      </w:r>
      <w:r w:rsidRPr="00CB0692">
        <w:rPr>
          <w:rFonts w:asciiTheme="minorHAnsi" w:hAnsiTheme="minorHAnsi" w:cstheme="minorHAnsi"/>
          <w:color w:val="auto"/>
        </w:rPr>
        <w:t xml:space="preserve"> </w:t>
      </w:r>
      <w:r w:rsidR="0021510E" w:rsidRPr="00CB0692">
        <w:rPr>
          <w:rFonts w:asciiTheme="minorHAnsi" w:hAnsiTheme="minorHAnsi" w:cstheme="minorHAnsi"/>
          <w:color w:val="auto"/>
        </w:rPr>
        <w:t xml:space="preserve">for 1 </w:t>
      </w:r>
      <w:r w:rsidR="00050BE4" w:rsidRPr="00CB0692">
        <w:rPr>
          <w:rFonts w:asciiTheme="minorHAnsi" w:hAnsiTheme="minorHAnsi" w:cstheme="minorHAnsi"/>
          <w:color w:val="auto"/>
        </w:rPr>
        <w:t>h</w:t>
      </w:r>
      <w:r w:rsidR="0021510E" w:rsidRPr="00CB0692">
        <w:rPr>
          <w:rFonts w:asciiTheme="minorHAnsi" w:hAnsiTheme="minorHAnsi" w:cstheme="minorHAnsi"/>
          <w:color w:val="auto"/>
        </w:rPr>
        <w:t xml:space="preserve"> at room temperature to allow coating.</w:t>
      </w:r>
      <w:r w:rsidR="00325192" w:rsidRPr="00CB0692">
        <w:rPr>
          <w:rFonts w:asciiTheme="minorHAnsi" w:hAnsiTheme="minorHAnsi" w:cstheme="minorHAnsi"/>
          <w:color w:val="auto"/>
        </w:rPr>
        <w:t xml:space="preserve"> </w:t>
      </w:r>
    </w:p>
    <w:p w14:paraId="46DE1F95" w14:textId="77777777" w:rsidR="00CB0692" w:rsidRPr="00CB0692" w:rsidRDefault="00CB0692" w:rsidP="00CB0692">
      <w:pPr>
        <w:pStyle w:val="af3"/>
        <w:rPr>
          <w:rFonts w:asciiTheme="minorHAnsi" w:hAnsiTheme="minorHAnsi" w:cstheme="minorHAnsi"/>
          <w:color w:val="auto"/>
        </w:rPr>
      </w:pPr>
    </w:p>
    <w:p w14:paraId="4AD680AF" w14:textId="30090280" w:rsidR="005D7891" w:rsidRPr="00CB0692" w:rsidRDefault="00F22C5B" w:rsidP="00CB0692">
      <w:pPr>
        <w:pStyle w:val="af3"/>
        <w:ind w:left="0"/>
        <w:rPr>
          <w:rFonts w:asciiTheme="minorHAnsi" w:hAnsiTheme="minorHAnsi" w:cstheme="minorHAnsi"/>
          <w:color w:val="auto"/>
        </w:rPr>
      </w:pPr>
      <w:r w:rsidRPr="00CB0692">
        <w:rPr>
          <w:rFonts w:asciiTheme="minorHAnsi" w:hAnsiTheme="minorHAnsi" w:cstheme="minorHAnsi"/>
          <w:color w:val="auto"/>
        </w:rPr>
        <w:t xml:space="preserve">NOTE: </w:t>
      </w:r>
      <w:r>
        <w:rPr>
          <w:rFonts w:asciiTheme="minorHAnsi" w:hAnsiTheme="minorHAnsi" w:cstheme="minorHAnsi"/>
          <w:color w:val="auto"/>
        </w:rPr>
        <w:t>D</w:t>
      </w:r>
      <w:r w:rsidR="00CC0BE0" w:rsidRPr="00CB0692">
        <w:rPr>
          <w:rFonts w:asciiTheme="minorHAnsi" w:hAnsiTheme="minorHAnsi" w:cstheme="minorHAnsi"/>
          <w:color w:val="auto"/>
        </w:rPr>
        <w:t>ishes</w:t>
      </w:r>
      <w:r w:rsidR="00325192" w:rsidRPr="00CB0692">
        <w:rPr>
          <w:rFonts w:asciiTheme="minorHAnsi" w:hAnsiTheme="minorHAnsi" w:cstheme="minorHAnsi"/>
          <w:color w:val="auto"/>
        </w:rPr>
        <w:t xml:space="preserve">, sealed with parafilm, can be </w:t>
      </w:r>
      <w:r w:rsidR="00325192" w:rsidRPr="003F7652">
        <w:t>stored at 4</w:t>
      </w:r>
      <w:r w:rsidR="00131CE8">
        <w:t xml:space="preserve"> °C</w:t>
      </w:r>
      <w:r w:rsidR="00325192" w:rsidRPr="003F7652">
        <w:t xml:space="preserve"> for up to 2 weeks.</w:t>
      </w:r>
    </w:p>
    <w:p w14:paraId="2213A8FF" w14:textId="77777777" w:rsidR="0021510E" w:rsidRPr="003F7652" w:rsidRDefault="0021510E" w:rsidP="00CB0692">
      <w:pPr>
        <w:rPr>
          <w:rFonts w:asciiTheme="minorHAnsi" w:hAnsiTheme="minorHAnsi" w:cstheme="minorHAnsi"/>
          <w:color w:val="auto"/>
        </w:rPr>
      </w:pPr>
    </w:p>
    <w:p w14:paraId="6746F5EF" w14:textId="06A05490" w:rsidR="0021510E" w:rsidRPr="00CB0692" w:rsidRDefault="0021510E" w:rsidP="00CB0692">
      <w:pPr>
        <w:pStyle w:val="af3"/>
        <w:numPr>
          <w:ilvl w:val="1"/>
          <w:numId w:val="27"/>
        </w:numPr>
        <w:rPr>
          <w:rFonts w:asciiTheme="minorHAnsi" w:hAnsiTheme="minorHAnsi" w:cstheme="minorHAnsi"/>
          <w:color w:val="auto"/>
        </w:rPr>
      </w:pPr>
      <w:r w:rsidRPr="00036C12">
        <w:rPr>
          <w:rFonts w:asciiTheme="minorHAnsi" w:hAnsiTheme="minorHAnsi" w:cstheme="minorHAnsi"/>
          <w:b/>
          <w:color w:val="auto"/>
        </w:rPr>
        <w:t xml:space="preserve">Preparation of </w:t>
      </w:r>
      <w:r w:rsidR="00527008" w:rsidRPr="00036C12">
        <w:rPr>
          <w:rFonts w:asciiTheme="minorHAnsi" w:hAnsiTheme="minorHAnsi" w:cstheme="minorHAnsi"/>
          <w:b/>
          <w:color w:val="auto"/>
        </w:rPr>
        <w:t xml:space="preserve">the </w:t>
      </w:r>
      <w:r w:rsidRPr="00036C12">
        <w:rPr>
          <w:rFonts w:asciiTheme="minorHAnsi" w:hAnsiTheme="minorHAnsi" w:cstheme="minorHAnsi"/>
          <w:b/>
          <w:color w:val="auto"/>
        </w:rPr>
        <w:t>stock solution</w:t>
      </w:r>
      <w:r w:rsidR="00527008" w:rsidRPr="00036C12">
        <w:rPr>
          <w:rFonts w:asciiTheme="minorHAnsi" w:hAnsiTheme="minorHAnsi" w:cstheme="minorHAnsi"/>
          <w:b/>
          <w:color w:val="auto"/>
        </w:rPr>
        <w:t xml:space="preserve"> (20 mL) and 1</w:t>
      </w:r>
      <w:r w:rsidR="00036C12" w:rsidRPr="00036C12">
        <w:rPr>
          <w:rFonts w:asciiTheme="minorHAnsi" w:hAnsiTheme="minorHAnsi" w:cstheme="minorHAnsi"/>
          <w:b/>
          <w:color w:val="auto"/>
        </w:rPr>
        <w:t>x</w:t>
      </w:r>
      <w:r w:rsidR="00527008" w:rsidRPr="00036C12">
        <w:rPr>
          <w:rFonts w:asciiTheme="minorHAnsi" w:hAnsiTheme="minorHAnsi" w:cstheme="minorHAnsi"/>
          <w:b/>
          <w:color w:val="auto"/>
        </w:rPr>
        <w:t xml:space="preserve"> working aliquots of the gentle cell dissociation reagent</w:t>
      </w:r>
      <w:r w:rsidR="00527008">
        <w:rPr>
          <w:rFonts w:asciiTheme="minorHAnsi" w:hAnsiTheme="minorHAnsi" w:cstheme="minorHAnsi"/>
          <w:color w:val="auto"/>
        </w:rPr>
        <w:t xml:space="preserve"> (see </w:t>
      </w:r>
      <w:r w:rsidR="00036C12" w:rsidRPr="00036C12">
        <w:rPr>
          <w:rFonts w:asciiTheme="minorHAnsi" w:hAnsiTheme="minorHAnsi" w:cstheme="minorHAnsi"/>
          <w:b/>
          <w:color w:val="auto"/>
        </w:rPr>
        <w:t>T</w:t>
      </w:r>
      <w:r w:rsidR="00527008" w:rsidRPr="00036C12">
        <w:rPr>
          <w:rFonts w:asciiTheme="minorHAnsi" w:hAnsiTheme="minorHAnsi" w:cstheme="minorHAnsi"/>
          <w:b/>
          <w:color w:val="auto"/>
        </w:rPr>
        <w:t xml:space="preserve">able of </w:t>
      </w:r>
      <w:r w:rsidR="00036C12" w:rsidRPr="00036C12">
        <w:rPr>
          <w:rFonts w:asciiTheme="minorHAnsi" w:hAnsiTheme="minorHAnsi" w:cstheme="minorHAnsi"/>
          <w:b/>
          <w:color w:val="auto"/>
        </w:rPr>
        <w:t>M</w:t>
      </w:r>
      <w:r w:rsidR="00527008" w:rsidRPr="00036C12">
        <w:rPr>
          <w:rFonts w:asciiTheme="minorHAnsi" w:hAnsiTheme="minorHAnsi" w:cstheme="minorHAnsi"/>
          <w:b/>
          <w:color w:val="auto"/>
        </w:rPr>
        <w:t>aterials</w:t>
      </w:r>
      <w:r w:rsidR="00527008">
        <w:rPr>
          <w:rFonts w:asciiTheme="minorHAnsi" w:hAnsiTheme="minorHAnsi" w:cstheme="minorHAnsi"/>
          <w:color w:val="auto"/>
        </w:rPr>
        <w:t>)</w:t>
      </w:r>
      <w:r w:rsidR="00C84896" w:rsidRPr="00CB0692">
        <w:rPr>
          <w:rFonts w:asciiTheme="minorHAnsi" w:hAnsiTheme="minorHAnsi" w:cstheme="minorHAnsi"/>
          <w:color w:val="auto"/>
        </w:rPr>
        <w:t>.</w:t>
      </w:r>
    </w:p>
    <w:p w14:paraId="2855AD9D" w14:textId="77777777" w:rsidR="0021510E" w:rsidRPr="003F7652" w:rsidRDefault="0021510E" w:rsidP="00CB0692">
      <w:pPr>
        <w:rPr>
          <w:rFonts w:asciiTheme="minorHAnsi" w:hAnsiTheme="minorHAnsi" w:cstheme="minorHAnsi"/>
          <w:color w:val="auto"/>
        </w:rPr>
      </w:pPr>
    </w:p>
    <w:p w14:paraId="79F22710" w14:textId="46C8A277" w:rsidR="0021510E" w:rsidRPr="00CB0692" w:rsidRDefault="0021510E"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Dissolve powder to 10 mg/</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in PBS (Ca</w:t>
      </w:r>
      <w:r w:rsidRPr="00CB0692">
        <w:rPr>
          <w:rFonts w:asciiTheme="minorHAnsi" w:hAnsiTheme="minorHAnsi" w:cstheme="minorHAnsi"/>
          <w:color w:val="auto"/>
          <w:vertAlign w:val="superscript"/>
        </w:rPr>
        <w:t>2+</w:t>
      </w:r>
      <w:r w:rsidRPr="00CB0692">
        <w:rPr>
          <w:rFonts w:asciiTheme="minorHAnsi" w:hAnsiTheme="minorHAnsi" w:cstheme="minorHAnsi"/>
          <w:color w:val="auto"/>
        </w:rPr>
        <w:t>/Mg</w:t>
      </w:r>
      <w:r w:rsidRPr="00CB0692">
        <w:rPr>
          <w:rFonts w:asciiTheme="minorHAnsi" w:hAnsiTheme="minorHAnsi" w:cstheme="minorHAnsi"/>
          <w:color w:val="auto"/>
          <w:vertAlign w:val="superscript"/>
        </w:rPr>
        <w:t>2+</w:t>
      </w:r>
      <w:r w:rsidRPr="00CB0692">
        <w:rPr>
          <w:rFonts w:asciiTheme="minorHAnsi" w:hAnsiTheme="minorHAnsi" w:cstheme="minorHAnsi"/>
          <w:color w:val="auto"/>
        </w:rPr>
        <w:t xml:space="preserve"> free)</w:t>
      </w:r>
      <w:r w:rsidR="00C84896" w:rsidRPr="00CB0692">
        <w:rPr>
          <w:rFonts w:asciiTheme="minorHAnsi" w:hAnsiTheme="minorHAnsi" w:cstheme="minorHAnsi"/>
          <w:color w:val="auto"/>
        </w:rPr>
        <w:t>.</w:t>
      </w:r>
    </w:p>
    <w:p w14:paraId="59D19882" w14:textId="77777777" w:rsidR="0021510E" w:rsidRPr="003F7652" w:rsidRDefault="0021510E" w:rsidP="00CB0692">
      <w:pPr>
        <w:rPr>
          <w:rFonts w:asciiTheme="minorHAnsi" w:hAnsiTheme="minorHAnsi" w:cstheme="minorHAnsi"/>
          <w:color w:val="auto"/>
        </w:rPr>
      </w:pPr>
    </w:p>
    <w:p w14:paraId="58D48B44" w14:textId="7F9FD839" w:rsidR="0021510E" w:rsidRPr="00CB0692" w:rsidRDefault="0021510E"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Filter sterilize through a 0.22 μm filter membrane.</w:t>
      </w:r>
    </w:p>
    <w:p w14:paraId="6CEF99F3" w14:textId="77777777" w:rsidR="0021510E" w:rsidRPr="003F7652" w:rsidRDefault="0021510E" w:rsidP="00CB0692">
      <w:pPr>
        <w:rPr>
          <w:rFonts w:asciiTheme="minorHAnsi" w:hAnsiTheme="minorHAnsi" w:cstheme="minorHAnsi"/>
          <w:color w:val="auto"/>
        </w:rPr>
      </w:pPr>
    </w:p>
    <w:p w14:paraId="3EF1EED9" w14:textId="314D868B" w:rsidR="0021510E" w:rsidRPr="00CB0692" w:rsidRDefault="00E517FF"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Prepare 20 aliquots (1 mL each) </w:t>
      </w:r>
      <w:r w:rsidR="0021510E" w:rsidRPr="00CB0692">
        <w:rPr>
          <w:rFonts w:asciiTheme="minorHAnsi" w:hAnsiTheme="minorHAnsi" w:cstheme="minorHAnsi"/>
          <w:color w:val="auto"/>
        </w:rPr>
        <w:t>and store at -20</w:t>
      </w:r>
      <w:r w:rsidR="00131CE8" w:rsidRPr="00CB0692">
        <w:rPr>
          <w:rFonts w:asciiTheme="minorHAnsi" w:hAnsiTheme="minorHAnsi" w:cstheme="minorHAnsi"/>
          <w:color w:val="auto"/>
        </w:rPr>
        <w:t xml:space="preserve"> °C</w:t>
      </w:r>
      <w:r w:rsidR="0021510E" w:rsidRPr="00CB0692">
        <w:rPr>
          <w:rFonts w:asciiTheme="minorHAnsi" w:hAnsiTheme="minorHAnsi" w:cstheme="minorHAnsi"/>
          <w:color w:val="auto"/>
        </w:rPr>
        <w:t>.</w:t>
      </w:r>
    </w:p>
    <w:p w14:paraId="6264C024" w14:textId="77777777" w:rsidR="0021510E" w:rsidRPr="003F7652" w:rsidRDefault="0021510E" w:rsidP="00CB0692">
      <w:pPr>
        <w:rPr>
          <w:rFonts w:asciiTheme="minorHAnsi" w:hAnsiTheme="minorHAnsi" w:cstheme="minorHAnsi"/>
          <w:color w:val="auto"/>
        </w:rPr>
      </w:pPr>
    </w:p>
    <w:p w14:paraId="3933A82E" w14:textId="5E9B4358" w:rsidR="00EA2B12" w:rsidRDefault="0021510E"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Before use, dilute one aliquot in PBS (Ca</w:t>
      </w:r>
      <w:r w:rsidRPr="00CB0692">
        <w:rPr>
          <w:rFonts w:asciiTheme="minorHAnsi" w:hAnsiTheme="minorHAnsi" w:cstheme="minorHAnsi"/>
          <w:color w:val="auto"/>
          <w:vertAlign w:val="superscript"/>
        </w:rPr>
        <w:t>2+</w:t>
      </w:r>
      <w:r w:rsidRPr="00CB0692">
        <w:rPr>
          <w:rFonts w:asciiTheme="minorHAnsi" w:hAnsiTheme="minorHAnsi" w:cstheme="minorHAnsi"/>
          <w:color w:val="auto"/>
        </w:rPr>
        <w:t>/Mg</w:t>
      </w:r>
      <w:r w:rsidRPr="00CB0692">
        <w:rPr>
          <w:rFonts w:asciiTheme="minorHAnsi" w:hAnsiTheme="minorHAnsi" w:cstheme="minorHAnsi"/>
          <w:color w:val="auto"/>
          <w:vertAlign w:val="superscript"/>
        </w:rPr>
        <w:t>2+</w:t>
      </w:r>
      <w:r w:rsidRPr="00CB0692">
        <w:rPr>
          <w:rFonts w:asciiTheme="minorHAnsi" w:hAnsiTheme="minorHAnsi" w:cstheme="minorHAnsi"/>
          <w:color w:val="auto"/>
        </w:rPr>
        <w:t xml:space="preserve"> free) to 1</w:t>
      </w:r>
      <w:r w:rsidR="001F01F4" w:rsidRPr="00CB0692">
        <w:rPr>
          <w:rFonts w:asciiTheme="minorHAnsi" w:hAnsiTheme="minorHAnsi" w:cstheme="minorHAnsi"/>
          <w:color w:val="auto"/>
        </w:rPr>
        <w:t xml:space="preserve"> </w:t>
      </w:r>
      <w:r w:rsidRPr="00CB0692">
        <w:rPr>
          <w:rFonts w:asciiTheme="minorHAnsi" w:hAnsiTheme="minorHAnsi" w:cstheme="minorHAnsi"/>
          <w:color w:val="auto"/>
        </w:rPr>
        <w:t>mg/</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(1</w:t>
      </w:r>
      <w:r w:rsidR="00036C12">
        <w:rPr>
          <w:rFonts w:asciiTheme="minorHAnsi" w:hAnsiTheme="minorHAnsi" w:cstheme="minorHAnsi"/>
          <w:color w:val="auto"/>
        </w:rPr>
        <w:t>x</w:t>
      </w:r>
      <w:r w:rsidR="00A66746" w:rsidRPr="00CB0692">
        <w:rPr>
          <w:rFonts w:asciiTheme="minorHAnsi" w:hAnsiTheme="minorHAnsi" w:cstheme="minorHAnsi"/>
          <w:color w:val="auto"/>
        </w:rPr>
        <w:t xml:space="preserve"> working aliquots</w:t>
      </w:r>
      <w:r w:rsidRPr="00CB0692">
        <w:rPr>
          <w:rFonts w:asciiTheme="minorHAnsi" w:hAnsiTheme="minorHAnsi" w:cstheme="minorHAnsi"/>
          <w:color w:val="auto"/>
        </w:rPr>
        <w:t>).</w:t>
      </w:r>
      <w:r w:rsidR="008F5E6F" w:rsidRPr="00CB0692">
        <w:rPr>
          <w:rFonts w:asciiTheme="minorHAnsi" w:hAnsiTheme="minorHAnsi" w:cstheme="minorHAnsi"/>
          <w:color w:val="auto"/>
        </w:rPr>
        <w:t xml:space="preserve"> </w:t>
      </w:r>
    </w:p>
    <w:p w14:paraId="591515C7" w14:textId="77777777" w:rsidR="00EA2B12" w:rsidRPr="00EA2B12" w:rsidRDefault="00EA2B12" w:rsidP="00EA2B12">
      <w:pPr>
        <w:pStyle w:val="af3"/>
        <w:rPr>
          <w:rFonts w:asciiTheme="minorHAnsi" w:hAnsiTheme="minorHAnsi" w:cstheme="minorHAnsi"/>
          <w:color w:val="auto"/>
        </w:rPr>
      </w:pPr>
    </w:p>
    <w:p w14:paraId="4E2BFF97" w14:textId="09C230B8" w:rsidR="0021510E" w:rsidRPr="00CB0692" w:rsidRDefault="00036C12" w:rsidP="00EA2B12">
      <w:pPr>
        <w:pStyle w:val="af3"/>
        <w:ind w:left="0"/>
        <w:rPr>
          <w:rFonts w:asciiTheme="minorHAnsi" w:hAnsiTheme="minorHAnsi" w:cstheme="minorHAnsi"/>
          <w:color w:val="auto"/>
        </w:rPr>
      </w:pPr>
      <w:r w:rsidRPr="00CB0692">
        <w:rPr>
          <w:rFonts w:asciiTheme="minorHAnsi" w:hAnsiTheme="minorHAnsi" w:cstheme="minorHAnsi"/>
          <w:color w:val="auto"/>
        </w:rPr>
        <w:t xml:space="preserve">NOTE: </w:t>
      </w:r>
      <w:r w:rsidR="008F5E6F" w:rsidRPr="00CB0692">
        <w:rPr>
          <w:rFonts w:asciiTheme="minorHAnsi" w:hAnsiTheme="minorHAnsi" w:cstheme="minorHAnsi"/>
          <w:color w:val="auto"/>
        </w:rPr>
        <w:t>1</w:t>
      </w:r>
      <w:r>
        <w:rPr>
          <w:rFonts w:asciiTheme="minorHAnsi" w:hAnsiTheme="minorHAnsi" w:cstheme="minorHAnsi"/>
          <w:color w:val="auto"/>
        </w:rPr>
        <w:t>x</w:t>
      </w:r>
      <w:r w:rsidR="008F5E6F" w:rsidRPr="00CB0692">
        <w:rPr>
          <w:rFonts w:asciiTheme="minorHAnsi" w:hAnsiTheme="minorHAnsi" w:cstheme="minorHAnsi"/>
          <w:color w:val="auto"/>
        </w:rPr>
        <w:t xml:space="preserve"> working</w:t>
      </w:r>
      <w:r w:rsidR="0021510E" w:rsidRPr="00CB0692">
        <w:rPr>
          <w:rFonts w:asciiTheme="minorHAnsi" w:hAnsiTheme="minorHAnsi" w:cstheme="minorHAnsi"/>
          <w:color w:val="auto"/>
        </w:rPr>
        <w:t xml:space="preserve"> </w:t>
      </w:r>
      <w:r w:rsidR="008F5E6F" w:rsidRPr="00CB0692">
        <w:rPr>
          <w:rFonts w:asciiTheme="minorHAnsi" w:hAnsiTheme="minorHAnsi" w:cstheme="minorHAnsi"/>
          <w:color w:val="auto"/>
        </w:rPr>
        <w:t xml:space="preserve">aliquots </w:t>
      </w:r>
      <w:r w:rsidR="0021510E" w:rsidRPr="00CB0692">
        <w:rPr>
          <w:rFonts w:asciiTheme="minorHAnsi" w:hAnsiTheme="minorHAnsi" w:cstheme="minorHAnsi"/>
          <w:color w:val="auto"/>
        </w:rPr>
        <w:t>can be store</w:t>
      </w:r>
      <w:r w:rsidR="00A66746" w:rsidRPr="00CB0692">
        <w:rPr>
          <w:rFonts w:asciiTheme="minorHAnsi" w:hAnsiTheme="minorHAnsi" w:cstheme="minorHAnsi"/>
          <w:color w:val="auto"/>
        </w:rPr>
        <w:t>d</w:t>
      </w:r>
      <w:r w:rsidR="0021510E" w:rsidRPr="00CB0692">
        <w:rPr>
          <w:rFonts w:asciiTheme="minorHAnsi" w:hAnsiTheme="minorHAnsi" w:cstheme="minorHAnsi"/>
          <w:color w:val="auto"/>
        </w:rPr>
        <w:t xml:space="preserve"> at 4</w:t>
      </w:r>
      <w:r w:rsidR="00131CE8" w:rsidRPr="00CB0692">
        <w:rPr>
          <w:rFonts w:asciiTheme="minorHAnsi" w:hAnsiTheme="minorHAnsi" w:cstheme="minorHAnsi"/>
          <w:color w:val="auto"/>
        </w:rPr>
        <w:t xml:space="preserve"> °C</w:t>
      </w:r>
      <w:r w:rsidR="0021510E" w:rsidRPr="00CB0692">
        <w:rPr>
          <w:rFonts w:asciiTheme="minorHAnsi" w:hAnsiTheme="minorHAnsi" w:cstheme="minorHAnsi"/>
          <w:color w:val="auto"/>
        </w:rPr>
        <w:t xml:space="preserve"> for up to 2 weeks.</w:t>
      </w:r>
    </w:p>
    <w:p w14:paraId="08F92DE2" w14:textId="77777777" w:rsidR="00325192" w:rsidRPr="003F7652" w:rsidRDefault="00325192" w:rsidP="00CB0692">
      <w:pPr>
        <w:rPr>
          <w:rFonts w:asciiTheme="minorHAnsi" w:hAnsiTheme="minorHAnsi" w:cstheme="minorHAnsi"/>
          <w:color w:val="auto"/>
        </w:rPr>
      </w:pPr>
    </w:p>
    <w:p w14:paraId="5A61EB66" w14:textId="6169E615" w:rsidR="00325192" w:rsidRPr="00036C12" w:rsidRDefault="00325192" w:rsidP="00CB0692">
      <w:pPr>
        <w:pStyle w:val="af3"/>
        <w:numPr>
          <w:ilvl w:val="1"/>
          <w:numId w:val="27"/>
        </w:numPr>
        <w:rPr>
          <w:rFonts w:asciiTheme="minorHAnsi" w:hAnsiTheme="minorHAnsi" w:cstheme="minorHAnsi"/>
          <w:b/>
          <w:color w:val="auto"/>
        </w:rPr>
      </w:pPr>
      <w:r w:rsidRPr="00036C12">
        <w:rPr>
          <w:rFonts w:asciiTheme="minorHAnsi" w:hAnsiTheme="minorHAnsi" w:cstheme="minorHAnsi"/>
          <w:b/>
          <w:color w:val="auto"/>
        </w:rPr>
        <w:t>Passaging human iPSCs</w:t>
      </w:r>
      <w:r w:rsidR="00C84896" w:rsidRPr="00036C12">
        <w:rPr>
          <w:rFonts w:asciiTheme="minorHAnsi" w:hAnsiTheme="minorHAnsi" w:cstheme="minorHAnsi"/>
          <w:b/>
          <w:color w:val="auto"/>
        </w:rPr>
        <w:t>.</w:t>
      </w:r>
    </w:p>
    <w:p w14:paraId="7990A003" w14:textId="77777777" w:rsidR="00325192" w:rsidRPr="003F7652" w:rsidRDefault="00325192" w:rsidP="00CB0692">
      <w:pPr>
        <w:rPr>
          <w:rFonts w:asciiTheme="minorHAnsi" w:hAnsiTheme="minorHAnsi" w:cstheme="minorHAnsi"/>
          <w:color w:val="auto"/>
        </w:rPr>
      </w:pPr>
    </w:p>
    <w:p w14:paraId="1343AFFF" w14:textId="1395B936" w:rsidR="00325192" w:rsidRPr="00036C12" w:rsidRDefault="00325192" w:rsidP="00CB0692">
      <w:pPr>
        <w:pStyle w:val="af3"/>
        <w:numPr>
          <w:ilvl w:val="2"/>
          <w:numId w:val="27"/>
        </w:numPr>
        <w:rPr>
          <w:rFonts w:asciiTheme="minorHAnsi" w:hAnsiTheme="minorHAnsi" w:cstheme="minorHAnsi"/>
          <w:color w:val="auto"/>
        </w:rPr>
      </w:pPr>
      <w:r w:rsidRPr="003F7652">
        <w:rPr>
          <w:rFonts w:asciiTheme="minorHAnsi" w:hAnsiTheme="minorHAnsi" w:cstheme="minorHAnsi"/>
          <w:color w:val="auto"/>
        </w:rPr>
        <w:t xml:space="preserve">Before starting: </w:t>
      </w:r>
      <w:r w:rsidRPr="00036C12">
        <w:rPr>
          <w:rFonts w:asciiTheme="minorHAnsi" w:hAnsiTheme="minorHAnsi" w:cstheme="minorHAnsi"/>
          <w:color w:val="auto"/>
        </w:rPr>
        <w:t>If stored at 4</w:t>
      </w:r>
      <w:r w:rsidR="00131CE8" w:rsidRPr="00036C12">
        <w:rPr>
          <w:rFonts w:asciiTheme="minorHAnsi" w:hAnsiTheme="minorHAnsi" w:cstheme="minorHAnsi"/>
          <w:color w:val="auto"/>
        </w:rPr>
        <w:t xml:space="preserve"> °C</w:t>
      </w:r>
      <w:r w:rsidRPr="00036C12">
        <w:rPr>
          <w:rFonts w:asciiTheme="minorHAnsi" w:hAnsiTheme="minorHAnsi" w:cstheme="minorHAnsi"/>
          <w:color w:val="auto"/>
        </w:rPr>
        <w:t xml:space="preserve">, pre-warm </w:t>
      </w:r>
      <w:r w:rsidR="008A4809" w:rsidRPr="00036C12">
        <w:rPr>
          <w:rFonts w:asciiTheme="minorHAnsi" w:hAnsiTheme="minorHAnsi" w:cstheme="minorHAnsi"/>
          <w:color w:val="auto"/>
        </w:rPr>
        <w:t>matrix</w:t>
      </w:r>
      <w:r w:rsidRPr="00036C12">
        <w:rPr>
          <w:rFonts w:asciiTheme="minorHAnsi" w:hAnsiTheme="minorHAnsi" w:cstheme="minorHAnsi"/>
          <w:color w:val="auto"/>
        </w:rPr>
        <w:t>-coated plates in the incubator at 37</w:t>
      </w:r>
      <w:r w:rsidR="00131CE8" w:rsidRPr="00036C12">
        <w:rPr>
          <w:rFonts w:asciiTheme="minorHAnsi" w:hAnsiTheme="minorHAnsi" w:cstheme="minorHAnsi"/>
          <w:color w:val="auto"/>
        </w:rPr>
        <w:t xml:space="preserve"> °C</w:t>
      </w:r>
      <w:r w:rsidRPr="00036C12">
        <w:rPr>
          <w:rFonts w:asciiTheme="minorHAnsi" w:hAnsiTheme="minorHAnsi" w:cstheme="minorHAnsi"/>
          <w:color w:val="auto"/>
        </w:rPr>
        <w:t xml:space="preserve"> for 20-30 </w:t>
      </w:r>
      <w:r w:rsidR="0040585E" w:rsidRPr="00036C12">
        <w:rPr>
          <w:rFonts w:asciiTheme="minorHAnsi" w:hAnsiTheme="minorHAnsi" w:cstheme="minorHAnsi"/>
          <w:color w:val="auto"/>
        </w:rPr>
        <w:t>min</w:t>
      </w:r>
      <w:r w:rsidRPr="00036C12">
        <w:rPr>
          <w:rFonts w:asciiTheme="minorHAnsi" w:hAnsiTheme="minorHAnsi" w:cstheme="minorHAnsi"/>
          <w:color w:val="auto"/>
        </w:rPr>
        <w:t>. Pre-war</w:t>
      </w:r>
      <w:r w:rsidR="00157A1E" w:rsidRPr="00036C12">
        <w:rPr>
          <w:rFonts w:asciiTheme="minorHAnsi" w:hAnsiTheme="minorHAnsi" w:cstheme="minorHAnsi"/>
          <w:color w:val="auto"/>
        </w:rPr>
        <w:t xml:space="preserve">m at </w:t>
      </w:r>
      <w:r w:rsidR="00B4499A" w:rsidRPr="00036C12">
        <w:rPr>
          <w:rFonts w:asciiTheme="minorHAnsi" w:hAnsiTheme="minorHAnsi" w:cstheme="minorHAnsi"/>
          <w:color w:val="auto"/>
        </w:rPr>
        <w:t xml:space="preserve">room temperature </w:t>
      </w:r>
      <w:r w:rsidR="00157A1E" w:rsidRPr="00036C12">
        <w:rPr>
          <w:rFonts w:asciiTheme="minorHAnsi" w:hAnsiTheme="minorHAnsi" w:cstheme="minorHAnsi"/>
          <w:color w:val="auto"/>
        </w:rPr>
        <w:t xml:space="preserve">the amount of </w:t>
      </w:r>
      <w:r w:rsidR="00414281" w:rsidRPr="00036C12">
        <w:rPr>
          <w:rFonts w:asciiTheme="minorHAnsi" w:hAnsiTheme="minorHAnsi" w:cstheme="minorHAnsi"/>
          <w:color w:val="auto"/>
        </w:rPr>
        <w:t>human iPSC</w:t>
      </w:r>
      <w:r w:rsidR="00244D6B" w:rsidRPr="00036C12">
        <w:rPr>
          <w:rFonts w:asciiTheme="minorHAnsi" w:hAnsiTheme="minorHAnsi" w:cstheme="minorHAnsi"/>
          <w:color w:val="auto"/>
        </w:rPr>
        <w:t xml:space="preserve"> medium</w:t>
      </w:r>
      <w:r w:rsidRPr="00036C12">
        <w:rPr>
          <w:rFonts w:asciiTheme="minorHAnsi" w:hAnsiTheme="minorHAnsi" w:cstheme="minorHAnsi"/>
          <w:color w:val="auto"/>
        </w:rPr>
        <w:t xml:space="preserve"> </w:t>
      </w:r>
      <w:r w:rsidR="008F57E5">
        <w:t xml:space="preserve">(see </w:t>
      </w:r>
      <w:r w:rsidR="00036C12" w:rsidRPr="00036C12">
        <w:rPr>
          <w:b/>
        </w:rPr>
        <w:t>T</w:t>
      </w:r>
      <w:r w:rsidR="008F57E5" w:rsidRPr="00036C12">
        <w:rPr>
          <w:b/>
        </w:rPr>
        <w:t xml:space="preserve">able of </w:t>
      </w:r>
      <w:r w:rsidR="00036C12" w:rsidRPr="00036C12">
        <w:rPr>
          <w:b/>
        </w:rPr>
        <w:t>M</w:t>
      </w:r>
      <w:r w:rsidR="008F57E5" w:rsidRPr="00036C12">
        <w:rPr>
          <w:b/>
        </w:rPr>
        <w:t>aterials</w:t>
      </w:r>
      <w:r w:rsidR="008F57E5">
        <w:t>)</w:t>
      </w:r>
      <w:r w:rsidR="00C84896" w:rsidRPr="00036C12">
        <w:rPr>
          <w:rFonts w:asciiTheme="minorHAnsi" w:hAnsiTheme="minorHAnsi" w:cstheme="minorHAnsi"/>
          <w:color w:val="auto"/>
        </w:rPr>
        <w:t xml:space="preserve"> </w:t>
      </w:r>
      <w:r w:rsidRPr="00036C12">
        <w:rPr>
          <w:rFonts w:asciiTheme="minorHAnsi" w:hAnsiTheme="minorHAnsi" w:cstheme="minorHAnsi"/>
          <w:color w:val="auto"/>
        </w:rPr>
        <w:t>needed. Pre-warm the DMEM/F12.</w:t>
      </w:r>
    </w:p>
    <w:p w14:paraId="26C37266" w14:textId="77777777" w:rsidR="00325192" w:rsidRPr="003F7652" w:rsidRDefault="00325192" w:rsidP="00CB0692">
      <w:pPr>
        <w:rPr>
          <w:rFonts w:asciiTheme="minorHAnsi" w:hAnsiTheme="minorHAnsi" w:cstheme="minorHAnsi"/>
          <w:color w:val="auto"/>
        </w:rPr>
      </w:pPr>
    </w:p>
    <w:p w14:paraId="330885B4" w14:textId="73A7ADC6" w:rsidR="00325192" w:rsidRPr="00CB0692" w:rsidRDefault="00325192"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Aspirate culture medium.</w:t>
      </w:r>
    </w:p>
    <w:p w14:paraId="68FE0B47" w14:textId="77777777" w:rsidR="00325192" w:rsidRPr="003F7652" w:rsidRDefault="00325192" w:rsidP="00CB0692">
      <w:pPr>
        <w:rPr>
          <w:rFonts w:asciiTheme="minorHAnsi" w:hAnsiTheme="minorHAnsi" w:cstheme="minorHAnsi"/>
          <w:color w:val="auto"/>
        </w:rPr>
      </w:pPr>
    </w:p>
    <w:p w14:paraId="7503882B" w14:textId="784ED541" w:rsidR="00325192" w:rsidRPr="00CB0692" w:rsidRDefault="00325192"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Rinse </w:t>
      </w:r>
      <w:r w:rsidR="00962C99" w:rsidRPr="00CB0692">
        <w:rPr>
          <w:rFonts w:asciiTheme="minorHAnsi" w:hAnsiTheme="minorHAnsi" w:cstheme="minorHAnsi"/>
          <w:color w:val="auto"/>
        </w:rPr>
        <w:t xml:space="preserve">iPSCs </w:t>
      </w:r>
      <w:r w:rsidRPr="00CB0692">
        <w:rPr>
          <w:rFonts w:asciiTheme="minorHAnsi" w:hAnsiTheme="minorHAnsi" w:cstheme="minorHAnsi"/>
          <w:color w:val="auto"/>
        </w:rPr>
        <w:t>with PBS (Ca</w:t>
      </w:r>
      <w:r w:rsidRPr="00CB0692">
        <w:rPr>
          <w:rFonts w:asciiTheme="minorHAnsi" w:hAnsiTheme="minorHAnsi" w:cstheme="minorHAnsi"/>
          <w:color w:val="auto"/>
          <w:vertAlign w:val="superscript"/>
        </w:rPr>
        <w:t>2+</w:t>
      </w:r>
      <w:r w:rsidRPr="00CB0692">
        <w:rPr>
          <w:rFonts w:asciiTheme="minorHAnsi" w:hAnsiTheme="minorHAnsi" w:cstheme="minorHAnsi"/>
          <w:color w:val="auto"/>
        </w:rPr>
        <w:t>/Mg</w:t>
      </w:r>
      <w:r w:rsidRPr="00CB0692">
        <w:rPr>
          <w:rFonts w:asciiTheme="minorHAnsi" w:hAnsiTheme="minorHAnsi" w:cstheme="minorHAnsi"/>
          <w:color w:val="auto"/>
          <w:vertAlign w:val="superscript"/>
        </w:rPr>
        <w:t>2+</w:t>
      </w:r>
      <w:r w:rsidRPr="00CB0692">
        <w:rPr>
          <w:rFonts w:asciiTheme="minorHAnsi" w:hAnsiTheme="minorHAnsi" w:cstheme="minorHAnsi"/>
          <w:color w:val="auto"/>
        </w:rPr>
        <w:t xml:space="preserve"> free).</w:t>
      </w:r>
    </w:p>
    <w:p w14:paraId="238BD09C" w14:textId="77777777" w:rsidR="00325192" w:rsidRPr="003F7652" w:rsidRDefault="00325192" w:rsidP="00CB0692">
      <w:pPr>
        <w:rPr>
          <w:rFonts w:asciiTheme="minorHAnsi" w:hAnsiTheme="minorHAnsi" w:cstheme="minorHAnsi"/>
          <w:color w:val="auto"/>
        </w:rPr>
      </w:pPr>
    </w:p>
    <w:p w14:paraId="45CEB53B" w14:textId="39081BB7" w:rsidR="00325192" w:rsidRPr="00CB0692" w:rsidRDefault="00325192"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Add </w:t>
      </w:r>
      <w:r w:rsidR="002A3CCB">
        <w:rPr>
          <w:rFonts w:asciiTheme="minorHAnsi" w:hAnsiTheme="minorHAnsi" w:cstheme="minorHAnsi"/>
          <w:color w:val="auto"/>
        </w:rPr>
        <w:t>1</w:t>
      </w:r>
      <w:r w:rsidR="00036C12">
        <w:rPr>
          <w:rFonts w:asciiTheme="minorHAnsi" w:hAnsiTheme="minorHAnsi" w:cstheme="minorHAnsi"/>
          <w:color w:val="auto"/>
        </w:rPr>
        <w:t>x</w:t>
      </w:r>
      <w:r w:rsidR="002A3CCB">
        <w:rPr>
          <w:rFonts w:asciiTheme="minorHAnsi" w:hAnsiTheme="minorHAnsi" w:cstheme="minorHAnsi"/>
          <w:color w:val="auto"/>
        </w:rPr>
        <w:t xml:space="preserve"> gentle dissociation solution</w:t>
      </w:r>
      <w:r w:rsidR="002A3CCB" w:rsidRPr="00CB0692">
        <w:rPr>
          <w:rFonts w:asciiTheme="minorHAnsi" w:hAnsiTheme="minorHAnsi" w:cstheme="minorHAnsi"/>
          <w:color w:val="auto"/>
        </w:rPr>
        <w:t xml:space="preserve"> </w:t>
      </w:r>
      <w:r w:rsidRPr="00CB0692">
        <w:rPr>
          <w:rFonts w:asciiTheme="minorHAnsi" w:hAnsiTheme="minorHAnsi" w:cstheme="minorHAnsi"/>
          <w:color w:val="auto"/>
        </w:rPr>
        <w:t>(0.5</w:t>
      </w:r>
      <w:r w:rsidR="001F01F4" w:rsidRPr="00CB0692">
        <w:rPr>
          <w:rFonts w:asciiTheme="minorHAnsi" w:hAnsiTheme="minorHAnsi" w:cstheme="minorHAnsi"/>
          <w:color w:val="auto"/>
        </w:rPr>
        <w:t xml:space="preserve"> </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for a 35</w:t>
      </w:r>
      <w:r w:rsidR="001F01F4" w:rsidRPr="00CB0692">
        <w:rPr>
          <w:rFonts w:asciiTheme="minorHAnsi" w:hAnsiTheme="minorHAnsi" w:cstheme="minorHAnsi"/>
          <w:color w:val="auto"/>
        </w:rPr>
        <w:t xml:space="preserve"> </w:t>
      </w:r>
      <w:r w:rsidRPr="00CB0692">
        <w:rPr>
          <w:rFonts w:asciiTheme="minorHAnsi" w:hAnsiTheme="minorHAnsi" w:cstheme="minorHAnsi"/>
          <w:color w:val="auto"/>
        </w:rPr>
        <w:t>mm dish). Incubate at 37</w:t>
      </w:r>
      <w:r w:rsidR="00131CE8" w:rsidRPr="00CB0692">
        <w:rPr>
          <w:rFonts w:asciiTheme="minorHAnsi" w:hAnsiTheme="minorHAnsi" w:cstheme="minorHAnsi"/>
          <w:color w:val="auto"/>
        </w:rPr>
        <w:t xml:space="preserve"> °C</w:t>
      </w:r>
      <w:r w:rsidRPr="00CB0692">
        <w:rPr>
          <w:rFonts w:asciiTheme="minorHAnsi" w:hAnsiTheme="minorHAnsi" w:cstheme="minorHAnsi"/>
          <w:color w:val="auto"/>
        </w:rPr>
        <w:t xml:space="preserve"> until the edges of the colonies begin to detach from the plate, usually 3-5 </w:t>
      </w:r>
      <w:r w:rsidR="0040585E" w:rsidRPr="00CB0692">
        <w:rPr>
          <w:rFonts w:asciiTheme="minorHAnsi" w:hAnsiTheme="minorHAnsi" w:cstheme="minorHAnsi"/>
          <w:color w:val="auto"/>
        </w:rPr>
        <w:t>min</w:t>
      </w:r>
      <w:r w:rsidRPr="00CB0692">
        <w:rPr>
          <w:rFonts w:asciiTheme="minorHAnsi" w:hAnsiTheme="minorHAnsi" w:cstheme="minorHAnsi"/>
          <w:color w:val="auto"/>
        </w:rPr>
        <w:t>.</w:t>
      </w:r>
    </w:p>
    <w:p w14:paraId="260B79FE" w14:textId="77777777" w:rsidR="00325192" w:rsidRPr="003F7652" w:rsidRDefault="00325192" w:rsidP="00CB0692">
      <w:pPr>
        <w:rPr>
          <w:rFonts w:asciiTheme="minorHAnsi" w:hAnsiTheme="minorHAnsi" w:cstheme="minorHAnsi"/>
          <w:color w:val="auto"/>
        </w:rPr>
      </w:pPr>
    </w:p>
    <w:p w14:paraId="2153CBC8" w14:textId="5E19C411" w:rsidR="00325192" w:rsidRPr="00CB0692" w:rsidRDefault="00325192"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Aspirate </w:t>
      </w:r>
      <w:r w:rsidR="00036C12">
        <w:rPr>
          <w:rFonts w:asciiTheme="minorHAnsi" w:hAnsiTheme="minorHAnsi" w:cstheme="minorHAnsi"/>
          <w:color w:val="auto"/>
        </w:rPr>
        <w:t xml:space="preserve">the </w:t>
      </w:r>
      <w:r w:rsidR="002A3CCB">
        <w:rPr>
          <w:rFonts w:asciiTheme="minorHAnsi" w:hAnsiTheme="minorHAnsi" w:cstheme="minorHAnsi"/>
          <w:color w:val="auto"/>
        </w:rPr>
        <w:t xml:space="preserve">gentle dissociation </w:t>
      </w:r>
      <w:r w:rsidRPr="00CB0692">
        <w:rPr>
          <w:rFonts w:asciiTheme="minorHAnsi" w:hAnsiTheme="minorHAnsi" w:cstheme="minorHAnsi"/>
          <w:color w:val="auto"/>
        </w:rPr>
        <w:t>solution, being careful not to detach iPSC colonies.</w:t>
      </w:r>
    </w:p>
    <w:p w14:paraId="26BD8E93" w14:textId="77777777" w:rsidR="00325192" w:rsidRPr="003F7652" w:rsidRDefault="00325192" w:rsidP="00CB0692">
      <w:pPr>
        <w:rPr>
          <w:rFonts w:asciiTheme="minorHAnsi" w:hAnsiTheme="minorHAnsi" w:cstheme="minorHAnsi"/>
          <w:color w:val="auto"/>
        </w:rPr>
      </w:pPr>
    </w:p>
    <w:p w14:paraId="51136BDA" w14:textId="76439944" w:rsidR="00325192" w:rsidRPr="00CB0692" w:rsidRDefault="00325192"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Wash </w:t>
      </w:r>
      <w:r w:rsidR="00036C12">
        <w:rPr>
          <w:rFonts w:asciiTheme="minorHAnsi" w:hAnsiTheme="minorHAnsi" w:cstheme="minorHAnsi"/>
          <w:color w:val="auto"/>
        </w:rPr>
        <w:t xml:space="preserve">the </w:t>
      </w:r>
      <w:r w:rsidRPr="00CB0692">
        <w:rPr>
          <w:rFonts w:asciiTheme="minorHAnsi" w:hAnsiTheme="minorHAnsi" w:cstheme="minorHAnsi"/>
          <w:color w:val="auto"/>
        </w:rPr>
        <w:t xml:space="preserve">cells with DMEM/F12 (2 </w:t>
      </w:r>
      <w:r w:rsidR="008E655B" w:rsidRPr="00CB0692">
        <w:rPr>
          <w:rFonts w:asciiTheme="minorHAnsi" w:hAnsiTheme="minorHAnsi" w:cstheme="minorHAnsi"/>
          <w:color w:val="auto"/>
        </w:rPr>
        <w:t>mL</w:t>
      </w:r>
      <w:r w:rsidRPr="00CB0692">
        <w:rPr>
          <w:rFonts w:asciiTheme="minorHAnsi" w:hAnsiTheme="minorHAnsi" w:cstheme="minorHAnsi"/>
          <w:color w:val="auto"/>
        </w:rPr>
        <w:t xml:space="preserve"> for a 35</w:t>
      </w:r>
      <w:r w:rsidR="001F01F4" w:rsidRPr="00CB0692">
        <w:rPr>
          <w:rFonts w:asciiTheme="minorHAnsi" w:hAnsiTheme="minorHAnsi" w:cstheme="minorHAnsi"/>
          <w:color w:val="auto"/>
        </w:rPr>
        <w:t xml:space="preserve"> </w:t>
      </w:r>
      <w:r w:rsidRPr="00CB0692">
        <w:rPr>
          <w:rFonts w:asciiTheme="minorHAnsi" w:hAnsiTheme="minorHAnsi" w:cstheme="minorHAnsi"/>
          <w:color w:val="auto"/>
        </w:rPr>
        <w:t>mm dish) and aspirate being careful not to detach the cells. Repeat this step one more time.</w:t>
      </w:r>
    </w:p>
    <w:p w14:paraId="711D6ADA" w14:textId="77777777" w:rsidR="00325192" w:rsidRPr="003F7652" w:rsidRDefault="00325192" w:rsidP="00CB0692">
      <w:pPr>
        <w:rPr>
          <w:rFonts w:asciiTheme="minorHAnsi" w:hAnsiTheme="minorHAnsi" w:cstheme="minorHAnsi"/>
          <w:color w:val="auto"/>
        </w:rPr>
      </w:pPr>
    </w:p>
    <w:p w14:paraId="1099132D" w14:textId="3406679E" w:rsidR="00325192" w:rsidRPr="00CB0692" w:rsidRDefault="00157A1E"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Add </w:t>
      </w:r>
      <w:r w:rsidR="00414281">
        <w:rPr>
          <w:rFonts w:asciiTheme="minorHAnsi" w:hAnsiTheme="minorHAnsi" w:cstheme="minorHAnsi"/>
          <w:color w:val="auto"/>
        </w:rPr>
        <w:t>human iPSC</w:t>
      </w:r>
      <w:r w:rsidR="00325192" w:rsidRPr="00CB0692">
        <w:rPr>
          <w:rFonts w:asciiTheme="minorHAnsi" w:hAnsiTheme="minorHAnsi" w:cstheme="minorHAnsi"/>
          <w:color w:val="auto"/>
        </w:rPr>
        <w:t xml:space="preserve"> medium (1 </w:t>
      </w:r>
      <w:r w:rsidR="008E655B" w:rsidRPr="00CB0692">
        <w:rPr>
          <w:rFonts w:asciiTheme="minorHAnsi" w:hAnsiTheme="minorHAnsi" w:cstheme="minorHAnsi"/>
          <w:color w:val="auto"/>
        </w:rPr>
        <w:t>mL</w:t>
      </w:r>
      <w:r w:rsidR="00325192" w:rsidRPr="00CB0692">
        <w:rPr>
          <w:rFonts w:asciiTheme="minorHAnsi" w:hAnsiTheme="minorHAnsi" w:cstheme="minorHAnsi"/>
          <w:color w:val="auto"/>
        </w:rPr>
        <w:t xml:space="preserve"> for a 35</w:t>
      </w:r>
      <w:r w:rsidR="001F01F4" w:rsidRPr="00CB0692">
        <w:rPr>
          <w:rFonts w:asciiTheme="minorHAnsi" w:hAnsiTheme="minorHAnsi" w:cstheme="minorHAnsi"/>
          <w:color w:val="auto"/>
        </w:rPr>
        <w:t xml:space="preserve"> </w:t>
      </w:r>
      <w:r w:rsidR="00325192" w:rsidRPr="00CB0692">
        <w:rPr>
          <w:rFonts w:asciiTheme="minorHAnsi" w:hAnsiTheme="minorHAnsi" w:cstheme="minorHAnsi"/>
          <w:color w:val="auto"/>
        </w:rPr>
        <w:t>mm dish).</w:t>
      </w:r>
    </w:p>
    <w:p w14:paraId="5B816110" w14:textId="77777777" w:rsidR="00325192" w:rsidRPr="003F7652" w:rsidRDefault="00325192" w:rsidP="00CB0692">
      <w:pPr>
        <w:rPr>
          <w:rFonts w:asciiTheme="minorHAnsi" w:hAnsiTheme="minorHAnsi" w:cstheme="minorHAnsi"/>
          <w:color w:val="auto"/>
        </w:rPr>
      </w:pPr>
    </w:p>
    <w:p w14:paraId="0D759A1A" w14:textId="50E59317" w:rsidR="00325192" w:rsidRPr="00CB0692" w:rsidRDefault="009408D0"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Gently </w:t>
      </w:r>
      <w:r w:rsidR="004E1B23" w:rsidRPr="00CB0692">
        <w:rPr>
          <w:rFonts w:asciiTheme="minorHAnsi" w:hAnsiTheme="minorHAnsi" w:cstheme="minorHAnsi"/>
          <w:color w:val="auto"/>
        </w:rPr>
        <w:t>detach</w:t>
      </w:r>
      <w:r w:rsidRPr="00CB0692">
        <w:rPr>
          <w:rFonts w:asciiTheme="minorHAnsi" w:hAnsiTheme="minorHAnsi" w:cstheme="minorHAnsi"/>
          <w:color w:val="auto"/>
        </w:rPr>
        <w:t xml:space="preserve"> the colonies off </w:t>
      </w:r>
      <w:r w:rsidR="004E1B23" w:rsidRPr="00CB0692">
        <w:rPr>
          <w:rFonts w:asciiTheme="minorHAnsi" w:hAnsiTheme="minorHAnsi" w:cstheme="minorHAnsi"/>
          <w:color w:val="auto"/>
        </w:rPr>
        <w:t>with a cell lifter and transfer to a 15</w:t>
      </w:r>
      <w:r w:rsidR="001F01F4" w:rsidRPr="00CB0692">
        <w:rPr>
          <w:rFonts w:asciiTheme="minorHAnsi" w:hAnsiTheme="minorHAnsi" w:cstheme="minorHAnsi"/>
          <w:color w:val="auto"/>
        </w:rPr>
        <w:t xml:space="preserve"> </w:t>
      </w:r>
      <w:r w:rsidR="008E655B" w:rsidRPr="00CB0692">
        <w:rPr>
          <w:rFonts w:asciiTheme="minorHAnsi" w:hAnsiTheme="minorHAnsi" w:cstheme="minorHAnsi"/>
          <w:color w:val="auto"/>
        </w:rPr>
        <w:t>mL</w:t>
      </w:r>
      <w:r w:rsidR="004E1B23" w:rsidRPr="00CB0692">
        <w:rPr>
          <w:rFonts w:asciiTheme="minorHAnsi" w:hAnsiTheme="minorHAnsi" w:cstheme="minorHAnsi"/>
          <w:color w:val="auto"/>
        </w:rPr>
        <w:t xml:space="preserve"> tube.</w:t>
      </w:r>
    </w:p>
    <w:p w14:paraId="73A59183" w14:textId="77777777" w:rsidR="004E1B23" w:rsidRPr="003F7652" w:rsidRDefault="004E1B23" w:rsidP="00CB0692">
      <w:pPr>
        <w:rPr>
          <w:rFonts w:asciiTheme="minorHAnsi" w:hAnsiTheme="minorHAnsi" w:cstheme="minorHAnsi"/>
          <w:color w:val="auto"/>
        </w:rPr>
      </w:pPr>
    </w:p>
    <w:p w14:paraId="31CC4607" w14:textId="39764AA0" w:rsidR="004E1B23" w:rsidRPr="00CB0692" w:rsidRDefault="004E1B23"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Gently break cell clumps by pipetting up and down with a P1000 pipettor 3-4 times.</w:t>
      </w:r>
    </w:p>
    <w:p w14:paraId="04A742B4" w14:textId="77777777" w:rsidR="004E1B23" w:rsidRPr="003F7652" w:rsidRDefault="004E1B23" w:rsidP="00CB0692">
      <w:pPr>
        <w:rPr>
          <w:rFonts w:asciiTheme="minorHAnsi" w:hAnsiTheme="minorHAnsi" w:cstheme="minorHAnsi"/>
          <w:color w:val="auto"/>
        </w:rPr>
      </w:pPr>
    </w:p>
    <w:p w14:paraId="1FB6A3CC" w14:textId="74C1EB7E" w:rsidR="004E1B23" w:rsidRPr="00CB0692" w:rsidRDefault="004E1B23"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Aspirate the supernatant from the </w:t>
      </w:r>
      <w:r w:rsidR="008A4809">
        <w:rPr>
          <w:rFonts w:asciiTheme="minorHAnsi" w:hAnsiTheme="minorHAnsi" w:cstheme="minorHAnsi"/>
          <w:color w:val="auto"/>
        </w:rPr>
        <w:t>matrix</w:t>
      </w:r>
      <w:r w:rsidRPr="00CB0692">
        <w:rPr>
          <w:rFonts w:asciiTheme="minorHAnsi" w:hAnsiTheme="minorHAnsi" w:cstheme="minorHAnsi"/>
          <w:color w:val="auto"/>
        </w:rPr>
        <w:t>-coated plate(s).</w:t>
      </w:r>
    </w:p>
    <w:p w14:paraId="3CB689A0" w14:textId="77777777" w:rsidR="004E1B23" w:rsidRPr="003F7652" w:rsidRDefault="004E1B23" w:rsidP="00CB0692">
      <w:pPr>
        <w:rPr>
          <w:rFonts w:asciiTheme="minorHAnsi" w:hAnsiTheme="minorHAnsi" w:cstheme="minorHAnsi"/>
          <w:color w:val="auto"/>
        </w:rPr>
      </w:pPr>
    </w:p>
    <w:p w14:paraId="10DD15A0" w14:textId="03EDBB7A" w:rsidR="00325192" w:rsidRPr="005B7757" w:rsidRDefault="004E1B23" w:rsidP="00CB0692">
      <w:pPr>
        <w:pStyle w:val="af3"/>
        <w:numPr>
          <w:ilvl w:val="2"/>
          <w:numId w:val="27"/>
        </w:numPr>
        <w:rPr>
          <w:rFonts w:asciiTheme="minorHAnsi" w:hAnsiTheme="minorHAnsi" w:cstheme="minorHAnsi"/>
          <w:color w:val="auto"/>
        </w:rPr>
      </w:pPr>
      <w:r w:rsidRPr="00CB0692">
        <w:rPr>
          <w:rFonts w:asciiTheme="minorHAnsi" w:hAnsiTheme="minorHAnsi" w:cstheme="minorHAnsi"/>
          <w:color w:val="auto"/>
        </w:rPr>
        <w:t xml:space="preserve">Seed </w:t>
      </w:r>
      <w:r w:rsidR="00036C12">
        <w:rPr>
          <w:rFonts w:asciiTheme="minorHAnsi" w:hAnsiTheme="minorHAnsi" w:cstheme="minorHAnsi"/>
          <w:color w:val="auto"/>
        </w:rPr>
        <w:t xml:space="preserve">the </w:t>
      </w:r>
      <w:r w:rsidRPr="00CB0692">
        <w:rPr>
          <w:rFonts w:asciiTheme="minorHAnsi" w:hAnsiTheme="minorHAnsi" w:cstheme="minorHAnsi"/>
          <w:color w:val="auto"/>
        </w:rPr>
        <w:t>cells in the appropri</w:t>
      </w:r>
      <w:r w:rsidR="00157A1E" w:rsidRPr="00CB0692">
        <w:rPr>
          <w:rFonts w:asciiTheme="minorHAnsi" w:hAnsiTheme="minorHAnsi" w:cstheme="minorHAnsi"/>
          <w:color w:val="auto"/>
        </w:rPr>
        <w:t xml:space="preserve">ate culture volume of </w:t>
      </w:r>
      <w:r w:rsidR="00414281">
        <w:rPr>
          <w:rFonts w:asciiTheme="minorHAnsi" w:hAnsiTheme="minorHAnsi" w:cstheme="minorHAnsi"/>
          <w:color w:val="auto"/>
        </w:rPr>
        <w:t>human iPSC medium</w:t>
      </w:r>
      <w:r w:rsidRPr="00CB0692">
        <w:rPr>
          <w:rFonts w:asciiTheme="minorHAnsi" w:hAnsiTheme="minorHAnsi" w:cstheme="minorHAnsi"/>
          <w:color w:val="auto"/>
        </w:rPr>
        <w:t>. The split ratio can vary from line to line and is about 1:4-1:8.</w:t>
      </w:r>
      <w:r w:rsidR="005C2C00" w:rsidRPr="00CB0692">
        <w:rPr>
          <w:rFonts w:asciiTheme="minorHAnsi" w:hAnsiTheme="minorHAnsi" w:cstheme="minorHAnsi"/>
          <w:color w:val="auto"/>
        </w:rPr>
        <w:t xml:space="preserve"> Change </w:t>
      </w:r>
      <w:r w:rsidR="00036C12">
        <w:rPr>
          <w:rFonts w:asciiTheme="minorHAnsi" w:hAnsiTheme="minorHAnsi" w:cstheme="minorHAnsi"/>
          <w:color w:val="auto"/>
        </w:rPr>
        <w:t xml:space="preserve">the </w:t>
      </w:r>
      <w:r w:rsidR="005C2C00" w:rsidRPr="00CB0692">
        <w:rPr>
          <w:rFonts w:asciiTheme="minorHAnsi" w:hAnsiTheme="minorHAnsi" w:cstheme="minorHAnsi"/>
          <w:color w:val="auto"/>
        </w:rPr>
        <w:t>medium daily.</w:t>
      </w:r>
    </w:p>
    <w:p w14:paraId="0C935DD1" w14:textId="77777777" w:rsidR="001C1E49" w:rsidRPr="003F7652" w:rsidRDefault="001C1E49" w:rsidP="00CB0692">
      <w:pPr>
        <w:pStyle w:val="a3"/>
        <w:spacing w:before="0" w:beforeAutospacing="0" w:after="0" w:afterAutospacing="0"/>
        <w:rPr>
          <w:rFonts w:asciiTheme="minorHAnsi" w:hAnsiTheme="minorHAnsi" w:cstheme="minorHAnsi"/>
          <w:b/>
        </w:rPr>
      </w:pPr>
    </w:p>
    <w:p w14:paraId="0C82C15E" w14:textId="65107690" w:rsidR="00E07960" w:rsidRPr="00CB0692" w:rsidRDefault="00E07960" w:rsidP="00CB0692">
      <w:pPr>
        <w:pStyle w:val="af3"/>
        <w:numPr>
          <w:ilvl w:val="0"/>
          <w:numId w:val="27"/>
        </w:numPr>
        <w:rPr>
          <w:rFonts w:asciiTheme="minorHAnsi" w:hAnsiTheme="minorHAnsi" w:cstheme="minorHAnsi"/>
          <w:b/>
          <w:color w:val="auto"/>
          <w:highlight w:val="yellow"/>
        </w:rPr>
      </w:pPr>
      <w:r w:rsidRPr="00CB0692">
        <w:rPr>
          <w:rFonts w:asciiTheme="minorHAnsi" w:hAnsiTheme="minorHAnsi" w:cstheme="minorHAnsi"/>
          <w:b/>
          <w:color w:val="auto"/>
          <w:highlight w:val="yellow"/>
        </w:rPr>
        <w:t>Generation of NIL and NIP inducible iPSC lines</w:t>
      </w:r>
    </w:p>
    <w:p w14:paraId="0F40ED99" w14:textId="77777777" w:rsidR="004E1B23" w:rsidRPr="00B9607C" w:rsidRDefault="004E1B23" w:rsidP="00CB0692">
      <w:pPr>
        <w:rPr>
          <w:rFonts w:asciiTheme="minorHAnsi" w:hAnsiTheme="minorHAnsi" w:cstheme="minorHAnsi"/>
          <w:b/>
          <w:color w:val="auto"/>
          <w:highlight w:val="yellow"/>
        </w:rPr>
      </w:pPr>
    </w:p>
    <w:p w14:paraId="48E7ADC5" w14:textId="4F75CC6D" w:rsidR="004E1B23" w:rsidRPr="00036C12" w:rsidRDefault="004E1B23" w:rsidP="00CB0692">
      <w:pPr>
        <w:pStyle w:val="af3"/>
        <w:numPr>
          <w:ilvl w:val="1"/>
          <w:numId w:val="27"/>
        </w:numPr>
        <w:rPr>
          <w:rFonts w:asciiTheme="minorHAnsi" w:hAnsiTheme="minorHAnsi" w:cstheme="minorHAnsi"/>
          <w:b/>
          <w:color w:val="auto"/>
          <w:highlight w:val="yellow"/>
        </w:rPr>
      </w:pPr>
      <w:r w:rsidRPr="00036C12">
        <w:rPr>
          <w:rFonts w:asciiTheme="minorHAnsi" w:hAnsiTheme="minorHAnsi" w:cstheme="minorHAnsi"/>
          <w:b/>
          <w:color w:val="auto"/>
          <w:highlight w:val="yellow"/>
        </w:rPr>
        <w:t>Cell transfection.</w:t>
      </w:r>
    </w:p>
    <w:p w14:paraId="7B023854" w14:textId="77777777" w:rsidR="004E1B23" w:rsidRPr="00B9607C" w:rsidRDefault="004E1B23" w:rsidP="00CB0692">
      <w:pPr>
        <w:rPr>
          <w:rFonts w:asciiTheme="minorHAnsi" w:hAnsiTheme="minorHAnsi" w:cstheme="minorHAnsi"/>
          <w:color w:val="auto"/>
          <w:highlight w:val="yellow"/>
        </w:rPr>
      </w:pPr>
    </w:p>
    <w:p w14:paraId="1F37DF96" w14:textId="5337199E" w:rsidR="00250525" w:rsidRPr="00CB0692" w:rsidRDefault="00250525"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R</w:t>
      </w:r>
      <w:r w:rsidR="004E1B23" w:rsidRPr="00CB0692">
        <w:rPr>
          <w:rFonts w:asciiTheme="minorHAnsi" w:hAnsiTheme="minorHAnsi" w:cstheme="minorHAnsi"/>
          <w:color w:val="auto"/>
          <w:highlight w:val="yellow"/>
        </w:rPr>
        <w:t xml:space="preserve">inse </w:t>
      </w:r>
      <w:r w:rsidR="00036C12">
        <w:rPr>
          <w:rFonts w:asciiTheme="minorHAnsi" w:hAnsiTheme="minorHAnsi" w:cstheme="minorHAnsi"/>
          <w:color w:val="auto"/>
          <w:highlight w:val="yellow"/>
        </w:rPr>
        <w:t xml:space="preserve">the </w:t>
      </w:r>
      <w:r w:rsidR="004E1B23" w:rsidRPr="00CB0692">
        <w:rPr>
          <w:rFonts w:asciiTheme="minorHAnsi" w:hAnsiTheme="minorHAnsi" w:cstheme="minorHAnsi"/>
          <w:color w:val="auto"/>
          <w:highlight w:val="yellow"/>
        </w:rPr>
        <w:t>cells with PBS (Ca</w:t>
      </w:r>
      <w:r w:rsidR="004E1B23" w:rsidRPr="00CB0692">
        <w:rPr>
          <w:rFonts w:asciiTheme="minorHAnsi" w:hAnsiTheme="minorHAnsi" w:cstheme="minorHAnsi"/>
          <w:color w:val="auto"/>
          <w:highlight w:val="yellow"/>
          <w:vertAlign w:val="superscript"/>
        </w:rPr>
        <w:t>2+</w:t>
      </w:r>
      <w:r w:rsidR="004E1B23" w:rsidRPr="00CB0692">
        <w:rPr>
          <w:rFonts w:asciiTheme="minorHAnsi" w:hAnsiTheme="minorHAnsi" w:cstheme="minorHAnsi"/>
          <w:color w:val="auto"/>
          <w:highlight w:val="yellow"/>
        </w:rPr>
        <w:t>/Mg</w:t>
      </w:r>
      <w:r w:rsidR="004E1B23" w:rsidRPr="00CB0692">
        <w:rPr>
          <w:rFonts w:asciiTheme="minorHAnsi" w:hAnsiTheme="minorHAnsi" w:cstheme="minorHAnsi"/>
          <w:color w:val="auto"/>
          <w:highlight w:val="yellow"/>
          <w:vertAlign w:val="superscript"/>
        </w:rPr>
        <w:t>2+</w:t>
      </w:r>
      <w:r w:rsidR="004E1B23" w:rsidRPr="00CB0692">
        <w:rPr>
          <w:rFonts w:asciiTheme="minorHAnsi" w:hAnsiTheme="minorHAnsi" w:cstheme="minorHAnsi"/>
          <w:color w:val="auto"/>
          <w:highlight w:val="yellow"/>
        </w:rPr>
        <w:t xml:space="preserve"> free)</w:t>
      </w:r>
      <w:r w:rsidRPr="00CB0692">
        <w:rPr>
          <w:rFonts w:asciiTheme="minorHAnsi" w:hAnsiTheme="minorHAnsi" w:cstheme="minorHAnsi"/>
          <w:color w:val="auto"/>
          <w:highlight w:val="yellow"/>
        </w:rPr>
        <w:t>.</w:t>
      </w:r>
    </w:p>
    <w:p w14:paraId="3D8934B7" w14:textId="77777777" w:rsidR="00250525" w:rsidRPr="00B9607C" w:rsidRDefault="00250525" w:rsidP="00CB0692">
      <w:pPr>
        <w:rPr>
          <w:rFonts w:asciiTheme="minorHAnsi" w:hAnsiTheme="minorHAnsi" w:cstheme="minorHAnsi"/>
          <w:color w:val="auto"/>
          <w:highlight w:val="yellow"/>
        </w:rPr>
      </w:pPr>
    </w:p>
    <w:p w14:paraId="53B8254C" w14:textId="5CD604FD" w:rsidR="00250525" w:rsidRPr="00CB0692" w:rsidRDefault="00250525"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A</w:t>
      </w:r>
      <w:r w:rsidR="004E1B23" w:rsidRPr="00CB0692">
        <w:rPr>
          <w:rFonts w:asciiTheme="minorHAnsi" w:hAnsiTheme="minorHAnsi" w:cstheme="minorHAnsi"/>
          <w:color w:val="auto"/>
          <w:highlight w:val="yellow"/>
        </w:rPr>
        <w:t xml:space="preserve">dd </w:t>
      </w:r>
      <w:r w:rsidR="00902F12">
        <w:rPr>
          <w:rFonts w:asciiTheme="minorHAnsi" w:hAnsiTheme="minorHAnsi" w:cstheme="minorHAnsi"/>
          <w:color w:val="auto"/>
          <w:highlight w:val="yellow"/>
        </w:rPr>
        <w:t>cell dissociation reagent</w:t>
      </w:r>
      <w:r w:rsidR="004E1B23" w:rsidRPr="00CB0692">
        <w:rPr>
          <w:rFonts w:asciiTheme="minorHAnsi" w:hAnsiTheme="minorHAnsi" w:cstheme="minorHAnsi"/>
          <w:color w:val="auto"/>
          <w:highlight w:val="yellow"/>
        </w:rPr>
        <w:t xml:space="preserve"> </w:t>
      </w:r>
      <w:r w:rsidR="00A8793E" w:rsidRPr="00CB0692">
        <w:rPr>
          <w:highlight w:val="yellow"/>
        </w:rPr>
        <w:t xml:space="preserve">(see </w:t>
      </w:r>
      <w:r w:rsidR="00036C12" w:rsidRPr="00036C12">
        <w:rPr>
          <w:b/>
          <w:highlight w:val="yellow"/>
        </w:rPr>
        <w:t>T</w:t>
      </w:r>
      <w:r w:rsidR="00A8793E" w:rsidRPr="00036C12">
        <w:rPr>
          <w:b/>
          <w:highlight w:val="yellow"/>
        </w:rPr>
        <w:t xml:space="preserve">able of </w:t>
      </w:r>
      <w:r w:rsidR="00036C12" w:rsidRPr="00036C12">
        <w:rPr>
          <w:b/>
          <w:highlight w:val="yellow"/>
        </w:rPr>
        <w:t>M</w:t>
      </w:r>
      <w:r w:rsidR="00A8793E" w:rsidRPr="00036C12">
        <w:rPr>
          <w:b/>
          <w:highlight w:val="yellow"/>
        </w:rPr>
        <w:t>aterials</w:t>
      </w:r>
      <w:r w:rsidR="00A8793E" w:rsidRPr="00CB0692">
        <w:rPr>
          <w:highlight w:val="yellow"/>
        </w:rPr>
        <w:t>)</w:t>
      </w:r>
      <w:r w:rsidR="00FB7BBB" w:rsidRPr="00CB0692">
        <w:rPr>
          <w:rFonts w:asciiTheme="minorHAnsi" w:hAnsiTheme="minorHAnsi" w:cstheme="minorHAnsi"/>
          <w:color w:val="auto"/>
          <w:highlight w:val="yellow"/>
        </w:rPr>
        <w:t xml:space="preserve"> </w:t>
      </w:r>
      <w:r w:rsidR="004E1B23" w:rsidRPr="00CB0692">
        <w:rPr>
          <w:rFonts w:asciiTheme="minorHAnsi" w:hAnsiTheme="minorHAnsi" w:cstheme="minorHAnsi"/>
          <w:color w:val="auto"/>
          <w:highlight w:val="yellow"/>
        </w:rPr>
        <w:t>(</w:t>
      </w:r>
      <w:r w:rsidR="00415010" w:rsidRPr="00CB0692">
        <w:rPr>
          <w:rFonts w:asciiTheme="minorHAnsi" w:hAnsiTheme="minorHAnsi" w:cstheme="minorHAnsi"/>
          <w:color w:val="auto"/>
          <w:highlight w:val="yellow"/>
        </w:rPr>
        <w:t>0.35</w:t>
      </w:r>
      <w:r w:rsidR="004E1B23" w:rsidRPr="00CB0692">
        <w:rPr>
          <w:rFonts w:asciiTheme="minorHAnsi" w:hAnsiTheme="minorHAnsi" w:cstheme="minorHAnsi"/>
          <w:color w:val="auto"/>
          <w:highlight w:val="yellow"/>
        </w:rPr>
        <w:t xml:space="preserve"> </w:t>
      </w:r>
      <w:r w:rsidR="008E655B" w:rsidRPr="00CB0692">
        <w:rPr>
          <w:rFonts w:asciiTheme="minorHAnsi" w:hAnsiTheme="minorHAnsi" w:cstheme="minorHAnsi"/>
          <w:color w:val="auto"/>
          <w:highlight w:val="yellow"/>
        </w:rPr>
        <w:t>mL</w:t>
      </w:r>
      <w:r w:rsidR="004E1B23" w:rsidRPr="00CB0692">
        <w:rPr>
          <w:rFonts w:asciiTheme="minorHAnsi" w:hAnsiTheme="minorHAnsi" w:cstheme="minorHAnsi"/>
          <w:color w:val="auto"/>
          <w:highlight w:val="yellow"/>
        </w:rPr>
        <w:t xml:space="preserve"> for a 35</w:t>
      </w:r>
      <w:r w:rsidR="001F01F4" w:rsidRPr="00CB0692">
        <w:rPr>
          <w:rFonts w:asciiTheme="minorHAnsi" w:hAnsiTheme="minorHAnsi" w:cstheme="minorHAnsi"/>
          <w:color w:val="auto"/>
          <w:highlight w:val="yellow"/>
        </w:rPr>
        <w:t xml:space="preserve"> </w:t>
      </w:r>
      <w:r w:rsidR="004E1B23" w:rsidRPr="00CB0692">
        <w:rPr>
          <w:rFonts w:asciiTheme="minorHAnsi" w:hAnsiTheme="minorHAnsi" w:cstheme="minorHAnsi"/>
          <w:color w:val="auto"/>
          <w:highlight w:val="yellow"/>
        </w:rPr>
        <w:t>mm dish) and incubate at 37</w:t>
      </w:r>
      <w:r w:rsidR="00131CE8" w:rsidRPr="00CB0692">
        <w:rPr>
          <w:rFonts w:asciiTheme="minorHAnsi" w:hAnsiTheme="minorHAnsi" w:cstheme="minorHAnsi"/>
          <w:color w:val="auto"/>
          <w:highlight w:val="yellow"/>
        </w:rPr>
        <w:t xml:space="preserve"> °C</w:t>
      </w:r>
      <w:r w:rsidR="004E1B23" w:rsidRPr="00CB0692">
        <w:rPr>
          <w:rFonts w:asciiTheme="minorHAnsi" w:hAnsiTheme="minorHAnsi" w:cstheme="minorHAnsi"/>
          <w:color w:val="auto"/>
          <w:highlight w:val="yellow"/>
        </w:rPr>
        <w:t xml:space="preserve"> until single cells are separated</w:t>
      </w:r>
      <w:r w:rsidR="00D21A36" w:rsidRPr="00CB0692">
        <w:rPr>
          <w:rFonts w:asciiTheme="minorHAnsi" w:hAnsiTheme="minorHAnsi" w:cstheme="minorHAnsi"/>
          <w:color w:val="auto"/>
          <w:highlight w:val="yellow"/>
        </w:rPr>
        <w:t xml:space="preserve"> (5-10 min)</w:t>
      </w:r>
      <w:r w:rsidR="004E1B23" w:rsidRPr="00CB0692">
        <w:rPr>
          <w:rFonts w:asciiTheme="minorHAnsi" w:hAnsiTheme="minorHAnsi" w:cstheme="minorHAnsi"/>
          <w:color w:val="auto"/>
          <w:highlight w:val="yellow"/>
        </w:rPr>
        <w:t xml:space="preserve">. </w:t>
      </w:r>
    </w:p>
    <w:p w14:paraId="5A7BC620" w14:textId="77777777" w:rsidR="00250525" w:rsidRPr="00B9607C" w:rsidRDefault="00250525" w:rsidP="00CB0692">
      <w:pPr>
        <w:rPr>
          <w:rFonts w:asciiTheme="minorHAnsi" w:hAnsiTheme="minorHAnsi" w:cstheme="minorHAnsi"/>
          <w:color w:val="auto"/>
          <w:highlight w:val="yellow"/>
        </w:rPr>
      </w:pPr>
    </w:p>
    <w:p w14:paraId="596C9A95" w14:textId="61067CBD" w:rsidR="00250525" w:rsidRPr="00CB0692" w:rsidRDefault="00250525"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Gently complete cell separation by pipetting up and down with a P1000 pipettor 3-4 times. </w:t>
      </w:r>
    </w:p>
    <w:p w14:paraId="3673219E" w14:textId="77777777" w:rsidR="00250525" w:rsidRPr="00B9607C" w:rsidRDefault="00250525" w:rsidP="00CB0692">
      <w:pPr>
        <w:rPr>
          <w:rFonts w:asciiTheme="minorHAnsi" w:hAnsiTheme="minorHAnsi" w:cstheme="minorHAnsi"/>
          <w:color w:val="auto"/>
          <w:highlight w:val="yellow"/>
        </w:rPr>
      </w:pPr>
    </w:p>
    <w:p w14:paraId="79DD7BEB" w14:textId="6B17B23C" w:rsidR="004E1B23" w:rsidRPr="00CB0692" w:rsidRDefault="00A01D5C"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Collect in a 15</w:t>
      </w:r>
      <w:r w:rsidR="00E110BB" w:rsidRPr="00CB0692">
        <w:rPr>
          <w:rFonts w:asciiTheme="minorHAnsi" w:hAnsiTheme="minorHAnsi" w:cstheme="minorHAnsi"/>
          <w:color w:val="auto"/>
          <w:highlight w:val="yellow"/>
        </w:rPr>
        <w:t xml:space="preserve"> </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tube and add </w:t>
      </w:r>
      <w:r w:rsidR="004E1B23" w:rsidRPr="00CB0692">
        <w:rPr>
          <w:rFonts w:asciiTheme="minorHAnsi" w:hAnsiTheme="minorHAnsi" w:cstheme="minorHAnsi"/>
          <w:color w:val="auto"/>
          <w:highlight w:val="yellow"/>
        </w:rPr>
        <w:t>PBS (Ca</w:t>
      </w:r>
      <w:r w:rsidR="004E1B23" w:rsidRPr="00CB0692">
        <w:rPr>
          <w:rFonts w:asciiTheme="minorHAnsi" w:hAnsiTheme="minorHAnsi" w:cstheme="minorHAnsi"/>
          <w:color w:val="auto"/>
          <w:highlight w:val="yellow"/>
          <w:vertAlign w:val="superscript"/>
        </w:rPr>
        <w:t>2+</w:t>
      </w:r>
      <w:r w:rsidR="004E1B23" w:rsidRPr="00CB0692">
        <w:rPr>
          <w:rFonts w:asciiTheme="minorHAnsi" w:hAnsiTheme="minorHAnsi" w:cstheme="minorHAnsi"/>
          <w:color w:val="auto"/>
          <w:highlight w:val="yellow"/>
        </w:rPr>
        <w:t>/Mg</w:t>
      </w:r>
      <w:r w:rsidR="004E1B23" w:rsidRPr="00CB0692">
        <w:rPr>
          <w:rFonts w:asciiTheme="minorHAnsi" w:hAnsiTheme="minorHAnsi" w:cstheme="minorHAnsi"/>
          <w:color w:val="auto"/>
          <w:highlight w:val="yellow"/>
          <w:vertAlign w:val="superscript"/>
        </w:rPr>
        <w:t>2+</w:t>
      </w:r>
      <w:r w:rsidR="004E1B23" w:rsidRPr="00CB0692">
        <w:rPr>
          <w:rFonts w:asciiTheme="minorHAnsi" w:hAnsiTheme="minorHAnsi" w:cstheme="minorHAnsi"/>
          <w:color w:val="auto"/>
          <w:highlight w:val="yellow"/>
        </w:rPr>
        <w:t xml:space="preserve"> free)</w:t>
      </w:r>
      <w:r w:rsidRPr="00CB0692">
        <w:rPr>
          <w:rFonts w:asciiTheme="minorHAnsi" w:hAnsiTheme="minorHAnsi" w:cstheme="minorHAnsi"/>
          <w:color w:val="auto"/>
          <w:highlight w:val="yellow"/>
        </w:rPr>
        <w:t xml:space="preserve"> to 10</w:t>
      </w:r>
      <w:r w:rsidR="004842EA" w:rsidRPr="00CB0692">
        <w:rPr>
          <w:rFonts w:asciiTheme="minorHAnsi" w:hAnsiTheme="minorHAnsi" w:cstheme="minorHAnsi"/>
          <w:color w:val="auto"/>
          <w:highlight w:val="yellow"/>
        </w:rPr>
        <w:t xml:space="preserve"> </w:t>
      </w:r>
      <w:proofErr w:type="spellStart"/>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w:t>
      </w:r>
      <w:proofErr w:type="spellEnd"/>
      <w:r w:rsidRPr="00CB0692">
        <w:rPr>
          <w:rFonts w:asciiTheme="minorHAnsi" w:hAnsiTheme="minorHAnsi" w:cstheme="minorHAnsi"/>
          <w:color w:val="auto"/>
          <w:highlight w:val="yellow"/>
        </w:rPr>
        <w:t xml:space="preserve"> Count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cells.</w:t>
      </w:r>
    </w:p>
    <w:p w14:paraId="40E7D830" w14:textId="77777777" w:rsidR="00A01D5C" w:rsidRPr="00B9607C" w:rsidRDefault="00A01D5C" w:rsidP="00CB0692">
      <w:pPr>
        <w:rPr>
          <w:rFonts w:asciiTheme="minorHAnsi" w:hAnsiTheme="minorHAnsi" w:cstheme="minorHAnsi"/>
          <w:color w:val="auto"/>
          <w:highlight w:val="yellow"/>
        </w:rPr>
      </w:pPr>
    </w:p>
    <w:p w14:paraId="195D7FFB" w14:textId="424E99DA" w:rsidR="00946C41" w:rsidRPr="00CB0692" w:rsidRDefault="00775537"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Pellet 10</w:t>
      </w:r>
      <w:r w:rsidRPr="00CB0692">
        <w:rPr>
          <w:rFonts w:asciiTheme="minorHAnsi" w:hAnsiTheme="minorHAnsi" w:cstheme="minorHAnsi"/>
          <w:color w:val="auto"/>
          <w:highlight w:val="yellow"/>
          <w:vertAlign w:val="superscript"/>
        </w:rPr>
        <w:t>6</w:t>
      </w:r>
      <w:r w:rsidRPr="00CB0692">
        <w:rPr>
          <w:rFonts w:asciiTheme="minorHAnsi" w:hAnsiTheme="minorHAnsi" w:cstheme="minorHAnsi"/>
          <w:color w:val="auto"/>
          <w:highlight w:val="yellow"/>
        </w:rPr>
        <w:t xml:space="preserve"> cells and resuspend in 100</w:t>
      </w:r>
      <w:r w:rsidR="001F01F4" w:rsidRPr="00CB0692">
        <w:rPr>
          <w:rFonts w:asciiTheme="minorHAnsi" w:hAnsiTheme="minorHAnsi" w:cstheme="minorHAnsi"/>
          <w:color w:val="auto"/>
          <w:highlight w:val="yellow"/>
        </w:rPr>
        <w:t xml:space="preserve"> </w:t>
      </w:r>
      <w:proofErr w:type="spellStart"/>
      <w:r w:rsidRPr="00CB0692">
        <w:rPr>
          <w:rFonts w:cstheme="minorHAnsi"/>
          <w:color w:val="auto"/>
          <w:highlight w:val="yellow"/>
        </w:rPr>
        <w:t>μ</w:t>
      </w:r>
      <w:r w:rsidRPr="00CB0692">
        <w:rPr>
          <w:rFonts w:asciiTheme="minorHAnsi" w:hAnsiTheme="minorHAnsi" w:cstheme="minorHAnsi"/>
          <w:color w:val="auto"/>
          <w:highlight w:val="yellow"/>
        </w:rPr>
        <w:t>l</w:t>
      </w:r>
      <w:proofErr w:type="spellEnd"/>
      <w:r w:rsidRPr="00CB0692">
        <w:rPr>
          <w:rFonts w:asciiTheme="minorHAnsi" w:hAnsiTheme="minorHAnsi" w:cstheme="minorHAnsi"/>
          <w:color w:val="auto"/>
          <w:highlight w:val="yellow"/>
        </w:rPr>
        <w:t xml:space="preserve"> </w:t>
      </w:r>
      <w:r w:rsidR="00036C12">
        <w:rPr>
          <w:rFonts w:asciiTheme="minorHAnsi" w:hAnsiTheme="minorHAnsi" w:cstheme="minorHAnsi"/>
          <w:color w:val="auto"/>
          <w:highlight w:val="yellow"/>
        </w:rPr>
        <w:t xml:space="preserve">of </w:t>
      </w:r>
      <w:r w:rsidR="00271823" w:rsidRPr="00CB0692">
        <w:rPr>
          <w:rFonts w:asciiTheme="minorHAnsi" w:hAnsiTheme="minorHAnsi" w:cstheme="minorHAnsi"/>
          <w:color w:val="auto"/>
          <w:highlight w:val="yellow"/>
        </w:rPr>
        <w:t>Buffer R</w:t>
      </w:r>
      <w:r w:rsidR="00E110BB" w:rsidRPr="00CB0692">
        <w:rPr>
          <w:rFonts w:asciiTheme="minorHAnsi" w:hAnsiTheme="minorHAnsi" w:cstheme="minorHAnsi"/>
          <w:color w:val="auto"/>
          <w:highlight w:val="yellow"/>
        </w:rPr>
        <w:t xml:space="preserve"> (</w:t>
      </w:r>
      <w:r w:rsidR="00271823" w:rsidRPr="00CB0692">
        <w:rPr>
          <w:rFonts w:asciiTheme="minorHAnsi" w:hAnsiTheme="minorHAnsi" w:cstheme="minorHAnsi"/>
          <w:color w:val="auto"/>
          <w:highlight w:val="yellow"/>
        </w:rPr>
        <w:t>included in the cell electroporation kit</w:t>
      </w:r>
      <w:r w:rsidR="001A7F5D" w:rsidRPr="00CB0692">
        <w:rPr>
          <w:rFonts w:asciiTheme="minorHAnsi" w:hAnsiTheme="minorHAnsi" w:cstheme="minorHAnsi"/>
          <w:color w:val="auto"/>
          <w:highlight w:val="yellow"/>
        </w:rPr>
        <w:t xml:space="preserve">, </w:t>
      </w:r>
      <w:r w:rsidR="001A7F5D" w:rsidRPr="00CB0692">
        <w:rPr>
          <w:highlight w:val="yellow"/>
        </w:rPr>
        <w:t xml:space="preserve">see </w:t>
      </w:r>
      <w:r w:rsidR="00036C12" w:rsidRPr="00036C12">
        <w:rPr>
          <w:b/>
          <w:highlight w:val="yellow"/>
        </w:rPr>
        <w:t>T</w:t>
      </w:r>
      <w:r w:rsidR="001A7F5D" w:rsidRPr="00036C12">
        <w:rPr>
          <w:b/>
          <w:highlight w:val="yellow"/>
        </w:rPr>
        <w:t xml:space="preserve">able of </w:t>
      </w:r>
      <w:r w:rsidR="00036C12" w:rsidRPr="00036C12">
        <w:rPr>
          <w:b/>
          <w:highlight w:val="yellow"/>
        </w:rPr>
        <w:t>M</w:t>
      </w:r>
      <w:r w:rsidR="001A7F5D" w:rsidRPr="00036C12">
        <w:rPr>
          <w:b/>
          <w:highlight w:val="yellow"/>
        </w:rPr>
        <w:t>aterials</w:t>
      </w:r>
      <w:r w:rsidR="001A7F5D" w:rsidRPr="00CB0692">
        <w:rPr>
          <w:highlight w:val="yellow"/>
        </w:rPr>
        <w:t>)</w:t>
      </w:r>
      <w:r w:rsidRPr="00CB0692">
        <w:rPr>
          <w:rFonts w:asciiTheme="minorHAnsi" w:hAnsiTheme="minorHAnsi" w:cstheme="minorHAnsi"/>
          <w:color w:val="auto"/>
          <w:highlight w:val="yellow"/>
        </w:rPr>
        <w:t>.</w:t>
      </w:r>
    </w:p>
    <w:p w14:paraId="33039228" w14:textId="77777777" w:rsidR="00946C41" w:rsidRPr="00B9607C" w:rsidRDefault="00946C41" w:rsidP="00CB0692">
      <w:pPr>
        <w:rPr>
          <w:rFonts w:asciiTheme="minorHAnsi" w:hAnsiTheme="minorHAnsi" w:cstheme="minorHAnsi"/>
          <w:color w:val="auto"/>
          <w:highlight w:val="yellow"/>
        </w:rPr>
      </w:pPr>
    </w:p>
    <w:p w14:paraId="2B0AD76F" w14:textId="1FCCE68D" w:rsidR="00A01D5C" w:rsidRPr="00CB0692" w:rsidRDefault="00946C41"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Add plasmid DNA for transfection: </w:t>
      </w:r>
      <w:r w:rsidR="00A6025C" w:rsidRPr="00CB0692">
        <w:rPr>
          <w:rFonts w:asciiTheme="minorHAnsi" w:hAnsiTheme="minorHAnsi" w:cstheme="minorHAnsi"/>
          <w:color w:val="auto"/>
          <w:highlight w:val="yellow"/>
        </w:rPr>
        <w:t>4.5 μg of transposable vector (</w:t>
      </w:r>
      <w:proofErr w:type="spellStart"/>
      <w:r w:rsidR="00A6025C" w:rsidRPr="00CB0692">
        <w:rPr>
          <w:rFonts w:asciiTheme="minorHAnsi" w:hAnsiTheme="minorHAnsi" w:cstheme="minorHAnsi"/>
          <w:color w:val="auto"/>
          <w:highlight w:val="yellow"/>
        </w:rPr>
        <w:t>epB</w:t>
      </w:r>
      <w:proofErr w:type="spellEnd"/>
      <w:r w:rsidR="00A6025C" w:rsidRPr="00CB0692">
        <w:rPr>
          <w:rFonts w:asciiTheme="minorHAnsi" w:hAnsiTheme="minorHAnsi" w:cstheme="minorHAnsi"/>
          <w:color w:val="auto"/>
          <w:highlight w:val="yellow"/>
        </w:rPr>
        <w:t>-</w:t>
      </w:r>
      <w:proofErr w:type="spellStart"/>
      <w:r w:rsidR="00A6025C" w:rsidRPr="00CB0692">
        <w:rPr>
          <w:rFonts w:asciiTheme="minorHAnsi" w:hAnsiTheme="minorHAnsi" w:cstheme="minorHAnsi"/>
          <w:color w:val="auto"/>
          <w:highlight w:val="yellow"/>
        </w:rPr>
        <w:t>Bsd</w:t>
      </w:r>
      <w:proofErr w:type="spellEnd"/>
      <w:r w:rsidR="00A6025C" w:rsidRPr="00CB0692">
        <w:rPr>
          <w:rFonts w:asciiTheme="minorHAnsi" w:hAnsiTheme="minorHAnsi" w:cstheme="minorHAnsi"/>
          <w:color w:val="auto"/>
          <w:highlight w:val="yellow"/>
        </w:rPr>
        <w:t>-TT-NIL or epB-Bsd-TT-NIP</w:t>
      </w:r>
      <w:r w:rsidR="00450320" w:rsidRPr="00CB0692">
        <w:rPr>
          <w:rFonts w:asciiTheme="minorHAnsi" w:hAnsiTheme="minorHAnsi" w:cstheme="minorHAnsi"/>
          <w:color w:val="auto"/>
          <w:highlight w:val="yellow"/>
          <w:vertAlign w:val="superscript"/>
        </w:rPr>
        <w:t>12</w:t>
      </w:r>
      <w:r w:rsidR="00A6025C" w:rsidRPr="00CB0692">
        <w:rPr>
          <w:rFonts w:asciiTheme="minorHAnsi" w:hAnsiTheme="minorHAnsi" w:cstheme="minorHAnsi"/>
          <w:color w:val="auto"/>
          <w:highlight w:val="yellow"/>
        </w:rPr>
        <w:t>) and 0.5 μg of the piggyBac transposase plasmid</w:t>
      </w:r>
      <w:r w:rsidR="00450320" w:rsidRPr="00CB0692">
        <w:rPr>
          <w:rFonts w:asciiTheme="minorHAnsi" w:hAnsiTheme="minorHAnsi" w:cstheme="minorHAnsi"/>
          <w:color w:val="auto"/>
          <w:highlight w:val="yellow"/>
          <w:vertAlign w:val="superscript"/>
        </w:rPr>
        <w:t>13</w:t>
      </w:r>
      <w:r w:rsidR="00A6025C" w:rsidRPr="00CB0692">
        <w:rPr>
          <w:rFonts w:asciiTheme="minorHAnsi" w:hAnsiTheme="minorHAnsi" w:cstheme="minorHAnsi"/>
          <w:color w:val="auto"/>
          <w:highlight w:val="yellow"/>
        </w:rPr>
        <w:t>.</w:t>
      </w:r>
    </w:p>
    <w:p w14:paraId="59F77B10" w14:textId="77777777" w:rsidR="00A6025C" w:rsidRPr="00B9607C" w:rsidRDefault="00A6025C" w:rsidP="00CB0692">
      <w:pPr>
        <w:rPr>
          <w:rFonts w:asciiTheme="minorHAnsi" w:hAnsiTheme="minorHAnsi" w:cstheme="minorHAnsi"/>
          <w:color w:val="auto"/>
          <w:highlight w:val="yellow"/>
        </w:rPr>
      </w:pPr>
    </w:p>
    <w:p w14:paraId="0639086E" w14:textId="42C1B9E7" w:rsidR="00A6025C" w:rsidRPr="00CB0692" w:rsidRDefault="00A6025C"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Transfect with </w:t>
      </w:r>
      <w:r w:rsidR="002A3B60">
        <w:rPr>
          <w:rFonts w:asciiTheme="minorHAnsi" w:hAnsiTheme="minorHAnsi" w:cstheme="minorHAnsi"/>
          <w:color w:val="auto"/>
          <w:highlight w:val="yellow"/>
        </w:rPr>
        <w:t>the cell electroporation system</w:t>
      </w:r>
      <w:r w:rsidR="00FB7BBB" w:rsidRPr="00CB0692">
        <w:rPr>
          <w:rFonts w:asciiTheme="minorHAnsi" w:hAnsiTheme="minorHAnsi" w:cstheme="minorHAnsi"/>
          <w:color w:val="auto"/>
          <w:highlight w:val="yellow"/>
        </w:rPr>
        <w:t xml:space="preserve"> </w:t>
      </w:r>
      <w:r w:rsidR="008326E0" w:rsidRPr="00CB0692">
        <w:rPr>
          <w:highlight w:val="yellow"/>
        </w:rPr>
        <w:t xml:space="preserve">(see </w:t>
      </w:r>
      <w:r w:rsidR="00036C12" w:rsidRPr="00036C12">
        <w:rPr>
          <w:b/>
          <w:highlight w:val="yellow"/>
        </w:rPr>
        <w:t>T</w:t>
      </w:r>
      <w:r w:rsidR="008326E0" w:rsidRPr="00036C12">
        <w:rPr>
          <w:b/>
          <w:highlight w:val="yellow"/>
        </w:rPr>
        <w:t xml:space="preserve">able of </w:t>
      </w:r>
      <w:r w:rsidR="00036C12" w:rsidRPr="00036C12">
        <w:rPr>
          <w:b/>
          <w:highlight w:val="yellow"/>
        </w:rPr>
        <w:t>M</w:t>
      </w:r>
      <w:r w:rsidR="008326E0" w:rsidRPr="00036C12">
        <w:rPr>
          <w:b/>
          <w:highlight w:val="yellow"/>
        </w:rPr>
        <w:t>aterials</w:t>
      </w:r>
      <w:r w:rsidR="008326E0" w:rsidRPr="00CB0692">
        <w:rPr>
          <w:highlight w:val="yellow"/>
        </w:rPr>
        <w:t>)</w:t>
      </w:r>
      <w:r w:rsidRPr="00CB0692">
        <w:rPr>
          <w:rFonts w:asciiTheme="minorHAnsi" w:hAnsiTheme="minorHAnsi" w:cstheme="minorHAnsi"/>
          <w:color w:val="auto"/>
          <w:highlight w:val="yellow"/>
        </w:rPr>
        <w:t xml:space="preserve"> according to manufacturer’s instructions</w:t>
      </w:r>
      <w:r w:rsidR="00937B90" w:rsidRPr="00CB0692">
        <w:rPr>
          <w:rFonts w:asciiTheme="minorHAnsi" w:hAnsiTheme="minorHAnsi" w:cstheme="minorHAnsi"/>
          <w:color w:val="auto"/>
          <w:highlight w:val="yellow"/>
        </w:rPr>
        <w:t xml:space="preserve"> and as previously described</w:t>
      </w:r>
      <w:r w:rsidR="00C5518E" w:rsidRPr="00CB0692">
        <w:rPr>
          <w:rFonts w:asciiTheme="minorHAnsi" w:hAnsiTheme="minorHAnsi" w:cstheme="minorHAnsi"/>
          <w:color w:val="auto"/>
          <w:highlight w:val="yellow"/>
          <w:vertAlign w:val="superscript"/>
        </w:rPr>
        <w:t>3</w:t>
      </w:r>
      <w:r w:rsidR="00937B90" w:rsidRPr="00CB0692">
        <w:rPr>
          <w:rFonts w:asciiTheme="minorHAnsi" w:hAnsiTheme="minorHAnsi" w:cstheme="minorHAnsi"/>
          <w:color w:val="auto"/>
          <w:highlight w:val="yellow"/>
        </w:rPr>
        <w:t xml:space="preserve"> </w:t>
      </w:r>
      <w:r w:rsidRPr="00CB0692">
        <w:rPr>
          <w:rFonts w:asciiTheme="minorHAnsi" w:hAnsiTheme="minorHAnsi" w:cstheme="minorHAnsi"/>
          <w:color w:val="auto"/>
          <w:highlight w:val="yellow"/>
        </w:rPr>
        <w:t>with the following parameters: 1200</w:t>
      </w:r>
      <w:r w:rsidR="00907DF6" w:rsidRPr="00CB0692">
        <w:rPr>
          <w:rFonts w:asciiTheme="minorHAnsi" w:hAnsiTheme="minorHAnsi" w:cstheme="minorHAnsi"/>
          <w:color w:val="auto"/>
          <w:highlight w:val="yellow"/>
        </w:rPr>
        <w:t xml:space="preserve"> </w:t>
      </w:r>
      <w:r w:rsidRPr="00CB0692">
        <w:rPr>
          <w:rFonts w:asciiTheme="minorHAnsi" w:hAnsiTheme="minorHAnsi" w:cstheme="minorHAnsi"/>
          <w:color w:val="auto"/>
          <w:highlight w:val="yellow"/>
        </w:rPr>
        <w:t>V voltage, 30</w:t>
      </w:r>
      <w:r w:rsidR="001F01F4" w:rsidRPr="00CB0692">
        <w:rPr>
          <w:rFonts w:asciiTheme="minorHAnsi" w:hAnsiTheme="minorHAnsi" w:cstheme="minorHAnsi"/>
          <w:color w:val="auto"/>
          <w:highlight w:val="yellow"/>
        </w:rPr>
        <w:t xml:space="preserve"> </w:t>
      </w:r>
      <w:proofErr w:type="spellStart"/>
      <w:r w:rsidRPr="00CB0692">
        <w:rPr>
          <w:rFonts w:asciiTheme="minorHAnsi" w:hAnsiTheme="minorHAnsi" w:cstheme="minorHAnsi"/>
          <w:color w:val="auto"/>
          <w:highlight w:val="yellow"/>
        </w:rPr>
        <w:t>ms</w:t>
      </w:r>
      <w:proofErr w:type="spellEnd"/>
      <w:r w:rsidRPr="00CB0692">
        <w:rPr>
          <w:rFonts w:asciiTheme="minorHAnsi" w:hAnsiTheme="minorHAnsi" w:cstheme="minorHAnsi"/>
          <w:color w:val="auto"/>
          <w:highlight w:val="yellow"/>
        </w:rPr>
        <w:t xml:space="preserve"> width, 1 pulse. Seed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 xml:space="preserve">cells in </w:t>
      </w:r>
      <w:r w:rsidR="00414281">
        <w:rPr>
          <w:rFonts w:asciiTheme="minorHAnsi" w:hAnsiTheme="minorHAnsi" w:cstheme="minorHAnsi"/>
          <w:color w:val="auto"/>
          <w:highlight w:val="yellow"/>
        </w:rPr>
        <w:t>human iPSC medium</w:t>
      </w:r>
      <w:r w:rsidR="005A6988" w:rsidRPr="00CB0692">
        <w:rPr>
          <w:rFonts w:asciiTheme="minorHAnsi" w:hAnsiTheme="minorHAnsi" w:cstheme="minorHAnsi"/>
          <w:color w:val="auto"/>
          <w:highlight w:val="yellow"/>
        </w:rPr>
        <w:t xml:space="preserve"> supplemented with 10 μM</w:t>
      </w:r>
      <w:r w:rsidR="001E27FE" w:rsidRPr="00CB0692">
        <w:rPr>
          <w:rFonts w:asciiTheme="minorHAnsi" w:hAnsiTheme="minorHAnsi" w:cstheme="minorHAnsi"/>
          <w:color w:val="auto"/>
          <w:highlight w:val="yellow"/>
        </w:rPr>
        <w:t xml:space="preserve"> Y-27632</w:t>
      </w:r>
      <w:r w:rsidR="005A6988" w:rsidRPr="00CB0692">
        <w:rPr>
          <w:rFonts w:asciiTheme="minorHAnsi" w:hAnsiTheme="minorHAnsi" w:cstheme="minorHAnsi"/>
          <w:color w:val="auto"/>
          <w:highlight w:val="yellow"/>
        </w:rPr>
        <w:t xml:space="preserve"> </w:t>
      </w:r>
      <w:r w:rsidR="001E27FE" w:rsidRPr="00CB0692">
        <w:rPr>
          <w:rFonts w:asciiTheme="minorHAnsi" w:hAnsiTheme="minorHAnsi" w:cstheme="minorHAnsi"/>
          <w:color w:val="auto"/>
          <w:highlight w:val="yellow"/>
        </w:rPr>
        <w:t>(</w:t>
      </w:r>
      <w:r w:rsidR="00134C58" w:rsidRPr="00CB0692">
        <w:rPr>
          <w:rFonts w:asciiTheme="minorHAnsi" w:hAnsiTheme="minorHAnsi" w:cstheme="minorHAnsi"/>
          <w:color w:val="auto"/>
          <w:highlight w:val="yellow"/>
        </w:rPr>
        <w:t>ROCK</w:t>
      </w:r>
      <w:r w:rsidR="005A6988" w:rsidRPr="00CB0692">
        <w:rPr>
          <w:rFonts w:asciiTheme="minorHAnsi" w:hAnsiTheme="minorHAnsi" w:cstheme="minorHAnsi"/>
          <w:color w:val="auto"/>
          <w:highlight w:val="yellow"/>
        </w:rPr>
        <w:t xml:space="preserve"> inhibitor</w:t>
      </w:r>
      <w:r w:rsidR="001E27FE" w:rsidRPr="00CB0692">
        <w:rPr>
          <w:rFonts w:asciiTheme="minorHAnsi" w:hAnsiTheme="minorHAnsi" w:cstheme="minorHAnsi"/>
          <w:color w:val="auto"/>
          <w:highlight w:val="yellow"/>
        </w:rPr>
        <w:t xml:space="preserve">, </w:t>
      </w:r>
      <w:r w:rsidR="009C031D" w:rsidRPr="00CB0692">
        <w:rPr>
          <w:highlight w:val="yellow"/>
        </w:rPr>
        <w:t xml:space="preserve">see </w:t>
      </w:r>
      <w:r w:rsidR="00036C12" w:rsidRPr="00036C12">
        <w:rPr>
          <w:b/>
          <w:highlight w:val="yellow"/>
        </w:rPr>
        <w:t>T</w:t>
      </w:r>
      <w:r w:rsidR="009C031D" w:rsidRPr="00036C12">
        <w:rPr>
          <w:b/>
          <w:highlight w:val="yellow"/>
        </w:rPr>
        <w:t xml:space="preserve">able of </w:t>
      </w:r>
      <w:r w:rsidR="00036C12" w:rsidRPr="00036C12">
        <w:rPr>
          <w:b/>
          <w:highlight w:val="yellow"/>
        </w:rPr>
        <w:t>M</w:t>
      </w:r>
      <w:r w:rsidR="009C031D" w:rsidRPr="00036C12">
        <w:rPr>
          <w:b/>
          <w:highlight w:val="yellow"/>
        </w:rPr>
        <w:t>aterials</w:t>
      </w:r>
      <w:r w:rsidR="009C031D" w:rsidRPr="00CB0692">
        <w:rPr>
          <w:highlight w:val="yellow"/>
        </w:rPr>
        <w:t>)</w:t>
      </w:r>
      <w:r w:rsidR="005A6988" w:rsidRPr="00CB0692">
        <w:rPr>
          <w:rFonts w:asciiTheme="minorHAnsi" w:hAnsiTheme="minorHAnsi" w:cstheme="minorHAnsi"/>
          <w:color w:val="auto"/>
          <w:highlight w:val="yellow"/>
        </w:rPr>
        <w:t xml:space="preserve"> </w:t>
      </w:r>
      <w:r w:rsidR="00FA7B3F" w:rsidRPr="00CB0692">
        <w:rPr>
          <w:rFonts w:asciiTheme="minorHAnsi" w:hAnsiTheme="minorHAnsi" w:cstheme="minorHAnsi"/>
          <w:color w:val="auto"/>
          <w:highlight w:val="yellow"/>
        </w:rPr>
        <w:t>in a 6</w:t>
      </w:r>
      <w:r w:rsidR="001F01F4" w:rsidRPr="00CB0692">
        <w:rPr>
          <w:rFonts w:asciiTheme="minorHAnsi" w:hAnsiTheme="minorHAnsi" w:cstheme="minorHAnsi"/>
          <w:color w:val="auto"/>
          <w:highlight w:val="yellow"/>
        </w:rPr>
        <w:t xml:space="preserve"> </w:t>
      </w:r>
      <w:r w:rsidR="00FA7B3F" w:rsidRPr="00CB0692">
        <w:rPr>
          <w:rFonts w:asciiTheme="minorHAnsi" w:hAnsiTheme="minorHAnsi" w:cstheme="minorHAnsi"/>
          <w:color w:val="auto"/>
          <w:highlight w:val="yellow"/>
        </w:rPr>
        <w:t xml:space="preserve">mm </w:t>
      </w:r>
      <w:r w:rsidR="008A4809">
        <w:rPr>
          <w:rFonts w:asciiTheme="minorHAnsi" w:hAnsiTheme="minorHAnsi" w:cstheme="minorHAnsi"/>
          <w:color w:val="auto"/>
          <w:highlight w:val="yellow"/>
        </w:rPr>
        <w:t>matrix</w:t>
      </w:r>
      <w:r w:rsidR="00E02393" w:rsidRPr="00CB0692">
        <w:rPr>
          <w:rFonts w:asciiTheme="minorHAnsi" w:hAnsiTheme="minorHAnsi" w:cstheme="minorHAnsi"/>
          <w:color w:val="auto"/>
          <w:highlight w:val="yellow"/>
        </w:rPr>
        <w:t xml:space="preserve">-coated </w:t>
      </w:r>
      <w:r w:rsidR="00FA7B3F" w:rsidRPr="00CB0692">
        <w:rPr>
          <w:rFonts w:asciiTheme="minorHAnsi" w:hAnsiTheme="minorHAnsi" w:cstheme="minorHAnsi"/>
          <w:color w:val="auto"/>
          <w:highlight w:val="yellow"/>
        </w:rPr>
        <w:t>dish.</w:t>
      </w:r>
    </w:p>
    <w:p w14:paraId="550521DA" w14:textId="77777777" w:rsidR="00FA7B3F" w:rsidRPr="00036C12" w:rsidRDefault="00FA7B3F" w:rsidP="00CB0692">
      <w:pPr>
        <w:rPr>
          <w:rFonts w:asciiTheme="minorHAnsi" w:hAnsiTheme="minorHAnsi" w:cstheme="minorHAnsi"/>
          <w:b/>
          <w:color w:val="auto"/>
          <w:highlight w:val="yellow"/>
        </w:rPr>
      </w:pPr>
    </w:p>
    <w:p w14:paraId="40F08362" w14:textId="257A6D52" w:rsidR="00FA7B3F" w:rsidRPr="00036C12" w:rsidRDefault="00FA7B3F" w:rsidP="00CB0692">
      <w:pPr>
        <w:pStyle w:val="af3"/>
        <w:numPr>
          <w:ilvl w:val="1"/>
          <w:numId w:val="27"/>
        </w:numPr>
        <w:rPr>
          <w:rFonts w:asciiTheme="minorHAnsi" w:hAnsiTheme="minorHAnsi" w:cstheme="minorHAnsi"/>
          <w:b/>
          <w:color w:val="auto"/>
          <w:highlight w:val="yellow"/>
        </w:rPr>
      </w:pPr>
      <w:r w:rsidRPr="00036C12">
        <w:rPr>
          <w:rFonts w:asciiTheme="minorHAnsi" w:hAnsiTheme="minorHAnsi" w:cstheme="minorHAnsi"/>
          <w:b/>
          <w:color w:val="auto"/>
          <w:highlight w:val="yellow"/>
        </w:rPr>
        <w:t>Selection with antibiotics.</w:t>
      </w:r>
    </w:p>
    <w:p w14:paraId="65ED229D" w14:textId="77777777" w:rsidR="00FA7B3F" w:rsidRPr="00B9607C" w:rsidRDefault="00FA7B3F" w:rsidP="00CB0692">
      <w:pPr>
        <w:rPr>
          <w:rFonts w:asciiTheme="minorHAnsi" w:hAnsiTheme="minorHAnsi" w:cstheme="minorHAnsi"/>
          <w:color w:val="auto"/>
          <w:highlight w:val="yellow"/>
        </w:rPr>
      </w:pPr>
    </w:p>
    <w:p w14:paraId="5555BCF9" w14:textId="246E5334" w:rsidR="00FA7B3F" w:rsidRPr="00CB0692" w:rsidRDefault="00FA7B3F"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Two days after transfection</w:t>
      </w:r>
      <w:r w:rsidR="00036C12">
        <w:rPr>
          <w:rFonts w:asciiTheme="minorHAnsi" w:hAnsiTheme="minorHAnsi" w:cstheme="minorHAnsi"/>
          <w:color w:val="auto"/>
          <w:highlight w:val="yellow"/>
        </w:rPr>
        <w:t>,</w:t>
      </w:r>
      <w:r w:rsidRPr="00CB0692">
        <w:rPr>
          <w:rFonts w:asciiTheme="minorHAnsi" w:hAnsiTheme="minorHAnsi" w:cstheme="minorHAnsi"/>
          <w:color w:val="auto"/>
          <w:highlight w:val="yellow"/>
        </w:rPr>
        <w:t xml:space="preserve"> add 5 </w:t>
      </w:r>
      <w:proofErr w:type="spellStart"/>
      <w:r w:rsidRPr="00CB0692">
        <w:rPr>
          <w:rFonts w:asciiTheme="minorHAnsi" w:hAnsiTheme="minorHAnsi" w:cstheme="minorHAnsi"/>
          <w:color w:val="auto"/>
          <w:highlight w:val="yellow"/>
        </w:rPr>
        <w:t>μg</w:t>
      </w:r>
      <w:proofErr w:type="spellEnd"/>
      <w:r w:rsidRPr="00CB0692">
        <w:rPr>
          <w:rFonts w:asciiTheme="minorHAnsi" w:hAnsiTheme="minorHAnsi" w:cstheme="minorHAnsi"/>
          <w:color w:val="auto"/>
          <w:highlight w:val="yellow"/>
        </w:rPr>
        <w:t>/</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w:t>
      </w:r>
      <w:proofErr w:type="spellStart"/>
      <w:r w:rsidRPr="00CB0692">
        <w:rPr>
          <w:rFonts w:asciiTheme="minorHAnsi" w:hAnsiTheme="minorHAnsi" w:cstheme="minorHAnsi"/>
          <w:color w:val="auto"/>
          <w:highlight w:val="yellow"/>
        </w:rPr>
        <w:t>blasticidin</w:t>
      </w:r>
      <w:proofErr w:type="spellEnd"/>
      <w:r w:rsidR="005C2C00" w:rsidRPr="00CB0692">
        <w:rPr>
          <w:rFonts w:asciiTheme="minorHAnsi" w:hAnsiTheme="minorHAnsi" w:cstheme="minorHAnsi"/>
          <w:color w:val="auto"/>
          <w:highlight w:val="yellow"/>
        </w:rPr>
        <w:t xml:space="preserve"> to </w:t>
      </w:r>
      <w:r w:rsidR="00036C12">
        <w:rPr>
          <w:rFonts w:asciiTheme="minorHAnsi" w:hAnsiTheme="minorHAnsi" w:cstheme="minorHAnsi"/>
          <w:color w:val="auto"/>
          <w:highlight w:val="yellow"/>
        </w:rPr>
        <w:t xml:space="preserve">the </w:t>
      </w:r>
      <w:r w:rsidR="005C2C00" w:rsidRPr="00CB0692">
        <w:rPr>
          <w:rFonts w:asciiTheme="minorHAnsi" w:hAnsiTheme="minorHAnsi" w:cstheme="minorHAnsi"/>
          <w:color w:val="auto"/>
          <w:highlight w:val="yellow"/>
        </w:rPr>
        <w:t>culture medium.</w:t>
      </w:r>
    </w:p>
    <w:p w14:paraId="553F716D" w14:textId="77777777" w:rsidR="005C2C00" w:rsidRPr="00B9607C" w:rsidRDefault="005C2C00" w:rsidP="00CB0692">
      <w:pPr>
        <w:rPr>
          <w:rFonts w:asciiTheme="minorHAnsi" w:hAnsiTheme="minorHAnsi" w:cstheme="minorHAnsi"/>
          <w:color w:val="auto"/>
          <w:highlight w:val="yellow"/>
        </w:rPr>
      </w:pPr>
    </w:p>
    <w:p w14:paraId="7DEF3BAF" w14:textId="7F8E83E2" w:rsidR="005C2C00" w:rsidRPr="00CB0692" w:rsidRDefault="005C2C00"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Most of the non-transfected cells will die within 48 </w:t>
      </w:r>
      <w:r w:rsidR="00050BE4" w:rsidRPr="00CB0692">
        <w:rPr>
          <w:rFonts w:asciiTheme="minorHAnsi" w:hAnsiTheme="minorHAnsi" w:cstheme="minorHAnsi"/>
          <w:color w:val="auto"/>
          <w:highlight w:val="yellow"/>
        </w:rPr>
        <w:t>h</w:t>
      </w:r>
      <w:r w:rsidRPr="00CB0692">
        <w:rPr>
          <w:rFonts w:asciiTheme="minorHAnsi" w:hAnsiTheme="minorHAnsi" w:cstheme="minorHAnsi"/>
          <w:color w:val="auto"/>
          <w:highlight w:val="yellow"/>
        </w:rPr>
        <w:t xml:space="preserve"> of blasticidin selection. Keep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 xml:space="preserve">cells in </w:t>
      </w:r>
      <w:proofErr w:type="spellStart"/>
      <w:r w:rsidRPr="00CB0692">
        <w:rPr>
          <w:rFonts w:asciiTheme="minorHAnsi" w:hAnsiTheme="minorHAnsi" w:cstheme="minorHAnsi"/>
          <w:color w:val="auto"/>
          <w:highlight w:val="yellow"/>
        </w:rPr>
        <w:t>blasticidin</w:t>
      </w:r>
      <w:proofErr w:type="spellEnd"/>
      <w:r w:rsidRPr="00CB0692">
        <w:rPr>
          <w:rFonts w:asciiTheme="minorHAnsi" w:hAnsiTheme="minorHAnsi" w:cstheme="minorHAnsi"/>
          <w:color w:val="auto"/>
          <w:highlight w:val="yellow"/>
        </w:rPr>
        <w:t xml:space="preserve"> for at least 7-10 days to counter-select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cells that have not integrated the transgenes in the genome.</w:t>
      </w:r>
    </w:p>
    <w:p w14:paraId="5DD1A7A7" w14:textId="77777777" w:rsidR="005C2C00" w:rsidRPr="00B9607C" w:rsidRDefault="005C2C00" w:rsidP="00CB0692">
      <w:pPr>
        <w:rPr>
          <w:rFonts w:asciiTheme="minorHAnsi" w:hAnsiTheme="minorHAnsi" w:cstheme="minorHAnsi"/>
          <w:color w:val="auto"/>
          <w:highlight w:val="yellow"/>
        </w:rPr>
      </w:pPr>
    </w:p>
    <w:p w14:paraId="4F198DE7" w14:textId="34C71041" w:rsidR="005C2C00" w:rsidRPr="00CB0692" w:rsidRDefault="008E3BD3" w:rsidP="00CB0692">
      <w:pPr>
        <w:pStyle w:val="af3"/>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Maintain s</w:t>
      </w:r>
      <w:r w:rsidRPr="00CB0692">
        <w:rPr>
          <w:rFonts w:asciiTheme="minorHAnsi" w:hAnsiTheme="minorHAnsi" w:cstheme="minorHAnsi"/>
          <w:color w:val="auto"/>
          <w:highlight w:val="yellow"/>
        </w:rPr>
        <w:t xml:space="preserve">tably </w:t>
      </w:r>
      <w:r w:rsidR="005C2C00" w:rsidRPr="00CB0692">
        <w:rPr>
          <w:rFonts w:asciiTheme="minorHAnsi" w:hAnsiTheme="minorHAnsi" w:cstheme="minorHAnsi"/>
          <w:color w:val="auto"/>
          <w:highlight w:val="yellow"/>
        </w:rPr>
        <w:t xml:space="preserve">transfected cells as a mixed population, composed of cells with different number of transgenes and different integration sites, or </w:t>
      </w:r>
      <w:r>
        <w:rPr>
          <w:rFonts w:asciiTheme="minorHAnsi" w:hAnsiTheme="minorHAnsi" w:cstheme="minorHAnsi"/>
          <w:color w:val="auto"/>
          <w:highlight w:val="yellow"/>
        </w:rPr>
        <w:t xml:space="preserve">isolate </w:t>
      </w:r>
      <w:r w:rsidR="005C2C00" w:rsidRPr="00CB0692">
        <w:rPr>
          <w:rFonts w:asciiTheme="minorHAnsi" w:hAnsiTheme="minorHAnsi" w:cstheme="minorHAnsi"/>
          <w:color w:val="auto"/>
          <w:highlight w:val="yellow"/>
        </w:rPr>
        <w:t>single clones.</w:t>
      </w:r>
      <w:r w:rsidR="00144F69" w:rsidRPr="00CB0692">
        <w:rPr>
          <w:rFonts w:asciiTheme="minorHAnsi" w:hAnsiTheme="minorHAnsi" w:cstheme="minorHAnsi"/>
          <w:color w:val="auto"/>
          <w:highlight w:val="yellow"/>
        </w:rPr>
        <w:t xml:space="preserve"> </w:t>
      </w:r>
    </w:p>
    <w:p w14:paraId="2265C7C3" w14:textId="77777777" w:rsidR="005A6988" w:rsidRPr="00B9607C" w:rsidRDefault="005A6988" w:rsidP="00CB0692">
      <w:pPr>
        <w:rPr>
          <w:rFonts w:asciiTheme="minorHAnsi" w:hAnsiTheme="minorHAnsi" w:cstheme="minorHAnsi"/>
          <w:color w:val="auto"/>
          <w:highlight w:val="yellow"/>
        </w:rPr>
      </w:pPr>
    </w:p>
    <w:p w14:paraId="35AD4C72" w14:textId="62694805" w:rsidR="005A6988" w:rsidRPr="00CB0692" w:rsidRDefault="00EB0553"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Prepare an additional dish to check for e</w:t>
      </w:r>
      <w:r w:rsidR="005A6988" w:rsidRPr="00CB0692">
        <w:rPr>
          <w:rFonts w:asciiTheme="minorHAnsi" w:hAnsiTheme="minorHAnsi" w:cstheme="minorHAnsi"/>
          <w:color w:val="auto"/>
          <w:highlight w:val="yellow"/>
        </w:rPr>
        <w:t>ffective expression of the transgenes</w:t>
      </w:r>
      <w:r w:rsidRPr="00CB0692">
        <w:rPr>
          <w:rFonts w:asciiTheme="minorHAnsi" w:hAnsiTheme="minorHAnsi" w:cstheme="minorHAnsi"/>
          <w:color w:val="auto"/>
          <w:highlight w:val="yellow"/>
        </w:rPr>
        <w:t>,</w:t>
      </w:r>
      <w:r w:rsidR="005A6988" w:rsidRPr="00CB0692">
        <w:rPr>
          <w:rFonts w:asciiTheme="minorHAnsi" w:hAnsiTheme="minorHAnsi" w:cstheme="minorHAnsi"/>
          <w:color w:val="auto"/>
          <w:highlight w:val="yellow"/>
        </w:rPr>
        <w:t xml:space="preserve"> upon </w:t>
      </w:r>
      <w:r w:rsidR="00FD466B" w:rsidRPr="00CB0692">
        <w:rPr>
          <w:rFonts w:asciiTheme="minorHAnsi" w:hAnsiTheme="minorHAnsi" w:cstheme="minorHAnsi"/>
          <w:color w:val="auto"/>
          <w:highlight w:val="yellow"/>
        </w:rPr>
        <w:t xml:space="preserve">1 </w:t>
      </w:r>
      <w:r w:rsidR="00FD466B" w:rsidRPr="00CB0692">
        <w:rPr>
          <w:rFonts w:cstheme="minorHAnsi"/>
          <w:color w:val="auto"/>
          <w:highlight w:val="yellow"/>
        </w:rPr>
        <w:t>μ</w:t>
      </w:r>
      <w:r w:rsidR="00FD466B" w:rsidRPr="00CB0692">
        <w:rPr>
          <w:rFonts w:asciiTheme="minorHAnsi" w:hAnsiTheme="minorHAnsi" w:cstheme="minorHAnsi"/>
          <w:color w:val="auto"/>
          <w:highlight w:val="yellow"/>
        </w:rPr>
        <w:t>g/</w:t>
      </w:r>
      <w:r w:rsidR="008E655B" w:rsidRPr="00CB0692">
        <w:rPr>
          <w:rFonts w:asciiTheme="minorHAnsi" w:hAnsiTheme="minorHAnsi" w:cstheme="minorHAnsi"/>
          <w:color w:val="auto"/>
          <w:highlight w:val="yellow"/>
        </w:rPr>
        <w:t>mL</w:t>
      </w:r>
      <w:r w:rsidR="005A6988" w:rsidRPr="00CB0692">
        <w:rPr>
          <w:rFonts w:asciiTheme="minorHAnsi" w:hAnsiTheme="minorHAnsi" w:cstheme="minorHAnsi"/>
          <w:color w:val="auto"/>
          <w:highlight w:val="yellow"/>
        </w:rPr>
        <w:t xml:space="preserve"> doxycycline</w:t>
      </w:r>
      <w:r w:rsidR="00A75854" w:rsidRPr="00CB0692">
        <w:rPr>
          <w:rFonts w:asciiTheme="minorHAnsi" w:hAnsiTheme="minorHAnsi" w:cstheme="minorHAnsi"/>
          <w:color w:val="auto"/>
          <w:highlight w:val="yellow"/>
        </w:rPr>
        <w:t xml:space="preserve"> </w:t>
      </w:r>
      <w:r w:rsidR="005A6988" w:rsidRPr="00CB0692">
        <w:rPr>
          <w:rFonts w:asciiTheme="minorHAnsi" w:hAnsiTheme="minorHAnsi" w:cstheme="minorHAnsi"/>
          <w:color w:val="auto"/>
          <w:highlight w:val="yellow"/>
        </w:rPr>
        <w:t>induction</w:t>
      </w:r>
      <w:r w:rsidRPr="00CB0692">
        <w:rPr>
          <w:rFonts w:asciiTheme="minorHAnsi" w:hAnsiTheme="minorHAnsi" w:cstheme="minorHAnsi"/>
          <w:color w:val="auto"/>
          <w:highlight w:val="yellow"/>
        </w:rPr>
        <w:t>,</w:t>
      </w:r>
      <w:r w:rsidR="005A6988" w:rsidRPr="00CB0692">
        <w:rPr>
          <w:rFonts w:asciiTheme="minorHAnsi" w:hAnsiTheme="minorHAnsi" w:cstheme="minorHAnsi"/>
          <w:color w:val="auto"/>
          <w:highlight w:val="yellow"/>
        </w:rPr>
        <w:t xml:space="preserve"> by RT-PCR with transgene-specific primers for Ngn2</w:t>
      </w:r>
      <w:r w:rsidR="00110995">
        <w:rPr>
          <w:rFonts w:asciiTheme="minorHAnsi" w:hAnsiTheme="minorHAnsi" w:cstheme="minorHAnsi"/>
          <w:color w:val="auto"/>
          <w:highlight w:val="yellow"/>
        </w:rPr>
        <w:t xml:space="preserve"> </w:t>
      </w:r>
      <w:r w:rsidR="00110995" w:rsidRPr="00FF20E1">
        <w:rPr>
          <w:rFonts w:asciiTheme="minorHAnsi" w:hAnsiTheme="minorHAnsi" w:cstheme="minorHAnsi"/>
          <w:color w:val="auto"/>
          <w:highlight w:val="yellow"/>
        </w:rPr>
        <w:t>(Forward: TATGCACCTCACCTCCCCATAG; Reverse: GAAGGGAGGAGGGCTCGACT)</w:t>
      </w:r>
      <w:r w:rsidR="00BC7EFB" w:rsidRPr="00CB0692">
        <w:rPr>
          <w:rFonts w:asciiTheme="minorHAnsi" w:hAnsiTheme="minorHAnsi" w:cstheme="minorHAnsi"/>
          <w:color w:val="auto"/>
          <w:highlight w:val="yellow"/>
        </w:rPr>
        <w:t>,</w:t>
      </w:r>
      <w:r w:rsidR="005A6988" w:rsidRPr="00CB0692">
        <w:rPr>
          <w:rFonts w:asciiTheme="minorHAnsi" w:hAnsiTheme="minorHAnsi" w:cstheme="minorHAnsi"/>
          <w:color w:val="auto"/>
          <w:highlight w:val="yellow"/>
        </w:rPr>
        <w:t xml:space="preserve"> </w:t>
      </w:r>
      <w:r w:rsidR="000A73E9" w:rsidRPr="00CB0692">
        <w:rPr>
          <w:rFonts w:asciiTheme="minorHAnsi" w:hAnsiTheme="minorHAnsi" w:cstheme="minorHAnsi"/>
          <w:color w:val="auto"/>
          <w:highlight w:val="yellow"/>
        </w:rPr>
        <w:t>as previously described</w:t>
      </w:r>
      <w:r w:rsidR="00A9375A" w:rsidRPr="00CB0692">
        <w:rPr>
          <w:rFonts w:asciiTheme="minorHAnsi" w:hAnsiTheme="minorHAnsi" w:cstheme="minorHAnsi"/>
          <w:color w:val="auto"/>
          <w:highlight w:val="yellow"/>
          <w:vertAlign w:val="superscript"/>
        </w:rPr>
        <w:t>12</w:t>
      </w:r>
      <w:r w:rsidR="005A6988" w:rsidRPr="00CB0692">
        <w:rPr>
          <w:rFonts w:asciiTheme="minorHAnsi" w:hAnsiTheme="minorHAnsi" w:cstheme="minorHAnsi"/>
          <w:color w:val="auto"/>
          <w:highlight w:val="yellow"/>
        </w:rPr>
        <w:t>.</w:t>
      </w:r>
    </w:p>
    <w:p w14:paraId="642D60D1" w14:textId="77777777" w:rsidR="00D76F2A" w:rsidRDefault="00D76F2A" w:rsidP="00CB0692">
      <w:pPr>
        <w:rPr>
          <w:rFonts w:asciiTheme="minorHAnsi" w:hAnsiTheme="minorHAnsi" w:cstheme="minorHAnsi"/>
          <w:color w:val="auto"/>
          <w:highlight w:val="yellow"/>
        </w:rPr>
      </w:pPr>
    </w:p>
    <w:p w14:paraId="376304C1" w14:textId="2DEB0E3D" w:rsidR="00D76F2A" w:rsidRPr="00CB0692" w:rsidRDefault="00116479"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At this stage, </w:t>
      </w:r>
      <w:r w:rsidR="00966EFE">
        <w:rPr>
          <w:rFonts w:asciiTheme="minorHAnsi" w:hAnsiTheme="minorHAnsi" w:cstheme="minorHAnsi"/>
          <w:color w:val="auto"/>
          <w:highlight w:val="yellow"/>
        </w:rPr>
        <w:t xml:space="preserve">freeze </w:t>
      </w:r>
      <w:r w:rsidR="00341CE7" w:rsidRPr="00CB0692">
        <w:rPr>
          <w:rFonts w:asciiTheme="minorHAnsi" w:hAnsiTheme="minorHAnsi" w:cstheme="minorHAnsi"/>
          <w:color w:val="auto"/>
          <w:highlight w:val="yellow"/>
        </w:rPr>
        <w:t xml:space="preserve">stocks of </w:t>
      </w:r>
      <w:r w:rsidRPr="00CB0692">
        <w:rPr>
          <w:rFonts w:asciiTheme="minorHAnsi" w:hAnsiTheme="minorHAnsi" w:cstheme="minorHAnsi"/>
          <w:color w:val="auto"/>
          <w:highlight w:val="yellow"/>
        </w:rPr>
        <w:t xml:space="preserve">the novel NIL- and NIP-iPSC lines in </w:t>
      </w:r>
      <w:r w:rsidR="003F67AE" w:rsidRPr="00FF20E1">
        <w:rPr>
          <w:rFonts w:asciiTheme="minorHAnsi" w:hAnsiTheme="minorHAnsi" w:cstheme="minorHAnsi"/>
          <w:color w:val="auto"/>
          <w:highlight w:val="yellow"/>
        </w:rPr>
        <w:t>freezing medium for human iPSCs</w:t>
      </w:r>
      <w:r w:rsidR="0013496D" w:rsidRPr="00CB0692">
        <w:rPr>
          <w:rFonts w:asciiTheme="minorHAnsi" w:hAnsiTheme="minorHAnsi" w:cstheme="minorHAnsi"/>
          <w:color w:val="auto"/>
          <w:highlight w:val="yellow"/>
        </w:rPr>
        <w:t xml:space="preserve"> </w:t>
      </w:r>
      <w:r w:rsidR="0013496D" w:rsidRPr="00CB0692">
        <w:rPr>
          <w:highlight w:val="yellow"/>
        </w:rPr>
        <w:t xml:space="preserve">(see </w:t>
      </w:r>
      <w:r w:rsidR="00036C12" w:rsidRPr="00036C12">
        <w:rPr>
          <w:b/>
          <w:highlight w:val="yellow"/>
        </w:rPr>
        <w:t>T</w:t>
      </w:r>
      <w:r w:rsidR="0013496D" w:rsidRPr="00036C12">
        <w:rPr>
          <w:b/>
          <w:highlight w:val="yellow"/>
        </w:rPr>
        <w:t xml:space="preserve">able of </w:t>
      </w:r>
      <w:r w:rsidR="00036C12" w:rsidRPr="00036C12">
        <w:rPr>
          <w:b/>
          <w:highlight w:val="yellow"/>
        </w:rPr>
        <w:t>M</w:t>
      </w:r>
      <w:r w:rsidR="0013496D" w:rsidRPr="00036C12">
        <w:rPr>
          <w:b/>
          <w:highlight w:val="yellow"/>
        </w:rPr>
        <w:t>aterials</w:t>
      </w:r>
      <w:r w:rsidR="0013496D" w:rsidRPr="00CB0692">
        <w:rPr>
          <w:highlight w:val="yellow"/>
        </w:rPr>
        <w:t>)</w:t>
      </w:r>
      <w:r w:rsidRPr="00CB0692">
        <w:rPr>
          <w:rFonts w:asciiTheme="minorHAnsi" w:hAnsiTheme="minorHAnsi" w:cstheme="minorHAnsi"/>
          <w:color w:val="auto"/>
          <w:highlight w:val="yellow"/>
        </w:rPr>
        <w:t>.</w:t>
      </w:r>
    </w:p>
    <w:p w14:paraId="30AB6DA4" w14:textId="77777777" w:rsidR="00E07960" w:rsidRPr="00B9607C" w:rsidRDefault="00E07960" w:rsidP="00CB0692">
      <w:pPr>
        <w:rPr>
          <w:rFonts w:asciiTheme="minorHAnsi" w:hAnsiTheme="minorHAnsi" w:cstheme="minorHAnsi"/>
          <w:color w:val="auto"/>
          <w:highlight w:val="yellow"/>
        </w:rPr>
      </w:pPr>
    </w:p>
    <w:p w14:paraId="3B99F15D" w14:textId="026A3E40" w:rsidR="00E07960" w:rsidRPr="00CB0692" w:rsidRDefault="00E07960" w:rsidP="00CB0692">
      <w:pPr>
        <w:pStyle w:val="af3"/>
        <w:numPr>
          <w:ilvl w:val="0"/>
          <w:numId w:val="27"/>
        </w:numPr>
        <w:rPr>
          <w:rFonts w:asciiTheme="minorHAnsi" w:hAnsiTheme="minorHAnsi" w:cstheme="minorHAnsi"/>
          <w:b/>
          <w:color w:val="auto"/>
          <w:highlight w:val="yellow"/>
        </w:rPr>
      </w:pPr>
      <w:r w:rsidRPr="00CB0692">
        <w:rPr>
          <w:rFonts w:asciiTheme="minorHAnsi" w:hAnsiTheme="minorHAnsi" w:cstheme="minorHAnsi"/>
          <w:b/>
          <w:color w:val="auto"/>
          <w:highlight w:val="yellow"/>
        </w:rPr>
        <w:t>Motor neuron differentiation</w:t>
      </w:r>
    </w:p>
    <w:p w14:paraId="1BCD4CE3" w14:textId="77777777" w:rsidR="005A6988" w:rsidRPr="00B9607C" w:rsidRDefault="005A6988" w:rsidP="00CB0692">
      <w:pPr>
        <w:rPr>
          <w:rFonts w:asciiTheme="minorHAnsi" w:hAnsiTheme="minorHAnsi" w:cstheme="minorHAnsi"/>
          <w:b/>
          <w:color w:val="auto"/>
          <w:highlight w:val="yellow"/>
        </w:rPr>
      </w:pPr>
    </w:p>
    <w:p w14:paraId="2E0B5A9C" w14:textId="4054DA3B" w:rsidR="009F68BB" w:rsidRPr="00CB0692" w:rsidRDefault="009F68BB" w:rsidP="00CB0692">
      <w:pPr>
        <w:pStyle w:val="af3"/>
        <w:numPr>
          <w:ilvl w:val="1"/>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Dissociate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cells</w:t>
      </w:r>
      <w:r w:rsidR="005A6988" w:rsidRPr="00CB0692">
        <w:rPr>
          <w:rFonts w:asciiTheme="minorHAnsi" w:hAnsiTheme="minorHAnsi" w:cstheme="minorHAnsi"/>
          <w:color w:val="auto"/>
          <w:highlight w:val="yellow"/>
        </w:rPr>
        <w:t xml:space="preserve"> with </w:t>
      </w:r>
      <w:r w:rsidR="00902F12">
        <w:rPr>
          <w:rFonts w:asciiTheme="minorHAnsi" w:hAnsiTheme="minorHAnsi" w:cstheme="minorHAnsi"/>
          <w:color w:val="auto"/>
          <w:highlight w:val="yellow"/>
        </w:rPr>
        <w:t>cell dissociation reagent</w:t>
      </w:r>
      <w:r w:rsidRPr="00CB0692">
        <w:rPr>
          <w:rFonts w:asciiTheme="minorHAnsi" w:hAnsiTheme="minorHAnsi" w:cstheme="minorHAnsi"/>
          <w:color w:val="auto"/>
          <w:highlight w:val="yellow"/>
        </w:rPr>
        <w:t xml:space="preserve"> as described (</w:t>
      </w:r>
      <w:r w:rsidR="00036C12">
        <w:rPr>
          <w:rFonts w:asciiTheme="minorHAnsi" w:hAnsiTheme="minorHAnsi" w:cstheme="minorHAnsi"/>
          <w:color w:val="auto"/>
          <w:highlight w:val="yellow"/>
        </w:rPr>
        <w:t xml:space="preserve">steps </w:t>
      </w:r>
      <w:r w:rsidRPr="00CB0692">
        <w:rPr>
          <w:rFonts w:asciiTheme="minorHAnsi" w:hAnsiTheme="minorHAnsi" w:cstheme="minorHAnsi"/>
          <w:color w:val="auto"/>
          <w:highlight w:val="yellow"/>
        </w:rPr>
        <w:t xml:space="preserve">2.1.1.-2.1.3.). Collect dissociated cells in a 15 </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tube </w:t>
      </w:r>
      <w:r w:rsidR="003F7652" w:rsidRPr="00CB0692">
        <w:rPr>
          <w:rFonts w:asciiTheme="minorHAnsi" w:hAnsiTheme="minorHAnsi" w:cstheme="minorHAnsi"/>
          <w:color w:val="auto"/>
          <w:highlight w:val="yellow"/>
        </w:rPr>
        <w:t>and dilute with</w:t>
      </w:r>
      <w:r w:rsidRPr="00CB0692">
        <w:rPr>
          <w:rFonts w:asciiTheme="minorHAnsi" w:hAnsiTheme="minorHAnsi" w:cstheme="minorHAnsi"/>
          <w:color w:val="auto"/>
          <w:highlight w:val="yellow"/>
        </w:rPr>
        <w:t xml:space="preserve"> </w:t>
      </w:r>
      <w:r w:rsidR="003F7652" w:rsidRPr="00CB0692">
        <w:rPr>
          <w:rFonts w:asciiTheme="minorHAnsi" w:hAnsiTheme="minorHAnsi" w:cstheme="minorHAnsi"/>
          <w:color w:val="auto"/>
          <w:highlight w:val="yellow"/>
        </w:rPr>
        <w:t xml:space="preserve">5 volumes of </w:t>
      </w:r>
      <w:r w:rsidRPr="00CB0692">
        <w:rPr>
          <w:rFonts w:asciiTheme="minorHAnsi" w:hAnsiTheme="minorHAnsi" w:cstheme="minorHAnsi"/>
          <w:color w:val="auto"/>
          <w:highlight w:val="yellow"/>
        </w:rPr>
        <w:t>DMEM/F12</w:t>
      </w:r>
      <w:r w:rsidR="003F7652" w:rsidRPr="00CB0692">
        <w:rPr>
          <w:rFonts w:asciiTheme="minorHAnsi" w:hAnsiTheme="minorHAnsi" w:cstheme="minorHAnsi"/>
          <w:color w:val="auto"/>
          <w:highlight w:val="yellow"/>
        </w:rPr>
        <w:t xml:space="preserve">. Pellet </w:t>
      </w:r>
      <w:r w:rsidR="00036C12">
        <w:rPr>
          <w:rFonts w:asciiTheme="minorHAnsi" w:hAnsiTheme="minorHAnsi" w:cstheme="minorHAnsi"/>
          <w:color w:val="auto"/>
          <w:highlight w:val="yellow"/>
        </w:rPr>
        <w:t xml:space="preserve">the </w:t>
      </w:r>
      <w:r w:rsidR="003F7652" w:rsidRPr="00CB0692">
        <w:rPr>
          <w:rFonts w:asciiTheme="minorHAnsi" w:hAnsiTheme="minorHAnsi" w:cstheme="minorHAnsi"/>
          <w:color w:val="auto"/>
          <w:highlight w:val="yellow"/>
        </w:rPr>
        <w:t xml:space="preserve">cells and resuspend in </w:t>
      </w:r>
      <w:r w:rsidR="00414281">
        <w:rPr>
          <w:rFonts w:asciiTheme="minorHAnsi" w:hAnsiTheme="minorHAnsi" w:cstheme="minorHAnsi"/>
          <w:color w:val="auto"/>
          <w:highlight w:val="yellow"/>
        </w:rPr>
        <w:t>human iPSC medium</w:t>
      </w:r>
      <w:r w:rsidR="003F7652" w:rsidRPr="00CB0692">
        <w:rPr>
          <w:rFonts w:asciiTheme="minorHAnsi" w:hAnsiTheme="minorHAnsi" w:cstheme="minorHAnsi"/>
          <w:color w:val="auto"/>
          <w:highlight w:val="yellow"/>
        </w:rPr>
        <w:t xml:space="preserve"> supplemented with 10 μM </w:t>
      </w:r>
      <w:r w:rsidR="00134C58" w:rsidRPr="00CB0692">
        <w:rPr>
          <w:rFonts w:asciiTheme="minorHAnsi" w:hAnsiTheme="minorHAnsi" w:cstheme="minorHAnsi"/>
          <w:color w:val="auto"/>
          <w:highlight w:val="yellow"/>
        </w:rPr>
        <w:t>ROCK</w:t>
      </w:r>
      <w:r w:rsidR="003F7652" w:rsidRPr="00CB0692">
        <w:rPr>
          <w:rFonts w:asciiTheme="minorHAnsi" w:hAnsiTheme="minorHAnsi" w:cstheme="minorHAnsi"/>
          <w:color w:val="auto"/>
          <w:highlight w:val="yellow"/>
        </w:rPr>
        <w:t xml:space="preserve"> inhibitor. Count </w:t>
      </w:r>
      <w:r w:rsidR="00036C12">
        <w:rPr>
          <w:rFonts w:asciiTheme="minorHAnsi" w:hAnsiTheme="minorHAnsi" w:cstheme="minorHAnsi"/>
          <w:color w:val="auto"/>
          <w:highlight w:val="yellow"/>
        </w:rPr>
        <w:t xml:space="preserve">the </w:t>
      </w:r>
      <w:r w:rsidR="003F7652" w:rsidRPr="00CB0692">
        <w:rPr>
          <w:rFonts w:asciiTheme="minorHAnsi" w:hAnsiTheme="minorHAnsi" w:cstheme="minorHAnsi"/>
          <w:color w:val="auto"/>
          <w:highlight w:val="yellow"/>
        </w:rPr>
        <w:t xml:space="preserve">cells and seed on </w:t>
      </w:r>
      <w:r w:rsidR="008A4809">
        <w:rPr>
          <w:rFonts w:asciiTheme="minorHAnsi" w:hAnsiTheme="minorHAnsi" w:cstheme="minorHAnsi"/>
          <w:color w:val="auto"/>
          <w:highlight w:val="yellow"/>
        </w:rPr>
        <w:t>matrix</w:t>
      </w:r>
      <w:r w:rsidR="003F7652" w:rsidRPr="00CB0692">
        <w:rPr>
          <w:rFonts w:asciiTheme="minorHAnsi" w:hAnsiTheme="minorHAnsi" w:cstheme="minorHAnsi"/>
          <w:color w:val="auto"/>
          <w:highlight w:val="yellow"/>
        </w:rPr>
        <w:t xml:space="preserve">-coated dishes at a density of </w:t>
      </w:r>
      <w:r w:rsidR="00FD466B" w:rsidRPr="00CB0692">
        <w:rPr>
          <w:rFonts w:asciiTheme="minorHAnsi" w:hAnsiTheme="minorHAnsi" w:cstheme="minorHAnsi"/>
          <w:color w:val="auto"/>
          <w:highlight w:val="yellow"/>
        </w:rPr>
        <w:t>62</w:t>
      </w:r>
      <w:r w:rsidR="00036C12">
        <w:rPr>
          <w:rFonts w:asciiTheme="minorHAnsi" w:hAnsiTheme="minorHAnsi" w:cstheme="minorHAnsi"/>
          <w:color w:val="auto"/>
          <w:highlight w:val="yellow"/>
        </w:rPr>
        <w:t>,</w:t>
      </w:r>
      <w:r w:rsidR="00FD466B" w:rsidRPr="00CB0692">
        <w:rPr>
          <w:rFonts w:asciiTheme="minorHAnsi" w:hAnsiTheme="minorHAnsi" w:cstheme="minorHAnsi"/>
          <w:color w:val="auto"/>
          <w:highlight w:val="yellow"/>
        </w:rPr>
        <w:t>5</w:t>
      </w:r>
      <w:r w:rsidR="003F7652" w:rsidRPr="00CB0692">
        <w:rPr>
          <w:rFonts w:asciiTheme="minorHAnsi" w:hAnsiTheme="minorHAnsi" w:cstheme="minorHAnsi"/>
          <w:color w:val="auto"/>
          <w:highlight w:val="yellow"/>
        </w:rPr>
        <w:t>00 cells/cm</w:t>
      </w:r>
      <w:r w:rsidR="003F7652" w:rsidRPr="00CB0692">
        <w:rPr>
          <w:rFonts w:asciiTheme="minorHAnsi" w:hAnsiTheme="minorHAnsi" w:cstheme="minorHAnsi"/>
          <w:color w:val="auto"/>
          <w:highlight w:val="yellow"/>
          <w:vertAlign w:val="superscript"/>
        </w:rPr>
        <w:t>2</w:t>
      </w:r>
      <w:r w:rsidR="003F7652" w:rsidRPr="00CB0692">
        <w:rPr>
          <w:rFonts w:asciiTheme="minorHAnsi" w:hAnsiTheme="minorHAnsi" w:cstheme="minorHAnsi"/>
          <w:color w:val="auto"/>
          <w:highlight w:val="yellow"/>
        </w:rPr>
        <w:t>.</w:t>
      </w:r>
      <w:r w:rsidR="00E0097D" w:rsidRPr="00CB0692">
        <w:rPr>
          <w:rFonts w:asciiTheme="minorHAnsi" w:hAnsiTheme="minorHAnsi" w:cstheme="minorHAnsi"/>
          <w:color w:val="auto"/>
          <w:highlight w:val="yellow"/>
        </w:rPr>
        <w:t xml:space="preserve"> </w:t>
      </w:r>
    </w:p>
    <w:p w14:paraId="049FEAB7" w14:textId="77777777" w:rsidR="003F7652" w:rsidRPr="00B9607C" w:rsidRDefault="003F7652" w:rsidP="00CB0692">
      <w:pPr>
        <w:rPr>
          <w:rFonts w:asciiTheme="minorHAnsi" w:hAnsiTheme="minorHAnsi" w:cstheme="minorHAnsi"/>
          <w:color w:val="auto"/>
          <w:highlight w:val="yellow"/>
        </w:rPr>
      </w:pPr>
    </w:p>
    <w:p w14:paraId="05FC325F" w14:textId="589F437C" w:rsidR="003F7652" w:rsidRPr="00CB0692" w:rsidRDefault="003F7652" w:rsidP="00CB0692">
      <w:pPr>
        <w:pStyle w:val="af3"/>
        <w:numPr>
          <w:ilvl w:val="1"/>
          <w:numId w:val="27"/>
        </w:numPr>
        <w:rPr>
          <w:rFonts w:asciiTheme="minorHAnsi" w:hAnsiTheme="minorHAnsi" w:cstheme="minorHAnsi"/>
          <w:b/>
          <w:color w:val="auto"/>
          <w:highlight w:val="yellow"/>
        </w:rPr>
      </w:pPr>
      <w:r w:rsidRPr="00CB0692">
        <w:rPr>
          <w:rFonts w:asciiTheme="minorHAnsi" w:hAnsiTheme="minorHAnsi" w:cstheme="minorHAnsi"/>
          <w:color w:val="auto"/>
          <w:highlight w:val="yellow"/>
        </w:rPr>
        <w:t xml:space="preserve">The day after, replace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medium with DMEM/F12</w:t>
      </w:r>
      <w:r w:rsidR="00FD466B" w:rsidRPr="00CB0692">
        <w:rPr>
          <w:rFonts w:asciiTheme="minorHAnsi" w:hAnsiTheme="minorHAnsi" w:cstheme="minorHAnsi"/>
          <w:color w:val="auto"/>
          <w:highlight w:val="yellow"/>
        </w:rPr>
        <w:t>, supplemented with 1</w:t>
      </w:r>
      <w:r w:rsidR="00036C12">
        <w:rPr>
          <w:rFonts w:asciiTheme="minorHAnsi" w:hAnsiTheme="minorHAnsi" w:cstheme="minorHAnsi"/>
          <w:color w:val="auto"/>
          <w:highlight w:val="yellow"/>
        </w:rPr>
        <w:t>x</w:t>
      </w:r>
      <w:r w:rsidR="00FD466B" w:rsidRPr="00CB0692">
        <w:rPr>
          <w:rFonts w:asciiTheme="minorHAnsi" w:hAnsiTheme="minorHAnsi" w:cstheme="minorHAnsi"/>
          <w:color w:val="auto"/>
          <w:highlight w:val="yellow"/>
        </w:rPr>
        <w:t xml:space="preserve"> </w:t>
      </w:r>
      <w:bookmarkStart w:id="1" w:name="_Hlk535362686"/>
      <w:r w:rsidR="002A5A85">
        <w:rPr>
          <w:rFonts w:asciiTheme="minorHAnsi" w:hAnsiTheme="minorHAnsi" w:cstheme="minorHAnsi"/>
          <w:color w:val="auto"/>
          <w:highlight w:val="yellow"/>
        </w:rPr>
        <w:t xml:space="preserve">stable </w:t>
      </w:r>
      <w:bookmarkEnd w:id="1"/>
      <w:r w:rsidR="002A5A85">
        <w:rPr>
          <w:rFonts w:asciiTheme="minorHAnsi" w:hAnsiTheme="minorHAnsi" w:cstheme="minorHAnsi"/>
          <w:color w:val="auto"/>
          <w:highlight w:val="yellow"/>
        </w:rPr>
        <w:t>L-glutamine analogue</w:t>
      </w:r>
      <w:r w:rsidR="00FD466B" w:rsidRPr="00CB0692">
        <w:rPr>
          <w:rFonts w:asciiTheme="minorHAnsi" w:hAnsiTheme="minorHAnsi" w:cstheme="minorHAnsi"/>
          <w:color w:val="auto"/>
          <w:highlight w:val="yellow"/>
        </w:rPr>
        <w:t>, 1</w:t>
      </w:r>
      <w:r w:rsidR="00036C12">
        <w:rPr>
          <w:rFonts w:asciiTheme="minorHAnsi" w:hAnsiTheme="minorHAnsi" w:cstheme="minorHAnsi"/>
          <w:color w:val="auto"/>
          <w:highlight w:val="yellow"/>
        </w:rPr>
        <w:t>x</w:t>
      </w:r>
      <w:r w:rsidR="00FD466B" w:rsidRPr="00CB0692">
        <w:rPr>
          <w:rFonts w:asciiTheme="minorHAnsi" w:hAnsiTheme="minorHAnsi" w:cstheme="minorHAnsi"/>
          <w:color w:val="auto"/>
          <w:highlight w:val="yellow"/>
        </w:rPr>
        <w:t xml:space="preserve"> </w:t>
      </w:r>
      <w:r w:rsidR="00036C12" w:rsidRPr="00CB0692">
        <w:rPr>
          <w:rFonts w:asciiTheme="minorHAnsi" w:hAnsiTheme="minorHAnsi" w:cstheme="minorHAnsi"/>
          <w:color w:val="auto"/>
          <w:highlight w:val="yellow"/>
        </w:rPr>
        <w:t xml:space="preserve">non-essential amino acid </w:t>
      </w:r>
      <w:r w:rsidR="00252013" w:rsidRPr="00CB0692">
        <w:rPr>
          <w:rFonts w:asciiTheme="minorHAnsi" w:hAnsiTheme="minorHAnsi" w:cstheme="minorHAnsi"/>
          <w:color w:val="auto"/>
          <w:highlight w:val="yellow"/>
        </w:rPr>
        <w:t>(NEAA) cell culture supplement</w:t>
      </w:r>
      <w:r w:rsidR="00DA2DBE" w:rsidRPr="00CB0692">
        <w:rPr>
          <w:rFonts w:asciiTheme="minorHAnsi" w:hAnsiTheme="minorHAnsi" w:cstheme="minorHAnsi"/>
          <w:color w:val="auto"/>
          <w:highlight w:val="yellow"/>
        </w:rPr>
        <w:t xml:space="preserve"> </w:t>
      </w:r>
      <w:r w:rsidR="00FD466B" w:rsidRPr="00CB0692">
        <w:rPr>
          <w:rFonts w:asciiTheme="minorHAnsi" w:hAnsiTheme="minorHAnsi" w:cstheme="minorHAnsi"/>
          <w:color w:val="auto"/>
          <w:highlight w:val="yellow"/>
        </w:rPr>
        <w:t>and 0.5</w:t>
      </w:r>
      <w:r w:rsidR="00036C12">
        <w:rPr>
          <w:rFonts w:asciiTheme="minorHAnsi" w:hAnsiTheme="minorHAnsi" w:cstheme="minorHAnsi"/>
          <w:color w:val="auto"/>
          <w:highlight w:val="yellow"/>
        </w:rPr>
        <w:t>x</w:t>
      </w:r>
      <w:r w:rsidR="00FD466B" w:rsidRPr="00CB0692">
        <w:rPr>
          <w:rFonts w:asciiTheme="minorHAnsi" w:hAnsiTheme="minorHAnsi" w:cstheme="minorHAnsi"/>
          <w:color w:val="auto"/>
          <w:highlight w:val="yellow"/>
        </w:rPr>
        <w:t xml:space="preserve"> </w:t>
      </w:r>
      <w:r w:rsidR="00036C12" w:rsidRPr="00CB0692">
        <w:rPr>
          <w:rFonts w:asciiTheme="minorHAnsi" w:hAnsiTheme="minorHAnsi" w:cstheme="minorHAnsi"/>
          <w:color w:val="auto"/>
          <w:highlight w:val="yellow"/>
        </w:rPr>
        <w:t>penicillin/streptomycin</w:t>
      </w:r>
      <w:r w:rsidR="00FD466B" w:rsidRPr="00CB0692">
        <w:rPr>
          <w:rFonts w:asciiTheme="minorHAnsi" w:hAnsiTheme="minorHAnsi" w:cstheme="minorHAnsi"/>
          <w:color w:val="auto"/>
          <w:highlight w:val="yellow"/>
        </w:rPr>
        <w:t>, and</w:t>
      </w:r>
      <w:r w:rsidRPr="00CB0692">
        <w:rPr>
          <w:rFonts w:asciiTheme="minorHAnsi" w:hAnsiTheme="minorHAnsi" w:cstheme="minorHAnsi"/>
          <w:color w:val="auto"/>
          <w:highlight w:val="yellow"/>
        </w:rPr>
        <w:t xml:space="preserve"> containing 1 </w:t>
      </w:r>
      <w:proofErr w:type="spellStart"/>
      <w:r w:rsidRPr="00CB0692">
        <w:rPr>
          <w:rFonts w:asciiTheme="minorHAnsi" w:hAnsiTheme="minorHAnsi" w:cstheme="minorHAnsi"/>
          <w:color w:val="auto"/>
          <w:highlight w:val="yellow"/>
        </w:rPr>
        <w:t>μg</w:t>
      </w:r>
      <w:proofErr w:type="spellEnd"/>
      <w:r w:rsidRPr="00CB0692">
        <w:rPr>
          <w:rFonts w:asciiTheme="minorHAnsi" w:hAnsiTheme="minorHAnsi" w:cstheme="minorHAnsi"/>
          <w:color w:val="auto"/>
          <w:highlight w:val="yellow"/>
        </w:rPr>
        <w:t>/</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doxycycline. This is considered </w:t>
      </w:r>
      <w:r w:rsidR="00036C12">
        <w:rPr>
          <w:rFonts w:asciiTheme="minorHAnsi" w:hAnsiTheme="minorHAnsi" w:cstheme="minorHAnsi"/>
          <w:color w:val="auto"/>
          <w:highlight w:val="yellow"/>
        </w:rPr>
        <w:t xml:space="preserve">as </w:t>
      </w:r>
      <w:r w:rsidRPr="00CB0692">
        <w:rPr>
          <w:rFonts w:asciiTheme="minorHAnsi" w:hAnsiTheme="minorHAnsi" w:cstheme="minorHAnsi"/>
          <w:color w:val="auto"/>
          <w:highlight w:val="yellow"/>
        </w:rPr>
        <w:t>day 0 of differentiation.</w:t>
      </w:r>
      <w:r w:rsidR="000A4091" w:rsidRPr="00CB0692">
        <w:rPr>
          <w:rFonts w:asciiTheme="minorHAnsi" w:hAnsiTheme="minorHAnsi" w:cstheme="minorHAnsi"/>
          <w:color w:val="auto"/>
          <w:highlight w:val="yellow"/>
        </w:rPr>
        <w:t xml:space="preserve"> On day 1, refresh </w:t>
      </w:r>
      <w:r w:rsidR="00036C12">
        <w:rPr>
          <w:rFonts w:asciiTheme="minorHAnsi" w:hAnsiTheme="minorHAnsi" w:cstheme="minorHAnsi"/>
          <w:color w:val="auto"/>
          <w:highlight w:val="yellow"/>
        </w:rPr>
        <w:t xml:space="preserve">the </w:t>
      </w:r>
      <w:r w:rsidR="00B06939" w:rsidRPr="00CB0692">
        <w:rPr>
          <w:rFonts w:asciiTheme="minorHAnsi" w:hAnsiTheme="minorHAnsi" w:cstheme="minorHAnsi"/>
          <w:color w:val="auto"/>
          <w:highlight w:val="yellow"/>
        </w:rPr>
        <w:t xml:space="preserve">medium </w:t>
      </w:r>
      <w:r w:rsidR="000A4091" w:rsidRPr="00CB0692">
        <w:rPr>
          <w:rFonts w:asciiTheme="minorHAnsi" w:hAnsiTheme="minorHAnsi" w:cstheme="minorHAnsi"/>
          <w:color w:val="auto"/>
          <w:highlight w:val="yellow"/>
        </w:rPr>
        <w:t>and</w:t>
      </w:r>
      <w:r w:rsidR="00B06939" w:rsidRPr="00CB0692">
        <w:rPr>
          <w:rFonts w:asciiTheme="minorHAnsi" w:hAnsiTheme="minorHAnsi" w:cstheme="minorHAnsi"/>
          <w:color w:val="auto"/>
          <w:highlight w:val="yellow"/>
        </w:rPr>
        <w:t xml:space="preserve"> doxycycline.</w:t>
      </w:r>
    </w:p>
    <w:p w14:paraId="3725095B" w14:textId="77777777" w:rsidR="003F7652" w:rsidRPr="00B9607C" w:rsidRDefault="003F7652" w:rsidP="00CB0692">
      <w:pPr>
        <w:rPr>
          <w:rFonts w:asciiTheme="minorHAnsi" w:hAnsiTheme="minorHAnsi" w:cstheme="minorHAnsi"/>
          <w:color w:val="auto"/>
          <w:highlight w:val="yellow"/>
        </w:rPr>
      </w:pPr>
    </w:p>
    <w:p w14:paraId="22E4AD4B" w14:textId="46519E57" w:rsidR="003F7652" w:rsidRPr="00CB0692" w:rsidRDefault="00B06939" w:rsidP="00CB0692">
      <w:pPr>
        <w:pStyle w:val="af3"/>
        <w:numPr>
          <w:ilvl w:val="1"/>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On</w:t>
      </w:r>
      <w:r w:rsidR="003F7652" w:rsidRPr="00CB0692">
        <w:rPr>
          <w:rFonts w:asciiTheme="minorHAnsi" w:hAnsiTheme="minorHAnsi" w:cstheme="minorHAnsi"/>
          <w:color w:val="auto"/>
          <w:highlight w:val="yellow"/>
        </w:rPr>
        <w:t xml:space="preserve"> day 2, change </w:t>
      </w:r>
      <w:r w:rsidR="00036C12">
        <w:rPr>
          <w:rFonts w:asciiTheme="minorHAnsi" w:hAnsiTheme="minorHAnsi" w:cstheme="minorHAnsi"/>
          <w:color w:val="auto"/>
          <w:highlight w:val="yellow"/>
        </w:rPr>
        <w:t xml:space="preserve">the </w:t>
      </w:r>
      <w:r w:rsidR="003F7652" w:rsidRPr="00CB0692">
        <w:rPr>
          <w:rFonts w:asciiTheme="minorHAnsi" w:hAnsiTheme="minorHAnsi" w:cstheme="minorHAnsi"/>
          <w:color w:val="auto"/>
          <w:highlight w:val="yellow"/>
        </w:rPr>
        <w:t>medium to Neurobasal/B27 medium (Neurobasal Medium</w:t>
      </w:r>
      <w:r w:rsidR="00CB0692">
        <w:rPr>
          <w:rFonts w:asciiTheme="minorHAnsi" w:hAnsiTheme="minorHAnsi" w:cstheme="minorHAnsi"/>
          <w:color w:val="auto"/>
          <w:highlight w:val="yellow"/>
        </w:rPr>
        <w:t xml:space="preserve"> </w:t>
      </w:r>
      <w:r w:rsidR="003F7652" w:rsidRPr="00CB0692">
        <w:rPr>
          <w:rFonts w:asciiTheme="minorHAnsi" w:hAnsiTheme="minorHAnsi" w:cstheme="minorHAnsi"/>
          <w:color w:val="auto"/>
          <w:highlight w:val="yellow"/>
        </w:rPr>
        <w:t>supplemented with 1</w:t>
      </w:r>
      <w:r w:rsidR="00036C12">
        <w:rPr>
          <w:rFonts w:asciiTheme="minorHAnsi" w:hAnsiTheme="minorHAnsi" w:cstheme="minorHAnsi"/>
          <w:color w:val="auto"/>
          <w:highlight w:val="yellow"/>
        </w:rPr>
        <w:t>x</w:t>
      </w:r>
      <w:r w:rsidR="003F7652" w:rsidRPr="00CB0692">
        <w:rPr>
          <w:rFonts w:asciiTheme="minorHAnsi" w:hAnsiTheme="minorHAnsi" w:cstheme="minorHAnsi"/>
          <w:color w:val="auto"/>
          <w:highlight w:val="yellow"/>
        </w:rPr>
        <w:t xml:space="preserve"> B27, 1</w:t>
      </w:r>
      <w:r w:rsidR="00036C12">
        <w:rPr>
          <w:rFonts w:asciiTheme="minorHAnsi" w:hAnsiTheme="minorHAnsi" w:cstheme="minorHAnsi"/>
          <w:color w:val="auto"/>
          <w:highlight w:val="yellow"/>
        </w:rPr>
        <w:t>x</w:t>
      </w:r>
      <w:r w:rsidR="003F7652" w:rsidRPr="00CB0692">
        <w:rPr>
          <w:rFonts w:asciiTheme="minorHAnsi" w:hAnsiTheme="minorHAnsi" w:cstheme="minorHAnsi"/>
          <w:color w:val="auto"/>
          <w:highlight w:val="yellow"/>
        </w:rPr>
        <w:t xml:space="preserve"> </w:t>
      </w:r>
      <w:r w:rsidR="00137361">
        <w:rPr>
          <w:rFonts w:asciiTheme="minorHAnsi" w:hAnsiTheme="minorHAnsi" w:cstheme="minorHAnsi"/>
          <w:color w:val="auto"/>
          <w:highlight w:val="yellow"/>
        </w:rPr>
        <w:t>stable L-glutamine analogue</w:t>
      </w:r>
      <w:r w:rsidR="003F7652" w:rsidRPr="00CB0692">
        <w:rPr>
          <w:rFonts w:asciiTheme="minorHAnsi" w:hAnsiTheme="minorHAnsi" w:cstheme="minorHAnsi"/>
          <w:color w:val="auto"/>
          <w:highlight w:val="yellow"/>
        </w:rPr>
        <w:t>, 1</w:t>
      </w:r>
      <w:r w:rsidR="00036C12">
        <w:rPr>
          <w:rFonts w:asciiTheme="minorHAnsi" w:hAnsiTheme="minorHAnsi" w:cstheme="minorHAnsi"/>
          <w:color w:val="auto"/>
          <w:highlight w:val="yellow"/>
        </w:rPr>
        <w:t>x</w:t>
      </w:r>
      <w:r w:rsidR="003F7652" w:rsidRPr="00CB0692">
        <w:rPr>
          <w:rFonts w:asciiTheme="minorHAnsi" w:hAnsiTheme="minorHAnsi" w:cstheme="minorHAnsi"/>
          <w:color w:val="auto"/>
          <w:highlight w:val="yellow"/>
        </w:rPr>
        <w:t xml:space="preserve"> NEAA and 0.5</w:t>
      </w:r>
      <w:r w:rsidR="00036C12">
        <w:rPr>
          <w:rFonts w:asciiTheme="minorHAnsi" w:hAnsiTheme="minorHAnsi" w:cstheme="minorHAnsi"/>
          <w:color w:val="auto"/>
          <w:highlight w:val="yellow"/>
        </w:rPr>
        <w:t>x</w:t>
      </w:r>
      <w:r w:rsidR="003F7652" w:rsidRPr="00CB0692">
        <w:rPr>
          <w:rFonts w:asciiTheme="minorHAnsi" w:hAnsiTheme="minorHAnsi" w:cstheme="minorHAnsi"/>
          <w:color w:val="auto"/>
          <w:highlight w:val="yellow"/>
        </w:rPr>
        <w:t xml:space="preserve"> </w:t>
      </w:r>
      <w:r w:rsidR="00036C12" w:rsidRPr="00CB0692">
        <w:rPr>
          <w:rFonts w:asciiTheme="minorHAnsi" w:hAnsiTheme="minorHAnsi" w:cstheme="minorHAnsi"/>
          <w:color w:val="auto"/>
          <w:highlight w:val="yellow"/>
        </w:rPr>
        <w:t>penicillin/streptomycin</w:t>
      </w:r>
      <w:r w:rsidR="003F7652" w:rsidRPr="00CB0692">
        <w:rPr>
          <w:rFonts w:asciiTheme="minorHAnsi" w:hAnsiTheme="minorHAnsi" w:cstheme="minorHAnsi"/>
          <w:color w:val="auto"/>
          <w:highlight w:val="yellow"/>
        </w:rPr>
        <w:t>), containing 5 </w:t>
      </w:r>
      <w:proofErr w:type="spellStart"/>
      <w:r w:rsidR="003F7652" w:rsidRPr="00CB0692">
        <w:rPr>
          <w:rFonts w:asciiTheme="minorHAnsi" w:hAnsiTheme="minorHAnsi" w:cstheme="minorHAnsi"/>
          <w:color w:val="auto"/>
          <w:highlight w:val="yellow"/>
        </w:rPr>
        <w:t>μM</w:t>
      </w:r>
      <w:proofErr w:type="spellEnd"/>
      <w:r w:rsidR="003F7652" w:rsidRPr="00CB0692">
        <w:rPr>
          <w:rFonts w:asciiTheme="minorHAnsi" w:hAnsiTheme="minorHAnsi" w:cstheme="minorHAnsi"/>
          <w:color w:val="auto"/>
          <w:highlight w:val="yellow"/>
        </w:rPr>
        <w:t xml:space="preserve"> DAPT</w:t>
      </w:r>
      <w:r w:rsidR="00036C12">
        <w:rPr>
          <w:rFonts w:asciiTheme="minorHAnsi" w:hAnsiTheme="minorHAnsi" w:cstheme="minorHAnsi"/>
          <w:color w:val="auto"/>
          <w:highlight w:val="yellow"/>
        </w:rPr>
        <w:t>,</w:t>
      </w:r>
      <w:r w:rsidR="003F7652" w:rsidRPr="00CB0692">
        <w:rPr>
          <w:rFonts w:asciiTheme="minorHAnsi" w:hAnsiTheme="minorHAnsi" w:cstheme="minorHAnsi"/>
          <w:color w:val="auto"/>
          <w:highlight w:val="yellow"/>
        </w:rPr>
        <w:t xml:space="preserve"> 4 μM SU5402</w:t>
      </w:r>
      <w:r w:rsidRPr="00CB0692">
        <w:rPr>
          <w:rFonts w:asciiTheme="minorHAnsi" w:hAnsiTheme="minorHAnsi" w:cstheme="minorHAnsi"/>
          <w:color w:val="auto"/>
          <w:highlight w:val="yellow"/>
        </w:rPr>
        <w:t xml:space="preserve"> and 1 μg/</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doxycycline</w:t>
      </w:r>
      <w:r w:rsidR="000A7FFD" w:rsidRPr="00CB0692">
        <w:rPr>
          <w:rFonts w:asciiTheme="minorHAnsi" w:hAnsiTheme="minorHAnsi" w:cstheme="minorHAnsi"/>
          <w:color w:val="auto"/>
          <w:highlight w:val="yellow"/>
        </w:rPr>
        <w:t xml:space="preserve"> </w:t>
      </w:r>
      <w:r w:rsidR="000A7FFD" w:rsidRPr="00CB0692">
        <w:rPr>
          <w:highlight w:val="yellow"/>
        </w:rPr>
        <w:t xml:space="preserve">(see </w:t>
      </w:r>
      <w:r w:rsidR="00036C12" w:rsidRPr="00036C12">
        <w:rPr>
          <w:b/>
          <w:highlight w:val="yellow"/>
        </w:rPr>
        <w:t>T</w:t>
      </w:r>
      <w:r w:rsidR="000A7FFD" w:rsidRPr="00036C12">
        <w:rPr>
          <w:b/>
          <w:highlight w:val="yellow"/>
        </w:rPr>
        <w:t xml:space="preserve">able of </w:t>
      </w:r>
      <w:r w:rsidR="00036C12" w:rsidRPr="00036C12">
        <w:rPr>
          <w:b/>
          <w:highlight w:val="yellow"/>
        </w:rPr>
        <w:t>M</w:t>
      </w:r>
      <w:r w:rsidR="000A7FFD" w:rsidRPr="00036C12">
        <w:rPr>
          <w:b/>
          <w:highlight w:val="yellow"/>
        </w:rPr>
        <w:t>aterials</w:t>
      </w:r>
      <w:r w:rsidR="000A7FFD" w:rsidRPr="00CB0692">
        <w:rPr>
          <w:highlight w:val="yellow"/>
        </w:rPr>
        <w:t>)</w:t>
      </w:r>
      <w:r w:rsidR="003F7652" w:rsidRPr="00CB0692">
        <w:rPr>
          <w:rFonts w:asciiTheme="minorHAnsi" w:hAnsiTheme="minorHAnsi" w:cstheme="minorHAnsi"/>
          <w:color w:val="auto"/>
          <w:highlight w:val="yellow"/>
        </w:rPr>
        <w:t>.</w:t>
      </w:r>
      <w:r w:rsidR="00C26DCB" w:rsidRPr="00CB0692">
        <w:rPr>
          <w:rFonts w:asciiTheme="minorHAnsi" w:hAnsiTheme="minorHAnsi" w:cstheme="minorHAnsi"/>
          <w:color w:val="auto"/>
          <w:highlight w:val="yellow"/>
        </w:rPr>
        <w:t xml:space="preserve"> Refresh </w:t>
      </w:r>
      <w:r w:rsidR="00036C12">
        <w:rPr>
          <w:rFonts w:asciiTheme="minorHAnsi" w:hAnsiTheme="minorHAnsi" w:cstheme="minorHAnsi"/>
          <w:color w:val="auto"/>
          <w:highlight w:val="yellow"/>
        </w:rPr>
        <w:t xml:space="preserve">the </w:t>
      </w:r>
      <w:r w:rsidR="00C26DCB" w:rsidRPr="00CB0692">
        <w:rPr>
          <w:rFonts w:asciiTheme="minorHAnsi" w:hAnsiTheme="minorHAnsi" w:cstheme="minorHAnsi"/>
          <w:color w:val="auto"/>
          <w:highlight w:val="yellow"/>
        </w:rPr>
        <w:t>medium and doxycycline every day until day 5.</w:t>
      </w:r>
    </w:p>
    <w:p w14:paraId="39D8E9CB" w14:textId="77777777" w:rsidR="00E02393" w:rsidRPr="00B9607C" w:rsidRDefault="00E02393" w:rsidP="00CB0692">
      <w:pPr>
        <w:rPr>
          <w:rFonts w:asciiTheme="minorHAnsi" w:hAnsiTheme="minorHAnsi" w:cstheme="minorHAnsi"/>
          <w:color w:val="auto"/>
          <w:highlight w:val="yellow"/>
        </w:rPr>
      </w:pPr>
    </w:p>
    <w:p w14:paraId="75C39B0D" w14:textId="55716F99" w:rsidR="00C26DCB" w:rsidRPr="00CB0692" w:rsidRDefault="00C26DCB" w:rsidP="00CB0692">
      <w:pPr>
        <w:pStyle w:val="af3"/>
        <w:numPr>
          <w:ilvl w:val="1"/>
          <w:numId w:val="27"/>
        </w:numPr>
        <w:rPr>
          <w:rFonts w:asciiTheme="minorHAnsi" w:hAnsiTheme="minorHAnsi" w:cstheme="minorHAnsi"/>
          <w:color w:val="auto"/>
          <w:highlight w:val="yellow"/>
        </w:rPr>
      </w:pPr>
      <w:r w:rsidRPr="00036C12">
        <w:rPr>
          <w:rFonts w:asciiTheme="minorHAnsi" w:hAnsiTheme="minorHAnsi" w:cstheme="minorHAnsi"/>
          <w:b/>
          <w:color w:val="auto"/>
          <w:highlight w:val="yellow"/>
        </w:rPr>
        <w:t>Day 5:</w:t>
      </w:r>
      <w:r w:rsidR="00E02393" w:rsidRPr="00036C12">
        <w:rPr>
          <w:rFonts w:asciiTheme="minorHAnsi" w:hAnsiTheme="minorHAnsi" w:cstheme="minorHAnsi"/>
          <w:b/>
          <w:color w:val="auto"/>
          <w:highlight w:val="yellow"/>
        </w:rPr>
        <w:t xml:space="preserve"> </w:t>
      </w:r>
      <w:r w:rsidR="00036C12" w:rsidRPr="00036C12">
        <w:rPr>
          <w:rFonts w:asciiTheme="minorHAnsi" w:hAnsiTheme="minorHAnsi" w:cstheme="minorHAnsi"/>
          <w:b/>
          <w:color w:val="auto"/>
          <w:highlight w:val="yellow"/>
        </w:rPr>
        <w:t>C</w:t>
      </w:r>
      <w:r w:rsidRPr="00036C12">
        <w:rPr>
          <w:rFonts w:asciiTheme="minorHAnsi" w:hAnsiTheme="minorHAnsi" w:cstheme="minorHAnsi"/>
          <w:b/>
          <w:color w:val="auto"/>
          <w:highlight w:val="yellow"/>
        </w:rPr>
        <w:t xml:space="preserve">ells </w:t>
      </w:r>
      <w:r w:rsidR="00E02393" w:rsidRPr="00036C12">
        <w:rPr>
          <w:rFonts w:asciiTheme="minorHAnsi" w:hAnsiTheme="minorHAnsi" w:cstheme="minorHAnsi"/>
          <w:b/>
          <w:color w:val="auto"/>
          <w:highlight w:val="yellow"/>
        </w:rPr>
        <w:t>dissocia</w:t>
      </w:r>
      <w:r w:rsidRPr="00036C12">
        <w:rPr>
          <w:rFonts w:asciiTheme="minorHAnsi" w:hAnsiTheme="minorHAnsi" w:cstheme="minorHAnsi"/>
          <w:b/>
          <w:color w:val="auto"/>
          <w:highlight w:val="yellow"/>
        </w:rPr>
        <w:t>tion</w:t>
      </w:r>
      <w:r w:rsidR="00E02393" w:rsidRPr="00036C12">
        <w:rPr>
          <w:rFonts w:asciiTheme="minorHAnsi" w:hAnsiTheme="minorHAnsi" w:cstheme="minorHAnsi"/>
          <w:b/>
          <w:color w:val="auto"/>
          <w:highlight w:val="yellow"/>
        </w:rPr>
        <w:t xml:space="preserve"> with </w:t>
      </w:r>
      <w:r w:rsidR="00902F12" w:rsidRPr="00036C12">
        <w:rPr>
          <w:rFonts w:asciiTheme="minorHAnsi" w:hAnsiTheme="minorHAnsi" w:cstheme="minorHAnsi"/>
          <w:b/>
          <w:color w:val="auto"/>
          <w:highlight w:val="yellow"/>
        </w:rPr>
        <w:t>cell dissociation reagent</w:t>
      </w:r>
      <w:r w:rsidR="00EE15BF">
        <w:rPr>
          <w:rFonts w:asciiTheme="minorHAnsi" w:hAnsiTheme="minorHAnsi" w:cstheme="minorHAnsi"/>
          <w:color w:val="auto"/>
          <w:highlight w:val="yellow"/>
        </w:rPr>
        <w:t xml:space="preserve"> (see </w:t>
      </w:r>
      <w:r w:rsidR="00036C12" w:rsidRPr="00036C12">
        <w:rPr>
          <w:rFonts w:asciiTheme="minorHAnsi" w:hAnsiTheme="minorHAnsi" w:cstheme="minorHAnsi"/>
          <w:b/>
          <w:color w:val="auto"/>
          <w:highlight w:val="yellow"/>
        </w:rPr>
        <w:t>T</w:t>
      </w:r>
      <w:r w:rsidR="00EE15BF" w:rsidRPr="00036C12">
        <w:rPr>
          <w:rFonts w:asciiTheme="minorHAnsi" w:hAnsiTheme="minorHAnsi" w:cstheme="minorHAnsi"/>
          <w:b/>
          <w:color w:val="auto"/>
          <w:highlight w:val="yellow"/>
        </w:rPr>
        <w:t xml:space="preserve">able of </w:t>
      </w:r>
      <w:r w:rsidR="00036C12" w:rsidRPr="00036C12">
        <w:rPr>
          <w:rFonts w:asciiTheme="minorHAnsi" w:hAnsiTheme="minorHAnsi" w:cstheme="minorHAnsi"/>
          <w:b/>
          <w:color w:val="auto"/>
          <w:highlight w:val="yellow"/>
        </w:rPr>
        <w:t>M</w:t>
      </w:r>
      <w:r w:rsidR="00EE15BF" w:rsidRPr="00036C12">
        <w:rPr>
          <w:rFonts w:asciiTheme="minorHAnsi" w:hAnsiTheme="minorHAnsi" w:cstheme="minorHAnsi"/>
          <w:b/>
          <w:color w:val="auto"/>
          <w:highlight w:val="yellow"/>
        </w:rPr>
        <w:t>aterials</w:t>
      </w:r>
      <w:r w:rsidR="00EE15BF">
        <w:rPr>
          <w:rFonts w:asciiTheme="minorHAnsi" w:hAnsiTheme="minorHAnsi" w:cstheme="minorHAnsi"/>
          <w:color w:val="auto"/>
          <w:highlight w:val="yellow"/>
        </w:rPr>
        <w:t>)</w:t>
      </w:r>
      <w:r w:rsidRPr="00CB0692">
        <w:rPr>
          <w:rFonts w:asciiTheme="minorHAnsi" w:hAnsiTheme="minorHAnsi" w:cstheme="minorHAnsi"/>
          <w:color w:val="auto"/>
          <w:highlight w:val="yellow"/>
        </w:rPr>
        <w:t>.</w:t>
      </w:r>
      <w:r w:rsidR="00E02393" w:rsidRPr="00CB0692">
        <w:rPr>
          <w:rFonts w:asciiTheme="minorHAnsi" w:hAnsiTheme="minorHAnsi" w:cstheme="minorHAnsi"/>
          <w:color w:val="auto"/>
          <w:highlight w:val="yellow"/>
        </w:rPr>
        <w:t xml:space="preserve"> </w:t>
      </w:r>
    </w:p>
    <w:p w14:paraId="2AC2078A" w14:textId="77777777" w:rsidR="00C26DCB" w:rsidRPr="00B9607C" w:rsidRDefault="00C26DCB" w:rsidP="00CB0692">
      <w:pPr>
        <w:rPr>
          <w:rFonts w:asciiTheme="minorHAnsi" w:hAnsiTheme="minorHAnsi" w:cstheme="minorHAnsi"/>
          <w:color w:val="auto"/>
          <w:highlight w:val="yellow"/>
        </w:rPr>
      </w:pPr>
    </w:p>
    <w:p w14:paraId="6DC21FC5" w14:textId="564A7D52" w:rsidR="00C26DCB" w:rsidRPr="00CB0692" w:rsidRDefault="00C26DCB"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Rinse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cells with PBS (Ca</w:t>
      </w:r>
      <w:r w:rsidRPr="00CB0692">
        <w:rPr>
          <w:rFonts w:asciiTheme="minorHAnsi" w:hAnsiTheme="minorHAnsi" w:cstheme="minorHAnsi"/>
          <w:color w:val="auto"/>
          <w:highlight w:val="yellow"/>
          <w:vertAlign w:val="superscript"/>
        </w:rPr>
        <w:t>2+</w:t>
      </w:r>
      <w:r w:rsidRPr="00CB0692">
        <w:rPr>
          <w:rFonts w:asciiTheme="minorHAnsi" w:hAnsiTheme="minorHAnsi" w:cstheme="minorHAnsi"/>
          <w:color w:val="auto"/>
          <w:highlight w:val="yellow"/>
        </w:rPr>
        <w:t>/Mg</w:t>
      </w:r>
      <w:r w:rsidRPr="00CB0692">
        <w:rPr>
          <w:rFonts w:asciiTheme="minorHAnsi" w:hAnsiTheme="minorHAnsi" w:cstheme="minorHAnsi"/>
          <w:color w:val="auto"/>
          <w:highlight w:val="yellow"/>
          <w:vertAlign w:val="superscript"/>
        </w:rPr>
        <w:t>2+</w:t>
      </w:r>
      <w:r w:rsidRPr="00CB0692">
        <w:rPr>
          <w:rFonts w:asciiTheme="minorHAnsi" w:hAnsiTheme="minorHAnsi" w:cstheme="minorHAnsi"/>
          <w:color w:val="auto"/>
          <w:highlight w:val="yellow"/>
        </w:rPr>
        <w:t xml:space="preserve"> free).</w:t>
      </w:r>
    </w:p>
    <w:p w14:paraId="1862DA4B" w14:textId="77777777" w:rsidR="00C26DCB" w:rsidRPr="00B9607C" w:rsidRDefault="00C26DCB" w:rsidP="00CB0692">
      <w:pPr>
        <w:rPr>
          <w:rFonts w:asciiTheme="minorHAnsi" w:hAnsiTheme="minorHAnsi" w:cstheme="minorHAnsi"/>
          <w:color w:val="auto"/>
          <w:highlight w:val="yellow"/>
        </w:rPr>
      </w:pPr>
    </w:p>
    <w:p w14:paraId="235D1DA1" w14:textId="615B689C" w:rsidR="00C26DCB" w:rsidRPr="00CB0692" w:rsidRDefault="00C26DCB"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Add </w:t>
      </w:r>
      <w:r w:rsidR="00902F12">
        <w:rPr>
          <w:rFonts w:asciiTheme="minorHAnsi" w:hAnsiTheme="minorHAnsi" w:cstheme="minorHAnsi"/>
          <w:color w:val="auto"/>
          <w:highlight w:val="yellow"/>
        </w:rPr>
        <w:t>cell dissociation reagent</w:t>
      </w:r>
      <w:r w:rsidRPr="00CB0692">
        <w:rPr>
          <w:rFonts w:asciiTheme="minorHAnsi" w:hAnsiTheme="minorHAnsi" w:cstheme="minorHAnsi"/>
          <w:color w:val="auto"/>
          <w:highlight w:val="yellow"/>
        </w:rPr>
        <w:t xml:space="preserve"> (0.35 </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for a 35</w:t>
      </w:r>
      <w:r w:rsidR="001F01F4" w:rsidRPr="00CB0692">
        <w:rPr>
          <w:rFonts w:asciiTheme="minorHAnsi" w:hAnsiTheme="minorHAnsi" w:cstheme="minorHAnsi"/>
          <w:color w:val="auto"/>
          <w:highlight w:val="yellow"/>
        </w:rPr>
        <w:t xml:space="preserve"> </w:t>
      </w:r>
      <w:r w:rsidRPr="00CB0692">
        <w:rPr>
          <w:rFonts w:asciiTheme="minorHAnsi" w:hAnsiTheme="minorHAnsi" w:cstheme="minorHAnsi"/>
          <w:color w:val="auto"/>
          <w:highlight w:val="yellow"/>
        </w:rPr>
        <w:t>mm dish) and incubate at 37</w:t>
      </w:r>
      <w:r w:rsidR="00131CE8" w:rsidRPr="00CB0692">
        <w:rPr>
          <w:rFonts w:asciiTheme="minorHAnsi" w:hAnsiTheme="minorHAnsi" w:cstheme="minorHAnsi"/>
          <w:color w:val="auto"/>
          <w:highlight w:val="yellow"/>
        </w:rPr>
        <w:t xml:space="preserve"> °C</w:t>
      </w:r>
      <w:r w:rsidRPr="00CB0692">
        <w:rPr>
          <w:rFonts w:asciiTheme="minorHAnsi" w:hAnsiTheme="minorHAnsi" w:cstheme="minorHAnsi"/>
          <w:color w:val="auto"/>
          <w:highlight w:val="yellow"/>
        </w:rPr>
        <w:t xml:space="preserve"> until the entire cell monolayer separates from the dish. Note that single cells will not be separated during incubation.</w:t>
      </w:r>
    </w:p>
    <w:p w14:paraId="5ED370BC" w14:textId="77777777" w:rsidR="00C26DCB" w:rsidRPr="00B9607C" w:rsidRDefault="00C26DCB" w:rsidP="00CB0692">
      <w:pPr>
        <w:rPr>
          <w:rFonts w:asciiTheme="minorHAnsi" w:hAnsiTheme="minorHAnsi" w:cstheme="minorHAnsi"/>
          <w:color w:val="auto"/>
          <w:highlight w:val="yellow"/>
        </w:rPr>
      </w:pPr>
    </w:p>
    <w:p w14:paraId="2E45463E" w14:textId="0AB540B1" w:rsidR="00C26DCB" w:rsidRPr="00CB0692" w:rsidRDefault="00C26DCB"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Add 1</w:t>
      </w:r>
      <w:r w:rsidR="009A30D8" w:rsidRPr="00CB0692">
        <w:rPr>
          <w:rFonts w:asciiTheme="minorHAnsi" w:hAnsiTheme="minorHAnsi" w:cstheme="minorHAnsi"/>
          <w:color w:val="auto"/>
          <w:highlight w:val="yellow"/>
        </w:rPr>
        <w:t xml:space="preserve"> </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of DMEM/F12 and collect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 xml:space="preserve">cells in a 15 </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tube.</w:t>
      </w:r>
    </w:p>
    <w:p w14:paraId="57C65C37" w14:textId="77777777" w:rsidR="00C26DCB" w:rsidRPr="00B9607C" w:rsidRDefault="00C26DCB" w:rsidP="00CB0692">
      <w:pPr>
        <w:rPr>
          <w:rFonts w:asciiTheme="minorHAnsi" w:hAnsiTheme="minorHAnsi" w:cstheme="minorHAnsi"/>
          <w:color w:val="auto"/>
          <w:highlight w:val="yellow"/>
        </w:rPr>
      </w:pPr>
    </w:p>
    <w:p w14:paraId="6FCC97E6" w14:textId="4E871DF4" w:rsidR="00C26DCB" w:rsidRPr="00CB0692" w:rsidRDefault="00C26DCB"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Gently complete cell separation by pipetting up and down with a P1000 pipettor 10-15 times.</w:t>
      </w:r>
    </w:p>
    <w:p w14:paraId="672DFD8A" w14:textId="77777777" w:rsidR="00C26DCB" w:rsidRPr="00B9607C" w:rsidRDefault="00C26DCB" w:rsidP="00CB0692">
      <w:pPr>
        <w:rPr>
          <w:rFonts w:asciiTheme="minorHAnsi" w:hAnsiTheme="minorHAnsi" w:cstheme="minorHAnsi"/>
          <w:color w:val="auto"/>
          <w:highlight w:val="yellow"/>
        </w:rPr>
      </w:pPr>
    </w:p>
    <w:p w14:paraId="59B94E32" w14:textId="73FFEF0B" w:rsidR="00FE7BC8" w:rsidRPr="00CB0692" w:rsidRDefault="00C26DCB"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Add 4 </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of DMEM/F12 and count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cells.</w:t>
      </w:r>
      <w:r w:rsidR="00FE7BC8" w:rsidRPr="00CB0692">
        <w:rPr>
          <w:rFonts w:asciiTheme="minorHAnsi" w:hAnsiTheme="minorHAnsi" w:cstheme="minorHAnsi"/>
          <w:color w:val="auto"/>
          <w:highlight w:val="yellow"/>
        </w:rPr>
        <w:t xml:space="preserve"> </w:t>
      </w:r>
    </w:p>
    <w:p w14:paraId="3C9B19EE" w14:textId="77777777" w:rsidR="00FE7BC8" w:rsidRDefault="00FE7BC8" w:rsidP="00CB0692">
      <w:pPr>
        <w:rPr>
          <w:rFonts w:asciiTheme="minorHAnsi" w:hAnsiTheme="minorHAnsi" w:cstheme="minorHAnsi"/>
          <w:color w:val="auto"/>
          <w:highlight w:val="yellow"/>
        </w:rPr>
      </w:pPr>
    </w:p>
    <w:p w14:paraId="6A6496CF" w14:textId="6501C6CD" w:rsidR="00C26DCB" w:rsidRPr="00CB0692" w:rsidRDefault="00FE7BC8"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At this stage, </w:t>
      </w:r>
      <w:r w:rsidR="00C6558F">
        <w:rPr>
          <w:rFonts w:asciiTheme="minorHAnsi" w:hAnsiTheme="minorHAnsi" w:cstheme="minorHAnsi"/>
          <w:color w:val="auto"/>
          <w:highlight w:val="yellow"/>
        </w:rPr>
        <w:t xml:space="preserve">freeze </w:t>
      </w:r>
      <w:r w:rsidRPr="00CB0692">
        <w:rPr>
          <w:rFonts w:asciiTheme="minorHAnsi" w:hAnsiTheme="minorHAnsi" w:cstheme="minorHAnsi"/>
          <w:color w:val="auto"/>
          <w:highlight w:val="yellow"/>
        </w:rPr>
        <w:t xml:space="preserve">motor neuron progenitors in </w:t>
      </w:r>
      <w:r w:rsidR="00AF0D8A">
        <w:rPr>
          <w:rFonts w:asciiTheme="minorHAnsi" w:hAnsiTheme="minorHAnsi" w:cstheme="minorHAnsi"/>
          <w:color w:val="auto"/>
          <w:highlight w:val="yellow"/>
        </w:rPr>
        <w:t xml:space="preserve">cell </w:t>
      </w:r>
      <w:r w:rsidR="00C02681">
        <w:rPr>
          <w:rFonts w:asciiTheme="minorHAnsi" w:hAnsiTheme="minorHAnsi" w:cstheme="minorHAnsi"/>
          <w:color w:val="auto"/>
          <w:highlight w:val="yellow"/>
        </w:rPr>
        <w:t>freezing</w:t>
      </w:r>
      <w:r w:rsidR="00C02681" w:rsidRPr="00CB0692">
        <w:rPr>
          <w:rFonts w:asciiTheme="minorHAnsi" w:hAnsiTheme="minorHAnsi" w:cstheme="minorHAnsi"/>
          <w:color w:val="auto"/>
          <w:highlight w:val="yellow"/>
        </w:rPr>
        <w:t xml:space="preserve"> </w:t>
      </w:r>
      <w:r w:rsidRPr="00CB0692">
        <w:rPr>
          <w:rFonts w:asciiTheme="minorHAnsi" w:hAnsiTheme="minorHAnsi" w:cstheme="minorHAnsi"/>
          <w:color w:val="auto"/>
          <w:highlight w:val="yellow"/>
        </w:rPr>
        <w:t>medium</w:t>
      </w:r>
      <w:r w:rsidR="00A0336E" w:rsidRPr="00CB0692">
        <w:rPr>
          <w:rFonts w:asciiTheme="minorHAnsi" w:hAnsiTheme="minorHAnsi" w:cstheme="minorHAnsi"/>
          <w:color w:val="auto"/>
          <w:highlight w:val="yellow"/>
        </w:rPr>
        <w:t xml:space="preserve"> </w:t>
      </w:r>
      <w:r w:rsidR="008A2F32" w:rsidRPr="00CB0692">
        <w:rPr>
          <w:highlight w:val="yellow"/>
        </w:rPr>
        <w:t xml:space="preserve">(see </w:t>
      </w:r>
      <w:r w:rsidR="00036C12" w:rsidRPr="00036C12">
        <w:rPr>
          <w:b/>
          <w:highlight w:val="yellow"/>
        </w:rPr>
        <w:t>T</w:t>
      </w:r>
      <w:r w:rsidR="008A2F32" w:rsidRPr="00036C12">
        <w:rPr>
          <w:b/>
          <w:highlight w:val="yellow"/>
        </w:rPr>
        <w:t xml:space="preserve">able of </w:t>
      </w:r>
      <w:r w:rsidR="00036C12" w:rsidRPr="00036C12">
        <w:rPr>
          <w:b/>
          <w:highlight w:val="yellow"/>
        </w:rPr>
        <w:t>M</w:t>
      </w:r>
      <w:r w:rsidR="008A2F32" w:rsidRPr="00036C12">
        <w:rPr>
          <w:b/>
          <w:highlight w:val="yellow"/>
        </w:rPr>
        <w:t>aterials</w:t>
      </w:r>
      <w:r w:rsidR="008A2F32" w:rsidRPr="00CB0692">
        <w:rPr>
          <w:highlight w:val="yellow"/>
        </w:rPr>
        <w:t xml:space="preserve">), </w:t>
      </w:r>
      <w:r w:rsidR="00A0336E" w:rsidRPr="00CB0692">
        <w:rPr>
          <w:rFonts w:asciiTheme="minorHAnsi" w:hAnsiTheme="minorHAnsi" w:cstheme="minorHAnsi"/>
          <w:color w:val="auto"/>
          <w:highlight w:val="yellow"/>
        </w:rPr>
        <w:t xml:space="preserve">according to </w:t>
      </w:r>
      <w:r w:rsidR="002F02A3" w:rsidRPr="00CB0692">
        <w:rPr>
          <w:rFonts w:asciiTheme="minorHAnsi" w:hAnsiTheme="minorHAnsi" w:cstheme="minorHAnsi"/>
          <w:color w:val="auto"/>
          <w:highlight w:val="yellow"/>
        </w:rPr>
        <w:t>manufacturer instructions</w:t>
      </w:r>
      <w:r w:rsidR="00A0336E" w:rsidRPr="00CB0692">
        <w:rPr>
          <w:rFonts w:asciiTheme="minorHAnsi" w:hAnsiTheme="minorHAnsi" w:cstheme="minorHAnsi"/>
          <w:color w:val="auto"/>
          <w:highlight w:val="yellow"/>
        </w:rPr>
        <w:t>.</w:t>
      </w:r>
    </w:p>
    <w:p w14:paraId="4821CEA3" w14:textId="77777777" w:rsidR="00C26DCB" w:rsidRPr="00B9607C" w:rsidRDefault="00C26DCB" w:rsidP="00CB0692">
      <w:pPr>
        <w:rPr>
          <w:rFonts w:asciiTheme="minorHAnsi" w:hAnsiTheme="minorHAnsi" w:cstheme="minorHAnsi"/>
          <w:color w:val="auto"/>
          <w:highlight w:val="yellow"/>
        </w:rPr>
      </w:pPr>
    </w:p>
    <w:p w14:paraId="540114A9" w14:textId="30E488AB" w:rsidR="00C26DCB" w:rsidRPr="00CB0692" w:rsidRDefault="00C26DCB"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Pellet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cells and resuspend in Neuronal Medium (Neurobasal/B27 medium supplemented with 20 ng/</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BDNF, 10 ng/</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GDNF and 200 ng/</w:t>
      </w:r>
      <w:r w:rsidR="008E655B" w:rsidRPr="00CB0692">
        <w:rPr>
          <w:rFonts w:asciiTheme="minorHAnsi" w:hAnsiTheme="minorHAnsi" w:cstheme="minorHAnsi"/>
          <w:color w:val="auto"/>
          <w:highlight w:val="yellow"/>
        </w:rPr>
        <w:t>mL</w:t>
      </w:r>
      <w:r w:rsidRPr="00CB0692">
        <w:rPr>
          <w:rFonts w:asciiTheme="minorHAnsi" w:hAnsiTheme="minorHAnsi" w:cstheme="minorHAnsi"/>
          <w:color w:val="auto"/>
          <w:highlight w:val="yellow"/>
        </w:rPr>
        <w:t xml:space="preserve"> L-ascorbic acid, </w:t>
      </w:r>
      <w:r w:rsidR="00E14B80" w:rsidRPr="00CB0692">
        <w:rPr>
          <w:rFonts w:asciiTheme="minorHAnsi" w:hAnsiTheme="minorHAnsi" w:cstheme="minorHAnsi"/>
          <w:color w:val="auto"/>
          <w:highlight w:val="yellow"/>
        </w:rPr>
        <w:t xml:space="preserve">see </w:t>
      </w:r>
      <w:r w:rsidR="00036C12" w:rsidRPr="00036C12">
        <w:rPr>
          <w:rFonts w:asciiTheme="minorHAnsi" w:hAnsiTheme="minorHAnsi" w:cstheme="minorHAnsi"/>
          <w:b/>
          <w:color w:val="auto"/>
          <w:highlight w:val="yellow"/>
        </w:rPr>
        <w:t>T</w:t>
      </w:r>
      <w:r w:rsidR="00E14B80" w:rsidRPr="00036C12">
        <w:rPr>
          <w:rFonts w:asciiTheme="minorHAnsi" w:hAnsiTheme="minorHAnsi" w:cstheme="minorHAnsi"/>
          <w:b/>
          <w:color w:val="auto"/>
          <w:highlight w:val="yellow"/>
        </w:rPr>
        <w:t xml:space="preserve">able of </w:t>
      </w:r>
      <w:r w:rsidR="00036C12" w:rsidRPr="00036C12">
        <w:rPr>
          <w:rFonts w:asciiTheme="minorHAnsi" w:hAnsiTheme="minorHAnsi" w:cstheme="minorHAnsi"/>
          <w:b/>
          <w:color w:val="auto"/>
          <w:highlight w:val="yellow"/>
        </w:rPr>
        <w:t>M</w:t>
      </w:r>
      <w:r w:rsidR="00E14B80" w:rsidRPr="00036C12">
        <w:rPr>
          <w:rFonts w:asciiTheme="minorHAnsi" w:hAnsiTheme="minorHAnsi" w:cstheme="minorHAnsi"/>
          <w:b/>
          <w:color w:val="auto"/>
          <w:highlight w:val="yellow"/>
        </w:rPr>
        <w:t>aterial</w:t>
      </w:r>
      <w:r w:rsidR="00E14B80" w:rsidRPr="00CB0692">
        <w:rPr>
          <w:rFonts w:asciiTheme="minorHAnsi" w:hAnsiTheme="minorHAnsi" w:cstheme="minorHAnsi"/>
          <w:color w:val="auto"/>
          <w:highlight w:val="yellow"/>
        </w:rPr>
        <w:t>s</w:t>
      </w:r>
      <w:r w:rsidRPr="00CB0692">
        <w:rPr>
          <w:rFonts w:asciiTheme="minorHAnsi" w:hAnsiTheme="minorHAnsi" w:cstheme="minorHAnsi"/>
          <w:color w:val="auto"/>
          <w:highlight w:val="yellow"/>
        </w:rPr>
        <w:t>) supplemented with 10 </w:t>
      </w:r>
      <w:proofErr w:type="spellStart"/>
      <w:r w:rsidRPr="00CB0692">
        <w:rPr>
          <w:rFonts w:asciiTheme="minorHAnsi" w:hAnsiTheme="minorHAnsi" w:cstheme="minorHAnsi"/>
          <w:color w:val="auto"/>
          <w:highlight w:val="yellow"/>
        </w:rPr>
        <w:t>μM</w:t>
      </w:r>
      <w:proofErr w:type="spellEnd"/>
      <w:r w:rsidRPr="00CB0692">
        <w:rPr>
          <w:rFonts w:asciiTheme="minorHAnsi" w:hAnsiTheme="minorHAnsi" w:cstheme="minorHAnsi"/>
          <w:color w:val="auto"/>
          <w:highlight w:val="yellow"/>
        </w:rPr>
        <w:t xml:space="preserve"> </w:t>
      </w:r>
      <w:r w:rsidR="00134C58" w:rsidRPr="00CB0692">
        <w:rPr>
          <w:rFonts w:asciiTheme="minorHAnsi" w:hAnsiTheme="minorHAnsi" w:cstheme="minorHAnsi"/>
          <w:color w:val="auto"/>
          <w:highlight w:val="yellow"/>
        </w:rPr>
        <w:t>ROCK</w:t>
      </w:r>
      <w:r w:rsidRPr="00CB0692">
        <w:rPr>
          <w:rFonts w:asciiTheme="minorHAnsi" w:hAnsiTheme="minorHAnsi" w:cstheme="minorHAnsi"/>
          <w:color w:val="auto"/>
          <w:highlight w:val="yellow"/>
        </w:rPr>
        <w:t xml:space="preserve"> inhibitor.</w:t>
      </w:r>
      <w:r w:rsidR="00110191" w:rsidRPr="00CB0692">
        <w:rPr>
          <w:rFonts w:asciiTheme="minorHAnsi" w:hAnsiTheme="minorHAnsi" w:cstheme="minorHAnsi"/>
          <w:color w:val="auto"/>
          <w:highlight w:val="yellow"/>
        </w:rPr>
        <w:t xml:space="preserve"> </w:t>
      </w:r>
    </w:p>
    <w:p w14:paraId="39D80FD8" w14:textId="77777777" w:rsidR="00C26DCB" w:rsidRPr="00B9607C" w:rsidRDefault="00C26DCB" w:rsidP="00CB0692">
      <w:pPr>
        <w:rPr>
          <w:rFonts w:asciiTheme="minorHAnsi" w:hAnsiTheme="minorHAnsi" w:cstheme="minorHAnsi"/>
          <w:color w:val="auto"/>
          <w:highlight w:val="yellow"/>
        </w:rPr>
      </w:pPr>
    </w:p>
    <w:p w14:paraId="7EFDD77B" w14:textId="25DF8979" w:rsidR="00FE7BC8" w:rsidRPr="00CB0692" w:rsidRDefault="00C26DCB" w:rsidP="00CB0692">
      <w:pPr>
        <w:pStyle w:val="af3"/>
        <w:numPr>
          <w:ilvl w:val="2"/>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Seed </w:t>
      </w:r>
      <w:r w:rsidR="00036C12">
        <w:rPr>
          <w:rFonts w:asciiTheme="minorHAnsi" w:hAnsiTheme="minorHAnsi" w:cstheme="minorHAnsi"/>
          <w:color w:val="auto"/>
          <w:highlight w:val="yellow"/>
        </w:rPr>
        <w:t xml:space="preserve">the </w:t>
      </w:r>
      <w:r w:rsidRPr="00CB0692">
        <w:rPr>
          <w:rFonts w:asciiTheme="minorHAnsi" w:hAnsiTheme="minorHAnsi" w:cstheme="minorHAnsi"/>
          <w:color w:val="auto"/>
          <w:highlight w:val="yellow"/>
        </w:rPr>
        <w:t>cells</w:t>
      </w:r>
      <w:r w:rsidR="00E02393" w:rsidRPr="00CB0692">
        <w:rPr>
          <w:rFonts w:asciiTheme="minorHAnsi" w:hAnsiTheme="minorHAnsi" w:cstheme="minorHAnsi"/>
          <w:color w:val="auto"/>
          <w:highlight w:val="yellow"/>
        </w:rPr>
        <w:t xml:space="preserve"> on poly-ornithine/laminin</w:t>
      </w:r>
      <w:r w:rsidR="00AA3922" w:rsidRPr="00CB0692">
        <w:rPr>
          <w:rFonts w:asciiTheme="minorHAnsi" w:hAnsiTheme="minorHAnsi" w:cstheme="minorHAnsi"/>
          <w:color w:val="auto"/>
          <w:highlight w:val="yellow"/>
        </w:rPr>
        <w:t>-</w:t>
      </w:r>
      <w:r w:rsidR="00E02393" w:rsidRPr="00CB0692">
        <w:rPr>
          <w:rFonts w:asciiTheme="minorHAnsi" w:hAnsiTheme="minorHAnsi" w:cstheme="minorHAnsi"/>
          <w:color w:val="auto"/>
          <w:highlight w:val="yellow"/>
        </w:rPr>
        <w:t xml:space="preserve"> or alternatively on </w:t>
      </w:r>
      <w:r w:rsidR="008A4809">
        <w:rPr>
          <w:rFonts w:asciiTheme="minorHAnsi" w:hAnsiTheme="minorHAnsi" w:cstheme="minorHAnsi"/>
          <w:color w:val="auto"/>
          <w:highlight w:val="yellow"/>
        </w:rPr>
        <w:t>matrix</w:t>
      </w:r>
      <w:r w:rsidR="00AA3922" w:rsidRPr="00CB0692">
        <w:rPr>
          <w:rFonts w:asciiTheme="minorHAnsi" w:hAnsiTheme="minorHAnsi" w:cstheme="minorHAnsi"/>
          <w:color w:val="auto"/>
          <w:highlight w:val="yellow"/>
        </w:rPr>
        <w:t>-</w:t>
      </w:r>
      <w:r w:rsidR="00E02393" w:rsidRPr="00CB0692">
        <w:rPr>
          <w:rFonts w:asciiTheme="minorHAnsi" w:hAnsiTheme="minorHAnsi" w:cstheme="minorHAnsi"/>
          <w:color w:val="auto"/>
          <w:highlight w:val="yellow"/>
        </w:rPr>
        <w:t>coated</w:t>
      </w:r>
      <w:r w:rsidR="008D3C75" w:rsidRPr="00CB0692">
        <w:rPr>
          <w:rFonts w:asciiTheme="minorHAnsi" w:hAnsiTheme="minorHAnsi" w:cstheme="minorHAnsi"/>
          <w:color w:val="auto"/>
          <w:highlight w:val="yellow"/>
        </w:rPr>
        <w:t xml:space="preserve"> supports </w:t>
      </w:r>
      <w:r w:rsidR="00E02393" w:rsidRPr="00CB0692">
        <w:rPr>
          <w:rFonts w:asciiTheme="minorHAnsi" w:hAnsiTheme="minorHAnsi" w:cstheme="minorHAnsi"/>
          <w:color w:val="auto"/>
          <w:highlight w:val="yellow"/>
        </w:rPr>
        <w:t>at the density of 100</w:t>
      </w:r>
      <w:r w:rsidR="00036C12">
        <w:rPr>
          <w:rFonts w:asciiTheme="minorHAnsi" w:hAnsiTheme="minorHAnsi" w:cstheme="minorHAnsi"/>
          <w:color w:val="auto"/>
          <w:highlight w:val="yellow"/>
        </w:rPr>
        <w:t>,</w:t>
      </w:r>
      <w:r w:rsidR="00E02393" w:rsidRPr="00CB0692">
        <w:rPr>
          <w:rFonts w:asciiTheme="minorHAnsi" w:hAnsiTheme="minorHAnsi" w:cstheme="minorHAnsi"/>
          <w:color w:val="auto"/>
          <w:highlight w:val="yellow"/>
        </w:rPr>
        <w:t>000 cells</w:t>
      </w:r>
      <w:r w:rsidR="00036C12">
        <w:rPr>
          <w:rFonts w:asciiTheme="minorHAnsi" w:hAnsiTheme="minorHAnsi" w:cstheme="minorHAnsi"/>
          <w:color w:val="auto"/>
          <w:highlight w:val="yellow"/>
        </w:rPr>
        <w:t>/</w:t>
      </w:r>
      <w:r w:rsidR="00E02393" w:rsidRPr="00CB0692">
        <w:rPr>
          <w:rFonts w:asciiTheme="minorHAnsi" w:hAnsiTheme="minorHAnsi" w:cstheme="minorHAnsi"/>
          <w:color w:val="auto"/>
          <w:highlight w:val="yellow"/>
        </w:rPr>
        <w:t>cm</w:t>
      </w:r>
      <w:r w:rsidR="00E02393" w:rsidRPr="00CB0692">
        <w:rPr>
          <w:rFonts w:asciiTheme="minorHAnsi" w:hAnsiTheme="minorHAnsi" w:cstheme="minorHAnsi"/>
          <w:color w:val="auto"/>
          <w:highlight w:val="yellow"/>
          <w:vertAlign w:val="superscript"/>
        </w:rPr>
        <w:t>2</w:t>
      </w:r>
      <w:r w:rsidRPr="00CB0692">
        <w:rPr>
          <w:rFonts w:asciiTheme="minorHAnsi" w:hAnsiTheme="minorHAnsi" w:cstheme="minorHAnsi"/>
          <w:color w:val="auto"/>
          <w:highlight w:val="yellow"/>
        </w:rPr>
        <w:t>.</w:t>
      </w:r>
      <w:r w:rsidR="005E7873" w:rsidRPr="00CB0692">
        <w:rPr>
          <w:rFonts w:asciiTheme="minorHAnsi" w:hAnsiTheme="minorHAnsi" w:cstheme="minorHAnsi"/>
          <w:color w:val="auto"/>
          <w:highlight w:val="yellow"/>
        </w:rPr>
        <w:t xml:space="preserve"> Use</w:t>
      </w:r>
      <w:r w:rsidR="00E02393" w:rsidRPr="00CB0692">
        <w:rPr>
          <w:rFonts w:asciiTheme="minorHAnsi" w:hAnsiTheme="minorHAnsi" w:cstheme="minorHAnsi"/>
          <w:color w:val="auto"/>
          <w:highlight w:val="yellow"/>
        </w:rPr>
        <w:t xml:space="preserve"> </w:t>
      </w:r>
      <w:r w:rsidR="005E7873" w:rsidRPr="00CB0692">
        <w:rPr>
          <w:rFonts w:asciiTheme="minorHAnsi" w:hAnsiTheme="minorHAnsi" w:cstheme="minorHAnsi"/>
          <w:color w:val="auto"/>
          <w:highlight w:val="yellow"/>
        </w:rPr>
        <w:t xml:space="preserve">µ-Slide plastic supports with polymer coverslip (see </w:t>
      </w:r>
      <w:r w:rsidR="00036C12" w:rsidRPr="00036C12">
        <w:rPr>
          <w:rFonts w:asciiTheme="minorHAnsi" w:hAnsiTheme="minorHAnsi" w:cstheme="minorHAnsi"/>
          <w:b/>
          <w:color w:val="auto"/>
          <w:highlight w:val="yellow"/>
        </w:rPr>
        <w:t>T</w:t>
      </w:r>
      <w:r w:rsidR="005E7873" w:rsidRPr="00036C12">
        <w:rPr>
          <w:rFonts w:asciiTheme="minorHAnsi" w:hAnsiTheme="minorHAnsi" w:cstheme="minorHAnsi"/>
          <w:b/>
          <w:color w:val="auto"/>
          <w:highlight w:val="yellow"/>
        </w:rPr>
        <w:t xml:space="preserve">able of </w:t>
      </w:r>
      <w:r w:rsidR="00036C12" w:rsidRPr="00036C12">
        <w:rPr>
          <w:rFonts w:asciiTheme="minorHAnsi" w:hAnsiTheme="minorHAnsi" w:cstheme="minorHAnsi"/>
          <w:b/>
          <w:color w:val="auto"/>
          <w:highlight w:val="yellow"/>
        </w:rPr>
        <w:t>M</w:t>
      </w:r>
      <w:r w:rsidR="005E7873" w:rsidRPr="00036C12">
        <w:rPr>
          <w:rFonts w:asciiTheme="minorHAnsi" w:hAnsiTheme="minorHAnsi" w:cstheme="minorHAnsi"/>
          <w:b/>
          <w:color w:val="auto"/>
          <w:highlight w:val="yellow"/>
        </w:rPr>
        <w:t>aterials</w:t>
      </w:r>
      <w:r w:rsidR="005E7873" w:rsidRPr="00CB0692">
        <w:rPr>
          <w:rFonts w:asciiTheme="minorHAnsi" w:hAnsiTheme="minorHAnsi" w:cstheme="minorHAnsi"/>
          <w:color w:val="auto"/>
          <w:highlight w:val="yellow"/>
        </w:rPr>
        <w:t>) for immunostaining analysis.</w:t>
      </w:r>
    </w:p>
    <w:p w14:paraId="49B88D55" w14:textId="77777777" w:rsidR="00AA27BA" w:rsidRPr="00B9607C" w:rsidRDefault="00AA27BA" w:rsidP="00CB0692">
      <w:pPr>
        <w:rPr>
          <w:rFonts w:asciiTheme="minorHAnsi" w:hAnsiTheme="minorHAnsi" w:cstheme="minorHAnsi"/>
          <w:color w:val="auto"/>
          <w:highlight w:val="yellow"/>
        </w:rPr>
      </w:pPr>
    </w:p>
    <w:p w14:paraId="7410E20C" w14:textId="409133CC" w:rsidR="00C26DCB" w:rsidRPr="00CB0692" w:rsidRDefault="00AA27BA" w:rsidP="00CB0692">
      <w:pPr>
        <w:pStyle w:val="af3"/>
        <w:numPr>
          <w:ilvl w:val="1"/>
          <w:numId w:val="27"/>
        </w:numPr>
        <w:rPr>
          <w:rFonts w:asciiTheme="minorHAnsi" w:hAnsiTheme="minorHAnsi" w:cstheme="minorHAnsi"/>
          <w:color w:val="auto"/>
          <w:highlight w:val="yellow"/>
        </w:rPr>
      </w:pPr>
      <w:r w:rsidRPr="00CB0692">
        <w:rPr>
          <w:rFonts w:asciiTheme="minorHAnsi" w:hAnsiTheme="minorHAnsi" w:cstheme="minorHAnsi"/>
          <w:color w:val="auto"/>
          <w:highlight w:val="yellow"/>
        </w:rPr>
        <w:t xml:space="preserve">On day 6, change the medium with fresh Neuronal Medium devoid of </w:t>
      </w:r>
      <w:r w:rsidR="00134C58" w:rsidRPr="00CB0692">
        <w:rPr>
          <w:rFonts w:asciiTheme="minorHAnsi" w:hAnsiTheme="minorHAnsi" w:cstheme="minorHAnsi"/>
          <w:color w:val="auto"/>
          <w:highlight w:val="yellow"/>
        </w:rPr>
        <w:t>ROCK</w:t>
      </w:r>
      <w:r w:rsidRPr="00CB0692">
        <w:rPr>
          <w:rFonts w:asciiTheme="minorHAnsi" w:hAnsiTheme="minorHAnsi" w:cstheme="minorHAnsi"/>
          <w:color w:val="auto"/>
          <w:highlight w:val="yellow"/>
        </w:rPr>
        <w:t xml:space="preserve"> inhibitor. On the next days, </w:t>
      </w:r>
      <w:r w:rsidR="00C26DCB" w:rsidRPr="00CB0692">
        <w:rPr>
          <w:rFonts w:asciiTheme="minorHAnsi" w:hAnsiTheme="minorHAnsi" w:cstheme="minorHAnsi"/>
          <w:color w:val="auto"/>
          <w:highlight w:val="yellow"/>
        </w:rPr>
        <w:t>refresh</w:t>
      </w:r>
      <w:r w:rsidRPr="00CB0692">
        <w:rPr>
          <w:rFonts w:asciiTheme="minorHAnsi" w:hAnsiTheme="minorHAnsi" w:cstheme="minorHAnsi"/>
          <w:color w:val="auto"/>
          <w:highlight w:val="yellow"/>
        </w:rPr>
        <w:t xml:space="preserve"> </w:t>
      </w:r>
      <w:r w:rsidR="00AD6BA7" w:rsidRPr="00CB0692">
        <w:rPr>
          <w:rFonts w:asciiTheme="minorHAnsi" w:hAnsiTheme="minorHAnsi" w:cstheme="minorHAnsi"/>
          <w:color w:val="auto"/>
          <w:highlight w:val="yellow"/>
        </w:rPr>
        <w:t xml:space="preserve">half of the </w:t>
      </w:r>
      <w:r w:rsidRPr="00CB0692">
        <w:rPr>
          <w:rFonts w:asciiTheme="minorHAnsi" w:hAnsiTheme="minorHAnsi" w:cstheme="minorHAnsi"/>
          <w:color w:val="auto"/>
          <w:highlight w:val="yellow"/>
        </w:rPr>
        <w:t xml:space="preserve">medium every </w:t>
      </w:r>
      <w:r w:rsidR="007C64EB" w:rsidRPr="00CB0692">
        <w:rPr>
          <w:rFonts w:asciiTheme="minorHAnsi" w:hAnsiTheme="minorHAnsi" w:cstheme="minorHAnsi"/>
          <w:color w:val="auto"/>
          <w:highlight w:val="yellow"/>
        </w:rPr>
        <w:t>3</w:t>
      </w:r>
      <w:r w:rsidRPr="00CB0692">
        <w:rPr>
          <w:rFonts w:asciiTheme="minorHAnsi" w:hAnsiTheme="minorHAnsi" w:cstheme="minorHAnsi"/>
          <w:color w:val="auto"/>
          <w:highlight w:val="yellow"/>
        </w:rPr>
        <w:t xml:space="preserve"> days. </w:t>
      </w:r>
      <w:r w:rsidR="0072034E" w:rsidRPr="00CB0692">
        <w:rPr>
          <w:rFonts w:asciiTheme="minorHAnsi" w:hAnsiTheme="minorHAnsi" w:cstheme="minorHAnsi"/>
          <w:color w:val="auto"/>
          <w:highlight w:val="yellow"/>
        </w:rPr>
        <w:t>Culture medium must be changed very carefully in order to prevent detachment from the surface.</w:t>
      </w:r>
    </w:p>
    <w:p w14:paraId="1A3697FC" w14:textId="77777777" w:rsidR="00D62272" w:rsidRDefault="00D62272" w:rsidP="00CB0692">
      <w:pPr>
        <w:rPr>
          <w:rFonts w:asciiTheme="minorHAnsi" w:hAnsiTheme="minorHAnsi" w:cstheme="minorHAnsi"/>
          <w:color w:val="auto"/>
        </w:rPr>
      </w:pPr>
    </w:p>
    <w:p w14:paraId="05927FC9" w14:textId="7847B6B1" w:rsidR="00D62272" w:rsidRPr="00CB0692" w:rsidRDefault="00D62272" w:rsidP="00CB0692">
      <w:pPr>
        <w:pStyle w:val="af3"/>
        <w:numPr>
          <w:ilvl w:val="0"/>
          <w:numId w:val="27"/>
        </w:numPr>
        <w:rPr>
          <w:rFonts w:asciiTheme="minorHAnsi" w:hAnsiTheme="minorHAnsi" w:cstheme="minorHAnsi"/>
          <w:b/>
          <w:color w:val="auto"/>
        </w:rPr>
      </w:pPr>
      <w:r w:rsidRPr="00CB0692">
        <w:rPr>
          <w:rFonts w:asciiTheme="minorHAnsi" w:hAnsiTheme="minorHAnsi" w:cstheme="minorHAnsi"/>
          <w:b/>
          <w:color w:val="auto"/>
        </w:rPr>
        <w:t>Immunostaining analysis</w:t>
      </w:r>
    </w:p>
    <w:p w14:paraId="3B715339" w14:textId="77777777" w:rsidR="00D62272" w:rsidRDefault="00D62272" w:rsidP="00CB0692">
      <w:pPr>
        <w:rPr>
          <w:rFonts w:asciiTheme="minorHAnsi" w:hAnsiTheme="minorHAnsi" w:cstheme="minorHAnsi"/>
          <w:color w:val="auto"/>
        </w:rPr>
      </w:pPr>
    </w:p>
    <w:p w14:paraId="16D1ADA8" w14:textId="6FB30AE1" w:rsidR="006B7D39" w:rsidRPr="00CB0692" w:rsidRDefault="006B7D39" w:rsidP="00CB0692">
      <w:pPr>
        <w:pStyle w:val="af3"/>
        <w:numPr>
          <w:ilvl w:val="1"/>
          <w:numId w:val="27"/>
        </w:numPr>
        <w:rPr>
          <w:rFonts w:asciiTheme="minorHAnsi" w:hAnsiTheme="minorHAnsi" w:cstheme="minorHAnsi"/>
        </w:rPr>
      </w:pPr>
      <w:r w:rsidRPr="00CB0692">
        <w:rPr>
          <w:rFonts w:asciiTheme="minorHAnsi" w:hAnsiTheme="minorHAnsi" w:cstheme="minorHAnsi"/>
        </w:rPr>
        <w:t>Cell fixation.</w:t>
      </w:r>
      <w:r w:rsidR="00C26DCB" w:rsidRPr="00CB0692">
        <w:rPr>
          <w:rFonts w:asciiTheme="minorHAnsi" w:hAnsiTheme="minorHAnsi" w:cstheme="minorHAnsi"/>
        </w:rPr>
        <w:t xml:space="preserve"> </w:t>
      </w:r>
      <w:r w:rsidRPr="00CB0692">
        <w:rPr>
          <w:rFonts w:asciiTheme="minorHAnsi" w:hAnsiTheme="minorHAnsi" w:cstheme="minorHAnsi"/>
          <w:color w:val="auto"/>
        </w:rPr>
        <w:t xml:space="preserve">Rinse </w:t>
      </w:r>
      <w:r w:rsidR="00036C12">
        <w:rPr>
          <w:rFonts w:asciiTheme="minorHAnsi" w:hAnsiTheme="minorHAnsi" w:cstheme="minorHAnsi"/>
          <w:color w:val="auto"/>
        </w:rPr>
        <w:t xml:space="preserve">the </w:t>
      </w:r>
      <w:r w:rsidRPr="00CB0692">
        <w:rPr>
          <w:rFonts w:asciiTheme="minorHAnsi" w:hAnsiTheme="minorHAnsi" w:cstheme="minorHAnsi"/>
          <w:color w:val="auto"/>
        </w:rPr>
        <w:t>cells with PBS</w:t>
      </w:r>
      <w:r w:rsidR="00E64634" w:rsidRPr="00CB0692">
        <w:rPr>
          <w:rFonts w:asciiTheme="minorHAnsi" w:hAnsiTheme="minorHAnsi" w:cstheme="minorHAnsi"/>
          <w:color w:val="auto"/>
        </w:rPr>
        <w:t xml:space="preserve"> (with Ca</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/Mg</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w:t>
      </w:r>
      <w:r w:rsidRPr="00CB0692">
        <w:rPr>
          <w:rFonts w:asciiTheme="minorHAnsi" w:hAnsiTheme="minorHAnsi" w:cstheme="minorHAnsi"/>
          <w:color w:val="auto"/>
        </w:rPr>
        <w:t xml:space="preserve"> and </w:t>
      </w:r>
      <w:r w:rsidRPr="00CB0692">
        <w:rPr>
          <w:rFonts w:asciiTheme="minorHAnsi" w:hAnsiTheme="minorHAnsi" w:cstheme="minorHAnsi"/>
        </w:rPr>
        <w:t>incubate</w:t>
      </w:r>
      <w:r w:rsidR="00C26DCB" w:rsidRPr="00CB0692">
        <w:rPr>
          <w:rFonts w:asciiTheme="minorHAnsi" w:hAnsiTheme="minorHAnsi" w:cstheme="minorHAnsi"/>
        </w:rPr>
        <w:t xml:space="preserve"> </w:t>
      </w:r>
      <w:r w:rsidRPr="00CB0692">
        <w:rPr>
          <w:rFonts w:asciiTheme="minorHAnsi" w:hAnsiTheme="minorHAnsi" w:cstheme="minorHAnsi"/>
        </w:rPr>
        <w:t xml:space="preserve">for 15 </w:t>
      </w:r>
      <w:r w:rsidR="0040585E" w:rsidRPr="00CB0692">
        <w:rPr>
          <w:rFonts w:asciiTheme="minorHAnsi" w:hAnsiTheme="minorHAnsi" w:cstheme="minorHAnsi"/>
        </w:rPr>
        <w:t>min</w:t>
      </w:r>
      <w:r w:rsidRPr="00CB0692">
        <w:rPr>
          <w:rFonts w:asciiTheme="minorHAnsi" w:hAnsiTheme="minorHAnsi" w:cstheme="minorHAnsi"/>
        </w:rPr>
        <w:t xml:space="preserve"> in </w:t>
      </w:r>
      <w:r w:rsidR="00C26DCB" w:rsidRPr="00CB0692">
        <w:rPr>
          <w:rFonts w:asciiTheme="minorHAnsi" w:hAnsiTheme="minorHAnsi" w:cstheme="minorHAnsi"/>
        </w:rPr>
        <w:t xml:space="preserve">4% </w:t>
      </w:r>
      <w:r w:rsidR="00A55087" w:rsidRPr="00CB0692">
        <w:rPr>
          <w:rFonts w:asciiTheme="minorHAnsi" w:hAnsiTheme="minorHAnsi" w:cstheme="minorHAnsi"/>
        </w:rPr>
        <w:t>paraformaldehyde</w:t>
      </w:r>
      <w:r w:rsidR="00C26DCB" w:rsidRPr="00CB0692">
        <w:rPr>
          <w:rFonts w:asciiTheme="minorHAnsi" w:hAnsiTheme="minorHAnsi" w:cstheme="minorHAnsi"/>
        </w:rPr>
        <w:t xml:space="preserve"> </w:t>
      </w:r>
      <w:r w:rsidRPr="00CB0692">
        <w:rPr>
          <w:rFonts w:asciiTheme="minorHAnsi" w:hAnsiTheme="minorHAnsi" w:cstheme="minorHAnsi"/>
        </w:rPr>
        <w:t xml:space="preserve">in PBS </w:t>
      </w:r>
      <w:r w:rsidR="00E64634" w:rsidRPr="00CB0692">
        <w:rPr>
          <w:rFonts w:asciiTheme="minorHAnsi" w:hAnsiTheme="minorHAnsi" w:cstheme="minorHAnsi"/>
          <w:color w:val="auto"/>
        </w:rPr>
        <w:t>(with Ca</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/Mg</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 xml:space="preserve">) </w:t>
      </w:r>
      <w:r w:rsidR="00C26DCB" w:rsidRPr="00CB0692">
        <w:rPr>
          <w:rFonts w:asciiTheme="minorHAnsi" w:hAnsiTheme="minorHAnsi" w:cstheme="minorHAnsi"/>
        </w:rPr>
        <w:t xml:space="preserve">at room temperature. </w:t>
      </w:r>
    </w:p>
    <w:p w14:paraId="2901B967" w14:textId="77777777" w:rsidR="00813CDD" w:rsidRDefault="00813CDD" w:rsidP="00CB0692">
      <w:pPr>
        <w:rPr>
          <w:rFonts w:asciiTheme="minorHAnsi" w:hAnsiTheme="minorHAnsi" w:cstheme="minorHAnsi"/>
        </w:rPr>
      </w:pPr>
    </w:p>
    <w:p w14:paraId="42326ED2" w14:textId="0C40C223" w:rsidR="00813CDD" w:rsidRDefault="00813CDD" w:rsidP="00CB0692">
      <w:pPr>
        <w:rPr>
          <w:rFonts w:asciiTheme="minorHAnsi" w:hAnsiTheme="minorHAnsi" w:cstheme="minorHAnsi"/>
        </w:rPr>
      </w:pPr>
      <w:r>
        <w:rPr>
          <w:rFonts w:asciiTheme="minorHAnsi" w:hAnsiTheme="minorHAnsi" w:cstheme="minorHAnsi"/>
        </w:rPr>
        <w:t xml:space="preserve">CAUTION: </w:t>
      </w:r>
      <w:r w:rsidR="000D34F9" w:rsidRPr="000D34F9">
        <w:rPr>
          <w:rFonts w:asciiTheme="minorHAnsi" w:hAnsiTheme="minorHAnsi" w:cstheme="minorHAnsi"/>
        </w:rPr>
        <w:t>Paraformaldehyde</w:t>
      </w:r>
      <w:r w:rsidR="000D34F9">
        <w:rPr>
          <w:rFonts w:asciiTheme="minorHAnsi" w:hAnsiTheme="minorHAnsi" w:cstheme="minorHAnsi"/>
        </w:rPr>
        <w:t xml:space="preserve"> is toxic and suspected to cause cancer.</w:t>
      </w:r>
      <w:r w:rsidR="000D72BE">
        <w:rPr>
          <w:rFonts w:asciiTheme="minorHAnsi" w:hAnsiTheme="minorHAnsi" w:cstheme="minorHAnsi"/>
        </w:rPr>
        <w:t xml:space="preserve"> </w:t>
      </w:r>
      <w:r w:rsidR="000D72BE" w:rsidRPr="000D72BE">
        <w:rPr>
          <w:rFonts w:asciiTheme="minorHAnsi" w:hAnsiTheme="minorHAnsi" w:cstheme="minorHAnsi"/>
        </w:rPr>
        <w:t>Avoid contact with skin and eyes</w:t>
      </w:r>
      <w:r w:rsidR="000B2D12">
        <w:rPr>
          <w:rFonts w:asciiTheme="minorHAnsi" w:hAnsiTheme="minorHAnsi" w:cstheme="minorHAnsi"/>
        </w:rPr>
        <w:t xml:space="preserve"> and handle under a </w:t>
      </w:r>
      <w:r w:rsidR="000B2D12" w:rsidRPr="000B2D12">
        <w:rPr>
          <w:rFonts w:asciiTheme="minorHAnsi" w:hAnsiTheme="minorHAnsi" w:cstheme="minorHAnsi"/>
        </w:rPr>
        <w:t>chemical fume hood</w:t>
      </w:r>
      <w:r w:rsidR="000B2D12">
        <w:rPr>
          <w:rFonts w:asciiTheme="minorHAnsi" w:hAnsiTheme="minorHAnsi" w:cstheme="minorHAnsi"/>
        </w:rPr>
        <w:t>.</w:t>
      </w:r>
    </w:p>
    <w:p w14:paraId="656A94A2" w14:textId="77777777" w:rsidR="006B7D39" w:rsidRDefault="006B7D39" w:rsidP="00CB0692">
      <w:pPr>
        <w:rPr>
          <w:rFonts w:asciiTheme="minorHAnsi" w:hAnsiTheme="minorHAnsi" w:cstheme="minorHAnsi"/>
        </w:rPr>
      </w:pPr>
    </w:p>
    <w:p w14:paraId="76EDD62E" w14:textId="1F2960C3" w:rsidR="006B7D39" w:rsidRPr="00CB0692" w:rsidRDefault="006B7D39" w:rsidP="00CB0692">
      <w:pPr>
        <w:pStyle w:val="af3"/>
        <w:numPr>
          <w:ilvl w:val="1"/>
          <w:numId w:val="27"/>
        </w:numPr>
        <w:rPr>
          <w:rFonts w:asciiTheme="minorHAnsi" w:hAnsiTheme="minorHAnsi" w:cstheme="minorHAnsi"/>
        </w:rPr>
      </w:pPr>
      <w:r w:rsidRPr="00CB0692">
        <w:rPr>
          <w:rFonts w:asciiTheme="minorHAnsi" w:hAnsiTheme="minorHAnsi" w:cstheme="minorHAnsi"/>
        </w:rPr>
        <w:t>P</w:t>
      </w:r>
      <w:r w:rsidR="00C26DCB" w:rsidRPr="00CB0692">
        <w:rPr>
          <w:rFonts w:asciiTheme="minorHAnsi" w:hAnsiTheme="minorHAnsi" w:cstheme="minorHAnsi"/>
        </w:rPr>
        <w:t xml:space="preserve">ermeabilize </w:t>
      </w:r>
      <w:r w:rsidRPr="00CB0692">
        <w:rPr>
          <w:rFonts w:asciiTheme="minorHAnsi" w:hAnsiTheme="minorHAnsi" w:cstheme="minorHAnsi"/>
        </w:rPr>
        <w:t>with PBS</w:t>
      </w:r>
      <w:r w:rsidR="00E64634" w:rsidRPr="00CB0692">
        <w:rPr>
          <w:rFonts w:asciiTheme="minorHAnsi" w:hAnsiTheme="minorHAnsi" w:cstheme="minorHAnsi"/>
        </w:rPr>
        <w:t xml:space="preserve"> </w:t>
      </w:r>
      <w:r w:rsidR="00E64634" w:rsidRPr="00CB0692">
        <w:rPr>
          <w:rFonts w:asciiTheme="minorHAnsi" w:hAnsiTheme="minorHAnsi" w:cstheme="minorHAnsi"/>
          <w:color w:val="auto"/>
        </w:rPr>
        <w:t>(with Ca</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/Mg</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 xml:space="preserve">) </w:t>
      </w:r>
      <w:r w:rsidRPr="00CB0692">
        <w:rPr>
          <w:rFonts w:asciiTheme="minorHAnsi" w:hAnsiTheme="minorHAnsi" w:cstheme="minorHAnsi"/>
        </w:rPr>
        <w:t>containing 0.1</w:t>
      </w:r>
      <w:r w:rsidR="00B0411B" w:rsidRPr="00CB0692">
        <w:rPr>
          <w:rFonts w:asciiTheme="minorHAnsi" w:hAnsiTheme="minorHAnsi" w:cstheme="minorHAnsi"/>
        </w:rPr>
        <w:t>% Triton X-100</w:t>
      </w:r>
      <w:r w:rsidR="00850112" w:rsidRPr="00CB0692">
        <w:rPr>
          <w:rFonts w:asciiTheme="minorHAnsi" w:hAnsiTheme="minorHAnsi" w:cstheme="minorHAnsi"/>
        </w:rPr>
        <w:t xml:space="preserve"> </w:t>
      </w:r>
      <w:r w:rsidR="00B0411B" w:rsidRPr="00CB0692">
        <w:rPr>
          <w:rFonts w:asciiTheme="minorHAnsi" w:hAnsiTheme="minorHAnsi" w:cstheme="minorHAnsi"/>
        </w:rPr>
        <w:t xml:space="preserve">for 5 </w:t>
      </w:r>
      <w:r w:rsidR="0040585E" w:rsidRPr="00CB0692">
        <w:rPr>
          <w:rFonts w:asciiTheme="minorHAnsi" w:hAnsiTheme="minorHAnsi" w:cstheme="minorHAnsi"/>
        </w:rPr>
        <w:t>min</w:t>
      </w:r>
      <w:r w:rsidR="007B2BE2" w:rsidRPr="00CB0692">
        <w:rPr>
          <w:rFonts w:asciiTheme="minorHAnsi" w:hAnsiTheme="minorHAnsi" w:cstheme="minorHAnsi"/>
        </w:rPr>
        <w:t xml:space="preserve"> at room temperature.</w:t>
      </w:r>
    </w:p>
    <w:p w14:paraId="07197B77" w14:textId="77777777" w:rsidR="006B7D39" w:rsidRDefault="006B7D39" w:rsidP="00CB0692">
      <w:pPr>
        <w:rPr>
          <w:rFonts w:asciiTheme="minorHAnsi" w:hAnsiTheme="minorHAnsi" w:cstheme="minorHAnsi"/>
        </w:rPr>
      </w:pPr>
    </w:p>
    <w:p w14:paraId="0C35FC0D" w14:textId="7ADEE4C7" w:rsidR="00B0411B" w:rsidRPr="00CB0692" w:rsidRDefault="006B7D39" w:rsidP="00CB0692">
      <w:pPr>
        <w:pStyle w:val="af3"/>
        <w:numPr>
          <w:ilvl w:val="1"/>
          <w:numId w:val="27"/>
        </w:numPr>
        <w:rPr>
          <w:rFonts w:asciiTheme="minorHAnsi" w:hAnsiTheme="minorHAnsi" w:cstheme="minorHAnsi"/>
        </w:rPr>
      </w:pPr>
      <w:r w:rsidRPr="00CB0692">
        <w:rPr>
          <w:rFonts w:asciiTheme="minorHAnsi" w:hAnsiTheme="minorHAnsi" w:cstheme="minorHAnsi"/>
        </w:rPr>
        <w:t>I</w:t>
      </w:r>
      <w:r w:rsidR="00B0411B" w:rsidRPr="00CB0692">
        <w:rPr>
          <w:rFonts w:asciiTheme="minorHAnsi" w:hAnsiTheme="minorHAnsi" w:cstheme="minorHAnsi"/>
        </w:rPr>
        <w:t>ncubate</w:t>
      </w:r>
      <w:r w:rsidR="00C26DCB" w:rsidRPr="00CB0692">
        <w:rPr>
          <w:rFonts w:asciiTheme="minorHAnsi" w:hAnsiTheme="minorHAnsi" w:cstheme="minorHAnsi"/>
        </w:rPr>
        <w:t xml:space="preserve"> for 30 </w:t>
      </w:r>
      <w:r w:rsidR="0040585E" w:rsidRPr="00CB0692">
        <w:rPr>
          <w:rFonts w:asciiTheme="minorHAnsi" w:hAnsiTheme="minorHAnsi" w:cstheme="minorHAnsi"/>
        </w:rPr>
        <w:t>min</w:t>
      </w:r>
      <w:r w:rsidR="00C26DCB" w:rsidRPr="00CB0692">
        <w:rPr>
          <w:rFonts w:asciiTheme="minorHAnsi" w:hAnsiTheme="minorHAnsi" w:cstheme="minorHAnsi"/>
        </w:rPr>
        <w:t xml:space="preserve"> </w:t>
      </w:r>
      <w:r w:rsidR="007B2BE2" w:rsidRPr="00CB0692">
        <w:rPr>
          <w:rFonts w:asciiTheme="minorHAnsi" w:hAnsiTheme="minorHAnsi" w:cstheme="minorHAnsi"/>
        </w:rPr>
        <w:t xml:space="preserve">at room temperature </w:t>
      </w:r>
      <w:r w:rsidRPr="00CB0692">
        <w:rPr>
          <w:rFonts w:asciiTheme="minorHAnsi" w:hAnsiTheme="minorHAnsi" w:cstheme="minorHAnsi"/>
        </w:rPr>
        <w:t>in</w:t>
      </w:r>
      <w:r w:rsidR="00C26DCB" w:rsidRPr="00CB0692">
        <w:rPr>
          <w:rFonts w:asciiTheme="minorHAnsi" w:hAnsiTheme="minorHAnsi" w:cstheme="minorHAnsi"/>
        </w:rPr>
        <w:t xml:space="preserve"> antibody blocking solution (ABS: 3% BSA</w:t>
      </w:r>
      <w:r w:rsidR="00850112" w:rsidRPr="00CB0692">
        <w:rPr>
          <w:rFonts w:asciiTheme="minorHAnsi" w:hAnsiTheme="minorHAnsi" w:cstheme="minorHAnsi"/>
        </w:rPr>
        <w:t xml:space="preserve"> </w:t>
      </w:r>
      <w:r w:rsidR="00C26DCB" w:rsidRPr="00CB0692">
        <w:rPr>
          <w:rFonts w:asciiTheme="minorHAnsi" w:hAnsiTheme="minorHAnsi" w:cstheme="minorHAnsi"/>
        </w:rPr>
        <w:t>in PBS</w:t>
      </w:r>
      <w:r w:rsidR="00E64634" w:rsidRPr="00CB0692">
        <w:rPr>
          <w:rFonts w:asciiTheme="minorHAnsi" w:hAnsiTheme="minorHAnsi" w:cstheme="minorHAnsi"/>
          <w:color w:val="auto"/>
        </w:rPr>
        <w:t xml:space="preserve"> with Ca</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/Mg</w:t>
      </w:r>
      <w:r w:rsidR="00E64634" w:rsidRPr="00CB0692">
        <w:rPr>
          <w:rFonts w:asciiTheme="minorHAnsi" w:hAnsiTheme="minorHAnsi" w:cstheme="minorHAnsi"/>
          <w:color w:val="auto"/>
          <w:vertAlign w:val="superscript"/>
        </w:rPr>
        <w:t>2+</w:t>
      </w:r>
      <w:r w:rsidR="00E64634" w:rsidRPr="00CB0692">
        <w:rPr>
          <w:rFonts w:asciiTheme="minorHAnsi" w:hAnsiTheme="minorHAnsi" w:cstheme="minorHAnsi"/>
          <w:color w:val="auto"/>
        </w:rPr>
        <w:t>)</w:t>
      </w:r>
      <w:r w:rsidR="007B2BE2" w:rsidRPr="00CB0692">
        <w:rPr>
          <w:rFonts w:asciiTheme="minorHAnsi" w:hAnsiTheme="minorHAnsi" w:cstheme="minorHAnsi"/>
        </w:rPr>
        <w:t>.</w:t>
      </w:r>
    </w:p>
    <w:p w14:paraId="1450DF7C" w14:textId="77777777" w:rsidR="00B0411B" w:rsidRDefault="00B0411B" w:rsidP="00CB0692">
      <w:pPr>
        <w:rPr>
          <w:rFonts w:asciiTheme="minorHAnsi" w:hAnsiTheme="minorHAnsi" w:cstheme="minorHAnsi"/>
        </w:rPr>
      </w:pPr>
    </w:p>
    <w:p w14:paraId="13EE9853" w14:textId="38AE6319" w:rsidR="00B0411B" w:rsidRPr="00CB0692" w:rsidRDefault="00B0411B" w:rsidP="00CB0692">
      <w:pPr>
        <w:pStyle w:val="af3"/>
        <w:numPr>
          <w:ilvl w:val="1"/>
          <w:numId w:val="27"/>
        </w:numPr>
        <w:rPr>
          <w:rFonts w:asciiTheme="minorHAnsi" w:hAnsiTheme="minorHAnsi" w:cstheme="minorHAnsi"/>
        </w:rPr>
      </w:pPr>
      <w:r w:rsidRPr="00CB0692">
        <w:rPr>
          <w:rFonts w:asciiTheme="minorHAnsi" w:hAnsiTheme="minorHAnsi" w:cstheme="minorHAnsi"/>
        </w:rPr>
        <w:t xml:space="preserve">Incubate for </w:t>
      </w:r>
      <w:r w:rsidR="00E64634" w:rsidRPr="00CB0692">
        <w:rPr>
          <w:rFonts w:asciiTheme="minorHAnsi" w:hAnsiTheme="minorHAnsi" w:cstheme="minorHAnsi"/>
        </w:rPr>
        <w:t xml:space="preserve">1 </w:t>
      </w:r>
      <w:r w:rsidR="00050BE4" w:rsidRPr="00CB0692">
        <w:rPr>
          <w:rFonts w:asciiTheme="minorHAnsi" w:hAnsiTheme="minorHAnsi" w:cstheme="minorHAnsi"/>
        </w:rPr>
        <w:t>h</w:t>
      </w:r>
      <w:r w:rsidRPr="00CB0692">
        <w:rPr>
          <w:rFonts w:asciiTheme="minorHAnsi" w:hAnsiTheme="minorHAnsi" w:cstheme="minorHAnsi"/>
        </w:rPr>
        <w:t xml:space="preserve"> </w:t>
      </w:r>
      <w:r w:rsidR="007B2BE2" w:rsidRPr="00CB0692">
        <w:rPr>
          <w:rFonts w:asciiTheme="minorHAnsi" w:hAnsiTheme="minorHAnsi" w:cstheme="minorHAnsi"/>
        </w:rPr>
        <w:t xml:space="preserve">at room temperature </w:t>
      </w:r>
      <w:r w:rsidR="00C26DCB" w:rsidRPr="00CB0692">
        <w:rPr>
          <w:rFonts w:asciiTheme="minorHAnsi" w:hAnsiTheme="minorHAnsi" w:cstheme="minorHAnsi"/>
        </w:rPr>
        <w:t xml:space="preserve">with </w:t>
      </w:r>
      <w:r w:rsidRPr="00CB0692">
        <w:rPr>
          <w:rFonts w:asciiTheme="minorHAnsi" w:hAnsiTheme="minorHAnsi" w:cstheme="minorHAnsi"/>
        </w:rPr>
        <w:t xml:space="preserve">primary antibodies in </w:t>
      </w:r>
      <w:r w:rsidR="00E64634" w:rsidRPr="00CB0692">
        <w:rPr>
          <w:rFonts w:asciiTheme="minorHAnsi" w:hAnsiTheme="minorHAnsi" w:cstheme="minorHAnsi"/>
        </w:rPr>
        <w:t>ABS</w:t>
      </w:r>
      <w:r w:rsidRPr="00CB0692">
        <w:rPr>
          <w:rFonts w:asciiTheme="minorHAnsi" w:hAnsiTheme="minorHAnsi" w:cstheme="minorHAnsi"/>
        </w:rPr>
        <w:t xml:space="preserve">: </w:t>
      </w:r>
      <w:r w:rsidR="00F97FD8" w:rsidRPr="00CB0692">
        <w:rPr>
          <w:rFonts w:asciiTheme="minorHAnsi" w:hAnsiTheme="minorHAnsi" w:cstheme="minorHAnsi"/>
        </w:rPr>
        <w:t xml:space="preserve">anti-TUJ1 (1:1000; rabbit) and </w:t>
      </w:r>
      <w:r w:rsidR="00C26DCB" w:rsidRPr="00CB0692">
        <w:rPr>
          <w:rFonts w:asciiTheme="minorHAnsi" w:hAnsiTheme="minorHAnsi" w:cstheme="minorHAnsi"/>
        </w:rPr>
        <w:t xml:space="preserve">anti-Oct4 </w:t>
      </w:r>
      <w:r w:rsidRPr="00CB0692">
        <w:rPr>
          <w:rFonts w:asciiTheme="minorHAnsi" w:hAnsiTheme="minorHAnsi" w:cstheme="minorHAnsi"/>
        </w:rPr>
        <w:t xml:space="preserve">(1:200; mouse) </w:t>
      </w:r>
      <w:r w:rsidR="00F97FD8" w:rsidRPr="00CB0692">
        <w:rPr>
          <w:rFonts w:asciiTheme="minorHAnsi" w:hAnsiTheme="minorHAnsi" w:cstheme="minorHAnsi"/>
        </w:rPr>
        <w:t>or anti-CHAT (</w:t>
      </w:r>
      <w:r w:rsidR="00874D13" w:rsidRPr="00CB0692">
        <w:rPr>
          <w:rFonts w:asciiTheme="minorHAnsi" w:hAnsiTheme="minorHAnsi" w:cstheme="minorHAnsi"/>
        </w:rPr>
        <w:t>Anti-Choline Acetyltransferase; 1:150; goat</w:t>
      </w:r>
      <w:r w:rsidR="00F97FD8" w:rsidRPr="00CB0692">
        <w:rPr>
          <w:rFonts w:asciiTheme="minorHAnsi" w:hAnsiTheme="minorHAnsi" w:cstheme="minorHAnsi"/>
        </w:rPr>
        <w:t>)</w:t>
      </w:r>
      <w:r w:rsidRPr="00CB0692">
        <w:rPr>
          <w:rFonts w:asciiTheme="minorHAnsi" w:hAnsiTheme="minorHAnsi" w:cstheme="minorHAnsi"/>
        </w:rPr>
        <w:t>.</w:t>
      </w:r>
      <w:r w:rsidR="00163931" w:rsidRPr="00CB0692">
        <w:rPr>
          <w:rFonts w:asciiTheme="minorHAnsi" w:hAnsiTheme="minorHAnsi" w:cstheme="minorHAnsi"/>
        </w:rPr>
        <w:t xml:space="preserve"> See </w:t>
      </w:r>
      <w:r w:rsidR="00CD0FEC" w:rsidRPr="00CD0FEC">
        <w:rPr>
          <w:rFonts w:asciiTheme="minorHAnsi" w:hAnsiTheme="minorHAnsi" w:cstheme="minorHAnsi"/>
          <w:b/>
        </w:rPr>
        <w:t>T</w:t>
      </w:r>
      <w:r w:rsidR="00163931" w:rsidRPr="00CD0FEC">
        <w:rPr>
          <w:rFonts w:asciiTheme="minorHAnsi" w:hAnsiTheme="minorHAnsi" w:cstheme="minorHAnsi"/>
          <w:b/>
        </w:rPr>
        <w:t xml:space="preserve">able of </w:t>
      </w:r>
      <w:r w:rsidR="00CD0FEC" w:rsidRPr="00CD0FEC">
        <w:rPr>
          <w:rFonts w:asciiTheme="minorHAnsi" w:hAnsiTheme="minorHAnsi" w:cstheme="minorHAnsi"/>
          <w:b/>
        </w:rPr>
        <w:t>M</w:t>
      </w:r>
      <w:r w:rsidR="00163931" w:rsidRPr="00CD0FEC">
        <w:rPr>
          <w:rFonts w:asciiTheme="minorHAnsi" w:hAnsiTheme="minorHAnsi" w:cstheme="minorHAnsi"/>
          <w:b/>
        </w:rPr>
        <w:t>aterials</w:t>
      </w:r>
      <w:r w:rsidR="00163931" w:rsidRPr="00CB0692">
        <w:rPr>
          <w:rFonts w:asciiTheme="minorHAnsi" w:hAnsiTheme="minorHAnsi" w:cstheme="minorHAnsi"/>
        </w:rPr>
        <w:t>.</w:t>
      </w:r>
    </w:p>
    <w:p w14:paraId="618A923B" w14:textId="77777777" w:rsidR="00B0411B" w:rsidRDefault="00B0411B" w:rsidP="00CB0692">
      <w:pPr>
        <w:rPr>
          <w:rFonts w:asciiTheme="minorHAnsi" w:hAnsiTheme="minorHAnsi" w:cstheme="minorHAnsi"/>
        </w:rPr>
      </w:pPr>
    </w:p>
    <w:p w14:paraId="7014C5E6" w14:textId="0A97180F" w:rsidR="00E8340D" w:rsidRPr="00CB0692" w:rsidRDefault="00B0411B" w:rsidP="00CB0692">
      <w:pPr>
        <w:pStyle w:val="af3"/>
        <w:numPr>
          <w:ilvl w:val="1"/>
          <w:numId w:val="27"/>
        </w:numPr>
        <w:rPr>
          <w:rFonts w:asciiTheme="minorHAnsi" w:hAnsiTheme="minorHAnsi" w:cstheme="minorHAnsi"/>
        </w:rPr>
      </w:pPr>
      <w:r w:rsidRPr="00CB0692">
        <w:rPr>
          <w:rFonts w:asciiTheme="minorHAnsi" w:hAnsiTheme="minorHAnsi" w:cstheme="minorHAnsi"/>
        </w:rPr>
        <w:t xml:space="preserve">Incubate for </w:t>
      </w:r>
      <w:r w:rsidR="00E64634" w:rsidRPr="00CB0692">
        <w:rPr>
          <w:rFonts w:asciiTheme="minorHAnsi" w:hAnsiTheme="minorHAnsi" w:cstheme="minorHAnsi"/>
        </w:rPr>
        <w:t xml:space="preserve">45 </w:t>
      </w:r>
      <w:r w:rsidR="0040585E" w:rsidRPr="00CB0692">
        <w:rPr>
          <w:rFonts w:asciiTheme="minorHAnsi" w:hAnsiTheme="minorHAnsi" w:cstheme="minorHAnsi"/>
        </w:rPr>
        <w:t>min</w:t>
      </w:r>
      <w:r w:rsidRPr="00CB0692">
        <w:rPr>
          <w:rFonts w:asciiTheme="minorHAnsi" w:hAnsiTheme="minorHAnsi" w:cstheme="minorHAnsi"/>
        </w:rPr>
        <w:t xml:space="preserve"> </w:t>
      </w:r>
      <w:r w:rsidR="007B2BE2" w:rsidRPr="00CB0692">
        <w:rPr>
          <w:rFonts w:asciiTheme="minorHAnsi" w:hAnsiTheme="minorHAnsi" w:cstheme="minorHAnsi"/>
        </w:rPr>
        <w:t xml:space="preserve">at room temperature </w:t>
      </w:r>
      <w:r w:rsidRPr="00CB0692">
        <w:rPr>
          <w:rFonts w:asciiTheme="minorHAnsi" w:hAnsiTheme="minorHAnsi" w:cstheme="minorHAnsi"/>
        </w:rPr>
        <w:t xml:space="preserve">with </w:t>
      </w:r>
      <w:r w:rsidR="00947665" w:rsidRPr="00CB0692">
        <w:rPr>
          <w:rFonts w:asciiTheme="minorHAnsi" w:hAnsiTheme="minorHAnsi" w:cstheme="minorHAnsi"/>
        </w:rPr>
        <w:t xml:space="preserve">appropriate </w:t>
      </w:r>
      <w:r w:rsidR="00E8340D" w:rsidRPr="00CB0692">
        <w:rPr>
          <w:rFonts w:asciiTheme="minorHAnsi" w:hAnsiTheme="minorHAnsi" w:cstheme="minorHAnsi"/>
        </w:rPr>
        <w:t xml:space="preserve">donkey </w:t>
      </w:r>
      <w:r w:rsidRPr="00CB0692">
        <w:rPr>
          <w:rFonts w:asciiTheme="minorHAnsi" w:hAnsiTheme="minorHAnsi" w:cstheme="minorHAnsi"/>
        </w:rPr>
        <w:t>secondary antibod</w:t>
      </w:r>
      <w:r w:rsidR="004B2F57" w:rsidRPr="00CB0692">
        <w:rPr>
          <w:rFonts w:asciiTheme="minorHAnsi" w:hAnsiTheme="minorHAnsi" w:cstheme="minorHAnsi"/>
        </w:rPr>
        <w:t>y pair</w:t>
      </w:r>
      <w:r w:rsidRPr="00CB0692">
        <w:rPr>
          <w:rFonts w:asciiTheme="minorHAnsi" w:hAnsiTheme="minorHAnsi" w:cstheme="minorHAnsi"/>
        </w:rPr>
        <w:t xml:space="preserve"> in </w:t>
      </w:r>
      <w:r w:rsidR="00E64634" w:rsidRPr="00CB0692">
        <w:rPr>
          <w:rFonts w:asciiTheme="minorHAnsi" w:hAnsiTheme="minorHAnsi" w:cstheme="minorHAnsi"/>
        </w:rPr>
        <w:t>ABS</w:t>
      </w:r>
      <w:r w:rsidRPr="00CB0692">
        <w:rPr>
          <w:rFonts w:asciiTheme="minorHAnsi" w:hAnsiTheme="minorHAnsi" w:cstheme="minorHAnsi"/>
        </w:rPr>
        <w:t xml:space="preserve">: </w:t>
      </w:r>
      <w:r w:rsidR="00C26DCB" w:rsidRPr="00CB0692">
        <w:rPr>
          <w:rFonts w:asciiTheme="minorHAnsi" w:hAnsiTheme="minorHAnsi" w:cstheme="minorHAnsi"/>
        </w:rPr>
        <w:t>anti-mouse Ale</w:t>
      </w:r>
      <w:r w:rsidR="00E8340D" w:rsidRPr="00CB0692">
        <w:rPr>
          <w:rFonts w:asciiTheme="minorHAnsi" w:hAnsiTheme="minorHAnsi" w:cstheme="minorHAnsi"/>
        </w:rPr>
        <w:t>xa Fluor 647 (1:250</w:t>
      </w:r>
      <w:r w:rsidR="00C26DCB" w:rsidRPr="00CB0692">
        <w:rPr>
          <w:rFonts w:asciiTheme="minorHAnsi" w:hAnsiTheme="minorHAnsi" w:cstheme="minorHAnsi"/>
        </w:rPr>
        <w:t>), ant</w:t>
      </w:r>
      <w:r w:rsidR="00E8340D" w:rsidRPr="00CB0692">
        <w:rPr>
          <w:rFonts w:asciiTheme="minorHAnsi" w:hAnsiTheme="minorHAnsi" w:cstheme="minorHAnsi"/>
        </w:rPr>
        <w:t>i-rabbit Alexa Fluor 594 (1:250</w:t>
      </w:r>
      <w:r w:rsidR="00163931" w:rsidRPr="00CB0692">
        <w:rPr>
          <w:rFonts w:asciiTheme="minorHAnsi" w:hAnsiTheme="minorHAnsi" w:cstheme="minorHAnsi"/>
        </w:rPr>
        <w:t xml:space="preserve">) and </w:t>
      </w:r>
      <w:r w:rsidR="00947665" w:rsidRPr="00CB0692">
        <w:rPr>
          <w:rFonts w:asciiTheme="minorHAnsi" w:hAnsiTheme="minorHAnsi" w:cstheme="minorHAnsi"/>
        </w:rPr>
        <w:t>anti-goat Alexa Fluor 488 (1:250)</w:t>
      </w:r>
      <w:r w:rsidR="00C26DCB" w:rsidRPr="00CB0692">
        <w:rPr>
          <w:rFonts w:asciiTheme="minorHAnsi" w:hAnsiTheme="minorHAnsi" w:cstheme="minorHAnsi"/>
        </w:rPr>
        <w:t xml:space="preserve">. </w:t>
      </w:r>
      <w:r w:rsidR="00163931">
        <w:t xml:space="preserve">See </w:t>
      </w:r>
      <w:r w:rsidR="00CD0FEC" w:rsidRPr="00CD0FEC">
        <w:rPr>
          <w:b/>
        </w:rPr>
        <w:t>T</w:t>
      </w:r>
      <w:r w:rsidR="00163931" w:rsidRPr="00CD0FEC">
        <w:rPr>
          <w:b/>
        </w:rPr>
        <w:t xml:space="preserve">able of </w:t>
      </w:r>
      <w:r w:rsidR="00CD0FEC" w:rsidRPr="00CD0FEC">
        <w:rPr>
          <w:b/>
        </w:rPr>
        <w:t>M</w:t>
      </w:r>
      <w:r w:rsidR="00163931" w:rsidRPr="00CD0FEC">
        <w:rPr>
          <w:b/>
        </w:rPr>
        <w:t>aterials</w:t>
      </w:r>
      <w:r w:rsidR="00163931">
        <w:t>.</w:t>
      </w:r>
    </w:p>
    <w:p w14:paraId="53A75C21" w14:textId="77777777" w:rsidR="00E8340D" w:rsidRDefault="00E8340D" w:rsidP="00CB0692">
      <w:pPr>
        <w:rPr>
          <w:rFonts w:asciiTheme="minorHAnsi" w:hAnsiTheme="minorHAnsi" w:cstheme="minorHAnsi"/>
        </w:rPr>
      </w:pPr>
    </w:p>
    <w:p w14:paraId="4352652F" w14:textId="5BC45E79" w:rsidR="00E8340D" w:rsidRPr="00CB0692" w:rsidRDefault="00E8340D" w:rsidP="00CB0692">
      <w:pPr>
        <w:pStyle w:val="af3"/>
        <w:numPr>
          <w:ilvl w:val="1"/>
          <w:numId w:val="27"/>
        </w:numPr>
        <w:rPr>
          <w:rFonts w:asciiTheme="minorHAnsi" w:hAnsiTheme="minorHAnsi" w:cstheme="minorHAnsi"/>
        </w:rPr>
      </w:pPr>
      <w:r w:rsidRPr="00CB0692">
        <w:rPr>
          <w:rFonts w:asciiTheme="minorHAnsi" w:hAnsiTheme="minorHAnsi" w:cstheme="minorHAnsi"/>
        </w:rPr>
        <w:t xml:space="preserve">Incubate in </w:t>
      </w:r>
      <w:r w:rsidR="00C26DCB" w:rsidRPr="00CB0692">
        <w:rPr>
          <w:rFonts w:asciiTheme="minorHAnsi" w:hAnsiTheme="minorHAnsi" w:cstheme="minorHAnsi"/>
        </w:rPr>
        <w:t>0.4 μg/</w:t>
      </w:r>
      <w:r w:rsidR="008E655B" w:rsidRPr="00CB0692">
        <w:rPr>
          <w:rFonts w:asciiTheme="minorHAnsi" w:hAnsiTheme="minorHAnsi" w:cstheme="minorHAnsi"/>
        </w:rPr>
        <w:t>mL</w:t>
      </w:r>
      <w:r w:rsidR="00C26DCB" w:rsidRPr="00CB0692">
        <w:rPr>
          <w:rFonts w:asciiTheme="minorHAnsi" w:hAnsiTheme="minorHAnsi" w:cstheme="minorHAnsi"/>
        </w:rPr>
        <w:t xml:space="preserve"> DAPI for 5 </w:t>
      </w:r>
      <w:r w:rsidR="0040585E" w:rsidRPr="00CB0692">
        <w:rPr>
          <w:rFonts w:asciiTheme="minorHAnsi" w:hAnsiTheme="minorHAnsi" w:cstheme="minorHAnsi"/>
        </w:rPr>
        <w:t>min</w:t>
      </w:r>
      <w:r w:rsidR="00C26DCB" w:rsidRPr="00CB0692">
        <w:rPr>
          <w:rFonts w:asciiTheme="minorHAnsi" w:hAnsiTheme="minorHAnsi" w:cstheme="minorHAnsi"/>
        </w:rPr>
        <w:t xml:space="preserve"> </w:t>
      </w:r>
      <w:r w:rsidR="007B2BE2" w:rsidRPr="00CB0692">
        <w:rPr>
          <w:rFonts w:asciiTheme="minorHAnsi" w:hAnsiTheme="minorHAnsi" w:cstheme="minorHAnsi"/>
        </w:rPr>
        <w:t xml:space="preserve">at room temperature </w:t>
      </w:r>
      <w:r w:rsidR="00C26DCB" w:rsidRPr="00CB0692">
        <w:rPr>
          <w:rFonts w:asciiTheme="minorHAnsi" w:hAnsiTheme="minorHAnsi" w:cstheme="minorHAnsi"/>
        </w:rPr>
        <w:t xml:space="preserve">to label nuclei. </w:t>
      </w:r>
    </w:p>
    <w:p w14:paraId="6FFA09E2" w14:textId="77777777" w:rsidR="00E8340D" w:rsidRDefault="00E8340D" w:rsidP="00CB0692">
      <w:pPr>
        <w:rPr>
          <w:rFonts w:asciiTheme="minorHAnsi" w:hAnsiTheme="minorHAnsi" w:cstheme="minorHAnsi"/>
        </w:rPr>
      </w:pPr>
    </w:p>
    <w:p w14:paraId="43AE9305" w14:textId="4A0B38C8" w:rsidR="00EA696E" w:rsidRPr="00CB0692" w:rsidRDefault="00E8340D" w:rsidP="00CB0692">
      <w:pPr>
        <w:pStyle w:val="af3"/>
        <w:numPr>
          <w:ilvl w:val="1"/>
          <w:numId w:val="27"/>
        </w:numPr>
        <w:rPr>
          <w:rFonts w:asciiTheme="minorHAnsi" w:hAnsiTheme="minorHAnsi" w:cstheme="minorHAnsi"/>
        </w:rPr>
      </w:pPr>
      <w:r w:rsidRPr="00CB0692">
        <w:rPr>
          <w:rFonts w:asciiTheme="minorHAnsi" w:hAnsiTheme="minorHAnsi" w:cstheme="minorHAnsi"/>
        </w:rPr>
        <w:t>M</w:t>
      </w:r>
      <w:r w:rsidR="00C26DCB" w:rsidRPr="00CB0692">
        <w:rPr>
          <w:rFonts w:asciiTheme="minorHAnsi" w:hAnsiTheme="minorHAnsi" w:cstheme="minorHAnsi"/>
        </w:rPr>
        <w:t>ount</w:t>
      </w:r>
      <w:r w:rsidRPr="00CB0692">
        <w:rPr>
          <w:rFonts w:asciiTheme="minorHAnsi" w:hAnsiTheme="minorHAnsi" w:cstheme="minorHAnsi"/>
        </w:rPr>
        <w:t xml:space="preserve"> </w:t>
      </w:r>
      <w:r w:rsidR="00CD0FEC">
        <w:rPr>
          <w:rFonts w:asciiTheme="minorHAnsi" w:hAnsiTheme="minorHAnsi" w:cstheme="minorHAnsi"/>
        </w:rPr>
        <w:t xml:space="preserve">the </w:t>
      </w:r>
      <w:r w:rsidRPr="00CB0692">
        <w:rPr>
          <w:rFonts w:asciiTheme="minorHAnsi" w:hAnsiTheme="minorHAnsi" w:cstheme="minorHAnsi"/>
        </w:rPr>
        <w:t>cells</w:t>
      </w:r>
      <w:r w:rsidR="00C26DCB" w:rsidRPr="00CB0692">
        <w:rPr>
          <w:rFonts w:asciiTheme="minorHAnsi" w:hAnsiTheme="minorHAnsi" w:cstheme="minorHAnsi"/>
        </w:rPr>
        <w:t xml:space="preserve"> </w:t>
      </w:r>
      <w:r w:rsidRPr="00CB0692">
        <w:rPr>
          <w:rFonts w:asciiTheme="minorHAnsi" w:hAnsiTheme="minorHAnsi" w:cstheme="minorHAnsi"/>
        </w:rPr>
        <w:t>with</w:t>
      </w:r>
      <w:r w:rsidR="00C26DCB" w:rsidRPr="00CB0692">
        <w:rPr>
          <w:rFonts w:asciiTheme="minorHAnsi" w:hAnsiTheme="minorHAnsi" w:cstheme="minorHAnsi"/>
        </w:rPr>
        <w:t xml:space="preserve"> Mounting Medium </w:t>
      </w:r>
      <w:r w:rsidR="000A296D">
        <w:t xml:space="preserve">(see </w:t>
      </w:r>
      <w:r w:rsidR="00CD0FEC" w:rsidRPr="00CD0FEC">
        <w:rPr>
          <w:b/>
        </w:rPr>
        <w:t>Table of Materials</w:t>
      </w:r>
      <w:r w:rsidR="000A296D">
        <w:t>)</w:t>
      </w:r>
      <w:r w:rsidR="000A296D" w:rsidRPr="00CB0692" w:rsidDel="00903EA5">
        <w:rPr>
          <w:rFonts w:asciiTheme="minorHAnsi" w:hAnsiTheme="minorHAnsi" w:cstheme="minorHAnsi"/>
        </w:rPr>
        <w:t xml:space="preserve"> </w:t>
      </w:r>
      <w:r w:rsidR="00E32790" w:rsidRPr="00CB0692">
        <w:rPr>
          <w:rFonts w:asciiTheme="minorHAnsi" w:hAnsiTheme="minorHAnsi" w:cstheme="minorHAnsi"/>
        </w:rPr>
        <w:t>for imaging at a fluorescence microscope.</w:t>
      </w:r>
    </w:p>
    <w:p w14:paraId="75B34D6B" w14:textId="77777777" w:rsidR="003F7652" w:rsidRDefault="003F7652" w:rsidP="00CB0692">
      <w:pPr>
        <w:rPr>
          <w:rFonts w:asciiTheme="minorHAnsi" w:hAnsiTheme="minorHAnsi" w:cstheme="minorHAnsi"/>
          <w:b/>
          <w:color w:val="auto"/>
        </w:rPr>
      </w:pPr>
    </w:p>
    <w:p w14:paraId="7AADEBAB" w14:textId="636C0D5E" w:rsidR="00E07960" w:rsidRPr="00CB0692" w:rsidRDefault="00E07960" w:rsidP="00CB0692">
      <w:pPr>
        <w:pStyle w:val="af3"/>
        <w:numPr>
          <w:ilvl w:val="0"/>
          <w:numId w:val="27"/>
        </w:numPr>
        <w:rPr>
          <w:rFonts w:asciiTheme="minorHAnsi" w:hAnsiTheme="minorHAnsi" w:cstheme="minorHAnsi"/>
          <w:b/>
          <w:color w:val="auto"/>
        </w:rPr>
      </w:pPr>
      <w:r w:rsidRPr="00CB0692">
        <w:rPr>
          <w:rFonts w:asciiTheme="minorHAnsi" w:hAnsiTheme="minorHAnsi" w:cstheme="minorHAnsi"/>
          <w:b/>
          <w:color w:val="auto"/>
        </w:rPr>
        <w:t>Functional characterization</w:t>
      </w:r>
      <w:r w:rsidR="004F7F51" w:rsidRPr="00CB0692">
        <w:rPr>
          <w:rFonts w:asciiTheme="minorHAnsi" w:hAnsiTheme="minorHAnsi" w:cstheme="minorHAnsi"/>
          <w:b/>
          <w:color w:val="auto"/>
        </w:rPr>
        <w:t xml:space="preserve"> via patch-clamp recordings</w:t>
      </w:r>
      <w:r w:rsidR="00CB0692">
        <w:rPr>
          <w:rFonts w:asciiTheme="minorHAnsi" w:hAnsiTheme="minorHAnsi" w:cstheme="minorHAnsi"/>
          <w:b/>
          <w:color w:val="auto"/>
        </w:rPr>
        <w:t xml:space="preserve"> </w:t>
      </w:r>
    </w:p>
    <w:p w14:paraId="7D36EB3D" w14:textId="77777777" w:rsidR="00E07960" w:rsidRDefault="00E07960" w:rsidP="00CB0692">
      <w:pPr>
        <w:pStyle w:val="a3"/>
        <w:spacing w:before="0" w:beforeAutospacing="0" w:after="0" w:afterAutospacing="0"/>
        <w:rPr>
          <w:rFonts w:asciiTheme="minorHAnsi" w:hAnsiTheme="minorHAnsi" w:cstheme="minorHAnsi"/>
          <w:b/>
        </w:rPr>
      </w:pPr>
    </w:p>
    <w:p w14:paraId="62F1AFB3" w14:textId="599A4D72" w:rsidR="007664CC" w:rsidRDefault="007664CC" w:rsidP="00CB0692">
      <w:pPr>
        <w:pStyle w:val="af3"/>
        <w:numPr>
          <w:ilvl w:val="1"/>
          <w:numId w:val="27"/>
        </w:numPr>
      </w:pPr>
      <w:r w:rsidRPr="00EF1B87">
        <w:t xml:space="preserve">Prepare the </w:t>
      </w:r>
      <w:r>
        <w:t xml:space="preserve">HEPES-equilibrated </w:t>
      </w:r>
      <w:r w:rsidRPr="00EF1B87">
        <w:t xml:space="preserve">external solution </w:t>
      </w:r>
      <w:r>
        <w:t xml:space="preserve">(NES) </w:t>
      </w:r>
      <w:r w:rsidRPr="00EF1B87">
        <w:t>as following: 140</w:t>
      </w:r>
      <w:r w:rsidR="00774005">
        <w:t xml:space="preserve"> </w:t>
      </w:r>
      <w:r>
        <w:t>mM</w:t>
      </w:r>
      <w:r w:rsidRPr="00EF1B87">
        <w:t xml:space="preserve"> NaCl, 2.8</w:t>
      </w:r>
      <w:r w:rsidR="00774005">
        <w:t xml:space="preserve"> </w:t>
      </w:r>
      <w:r>
        <w:t>mM</w:t>
      </w:r>
      <w:r w:rsidRPr="00EF1B87">
        <w:t xml:space="preserve"> </w:t>
      </w:r>
      <w:proofErr w:type="spellStart"/>
      <w:r w:rsidRPr="00EF1B87">
        <w:t>KCl</w:t>
      </w:r>
      <w:proofErr w:type="spellEnd"/>
      <w:r w:rsidRPr="00EF1B87">
        <w:t>,</w:t>
      </w:r>
      <w:r w:rsidR="003352F7">
        <w:t xml:space="preserve"> 2 mM</w:t>
      </w:r>
      <w:r w:rsidRPr="00EF1B87">
        <w:t xml:space="preserve"> </w:t>
      </w:r>
      <w:r w:rsidRPr="001C6C4E">
        <w:t>CaCl</w:t>
      </w:r>
      <w:r w:rsidRPr="00CB0692">
        <w:rPr>
          <w:vertAlign w:val="subscript"/>
        </w:rPr>
        <w:t>2</w:t>
      </w:r>
      <w:r w:rsidRPr="001C6C4E">
        <w:t>,</w:t>
      </w:r>
      <w:r w:rsidRPr="00EF1B87">
        <w:t xml:space="preserve"> 2</w:t>
      </w:r>
      <w:r w:rsidR="00774005">
        <w:t xml:space="preserve"> </w:t>
      </w:r>
      <w:r>
        <w:t>mM</w:t>
      </w:r>
      <w:r w:rsidRPr="00EF1B87">
        <w:t xml:space="preserve"> MgCl</w:t>
      </w:r>
      <w:r w:rsidRPr="00CB0692">
        <w:rPr>
          <w:vertAlign w:val="subscript"/>
        </w:rPr>
        <w:t>2</w:t>
      </w:r>
      <w:r w:rsidRPr="00EF1B87">
        <w:t>, 10</w:t>
      </w:r>
      <w:r w:rsidR="00774005">
        <w:t xml:space="preserve"> </w:t>
      </w:r>
      <w:r>
        <w:t>mM</w:t>
      </w:r>
      <w:r w:rsidRPr="00EF1B87">
        <w:t xml:space="preserve"> HEPES, </w:t>
      </w:r>
      <w:r w:rsidR="00CD0FEC">
        <w:t xml:space="preserve">and </w:t>
      </w:r>
      <w:r w:rsidRPr="00EF1B87">
        <w:t>10</w:t>
      </w:r>
      <w:r w:rsidR="00774005">
        <w:t xml:space="preserve"> </w:t>
      </w:r>
      <w:r>
        <w:t>mM</w:t>
      </w:r>
      <w:r w:rsidRPr="00EF1B87">
        <w:t xml:space="preserve"> </w:t>
      </w:r>
      <w:r>
        <w:t xml:space="preserve">glucose. </w:t>
      </w:r>
      <w:r w:rsidR="00955A87">
        <w:t xml:space="preserve">Set the </w:t>
      </w:r>
      <w:r>
        <w:t xml:space="preserve">osmolarity between 290-300 </w:t>
      </w:r>
      <w:proofErr w:type="spellStart"/>
      <w:r>
        <w:t>m</w:t>
      </w:r>
      <w:r w:rsidR="00CD0FEC">
        <w:t>Ω</w:t>
      </w:r>
      <w:proofErr w:type="spellEnd"/>
      <w:r>
        <w:t>. Adjust the pH to 7.3 using 1N NaOH and store the solution at 4</w:t>
      </w:r>
      <w:r w:rsidR="00131CE8">
        <w:t xml:space="preserve"> °C</w:t>
      </w:r>
      <w:r>
        <w:t>.</w:t>
      </w:r>
    </w:p>
    <w:p w14:paraId="6CEE567E" w14:textId="77777777" w:rsidR="007664CC" w:rsidRDefault="007664CC" w:rsidP="00CB0692"/>
    <w:p w14:paraId="0E791244" w14:textId="04D48FBF" w:rsidR="007664CC" w:rsidRDefault="007664CC" w:rsidP="00CB0692">
      <w:pPr>
        <w:pStyle w:val="af3"/>
        <w:numPr>
          <w:ilvl w:val="1"/>
          <w:numId w:val="27"/>
        </w:numPr>
      </w:pPr>
      <w:r>
        <w:t>Prepare the internal solution: 140</w:t>
      </w:r>
      <w:r w:rsidR="00774005">
        <w:t xml:space="preserve"> </w:t>
      </w:r>
      <w:r>
        <w:t>mM K-gluconate, 2</w:t>
      </w:r>
      <w:r w:rsidR="00774005">
        <w:t xml:space="preserve"> </w:t>
      </w:r>
      <w:r>
        <w:t>mM NaCl, 5</w:t>
      </w:r>
      <w:r w:rsidR="00774005">
        <w:t xml:space="preserve"> </w:t>
      </w:r>
      <w:r>
        <w:t>mM BAPTA, 2</w:t>
      </w:r>
      <w:r w:rsidR="00774005">
        <w:t xml:space="preserve"> </w:t>
      </w:r>
      <w:r>
        <w:t>mM MgCl</w:t>
      </w:r>
      <w:r w:rsidRPr="00CB0692">
        <w:rPr>
          <w:vertAlign w:val="subscript"/>
        </w:rPr>
        <w:t>2</w:t>
      </w:r>
      <w:r>
        <w:t>, 10</w:t>
      </w:r>
      <w:r w:rsidR="00774005">
        <w:t xml:space="preserve"> </w:t>
      </w:r>
      <w:r>
        <w:t>mM HEPES, 2</w:t>
      </w:r>
      <w:r w:rsidR="00774005">
        <w:t xml:space="preserve"> </w:t>
      </w:r>
      <w:r>
        <w:t>mM Mg-ATP, 0.3</w:t>
      </w:r>
      <w:r w:rsidR="00774005">
        <w:t xml:space="preserve"> </w:t>
      </w:r>
      <w:r>
        <w:t xml:space="preserve">mM Na-GTP. Adjust the pH </w:t>
      </w:r>
      <w:r w:rsidR="003352F7">
        <w:t>t</w:t>
      </w:r>
      <w:r>
        <w:t xml:space="preserve">o 7.3 with 1M KOH and check that the osmolarity is set at around 290 </w:t>
      </w:r>
      <w:proofErr w:type="spellStart"/>
      <w:r>
        <w:t>m</w:t>
      </w:r>
      <w:r w:rsidR="00CD0FEC">
        <w:t>Ω</w:t>
      </w:r>
      <w:proofErr w:type="spellEnd"/>
      <w:r>
        <w:t>. Freeze the solution at -20</w:t>
      </w:r>
      <w:r w:rsidR="00131CE8">
        <w:t xml:space="preserve"> °C</w:t>
      </w:r>
      <w:r>
        <w:t xml:space="preserve"> in small aliquots.</w:t>
      </w:r>
    </w:p>
    <w:p w14:paraId="55BE8328" w14:textId="77777777" w:rsidR="007664CC" w:rsidRDefault="007664CC" w:rsidP="00CB0692"/>
    <w:p w14:paraId="08BA882D" w14:textId="4D572025" w:rsidR="007664CC" w:rsidRDefault="007664CC" w:rsidP="00CB0692">
      <w:pPr>
        <w:pStyle w:val="af3"/>
        <w:numPr>
          <w:ilvl w:val="1"/>
          <w:numId w:val="27"/>
        </w:numPr>
      </w:pPr>
      <w:r>
        <w:t xml:space="preserve">Before </w:t>
      </w:r>
      <w:r w:rsidR="00774005">
        <w:t>running</w:t>
      </w:r>
      <w:r>
        <w:t xml:space="preserve"> the experiments, pre-warm the NES solution in a water bath to about 28-30</w:t>
      </w:r>
      <w:r w:rsidR="00131CE8">
        <w:t xml:space="preserve"> °C</w:t>
      </w:r>
      <w:r>
        <w:t>.</w:t>
      </w:r>
    </w:p>
    <w:p w14:paraId="7706D660" w14:textId="77777777" w:rsidR="007664CC" w:rsidRDefault="007664CC" w:rsidP="00CB0692"/>
    <w:p w14:paraId="3B2D8F62" w14:textId="77777777" w:rsidR="00CD0FEC" w:rsidRDefault="007664CC" w:rsidP="00CB0692">
      <w:pPr>
        <w:pStyle w:val="af3"/>
        <w:numPr>
          <w:ilvl w:val="1"/>
          <w:numId w:val="27"/>
        </w:numPr>
      </w:pPr>
      <w:r>
        <w:t xml:space="preserve">Pull some borosilicate micropipettes </w:t>
      </w:r>
      <w:r w:rsidRPr="001C6C4E">
        <w:t xml:space="preserve">(ID </w:t>
      </w:r>
      <w:r w:rsidR="005F0CD7" w:rsidRPr="001C6C4E">
        <w:t>0.86 mm</w:t>
      </w:r>
      <w:r w:rsidRPr="001C6C4E">
        <w:t>;</w:t>
      </w:r>
      <w:r w:rsidR="00644F70">
        <w:t xml:space="preserve"> </w:t>
      </w:r>
      <w:r w:rsidRPr="001C6C4E">
        <w:t xml:space="preserve">OD </w:t>
      </w:r>
      <w:r w:rsidR="005F0CD7" w:rsidRPr="001C6C4E">
        <w:t>1.5 mm</w:t>
      </w:r>
      <w:r w:rsidRPr="001C6C4E">
        <w:t>)</w:t>
      </w:r>
      <w:r>
        <w:t xml:space="preserve"> bearing a tip resistance: </w:t>
      </w:r>
      <w:r w:rsidR="001F6E54">
        <w:t>5</w:t>
      </w:r>
      <w:r>
        <w:t>-</w:t>
      </w:r>
      <w:r w:rsidR="001F6E54">
        <w:t>6</w:t>
      </w:r>
      <w:r>
        <w:t xml:space="preserve"> MΩ and fill with the </w:t>
      </w:r>
      <w:r w:rsidR="001F6E54">
        <w:t>intracellular</w:t>
      </w:r>
      <w:r>
        <w:t xml:space="preserve"> solution before mounting into the pipette holder. </w:t>
      </w:r>
    </w:p>
    <w:p w14:paraId="6B943AE1" w14:textId="77777777" w:rsidR="00CD0FEC" w:rsidRDefault="00CD0FEC" w:rsidP="00CD0FEC">
      <w:pPr>
        <w:pStyle w:val="af3"/>
      </w:pPr>
    </w:p>
    <w:p w14:paraId="5C5B0B46" w14:textId="35AFFA99" w:rsidR="007664CC" w:rsidRDefault="007664CC" w:rsidP="00CD0FEC">
      <w:pPr>
        <w:pStyle w:val="af3"/>
        <w:ind w:left="0"/>
      </w:pPr>
      <w:r>
        <w:t>NOTE: Remember to chlorid</w:t>
      </w:r>
      <w:r w:rsidR="001F6E54">
        <w:t>e</w:t>
      </w:r>
      <w:r>
        <w:t xml:space="preserve"> silver wires of the recording electrode and reference electrode in bleach for at least 30 </w:t>
      </w:r>
      <w:r w:rsidR="0040585E">
        <w:t>min</w:t>
      </w:r>
      <w:r>
        <w:t xml:space="preserve"> in order to form a uniform layer of AgCl on the wire surface.</w:t>
      </w:r>
    </w:p>
    <w:p w14:paraId="2BCC5393" w14:textId="77777777" w:rsidR="007664CC" w:rsidRDefault="007664CC" w:rsidP="00CB0692"/>
    <w:p w14:paraId="58AEEB65" w14:textId="716328E5" w:rsidR="007664CC" w:rsidRDefault="007664CC" w:rsidP="00CB0692">
      <w:pPr>
        <w:pStyle w:val="af3"/>
        <w:numPr>
          <w:ilvl w:val="1"/>
          <w:numId w:val="27"/>
        </w:numPr>
      </w:pPr>
      <w:r>
        <w:t xml:space="preserve">Transfer the </w:t>
      </w:r>
      <w:r w:rsidR="00CD0FEC">
        <w:t>P</w:t>
      </w:r>
      <w:r>
        <w:t xml:space="preserve">etri dish in the recording chamber and let the chamber with the NES solution at 1-2 </w:t>
      </w:r>
      <w:r w:rsidR="008E655B">
        <w:t>mL</w:t>
      </w:r>
      <w:r>
        <w:t xml:space="preserve">/min. </w:t>
      </w:r>
      <w:r w:rsidR="00CD0FEC">
        <w:t>Let</w:t>
      </w:r>
      <w:r>
        <w:t xml:space="preserve"> the flow passing through an inline heater set at temperature of 30</w:t>
      </w:r>
      <w:r w:rsidR="00131CE8">
        <w:t xml:space="preserve"> °C</w:t>
      </w:r>
      <w:r>
        <w:t xml:space="preserve"> in order to keep the solution warm.</w:t>
      </w:r>
    </w:p>
    <w:p w14:paraId="19040AFC" w14:textId="4B261BCB" w:rsidR="004F7F51" w:rsidRDefault="004F7F51" w:rsidP="00CB0692"/>
    <w:p w14:paraId="10052812" w14:textId="10C7EABD" w:rsidR="004F7F51" w:rsidRDefault="009E77F9" w:rsidP="00CB0692">
      <w:pPr>
        <w:pStyle w:val="af3"/>
        <w:numPr>
          <w:ilvl w:val="1"/>
          <w:numId w:val="27"/>
        </w:numPr>
      </w:pPr>
      <w:r>
        <w:t>Place e</w:t>
      </w:r>
      <w:r w:rsidR="004F7F51" w:rsidRPr="00C22787">
        <w:t xml:space="preserve">lectrophysiological recording chamber under an upright microscope. </w:t>
      </w:r>
      <w:r>
        <w:t>Record m</w:t>
      </w:r>
      <w:r w:rsidR="004F7F51" w:rsidRPr="00C22787">
        <w:t>embrane currents with the patch-clamp amplifier and acquire</w:t>
      </w:r>
      <w:r>
        <w:t xml:space="preserve"> data</w:t>
      </w:r>
      <w:r w:rsidR="004F7F51" w:rsidRPr="00C22787">
        <w:t xml:space="preserve"> with </w:t>
      </w:r>
      <w:r>
        <w:t>an appropriate</w:t>
      </w:r>
      <w:r w:rsidR="004F7F51" w:rsidRPr="00C22787">
        <w:t xml:space="preserve"> software.</w:t>
      </w:r>
    </w:p>
    <w:p w14:paraId="498955FC" w14:textId="77777777" w:rsidR="007664CC" w:rsidRDefault="007664CC" w:rsidP="00CB0692"/>
    <w:p w14:paraId="34B48BA6" w14:textId="108FBAAC" w:rsidR="007664CC" w:rsidRDefault="007664CC" w:rsidP="00CB0692">
      <w:pPr>
        <w:pStyle w:val="af3"/>
        <w:numPr>
          <w:ilvl w:val="1"/>
          <w:numId w:val="27"/>
        </w:numPr>
      </w:pPr>
      <w:r>
        <w:t xml:space="preserve">Open the amplifier control </w:t>
      </w:r>
      <w:proofErr w:type="gramStart"/>
      <w:r>
        <w:t xml:space="preserve">software, </w:t>
      </w:r>
      <w:r w:rsidR="00CD0FEC">
        <w:t>and</w:t>
      </w:r>
      <w:proofErr w:type="gramEnd"/>
      <w:r w:rsidR="00CD0FEC">
        <w:t xml:space="preserve"> </w:t>
      </w:r>
      <w:r>
        <w:t>set the signal gain at value 1 and the Bessel filter at 10</w:t>
      </w:r>
      <w:r w:rsidR="00774005">
        <w:t xml:space="preserve"> </w:t>
      </w:r>
      <w:r>
        <w:t xml:space="preserve">kHz. </w:t>
      </w:r>
      <w:r w:rsidR="00CD0FEC">
        <w:t>E</w:t>
      </w:r>
      <w:r w:rsidR="000F50DC">
        <w:t xml:space="preserve">nsure that </w:t>
      </w:r>
      <w:r>
        <w:t xml:space="preserve">the Bessel filter </w:t>
      </w:r>
      <w:r w:rsidR="000F50DC">
        <w:t>is</w:t>
      </w:r>
      <w:r>
        <w:t xml:space="preserve"> 2.5 times lower than the sampling frequency.</w:t>
      </w:r>
    </w:p>
    <w:p w14:paraId="0D5E36C0" w14:textId="77777777" w:rsidR="007664CC" w:rsidRPr="007C56C1" w:rsidRDefault="007664CC" w:rsidP="00CB0692">
      <w:pPr>
        <w:rPr>
          <w:strike/>
        </w:rPr>
      </w:pPr>
    </w:p>
    <w:p w14:paraId="72671640" w14:textId="7081171C" w:rsidR="007664CC" w:rsidRDefault="007664CC" w:rsidP="00CB0692">
      <w:pPr>
        <w:pStyle w:val="af3"/>
        <w:numPr>
          <w:ilvl w:val="1"/>
          <w:numId w:val="27"/>
        </w:numPr>
      </w:pPr>
      <w:r>
        <w:t>Set the experimental protocols for voltage-clamp and current-clamp experiments in the recording software.</w:t>
      </w:r>
    </w:p>
    <w:p w14:paraId="77CD7F6C" w14:textId="77777777" w:rsidR="007664CC" w:rsidRDefault="007664CC" w:rsidP="00CB0692"/>
    <w:p w14:paraId="219E3AE9" w14:textId="0F3F03E3" w:rsidR="007664CC" w:rsidRDefault="007664CC" w:rsidP="00CB0692">
      <w:pPr>
        <w:pStyle w:val="af3"/>
        <w:numPr>
          <w:ilvl w:val="1"/>
          <w:numId w:val="27"/>
        </w:numPr>
      </w:pPr>
      <w:r>
        <w:t xml:space="preserve">In the protocol setting, tick episodic stimulation mode and set the sampling frequency at 25 kHz. Then, move to the waveform tab and type the voltage or current step amplitude and length as follow. </w:t>
      </w:r>
    </w:p>
    <w:p w14:paraId="4E46CD0B" w14:textId="77777777" w:rsidR="007664CC" w:rsidRDefault="007664CC" w:rsidP="00CB0692"/>
    <w:p w14:paraId="0D34F504" w14:textId="00543081" w:rsidR="007664CC" w:rsidRDefault="007664CC" w:rsidP="00CB0692">
      <w:pPr>
        <w:pStyle w:val="af3"/>
        <w:numPr>
          <w:ilvl w:val="1"/>
          <w:numId w:val="27"/>
        </w:numPr>
      </w:pPr>
      <w:r>
        <w:t>For the voltage-gated sodium currents</w:t>
      </w:r>
      <w:r w:rsidR="00471AE7">
        <w:t>, use</w:t>
      </w:r>
      <w:r>
        <w:t xml:space="preserve"> 15 voltage steps (50</w:t>
      </w:r>
      <w:r w:rsidR="00774005">
        <w:t xml:space="preserve"> </w:t>
      </w:r>
      <w:proofErr w:type="spellStart"/>
      <w:r>
        <w:t>ms</w:t>
      </w:r>
      <w:proofErr w:type="spellEnd"/>
      <w:r>
        <w:t xml:space="preserve"> duration each) from −100</w:t>
      </w:r>
      <w:r w:rsidR="00774005">
        <w:t xml:space="preserve"> </w:t>
      </w:r>
      <w:r>
        <w:t>mV to +40 mV (10</w:t>
      </w:r>
      <w:r w:rsidR="00774005">
        <w:t xml:space="preserve"> </w:t>
      </w:r>
      <w:r>
        <w:t>mV increment).</w:t>
      </w:r>
      <w:r w:rsidR="003352F7">
        <w:t xml:space="preserve"> Run the protocol after imposing to the patched cell a holding potential of -60 mV </w:t>
      </w:r>
      <w:r w:rsidR="003352F7" w:rsidRPr="003352F7">
        <w:t>through</w:t>
      </w:r>
      <w:r w:rsidR="003352F7">
        <w:t xml:space="preserve"> the amplifier.</w:t>
      </w:r>
      <w:r>
        <w:t xml:space="preserve"> Similarly, the voltage-gated potassium currents </w:t>
      </w:r>
      <w:r w:rsidR="00471AE7">
        <w:t xml:space="preserve">are </w:t>
      </w:r>
      <w:r>
        <w:t>evoked by voltage steps (250</w:t>
      </w:r>
      <w:r w:rsidR="00774005">
        <w:t xml:space="preserve"> </w:t>
      </w:r>
      <w:proofErr w:type="spellStart"/>
      <w:r>
        <w:t>ms</w:t>
      </w:r>
      <w:proofErr w:type="spellEnd"/>
      <w:r>
        <w:t xml:space="preserve"> duration each) from −30</w:t>
      </w:r>
      <w:r w:rsidR="00774005">
        <w:t xml:space="preserve"> </w:t>
      </w:r>
      <w:r>
        <w:t>mV to +50</w:t>
      </w:r>
      <w:r w:rsidR="00774005">
        <w:t xml:space="preserve"> </w:t>
      </w:r>
      <w:r>
        <w:t>mV (10</w:t>
      </w:r>
      <w:r w:rsidR="00774005">
        <w:t xml:space="preserve"> </w:t>
      </w:r>
      <w:r>
        <w:t>mV increment)</w:t>
      </w:r>
      <w:r w:rsidR="003352F7">
        <w:t xml:space="preserve"> holding the recorded cell to -40 mV</w:t>
      </w:r>
      <w:r>
        <w:t>.</w:t>
      </w:r>
      <w:r w:rsidR="00CB0692">
        <w:t xml:space="preserve"> </w:t>
      </w:r>
    </w:p>
    <w:p w14:paraId="43A86202" w14:textId="77777777" w:rsidR="007664CC" w:rsidRDefault="007664CC" w:rsidP="00CB0692"/>
    <w:p w14:paraId="2DC4D27A" w14:textId="65D00A11" w:rsidR="007664CC" w:rsidRDefault="007664CC" w:rsidP="00CB0692">
      <w:pPr>
        <w:pStyle w:val="af3"/>
        <w:numPr>
          <w:ilvl w:val="1"/>
          <w:numId w:val="27"/>
        </w:numPr>
      </w:pPr>
      <w:r>
        <w:t xml:space="preserve">For investigating the firing properties of iPSC-derived cranial and spinal MNs, </w:t>
      </w:r>
      <w:r w:rsidR="00471AE7">
        <w:t xml:space="preserve">clamp </w:t>
      </w:r>
      <w:r>
        <w:t>cells, in current-clamp mode, at a membrane potential of -70</w:t>
      </w:r>
      <w:r w:rsidR="009B632D">
        <w:t xml:space="preserve"> </w:t>
      </w:r>
      <w:r>
        <w:t xml:space="preserve">mV and </w:t>
      </w:r>
      <w:r w:rsidR="00471AE7">
        <w:t xml:space="preserve">use </w:t>
      </w:r>
      <w:r>
        <w:t>4 current pulses (1</w:t>
      </w:r>
      <w:r w:rsidR="009B632D">
        <w:t xml:space="preserve"> </w:t>
      </w:r>
      <w:r>
        <w:t>s duration each) of increasing amplitude (from +20</w:t>
      </w:r>
      <w:r w:rsidR="008A5EF6">
        <w:t xml:space="preserve"> </w:t>
      </w:r>
      <w:proofErr w:type="spellStart"/>
      <w:r>
        <w:t>pA</w:t>
      </w:r>
      <w:proofErr w:type="spellEnd"/>
      <w:r>
        <w:t xml:space="preserve"> to +80</w:t>
      </w:r>
      <w:r w:rsidR="008A5EF6">
        <w:t xml:space="preserve"> </w:t>
      </w:r>
      <w:proofErr w:type="spellStart"/>
      <w:r>
        <w:t>pA</w:t>
      </w:r>
      <w:proofErr w:type="spellEnd"/>
      <w:r>
        <w:t>; 20</w:t>
      </w:r>
      <w:r w:rsidR="008A5EF6">
        <w:t xml:space="preserve"> </w:t>
      </w:r>
      <w:proofErr w:type="spellStart"/>
      <w:r>
        <w:t>pA</w:t>
      </w:r>
      <w:proofErr w:type="spellEnd"/>
      <w:r>
        <w:t xml:space="preserve"> increment).</w:t>
      </w:r>
    </w:p>
    <w:p w14:paraId="72CB4D70" w14:textId="77777777" w:rsidR="007664CC" w:rsidRDefault="007664CC" w:rsidP="00CB0692"/>
    <w:p w14:paraId="7C66A796" w14:textId="12B97A09" w:rsidR="007664CC" w:rsidRPr="00CB0692" w:rsidRDefault="00471AE7" w:rsidP="00CB0692">
      <w:pPr>
        <w:pStyle w:val="af3"/>
        <w:numPr>
          <w:ilvl w:val="1"/>
          <w:numId w:val="27"/>
        </w:numPr>
        <w:rPr>
          <w:rFonts w:asciiTheme="minorHAnsi" w:hAnsiTheme="minorHAnsi" w:cstheme="minorHAnsi"/>
          <w:b/>
          <w:color w:val="auto"/>
        </w:rPr>
      </w:pPr>
      <w:r>
        <w:t xml:space="preserve">Acquire for </w:t>
      </w:r>
      <w:r w:rsidR="007664CC">
        <w:t xml:space="preserve">each cell voltage-activated currents, evoked firing activity and three passive properties as whole-cell capacitance (Cm), cell membrane resistance (Rm) and Resting Membrane Potential (RMP). </w:t>
      </w:r>
    </w:p>
    <w:p w14:paraId="6CBC514A" w14:textId="77777777" w:rsidR="00E07960" w:rsidRPr="003F7652" w:rsidRDefault="00E07960" w:rsidP="00CB0692">
      <w:pPr>
        <w:pStyle w:val="a3"/>
        <w:spacing w:before="0" w:beforeAutospacing="0" w:after="0" w:afterAutospacing="0"/>
        <w:rPr>
          <w:rFonts w:asciiTheme="minorHAnsi" w:hAnsiTheme="minorHAnsi" w:cstheme="minorHAnsi"/>
          <w:b/>
        </w:rPr>
      </w:pPr>
    </w:p>
    <w:p w14:paraId="0F8763A5" w14:textId="2856C1D6" w:rsidR="006305D7" w:rsidRPr="003F7652" w:rsidRDefault="006305D7" w:rsidP="00CB0692">
      <w:pPr>
        <w:pStyle w:val="a3"/>
        <w:spacing w:before="0" w:beforeAutospacing="0" w:after="0" w:afterAutospacing="0"/>
        <w:rPr>
          <w:rFonts w:asciiTheme="minorHAnsi" w:hAnsiTheme="minorHAnsi" w:cstheme="minorHAnsi"/>
          <w:color w:val="808080"/>
        </w:rPr>
      </w:pPr>
      <w:r w:rsidRPr="003F7652">
        <w:rPr>
          <w:rFonts w:asciiTheme="minorHAnsi" w:hAnsiTheme="minorHAnsi" w:cstheme="minorHAnsi"/>
          <w:b/>
        </w:rPr>
        <w:t>REPRESENTATIVE RESULTS</w:t>
      </w:r>
      <w:r w:rsidR="00EF1462" w:rsidRPr="003F7652">
        <w:rPr>
          <w:rFonts w:asciiTheme="minorHAnsi" w:hAnsiTheme="minorHAnsi" w:cstheme="minorHAnsi"/>
          <w:b/>
        </w:rPr>
        <w:t>:</w:t>
      </w:r>
    </w:p>
    <w:p w14:paraId="4EFBA042" w14:textId="757B5BE4" w:rsidR="0057046C" w:rsidRDefault="007E4E8B" w:rsidP="00CB0692">
      <w:pPr>
        <w:rPr>
          <w:rFonts w:asciiTheme="minorHAnsi" w:hAnsiTheme="minorHAnsi" w:cstheme="minorHAnsi"/>
          <w:color w:val="auto"/>
        </w:rPr>
      </w:pPr>
      <w:r>
        <w:rPr>
          <w:rFonts w:asciiTheme="minorHAnsi" w:hAnsiTheme="minorHAnsi" w:cstheme="minorHAnsi"/>
          <w:color w:val="auto"/>
        </w:rPr>
        <w:t xml:space="preserve">A schematic description of the differentiation method is shown in </w:t>
      </w:r>
      <w:r w:rsidRPr="00CD0FEC">
        <w:rPr>
          <w:rFonts w:asciiTheme="minorHAnsi" w:hAnsiTheme="minorHAnsi" w:cstheme="minorHAnsi"/>
          <w:b/>
          <w:color w:val="auto"/>
        </w:rPr>
        <w:t>Figure 1</w:t>
      </w:r>
      <w:r>
        <w:rPr>
          <w:rFonts w:asciiTheme="minorHAnsi" w:hAnsiTheme="minorHAnsi" w:cstheme="minorHAnsi"/>
          <w:color w:val="auto"/>
        </w:rPr>
        <w:t xml:space="preserve">. </w:t>
      </w:r>
      <w:r w:rsidR="00BC2639" w:rsidRPr="00BC2639">
        <w:rPr>
          <w:rFonts w:asciiTheme="minorHAnsi" w:hAnsiTheme="minorHAnsi" w:cstheme="minorHAnsi"/>
          <w:color w:val="auto"/>
        </w:rPr>
        <w:t xml:space="preserve">Human </w:t>
      </w:r>
      <w:r w:rsidR="00BC2639">
        <w:rPr>
          <w:rFonts w:asciiTheme="minorHAnsi" w:hAnsiTheme="minorHAnsi" w:cstheme="minorHAnsi"/>
          <w:color w:val="auto"/>
        </w:rPr>
        <w:t>iPSCs (WT I line</w:t>
      </w:r>
      <w:r w:rsidR="004C2850" w:rsidRPr="009D0CFF">
        <w:rPr>
          <w:rFonts w:asciiTheme="minorHAnsi" w:hAnsiTheme="minorHAnsi" w:cstheme="minorHAnsi"/>
          <w:color w:val="auto"/>
          <w:vertAlign w:val="superscript"/>
        </w:rPr>
        <w:t>3</w:t>
      </w:r>
      <w:r w:rsidR="00BC2639">
        <w:rPr>
          <w:rFonts w:asciiTheme="minorHAnsi" w:hAnsiTheme="minorHAnsi" w:cstheme="minorHAnsi"/>
          <w:color w:val="auto"/>
        </w:rPr>
        <w:t xml:space="preserve">) were transfected with </w:t>
      </w:r>
      <w:proofErr w:type="spellStart"/>
      <w:r w:rsidR="00BC2639" w:rsidRPr="00BC2639">
        <w:rPr>
          <w:rFonts w:asciiTheme="minorHAnsi" w:hAnsiTheme="minorHAnsi" w:cstheme="minorHAnsi"/>
          <w:color w:val="auto"/>
        </w:rPr>
        <w:t>epB</w:t>
      </w:r>
      <w:proofErr w:type="spellEnd"/>
      <w:r w:rsidR="00BC2639" w:rsidRPr="00BC2639">
        <w:rPr>
          <w:rFonts w:asciiTheme="minorHAnsi" w:hAnsiTheme="minorHAnsi" w:cstheme="minorHAnsi"/>
          <w:color w:val="auto"/>
        </w:rPr>
        <w:t>-</w:t>
      </w:r>
      <w:proofErr w:type="spellStart"/>
      <w:r w:rsidR="00BC2639" w:rsidRPr="00BC2639">
        <w:rPr>
          <w:rFonts w:asciiTheme="minorHAnsi" w:hAnsiTheme="minorHAnsi" w:cstheme="minorHAnsi"/>
          <w:color w:val="auto"/>
        </w:rPr>
        <w:t>Bsd</w:t>
      </w:r>
      <w:proofErr w:type="spellEnd"/>
      <w:r w:rsidR="00BC2639" w:rsidRPr="00BC2639">
        <w:rPr>
          <w:rFonts w:asciiTheme="minorHAnsi" w:hAnsiTheme="minorHAnsi" w:cstheme="minorHAnsi"/>
          <w:color w:val="auto"/>
        </w:rPr>
        <w:t xml:space="preserve">-TT-NIL or </w:t>
      </w:r>
      <w:proofErr w:type="spellStart"/>
      <w:r w:rsidR="00BC2639" w:rsidRPr="00BC2639">
        <w:rPr>
          <w:rFonts w:asciiTheme="minorHAnsi" w:hAnsiTheme="minorHAnsi" w:cstheme="minorHAnsi"/>
          <w:color w:val="auto"/>
        </w:rPr>
        <w:t>epB</w:t>
      </w:r>
      <w:proofErr w:type="spellEnd"/>
      <w:r w:rsidR="00BC2639" w:rsidRPr="00BC2639">
        <w:rPr>
          <w:rFonts w:asciiTheme="minorHAnsi" w:hAnsiTheme="minorHAnsi" w:cstheme="minorHAnsi"/>
          <w:color w:val="auto"/>
        </w:rPr>
        <w:t>-</w:t>
      </w:r>
      <w:proofErr w:type="spellStart"/>
      <w:r w:rsidR="00BC2639" w:rsidRPr="00BC2639">
        <w:rPr>
          <w:rFonts w:asciiTheme="minorHAnsi" w:hAnsiTheme="minorHAnsi" w:cstheme="minorHAnsi"/>
          <w:color w:val="auto"/>
        </w:rPr>
        <w:t>Bsd</w:t>
      </w:r>
      <w:proofErr w:type="spellEnd"/>
      <w:r w:rsidR="00BC2639" w:rsidRPr="00BC2639">
        <w:rPr>
          <w:rFonts w:asciiTheme="minorHAnsi" w:hAnsiTheme="minorHAnsi" w:cstheme="minorHAnsi"/>
          <w:color w:val="auto"/>
        </w:rPr>
        <w:t>-TT-NIP</w:t>
      </w:r>
      <w:r w:rsidR="00BC2639">
        <w:rPr>
          <w:rFonts w:asciiTheme="minorHAnsi" w:hAnsiTheme="minorHAnsi" w:cstheme="minorHAnsi"/>
          <w:color w:val="auto"/>
        </w:rPr>
        <w:t>, generating, upon blasticidin selection, stable and inducible cell lines</w:t>
      </w:r>
      <w:r w:rsidR="004C2850" w:rsidRPr="009D0CFF">
        <w:rPr>
          <w:rFonts w:asciiTheme="minorHAnsi" w:hAnsiTheme="minorHAnsi" w:cstheme="minorHAnsi"/>
          <w:color w:val="auto"/>
          <w:vertAlign w:val="superscript"/>
        </w:rPr>
        <w:t>12</w:t>
      </w:r>
      <w:r w:rsidR="00BC2639">
        <w:rPr>
          <w:rFonts w:asciiTheme="minorHAnsi" w:hAnsiTheme="minorHAnsi" w:cstheme="minorHAnsi"/>
          <w:color w:val="auto"/>
        </w:rPr>
        <w:t>, hereafter referred to as iPSC-</w:t>
      </w:r>
      <w:r w:rsidR="00595FFC">
        <w:rPr>
          <w:rFonts w:asciiTheme="minorHAnsi" w:hAnsiTheme="minorHAnsi" w:cstheme="minorHAnsi"/>
          <w:color w:val="auto"/>
        </w:rPr>
        <w:t>NIL and iPSC-NIP, respectively.</w:t>
      </w:r>
      <w:r w:rsidR="00595FFC" w:rsidRPr="00595FFC">
        <w:rPr>
          <w:rFonts w:asciiTheme="minorHAnsi" w:hAnsiTheme="minorHAnsi" w:cstheme="minorHAnsi"/>
          <w:color w:val="auto"/>
        </w:rPr>
        <w:t xml:space="preserve"> </w:t>
      </w:r>
      <w:r w:rsidR="00595FFC">
        <w:rPr>
          <w:rFonts w:asciiTheme="minorHAnsi" w:hAnsiTheme="minorHAnsi" w:cstheme="minorHAnsi"/>
          <w:color w:val="auto"/>
        </w:rPr>
        <w:t>Differentiating cells were characterized for the expression of the pluripotency marker OCT4 and the pan-neuronal marker TUJ1. Immunostaining analysis showed uniform expression of OCT4 in all cells at day 0, in the absence of TUJ1 positivity (</w:t>
      </w:r>
      <w:r w:rsidR="00595FFC" w:rsidRPr="00CD0FEC">
        <w:rPr>
          <w:rFonts w:asciiTheme="minorHAnsi" w:hAnsiTheme="minorHAnsi" w:cstheme="minorHAnsi"/>
          <w:b/>
          <w:color w:val="auto"/>
        </w:rPr>
        <w:t>Figure 2A</w:t>
      </w:r>
      <w:r w:rsidR="00595FFC">
        <w:rPr>
          <w:rFonts w:asciiTheme="minorHAnsi" w:hAnsiTheme="minorHAnsi" w:cstheme="minorHAnsi"/>
          <w:color w:val="auto"/>
        </w:rPr>
        <w:t>). At day 3</w:t>
      </w:r>
      <w:r w:rsidR="00CD0FEC">
        <w:rPr>
          <w:rFonts w:asciiTheme="minorHAnsi" w:hAnsiTheme="minorHAnsi" w:cstheme="minorHAnsi"/>
          <w:color w:val="auto"/>
        </w:rPr>
        <w:t>,</w:t>
      </w:r>
      <w:r w:rsidR="00595FFC">
        <w:rPr>
          <w:rFonts w:asciiTheme="minorHAnsi" w:hAnsiTheme="minorHAnsi" w:cstheme="minorHAnsi"/>
          <w:color w:val="auto"/>
        </w:rPr>
        <w:t xml:space="preserve"> we observed a strong decrease in the number of OCT4-positive cells, mirrored by expression of TUJ1 in a subset of differentiating iPSCs (</w:t>
      </w:r>
      <w:r w:rsidR="00595FFC" w:rsidRPr="00CD0FEC">
        <w:rPr>
          <w:rFonts w:asciiTheme="minorHAnsi" w:hAnsiTheme="minorHAnsi" w:cstheme="minorHAnsi"/>
          <w:b/>
          <w:color w:val="auto"/>
        </w:rPr>
        <w:t>Figure 2B</w:t>
      </w:r>
      <w:r w:rsidR="00595FFC">
        <w:rPr>
          <w:rFonts w:asciiTheme="minorHAnsi" w:hAnsiTheme="minorHAnsi" w:cstheme="minorHAnsi"/>
          <w:color w:val="auto"/>
        </w:rPr>
        <w:t>). At day 5, no expression of OCT4 was observed in the population, which showed consistent expression of TUJ1 and acquired a neuronal morphology (</w:t>
      </w:r>
      <w:r w:rsidR="00595FFC" w:rsidRPr="00CD0FEC">
        <w:rPr>
          <w:rFonts w:asciiTheme="minorHAnsi" w:hAnsiTheme="minorHAnsi" w:cstheme="minorHAnsi"/>
          <w:b/>
          <w:color w:val="auto"/>
        </w:rPr>
        <w:t>Figure 2C</w:t>
      </w:r>
      <w:r w:rsidR="00595FFC">
        <w:rPr>
          <w:rFonts w:asciiTheme="minorHAnsi" w:hAnsiTheme="minorHAnsi" w:cstheme="minorHAnsi"/>
          <w:color w:val="auto"/>
        </w:rPr>
        <w:t xml:space="preserve">). </w:t>
      </w:r>
      <w:r w:rsidR="0057046C">
        <w:rPr>
          <w:rFonts w:asciiTheme="minorHAnsi" w:hAnsiTheme="minorHAnsi" w:cstheme="minorHAnsi"/>
          <w:color w:val="auto"/>
        </w:rPr>
        <w:t>Motor neuron progenitors were then dissociated and re-plated for further maturation. After 7 days (12 days since day 0), cells uniformly expressed TUJ1 and the mature motor neuron marker CHAT (</w:t>
      </w:r>
      <w:r w:rsidR="0057046C" w:rsidRPr="00CD0FEC">
        <w:rPr>
          <w:rFonts w:asciiTheme="minorHAnsi" w:hAnsiTheme="minorHAnsi" w:cstheme="minorHAnsi"/>
          <w:b/>
          <w:color w:val="auto"/>
        </w:rPr>
        <w:t>Figure 3</w:t>
      </w:r>
      <w:r w:rsidR="0057046C">
        <w:rPr>
          <w:rFonts w:asciiTheme="minorHAnsi" w:hAnsiTheme="minorHAnsi" w:cstheme="minorHAnsi"/>
          <w:color w:val="auto"/>
        </w:rPr>
        <w:t xml:space="preserve">). </w:t>
      </w:r>
      <w:r w:rsidR="006D5414">
        <w:rPr>
          <w:rFonts w:asciiTheme="minorHAnsi" w:hAnsiTheme="minorHAnsi" w:cstheme="minorHAnsi"/>
          <w:color w:val="auto"/>
        </w:rPr>
        <w:t>Similar results have been obtained with two additional commercial iPSC lines</w:t>
      </w:r>
      <w:r w:rsidR="006D1588">
        <w:rPr>
          <w:rFonts w:asciiTheme="minorHAnsi" w:hAnsiTheme="minorHAnsi" w:cstheme="minorHAnsi"/>
          <w:color w:val="auto"/>
        </w:rPr>
        <w:t xml:space="preserve"> (see </w:t>
      </w:r>
      <w:r w:rsidR="00CD0FEC" w:rsidRPr="00CD0FEC">
        <w:rPr>
          <w:rFonts w:asciiTheme="minorHAnsi" w:hAnsiTheme="minorHAnsi" w:cstheme="minorHAnsi"/>
          <w:b/>
          <w:color w:val="auto"/>
        </w:rPr>
        <w:t>T</w:t>
      </w:r>
      <w:r w:rsidR="006D1588" w:rsidRPr="00CD0FEC">
        <w:rPr>
          <w:rFonts w:asciiTheme="minorHAnsi" w:hAnsiTheme="minorHAnsi" w:cstheme="minorHAnsi"/>
          <w:b/>
          <w:color w:val="auto"/>
        </w:rPr>
        <w:t xml:space="preserve">able of </w:t>
      </w:r>
      <w:r w:rsidR="00CD0FEC" w:rsidRPr="00CD0FEC">
        <w:rPr>
          <w:rFonts w:asciiTheme="minorHAnsi" w:hAnsiTheme="minorHAnsi" w:cstheme="minorHAnsi"/>
          <w:b/>
          <w:color w:val="auto"/>
        </w:rPr>
        <w:t>M</w:t>
      </w:r>
      <w:r w:rsidR="006D1588" w:rsidRPr="00CD0FEC">
        <w:rPr>
          <w:rFonts w:asciiTheme="minorHAnsi" w:hAnsiTheme="minorHAnsi" w:cstheme="minorHAnsi"/>
          <w:b/>
          <w:color w:val="auto"/>
        </w:rPr>
        <w:t>aterials</w:t>
      </w:r>
      <w:r w:rsidR="006D1588">
        <w:rPr>
          <w:rFonts w:asciiTheme="minorHAnsi" w:hAnsiTheme="minorHAnsi" w:cstheme="minorHAnsi"/>
          <w:color w:val="auto"/>
        </w:rPr>
        <w:t>)</w:t>
      </w:r>
      <w:r w:rsidR="00634DE0">
        <w:rPr>
          <w:rFonts w:asciiTheme="minorHAnsi" w:hAnsiTheme="minorHAnsi" w:cstheme="minorHAnsi"/>
          <w:color w:val="auto"/>
        </w:rPr>
        <w:t>,</w:t>
      </w:r>
      <w:r w:rsidR="005852C7">
        <w:rPr>
          <w:rFonts w:asciiTheme="minorHAnsi" w:hAnsiTheme="minorHAnsi" w:cstheme="minorHAnsi"/>
          <w:color w:val="auto"/>
        </w:rPr>
        <w:t xml:space="preserve"> using the same culture and differentiation conditions </w:t>
      </w:r>
      <w:r w:rsidR="006D5414">
        <w:rPr>
          <w:rFonts w:asciiTheme="minorHAnsi" w:hAnsiTheme="minorHAnsi" w:cstheme="minorHAnsi"/>
          <w:color w:val="auto"/>
        </w:rPr>
        <w:t>(</w:t>
      </w:r>
      <w:r w:rsidR="00CD0FEC" w:rsidRPr="00AF4F84">
        <w:rPr>
          <w:b/>
        </w:rPr>
        <w:t>Supplementary Figure S1</w:t>
      </w:r>
      <w:r w:rsidR="00CD0FEC">
        <w:rPr>
          <w:b/>
        </w:rPr>
        <w:t xml:space="preserve"> </w:t>
      </w:r>
      <w:r w:rsidR="009F079C">
        <w:rPr>
          <w:rFonts w:asciiTheme="minorHAnsi" w:hAnsiTheme="minorHAnsi" w:cstheme="minorHAnsi"/>
          <w:color w:val="auto"/>
        </w:rPr>
        <w:t xml:space="preserve">and </w:t>
      </w:r>
      <w:r w:rsidR="00CD0FEC" w:rsidRPr="00AF4F84">
        <w:rPr>
          <w:b/>
        </w:rPr>
        <w:t>Supplementary Figure S</w:t>
      </w:r>
      <w:r w:rsidR="00CD0FEC">
        <w:rPr>
          <w:b/>
        </w:rPr>
        <w:t>2</w:t>
      </w:r>
      <w:r w:rsidR="006D5414">
        <w:rPr>
          <w:rFonts w:asciiTheme="minorHAnsi" w:hAnsiTheme="minorHAnsi" w:cstheme="minorHAnsi"/>
          <w:color w:val="auto"/>
        </w:rPr>
        <w:t>)</w:t>
      </w:r>
      <w:r w:rsidR="005852C7">
        <w:rPr>
          <w:rFonts w:asciiTheme="minorHAnsi" w:hAnsiTheme="minorHAnsi" w:cstheme="minorHAnsi"/>
          <w:color w:val="auto"/>
        </w:rPr>
        <w:t>.</w:t>
      </w:r>
      <w:r w:rsidR="00075474">
        <w:rPr>
          <w:rFonts w:asciiTheme="minorHAnsi" w:hAnsiTheme="minorHAnsi" w:cstheme="minorHAnsi"/>
          <w:color w:val="auto"/>
        </w:rPr>
        <w:t xml:space="preserve"> </w:t>
      </w:r>
      <w:proofErr w:type="gramStart"/>
      <w:r w:rsidR="00B63F1B">
        <w:rPr>
          <w:rFonts w:asciiTheme="minorHAnsi" w:hAnsiTheme="minorHAnsi" w:cstheme="minorHAnsi"/>
          <w:color w:val="auto"/>
        </w:rPr>
        <w:t>Similarly</w:t>
      </w:r>
      <w:proofErr w:type="gramEnd"/>
      <w:r w:rsidR="00B63F1B">
        <w:rPr>
          <w:rFonts w:asciiTheme="minorHAnsi" w:hAnsiTheme="minorHAnsi" w:cstheme="minorHAnsi"/>
          <w:color w:val="auto"/>
        </w:rPr>
        <w:t xml:space="preserve"> to NIL-induced motor neurons from mouse ESCs</w:t>
      </w:r>
      <w:r w:rsidR="00B63F1B" w:rsidRPr="00160B2C">
        <w:rPr>
          <w:rFonts w:asciiTheme="minorHAnsi" w:hAnsiTheme="minorHAnsi" w:cstheme="minorHAnsi"/>
          <w:color w:val="auto"/>
          <w:vertAlign w:val="superscript"/>
        </w:rPr>
        <w:t>11</w:t>
      </w:r>
      <w:r w:rsidR="00B63F1B">
        <w:rPr>
          <w:rFonts w:asciiTheme="minorHAnsi" w:hAnsiTheme="minorHAnsi" w:cstheme="minorHAnsi"/>
          <w:color w:val="auto"/>
        </w:rPr>
        <w:t xml:space="preserve">, </w:t>
      </w:r>
      <w:r w:rsidR="00B63F1B" w:rsidRPr="00075474">
        <w:rPr>
          <w:rFonts w:asciiTheme="minorHAnsi" w:hAnsiTheme="minorHAnsi" w:cstheme="minorHAnsi"/>
          <w:color w:val="auto"/>
        </w:rPr>
        <w:t>human iPSCs induced with NIL and NIP</w:t>
      </w:r>
      <w:r w:rsidR="00B63F1B">
        <w:rPr>
          <w:rFonts w:asciiTheme="minorHAnsi" w:hAnsiTheme="minorHAnsi" w:cstheme="minorHAnsi"/>
          <w:color w:val="auto"/>
        </w:rPr>
        <w:t xml:space="preserve"> </w:t>
      </w:r>
      <w:r w:rsidR="00B63F1B" w:rsidRPr="00075474">
        <w:rPr>
          <w:rFonts w:asciiTheme="minorHAnsi" w:hAnsiTheme="minorHAnsi" w:cstheme="minorHAnsi"/>
          <w:color w:val="auto"/>
        </w:rPr>
        <w:t>express</w:t>
      </w:r>
      <w:r w:rsidR="00B63F1B">
        <w:rPr>
          <w:rFonts w:asciiTheme="minorHAnsi" w:hAnsiTheme="minorHAnsi" w:cstheme="minorHAnsi"/>
          <w:color w:val="auto"/>
        </w:rPr>
        <w:t>ed</w:t>
      </w:r>
      <w:r w:rsidR="00B63F1B" w:rsidRPr="00075474">
        <w:rPr>
          <w:rFonts w:asciiTheme="minorHAnsi" w:hAnsiTheme="minorHAnsi" w:cstheme="minorHAnsi"/>
          <w:color w:val="auto"/>
        </w:rPr>
        <w:t xml:space="preserve"> low leve</w:t>
      </w:r>
      <w:r w:rsidR="00B63F1B">
        <w:rPr>
          <w:rFonts w:asciiTheme="minorHAnsi" w:hAnsiTheme="minorHAnsi" w:cstheme="minorHAnsi"/>
          <w:color w:val="auto"/>
        </w:rPr>
        <w:t xml:space="preserve">ls of HOX transcription factors and can be patterned along the rostro-caudal axis with retinoic acid </w:t>
      </w:r>
      <w:r w:rsidR="00B63F1B" w:rsidRPr="00075474">
        <w:rPr>
          <w:rFonts w:asciiTheme="minorHAnsi" w:hAnsiTheme="minorHAnsi" w:cstheme="minorHAnsi"/>
          <w:color w:val="auto"/>
        </w:rPr>
        <w:t>(</w:t>
      </w:r>
      <w:r w:rsidR="00CD0FEC" w:rsidRPr="00AF4F84">
        <w:rPr>
          <w:b/>
        </w:rPr>
        <w:t>Supplementary Figure S</w:t>
      </w:r>
      <w:r w:rsidR="00CD0FEC">
        <w:rPr>
          <w:b/>
        </w:rPr>
        <w:t>3</w:t>
      </w:r>
      <w:r w:rsidR="00B63F1B" w:rsidRPr="00075474">
        <w:rPr>
          <w:rFonts w:asciiTheme="minorHAnsi" w:hAnsiTheme="minorHAnsi" w:cstheme="minorHAnsi"/>
          <w:color w:val="auto"/>
        </w:rPr>
        <w:t>)</w:t>
      </w:r>
      <w:r w:rsidR="00B63F1B">
        <w:rPr>
          <w:rFonts w:asciiTheme="minorHAnsi" w:hAnsiTheme="minorHAnsi" w:cstheme="minorHAnsi"/>
          <w:color w:val="auto"/>
        </w:rPr>
        <w:t>.</w:t>
      </w:r>
    </w:p>
    <w:p w14:paraId="18813204" w14:textId="77777777" w:rsidR="00CD0FEC" w:rsidRDefault="00CD0FEC" w:rsidP="00CB0692">
      <w:pPr>
        <w:rPr>
          <w:rFonts w:asciiTheme="minorHAnsi" w:hAnsiTheme="minorHAnsi" w:cstheme="minorHAnsi"/>
          <w:color w:val="auto"/>
        </w:rPr>
      </w:pPr>
    </w:p>
    <w:p w14:paraId="7A711161" w14:textId="1D18CBC0" w:rsidR="00595FFC" w:rsidRDefault="00595FFC" w:rsidP="00CB0692">
      <w:pPr>
        <w:rPr>
          <w:rFonts w:asciiTheme="minorHAnsi" w:hAnsiTheme="minorHAnsi" w:cstheme="minorHAnsi"/>
          <w:color w:val="auto"/>
        </w:rPr>
      </w:pPr>
      <w:r>
        <w:rPr>
          <w:rFonts w:asciiTheme="minorHAnsi" w:hAnsiTheme="minorHAnsi" w:cstheme="minorHAnsi"/>
          <w:color w:val="auto"/>
        </w:rPr>
        <w:t xml:space="preserve">These results were obtained when </w:t>
      </w:r>
      <w:r w:rsidR="00A51BA2">
        <w:rPr>
          <w:rFonts w:asciiTheme="minorHAnsi" w:hAnsiTheme="minorHAnsi" w:cstheme="minorHAnsi"/>
          <w:color w:val="auto"/>
        </w:rPr>
        <w:t>62</w:t>
      </w:r>
      <w:r w:rsidR="00CD0FEC">
        <w:rPr>
          <w:rFonts w:asciiTheme="minorHAnsi" w:hAnsiTheme="minorHAnsi" w:cstheme="minorHAnsi"/>
          <w:color w:val="auto"/>
        </w:rPr>
        <w:t>,</w:t>
      </w:r>
      <w:r w:rsidR="00A51BA2">
        <w:rPr>
          <w:rFonts w:asciiTheme="minorHAnsi" w:hAnsiTheme="minorHAnsi" w:cstheme="minorHAnsi"/>
          <w:color w:val="auto"/>
        </w:rPr>
        <w:t>5</w:t>
      </w:r>
      <w:r w:rsidR="00A51BA2" w:rsidRPr="003F7652">
        <w:rPr>
          <w:rFonts w:asciiTheme="minorHAnsi" w:hAnsiTheme="minorHAnsi" w:cstheme="minorHAnsi"/>
          <w:color w:val="auto"/>
        </w:rPr>
        <w:t>00 cells/cm</w:t>
      </w:r>
      <w:r w:rsidR="00A51BA2" w:rsidRPr="003F7652">
        <w:rPr>
          <w:rFonts w:asciiTheme="minorHAnsi" w:hAnsiTheme="minorHAnsi" w:cstheme="minorHAnsi"/>
          <w:color w:val="auto"/>
          <w:vertAlign w:val="superscript"/>
        </w:rPr>
        <w:t>2</w:t>
      </w:r>
      <w:r w:rsidR="00A51BA2">
        <w:rPr>
          <w:rFonts w:asciiTheme="minorHAnsi" w:hAnsiTheme="minorHAnsi" w:cstheme="minorHAnsi"/>
          <w:color w:val="auto"/>
          <w:vertAlign w:val="superscript"/>
        </w:rPr>
        <w:t xml:space="preserve"> </w:t>
      </w:r>
      <w:r>
        <w:rPr>
          <w:rFonts w:asciiTheme="minorHAnsi" w:hAnsiTheme="minorHAnsi" w:cstheme="minorHAnsi"/>
          <w:color w:val="auto"/>
        </w:rPr>
        <w:t>were</w:t>
      </w:r>
      <w:r w:rsidR="00A51BA2">
        <w:rPr>
          <w:rFonts w:asciiTheme="minorHAnsi" w:hAnsiTheme="minorHAnsi" w:cstheme="minorHAnsi"/>
          <w:color w:val="auto"/>
        </w:rPr>
        <w:t xml:space="preserve"> seeded at the beginning of differentiation</w:t>
      </w:r>
      <w:r w:rsidR="002A3C38">
        <w:rPr>
          <w:rFonts w:asciiTheme="minorHAnsi" w:hAnsiTheme="minorHAnsi" w:cstheme="minorHAnsi"/>
          <w:color w:val="auto"/>
        </w:rPr>
        <w:t xml:space="preserve"> and </w:t>
      </w:r>
      <w:r w:rsidR="00DE369B">
        <w:rPr>
          <w:rFonts w:asciiTheme="minorHAnsi" w:hAnsiTheme="minorHAnsi" w:cstheme="minorHAnsi"/>
          <w:color w:val="auto"/>
        </w:rPr>
        <w:t xml:space="preserve">induced with 1 </w:t>
      </w:r>
      <w:proofErr w:type="spellStart"/>
      <w:r w:rsidR="00DE369B">
        <w:rPr>
          <w:rFonts w:cstheme="minorHAnsi"/>
          <w:color w:val="auto"/>
        </w:rPr>
        <w:t>μM</w:t>
      </w:r>
      <w:proofErr w:type="spellEnd"/>
      <w:r w:rsidR="00DE369B">
        <w:rPr>
          <w:rFonts w:cstheme="minorHAnsi"/>
          <w:color w:val="auto"/>
        </w:rPr>
        <w:t xml:space="preserve"> doxycycline</w:t>
      </w:r>
      <w:r w:rsidR="00BF42AC">
        <w:rPr>
          <w:rFonts w:cstheme="minorHAnsi"/>
          <w:color w:val="auto"/>
        </w:rPr>
        <w:t xml:space="preserve"> a</w:t>
      </w:r>
      <w:r w:rsidR="00CD0FEC">
        <w:rPr>
          <w:rFonts w:cstheme="minorHAnsi"/>
          <w:color w:val="auto"/>
        </w:rPr>
        <w:t>t</w:t>
      </w:r>
      <w:r w:rsidR="00BF42AC">
        <w:rPr>
          <w:rFonts w:cstheme="minorHAnsi"/>
          <w:color w:val="auto"/>
        </w:rPr>
        <w:t xml:space="preserve"> day 0</w:t>
      </w:r>
      <w:r>
        <w:rPr>
          <w:rFonts w:asciiTheme="minorHAnsi" w:hAnsiTheme="minorHAnsi" w:cstheme="minorHAnsi"/>
          <w:color w:val="auto"/>
        </w:rPr>
        <w:t xml:space="preserve">. </w:t>
      </w:r>
      <w:r w:rsidR="00580A42">
        <w:rPr>
          <w:rFonts w:asciiTheme="minorHAnsi" w:hAnsiTheme="minorHAnsi" w:cstheme="minorHAnsi"/>
          <w:color w:val="auto"/>
        </w:rPr>
        <w:t xml:space="preserve">This </w:t>
      </w:r>
      <w:r w:rsidR="00047D1D">
        <w:rPr>
          <w:rFonts w:asciiTheme="minorHAnsi" w:hAnsiTheme="minorHAnsi" w:cstheme="minorHAnsi"/>
          <w:color w:val="auto"/>
        </w:rPr>
        <w:t xml:space="preserve">resulted the optimal </w:t>
      </w:r>
      <w:r w:rsidR="00580A42">
        <w:rPr>
          <w:rFonts w:asciiTheme="minorHAnsi" w:hAnsiTheme="minorHAnsi" w:cstheme="minorHAnsi"/>
          <w:color w:val="auto"/>
        </w:rPr>
        <w:t>concentration of doxycycline</w:t>
      </w:r>
      <w:r w:rsidR="00047D1D">
        <w:rPr>
          <w:rFonts w:asciiTheme="minorHAnsi" w:hAnsiTheme="minorHAnsi" w:cstheme="minorHAnsi"/>
          <w:color w:val="auto"/>
        </w:rPr>
        <w:t xml:space="preserve"> to achieve maximum induction of the transgenes without evident toxicity for the cells (</w:t>
      </w:r>
      <w:r w:rsidR="00CD0FEC" w:rsidRPr="00AF4F84">
        <w:rPr>
          <w:b/>
        </w:rPr>
        <w:t>Supplementary Figure S</w:t>
      </w:r>
      <w:r w:rsidR="00CD0FEC">
        <w:rPr>
          <w:b/>
        </w:rPr>
        <w:t>4A</w:t>
      </w:r>
      <w:r w:rsidR="00047D1D">
        <w:rPr>
          <w:rFonts w:asciiTheme="minorHAnsi" w:hAnsiTheme="minorHAnsi" w:cstheme="minorHAnsi"/>
          <w:color w:val="auto"/>
        </w:rPr>
        <w:t>).</w:t>
      </w:r>
      <w:r w:rsidR="00580A42">
        <w:rPr>
          <w:rFonts w:asciiTheme="minorHAnsi" w:hAnsiTheme="minorHAnsi" w:cstheme="minorHAnsi"/>
          <w:color w:val="auto"/>
        </w:rPr>
        <w:t xml:space="preserve"> </w:t>
      </w:r>
      <w:r w:rsidR="0041365C">
        <w:rPr>
          <w:rFonts w:asciiTheme="minorHAnsi" w:hAnsiTheme="minorHAnsi" w:cstheme="minorHAnsi"/>
          <w:color w:val="auto"/>
        </w:rPr>
        <w:t>Upon removal of doxycycline at day 5, expression of the transgenes was silenced</w:t>
      </w:r>
      <w:r w:rsidR="009B2A9B">
        <w:rPr>
          <w:rFonts w:asciiTheme="minorHAnsi" w:hAnsiTheme="minorHAnsi" w:cstheme="minorHAnsi"/>
          <w:color w:val="auto"/>
        </w:rPr>
        <w:t xml:space="preserve"> (</w:t>
      </w:r>
      <w:r w:rsidR="00CD0FEC" w:rsidRPr="00AF4F84">
        <w:rPr>
          <w:b/>
        </w:rPr>
        <w:t>Supplementary Figure S</w:t>
      </w:r>
      <w:r w:rsidR="00CD0FEC">
        <w:rPr>
          <w:b/>
        </w:rPr>
        <w:t>4B</w:t>
      </w:r>
      <w:r w:rsidR="009B2A9B">
        <w:rPr>
          <w:rFonts w:asciiTheme="minorHAnsi" w:hAnsiTheme="minorHAnsi" w:cstheme="minorHAnsi"/>
          <w:color w:val="auto"/>
        </w:rPr>
        <w:t>)</w:t>
      </w:r>
      <w:r w:rsidR="0041365C">
        <w:rPr>
          <w:rFonts w:asciiTheme="minorHAnsi" w:hAnsiTheme="minorHAnsi" w:cstheme="minorHAnsi"/>
          <w:color w:val="auto"/>
        </w:rPr>
        <w:t xml:space="preserve">. </w:t>
      </w:r>
      <w:r>
        <w:rPr>
          <w:rFonts w:asciiTheme="minorHAnsi" w:hAnsiTheme="minorHAnsi" w:cstheme="minorHAnsi"/>
          <w:color w:val="auto"/>
        </w:rPr>
        <w:t>We have</w:t>
      </w:r>
      <w:r w:rsidR="00A51BA2">
        <w:rPr>
          <w:rFonts w:asciiTheme="minorHAnsi" w:hAnsiTheme="minorHAnsi" w:cstheme="minorHAnsi"/>
          <w:color w:val="auto"/>
        </w:rPr>
        <w:t xml:space="preserve"> also</w:t>
      </w:r>
      <w:r>
        <w:rPr>
          <w:rFonts w:asciiTheme="minorHAnsi" w:hAnsiTheme="minorHAnsi" w:cstheme="minorHAnsi"/>
          <w:color w:val="auto"/>
        </w:rPr>
        <w:t xml:space="preserve"> performed pilot experiments to establish the optimal density of the cells at th</w:t>
      </w:r>
      <w:r w:rsidR="00A51BA2">
        <w:rPr>
          <w:rFonts w:asciiTheme="minorHAnsi" w:hAnsiTheme="minorHAnsi" w:cstheme="minorHAnsi"/>
          <w:color w:val="auto"/>
        </w:rPr>
        <w:t>is point of the protocol</w:t>
      </w:r>
      <w:r>
        <w:rPr>
          <w:rFonts w:asciiTheme="minorHAnsi" w:hAnsiTheme="minorHAnsi" w:cstheme="minorHAnsi"/>
          <w:color w:val="auto"/>
        </w:rPr>
        <w:t>. We noticed that varying this parameter in</w:t>
      </w:r>
      <w:r w:rsidRPr="00D717A6">
        <w:rPr>
          <w:rFonts w:asciiTheme="minorHAnsi" w:hAnsiTheme="minorHAnsi" w:cstheme="minorHAnsi"/>
          <w:color w:val="auto"/>
        </w:rPr>
        <w:t xml:space="preserve"> parallel differentiation</w:t>
      </w:r>
      <w:r>
        <w:rPr>
          <w:rFonts w:asciiTheme="minorHAnsi" w:hAnsiTheme="minorHAnsi" w:cstheme="minorHAnsi"/>
          <w:color w:val="auto"/>
        </w:rPr>
        <w:t xml:space="preserve"> experiments provided different outcomes. With </w:t>
      </w:r>
      <w:r w:rsidRPr="00D717A6">
        <w:rPr>
          <w:rFonts w:asciiTheme="minorHAnsi" w:hAnsiTheme="minorHAnsi" w:cstheme="minorHAnsi"/>
          <w:color w:val="auto"/>
        </w:rPr>
        <w:t xml:space="preserve">initial density </w:t>
      </w:r>
      <w:r w:rsidR="00A51BA2">
        <w:rPr>
          <w:rFonts w:asciiTheme="minorHAnsi" w:hAnsiTheme="minorHAnsi" w:cstheme="minorHAnsi"/>
          <w:color w:val="auto"/>
        </w:rPr>
        <w:t>lowered to</w:t>
      </w:r>
      <w:r w:rsidRPr="00D717A6">
        <w:rPr>
          <w:rFonts w:asciiTheme="minorHAnsi" w:hAnsiTheme="minorHAnsi" w:cstheme="minorHAnsi"/>
          <w:color w:val="auto"/>
        </w:rPr>
        <w:t xml:space="preserve"> 31</w:t>
      </w:r>
      <w:r w:rsidR="00CD0FEC">
        <w:rPr>
          <w:rFonts w:asciiTheme="minorHAnsi" w:hAnsiTheme="minorHAnsi" w:cstheme="minorHAnsi"/>
          <w:color w:val="auto"/>
        </w:rPr>
        <w:t>,</w:t>
      </w:r>
      <w:r w:rsidRPr="00D717A6">
        <w:rPr>
          <w:rFonts w:asciiTheme="minorHAnsi" w:hAnsiTheme="minorHAnsi" w:cstheme="minorHAnsi"/>
          <w:color w:val="auto"/>
        </w:rPr>
        <w:t>250 cells/cm</w:t>
      </w:r>
      <w:r w:rsidRPr="00D81B62">
        <w:rPr>
          <w:rFonts w:asciiTheme="minorHAnsi" w:hAnsiTheme="minorHAnsi" w:cstheme="minorHAnsi"/>
          <w:color w:val="auto"/>
          <w:vertAlign w:val="superscript"/>
        </w:rPr>
        <w:t>2</w:t>
      </w:r>
      <w:r>
        <w:rPr>
          <w:rFonts w:asciiTheme="minorHAnsi" w:hAnsiTheme="minorHAnsi" w:cstheme="minorHAnsi"/>
          <w:color w:val="auto"/>
        </w:rPr>
        <w:t>,</w:t>
      </w:r>
      <w:r w:rsidRPr="00D717A6">
        <w:rPr>
          <w:rFonts w:asciiTheme="minorHAnsi" w:hAnsiTheme="minorHAnsi" w:cstheme="minorHAnsi"/>
          <w:color w:val="auto"/>
        </w:rPr>
        <w:t xml:space="preserve"> differ</w:t>
      </w:r>
      <w:r>
        <w:rPr>
          <w:rFonts w:asciiTheme="minorHAnsi" w:hAnsiTheme="minorHAnsi" w:cstheme="minorHAnsi"/>
          <w:color w:val="auto"/>
        </w:rPr>
        <w:t xml:space="preserve">entiation </w:t>
      </w:r>
      <w:r w:rsidR="00A51BA2">
        <w:rPr>
          <w:rFonts w:asciiTheme="minorHAnsi" w:hAnsiTheme="minorHAnsi" w:cstheme="minorHAnsi"/>
          <w:color w:val="auto"/>
        </w:rPr>
        <w:t>was</w:t>
      </w:r>
      <w:r>
        <w:rPr>
          <w:rFonts w:asciiTheme="minorHAnsi" w:hAnsiTheme="minorHAnsi" w:cstheme="minorHAnsi"/>
          <w:color w:val="auto"/>
        </w:rPr>
        <w:t xml:space="preserve"> apparently</w:t>
      </w:r>
      <w:r w:rsidRPr="00D717A6">
        <w:rPr>
          <w:rFonts w:asciiTheme="minorHAnsi" w:hAnsiTheme="minorHAnsi" w:cstheme="minorHAnsi"/>
          <w:color w:val="auto"/>
        </w:rPr>
        <w:t xml:space="preserve"> </w:t>
      </w:r>
      <w:r w:rsidR="00A51BA2">
        <w:rPr>
          <w:rFonts w:asciiTheme="minorHAnsi" w:hAnsiTheme="minorHAnsi" w:cstheme="minorHAnsi"/>
          <w:color w:val="auto"/>
        </w:rPr>
        <w:t>normal, as evaluated by observing cell morphology. H</w:t>
      </w:r>
      <w:r>
        <w:rPr>
          <w:rFonts w:asciiTheme="minorHAnsi" w:hAnsiTheme="minorHAnsi" w:cstheme="minorHAnsi"/>
          <w:color w:val="auto"/>
        </w:rPr>
        <w:t>owever</w:t>
      </w:r>
      <w:r w:rsidR="00A51BA2">
        <w:rPr>
          <w:rFonts w:asciiTheme="minorHAnsi" w:hAnsiTheme="minorHAnsi" w:cstheme="minorHAnsi"/>
          <w:color w:val="auto"/>
        </w:rPr>
        <w:t>,</w:t>
      </w:r>
      <w:r>
        <w:rPr>
          <w:rFonts w:asciiTheme="minorHAnsi" w:hAnsiTheme="minorHAnsi" w:cstheme="minorHAnsi"/>
          <w:color w:val="auto"/>
        </w:rPr>
        <w:t xml:space="preserve"> we noticed</w:t>
      </w:r>
      <w:r w:rsidRPr="00D717A6">
        <w:rPr>
          <w:rFonts w:asciiTheme="minorHAnsi" w:hAnsiTheme="minorHAnsi" w:cstheme="minorHAnsi"/>
          <w:color w:val="auto"/>
        </w:rPr>
        <w:t xml:space="preserve"> </w:t>
      </w:r>
      <w:r>
        <w:rPr>
          <w:rFonts w:asciiTheme="minorHAnsi" w:hAnsiTheme="minorHAnsi" w:cstheme="minorHAnsi"/>
          <w:color w:val="auto"/>
        </w:rPr>
        <w:t>resistance to</w:t>
      </w:r>
      <w:r w:rsidRPr="00D717A6">
        <w:rPr>
          <w:rFonts w:asciiTheme="minorHAnsi" w:hAnsiTheme="minorHAnsi" w:cstheme="minorHAnsi"/>
          <w:color w:val="auto"/>
        </w:rPr>
        <w:t xml:space="preserve"> dissociation at day</w:t>
      </w:r>
      <w:r>
        <w:rPr>
          <w:rFonts w:asciiTheme="minorHAnsi" w:hAnsiTheme="minorHAnsi" w:cstheme="minorHAnsi"/>
          <w:color w:val="auto"/>
        </w:rPr>
        <w:t xml:space="preserve"> 5</w:t>
      </w:r>
      <w:r w:rsidRPr="00D717A6">
        <w:rPr>
          <w:rFonts w:asciiTheme="minorHAnsi" w:hAnsiTheme="minorHAnsi" w:cstheme="minorHAnsi"/>
          <w:color w:val="auto"/>
        </w:rPr>
        <w:t xml:space="preserve"> (</w:t>
      </w:r>
      <w:r>
        <w:rPr>
          <w:rFonts w:asciiTheme="minorHAnsi" w:hAnsiTheme="minorHAnsi" w:cstheme="minorHAnsi"/>
          <w:color w:val="auto"/>
        </w:rPr>
        <w:t>section 3.4) and</w:t>
      </w:r>
      <w:r w:rsidRPr="00D717A6">
        <w:rPr>
          <w:rFonts w:asciiTheme="minorHAnsi" w:hAnsiTheme="minorHAnsi" w:cstheme="minorHAnsi"/>
          <w:color w:val="auto"/>
        </w:rPr>
        <w:t xml:space="preserve"> </w:t>
      </w:r>
      <w:r>
        <w:rPr>
          <w:rFonts w:asciiTheme="minorHAnsi" w:hAnsiTheme="minorHAnsi" w:cstheme="minorHAnsi"/>
          <w:color w:val="auto"/>
        </w:rPr>
        <w:t xml:space="preserve">reduced viability in the subsequent maturation phase. </w:t>
      </w:r>
      <w:r w:rsidR="00A51BA2">
        <w:rPr>
          <w:rFonts w:asciiTheme="minorHAnsi" w:hAnsiTheme="minorHAnsi" w:cstheme="minorHAnsi"/>
          <w:color w:val="auto"/>
        </w:rPr>
        <w:t>Conversely, w</w:t>
      </w:r>
      <w:r w:rsidRPr="00D717A6">
        <w:rPr>
          <w:rFonts w:asciiTheme="minorHAnsi" w:hAnsiTheme="minorHAnsi" w:cstheme="minorHAnsi"/>
          <w:color w:val="auto"/>
        </w:rPr>
        <w:t xml:space="preserve">hen the initial </w:t>
      </w:r>
      <w:r>
        <w:rPr>
          <w:rFonts w:asciiTheme="minorHAnsi" w:hAnsiTheme="minorHAnsi" w:cstheme="minorHAnsi"/>
          <w:color w:val="auto"/>
        </w:rPr>
        <w:t>density</w:t>
      </w:r>
      <w:r w:rsidRPr="00D717A6">
        <w:rPr>
          <w:rFonts w:asciiTheme="minorHAnsi" w:hAnsiTheme="minorHAnsi" w:cstheme="minorHAnsi"/>
          <w:color w:val="auto"/>
        </w:rPr>
        <w:t xml:space="preserve"> of the cells </w:t>
      </w:r>
      <w:r>
        <w:rPr>
          <w:rFonts w:asciiTheme="minorHAnsi" w:hAnsiTheme="minorHAnsi" w:cstheme="minorHAnsi"/>
          <w:color w:val="auto"/>
        </w:rPr>
        <w:t>was raised to</w:t>
      </w:r>
      <w:r w:rsidRPr="00D717A6">
        <w:rPr>
          <w:rFonts w:asciiTheme="minorHAnsi" w:hAnsiTheme="minorHAnsi" w:cstheme="minorHAnsi"/>
          <w:color w:val="auto"/>
        </w:rPr>
        <w:t xml:space="preserve"> 125</w:t>
      </w:r>
      <w:r w:rsidR="00CD0FEC">
        <w:rPr>
          <w:rFonts w:asciiTheme="minorHAnsi" w:hAnsiTheme="minorHAnsi" w:cstheme="minorHAnsi"/>
          <w:color w:val="auto"/>
        </w:rPr>
        <w:t>,</w:t>
      </w:r>
      <w:r w:rsidRPr="00D717A6">
        <w:rPr>
          <w:rFonts w:asciiTheme="minorHAnsi" w:hAnsiTheme="minorHAnsi" w:cstheme="minorHAnsi"/>
          <w:color w:val="auto"/>
        </w:rPr>
        <w:t>000 cells/cm</w:t>
      </w:r>
      <w:r w:rsidRPr="00D81B62">
        <w:rPr>
          <w:rFonts w:asciiTheme="minorHAnsi" w:hAnsiTheme="minorHAnsi" w:cstheme="minorHAnsi"/>
          <w:color w:val="auto"/>
          <w:vertAlign w:val="superscript"/>
        </w:rPr>
        <w:t>2</w:t>
      </w:r>
      <w:r w:rsidR="00CD0FEC">
        <w:rPr>
          <w:rFonts w:asciiTheme="minorHAnsi" w:hAnsiTheme="minorHAnsi" w:cstheme="minorHAnsi"/>
          <w:color w:val="auto"/>
        </w:rPr>
        <w:t>,</w:t>
      </w:r>
      <w:r w:rsidRPr="00D717A6">
        <w:rPr>
          <w:rFonts w:asciiTheme="minorHAnsi" w:hAnsiTheme="minorHAnsi" w:cstheme="minorHAnsi"/>
          <w:color w:val="auto"/>
        </w:rPr>
        <w:t xml:space="preserve"> we observe</w:t>
      </w:r>
      <w:r>
        <w:rPr>
          <w:rFonts w:asciiTheme="minorHAnsi" w:hAnsiTheme="minorHAnsi" w:cstheme="minorHAnsi"/>
          <w:color w:val="auto"/>
        </w:rPr>
        <w:t>d</w:t>
      </w:r>
      <w:r w:rsidRPr="00D717A6">
        <w:rPr>
          <w:rFonts w:asciiTheme="minorHAnsi" w:hAnsiTheme="minorHAnsi" w:cstheme="minorHAnsi"/>
          <w:color w:val="auto"/>
        </w:rPr>
        <w:t xml:space="preserve"> inefficient differentiation</w:t>
      </w:r>
      <w:r>
        <w:rPr>
          <w:rFonts w:asciiTheme="minorHAnsi" w:hAnsiTheme="minorHAnsi" w:cstheme="minorHAnsi"/>
          <w:color w:val="auto"/>
        </w:rPr>
        <w:t>, as assessed by lack of</w:t>
      </w:r>
      <w:r w:rsidRPr="00D717A6">
        <w:rPr>
          <w:rFonts w:asciiTheme="minorHAnsi" w:hAnsiTheme="minorHAnsi" w:cstheme="minorHAnsi"/>
          <w:color w:val="auto"/>
        </w:rPr>
        <w:t xml:space="preserve"> </w:t>
      </w:r>
      <w:r>
        <w:rPr>
          <w:rFonts w:asciiTheme="minorHAnsi" w:hAnsiTheme="minorHAnsi" w:cstheme="minorHAnsi"/>
          <w:color w:val="auto"/>
        </w:rPr>
        <w:t xml:space="preserve">acquisition of the typical </w:t>
      </w:r>
      <w:r w:rsidRPr="00D717A6">
        <w:rPr>
          <w:rFonts w:asciiTheme="minorHAnsi" w:hAnsiTheme="minorHAnsi" w:cstheme="minorHAnsi"/>
          <w:color w:val="auto"/>
        </w:rPr>
        <w:t>neuron-like morphology</w:t>
      </w:r>
      <w:r>
        <w:rPr>
          <w:rFonts w:asciiTheme="minorHAnsi" w:hAnsiTheme="minorHAnsi" w:cstheme="minorHAnsi"/>
          <w:color w:val="auto"/>
        </w:rPr>
        <w:t xml:space="preserve">. This </w:t>
      </w:r>
      <w:r w:rsidRPr="00D717A6">
        <w:rPr>
          <w:rFonts w:asciiTheme="minorHAnsi" w:hAnsiTheme="minorHAnsi" w:cstheme="minorHAnsi"/>
          <w:color w:val="auto"/>
        </w:rPr>
        <w:t>result</w:t>
      </w:r>
      <w:r>
        <w:rPr>
          <w:rFonts w:asciiTheme="minorHAnsi" w:hAnsiTheme="minorHAnsi" w:cstheme="minorHAnsi"/>
          <w:color w:val="auto"/>
        </w:rPr>
        <w:t>ed in a</w:t>
      </w:r>
      <w:r w:rsidRPr="00D717A6">
        <w:rPr>
          <w:rFonts w:asciiTheme="minorHAnsi" w:hAnsiTheme="minorHAnsi" w:cstheme="minorHAnsi"/>
          <w:color w:val="auto"/>
        </w:rPr>
        <w:t xml:space="preserve"> mixed population</w:t>
      </w:r>
      <w:r>
        <w:rPr>
          <w:rFonts w:asciiTheme="minorHAnsi" w:hAnsiTheme="minorHAnsi" w:cstheme="minorHAnsi"/>
          <w:color w:val="auto"/>
        </w:rPr>
        <w:t xml:space="preserve"> containing only a minor fraction of MNs, which</w:t>
      </w:r>
      <w:r w:rsidRPr="00D717A6">
        <w:rPr>
          <w:rFonts w:asciiTheme="minorHAnsi" w:hAnsiTheme="minorHAnsi" w:cstheme="minorHAnsi"/>
          <w:color w:val="auto"/>
        </w:rPr>
        <w:t xml:space="preserve"> would </w:t>
      </w:r>
      <w:r>
        <w:rPr>
          <w:rFonts w:asciiTheme="minorHAnsi" w:hAnsiTheme="minorHAnsi" w:cstheme="minorHAnsi"/>
          <w:color w:val="auto"/>
        </w:rPr>
        <w:t>need further purification (e.g.</w:t>
      </w:r>
      <w:r w:rsidR="00CD0FEC">
        <w:rPr>
          <w:rFonts w:asciiTheme="minorHAnsi" w:hAnsiTheme="minorHAnsi" w:cstheme="minorHAnsi"/>
          <w:color w:val="auto"/>
        </w:rPr>
        <w:t>,</w:t>
      </w:r>
      <w:r>
        <w:rPr>
          <w:rFonts w:asciiTheme="minorHAnsi" w:hAnsiTheme="minorHAnsi" w:cstheme="minorHAnsi"/>
          <w:color w:val="auto"/>
        </w:rPr>
        <w:t xml:space="preserve"> by FACS)</w:t>
      </w:r>
      <w:r w:rsidRPr="00D717A6">
        <w:rPr>
          <w:rFonts w:asciiTheme="minorHAnsi" w:hAnsiTheme="minorHAnsi" w:cstheme="minorHAnsi"/>
          <w:color w:val="auto"/>
        </w:rPr>
        <w:t xml:space="preserve">. </w:t>
      </w:r>
      <w:r>
        <w:rPr>
          <w:rFonts w:asciiTheme="minorHAnsi" w:hAnsiTheme="minorHAnsi" w:cstheme="minorHAnsi"/>
          <w:color w:val="auto"/>
        </w:rPr>
        <w:t>We have therefore</w:t>
      </w:r>
      <w:r w:rsidRPr="00D717A6">
        <w:rPr>
          <w:rFonts w:asciiTheme="minorHAnsi" w:hAnsiTheme="minorHAnsi" w:cstheme="minorHAnsi"/>
          <w:color w:val="auto"/>
        </w:rPr>
        <w:t xml:space="preserve"> </w:t>
      </w:r>
      <w:r>
        <w:rPr>
          <w:rFonts w:asciiTheme="minorHAnsi" w:hAnsiTheme="minorHAnsi" w:cstheme="minorHAnsi"/>
          <w:color w:val="auto"/>
        </w:rPr>
        <w:t>established that</w:t>
      </w:r>
      <w:r w:rsidRPr="00D717A6">
        <w:rPr>
          <w:rFonts w:asciiTheme="minorHAnsi" w:hAnsiTheme="minorHAnsi" w:cstheme="minorHAnsi"/>
          <w:color w:val="auto"/>
        </w:rPr>
        <w:t xml:space="preserve"> the optimal density </w:t>
      </w:r>
      <w:r>
        <w:rPr>
          <w:rFonts w:asciiTheme="minorHAnsi" w:hAnsiTheme="minorHAnsi" w:cstheme="minorHAnsi"/>
          <w:color w:val="auto"/>
        </w:rPr>
        <w:t>to</w:t>
      </w:r>
      <w:r w:rsidRPr="00D717A6">
        <w:rPr>
          <w:rFonts w:asciiTheme="minorHAnsi" w:hAnsiTheme="minorHAnsi" w:cstheme="minorHAnsi"/>
          <w:color w:val="auto"/>
        </w:rPr>
        <w:t xml:space="preserve"> obtain</w:t>
      </w:r>
      <w:r>
        <w:rPr>
          <w:rFonts w:asciiTheme="minorHAnsi" w:hAnsiTheme="minorHAnsi" w:cstheme="minorHAnsi"/>
          <w:color w:val="auto"/>
        </w:rPr>
        <w:t xml:space="preserve"> a</w:t>
      </w:r>
      <w:r w:rsidRPr="00D717A6">
        <w:rPr>
          <w:rFonts w:asciiTheme="minorHAnsi" w:hAnsiTheme="minorHAnsi" w:cstheme="minorHAnsi"/>
          <w:color w:val="auto"/>
        </w:rPr>
        <w:t xml:space="preserve"> pure population of </w:t>
      </w:r>
      <w:r>
        <w:rPr>
          <w:rFonts w:asciiTheme="minorHAnsi" w:hAnsiTheme="minorHAnsi" w:cstheme="minorHAnsi"/>
          <w:color w:val="auto"/>
        </w:rPr>
        <w:t>neuronal</w:t>
      </w:r>
      <w:r w:rsidRPr="00D717A6">
        <w:rPr>
          <w:rFonts w:asciiTheme="minorHAnsi" w:hAnsiTheme="minorHAnsi" w:cstheme="minorHAnsi"/>
          <w:color w:val="auto"/>
        </w:rPr>
        <w:t xml:space="preserve"> </w:t>
      </w:r>
      <w:r>
        <w:rPr>
          <w:rFonts w:asciiTheme="minorHAnsi" w:hAnsiTheme="minorHAnsi" w:cstheme="minorHAnsi"/>
          <w:color w:val="auto"/>
        </w:rPr>
        <w:t xml:space="preserve">cells, </w:t>
      </w:r>
      <w:r w:rsidRPr="00D717A6">
        <w:rPr>
          <w:rFonts w:asciiTheme="minorHAnsi" w:hAnsiTheme="minorHAnsi" w:cstheme="minorHAnsi"/>
          <w:color w:val="auto"/>
        </w:rPr>
        <w:t xml:space="preserve">able to </w:t>
      </w:r>
      <w:r>
        <w:rPr>
          <w:rFonts w:asciiTheme="minorHAnsi" w:hAnsiTheme="minorHAnsi" w:cstheme="minorHAnsi"/>
          <w:color w:val="auto"/>
        </w:rPr>
        <w:t>survive</w:t>
      </w:r>
      <w:r w:rsidRPr="00D717A6">
        <w:rPr>
          <w:rFonts w:asciiTheme="minorHAnsi" w:hAnsiTheme="minorHAnsi" w:cstheme="minorHAnsi"/>
          <w:color w:val="auto"/>
        </w:rPr>
        <w:t xml:space="preserve"> in culture </w:t>
      </w:r>
      <w:r>
        <w:rPr>
          <w:rFonts w:asciiTheme="minorHAnsi" w:hAnsiTheme="minorHAnsi" w:cstheme="minorHAnsi"/>
          <w:color w:val="auto"/>
        </w:rPr>
        <w:t>for more than two months,</w:t>
      </w:r>
      <w:r w:rsidRPr="00D717A6">
        <w:rPr>
          <w:rFonts w:asciiTheme="minorHAnsi" w:hAnsiTheme="minorHAnsi" w:cstheme="minorHAnsi"/>
          <w:color w:val="auto"/>
        </w:rPr>
        <w:t xml:space="preserve"> </w:t>
      </w:r>
      <w:r>
        <w:rPr>
          <w:rFonts w:asciiTheme="minorHAnsi" w:hAnsiTheme="minorHAnsi" w:cstheme="minorHAnsi"/>
          <w:color w:val="auto"/>
        </w:rPr>
        <w:t>is</w:t>
      </w:r>
      <w:r w:rsidRPr="00D717A6">
        <w:rPr>
          <w:rFonts w:asciiTheme="minorHAnsi" w:hAnsiTheme="minorHAnsi" w:cstheme="minorHAnsi"/>
          <w:color w:val="auto"/>
        </w:rPr>
        <w:t xml:space="preserve"> 62</w:t>
      </w:r>
      <w:r w:rsidR="00CD0FEC">
        <w:rPr>
          <w:rFonts w:asciiTheme="minorHAnsi" w:hAnsiTheme="minorHAnsi" w:cstheme="minorHAnsi"/>
          <w:color w:val="auto"/>
        </w:rPr>
        <w:t>,</w:t>
      </w:r>
      <w:r w:rsidRPr="00D717A6">
        <w:rPr>
          <w:rFonts w:asciiTheme="minorHAnsi" w:hAnsiTheme="minorHAnsi" w:cstheme="minorHAnsi"/>
          <w:color w:val="auto"/>
        </w:rPr>
        <w:t>500 cells/cm</w:t>
      </w:r>
      <w:r w:rsidRPr="00D81B62">
        <w:rPr>
          <w:rFonts w:asciiTheme="minorHAnsi" w:hAnsiTheme="minorHAnsi" w:cstheme="minorHAnsi"/>
          <w:color w:val="auto"/>
          <w:vertAlign w:val="superscript"/>
        </w:rPr>
        <w:t>2</w:t>
      </w:r>
      <w:r w:rsidR="00A51BA2">
        <w:rPr>
          <w:rFonts w:asciiTheme="minorHAnsi" w:hAnsiTheme="minorHAnsi" w:cstheme="minorHAnsi"/>
          <w:color w:val="auto"/>
        </w:rPr>
        <w:t>.</w:t>
      </w:r>
      <w:r w:rsidR="00356024">
        <w:rPr>
          <w:rFonts w:asciiTheme="minorHAnsi" w:hAnsiTheme="minorHAnsi" w:cstheme="minorHAnsi"/>
          <w:color w:val="auto"/>
        </w:rPr>
        <w:t xml:space="preserve"> </w:t>
      </w:r>
    </w:p>
    <w:p w14:paraId="5B4D42DD" w14:textId="77777777" w:rsidR="00CD0FEC" w:rsidRDefault="00CD0FEC" w:rsidP="00CB0692">
      <w:pPr>
        <w:rPr>
          <w:rFonts w:asciiTheme="minorHAnsi" w:hAnsiTheme="minorHAnsi" w:cstheme="minorHAnsi"/>
          <w:color w:val="auto"/>
        </w:rPr>
      </w:pPr>
    </w:p>
    <w:p w14:paraId="33579A74" w14:textId="35972E5A" w:rsidR="006B788D" w:rsidRDefault="006B788D" w:rsidP="00CB0692">
      <w:r>
        <w:t>We then assessed the functional maturation of the iPSC NIL-derived spinal motor neurons by characterizing their electrophysiological properties (</w:t>
      </w:r>
      <w:r w:rsidRPr="00CD0FEC">
        <w:rPr>
          <w:b/>
        </w:rPr>
        <w:t>Figure 4</w:t>
      </w:r>
      <w:r>
        <w:t>)</w:t>
      </w:r>
      <w:r w:rsidR="00841634">
        <w:t>, as previously reported for iPSC NIP-derived cranial motor neurons</w:t>
      </w:r>
      <w:r w:rsidR="00104518" w:rsidRPr="009D0CFF">
        <w:rPr>
          <w:vertAlign w:val="superscript"/>
        </w:rPr>
        <w:t>12</w:t>
      </w:r>
      <w:r>
        <w:t xml:space="preserve">. </w:t>
      </w:r>
      <w:r w:rsidR="00F4068F">
        <w:t>P</w:t>
      </w:r>
      <w:r>
        <w:t xml:space="preserve">atch clamp recordings, in either voltage- and current-clamp modality, were performed </w:t>
      </w:r>
      <w:r w:rsidR="00F4068F">
        <w:t>at day 7 of the MNs maturation step of the protocol (</w:t>
      </w:r>
      <w:r w:rsidR="00346930">
        <w:t xml:space="preserve">see </w:t>
      </w:r>
      <w:r w:rsidR="00346930" w:rsidRPr="007973A2">
        <w:rPr>
          <w:b/>
        </w:rPr>
        <w:t>Figure 1</w:t>
      </w:r>
      <w:r w:rsidR="00346930">
        <w:t xml:space="preserve">; </w:t>
      </w:r>
      <w:r w:rsidR="00F4068F">
        <w:t>total t</w:t>
      </w:r>
      <w:r w:rsidR="00346930">
        <w:t>ime of differentiation: 12 days</w:t>
      </w:r>
      <w:r w:rsidR="00F4068F">
        <w:t>)</w:t>
      </w:r>
      <w:r>
        <w:t xml:space="preserve"> </w:t>
      </w:r>
      <w:r w:rsidR="00346930">
        <w:t>(</w:t>
      </w:r>
      <w:r w:rsidR="00F4068F" w:rsidRPr="007973A2">
        <w:rPr>
          <w:b/>
        </w:rPr>
        <w:t>Figure 4A</w:t>
      </w:r>
      <w:r w:rsidR="00346930">
        <w:t>).</w:t>
      </w:r>
      <w:r w:rsidR="00F4068F">
        <w:t xml:space="preserve"> </w:t>
      </w:r>
      <w:r w:rsidR="00346930">
        <w:t>At</w:t>
      </w:r>
      <w:r w:rsidR="00F4068F">
        <w:t xml:space="preserve"> this time point</w:t>
      </w:r>
      <w:r w:rsidR="00346930">
        <w:t>,</w:t>
      </w:r>
      <w:r>
        <w:t xml:space="preserve"> the iPSC NIL-derived motor neurons showed a slightly lower resting membrane potential (-30</w:t>
      </w:r>
      <w:r w:rsidR="00644F70">
        <w:t xml:space="preserve"> </w:t>
      </w:r>
      <w:r>
        <w:t>±</w:t>
      </w:r>
      <w:r w:rsidR="00644F70">
        <w:t xml:space="preserve"> </w:t>
      </w:r>
      <w:r>
        <w:t xml:space="preserve">2 mV; </w:t>
      </w:r>
      <w:r w:rsidR="00834145">
        <w:t xml:space="preserve">n </w:t>
      </w:r>
      <w:r>
        <w:t>= 24) and a similar cell capacitance value (+25</w:t>
      </w:r>
      <w:r w:rsidR="00644F70">
        <w:t xml:space="preserve"> </w:t>
      </w:r>
      <w:r>
        <w:t>±</w:t>
      </w:r>
      <w:r w:rsidR="00644F70">
        <w:t xml:space="preserve"> 2 pF; n </w:t>
      </w:r>
      <w:r>
        <w:t>= 25) when compared to previously reported iPSC NIP-derived MNs</w:t>
      </w:r>
      <w:r w:rsidR="005746CE" w:rsidRPr="009D0CFF">
        <w:rPr>
          <w:vertAlign w:val="superscript"/>
        </w:rPr>
        <w:t>12</w:t>
      </w:r>
      <w:r>
        <w:t>. Then, to deeper characterize the degree of maturation of differentiated cells, we investigated their ability to evoke sodium and potassium currents when stimulated with a series of voltage pulses. In these experiments, iPSC NIL-derived neurons successfully displayed voltage-dependent sodium currents (</w:t>
      </w:r>
      <w:r w:rsidRPr="007973A2">
        <w:rPr>
          <w:b/>
        </w:rPr>
        <w:t>Figure 4B</w:t>
      </w:r>
      <w:r>
        <w:t>), and voltage-dependent potassium currents (</w:t>
      </w:r>
      <w:r w:rsidRPr="007973A2">
        <w:rPr>
          <w:b/>
        </w:rPr>
        <w:t xml:space="preserve">Figure </w:t>
      </w:r>
      <w:r w:rsidR="00FB3932" w:rsidRPr="007973A2">
        <w:rPr>
          <w:b/>
        </w:rPr>
        <w:t>4</w:t>
      </w:r>
      <w:r w:rsidRPr="007973A2">
        <w:rPr>
          <w:b/>
        </w:rPr>
        <w:t>C</w:t>
      </w:r>
      <w:r>
        <w:t>), reaching peak amplitude when clamped at a membrane potential near −20 mV and +50 mV, respectively. The equilibrium potentials for Na</w:t>
      </w:r>
      <w:r w:rsidRPr="00644F70">
        <w:rPr>
          <w:vertAlign w:val="superscript"/>
        </w:rPr>
        <w:t>+</w:t>
      </w:r>
      <w:r>
        <w:t xml:space="preserve"> and K</w:t>
      </w:r>
      <w:r w:rsidRPr="00644F70">
        <w:rPr>
          <w:vertAlign w:val="superscript"/>
        </w:rPr>
        <w:t>+</w:t>
      </w:r>
      <w:r>
        <w:t xml:space="preserve">, calculated using the Nernst’s equation (www.physiologyweb.com/calculators/nernst_potential_calculator.html) with the previously reported extracellular and intracellular solutions, were +110 mV and -102 mV respectively. In addition, the 80% of the iPSC NIL-derived MNs clamped in current-clamp modality were able to trigger spike trains when injected with a current pulse of +60 </w:t>
      </w:r>
      <w:proofErr w:type="spellStart"/>
      <w:r>
        <w:t>pA</w:t>
      </w:r>
      <w:proofErr w:type="spellEnd"/>
      <w:r>
        <w:t xml:space="preserve"> or more</w:t>
      </w:r>
      <w:r w:rsidR="00FB3932">
        <w:t xml:space="preserve"> (</w:t>
      </w:r>
      <w:r w:rsidR="00FB3932" w:rsidRPr="007973A2">
        <w:rPr>
          <w:b/>
        </w:rPr>
        <w:t>Figure 4D</w:t>
      </w:r>
      <w:r w:rsidR="00FB3932">
        <w:t>)</w:t>
      </w:r>
      <w:r>
        <w:t xml:space="preserve">. The minimum current required to elicit repetitive firing in more than 50% of recorded cells was +40 </w:t>
      </w:r>
      <w:proofErr w:type="spellStart"/>
      <w:r>
        <w:t>pA</w:t>
      </w:r>
      <w:proofErr w:type="spellEnd"/>
      <w:r>
        <w:t xml:space="preserve"> (15 out of 18 cells; </w:t>
      </w:r>
      <w:r w:rsidRPr="007973A2">
        <w:rPr>
          <w:b/>
        </w:rPr>
        <w:t>Figure 4E</w:t>
      </w:r>
      <w:r>
        <w:t>). Spike threshold was -37.6</w:t>
      </w:r>
      <w:r w:rsidR="00834145">
        <w:t xml:space="preserve"> </w:t>
      </w:r>
      <w:r>
        <w:t>±</w:t>
      </w:r>
      <w:r w:rsidR="00834145">
        <w:t xml:space="preserve"> </w:t>
      </w:r>
      <w:r>
        <w:t xml:space="preserve">0.8 mV and average firing frequency at +40 </w:t>
      </w:r>
      <w:proofErr w:type="spellStart"/>
      <w:r>
        <w:t>pA</w:t>
      </w:r>
      <w:proofErr w:type="spellEnd"/>
      <w:r>
        <w:t xml:space="preserve"> was about 7.9</w:t>
      </w:r>
      <w:r w:rsidR="00834145">
        <w:t xml:space="preserve"> </w:t>
      </w:r>
      <w:r>
        <w:t>±</w:t>
      </w:r>
      <w:r w:rsidR="00834145">
        <w:t xml:space="preserve"> </w:t>
      </w:r>
      <w:r>
        <w:t>2.2 Hz (n</w:t>
      </w:r>
      <w:r w:rsidR="00834145">
        <w:t xml:space="preserve"> </w:t>
      </w:r>
      <w:r>
        <w:t xml:space="preserve">= 18; </w:t>
      </w:r>
      <w:r w:rsidRPr="007973A2">
        <w:rPr>
          <w:b/>
        </w:rPr>
        <w:t>Figure 4F</w:t>
      </w:r>
      <w:r>
        <w:t xml:space="preserve">). </w:t>
      </w:r>
    </w:p>
    <w:p w14:paraId="03DA07F8" w14:textId="77777777" w:rsidR="007973A2" w:rsidRDefault="007973A2" w:rsidP="00CB0692"/>
    <w:p w14:paraId="0CDBF539" w14:textId="3CFA57F8" w:rsidR="009F5DA8" w:rsidRPr="00CB0692" w:rsidRDefault="006B788D" w:rsidP="00CB0692">
      <w:r>
        <w:t>Overall, these data suggest that, similarly to previously reported iPSC NIP-derived cranial MNs</w:t>
      </w:r>
      <w:r w:rsidR="005746CE" w:rsidRPr="009D0CFF">
        <w:rPr>
          <w:vertAlign w:val="superscript"/>
        </w:rPr>
        <w:t>12</w:t>
      </w:r>
      <w:r>
        <w:t>, iPSC-NIL-derived spinal MNs have functional properties typical of mature neurons.</w:t>
      </w:r>
    </w:p>
    <w:p w14:paraId="6D5B4579" w14:textId="77777777" w:rsidR="009F5DA8" w:rsidRPr="003F7652" w:rsidRDefault="009F5DA8" w:rsidP="00CB0692">
      <w:pPr>
        <w:rPr>
          <w:rFonts w:asciiTheme="minorHAnsi" w:hAnsiTheme="minorHAnsi" w:cstheme="minorHAnsi"/>
          <w:color w:val="808080" w:themeColor="background1" w:themeShade="80"/>
        </w:rPr>
      </w:pPr>
    </w:p>
    <w:p w14:paraId="4268584A" w14:textId="6A1D6263" w:rsidR="00B32616" w:rsidRPr="003F7652" w:rsidRDefault="00B32616" w:rsidP="00CB0692">
      <w:pPr>
        <w:rPr>
          <w:rFonts w:asciiTheme="minorHAnsi" w:hAnsiTheme="minorHAnsi" w:cstheme="minorHAnsi"/>
          <w:bCs/>
          <w:color w:val="808080"/>
        </w:rPr>
      </w:pPr>
      <w:r w:rsidRPr="003F7652">
        <w:rPr>
          <w:rFonts w:asciiTheme="minorHAnsi" w:hAnsiTheme="minorHAnsi" w:cstheme="minorHAnsi"/>
          <w:b/>
        </w:rPr>
        <w:t xml:space="preserve">FIGURE </w:t>
      </w:r>
      <w:r w:rsidR="0013621E" w:rsidRPr="003F7652">
        <w:rPr>
          <w:rFonts w:asciiTheme="minorHAnsi" w:hAnsiTheme="minorHAnsi" w:cstheme="minorHAnsi"/>
          <w:b/>
        </w:rPr>
        <w:t xml:space="preserve">AND TABLE </w:t>
      </w:r>
      <w:r w:rsidRPr="003F7652">
        <w:rPr>
          <w:rFonts w:asciiTheme="minorHAnsi" w:hAnsiTheme="minorHAnsi" w:cstheme="minorHAnsi"/>
          <w:b/>
        </w:rPr>
        <w:t>LEGENDS:</w:t>
      </w:r>
    </w:p>
    <w:p w14:paraId="55825153" w14:textId="77777777" w:rsidR="00B32616" w:rsidRDefault="00B32616" w:rsidP="00CB0692">
      <w:pPr>
        <w:rPr>
          <w:rFonts w:asciiTheme="minorHAnsi" w:hAnsiTheme="minorHAnsi" w:cstheme="minorHAnsi"/>
          <w:color w:val="808080"/>
        </w:rPr>
      </w:pPr>
    </w:p>
    <w:p w14:paraId="7F201724" w14:textId="6C3FAC84" w:rsidR="003B407F" w:rsidRPr="00EB5CDE" w:rsidRDefault="00B4327F" w:rsidP="00CB0692">
      <w:pPr>
        <w:rPr>
          <w:rFonts w:asciiTheme="minorHAnsi" w:hAnsiTheme="minorHAnsi" w:cstheme="minorHAnsi"/>
          <w:b/>
          <w:color w:val="auto"/>
        </w:rPr>
      </w:pPr>
      <w:r>
        <w:rPr>
          <w:rFonts w:asciiTheme="minorHAnsi" w:hAnsiTheme="minorHAnsi" w:cstheme="minorHAnsi"/>
          <w:b/>
          <w:color w:val="auto"/>
        </w:rPr>
        <w:t>Figure 1:</w:t>
      </w:r>
      <w:r w:rsidR="00EB5CDE">
        <w:rPr>
          <w:rFonts w:asciiTheme="minorHAnsi" w:hAnsiTheme="minorHAnsi" w:cstheme="minorHAnsi"/>
          <w:b/>
          <w:color w:val="auto"/>
        </w:rPr>
        <w:t xml:space="preserve"> Motor neuron differentiation protocol</w:t>
      </w:r>
      <w:r>
        <w:rPr>
          <w:rFonts w:asciiTheme="minorHAnsi" w:hAnsiTheme="minorHAnsi" w:cstheme="minorHAnsi"/>
          <w:b/>
          <w:color w:val="auto"/>
        </w:rPr>
        <w:t xml:space="preserve">. </w:t>
      </w:r>
      <w:r w:rsidR="00EB5CDE">
        <w:rPr>
          <w:rFonts w:asciiTheme="minorHAnsi" w:hAnsiTheme="minorHAnsi" w:cstheme="minorHAnsi"/>
          <w:color w:val="auto"/>
        </w:rPr>
        <w:t xml:space="preserve">The figure shows a </w:t>
      </w:r>
      <w:r w:rsidR="00EB5CDE" w:rsidRPr="00EB5CDE">
        <w:rPr>
          <w:rFonts w:asciiTheme="minorHAnsi" w:hAnsiTheme="minorHAnsi" w:cstheme="minorHAnsi"/>
          <w:color w:val="auto"/>
        </w:rPr>
        <w:t>schematic representation of the differentiation protocol</w:t>
      </w:r>
      <w:r w:rsidR="00B96794">
        <w:rPr>
          <w:rFonts w:asciiTheme="minorHAnsi" w:hAnsiTheme="minorHAnsi" w:cstheme="minorHAnsi"/>
          <w:color w:val="auto"/>
        </w:rPr>
        <w:t xml:space="preserve">, from the generation of stable iPSC lines with the piggyBac vectors to the time point of the functional analysis reported in the text. Representative </w:t>
      </w:r>
      <w:r w:rsidR="00D44012">
        <w:rPr>
          <w:rFonts w:asciiTheme="minorHAnsi" w:hAnsiTheme="minorHAnsi" w:cstheme="minorHAnsi"/>
          <w:color w:val="auto"/>
        </w:rPr>
        <w:t xml:space="preserve">phase contrast </w:t>
      </w:r>
      <w:r w:rsidR="00B96794">
        <w:rPr>
          <w:rFonts w:asciiTheme="minorHAnsi" w:hAnsiTheme="minorHAnsi" w:cstheme="minorHAnsi"/>
          <w:color w:val="auto"/>
        </w:rPr>
        <w:t>images</w:t>
      </w:r>
      <w:r w:rsidR="00D44012">
        <w:rPr>
          <w:rFonts w:asciiTheme="minorHAnsi" w:hAnsiTheme="minorHAnsi" w:cstheme="minorHAnsi"/>
          <w:color w:val="auto"/>
        </w:rPr>
        <w:t xml:space="preserve"> </w:t>
      </w:r>
      <w:r w:rsidR="00B96794">
        <w:rPr>
          <w:rFonts w:asciiTheme="minorHAnsi" w:hAnsiTheme="minorHAnsi" w:cstheme="minorHAnsi"/>
          <w:color w:val="auto"/>
        </w:rPr>
        <w:t xml:space="preserve">of the cells at different steps of the protocol are shown. </w:t>
      </w:r>
      <w:r w:rsidR="00BB20D1">
        <w:rPr>
          <w:rFonts w:asciiTheme="minorHAnsi" w:hAnsiTheme="minorHAnsi" w:cstheme="minorHAnsi"/>
          <w:color w:val="auto"/>
        </w:rPr>
        <w:t xml:space="preserve">Scale bar for </w:t>
      </w:r>
      <w:r w:rsidR="00935E2E">
        <w:rPr>
          <w:rFonts w:asciiTheme="minorHAnsi" w:hAnsiTheme="minorHAnsi" w:cstheme="minorHAnsi"/>
          <w:color w:val="auto"/>
        </w:rPr>
        <w:t>all panels</w:t>
      </w:r>
      <w:r w:rsidR="00BB20D1">
        <w:rPr>
          <w:rFonts w:asciiTheme="minorHAnsi" w:hAnsiTheme="minorHAnsi" w:cstheme="minorHAnsi"/>
          <w:color w:val="auto"/>
        </w:rPr>
        <w:t>: 50 μm</w:t>
      </w:r>
      <w:r w:rsidR="003B407F">
        <w:rPr>
          <w:rFonts w:asciiTheme="minorHAnsi" w:hAnsiTheme="minorHAnsi" w:cstheme="minorHAnsi"/>
          <w:color w:val="auto"/>
        </w:rPr>
        <w:t>.</w:t>
      </w:r>
    </w:p>
    <w:p w14:paraId="43593B06" w14:textId="77777777" w:rsidR="00B4327F" w:rsidRDefault="00B4327F" w:rsidP="00CB0692">
      <w:pPr>
        <w:rPr>
          <w:rFonts w:asciiTheme="minorHAnsi" w:hAnsiTheme="minorHAnsi" w:cstheme="minorHAnsi"/>
          <w:b/>
          <w:color w:val="auto"/>
        </w:rPr>
      </w:pPr>
    </w:p>
    <w:p w14:paraId="5EB67EFB" w14:textId="77777777" w:rsidR="00E97119" w:rsidRDefault="008D4B5C" w:rsidP="00CB0692">
      <w:pPr>
        <w:rPr>
          <w:rFonts w:asciiTheme="minorHAnsi" w:hAnsiTheme="minorHAnsi" w:cstheme="minorHAnsi"/>
          <w:color w:val="auto"/>
        </w:rPr>
      </w:pPr>
      <w:r w:rsidRPr="008D4B5C">
        <w:rPr>
          <w:rFonts w:asciiTheme="minorHAnsi" w:hAnsiTheme="minorHAnsi" w:cstheme="minorHAnsi"/>
          <w:b/>
          <w:color w:val="auto"/>
        </w:rPr>
        <w:t xml:space="preserve">Figure 2: Representative </w:t>
      </w:r>
      <w:r>
        <w:rPr>
          <w:rFonts w:asciiTheme="minorHAnsi" w:hAnsiTheme="minorHAnsi" w:cstheme="minorHAnsi"/>
          <w:b/>
          <w:color w:val="auto"/>
        </w:rPr>
        <w:t>immunostaining</w:t>
      </w:r>
      <w:r w:rsidRPr="008D4B5C">
        <w:rPr>
          <w:rFonts w:asciiTheme="minorHAnsi" w:hAnsiTheme="minorHAnsi" w:cstheme="minorHAnsi"/>
          <w:b/>
          <w:color w:val="auto"/>
        </w:rPr>
        <w:t xml:space="preserve"> analysis of </w:t>
      </w:r>
      <w:r>
        <w:rPr>
          <w:rFonts w:asciiTheme="minorHAnsi" w:hAnsiTheme="minorHAnsi" w:cstheme="minorHAnsi"/>
          <w:b/>
          <w:color w:val="auto"/>
        </w:rPr>
        <w:t>differentiating</w:t>
      </w:r>
      <w:r w:rsidRPr="008D4B5C">
        <w:rPr>
          <w:rFonts w:asciiTheme="minorHAnsi" w:hAnsiTheme="minorHAnsi" w:cstheme="minorHAnsi"/>
          <w:b/>
          <w:color w:val="auto"/>
        </w:rPr>
        <w:t xml:space="preserve"> cells.</w:t>
      </w:r>
      <w:r w:rsidRPr="008D4B5C">
        <w:rPr>
          <w:rFonts w:asciiTheme="minorHAnsi" w:hAnsiTheme="minorHAnsi" w:cstheme="minorHAnsi"/>
          <w:color w:val="auto"/>
        </w:rPr>
        <w:t xml:space="preserve"> </w:t>
      </w:r>
      <w:r w:rsidR="0001076E">
        <w:rPr>
          <w:rFonts w:asciiTheme="minorHAnsi" w:hAnsiTheme="minorHAnsi" w:cstheme="minorHAnsi"/>
          <w:color w:val="auto"/>
        </w:rPr>
        <w:t>iPSC-NIL and iPSC-NIP cells were analyzed by immunostaining for the expression of the pluripotency marker OCT4 (purple) and the pan-neuronal marker TUJ1 (red) at day 0 (</w:t>
      </w:r>
      <w:r w:rsidR="0001076E" w:rsidRPr="007973A2">
        <w:rPr>
          <w:rFonts w:asciiTheme="minorHAnsi" w:hAnsiTheme="minorHAnsi" w:cstheme="minorHAnsi"/>
          <w:b/>
          <w:color w:val="auto"/>
        </w:rPr>
        <w:t>A</w:t>
      </w:r>
      <w:r w:rsidR="0001076E">
        <w:rPr>
          <w:rFonts w:asciiTheme="minorHAnsi" w:hAnsiTheme="minorHAnsi" w:cstheme="minorHAnsi"/>
          <w:color w:val="auto"/>
        </w:rPr>
        <w:t>), day 3 (</w:t>
      </w:r>
      <w:r w:rsidR="0001076E" w:rsidRPr="007973A2">
        <w:rPr>
          <w:rFonts w:asciiTheme="minorHAnsi" w:hAnsiTheme="minorHAnsi" w:cstheme="minorHAnsi"/>
          <w:b/>
          <w:color w:val="auto"/>
        </w:rPr>
        <w:t>B</w:t>
      </w:r>
      <w:r w:rsidR="0001076E">
        <w:rPr>
          <w:rFonts w:asciiTheme="minorHAnsi" w:hAnsiTheme="minorHAnsi" w:cstheme="minorHAnsi"/>
          <w:color w:val="auto"/>
        </w:rPr>
        <w:t>) and day 5 (</w:t>
      </w:r>
      <w:r w:rsidR="0001076E" w:rsidRPr="007973A2">
        <w:rPr>
          <w:rFonts w:asciiTheme="minorHAnsi" w:hAnsiTheme="minorHAnsi" w:cstheme="minorHAnsi"/>
          <w:b/>
          <w:color w:val="auto"/>
        </w:rPr>
        <w:t>C</w:t>
      </w:r>
      <w:r w:rsidR="0001076E">
        <w:rPr>
          <w:rFonts w:asciiTheme="minorHAnsi" w:hAnsiTheme="minorHAnsi" w:cstheme="minorHAnsi"/>
          <w:color w:val="auto"/>
        </w:rPr>
        <w:t xml:space="preserve">). </w:t>
      </w:r>
      <w:r w:rsidR="0001076E" w:rsidRPr="0001076E">
        <w:rPr>
          <w:rFonts w:asciiTheme="minorHAnsi" w:hAnsiTheme="minorHAnsi" w:cstheme="minorHAnsi"/>
          <w:color w:val="auto"/>
        </w:rPr>
        <w:t xml:space="preserve">Nuclei </w:t>
      </w:r>
      <w:r w:rsidR="0001076E">
        <w:rPr>
          <w:rFonts w:asciiTheme="minorHAnsi" w:hAnsiTheme="minorHAnsi" w:cstheme="minorHAnsi"/>
          <w:color w:val="auto"/>
        </w:rPr>
        <w:t>were</w:t>
      </w:r>
      <w:r w:rsidR="0001076E" w:rsidRPr="0001076E">
        <w:rPr>
          <w:rFonts w:asciiTheme="minorHAnsi" w:hAnsiTheme="minorHAnsi" w:cstheme="minorHAnsi"/>
          <w:color w:val="auto"/>
        </w:rPr>
        <w:t xml:space="preserve"> counterstained with DAPI</w:t>
      </w:r>
      <w:r w:rsidR="0001076E">
        <w:rPr>
          <w:rFonts w:asciiTheme="minorHAnsi" w:hAnsiTheme="minorHAnsi" w:cstheme="minorHAnsi"/>
          <w:color w:val="auto"/>
        </w:rPr>
        <w:t>.</w:t>
      </w:r>
      <w:r w:rsidR="0001076E" w:rsidRPr="0001076E">
        <w:rPr>
          <w:rFonts w:asciiTheme="minorHAnsi" w:hAnsiTheme="minorHAnsi" w:cstheme="minorHAnsi"/>
          <w:color w:val="auto"/>
        </w:rPr>
        <w:t xml:space="preserve"> </w:t>
      </w:r>
      <w:r w:rsidR="00EA696E" w:rsidRPr="00EA696E">
        <w:rPr>
          <w:rFonts w:asciiTheme="minorHAnsi" w:hAnsiTheme="minorHAnsi" w:cstheme="minorHAnsi"/>
          <w:color w:val="auto"/>
        </w:rPr>
        <w:t xml:space="preserve">Confocal images were acquired at the laser scanning confocal microscope </w:t>
      </w:r>
      <w:r w:rsidR="005C040F">
        <w:rPr>
          <w:rFonts w:asciiTheme="minorHAnsi" w:hAnsiTheme="minorHAnsi" w:cstheme="minorHAnsi"/>
          <w:color w:val="auto"/>
        </w:rPr>
        <w:t>(</w:t>
      </w:r>
      <w:r w:rsidR="005C040F">
        <w:t xml:space="preserve">see </w:t>
      </w:r>
      <w:r w:rsidR="007973A2" w:rsidRPr="007973A2">
        <w:rPr>
          <w:b/>
        </w:rPr>
        <w:t>T</w:t>
      </w:r>
      <w:r w:rsidR="005C040F" w:rsidRPr="007973A2">
        <w:rPr>
          <w:b/>
        </w:rPr>
        <w:t xml:space="preserve">able of </w:t>
      </w:r>
      <w:r w:rsidR="007973A2" w:rsidRPr="007973A2">
        <w:rPr>
          <w:b/>
        </w:rPr>
        <w:t>M</w:t>
      </w:r>
      <w:r w:rsidR="005C040F" w:rsidRPr="007973A2">
        <w:rPr>
          <w:b/>
        </w:rPr>
        <w:t>aterials</w:t>
      </w:r>
      <w:r w:rsidR="005C040F">
        <w:rPr>
          <w:rFonts w:asciiTheme="minorHAnsi" w:hAnsiTheme="minorHAnsi" w:cstheme="minorHAnsi"/>
          <w:color w:val="auto"/>
        </w:rPr>
        <w:t xml:space="preserve">) </w:t>
      </w:r>
      <w:r w:rsidR="00EA696E" w:rsidRPr="00EA696E">
        <w:rPr>
          <w:rFonts w:asciiTheme="minorHAnsi" w:hAnsiTheme="minorHAnsi" w:cstheme="minorHAnsi"/>
          <w:color w:val="auto"/>
        </w:rPr>
        <w:t>using a 20</w:t>
      </w:r>
      <w:r w:rsidR="007973A2">
        <w:rPr>
          <w:rFonts w:asciiTheme="minorHAnsi" w:hAnsiTheme="minorHAnsi" w:cstheme="minorHAnsi"/>
          <w:color w:val="auto"/>
        </w:rPr>
        <w:t>X</w:t>
      </w:r>
      <w:r w:rsidR="00EA696E" w:rsidRPr="00EA696E">
        <w:rPr>
          <w:rFonts w:asciiTheme="minorHAnsi" w:hAnsiTheme="minorHAnsi" w:cstheme="minorHAnsi"/>
          <w:color w:val="auto"/>
        </w:rPr>
        <w:t xml:space="preserve"> NA</w:t>
      </w:r>
      <w:r w:rsidR="003B407F">
        <w:rPr>
          <w:rFonts w:asciiTheme="minorHAnsi" w:hAnsiTheme="minorHAnsi" w:cstheme="minorHAnsi"/>
          <w:color w:val="auto"/>
        </w:rPr>
        <w:t xml:space="preserve"> </w:t>
      </w:r>
      <w:r w:rsidR="00EA696E" w:rsidRPr="00EA696E">
        <w:rPr>
          <w:rFonts w:asciiTheme="minorHAnsi" w:hAnsiTheme="minorHAnsi" w:cstheme="minorHAnsi"/>
          <w:color w:val="auto"/>
        </w:rPr>
        <w:t>0</w:t>
      </w:r>
      <w:r w:rsidR="003B407F">
        <w:rPr>
          <w:rFonts w:asciiTheme="minorHAnsi" w:hAnsiTheme="minorHAnsi" w:cstheme="minorHAnsi"/>
          <w:color w:val="auto"/>
        </w:rPr>
        <w:t>.</w:t>
      </w:r>
      <w:r w:rsidR="00EA696E" w:rsidRPr="00EA696E">
        <w:rPr>
          <w:rFonts w:asciiTheme="minorHAnsi" w:hAnsiTheme="minorHAnsi" w:cstheme="minorHAnsi"/>
          <w:color w:val="auto"/>
        </w:rPr>
        <w:t>75 objective with zoom 2</w:t>
      </w:r>
      <w:r w:rsidR="007973A2">
        <w:rPr>
          <w:rFonts w:asciiTheme="minorHAnsi" w:hAnsiTheme="minorHAnsi" w:cstheme="minorHAnsi"/>
          <w:color w:val="auto"/>
        </w:rPr>
        <w:t>X</w:t>
      </w:r>
      <w:r w:rsidR="00EA696E" w:rsidRPr="00EA696E">
        <w:rPr>
          <w:rFonts w:asciiTheme="minorHAnsi" w:hAnsiTheme="minorHAnsi" w:cstheme="minorHAnsi"/>
          <w:color w:val="auto"/>
        </w:rPr>
        <w:t>, 1024</w:t>
      </w:r>
      <w:r w:rsidR="007973A2">
        <w:rPr>
          <w:rFonts w:asciiTheme="minorHAnsi" w:hAnsiTheme="minorHAnsi" w:cstheme="minorHAnsi"/>
          <w:color w:val="auto"/>
        </w:rPr>
        <w:t xml:space="preserve"> </w:t>
      </w:r>
      <w:r w:rsidR="00EA696E" w:rsidRPr="00EA696E">
        <w:rPr>
          <w:rFonts w:asciiTheme="minorHAnsi" w:hAnsiTheme="minorHAnsi" w:cstheme="minorHAnsi"/>
          <w:color w:val="auto"/>
        </w:rPr>
        <w:t>x</w:t>
      </w:r>
      <w:r w:rsidR="007973A2">
        <w:rPr>
          <w:rFonts w:asciiTheme="minorHAnsi" w:hAnsiTheme="minorHAnsi" w:cstheme="minorHAnsi"/>
          <w:color w:val="auto"/>
        </w:rPr>
        <w:t xml:space="preserve"> </w:t>
      </w:r>
    </w:p>
    <w:p w14:paraId="4EB9104F" w14:textId="7E535A27" w:rsidR="008D4B5C" w:rsidRPr="008D4B5C" w:rsidRDefault="00EA696E" w:rsidP="00CB0692">
      <w:pPr>
        <w:rPr>
          <w:rFonts w:asciiTheme="minorHAnsi" w:hAnsiTheme="minorHAnsi" w:cstheme="minorHAnsi"/>
          <w:color w:val="auto"/>
        </w:rPr>
      </w:pPr>
      <w:r w:rsidRPr="00EA696E">
        <w:rPr>
          <w:rFonts w:asciiTheme="minorHAnsi" w:hAnsiTheme="minorHAnsi" w:cstheme="minorHAnsi"/>
          <w:color w:val="auto"/>
        </w:rPr>
        <w:t>1024 pixel, equipped with 405</w:t>
      </w:r>
      <w:r w:rsidR="001F01F4">
        <w:rPr>
          <w:rFonts w:asciiTheme="minorHAnsi" w:hAnsiTheme="minorHAnsi" w:cstheme="minorHAnsi"/>
          <w:color w:val="auto"/>
        </w:rPr>
        <w:t xml:space="preserve"> </w:t>
      </w:r>
      <w:r w:rsidRPr="00EA696E">
        <w:rPr>
          <w:rFonts w:asciiTheme="minorHAnsi" w:hAnsiTheme="minorHAnsi" w:cstheme="minorHAnsi"/>
          <w:color w:val="auto"/>
        </w:rPr>
        <w:t>nm, 473</w:t>
      </w:r>
      <w:r w:rsidR="001F01F4">
        <w:rPr>
          <w:rFonts w:asciiTheme="minorHAnsi" w:hAnsiTheme="minorHAnsi" w:cstheme="minorHAnsi"/>
          <w:color w:val="auto"/>
        </w:rPr>
        <w:t xml:space="preserve"> </w:t>
      </w:r>
      <w:r w:rsidRPr="00EA696E">
        <w:rPr>
          <w:rFonts w:asciiTheme="minorHAnsi" w:hAnsiTheme="minorHAnsi" w:cstheme="minorHAnsi"/>
          <w:color w:val="auto"/>
        </w:rPr>
        <w:t>nm, 559</w:t>
      </w:r>
      <w:r w:rsidR="001F01F4">
        <w:rPr>
          <w:rFonts w:asciiTheme="minorHAnsi" w:hAnsiTheme="minorHAnsi" w:cstheme="minorHAnsi"/>
          <w:color w:val="auto"/>
        </w:rPr>
        <w:t xml:space="preserve"> </w:t>
      </w:r>
      <w:r w:rsidRPr="00EA696E">
        <w:rPr>
          <w:rFonts w:asciiTheme="minorHAnsi" w:hAnsiTheme="minorHAnsi" w:cstheme="minorHAnsi"/>
          <w:color w:val="auto"/>
        </w:rPr>
        <w:t>nm and 635</w:t>
      </w:r>
      <w:r w:rsidR="001F01F4">
        <w:rPr>
          <w:rFonts w:asciiTheme="minorHAnsi" w:hAnsiTheme="minorHAnsi" w:cstheme="minorHAnsi"/>
          <w:color w:val="auto"/>
        </w:rPr>
        <w:t xml:space="preserve"> </w:t>
      </w:r>
      <w:r w:rsidRPr="00EA696E">
        <w:rPr>
          <w:rFonts w:asciiTheme="minorHAnsi" w:hAnsiTheme="minorHAnsi" w:cstheme="minorHAnsi"/>
          <w:color w:val="auto"/>
        </w:rPr>
        <w:t xml:space="preserve">nm lasers. Filter setting for DAPI, Alexa Fluor 594 and Alexa Fluor 647 were used. </w:t>
      </w:r>
      <w:r w:rsidR="003B407F" w:rsidRPr="001A3E14">
        <w:rPr>
          <w:rFonts w:asciiTheme="minorHAnsi" w:hAnsiTheme="minorHAnsi" w:cstheme="minorHAnsi"/>
          <w:color w:val="auto"/>
        </w:rPr>
        <w:t>Scale bar for all panels: 50 μm.</w:t>
      </w:r>
    </w:p>
    <w:p w14:paraId="2CB38868" w14:textId="77777777" w:rsidR="008D4B5C" w:rsidRDefault="008D4B5C" w:rsidP="00CB0692">
      <w:pPr>
        <w:rPr>
          <w:rFonts w:asciiTheme="minorHAnsi" w:hAnsiTheme="minorHAnsi" w:cstheme="minorHAnsi"/>
          <w:color w:val="808080"/>
        </w:rPr>
      </w:pPr>
    </w:p>
    <w:p w14:paraId="0B740ED1" w14:textId="7F46852C" w:rsidR="00810CC7" w:rsidRPr="008D4B5C" w:rsidRDefault="0057046C" w:rsidP="00CB0692">
      <w:pPr>
        <w:rPr>
          <w:rFonts w:asciiTheme="minorHAnsi" w:hAnsiTheme="minorHAnsi" w:cstheme="minorHAnsi"/>
          <w:color w:val="auto"/>
        </w:rPr>
      </w:pPr>
      <w:r w:rsidRPr="008D4B5C">
        <w:rPr>
          <w:rFonts w:asciiTheme="minorHAnsi" w:hAnsiTheme="minorHAnsi" w:cstheme="minorHAnsi"/>
          <w:b/>
          <w:color w:val="auto"/>
        </w:rPr>
        <w:t xml:space="preserve">Figure </w:t>
      </w:r>
      <w:r w:rsidR="00810CC7">
        <w:rPr>
          <w:rFonts w:asciiTheme="minorHAnsi" w:hAnsiTheme="minorHAnsi" w:cstheme="minorHAnsi"/>
          <w:b/>
          <w:color w:val="auto"/>
        </w:rPr>
        <w:t>3</w:t>
      </w:r>
      <w:r w:rsidRPr="008D4B5C">
        <w:rPr>
          <w:rFonts w:asciiTheme="minorHAnsi" w:hAnsiTheme="minorHAnsi" w:cstheme="minorHAnsi"/>
          <w:b/>
          <w:color w:val="auto"/>
        </w:rPr>
        <w:t xml:space="preserve">: Representative </w:t>
      </w:r>
      <w:r>
        <w:rPr>
          <w:rFonts w:asciiTheme="minorHAnsi" w:hAnsiTheme="minorHAnsi" w:cstheme="minorHAnsi"/>
          <w:b/>
          <w:color w:val="auto"/>
        </w:rPr>
        <w:t>immunostaining</w:t>
      </w:r>
      <w:r w:rsidRPr="008D4B5C">
        <w:rPr>
          <w:rFonts w:asciiTheme="minorHAnsi" w:hAnsiTheme="minorHAnsi" w:cstheme="minorHAnsi"/>
          <w:b/>
          <w:color w:val="auto"/>
        </w:rPr>
        <w:t xml:space="preserve"> analysis of </w:t>
      </w:r>
      <w:r>
        <w:rPr>
          <w:rFonts w:asciiTheme="minorHAnsi" w:hAnsiTheme="minorHAnsi" w:cstheme="minorHAnsi"/>
          <w:b/>
          <w:color w:val="auto"/>
        </w:rPr>
        <w:t>iPSC-derived motor neurons</w:t>
      </w:r>
      <w:r w:rsidRPr="008D4B5C">
        <w:rPr>
          <w:rFonts w:asciiTheme="minorHAnsi" w:hAnsiTheme="minorHAnsi" w:cstheme="minorHAnsi"/>
          <w:b/>
          <w:color w:val="auto"/>
        </w:rPr>
        <w:t>.</w:t>
      </w:r>
      <w:r w:rsidRPr="0057046C">
        <w:rPr>
          <w:rFonts w:asciiTheme="minorHAnsi" w:hAnsiTheme="minorHAnsi" w:cstheme="minorHAnsi"/>
          <w:color w:val="auto"/>
        </w:rPr>
        <w:t xml:space="preserve"> </w:t>
      </w:r>
      <w:r>
        <w:rPr>
          <w:rFonts w:asciiTheme="minorHAnsi" w:hAnsiTheme="minorHAnsi" w:cstheme="minorHAnsi"/>
          <w:color w:val="auto"/>
        </w:rPr>
        <w:t>iPSC-NIL and iPSC-NIP cells were analyzed by immunostaining for the expression of the pan-neuronal marker TUJ1 (red) and the motor neuron marker CHAT (</w:t>
      </w:r>
      <w:r w:rsidR="00810CC7">
        <w:rPr>
          <w:rFonts w:asciiTheme="minorHAnsi" w:hAnsiTheme="minorHAnsi" w:cstheme="minorHAnsi"/>
          <w:color w:val="auto"/>
        </w:rPr>
        <w:t>c</w:t>
      </w:r>
      <w:r w:rsidR="00810CC7" w:rsidRPr="00810CC7">
        <w:rPr>
          <w:rFonts w:asciiTheme="minorHAnsi" w:hAnsiTheme="minorHAnsi" w:cstheme="minorHAnsi"/>
          <w:color w:val="auto"/>
        </w:rPr>
        <w:t>holine acetyltransferase</w:t>
      </w:r>
      <w:r w:rsidR="00810CC7">
        <w:rPr>
          <w:rFonts w:asciiTheme="minorHAnsi" w:hAnsiTheme="minorHAnsi" w:cstheme="minorHAnsi"/>
          <w:color w:val="auto"/>
        </w:rPr>
        <w:t xml:space="preserve">; </w:t>
      </w:r>
      <w:r>
        <w:rPr>
          <w:rFonts w:asciiTheme="minorHAnsi" w:hAnsiTheme="minorHAnsi" w:cstheme="minorHAnsi"/>
          <w:color w:val="auto"/>
        </w:rPr>
        <w:t>green)</w:t>
      </w:r>
      <w:r w:rsidR="00810CC7">
        <w:rPr>
          <w:rFonts w:asciiTheme="minorHAnsi" w:hAnsiTheme="minorHAnsi" w:cstheme="minorHAnsi"/>
          <w:color w:val="auto"/>
        </w:rPr>
        <w:t xml:space="preserve"> at day 12</w:t>
      </w:r>
      <w:r>
        <w:rPr>
          <w:rFonts w:asciiTheme="minorHAnsi" w:hAnsiTheme="minorHAnsi" w:cstheme="minorHAnsi"/>
          <w:color w:val="auto"/>
        </w:rPr>
        <w:t xml:space="preserve">. </w:t>
      </w:r>
      <w:r w:rsidR="00810CC7" w:rsidRPr="0001076E">
        <w:rPr>
          <w:rFonts w:asciiTheme="minorHAnsi" w:hAnsiTheme="minorHAnsi" w:cstheme="minorHAnsi"/>
          <w:color w:val="auto"/>
        </w:rPr>
        <w:t xml:space="preserve">Nuclei </w:t>
      </w:r>
      <w:r w:rsidR="00810CC7">
        <w:rPr>
          <w:rFonts w:asciiTheme="minorHAnsi" w:hAnsiTheme="minorHAnsi" w:cstheme="minorHAnsi"/>
          <w:color w:val="auto"/>
        </w:rPr>
        <w:t>were</w:t>
      </w:r>
      <w:r w:rsidR="00810CC7" w:rsidRPr="0001076E">
        <w:rPr>
          <w:rFonts w:asciiTheme="minorHAnsi" w:hAnsiTheme="minorHAnsi" w:cstheme="minorHAnsi"/>
          <w:color w:val="auto"/>
        </w:rPr>
        <w:t xml:space="preserve"> counterstained with DAPI</w:t>
      </w:r>
      <w:r w:rsidR="00810CC7">
        <w:rPr>
          <w:rFonts w:asciiTheme="minorHAnsi" w:hAnsiTheme="minorHAnsi" w:cstheme="minorHAnsi"/>
          <w:color w:val="auto"/>
        </w:rPr>
        <w:t>.</w:t>
      </w:r>
      <w:r w:rsidR="00810CC7" w:rsidRPr="0001076E">
        <w:rPr>
          <w:rFonts w:asciiTheme="minorHAnsi" w:hAnsiTheme="minorHAnsi" w:cstheme="minorHAnsi"/>
          <w:color w:val="auto"/>
        </w:rPr>
        <w:t xml:space="preserve"> </w:t>
      </w:r>
      <w:r w:rsidR="00810CC7" w:rsidRPr="00EA696E">
        <w:rPr>
          <w:rFonts w:asciiTheme="minorHAnsi" w:hAnsiTheme="minorHAnsi" w:cstheme="minorHAnsi"/>
          <w:color w:val="auto"/>
        </w:rPr>
        <w:t xml:space="preserve">Confocal images were acquired </w:t>
      </w:r>
      <w:r w:rsidR="00810CC7">
        <w:rPr>
          <w:rFonts w:asciiTheme="minorHAnsi" w:hAnsiTheme="minorHAnsi" w:cstheme="minorHAnsi"/>
          <w:color w:val="auto"/>
        </w:rPr>
        <w:t>as described in Figure 2 legend</w:t>
      </w:r>
      <w:r w:rsidR="00810CC7" w:rsidRPr="00EA696E">
        <w:rPr>
          <w:rFonts w:asciiTheme="minorHAnsi" w:hAnsiTheme="minorHAnsi" w:cstheme="minorHAnsi"/>
          <w:color w:val="auto"/>
        </w:rPr>
        <w:t xml:space="preserve">. </w:t>
      </w:r>
      <w:r w:rsidR="00810CC7" w:rsidRPr="001A3E14">
        <w:rPr>
          <w:rFonts w:asciiTheme="minorHAnsi" w:hAnsiTheme="minorHAnsi" w:cstheme="minorHAnsi"/>
          <w:color w:val="auto"/>
        </w:rPr>
        <w:t>Scale bar for all panels: 50 μm.</w:t>
      </w:r>
    </w:p>
    <w:p w14:paraId="3B5E5DA4" w14:textId="77777777" w:rsidR="0057046C" w:rsidRDefault="0057046C" w:rsidP="00CB0692">
      <w:pPr>
        <w:rPr>
          <w:rFonts w:asciiTheme="minorHAnsi" w:hAnsiTheme="minorHAnsi" w:cstheme="minorHAnsi"/>
          <w:b/>
          <w:color w:val="auto"/>
        </w:rPr>
      </w:pPr>
    </w:p>
    <w:p w14:paraId="7EE97D01" w14:textId="3E07CA12" w:rsidR="009C1044" w:rsidRDefault="002C178E" w:rsidP="00CB0692">
      <w:r>
        <w:rPr>
          <w:rFonts w:asciiTheme="minorHAnsi" w:hAnsiTheme="minorHAnsi" w:cstheme="minorHAnsi"/>
          <w:b/>
          <w:color w:val="auto"/>
        </w:rPr>
        <w:t xml:space="preserve">Figure </w:t>
      </w:r>
      <w:r w:rsidR="0057046C">
        <w:rPr>
          <w:rFonts w:asciiTheme="minorHAnsi" w:hAnsiTheme="minorHAnsi" w:cstheme="minorHAnsi"/>
          <w:b/>
          <w:color w:val="auto"/>
        </w:rPr>
        <w:t>4</w:t>
      </w:r>
      <w:r>
        <w:rPr>
          <w:rFonts w:asciiTheme="minorHAnsi" w:hAnsiTheme="minorHAnsi" w:cstheme="minorHAnsi"/>
          <w:b/>
          <w:color w:val="auto"/>
        </w:rPr>
        <w:t xml:space="preserve">: Functional analysis of spinal and cranial motor neurons. </w:t>
      </w:r>
      <w:r w:rsidR="009C1044">
        <w:t>(</w:t>
      </w:r>
      <w:r w:rsidR="009C1044" w:rsidRPr="00B80D96">
        <w:rPr>
          <w:b/>
        </w:rPr>
        <w:t>A</w:t>
      </w:r>
      <w:r w:rsidR="009C1044">
        <w:t>) Bright field image of whole-cell patch clamp on iPSC NIL-derived spinal motor neuron. (</w:t>
      </w:r>
      <w:r w:rsidR="009C1044" w:rsidRPr="00B80D96">
        <w:rPr>
          <w:b/>
        </w:rPr>
        <w:t>B</w:t>
      </w:r>
      <w:r w:rsidR="009C1044">
        <w:t>) Representative I/V curve for Na</w:t>
      </w:r>
      <w:r w:rsidR="009C1044" w:rsidRPr="00F96038">
        <w:rPr>
          <w:vertAlign w:val="superscript"/>
        </w:rPr>
        <w:t>+</w:t>
      </w:r>
      <w:r w:rsidR="009C1044">
        <w:t xml:space="preserve"> current recorded in iPSC NIL-derived MNs in response to a serie</w:t>
      </w:r>
      <w:r w:rsidR="00CA6B88">
        <w:t xml:space="preserve">s of increasing voltage steps (n </w:t>
      </w:r>
      <w:r w:rsidR="009C1044">
        <w:t>= 26; holding potential equal to -60 mV). (</w:t>
      </w:r>
      <w:r w:rsidR="009C1044" w:rsidRPr="00B80D96">
        <w:rPr>
          <w:b/>
        </w:rPr>
        <w:t>C</w:t>
      </w:r>
      <w:r w:rsidR="009C1044">
        <w:t>) Representative I/V curve for K</w:t>
      </w:r>
      <w:r w:rsidR="009C1044" w:rsidRPr="00F96038">
        <w:rPr>
          <w:vertAlign w:val="superscript"/>
        </w:rPr>
        <w:t>+</w:t>
      </w:r>
      <w:r w:rsidR="009C1044">
        <w:t xml:space="preserve"> recorded in iPSC NIL-derived MNs in response to a serie</w:t>
      </w:r>
      <w:r w:rsidR="00CA6B88">
        <w:t xml:space="preserve">s of increasing voltage steps (n </w:t>
      </w:r>
      <w:r w:rsidR="009C1044">
        <w:t>= 23; holding potential equal to -40 mV). (</w:t>
      </w:r>
      <w:r w:rsidR="009C1044" w:rsidRPr="00B80D96">
        <w:rPr>
          <w:b/>
        </w:rPr>
        <w:t>D</w:t>
      </w:r>
      <w:r w:rsidR="009C1044">
        <w:t xml:space="preserve">) Representative trace of a train of action potentials evoked in response to a 1 s lasting current injection of +60 </w:t>
      </w:r>
      <w:proofErr w:type="spellStart"/>
      <w:r w:rsidR="009C1044">
        <w:t>pA.</w:t>
      </w:r>
      <w:proofErr w:type="spellEnd"/>
      <w:r w:rsidR="009C1044">
        <w:t xml:space="preserve"> (</w:t>
      </w:r>
      <w:r w:rsidR="009C1044" w:rsidRPr="00B80D96">
        <w:rPr>
          <w:b/>
        </w:rPr>
        <w:t>E</w:t>
      </w:r>
      <w:r w:rsidR="009C1044">
        <w:t>) Histogram representing the percentage of iPSC NIL-derived MNs eliciting action pot</w:t>
      </w:r>
      <w:r w:rsidR="00CA6B88">
        <w:t xml:space="preserve">entials at each current pulse (n </w:t>
      </w:r>
      <w:r w:rsidR="009C1044">
        <w:t>= 18). (F) Histogram displaying the evoked firing fr</w:t>
      </w:r>
      <w:r w:rsidR="00CA6B88">
        <w:t xml:space="preserve">equency at each current pulse (n </w:t>
      </w:r>
      <w:r w:rsidR="009C1044">
        <w:t xml:space="preserve">= 18). </w:t>
      </w:r>
      <w:r w:rsidR="006E3EC2" w:rsidRPr="006E3EC2">
        <w:t xml:space="preserve">Electrophysiological recording was </w:t>
      </w:r>
      <w:r w:rsidR="006E3EC2">
        <w:t>performed</w:t>
      </w:r>
      <w:r w:rsidR="006E3EC2" w:rsidRPr="006E3EC2">
        <w:t xml:space="preserve"> under an upright microscope. </w:t>
      </w:r>
      <w:r w:rsidR="001705FC">
        <w:t>T</w:t>
      </w:r>
      <w:r w:rsidR="006E3EC2" w:rsidRPr="006E3EC2">
        <w:t xml:space="preserve">he </w:t>
      </w:r>
      <w:r w:rsidR="001705FC">
        <w:t>membrane currents recording system</w:t>
      </w:r>
      <w:r w:rsidR="006E3EC2" w:rsidRPr="006E3EC2">
        <w:t xml:space="preserve"> </w:t>
      </w:r>
      <w:r w:rsidR="00C326D0">
        <w:t>is</w:t>
      </w:r>
      <w:r w:rsidR="001705FC">
        <w:t xml:space="preserve"> indicated in the</w:t>
      </w:r>
      <w:r w:rsidR="00FE0347">
        <w:t xml:space="preserve"> table of materials</w:t>
      </w:r>
      <w:r w:rsidR="006E3EC2" w:rsidRPr="006E3EC2">
        <w:t>.</w:t>
      </w:r>
    </w:p>
    <w:p w14:paraId="2CDC1F9B" w14:textId="77777777" w:rsidR="006B0570" w:rsidRDefault="006B0570" w:rsidP="00CB0692"/>
    <w:p w14:paraId="35197C21" w14:textId="172DCD5F" w:rsidR="00281B04" w:rsidRPr="00281B04" w:rsidRDefault="006B0570" w:rsidP="00CB0692">
      <w:r w:rsidRPr="00AF4F84">
        <w:rPr>
          <w:b/>
        </w:rPr>
        <w:t xml:space="preserve">Supplementary Figure S1: MN differentiation using </w:t>
      </w:r>
      <w:proofErr w:type="spellStart"/>
      <w:r w:rsidRPr="00AF4F84">
        <w:rPr>
          <w:b/>
        </w:rPr>
        <w:t>Episomal</w:t>
      </w:r>
      <w:proofErr w:type="spellEnd"/>
      <w:r w:rsidRPr="00AF4F84">
        <w:rPr>
          <w:b/>
        </w:rPr>
        <w:t xml:space="preserve"> </w:t>
      </w:r>
      <w:proofErr w:type="spellStart"/>
      <w:r w:rsidRPr="00AF4F84">
        <w:rPr>
          <w:b/>
        </w:rPr>
        <w:t>hiPSCs</w:t>
      </w:r>
      <w:proofErr w:type="spellEnd"/>
      <w:r w:rsidRPr="00AF4F84">
        <w:rPr>
          <w:b/>
        </w:rPr>
        <w:t>.</w:t>
      </w:r>
      <w:r>
        <w:t xml:space="preserve"> (</w:t>
      </w:r>
      <w:r w:rsidRPr="00B80D96">
        <w:rPr>
          <w:b/>
        </w:rPr>
        <w:t>A</w:t>
      </w:r>
      <w:r>
        <w:t>) Brightfield images of differentiating Episomal hiPSC-NIL (left) and Episomal hiPSC-NIP (right) at the indicated time points. Scale bar for all panels: 50 μm. (</w:t>
      </w:r>
      <w:r w:rsidRPr="00B80D96">
        <w:rPr>
          <w:b/>
        </w:rPr>
        <w:t>B</w:t>
      </w:r>
      <w:r>
        <w:t xml:space="preserve">) Analysis of the expression of the indicated markers in differentiating Episomal hiPSC-NIL (top) and Episomal hiPSC-NIP (bottom) cells by real time </w:t>
      </w:r>
      <w:proofErr w:type="spellStart"/>
      <w:r>
        <w:t>qRT</w:t>
      </w:r>
      <w:proofErr w:type="spellEnd"/>
      <w:r>
        <w:t>-PCR. For each marker</w:t>
      </w:r>
      <w:r w:rsidR="00B80D96">
        <w:t>,</w:t>
      </w:r>
      <w:r>
        <w:t xml:space="preserve"> the time point with the highest expression has been used as calibrator sample. Primers used for ISL1 are specific for the endogenous gene. (</w:t>
      </w:r>
      <w:r w:rsidRPr="00B80D96">
        <w:rPr>
          <w:b/>
        </w:rPr>
        <w:t>C</w:t>
      </w:r>
      <w:r>
        <w:t>) Immunostaining for the pan-neuronal marker TUJ1 (red) and cranial MN marker PHOX2B (green) in differentiated (day 6) Episomal hiPSC-NIL (left) and Episomal hiPSC-NIP (right) cells. Nuclei are counterstained with DAPI. Scale bar for all panels: 50 μm. (</w:t>
      </w:r>
      <w:r w:rsidRPr="00B80D96">
        <w:rPr>
          <w:b/>
        </w:rPr>
        <w:t>D</w:t>
      </w:r>
      <w:r>
        <w:t>) Analysis of the expression of HB9 and PHOX2B in differentiating Episomal hiPSC-NIL (</w:t>
      </w:r>
      <w:r w:rsidR="009903D4">
        <w:t>top</w:t>
      </w:r>
      <w:r>
        <w:t>) and Episomal hiPSC-NIP (</w:t>
      </w:r>
      <w:r w:rsidR="009903D4">
        <w:t>bottom</w:t>
      </w:r>
      <w:r>
        <w:t xml:space="preserve">) cells by real time </w:t>
      </w:r>
      <w:proofErr w:type="spellStart"/>
      <w:r>
        <w:t>qRT</w:t>
      </w:r>
      <w:proofErr w:type="spellEnd"/>
      <w:r>
        <w:t>-PCR. Day 0 has been used as the calibrator sample.</w:t>
      </w:r>
      <w:r w:rsidR="00281B04">
        <w:t xml:space="preserve"> PCR primers </w:t>
      </w:r>
      <w:r w:rsidR="005959EC">
        <w:t xml:space="preserve">and methods </w:t>
      </w:r>
      <w:r w:rsidR="00281B04">
        <w:t>are reported in De Santis et al., 2018</w:t>
      </w:r>
      <w:r w:rsidR="00281B04" w:rsidRPr="009B2AD3">
        <w:rPr>
          <w:vertAlign w:val="superscript"/>
        </w:rPr>
        <w:t>12</w:t>
      </w:r>
      <w:r w:rsidR="00281B04">
        <w:t>.</w:t>
      </w:r>
    </w:p>
    <w:p w14:paraId="0FA863F3" w14:textId="77777777" w:rsidR="006B0570" w:rsidRDefault="006B0570" w:rsidP="00CB0692"/>
    <w:p w14:paraId="4A0F26A9" w14:textId="3229D7E6" w:rsidR="006B0570" w:rsidRDefault="006B0570" w:rsidP="00CB0692">
      <w:r w:rsidRPr="00AF4F84">
        <w:rPr>
          <w:b/>
        </w:rPr>
        <w:t>Supplementary Figure S2: MN differentiation using DS2U iPSCs.</w:t>
      </w:r>
      <w:r>
        <w:t xml:space="preserve"> (</w:t>
      </w:r>
      <w:r w:rsidRPr="00B80D96">
        <w:rPr>
          <w:b/>
        </w:rPr>
        <w:t>A</w:t>
      </w:r>
      <w:r>
        <w:t>) Brightfield images of differentiating DS2U-NIL (left) and DS2U-NIP (right) at the indicated time points. Scale bar for all panels: 50 μm. (</w:t>
      </w:r>
      <w:r w:rsidRPr="00B80D96">
        <w:rPr>
          <w:b/>
        </w:rPr>
        <w:t>B</w:t>
      </w:r>
      <w:r>
        <w:t xml:space="preserve">) Analysis of the expression of the indicated markers in differentiating DS2U-NIL (top) and DS2U-NIP (bottom) cells by real time </w:t>
      </w:r>
      <w:proofErr w:type="spellStart"/>
      <w:r>
        <w:t>qRT</w:t>
      </w:r>
      <w:proofErr w:type="spellEnd"/>
      <w:r>
        <w:t>-PCR. For each marker the time point with the highest expression has been used as calibrator sample. Primers used for ISL1 are specific for the endogenous gene. (</w:t>
      </w:r>
      <w:r w:rsidRPr="00B80D96">
        <w:rPr>
          <w:b/>
        </w:rPr>
        <w:t>C</w:t>
      </w:r>
      <w:r>
        <w:t>) Immunostaining for the pan-neuronal marker TUJ1 (red) and cranial MN marker PHOX2B (green) in differentiated (day 6) DS2U-NIL (left) and DS2U-NIP (right) cells. Nuclei are counterstained with DAPI. Scale bar for all panels: 50 μm. (</w:t>
      </w:r>
      <w:r w:rsidRPr="00B80D96">
        <w:rPr>
          <w:b/>
        </w:rPr>
        <w:t>D</w:t>
      </w:r>
      <w:r>
        <w:t>) Analysis of the expression of HB9 and PHOX2B in differentiating DS2U-NIL (</w:t>
      </w:r>
      <w:r w:rsidR="007E4A7C">
        <w:t>top</w:t>
      </w:r>
      <w:r>
        <w:t>) and DS2U-NIP (</w:t>
      </w:r>
      <w:r w:rsidR="007E4A7C">
        <w:t>bottom</w:t>
      </w:r>
      <w:r>
        <w:t xml:space="preserve">) cells by real time </w:t>
      </w:r>
      <w:proofErr w:type="spellStart"/>
      <w:r>
        <w:t>qRT</w:t>
      </w:r>
      <w:proofErr w:type="spellEnd"/>
      <w:r>
        <w:t>-PCR. Day 0 has been used as the calibrator sample.</w:t>
      </w:r>
      <w:r w:rsidR="009B2AD3" w:rsidRPr="009B2AD3">
        <w:t xml:space="preserve"> </w:t>
      </w:r>
      <w:r w:rsidR="009B2AD3">
        <w:t>PCR primers</w:t>
      </w:r>
      <w:r w:rsidR="00CF001D">
        <w:t xml:space="preserve"> and </w:t>
      </w:r>
      <w:r w:rsidR="0096643E">
        <w:t>methods</w:t>
      </w:r>
      <w:r w:rsidR="009B2AD3">
        <w:t xml:space="preserve"> are reported in De Santis et al., 2018</w:t>
      </w:r>
      <w:r w:rsidR="009B2AD3" w:rsidRPr="009B2AD3">
        <w:rPr>
          <w:vertAlign w:val="superscript"/>
        </w:rPr>
        <w:t>12</w:t>
      </w:r>
      <w:r w:rsidR="009B2AD3">
        <w:t>.</w:t>
      </w:r>
    </w:p>
    <w:p w14:paraId="424B02E0" w14:textId="77777777" w:rsidR="006B0570" w:rsidRDefault="006B0570" w:rsidP="00CB0692"/>
    <w:p w14:paraId="44995AFC" w14:textId="1C4F6D26" w:rsidR="00B9343B" w:rsidRPr="00281B04" w:rsidRDefault="006B0570" w:rsidP="00CB0692">
      <w:r w:rsidRPr="00AF4F84">
        <w:rPr>
          <w:b/>
        </w:rPr>
        <w:t>Supplementary Figure S3: HOX gene expression.</w:t>
      </w:r>
      <w:r>
        <w:t xml:space="preserve"> (</w:t>
      </w:r>
      <w:r w:rsidRPr="00B80D96">
        <w:rPr>
          <w:b/>
        </w:rPr>
        <w:t>A</w:t>
      </w:r>
      <w:r>
        <w:t xml:space="preserve">) Analysis of the expression of four different HOX genes (HOX A2, HOX B1, HOX A4, HOX B5) after 5 days of differentiation of iPSC-NIL and iPSC-NIL + RA cells by real time </w:t>
      </w:r>
      <w:proofErr w:type="spellStart"/>
      <w:r>
        <w:t>qRT</w:t>
      </w:r>
      <w:proofErr w:type="spellEnd"/>
      <w:r>
        <w:t>-PCR. IPSC-NIL at day 0 has been used as the calibrator sample. (</w:t>
      </w:r>
      <w:r w:rsidRPr="00B80D96">
        <w:rPr>
          <w:b/>
        </w:rPr>
        <w:t>B</w:t>
      </w:r>
      <w:r>
        <w:t xml:space="preserve">) Analysis of the expression of four different HOX genes (HOX A2, HOX B1, HOX A4, HOX B5) after 5 days of differentiation of iPSC-NIP and iPSC-NIP + RA cells by real time </w:t>
      </w:r>
      <w:proofErr w:type="spellStart"/>
      <w:r>
        <w:t>qRT</w:t>
      </w:r>
      <w:proofErr w:type="spellEnd"/>
      <w:r>
        <w:t>-PCR. IPSC-NIP at day 0 has been used as the calibrator sample.</w:t>
      </w:r>
      <w:r w:rsidR="00B9343B">
        <w:t xml:space="preserve"> </w:t>
      </w:r>
      <w:r w:rsidR="004F4D22">
        <w:t>(C) PCR primer pairs</w:t>
      </w:r>
      <w:r w:rsidR="00B9343B">
        <w:t>.</w:t>
      </w:r>
    </w:p>
    <w:p w14:paraId="4C014BD5" w14:textId="77777777" w:rsidR="006B0570" w:rsidRDefault="006B0570" w:rsidP="00CB0692"/>
    <w:p w14:paraId="7A0F923A" w14:textId="3CA2D544" w:rsidR="001C2403" w:rsidRPr="00CB0692" w:rsidRDefault="006B0570" w:rsidP="00CB0692">
      <w:r w:rsidRPr="00AF4F84">
        <w:rPr>
          <w:b/>
        </w:rPr>
        <w:t xml:space="preserve">Supplementary Figure S4: Doxycycline </w:t>
      </w:r>
      <w:r>
        <w:rPr>
          <w:b/>
        </w:rPr>
        <w:t>induction</w:t>
      </w:r>
      <w:r w:rsidR="006B23E9">
        <w:rPr>
          <w:b/>
        </w:rPr>
        <w:t xml:space="preserve"> analysis</w:t>
      </w:r>
      <w:r w:rsidRPr="00AF4F84">
        <w:rPr>
          <w:b/>
        </w:rPr>
        <w:t>.</w:t>
      </w:r>
      <w:r>
        <w:t xml:space="preserve"> (</w:t>
      </w:r>
      <w:r w:rsidRPr="00B80D96">
        <w:rPr>
          <w:b/>
        </w:rPr>
        <w:t>A</w:t>
      </w:r>
      <w:r>
        <w:t xml:space="preserve">) Analysis by real time </w:t>
      </w:r>
      <w:proofErr w:type="spellStart"/>
      <w:r>
        <w:t>qRT</w:t>
      </w:r>
      <w:proofErr w:type="spellEnd"/>
      <w:r>
        <w:t>-PCR of the expression of exogenous Ngn2 in iPSC-NIL (top) and iPSC-NIP (bottom) cells untreated or cultured for 24 h in presence of doxycycline at different concentration (0.5 μM, 1.0 μM, 2.0 μM). Ngn2 was analyzed with primers specific for the exogenous mouse gene. The parental iPSC line, devoid of NIL and NIP constructs, has been included in the analysis as a control. Expression of the transgenes in iPSC-NIL and iPSC-NIP was neglectable in absence of doxycycline. iPSC-NIL and iPSC-NIP at day 0 have been used as calibrator samples. (</w:t>
      </w:r>
      <w:r w:rsidRPr="00B80D96">
        <w:rPr>
          <w:b/>
        </w:rPr>
        <w:t>B</w:t>
      </w:r>
      <w:r>
        <w:t xml:space="preserve">) Analysis by real time </w:t>
      </w:r>
      <w:proofErr w:type="spellStart"/>
      <w:r>
        <w:t>qRT</w:t>
      </w:r>
      <w:proofErr w:type="spellEnd"/>
      <w:r>
        <w:t>-PCR of the expression of exogenous Ngn2 in differentiating iPSC-NIL (left) and iPSC-NIP (right) cells at the indicated time points of the protocol. Ngn2 was analyzed with primers specific for the exogenous mouse gene. iPSC-NIL and iPSC-NIP at day 0 have been used as calibrator samples.</w:t>
      </w:r>
      <w:r w:rsidR="007B7700">
        <w:t xml:space="preserve"> PCR primers and methods are reported in De Santis et al., 2018</w:t>
      </w:r>
      <w:r w:rsidR="007B7700" w:rsidRPr="009B2AD3">
        <w:rPr>
          <w:vertAlign w:val="superscript"/>
        </w:rPr>
        <w:t>12</w:t>
      </w:r>
      <w:r w:rsidR="007B7700">
        <w:t>.</w:t>
      </w:r>
    </w:p>
    <w:p w14:paraId="7E84D239" w14:textId="77777777" w:rsidR="008D4B5C" w:rsidRPr="007664CC" w:rsidRDefault="008D4B5C" w:rsidP="00CB0692">
      <w:pPr>
        <w:rPr>
          <w:rFonts w:asciiTheme="minorHAnsi" w:hAnsiTheme="minorHAnsi" w:cstheme="minorHAnsi"/>
          <w:color w:val="808080" w:themeColor="background1" w:themeShade="80"/>
        </w:rPr>
      </w:pPr>
    </w:p>
    <w:p w14:paraId="0376D1D2" w14:textId="64D3E6BF" w:rsidR="006305D7" w:rsidRPr="007664CC" w:rsidRDefault="006305D7" w:rsidP="00CB0692">
      <w:pPr>
        <w:rPr>
          <w:rFonts w:asciiTheme="minorHAnsi" w:hAnsiTheme="minorHAnsi" w:cstheme="minorHAnsi"/>
          <w:b/>
        </w:rPr>
      </w:pPr>
      <w:r w:rsidRPr="007664CC">
        <w:rPr>
          <w:rFonts w:asciiTheme="minorHAnsi" w:hAnsiTheme="minorHAnsi" w:cstheme="minorHAnsi"/>
          <w:b/>
        </w:rPr>
        <w:t>DISCUSSION</w:t>
      </w:r>
      <w:r w:rsidRPr="007664CC">
        <w:rPr>
          <w:rFonts w:asciiTheme="minorHAnsi" w:hAnsiTheme="minorHAnsi" w:cstheme="minorHAnsi"/>
          <w:b/>
          <w:bCs/>
        </w:rPr>
        <w:t>:</w:t>
      </w:r>
    </w:p>
    <w:p w14:paraId="757C78C1" w14:textId="3C2718B1" w:rsidR="006D319E" w:rsidRDefault="00A4697B" w:rsidP="00CB0692">
      <w:pPr>
        <w:rPr>
          <w:rFonts w:asciiTheme="minorHAnsi" w:hAnsiTheme="minorHAnsi" w:cstheme="minorHAnsi"/>
          <w:color w:val="auto"/>
        </w:rPr>
      </w:pPr>
      <w:r>
        <w:rPr>
          <w:rFonts w:asciiTheme="minorHAnsi" w:hAnsiTheme="minorHAnsi" w:cstheme="minorHAnsi"/>
          <w:color w:val="auto"/>
        </w:rPr>
        <w:t xml:space="preserve">This protocol allows to </w:t>
      </w:r>
      <w:r w:rsidR="007A1B2F">
        <w:rPr>
          <w:rFonts w:asciiTheme="minorHAnsi" w:hAnsiTheme="minorHAnsi" w:cstheme="minorHAnsi"/>
          <w:color w:val="auto"/>
        </w:rPr>
        <w:t xml:space="preserve">efficiently </w:t>
      </w:r>
      <w:r>
        <w:rPr>
          <w:rFonts w:asciiTheme="minorHAnsi" w:hAnsiTheme="minorHAnsi" w:cstheme="minorHAnsi"/>
          <w:color w:val="auto"/>
        </w:rPr>
        <w:t xml:space="preserve">convert </w:t>
      </w:r>
      <w:r w:rsidR="007A1B2F">
        <w:rPr>
          <w:rFonts w:asciiTheme="minorHAnsi" w:hAnsiTheme="minorHAnsi" w:cstheme="minorHAnsi"/>
          <w:color w:val="auto"/>
        </w:rPr>
        <w:t>human iPSCs into spinal and cranial motor neurons thanks to the ectopic expression of lineage-specific transcription factors. These transgenes are</w:t>
      </w:r>
      <w:r w:rsidR="00C538B9">
        <w:rPr>
          <w:rFonts w:asciiTheme="minorHAnsi" w:hAnsiTheme="minorHAnsi" w:cstheme="minorHAnsi"/>
          <w:color w:val="auto"/>
        </w:rPr>
        <w:t xml:space="preserve"> inducible by doxycycline and</w:t>
      </w:r>
      <w:r w:rsidR="007A1B2F">
        <w:rPr>
          <w:rFonts w:asciiTheme="minorHAnsi" w:hAnsiTheme="minorHAnsi" w:cstheme="minorHAnsi"/>
          <w:color w:val="auto"/>
        </w:rPr>
        <w:t xml:space="preserve"> stably integrated in the genome </w:t>
      </w:r>
      <w:r w:rsidR="00C538B9">
        <w:rPr>
          <w:rFonts w:asciiTheme="minorHAnsi" w:hAnsiTheme="minorHAnsi" w:cstheme="minorHAnsi"/>
          <w:color w:val="auto"/>
        </w:rPr>
        <w:t xml:space="preserve">thanks to </w:t>
      </w:r>
      <w:r w:rsidR="007A1B2F">
        <w:rPr>
          <w:rFonts w:asciiTheme="minorHAnsi" w:hAnsiTheme="minorHAnsi" w:cstheme="minorHAnsi"/>
          <w:color w:val="auto"/>
        </w:rPr>
        <w:t xml:space="preserve">a piggyBac transposon-based vector. </w:t>
      </w:r>
      <w:r w:rsidR="00B32CC3">
        <w:rPr>
          <w:rFonts w:asciiTheme="minorHAnsi" w:hAnsiTheme="minorHAnsi" w:cstheme="minorHAnsi"/>
          <w:color w:val="auto"/>
        </w:rPr>
        <w:t xml:space="preserve">In a mixed population, </w:t>
      </w:r>
      <w:r w:rsidR="00D417D8">
        <w:t xml:space="preserve">one or several copies of </w:t>
      </w:r>
      <w:r w:rsidR="00B32CC3">
        <w:t>t</w:t>
      </w:r>
      <w:r w:rsidR="00D3690B">
        <w:t xml:space="preserve">he piggyBac vector will be </w:t>
      </w:r>
      <w:r w:rsidR="006448A7">
        <w:t xml:space="preserve">randomly </w:t>
      </w:r>
      <w:r w:rsidR="00D3690B">
        <w:t xml:space="preserve">integrated into the genome </w:t>
      </w:r>
      <w:r w:rsidR="00D417D8">
        <w:t>of individual</w:t>
      </w:r>
      <w:r w:rsidR="00D3690B">
        <w:t xml:space="preserve"> cell</w:t>
      </w:r>
      <w:r w:rsidR="00D417D8">
        <w:t>s</w:t>
      </w:r>
      <w:r w:rsidR="000B6C3E">
        <w:t>, increasing the</w:t>
      </w:r>
      <w:r w:rsidR="00D3690B">
        <w:t xml:space="preserve"> risk of genome integrity alterations. </w:t>
      </w:r>
      <w:r w:rsidR="00BC7AEF">
        <w:t>Moreover</w:t>
      </w:r>
      <w:r w:rsidR="00D3690B">
        <w:t>, a progressive selection of iPSC subclones may occur</w:t>
      </w:r>
      <w:r w:rsidR="00B9043E">
        <w:t xml:space="preserve"> over time</w:t>
      </w:r>
      <w:r w:rsidR="002D4018">
        <w:t>, with possible</w:t>
      </w:r>
      <w:r w:rsidR="00D3690B">
        <w:t xml:space="preserve"> consequences </w:t>
      </w:r>
      <w:r w:rsidR="00410F28">
        <w:t>for</w:t>
      </w:r>
      <w:r w:rsidR="00D3690B">
        <w:t xml:space="preserve"> differentiation and </w:t>
      </w:r>
      <w:r w:rsidR="00410F28">
        <w:t xml:space="preserve">for </w:t>
      </w:r>
      <w:r w:rsidR="00D3690B">
        <w:t>compar</w:t>
      </w:r>
      <w:r w:rsidR="00410F28">
        <w:t>ative analysis</w:t>
      </w:r>
      <w:r w:rsidR="00D3690B">
        <w:t xml:space="preserve"> of disease and control cell </w:t>
      </w:r>
      <w:r w:rsidR="007C0DCC">
        <w:t>lines</w:t>
      </w:r>
      <w:r w:rsidR="00D3690B">
        <w:t>.</w:t>
      </w:r>
      <w:r w:rsidR="004D1B8D">
        <w:t xml:space="preserve"> </w:t>
      </w:r>
      <w:r w:rsidR="007B145B">
        <w:t>Altogether,</w:t>
      </w:r>
      <w:r w:rsidR="00B91CBA">
        <w:t xml:space="preserve"> </w:t>
      </w:r>
      <w:r w:rsidR="007A1B2F">
        <w:rPr>
          <w:rFonts w:asciiTheme="minorHAnsi" w:hAnsiTheme="minorHAnsi" w:cstheme="minorHAnsi"/>
          <w:color w:val="auto"/>
        </w:rPr>
        <w:t xml:space="preserve">iPSC-derived MNs </w:t>
      </w:r>
      <w:r w:rsidR="004A70D3">
        <w:rPr>
          <w:rFonts w:asciiTheme="minorHAnsi" w:hAnsiTheme="minorHAnsi" w:cstheme="minorHAnsi"/>
          <w:color w:val="auto"/>
        </w:rPr>
        <w:t xml:space="preserve">obtained with </w:t>
      </w:r>
      <w:r w:rsidR="00281493">
        <w:rPr>
          <w:rFonts w:asciiTheme="minorHAnsi" w:hAnsiTheme="minorHAnsi" w:cstheme="minorHAnsi"/>
          <w:color w:val="auto"/>
        </w:rPr>
        <w:t>this protocol</w:t>
      </w:r>
      <w:r w:rsidR="004A70D3">
        <w:rPr>
          <w:rFonts w:asciiTheme="minorHAnsi" w:hAnsiTheme="minorHAnsi" w:cstheme="minorHAnsi"/>
          <w:color w:val="auto"/>
        </w:rPr>
        <w:t xml:space="preserve"> will be </w:t>
      </w:r>
      <w:r w:rsidR="007A1B2F">
        <w:rPr>
          <w:rFonts w:asciiTheme="minorHAnsi" w:hAnsiTheme="minorHAnsi" w:cstheme="minorHAnsi"/>
          <w:color w:val="auto"/>
        </w:rPr>
        <w:t xml:space="preserve">unsuitable for regenerative medicine. However, </w:t>
      </w:r>
      <w:r w:rsidR="004D1B8D">
        <w:rPr>
          <w:rFonts w:asciiTheme="minorHAnsi" w:hAnsiTheme="minorHAnsi" w:cstheme="minorHAnsi"/>
          <w:color w:val="auto"/>
        </w:rPr>
        <w:t xml:space="preserve">our </w:t>
      </w:r>
      <w:r w:rsidR="007A1B2F">
        <w:rPr>
          <w:rFonts w:asciiTheme="minorHAnsi" w:hAnsiTheme="minorHAnsi" w:cstheme="minorHAnsi"/>
          <w:color w:val="auto"/>
        </w:rPr>
        <w:t xml:space="preserve">method </w:t>
      </w:r>
      <w:r w:rsidR="003D150B">
        <w:rPr>
          <w:rFonts w:asciiTheme="minorHAnsi" w:hAnsiTheme="minorHAnsi" w:cstheme="minorHAnsi"/>
          <w:color w:val="auto"/>
        </w:rPr>
        <w:t xml:space="preserve">could be </w:t>
      </w:r>
      <w:r w:rsidR="007A1B2F">
        <w:rPr>
          <w:rFonts w:asciiTheme="minorHAnsi" w:hAnsiTheme="minorHAnsi" w:cstheme="minorHAnsi"/>
          <w:color w:val="auto"/>
        </w:rPr>
        <w:t xml:space="preserve">particularly </w:t>
      </w:r>
      <w:r w:rsidR="003B0028">
        <w:rPr>
          <w:rFonts w:asciiTheme="minorHAnsi" w:hAnsiTheme="minorHAnsi" w:cstheme="minorHAnsi"/>
          <w:color w:val="auto"/>
        </w:rPr>
        <w:t xml:space="preserve">useful </w:t>
      </w:r>
      <w:r w:rsidR="007A1B2F">
        <w:rPr>
          <w:rFonts w:asciiTheme="minorHAnsi" w:hAnsiTheme="minorHAnsi" w:cstheme="minorHAnsi"/>
          <w:color w:val="auto"/>
        </w:rPr>
        <w:t>for in vitro motor neuron disease modeling. Major points of strength are represented by</w:t>
      </w:r>
      <w:r w:rsidR="002A29D9">
        <w:rPr>
          <w:rFonts w:asciiTheme="minorHAnsi" w:hAnsiTheme="minorHAnsi" w:cstheme="minorHAnsi"/>
          <w:color w:val="auto"/>
        </w:rPr>
        <w:t xml:space="preserve"> the </w:t>
      </w:r>
      <w:r w:rsidR="00C51AEF">
        <w:rPr>
          <w:rFonts w:asciiTheme="minorHAnsi" w:hAnsiTheme="minorHAnsi" w:cstheme="minorHAnsi"/>
          <w:color w:val="auto"/>
        </w:rPr>
        <w:t xml:space="preserve">extremely simplified culture conditions, the </w:t>
      </w:r>
      <w:r w:rsidR="002A29D9">
        <w:rPr>
          <w:rFonts w:asciiTheme="minorHAnsi" w:hAnsiTheme="minorHAnsi" w:cstheme="minorHAnsi"/>
          <w:color w:val="auto"/>
        </w:rPr>
        <w:t>rapidity of MN conversion</w:t>
      </w:r>
      <w:r w:rsidR="007A1B2F">
        <w:rPr>
          <w:rFonts w:asciiTheme="minorHAnsi" w:hAnsiTheme="minorHAnsi" w:cstheme="minorHAnsi"/>
          <w:color w:val="auto"/>
        </w:rPr>
        <w:t>, the high degree of</w:t>
      </w:r>
      <w:r w:rsidR="002A29D9">
        <w:rPr>
          <w:rFonts w:asciiTheme="minorHAnsi" w:hAnsiTheme="minorHAnsi" w:cstheme="minorHAnsi"/>
          <w:color w:val="auto"/>
        </w:rPr>
        <w:t xml:space="preserve"> maturation of iPSC-derived MNs and</w:t>
      </w:r>
      <w:r w:rsidR="007A1B2F">
        <w:rPr>
          <w:rFonts w:asciiTheme="minorHAnsi" w:hAnsiTheme="minorHAnsi" w:cstheme="minorHAnsi"/>
          <w:color w:val="auto"/>
        </w:rPr>
        <w:t xml:space="preserve"> the possibility to obtain both spinal and cranial MNs</w:t>
      </w:r>
      <w:r w:rsidR="00A32749">
        <w:rPr>
          <w:rFonts w:asciiTheme="minorHAnsi" w:hAnsiTheme="minorHAnsi" w:cstheme="minorHAnsi"/>
          <w:color w:val="auto"/>
        </w:rPr>
        <w:t>, as previously demonstrated by analysis of specific marker genes expression</w:t>
      </w:r>
      <w:r w:rsidR="008C7647" w:rsidRPr="009D0CFF">
        <w:rPr>
          <w:rFonts w:asciiTheme="minorHAnsi" w:hAnsiTheme="minorHAnsi" w:cstheme="minorHAnsi"/>
          <w:color w:val="auto"/>
          <w:vertAlign w:val="superscript"/>
        </w:rPr>
        <w:t>12</w:t>
      </w:r>
      <w:r w:rsidR="002A29D9">
        <w:rPr>
          <w:rFonts w:asciiTheme="minorHAnsi" w:hAnsiTheme="minorHAnsi" w:cstheme="minorHAnsi"/>
          <w:color w:val="auto"/>
        </w:rPr>
        <w:t>.</w:t>
      </w:r>
      <w:r w:rsidR="00821572">
        <w:rPr>
          <w:rFonts w:asciiTheme="minorHAnsi" w:hAnsiTheme="minorHAnsi" w:cstheme="minorHAnsi"/>
          <w:color w:val="auto"/>
        </w:rPr>
        <w:t xml:space="preserve"> Robustness of the protocol is demonstrated by its reproducibility</w:t>
      </w:r>
      <w:r w:rsidR="00D93B5F">
        <w:rPr>
          <w:rFonts w:asciiTheme="minorHAnsi" w:hAnsiTheme="minorHAnsi" w:cstheme="minorHAnsi"/>
          <w:color w:val="auto"/>
        </w:rPr>
        <w:t>.</w:t>
      </w:r>
      <w:r w:rsidR="00821572">
        <w:rPr>
          <w:rFonts w:asciiTheme="minorHAnsi" w:hAnsiTheme="minorHAnsi" w:cstheme="minorHAnsi"/>
          <w:color w:val="auto"/>
        </w:rPr>
        <w:t xml:space="preserve"> </w:t>
      </w:r>
      <w:r w:rsidR="00D93B5F" w:rsidRPr="00D93B5F">
        <w:rPr>
          <w:rFonts w:asciiTheme="minorHAnsi" w:hAnsiTheme="minorHAnsi" w:cstheme="minorHAnsi"/>
          <w:color w:val="auto"/>
        </w:rPr>
        <w:t>So far, we have successfully applied this protocol more than 30 times for spinal and/or cranial MN generation, assessing the outcome</w:t>
      </w:r>
      <w:r w:rsidR="00D93B5F">
        <w:rPr>
          <w:rFonts w:asciiTheme="minorHAnsi" w:hAnsiTheme="minorHAnsi" w:cstheme="minorHAnsi"/>
          <w:color w:val="auto"/>
        </w:rPr>
        <w:t>s</w:t>
      </w:r>
      <w:r w:rsidR="00D93B5F" w:rsidRPr="00D93B5F">
        <w:rPr>
          <w:rFonts w:asciiTheme="minorHAnsi" w:hAnsiTheme="minorHAnsi" w:cstheme="minorHAnsi"/>
          <w:color w:val="auto"/>
        </w:rPr>
        <w:t xml:space="preserve"> by marker and/or functional analyses.</w:t>
      </w:r>
      <w:r w:rsidR="00D93B5F">
        <w:rPr>
          <w:rFonts w:asciiTheme="minorHAnsi" w:hAnsiTheme="minorHAnsi" w:cstheme="minorHAnsi"/>
          <w:color w:val="auto"/>
        </w:rPr>
        <w:t xml:space="preserve"> </w:t>
      </w:r>
      <w:r w:rsidR="00110995" w:rsidRPr="00110995">
        <w:rPr>
          <w:rFonts w:asciiTheme="minorHAnsi" w:hAnsiTheme="minorHAnsi" w:cstheme="minorHAnsi"/>
          <w:color w:val="auto"/>
        </w:rPr>
        <w:t>We have successfully maintained motor neuron cultures for up to two months without evident decrease of viability.</w:t>
      </w:r>
      <w:r w:rsidR="00110995">
        <w:rPr>
          <w:rFonts w:asciiTheme="minorHAnsi" w:hAnsiTheme="minorHAnsi" w:cstheme="minorHAnsi"/>
          <w:color w:val="auto"/>
        </w:rPr>
        <w:t xml:space="preserve"> </w:t>
      </w:r>
      <w:r w:rsidR="002A29D9">
        <w:rPr>
          <w:rFonts w:asciiTheme="minorHAnsi" w:hAnsiTheme="minorHAnsi" w:cstheme="minorHAnsi"/>
          <w:color w:val="auto"/>
        </w:rPr>
        <w:t>Moreover, once the stably transduced iPSC line has been obtained, each experiment can be started by doxycycline induction without the need of new transfection. Viral vectors are</w:t>
      </w:r>
      <w:r w:rsidR="00E92EA5">
        <w:rPr>
          <w:rFonts w:asciiTheme="minorHAnsi" w:hAnsiTheme="minorHAnsi" w:cstheme="minorHAnsi"/>
          <w:color w:val="auto"/>
        </w:rPr>
        <w:t xml:space="preserve"> also</w:t>
      </w:r>
      <w:r w:rsidR="002A29D9">
        <w:rPr>
          <w:rFonts w:asciiTheme="minorHAnsi" w:hAnsiTheme="minorHAnsi" w:cstheme="minorHAnsi"/>
          <w:color w:val="auto"/>
        </w:rPr>
        <w:t xml:space="preserve"> not require</w:t>
      </w:r>
      <w:r w:rsidR="00E92EA5">
        <w:rPr>
          <w:rFonts w:asciiTheme="minorHAnsi" w:hAnsiTheme="minorHAnsi" w:cstheme="minorHAnsi"/>
          <w:color w:val="auto"/>
        </w:rPr>
        <w:t>d.</w:t>
      </w:r>
      <w:r w:rsidR="00D57084">
        <w:rPr>
          <w:rFonts w:asciiTheme="minorHAnsi" w:hAnsiTheme="minorHAnsi" w:cstheme="minorHAnsi"/>
          <w:color w:val="auto"/>
        </w:rPr>
        <w:t xml:space="preserve"> </w:t>
      </w:r>
      <w:r w:rsidR="00533A28">
        <w:rPr>
          <w:rFonts w:asciiTheme="minorHAnsi" w:hAnsiTheme="minorHAnsi" w:cstheme="minorHAnsi"/>
          <w:color w:val="auto"/>
        </w:rPr>
        <w:t xml:space="preserve">The representative results presented here have been obtained by electroporating iPSCs with the </w:t>
      </w:r>
      <w:r w:rsidR="00335390" w:rsidRPr="00F22C5B">
        <w:rPr>
          <w:rFonts w:asciiTheme="minorHAnsi" w:hAnsiTheme="minorHAnsi" w:cstheme="minorHAnsi"/>
          <w:color w:val="auto"/>
        </w:rPr>
        <w:t>cell electroporation system</w:t>
      </w:r>
      <w:r w:rsidR="00335390">
        <w:rPr>
          <w:rFonts w:asciiTheme="minorHAnsi" w:hAnsiTheme="minorHAnsi" w:cstheme="minorHAnsi"/>
          <w:color w:val="auto"/>
        </w:rPr>
        <w:t xml:space="preserve"> indicated in the </w:t>
      </w:r>
      <w:r w:rsidR="00B80D96" w:rsidRPr="00B80D96">
        <w:rPr>
          <w:rFonts w:asciiTheme="minorHAnsi" w:hAnsiTheme="minorHAnsi" w:cstheme="minorHAnsi"/>
          <w:b/>
          <w:color w:val="auto"/>
        </w:rPr>
        <w:t>T</w:t>
      </w:r>
      <w:r w:rsidR="00335390" w:rsidRPr="00B80D96">
        <w:rPr>
          <w:rFonts w:asciiTheme="minorHAnsi" w:hAnsiTheme="minorHAnsi" w:cstheme="minorHAnsi"/>
          <w:b/>
          <w:color w:val="auto"/>
        </w:rPr>
        <w:t xml:space="preserve">able of </w:t>
      </w:r>
      <w:r w:rsidR="00B80D96" w:rsidRPr="00B80D96">
        <w:rPr>
          <w:rFonts w:asciiTheme="minorHAnsi" w:hAnsiTheme="minorHAnsi" w:cstheme="minorHAnsi"/>
          <w:b/>
          <w:color w:val="auto"/>
        </w:rPr>
        <w:t>M</w:t>
      </w:r>
      <w:r w:rsidR="00335390" w:rsidRPr="00B80D96">
        <w:rPr>
          <w:rFonts w:asciiTheme="minorHAnsi" w:hAnsiTheme="minorHAnsi" w:cstheme="minorHAnsi"/>
          <w:b/>
          <w:color w:val="auto"/>
        </w:rPr>
        <w:t>aterials</w:t>
      </w:r>
      <w:r w:rsidR="00533A28">
        <w:rPr>
          <w:rFonts w:asciiTheme="minorHAnsi" w:hAnsiTheme="minorHAnsi" w:cstheme="minorHAnsi"/>
          <w:color w:val="auto"/>
        </w:rPr>
        <w:t>. However, other electroporation methods might represent alternative options. Conversely, in our experience, transfection systems based upon lipofection are not a good option for pluripotent stem cells</w:t>
      </w:r>
      <w:r w:rsidR="008C7647" w:rsidRPr="009D0CFF">
        <w:rPr>
          <w:rFonts w:asciiTheme="minorHAnsi" w:hAnsiTheme="minorHAnsi" w:cstheme="minorHAnsi"/>
          <w:color w:val="auto"/>
          <w:vertAlign w:val="superscript"/>
        </w:rPr>
        <w:t>12</w:t>
      </w:r>
      <w:r w:rsidR="00533A28">
        <w:rPr>
          <w:rFonts w:asciiTheme="minorHAnsi" w:hAnsiTheme="minorHAnsi" w:cstheme="minorHAnsi"/>
          <w:color w:val="auto"/>
        </w:rPr>
        <w:t xml:space="preserve">. </w:t>
      </w:r>
      <w:r w:rsidR="00285A9D">
        <w:rPr>
          <w:rFonts w:asciiTheme="minorHAnsi" w:hAnsiTheme="minorHAnsi" w:cstheme="minorHAnsi"/>
          <w:color w:val="auto"/>
        </w:rPr>
        <w:t>C</w:t>
      </w:r>
      <w:r w:rsidR="00574D85">
        <w:rPr>
          <w:rFonts w:asciiTheme="minorHAnsi" w:hAnsiTheme="minorHAnsi" w:cstheme="minorHAnsi"/>
          <w:color w:val="auto"/>
        </w:rPr>
        <w:t>ell populations obtained at the end of the process are composed almost exclusively of MNs, avoiding the need for further purification</w:t>
      </w:r>
      <w:r w:rsidR="00B80D96">
        <w:rPr>
          <w:rFonts w:asciiTheme="minorHAnsi" w:hAnsiTheme="minorHAnsi" w:cstheme="minorHAnsi"/>
          <w:color w:val="auto"/>
        </w:rPr>
        <w:t xml:space="preserve"> (</w:t>
      </w:r>
      <w:r w:rsidR="00574D85">
        <w:rPr>
          <w:rFonts w:asciiTheme="minorHAnsi" w:hAnsiTheme="minorHAnsi" w:cstheme="minorHAnsi"/>
          <w:color w:val="auto"/>
        </w:rPr>
        <w:t>e.g.</w:t>
      </w:r>
      <w:r w:rsidR="00B80D96">
        <w:rPr>
          <w:rFonts w:asciiTheme="minorHAnsi" w:hAnsiTheme="minorHAnsi" w:cstheme="minorHAnsi"/>
          <w:color w:val="auto"/>
        </w:rPr>
        <w:t>,</w:t>
      </w:r>
      <w:r w:rsidR="00574D85">
        <w:rPr>
          <w:rFonts w:asciiTheme="minorHAnsi" w:hAnsiTheme="minorHAnsi" w:cstheme="minorHAnsi"/>
          <w:color w:val="auto"/>
        </w:rPr>
        <w:t xml:space="preserve"> by FACS</w:t>
      </w:r>
      <w:r w:rsidR="00B80D96">
        <w:rPr>
          <w:rFonts w:asciiTheme="minorHAnsi" w:hAnsiTheme="minorHAnsi" w:cstheme="minorHAnsi"/>
          <w:color w:val="auto"/>
        </w:rPr>
        <w:t>)</w:t>
      </w:r>
      <w:r w:rsidR="00574D85">
        <w:rPr>
          <w:rFonts w:asciiTheme="minorHAnsi" w:hAnsiTheme="minorHAnsi" w:cstheme="minorHAnsi"/>
          <w:color w:val="auto"/>
        </w:rPr>
        <w:t xml:space="preserve">. </w:t>
      </w:r>
      <w:r w:rsidR="00285A9D">
        <w:rPr>
          <w:rFonts w:asciiTheme="minorHAnsi" w:hAnsiTheme="minorHAnsi" w:cstheme="minorHAnsi"/>
          <w:color w:val="auto"/>
        </w:rPr>
        <w:t>As we previously showed</w:t>
      </w:r>
      <w:r w:rsidR="008C7647" w:rsidRPr="009D0CFF">
        <w:rPr>
          <w:rFonts w:asciiTheme="minorHAnsi" w:hAnsiTheme="minorHAnsi" w:cstheme="minorHAnsi"/>
          <w:color w:val="auto"/>
          <w:vertAlign w:val="superscript"/>
        </w:rPr>
        <w:t>12</w:t>
      </w:r>
      <w:r w:rsidR="00285A9D" w:rsidRPr="0074057C">
        <w:rPr>
          <w:rFonts w:asciiTheme="minorHAnsi" w:hAnsiTheme="minorHAnsi" w:cstheme="minorHAnsi"/>
          <w:color w:val="auto"/>
        </w:rPr>
        <w:t xml:space="preserve">, </w:t>
      </w:r>
      <w:r w:rsidR="00285A9D" w:rsidRPr="00D428F4">
        <w:rPr>
          <w:rFonts w:asciiTheme="minorHAnsi" w:hAnsiTheme="minorHAnsi" w:cstheme="minorHAnsi"/>
          <w:color w:val="auto"/>
        </w:rPr>
        <w:t xml:space="preserve">the protocol allows obtaining </w:t>
      </w:r>
      <w:r w:rsidR="0013590E" w:rsidRPr="00D428F4">
        <w:rPr>
          <w:rFonts w:asciiTheme="minorHAnsi" w:hAnsiTheme="minorHAnsi" w:cstheme="minorHAnsi"/>
          <w:color w:val="auto"/>
        </w:rPr>
        <w:t>90% TUJ1-positive cells, of which 95% where also PHOX2B positive</w:t>
      </w:r>
      <w:r w:rsidR="00FE1B75">
        <w:rPr>
          <w:rFonts w:asciiTheme="minorHAnsi" w:hAnsiTheme="minorHAnsi" w:cstheme="minorHAnsi"/>
          <w:color w:val="auto"/>
        </w:rPr>
        <w:t xml:space="preserve"> in NIP-derived cultures</w:t>
      </w:r>
      <w:r w:rsidR="00F20B8D">
        <w:rPr>
          <w:rFonts w:asciiTheme="minorHAnsi" w:hAnsiTheme="minorHAnsi" w:cstheme="minorHAnsi"/>
          <w:color w:val="auto"/>
        </w:rPr>
        <w:t>.</w:t>
      </w:r>
    </w:p>
    <w:p w14:paraId="708C9D74" w14:textId="77777777" w:rsidR="00CB0692" w:rsidRDefault="00CB0692" w:rsidP="00CB0692">
      <w:pPr>
        <w:rPr>
          <w:rFonts w:asciiTheme="minorHAnsi" w:hAnsiTheme="minorHAnsi" w:cstheme="minorHAnsi"/>
          <w:color w:val="auto"/>
        </w:rPr>
      </w:pPr>
    </w:p>
    <w:p w14:paraId="2EA6F16E" w14:textId="0809C5AF" w:rsidR="00C538B9" w:rsidRDefault="00574D85" w:rsidP="00CB0692">
      <w:pPr>
        <w:rPr>
          <w:rFonts w:asciiTheme="minorHAnsi" w:hAnsiTheme="minorHAnsi" w:cstheme="minorHAnsi"/>
          <w:color w:val="auto"/>
        </w:rPr>
      </w:pPr>
      <w:r>
        <w:rPr>
          <w:rFonts w:asciiTheme="minorHAnsi" w:hAnsiTheme="minorHAnsi" w:cstheme="minorHAnsi"/>
          <w:color w:val="auto"/>
        </w:rPr>
        <w:t xml:space="preserve">We can envisage some critical points that must be accurately taken into consideration. First, the quality of the initial population of iPSCs is crucial to ensure </w:t>
      </w:r>
      <w:r w:rsidR="00C21713">
        <w:rPr>
          <w:rFonts w:asciiTheme="minorHAnsi" w:hAnsiTheme="minorHAnsi" w:cstheme="minorHAnsi"/>
          <w:color w:val="auto"/>
        </w:rPr>
        <w:t>homogen</w:t>
      </w:r>
      <w:r w:rsidR="00D32447">
        <w:rPr>
          <w:rFonts w:asciiTheme="minorHAnsi" w:hAnsiTheme="minorHAnsi" w:cstheme="minorHAnsi"/>
          <w:color w:val="auto"/>
        </w:rPr>
        <w:t>e</w:t>
      </w:r>
      <w:r w:rsidR="00C21713">
        <w:rPr>
          <w:rFonts w:asciiTheme="minorHAnsi" w:hAnsiTheme="minorHAnsi" w:cstheme="minorHAnsi"/>
          <w:color w:val="auto"/>
        </w:rPr>
        <w:t>ous and consistent conversion into MNs. Cultures containing a substantial fraction of differentiation (more than 5-10%) must be avoided.</w:t>
      </w:r>
      <w:r w:rsidR="00A339F1">
        <w:rPr>
          <w:rFonts w:asciiTheme="minorHAnsi" w:hAnsiTheme="minorHAnsi" w:cstheme="minorHAnsi"/>
          <w:color w:val="auto"/>
        </w:rPr>
        <w:t xml:space="preserve"> We have set up the protocol using </w:t>
      </w:r>
      <w:r w:rsidR="00414281">
        <w:rPr>
          <w:rFonts w:asciiTheme="minorHAnsi" w:hAnsiTheme="minorHAnsi" w:cstheme="minorHAnsi"/>
          <w:color w:val="auto"/>
        </w:rPr>
        <w:t>the human iPSC medium</w:t>
      </w:r>
      <w:r w:rsidR="00A339F1">
        <w:rPr>
          <w:rFonts w:asciiTheme="minorHAnsi" w:hAnsiTheme="minorHAnsi" w:cstheme="minorHAnsi"/>
          <w:color w:val="auto"/>
        </w:rPr>
        <w:t xml:space="preserve"> </w:t>
      </w:r>
      <w:r w:rsidR="00414281">
        <w:rPr>
          <w:rFonts w:asciiTheme="minorHAnsi" w:hAnsiTheme="minorHAnsi" w:cstheme="minorHAnsi"/>
          <w:color w:val="auto"/>
        </w:rPr>
        <w:t xml:space="preserve">described in the </w:t>
      </w:r>
      <w:r w:rsidR="00414281">
        <w:t xml:space="preserve">table of materials </w:t>
      </w:r>
      <w:r w:rsidR="00A339F1">
        <w:rPr>
          <w:rFonts w:asciiTheme="minorHAnsi" w:hAnsiTheme="minorHAnsi" w:cstheme="minorHAnsi"/>
          <w:color w:val="auto"/>
        </w:rPr>
        <w:t xml:space="preserve">as the maintenance medium for undifferentiated iPSCs. </w:t>
      </w:r>
      <w:r w:rsidR="006E3D5D">
        <w:rPr>
          <w:rFonts w:asciiTheme="minorHAnsi" w:hAnsiTheme="minorHAnsi" w:cstheme="minorHAnsi"/>
          <w:color w:val="auto"/>
        </w:rPr>
        <w:t xml:space="preserve">Other commercially available defined media might represent </w:t>
      </w:r>
      <w:r w:rsidR="0073549E">
        <w:rPr>
          <w:rFonts w:asciiTheme="minorHAnsi" w:hAnsiTheme="minorHAnsi" w:cstheme="minorHAnsi"/>
          <w:color w:val="auto"/>
        </w:rPr>
        <w:t xml:space="preserve">valid </w:t>
      </w:r>
      <w:r w:rsidR="006E3D5D">
        <w:rPr>
          <w:rFonts w:asciiTheme="minorHAnsi" w:hAnsiTheme="minorHAnsi" w:cstheme="minorHAnsi"/>
          <w:color w:val="auto"/>
        </w:rPr>
        <w:t>alternative options, despite we have not experimentally addressed this point in the present work. Since media composition</w:t>
      </w:r>
      <w:r w:rsidR="00E1614B">
        <w:rPr>
          <w:rFonts w:asciiTheme="minorHAnsi" w:hAnsiTheme="minorHAnsi" w:cstheme="minorHAnsi"/>
          <w:color w:val="auto"/>
        </w:rPr>
        <w:t xml:space="preserve"> may </w:t>
      </w:r>
      <w:r w:rsidR="006E3D5D">
        <w:rPr>
          <w:rFonts w:asciiTheme="minorHAnsi" w:hAnsiTheme="minorHAnsi" w:cstheme="minorHAnsi"/>
          <w:color w:val="auto"/>
        </w:rPr>
        <w:t>influence the proliferation rate</w:t>
      </w:r>
      <w:r w:rsidR="00821A8B">
        <w:rPr>
          <w:rFonts w:asciiTheme="minorHAnsi" w:hAnsiTheme="minorHAnsi" w:cstheme="minorHAnsi"/>
          <w:color w:val="auto"/>
        </w:rPr>
        <w:t xml:space="preserve"> of the starting cell population</w:t>
      </w:r>
      <w:r w:rsidR="006E3D5D">
        <w:rPr>
          <w:rFonts w:asciiTheme="minorHAnsi" w:hAnsiTheme="minorHAnsi" w:cstheme="minorHAnsi"/>
          <w:color w:val="auto"/>
        </w:rPr>
        <w:t xml:space="preserve">, adaptation of the protocol to other maintenance media might require optimization of the initial density at day 0. </w:t>
      </w:r>
      <w:r w:rsidR="00C538B9">
        <w:rPr>
          <w:rFonts w:asciiTheme="minorHAnsi" w:hAnsiTheme="minorHAnsi" w:cstheme="minorHAnsi"/>
          <w:color w:val="auto"/>
        </w:rPr>
        <w:t>After transfection, it is important to</w:t>
      </w:r>
      <w:r w:rsidR="00C538B9" w:rsidRPr="00C538B9">
        <w:rPr>
          <w:rFonts w:asciiTheme="minorHAnsi" w:hAnsiTheme="minorHAnsi" w:cstheme="minorHAnsi"/>
          <w:color w:val="auto"/>
        </w:rPr>
        <w:t xml:space="preserve"> keep </w:t>
      </w:r>
      <w:r w:rsidR="00C538B9">
        <w:rPr>
          <w:rFonts w:asciiTheme="minorHAnsi" w:hAnsiTheme="minorHAnsi" w:cstheme="minorHAnsi"/>
          <w:color w:val="auto"/>
        </w:rPr>
        <w:t xml:space="preserve">cells under antibiotic </w:t>
      </w:r>
      <w:r w:rsidR="00C538B9" w:rsidRPr="00C538B9">
        <w:rPr>
          <w:rFonts w:asciiTheme="minorHAnsi" w:hAnsiTheme="minorHAnsi" w:cstheme="minorHAnsi"/>
          <w:color w:val="auto"/>
        </w:rPr>
        <w:t xml:space="preserve">selection </w:t>
      </w:r>
      <w:r w:rsidR="00C538B9">
        <w:rPr>
          <w:rFonts w:asciiTheme="minorHAnsi" w:hAnsiTheme="minorHAnsi" w:cstheme="minorHAnsi"/>
          <w:color w:val="auto"/>
        </w:rPr>
        <w:t xml:space="preserve">for </w:t>
      </w:r>
      <w:r w:rsidR="00C538B9" w:rsidRPr="00C538B9">
        <w:rPr>
          <w:rFonts w:asciiTheme="minorHAnsi" w:hAnsiTheme="minorHAnsi" w:cstheme="minorHAnsi"/>
          <w:color w:val="auto"/>
        </w:rPr>
        <w:t xml:space="preserve">at least 2 weeks </w:t>
      </w:r>
      <w:r w:rsidR="00C538B9">
        <w:rPr>
          <w:rFonts w:asciiTheme="minorHAnsi" w:hAnsiTheme="minorHAnsi" w:cstheme="minorHAnsi"/>
          <w:color w:val="auto"/>
        </w:rPr>
        <w:t xml:space="preserve">to </w:t>
      </w:r>
      <w:r w:rsidR="00C538B9" w:rsidRPr="00C538B9">
        <w:rPr>
          <w:rFonts w:asciiTheme="minorHAnsi" w:hAnsiTheme="minorHAnsi" w:cstheme="minorHAnsi"/>
          <w:color w:val="auto"/>
        </w:rPr>
        <w:t>obtain stable cell lines</w:t>
      </w:r>
      <w:r w:rsidR="00C538B9">
        <w:rPr>
          <w:rFonts w:asciiTheme="minorHAnsi" w:hAnsiTheme="minorHAnsi" w:cstheme="minorHAnsi"/>
          <w:color w:val="auto"/>
        </w:rPr>
        <w:t xml:space="preserve">. </w:t>
      </w:r>
      <w:r w:rsidR="006D319E">
        <w:rPr>
          <w:rFonts w:asciiTheme="minorHAnsi" w:hAnsiTheme="minorHAnsi" w:cstheme="minorHAnsi"/>
          <w:color w:val="auto"/>
        </w:rPr>
        <w:t xml:space="preserve">It might be appropriate for some applications to </w:t>
      </w:r>
      <w:r w:rsidR="006D319E" w:rsidRPr="00C538B9">
        <w:rPr>
          <w:rFonts w:asciiTheme="minorHAnsi" w:hAnsiTheme="minorHAnsi" w:cstheme="minorHAnsi"/>
          <w:color w:val="auto"/>
        </w:rPr>
        <w:t>deriv</w:t>
      </w:r>
      <w:r w:rsidR="006D319E">
        <w:rPr>
          <w:rFonts w:asciiTheme="minorHAnsi" w:hAnsiTheme="minorHAnsi" w:cstheme="minorHAnsi"/>
          <w:color w:val="auto"/>
        </w:rPr>
        <w:t>e</w:t>
      </w:r>
      <w:r w:rsidR="006D319E" w:rsidRPr="00C538B9">
        <w:rPr>
          <w:rFonts w:asciiTheme="minorHAnsi" w:hAnsiTheme="minorHAnsi" w:cstheme="minorHAnsi"/>
          <w:color w:val="auto"/>
        </w:rPr>
        <w:t xml:space="preserve"> clonal lines</w:t>
      </w:r>
      <w:r w:rsidR="006D319E">
        <w:rPr>
          <w:rFonts w:asciiTheme="minorHAnsi" w:hAnsiTheme="minorHAnsi" w:cstheme="minorHAnsi"/>
          <w:color w:val="auto"/>
        </w:rPr>
        <w:t xml:space="preserve"> after piggyBac integration</w:t>
      </w:r>
      <w:r w:rsidR="006D319E" w:rsidRPr="00C538B9">
        <w:rPr>
          <w:rFonts w:asciiTheme="minorHAnsi" w:hAnsiTheme="minorHAnsi" w:cstheme="minorHAnsi"/>
          <w:color w:val="auto"/>
        </w:rPr>
        <w:t xml:space="preserve">, in order to </w:t>
      </w:r>
      <w:r w:rsidR="006D319E">
        <w:rPr>
          <w:rFonts w:asciiTheme="minorHAnsi" w:hAnsiTheme="minorHAnsi" w:cstheme="minorHAnsi"/>
          <w:color w:val="auto"/>
        </w:rPr>
        <w:t>obtain</w:t>
      </w:r>
      <w:r w:rsidR="006D319E" w:rsidRPr="00C538B9">
        <w:rPr>
          <w:rFonts w:asciiTheme="minorHAnsi" w:hAnsiTheme="minorHAnsi" w:cstheme="minorHAnsi"/>
          <w:color w:val="auto"/>
        </w:rPr>
        <w:t xml:space="preserve"> a more homogen</w:t>
      </w:r>
      <w:r w:rsidR="00D32447">
        <w:rPr>
          <w:rFonts w:asciiTheme="minorHAnsi" w:hAnsiTheme="minorHAnsi" w:cstheme="minorHAnsi"/>
          <w:color w:val="auto"/>
        </w:rPr>
        <w:t>e</w:t>
      </w:r>
      <w:r w:rsidR="006D319E" w:rsidRPr="00C538B9">
        <w:rPr>
          <w:rFonts w:asciiTheme="minorHAnsi" w:hAnsiTheme="minorHAnsi" w:cstheme="minorHAnsi"/>
          <w:color w:val="auto"/>
        </w:rPr>
        <w:t xml:space="preserve">ous </w:t>
      </w:r>
      <w:r w:rsidR="006D319E">
        <w:rPr>
          <w:rFonts w:asciiTheme="minorHAnsi" w:hAnsiTheme="minorHAnsi" w:cstheme="minorHAnsi"/>
          <w:color w:val="auto"/>
        </w:rPr>
        <w:t xml:space="preserve">population in terms of levels of </w:t>
      </w:r>
      <w:r w:rsidR="006D319E" w:rsidRPr="00C538B9">
        <w:rPr>
          <w:rFonts w:asciiTheme="minorHAnsi" w:hAnsiTheme="minorHAnsi" w:cstheme="minorHAnsi"/>
          <w:color w:val="auto"/>
        </w:rPr>
        <w:t xml:space="preserve">transgene </w:t>
      </w:r>
      <w:r w:rsidR="006D319E">
        <w:rPr>
          <w:rFonts w:asciiTheme="minorHAnsi" w:hAnsiTheme="minorHAnsi" w:cstheme="minorHAnsi"/>
          <w:color w:val="auto"/>
        </w:rPr>
        <w:t>expression</w:t>
      </w:r>
      <w:r w:rsidR="006D319E" w:rsidRPr="00C538B9">
        <w:rPr>
          <w:rFonts w:asciiTheme="minorHAnsi" w:hAnsiTheme="minorHAnsi" w:cstheme="minorHAnsi"/>
          <w:color w:val="auto"/>
        </w:rPr>
        <w:t xml:space="preserve"> and </w:t>
      </w:r>
      <w:r w:rsidR="006D319E">
        <w:rPr>
          <w:rFonts w:asciiTheme="minorHAnsi" w:hAnsiTheme="minorHAnsi" w:cstheme="minorHAnsi"/>
          <w:color w:val="auto"/>
        </w:rPr>
        <w:t>a better</w:t>
      </w:r>
      <w:r w:rsidR="006D319E" w:rsidRPr="00C538B9">
        <w:rPr>
          <w:rFonts w:asciiTheme="minorHAnsi" w:hAnsiTheme="minorHAnsi" w:cstheme="minorHAnsi"/>
          <w:color w:val="auto"/>
        </w:rPr>
        <w:t xml:space="preserve"> control of integration</w:t>
      </w:r>
      <w:r w:rsidR="006D319E">
        <w:rPr>
          <w:rFonts w:asciiTheme="minorHAnsi" w:hAnsiTheme="minorHAnsi" w:cstheme="minorHAnsi"/>
          <w:color w:val="auto"/>
        </w:rPr>
        <w:t xml:space="preserve"> sites</w:t>
      </w:r>
      <w:r w:rsidR="006D319E" w:rsidRPr="00C538B9">
        <w:rPr>
          <w:rFonts w:asciiTheme="minorHAnsi" w:hAnsiTheme="minorHAnsi" w:cstheme="minorHAnsi"/>
          <w:color w:val="auto"/>
        </w:rPr>
        <w:t xml:space="preserve">. </w:t>
      </w:r>
      <w:r w:rsidR="005B3FCF">
        <w:rPr>
          <w:rFonts w:asciiTheme="minorHAnsi" w:hAnsiTheme="minorHAnsi" w:cstheme="minorHAnsi"/>
          <w:color w:val="auto"/>
        </w:rPr>
        <w:t>D</w:t>
      </w:r>
      <w:r w:rsidR="00586E3B">
        <w:rPr>
          <w:rFonts w:asciiTheme="minorHAnsi" w:hAnsiTheme="minorHAnsi" w:cstheme="minorHAnsi"/>
          <w:color w:val="auto"/>
        </w:rPr>
        <w:t>e</w:t>
      </w:r>
      <w:r w:rsidR="005B3FCF">
        <w:rPr>
          <w:rFonts w:asciiTheme="minorHAnsi" w:hAnsiTheme="minorHAnsi" w:cstheme="minorHAnsi"/>
          <w:color w:val="auto"/>
        </w:rPr>
        <w:t xml:space="preserve">nsity of the cells at day 0, the time of doxycycline addition to the medium, is a </w:t>
      </w:r>
      <w:r w:rsidR="006D319E">
        <w:rPr>
          <w:rFonts w:asciiTheme="minorHAnsi" w:hAnsiTheme="minorHAnsi" w:cstheme="minorHAnsi"/>
          <w:color w:val="auto"/>
        </w:rPr>
        <w:t xml:space="preserve">crucial </w:t>
      </w:r>
      <w:r w:rsidR="005B3FCF">
        <w:rPr>
          <w:rFonts w:asciiTheme="minorHAnsi" w:hAnsiTheme="minorHAnsi" w:cstheme="minorHAnsi"/>
          <w:color w:val="auto"/>
        </w:rPr>
        <w:t xml:space="preserve">parameter. </w:t>
      </w:r>
      <w:r w:rsidR="00A0069B">
        <w:rPr>
          <w:rFonts w:asciiTheme="minorHAnsi" w:hAnsiTheme="minorHAnsi" w:cstheme="minorHAnsi"/>
          <w:color w:val="auto"/>
        </w:rPr>
        <w:t>As mentioned in the Representative Results section, w</w:t>
      </w:r>
      <w:r w:rsidR="005B3FCF">
        <w:rPr>
          <w:rFonts w:asciiTheme="minorHAnsi" w:hAnsiTheme="minorHAnsi" w:cstheme="minorHAnsi"/>
          <w:color w:val="auto"/>
        </w:rPr>
        <w:t xml:space="preserve">e estimated </w:t>
      </w:r>
      <w:r w:rsidR="00A0069B">
        <w:rPr>
          <w:rFonts w:asciiTheme="minorHAnsi" w:hAnsiTheme="minorHAnsi" w:cstheme="minorHAnsi"/>
          <w:color w:val="auto"/>
        </w:rPr>
        <w:t>an</w:t>
      </w:r>
      <w:r w:rsidR="005B3FCF">
        <w:rPr>
          <w:rFonts w:asciiTheme="minorHAnsi" w:hAnsiTheme="minorHAnsi" w:cstheme="minorHAnsi"/>
          <w:color w:val="auto"/>
        </w:rPr>
        <w:t xml:space="preserve"> optimal </w:t>
      </w:r>
      <w:r w:rsidR="00A0069B">
        <w:rPr>
          <w:rFonts w:asciiTheme="minorHAnsi" w:hAnsiTheme="minorHAnsi" w:cstheme="minorHAnsi"/>
          <w:color w:val="auto"/>
        </w:rPr>
        <w:t xml:space="preserve">cell density </w:t>
      </w:r>
      <w:r w:rsidR="005B3FCF">
        <w:rPr>
          <w:rFonts w:asciiTheme="minorHAnsi" w:hAnsiTheme="minorHAnsi" w:cstheme="minorHAnsi"/>
          <w:color w:val="auto"/>
        </w:rPr>
        <w:t>to ensure reproducibility.</w:t>
      </w:r>
      <w:r w:rsidR="000F0836">
        <w:rPr>
          <w:rFonts w:asciiTheme="minorHAnsi" w:hAnsiTheme="minorHAnsi" w:cstheme="minorHAnsi"/>
          <w:color w:val="auto"/>
        </w:rPr>
        <w:t xml:space="preserve"> We cannot exclude that other pluripotent stem cell lines might require different initial density, which should be empirically determined in pilot experiments, as the duplication rate can vary significantly between individual lines.</w:t>
      </w:r>
      <w:r w:rsidR="005B3FCF">
        <w:rPr>
          <w:rFonts w:asciiTheme="minorHAnsi" w:hAnsiTheme="minorHAnsi" w:cstheme="minorHAnsi"/>
          <w:color w:val="auto"/>
        </w:rPr>
        <w:t xml:space="preserve"> </w:t>
      </w:r>
      <w:r w:rsidR="00453DA9">
        <w:rPr>
          <w:rFonts w:asciiTheme="minorHAnsi" w:hAnsiTheme="minorHAnsi" w:cstheme="minorHAnsi"/>
          <w:color w:val="auto"/>
        </w:rPr>
        <w:t>M</w:t>
      </w:r>
      <w:r w:rsidR="00453DA9" w:rsidRPr="00453DA9">
        <w:rPr>
          <w:rFonts w:asciiTheme="minorHAnsi" w:hAnsiTheme="minorHAnsi" w:cstheme="minorHAnsi"/>
          <w:color w:val="auto"/>
        </w:rPr>
        <w:t xml:space="preserve">edium </w:t>
      </w:r>
      <w:r w:rsidR="00453DA9">
        <w:rPr>
          <w:rFonts w:asciiTheme="minorHAnsi" w:hAnsiTheme="minorHAnsi" w:cstheme="minorHAnsi"/>
          <w:color w:val="auto"/>
        </w:rPr>
        <w:t>switch</w:t>
      </w:r>
      <w:r w:rsidR="00453DA9" w:rsidRPr="00453DA9">
        <w:rPr>
          <w:rFonts w:asciiTheme="minorHAnsi" w:hAnsiTheme="minorHAnsi" w:cstheme="minorHAnsi"/>
          <w:color w:val="auto"/>
        </w:rPr>
        <w:t xml:space="preserve"> to Neurobasal/B27 must occur after 48 </w:t>
      </w:r>
      <w:r w:rsidR="00050BE4">
        <w:rPr>
          <w:rFonts w:asciiTheme="minorHAnsi" w:hAnsiTheme="minorHAnsi" w:cstheme="minorHAnsi"/>
          <w:color w:val="auto"/>
        </w:rPr>
        <w:t>h</w:t>
      </w:r>
      <w:r w:rsidR="00453DA9">
        <w:rPr>
          <w:rFonts w:asciiTheme="minorHAnsi" w:hAnsiTheme="minorHAnsi" w:cstheme="minorHAnsi"/>
          <w:color w:val="auto"/>
        </w:rPr>
        <w:t xml:space="preserve"> since doxycycline induction</w:t>
      </w:r>
      <w:r w:rsidR="00152B51">
        <w:rPr>
          <w:rFonts w:asciiTheme="minorHAnsi" w:hAnsiTheme="minorHAnsi" w:cstheme="minorHAnsi"/>
          <w:color w:val="auto"/>
        </w:rPr>
        <w:t xml:space="preserve"> (section 3.3):</w:t>
      </w:r>
      <w:r w:rsidR="00453DA9" w:rsidRPr="00453DA9">
        <w:rPr>
          <w:rFonts w:asciiTheme="minorHAnsi" w:hAnsiTheme="minorHAnsi" w:cstheme="minorHAnsi"/>
          <w:color w:val="auto"/>
        </w:rPr>
        <w:t xml:space="preserve"> </w:t>
      </w:r>
      <w:r w:rsidR="00152B51">
        <w:rPr>
          <w:rFonts w:asciiTheme="minorHAnsi" w:hAnsiTheme="minorHAnsi" w:cstheme="minorHAnsi"/>
          <w:color w:val="auto"/>
        </w:rPr>
        <w:t>d</w:t>
      </w:r>
      <w:r w:rsidR="00453DA9" w:rsidRPr="00453DA9">
        <w:rPr>
          <w:rFonts w:asciiTheme="minorHAnsi" w:hAnsiTheme="minorHAnsi" w:cstheme="minorHAnsi"/>
          <w:color w:val="auto"/>
        </w:rPr>
        <w:t xml:space="preserve">ifferentiation may </w:t>
      </w:r>
      <w:r w:rsidR="00453DA9">
        <w:rPr>
          <w:rFonts w:asciiTheme="minorHAnsi" w:hAnsiTheme="minorHAnsi" w:cstheme="minorHAnsi"/>
          <w:color w:val="auto"/>
        </w:rPr>
        <w:t>result</w:t>
      </w:r>
      <w:r w:rsidR="00453DA9" w:rsidRPr="00453DA9">
        <w:rPr>
          <w:rFonts w:asciiTheme="minorHAnsi" w:hAnsiTheme="minorHAnsi" w:cstheme="minorHAnsi"/>
          <w:color w:val="auto"/>
        </w:rPr>
        <w:t xml:space="preserve"> slower and less efficient </w:t>
      </w:r>
      <w:r w:rsidR="00453DA9">
        <w:rPr>
          <w:rFonts w:asciiTheme="minorHAnsi" w:hAnsiTheme="minorHAnsi" w:cstheme="minorHAnsi"/>
          <w:color w:val="auto"/>
        </w:rPr>
        <w:t>i</w:t>
      </w:r>
      <w:r w:rsidR="00453DA9" w:rsidRPr="00453DA9">
        <w:rPr>
          <w:rFonts w:asciiTheme="minorHAnsi" w:hAnsiTheme="minorHAnsi" w:cstheme="minorHAnsi"/>
          <w:color w:val="auto"/>
        </w:rPr>
        <w:t>f cells are not held for 2 whole days in the DMEM</w:t>
      </w:r>
      <w:r w:rsidR="00453DA9">
        <w:rPr>
          <w:rFonts w:asciiTheme="minorHAnsi" w:hAnsiTheme="minorHAnsi" w:cstheme="minorHAnsi"/>
          <w:color w:val="auto"/>
        </w:rPr>
        <w:t>/F12 medium</w:t>
      </w:r>
      <w:r w:rsidR="00453DA9" w:rsidRPr="00453DA9">
        <w:rPr>
          <w:rFonts w:asciiTheme="minorHAnsi" w:hAnsiTheme="minorHAnsi" w:cstheme="minorHAnsi"/>
          <w:color w:val="auto"/>
        </w:rPr>
        <w:t xml:space="preserve">. </w:t>
      </w:r>
      <w:r w:rsidR="006D319E">
        <w:rPr>
          <w:rFonts w:asciiTheme="minorHAnsi" w:hAnsiTheme="minorHAnsi" w:cstheme="minorHAnsi"/>
          <w:color w:val="auto"/>
        </w:rPr>
        <w:t>D</w:t>
      </w:r>
      <w:r w:rsidR="005B3FCF">
        <w:rPr>
          <w:rFonts w:asciiTheme="minorHAnsi" w:hAnsiTheme="minorHAnsi" w:cstheme="minorHAnsi"/>
          <w:color w:val="auto"/>
        </w:rPr>
        <w:t xml:space="preserve">issociation at day 5 must be performed without stressing differentiating cells. The time of incubation with </w:t>
      </w:r>
      <w:r w:rsidR="00902F12">
        <w:rPr>
          <w:rFonts w:asciiTheme="minorHAnsi" w:hAnsiTheme="minorHAnsi" w:cstheme="minorHAnsi"/>
          <w:color w:val="auto"/>
        </w:rPr>
        <w:t>the cell dissociation reagent</w:t>
      </w:r>
      <w:r w:rsidR="005B3FCF">
        <w:rPr>
          <w:rFonts w:asciiTheme="minorHAnsi" w:hAnsiTheme="minorHAnsi" w:cstheme="minorHAnsi"/>
          <w:color w:val="auto"/>
        </w:rPr>
        <w:t xml:space="preserve"> </w:t>
      </w:r>
      <w:r w:rsidR="00902F12">
        <w:rPr>
          <w:rFonts w:asciiTheme="minorHAnsi" w:hAnsiTheme="minorHAnsi" w:cstheme="minorHAnsi"/>
          <w:color w:val="auto"/>
        </w:rPr>
        <w:t>(</w:t>
      </w:r>
      <w:r w:rsidR="00124832">
        <w:rPr>
          <w:rFonts w:asciiTheme="minorHAnsi" w:hAnsiTheme="minorHAnsi" w:cstheme="minorHAnsi"/>
          <w:color w:val="auto"/>
        </w:rPr>
        <w:t>step 3.4</w:t>
      </w:r>
      <w:r w:rsidR="00902F12">
        <w:rPr>
          <w:rFonts w:asciiTheme="minorHAnsi" w:hAnsiTheme="minorHAnsi" w:cstheme="minorHAnsi"/>
          <w:color w:val="auto"/>
        </w:rPr>
        <w:t xml:space="preserve">) </w:t>
      </w:r>
      <w:r w:rsidR="005B3FCF">
        <w:rPr>
          <w:rFonts w:asciiTheme="minorHAnsi" w:hAnsiTheme="minorHAnsi" w:cstheme="minorHAnsi"/>
          <w:color w:val="auto"/>
        </w:rPr>
        <w:t>might differ from batch to batch and should be carefully estimated in pilot experiments.</w:t>
      </w:r>
      <w:r w:rsidR="00C538B9">
        <w:rPr>
          <w:rFonts w:asciiTheme="minorHAnsi" w:hAnsiTheme="minorHAnsi" w:cstheme="minorHAnsi"/>
          <w:color w:val="auto"/>
        </w:rPr>
        <w:t xml:space="preserve"> </w:t>
      </w:r>
      <w:r w:rsidR="00152B51">
        <w:rPr>
          <w:rFonts w:asciiTheme="minorHAnsi" w:hAnsiTheme="minorHAnsi" w:cstheme="minorHAnsi"/>
          <w:color w:val="auto"/>
        </w:rPr>
        <w:t>Upon</w:t>
      </w:r>
      <w:r w:rsidR="00152B51" w:rsidRPr="00152B51">
        <w:rPr>
          <w:rFonts w:asciiTheme="minorHAnsi" w:hAnsiTheme="minorHAnsi" w:cstheme="minorHAnsi"/>
          <w:color w:val="auto"/>
        </w:rPr>
        <w:t xml:space="preserve"> </w:t>
      </w:r>
      <w:r w:rsidR="00902F12">
        <w:rPr>
          <w:rFonts w:asciiTheme="minorHAnsi" w:hAnsiTheme="minorHAnsi" w:cstheme="minorHAnsi"/>
          <w:color w:val="auto"/>
        </w:rPr>
        <w:t>incubation</w:t>
      </w:r>
      <w:r w:rsidR="00902F12" w:rsidDel="00902F12">
        <w:rPr>
          <w:rFonts w:asciiTheme="minorHAnsi" w:hAnsiTheme="minorHAnsi" w:cstheme="minorHAnsi"/>
          <w:color w:val="auto"/>
        </w:rPr>
        <w:t xml:space="preserve"> </w:t>
      </w:r>
      <w:r w:rsidR="00902F12">
        <w:rPr>
          <w:rFonts w:asciiTheme="minorHAnsi" w:hAnsiTheme="minorHAnsi" w:cstheme="minorHAnsi"/>
          <w:color w:val="auto"/>
        </w:rPr>
        <w:t>with the cell dissociation reagent</w:t>
      </w:r>
      <w:r w:rsidR="00152B51">
        <w:rPr>
          <w:rFonts w:asciiTheme="minorHAnsi" w:hAnsiTheme="minorHAnsi" w:cstheme="minorHAnsi"/>
          <w:color w:val="auto"/>
        </w:rPr>
        <w:t>,</w:t>
      </w:r>
      <w:r w:rsidR="00152B51" w:rsidRPr="00152B51">
        <w:rPr>
          <w:rFonts w:asciiTheme="minorHAnsi" w:hAnsiTheme="minorHAnsi" w:cstheme="minorHAnsi"/>
          <w:color w:val="auto"/>
        </w:rPr>
        <w:t xml:space="preserve"> </w:t>
      </w:r>
      <w:r w:rsidR="00152B51">
        <w:rPr>
          <w:rFonts w:asciiTheme="minorHAnsi" w:hAnsiTheme="minorHAnsi" w:cstheme="minorHAnsi"/>
          <w:color w:val="auto"/>
        </w:rPr>
        <w:t xml:space="preserve">the entire cell </w:t>
      </w:r>
      <w:r w:rsidR="00152B51" w:rsidRPr="00152B51">
        <w:rPr>
          <w:rFonts w:asciiTheme="minorHAnsi" w:hAnsiTheme="minorHAnsi" w:cstheme="minorHAnsi"/>
          <w:color w:val="auto"/>
        </w:rPr>
        <w:t xml:space="preserve">monolayer </w:t>
      </w:r>
      <w:r w:rsidR="00152B51">
        <w:rPr>
          <w:rFonts w:asciiTheme="minorHAnsi" w:hAnsiTheme="minorHAnsi" w:cstheme="minorHAnsi"/>
          <w:color w:val="auto"/>
        </w:rPr>
        <w:t xml:space="preserve">detaches from the plate. </w:t>
      </w:r>
      <w:r w:rsidR="006F2DD1">
        <w:rPr>
          <w:rFonts w:asciiTheme="minorHAnsi" w:hAnsiTheme="minorHAnsi" w:cstheme="minorHAnsi"/>
          <w:color w:val="auto"/>
        </w:rPr>
        <w:t>Then, i</w:t>
      </w:r>
      <w:r w:rsidR="00152B51">
        <w:rPr>
          <w:rFonts w:asciiTheme="minorHAnsi" w:hAnsiTheme="minorHAnsi" w:cstheme="minorHAnsi"/>
          <w:color w:val="auto"/>
        </w:rPr>
        <w:t xml:space="preserve">t must be carefully </w:t>
      </w:r>
      <w:r w:rsidR="00152B51" w:rsidRPr="00152B51">
        <w:rPr>
          <w:rFonts w:asciiTheme="minorHAnsi" w:hAnsiTheme="minorHAnsi" w:cstheme="minorHAnsi"/>
          <w:color w:val="auto"/>
        </w:rPr>
        <w:t xml:space="preserve">dissociated </w:t>
      </w:r>
      <w:r w:rsidR="006F2DD1">
        <w:rPr>
          <w:rFonts w:asciiTheme="minorHAnsi" w:hAnsiTheme="minorHAnsi" w:cstheme="minorHAnsi"/>
          <w:color w:val="auto"/>
        </w:rPr>
        <w:t>by pipetting,</w:t>
      </w:r>
      <w:r w:rsidR="00152B51" w:rsidRPr="00152B51">
        <w:rPr>
          <w:rFonts w:asciiTheme="minorHAnsi" w:hAnsiTheme="minorHAnsi" w:cstheme="minorHAnsi"/>
          <w:color w:val="auto"/>
        </w:rPr>
        <w:t xml:space="preserve"> </w:t>
      </w:r>
      <w:r w:rsidR="00152B51">
        <w:rPr>
          <w:rFonts w:asciiTheme="minorHAnsi" w:hAnsiTheme="minorHAnsi" w:cstheme="minorHAnsi"/>
          <w:color w:val="auto"/>
        </w:rPr>
        <w:t>as described in section 3.4</w:t>
      </w:r>
      <w:r w:rsidR="00152B51" w:rsidRPr="00152B51">
        <w:rPr>
          <w:rFonts w:asciiTheme="minorHAnsi" w:hAnsiTheme="minorHAnsi" w:cstheme="minorHAnsi"/>
          <w:color w:val="auto"/>
        </w:rPr>
        <w:t xml:space="preserve">, to preserve </w:t>
      </w:r>
      <w:r w:rsidR="006F2DD1">
        <w:rPr>
          <w:rFonts w:asciiTheme="minorHAnsi" w:hAnsiTheme="minorHAnsi" w:cstheme="minorHAnsi"/>
          <w:color w:val="auto"/>
        </w:rPr>
        <w:t>cell</w:t>
      </w:r>
      <w:r w:rsidR="006F2DD1" w:rsidRPr="00152B51">
        <w:rPr>
          <w:rFonts w:asciiTheme="minorHAnsi" w:hAnsiTheme="minorHAnsi" w:cstheme="minorHAnsi"/>
          <w:color w:val="auto"/>
        </w:rPr>
        <w:t xml:space="preserve"> </w:t>
      </w:r>
      <w:r w:rsidR="006F2DD1">
        <w:rPr>
          <w:rFonts w:asciiTheme="minorHAnsi" w:hAnsiTheme="minorHAnsi" w:cstheme="minorHAnsi"/>
          <w:color w:val="auto"/>
        </w:rPr>
        <w:t xml:space="preserve">integrity </w:t>
      </w:r>
      <w:r w:rsidR="00152B51" w:rsidRPr="00152B51">
        <w:rPr>
          <w:rFonts w:asciiTheme="minorHAnsi" w:hAnsiTheme="minorHAnsi" w:cstheme="minorHAnsi"/>
          <w:color w:val="auto"/>
        </w:rPr>
        <w:t xml:space="preserve">and to avoid </w:t>
      </w:r>
      <w:r w:rsidR="006F2DD1">
        <w:rPr>
          <w:rFonts w:asciiTheme="minorHAnsi" w:hAnsiTheme="minorHAnsi" w:cstheme="minorHAnsi"/>
          <w:color w:val="auto"/>
        </w:rPr>
        <w:t xml:space="preserve">mechanical </w:t>
      </w:r>
      <w:r w:rsidR="00152B51" w:rsidRPr="00152B51">
        <w:rPr>
          <w:rFonts w:asciiTheme="minorHAnsi" w:hAnsiTheme="minorHAnsi" w:cstheme="minorHAnsi"/>
          <w:color w:val="auto"/>
        </w:rPr>
        <w:t>stress</w:t>
      </w:r>
      <w:r w:rsidR="006F2DD1">
        <w:rPr>
          <w:rFonts w:asciiTheme="minorHAnsi" w:hAnsiTheme="minorHAnsi" w:cstheme="minorHAnsi"/>
          <w:color w:val="auto"/>
        </w:rPr>
        <w:t>, which</w:t>
      </w:r>
      <w:r w:rsidR="00152B51" w:rsidRPr="00152B51">
        <w:rPr>
          <w:rFonts w:asciiTheme="minorHAnsi" w:hAnsiTheme="minorHAnsi" w:cstheme="minorHAnsi"/>
          <w:color w:val="auto"/>
        </w:rPr>
        <w:t xml:space="preserve"> </w:t>
      </w:r>
      <w:r w:rsidR="006F2DD1">
        <w:rPr>
          <w:rFonts w:asciiTheme="minorHAnsi" w:hAnsiTheme="minorHAnsi" w:cstheme="minorHAnsi"/>
          <w:color w:val="auto"/>
        </w:rPr>
        <w:t>could have a negative</w:t>
      </w:r>
      <w:r w:rsidR="00152B51" w:rsidRPr="00152B51">
        <w:rPr>
          <w:rFonts w:asciiTheme="minorHAnsi" w:hAnsiTheme="minorHAnsi" w:cstheme="minorHAnsi"/>
          <w:color w:val="auto"/>
        </w:rPr>
        <w:t xml:space="preserve"> impact on the maintenance of cell culture </w:t>
      </w:r>
      <w:r w:rsidR="006F2DD1">
        <w:rPr>
          <w:rFonts w:asciiTheme="minorHAnsi" w:hAnsiTheme="minorHAnsi" w:cstheme="minorHAnsi"/>
          <w:color w:val="auto"/>
        </w:rPr>
        <w:t>beyond</w:t>
      </w:r>
      <w:r w:rsidR="00152B51" w:rsidRPr="00152B51">
        <w:rPr>
          <w:rFonts w:asciiTheme="minorHAnsi" w:hAnsiTheme="minorHAnsi" w:cstheme="minorHAnsi"/>
          <w:color w:val="auto"/>
        </w:rPr>
        <w:t xml:space="preserve"> D5.</w:t>
      </w:r>
      <w:r w:rsidR="006F2DD1">
        <w:rPr>
          <w:rFonts w:asciiTheme="minorHAnsi" w:hAnsiTheme="minorHAnsi" w:cstheme="minorHAnsi"/>
          <w:color w:val="auto"/>
        </w:rPr>
        <w:t xml:space="preserve"> </w:t>
      </w:r>
      <w:r w:rsidR="00A80749">
        <w:rPr>
          <w:rFonts w:asciiTheme="minorHAnsi" w:hAnsiTheme="minorHAnsi" w:cstheme="minorHAnsi"/>
          <w:color w:val="auto"/>
        </w:rPr>
        <w:t xml:space="preserve">Finally, </w:t>
      </w:r>
      <w:r w:rsidR="007B4844">
        <w:rPr>
          <w:rFonts w:asciiTheme="minorHAnsi" w:hAnsiTheme="minorHAnsi" w:cstheme="minorHAnsi"/>
          <w:color w:val="auto"/>
        </w:rPr>
        <w:t>we noticed that</w:t>
      </w:r>
      <w:r w:rsidR="00A80749">
        <w:rPr>
          <w:rFonts w:asciiTheme="minorHAnsi" w:hAnsiTheme="minorHAnsi" w:cstheme="minorHAnsi"/>
          <w:color w:val="auto"/>
        </w:rPr>
        <w:t xml:space="preserve"> after re-plating MNs adhere better on tissue culture plastic than glass.</w:t>
      </w:r>
      <w:r w:rsidR="00CB0692">
        <w:rPr>
          <w:rFonts w:asciiTheme="minorHAnsi" w:hAnsiTheme="minorHAnsi" w:cstheme="minorHAnsi"/>
          <w:color w:val="auto"/>
        </w:rPr>
        <w:t xml:space="preserve"> </w:t>
      </w:r>
      <w:r w:rsidR="007B4844" w:rsidRPr="007B4844">
        <w:rPr>
          <w:rFonts w:asciiTheme="minorHAnsi" w:hAnsiTheme="minorHAnsi" w:cstheme="minorHAnsi"/>
          <w:color w:val="auto"/>
        </w:rPr>
        <w:t xml:space="preserve">Polymer </w:t>
      </w:r>
      <w:r w:rsidR="007B4844">
        <w:rPr>
          <w:rFonts w:asciiTheme="minorHAnsi" w:hAnsiTheme="minorHAnsi" w:cstheme="minorHAnsi"/>
          <w:color w:val="auto"/>
        </w:rPr>
        <w:t>c</w:t>
      </w:r>
      <w:r w:rsidR="007B4844" w:rsidRPr="007B4844">
        <w:rPr>
          <w:rFonts w:asciiTheme="minorHAnsi" w:hAnsiTheme="minorHAnsi" w:cstheme="minorHAnsi"/>
          <w:color w:val="auto"/>
        </w:rPr>
        <w:t>overslip</w:t>
      </w:r>
      <w:r w:rsidR="007B4844">
        <w:rPr>
          <w:rFonts w:asciiTheme="minorHAnsi" w:hAnsiTheme="minorHAnsi" w:cstheme="minorHAnsi"/>
          <w:color w:val="auto"/>
        </w:rPr>
        <w:t>s</w:t>
      </w:r>
      <w:r w:rsidR="007B4844" w:rsidRPr="007B4844">
        <w:rPr>
          <w:rFonts w:asciiTheme="minorHAnsi" w:hAnsiTheme="minorHAnsi" w:cstheme="minorHAnsi"/>
          <w:color w:val="auto"/>
        </w:rPr>
        <w:t xml:space="preserve"> </w:t>
      </w:r>
      <w:r w:rsidR="007B4844">
        <w:rPr>
          <w:rFonts w:asciiTheme="minorHAnsi" w:hAnsiTheme="minorHAnsi" w:cstheme="minorHAnsi"/>
          <w:color w:val="auto"/>
        </w:rPr>
        <w:t>ensuring</w:t>
      </w:r>
      <w:r w:rsidR="007B4844" w:rsidRPr="007B4844">
        <w:rPr>
          <w:rFonts w:asciiTheme="minorHAnsi" w:hAnsiTheme="minorHAnsi" w:cstheme="minorHAnsi"/>
          <w:color w:val="auto"/>
        </w:rPr>
        <w:t xml:space="preserve"> optimal cell adherence </w:t>
      </w:r>
      <w:r w:rsidR="007B4844">
        <w:rPr>
          <w:rFonts w:asciiTheme="minorHAnsi" w:hAnsiTheme="minorHAnsi" w:cstheme="minorHAnsi"/>
          <w:color w:val="auto"/>
        </w:rPr>
        <w:t>and</w:t>
      </w:r>
      <w:r w:rsidR="007B4844" w:rsidRPr="007B4844">
        <w:rPr>
          <w:rFonts w:asciiTheme="minorHAnsi" w:hAnsiTheme="minorHAnsi" w:cstheme="minorHAnsi"/>
          <w:color w:val="auto"/>
        </w:rPr>
        <w:t xml:space="preserve"> </w:t>
      </w:r>
      <w:r w:rsidR="007B4844">
        <w:rPr>
          <w:rFonts w:asciiTheme="minorHAnsi" w:hAnsiTheme="minorHAnsi" w:cstheme="minorHAnsi"/>
          <w:color w:val="auto"/>
        </w:rPr>
        <w:t xml:space="preserve">suitable </w:t>
      </w:r>
      <w:r w:rsidR="007B4844" w:rsidRPr="007B4844">
        <w:rPr>
          <w:rFonts w:asciiTheme="minorHAnsi" w:hAnsiTheme="minorHAnsi" w:cstheme="minorHAnsi"/>
          <w:color w:val="auto"/>
        </w:rPr>
        <w:t>optical properties</w:t>
      </w:r>
      <w:r w:rsidR="007B4844">
        <w:rPr>
          <w:rFonts w:asciiTheme="minorHAnsi" w:hAnsiTheme="minorHAnsi" w:cstheme="minorHAnsi"/>
          <w:color w:val="auto"/>
        </w:rPr>
        <w:t xml:space="preserve"> are a good option for microscopy-based applications</w:t>
      </w:r>
      <w:r w:rsidR="007B4844" w:rsidRPr="007B4844">
        <w:rPr>
          <w:rFonts w:asciiTheme="minorHAnsi" w:hAnsiTheme="minorHAnsi" w:cstheme="minorHAnsi"/>
          <w:color w:val="auto"/>
        </w:rPr>
        <w:t>.</w:t>
      </w:r>
    </w:p>
    <w:p w14:paraId="59C3D670" w14:textId="77777777" w:rsidR="00CB0692" w:rsidRPr="00C538B9" w:rsidRDefault="00CB0692" w:rsidP="00CB0692">
      <w:pPr>
        <w:rPr>
          <w:rFonts w:asciiTheme="minorHAnsi" w:hAnsiTheme="minorHAnsi" w:cstheme="minorHAnsi"/>
          <w:color w:val="auto"/>
        </w:rPr>
      </w:pPr>
    </w:p>
    <w:p w14:paraId="1099F05B" w14:textId="450790A4" w:rsidR="004C10E3" w:rsidRDefault="000B4F20" w:rsidP="00CB0692">
      <w:pPr>
        <w:rPr>
          <w:rFonts w:asciiTheme="minorHAnsi" w:hAnsiTheme="minorHAnsi" w:cstheme="minorHAnsi"/>
          <w:color w:val="auto"/>
        </w:rPr>
      </w:pPr>
      <w:r w:rsidRPr="000B4F20">
        <w:rPr>
          <w:rFonts w:asciiTheme="minorHAnsi" w:hAnsiTheme="minorHAnsi" w:cstheme="minorHAnsi"/>
          <w:color w:val="auto"/>
        </w:rPr>
        <w:t>Our method represents a direct “programming” of pluripotent cells into a MN fate, and does not recapitulate the intermediate steps through which embryonic cells acquire a MN identity</w:t>
      </w:r>
      <w:r w:rsidR="005B3FCF">
        <w:rPr>
          <w:rFonts w:asciiTheme="minorHAnsi" w:hAnsiTheme="minorHAnsi" w:cstheme="minorHAnsi"/>
          <w:color w:val="auto"/>
        </w:rPr>
        <w:t xml:space="preserve"> during in vivo development</w:t>
      </w:r>
      <w:r w:rsidRPr="000B4F20">
        <w:rPr>
          <w:rFonts w:asciiTheme="minorHAnsi" w:hAnsiTheme="minorHAnsi" w:cstheme="minorHAnsi"/>
          <w:color w:val="auto"/>
        </w:rPr>
        <w:t xml:space="preserve">, such as initial specification to neural ectoderm and patterning along the </w:t>
      </w:r>
      <w:proofErr w:type="spellStart"/>
      <w:r w:rsidRPr="000B4F20">
        <w:rPr>
          <w:rFonts w:asciiTheme="minorHAnsi" w:hAnsiTheme="minorHAnsi" w:cstheme="minorHAnsi"/>
          <w:color w:val="auto"/>
        </w:rPr>
        <w:t>dorso</w:t>
      </w:r>
      <w:proofErr w:type="spellEnd"/>
      <w:r w:rsidRPr="000B4F20">
        <w:rPr>
          <w:rFonts w:asciiTheme="minorHAnsi" w:hAnsiTheme="minorHAnsi" w:cstheme="minorHAnsi"/>
          <w:color w:val="auto"/>
        </w:rPr>
        <w:t>-ventral and rostro-caudal axes. Therefore, it would not be suitable to model human MN specification in vitro to study, for instance, molecular mechanisms underlying differentiation. On the other hand, our protocol allows generating a considerable amount of spinal or cranial MNs without the need of further purification. Taking also in consideration the degree of maturation achieved, this represent</w:t>
      </w:r>
      <w:r w:rsidR="00D32447">
        <w:rPr>
          <w:rFonts w:asciiTheme="minorHAnsi" w:hAnsiTheme="minorHAnsi" w:cstheme="minorHAnsi"/>
          <w:color w:val="auto"/>
        </w:rPr>
        <w:t>s</w:t>
      </w:r>
      <w:r w:rsidRPr="000B4F20">
        <w:rPr>
          <w:rFonts w:asciiTheme="minorHAnsi" w:hAnsiTheme="minorHAnsi" w:cstheme="minorHAnsi"/>
          <w:color w:val="auto"/>
        </w:rPr>
        <w:t xml:space="preserve"> a useful tool for studying the molecular basis of neurodegenerative diseases of the motor neuron</w:t>
      </w:r>
      <w:r>
        <w:rPr>
          <w:rFonts w:asciiTheme="minorHAnsi" w:hAnsiTheme="minorHAnsi" w:cstheme="minorHAnsi"/>
          <w:color w:val="auto"/>
        </w:rPr>
        <w:t xml:space="preserve">. A consistent number of iPSC lines with pathogenic mutations in motor neuron disease-related genes has been produced by the scientific community in the last years. </w:t>
      </w:r>
      <w:r w:rsidR="005B3FCF">
        <w:rPr>
          <w:rFonts w:asciiTheme="minorHAnsi" w:hAnsiTheme="minorHAnsi" w:cstheme="minorHAnsi"/>
          <w:color w:val="auto"/>
        </w:rPr>
        <w:t>C</w:t>
      </w:r>
      <w:r>
        <w:rPr>
          <w:rFonts w:asciiTheme="minorHAnsi" w:hAnsiTheme="minorHAnsi" w:cstheme="minorHAnsi"/>
          <w:color w:val="auto"/>
        </w:rPr>
        <w:t>ollection</w:t>
      </w:r>
      <w:r w:rsidR="005B3FCF">
        <w:rPr>
          <w:rFonts w:asciiTheme="minorHAnsi" w:hAnsiTheme="minorHAnsi" w:cstheme="minorHAnsi"/>
          <w:color w:val="auto"/>
        </w:rPr>
        <w:t>s</w:t>
      </w:r>
      <w:r>
        <w:rPr>
          <w:rFonts w:asciiTheme="minorHAnsi" w:hAnsiTheme="minorHAnsi" w:cstheme="minorHAnsi"/>
          <w:color w:val="auto"/>
        </w:rPr>
        <w:t xml:space="preserve"> of MN “programmable” iPSC lines c</w:t>
      </w:r>
      <w:r w:rsidR="005B3FCF">
        <w:rPr>
          <w:rFonts w:asciiTheme="minorHAnsi" w:hAnsiTheme="minorHAnsi" w:cstheme="minorHAnsi"/>
          <w:color w:val="auto"/>
        </w:rPr>
        <w:t>ould be therefore</w:t>
      </w:r>
      <w:r>
        <w:rPr>
          <w:rFonts w:asciiTheme="minorHAnsi" w:hAnsiTheme="minorHAnsi" w:cstheme="minorHAnsi"/>
          <w:color w:val="auto"/>
        </w:rPr>
        <w:t xml:space="preserve"> easily generated by stable integration of NIL and NIP modules</w:t>
      </w:r>
      <w:r w:rsidR="005B3FCF">
        <w:rPr>
          <w:rFonts w:asciiTheme="minorHAnsi" w:hAnsiTheme="minorHAnsi" w:cstheme="minorHAnsi"/>
          <w:color w:val="auto"/>
        </w:rPr>
        <w:t xml:space="preserve"> in those mutant iPSC lines</w:t>
      </w:r>
      <w:r>
        <w:rPr>
          <w:rFonts w:asciiTheme="minorHAnsi" w:hAnsiTheme="minorHAnsi" w:cstheme="minorHAnsi"/>
          <w:color w:val="auto"/>
        </w:rPr>
        <w:t>.</w:t>
      </w:r>
      <w:r w:rsidR="003E367A">
        <w:rPr>
          <w:rFonts w:asciiTheme="minorHAnsi" w:hAnsiTheme="minorHAnsi" w:cstheme="minorHAnsi"/>
          <w:color w:val="auto"/>
        </w:rPr>
        <w:t xml:space="preserve"> </w:t>
      </w:r>
      <w:r>
        <w:rPr>
          <w:rFonts w:asciiTheme="minorHAnsi" w:hAnsiTheme="minorHAnsi" w:cstheme="minorHAnsi"/>
          <w:color w:val="auto"/>
        </w:rPr>
        <w:t>We can envisage, as a possible future application of the method, the characterization of the cell-autonomous determinants that confer different susceptibility to individual MN subtypes, by comparing side-by-side cranial and spinal MNs obtained from iPSCs wit</w:t>
      </w:r>
      <w:r w:rsidR="007D75EE">
        <w:rPr>
          <w:rFonts w:asciiTheme="minorHAnsi" w:hAnsiTheme="minorHAnsi" w:cstheme="minorHAnsi"/>
          <w:color w:val="auto"/>
        </w:rPr>
        <w:t xml:space="preserve">h the same genetic background. Moreover, </w:t>
      </w:r>
      <w:r w:rsidR="008D37FD">
        <w:rPr>
          <w:rFonts w:asciiTheme="minorHAnsi" w:hAnsiTheme="minorHAnsi" w:cstheme="minorHAnsi"/>
          <w:color w:val="auto"/>
        </w:rPr>
        <w:t>effective conversion of iPSCs into MNs in simplified culture conditions that need minimal manipulation (i.e.</w:t>
      </w:r>
      <w:r w:rsidR="00507EF1">
        <w:rPr>
          <w:rFonts w:asciiTheme="minorHAnsi" w:hAnsiTheme="minorHAnsi" w:cstheme="minorHAnsi"/>
          <w:color w:val="auto"/>
        </w:rPr>
        <w:t>,</w:t>
      </w:r>
      <w:r w:rsidR="008D37FD">
        <w:rPr>
          <w:rFonts w:asciiTheme="minorHAnsi" w:hAnsiTheme="minorHAnsi" w:cstheme="minorHAnsi"/>
          <w:color w:val="auto"/>
        </w:rPr>
        <w:t xml:space="preserve"> without transition through embryoid bodies) and that can easily scalable, might greatly facilitate automated high-throughput drug screening approaches for motor neuron diseases.</w:t>
      </w:r>
      <w:r w:rsidR="00886684" w:rsidRPr="00886684">
        <w:rPr>
          <w:rFonts w:asciiTheme="minorHAnsi" w:hAnsiTheme="minorHAnsi" w:cstheme="minorHAnsi"/>
          <w:color w:val="auto"/>
        </w:rPr>
        <w:t xml:space="preserve"> </w:t>
      </w:r>
      <w:r w:rsidR="00886684">
        <w:rPr>
          <w:rFonts w:asciiTheme="minorHAnsi" w:hAnsiTheme="minorHAnsi" w:cstheme="minorHAnsi"/>
          <w:color w:val="auto"/>
        </w:rPr>
        <w:t>In vitro m</w:t>
      </w:r>
      <w:r w:rsidR="00886684" w:rsidRPr="003E5E36">
        <w:rPr>
          <w:rFonts w:asciiTheme="minorHAnsi" w:hAnsiTheme="minorHAnsi" w:cstheme="minorHAnsi"/>
          <w:color w:val="auto"/>
        </w:rPr>
        <w:t xml:space="preserve">odeling </w:t>
      </w:r>
      <w:r w:rsidR="00886684">
        <w:rPr>
          <w:rFonts w:asciiTheme="minorHAnsi" w:hAnsiTheme="minorHAnsi" w:cstheme="minorHAnsi"/>
          <w:color w:val="auto"/>
        </w:rPr>
        <w:t xml:space="preserve">of </w:t>
      </w:r>
      <w:r w:rsidR="00886684" w:rsidRPr="003E5E36">
        <w:rPr>
          <w:rFonts w:asciiTheme="minorHAnsi" w:hAnsiTheme="minorHAnsi" w:cstheme="minorHAnsi"/>
          <w:color w:val="auto"/>
        </w:rPr>
        <w:t>adult-onset</w:t>
      </w:r>
      <w:r w:rsidR="00886684">
        <w:rPr>
          <w:rFonts w:asciiTheme="minorHAnsi" w:hAnsiTheme="minorHAnsi" w:cstheme="minorHAnsi"/>
          <w:color w:val="auto"/>
        </w:rPr>
        <w:t xml:space="preserve"> neurodegenerative</w:t>
      </w:r>
      <w:r w:rsidR="00886684" w:rsidRPr="003E5E36">
        <w:rPr>
          <w:rFonts w:asciiTheme="minorHAnsi" w:hAnsiTheme="minorHAnsi" w:cstheme="minorHAnsi"/>
          <w:color w:val="auto"/>
        </w:rPr>
        <w:t xml:space="preserve"> diseases</w:t>
      </w:r>
      <w:r w:rsidR="00886684">
        <w:rPr>
          <w:rFonts w:asciiTheme="minorHAnsi" w:hAnsiTheme="minorHAnsi" w:cstheme="minorHAnsi"/>
          <w:color w:val="auto"/>
        </w:rPr>
        <w:t xml:space="preserve"> can be challenging due to the </w:t>
      </w:r>
      <w:proofErr w:type="spellStart"/>
      <w:r w:rsidR="00886684" w:rsidRPr="003E5E36">
        <w:rPr>
          <w:rFonts w:asciiTheme="minorHAnsi" w:hAnsiTheme="minorHAnsi" w:cstheme="minorHAnsi"/>
          <w:color w:val="auto"/>
        </w:rPr>
        <w:t>f</w:t>
      </w:r>
      <w:r w:rsidR="00886684">
        <w:rPr>
          <w:rFonts w:asciiTheme="minorHAnsi" w:hAnsiTheme="minorHAnsi" w:cstheme="minorHAnsi"/>
          <w:color w:val="auto"/>
        </w:rPr>
        <w:t>o</w:t>
      </w:r>
      <w:r w:rsidR="00886684" w:rsidRPr="003E5E36">
        <w:rPr>
          <w:rFonts w:asciiTheme="minorHAnsi" w:hAnsiTheme="minorHAnsi" w:cstheme="minorHAnsi"/>
          <w:color w:val="auto"/>
        </w:rPr>
        <w:t>etal</w:t>
      </w:r>
      <w:proofErr w:type="spellEnd"/>
      <w:r w:rsidR="00886684" w:rsidRPr="003E5E36">
        <w:rPr>
          <w:rFonts w:asciiTheme="minorHAnsi" w:hAnsiTheme="minorHAnsi" w:cstheme="minorHAnsi"/>
          <w:color w:val="auto"/>
        </w:rPr>
        <w:t xml:space="preserve">-like </w:t>
      </w:r>
      <w:r w:rsidR="00886684">
        <w:rPr>
          <w:rFonts w:asciiTheme="minorHAnsi" w:hAnsiTheme="minorHAnsi" w:cstheme="minorHAnsi"/>
          <w:color w:val="auto"/>
        </w:rPr>
        <w:t>nature of iPSC-derived neurons</w:t>
      </w:r>
      <w:r w:rsidR="00BE7EF8" w:rsidRPr="009D0CFF">
        <w:rPr>
          <w:rFonts w:asciiTheme="minorHAnsi" w:hAnsiTheme="minorHAnsi" w:cstheme="minorHAnsi"/>
          <w:color w:val="auto"/>
          <w:vertAlign w:val="superscript"/>
        </w:rPr>
        <w:t>14</w:t>
      </w:r>
      <w:r w:rsidR="00886684">
        <w:rPr>
          <w:rFonts w:asciiTheme="minorHAnsi" w:hAnsiTheme="minorHAnsi" w:cstheme="minorHAnsi"/>
          <w:color w:val="auto"/>
        </w:rPr>
        <w:t xml:space="preserve">. Previous strategies devised to </w:t>
      </w:r>
      <w:r w:rsidR="00886684" w:rsidRPr="00EF5B55">
        <w:rPr>
          <w:rFonts w:asciiTheme="minorHAnsi" w:hAnsiTheme="minorHAnsi" w:cstheme="minorHAnsi"/>
          <w:color w:val="auto"/>
        </w:rPr>
        <w:t xml:space="preserve">accelerate aging </w:t>
      </w:r>
      <w:r w:rsidR="00886684">
        <w:rPr>
          <w:rFonts w:asciiTheme="minorHAnsi" w:hAnsiTheme="minorHAnsi" w:cstheme="minorHAnsi"/>
          <w:color w:val="auto"/>
        </w:rPr>
        <w:t xml:space="preserve">of </w:t>
      </w:r>
      <w:r w:rsidR="00886684" w:rsidRPr="00EF5B55">
        <w:rPr>
          <w:rFonts w:asciiTheme="minorHAnsi" w:hAnsiTheme="minorHAnsi" w:cstheme="minorHAnsi"/>
          <w:color w:val="auto"/>
        </w:rPr>
        <w:t>MN</w:t>
      </w:r>
      <w:r w:rsidR="00886684">
        <w:rPr>
          <w:rFonts w:asciiTheme="minorHAnsi" w:hAnsiTheme="minorHAnsi" w:cstheme="minorHAnsi"/>
          <w:color w:val="auto"/>
        </w:rPr>
        <w:t>s derived by conventional differentiation of</w:t>
      </w:r>
      <w:r w:rsidR="00886684" w:rsidRPr="00780C20">
        <w:rPr>
          <w:rFonts w:asciiTheme="minorHAnsi" w:hAnsiTheme="minorHAnsi" w:cstheme="minorHAnsi"/>
          <w:color w:val="auto"/>
        </w:rPr>
        <w:t xml:space="preserve"> </w:t>
      </w:r>
      <w:r w:rsidR="00886684">
        <w:rPr>
          <w:rFonts w:asciiTheme="minorHAnsi" w:hAnsiTheme="minorHAnsi" w:cstheme="minorHAnsi"/>
          <w:color w:val="auto"/>
        </w:rPr>
        <w:t xml:space="preserve">iPSCs, such as </w:t>
      </w:r>
      <w:proofErr w:type="spellStart"/>
      <w:r w:rsidR="00886684">
        <w:rPr>
          <w:rFonts w:asciiTheme="minorHAnsi" w:hAnsiTheme="minorHAnsi" w:cstheme="minorHAnsi"/>
          <w:color w:val="auto"/>
        </w:rPr>
        <w:t>pro</w:t>
      </w:r>
      <w:bookmarkStart w:id="2" w:name="_GoBack"/>
      <w:bookmarkEnd w:id="2"/>
      <w:r w:rsidR="00886684">
        <w:rPr>
          <w:rFonts w:asciiTheme="minorHAnsi" w:hAnsiTheme="minorHAnsi" w:cstheme="minorHAnsi"/>
          <w:color w:val="auto"/>
        </w:rPr>
        <w:t>gerin</w:t>
      </w:r>
      <w:proofErr w:type="spellEnd"/>
      <w:r w:rsidR="00886684">
        <w:rPr>
          <w:rFonts w:asciiTheme="minorHAnsi" w:hAnsiTheme="minorHAnsi" w:cstheme="minorHAnsi"/>
          <w:color w:val="auto"/>
        </w:rPr>
        <w:t xml:space="preserve"> overexpression</w:t>
      </w:r>
      <w:r w:rsidR="00BE7EF8" w:rsidRPr="009D0CFF">
        <w:rPr>
          <w:rFonts w:asciiTheme="minorHAnsi" w:hAnsiTheme="minorHAnsi" w:cstheme="minorHAnsi"/>
          <w:color w:val="auto"/>
          <w:vertAlign w:val="superscript"/>
        </w:rPr>
        <w:t>15</w:t>
      </w:r>
      <w:r w:rsidR="00886684">
        <w:rPr>
          <w:rFonts w:asciiTheme="minorHAnsi" w:hAnsiTheme="minorHAnsi" w:cstheme="minorHAnsi"/>
          <w:color w:val="auto"/>
        </w:rPr>
        <w:t>, might be combined with our method to obtain better disease models.</w:t>
      </w:r>
    </w:p>
    <w:p w14:paraId="574DD9D5" w14:textId="77777777" w:rsidR="00CB0692" w:rsidRDefault="00CB0692" w:rsidP="00CB0692">
      <w:pPr>
        <w:rPr>
          <w:rFonts w:asciiTheme="minorHAnsi" w:hAnsiTheme="minorHAnsi" w:cstheme="minorHAnsi"/>
          <w:color w:val="auto"/>
        </w:rPr>
      </w:pPr>
    </w:p>
    <w:p w14:paraId="671DD529" w14:textId="4D6F5069" w:rsidR="00014314" w:rsidRDefault="004C10E3" w:rsidP="00CB0692">
      <w:pPr>
        <w:rPr>
          <w:rFonts w:asciiTheme="minorHAnsi" w:hAnsiTheme="minorHAnsi" w:cstheme="minorHAnsi"/>
          <w:color w:val="auto"/>
        </w:rPr>
      </w:pPr>
      <w:r>
        <w:rPr>
          <w:rFonts w:asciiTheme="minorHAnsi" w:hAnsiTheme="minorHAnsi" w:cstheme="minorHAnsi"/>
          <w:color w:val="auto"/>
        </w:rPr>
        <w:t>The method described here, based on the inducible expression of transcription factors mediated by a piggyBac vector, can be applied to other induced cell types. We have previously shown that skeletal muscle cells can be obtained from human iPSCs by expression of BAF60c and Myod</w:t>
      </w:r>
      <w:r w:rsidR="00A14EF6" w:rsidRPr="009D0CFF">
        <w:rPr>
          <w:rFonts w:asciiTheme="minorHAnsi" w:hAnsiTheme="minorHAnsi" w:cstheme="minorHAnsi"/>
          <w:color w:val="auto"/>
          <w:vertAlign w:val="superscript"/>
        </w:rPr>
        <w:t>16</w:t>
      </w:r>
      <w:r>
        <w:rPr>
          <w:rFonts w:asciiTheme="minorHAnsi" w:hAnsiTheme="minorHAnsi" w:cstheme="minorHAnsi"/>
          <w:color w:val="auto"/>
        </w:rPr>
        <w:t>.</w:t>
      </w:r>
      <w:r w:rsidR="00907F2C">
        <w:rPr>
          <w:rFonts w:asciiTheme="minorHAnsi" w:hAnsiTheme="minorHAnsi" w:cstheme="minorHAnsi"/>
          <w:color w:val="auto"/>
        </w:rPr>
        <w:t xml:space="preserve"> Similarly, we can envision </w:t>
      </w:r>
      <w:r w:rsidR="004A115A">
        <w:rPr>
          <w:rFonts w:asciiTheme="minorHAnsi" w:hAnsiTheme="minorHAnsi" w:cstheme="minorHAnsi"/>
          <w:color w:val="auto"/>
        </w:rPr>
        <w:t xml:space="preserve">the possibility to extend the method to </w:t>
      </w:r>
      <w:r w:rsidR="005A03D4">
        <w:rPr>
          <w:rFonts w:asciiTheme="minorHAnsi" w:hAnsiTheme="minorHAnsi" w:cstheme="minorHAnsi"/>
          <w:color w:val="auto"/>
        </w:rPr>
        <w:t xml:space="preserve">other </w:t>
      </w:r>
      <w:r w:rsidR="00D15999">
        <w:rPr>
          <w:rFonts w:asciiTheme="minorHAnsi" w:hAnsiTheme="minorHAnsi" w:cstheme="minorHAnsi"/>
          <w:color w:val="auto"/>
        </w:rPr>
        <w:t>cell types of interest</w:t>
      </w:r>
      <w:r w:rsidR="00E63394">
        <w:rPr>
          <w:rFonts w:asciiTheme="minorHAnsi" w:hAnsiTheme="minorHAnsi" w:cstheme="minorHAnsi"/>
          <w:color w:val="auto"/>
        </w:rPr>
        <w:t xml:space="preserve">, </w:t>
      </w:r>
      <w:r w:rsidR="001D0B24">
        <w:rPr>
          <w:rFonts w:asciiTheme="minorHAnsi" w:hAnsiTheme="minorHAnsi" w:cstheme="minorHAnsi"/>
          <w:color w:val="auto"/>
        </w:rPr>
        <w:t>including</w:t>
      </w:r>
      <w:r w:rsidR="00D15999">
        <w:rPr>
          <w:rFonts w:asciiTheme="minorHAnsi" w:hAnsiTheme="minorHAnsi" w:cstheme="minorHAnsi"/>
          <w:color w:val="auto"/>
        </w:rPr>
        <w:t xml:space="preserve"> </w:t>
      </w:r>
      <w:r w:rsidR="00B37D6A">
        <w:rPr>
          <w:rFonts w:asciiTheme="minorHAnsi" w:hAnsiTheme="minorHAnsi" w:cstheme="minorHAnsi"/>
          <w:color w:val="auto"/>
        </w:rPr>
        <w:t xml:space="preserve">other </w:t>
      </w:r>
      <w:r w:rsidR="003E367A">
        <w:rPr>
          <w:rFonts w:asciiTheme="minorHAnsi" w:hAnsiTheme="minorHAnsi" w:cstheme="minorHAnsi"/>
          <w:color w:val="auto"/>
        </w:rPr>
        <w:t>neuron</w:t>
      </w:r>
      <w:r w:rsidR="00395649">
        <w:rPr>
          <w:rFonts w:asciiTheme="minorHAnsi" w:hAnsiTheme="minorHAnsi" w:cstheme="minorHAnsi"/>
          <w:color w:val="auto"/>
        </w:rPr>
        <w:t>al subtypes</w:t>
      </w:r>
      <w:r w:rsidR="007E6C2D">
        <w:rPr>
          <w:rFonts w:asciiTheme="minorHAnsi" w:hAnsiTheme="minorHAnsi" w:cstheme="minorHAnsi"/>
          <w:color w:val="auto"/>
        </w:rPr>
        <w:t xml:space="preserve"> and</w:t>
      </w:r>
      <w:r w:rsidR="007E6C2D" w:rsidRPr="007E6C2D">
        <w:rPr>
          <w:rFonts w:asciiTheme="minorHAnsi" w:hAnsiTheme="minorHAnsi" w:cstheme="minorHAnsi"/>
          <w:color w:val="auto"/>
        </w:rPr>
        <w:t xml:space="preserve"> </w:t>
      </w:r>
      <w:r w:rsidR="007E6C2D">
        <w:rPr>
          <w:rFonts w:asciiTheme="minorHAnsi" w:hAnsiTheme="minorHAnsi" w:cstheme="minorHAnsi"/>
          <w:color w:val="auto"/>
        </w:rPr>
        <w:t>astrocytes</w:t>
      </w:r>
      <w:r w:rsidR="00304739">
        <w:rPr>
          <w:rFonts w:asciiTheme="minorHAnsi" w:hAnsiTheme="minorHAnsi" w:cstheme="minorHAnsi"/>
          <w:color w:val="auto"/>
        </w:rPr>
        <w:t>, by piggyBac</w:t>
      </w:r>
      <w:r w:rsidR="005900EF">
        <w:rPr>
          <w:rFonts w:asciiTheme="minorHAnsi" w:hAnsiTheme="minorHAnsi" w:cstheme="minorHAnsi"/>
          <w:color w:val="auto"/>
        </w:rPr>
        <w:t>-mediated expression of proper set</w:t>
      </w:r>
      <w:r w:rsidR="00712DAC">
        <w:rPr>
          <w:rFonts w:asciiTheme="minorHAnsi" w:hAnsiTheme="minorHAnsi" w:cstheme="minorHAnsi"/>
          <w:color w:val="auto"/>
        </w:rPr>
        <w:t>s</w:t>
      </w:r>
      <w:r w:rsidR="005900EF">
        <w:rPr>
          <w:rFonts w:asciiTheme="minorHAnsi" w:hAnsiTheme="minorHAnsi" w:cstheme="minorHAnsi"/>
          <w:color w:val="auto"/>
        </w:rPr>
        <w:t xml:space="preserve"> of programming factors</w:t>
      </w:r>
      <w:r w:rsidR="00DE3B91" w:rsidRPr="009D0CFF">
        <w:rPr>
          <w:rFonts w:asciiTheme="minorHAnsi" w:hAnsiTheme="minorHAnsi" w:cstheme="minorHAnsi"/>
          <w:color w:val="auto"/>
          <w:vertAlign w:val="superscript"/>
        </w:rPr>
        <w:t>17</w:t>
      </w:r>
      <w:r w:rsidR="00A12464">
        <w:rPr>
          <w:rFonts w:asciiTheme="minorHAnsi" w:hAnsiTheme="minorHAnsi" w:cstheme="minorHAnsi"/>
          <w:color w:val="auto"/>
          <w:vertAlign w:val="superscript"/>
        </w:rPr>
        <w:t>-21</w:t>
      </w:r>
      <w:r w:rsidR="00F515D2">
        <w:rPr>
          <w:rFonts w:asciiTheme="minorHAnsi" w:hAnsiTheme="minorHAnsi" w:cstheme="minorHAnsi"/>
          <w:color w:val="auto"/>
        </w:rPr>
        <w:t>.</w:t>
      </w:r>
    </w:p>
    <w:p w14:paraId="156A4CFC" w14:textId="77777777" w:rsidR="00AE4089" w:rsidRDefault="00AE4089" w:rsidP="00CB0692">
      <w:pPr>
        <w:pStyle w:val="a3"/>
        <w:spacing w:before="0" w:beforeAutospacing="0" w:after="0" w:afterAutospacing="0"/>
        <w:rPr>
          <w:rFonts w:asciiTheme="minorHAnsi" w:hAnsiTheme="minorHAnsi" w:cstheme="minorHAnsi"/>
          <w:b/>
          <w:bCs/>
        </w:rPr>
      </w:pPr>
    </w:p>
    <w:p w14:paraId="7E876726" w14:textId="478B5BDD" w:rsidR="00AA03DF" w:rsidRPr="003F7652" w:rsidRDefault="00AA03DF" w:rsidP="00CB0692">
      <w:pPr>
        <w:pStyle w:val="a3"/>
        <w:spacing w:before="0" w:beforeAutospacing="0" w:after="0" w:afterAutospacing="0"/>
        <w:rPr>
          <w:rFonts w:asciiTheme="minorHAnsi" w:hAnsiTheme="minorHAnsi" w:cstheme="minorHAnsi"/>
          <w:color w:val="808080"/>
        </w:rPr>
      </w:pPr>
      <w:r w:rsidRPr="003F7652">
        <w:rPr>
          <w:rFonts w:asciiTheme="minorHAnsi" w:hAnsiTheme="minorHAnsi" w:cstheme="minorHAnsi"/>
          <w:b/>
          <w:bCs/>
        </w:rPr>
        <w:t xml:space="preserve">ACKNOWLEDGMENTS: </w:t>
      </w:r>
    </w:p>
    <w:p w14:paraId="0FB2AFF3" w14:textId="1134FB70" w:rsidR="00DF530A" w:rsidRPr="00CB0692" w:rsidRDefault="000E1751" w:rsidP="00CB0692">
      <w:pPr>
        <w:rPr>
          <w:rFonts w:asciiTheme="minorHAnsi" w:hAnsiTheme="minorHAnsi" w:cstheme="minorHAnsi"/>
          <w:bCs/>
        </w:rPr>
      </w:pPr>
      <w:r w:rsidRPr="000E1751">
        <w:rPr>
          <w:rFonts w:asciiTheme="minorHAnsi" w:hAnsiTheme="minorHAnsi" w:cstheme="minorHAnsi"/>
          <w:bCs/>
        </w:rPr>
        <w:t xml:space="preserve">The authors wish to thank the Imaging Facility at Center for Life Nano Science, </w:t>
      </w:r>
      <w:proofErr w:type="spellStart"/>
      <w:r w:rsidRPr="000E1751">
        <w:rPr>
          <w:rFonts w:asciiTheme="minorHAnsi" w:hAnsiTheme="minorHAnsi" w:cstheme="minorHAnsi"/>
          <w:bCs/>
        </w:rPr>
        <w:t>Istituto</w:t>
      </w:r>
      <w:proofErr w:type="spellEnd"/>
      <w:r w:rsidRPr="000E1751">
        <w:rPr>
          <w:rFonts w:asciiTheme="minorHAnsi" w:hAnsiTheme="minorHAnsi" w:cstheme="minorHAnsi"/>
          <w:bCs/>
        </w:rPr>
        <w:t xml:space="preserve"> </w:t>
      </w:r>
      <w:proofErr w:type="spellStart"/>
      <w:r w:rsidRPr="000E1751">
        <w:rPr>
          <w:rFonts w:asciiTheme="minorHAnsi" w:hAnsiTheme="minorHAnsi" w:cstheme="minorHAnsi"/>
          <w:bCs/>
        </w:rPr>
        <w:t>Italiano</w:t>
      </w:r>
      <w:proofErr w:type="spellEnd"/>
      <w:r w:rsidRPr="000E1751">
        <w:rPr>
          <w:rFonts w:asciiTheme="minorHAnsi" w:hAnsiTheme="minorHAnsi" w:cstheme="minorHAnsi"/>
          <w:bCs/>
        </w:rPr>
        <w:t xml:space="preserve"> di </w:t>
      </w:r>
      <w:proofErr w:type="spellStart"/>
      <w:r w:rsidRPr="000E1751">
        <w:rPr>
          <w:rFonts w:asciiTheme="minorHAnsi" w:hAnsiTheme="minorHAnsi" w:cstheme="minorHAnsi"/>
          <w:bCs/>
        </w:rPr>
        <w:t>Tecnologia</w:t>
      </w:r>
      <w:proofErr w:type="spellEnd"/>
      <w:r w:rsidRPr="000E1751">
        <w:rPr>
          <w:rFonts w:asciiTheme="minorHAnsi" w:hAnsiTheme="minorHAnsi" w:cstheme="minorHAnsi"/>
          <w:bCs/>
        </w:rPr>
        <w:t xml:space="preserve">, for support and technical advice. </w:t>
      </w:r>
      <w:r w:rsidR="00DF530A" w:rsidRPr="00DF530A">
        <w:rPr>
          <w:rFonts w:asciiTheme="minorHAnsi" w:hAnsiTheme="minorHAnsi" w:cstheme="minorHAnsi"/>
          <w:bCs/>
        </w:rPr>
        <w:t xml:space="preserve">We are grateful to members of the Center for Life Nano Science for helpful discussion. This work was partially supported by a grant from </w:t>
      </w:r>
      <w:proofErr w:type="spellStart"/>
      <w:r w:rsidR="00DF530A" w:rsidRPr="00DF530A">
        <w:rPr>
          <w:rFonts w:asciiTheme="minorHAnsi" w:hAnsiTheme="minorHAnsi" w:cstheme="minorHAnsi"/>
          <w:bCs/>
        </w:rPr>
        <w:t>AriSLA</w:t>
      </w:r>
      <w:proofErr w:type="spellEnd"/>
      <w:r w:rsidR="00DF530A" w:rsidRPr="00DF530A">
        <w:rPr>
          <w:rFonts w:asciiTheme="minorHAnsi" w:hAnsiTheme="minorHAnsi" w:cstheme="minorHAnsi"/>
          <w:bCs/>
        </w:rPr>
        <w:t xml:space="preserve"> (pilot grant 2016 “StressFUS”)</w:t>
      </w:r>
      <w:r>
        <w:rPr>
          <w:rFonts w:asciiTheme="minorHAnsi" w:hAnsiTheme="minorHAnsi" w:cstheme="minorHAnsi"/>
          <w:bCs/>
        </w:rPr>
        <w:t xml:space="preserve"> to AR</w:t>
      </w:r>
      <w:r w:rsidR="00DF530A" w:rsidRPr="00DF530A">
        <w:rPr>
          <w:rFonts w:asciiTheme="minorHAnsi" w:hAnsiTheme="minorHAnsi" w:cstheme="minorHAnsi"/>
          <w:bCs/>
        </w:rPr>
        <w:t>.</w:t>
      </w:r>
    </w:p>
    <w:p w14:paraId="2A182622" w14:textId="77777777" w:rsidR="00AE4089" w:rsidRDefault="00AE4089" w:rsidP="00CB0692">
      <w:pPr>
        <w:pStyle w:val="a3"/>
        <w:spacing w:before="0" w:beforeAutospacing="0" w:after="0" w:afterAutospacing="0"/>
        <w:rPr>
          <w:rFonts w:asciiTheme="minorHAnsi" w:hAnsiTheme="minorHAnsi" w:cstheme="minorHAnsi"/>
          <w:b/>
        </w:rPr>
      </w:pPr>
    </w:p>
    <w:p w14:paraId="44E64939" w14:textId="10610870" w:rsidR="00AA03DF" w:rsidRPr="003F7652" w:rsidRDefault="00AA03DF" w:rsidP="00CB0692">
      <w:pPr>
        <w:pStyle w:val="a3"/>
        <w:spacing w:before="0" w:beforeAutospacing="0" w:after="0" w:afterAutospacing="0"/>
        <w:rPr>
          <w:rFonts w:asciiTheme="minorHAnsi" w:hAnsiTheme="minorHAnsi" w:cstheme="minorHAnsi"/>
          <w:color w:val="808080"/>
        </w:rPr>
      </w:pPr>
      <w:r w:rsidRPr="003F7652">
        <w:rPr>
          <w:rFonts w:asciiTheme="minorHAnsi" w:hAnsiTheme="minorHAnsi" w:cstheme="minorHAnsi"/>
          <w:b/>
        </w:rPr>
        <w:t>DISCLOSURES</w:t>
      </w:r>
      <w:r w:rsidRPr="003F7652">
        <w:rPr>
          <w:rFonts w:asciiTheme="minorHAnsi" w:hAnsiTheme="minorHAnsi" w:cstheme="minorHAnsi"/>
          <w:b/>
          <w:bCs/>
        </w:rPr>
        <w:t>:</w:t>
      </w:r>
    </w:p>
    <w:p w14:paraId="04D9B21E" w14:textId="652F5A16" w:rsidR="009F650A" w:rsidRPr="009F650A" w:rsidRDefault="009F650A" w:rsidP="00CB0692">
      <w:pPr>
        <w:rPr>
          <w:rFonts w:asciiTheme="minorHAnsi" w:hAnsiTheme="minorHAnsi" w:cstheme="minorHAnsi"/>
          <w:color w:val="auto"/>
        </w:rPr>
      </w:pPr>
      <w:r w:rsidRPr="009F650A">
        <w:rPr>
          <w:rFonts w:asciiTheme="minorHAnsi" w:hAnsiTheme="minorHAnsi" w:cstheme="minorHAnsi"/>
          <w:color w:val="auto"/>
        </w:rPr>
        <w:t>The authors have nothing to disclose</w:t>
      </w:r>
    </w:p>
    <w:p w14:paraId="261BD941" w14:textId="77777777" w:rsidR="00AE4089" w:rsidRDefault="00AE4089" w:rsidP="00CB0692">
      <w:pPr>
        <w:rPr>
          <w:rFonts w:asciiTheme="minorHAnsi" w:hAnsiTheme="minorHAnsi" w:cstheme="minorHAnsi"/>
          <w:b/>
          <w:bCs/>
        </w:rPr>
      </w:pPr>
    </w:p>
    <w:p w14:paraId="7DD9764C" w14:textId="4CA485A8" w:rsidR="00B32616" w:rsidRPr="003F7652" w:rsidRDefault="009726EE" w:rsidP="00CB0692">
      <w:pPr>
        <w:rPr>
          <w:rFonts w:asciiTheme="minorHAnsi" w:hAnsiTheme="minorHAnsi" w:cstheme="minorHAnsi"/>
          <w:b/>
          <w:color w:val="000000" w:themeColor="text1"/>
        </w:rPr>
      </w:pPr>
      <w:r w:rsidRPr="003F7652">
        <w:rPr>
          <w:rFonts w:asciiTheme="minorHAnsi" w:hAnsiTheme="minorHAnsi" w:cstheme="minorHAnsi"/>
          <w:b/>
          <w:bCs/>
        </w:rPr>
        <w:t>REFERENCES</w:t>
      </w:r>
      <w:r w:rsidR="00D04760" w:rsidRPr="003F7652">
        <w:rPr>
          <w:rFonts w:asciiTheme="minorHAnsi" w:hAnsiTheme="minorHAnsi" w:cstheme="minorHAnsi"/>
          <w:b/>
          <w:bCs/>
        </w:rPr>
        <w:t>:</w:t>
      </w:r>
    </w:p>
    <w:p w14:paraId="4F848742" w14:textId="77777777" w:rsidR="00CD372A" w:rsidRDefault="00CD372A" w:rsidP="00CB0692">
      <w:pPr>
        <w:rPr>
          <w:rFonts w:asciiTheme="minorHAnsi" w:hAnsiTheme="minorHAnsi" w:cstheme="minorHAnsi"/>
          <w:color w:val="auto"/>
        </w:rPr>
      </w:pPr>
    </w:p>
    <w:p w14:paraId="495595C2" w14:textId="3E0DC675" w:rsidR="00C87722" w:rsidRDefault="00C87722" w:rsidP="00CB0692">
      <w:r>
        <w:t xml:space="preserve">1. </w:t>
      </w:r>
      <w:proofErr w:type="spellStart"/>
      <w:r>
        <w:t>Dimos</w:t>
      </w:r>
      <w:proofErr w:type="spellEnd"/>
      <w:r>
        <w:t xml:space="preserve">, J.T., et al. Induced Pluripotent Stem Cells Generated from Patients with ALS Can Be Differentiated into Motor Neurons. </w:t>
      </w:r>
      <w:r w:rsidRPr="00F22C5B">
        <w:rPr>
          <w:i/>
        </w:rPr>
        <w:t>Science (New York, NY)</w:t>
      </w:r>
      <w:r w:rsidR="00CC018E" w:rsidRPr="00F22C5B">
        <w:t>.</w:t>
      </w:r>
      <w:r>
        <w:t xml:space="preserve"> </w:t>
      </w:r>
      <w:r w:rsidRPr="00F22C5B">
        <w:rPr>
          <w:b/>
        </w:rPr>
        <w:t>321</w:t>
      </w:r>
      <w:r>
        <w:t xml:space="preserve"> (5893), 1218–1221, (2008).</w:t>
      </w:r>
    </w:p>
    <w:p w14:paraId="735F0166" w14:textId="77777777" w:rsidR="00C87722" w:rsidRDefault="00C87722" w:rsidP="00CB0692"/>
    <w:p w14:paraId="1EC5A2AA" w14:textId="1768BDBA" w:rsidR="00C87722" w:rsidRDefault="00C87722" w:rsidP="00CB0692">
      <w:r>
        <w:t xml:space="preserve">2. Ebert, A.D., et al. Induced pluripotent stem cells from a spinal muscular atrophy patient. </w:t>
      </w:r>
      <w:r w:rsidRPr="00F22C5B">
        <w:rPr>
          <w:i/>
        </w:rPr>
        <w:t>Nature</w:t>
      </w:r>
      <w:r w:rsidR="00F0376C">
        <w:rPr>
          <w:i/>
        </w:rPr>
        <w:t>.</w:t>
      </w:r>
      <w:r>
        <w:t xml:space="preserve"> </w:t>
      </w:r>
      <w:r w:rsidRPr="00F22C5B">
        <w:rPr>
          <w:b/>
        </w:rPr>
        <w:t>457</w:t>
      </w:r>
      <w:r>
        <w:t xml:space="preserve"> (7227), 277–280, (2009).</w:t>
      </w:r>
    </w:p>
    <w:p w14:paraId="1EFE09EF" w14:textId="77777777" w:rsidR="00C87722" w:rsidRDefault="00C87722" w:rsidP="00CB0692"/>
    <w:p w14:paraId="12CFD5D1" w14:textId="28434D22" w:rsidR="00C87722" w:rsidRDefault="00C87722" w:rsidP="00CB0692">
      <w:r>
        <w:t xml:space="preserve">3. </w:t>
      </w:r>
      <w:proofErr w:type="spellStart"/>
      <w:r>
        <w:t>Lenzi</w:t>
      </w:r>
      <w:proofErr w:type="spellEnd"/>
      <w:r>
        <w:t xml:space="preserve">, J., et al. ALS mutant FUS proteins are recruited into stress granules in induced Pluripotent Stem Cells (iPSCs) derived motoneurons. </w:t>
      </w:r>
      <w:r w:rsidRPr="00F22C5B">
        <w:rPr>
          <w:i/>
        </w:rPr>
        <w:t>Disease models &amp; mechanisms</w:t>
      </w:r>
      <w:r w:rsidR="00F0376C">
        <w:rPr>
          <w:i/>
        </w:rPr>
        <w:t>.</w:t>
      </w:r>
      <w:r>
        <w:t xml:space="preserve"> </w:t>
      </w:r>
      <w:r w:rsidRPr="00F22C5B">
        <w:rPr>
          <w:b/>
        </w:rPr>
        <w:t>8</w:t>
      </w:r>
      <w:r>
        <w:t xml:space="preserve"> (7), 755–766</w:t>
      </w:r>
      <w:r w:rsidR="006F176F">
        <w:t xml:space="preserve">, </w:t>
      </w:r>
      <w:r>
        <w:t>(2015).</w:t>
      </w:r>
    </w:p>
    <w:p w14:paraId="4A4A6B0C" w14:textId="77777777" w:rsidR="00C87722" w:rsidRDefault="00C87722" w:rsidP="00CB0692"/>
    <w:p w14:paraId="23F98713" w14:textId="1B20F8A1" w:rsidR="00C87722" w:rsidRDefault="00C87722" w:rsidP="00CB0692">
      <w:r>
        <w:t xml:space="preserve">4. </w:t>
      </w:r>
      <w:proofErr w:type="spellStart"/>
      <w:r>
        <w:t>Wijesekera</w:t>
      </w:r>
      <w:proofErr w:type="spellEnd"/>
      <w:r>
        <w:t xml:space="preserve">, L.C. &amp; Leigh, P.N. Amyotrophic lateral sclerosis. </w:t>
      </w:r>
      <w:proofErr w:type="spellStart"/>
      <w:r w:rsidRPr="00F22C5B">
        <w:rPr>
          <w:i/>
        </w:rPr>
        <w:t>Orphanet</w:t>
      </w:r>
      <w:proofErr w:type="spellEnd"/>
      <w:r w:rsidRPr="00F22C5B">
        <w:rPr>
          <w:i/>
        </w:rPr>
        <w:t xml:space="preserve"> journal of rare diseases</w:t>
      </w:r>
      <w:r w:rsidR="00F0376C">
        <w:rPr>
          <w:i/>
        </w:rPr>
        <w:t>.</w:t>
      </w:r>
      <w:r>
        <w:t xml:space="preserve"> </w:t>
      </w:r>
      <w:r w:rsidRPr="00F22C5B">
        <w:rPr>
          <w:b/>
        </w:rPr>
        <w:t>4</w:t>
      </w:r>
      <w:r>
        <w:t xml:space="preserve"> </w:t>
      </w:r>
      <w:r w:rsidR="009F083C">
        <w:t>(</w:t>
      </w:r>
      <w:r>
        <w:t>3</w:t>
      </w:r>
      <w:r w:rsidR="009F083C">
        <w:t>)</w:t>
      </w:r>
      <w:r>
        <w:t xml:space="preserve">, </w:t>
      </w:r>
      <w:r w:rsidR="00485B88">
        <w:t>1–22,</w:t>
      </w:r>
      <w:r>
        <w:t xml:space="preserve"> (2009).</w:t>
      </w:r>
    </w:p>
    <w:p w14:paraId="36BFA3F8" w14:textId="77777777" w:rsidR="00C87722" w:rsidRDefault="00C87722" w:rsidP="00CB0692"/>
    <w:p w14:paraId="7102202E" w14:textId="5AEEF2C8" w:rsidR="00C87722" w:rsidRDefault="00C87722" w:rsidP="00CB0692">
      <w:r>
        <w:t xml:space="preserve">5. Yan, J., et al. Frameshift and novel mutations in FUS in familial amyotrophic lateral sclerosis and ALS/dementia. </w:t>
      </w:r>
      <w:r w:rsidRPr="00F22C5B">
        <w:rPr>
          <w:i/>
        </w:rPr>
        <w:t>Neurology</w:t>
      </w:r>
      <w:r w:rsidR="00F0376C">
        <w:rPr>
          <w:i/>
        </w:rPr>
        <w:t>.</w:t>
      </w:r>
      <w:r>
        <w:t xml:space="preserve"> </w:t>
      </w:r>
      <w:r w:rsidRPr="00F22C5B">
        <w:rPr>
          <w:b/>
        </w:rPr>
        <w:t>75</w:t>
      </w:r>
      <w:r>
        <w:t xml:space="preserve"> (9), 807–814, (2010).</w:t>
      </w:r>
    </w:p>
    <w:p w14:paraId="799982AA" w14:textId="77777777" w:rsidR="00C87722" w:rsidRDefault="00C87722" w:rsidP="00CB0692"/>
    <w:p w14:paraId="11369AA3" w14:textId="32F1D0DC" w:rsidR="00C87722" w:rsidRDefault="00C87722" w:rsidP="00CB0692">
      <w:r>
        <w:t xml:space="preserve">6. Boulting, G.L., et al. A functionally characterized test set of human induced pluripotent stem cells. </w:t>
      </w:r>
      <w:r w:rsidRPr="00F22C5B">
        <w:rPr>
          <w:i/>
        </w:rPr>
        <w:t>Nature biotechnology</w:t>
      </w:r>
      <w:r w:rsidR="00F0376C">
        <w:rPr>
          <w:i/>
        </w:rPr>
        <w:t>.</w:t>
      </w:r>
      <w:r>
        <w:t xml:space="preserve"> </w:t>
      </w:r>
      <w:r w:rsidRPr="00F22C5B">
        <w:rPr>
          <w:b/>
        </w:rPr>
        <w:t>29</w:t>
      </w:r>
      <w:r>
        <w:t xml:space="preserve"> (3), 279–286, (2011).</w:t>
      </w:r>
    </w:p>
    <w:p w14:paraId="76D721D3" w14:textId="77777777" w:rsidR="00C87722" w:rsidRDefault="00C87722" w:rsidP="00CB0692"/>
    <w:p w14:paraId="363987DA" w14:textId="57119529" w:rsidR="00C87722" w:rsidRDefault="00C87722" w:rsidP="00CB0692">
      <w:r>
        <w:t xml:space="preserve">7. Amoroso, M.W., et al. Accelerated high-yield generation of limb-innervating motor neurons from human stem cells. </w:t>
      </w:r>
      <w:r w:rsidRPr="00F22C5B">
        <w:rPr>
          <w:i/>
        </w:rPr>
        <w:t>The Journal of neuroscience: the official journal of the Society for Neuroscience</w:t>
      </w:r>
      <w:r w:rsidR="00F0376C">
        <w:rPr>
          <w:i/>
        </w:rPr>
        <w:t>.</w:t>
      </w:r>
      <w:r>
        <w:t xml:space="preserve"> </w:t>
      </w:r>
      <w:r w:rsidRPr="00F22C5B">
        <w:rPr>
          <w:b/>
        </w:rPr>
        <w:t>33</w:t>
      </w:r>
      <w:r>
        <w:t xml:space="preserve"> (2), 574–586, (2013).</w:t>
      </w:r>
    </w:p>
    <w:p w14:paraId="581D74C2" w14:textId="77777777" w:rsidR="00C87722" w:rsidRDefault="00C87722" w:rsidP="00CB0692"/>
    <w:p w14:paraId="7D152A03" w14:textId="5894286D" w:rsidR="00C87722" w:rsidRDefault="00C87722" w:rsidP="00CB0692">
      <w:r>
        <w:t xml:space="preserve">8. Maury, Y., et al. Combinatorial analysis of developmental cues efficiently converts human pluripotent stem cells into multiple neuronal subtypes. </w:t>
      </w:r>
      <w:r w:rsidRPr="00F22C5B">
        <w:rPr>
          <w:i/>
        </w:rPr>
        <w:t>Nature biotechnology</w:t>
      </w:r>
      <w:r w:rsidR="00F0376C">
        <w:rPr>
          <w:i/>
        </w:rPr>
        <w:t>.</w:t>
      </w:r>
      <w:r>
        <w:t xml:space="preserve"> </w:t>
      </w:r>
      <w:r w:rsidRPr="00F22C5B">
        <w:rPr>
          <w:b/>
        </w:rPr>
        <w:t>33</w:t>
      </w:r>
      <w:r>
        <w:t xml:space="preserve"> (1), 89–96, (2015).</w:t>
      </w:r>
    </w:p>
    <w:p w14:paraId="2FF9B8BD" w14:textId="77777777" w:rsidR="00C87722" w:rsidRDefault="00C87722" w:rsidP="00CB0692"/>
    <w:p w14:paraId="1A310A0C" w14:textId="46DFB1F8" w:rsidR="00C87722" w:rsidRDefault="00C87722" w:rsidP="00CB0692">
      <w:r>
        <w:t xml:space="preserve">9. </w:t>
      </w:r>
      <w:proofErr w:type="spellStart"/>
      <w:r>
        <w:t>Allodi</w:t>
      </w:r>
      <w:proofErr w:type="spellEnd"/>
      <w:r>
        <w:t xml:space="preserve">, I., et al. Differential neuronal vulnerability identifies IGF-2 as a protective factor in ALS. </w:t>
      </w:r>
      <w:r w:rsidRPr="00F22C5B">
        <w:rPr>
          <w:i/>
        </w:rPr>
        <w:t>Scientific reports</w:t>
      </w:r>
      <w:r w:rsidR="00F0376C">
        <w:rPr>
          <w:i/>
        </w:rPr>
        <w:t>.</w:t>
      </w:r>
      <w:r>
        <w:t xml:space="preserve"> </w:t>
      </w:r>
      <w:r w:rsidRPr="00F22C5B">
        <w:rPr>
          <w:b/>
        </w:rPr>
        <w:t>6</w:t>
      </w:r>
      <w:r>
        <w:t>, 25960, (2016).</w:t>
      </w:r>
    </w:p>
    <w:p w14:paraId="665B2A9A" w14:textId="77777777" w:rsidR="00C87722" w:rsidRDefault="00C87722" w:rsidP="00CB0692"/>
    <w:p w14:paraId="527E3148" w14:textId="0EBB3ECE" w:rsidR="00C87722" w:rsidRDefault="00C87722" w:rsidP="00CB0692">
      <w:r>
        <w:t xml:space="preserve">10. Kaplan, A., et al. Neuronal </w:t>
      </w:r>
      <w:r w:rsidR="008A4809">
        <w:t>matrix</w:t>
      </w:r>
      <w:r>
        <w:t xml:space="preserve"> metalloproteinase-9 is a determinant of selective neurodegeneration. </w:t>
      </w:r>
      <w:r w:rsidRPr="00F22C5B">
        <w:rPr>
          <w:i/>
        </w:rPr>
        <w:t>Neuron</w:t>
      </w:r>
      <w:r w:rsidR="00F0376C">
        <w:rPr>
          <w:i/>
        </w:rPr>
        <w:t>.</w:t>
      </w:r>
      <w:r>
        <w:t xml:space="preserve"> </w:t>
      </w:r>
      <w:r w:rsidRPr="00F22C5B">
        <w:rPr>
          <w:b/>
        </w:rPr>
        <w:t>81</w:t>
      </w:r>
      <w:r>
        <w:t xml:space="preserve"> (2), 333–348, (2014).</w:t>
      </w:r>
    </w:p>
    <w:p w14:paraId="4E35811B" w14:textId="77777777" w:rsidR="00C87722" w:rsidRDefault="00C87722" w:rsidP="00CB0692"/>
    <w:p w14:paraId="75A6BC80" w14:textId="006871FD" w:rsidR="00C87722" w:rsidRDefault="00C87722" w:rsidP="00CB0692">
      <w:r>
        <w:t xml:space="preserve">11. </w:t>
      </w:r>
      <w:proofErr w:type="spellStart"/>
      <w:r>
        <w:t>Mazzoni</w:t>
      </w:r>
      <w:proofErr w:type="spellEnd"/>
      <w:r>
        <w:t xml:space="preserve">, E.O., et al. Synergistic binding of transcription factors to cell-specific enhancers programs motor neuron identity. </w:t>
      </w:r>
      <w:r w:rsidRPr="00F22C5B">
        <w:rPr>
          <w:i/>
        </w:rPr>
        <w:t>Nature neuroscience</w:t>
      </w:r>
      <w:r w:rsidR="00F0376C">
        <w:rPr>
          <w:i/>
        </w:rPr>
        <w:t>.</w:t>
      </w:r>
      <w:r>
        <w:t xml:space="preserve"> </w:t>
      </w:r>
      <w:r w:rsidRPr="00F22C5B">
        <w:rPr>
          <w:b/>
        </w:rPr>
        <w:t>16</w:t>
      </w:r>
      <w:r>
        <w:t xml:space="preserve"> (9), 1219–1227, (2013).</w:t>
      </w:r>
    </w:p>
    <w:p w14:paraId="189A7695" w14:textId="77777777" w:rsidR="00C87722" w:rsidRDefault="00C87722" w:rsidP="00CB0692"/>
    <w:p w14:paraId="78C4042C" w14:textId="77777777" w:rsidR="00C87722" w:rsidRDefault="00C87722" w:rsidP="00CB0692">
      <w:r>
        <w:t xml:space="preserve">12. De Santis, R., </w:t>
      </w:r>
      <w:proofErr w:type="spellStart"/>
      <w:r>
        <w:t>Garone</w:t>
      </w:r>
      <w:proofErr w:type="spellEnd"/>
      <w:r>
        <w:t xml:space="preserve">, M. G., Pagani, F., de </w:t>
      </w:r>
      <w:proofErr w:type="spellStart"/>
      <w:r>
        <w:t>Turris</w:t>
      </w:r>
      <w:proofErr w:type="spellEnd"/>
      <w:r>
        <w:t xml:space="preserve">, V., Di </w:t>
      </w:r>
      <w:proofErr w:type="spellStart"/>
      <w:r>
        <w:t>Angelantonio</w:t>
      </w:r>
      <w:proofErr w:type="spellEnd"/>
      <w:r>
        <w:t xml:space="preserve">, S. &amp; Rosa, A. Direct conversion of human pluripotent stem cells into cranial motor neurons using a piggyBac vector. Stem Cell Research 29, 189–196, </w:t>
      </w:r>
      <w:proofErr w:type="gramStart"/>
      <w:r>
        <w:t>doi:10.1016/j.scr</w:t>
      </w:r>
      <w:proofErr w:type="gramEnd"/>
      <w:r>
        <w:t>.2018.04.012 (2018).</w:t>
      </w:r>
    </w:p>
    <w:p w14:paraId="12E10838" w14:textId="77777777" w:rsidR="00C87722" w:rsidRDefault="00C87722" w:rsidP="00CB0692"/>
    <w:p w14:paraId="4C3CB478" w14:textId="41E9B733" w:rsidR="00AE4089" w:rsidRDefault="00C87722" w:rsidP="00CB0692">
      <w:r>
        <w:t xml:space="preserve">13. </w:t>
      </w:r>
      <w:proofErr w:type="spellStart"/>
      <w:r>
        <w:t>Yusa</w:t>
      </w:r>
      <w:proofErr w:type="spellEnd"/>
      <w:r>
        <w:t xml:space="preserve">, K., Zhou, L., Li, M. A., Bradley, A. &amp; Craig, N. L. A hyperactive piggyBac transposase for mammalian applications. </w:t>
      </w:r>
      <w:r w:rsidRPr="00F22C5B">
        <w:rPr>
          <w:i/>
        </w:rPr>
        <w:t>Proceedings of the National Academy of Sciences of the United States of America</w:t>
      </w:r>
      <w:r w:rsidR="00F0376C">
        <w:rPr>
          <w:i/>
        </w:rPr>
        <w:t>.</w:t>
      </w:r>
      <w:r>
        <w:t xml:space="preserve"> </w:t>
      </w:r>
      <w:r w:rsidRPr="00F22C5B">
        <w:rPr>
          <w:b/>
        </w:rPr>
        <w:t>108</w:t>
      </w:r>
      <w:r>
        <w:t xml:space="preserve"> (4), 1531–1536, (2011).</w:t>
      </w:r>
    </w:p>
    <w:p w14:paraId="5E04D7D8" w14:textId="77777777" w:rsidR="003E5E36" w:rsidRDefault="003E5E36" w:rsidP="00CB0692"/>
    <w:p w14:paraId="421954E3" w14:textId="3E25F386" w:rsidR="003E5E36" w:rsidRDefault="003E5E36" w:rsidP="00CB0692">
      <w:r>
        <w:t xml:space="preserve">14. </w:t>
      </w:r>
      <w:proofErr w:type="spellStart"/>
      <w:r w:rsidRPr="003E5E36">
        <w:t>Sances</w:t>
      </w:r>
      <w:proofErr w:type="spellEnd"/>
      <w:r w:rsidRPr="003E5E36">
        <w:t xml:space="preserve">, S., et al. Modeling ALS with motor neurons derived from human induced pluripotent stem cells. </w:t>
      </w:r>
      <w:r w:rsidRPr="00F22C5B">
        <w:rPr>
          <w:i/>
        </w:rPr>
        <w:t xml:space="preserve">Nature </w:t>
      </w:r>
      <w:r w:rsidR="001105AA" w:rsidRPr="00F22C5B">
        <w:rPr>
          <w:i/>
        </w:rPr>
        <w:t>Neuroscience</w:t>
      </w:r>
      <w:r w:rsidR="007D3383">
        <w:rPr>
          <w:i/>
        </w:rPr>
        <w:t>.</w:t>
      </w:r>
      <w:r w:rsidRPr="003E5E36">
        <w:t xml:space="preserve"> </w:t>
      </w:r>
      <w:r w:rsidRPr="00F22C5B">
        <w:rPr>
          <w:b/>
        </w:rPr>
        <w:t>16</w:t>
      </w:r>
      <w:r w:rsidRPr="003E5E36">
        <w:t xml:space="preserve"> (4), 542–553, (2016).</w:t>
      </w:r>
    </w:p>
    <w:p w14:paraId="56C7DC8E" w14:textId="77777777" w:rsidR="00B42953" w:rsidRDefault="00B42953" w:rsidP="00CB0692"/>
    <w:p w14:paraId="14DBC76D" w14:textId="50FC354B" w:rsidR="00B42953" w:rsidRDefault="00B42953" w:rsidP="00CB0692">
      <w:r>
        <w:t xml:space="preserve">15. </w:t>
      </w:r>
      <w:r w:rsidRPr="00B42953">
        <w:t xml:space="preserve">Miller, J. D., et al. Human iPSC-based modeling of late-onset disease via </w:t>
      </w:r>
      <w:proofErr w:type="spellStart"/>
      <w:r w:rsidRPr="00B42953">
        <w:t>progerin</w:t>
      </w:r>
      <w:proofErr w:type="spellEnd"/>
      <w:r w:rsidRPr="00B42953">
        <w:t xml:space="preserve">-induced aging. </w:t>
      </w:r>
      <w:r w:rsidRPr="00F22C5B">
        <w:rPr>
          <w:i/>
        </w:rPr>
        <w:t>Cell stem cell</w:t>
      </w:r>
      <w:r w:rsidR="00A62C94">
        <w:rPr>
          <w:i/>
        </w:rPr>
        <w:t>.</w:t>
      </w:r>
      <w:r w:rsidRPr="00B42953">
        <w:t xml:space="preserve"> </w:t>
      </w:r>
      <w:r w:rsidRPr="00F22C5B">
        <w:rPr>
          <w:b/>
        </w:rPr>
        <w:t>13</w:t>
      </w:r>
      <w:r w:rsidRPr="00B42953">
        <w:t xml:space="preserve"> (6), 691–705, (2013).</w:t>
      </w:r>
    </w:p>
    <w:p w14:paraId="5D352EE9" w14:textId="77777777" w:rsidR="00B6070A" w:rsidRDefault="00B6070A" w:rsidP="00CB0692"/>
    <w:p w14:paraId="3479BAB5" w14:textId="0F07BCEB" w:rsidR="00B6070A" w:rsidRDefault="00B6070A" w:rsidP="00CB0692">
      <w:r>
        <w:t>1</w:t>
      </w:r>
      <w:r w:rsidR="009C02F8">
        <w:t>6</w:t>
      </w:r>
      <w:r>
        <w:t xml:space="preserve">. </w:t>
      </w:r>
      <w:proofErr w:type="spellStart"/>
      <w:r w:rsidR="00B73D5E" w:rsidRPr="00B73D5E">
        <w:t>Lenzi</w:t>
      </w:r>
      <w:proofErr w:type="spellEnd"/>
      <w:r w:rsidR="00B73D5E" w:rsidRPr="00B73D5E">
        <w:t xml:space="preserve">, J., et al. Differentiation of control and ALS mutant human iPSCs into functional skeletal muscle cells, a tool for the study of </w:t>
      </w:r>
      <w:proofErr w:type="spellStart"/>
      <w:r w:rsidR="00B73D5E" w:rsidRPr="00B73D5E">
        <w:t>neuromuscolar</w:t>
      </w:r>
      <w:proofErr w:type="spellEnd"/>
      <w:r w:rsidR="00B73D5E" w:rsidRPr="00B73D5E">
        <w:t xml:space="preserve"> diseases. </w:t>
      </w:r>
      <w:r w:rsidR="00B73D5E" w:rsidRPr="00F22C5B">
        <w:rPr>
          <w:i/>
        </w:rPr>
        <w:t>Stem Cell Research</w:t>
      </w:r>
      <w:r w:rsidR="00825F65">
        <w:t xml:space="preserve">. </w:t>
      </w:r>
      <w:r w:rsidR="00825F65" w:rsidRPr="00F22C5B">
        <w:rPr>
          <w:b/>
        </w:rPr>
        <w:t>17</w:t>
      </w:r>
      <w:r w:rsidR="00825F65">
        <w:t xml:space="preserve"> (1)</w:t>
      </w:r>
      <w:r w:rsidR="00C00FC4">
        <w:t>,</w:t>
      </w:r>
      <w:r w:rsidR="00825F65" w:rsidRPr="00B73D5E">
        <w:t xml:space="preserve"> </w:t>
      </w:r>
      <w:r w:rsidR="006508F9">
        <w:t>140</w:t>
      </w:r>
      <w:r w:rsidR="00E3287E" w:rsidRPr="00B42953">
        <w:t>–</w:t>
      </w:r>
      <w:r w:rsidR="006508F9">
        <w:t>147</w:t>
      </w:r>
      <w:r w:rsidR="00C00FC4">
        <w:t>,</w:t>
      </w:r>
      <w:r w:rsidR="00B73D5E" w:rsidRPr="00B73D5E">
        <w:t xml:space="preserve"> (2016).</w:t>
      </w:r>
    </w:p>
    <w:p w14:paraId="2599AC53" w14:textId="77777777" w:rsidR="00370CA9" w:rsidRDefault="00370CA9" w:rsidP="00CB0692"/>
    <w:p w14:paraId="732C5439" w14:textId="5F63B22D" w:rsidR="00370CA9" w:rsidRDefault="00370CA9" w:rsidP="00CB0692">
      <w:r>
        <w:t>1</w:t>
      </w:r>
      <w:r w:rsidR="009C02F8">
        <w:t>7</w:t>
      </w:r>
      <w:r>
        <w:t>. Zhang</w:t>
      </w:r>
      <w:r w:rsidR="00F96E4B">
        <w:t>, Y.,</w:t>
      </w:r>
      <w:r>
        <w:t xml:space="preserve"> et al. </w:t>
      </w:r>
      <w:r w:rsidR="00F96E4B" w:rsidRPr="00F96E4B">
        <w:t>Rapid Single-Step Induction of Functional Neurons from Human Pluripotent Stem Cells</w:t>
      </w:r>
      <w:r w:rsidR="00F96E4B">
        <w:t xml:space="preserve">. </w:t>
      </w:r>
      <w:r w:rsidR="00F96E4B" w:rsidRPr="00F22C5B">
        <w:rPr>
          <w:i/>
        </w:rPr>
        <w:t>Neuron</w:t>
      </w:r>
      <w:r w:rsidR="002D78A7">
        <w:rPr>
          <w:i/>
        </w:rPr>
        <w:t>.</w:t>
      </w:r>
      <w:r w:rsidR="00F96E4B" w:rsidRPr="00F96E4B">
        <w:t xml:space="preserve"> </w:t>
      </w:r>
      <w:r w:rsidR="00F96E4B" w:rsidRPr="00F22C5B">
        <w:rPr>
          <w:b/>
        </w:rPr>
        <w:t>78</w:t>
      </w:r>
      <w:r w:rsidR="002D78A7">
        <w:rPr>
          <w:b/>
        </w:rPr>
        <w:t xml:space="preserve"> </w:t>
      </w:r>
      <w:r w:rsidR="00F96E4B">
        <w:t>(5), 785–798, (</w:t>
      </w:r>
      <w:r w:rsidR="00F96E4B" w:rsidRPr="00F96E4B">
        <w:t>2013</w:t>
      </w:r>
      <w:r w:rsidR="00F96E4B">
        <w:t>)</w:t>
      </w:r>
    </w:p>
    <w:p w14:paraId="30EE2C48" w14:textId="77777777" w:rsidR="00D95FF9" w:rsidRDefault="00D95FF9" w:rsidP="00CB0692"/>
    <w:p w14:paraId="080946C3" w14:textId="27C3797D" w:rsidR="00D95FF9" w:rsidRDefault="00D95FF9" w:rsidP="00CB0692">
      <w:r>
        <w:t>1</w:t>
      </w:r>
      <w:r w:rsidR="009C02F8">
        <w:t>8</w:t>
      </w:r>
      <w:r>
        <w:t xml:space="preserve">. </w:t>
      </w:r>
      <w:proofErr w:type="spellStart"/>
      <w:r w:rsidRPr="00D95FF9">
        <w:t>Theka</w:t>
      </w:r>
      <w:proofErr w:type="spellEnd"/>
      <w:r w:rsidRPr="00D95FF9">
        <w:t xml:space="preserve">, I., et al. Rapid generation of functional dopaminergic neurons from human induced pluripotent stem cells through a single-step procedure using cell lineage transcription factors. </w:t>
      </w:r>
      <w:r w:rsidRPr="00F22C5B">
        <w:rPr>
          <w:i/>
        </w:rPr>
        <w:t>Stem cells translational medicine</w:t>
      </w:r>
      <w:r w:rsidR="005C49E7">
        <w:rPr>
          <w:i/>
        </w:rPr>
        <w:t>.</w:t>
      </w:r>
      <w:r w:rsidRPr="00D95FF9">
        <w:t xml:space="preserve"> </w:t>
      </w:r>
      <w:r w:rsidRPr="00F22C5B">
        <w:rPr>
          <w:b/>
        </w:rPr>
        <w:t>2</w:t>
      </w:r>
      <w:r w:rsidRPr="00D95FF9">
        <w:t xml:space="preserve"> (6), 473–479, (2013).</w:t>
      </w:r>
    </w:p>
    <w:p w14:paraId="776BD168" w14:textId="77777777" w:rsidR="002E21BF" w:rsidRDefault="002E21BF" w:rsidP="00CB0692"/>
    <w:p w14:paraId="17569571" w14:textId="11188981" w:rsidR="002E21BF" w:rsidRDefault="002E21BF" w:rsidP="00CB0692">
      <w:r>
        <w:t xml:space="preserve">19. </w:t>
      </w:r>
      <w:r w:rsidRPr="002E21BF">
        <w:t xml:space="preserve">Pawlowski, M., et al. Inducible and Deterministic Forward Programming of Human Pluripotent Stem Cells into Neurons, Skeletal Myocytes, and Oligodendrocytes. </w:t>
      </w:r>
      <w:r w:rsidRPr="00F22C5B">
        <w:rPr>
          <w:i/>
        </w:rPr>
        <w:t>Stem Cell Reports</w:t>
      </w:r>
      <w:r w:rsidR="00497925">
        <w:rPr>
          <w:i/>
        </w:rPr>
        <w:t>.</w:t>
      </w:r>
      <w:r w:rsidRPr="002E21BF">
        <w:t xml:space="preserve"> </w:t>
      </w:r>
      <w:r w:rsidRPr="00F22C5B">
        <w:rPr>
          <w:b/>
        </w:rPr>
        <w:t>8</w:t>
      </w:r>
      <w:r w:rsidRPr="002E21BF">
        <w:t xml:space="preserve"> (4), 803–812, (2017).</w:t>
      </w:r>
    </w:p>
    <w:p w14:paraId="6F5EF807" w14:textId="77777777" w:rsidR="00B6070A" w:rsidRDefault="00B6070A" w:rsidP="00CB0692"/>
    <w:p w14:paraId="44D09820" w14:textId="755FCC36" w:rsidR="00B6070A" w:rsidRDefault="002E21BF" w:rsidP="00CB0692">
      <w:r>
        <w:t>20</w:t>
      </w:r>
      <w:r w:rsidR="00B6070A">
        <w:t xml:space="preserve">. </w:t>
      </w:r>
      <w:r w:rsidR="00C501D9" w:rsidRPr="00C501D9">
        <w:t xml:space="preserve">Li, X., et al. Fast Generation of Functional Subtype Astrocytes from Human Pluripotent Stem Cells. </w:t>
      </w:r>
      <w:r w:rsidR="00C501D9" w:rsidRPr="00F22C5B">
        <w:rPr>
          <w:i/>
        </w:rPr>
        <w:t>Stem Cell Reports</w:t>
      </w:r>
      <w:r w:rsidR="003A26F2">
        <w:rPr>
          <w:i/>
        </w:rPr>
        <w:t>.</w:t>
      </w:r>
      <w:r w:rsidR="00C501D9" w:rsidRPr="00C501D9">
        <w:t xml:space="preserve"> </w:t>
      </w:r>
      <w:r w:rsidR="00C501D9" w:rsidRPr="00F22C5B">
        <w:rPr>
          <w:b/>
        </w:rPr>
        <w:t>11</w:t>
      </w:r>
      <w:r w:rsidR="00C501D9" w:rsidRPr="00C501D9">
        <w:t xml:space="preserve"> (4), 998–1008, (2018).</w:t>
      </w:r>
    </w:p>
    <w:p w14:paraId="5F10F0CC" w14:textId="77777777" w:rsidR="002E21BF" w:rsidRDefault="002E21BF" w:rsidP="00CB0692"/>
    <w:p w14:paraId="0737A6A2" w14:textId="772A3637" w:rsidR="002E21BF" w:rsidRPr="002F2BB4" w:rsidRDefault="002E21BF" w:rsidP="00CB0692">
      <w:pPr>
        <w:rPr>
          <w:rFonts w:asciiTheme="minorHAnsi" w:hAnsiTheme="minorHAnsi" w:cstheme="minorHAnsi"/>
          <w:color w:val="auto"/>
        </w:rPr>
      </w:pPr>
      <w:r>
        <w:rPr>
          <w:rFonts w:asciiTheme="minorHAnsi" w:hAnsiTheme="minorHAnsi" w:cstheme="minorHAnsi"/>
          <w:color w:val="auto"/>
        </w:rPr>
        <w:t xml:space="preserve">21. </w:t>
      </w:r>
      <w:r w:rsidRPr="002E21BF">
        <w:rPr>
          <w:rFonts w:asciiTheme="minorHAnsi" w:hAnsiTheme="minorHAnsi" w:cstheme="minorHAnsi"/>
          <w:color w:val="auto"/>
        </w:rPr>
        <w:t xml:space="preserve">Nehme, R., et al. Combining NGN2 Programming with Developmental Patterning Generates Human Excitatory Neurons with NMDAR-Mediated Synaptic Transmission. </w:t>
      </w:r>
      <w:r w:rsidRPr="00F22C5B">
        <w:rPr>
          <w:rFonts w:asciiTheme="minorHAnsi" w:hAnsiTheme="minorHAnsi" w:cstheme="minorHAnsi"/>
          <w:i/>
          <w:color w:val="auto"/>
        </w:rPr>
        <w:t>Cell reports</w:t>
      </w:r>
      <w:r w:rsidR="003A26F2">
        <w:rPr>
          <w:rFonts w:asciiTheme="minorHAnsi" w:hAnsiTheme="minorHAnsi" w:cstheme="minorHAnsi"/>
          <w:i/>
          <w:color w:val="auto"/>
        </w:rPr>
        <w:t>.</w:t>
      </w:r>
      <w:r w:rsidRPr="002E21BF">
        <w:rPr>
          <w:rFonts w:asciiTheme="minorHAnsi" w:hAnsiTheme="minorHAnsi" w:cstheme="minorHAnsi"/>
          <w:color w:val="auto"/>
        </w:rPr>
        <w:t xml:space="preserve"> </w:t>
      </w:r>
      <w:r w:rsidRPr="00F22C5B">
        <w:rPr>
          <w:rFonts w:asciiTheme="minorHAnsi" w:hAnsiTheme="minorHAnsi" w:cstheme="minorHAnsi"/>
          <w:b/>
          <w:color w:val="auto"/>
        </w:rPr>
        <w:t>23</w:t>
      </w:r>
      <w:r w:rsidRPr="002E21BF">
        <w:rPr>
          <w:rFonts w:asciiTheme="minorHAnsi" w:hAnsiTheme="minorHAnsi" w:cstheme="minorHAnsi"/>
          <w:color w:val="auto"/>
        </w:rPr>
        <w:t xml:space="preserve"> (8), 2509–2523, (2018).</w:t>
      </w:r>
    </w:p>
    <w:sectPr w:rsidR="002E21BF" w:rsidRPr="002F2BB4" w:rsidSect="005369F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9C06C" w14:textId="77777777" w:rsidR="002C0BBC" w:rsidRDefault="002C0BBC" w:rsidP="00621C4E">
      <w:r>
        <w:separator/>
      </w:r>
    </w:p>
  </w:endnote>
  <w:endnote w:type="continuationSeparator" w:id="0">
    <w:p w14:paraId="104913FE" w14:textId="77777777" w:rsidR="002C0BBC" w:rsidRDefault="002C0B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366535"/>
      <w:docPartObj>
        <w:docPartGallery w:val="Page Numbers (Bottom of Page)"/>
        <w:docPartUnique/>
      </w:docPartObj>
    </w:sdtPr>
    <w:sdtEndPr>
      <w:rPr>
        <w:noProof/>
      </w:rPr>
    </w:sdtEndPr>
    <w:sdtContent>
      <w:p w14:paraId="7B1699C4" w14:textId="2727DD32" w:rsidR="00036C12" w:rsidRDefault="00036C12">
        <w:pPr>
          <w:pStyle w:val="a7"/>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12</w:t>
        </w:r>
        <w:r>
          <w:rPr>
            <w:noProof/>
          </w:rPr>
          <w:tab/>
        </w:r>
        <w:r>
          <w:rPr>
            <w:noProof/>
          </w:rPr>
          <w:tab/>
        </w:r>
      </w:p>
    </w:sdtContent>
  </w:sdt>
  <w:p w14:paraId="2D15FE39" w14:textId="77777777" w:rsidR="00036C12" w:rsidRPr="00494F77" w:rsidRDefault="00036C1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8559" w14:textId="77777777" w:rsidR="00036C12" w:rsidRDefault="00036C1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921EC" w14:textId="77777777" w:rsidR="002C0BBC" w:rsidRDefault="002C0BBC" w:rsidP="00621C4E">
      <w:r>
        <w:separator/>
      </w:r>
    </w:p>
  </w:footnote>
  <w:footnote w:type="continuationSeparator" w:id="0">
    <w:p w14:paraId="1F51C270" w14:textId="77777777" w:rsidR="002C0BBC" w:rsidRDefault="002C0B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C116" w14:textId="231DA59A" w:rsidR="00036C12" w:rsidRPr="00874B20" w:rsidRDefault="00036C12" w:rsidP="00CB0692">
    <w:pPr>
      <w:ind w:left="2160" w:firstLine="720"/>
      <w:rPr>
        <w:rFonts w:asciiTheme="minorHAnsi" w:hAnsiTheme="minorHAnsi" w:cstheme="minorHAnsi"/>
        <w:b/>
        <w:color w:val="002060"/>
        <w:sz w:val="32"/>
      </w:rPr>
    </w:pPr>
  </w:p>
  <w:p w14:paraId="6E6B4D65" w14:textId="77777777" w:rsidR="00036C12" w:rsidRPr="006F06E4" w:rsidRDefault="00036C12"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29F3" w14:textId="4AAA51E3" w:rsidR="00036C12" w:rsidRPr="006F06E4" w:rsidRDefault="00036C12" w:rsidP="006F06E4">
    <w:pPr>
      <w:pStyle w:val="a5"/>
      <w:jc w:val="right"/>
      <w:rPr>
        <w:b/>
        <w:color w:val="1F497D"/>
        <w:sz w:val="32"/>
        <w:szCs w:val="32"/>
      </w:rPr>
    </w:pPr>
    <w:r>
      <w:rPr>
        <w:b/>
        <w:noProof/>
        <w:color w:val="1F497D"/>
        <w:sz w:val="32"/>
        <w:szCs w:val="32"/>
        <w:lang w:val="it-IT" w:eastAsia="it-IT"/>
      </w:rPr>
      <w:drawing>
        <wp:anchor distT="0" distB="0" distL="114300" distR="114300" simplePos="0" relativeHeight="251656192" behindDoc="1" locked="0" layoutInCell="1" allowOverlap="1" wp14:anchorId="3B9FD955" wp14:editId="7E616652">
          <wp:simplePos x="0" y="0"/>
          <wp:positionH relativeFrom="margin">
            <wp:align>left</wp:align>
          </wp:positionH>
          <wp:positionV relativeFrom="paragraph">
            <wp:posOffset>-428625</wp:posOffset>
          </wp:positionV>
          <wp:extent cx="2843586" cy="93408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24C1B"/>
    <w:multiLevelType w:val="hybridMultilevel"/>
    <w:tmpl w:val="1E089B74"/>
    <w:lvl w:ilvl="0" w:tplc="9B709128">
      <w:start w:val="1"/>
      <w:numFmt w:val="upp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B7F10"/>
    <w:multiLevelType w:val="multilevel"/>
    <w:tmpl w:val="23140F1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5"/>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1MjA3M7M0MLY0M7JQ0lEKTi0uzszPAykwrAUApb+VYywAAAA="/>
  </w:docVars>
  <w:rsids>
    <w:rsidRoot w:val="00EE705F"/>
    <w:rsid w:val="00001169"/>
    <w:rsid w:val="00001806"/>
    <w:rsid w:val="00002644"/>
    <w:rsid w:val="00005815"/>
    <w:rsid w:val="00007DBC"/>
    <w:rsid w:val="00007EA1"/>
    <w:rsid w:val="000100F0"/>
    <w:rsid w:val="0001076E"/>
    <w:rsid w:val="00010A74"/>
    <w:rsid w:val="000129B2"/>
    <w:rsid w:val="00012FF9"/>
    <w:rsid w:val="0001389C"/>
    <w:rsid w:val="00014314"/>
    <w:rsid w:val="000165C2"/>
    <w:rsid w:val="00021434"/>
    <w:rsid w:val="00021774"/>
    <w:rsid w:val="000219D2"/>
    <w:rsid w:val="00021DF3"/>
    <w:rsid w:val="00022C80"/>
    <w:rsid w:val="00023869"/>
    <w:rsid w:val="00024598"/>
    <w:rsid w:val="00031141"/>
    <w:rsid w:val="00032769"/>
    <w:rsid w:val="0003311E"/>
    <w:rsid w:val="00036C12"/>
    <w:rsid w:val="00037B58"/>
    <w:rsid w:val="00042BB7"/>
    <w:rsid w:val="0004655D"/>
    <w:rsid w:val="00047D1D"/>
    <w:rsid w:val="00050BE4"/>
    <w:rsid w:val="00051B73"/>
    <w:rsid w:val="000554DF"/>
    <w:rsid w:val="0006057D"/>
    <w:rsid w:val="00060ABE"/>
    <w:rsid w:val="00061A50"/>
    <w:rsid w:val="0006361B"/>
    <w:rsid w:val="00064104"/>
    <w:rsid w:val="000652E3"/>
    <w:rsid w:val="00066025"/>
    <w:rsid w:val="000701D1"/>
    <w:rsid w:val="000722CA"/>
    <w:rsid w:val="00075474"/>
    <w:rsid w:val="00080A20"/>
    <w:rsid w:val="00082796"/>
    <w:rsid w:val="00082DF4"/>
    <w:rsid w:val="00087C0A"/>
    <w:rsid w:val="00093BC4"/>
    <w:rsid w:val="000973BF"/>
    <w:rsid w:val="00097929"/>
    <w:rsid w:val="000A1E80"/>
    <w:rsid w:val="000A296D"/>
    <w:rsid w:val="000A2F79"/>
    <w:rsid w:val="000A3274"/>
    <w:rsid w:val="000A3B70"/>
    <w:rsid w:val="000A4091"/>
    <w:rsid w:val="000A5153"/>
    <w:rsid w:val="000A73E9"/>
    <w:rsid w:val="000A7FFD"/>
    <w:rsid w:val="000B10AE"/>
    <w:rsid w:val="000B2D12"/>
    <w:rsid w:val="000B30BF"/>
    <w:rsid w:val="000B4F20"/>
    <w:rsid w:val="000B566B"/>
    <w:rsid w:val="000B619C"/>
    <w:rsid w:val="000B662E"/>
    <w:rsid w:val="000B6C3E"/>
    <w:rsid w:val="000B7294"/>
    <w:rsid w:val="000B75D0"/>
    <w:rsid w:val="000C15A7"/>
    <w:rsid w:val="000C1CF8"/>
    <w:rsid w:val="000C465E"/>
    <w:rsid w:val="000C49CF"/>
    <w:rsid w:val="000C52E9"/>
    <w:rsid w:val="000C5CDC"/>
    <w:rsid w:val="000C65DC"/>
    <w:rsid w:val="000C66F3"/>
    <w:rsid w:val="000C6900"/>
    <w:rsid w:val="000D31E8"/>
    <w:rsid w:val="000D34F9"/>
    <w:rsid w:val="000D5494"/>
    <w:rsid w:val="000D72BE"/>
    <w:rsid w:val="000D76E4"/>
    <w:rsid w:val="000E07F8"/>
    <w:rsid w:val="000E1751"/>
    <w:rsid w:val="000E3816"/>
    <w:rsid w:val="000E4F77"/>
    <w:rsid w:val="000F0836"/>
    <w:rsid w:val="000F1EB8"/>
    <w:rsid w:val="000F265C"/>
    <w:rsid w:val="000F3AFA"/>
    <w:rsid w:val="000F50DC"/>
    <w:rsid w:val="000F5712"/>
    <w:rsid w:val="000F6611"/>
    <w:rsid w:val="000F7E22"/>
    <w:rsid w:val="00100C66"/>
    <w:rsid w:val="00101AA3"/>
    <w:rsid w:val="00104518"/>
    <w:rsid w:val="00106D91"/>
    <w:rsid w:val="00110191"/>
    <w:rsid w:val="001104F3"/>
    <w:rsid w:val="001105AA"/>
    <w:rsid w:val="00110995"/>
    <w:rsid w:val="00112EEB"/>
    <w:rsid w:val="00116479"/>
    <w:rsid w:val="001173FF"/>
    <w:rsid w:val="001242EC"/>
    <w:rsid w:val="00124832"/>
    <w:rsid w:val="0012563A"/>
    <w:rsid w:val="00125833"/>
    <w:rsid w:val="001264DE"/>
    <w:rsid w:val="001313A7"/>
    <w:rsid w:val="00131CE8"/>
    <w:rsid w:val="0013276F"/>
    <w:rsid w:val="0013496D"/>
    <w:rsid w:val="00134C58"/>
    <w:rsid w:val="0013590E"/>
    <w:rsid w:val="0013621E"/>
    <w:rsid w:val="0013642E"/>
    <w:rsid w:val="00137361"/>
    <w:rsid w:val="00141693"/>
    <w:rsid w:val="00144F69"/>
    <w:rsid w:val="00145D4E"/>
    <w:rsid w:val="00152A23"/>
    <w:rsid w:val="00152B51"/>
    <w:rsid w:val="00157A1E"/>
    <w:rsid w:val="001609B7"/>
    <w:rsid w:val="00162CB7"/>
    <w:rsid w:val="00162D0F"/>
    <w:rsid w:val="00163931"/>
    <w:rsid w:val="00164D0B"/>
    <w:rsid w:val="00165AA9"/>
    <w:rsid w:val="00165C35"/>
    <w:rsid w:val="00167569"/>
    <w:rsid w:val="001705FC"/>
    <w:rsid w:val="00170782"/>
    <w:rsid w:val="00170F1D"/>
    <w:rsid w:val="00171E5B"/>
    <w:rsid w:val="00171F94"/>
    <w:rsid w:val="00175D4E"/>
    <w:rsid w:val="0017668A"/>
    <w:rsid w:val="001766FE"/>
    <w:rsid w:val="00176D74"/>
    <w:rsid w:val="001771E7"/>
    <w:rsid w:val="001911FF"/>
    <w:rsid w:val="00192006"/>
    <w:rsid w:val="001924BA"/>
    <w:rsid w:val="00193180"/>
    <w:rsid w:val="00196792"/>
    <w:rsid w:val="001A00DF"/>
    <w:rsid w:val="001A3E14"/>
    <w:rsid w:val="001A7F5D"/>
    <w:rsid w:val="001B1519"/>
    <w:rsid w:val="001B2E2D"/>
    <w:rsid w:val="001B4211"/>
    <w:rsid w:val="001B44E9"/>
    <w:rsid w:val="001B5CD2"/>
    <w:rsid w:val="001C0BEE"/>
    <w:rsid w:val="001C1E49"/>
    <w:rsid w:val="001C2403"/>
    <w:rsid w:val="001C2A98"/>
    <w:rsid w:val="001C6C4E"/>
    <w:rsid w:val="001D06A8"/>
    <w:rsid w:val="001D0B24"/>
    <w:rsid w:val="001D3D7D"/>
    <w:rsid w:val="001D3FFF"/>
    <w:rsid w:val="001D625F"/>
    <w:rsid w:val="001D68A4"/>
    <w:rsid w:val="001D7576"/>
    <w:rsid w:val="001E0E3F"/>
    <w:rsid w:val="001E14A0"/>
    <w:rsid w:val="001E27FE"/>
    <w:rsid w:val="001E7376"/>
    <w:rsid w:val="001E7BBA"/>
    <w:rsid w:val="001F01F4"/>
    <w:rsid w:val="001F225C"/>
    <w:rsid w:val="001F6520"/>
    <w:rsid w:val="001F6E54"/>
    <w:rsid w:val="0020032B"/>
    <w:rsid w:val="002016AA"/>
    <w:rsid w:val="00201CFA"/>
    <w:rsid w:val="0020220D"/>
    <w:rsid w:val="00202448"/>
    <w:rsid w:val="00202D15"/>
    <w:rsid w:val="00212EAE"/>
    <w:rsid w:val="002131F7"/>
    <w:rsid w:val="00214BEE"/>
    <w:rsid w:val="0021510E"/>
    <w:rsid w:val="002205B8"/>
    <w:rsid w:val="00225720"/>
    <w:rsid w:val="002259E5"/>
    <w:rsid w:val="00226140"/>
    <w:rsid w:val="002274F3"/>
    <w:rsid w:val="0023094C"/>
    <w:rsid w:val="00231BA6"/>
    <w:rsid w:val="00234BE3"/>
    <w:rsid w:val="00235A90"/>
    <w:rsid w:val="00241E48"/>
    <w:rsid w:val="0024214E"/>
    <w:rsid w:val="00242623"/>
    <w:rsid w:val="00244D6B"/>
    <w:rsid w:val="0024569E"/>
    <w:rsid w:val="002458D4"/>
    <w:rsid w:val="00246E83"/>
    <w:rsid w:val="00250525"/>
    <w:rsid w:val="00250558"/>
    <w:rsid w:val="00252013"/>
    <w:rsid w:val="002546F4"/>
    <w:rsid w:val="0025715C"/>
    <w:rsid w:val="00260652"/>
    <w:rsid w:val="00261F25"/>
    <w:rsid w:val="002648A9"/>
    <w:rsid w:val="0026536F"/>
    <w:rsid w:val="0026553C"/>
    <w:rsid w:val="00265815"/>
    <w:rsid w:val="00267DD5"/>
    <w:rsid w:val="00271823"/>
    <w:rsid w:val="00274A0A"/>
    <w:rsid w:val="00275616"/>
    <w:rsid w:val="00277593"/>
    <w:rsid w:val="00280909"/>
    <w:rsid w:val="00280918"/>
    <w:rsid w:val="00281493"/>
    <w:rsid w:val="00281B04"/>
    <w:rsid w:val="00282AF6"/>
    <w:rsid w:val="0028596A"/>
    <w:rsid w:val="00285A9D"/>
    <w:rsid w:val="00287085"/>
    <w:rsid w:val="00290AF9"/>
    <w:rsid w:val="002967CF"/>
    <w:rsid w:val="00297788"/>
    <w:rsid w:val="002A29D9"/>
    <w:rsid w:val="002A3B60"/>
    <w:rsid w:val="002A3C38"/>
    <w:rsid w:val="002A3CCB"/>
    <w:rsid w:val="002A484B"/>
    <w:rsid w:val="002A5A85"/>
    <w:rsid w:val="002A5C68"/>
    <w:rsid w:val="002A64A6"/>
    <w:rsid w:val="002B196C"/>
    <w:rsid w:val="002B3301"/>
    <w:rsid w:val="002C0BBC"/>
    <w:rsid w:val="002C100E"/>
    <w:rsid w:val="002C117C"/>
    <w:rsid w:val="002C178E"/>
    <w:rsid w:val="002C47D4"/>
    <w:rsid w:val="002C4F83"/>
    <w:rsid w:val="002D0F38"/>
    <w:rsid w:val="002D1292"/>
    <w:rsid w:val="002D3281"/>
    <w:rsid w:val="002D35BB"/>
    <w:rsid w:val="002D4018"/>
    <w:rsid w:val="002D77E3"/>
    <w:rsid w:val="002D78A7"/>
    <w:rsid w:val="002E21BF"/>
    <w:rsid w:val="002F02A3"/>
    <w:rsid w:val="002F0ED5"/>
    <w:rsid w:val="002F2859"/>
    <w:rsid w:val="002F2BB4"/>
    <w:rsid w:val="002F6E3C"/>
    <w:rsid w:val="0030117D"/>
    <w:rsid w:val="00301F30"/>
    <w:rsid w:val="003038FD"/>
    <w:rsid w:val="00303C87"/>
    <w:rsid w:val="00304739"/>
    <w:rsid w:val="0030693C"/>
    <w:rsid w:val="00307A04"/>
    <w:rsid w:val="003108E5"/>
    <w:rsid w:val="003120CB"/>
    <w:rsid w:val="0031443A"/>
    <w:rsid w:val="00320153"/>
    <w:rsid w:val="00320367"/>
    <w:rsid w:val="00322871"/>
    <w:rsid w:val="00325192"/>
    <w:rsid w:val="00326FB3"/>
    <w:rsid w:val="003316D4"/>
    <w:rsid w:val="0033213D"/>
    <w:rsid w:val="00333822"/>
    <w:rsid w:val="003352F7"/>
    <w:rsid w:val="00335390"/>
    <w:rsid w:val="0033638C"/>
    <w:rsid w:val="00336715"/>
    <w:rsid w:val="00340DFD"/>
    <w:rsid w:val="00341CE7"/>
    <w:rsid w:val="00343EAA"/>
    <w:rsid w:val="00344954"/>
    <w:rsid w:val="00346930"/>
    <w:rsid w:val="00350279"/>
    <w:rsid w:val="00350CD7"/>
    <w:rsid w:val="003543CD"/>
    <w:rsid w:val="00356024"/>
    <w:rsid w:val="00360C17"/>
    <w:rsid w:val="003621C6"/>
    <w:rsid w:val="003622B8"/>
    <w:rsid w:val="00362FC7"/>
    <w:rsid w:val="00366B76"/>
    <w:rsid w:val="00370CA9"/>
    <w:rsid w:val="00373051"/>
    <w:rsid w:val="00373B8F"/>
    <w:rsid w:val="00376D95"/>
    <w:rsid w:val="00377FBB"/>
    <w:rsid w:val="00385140"/>
    <w:rsid w:val="003909F3"/>
    <w:rsid w:val="00395649"/>
    <w:rsid w:val="00395949"/>
    <w:rsid w:val="003A16FC"/>
    <w:rsid w:val="003A26F2"/>
    <w:rsid w:val="003A4FCD"/>
    <w:rsid w:val="003A5845"/>
    <w:rsid w:val="003A5E11"/>
    <w:rsid w:val="003B0028"/>
    <w:rsid w:val="003B0944"/>
    <w:rsid w:val="003B0998"/>
    <w:rsid w:val="003B1593"/>
    <w:rsid w:val="003B407F"/>
    <w:rsid w:val="003B4381"/>
    <w:rsid w:val="003C1043"/>
    <w:rsid w:val="003C1A30"/>
    <w:rsid w:val="003C6779"/>
    <w:rsid w:val="003D150B"/>
    <w:rsid w:val="003D2998"/>
    <w:rsid w:val="003D2F0A"/>
    <w:rsid w:val="003D3891"/>
    <w:rsid w:val="003D535E"/>
    <w:rsid w:val="003D5D84"/>
    <w:rsid w:val="003D6F4D"/>
    <w:rsid w:val="003E0F4F"/>
    <w:rsid w:val="003E18AC"/>
    <w:rsid w:val="003E210B"/>
    <w:rsid w:val="003E2A12"/>
    <w:rsid w:val="003E3384"/>
    <w:rsid w:val="003E367A"/>
    <w:rsid w:val="003E3CA4"/>
    <w:rsid w:val="003E548E"/>
    <w:rsid w:val="003E5E36"/>
    <w:rsid w:val="003E65CE"/>
    <w:rsid w:val="003F67AE"/>
    <w:rsid w:val="003F7115"/>
    <w:rsid w:val="003F7652"/>
    <w:rsid w:val="0040585E"/>
    <w:rsid w:val="00407EC8"/>
    <w:rsid w:val="00410F28"/>
    <w:rsid w:val="0041110A"/>
    <w:rsid w:val="00411624"/>
    <w:rsid w:val="004127D9"/>
    <w:rsid w:val="0041365C"/>
    <w:rsid w:val="00414281"/>
    <w:rsid w:val="004148E1"/>
    <w:rsid w:val="00414CFA"/>
    <w:rsid w:val="00415010"/>
    <w:rsid w:val="00415EC0"/>
    <w:rsid w:val="00417E53"/>
    <w:rsid w:val="00420BE9"/>
    <w:rsid w:val="00423AD8"/>
    <w:rsid w:val="00423FDD"/>
    <w:rsid w:val="00424C85"/>
    <w:rsid w:val="004260BD"/>
    <w:rsid w:val="00427471"/>
    <w:rsid w:val="004278E2"/>
    <w:rsid w:val="0043012F"/>
    <w:rsid w:val="00430F1F"/>
    <w:rsid w:val="004326EA"/>
    <w:rsid w:val="00443E02"/>
    <w:rsid w:val="0044434C"/>
    <w:rsid w:val="0044456B"/>
    <w:rsid w:val="00447BD1"/>
    <w:rsid w:val="00450320"/>
    <w:rsid w:val="004507F3"/>
    <w:rsid w:val="00450AF4"/>
    <w:rsid w:val="0045329D"/>
    <w:rsid w:val="00453DA9"/>
    <w:rsid w:val="00456A57"/>
    <w:rsid w:val="00457DAE"/>
    <w:rsid w:val="00457EA7"/>
    <w:rsid w:val="004607DE"/>
    <w:rsid w:val="00464DFB"/>
    <w:rsid w:val="00466754"/>
    <w:rsid w:val="00466B5E"/>
    <w:rsid w:val="004671C7"/>
    <w:rsid w:val="00471AE7"/>
    <w:rsid w:val="00472F4D"/>
    <w:rsid w:val="004730BF"/>
    <w:rsid w:val="00474DCB"/>
    <w:rsid w:val="0047535C"/>
    <w:rsid w:val="004762F6"/>
    <w:rsid w:val="004842EA"/>
    <w:rsid w:val="004845F8"/>
    <w:rsid w:val="00485870"/>
    <w:rsid w:val="00485B88"/>
    <w:rsid w:val="00485C67"/>
    <w:rsid w:val="00485FE8"/>
    <w:rsid w:val="00492EB5"/>
    <w:rsid w:val="00494F77"/>
    <w:rsid w:val="00497721"/>
    <w:rsid w:val="00497925"/>
    <w:rsid w:val="004A0229"/>
    <w:rsid w:val="004A115A"/>
    <w:rsid w:val="004A35D2"/>
    <w:rsid w:val="004A41D0"/>
    <w:rsid w:val="004A70D3"/>
    <w:rsid w:val="004A71E4"/>
    <w:rsid w:val="004B1F21"/>
    <w:rsid w:val="004B2F00"/>
    <w:rsid w:val="004B2F57"/>
    <w:rsid w:val="004B6E31"/>
    <w:rsid w:val="004C10E3"/>
    <w:rsid w:val="004C1D66"/>
    <w:rsid w:val="004C2850"/>
    <w:rsid w:val="004C31D7"/>
    <w:rsid w:val="004C4AD2"/>
    <w:rsid w:val="004C6981"/>
    <w:rsid w:val="004D0689"/>
    <w:rsid w:val="004D1B8D"/>
    <w:rsid w:val="004D1F21"/>
    <w:rsid w:val="004D268C"/>
    <w:rsid w:val="004D4DF0"/>
    <w:rsid w:val="004D59D8"/>
    <w:rsid w:val="004D5DA1"/>
    <w:rsid w:val="004D715C"/>
    <w:rsid w:val="004E150F"/>
    <w:rsid w:val="004E1B23"/>
    <w:rsid w:val="004E1DCA"/>
    <w:rsid w:val="004E23A1"/>
    <w:rsid w:val="004E3489"/>
    <w:rsid w:val="004E358A"/>
    <w:rsid w:val="004E3AFA"/>
    <w:rsid w:val="004E6588"/>
    <w:rsid w:val="004F0C5B"/>
    <w:rsid w:val="004F4D22"/>
    <w:rsid w:val="004F5729"/>
    <w:rsid w:val="004F7F51"/>
    <w:rsid w:val="00502A0A"/>
    <w:rsid w:val="005032EF"/>
    <w:rsid w:val="00507C50"/>
    <w:rsid w:val="00507EF1"/>
    <w:rsid w:val="0051172B"/>
    <w:rsid w:val="00514FE3"/>
    <w:rsid w:val="00515937"/>
    <w:rsid w:val="00517C3A"/>
    <w:rsid w:val="00527008"/>
    <w:rsid w:val="00527BF4"/>
    <w:rsid w:val="005324BE"/>
    <w:rsid w:val="00532C20"/>
    <w:rsid w:val="00533A28"/>
    <w:rsid w:val="00534F6C"/>
    <w:rsid w:val="00535994"/>
    <w:rsid w:val="0053646D"/>
    <w:rsid w:val="005369F5"/>
    <w:rsid w:val="00536B30"/>
    <w:rsid w:val="00540AAD"/>
    <w:rsid w:val="00541A05"/>
    <w:rsid w:val="00543EC1"/>
    <w:rsid w:val="00546458"/>
    <w:rsid w:val="0055087C"/>
    <w:rsid w:val="00553413"/>
    <w:rsid w:val="00555983"/>
    <w:rsid w:val="00560E31"/>
    <w:rsid w:val="0057046C"/>
    <w:rsid w:val="0057322F"/>
    <w:rsid w:val="005746CE"/>
    <w:rsid w:val="00574D85"/>
    <w:rsid w:val="00575079"/>
    <w:rsid w:val="00580A42"/>
    <w:rsid w:val="00581B23"/>
    <w:rsid w:val="0058219C"/>
    <w:rsid w:val="005852C7"/>
    <w:rsid w:val="00586E3B"/>
    <w:rsid w:val="0058707F"/>
    <w:rsid w:val="005900EF"/>
    <w:rsid w:val="005931FE"/>
    <w:rsid w:val="005959EC"/>
    <w:rsid w:val="00595FFC"/>
    <w:rsid w:val="005A03D4"/>
    <w:rsid w:val="005A6988"/>
    <w:rsid w:val="005B0072"/>
    <w:rsid w:val="005B0732"/>
    <w:rsid w:val="005B0C99"/>
    <w:rsid w:val="005B38A0"/>
    <w:rsid w:val="005B3FCF"/>
    <w:rsid w:val="005B491C"/>
    <w:rsid w:val="005B4DBF"/>
    <w:rsid w:val="005B5DE2"/>
    <w:rsid w:val="005B674C"/>
    <w:rsid w:val="005B7757"/>
    <w:rsid w:val="005B7AD5"/>
    <w:rsid w:val="005C040F"/>
    <w:rsid w:val="005C24F2"/>
    <w:rsid w:val="005C2C00"/>
    <w:rsid w:val="005C371C"/>
    <w:rsid w:val="005C45E1"/>
    <w:rsid w:val="005C47FE"/>
    <w:rsid w:val="005C49E7"/>
    <w:rsid w:val="005C7561"/>
    <w:rsid w:val="005D1E57"/>
    <w:rsid w:val="005D2F57"/>
    <w:rsid w:val="005D34F6"/>
    <w:rsid w:val="005D4F1A"/>
    <w:rsid w:val="005D6F93"/>
    <w:rsid w:val="005D7891"/>
    <w:rsid w:val="005E1884"/>
    <w:rsid w:val="005E50B2"/>
    <w:rsid w:val="005E6B22"/>
    <w:rsid w:val="005E7043"/>
    <w:rsid w:val="005E7873"/>
    <w:rsid w:val="005F0666"/>
    <w:rsid w:val="005F0CD7"/>
    <w:rsid w:val="005F373A"/>
    <w:rsid w:val="005F4F87"/>
    <w:rsid w:val="005F6B0E"/>
    <w:rsid w:val="005F760E"/>
    <w:rsid w:val="005F7B1D"/>
    <w:rsid w:val="0060222A"/>
    <w:rsid w:val="00610C21"/>
    <w:rsid w:val="00611907"/>
    <w:rsid w:val="00613116"/>
    <w:rsid w:val="006202A6"/>
    <w:rsid w:val="0062054B"/>
    <w:rsid w:val="00621C4E"/>
    <w:rsid w:val="00624EAE"/>
    <w:rsid w:val="00630167"/>
    <w:rsid w:val="006305D7"/>
    <w:rsid w:val="00633A01"/>
    <w:rsid w:val="00633B97"/>
    <w:rsid w:val="006341F7"/>
    <w:rsid w:val="00634DE0"/>
    <w:rsid w:val="00635014"/>
    <w:rsid w:val="006369CE"/>
    <w:rsid w:val="006411CA"/>
    <w:rsid w:val="00641374"/>
    <w:rsid w:val="006448A7"/>
    <w:rsid w:val="00644F70"/>
    <w:rsid w:val="0064605E"/>
    <w:rsid w:val="006508F9"/>
    <w:rsid w:val="006565E0"/>
    <w:rsid w:val="006619C8"/>
    <w:rsid w:val="00662057"/>
    <w:rsid w:val="006708AC"/>
    <w:rsid w:val="00671710"/>
    <w:rsid w:val="00673414"/>
    <w:rsid w:val="00676079"/>
    <w:rsid w:val="00676ECD"/>
    <w:rsid w:val="00677C79"/>
    <w:rsid w:val="00677D0A"/>
    <w:rsid w:val="0068185F"/>
    <w:rsid w:val="006839FF"/>
    <w:rsid w:val="006850A2"/>
    <w:rsid w:val="00685DD2"/>
    <w:rsid w:val="00690C71"/>
    <w:rsid w:val="00691501"/>
    <w:rsid w:val="006A01CF"/>
    <w:rsid w:val="006A466B"/>
    <w:rsid w:val="006A4FBE"/>
    <w:rsid w:val="006A60DD"/>
    <w:rsid w:val="006A79C4"/>
    <w:rsid w:val="006B0570"/>
    <w:rsid w:val="006B0679"/>
    <w:rsid w:val="006B074C"/>
    <w:rsid w:val="006B0CC7"/>
    <w:rsid w:val="006B23E9"/>
    <w:rsid w:val="006B3B84"/>
    <w:rsid w:val="006B4968"/>
    <w:rsid w:val="006B4E7C"/>
    <w:rsid w:val="006B5D8C"/>
    <w:rsid w:val="006B72D4"/>
    <w:rsid w:val="006B788D"/>
    <w:rsid w:val="006B7D39"/>
    <w:rsid w:val="006C11CC"/>
    <w:rsid w:val="006C1AEB"/>
    <w:rsid w:val="006C3D32"/>
    <w:rsid w:val="006C57FE"/>
    <w:rsid w:val="006D1588"/>
    <w:rsid w:val="006D1C7C"/>
    <w:rsid w:val="006D319E"/>
    <w:rsid w:val="006D5414"/>
    <w:rsid w:val="006E05EB"/>
    <w:rsid w:val="006E3D5D"/>
    <w:rsid w:val="006E3EC2"/>
    <w:rsid w:val="006E4B63"/>
    <w:rsid w:val="006E70DE"/>
    <w:rsid w:val="006F06E4"/>
    <w:rsid w:val="006F176F"/>
    <w:rsid w:val="006F2DD1"/>
    <w:rsid w:val="006F7B41"/>
    <w:rsid w:val="00702B5D"/>
    <w:rsid w:val="00703ED2"/>
    <w:rsid w:val="00707B8D"/>
    <w:rsid w:val="00712DAC"/>
    <w:rsid w:val="0071337D"/>
    <w:rsid w:val="00713636"/>
    <w:rsid w:val="00714B8C"/>
    <w:rsid w:val="0071675D"/>
    <w:rsid w:val="00717736"/>
    <w:rsid w:val="0072034E"/>
    <w:rsid w:val="00721E7A"/>
    <w:rsid w:val="007324A3"/>
    <w:rsid w:val="0073549E"/>
    <w:rsid w:val="00735CF5"/>
    <w:rsid w:val="0074057C"/>
    <w:rsid w:val="0074063A"/>
    <w:rsid w:val="0074098A"/>
    <w:rsid w:val="00742AA4"/>
    <w:rsid w:val="00742D48"/>
    <w:rsid w:val="00743BA1"/>
    <w:rsid w:val="00744334"/>
    <w:rsid w:val="00745F1E"/>
    <w:rsid w:val="007515FE"/>
    <w:rsid w:val="00756942"/>
    <w:rsid w:val="007574E2"/>
    <w:rsid w:val="007601D0"/>
    <w:rsid w:val="007603BB"/>
    <w:rsid w:val="0076109D"/>
    <w:rsid w:val="007664CC"/>
    <w:rsid w:val="00767107"/>
    <w:rsid w:val="00772EEE"/>
    <w:rsid w:val="00773617"/>
    <w:rsid w:val="00773BFD"/>
    <w:rsid w:val="00774005"/>
    <w:rsid w:val="007743B3"/>
    <w:rsid w:val="00774490"/>
    <w:rsid w:val="00775537"/>
    <w:rsid w:val="00780C20"/>
    <w:rsid w:val="007819FF"/>
    <w:rsid w:val="0078360C"/>
    <w:rsid w:val="00784A4C"/>
    <w:rsid w:val="00784BC6"/>
    <w:rsid w:val="0078523D"/>
    <w:rsid w:val="00790EED"/>
    <w:rsid w:val="007931DF"/>
    <w:rsid w:val="007973A2"/>
    <w:rsid w:val="00797A93"/>
    <w:rsid w:val="007A0172"/>
    <w:rsid w:val="007A1804"/>
    <w:rsid w:val="007A1B2F"/>
    <w:rsid w:val="007A2511"/>
    <w:rsid w:val="007A260E"/>
    <w:rsid w:val="007A4D4C"/>
    <w:rsid w:val="007A4DD6"/>
    <w:rsid w:val="007A5CB9"/>
    <w:rsid w:val="007B118E"/>
    <w:rsid w:val="007B145B"/>
    <w:rsid w:val="007B20AE"/>
    <w:rsid w:val="007B2BE2"/>
    <w:rsid w:val="007B4844"/>
    <w:rsid w:val="007B6B07"/>
    <w:rsid w:val="007B6D43"/>
    <w:rsid w:val="007B749A"/>
    <w:rsid w:val="007B7700"/>
    <w:rsid w:val="007B7C6E"/>
    <w:rsid w:val="007C0DCC"/>
    <w:rsid w:val="007C14B7"/>
    <w:rsid w:val="007C2C15"/>
    <w:rsid w:val="007C56C1"/>
    <w:rsid w:val="007C64EB"/>
    <w:rsid w:val="007D3383"/>
    <w:rsid w:val="007D44D7"/>
    <w:rsid w:val="007D621A"/>
    <w:rsid w:val="007D719E"/>
    <w:rsid w:val="007D75EE"/>
    <w:rsid w:val="007E058A"/>
    <w:rsid w:val="007E2887"/>
    <w:rsid w:val="007E4A7C"/>
    <w:rsid w:val="007E4E8B"/>
    <w:rsid w:val="007E5278"/>
    <w:rsid w:val="007E6C2D"/>
    <w:rsid w:val="007E749C"/>
    <w:rsid w:val="007F1B5C"/>
    <w:rsid w:val="007F6470"/>
    <w:rsid w:val="00801257"/>
    <w:rsid w:val="00803B0A"/>
    <w:rsid w:val="00804DED"/>
    <w:rsid w:val="00805B96"/>
    <w:rsid w:val="00807427"/>
    <w:rsid w:val="008105BE"/>
    <w:rsid w:val="00810CC7"/>
    <w:rsid w:val="008115A5"/>
    <w:rsid w:val="00811D46"/>
    <w:rsid w:val="00813CDD"/>
    <w:rsid w:val="0081415D"/>
    <w:rsid w:val="00820229"/>
    <w:rsid w:val="00821302"/>
    <w:rsid w:val="00821572"/>
    <w:rsid w:val="00821A8B"/>
    <w:rsid w:val="00822448"/>
    <w:rsid w:val="00822ABE"/>
    <w:rsid w:val="008244D1"/>
    <w:rsid w:val="00825F65"/>
    <w:rsid w:val="00827F51"/>
    <w:rsid w:val="0083104E"/>
    <w:rsid w:val="008324DE"/>
    <w:rsid w:val="008326E0"/>
    <w:rsid w:val="00834145"/>
    <w:rsid w:val="008343BE"/>
    <w:rsid w:val="008351A7"/>
    <w:rsid w:val="00836535"/>
    <w:rsid w:val="00836A74"/>
    <w:rsid w:val="00840FB4"/>
    <w:rsid w:val="008410B2"/>
    <w:rsid w:val="00841634"/>
    <w:rsid w:val="008500A0"/>
    <w:rsid w:val="00850112"/>
    <w:rsid w:val="008524E5"/>
    <w:rsid w:val="0085351C"/>
    <w:rsid w:val="008549CA"/>
    <w:rsid w:val="008556C3"/>
    <w:rsid w:val="0085687C"/>
    <w:rsid w:val="00867A0B"/>
    <w:rsid w:val="008706C5"/>
    <w:rsid w:val="00873707"/>
    <w:rsid w:val="00874B20"/>
    <w:rsid w:val="00874D13"/>
    <w:rsid w:val="008757C6"/>
    <w:rsid w:val="008763E1"/>
    <w:rsid w:val="00876A2E"/>
    <w:rsid w:val="0087775C"/>
    <w:rsid w:val="00877EC8"/>
    <w:rsid w:val="00880F36"/>
    <w:rsid w:val="00885530"/>
    <w:rsid w:val="00886684"/>
    <w:rsid w:val="0089081E"/>
    <w:rsid w:val="00890AA6"/>
    <w:rsid w:val="008910D1"/>
    <w:rsid w:val="0089296C"/>
    <w:rsid w:val="00896ABD"/>
    <w:rsid w:val="00897AB6"/>
    <w:rsid w:val="008A2F32"/>
    <w:rsid w:val="008A3380"/>
    <w:rsid w:val="008A4809"/>
    <w:rsid w:val="008A5EF6"/>
    <w:rsid w:val="008A63AC"/>
    <w:rsid w:val="008A69A0"/>
    <w:rsid w:val="008A7A9C"/>
    <w:rsid w:val="008B4821"/>
    <w:rsid w:val="008B5218"/>
    <w:rsid w:val="008B59DF"/>
    <w:rsid w:val="008B7102"/>
    <w:rsid w:val="008B7320"/>
    <w:rsid w:val="008C0F85"/>
    <w:rsid w:val="008C3B7D"/>
    <w:rsid w:val="008C60EE"/>
    <w:rsid w:val="008C7647"/>
    <w:rsid w:val="008D0F90"/>
    <w:rsid w:val="008D3715"/>
    <w:rsid w:val="008D37FD"/>
    <w:rsid w:val="008D3C75"/>
    <w:rsid w:val="008D4B5C"/>
    <w:rsid w:val="008D5465"/>
    <w:rsid w:val="008D7EB7"/>
    <w:rsid w:val="008E3684"/>
    <w:rsid w:val="008E3BD3"/>
    <w:rsid w:val="008E57F5"/>
    <w:rsid w:val="008E655B"/>
    <w:rsid w:val="008E7606"/>
    <w:rsid w:val="008F1C77"/>
    <w:rsid w:val="008F1DAA"/>
    <w:rsid w:val="008F3EBD"/>
    <w:rsid w:val="008F57E5"/>
    <w:rsid w:val="008F5E6F"/>
    <w:rsid w:val="008F60B2"/>
    <w:rsid w:val="008F6B8C"/>
    <w:rsid w:val="008F7C41"/>
    <w:rsid w:val="00902F12"/>
    <w:rsid w:val="009031E2"/>
    <w:rsid w:val="00903EA5"/>
    <w:rsid w:val="00907DF6"/>
    <w:rsid w:val="00907F2C"/>
    <w:rsid w:val="0091217B"/>
    <w:rsid w:val="0091276C"/>
    <w:rsid w:val="009165AC"/>
    <w:rsid w:val="00916FFC"/>
    <w:rsid w:val="0092053F"/>
    <w:rsid w:val="0092340A"/>
    <w:rsid w:val="00927EFC"/>
    <w:rsid w:val="009313D9"/>
    <w:rsid w:val="00933611"/>
    <w:rsid w:val="009341FB"/>
    <w:rsid w:val="009345A0"/>
    <w:rsid w:val="00935B7F"/>
    <w:rsid w:val="00935E2E"/>
    <w:rsid w:val="00937B90"/>
    <w:rsid w:val="009408D0"/>
    <w:rsid w:val="00941293"/>
    <w:rsid w:val="00946372"/>
    <w:rsid w:val="00946C41"/>
    <w:rsid w:val="009471DE"/>
    <w:rsid w:val="00947665"/>
    <w:rsid w:val="00950C17"/>
    <w:rsid w:val="00951FAF"/>
    <w:rsid w:val="00954740"/>
    <w:rsid w:val="00955A87"/>
    <w:rsid w:val="009579D6"/>
    <w:rsid w:val="00962C99"/>
    <w:rsid w:val="00962E71"/>
    <w:rsid w:val="00963ABC"/>
    <w:rsid w:val="009646DC"/>
    <w:rsid w:val="00965D21"/>
    <w:rsid w:val="0096643E"/>
    <w:rsid w:val="00966EFE"/>
    <w:rsid w:val="00967764"/>
    <w:rsid w:val="00970B0E"/>
    <w:rsid w:val="00970BB9"/>
    <w:rsid w:val="009726EE"/>
    <w:rsid w:val="009733DD"/>
    <w:rsid w:val="00975573"/>
    <w:rsid w:val="00976D03"/>
    <w:rsid w:val="00977B30"/>
    <w:rsid w:val="00982F41"/>
    <w:rsid w:val="00983CAF"/>
    <w:rsid w:val="00985090"/>
    <w:rsid w:val="00986490"/>
    <w:rsid w:val="0098671C"/>
    <w:rsid w:val="00987710"/>
    <w:rsid w:val="009903D4"/>
    <w:rsid w:val="009904AB"/>
    <w:rsid w:val="009938DE"/>
    <w:rsid w:val="00995688"/>
    <w:rsid w:val="009958A6"/>
    <w:rsid w:val="00996318"/>
    <w:rsid w:val="00996456"/>
    <w:rsid w:val="009A04F5"/>
    <w:rsid w:val="009A15EF"/>
    <w:rsid w:val="009A30D8"/>
    <w:rsid w:val="009A38A5"/>
    <w:rsid w:val="009A5B73"/>
    <w:rsid w:val="009A6451"/>
    <w:rsid w:val="009B118B"/>
    <w:rsid w:val="009B1737"/>
    <w:rsid w:val="009B2A9B"/>
    <w:rsid w:val="009B2AD3"/>
    <w:rsid w:val="009B3D4B"/>
    <w:rsid w:val="009B5B99"/>
    <w:rsid w:val="009B632D"/>
    <w:rsid w:val="009B6EFC"/>
    <w:rsid w:val="009C02F8"/>
    <w:rsid w:val="009C031D"/>
    <w:rsid w:val="009C1044"/>
    <w:rsid w:val="009C2DF8"/>
    <w:rsid w:val="009C31BF"/>
    <w:rsid w:val="009C68B7"/>
    <w:rsid w:val="009D0834"/>
    <w:rsid w:val="009D0A1E"/>
    <w:rsid w:val="009D0CFF"/>
    <w:rsid w:val="009D2353"/>
    <w:rsid w:val="009D2AE3"/>
    <w:rsid w:val="009D52BC"/>
    <w:rsid w:val="009D600B"/>
    <w:rsid w:val="009D7D0A"/>
    <w:rsid w:val="009E09D9"/>
    <w:rsid w:val="009E77F9"/>
    <w:rsid w:val="009F01B1"/>
    <w:rsid w:val="009F079C"/>
    <w:rsid w:val="009F083C"/>
    <w:rsid w:val="009F0DBB"/>
    <w:rsid w:val="009F3887"/>
    <w:rsid w:val="009F5DA8"/>
    <w:rsid w:val="009F650A"/>
    <w:rsid w:val="009F659A"/>
    <w:rsid w:val="009F68BB"/>
    <w:rsid w:val="009F732B"/>
    <w:rsid w:val="00A0069B"/>
    <w:rsid w:val="00A015A0"/>
    <w:rsid w:val="00A01D5C"/>
    <w:rsid w:val="00A01FE0"/>
    <w:rsid w:val="00A0336E"/>
    <w:rsid w:val="00A06945"/>
    <w:rsid w:val="00A07A1F"/>
    <w:rsid w:val="00A10656"/>
    <w:rsid w:val="00A113C0"/>
    <w:rsid w:val="00A12464"/>
    <w:rsid w:val="00A12FA6"/>
    <w:rsid w:val="00A1339B"/>
    <w:rsid w:val="00A147E9"/>
    <w:rsid w:val="00A14ABA"/>
    <w:rsid w:val="00A14EF6"/>
    <w:rsid w:val="00A15661"/>
    <w:rsid w:val="00A2252E"/>
    <w:rsid w:val="00A241BD"/>
    <w:rsid w:val="00A24CB6"/>
    <w:rsid w:val="00A26CD2"/>
    <w:rsid w:val="00A27667"/>
    <w:rsid w:val="00A32749"/>
    <w:rsid w:val="00A32979"/>
    <w:rsid w:val="00A339F1"/>
    <w:rsid w:val="00A34A67"/>
    <w:rsid w:val="00A35D6C"/>
    <w:rsid w:val="00A37462"/>
    <w:rsid w:val="00A459E1"/>
    <w:rsid w:val="00A4697B"/>
    <w:rsid w:val="00A46AC4"/>
    <w:rsid w:val="00A51127"/>
    <w:rsid w:val="00A51983"/>
    <w:rsid w:val="00A51BA2"/>
    <w:rsid w:val="00A52296"/>
    <w:rsid w:val="00A55087"/>
    <w:rsid w:val="00A55661"/>
    <w:rsid w:val="00A6025C"/>
    <w:rsid w:val="00A61B70"/>
    <w:rsid w:val="00A61FA8"/>
    <w:rsid w:val="00A62C94"/>
    <w:rsid w:val="00A637F4"/>
    <w:rsid w:val="00A64390"/>
    <w:rsid w:val="00A64DF2"/>
    <w:rsid w:val="00A65485"/>
    <w:rsid w:val="00A66746"/>
    <w:rsid w:val="00A66E05"/>
    <w:rsid w:val="00A70753"/>
    <w:rsid w:val="00A712D2"/>
    <w:rsid w:val="00A75854"/>
    <w:rsid w:val="00A80749"/>
    <w:rsid w:val="00A82843"/>
    <w:rsid w:val="00A82C8A"/>
    <w:rsid w:val="00A82EEE"/>
    <w:rsid w:val="00A8346B"/>
    <w:rsid w:val="00A852FF"/>
    <w:rsid w:val="00A862D7"/>
    <w:rsid w:val="00A87337"/>
    <w:rsid w:val="00A8793E"/>
    <w:rsid w:val="00A87CAF"/>
    <w:rsid w:val="00A90C97"/>
    <w:rsid w:val="00A92DDC"/>
    <w:rsid w:val="00A9375A"/>
    <w:rsid w:val="00A93767"/>
    <w:rsid w:val="00A960C8"/>
    <w:rsid w:val="00A96604"/>
    <w:rsid w:val="00AA03DF"/>
    <w:rsid w:val="00AA1B4F"/>
    <w:rsid w:val="00AA21D8"/>
    <w:rsid w:val="00AA271A"/>
    <w:rsid w:val="00AA27BA"/>
    <w:rsid w:val="00AA3270"/>
    <w:rsid w:val="00AA3922"/>
    <w:rsid w:val="00AA54F3"/>
    <w:rsid w:val="00AA6B43"/>
    <w:rsid w:val="00AA720D"/>
    <w:rsid w:val="00AB022E"/>
    <w:rsid w:val="00AB1C39"/>
    <w:rsid w:val="00AB367A"/>
    <w:rsid w:val="00AB3E88"/>
    <w:rsid w:val="00AC01D1"/>
    <w:rsid w:val="00AC0E9F"/>
    <w:rsid w:val="00AC3429"/>
    <w:rsid w:val="00AC52A5"/>
    <w:rsid w:val="00AC63EA"/>
    <w:rsid w:val="00AC6EFD"/>
    <w:rsid w:val="00AC7151"/>
    <w:rsid w:val="00AD460A"/>
    <w:rsid w:val="00AD6A05"/>
    <w:rsid w:val="00AD6BA7"/>
    <w:rsid w:val="00AD7271"/>
    <w:rsid w:val="00AD7FE4"/>
    <w:rsid w:val="00AE272B"/>
    <w:rsid w:val="00AE3215"/>
    <w:rsid w:val="00AE3E3A"/>
    <w:rsid w:val="00AE4089"/>
    <w:rsid w:val="00AE40C1"/>
    <w:rsid w:val="00AE77B4"/>
    <w:rsid w:val="00AE7C1A"/>
    <w:rsid w:val="00AE7DF8"/>
    <w:rsid w:val="00AF0D8A"/>
    <w:rsid w:val="00AF0D9C"/>
    <w:rsid w:val="00AF13AB"/>
    <w:rsid w:val="00AF1D36"/>
    <w:rsid w:val="00AF280B"/>
    <w:rsid w:val="00AF4F84"/>
    <w:rsid w:val="00AF5F75"/>
    <w:rsid w:val="00AF6001"/>
    <w:rsid w:val="00B01A16"/>
    <w:rsid w:val="00B0411B"/>
    <w:rsid w:val="00B04AE9"/>
    <w:rsid w:val="00B06939"/>
    <w:rsid w:val="00B07F45"/>
    <w:rsid w:val="00B1021A"/>
    <w:rsid w:val="00B1481A"/>
    <w:rsid w:val="00B15A1F"/>
    <w:rsid w:val="00B15FE9"/>
    <w:rsid w:val="00B2148A"/>
    <w:rsid w:val="00B220C2"/>
    <w:rsid w:val="00B25B32"/>
    <w:rsid w:val="00B31E06"/>
    <w:rsid w:val="00B32616"/>
    <w:rsid w:val="00B32655"/>
    <w:rsid w:val="00B32CC3"/>
    <w:rsid w:val="00B36C42"/>
    <w:rsid w:val="00B37D6A"/>
    <w:rsid w:val="00B42953"/>
    <w:rsid w:val="00B42EA7"/>
    <w:rsid w:val="00B4327F"/>
    <w:rsid w:val="00B4387B"/>
    <w:rsid w:val="00B4499A"/>
    <w:rsid w:val="00B44DE2"/>
    <w:rsid w:val="00B51402"/>
    <w:rsid w:val="00B51845"/>
    <w:rsid w:val="00B51923"/>
    <w:rsid w:val="00B5337C"/>
    <w:rsid w:val="00B53FDE"/>
    <w:rsid w:val="00B56397"/>
    <w:rsid w:val="00B571DA"/>
    <w:rsid w:val="00B6027B"/>
    <w:rsid w:val="00B6070A"/>
    <w:rsid w:val="00B622EA"/>
    <w:rsid w:val="00B636C8"/>
    <w:rsid w:val="00B63F1B"/>
    <w:rsid w:val="00B65EDB"/>
    <w:rsid w:val="00B6633F"/>
    <w:rsid w:val="00B67AFF"/>
    <w:rsid w:val="00B70B59"/>
    <w:rsid w:val="00B73657"/>
    <w:rsid w:val="00B739B3"/>
    <w:rsid w:val="00B73D5E"/>
    <w:rsid w:val="00B80D96"/>
    <w:rsid w:val="00B83C8E"/>
    <w:rsid w:val="00B9043E"/>
    <w:rsid w:val="00B915AE"/>
    <w:rsid w:val="00B91CBA"/>
    <w:rsid w:val="00B9343B"/>
    <w:rsid w:val="00B9607C"/>
    <w:rsid w:val="00B96794"/>
    <w:rsid w:val="00BA1735"/>
    <w:rsid w:val="00BA19FA"/>
    <w:rsid w:val="00BA2524"/>
    <w:rsid w:val="00BA4288"/>
    <w:rsid w:val="00BB0902"/>
    <w:rsid w:val="00BB20D1"/>
    <w:rsid w:val="00BB48E5"/>
    <w:rsid w:val="00BB5607"/>
    <w:rsid w:val="00BB5ACA"/>
    <w:rsid w:val="00BB627F"/>
    <w:rsid w:val="00BC0C17"/>
    <w:rsid w:val="00BC0DF2"/>
    <w:rsid w:val="00BC2639"/>
    <w:rsid w:val="00BC3823"/>
    <w:rsid w:val="00BC5841"/>
    <w:rsid w:val="00BC7AEF"/>
    <w:rsid w:val="00BC7EFB"/>
    <w:rsid w:val="00BD2EF0"/>
    <w:rsid w:val="00BD60B4"/>
    <w:rsid w:val="00BD796B"/>
    <w:rsid w:val="00BE0C68"/>
    <w:rsid w:val="00BE40C0"/>
    <w:rsid w:val="00BE5F4A"/>
    <w:rsid w:val="00BE7AEF"/>
    <w:rsid w:val="00BE7EF8"/>
    <w:rsid w:val="00BF09B0"/>
    <w:rsid w:val="00BF1544"/>
    <w:rsid w:val="00BF1B53"/>
    <w:rsid w:val="00BF246D"/>
    <w:rsid w:val="00BF2682"/>
    <w:rsid w:val="00BF42AC"/>
    <w:rsid w:val="00C00FC4"/>
    <w:rsid w:val="00C02681"/>
    <w:rsid w:val="00C04CF3"/>
    <w:rsid w:val="00C06F06"/>
    <w:rsid w:val="00C162F5"/>
    <w:rsid w:val="00C20FAD"/>
    <w:rsid w:val="00C21713"/>
    <w:rsid w:val="00C2375F"/>
    <w:rsid w:val="00C247CB"/>
    <w:rsid w:val="00C26DCB"/>
    <w:rsid w:val="00C326D0"/>
    <w:rsid w:val="00C32E66"/>
    <w:rsid w:val="00C3355F"/>
    <w:rsid w:val="00C33709"/>
    <w:rsid w:val="00C33A04"/>
    <w:rsid w:val="00C3569A"/>
    <w:rsid w:val="00C43F48"/>
    <w:rsid w:val="00C448FF"/>
    <w:rsid w:val="00C4496A"/>
    <w:rsid w:val="00C45E57"/>
    <w:rsid w:val="00C462B4"/>
    <w:rsid w:val="00C501D9"/>
    <w:rsid w:val="00C50892"/>
    <w:rsid w:val="00C51AEF"/>
    <w:rsid w:val="00C52816"/>
    <w:rsid w:val="00C52F29"/>
    <w:rsid w:val="00C538B9"/>
    <w:rsid w:val="00C5518E"/>
    <w:rsid w:val="00C56CE6"/>
    <w:rsid w:val="00C5745F"/>
    <w:rsid w:val="00C60005"/>
    <w:rsid w:val="00C61A98"/>
    <w:rsid w:val="00C63201"/>
    <w:rsid w:val="00C6485B"/>
    <w:rsid w:val="00C64E62"/>
    <w:rsid w:val="00C651D5"/>
    <w:rsid w:val="00C6558F"/>
    <w:rsid w:val="00C65CCC"/>
    <w:rsid w:val="00C7618F"/>
    <w:rsid w:val="00C765A9"/>
    <w:rsid w:val="00C8162D"/>
    <w:rsid w:val="00C830BB"/>
    <w:rsid w:val="00C83A0B"/>
    <w:rsid w:val="00C842D0"/>
    <w:rsid w:val="00C84896"/>
    <w:rsid w:val="00C84ED1"/>
    <w:rsid w:val="00C863CC"/>
    <w:rsid w:val="00C87722"/>
    <w:rsid w:val="00C9038F"/>
    <w:rsid w:val="00C91588"/>
    <w:rsid w:val="00C92AAB"/>
    <w:rsid w:val="00CA2435"/>
    <w:rsid w:val="00CA4068"/>
    <w:rsid w:val="00CA6B88"/>
    <w:rsid w:val="00CB007A"/>
    <w:rsid w:val="00CB0692"/>
    <w:rsid w:val="00CB1417"/>
    <w:rsid w:val="00CB37F8"/>
    <w:rsid w:val="00CB4488"/>
    <w:rsid w:val="00CB7DC3"/>
    <w:rsid w:val="00CC018E"/>
    <w:rsid w:val="00CC0BE0"/>
    <w:rsid w:val="00CC3A84"/>
    <w:rsid w:val="00CC3F7D"/>
    <w:rsid w:val="00CC544E"/>
    <w:rsid w:val="00CC5939"/>
    <w:rsid w:val="00CC75A2"/>
    <w:rsid w:val="00CD0E2F"/>
    <w:rsid w:val="00CD0FEC"/>
    <w:rsid w:val="00CD1D49"/>
    <w:rsid w:val="00CD2F20"/>
    <w:rsid w:val="00CD372A"/>
    <w:rsid w:val="00CD6B20"/>
    <w:rsid w:val="00CE1339"/>
    <w:rsid w:val="00CE61CC"/>
    <w:rsid w:val="00CE6E42"/>
    <w:rsid w:val="00CF001D"/>
    <w:rsid w:val="00CF20B7"/>
    <w:rsid w:val="00CF2D3A"/>
    <w:rsid w:val="00CF6442"/>
    <w:rsid w:val="00CF6692"/>
    <w:rsid w:val="00CF7441"/>
    <w:rsid w:val="00D00D16"/>
    <w:rsid w:val="00D0228E"/>
    <w:rsid w:val="00D03C6C"/>
    <w:rsid w:val="00D04359"/>
    <w:rsid w:val="00D04760"/>
    <w:rsid w:val="00D04A95"/>
    <w:rsid w:val="00D06288"/>
    <w:rsid w:val="00D068C7"/>
    <w:rsid w:val="00D128A4"/>
    <w:rsid w:val="00D1353F"/>
    <w:rsid w:val="00D147C8"/>
    <w:rsid w:val="00D14E68"/>
    <w:rsid w:val="00D15131"/>
    <w:rsid w:val="00D15999"/>
    <w:rsid w:val="00D16FA2"/>
    <w:rsid w:val="00D20954"/>
    <w:rsid w:val="00D21A36"/>
    <w:rsid w:val="00D21C39"/>
    <w:rsid w:val="00D21FC6"/>
    <w:rsid w:val="00D2243A"/>
    <w:rsid w:val="00D32447"/>
    <w:rsid w:val="00D33393"/>
    <w:rsid w:val="00D33D36"/>
    <w:rsid w:val="00D33D79"/>
    <w:rsid w:val="00D34D94"/>
    <w:rsid w:val="00D3690B"/>
    <w:rsid w:val="00D369E8"/>
    <w:rsid w:val="00D409E2"/>
    <w:rsid w:val="00D417D8"/>
    <w:rsid w:val="00D41A01"/>
    <w:rsid w:val="00D427D7"/>
    <w:rsid w:val="00D428F4"/>
    <w:rsid w:val="00D44012"/>
    <w:rsid w:val="00D44E62"/>
    <w:rsid w:val="00D472B0"/>
    <w:rsid w:val="00D51570"/>
    <w:rsid w:val="00D5233F"/>
    <w:rsid w:val="00D556AD"/>
    <w:rsid w:val="00D57084"/>
    <w:rsid w:val="00D60381"/>
    <w:rsid w:val="00D616DE"/>
    <w:rsid w:val="00D62201"/>
    <w:rsid w:val="00D62272"/>
    <w:rsid w:val="00D64D76"/>
    <w:rsid w:val="00D651D1"/>
    <w:rsid w:val="00D655B3"/>
    <w:rsid w:val="00D65DDF"/>
    <w:rsid w:val="00D717A6"/>
    <w:rsid w:val="00D717BB"/>
    <w:rsid w:val="00D7226B"/>
    <w:rsid w:val="00D72707"/>
    <w:rsid w:val="00D75A9C"/>
    <w:rsid w:val="00D76F2A"/>
    <w:rsid w:val="00D81B62"/>
    <w:rsid w:val="00D829C8"/>
    <w:rsid w:val="00D84F77"/>
    <w:rsid w:val="00D85418"/>
    <w:rsid w:val="00D90871"/>
    <w:rsid w:val="00D9155F"/>
    <w:rsid w:val="00D91798"/>
    <w:rsid w:val="00D93B5F"/>
    <w:rsid w:val="00D9403F"/>
    <w:rsid w:val="00D959B4"/>
    <w:rsid w:val="00D95FF9"/>
    <w:rsid w:val="00DA2D60"/>
    <w:rsid w:val="00DA2DBE"/>
    <w:rsid w:val="00DA44DE"/>
    <w:rsid w:val="00DB3E73"/>
    <w:rsid w:val="00DB620A"/>
    <w:rsid w:val="00DC1BAC"/>
    <w:rsid w:val="00DC3832"/>
    <w:rsid w:val="00DC7A51"/>
    <w:rsid w:val="00DD0A68"/>
    <w:rsid w:val="00DD197E"/>
    <w:rsid w:val="00DD3B1E"/>
    <w:rsid w:val="00DD3E65"/>
    <w:rsid w:val="00DD762B"/>
    <w:rsid w:val="00DE369B"/>
    <w:rsid w:val="00DE3B91"/>
    <w:rsid w:val="00DE5B5F"/>
    <w:rsid w:val="00DE6BCF"/>
    <w:rsid w:val="00DF530A"/>
    <w:rsid w:val="00DF614E"/>
    <w:rsid w:val="00E00696"/>
    <w:rsid w:val="00E0097D"/>
    <w:rsid w:val="00E02393"/>
    <w:rsid w:val="00E03651"/>
    <w:rsid w:val="00E03808"/>
    <w:rsid w:val="00E060C2"/>
    <w:rsid w:val="00E06324"/>
    <w:rsid w:val="00E07960"/>
    <w:rsid w:val="00E07B81"/>
    <w:rsid w:val="00E108B7"/>
    <w:rsid w:val="00E10AFD"/>
    <w:rsid w:val="00E110BB"/>
    <w:rsid w:val="00E12B11"/>
    <w:rsid w:val="00E12FB0"/>
    <w:rsid w:val="00E14814"/>
    <w:rsid w:val="00E14B80"/>
    <w:rsid w:val="00E1591B"/>
    <w:rsid w:val="00E1614B"/>
    <w:rsid w:val="00E16A50"/>
    <w:rsid w:val="00E17999"/>
    <w:rsid w:val="00E249D5"/>
    <w:rsid w:val="00E25017"/>
    <w:rsid w:val="00E26F73"/>
    <w:rsid w:val="00E278D1"/>
    <w:rsid w:val="00E30A34"/>
    <w:rsid w:val="00E32790"/>
    <w:rsid w:val="00E3287E"/>
    <w:rsid w:val="00E33C68"/>
    <w:rsid w:val="00E34DC7"/>
    <w:rsid w:val="00E34EEB"/>
    <w:rsid w:val="00E36443"/>
    <w:rsid w:val="00E3687C"/>
    <w:rsid w:val="00E44EB9"/>
    <w:rsid w:val="00E45BDC"/>
    <w:rsid w:val="00E46358"/>
    <w:rsid w:val="00E471DC"/>
    <w:rsid w:val="00E50EB4"/>
    <w:rsid w:val="00E517FF"/>
    <w:rsid w:val="00E532FC"/>
    <w:rsid w:val="00E559B4"/>
    <w:rsid w:val="00E55BB0"/>
    <w:rsid w:val="00E56D65"/>
    <w:rsid w:val="00E5753C"/>
    <w:rsid w:val="00E57630"/>
    <w:rsid w:val="00E609E5"/>
    <w:rsid w:val="00E60F27"/>
    <w:rsid w:val="00E61B91"/>
    <w:rsid w:val="00E63394"/>
    <w:rsid w:val="00E64634"/>
    <w:rsid w:val="00E64D93"/>
    <w:rsid w:val="00E65EDB"/>
    <w:rsid w:val="00E668ED"/>
    <w:rsid w:val="00E66927"/>
    <w:rsid w:val="00E677B8"/>
    <w:rsid w:val="00E67FA1"/>
    <w:rsid w:val="00E7387D"/>
    <w:rsid w:val="00E73D53"/>
    <w:rsid w:val="00E75111"/>
    <w:rsid w:val="00E77296"/>
    <w:rsid w:val="00E8340D"/>
    <w:rsid w:val="00E87EF7"/>
    <w:rsid w:val="00E92EA5"/>
    <w:rsid w:val="00E93763"/>
    <w:rsid w:val="00E93B54"/>
    <w:rsid w:val="00E96C4C"/>
    <w:rsid w:val="00E97119"/>
    <w:rsid w:val="00EA2AAE"/>
    <w:rsid w:val="00EA2B12"/>
    <w:rsid w:val="00EA2EC0"/>
    <w:rsid w:val="00EA427A"/>
    <w:rsid w:val="00EA4B3A"/>
    <w:rsid w:val="00EA5D38"/>
    <w:rsid w:val="00EA5D63"/>
    <w:rsid w:val="00EA696E"/>
    <w:rsid w:val="00EA723B"/>
    <w:rsid w:val="00EB0553"/>
    <w:rsid w:val="00EB5CDE"/>
    <w:rsid w:val="00EB6350"/>
    <w:rsid w:val="00EB687A"/>
    <w:rsid w:val="00EC2F62"/>
    <w:rsid w:val="00EC61F3"/>
    <w:rsid w:val="00EC62EB"/>
    <w:rsid w:val="00EC6E9F"/>
    <w:rsid w:val="00ED44F0"/>
    <w:rsid w:val="00ED4B33"/>
    <w:rsid w:val="00ED5993"/>
    <w:rsid w:val="00ED7DD6"/>
    <w:rsid w:val="00EE060B"/>
    <w:rsid w:val="00EE15A1"/>
    <w:rsid w:val="00EE15BF"/>
    <w:rsid w:val="00EE2A7C"/>
    <w:rsid w:val="00EE2C42"/>
    <w:rsid w:val="00EE2D99"/>
    <w:rsid w:val="00EE341B"/>
    <w:rsid w:val="00EE4453"/>
    <w:rsid w:val="00EE5FCE"/>
    <w:rsid w:val="00EE6BBD"/>
    <w:rsid w:val="00EE6E1E"/>
    <w:rsid w:val="00EE705F"/>
    <w:rsid w:val="00EF1462"/>
    <w:rsid w:val="00EF54FD"/>
    <w:rsid w:val="00EF5B55"/>
    <w:rsid w:val="00EF7654"/>
    <w:rsid w:val="00F0207D"/>
    <w:rsid w:val="00F03395"/>
    <w:rsid w:val="00F0376C"/>
    <w:rsid w:val="00F13112"/>
    <w:rsid w:val="00F13171"/>
    <w:rsid w:val="00F16FE6"/>
    <w:rsid w:val="00F20B8D"/>
    <w:rsid w:val="00F22C5B"/>
    <w:rsid w:val="00F238BD"/>
    <w:rsid w:val="00F24992"/>
    <w:rsid w:val="00F32F2F"/>
    <w:rsid w:val="00F33F3F"/>
    <w:rsid w:val="00F35BDD"/>
    <w:rsid w:val="00F35EF0"/>
    <w:rsid w:val="00F403FD"/>
    <w:rsid w:val="00F4068F"/>
    <w:rsid w:val="00F41E72"/>
    <w:rsid w:val="00F45070"/>
    <w:rsid w:val="00F45BDF"/>
    <w:rsid w:val="00F47998"/>
    <w:rsid w:val="00F50300"/>
    <w:rsid w:val="00F515D2"/>
    <w:rsid w:val="00F54477"/>
    <w:rsid w:val="00F547C1"/>
    <w:rsid w:val="00F56E39"/>
    <w:rsid w:val="00F61D63"/>
    <w:rsid w:val="00F623E9"/>
    <w:rsid w:val="00F63951"/>
    <w:rsid w:val="00F63C86"/>
    <w:rsid w:val="00F766BE"/>
    <w:rsid w:val="00F77EB9"/>
    <w:rsid w:val="00F80635"/>
    <w:rsid w:val="00F8115F"/>
    <w:rsid w:val="00F815D1"/>
    <w:rsid w:val="00F81E7E"/>
    <w:rsid w:val="00F81F0F"/>
    <w:rsid w:val="00F825F4"/>
    <w:rsid w:val="00F840C9"/>
    <w:rsid w:val="00F92AA1"/>
    <w:rsid w:val="00F932DE"/>
    <w:rsid w:val="00F9568A"/>
    <w:rsid w:val="00F963DD"/>
    <w:rsid w:val="00F9641A"/>
    <w:rsid w:val="00F96E4B"/>
    <w:rsid w:val="00F97004"/>
    <w:rsid w:val="00F97FD8"/>
    <w:rsid w:val="00FA2045"/>
    <w:rsid w:val="00FA7A66"/>
    <w:rsid w:val="00FA7B3F"/>
    <w:rsid w:val="00FB1AA9"/>
    <w:rsid w:val="00FB30C8"/>
    <w:rsid w:val="00FB3932"/>
    <w:rsid w:val="00FB4B5A"/>
    <w:rsid w:val="00FB5963"/>
    <w:rsid w:val="00FB5DAA"/>
    <w:rsid w:val="00FB6910"/>
    <w:rsid w:val="00FB7BBB"/>
    <w:rsid w:val="00FC04B9"/>
    <w:rsid w:val="00FC161A"/>
    <w:rsid w:val="00FC23D5"/>
    <w:rsid w:val="00FC4337"/>
    <w:rsid w:val="00FC4C1A"/>
    <w:rsid w:val="00FC6468"/>
    <w:rsid w:val="00FC65A4"/>
    <w:rsid w:val="00FC6D49"/>
    <w:rsid w:val="00FD466B"/>
    <w:rsid w:val="00FD4922"/>
    <w:rsid w:val="00FD6461"/>
    <w:rsid w:val="00FD7331"/>
    <w:rsid w:val="00FE0281"/>
    <w:rsid w:val="00FE0347"/>
    <w:rsid w:val="00FE1B75"/>
    <w:rsid w:val="00FE7083"/>
    <w:rsid w:val="00FE7BC8"/>
    <w:rsid w:val="00FF019F"/>
    <w:rsid w:val="00FF1B2A"/>
    <w:rsid w:val="00FF20E1"/>
    <w:rsid w:val="00FF2160"/>
    <w:rsid w:val="00FF30DE"/>
    <w:rsid w:val="00FF59E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53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53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91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0565571">
      <w:bodyDiv w:val="1"/>
      <w:marLeft w:val="0"/>
      <w:marRight w:val="0"/>
      <w:marTop w:val="0"/>
      <w:marBottom w:val="0"/>
      <w:divBdr>
        <w:top w:val="none" w:sz="0" w:space="0" w:color="auto"/>
        <w:left w:val="none" w:sz="0" w:space="0" w:color="auto"/>
        <w:bottom w:val="none" w:sz="0" w:space="0" w:color="auto"/>
        <w:right w:val="none" w:sz="0" w:space="0" w:color="auto"/>
      </w:divBdr>
    </w:div>
    <w:div w:id="7153499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7736138">
      <w:bodyDiv w:val="1"/>
      <w:marLeft w:val="0"/>
      <w:marRight w:val="0"/>
      <w:marTop w:val="0"/>
      <w:marBottom w:val="0"/>
      <w:divBdr>
        <w:top w:val="none" w:sz="0" w:space="0" w:color="auto"/>
        <w:left w:val="none" w:sz="0" w:space="0" w:color="auto"/>
        <w:bottom w:val="none" w:sz="0" w:space="0" w:color="auto"/>
        <w:right w:val="none" w:sz="0" w:space="0" w:color="auto"/>
      </w:divBdr>
    </w:div>
    <w:div w:id="183089877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1283035">
      <w:bodyDiv w:val="1"/>
      <w:marLeft w:val="0"/>
      <w:marRight w:val="0"/>
      <w:marTop w:val="0"/>
      <w:marBottom w:val="0"/>
      <w:divBdr>
        <w:top w:val="none" w:sz="0" w:space="0" w:color="auto"/>
        <w:left w:val="none" w:sz="0" w:space="0" w:color="auto"/>
        <w:bottom w:val="none" w:sz="0" w:space="0" w:color="auto"/>
        <w:right w:val="none" w:sz="0" w:space="0" w:color="auto"/>
      </w:divBdr>
    </w:div>
    <w:div w:id="19010195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50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758B-7B07-4EB2-8A2D-07236219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5890</Words>
  <Characters>33575</Characters>
  <Application>Microsoft Office Word</Application>
  <DocSecurity>0</DocSecurity>
  <Lines>279</Lines>
  <Paragraphs>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39387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2019-01-16T08:02:00Z</dcterms:created>
  <dcterms:modified xsi:type="dcterms:W3CDTF">2019-01-17T05:19:00Z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