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6E4F2" w14:textId="2AFD97F8" w:rsidR="00A42BBD" w:rsidRPr="0094314A" w:rsidRDefault="0094314A" w:rsidP="00975A9D">
      <w:pPr>
        <w:spacing w:after="0" w:line="240" w:lineRule="auto"/>
        <w:rPr>
          <w:rFonts w:ascii="Calibri" w:hAnsi="Calibri" w:cs="Calibri"/>
          <w:b/>
          <w:bCs/>
          <w:szCs w:val="24"/>
        </w:rPr>
      </w:pPr>
      <w:bookmarkStart w:id="0" w:name="_Hlk517705915"/>
      <w:bookmarkStart w:id="1" w:name="OLE_LINK86"/>
      <w:bookmarkEnd w:id="0"/>
      <w:r w:rsidRPr="0094314A">
        <w:rPr>
          <w:rFonts w:ascii="Calibri" w:hAnsi="Calibri" w:cs="Calibri"/>
          <w:b/>
          <w:bCs/>
          <w:szCs w:val="24"/>
        </w:rPr>
        <w:t>TITLE:</w:t>
      </w:r>
    </w:p>
    <w:p w14:paraId="3E59FC3E" w14:textId="5798262A" w:rsidR="00A42BBD" w:rsidRPr="0094314A" w:rsidRDefault="00B30B52" w:rsidP="00975A9D">
      <w:pPr>
        <w:spacing w:after="0" w:line="240" w:lineRule="auto"/>
        <w:rPr>
          <w:rFonts w:ascii="Calibri" w:hAnsi="Calibri" w:cs="Calibri"/>
          <w:b/>
          <w:bCs/>
          <w:szCs w:val="24"/>
        </w:rPr>
      </w:pPr>
      <w:bookmarkStart w:id="2" w:name="OLE_LINK9"/>
      <w:bookmarkStart w:id="3" w:name="OLE_LINK10"/>
      <w:r w:rsidRPr="0094314A">
        <w:rPr>
          <w:rFonts w:ascii="Calibri" w:hAnsi="Calibri" w:cs="Calibri"/>
          <w:b/>
          <w:bCs/>
          <w:szCs w:val="24"/>
        </w:rPr>
        <w:t xml:space="preserve">Study on the </w:t>
      </w:r>
      <w:r w:rsidR="00975A9D" w:rsidRPr="0094314A">
        <w:rPr>
          <w:rFonts w:ascii="Calibri" w:hAnsi="Calibri" w:cs="Calibri"/>
          <w:b/>
          <w:bCs/>
          <w:szCs w:val="24"/>
        </w:rPr>
        <w:t xml:space="preserve">Metabolism </w:t>
      </w:r>
      <w:r w:rsidR="00975A9D">
        <w:rPr>
          <w:rFonts w:ascii="Calibri" w:hAnsi="Calibri" w:cs="Calibri"/>
          <w:b/>
          <w:bCs/>
          <w:szCs w:val="24"/>
        </w:rPr>
        <w:t xml:space="preserve">of </w:t>
      </w:r>
      <w:r w:rsidR="0094314A" w:rsidRPr="0094314A">
        <w:rPr>
          <w:rFonts w:ascii="Calibri" w:hAnsi="Calibri" w:cs="Calibri"/>
          <w:b/>
          <w:bCs/>
          <w:szCs w:val="24"/>
        </w:rPr>
        <w:t xml:space="preserve">Six Systemic Insecticides </w:t>
      </w:r>
      <w:r w:rsidR="0094314A">
        <w:rPr>
          <w:rFonts w:ascii="Calibri" w:hAnsi="Calibri" w:cs="Calibri"/>
          <w:b/>
          <w:bCs/>
          <w:szCs w:val="24"/>
        </w:rPr>
        <w:t>i</w:t>
      </w:r>
      <w:r w:rsidR="0094314A" w:rsidRPr="0094314A">
        <w:rPr>
          <w:rFonts w:ascii="Calibri" w:hAnsi="Calibri" w:cs="Calibri"/>
          <w:b/>
          <w:bCs/>
          <w:szCs w:val="24"/>
        </w:rPr>
        <w:t xml:space="preserve">n </w:t>
      </w:r>
      <w:r w:rsidR="0094314A">
        <w:rPr>
          <w:rFonts w:ascii="Calibri" w:hAnsi="Calibri" w:cs="Calibri"/>
          <w:b/>
          <w:bCs/>
          <w:szCs w:val="24"/>
        </w:rPr>
        <w:t>a</w:t>
      </w:r>
      <w:r w:rsidR="0094314A" w:rsidRPr="0094314A">
        <w:rPr>
          <w:rFonts w:ascii="Calibri" w:hAnsi="Calibri" w:cs="Calibri"/>
          <w:b/>
          <w:bCs/>
          <w:szCs w:val="24"/>
        </w:rPr>
        <w:t xml:space="preserve"> Newly Established Cell Suspension Culture Derived </w:t>
      </w:r>
      <w:r w:rsidR="0094314A">
        <w:rPr>
          <w:rFonts w:ascii="Calibri" w:hAnsi="Calibri" w:cs="Calibri"/>
          <w:b/>
          <w:bCs/>
          <w:szCs w:val="24"/>
        </w:rPr>
        <w:t>f</w:t>
      </w:r>
      <w:r w:rsidR="0094314A" w:rsidRPr="0094314A">
        <w:rPr>
          <w:rFonts w:ascii="Calibri" w:hAnsi="Calibri" w:cs="Calibri"/>
          <w:b/>
          <w:bCs/>
          <w:szCs w:val="24"/>
        </w:rPr>
        <w:t xml:space="preserve">rom Tea </w:t>
      </w:r>
      <w:r w:rsidRPr="0094314A">
        <w:rPr>
          <w:rFonts w:ascii="Calibri" w:hAnsi="Calibri" w:cs="Calibri"/>
          <w:b/>
          <w:bCs/>
          <w:szCs w:val="24"/>
        </w:rPr>
        <w:t>(</w:t>
      </w:r>
      <w:r w:rsidRPr="0094314A">
        <w:rPr>
          <w:rFonts w:ascii="Calibri" w:hAnsi="Calibri" w:cs="Calibri"/>
          <w:b/>
          <w:bCs/>
          <w:i/>
          <w:iCs/>
          <w:szCs w:val="24"/>
        </w:rPr>
        <w:t xml:space="preserve">Camellia </w:t>
      </w:r>
      <w:proofErr w:type="spellStart"/>
      <w:r w:rsidR="0094314A">
        <w:rPr>
          <w:rFonts w:ascii="Calibri" w:hAnsi="Calibri" w:cs="Calibri"/>
          <w:b/>
          <w:bCs/>
          <w:i/>
          <w:iCs/>
          <w:szCs w:val="24"/>
        </w:rPr>
        <w:t>S</w:t>
      </w:r>
      <w:r w:rsidRPr="0094314A">
        <w:rPr>
          <w:rFonts w:ascii="Calibri" w:hAnsi="Calibri" w:cs="Calibri"/>
          <w:b/>
          <w:bCs/>
          <w:i/>
          <w:iCs/>
          <w:szCs w:val="24"/>
        </w:rPr>
        <w:t>inensis</w:t>
      </w:r>
      <w:proofErr w:type="spellEnd"/>
      <w:r w:rsidRPr="0094314A">
        <w:rPr>
          <w:rFonts w:ascii="Calibri" w:hAnsi="Calibri" w:cs="Calibri"/>
          <w:b/>
          <w:bCs/>
          <w:i/>
          <w:iCs/>
          <w:szCs w:val="24"/>
        </w:rPr>
        <w:t xml:space="preserve"> </w:t>
      </w:r>
      <w:r w:rsidRPr="0094314A">
        <w:rPr>
          <w:rFonts w:ascii="Calibri" w:hAnsi="Calibri" w:cs="Calibri"/>
          <w:b/>
          <w:bCs/>
          <w:iCs/>
          <w:szCs w:val="24"/>
        </w:rPr>
        <w:t>L.</w:t>
      </w:r>
      <w:r w:rsidRPr="0094314A">
        <w:rPr>
          <w:rFonts w:ascii="Calibri" w:hAnsi="Calibri" w:cs="Calibri"/>
          <w:b/>
          <w:bCs/>
          <w:szCs w:val="24"/>
        </w:rPr>
        <w:t xml:space="preserve">) </w:t>
      </w:r>
      <w:r w:rsidR="0094314A">
        <w:rPr>
          <w:rFonts w:ascii="Calibri" w:hAnsi="Calibri" w:cs="Calibri"/>
          <w:b/>
          <w:bCs/>
          <w:szCs w:val="24"/>
        </w:rPr>
        <w:t>L</w:t>
      </w:r>
      <w:r w:rsidRPr="0094314A">
        <w:rPr>
          <w:rFonts w:ascii="Calibri" w:hAnsi="Calibri" w:cs="Calibri"/>
          <w:b/>
          <w:bCs/>
          <w:szCs w:val="24"/>
        </w:rPr>
        <w:t>eaves</w:t>
      </w:r>
      <w:bookmarkEnd w:id="2"/>
      <w:bookmarkEnd w:id="3"/>
    </w:p>
    <w:p w14:paraId="1D2EB8AF" w14:textId="77777777" w:rsidR="00A42BBD" w:rsidRPr="0094314A" w:rsidRDefault="00A42BBD" w:rsidP="00975A9D">
      <w:pPr>
        <w:spacing w:after="0" w:line="240" w:lineRule="auto"/>
        <w:rPr>
          <w:rFonts w:ascii="Calibri" w:hAnsi="Calibri" w:cs="Calibri"/>
          <w:b/>
          <w:bCs/>
          <w:szCs w:val="24"/>
        </w:rPr>
      </w:pPr>
    </w:p>
    <w:p w14:paraId="246FC31B" w14:textId="66BA5956" w:rsidR="00A42BBD" w:rsidRPr="0094314A" w:rsidRDefault="0094314A" w:rsidP="00975A9D">
      <w:pPr>
        <w:spacing w:after="0" w:line="240" w:lineRule="auto"/>
        <w:rPr>
          <w:rFonts w:ascii="Calibri" w:hAnsi="Calibri" w:cs="Calibri"/>
          <w:b/>
          <w:bCs/>
          <w:szCs w:val="24"/>
        </w:rPr>
      </w:pPr>
      <w:r w:rsidRPr="0094314A">
        <w:rPr>
          <w:rFonts w:ascii="Calibri" w:hAnsi="Calibri" w:cs="Calibri"/>
          <w:b/>
          <w:bCs/>
          <w:szCs w:val="24"/>
        </w:rPr>
        <w:t>AUTHORS</w:t>
      </w:r>
      <w:r>
        <w:rPr>
          <w:rFonts w:ascii="Calibri" w:hAnsi="Calibri" w:cs="Calibri"/>
          <w:b/>
          <w:bCs/>
          <w:szCs w:val="24"/>
        </w:rPr>
        <w:t xml:space="preserve"> AND AFFILIATIONS</w:t>
      </w:r>
      <w:r w:rsidRPr="0094314A">
        <w:rPr>
          <w:rFonts w:ascii="Calibri" w:hAnsi="Calibri" w:cs="Calibri"/>
          <w:b/>
          <w:bCs/>
          <w:szCs w:val="24"/>
        </w:rPr>
        <w:t>:</w:t>
      </w:r>
    </w:p>
    <w:p w14:paraId="6E9C98C1" w14:textId="595ED5E5" w:rsidR="00A42BBD" w:rsidRPr="0094314A" w:rsidRDefault="00B30B52" w:rsidP="00975A9D">
      <w:pPr>
        <w:spacing w:after="0" w:line="240" w:lineRule="auto"/>
        <w:rPr>
          <w:rFonts w:ascii="Calibri" w:hAnsi="Calibri" w:cs="Calibri"/>
          <w:szCs w:val="24"/>
        </w:rPr>
      </w:pPr>
      <w:bookmarkStart w:id="4" w:name="OLE_LINK104"/>
      <w:bookmarkStart w:id="5" w:name="OLE_LINK103"/>
      <w:bookmarkEnd w:id="1"/>
      <w:proofErr w:type="spellStart"/>
      <w:r w:rsidRPr="0094314A">
        <w:rPr>
          <w:rFonts w:ascii="Calibri" w:hAnsi="Calibri" w:cs="Calibri"/>
          <w:szCs w:val="24"/>
        </w:rPr>
        <w:t>Weiting</w:t>
      </w:r>
      <w:proofErr w:type="spellEnd"/>
      <w:r w:rsidRPr="0094314A">
        <w:rPr>
          <w:rFonts w:ascii="Calibri" w:hAnsi="Calibri" w:cs="Calibri"/>
          <w:szCs w:val="24"/>
        </w:rPr>
        <w:t xml:space="preserve"> Jiao</w:t>
      </w:r>
      <w:bookmarkEnd w:id="4"/>
      <w:bookmarkEnd w:id="5"/>
      <w:r w:rsidRPr="0094314A">
        <w:rPr>
          <w:rFonts w:ascii="Calibri" w:hAnsi="Calibri" w:cs="Calibri"/>
          <w:szCs w:val="24"/>
          <w:vertAlign w:val="superscript"/>
        </w:rPr>
        <w:t>1,</w:t>
      </w:r>
      <w:proofErr w:type="gramStart"/>
      <w:r w:rsidRPr="0094314A">
        <w:rPr>
          <w:rFonts w:ascii="Calibri" w:hAnsi="Calibri" w:cs="Calibri"/>
          <w:szCs w:val="24"/>
          <w:vertAlign w:val="superscript"/>
        </w:rPr>
        <w:t>2</w:t>
      </w:r>
      <w:r w:rsidR="0094314A">
        <w:rPr>
          <w:rFonts w:ascii="Calibri" w:hAnsi="Calibri" w:cs="Calibri"/>
          <w:szCs w:val="24"/>
          <w:vertAlign w:val="superscript"/>
        </w:rPr>
        <w:t>,</w:t>
      </w:r>
      <w:r w:rsidR="0094314A" w:rsidRPr="0094314A">
        <w:rPr>
          <w:rFonts w:ascii="Calibri" w:hAnsi="Calibri" w:cs="Calibri"/>
          <w:szCs w:val="24"/>
        </w:rPr>
        <w:t>*</w:t>
      </w:r>
      <w:proofErr w:type="gramEnd"/>
      <w:r w:rsidRPr="0094314A">
        <w:rPr>
          <w:rFonts w:ascii="Calibri" w:hAnsi="Calibri" w:cs="Calibri"/>
          <w:szCs w:val="24"/>
        </w:rPr>
        <w:t xml:space="preserve">, </w:t>
      </w:r>
      <w:proofErr w:type="spellStart"/>
      <w:r w:rsidRPr="0094314A">
        <w:rPr>
          <w:rFonts w:ascii="Calibri" w:hAnsi="Calibri" w:cs="Calibri"/>
          <w:szCs w:val="24"/>
        </w:rPr>
        <w:t>Guoqin</w:t>
      </w:r>
      <w:proofErr w:type="spellEnd"/>
      <w:r w:rsidRPr="0094314A">
        <w:rPr>
          <w:rFonts w:ascii="Calibri" w:hAnsi="Calibri" w:cs="Calibri"/>
          <w:szCs w:val="24"/>
        </w:rPr>
        <w:t xml:space="preserve"> Ge</w:t>
      </w:r>
      <w:r w:rsidRPr="0094314A">
        <w:rPr>
          <w:rFonts w:ascii="Calibri" w:hAnsi="Calibri" w:cs="Calibri"/>
          <w:szCs w:val="24"/>
          <w:vertAlign w:val="superscript"/>
        </w:rPr>
        <w:t>1</w:t>
      </w:r>
      <w:r w:rsidR="0094314A">
        <w:rPr>
          <w:rFonts w:ascii="Calibri" w:hAnsi="Calibri" w:cs="Calibri"/>
          <w:szCs w:val="24"/>
          <w:vertAlign w:val="superscript"/>
        </w:rPr>
        <w:t>,</w:t>
      </w:r>
      <w:r w:rsidR="0094314A" w:rsidRPr="0094314A">
        <w:rPr>
          <w:rFonts w:ascii="Calibri" w:hAnsi="Calibri" w:cs="Calibri"/>
          <w:szCs w:val="24"/>
        </w:rPr>
        <w:t>*</w:t>
      </w:r>
      <w:r w:rsidRPr="0094314A">
        <w:rPr>
          <w:rFonts w:ascii="Calibri" w:hAnsi="Calibri" w:cs="Calibri"/>
          <w:szCs w:val="24"/>
        </w:rPr>
        <w:t xml:space="preserve">, </w:t>
      </w:r>
      <w:proofErr w:type="spellStart"/>
      <w:r w:rsidRPr="0094314A">
        <w:rPr>
          <w:rFonts w:ascii="Calibri" w:hAnsi="Calibri" w:cs="Calibri"/>
          <w:szCs w:val="24"/>
        </w:rPr>
        <w:t>Rimao</w:t>
      </w:r>
      <w:proofErr w:type="spellEnd"/>
      <w:r w:rsidRPr="0094314A">
        <w:rPr>
          <w:rFonts w:ascii="Calibri" w:hAnsi="Calibri" w:cs="Calibri"/>
          <w:szCs w:val="24"/>
        </w:rPr>
        <w:t xml:space="preserve"> Hua</w:t>
      </w:r>
      <w:r w:rsidRPr="0094314A">
        <w:rPr>
          <w:rFonts w:ascii="Calibri" w:hAnsi="Calibri" w:cs="Calibri"/>
          <w:szCs w:val="24"/>
          <w:vertAlign w:val="superscript"/>
        </w:rPr>
        <w:t>2</w:t>
      </w:r>
      <w:r w:rsidRPr="0094314A">
        <w:rPr>
          <w:rFonts w:ascii="Calibri" w:hAnsi="Calibri" w:cs="Calibri"/>
          <w:szCs w:val="24"/>
        </w:rPr>
        <w:t>, Jun Sun</w:t>
      </w:r>
      <w:r w:rsidRPr="0094314A">
        <w:rPr>
          <w:rFonts w:ascii="Calibri" w:hAnsi="Calibri" w:cs="Calibri"/>
          <w:szCs w:val="24"/>
          <w:vertAlign w:val="superscript"/>
        </w:rPr>
        <w:t>1</w:t>
      </w:r>
      <w:r w:rsidRPr="0094314A">
        <w:rPr>
          <w:rFonts w:ascii="Calibri" w:hAnsi="Calibri" w:cs="Calibri"/>
          <w:szCs w:val="24"/>
        </w:rPr>
        <w:t xml:space="preserve">, </w:t>
      </w:r>
      <w:proofErr w:type="spellStart"/>
      <w:r w:rsidRPr="0094314A">
        <w:rPr>
          <w:rFonts w:ascii="Calibri" w:hAnsi="Calibri" w:cs="Calibri"/>
          <w:szCs w:val="24"/>
        </w:rPr>
        <w:t>Yeyun</w:t>
      </w:r>
      <w:proofErr w:type="spellEnd"/>
      <w:r w:rsidRPr="0094314A">
        <w:rPr>
          <w:rFonts w:ascii="Calibri" w:hAnsi="Calibri" w:cs="Calibri"/>
          <w:szCs w:val="24"/>
        </w:rPr>
        <w:t xml:space="preserve"> Li</w:t>
      </w:r>
      <w:r w:rsidRPr="0094314A">
        <w:rPr>
          <w:rFonts w:ascii="Calibri" w:hAnsi="Calibri" w:cs="Calibri"/>
          <w:szCs w:val="24"/>
          <w:vertAlign w:val="superscript"/>
        </w:rPr>
        <w:t>1</w:t>
      </w:r>
      <w:r w:rsidRPr="0094314A">
        <w:rPr>
          <w:rFonts w:ascii="Calibri" w:hAnsi="Calibri" w:cs="Calibri"/>
          <w:szCs w:val="24"/>
        </w:rPr>
        <w:t xml:space="preserve">, </w:t>
      </w:r>
      <w:proofErr w:type="spellStart"/>
      <w:r w:rsidRPr="0094314A">
        <w:rPr>
          <w:rFonts w:ascii="Calibri" w:hAnsi="Calibri" w:cs="Calibri"/>
          <w:szCs w:val="24"/>
        </w:rPr>
        <w:t>Ruyan</w:t>
      </w:r>
      <w:proofErr w:type="spellEnd"/>
      <w:r w:rsidRPr="0094314A">
        <w:rPr>
          <w:rFonts w:ascii="Calibri" w:hAnsi="Calibri" w:cs="Calibri"/>
          <w:szCs w:val="24"/>
        </w:rPr>
        <w:t xml:space="preserve"> Hou</w:t>
      </w:r>
      <w:r w:rsidRPr="0094314A">
        <w:rPr>
          <w:rFonts w:ascii="Calibri" w:hAnsi="Calibri" w:cs="Calibri"/>
          <w:szCs w:val="24"/>
          <w:vertAlign w:val="superscript"/>
        </w:rPr>
        <w:t>1</w:t>
      </w:r>
    </w:p>
    <w:p w14:paraId="089D1BED" w14:textId="77777777" w:rsidR="00A42BBD" w:rsidRPr="0094314A" w:rsidRDefault="00A42BBD" w:rsidP="00975A9D">
      <w:pPr>
        <w:spacing w:after="0" w:line="240" w:lineRule="auto"/>
        <w:rPr>
          <w:rFonts w:ascii="Calibri" w:hAnsi="Calibri" w:cs="Calibri"/>
          <w:szCs w:val="24"/>
        </w:rPr>
      </w:pPr>
    </w:p>
    <w:p w14:paraId="49C9A2B4" w14:textId="0E9C4AAE" w:rsidR="00A42BBD" w:rsidRPr="0094314A" w:rsidRDefault="00B30B52" w:rsidP="00975A9D">
      <w:pPr>
        <w:spacing w:after="0" w:line="240" w:lineRule="auto"/>
        <w:rPr>
          <w:rFonts w:ascii="Calibri" w:hAnsi="Calibri" w:cs="Calibri"/>
          <w:szCs w:val="24"/>
        </w:rPr>
      </w:pPr>
      <w:r w:rsidRPr="0094314A">
        <w:rPr>
          <w:rFonts w:ascii="Calibri" w:hAnsi="Calibri" w:cs="Calibri"/>
          <w:szCs w:val="24"/>
          <w:vertAlign w:val="superscript"/>
        </w:rPr>
        <w:t>1</w:t>
      </w:r>
      <w:r w:rsidRPr="0094314A">
        <w:rPr>
          <w:rFonts w:ascii="Calibri" w:hAnsi="Calibri" w:cs="Calibri"/>
          <w:szCs w:val="24"/>
        </w:rPr>
        <w:t>State Key Laboratory of Tea Plant Biology and Utilization</w:t>
      </w:r>
      <w:r w:rsidR="0094314A">
        <w:rPr>
          <w:rFonts w:ascii="Calibri" w:hAnsi="Calibri" w:cs="Calibri"/>
          <w:szCs w:val="24"/>
        </w:rPr>
        <w:t xml:space="preserve">, </w:t>
      </w:r>
      <w:r w:rsidRPr="0094314A">
        <w:rPr>
          <w:rFonts w:ascii="Calibri" w:hAnsi="Calibri" w:cs="Calibri"/>
          <w:szCs w:val="24"/>
        </w:rPr>
        <w:t>School of Tea and Food Science &amp; Technology</w:t>
      </w:r>
      <w:r w:rsidR="0094314A">
        <w:rPr>
          <w:rFonts w:ascii="Calibri" w:hAnsi="Calibri" w:cs="Calibri"/>
          <w:szCs w:val="24"/>
        </w:rPr>
        <w:t xml:space="preserve">, </w:t>
      </w:r>
      <w:r w:rsidRPr="0094314A">
        <w:rPr>
          <w:rFonts w:ascii="Calibri" w:hAnsi="Calibri" w:cs="Calibri"/>
          <w:szCs w:val="24"/>
        </w:rPr>
        <w:t>Anhui Province Key Lab of Analysis and Detection for Food Safety, Hefei, China</w:t>
      </w:r>
    </w:p>
    <w:p w14:paraId="0A1495C4" w14:textId="08AB3DA4" w:rsidR="00A42BBD" w:rsidRPr="0094314A" w:rsidRDefault="00B30B52" w:rsidP="00975A9D">
      <w:pPr>
        <w:spacing w:after="0" w:line="240" w:lineRule="auto"/>
        <w:rPr>
          <w:rFonts w:ascii="Calibri" w:hAnsi="Calibri" w:cs="Calibri"/>
          <w:szCs w:val="24"/>
        </w:rPr>
      </w:pPr>
      <w:r w:rsidRPr="0094314A">
        <w:rPr>
          <w:rFonts w:ascii="Calibri" w:hAnsi="Calibri" w:cs="Calibri"/>
          <w:szCs w:val="24"/>
          <w:vertAlign w:val="superscript"/>
        </w:rPr>
        <w:t>2</w:t>
      </w:r>
      <w:r w:rsidRPr="0094314A">
        <w:rPr>
          <w:rFonts w:ascii="Calibri" w:hAnsi="Calibri" w:cs="Calibri"/>
          <w:szCs w:val="24"/>
        </w:rPr>
        <w:t>School of Resource &amp; Environment, Anhui Agricultural University</w:t>
      </w:r>
      <w:r w:rsidR="0094314A">
        <w:rPr>
          <w:rFonts w:ascii="Calibri" w:hAnsi="Calibri" w:cs="Calibri"/>
          <w:szCs w:val="24"/>
        </w:rPr>
        <w:t xml:space="preserve">, </w:t>
      </w:r>
      <w:r w:rsidRPr="0094314A">
        <w:rPr>
          <w:rFonts w:ascii="Calibri" w:hAnsi="Calibri" w:cs="Calibri"/>
          <w:szCs w:val="24"/>
        </w:rPr>
        <w:t>Key Laboratory of Agri-food Safety of Anhui Province, Hefei, China</w:t>
      </w:r>
    </w:p>
    <w:p w14:paraId="4372157B" w14:textId="77777777" w:rsidR="00393931" w:rsidRDefault="00393931" w:rsidP="00975A9D">
      <w:pPr>
        <w:tabs>
          <w:tab w:val="left" w:pos="4962"/>
        </w:tabs>
        <w:spacing w:after="0" w:line="240" w:lineRule="auto"/>
        <w:rPr>
          <w:rFonts w:ascii="Calibri" w:hAnsi="Calibri" w:cs="Calibri"/>
          <w:szCs w:val="24"/>
        </w:rPr>
      </w:pPr>
    </w:p>
    <w:p w14:paraId="090F18D2" w14:textId="6DBB3F23" w:rsidR="00393931" w:rsidRPr="0094314A" w:rsidRDefault="00393931" w:rsidP="00975A9D">
      <w:pPr>
        <w:tabs>
          <w:tab w:val="left" w:pos="4962"/>
        </w:tabs>
        <w:spacing w:after="0" w:line="240" w:lineRule="auto"/>
        <w:rPr>
          <w:rFonts w:ascii="Calibri" w:hAnsi="Calibri" w:cs="Calibri"/>
          <w:bCs/>
        </w:rPr>
      </w:pPr>
      <w:r w:rsidRPr="0094314A">
        <w:rPr>
          <w:rFonts w:ascii="Calibri" w:hAnsi="Calibri" w:cs="Calibri"/>
          <w:szCs w:val="24"/>
        </w:rPr>
        <w:t>*</w:t>
      </w:r>
      <w:r w:rsidRPr="0094314A">
        <w:rPr>
          <w:rFonts w:ascii="Calibri" w:hAnsi="Calibri" w:cs="Calibri"/>
          <w:bCs/>
        </w:rPr>
        <w:t>These authors contributed equally.</w:t>
      </w:r>
    </w:p>
    <w:p w14:paraId="5314A231" w14:textId="77777777" w:rsidR="0094314A" w:rsidRDefault="0094314A" w:rsidP="00975A9D">
      <w:pPr>
        <w:spacing w:after="0" w:line="240" w:lineRule="auto"/>
        <w:rPr>
          <w:rFonts w:ascii="Calibri" w:hAnsi="Calibri" w:cs="Calibri"/>
          <w:szCs w:val="24"/>
        </w:rPr>
      </w:pPr>
    </w:p>
    <w:p w14:paraId="1807A00F" w14:textId="77777777" w:rsidR="0094314A" w:rsidRDefault="0094314A" w:rsidP="00975A9D">
      <w:pPr>
        <w:spacing w:after="0" w:line="240" w:lineRule="auto"/>
        <w:rPr>
          <w:rFonts w:ascii="Calibri" w:hAnsi="Calibri" w:cs="Calibri"/>
          <w:szCs w:val="24"/>
        </w:rPr>
      </w:pPr>
      <w:r>
        <w:rPr>
          <w:rFonts w:ascii="Calibri" w:hAnsi="Calibri" w:cs="Calibri"/>
          <w:szCs w:val="24"/>
        </w:rPr>
        <w:t>Corresponding author:</w:t>
      </w:r>
    </w:p>
    <w:p w14:paraId="77941CD0" w14:textId="77777777" w:rsidR="0094314A" w:rsidRPr="0094314A" w:rsidRDefault="0094314A" w:rsidP="00975A9D">
      <w:pPr>
        <w:spacing w:after="0" w:line="240" w:lineRule="auto"/>
        <w:rPr>
          <w:rFonts w:ascii="Calibri" w:hAnsi="Calibri" w:cs="Calibri"/>
          <w:szCs w:val="24"/>
          <w:u w:val="single"/>
        </w:rPr>
      </w:pPr>
      <w:proofErr w:type="spellStart"/>
      <w:r w:rsidRPr="0094314A">
        <w:rPr>
          <w:rFonts w:ascii="Calibri" w:hAnsi="Calibri" w:cs="Calibri"/>
          <w:szCs w:val="24"/>
        </w:rPr>
        <w:t>Ruyan</w:t>
      </w:r>
      <w:proofErr w:type="spellEnd"/>
      <w:r w:rsidRPr="0094314A">
        <w:rPr>
          <w:rFonts w:ascii="Calibri" w:hAnsi="Calibri" w:cs="Calibri"/>
          <w:szCs w:val="24"/>
        </w:rPr>
        <w:t xml:space="preserve"> Hou</w:t>
      </w:r>
      <w:r>
        <w:rPr>
          <w:rFonts w:ascii="Calibri" w:hAnsi="Calibri" w:cs="Calibri"/>
          <w:szCs w:val="24"/>
        </w:rPr>
        <w:tab/>
      </w:r>
      <w:r>
        <w:rPr>
          <w:rFonts w:ascii="Calibri" w:hAnsi="Calibri" w:cs="Calibri"/>
          <w:szCs w:val="24"/>
        </w:rPr>
        <w:tab/>
      </w:r>
      <w:r w:rsidRPr="0094314A">
        <w:rPr>
          <w:rFonts w:ascii="Calibri" w:hAnsi="Calibri" w:cs="Calibri"/>
          <w:szCs w:val="24"/>
        </w:rPr>
        <w:t>(hry@ahau.edu.cn)</w:t>
      </w:r>
    </w:p>
    <w:p w14:paraId="000A3271" w14:textId="77777777" w:rsidR="0094314A" w:rsidRDefault="0094314A" w:rsidP="00975A9D">
      <w:pPr>
        <w:spacing w:after="0" w:line="240" w:lineRule="auto"/>
        <w:rPr>
          <w:rFonts w:ascii="Calibri" w:hAnsi="Calibri" w:cs="Calibri"/>
          <w:szCs w:val="24"/>
        </w:rPr>
      </w:pPr>
    </w:p>
    <w:p w14:paraId="3647C409" w14:textId="7739D0BF" w:rsidR="0094314A" w:rsidRDefault="0094314A" w:rsidP="00975A9D">
      <w:pPr>
        <w:spacing w:after="0" w:line="240" w:lineRule="auto"/>
        <w:rPr>
          <w:rFonts w:ascii="Calibri" w:hAnsi="Calibri" w:cs="Calibri"/>
          <w:szCs w:val="24"/>
        </w:rPr>
      </w:pPr>
      <w:r>
        <w:rPr>
          <w:rFonts w:ascii="Calibri" w:hAnsi="Calibri" w:cs="Calibri"/>
          <w:szCs w:val="24"/>
        </w:rPr>
        <w:t>Email addresses of co-authors:</w:t>
      </w:r>
    </w:p>
    <w:p w14:paraId="52C23FD1" w14:textId="1386D28A" w:rsidR="00A42BBD" w:rsidRPr="0094314A" w:rsidRDefault="0094314A" w:rsidP="00975A9D">
      <w:pPr>
        <w:spacing w:after="0" w:line="240" w:lineRule="auto"/>
        <w:rPr>
          <w:rStyle w:val="Hyperlink"/>
          <w:rFonts w:ascii="Calibri" w:eastAsia="SimSun" w:hAnsi="Calibri" w:cs="Calibri"/>
          <w:color w:val="auto"/>
          <w:kern w:val="0"/>
          <w:szCs w:val="24"/>
        </w:rPr>
      </w:pPr>
      <w:proofErr w:type="spellStart"/>
      <w:r w:rsidRPr="0094314A">
        <w:rPr>
          <w:rFonts w:ascii="Calibri" w:hAnsi="Calibri" w:cs="Calibri"/>
          <w:szCs w:val="24"/>
        </w:rPr>
        <w:t>Weiting</w:t>
      </w:r>
      <w:proofErr w:type="spellEnd"/>
      <w:r w:rsidRPr="0094314A">
        <w:rPr>
          <w:rFonts w:ascii="Calibri" w:hAnsi="Calibri" w:cs="Calibri"/>
          <w:szCs w:val="24"/>
        </w:rPr>
        <w:t xml:space="preserve"> Jiao</w:t>
      </w:r>
      <w:r>
        <w:rPr>
          <w:rFonts w:ascii="Calibri" w:hAnsi="Calibri" w:cs="Calibri"/>
          <w:szCs w:val="24"/>
        </w:rPr>
        <w:tab/>
      </w:r>
      <w:r>
        <w:rPr>
          <w:rFonts w:ascii="Calibri" w:hAnsi="Calibri" w:cs="Calibri"/>
          <w:szCs w:val="24"/>
        </w:rPr>
        <w:tab/>
        <w:t>(</w:t>
      </w:r>
      <w:r w:rsidR="00B30B52" w:rsidRPr="0094314A">
        <w:rPr>
          <w:rFonts w:ascii="Calibri" w:eastAsia="SimSun" w:hAnsi="Calibri" w:cs="Calibri"/>
          <w:kern w:val="0"/>
          <w:szCs w:val="24"/>
        </w:rPr>
        <w:t>wanzi0429@126.com</w:t>
      </w:r>
      <w:r>
        <w:rPr>
          <w:rFonts w:ascii="Calibri" w:eastAsia="SimSun" w:hAnsi="Calibri" w:cs="Calibri"/>
          <w:kern w:val="0"/>
          <w:szCs w:val="24"/>
        </w:rPr>
        <w:t>)</w:t>
      </w:r>
    </w:p>
    <w:p w14:paraId="45AAD76D" w14:textId="5C43524D" w:rsidR="00A42BBD" w:rsidRPr="0094314A" w:rsidRDefault="00B30B52" w:rsidP="00975A9D">
      <w:pPr>
        <w:spacing w:after="0" w:line="240" w:lineRule="auto"/>
        <w:rPr>
          <w:rStyle w:val="Hyperlink"/>
          <w:rFonts w:ascii="Calibri" w:hAnsi="Calibri" w:cs="Calibri"/>
          <w:color w:val="auto"/>
          <w:szCs w:val="24"/>
          <w:u w:val="none"/>
          <w:vertAlign w:val="superscript"/>
        </w:rPr>
      </w:pPr>
      <w:proofErr w:type="spellStart"/>
      <w:r w:rsidRPr="0094314A">
        <w:rPr>
          <w:rFonts w:ascii="Calibri" w:hAnsi="Calibri" w:cs="Calibri"/>
          <w:szCs w:val="24"/>
        </w:rPr>
        <w:t>Guoqin</w:t>
      </w:r>
      <w:proofErr w:type="spellEnd"/>
      <w:r w:rsidRPr="0094314A">
        <w:rPr>
          <w:rFonts w:ascii="Calibri" w:hAnsi="Calibri" w:cs="Calibri"/>
          <w:szCs w:val="24"/>
        </w:rPr>
        <w:t xml:space="preserve"> Ge</w:t>
      </w:r>
      <w:r w:rsidR="0094314A">
        <w:rPr>
          <w:rFonts w:ascii="Calibri" w:hAnsi="Calibri" w:cs="Calibri"/>
          <w:szCs w:val="24"/>
          <w:vertAlign w:val="superscript"/>
        </w:rPr>
        <w:tab/>
      </w:r>
      <w:r w:rsidR="0094314A">
        <w:rPr>
          <w:rFonts w:ascii="Calibri" w:hAnsi="Calibri" w:cs="Calibri"/>
          <w:szCs w:val="24"/>
          <w:vertAlign w:val="superscript"/>
        </w:rPr>
        <w:tab/>
      </w:r>
      <w:r w:rsidR="0094314A">
        <w:rPr>
          <w:rFonts w:ascii="Calibri" w:hAnsi="Calibri" w:cs="Calibri"/>
          <w:szCs w:val="24"/>
        </w:rPr>
        <w:t>(</w:t>
      </w:r>
      <w:r w:rsidRPr="0094314A">
        <w:rPr>
          <w:rFonts w:ascii="Calibri" w:eastAsia="SimSun" w:hAnsi="Calibri" w:cs="Calibri"/>
          <w:kern w:val="0"/>
          <w:szCs w:val="24"/>
        </w:rPr>
        <w:t>1175598749@qq.com</w:t>
      </w:r>
      <w:r w:rsidR="0094314A">
        <w:rPr>
          <w:rFonts w:ascii="Calibri" w:eastAsia="SimSun" w:hAnsi="Calibri" w:cs="Calibri"/>
          <w:kern w:val="0"/>
          <w:szCs w:val="24"/>
        </w:rPr>
        <w:t>)</w:t>
      </w:r>
    </w:p>
    <w:p w14:paraId="3D698D55" w14:textId="56523D14" w:rsidR="00A42BBD" w:rsidRPr="0094314A" w:rsidRDefault="00B30B52" w:rsidP="00975A9D">
      <w:pPr>
        <w:spacing w:after="0" w:line="240" w:lineRule="auto"/>
        <w:rPr>
          <w:rFonts w:ascii="Calibri" w:hAnsi="Calibri" w:cs="Calibri"/>
          <w:szCs w:val="24"/>
          <w:vertAlign w:val="superscript"/>
        </w:rPr>
      </w:pPr>
      <w:proofErr w:type="spellStart"/>
      <w:r w:rsidRPr="0094314A">
        <w:rPr>
          <w:rFonts w:ascii="Calibri" w:hAnsi="Calibri" w:cs="Calibri"/>
          <w:szCs w:val="24"/>
        </w:rPr>
        <w:t>Rimao</w:t>
      </w:r>
      <w:proofErr w:type="spellEnd"/>
      <w:r w:rsidRPr="0094314A">
        <w:rPr>
          <w:rFonts w:ascii="Calibri" w:hAnsi="Calibri" w:cs="Calibri"/>
          <w:szCs w:val="24"/>
        </w:rPr>
        <w:t xml:space="preserve"> Hua</w:t>
      </w:r>
      <w:r w:rsidR="0094314A">
        <w:rPr>
          <w:rFonts w:ascii="Calibri" w:hAnsi="Calibri" w:cs="Calibri"/>
          <w:szCs w:val="24"/>
          <w:vertAlign w:val="superscript"/>
        </w:rPr>
        <w:tab/>
      </w:r>
      <w:r w:rsidR="0094314A">
        <w:rPr>
          <w:rFonts w:ascii="Calibri" w:hAnsi="Calibri" w:cs="Calibri"/>
          <w:szCs w:val="24"/>
          <w:vertAlign w:val="superscript"/>
        </w:rPr>
        <w:tab/>
      </w:r>
      <w:r w:rsidR="0094314A">
        <w:rPr>
          <w:rFonts w:ascii="Calibri" w:hAnsi="Calibri" w:cs="Calibri"/>
          <w:szCs w:val="24"/>
        </w:rPr>
        <w:t>(</w:t>
      </w:r>
      <w:r w:rsidRPr="0094314A">
        <w:rPr>
          <w:rFonts w:ascii="Calibri" w:hAnsi="Calibri" w:cs="Calibri"/>
          <w:szCs w:val="24"/>
          <w:lang w:eastAsia="en-US"/>
        </w:rPr>
        <w:t>rimaohua@ahau.edu.cn</w:t>
      </w:r>
      <w:r w:rsidR="0094314A">
        <w:rPr>
          <w:rFonts w:ascii="Calibri" w:hAnsi="Calibri" w:cs="Calibri"/>
          <w:szCs w:val="24"/>
          <w:lang w:eastAsia="en-US"/>
        </w:rPr>
        <w:t>)</w:t>
      </w:r>
    </w:p>
    <w:p w14:paraId="29FCD416" w14:textId="47802805" w:rsidR="00A42BBD" w:rsidRPr="0094314A" w:rsidRDefault="00B30B52" w:rsidP="00975A9D">
      <w:pPr>
        <w:spacing w:after="0" w:line="240" w:lineRule="auto"/>
        <w:rPr>
          <w:rStyle w:val="Hyperlink"/>
          <w:rFonts w:ascii="Calibri" w:hAnsi="Calibri" w:cs="Calibri"/>
          <w:color w:val="auto"/>
          <w:szCs w:val="24"/>
          <w:u w:val="none"/>
        </w:rPr>
      </w:pPr>
      <w:r w:rsidRPr="0094314A">
        <w:rPr>
          <w:rFonts w:ascii="Calibri" w:hAnsi="Calibri" w:cs="Calibri"/>
          <w:szCs w:val="24"/>
        </w:rPr>
        <w:t>Jun Sun</w:t>
      </w:r>
      <w:r w:rsidR="0094314A">
        <w:rPr>
          <w:rFonts w:ascii="Calibri" w:hAnsi="Calibri" w:cs="Calibri"/>
          <w:szCs w:val="24"/>
        </w:rPr>
        <w:tab/>
      </w:r>
      <w:r w:rsidR="0094314A">
        <w:rPr>
          <w:rFonts w:ascii="Calibri" w:hAnsi="Calibri" w:cs="Calibri"/>
          <w:szCs w:val="24"/>
        </w:rPr>
        <w:tab/>
      </w:r>
      <w:r w:rsidR="0094314A">
        <w:rPr>
          <w:rFonts w:ascii="Calibri" w:hAnsi="Calibri" w:cs="Calibri"/>
          <w:szCs w:val="24"/>
        </w:rPr>
        <w:tab/>
        <w:t>(</w:t>
      </w:r>
      <w:r w:rsidRPr="0094314A">
        <w:rPr>
          <w:rFonts w:ascii="Calibri" w:hAnsi="Calibri" w:cs="Calibri"/>
          <w:szCs w:val="24"/>
        </w:rPr>
        <w:t>sunjun@ahau.edu.cn</w:t>
      </w:r>
      <w:r w:rsidR="0094314A">
        <w:rPr>
          <w:rFonts w:ascii="Calibri" w:hAnsi="Calibri" w:cs="Calibri"/>
          <w:szCs w:val="24"/>
        </w:rPr>
        <w:t>)</w:t>
      </w:r>
    </w:p>
    <w:p w14:paraId="074CA17B" w14:textId="47316000" w:rsidR="00A42BBD" w:rsidRPr="0094314A" w:rsidRDefault="00B30B52" w:rsidP="00975A9D">
      <w:pPr>
        <w:spacing w:after="0" w:line="240" w:lineRule="auto"/>
        <w:rPr>
          <w:rStyle w:val="Hyperlink"/>
          <w:rFonts w:ascii="Calibri" w:hAnsi="Calibri" w:cs="Calibri"/>
          <w:color w:val="auto"/>
          <w:szCs w:val="24"/>
          <w:u w:val="none"/>
        </w:rPr>
      </w:pPr>
      <w:proofErr w:type="spellStart"/>
      <w:r w:rsidRPr="0094314A">
        <w:rPr>
          <w:rFonts w:ascii="Calibri" w:hAnsi="Calibri" w:cs="Calibri"/>
          <w:szCs w:val="24"/>
        </w:rPr>
        <w:t>Yeyun</w:t>
      </w:r>
      <w:proofErr w:type="spellEnd"/>
      <w:r w:rsidRPr="0094314A">
        <w:rPr>
          <w:rFonts w:ascii="Calibri" w:hAnsi="Calibri" w:cs="Calibri"/>
          <w:szCs w:val="24"/>
        </w:rPr>
        <w:t xml:space="preserve"> Li</w:t>
      </w:r>
      <w:r w:rsidR="0094314A">
        <w:rPr>
          <w:rFonts w:ascii="Calibri" w:hAnsi="Calibri" w:cs="Calibri"/>
          <w:szCs w:val="24"/>
        </w:rPr>
        <w:tab/>
      </w:r>
      <w:r w:rsidR="0094314A">
        <w:rPr>
          <w:rFonts w:ascii="Calibri" w:hAnsi="Calibri" w:cs="Calibri"/>
          <w:szCs w:val="24"/>
        </w:rPr>
        <w:tab/>
      </w:r>
      <w:r w:rsidR="0094314A">
        <w:rPr>
          <w:rFonts w:ascii="Calibri" w:hAnsi="Calibri" w:cs="Calibri"/>
          <w:szCs w:val="24"/>
        </w:rPr>
        <w:tab/>
        <w:t>(</w:t>
      </w:r>
      <w:r w:rsidRPr="0094314A">
        <w:rPr>
          <w:rFonts w:ascii="Calibri" w:hAnsi="Calibri" w:cs="Calibri"/>
          <w:szCs w:val="24"/>
        </w:rPr>
        <w:t>lyy@ahau.edu.cn</w:t>
      </w:r>
      <w:r w:rsidR="0094314A">
        <w:rPr>
          <w:rFonts w:ascii="Calibri" w:hAnsi="Calibri" w:cs="Calibri"/>
          <w:szCs w:val="24"/>
        </w:rPr>
        <w:t>)</w:t>
      </w:r>
    </w:p>
    <w:p w14:paraId="051357CA" w14:textId="77777777" w:rsidR="00A42BBD" w:rsidRPr="0094314A" w:rsidRDefault="00A42BBD" w:rsidP="00975A9D">
      <w:pPr>
        <w:tabs>
          <w:tab w:val="left" w:pos="4962"/>
        </w:tabs>
        <w:spacing w:after="0" w:line="240" w:lineRule="auto"/>
        <w:rPr>
          <w:rFonts w:ascii="Calibri" w:hAnsi="Calibri" w:cs="Calibri"/>
          <w:b/>
          <w:bCs/>
          <w:szCs w:val="24"/>
        </w:rPr>
      </w:pPr>
    </w:p>
    <w:p w14:paraId="521B8998" w14:textId="497CEC85" w:rsidR="00A42BBD" w:rsidRPr="0094314A" w:rsidRDefault="00393931" w:rsidP="00975A9D">
      <w:pPr>
        <w:spacing w:after="0" w:line="240" w:lineRule="auto"/>
        <w:rPr>
          <w:rFonts w:ascii="Calibri" w:hAnsi="Calibri" w:cs="Calibri"/>
          <w:bCs/>
          <w:szCs w:val="24"/>
        </w:rPr>
      </w:pPr>
      <w:r w:rsidRPr="0094314A">
        <w:rPr>
          <w:rFonts w:ascii="Calibri" w:hAnsi="Calibri" w:cs="Calibri"/>
          <w:b/>
          <w:bCs/>
          <w:szCs w:val="24"/>
        </w:rPr>
        <w:t>KEYWORDS</w:t>
      </w:r>
      <w:r w:rsidRPr="0094314A">
        <w:rPr>
          <w:rFonts w:ascii="Calibri" w:hAnsi="Calibri" w:cs="Calibri"/>
          <w:bCs/>
          <w:szCs w:val="24"/>
        </w:rPr>
        <w:t xml:space="preserve">: </w:t>
      </w:r>
    </w:p>
    <w:p w14:paraId="057A6251" w14:textId="3A28E015" w:rsidR="00A42BBD" w:rsidRPr="0094314A" w:rsidRDefault="00393931" w:rsidP="00975A9D">
      <w:pPr>
        <w:spacing w:after="0" w:line="240" w:lineRule="auto"/>
        <w:rPr>
          <w:rFonts w:ascii="Calibri" w:hAnsi="Calibri" w:cs="Calibri"/>
          <w:bCs/>
          <w:szCs w:val="24"/>
        </w:rPr>
      </w:pPr>
      <w:r w:rsidRPr="0094314A">
        <w:rPr>
          <w:rFonts w:ascii="Calibri" w:hAnsi="Calibri" w:cs="Calibri"/>
          <w:bCs/>
          <w:szCs w:val="24"/>
        </w:rPr>
        <w:t>tea cell suspension</w:t>
      </w:r>
      <w:r>
        <w:rPr>
          <w:rFonts w:ascii="Calibri" w:hAnsi="Calibri" w:cs="Calibri"/>
          <w:bCs/>
          <w:szCs w:val="24"/>
        </w:rPr>
        <w:t>,</w:t>
      </w:r>
      <w:r w:rsidRPr="0094314A">
        <w:rPr>
          <w:rFonts w:ascii="Calibri" w:hAnsi="Calibri" w:cs="Calibri"/>
          <w:bCs/>
          <w:szCs w:val="24"/>
        </w:rPr>
        <w:t xml:space="preserve"> intact tea plant</w:t>
      </w:r>
      <w:r>
        <w:rPr>
          <w:rFonts w:ascii="Calibri" w:hAnsi="Calibri" w:cs="Calibri"/>
          <w:bCs/>
          <w:szCs w:val="24"/>
        </w:rPr>
        <w:t>,</w:t>
      </w:r>
      <w:r w:rsidRPr="0094314A">
        <w:rPr>
          <w:rFonts w:ascii="Calibri" w:hAnsi="Calibri" w:cs="Calibri"/>
          <w:bCs/>
          <w:szCs w:val="24"/>
        </w:rPr>
        <w:t xml:space="preserve"> insecticide</w:t>
      </w:r>
      <w:r>
        <w:rPr>
          <w:rFonts w:ascii="Calibri" w:hAnsi="Calibri" w:cs="Calibri"/>
          <w:bCs/>
          <w:szCs w:val="24"/>
        </w:rPr>
        <w:t>,</w:t>
      </w:r>
      <w:r w:rsidRPr="0094314A">
        <w:rPr>
          <w:rFonts w:ascii="Calibri" w:hAnsi="Calibri" w:cs="Calibri"/>
          <w:bCs/>
          <w:szCs w:val="24"/>
        </w:rPr>
        <w:t xml:space="preserve"> plant metabolism</w:t>
      </w:r>
      <w:r>
        <w:rPr>
          <w:rFonts w:ascii="Calibri" w:hAnsi="Calibri" w:cs="Calibri"/>
          <w:bCs/>
          <w:szCs w:val="24"/>
        </w:rPr>
        <w:t>,</w:t>
      </w:r>
      <w:r w:rsidRPr="0094314A">
        <w:rPr>
          <w:rFonts w:ascii="Calibri" w:hAnsi="Calibri" w:cs="Calibri"/>
          <w:bCs/>
          <w:szCs w:val="24"/>
        </w:rPr>
        <w:t xml:space="preserve"> metabolism</w:t>
      </w:r>
      <w:r>
        <w:rPr>
          <w:rFonts w:ascii="Calibri" w:hAnsi="Calibri" w:cs="Calibri"/>
          <w:bCs/>
          <w:szCs w:val="24"/>
        </w:rPr>
        <w:t>,</w:t>
      </w:r>
      <w:r w:rsidRPr="0094314A">
        <w:rPr>
          <w:rFonts w:ascii="Calibri" w:hAnsi="Calibri" w:cs="Calibri"/>
          <w:bCs/>
          <w:szCs w:val="24"/>
        </w:rPr>
        <w:t xml:space="preserve"> mass spectrometry</w:t>
      </w:r>
    </w:p>
    <w:p w14:paraId="431A6596" w14:textId="77777777" w:rsidR="00A42BBD" w:rsidRPr="0094314A" w:rsidRDefault="00A42BBD" w:rsidP="00975A9D">
      <w:pPr>
        <w:tabs>
          <w:tab w:val="left" w:pos="4962"/>
        </w:tabs>
        <w:spacing w:after="0" w:line="240" w:lineRule="auto"/>
        <w:rPr>
          <w:rFonts w:ascii="Calibri" w:hAnsi="Calibri" w:cs="Calibri"/>
          <w:b/>
          <w:bCs/>
          <w:szCs w:val="24"/>
        </w:rPr>
      </w:pPr>
    </w:p>
    <w:p w14:paraId="66B8131E" w14:textId="343448C7" w:rsidR="00A42BBD" w:rsidRPr="0094314A" w:rsidRDefault="00393931" w:rsidP="00975A9D">
      <w:pPr>
        <w:tabs>
          <w:tab w:val="left" w:pos="4962"/>
        </w:tabs>
        <w:spacing w:after="0" w:line="240" w:lineRule="auto"/>
        <w:rPr>
          <w:rFonts w:ascii="Calibri" w:hAnsi="Calibri" w:cs="Calibri"/>
          <w:b/>
          <w:bCs/>
          <w:szCs w:val="24"/>
        </w:rPr>
      </w:pPr>
      <w:r w:rsidRPr="0094314A">
        <w:rPr>
          <w:rFonts w:ascii="Calibri" w:hAnsi="Calibri" w:cs="Calibri"/>
          <w:b/>
          <w:bCs/>
          <w:szCs w:val="24"/>
        </w:rPr>
        <w:t>SUMMARY:</w:t>
      </w:r>
    </w:p>
    <w:p w14:paraId="3EC247C1" w14:textId="77777777" w:rsidR="00A42BBD" w:rsidRPr="0094314A" w:rsidRDefault="00B30B52" w:rsidP="00975A9D">
      <w:pPr>
        <w:tabs>
          <w:tab w:val="left" w:pos="4962"/>
        </w:tabs>
        <w:spacing w:after="0" w:line="240" w:lineRule="auto"/>
        <w:rPr>
          <w:rFonts w:ascii="Calibri" w:hAnsi="Calibri" w:cs="Calibri"/>
          <w:bCs/>
          <w:szCs w:val="24"/>
        </w:rPr>
      </w:pPr>
      <w:r w:rsidRPr="0094314A">
        <w:rPr>
          <w:rFonts w:ascii="Calibri" w:hAnsi="Calibri" w:cs="Calibri"/>
          <w:bCs/>
          <w:szCs w:val="24"/>
        </w:rPr>
        <w:t>This work presents a protocol for establishing a cell suspension culture derived from tea (</w:t>
      </w:r>
      <w:r w:rsidRPr="0094314A">
        <w:rPr>
          <w:rFonts w:ascii="Calibri" w:hAnsi="Calibri" w:cs="Calibri"/>
          <w:bCs/>
          <w:i/>
          <w:iCs/>
          <w:szCs w:val="24"/>
        </w:rPr>
        <w:t xml:space="preserve">Camellia </w:t>
      </w:r>
      <w:proofErr w:type="spellStart"/>
      <w:r w:rsidRPr="0094314A">
        <w:rPr>
          <w:rFonts w:ascii="Calibri" w:hAnsi="Calibri" w:cs="Calibri"/>
          <w:bCs/>
          <w:i/>
          <w:iCs/>
          <w:szCs w:val="24"/>
        </w:rPr>
        <w:t>sinensis</w:t>
      </w:r>
      <w:proofErr w:type="spellEnd"/>
      <w:r w:rsidRPr="0094314A">
        <w:rPr>
          <w:rFonts w:ascii="Calibri" w:hAnsi="Calibri" w:cs="Calibri"/>
          <w:bCs/>
          <w:i/>
          <w:iCs/>
          <w:szCs w:val="24"/>
        </w:rPr>
        <w:t xml:space="preserve"> </w:t>
      </w:r>
      <w:r w:rsidRPr="0094314A">
        <w:rPr>
          <w:rFonts w:ascii="Calibri" w:hAnsi="Calibri" w:cs="Calibri"/>
          <w:bCs/>
          <w:iCs/>
          <w:szCs w:val="24"/>
        </w:rPr>
        <w:t>L.</w:t>
      </w:r>
      <w:r w:rsidRPr="0094314A">
        <w:rPr>
          <w:rFonts w:ascii="Calibri" w:hAnsi="Calibri" w:cs="Calibri"/>
          <w:bCs/>
          <w:szCs w:val="24"/>
        </w:rPr>
        <w:t>) leaves that can be used to study the metabolism of external compounds that can be taken up by the whole plant, such as insecticides.</w:t>
      </w:r>
    </w:p>
    <w:p w14:paraId="3E47997F" w14:textId="77777777" w:rsidR="00A42BBD" w:rsidRPr="0094314A" w:rsidRDefault="00A42BBD" w:rsidP="00975A9D">
      <w:pPr>
        <w:tabs>
          <w:tab w:val="left" w:pos="4962"/>
        </w:tabs>
        <w:spacing w:after="0" w:line="240" w:lineRule="auto"/>
        <w:rPr>
          <w:rFonts w:ascii="Calibri" w:hAnsi="Calibri" w:cs="Calibri"/>
          <w:b/>
          <w:bCs/>
          <w:szCs w:val="24"/>
        </w:rPr>
      </w:pPr>
    </w:p>
    <w:p w14:paraId="5BD86391" w14:textId="16896D4C" w:rsidR="00A42BBD" w:rsidRPr="0094314A" w:rsidRDefault="00393931" w:rsidP="00975A9D">
      <w:pPr>
        <w:tabs>
          <w:tab w:val="left" w:pos="4962"/>
        </w:tabs>
        <w:spacing w:after="0" w:line="240" w:lineRule="auto"/>
        <w:rPr>
          <w:rFonts w:ascii="Calibri" w:hAnsi="Calibri" w:cs="Calibri"/>
          <w:b/>
          <w:bCs/>
          <w:szCs w:val="24"/>
        </w:rPr>
      </w:pPr>
      <w:r w:rsidRPr="0094314A">
        <w:rPr>
          <w:rFonts w:ascii="Calibri" w:hAnsi="Calibri" w:cs="Calibri"/>
          <w:b/>
          <w:bCs/>
          <w:szCs w:val="24"/>
        </w:rPr>
        <w:t>ABSTRACT:</w:t>
      </w:r>
    </w:p>
    <w:p w14:paraId="1770A7FE" w14:textId="35F77125"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A platform for studying </w:t>
      </w:r>
      <w:r w:rsidRPr="0094314A">
        <w:rPr>
          <w:rFonts w:ascii="Calibri" w:hAnsi="Calibri" w:cs="Calibri"/>
          <w:bCs/>
          <w:szCs w:val="24"/>
        </w:rPr>
        <w:t>insecticide metabolism</w:t>
      </w:r>
      <w:r w:rsidRPr="0094314A">
        <w:rPr>
          <w:rFonts w:ascii="Calibri" w:hAnsi="Calibri" w:cs="Calibri"/>
          <w:szCs w:val="24"/>
        </w:rPr>
        <w:t xml:space="preserve"> using </w:t>
      </w:r>
      <w:r w:rsidR="00D30667" w:rsidRPr="00D30667">
        <w:rPr>
          <w:rFonts w:ascii="Calibri" w:hAnsi="Calibri" w:cs="Calibri"/>
          <w:szCs w:val="24"/>
        </w:rPr>
        <w:t xml:space="preserve">in vitro </w:t>
      </w:r>
      <w:r w:rsidRPr="0094314A">
        <w:rPr>
          <w:rFonts w:ascii="Calibri" w:hAnsi="Calibri" w:cs="Calibri"/>
          <w:szCs w:val="24"/>
        </w:rPr>
        <w:t>tissues of tea plant was developed.</w:t>
      </w:r>
      <w:r w:rsidRPr="0094314A">
        <w:rPr>
          <w:rFonts w:ascii="Calibri" w:hAnsi="Calibri" w:cs="Calibri" w:hint="eastAsia"/>
          <w:szCs w:val="24"/>
        </w:rPr>
        <w:t xml:space="preserve"> </w:t>
      </w:r>
      <w:r w:rsidRPr="0094314A">
        <w:rPr>
          <w:rFonts w:ascii="Calibri" w:hAnsi="Calibri" w:cs="Calibri"/>
          <w:szCs w:val="24"/>
        </w:rPr>
        <w:t xml:space="preserve">Leaves from sterile tea </w:t>
      </w:r>
      <w:r w:rsidRPr="0094314A">
        <w:rPr>
          <w:rFonts w:ascii="Calibri" w:hAnsi="Calibri" w:cs="Calibri"/>
          <w:bCs/>
          <w:szCs w:val="24"/>
        </w:rPr>
        <w:t>plantlets</w:t>
      </w:r>
      <w:r w:rsidRPr="0094314A">
        <w:rPr>
          <w:rFonts w:ascii="Calibri" w:hAnsi="Calibri" w:cs="Calibri"/>
          <w:szCs w:val="24"/>
        </w:rPr>
        <w:t xml:space="preserve"> </w:t>
      </w:r>
      <w:r w:rsidRPr="0094314A">
        <w:rPr>
          <w:rFonts w:ascii="Calibri" w:hAnsi="Calibri" w:cs="Calibri"/>
          <w:bCs/>
          <w:szCs w:val="24"/>
        </w:rPr>
        <w:t xml:space="preserve">were induced to form loose callus on </w:t>
      </w:r>
      <w:proofErr w:type="spellStart"/>
      <w:r w:rsidR="004102C1" w:rsidRPr="004102C1">
        <w:rPr>
          <w:rFonts w:ascii="Calibri" w:hAnsi="Calibri" w:cs="Calibri"/>
          <w:bCs/>
          <w:szCs w:val="24"/>
        </w:rPr>
        <w:t>Murashige</w:t>
      </w:r>
      <w:proofErr w:type="spellEnd"/>
      <w:r w:rsidR="004102C1" w:rsidRPr="004102C1">
        <w:rPr>
          <w:rFonts w:ascii="Calibri" w:hAnsi="Calibri" w:cs="Calibri"/>
          <w:bCs/>
          <w:szCs w:val="24"/>
        </w:rPr>
        <w:t xml:space="preserve"> and Skoog </w:t>
      </w:r>
      <w:r w:rsidR="004102C1">
        <w:rPr>
          <w:rFonts w:ascii="Calibri" w:hAnsi="Calibri" w:cs="Calibri"/>
          <w:bCs/>
          <w:szCs w:val="24"/>
        </w:rPr>
        <w:t>(</w:t>
      </w:r>
      <w:r w:rsidRPr="0094314A">
        <w:rPr>
          <w:rFonts w:ascii="Calibri" w:hAnsi="Calibri" w:cs="Calibri"/>
          <w:bCs/>
          <w:szCs w:val="24"/>
        </w:rPr>
        <w:t>MS</w:t>
      </w:r>
      <w:r w:rsidR="004102C1">
        <w:rPr>
          <w:rFonts w:ascii="Calibri" w:hAnsi="Calibri" w:cs="Calibri"/>
          <w:bCs/>
          <w:szCs w:val="24"/>
        </w:rPr>
        <w:t>)</w:t>
      </w:r>
      <w:r w:rsidRPr="0094314A">
        <w:rPr>
          <w:rFonts w:ascii="Calibri" w:hAnsi="Calibri" w:cs="Calibri"/>
          <w:bCs/>
          <w:szCs w:val="24"/>
        </w:rPr>
        <w:t xml:space="preserve"> basal media with the plant hormones 2,4-</w:t>
      </w:r>
      <w:r w:rsidR="004102C1">
        <w:rPr>
          <w:rFonts w:ascii="Calibri" w:hAnsi="Calibri" w:cs="Calibri"/>
          <w:bCs/>
          <w:szCs w:val="24"/>
        </w:rPr>
        <w:t>d</w:t>
      </w:r>
      <w:r w:rsidRPr="0094314A">
        <w:rPr>
          <w:rFonts w:ascii="Calibri" w:hAnsi="Calibri" w:cs="Calibri"/>
          <w:bCs/>
          <w:szCs w:val="24"/>
        </w:rPr>
        <w:t xml:space="preserve">ichlorophenoxyacetic </w:t>
      </w:r>
      <w:r w:rsidR="004102C1">
        <w:rPr>
          <w:rFonts w:ascii="Calibri" w:hAnsi="Calibri" w:cs="Calibri"/>
          <w:bCs/>
          <w:szCs w:val="24"/>
        </w:rPr>
        <w:t>a</w:t>
      </w:r>
      <w:r w:rsidRPr="0094314A">
        <w:rPr>
          <w:rFonts w:ascii="Calibri" w:hAnsi="Calibri" w:cs="Calibri"/>
          <w:bCs/>
          <w:szCs w:val="24"/>
        </w:rPr>
        <w:t xml:space="preserve">cid </w:t>
      </w:r>
      <w:r w:rsidRPr="0094314A">
        <w:rPr>
          <w:rFonts w:ascii="Calibri" w:hAnsi="Calibri" w:cs="Calibri"/>
          <w:szCs w:val="24"/>
        </w:rPr>
        <w:t>(2,4-D, 1.0 mg L</w:t>
      </w:r>
      <w:r w:rsidRPr="0094314A">
        <w:rPr>
          <w:rFonts w:ascii="Calibri" w:hAnsi="Calibri" w:cs="Calibri"/>
          <w:szCs w:val="24"/>
          <w:vertAlign w:val="superscript"/>
        </w:rPr>
        <w:t>-1</w:t>
      </w:r>
      <w:r w:rsidRPr="0094314A">
        <w:rPr>
          <w:rFonts w:ascii="Calibri" w:hAnsi="Calibri" w:cs="Calibri"/>
          <w:szCs w:val="24"/>
        </w:rPr>
        <w:t xml:space="preserve">) and </w:t>
      </w:r>
      <w:r w:rsidR="004102C1">
        <w:rPr>
          <w:rFonts w:ascii="Calibri" w:hAnsi="Calibri" w:cs="Calibri"/>
          <w:szCs w:val="24"/>
        </w:rPr>
        <w:t>k</w:t>
      </w:r>
      <w:r w:rsidRPr="0094314A">
        <w:rPr>
          <w:rFonts w:ascii="Calibri" w:hAnsi="Calibri" w:cs="Calibri"/>
          <w:szCs w:val="24"/>
        </w:rPr>
        <w:t>inetin (KT, 0.1 mg L</w:t>
      </w:r>
      <w:r w:rsidRPr="0094314A">
        <w:rPr>
          <w:rFonts w:ascii="Calibri" w:hAnsi="Calibri" w:cs="Calibri"/>
          <w:szCs w:val="24"/>
          <w:vertAlign w:val="superscript"/>
        </w:rPr>
        <w:t>-1</w:t>
      </w:r>
      <w:r w:rsidRPr="0094314A">
        <w:rPr>
          <w:rFonts w:ascii="Calibri" w:hAnsi="Calibri" w:cs="Calibri"/>
          <w:szCs w:val="24"/>
        </w:rPr>
        <w:t xml:space="preserve">). Callus formed after 3 or 4 rounds of </w:t>
      </w:r>
      <w:proofErr w:type="spellStart"/>
      <w:r w:rsidRPr="0094314A">
        <w:rPr>
          <w:rFonts w:ascii="Calibri" w:hAnsi="Calibri" w:cs="Calibri"/>
          <w:szCs w:val="24"/>
        </w:rPr>
        <w:t>subculturing</w:t>
      </w:r>
      <w:proofErr w:type="spellEnd"/>
      <w:r w:rsidRPr="0094314A">
        <w:rPr>
          <w:rFonts w:ascii="Calibri" w:hAnsi="Calibri" w:cs="Calibri"/>
          <w:szCs w:val="24"/>
        </w:rPr>
        <w:t>, each lasting 28 days</w:t>
      </w:r>
      <w:r w:rsidRPr="0094314A">
        <w:rPr>
          <w:rFonts w:ascii="Calibri" w:hAnsi="Calibri" w:cs="Calibri"/>
          <w:bCs/>
          <w:szCs w:val="24"/>
        </w:rPr>
        <w:t xml:space="preserve">. </w:t>
      </w:r>
      <w:r w:rsidRPr="0094314A">
        <w:rPr>
          <w:rFonts w:ascii="Calibri" w:hAnsi="Calibri" w:cs="Calibri"/>
          <w:szCs w:val="24"/>
        </w:rPr>
        <w:t xml:space="preserve">Loose callus </w:t>
      </w:r>
      <w:r w:rsidRPr="0094314A">
        <w:rPr>
          <w:rFonts w:ascii="Calibri" w:hAnsi="Calibri" w:cs="Calibri"/>
          <w:bCs/>
          <w:szCs w:val="24"/>
        </w:rPr>
        <w:t xml:space="preserve">(about </w:t>
      </w:r>
      <w:r w:rsidRPr="0094314A">
        <w:rPr>
          <w:rFonts w:ascii="Calibri" w:hAnsi="Calibri" w:cs="Calibri"/>
          <w:szCs w:val="24"/>
        </w:rPr>
        <w:t xml:space="preserve">3 g) was then inoculated into B5 liquid media containing </w:t>
      </w:r>
      <w:r w:rsidRPr="0094314A">
        <w:rPr>
          <w:rFonts w:ascii="Calibri" w:hAnsi="Calibri" w:cs="Calibri" w:hint="eastAsia"/>
          <w:szCs w:val="24"/>
        </w:rPr>
        <w:t>the</w:t>
      </w:r>
      <w:r w:rsidRPr="0094314A">
        <w:rPr>
          <w:rFonts w:ascii="Calibri" w:hAnsi="Calibri" w:cs="Calibri"/>
          <w:szCs w:val="24"/>
        </w:rPr>
        <w:t xml:space="preserve"> same plant hormones and was cultured in a shaking incubator (120 rpm) in the dark at 25 ± 1 °C. After 3</w:t>
      </w:r>
      <w:r w:rsidR="004102C1">
        <w:rPr>
          <w:rFonts w:ascii="Calibri" w:hAnsi="Calibri" w:cs="Calibri"/>
          <w:szCs w:val="24"/>
        </w:rPr>
        <w:t>−</w:t>
      </w:r>
      <w:r w:rsidRPr="0094314A">
        <w:rPr>
          <w:rFonts w:ascii="Calibri" w:hAnsi="Calibri" w:cs="Calibri"/>
          <w:szCs w:val="24"/>
        </w:rPr>
        <w:t xml:space="preserve">4 subcultures, a </w:t>
      </w:r>
      <w:r w:rsidRPr="0094314A">
        <w:rPr>
          <w:rFonts w:ascii="Calibri" w:hAnsi="Calibri" w:cs="Calibri"/>
          <w:bCs/>
          <w:szCs w:val="24"/>
        </w:rPr>
        <w:t>cell suspension derived from tea leaf was established</w:t>
      </w:r>
      <w:r w:rsidRPr="0094314A">
        <w:rPr>
          <w:rFonts w:ascii="Calibri" w:hAnsi="Calibri" w:cs="Calibri"/>
          <w:szCs w:val="24"/>
        </w:rPr>
        <w:t xml:space="preserve"> at a </w:t>
      </w:r>
      <w:bookmarkStart w:id="6" w:name="OLE_LINK25"/>
      <w:bookmarkStart w:id="7" w:name="OLE_LINK12"/>
      <w:r w:rsidRPr="0094314A">
        <w:rPr>
          <w:rFonts w:ascii="Calibri" w:hAnsi="Calibri" w:cs="Calibri"/>
          <w:szCs w:val="24"/>
        </w:rPr>
        <w:t>subculture ratio ranging between 1:1 and 1:2 (suspension mother liquid: fresh medium)</w:t>
      </w:r>
      <w:bookmarkEnd w:id="6"/>
      <w:bookmarkEnd w:id="7"/>
      <w:r w:rsidRPr="0094314A">
        <w:rPr>
          <w:rFonts w:ascii="Calibri" w:hAnsi="Calibri" w:cs="Calibri"/>
          <w:bCs/>
          <w:szCs w:val="24"/>
        </w:rPr>
        <w:t>.</w:t>
      </w:r>
      <w:r w:rsidRPr="0094314A">
        <w:rPr>
          <w:rFonts w:ascii="Calibri" w:hAnsi="Calibri" w:cs="Calibri" w:hint="eastAsia"/>
          <w:szCs w:val="24"/>
        </w:rPr>
        <w:t xml:space="preserve"> </w:t>
      </w:r>
      <w:r w:rsidRPr="0094314A">
        <w:rPr>
          <w:rFonts w:ascii="Calibri" w:hAnsi="Calibri" w:cs="Calibri"/>
          <w:bCs/>
          <w:szCs w:val="24"/>
        </w:rPr>
        <w:t xml:space="preserve">Using this platform, six insecticides (5 </w:t>
      </w:r>
      <w:proofErr w:type="spellStart"/>
      <w:r w:rsidRPr="0094314A">
        <w:rPr>
          <w:rFonts w:ascii="Calibri" w:hAnsi="Calibri" w:cs="Calibri"/>
          <w:szCs w:val="24"/>
        </w:rPr>
        <w:t>μg</w:t>
      </w:r>
      <w:proofErr w:type="spellEnd"/>
      <w:r w:rsidR="00A75208">
        <w:rPr>
          <w:rFonts w:ascii="Calibri" w:hAnsi="Calibri" w:cs="Calibri"/>
          <w:szCs w:val="24"/>
        </w:rPr>
        <w:t xml:space="preserve"> </w:t>
      </w:r>
      <w:r w:rsidRPr="0094314A">
        <w:rPr>
          <w:rFonts w:ascii="Calibri" w:hAnsi="Calibri" w:cs="Calibri"/>
          <w:szCs w:val="24"/>
        </w:rPr>
        <w:t>mL</w:t>
      </w:r>
      <w:r w:rsidR="00A75208" w:rsidRPr="0094314A">
        <w:rPr>
          <w:rFonts w:ascii="Calibri" w:hAnsi="Calibri" w:cs="Calibri"/>
          <w:szCs w:val="24"/>
          <w:vertAlign w:val="superscript"/>
        </w:rPr>
        <w:t>-1</w:t>
      </w:r>
      <w:r w:rsidRPr="0094314A">
        <w:rPr>
          <w:rFonts w:ascii="Calibri" w:hAnsi="Calibri" w:cs="Calibri"/>
          <w:szCs w:val="24"/>
        </w:rPr>
        <w:t xml:space="preserve"> each</w:t>
      </w:r>
      <w:r w:rsidRPr="0094314A">
        <w:rPr>
          <w:rFonts w:ascii="Calibri" w:hAnsi="Calibri" w:cs="Calibri"/>
          <w:bCs/>
          <w:szCs w:val="24"/>
        </w:rPr>
        <w:t xml:space="preserve"> thiamethoxam, imidacloprid, acetamiprid, </w:t>
      </w:r>
      <w:proofErr w:type="spellStart"/>
      <w:r w:rsidRPr="0094314A">
        <w:rPr>
          <w:rFonts w:ascii="Calibri" w:hAnsi="Calibri" w:cs="Calibri"/>
          <w:bCs/>
          <w:szCs w:val="24"/>
        </w:rPr>
        <w:t>im</w:t>
      </w:r>
      <w:r w:rsidRPr="0094314A">
        <w:rPr>
          <w:rFonts w:ascii="Calibri" w:hAnsi="Calibri" w:cs="Calibri"/>
          <w:szCs w:val="24"/>
        </w:rPr>
        <w:t>idaclothiz</w:t>
      </w:r>
      <w:proofErr w:type="spellEnd"/>
      <w:r w:rsidRPr="0094314A">
        <w:rPr>
          <w:rFonts w:ascii="Calibri" w:hAnsi="Calibri" w:cs="Calibri"/>
          <w:bCs/>
          <w:szCs w:val="24"/>
        </w:rPr>
        <w:t>, dimethoate</w:t>
      </w:r>
      <w:r w:rsidR="001F06D4">
        <w:rPr>
          <w:rFonts w:ascii="Calibri" w:hAnsi="Calibri" w:cs="Calibri"/>
          <w:bCs/>
          <w:szCs w:val="24"/>
        </w:rPr>
        <w:t>,</w:t>
      </w:r>
      <w:r w:rsidRPr="0094314A">
        <w:rPr>
          <w:rFonts w:ascii="Calibri" w:hAnsi="Calibri" w:cs="Calibri"/>
          <w:bCs/>
          <w:szCs w:val="24"/>
        </w:rPr>
        <w:t xml:space="preserve"> and omethoate</w:t>
      </w:r>
      <w:r w:rsidRPr="0094314A">
        <w:rPr>
          <w:rFonts w:ascii="Calibri" w:hAnsi="Calibri" w:cs="Calibri"/>
          <w:szCs w:val="24"/>
          <w:shd w:val="clear" w:color="auto" w:fill="FFFFFF"/>
        </w:rPr>
        <w:t>)</w:t>
      </w:r>
      <w:r w:rsidRPr="0094314A">
        <w:rPr>
          <w:rFonts w:ascii="Calibri" w:hAnsi="Calibri" w:cs="Calibri"/>
          <w:bCs/>
          <w:szCs w:val="24"/>
        </w:rPr>
        <w:t xml:space="preserve"> were added into the tea leaf-derived cell </w:t>
      </w:r>
      <w:r w:rsidRPr="0094314A">
        <w:rPr>
          <w:rFonts w:ascii="Calibri" w:hAnsi="Calibri" w:cs="Calibri"/>
          <w:bCs/>
          <w:szCs w:val="24"/>
        </w:rPr>
        <w:lastRenderedPageBreak/>
        <w:t xml:space="preserve">suspension culture. The metabolism of the insecticides was tracked using </w:t>
      </w:r>
      <w:r w:rsidR="001F06D4">
        <w:rPr>
          <w:rFonts w:ascii="Calibri" w:hAnsi="Calibri" w:cs="Calibri"/>
          <w:bCs/>
          <w:szCs w:val="24"/>
        </w:rPr>
        <w:t>liquid chromatography</w:t>
      </w:r>
      <w:r w:rsidRPr="0094314A">
        <w:rPr>
          <w:rFonts w:ascii="Calibri" w:hAnsi="Calibri" w:cs="Calibri"/>
          <w:bCs/>
          <w:szCs w:val="24"/>
        </w:rPr>
        <w:t xml:space="preserve"> and </w:t>
      </w:r>
      <w:r w:rsidR="001F06D4">
        <w:rPr>
          <w:rFonts w:ascii="Calibri" w:hAnsi="Calibri" w:cs="Calibri"/>
          <w:bCs/>
          <w:szCs w:val="24"/>
        </w:rPr>
        <w:t>gas chromatography</w:t>
      </w:r>
      <w:r w:rsidRPr="0094314A">
        <w:rPr>
          <w:rFonts w:ascii="Calibri" w:hAnsi="Calibri" w:cs="Calibri"/>
          <w:bCs/>
          <w:szCs w:val="24"/>
        </w:rPr>
        <w:t xml:space="preserve">. To validate the usefulness of the tea cell suspension culture, the metabolites of thiamethoxan and dimethoate present in treated cell cultures and </w:t>
      </w:r>
      <w:r w:rsidRPr="0094314A">
        <w:rPr>
          <w:rFonts w:ascii="Calibri" w:eastAsia="SimSun" w:hAnsi="Calibri" w:cs="Calibri"/>
          <w:kern w:val="0"/>
          <w:szCs w:val="24"/>
        </w:rPr>
        <w:t>intact plants</w:t>
      </w:r>
      <w:r w:rsidRPr="0094314A">
        <w:rPr>
          <w:rFonts w:ascii="Calibri" w:hAnsi="Calibri" w:cs="Calibri"/>
          <w:bCs/>
          <w:szCs w:val="24"/>
        </w:rPr>
        <w:t xml:space="preserve"> were compared using </w:t>
      </w:r>
      <w:hyperlink r:id="rId6" w:history="1">
        <w:r w:rsidRPr="0094314A">
          <w:rPr>
            <w:rStyle w:val="Hyperlink"/>
            <w:rFonts w:ascii="Calibri" w:hAnsi="Calibri" w:cs="Calibri"/>
            <w:bCs/>
            <w:color w:val="auto"/>
            <w:szCs w:val="24"/>
            <w:u w:val="none"/>
          </w:rPr>
          <w:t>mass</w:t>
        </w:r>
        <w:r w:rsidR="001F06D4">
          <w:rPr>
            <w:rStyle w:val="Hyperlink"/>
            <w:rFonts w:ascii="Calibri" w:hAnsi="Calibri" w:cs="Calibri"/>
            <w:bCs/>
            <w:color w:val="auto"/>
            <w:szCs w:val="24"/>
            <w:u w:val="none"/>
          </w:rPr>
          <w:t xml:space="preserve"> </w:t>
        </w:r>
        <w:r w:rsidRPr="0094314A">
          <w:rPr>
            <w:rStyle w:val="Hyperlink"/>
            <w:rFonts w:ascii="Calibri" w:hAnsi="Calibri" w:cs="Calibri"/>
            <w:bCs/>
            <w:color w:val="auto"/>
            <w:szCs w:val="24"/>
            <w:u w:val="none"/>
          </w:rPr>
          <w:t>spectrometry</w:t>
        </w:r>
      </w:hyperlink>
      <w:r w:rsidRPr="0094314A">
        <w:rPr>
          <w:rFonts w:ascii="Calibri" w:hAnsi="Calibri" w:cs="Calibri"/>
          <w:bCs/>
          <w:szCs w:val="24"/>
        </w:rPr>
        <w:t>. In treated tea cell cultures, seven metabolites of thiamethoxan and two metabolites of dimethoate were found, while in treated intact plants, only two metabolites of thiamethoxam and one of dimethoate were found.</w:t>
      </w:r>
      <w:r w:rsidRPr="0094314A">
        <w:rPr>
          <w:rFonts w:ascii="Calibri" w:hAnsi="Calibri" w:cs="Calibri"/>
          <w:b/>
          <w:bCs/>
          <w:szCs w:val="24"/>
        </w:rPr>
        <w:t xml:space="preserve"> </w:t>
      </w:r>
      <w:r w:rsidRPr="0094314A">
        <w:rPr>
          <w:rFonts w:ascii="Calibri" w:hAnsi="Calibri" w:cs="Calibri"/>
          <w:bCs/>
          <w:szCs w:val="24"/>
        </w:rPr>
        <w:t>The use of a cell suspension simplified the metabolic analysis compared to the use of intact tea plants, especially for a difficult matrix such as tea.</w:t>
      </w:r>
    </w:p>
    <w:p w14:paraId="57E9677B" w14:textId="77777777" w:rsidR="00A42BBD" w:rsidRPr="0094314A" w:rsidRDefault="00A42BBD" w:rsidP="00975A9D">
      <w:pPr>
        <w:spacing w:after="0" w:line="240" w:lineRule="auto"/>
        <w:rPr>
          <w:rFonts w:ascii="Calibri" w:hAnsi="Calibri" w:cs="Calibri"/>
          <w:bCs/>
          <w:szCs w:val="24"/>
        </w:rPr>
      </w:pPr>
    </w:p>
    <w:p w14:paraId="3033B9F8" w14:textId="55CF2015" w:rsidR="00A42BBD" w:rsidRPr="0094314A" w:rsidRDefault="00FF1D89" w:rsidP="00975A9D">
      <w:pPr>
        <w:spacing w:after="0" w:line="240" w:lineRule="auto"/>
        <w:rPr>
          <w:rFonts w:ascii="Calibri" w:hAnsi="Calibri" w:cs="Calibri"/>
          <w:b/>
          <w:szCs w:val="24"/>
        </w:rPr>
      </w:pPr>
      <w:r w:rsidRPr="0094314A">
        <w:rPr>
          <w:rFonts w:ascii="Calibri" w:hAnsi="Calibri" w:cs="Calibri"/>
          <w:b/>
          <w:szCs w:val="24"/>
        </w:rPr>
        <w:t>INTRODUCTION</w:t>
      </w:r>
      <w:r>
        <w:rPr>
          <w:rFonts w:ascii="Calibri" w:hAnsi="Calibri" w:cs="Calibri"/>
          <w:b/>
          <w:szCs w:val="24"/>
        </w:rPr>
        <w:t>:</w:t>
      </w:r>
    </w:p>
    <w:p w14:paraId="4B72223B" w14:textId="20CDDDC3" w:rsidR="00A42BBD" w:rsidRPr="0094314A" w:rsidRDefault="00B30B52" w:rsidP="00975A9D">
      <w:pPr>
        <w:spacing w:after="0" w:line="240" w:lineRule="auto"/>
        <w:rPr>
          <w:rFonts w:ascii="Calibri" w:hAnsi="Calibri" w:cs="Calibri"/>
          <w:szCs w:val="24"/>
        </w:rPr>
      </w:pPr>
      <w:bookmarkStart w:id="8" w:name="OLE_LINK24"/>
      <w:bookmarkStart w:id="9" w:name="OLE_LINK29"/>
      <w:bookmarkStart w:id="10" w:name="OLE_LINK14"/>
      <w:bookmarkStart w:id="11" w:name="OLE_LINK15"/>
      <w:r w:rsidRPr="0094314A">
        <w:rPr>
          <w:rFonts w:ascii="Calibri" w:hAnsi="Calibri" w:cs="Calibri"/>
          <w:szCs w:val="24"/>
        </w:rPr>
        <w:t>Tea is one of the most widely consumed non-alcoholic beverages in the world</w:t>
      </w:r>
      <w:bookmarkEnd w:id="8"/>
      <w:bookmarkEnd w:id="9"/>
      <w:r w:rsidRPr="0094314A">
        <w:rPr>
          <w:rFonts w:ascii="Calibri" w:hAnsi="Calibri" w:cs="Calibri"/>
          <w:szCs w:val="24"/>
          <w:vertAlign w:val="superscript"/>
        </w:rPr>
        <w:t>1,2</w:t>
      </w:r>
      <w:r w:rsidR="00FF1D89" w:rsidRPr="0094314A">
        <w:rPr>
          <w:rFonts w:ascii="Calibri" w:hAnsi="Calibri" w:cs="Calibri"/>
          <w:szCs w:val="24"/>
        </w:rPr>
        <w:t>.</w:t>
      </w:r>
      <w:r w:rsidRPr="0094314A">
        <w:rPr>
          <w:rFonts w:ascii="Calibri" w:hAnsi="Calibri" w:cs="Calibri"/>
          <w:szCs w:val="24"/>
        </w:rPr>
        <w:t xml:space="preserve"> Tea is produced from the leaves and buds of the woody perennial </w:t>
      </w:r>
      <w:r w:rsidRPr="0094314A">
        <w:rPr>
          <w:rFonts w:ascii="Calibri" w:hAnsi="Calibri" w:cs="Calibri"/>
          <w:i/>
          <w:szCs w:val="24"/>
        </w:rPr>
        <w:t xml:space="preserve">Camellia </w:t>
      </w:r>
      <w:proofErr w:type="spellStart"/>
      <w:r w:rsidRPr="0094314A">
        <w:rPr>
          <w:rFonts w:ascii="Calibri" w:hAnsi="Calibri" w:cs="Calibri"/>
          <w:i/>
          <w:szCs w:val="24"/>
        </w:rPr>
        <w:t>sinensis</w:t>
      </w:r>
      <w:proofErr w:type="spellEnd"/>
      <w:r w:rsidRPr="0094314A">
        <w:rPr>
          <w:rFonts w:ascii="Calibri" w:hAnsi="Calibri" w:cs="Calibri"/>
          <w:szCs w:val="24"/>
        </w:rPr>
        <w:t xml:space="preserve"> L. Tea plants are grown in vast plantations and are susceptible to numerous insect pests</w:t>
      </w:r>
      <w:r w:rsidRPr="0094314A">
        <w:rPr>
          <w:rFonts w:ascii="Calibri" w:hAnsi="Calibri" w:cs="Calibri"/>
          <w:szCs w:val="24"/>
          <w:vertAlign w:val="superscript"/>
        </w:rPr>
        <w:t>3,4</w:t>
      </w:r>
      <w:r w:rsidR="00FF1D89" w:rsidRPr="0094314A">
        <w:rPr>
          <w:rFonts w:ascii="Calibri" w:hAnsi="Calibri" w:cs="Calibri"/>
          <w:szCs w:val="24"/>
        </w:rPr>
        <w:t>.</w:t>
      </w:r>
      <w:r w:rsidRPr="0094314A">
        <w:rPr>
          <w:rFonts w:ascii="Calibri" w:hAnsi="Calibri" w:cs="Calibri"/>
          <w:szCs w:val="24"/>
        </w:rPr>
        <w:t xml:space="preserve"> </w:t>
      </w:r>
      <w:bookmarkStart w:id="12" w:name="OLE_LINK21"/>
      <w:bookmarkStart w:id="13" w:name="OLE_LINK22"/>
      <w:r w:rsidRPr="0094314A">
        <w:rPr>
          <w:rFonts w:ascii="Calibri" w:hAnsi="Calibri" w:cs="Calibri"/>
          <w:bCs/>
          <w:szCs w:val="24"/>
        </w:rPr>
        <w:t>Organophosphorus</w:t>
      </w:r>
      <w:bookmarkEnd w:id="12"/>
      <w:bookmarkEnd w:id="13"/>
      <w:r w:rsidRPr="0094314A">
        <w:rPr>
          <w:rFonts w:ascii="Calibri" w:hAnsi="Calibri" w:cs="Calibri"/>
          <w:szCs w:val="24"/>
        </w:rPr>
        <w:t xml:space="preserve"> and neonicotinoid insecticides are often used as systemic insecticides</w:t>
      </w:r>
      <w:r w:rsidRPr="0094314A">
        <w:rPr>
          <w:rFonts w:ascii="Calibri" w:hAnsi="Calibri" w:cs="Calibri"/>
          <w:szCs w:val="24"/>
          <w:vertAlign w:val="superscript"/>
        </w:rPr>
        <w:t>5</w:t>
      </w:r>
      <w:r w:rsidRPr="0094314A">
        <w:rPr>
          <w:rFonts w:ascii="Calibri" w:hAnsi="Calibri" w:cs="Calibri"/>
          <w:szCs w:val="24"/>
        </w:rPr>
        <w:t xml:space="preserve"> to protect tea plants from pests such as whiteflies, leaf hoppers</w:t>
      </w:r>
      <w:r w:rsidR="00AC40BD">
        <w:rPr>
          <w:rFonts w:ascii="Calibri" w:hAnsi="Calibri" w:cs="Calibri"/>
          <w:szCs w:val="24"/>
        </w:rPr>
        <w:t>,</w:t>
      </w:r>
      <w:r w:rsidRPr="0094314A">
        <w:rPr>
          <w:rFonts w:ascii="Calibri" w:hAnsi="Calibri" w:cs="Calibri"/>
          <w:szCs w:val="24"/>
        </w:rPr>
        <w:t xml:space="preserve"> and some lepidopteran species</w:t>
      </w:r>
      <w:r w:rsidRPr="0094314A">
        <w:rPr>
          <w:rFonts w:ascii="Calibri" w:hAnsi="Calibri" w:cs="Calibri"/>
          <w:szCs w:val="24"/>
          <w:vertAlign w:val="superscript"/>
        </w:rPr>
        <w:t>6,7</w:t>
      </w:r>
      <w:r w:rsidR="00FF1D89" w:rsidRPr="0094314A">
        <w:rPr>
          <w:rFonts w:ascii="Calibri" w:hAnsi="Calibri" w:cs="Calibri"/>
          <w:szCs w:val="24"/>
        </w:rPr>
        <w:t>.</w:t>
      </w:r>
      <w:r w:rsidRPr="0094314A">
        <w:rPr>
          <w:rFonts w:ascii="Calibri" w:hAnsi="Calibri" w:cs="Calibri"/>
          <w:szCs w:val="24"/>
        </w:rPr>
        <w:t xml:space="preserve"> After application, these insecticides are absorbed or translocated into the plant. Within the plant, these systemic insecticides may be transformed through hydrolysis, oxidation or reduction reactions by plant enzymes.</w:t>
      </w:r>
      <w:bookmarkEnd w:id="10"/>
      <w:bookmarkEnd w:id="11"/>
      <w:r w:rsidRPr="0094314A">
        <w:rPr>
          <w:rFonts w:ascii="Calibri" w:hAnsi="Calibri" w:cs="Calibri"/>
          <w:szCs w:val="24"/>
        </w:rPr>
        <w:t xml:space="preserve"> </w:t>
      </w:r>
      <w:bookmarkStart w:id="14" w:name="_Hlk518591406"/>
      <w:bookmarkStart w:id="15" w:name="_Hlk518461141"/>
      <w:r w:rsidRPr="0094314A">
        <w:rPr>
          <w:rFonts w:ascii="Calibri" w:hAnsi="Calibri" w:cs="Calibri"/>
          <w:szCs w:val="24"/>
        </w:rPr>
        <w:t xml:space="preserve">These transformation products can be more polar and less toxic than the parent compounds. However, for some </w:t>
      </w:r>
      <w:r w:rsidRPr="0094314A">
        <w:rPr>
          <w:rFonts w:ascii="Calibri" w:hAnsi="Calibri" w:cs="Calibri"/>
          <w:bCs/>
          <w:szCs w:val="24"/>
        </w:rPr>
        <w:t>organophosphates</w:t>
      </w:r>
      <w:r w:rsidRPr="0094314A">
        <w:rPr>
          <w:rFonts w:ascii="Calibri" w:hAnsi="Calibri" w:cs="Calibri"/>
          <w:szCs w:val="24"/>
        </w:rPr>
        <w:t xml:space="preserve">, </w:t>
      </w:r>
      <w:r w:rsidRPr="0094314A">
        <w:rPr>
          <w:rFonts w:ascii="Calibri" w:eastAsia="SimSun" w:hAnsi="Calibri" w:cs="Calibri"/>
          <w:kern w:val="0"/>
          <w:szCs w:val="24"/>
        </w:rPr>
        <w:t xml:space="preserve">the bioactivities of some products are higher. </w:t>
      </w:r>
      <w:r w:rsidRPr="0094314A">
        <w:rPr>
          <w:rFonts w:ascii="Calibri" w:hAnsi="Calibri" w:cs="Calibri"/>
          <w:szCs w:val="24"/>
        </w:rPr>
        <w:t xml:space="preserve">For example, </w:t>
      </w:r>
      <w:bookmarkEnd w:id="14"/>
      <w:proofErr w:type="spellStart"/>
      <w:r w:rsidRPr="0094314A">
        <w:rPr>
          <w:rFonts w:ascii="Calibri" w:hAnsi="Calibri" w:cs="Calibri"/>
          <w:szCs w:val="24"/>
        </w:rPr>
        <w:t>acephate</w:t>
      </w:r>
      <w:proofErr w:type="spellEnd"/>
      <w:r w:rsidRPr="0094314A">
        <w:rPr>
          <w:rFonts w:ascii="Calibri" w:hAnsi="Calibri" w:cs="Calibri"/>
          <w:szCs w:val="24"/>
        </w:rPr>
        <w:t xml:space="preserve"> is metabolized into the more toxic methamidophos</w:t>
      </w:r>
      <w:r w:rsidRPr="0094314A">
        <w:rPr>
          <w:rFonts w:ascii="Calibri" w:hAnsi="Calibri" w:cs="Calibri"/>
          <w:szCs w:val="24"/>
          <w:vertAlign w:val="superscript"/>
        </w:rPr>
        <w:t>8,9</w:t>
      </w:r>
      <w:r w:rsidR="00FF1D89" w:rsidRPr="0094314A">
        <w:rPr>
          <w:rFonts w:ascii="Calibri" w:hAnsi="Calibri" w:cs="Calibri"/>
          <w:szCs w:val="24"/>
        </w:rPr>
        <w:t>,</w:t>
      </w:r>
      <w:r w:rsidRPr="0094314A">
        <w:rPr>
          <w:rFonts w:ascii="Calibri" w:hAnsi="Calibri" w:cs="Calibri"/>
          <w:szCs w:val="24"/>
        </w:rPr>
        <w:t xml:space="preserve"> and dimethoate into omethoate</w:t>
      </w:r>
      <w:bookmarkEnd w:id="15"/>
      <w:r w:rsidRPr="0094314A">
        <w:rPr>
          <w:rFonts w:ascii="Calibri" w:hAnsi="Calibri" w:cs="Calibri"/>
          <w:szCs w:val="24"/>
          <w:vertAlign w:val="superscript"/>
        </w:rPr>
        <w:t>10,11</w:t>
      </w:r>
      <w:r w:rsidR="00FF1D89" w:rsidRPr="0094314A">
        <w:rPr>
          <w:rFonts w:ascii="Calibri" w:hAnsi="Calibri" w:cs="Calibri"/>
          <w:szCs w:val="24"/>
        </w:rPr>
        <w:t>.</w:t>
      </w:r>
      <w:r w:rsidRPr="0094314A">
        <w:rPr>
          <w:rFonts w:ascii="Calibri" w:hAnsi="Calibri" w:cs="Calibri"/>
          <w:szCs w:val="24"/>
        </w:rPr>
        <w:t xml:space="preserve"> Plant metabolic studies are thus important for determining the fate of a pesticide within a plan</w:t>
      </w:r>
      <w:r w:rsidR="00FF1D89">
        <w:rPr>
          <w:rFonts w:ascii="Calibri" w:hAnsi="Calibri" w:cs="Calibri"/>
          <w:szCs w:val="24"/>
        </w:rPr>
        <w:t>t</w:t>
      </w:r>
      <w:r w:rsidRPr="0094314A">
        <w:rPr>
          <w:rFonts w:ascii="Calibri" w:hAnsi="Calibri" w:cs="Calibri"/>
          <w:szCs w:val="24"/>
          <w:vertAlign w:val="superscript"/>
        </w:rPr>
        <w:t>12</w:t>
      </w:r>
      <w:r w:rsidR="00FF1D89" w:rsidRPr="0094314A">
        <w:rPr>
          <w:rFonts w:ascii="Calibri" w:hAnsi="Calibri" w:cs="Calibri"/>
          <w:szCs w:val="24"/>
        </w:rPr>
        <w:t>.</w:t>
      </w:r>
    </w:p>
    <w:p w14:paraId="3218A9F8" w14:textId="77777777" w:rsidR="00FF1D89" w:rsidRDefault="00FF1D89" w:rsidP="00975A9D">
      <w:pPr>
        <w:spacing w:after="0" w:line="240" w:lineRule="auto"/>
        <w:rPr>
          <w:rFonts w:ascii="Calibri" w:hAnsi="Calibri" w:cs="Calibri"/>
          <w:szCs w:val="24"/>
        </w:rPr>
      </w:pPr>
    </w:p>
    <w:p w14:paraId="749801AE" w14:textId="002795E9"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Plant tissue cultures have been proven to be a useful platform for investigating the pesticide metabolism, with the identified metabolites </w:t>
      </w:r>
      <w:proofErr w:type="gramStart"/>
      <w:r w:rsidRPr="0094314A">
        <w:rPr>
          <w:rFonts w:ascii="Calibri" w:hAnsi="Calibri" w:cs="Calibri"/>
          <w:szCs w:val="24"/>
        </w:rPr>
        <w:t>similar to</w:t>
      </w:r>
      <w:proofErr w:type="gramEnd"/>
      <w:r w:rsidRPr="0094314A">
        <w:rPr>
          <w:rFonts w:ascii="Calibri" w:hAnsi="Calibri" w:cs="Calibri"/>
          <w:szCs w:val="24"/>
        </w:rPr>
        <w:t xml:space="preserve"> those found in intact plants</w:t>
      </w:r>
      <w:r w:rsidRPr="0094314A">
        <w:rPr>
          <w:rFonts w:ascii="Calibri" w:hAnsi="Calibri" w:cs="Calibri"/>
          <w:szCs w:val="24"/>
          <w:vertAlign w:val="superscript"/>
        </w:rPr>
        <w:t>13-15</w:t>
      </w:r>
      <w:r w:rsidR="00056517" w:rsidRPr="0094314A">
        <w:rPr>
          <w:rFonts w:ascii="Calibri" w:hAnsi="Calibri" w:cs="Calibri"/>
          <w:szCs w:val="24"/>
        </w:rPr>
        <w:t>.</w:t>
      </w:r>
      <w:r w:rsidRPr="0094314A">
        <w:rPr>
          <w:rFonts w:ascii="Calibri" w:hAnsi="Calibri" w:cs="Calibri"/>
          <w:szCs w:val="24"/>
          <w:vertAlign w:val="superscript"/>
        </w:rPr>
        <w:t xml:space="preserve"> </w:t>
      </w:r>
      <w:r w:rsidRPr="0094314A">
        <w:rPr>
          <w:rFonts w:ascii="Calibri" w:hAnsi="Calibri" w:cs="Calibri"/>
          <w:szCs w:val="24"/>
        </w:rPr>
        <w:t>The use of tissue cultures, particularly cell suspension cultures, has several advantages</w:t>
      </w:r>
      <w:r w:rsidR="00AC40BD">
        <w:rPr>
          <w:rFonts w:ascii="Calibri" w:hAnsi="Calibri" w:cs="Calibri"/>
          <w:szCs w:val="24"/>
        </w:rPr>
        <w:t>.</w:t>
      </w:r>
      <w:r w:rsidRPr="0094314A">
        <w:rPr>
          <w:rFonts w:ascii="Calibri" w:hAnsi="Calibri" w:cs="Calibri"/>
          <w:szCs w:val="24"/>
        </w:rPr>
        <w:t xml:space="preserve"> Firstly, experiments can be carried out free of microorganisms, thus avoiding the interference of pesticide transformation or degradation by microbes. Secondly, tissue culture provides consistent materials for use at any time. Thirdly, the metabolites are easier to extract from tissue cultures than from intact plants, and tissue cultures often have fewer interring compounds and lower complexity of compounds. Finally, tissue cultures can more easily be used to compare a series of pesticides metabolism in a single experiment</w:t>
      </w:r>
      <w:r w:rsidRPr="0094314A">
        <w:rPr>
          <w:rFonts w:ascii="Calibri" w:hAnsi="Calibri" w:cs="Calibri"/>
          <w:szCs w:val="24"/>
          <w:vertAlign w:val="superscript"/>
        </w:rPr>
        <w:t>16</w:t>
      </w:r>
      <w:r w:rsidR="00056517" w:rsidRPr="0094314A">
        <w:rPr>
          <w:rFonts w:ascii="Calibri" w:hAnsi="Calibri" w:cs="Calibri"/>
          <w:szCs w:val="24"/>
        </w:rPr>
        <w:t>.</w:t>
      </w:r>
    </w:p>
    <w:p w14:paraId="0D6F58F8" w14:textId="77777777" w:rsidR="00056517" w:rsidRDefault="00056517" w:rsidP="00975A9D">
      <w:pPr>
        <w:spacing w:after="0" w:line="240" w:lineRule="auto"/>
        <w:rPr>
          <w:rFonts w:ascii="Calibri" w:hAnsi="Calibri" w:cs="Calibri"/>
          <w:szCs w:val="24"/>
        </w:rPr>
      </w:pPr>
    </w:p>
    <w:p w14:paraId="61E54D59" w14:textId="77777777" w:rsidR="00AC40BD" w:rsidRDefault="00B30B52" w:rsidP="00975A9D">
      <w:pPr>
        <w:spacing w:after="0" w:line="240" w:lineRule="auto"/>
        <w:rPr>
          <w:rFonts w:ascii="Calibri" w:hAnsi="Calibri" w:cs="Calibri"/>
          <w:szCs w:val="24"/>
        </w:rPr>
      </w:pPr>
      <w:r w:rsidRPr="0094314A">
        <w:rPr>
          <w:rFonts w:ascii="Calibri" w:hAnsi="Calibri" w:cs="Calibri"/>
          <w:szCs w:val="24"/>
        </w:rPr>
        <w:t>In this study, a cell suspension derived from the leaves of sterile-grown tea plantlet was successfully established. The tea cell suspension culture was then used to compare the dissipation behaviors of six systemic insecticides.</w:t>
      </w:r>
    </w:p>
    <w:p w14:paraId="7359E3E7" w14:textId="77777777" w:rsidR="00AC40BD" w:rsidRDefault="00AC40BD" w:rsidP="00975A9D">
      <w:pPr>
        <w:spacing w:after="0" w:line="240" w:lineRule="auto"/>
        <w:rPr>
          <w:rFonts w:ascii="Calibri" w:hAnsi="Calibri" w:cs="Calibri"/>
          <w:szCs w:val="24"/>
        </w:rPr>
      </w:pPr>
    </w:p>
    <w:p w14:paraId="458D22FB" w14:textId="1D76D86F"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This detailed </w:t>
      </w:r>
      <w:r w:rsidR="00AC40BD">
        <w:rPr>
          <w:rFonts w:ascii="Calibri" w:hAnsi="Calibri" w:cs="Calibri"/>
          <w:szCs w:val="24"/>
        </w:rPr>
        <w:t>protocol</w:t>
      </w:r>
      <w:r w:rsidRPr="0094314A">
        <w:rPr>
          <w:rFonts w:ascii="Calibri" w:hAnsi="Calibri" w:cs="Calibri"/>
          <w:szCs w:val="24"/>
        </w:rPr>
        <w:t xml:space="preserve"> is intended to provide some guidance so that researchers can establish a plant tissue culture platform useful for studying the metabolic fate of </w:t>
      </w:r>
      <w:r w:rsidRPr="0094314A">
        <w:rPr>
          <w:rFonts w:ascii="Calibri" w:hAnsi="Calibri" w:cs="Calibri" w:hint="eastAsia"/>
          <w:szCs w:val="24"/>
        </w:rPr>
        <w:t>xenobiotic</w:t>
      </w:r>
      <w:r w:rsidRPr="0094314A">
        <w:rPr>
          <w:rFonts w:ascii="Calibri" w:hAnsi="Calibri" w:cs="Calibri"/>
          <w:szCs w:val="24"/>
        </w:rPr>
        <w:t>s in tea.</w:t>
      </w:r>
    </w:p>
    <w:p w14:paraId="5283C9C1" w14:textId="77777777" w:rsidR="00A42BBD" w:rsidRPr="0094314A" w:rsidRDefault="00A42BBD" w:rsidP="00975A9D">
      <w:pPr>
        <w:spacing w:after="0" w:line="240" w:lineRule="auto"/>
        <w:rPr>
          <w:rFonts w:ascii="Calibri" w:hAnsi="Calibri" w:cs="Calibri"/>
          <w:b/>
          <w:szCs w:val="24"/>
        </w:rPr>
      </w:pPr>
    </w:p>
    <w:p w14:paraId="24DFD166" w14:textId="55ED7604" w:rsidR="00A42BBD" w:rsidRPr="0094314A" w:rsidRDefault="00056517" w:rsidP="00975A9D">
      <w:pPr>
        <w:spacing w:after="0" w:line="240" w:lineRule="auto"/>
        <w:rPr>
          <w:rFonts w:ascii="Calibri" w:hAnsi="Calibri" w:cs="Calibri"/>
          <w:b/>
          <w:bCs/>
          <w:szCs w:val="24"/>
        </w:rPr>
      </w:pPr>
      <w:r w:rsidRPr="0094314A">
        <w:rPr>
          <w:rFonts w:ascii="Calibri" w:hAnsi="Calibri" w:cs="Calibri"/>
          <w:b/>
          <w:bCs/>
          <w:szCs w:val="24"/>
        </w:rPr>
        <w:t>PROTOCOL:</w:t>
      </w:r>
    </w:p>
    <w:p w14:paraId="3970F931" w14:textId="77777777" w:rsidR="00A42BBD" w:rsidRPr="0094314A" w:rsidRDefault="00A42BBD" w:rsidP="00975A9D">
      <w:pPr>
        <w:spacing w:after="0" w:line="240" w:lineRule="auto"/>
        <w:rPr>
          <w:rFonts w:ascii="Calibri" w:hAnsi="Calibri" w:cs="Calibri"/>
          <w:b/>
          <w:szCs w:val="24"/>
        </w:rPr>
      </w:pPr>
    </w:p>
    <w:p w14:paraId="3E149D0D" w14:textId="77777777" w:rsidR="00A42BBD" w:rsidRPr="0094314A" w:rsidRDefault="00B30B52" w:rsidP="00975A9D">
      <w:pPr>
        <w:pStyle w:val="ListParagraph"/>
        <w:adjustRightInd w:val="0"/>
        <w:spacing w:after="0" w:line="240" w:lineRule="auto"/>
        <w:ind w:firstLineChars="0" w:firstLine="0"/>
        <w:rPr>
          <w:rFonts w:cs="Calibri"/>
          <w:b/>
          <w:szCs w:val="24"/>
        </w:rPr>
      </w:pPr>
      <w:r w:rsidRPr="0094314A">
        <w:rPr>
          <w:rFonts w:cs="Calibri"/>
          <w:b/>
          <w:szCs w:val="24"/>
        </w:rPr>
        <w:t>1. Tea callus culture</w:t>
      </w:r>
    </w:p>
    <w:p w14:paraId="37D9C3CE" w14:textId="77777777" w:rsidR="00A42BBD" w:rsidRPr="0094314A" w:rsidRDefault="00A42BBD" w:rsidP="00975A9D">
      <w:pPr>
        <w:adjustRightInd w:val="0"/>
        <w:spacing w:after="0" w:line="240" w:lineRule="auto"/>
        <w:rPr>
          <w:rFonts w:cs="Calibri"/>
          <w:b/>
          <w:szCs w:val="24"/>
        </w:rPr>
      </w:pPr>
    </w:p>
    <w:p w14:paraId="383985A3" w14:textId="0EDFDB6F" w:rsidR="00A42BBD" w:rsidRPr="0094314A" w:rsidRDefault="00AC40BD" w:rsidP="00975A9D">
      <w:pPr>
        <w:adjustRightInd w:val="0"/>
        <w:spacing w:after="0" w:line="240" w:lineRule="auto"/>
        <w:rPr>
          <w:rFonts w:ascii="Calibri" w:hAnsi="Calibri" w:cs="Calibri"/>
          <w:szCs w:val="24"/>
        </w:rPr>
      </w:pPr>
      <w:r w:rsidRPr="00AC40BD">
        <w:rPr>
          <w:rFonts w:ascii="Calibri" w:hAnsi="Calibri" w:cs="Calibri"/>
          <w:szCs w:val="24"/>
        </w:rPr>
        <w:lastRenderedPageBreak/>
        <w:t>NOTE:</w:t>
      </w:r>
      <w:r w:rsidR="00B30B52" w:rsidRPr="0094314A">
        <w:rPr>
          <w:rFonts w:ascii="Calibri" w:hAnsi="Calibri" w:cs="Calibri"/>
          <w:szCs w:val="24"/>
        </w:rPr>
        <w:t xml:space="preserve"> Sterile leaves were derived from </w:t>
      </w:r>
      <w:r w:rsidR="00B30B52" w:rsidRPr="00040004">
        <w:rPr>
          <w:rFonts w:ascii="Calibri" w:hAnsi="Calibri" w:cs="Calibri"/>
          <w:szCs w:val="24"/>
        </w:rPr>
        <w:t>in vitro</w:t>
      </w:r>
      <w:r w:rsidR="00B30B52" w:rsidRPr="0094314A">
        <w:rPr>
          <w:rFonts w:ascii="Calibri" w:hAnsi="Calibri" w:cs="Calibri"/>
          <w:szCs w:val="24"/>
        </w:rPr>
        <w:t>-grown plantlet lines first developed in the research group</w:t>
      </w:r>
      <w:r w:rsidR="00B30B52" w:rsidRPr="0094314A">
        <w:rPr>
          <w:rFonts w:ascii="Calibri" w:hAnsi="Calibri" w:cs="Calibri"/>
          <w:szCs w:val="24"/>
          <w:vertAlign w:val="superscript"/>
        </w:rPr>
        <w:t>17</w:t>
      </w:r>
      <w:r w:rsidR="00040004" w:rsidRPr="0094314A">
        <w:rPr>
          <w:rFonts w:ascii="Calibri" w:hAnsi="Calibri" w:cs="Calibri"/>
          <w:szCs w:val="24"/>
        </w:rPr>
        <w:t>.</w:t>
      </w:r>
      <w:r w:rsidR="00B30B52" w:rsidRPr="0094314A">
        <w:rPr>
          <w:rFonts w:ascii="Calibri" w:hAnsi="Calibri" w:cs="Calibri"/>
          <w:szCs w:val="24"/>
        </w:rPr>
        <w:t xml:space="preserve"> All procedures up to </w:t>
      </w:r>
      <w:r w:rsidR="000602DD">
        <w:rPr>
          <w:rFonts w:ascii="Calibri" w:hAnsi="Calibri" w:cs="Calibri"/>
          <w:szCs w:val="24"/>
        </w:rPr>
        <w:t>section 5</w:t>
      </w:r>
      <w:r w:rsidR="00B30B52" w:rsidRPr="0094314A">
        <w:rPr>
          <w:rFonts w:ascii="Calibri" w:hAnsi="Calibri" w:cs="Calibri"/>
          <w:szCs w:val="24"/>
        </w:rPr>
        <w:t xml:space="preserve"> w</w:t>
      </w:r>
      <w:r w:rsidR="000602DD">
        <w:rPr>
          <w:rFonts w:ascii="Calibri" w:hAnsi="Calibri" w:cs="Calibri"/>
          <w:szCs w:val="24"/>
        </w:rPr>
        <w:t>ere</w:t>
      </w:r>
      <w:r w:rsidR="00B30B52" w:rsidRPr="0094314A">
        <w:rPr>
          <w:rFonts w:ascii="Calibri" w:hAnsi="Calibri" w:cs="Calibri"/>
          <w:szCs w:val="24"/>
        </w:rPr>
        <w:t xml:space="preserve"> carried out in a sterile laminar flow hood, </w:t>
      </w:r>
      <w:r w:rsidR="00832C22" w:rsidRPr="0094314A">
        <w:rPr>
          <w:rFonts w:ascii="Calibri" w:hAnsi="Calibri" w:cs="Calibri"/>
          <w:szCs w:val="24"/>
        </w:rPr>
        <w:t>except for</w:t>
      </w:r>
      <w:r w:rsidR="00B30B52" w:rsidRPr="0094314A">
        <w:rPr>
          <w:rFonts w:ascii="Calibri" w:hAnsi="Calibri" w:cs="Calibri"/>
          <w:szCs w:val="24"/>
        </w:rPr>
        <w:t xml:space="preserve"> the culture time in an incubator.</w:t>
      </w:r>
    </w:p>
    <w:p w14:paraId="11C882DA" w14:textId="77777777" w:rsidR="00A42BBD" w:rsidRPr="0094314A" w:rsidRDefault="00A42BBD" w:rsidP="00975A9D">
      <w:pPr>
        <w:adjustRightInd w:val="0"/>
        <w:spacing w:after="0" w:line="240" w:lineRule="auto"/>
        <w:rPr>
          <w:rFonts w:ascii="Calibri" w:hAnsi="Calibri" w:cs="Calibri"/>
          <w:b/>
          <w:szCs w:val="24"/>
        </w:rPr>
      </w:pPr>
    </w:p>
    <w:p w14:paraId="5450A75B" w14:textId="7A406311"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hint="eastAsia"/>
          <w:szCs w:val="24"/>
        </w:rPr>
        <w:t>1</w:t>
      </w:r>
      <w:r w:rsidRPr="0094314A">
        <w:rPr>
          <w:rFonts w:ascii="Calibri" w:hAnsi="Calibri" w:cs="Calibri"/>
          <w:szCs w:val="24"/>
        </w:rPr>
        <w:t>.1</w:t>
      </w:r>
      <w:r w:rsidR="00832C22">
        <w:rPr>
          <w:rFonts w:ascii="Calibri" w:hAnsi="Calibri" w:cs="Calibri"/>
          <w:szCs w:val="24"/>
        </w:rPr>
        <w:t>.</w:t>
      </w:r>
      <w:r w:rsidRPr="0094314A">
        <w:rPr>
          <w:rFonts w:ascii="Calibri" w:hAnsi="Calibri" w:cs="Calibri"/>
          <w:szCs w:val="24"/>
        </w:rPr>
        <w:t xml:space="preserve"> Adjust the pH of the two media (</w:t>
      </w:r>
      <w:proofErr w:type="spellStart"/>
      <w:r w:rsidR="00832C22" w:rsidRPr="004102C1">
        <w:rPr>
          <w:rFonts w:ascii="Calibri" w:hAnsi="Calibri" w:cs="Calibri"/>
          <w:bCs/>
          <w:szCs w:val="24"/>
        </w:rPr>
        <w:t>Murashige</w:t>
      </w:r>
      <w:proofErr w:type="spellEnd"/>
      <w:r w:rsidR="00832C22" w:rsidRPr="004102C1">
        <w:rPr>
          <w:rFonts w:ascii="Calibri" w:hAnsi="Calibri" w:cs="Calibri"/>
          <w:bCs/>
          <w:szCs w:val="24"/>
        </w:rPr>
        <w:t xml:space="preserve"> and Skoo</w:t>
      </w:r>
      <w:r w:rsidR="00832C22">
        <w:rPr>
          <w:rFonts w:ascii="Calibri" w:hAnsi="Calibri" w:cs="Calibri"/>
          <w:bCs/>
          <w:szCs w:val="24"/>
        </w:rPr>
        <w:t>g [</w:t>
      </w:r>
      <w:r w:rsidRPr="0094314A">
        <w:rPr>
          <w:rFonts w:ascii="Calibri" w:hAnsi="Calibri" w:cs="Calibri"/>
          <w:szCs w:val="24"/>
        </w:rPr>
        <w:t>MS</w:t>
      </w:r>
      <w:r w:rsidR="00832C22">
        <w:rPr>
          <w:rFonts w:ascii="Calibri" w:hAnsi="Calibri" w:cs="Calibri"/>
          <w:szCs w:val="24"/>
        </w:rPr>
        <w:t>]</w:t>
      </w:r>
      <w:r w:rsidRPr="0094314A">
        <w:rPr>
          <w:rFonts w:ascii="Calibri" w:hAnsi="Calibri" w:cs="Calibri"/>
          <w:szCs w:val="24"/>
        </w:rPr>
        <w:t xml:space="preserve"> basal medium and </w:t>
      </w:r>
      <w:proofErr w:type="spellStart"/>
      <w:r w:rsidRPr="0094314A">
        <w:rPr>
          <w:rFonts w:ascii="Calibri" w:hAnsi="Calibri" w:cs="Calibri"/>
          <w:szCs w:val="24"/>
        </w:rPr>
        <w:t>Gamborg’s</w:t>
      </w:r>
      <w:proofErr w:type="spellEnd"/>
      <w:r w:rsidRPr="0094314A">
        <w:rPr>
          <w:rFonts w:ascii="Calibri" w:hAnsi="Calibri" w:cs="Calibri"/>
          <w:szCs w:val="24"/>
        </w:rPr>
        <w:t xml:space="preserve"> B5 liquid medium) to 5.8 prior to autoclaving (121 °C, 20 min).</w:t>
      </w:r>
    </w:p>
    <w:p w14:paraId="353136CF" w14:textId="77777777" w:rsidR="00A42BBD" w:rsidRPr="0094314A" w:rsidRDefault="00A42BBD" w:rsidP="00975A9D">
      <w:pPr>
        <w:adjustRightInd w:val="0"/>
        <w:spacing w:after="0" w:line="240" w:lineRule="auto"/>
        <w:rPr>
          <w:rFonts w:ascii="Calibri" w:hAnsi="Calibri" w:cs="Calibri"/>
          <w:szCs w:val="24"/>
        </w:rPr>
      </w:pPr>
    </w:p>
    <w:p w14:paraId="3C107A7E" w14:textId="53FD74ED"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1.2</w:t>
      </w:r>
      <w:r w:rsidR="004D2F74">
        <w:rPr>
          <w:rFonts w:ascii="Calibri" w:hAnsi="Calibri" w:cs="Calibri"/>
          <w:szCs w:val="24"/>
        </w:rPr>
        <w:t>.</w:t>
      </w:r>
      <w:r w:rsidRPr="0094314A">
        <w:rPr>
          <w:rFonts w:ascii="Calibri" w:hAnsi="Calibri" w:cs="Calibri"/>
          <w:szCs w:val="24"/>
        </w:rPr>
        <w:t xml:space="preserve"> Cut along the middle vein of a sterile leaf </w:t>
      </w:r>
      <w:r w:rsidRPr="0094314A">
        <w:rPr>
          <w:rFonts w:ascii="Calibri" w:hAnsi="Calibri" w:cs="Calibri" w:hint="eastAsia"/>
          <w:szCs w:val="24"/>
        </w:rPr>
        <w:t>u</w:t>
      </w:r>
      <w:r w:rsidRPr="0094314A">
        <w:rPr>
          <w:rFonts w:ascii="Calibri" w:hAnsi="Calibri" w:cs="Calibri"/>
          <w:szCs w:val="24"/>
        </w:rPr>
        <w:t>sing scissors, and then subdivide each half into small pieces of about</w:t>
      </w:r>
      <w:bookmarkStart w:id="16" w:name="OLE_LINK8"/>
      <w:bookmarkStart w:id="17" w:name="OLE_LINK18"/>
      <w:r w:rsidRPr="0094314A">
        <w:rPr>
          <w:rFonts w:ascii="Calibri" w:hAnsi="Calibri" w:cs="Calibri"/>
          <w:szCs w:val="24"/>
        </w:rPr>
        <w:t xml:space="preserve"> 0.3 </w:t>
      </w:r>
      <w:r w:rsidR="004D2F74">
        <w:rPr>
          <w:rFonts w:ascii="Calibri" w:hAnsi="Calibri" w:cs="Calibri"/>
          <w:szCs w:val="24"/>
        </w:rPr>
        <w:t>cm x</w:t>
      </w:r>
      <w:r w:rsidRPr="0094314A">
        <w:rPr>
          <w:rFonts w:ascii="Calibri" w:hAnsi="Calibri" w:cs="Calibri"/>
          <w:szCs w:val="24"/>
        </w:rPr>
        <w:t xml:space="preserve"> 0.3 cm</w:t>
      </w:r>
      <w:bookmarkEnd w:id="16"/>
      <w:bookmarkEnd w:id="17"/>
      <w:r w:rsidRPr="0094314A">
        <w:rPr>
          <w:rFonts w:ascii="Calibri" w:hAnsi="Calibri" w:cs="Calibri"/>
          <w:szCs w:val="24"/>
        </w:rPr>
        <w:t xml:space="preserve"> in a petri dish.</w:t>
      </w:r>
    </w:p>
    <w:p w14:paraId="5F37FEB3" w14:textId="77777777" w:rsidR="00A42BBD" w:rsidRPr="0094314A" w:rsidRDefault="00A42BBD" w:rsidP="00975A9D">
      <w:pPr>
        <w:adjustRightInd w:val="0"/>
        <w:spacing w:after="0" w:line="240" w:lineRule="auto"/>
        <w:rPr>
          <w:rFonts w:ascii="Calibri" w:hAnsi="Calibri" w:cs="Calibri"/>
          <w:szCs w:val="24"/>
        </w:rPr>
      </w:pPr>
    </w:p>
    <w:p w14:paraId="02330B72" w14:textId="3B6E711B"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1.3</w:t>
      </w:r>
      <w:r w:rsidR="004D2F74">
        <w:rPr>
          <w:rFonts w:ascii="Calibri" w:hAnsi="Calibri" w:cs="Calibri"/>
          <w:szCs w:val="24"/>
        </w:rPr>
        <w:t>.</w:t>
      </w:r>
      <w:r w:rsidRPr="0094314A">
        <w:rPr>
          <w:rFonts w:ascii="Calibri" w:hAnsi="Calibri" w:cs="Calibri"/>
          <w:szCs w:val="24"/>
        </w:rPr>
        <w:t xml:space="preserve"> Place the sterile explants (the small leaf pieces) onto MS basal media containing the plant hormones 2,4-D (1.0 mg L</w:t>
      </w:r>
      <w:r w:rsidRPr="0094314A">
        <w:rPr>
          <w:rFonts w:ascii="Calibri" w:hAnsi="Calibri" w:cs="Calibri"/>
          <w:szCs w:val="24"/>
          <w:vertAlign w:val="superscript"/>
        </w:rPr>
        <w:t>-1</w:t>
      </w:r>
      <w:r w:rsidRPr="0094314A">
        <w:rPr>
          <w:rFonts w:ascii="Calibri" w:hAnsi="Calibri" w:cs="Calibri"/>
          <w:szCs w:val="24"/>
        </w:rPr>
        <w:t>) and KT (0.1 mg L</w:t>
      </w:r>
      <w:r w:rsidRPr="0094314A">
        <w:rPr>
          <w:rFonts w:ascii="Calibri" w:hAnsi="Calibri" w:cs="Calibri"/>
          <w:szCs w:val="24"/>
          <w:vertAlign w:val="superscript"/>
        </w:rPr>
        <w:t>-1</w:t>
      </w:r>
      <w:r w:rsidRPr="0094314A">
        <w:rPr>
          <w:rFonts w:ascii="Calibri" w:hAnsi="Calibri" w:cs="Calibri"/>
          <w:szCs w:val="24"/>
        </w:rPr>
        <w:t>). Six explants can be placed in a 300</w:t>
      </w:r>
      <w:r w:rsidR="004D2F74">
        <w:rPr>
          <w:rFonts w:ascii="Calibri" w:hAnsi="Calibri" w:cs="Calibri"/>
          <w:szCs w:val="24"/>
        </w:rPr>
        <w:t xml:space="preserve"> </w:t>
      </w:r>
      <w:r w:rsidRPr="0094314A">
        <w:rPr>
          <w:rFonts w:ascii="Calibri" w:hAnsi="Calibri" w:cs="Calibri"/>
          <w:szCs w:val="24"/>
        </w:rPr>
        <w:t>mL flask containing 100 mL of MS basal media.</w:t>
      </w:r>
    </w:p>
    <w:p w14:paraId="7B4AD5E6" w14:textId="77777777" w:rsidR="00A42BBD" w:rsidRPr="0094314A" w:rsidRDefault="00A42BBD" w:rsidP="00975A9D">
      <w:pPr>
        <w:adjustRightInd w:val="0"/>
        <w:spacing w:after="0" w:line="240" w:lineRule="auto"/>
        <w:rPr>
          <w:rFonts w:ascii="Calibri" w:hAnsi="Calibri" w:cs="Calibri"/>
          <w:b/>
          <w:szCs w:val="24"/>
        </w:rPr>
      </w:pPr>
    </w:p>
    <w:p w14:paraId="00FCCF53" w14:textId="3AAC4F4E" w:rsidR="00A42BBD" w:rsidRPr="0094314A" w:rsidRDefault="00B30B52" w:rsidP="00975A9D">
      <w:pPr>
        <w:adjustRightInd w:val="0"/>
        <w:spacing w:after="0" w:line="240" w:lineRule="auto"/>
        <w:rPr>
          <w:rFonts w:ascii="Calibri" w:hAnsi="Calibri" w:cs="Calibri"/>
          <w:kern w:val="0"/>
          <w:szCs w:val="24"/>
        </w:rPr>
      </w:pPr>
      <w:r w:rsidRPr="0094314A">
        <w:rPr>
          <w:rFonts w:ascii="Calibri" w:hAnsi="Calibri" w:cs="Calibri"/>
          <w:kern w:val="0"/>
          <w:szCs w:val="24"/>
        </w:rPr>
        <w:t>1.4</w:t>
      </w:r>
      <w:r w:rsidR="004D2F74">
        <w:rPr>
          <w:rFonts w:ascii="Calibri" w:hAnsi="Calibri" w:cs="Calibri"/>
          <w:kern w:val="0"/>
          <w:szCs w:val="24"/>
        </w:rPr>
        <w:t>.</w:t>
      </w:r>
      <w:r w:rsidRPr="0094314A">
        <w:rPr>
          <w:rFonts w:ascii="Calibri" w:hAnsi="Calibri" w:cs="Calibri"/>
          <w:kern w:val="0"/>
          <w:szCs w:val="24"/>
        </w:rPr>
        <w:t xml:space="preserve"> Culture the above leaf explants at a constant temperature of 25</w:t>
      </w:r>
      <w:r w:rsidR="004D2F74">
        <w:rPr>
          <w:rFonts w:ascii="Calibri" w:hAnsi="Calibri" w:cs="Calibri"/>
          <w:kern w:val="0"/>
          <w:szCs w:val="24"/>
        </w:rPr>
        <w:t xml:space="preserve"> </w:t>
      </w:r>
      <w:r w:rsidRPr="0094314A">
        <w:rPr>
          <w:rFonts w:ascii="Calibri" w:hAnsi="Calibri" w:cs="Calibri"/>
          <w:szCs w:val="24"/>
        </w:rPr>
        <w:t>°C</w:t>
      </w:r>
      <w:r w:rsidRPr="0094314A">
        <w:rPr>
          <w:rFonts w:ascii="Calibri" w:eastAsia="SimSun" w:hAnsi="Calibri" w:cs="Calibri"/>
          <w:kern w:val="0"/>
          <w:szCs w:val="24"/>
        </w:rPr>
        <w:t xml:space="preserve"> in the dark. After 28 days, select the first generation of induced callus and </w:t>
      </w:r>
      <w:r w:rsidRPr="0094314A">
        <w:rPr>
          <w:rFonts w:ascii="Calibri" w:eastAsia="SimSun" w:hAnsi="Calibri" w:cs="Calibri" w:hint="eastAsia"/>
          <w:kern w:val="0"/>
          <w:szCs w:val="24"/>
        </w:rPr>
        <w:t>trans</w:t>
      </w:r>
      <w:r w:rsidRPr="0094314A">
        <w:rPr>
          <w:rFonts w:ascii="Calibri" w:eastAsia="SimSun" w:hAnsi="Calibri" w:cs="Calibri"/>
          <w:kern w:val="0"/>
          <w:szCs w:val="24"/>
        </w:rPr>
        <w:t xml:space="preserve">fer to fresh flask (a subculture). </w:t>
      </w:r>
      <w:r w:rsidRPr="0094314A">
        <w:rPr>
          <w:rFonts w:ascii="Calibri" w:hAnsi="Calibri" w:cs="Calibri"/>
          <w:kern w:val="0"/>
          <w:szCs w:val="24"/>
        </w:rPr>
        <w:t xml:space="preserve">Acquire </w:t>
      </w:r>
      <w:r w:rsidRPr="0094314A">
        <w:rPr>
          <w:rFonts w:ascii="Calibri" w:hAnsi="Calibri" w:cs="Calibri"/>
          <w:szCs w:val="24"/>
        </w:rPr>
        <w:t xml:space="preserve">the loose and friable </w:t>
      </w:r>
      <w:r w:rsidRPr="0094314A">
        <w:rPr>
          <w:rFonts w:ascii="Calibri" w:hAnsi="Calibri" w:cs="Calibri"/>
          <w:kern w:val="0"/>
          <w:szCs w:val="24"/>
        </w:rPr>
        <w:t>callus after 3</w:t>
      </w:r>
      <w:r w:rsidR="004D2F74">
        <w:rPr>
          <w:rFonts w:ascii="Calibri" w:hAnsi="Calibri" w:cs="Calibri"/>
          <w:kern w:val="0"/>
          <w:szCs w:val="24"/>
        </w:rPr>
        <w:t>−</w:t>
      </w:r>
      <w:r w:rsidRPr="0094314A">
        <w:rPr>
          <w:rFonts w:ascii="Calibri" w:hAnsi="Calibri" w:cs="Calibri"/>
          <w:kern w:val="0"/>
          <w:szCs w:val="24"/>
        </w:rPr>
        <w:t>4 subcultures.</w:t>
      </w:r>
    </w:p>
    <w:p w14:paraId="7DAA4371" w14:textId="77777777" w:rsidR="00A42BBD" w:rsidRPr="0094314A" w:rsidRDefault="00A42BBD" w:rsidP="00975A9D">
      <w:pPr>
        <w:adjustRightInd w:val="0"/>
        <w:spacing w:after="0" w:line="240" w:lineRule="auto"/>
        <w:rPr>
          <w:rFonts w:ascii="Calibri" w:hAnsi="Calibri" w:cs="Calibri"/>
          <w:kern w:val="0"/>
          <w:szCs w:val="24"/>
        </w:rPr>
      </w:pPr>
    </w:p>
    <w:p w14:paraId="07EA5146" w14:textId="77777777" w:rsidR="00A42BBD" w:rsidRPr="0094314A" w:rsidRDefault="00B30B52" w:rsidP="00975A9D">
      <w:pPr>
        <w:adjustRightInd w:val="0"/>
        <w:spacing w:after="0" w:line="240" w:lineRule="auto"/>
        <w:rPr>
          <w:rFonts w:ascii="Calibri" w:hAnsi="Calibri" w:cs="Calibri"/>
          <w:b/>
          <w:szCs w:val="24"/>
        </w:rPr>
      </w:pPr>
      <w:bookmarkStart w:id="18" w:name="OLE_LINK26"/>
      <w:bookmarkStart w:id="19" w:name="OLE_LINK28"/>
      <w:bookmarkStart w:id="20" w:name="OLE_LINK32"/>
      <w:bookmarkStart w:id="21" w:name="OLE_LINK27"/>
      <w:bookmarkStart w:id="22" w:name="OLE_LINK31"/>
      <w:bookmarkStart w:id="23" w:name="OLE_LINK33"/>
      <w:r w:rsidRPr="0094314A">
        <w:rPr>
          <w:rFonts w:ascii="Calibri" w:hAnsi="Calibri" w:cs="Calibri"/>
          <w:b/>
          <w:szCs w:val="24"/>
        </w:rPr>
        <w:t xml:space="preserve">2. Tea cell suspension </w:t>
      </w:r>
      <w:bookmarkEnd w:id="18"/>
      <w:bookmarkEnd w:id="19"/>
      <w:bookmarkEnd w:id="20"/>
      <w:bookmarkEnd w:id="21"/>
      <w:bookmarkEnd w:id="22"/>
      <w:bookmarkEnd w:id="23"/>
      <w:r w:rsidRPr="0094314A">
        <w:rPr>
          <w:rFonts w:ascii="Calibri" w:hAnsi="Calibri" w:cs="Calibri"/>
          <w:b/>
          <w:szCs w:val="24"/>
        </w:rPr>
        <w:t>culture</w:t>
      </w:r>
    </w:p>
    <w:p w14:paraId="433C95D0" w14:textId="77777777" w:rsidR="00A42BBD" w:rsidRPr="0094314A" w:rsidRDefault="00A42BBD" w:rsidP="00975A9D">
      <w:pPr>
        <w:adjustRightInd w:val="0"/>
        <w:spacing w:after="0" w:line="240" w:lineRule="auto"/>
        <w:rPr>
          <w:rFonts w:ascii="Calibri" w:hAnsi="Calibri" w:cs="Calibri"/>
          <w:b/>
          <w:szCs w:val="24"/>
        </w:rPr>
      </w:pPr>
    </w:p>
    <w:p w14:paraId="064C2CED" w14:textId="31576D4D"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2.1</w:t>
      </w:r>
      <w:r w:rsidR="004D2F74">
        <w:rPr>
          <w:rFonts w:ascii="Calibri" w:hAnsi="Calibri" w:cs="Calibri"/>
          <w:szCs w:val="24"/>
        </w:rPr>
        <w:t>.</w:t>
      </w:r>
      <w:r w:rsidRPr="0094314A">
        <w:rPr>
          <w:rFonts w:ascii="Calibri" w:hAnsi="Calibri" w:cs="Calibri"/>
          <w:szCs w:val="24"/>
        </w:rPr>
        <w:t xml:space="preserve"> Cut the vigorous, friable and loose calluses from the solid medium into small pieces </w:t>
      </w:r>
      <w:r w:rsidRPr="0094314A">
        <w:rPr>
          <w:rFonts w:ascii="Calibri" w:hAnsi="Calibri" w:cs="Calibri" w:hint="eastAsia"/>
          <w:szCs w:val="24"/>
        </w:rPr>
        <w:t>(</w:t>
      </w:r>
      <w:r w:rsidRPr="0094314A">
        <w:rPr>
          <w:rFonts w:ascii="Calibri" w:hAnsi="Calibri" w:cs="Calibri"/>
          <w:szCs w:val="24"/>
        </w:rPr>
        <w:t>range here 0.5</w:t>
      </w:r>
      <w:r w:rsidR="004D2F74">
        <w:rPr>
          <w:rFonts w:ascii="Calibri" w:hAnsi="Calibri" w:cs="Calibri"/>
          <w:szCs w:val="24"/>
        </w:rPr>
        <w:t>−</w:t>
      </w:r>
      <w:r w:rsidRPr="0094314A">
        <w:rPr>
          <w:rFonts w:ascii="Calibri" w:hAnsi="Calibri" w:cs="Calibri"/>
          <w:szCs w:val="24"/>
        </w:rPr>
        <w:t>2 mm) using a sterile surgical blade under sterile conditions.</w:t>
      </w:r>
    </w:p>
    <w:p w14:paraId="336423D7" w14:textId="77777777" w:rsidR="00A42BBD" w:rsidRPr="0094314A" w:rsidRDefault="00A42BBD" w:rsidP="00975A9D">
      <w:pPr>
        <w:adjustRightInd w:val="0"/>
        <w:spacing w:after="0" w:line="240" w:lineRule="auto"/>
        <w:rPr>
          <w:rFonts w:ascii="Calibri" w:hAnsi="Calibri" w:cs="Calibri"/>
          <w:szCs w:val="24"/>
        </w:rPr>
      </w:pPr>
    </w:p>
    <w:p w14:paraId="23BFBB3C" w14:textId="57BA22AA"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2.2</w:t>
      </w:r>
      <w:r w:rsidR="004D2F74">
        <w:rPr>
          <w:rFonts w:ascii="Calibri" w:hAnsi="Calibri" w:cs="Calibri"/>
          <w:szCs w:val="24"/>
        </w:rPr>
        <w:t>.</w:t>
      </w:r>
      <w:r w:rsidRPr="0094314A">
        <w:rPr>
          <w:rFonts w:ascii="Calibri" w:hAnsi="Calibri" w:cs="Calibri"/>
          <w:szCs w:val="24"/>
        </w:rPr>
        <w:t xml:space="preserve"> Weigh about 3 g of the small pieces of callus. Place the callus into a 150</w:t>
      </w:r>
      <w:r w:rsidR="004D2F74">
        <w:rPr>
          <w:rFonts w:ascii="Calibri" w:hAnsi="Calibri" w:cs="Calibri"/>
          <w:szCs w:val="24"/>
        </w:rPr>
        <w:t xml:space="preserve"> mL</w:t>
      </w:r>
      <w:r w:rsidRPr="0094314A">
        <w:rPr>
          <w:rFonts w:ascii="Calibri" w:hAnsi="Calibri" w:cs="Calibri"/>
          <w:szCs w:val="24"/>
        </w:rPr>
        <w:t xml:space="preserve"> flask containing 20 mL of B5 liquid media supplemented with 2,4-D (1.0 mg L</w:t>
      </w:r>
      <w:r w:rsidRPr="0094314A">
        <w:rPr>
          <w:rFonts w:ascii="Calibri" w:hAnsi="Calibri" w:cs="Calibri"/>
          <w:szCs w:val="24"/>
          <w:vertAlign w:val="superscript"/>
        </w:rPr>
        <w:t>-1</w:t>
      </w:r>
      <w:r w:rsidRPr="0094314A">
        <w:rPr>
          <w:rFonts w:ascii="Calibri" w:hAnsi="Calibri" w:cs="Calibri"/>
          <w:szCs w:val="24"/>
        </w:rPr>
        <w:t>) and KT (0.1 mg L</w:t>
      </w:r>
      <w:r w:rsidRPr="0094314A">
        <w:rPr>
          <w:rFonts w:ascii="Calibri" w:hAnsi="Calibri" w:cs="Calibri"/>
          <w:szCs w:val="24"/>
          <w:vertAlign w:val="superscript"/>
        </w:rPr>
        <w:t>-1</w:t>
      </w:r>
      <w:r w:rsidRPr="0094314A">
        <w:rPr>
          <w:rFonts w:ascii="Calibri" w:hAnsi="Calibri" w:cs="Calibri"/>
          <w:szCs w:val="24"/>
        </w:rPr>
        <w:t>).</w:t>
      </w:r>
    </w:p>
    <w:p w14:paraId="0D7EB542" w14:textId="77777777" w:rsidR="00A42BBD" w:rsidRPr="0094314A" w:rsidRDefault="00A42BBD" w:rsidP="00975A9D">
      <w:pPr>
        <w:adjustRightInd w:val="0"/>
        <w:spacing w:after="0" w:line="240" w:lineRule="auto"/>
        <w:rPr>
          <w:rFonts w:ascii="Calibri" w:hAnsi="Calibri" w:cs="Calibri"/>
          <w:szCs w:val="24"/>
        </w:rPr>
      </w:pPr>
    </w:p>
    <w:p w14:paraId="50FC4AE4" w14:textId="488D7353"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hint="eastAsia"/>
          <w:szCs w:val="24"/>
        </w:rPr>
        <w:t>2</w:t>
      </w:r>
      <w:r w:rsidRPr="0094314A">
        <w:rPr>
          <w:rFonts w:ascii="Calibri" w:hAnsi="Calibri" w:cs="Calibri"/>
          <w:szCs w:val="24"/>
        </w:rPr>
        <w:t>.3</w:t>
      </w:r>
      <w:r w:rsidR="004D2F74">
        <w:rPr>
          <w:rFonts w:ascii="Calibri" w:hAnsi="Calibri" w:cs="Calibri"/>
          <w:szCs w:val="24"/>
        </w:rPr>
        <w:t>.</w:t>
      </w:r>
      <w:r w:rsidRPr="0094314A">
        <w:rPr>
          <w:rFonts w:ascii="Calibri" w:hAnsi="Calibri" w:cs="Calibri"/>
          <w:szCs w:val="24"/>
        </w:rPr>
        <w:t xml:space="preserve"> Culture the liquid cell suspension at a </w:t>
      </w:r>
      <w:r w:rsidRPr="0094314A">
        <w:rPr>
          <w:rFonts w:ascii="Calibri" w:hAnsi="Calibri" w:cs="Calibri"/>
          <w:kern w:val="0"/>
          <w:szCs w:val="24"/>
        </w:rPr>
        <w:t>constant temperature</w:t>
      </w:r>
      <w:r w:rsidRPr="0094314A">
        <w:rPr>
          <w:rFonts w:ascii="Calibri" w:hAnsi="Calibri" w:cs="Calibri"/>
          <w:szCs w:val="24"/>
        </w:rPr>
        <w:t xml:space="preserve"> (25 ± 1</w:t>
      </w:r>
      <w:bookmarkStart w:id="24" w:name="OLE_LINK48"/>
      <w:bookmarkStart w:id="25" w:name="OLE_LINK49"/>
      <w:r w:rsidRPr="0094314A">
        <w:rPr>
          <w:rFonts w:ascii="Calibri" w:hAnsi="Calibri" w:cs="Calibri"/>
          <w:szCs w:val="24"/>
        </w:rPr>
        <w:t xml:space="preserve"> °C</w:t>
      </w:r>
      <w:bookmarkEnd w:id="24"/>
      <w:bookmarkEnd w:id="25"/>
      <w:r w:rsidRPr="0094314A">
        <w:rPr>
          <w:rFonts w:ascii="Calibri" w:hAnsi="Calibri" w:cs="Calibri"/>
          <w:szCs w:val="24"/>
        </w:rPr>
        <w:t>) in a</w:t>
      </w:r>
      <w:r w:rsidRPr="0094314A">
        <w:rPr>
          <w:rFonts w:ascii="Calibri" w:hAnsi="Calibri" w:cs="Calibri"/>
          <w:kern w:val="0"/>
          <w:szCs w:val="24"/>
        </w:rPr>
        <w:t xml:space="preserve"> shaking incubator</w:t>
      </w:r>
      <w:r w:rsidRPr="0094314A">
        <w:rPr>
          <w:rFonts w:ascii="Calibri" w:hAnsi="Calibri" w:cs="Calibri"/>
          <w:szCs w:val="24"/>
        </w:rPr>
        <w:t xml:space="preserve"> at 120 rpm in the dark.</w:t>
      </w:r>
    </w:p>
    <w:p w14:paraId="79D1E338" w14:textId="77777777" w:rsidR="00A42BBD" w:rsidRPr="0094314A" w:rsidRDefault="00A42BBD" w:rsidP="00975A9D">
      <w:pPr>
        <w:adjustRightInd w:val="0"/>
        <w:spacing w:after="0" w:line="240" w:lineRule="auto"/>
        <w:rPr>
          <w:rFonts w:ascii="Calibri" w:hAnsi="Calibri" w:cs="Calibri"/>
          <w:szCs w:val="24"/>
        </w:rPr>
      </w:pPr>
    </w:p>
    <w:p w14:paraId="0406C5BF" w14:textId="28E57138"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2.4</w:t>
      </w:r>
      <w:r w:rsidR="004D2F74">
        <w:rPr>
          <w:rFonts w:ascii="Calibri" w:hAnsi="Calibri" w:cs="Calibri"/>
          <w:szCs w:val="24"/>
        </w:rPr>
        <w:t>.</w:t>
      </w:r>
      <w:r w:rsidRPr="0094314A">
        <w:rPr>
          <w:rFonts w:ascii="Calibri" w:hAnsi="Calibri" w:cs="Calibri"/>
          <w:szCs w:val="24"/>
        </w:rPr>
        <w:t xml:space="preserve"> After 7 to 10 days of culturing, remove the culture flasks and let them stand for a few minutes. </w:t>
      </w:r>
    </w:p>
    <w:p w14:paraId="12DCE12B" w14:textId="77777777" w:rsidR="00A42BBD" w:rsidRPr="0094314A" w:rsidRDefault="00A42BBD" w:rsidP="00975A9D">
      <w:pPr>
        <w:adjustRightInd w:val="0"/>
        <w:spacing w:after="0" w:line="240" w:lineRule="auto"/>
        <w:rPr>
          <w:rFonts w:ascii="Calibri" w:hAnsi="Calibri" w:cs="Calibri"/>
          <w:szCs w:val="24"/>
        </w:rPr>
      </w:pPr>
    </w:p>
    <w:p w14:paraId="3EB6EB9D" w14:textId="538A04D4"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2.5</w:t>
      </w:r>
      <w:r w:rsidR="004D2F74">
        <w:rPr>
          <w:rFonts w:ascii="Calibri" w:hAnsi="Calibri" w:cs="Calibri"/>
          <w:szCs w:val="24"/>
        </w:rPr>
        <w:t>.</w:t>
      </w:r>
      <w:r w:rsidRPr="0094314A">
        <w:rPr>
          <w:rFonts w:ascii="Calibri" w:hAnsi="Calibri" w:cs="Calibri"/>
          <w:szCs w:val="24"/>
        </w:rPr>
        <w:t xml:space="preserve"> Take all the supernatant as seed material for subculture to fresh medium (subculture ratio of suspension mother liquid to fresh medium ranged between 1:1 and 1:2). Remove the precipitated, large calluses.</w:t>
      </w:r>
    </w:p>
    <w:p w14:paraId="0A79BA55" w14:textId="77777777" w:rsidR="00A42BBD" w:rsidRPr="0094314A" w:rsidRDefault="00A42BBD" w:rsidP="00975A9D">
      <w:pPr>
        <w:adjustRightInd w:val="0"/>
        <w:spacing w:after="0" w:line="240" w:lineRule="auto"/>
        <w:rPr>
          <w:rFonts w:ascii="Calibri" w:hAnsi="Calibri" w:cs="Calibri"/>
          <w:szCs w:val="24"/>
        </w:rPr>
      </w:pPr>
    </w:p>
    <w:p w14:paraId="7AEE0F9D" w14:textId="7B4AE013"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hint="eastAsia"/>
          <w:szCs w:val="24"/>
        </w:rPr>
        <w:t>2</w:t>
      </w:r>
      <w:r w:rsidRPr="0094314A">
        <w:rPr>
          <w:rFonts w:ascii="Calibri" w:hAnsi="Calibri" w:cs="Calibri"/>
          <w:szCs w:val="24"/>
        </w:rPr>
        <w:t>.6</w:t>
      </w:r>
      <w:r w:rsidR="004D2F74">
        <w:rPr>
          <w:rFonts w:ascii="Calibri" w:hAnsi="Calibri" w:cs="Calibri"/>
          <w:szCs w:val="24"/>
        </w:rPr>
        <w:t>.</w:t>
      </w:r>
      <w:r w:rsidRPr="0094314A">
        <w:rPr>
          <w:rFonts w:ascii="Calibri" w:hAnsi="Calibri" w:cs="Calibri"/>
          <w:szCs w:val="24"/>
        </w:rPr>
        <w:t xml:space="preserve"> Obtain the final well-grown cell suspension culture after 3</w:t>
      </w:r>
      <w:r w:rsidR="004D2F74">
        <w:rPr>
          <w:rFonts w:ascii="Calibri" w:hAnsi="Calibri" w:cs="Calibri"/>
          <w:szCs w:val="24"/>
        </w:rPr>
        <w:t>−</w:t>
      </w:r>
      <w:r w:rsidRPr="0094314A">
        <w:rPr>
          <w:rFonts w:ascii="Calibri" w:hAnsi="Calibri" w:cs="Calibri"/>
          <w:szCs w:val="24"/>
        </w:rPr>
        <w:t>4 subculture cycles of 28 d</w:t>
      </w:r>
      <w:r w:rsidR="00E81633">
        <w:rPr>
          <w:rFonts w:ascii="Calibri" w:hAnsi="Calibri" w:cs="Calibri"/>
          <w:szCs w:val="24"/>
        </w:rPr>
        <w:t>ays</w:t>
      </w:r>
      <w:r w:rsidRPr="0094314A">
        <w:rPr>
          <w:rFonts w:ascii="Calibri" w:hAnsi="Calibri" w:cs="Calibri"/>
          <w:szCs w:val="24"/>
        </w:rPr>
        <w:t xml:space="preserve"> each.</w:t>
      </w:r>
    </w:p>
    <w:p w14:paraId="19D9F7D8" w14:textId="77777777" w:rsidR="00A42BBD" w:rsidRPr="0094314A" w:rsidRDefault="00A42BBD" w:rsidP="00975A9D">
      <w:pPr>
        <w:adjustRightInd w:val="0"/>
        <w:spacing w:after="0" w:line="240" w:lineRule="auto"/>
        <w:rPr>
          <w:rFonts w:ascii="Calibri" w:hAnsi="Calibri" w:cs="Calibri"/>
          <w:szCs w:val="24"/>
        </w:rPr>
      </w:pPr>
    </w:p>
    <w:p w14:paraId="5A05CC0B" w14:textId="5BE79D13"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t xml:space="preserve">3. </w:t>
      </w:r>
      <w:r w:rsidR="00731CC1" w:rsidRPr="00731CC1">
        <w:rPr>
          <w:rFonts w:ascii="Calibri" w:hAnsi="Calibri" w:cs="Calibri"/>
          <w:b/>
          <w:szCs w:val="24"/>
        </w:rPr>
        <w:t xml:space="preserve">Triphenyl tetrazolium chloride </w:t>
      </w:r>
      <w:r w:rsidRPr="0094314A">
        <w:rPr>
          <w:rFonts w:ascii="Calibri" w:hAnsi="Calibri" w:cs="Calibri"/>
          <w:b/>
          <w:szCs w:val="24"/>
        </w:rPr>
        <w:t xml:space="preserve">assay of cell viability </w:t>
      </w:r>
    </w:p>
    <w:p w14:paraId="2B71B324" w14:textId="77777777" w:rsidR="00A42BBD" w:rsidRPr="0094314A" w:rsidRDefault="00A42BBD" w:rsidP="00975A9D">
      <w:pPr>
        <w:adjustRightInd w:val="0"/>
        <w:spacing w:after="0" w:line="240" w:lineRule="auto"/>
        <w:rPr>
          <w:rFonts w:ascii="Calibri" w:hAnsi="Calibri" w:cs="Calibri"/>
          <w:szCs w:val="24"/>
        </w:rPr>
      </w:pPr>
    </w:p>
    <w:p w14:paraId="43F22A32" w14:textId="246F7A24"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hint="eastAsia"/>
          <w:szCs w:val="24"/>
        </w:rPr>
        <w:t>3</w:t>
      </w:r>
      <w:r w:rsidRPr="0094314A">
        <w:rPr>
          <w:rFonts w:ascii="Calibri" w:hAnsi="Calibri" w:cs="Calibri"/>
          <w:szCs w:val="24"/>
        </w:rPr>
        <w:t>.1</w:t>
      </w:r>
      <w:r w:rsidR="004D2F74">
        <w:rPr>
          <w:rFonts w:ascii="Calibri" w:hAnsi="Calibri" w:cs="Calibri"/>
          <w:szCs w:val="24"/>
        </w:rPr>
        <w:t>.</w:t>
      </w:r>
      <w:r w:rsidRPr="0094314A">
        <w:rPr>
          <w:rFonts w:ascii="Calibri" w:hAnsi="Calibri" w:cs="Calibri"/>
          <w:szCs w:val="24"/>
        </w:rPr>
        <w:t xml:space="preserve"> Kill a sample of living cells at 100 °C for 10 min as a control cell before viability staining.</w:t>
      </w:r>
    </w:p>
    <w:p w14:paraId="3C4989E5" w14:textId="77777777" w:rsidR="00A42BBD" w:rsidRPr="0094314A" w:rsidRDefault="00A42BBD" w:rsidP="00975A9D">
      <w:pPr>
        <w:adjustRightInd w:val="0"/>
        <w:spacing w:after="0" w:line="240" w:lineRule="auto"/>
        <w:rPr>
          <w:rFonts w:ascii="Calibri" w:hAnsi="Calibri" w:cs="Calibri"/>
          <w:szCs w:val="24"/>
        </w:rPr>
      </w:pPr>
    </w:p>
    <w:p w14:paraId="6C3BE5D6" w14:textId="686AC613"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3.2</w:t>
      </w:r>
      <w:r w:rsidR="004D2F74">
        <w:rPr>
          <w:rFonts w:ascii="Calibri" w:hAnsi="Calibri" w:cs="Calibri"/>
          <w:szCs w:val="24"/>
        </w:rPr>
        <w:t>.</w:t>
      </w:r>
      <w:r w:rsidRPr="0094314A">
        <w:rPr>
          <w:rFonts w:ascii="Calibri" w:hAnsi="Calibri" w:cs="Calibri"/>
          <w:szCs w:val="24"/>
        </w:rPr>
        <w:t xml:space="preserve"> Centrifuge all cell suspension culture for 8 min at 6000 x </w:t>
      </w:r>
      <w:r w:rsidRPr="00731CC1">
        <w:rPr>
          <w:rFonts w:ascii="Calibri" w:hAnsi="Calibri" w:cs="Calibri"/>
          <w:i/>
          <w:szCs w:val="24"/>
        </w:rPr>
        <w:t>g</w:t>
      </w:r>
      <w:r w:rsidRPr="0094314A">
        <w:rPr>
          <w:rFonts w:ascii="Calibri" w:hAnsi="Calibri" w:cs="Calibri"/>
          <w:szCs w:val="24"/>
        </w:rPr>
        <w:t xml:space="preserve">. Remove the supernatant </w:t>
      </w:r>
      <w:r w:rsidRPr="0094314A">
        <w:rPr>
          <w:rFonts w:ascii="Calibri" w:hAnsi="Calibri" w:cs="Calibri"/>
          <w:szCs w:val="24"/>
        </w:rPr>
        <w:lastRenderedPageBreak/>
        <w:t xml:space="preserve">before suspending the cells in 2.5 mL of </w:t>
      </w:r>
      <w:r w:rsidR="00731CC1">
        <w:rPr>
          <w:rFonts w:ascii="Calibri" w:hAnsi="Calibri" w:cs="Calibri"/>
          <w:szCs w:val="24"/>
        </w:rPr>
        <w:t>phosphate-buffered saline (</w:t>
      </w:r>
      <w:r w:rsidRPr="0094314A">
        <w:rPr>
          <w:rFonts w:ascii="Calibri" w:hAnsi="Calibri" w:cs="Calibri"/>
          <w:szCs w:val="24"/>
        </w:rPr>
        <w:t>PBS</w:t>
      </w:r>
      <w:r w:rsidR="00731CC1">
        <w:rPr>
          <w:rFonts w:ascii="Calibri" w:hAnsi="Calibri" w:cs="Calibri"/>
          <w:szCs w:val="24"/>
        </w:rPr>
        <w:t>)</w:t>
      </w:r>
      <w:r w:rsidRPr="0094314A">
        <w:rPr>
          <w:rFonts w:ascii="Calibri" w:hAnsi="Calibri" w:cs="Calibri"/>
          <w:szCs w:val="24"/>
        </w:rPr>
        <w:t xml:space="preserve"> buffer (pH 7.3</w:t>
      </w:r>
      <w:proofErr w:type="gramStart"/>
      <w:r w:rsidRPr="0094314A">
        <w:rPr>
          <w:rFonts w:ascii="Calibri" w:hAnsi="Calibri" w:cs="Calibri"/>
          <w:szCs w:val="24"/>
        </w:rPr>
        <w:t>), and</w:t>
      </w:r>
      <w:proofErr w:type="gramEnd"/>
      <w:r w:rsidRPr="0094314A">
        <w:rPr>
          <w:rFonts w:ascii="Calibri" w:hAnsi="Calibri" w:cs="Calibri"/>
          <w:szCs w:val="24"/>
        </w:rPr>
        <w:t xml:space="preserve"> shake it for 1 min by hand. </w:t>
      </w:r>
    </w:p>
    <w:p w14:paraId="50ED462A" w14:textId="77777777" w:rsidR="00A42BBD" w:rsidRPr="0094314A" w:rsidRDefault="00A42BBD" w:rsidP="00975A9D">
      <w:pPr>
        <w:adjustRightInd w:val="0"/>
        <w:spacing w:after="0" w:line="240" w:lineRule="auto"/>
        <w:rPr>
          <w:rFonts w:ascii="Calibri" w:hAnsi="Calibri" w:cs="Calibri"/>
          <w:szCs w:val="24"/>
        </w:rPr>
      </w:pPr>
    </w:p>
    <w:p w14:paraId="39A9AA2D" w14:textId="1815C18A"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3.3</w:t>
      </w:r>
      <w:r w:rsidR="004D2F74">
        <w:rPr>
          <w:rFonts w:ascii="Calibri" w:hAnsi="Calibri" w:cs="Calibri"/>
          <w:szCs w:val="24"/>
        </w:rPr>
        <w:t>.</w:t>
      </w:r>
      <w:r w:rsidRPr="0094314A">
        <w:rPr>
          <w:rFonts w:ascii="Calibri" w:hAnsi="Calibri" w:cs="Calibri"/>
          <w:szCs w:val="24"/>
        </w:rPr>
        <w:t xml:space="preserve"> Add 2.5 mL of the 0.4%</w:t>
      </w:r>
      <w:r w:rsidRPr="0094314A">
        <w:t xml:space="preserve"> </w:t>
      </w:r>
      <w:r w:rsidR="00731CC1">
        <w:rPr>
          <w:rFonts w:ascii="Calibri" w:hAnsi="Calibri" w:cs="Calibri"/>
          <w:szCs w:val="24"/>
        </w:rPr>
        <w:t>t</w:t>
      </w:r>
      <w:r w:rsidRPr="0094314A">
        <w:rPr>
          <w:rFonts w:ascii="Calibri" w:hAnsi="Calibri" w:cs="Calibri"/>
          <w:szCs w:val="24"/>
        </w:rPr>
        <w:t>riphenyl</w:t>
      </w:r>
      <w:r w:rsidR="00731CC1">
        <w:rPr>
          <w:rFonts w:ascii="Calibri" w:hAnsi="Calibri" w:cs="Calibri"/>
          <w:szCs w:val="24"/>
        </w:rPr>
        <w:t xml:space="preserve"> </w:t>
      </w:r>
      <w:r w:rsidRPr="0094314A">
        <w:rPr>
          <w:rFonts w:ascii="Calibri" w:hAnsi="Calibri" w:cs="Calibri"/>
          <w:szCs w:val="24"/>
        </w:rPr>
        <w:t xml:space="preserve">tetrazolium </w:t>
      </w:r>
      <w:r w:rsidR="004A3711">
        <w:rPr>
          <w:rFonts w:ascii="Calibri" w:hAnsi="Calibri" w:cs="Calibri"/>
          <w:szCs w:val="24"/>
        </w:rPr>
        <w:t>c</w:t>
      </w:r>
      <w:r w:rsidRPr="0094314A">
        <w:rPr>
          <w:rFonts w:ascii="Calibri" w:hAnsi="Calibri" w:cs="Calibri"/>
          <w:szCs w:val="24"/>
        </w:rPr>
        <w:t>hloride (TTC) solution and shake by hand again.</w:t>
      </w:r>
    </w:p>
    <w:p w14:paraId="3CF24FEC" w14:textId="77777777" w:rsidR="00A42BBD" w:rsidRPr="0094314A" w:rsidRDefault="00A42BBD" w:rsidP="00975A9D">
      <w:pPr>
        <w:adjustRightInd w:val="0"/>
        <w:spacing w:after="0" w:line="240" w:lineRule="auto"/>
        <w:rPr>
          <w:rFonts w:ascii="Calibri" w:hAnsi="Calibri" w:cs="Calibri"/>
          <w:szCs w:val="24"/>
        </w:rPr>
      </w:pPr>
    </w:p>
    <w:p w14:paraId="36F0E6D4" w14:textId="52BDAE1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3.4</w:t>
      </w:r>
      <w:r w:rsidR="004D2F74">
        <w:rPr>
          <w:rFonts w:ascii="Calibri" w:hAnsi="Calibri" w:cs="Calibri"/>
          <w:szCs w:val="24"/>
        </w:rPr>
        <w:t>.</w:t>
      </w:r>
      <w:r w:rsidRPr="0094314A">
        <w:rPr>
          <w:rFonts w:ascii="Calibri" w:hAnsi="Calibri" w:cs="Calibri"/>
          <w:szCs w:val="24"/>
        </w:rPr>
        <w:t xml:space="preserve"> Incubate the mixture for 1 h in a standing incubator (30 °C).</w:t>
      </w:r>
    </w:p>
    <w:p w14:paraId="52D4218A" w14:textId="77777777" w:rsidR="00A42BBD" w:rsidRPr="0094314A" w:rsidRDefault="00A42BBD" w:rsidP="00975A9D">
      <w:pPr>
        <w:adjustRightInd w:val="0"/>
        <w:spacing w:after="0" w:line="240" w:lineRule="auto"/>
        <w:rPr>
          <w:rFonts w:ascii="Calibri" w:hAnsi="Calibri" w:cs="Calibri"/>
          <w:szCs w:val="24"/>
        </w:rPr>
      </w:pPr>
    </w:p>
    <w:p w14:paraId="2F1792C3" w14:textId="77777777"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t xml:space="preserve">4. </w:t>
      </w:r>
      <w:bookmarkStart w:id="26" w:name="OLE_LINK16"/>
      <w:bookmarkStart w:id="27" w:name="OLE_LINK20"/>
      <w:r w:rsidRPr="0094314A">
        <w:rPr>
          <w:rFonts w:ascii="Calibri" w:hAnsi="Calibri" w:cs="Calibri"/>
          <w:b/>
          <w:szCs w:val="24"/>
        </w:rPr>
        <w:t>Treatment and sampling of tea cell suspension cultures with insecticides</w:t>
      </w:r>
    </w:p>
    <w:bookmarkEnd w:id="26"/>
    <w:bookmarkEnd w:id="27"/>
    <w:p w14:paraId="3665FE55" w14:textId="77777777" w:rsidR="00A42BBD" w:rsidRPr="0094314A" w:rsidRDefault="00A42BBD" w:rsidP="00975A9D">
      <w:pPr>
        <w:adjustRightInd w:val="0"/>
        <w:spacing w:after="0" w:line="240" w:lineRule="auto"/>
        <w:rPr>
          <w:rFonts w:ascii="Calibri" w:hAnsi="Calibri" w:cs="Calibri"/>
          <w:szCs w:val="24"/>
        </w:rPr>
      </w:pPr>
    </w:p>
    <w:p w14:paraId="01DAE544" w14:textId="12376F5D"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4.1</w:t>
      </w:r>
      <w:r w:rsidR="004D2F74">
        <w:rPr>
          <w:rFonts w:ascii="Calibri" w:hAnsi="Calibri" w:cs="Calibri"/>
          <w:szCs w:val="24"/>
        </w:rPr>
        <w:t>.</w:t>
      </w:r>
      <w:r w:rsidRPr="0094314A">
        <w:rPr>
          <w:rFonts w:ascii="Calibri" w:hAnsi="Calibri" w:cs="Calibri"/>
          <w:szCs w:val="24"/>
        </w:rPr>
        <w:t xml:space="preserve"> Add an aliquot of 400 </w:t>
      </w:r>
      <w:proofErr w:type="spellStart"/>
      <w:r w:rsidRPr="0094314A">
        <w:rPr>
          <w:rFonts w:ascii="Calibri" w:hAnsi="Calibri" w:cs="Calibri"/>
          <w:szCs w:val="24"/>
        </w:rPr>
        <w:t>μL</w:t>
      </w:r>
      <w:proofErr w:type="spellEnd"/>
      <w:r w:rsidRPr="0094314A">
        <w:rPr>
          <w:rFonts w:ascii="Calibri" w:hAnsi="Calibri" w:cs="Calibri"/>
          <w:szCs w:val="24"/>
        </w:rPr>
        <w:t xml:space="preserve"> of filter-sterilized stock solution (500 </w:t>
      </w:r>
      <w:proofErr w:type="spellStart"/>
      <w:r w:rsidRPr="0094314A">
        <w:rPr>
          <w:rFonts w:ascii="Calibri" w:hAnsi="Calibri" w:cs="Calibri"/>
          <w:szCs w:val="24"/>
        </w:rPr>
        <w:t>μg</w:t>
      </w:r>
      <w:proofErr w:type="spellEnd"/>
      <w:r w:rsidRPr="0094314A">
        <w:rPr>
          <w:rFonts w:ascii="Calibri" w:hAnsi="Calibri" w:cs="Calibri"/>
          <w:szCs w:val="24"/>
        </w:rPr>
        <w:t xml:space="preserve"> mL</w:t>
      </w:r>
      <w:r w:rsidRPr="0094314A">
        <w:rPr>
          <w:rFonts w:ascii="Calibri" w:hAnsi="Calibri" w:cs="Calibri"/>
          <w:szCs w:val="24"/>
          <w:vertAlign w:val="superscript"/>
        </w:rPr>
        <w:t>-1</w:t>
      </w:r>
      <w:r w:rsidRPr="0094314A">
        <w:rPr>
          <w:rFonts w:ascii="Calibri" w:hAnsi="Calibri" w:cs="Calibri"/>
          <w:szCs w:val="24"/>
        </w:rPr>
        <w:t xml:space="preserve">) of four </w:t>
      </w:r>
      <w:bookmarkStart w:id="28" w:name="_Hlk497589657"/>
      <w:r w:rsidRPr="0094314A">
        <w:rPr>
          <w:rFonts w:ascii="Calibri" w:hAnsi="Calibri" w:cs="Calibri"/>
          <w:szCs w:val="24"/>
        </w:rPr>
        <w:t>neonicotinoids</w:t>
      </w:r>
      <w:bookmarkEnd w:id="28"/>
      <w:r w:rsidRPr="0094314A">
        <w:rPr>
          <w:rFonts w:ascii="Calibri" w:hAnsi="Calibri" w:cs="Calibri"/>
          <w:szCs w:val="24"/>
        </w:rPr>
        <w:t xml:space="preserve"> (</w:t>
      </w:r>
      <w:bookmarkStart w:id="29" w:name="OLE_LINK93"/>
      <w:bookmarkStart w:id="30" w:name="OLE_LINK96"/>
      <w:r w:rsidRPr="0094314A">
        <w:rPr>
          <w:rFonts w:ascii="Calibri" w:hAnsi="Calibri" w:cs="Calibri"/>
          <w:szCs w:val="24"/>
        </w:rPr>
        <w:t>thiamethoxam</w:t>
      </w:r>
      <w:bookmarkEnd w:id="29"/>
      <w:bookmarkEnd w:id="30"/>
      <w:r w:rsidRPr="0094314A">
        <w:rPr>
          <w:rFonts w:ascii="Calibri" w:hAnsi="Calibri" w:cs="Calibri"/>
          <w:szCs w:val="24"/>
        </w:rPr>
        <w:t>, acetamiprid, imidacloprid</w:t>
      </w:r>
      <w:r w:rsidR="004A3711">
        <w:rPr>
          <w:rFonts w:ascii="Calibri" w:hAnsi="Calibri" w:cs="Calibri"/>
          <w:szCs w:val="24"/>
        </w:rPr>
        <w:t>,</w:t>
      </w:r>
      <w:r w:rsidRPr="0094314A">
        <w:rPr>
          <w:rFonts w:ascii="Calibri" w:hAnsi="Calibri" w:cs="Calibri"/>
          <w:szCs w:val="24"/>
        </w:rPr>
        <w:t xml:space="preserve"> and </w:t>
      </w:r>
      <w:proofErr w:type="spellStart"/>
      <w:r w:rsidRPr="0094314A">
        <w:rPr>
          <w:rFonts w:ascii="Calibri" w:hAnsi="Calibri" w:cs="Calibri"/>
          <w:szCs w:val="24"/>
        </w:rPr>
        <w:t>imidaclothiz</w:t>
      </w:r>
      <w:proofErr w:type="spellEnd"/>
      <w:r w:rsidRPr="0094314A">
        <w:rPr>
          <w:rFonts w:ascii="Calibri" w:hAnsi="Calibri" w:cs="Calibri"/>
          <w:szCs w:val="24"/>
        </w:rPr>
        <w:t>) or two organophosphates (dimethoate and omethoate) into the cell suspension cultures, respectively.</w:t>
      </w:r>
    </w:p>
    <w:p w14:paraId="459A01C6" w14:textId="77777777" w:rsidR="00A42BBD" w:rsidRPr="0094314A" w:rsidRDefault="00A42BBD" w:rsidP="00975A9D">
      <w:pPr>
        <w:adjustRightInd w:val="0"/>
        <w:spacing w:after="0" w:line="240" w:lineRule="auto"/>
        <w:rPr>
          <w:rFonts w:ascii="Calibri" w:hAnsi="Calibri" w:cs="Calibri"/>
          <w:szCs w:val="24"/>
        </w:rPr>
      </w:pPr>
    </w:p>
    <w:p w14:paraId="4042D8E1" w14:textId="2AE0CFB4" w:rsidR="00A42BBD" w:rsidRPr="0094314A" w:rsidRDefault="00AC40BD" w:rsidP="00975A9D">
      <w:pPr>
        <w:adjustRightInd w:val="0"/>
        <w:spacing w:after="0" w:line="240" w:lineRule="auto"/>
        <w:rPr>
          <w:rFonts w:ascii="Calibri" w:hAnsi="Calibri" w:cs="Calibri"/>
          <w:szCs w:val="24"/>
        </w:rPr>
      </w:pPr>
      <w:r w:rsidRPr="00AC40BD">
        <w:rPr>
          <w:rFonts w:ascii="Calibri" w:hAnsi="Calibri" w:cs="Calibri"/>
          <w:szCs w:val="24"/>
        </w:rPr>
        <w:t>NOTE:</w:t>
      </w:r>
      <w:r w:rsidR="00B30B52" w:rsidRPr="0094314A">
        <w:rPr>
          <w:rFonts w:ascii="Calibri" w:hAnsi="Calibri" w:cs="Calibri"/>
          <w:szCs w:val="24"/>
        </w:rPr>
        <w:t xml:space="preserve"> If the aim is to compare xenobiotic behaviors, use the same mother batch of cell suspensions to test the different compounds.</w:t>
      </w:r>
    </w:p>
    <w:p w14:paraId="5F871950" w14:textId="77777777" w:rsidR="00A42BBD" w:rsidRPr="0094314A" w:rsidRDefault="00A42BBD" w:rsidP="00975A9D">
      <w:pPr>
        <w:adjustRightInd w:val="0"/>
        <w:spacing w:after="0" w:line="240" w:lineRule="auto"/>
        <w:rPr>
          <w:rFonts w:ascii="Calibri" w:hAnsi="Calibri" w:cs="Calibri"/>
          <w:szCs w:val="24"/>
        </w:rPr>
      </w:pPr>
    </w:p>
    <w:p w14:paraId="5CE2E947" w14:textId="356CD34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4.2</w:t>
      </w:r>
      <w:r w:rsidR="004D2F74">
        <w:rPr>
          <w:rFonts w:ascii="Calibri" w:hAnsi="Calibri" w:cs="Calibri"/>
          <w:szCs w:val="24"/>
        </w:rPr>
        <w:t>.</w:t>
      </w:r>
      <w:r w:rsidRPr="0094314A">
        <w:rPr>
          <w:rFonts w:ascii="Calibri" w:hAnsi="Calibri" w:cs="Calibri"/>
          <w:szCs w:val="24"/>
        </w:rPr>
        <w:t xml:space="preserve"> Culture the samples of cell suspensions with insecticides at </w:t>
      </w:r>
      <w:r w:rsidRPr="0094314A">
        <w:rPr>
          <w:rFonts w:ascii="Calibri" w:hAnsi="Calibri" w:cs="Calibri"/>
          <w:kern w:val="0"/>
          <w:szCs w:val="24"/>
        </w:rPr>
        <w:t>constant temperature</w:t>
      </w:r>
      <w:r w:rsidRPr="0094314A">
        <w:rPr>
          <w:rFonts w:ascii="Calibri" w:hAnsi="Calibri" w:cs="Calibri"/>
          <w:szCs w:val="24"/>
        </w:rPr>
        <w:t xml:space="preserve"> (25 ± 1 °C) and</w:t>
      </w:r>
      <w:r w:rsidRPr="0094314A">
        <w:rPr>
          <w:rFonts w:ascii="Calibri" w:hAnsi="Calibri" w:cs="Calibri"/>
          <w:kern w:val="0"/>
          <w:szCs w:val="24"/>
        </w:rPr>
        <w:t xml:space="preserve"> shaking incubator</w:t>
      </w:r>
      <w:r w:rsidRPr="0094314A">
        <w:rPr>
          <w:rFonts w:ascii="Calibri" w:hAnsi="Calibri" w:cs="Calibri"/>
          <w:szCs w:val="24"/>
        </w:rPr>
        <w:t xml:space="preserve"> speed (120 rpm). Take the samples (see </w:t>
      </w:r>
      <w:r w:rsidR="004A3711">
        <w:rPr>
          <w:rFonts w:ascii="Calibri" w:hAnsi="Calibri" w:cs="Calibri"/>
          <w:szCs w:val="24"/>
        </w:rPr>
        <w:t xml:space="preserve">step </w:t>
      </w:r>
      <w:r w:rsidRPr="0094314A">
        <w:rPr>
          <w:rFonts w:ascii="Calibri" w:hAnsi="Calibri" w:cs="Calibri"/>
          <w:szCs w:val="24"/>
        </w:rPr>
        <w:t>4.3 or 4.4) on 0</w:t>
      </w:r>
      <w:r w:rsidRPr="0094314A">
        <w:rPr>
          <w:rFonts w:ascii="Calibri" w:hAnsi="Calibri" w:cs="Calibri" w:hint="eastAsia"/>
          <w:szCs w:val="24"/>
        </w:rPr>
        <w:t>,</w:t>
      </w:r>
      <w:r w:rsidRPr="0094314A">
        <w:rPr>
          <w:rFonts w:ascii="Calibri" w:hAnsi="Calibri" w:cs="Calibri"/>
          <w:szCs w:val="24"/>
        </w:rPr>
        <w:t xml:space="preserve"> 3, 5 10, 15, 20, 25, 30, 35, 40, 45, 50, 55, 60, 65, 70 and 75 d</w:t>
      </w:r>
      <w:r w:rsidR="004A3711">
        <w:rPr>
          <w:rFonts w:ascii="Calibri" w:hAnsi="Calibri" w:cs="Calibri"/>
          <w:szCs w:val="24"/>
        </w:rPr>
        <w:t>ays</w:t>
      </w:r>
      <w:r w:rsidRPr="0094314A">
        <w:rPr>
          <w:rFonts w:ascii="Calibri" w:hAnsi="Calibri" w:cs="Calibri"/>
          <w:szCs w:val="24"/>
        </w:rPr>
        <w:t>.</w:t>
      </w:r>
    </w:p>
    <w:p w14:paraId="081C331F" w14:textId="77777777" w:rsidR="00A42BBD" w:rsidRPr="0094314A" w:rsidRDefault="00A42BBD" w:rsidP="00975A9D">
      <w:pPr>
        <w:adjustRightInd w:val="0"/>
        <w:spacing w:after="0" w:line="240" w:lineRule="auto"/>
        <w:rPr>
          <w:rFonts w:ascii="Calibri" w:hAnsi="Calibri" w:cs="Calibri"/>
          <w:szCs w:val="24"/>
        </w:rPr>
      </w:pPr>
    </w:p>
    <w:p w14:paraId="3CE1D612" w14:textId="0E3B9B0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4.3</w:t>
      </w:r>
      <w:r w:rsidR="004D2F74">
        <w:rPr>
          <w:rFonts w:ascii="Calibri" w:hAnsi="Calibri" w:cs="Calibri"/>
          <w:szCs w:val="24"/>
        </w:rPr>
        <w:t>.</w:t>
      </w:r>
      <w:r w:rsidRPr="0094314A">
        <w:rPr>
          <w:rFonts w:ascii="Calibri" w:hAnsi="Calibri" w:cs="Calibri"/>
          <w:szCs w:val="24"/>
        </w:rPr>
        <w:t xml:space="preserve"> To test a sample containing a </w:t>
      </w:r>
      <w:bookmarkStart w:id="31" w:name="_Hlk532998245"/>
      <w:r w:rsidRPr="0094314A">
        <w:rPr>
          <w:rFonts w:ascii="Calibri" w:hAnsi="Calibri" w:cs="Calibri"/>
          <w:szCs w:val="24"/>
        </w:rPr>
        <w:t>neonicotinoid</w:t>
      </w:r>
      <w:bookmarkEnd w:id="31"/>
      <w:r w:rsidRPr="0094314A">
        <w:rPr>
          <w:rFonts w:ascii="Calibri" w:hAnsi="Calibri" w:cs="Calibri"/>
          <w:szCs w:val="24"/>
        </w:rPr>
        <w:t>, remove a 1</w:t>
      </w:r>
      <w:r w:rsidR="004D2F74">
        <w:rPr>
          <w:rFonts w:ascii="Calibri" w:hAnsi="Calibri" w:cs="Calibri"/>
          <w:szCs w:val="24"/>
        </w:rPr>
        <w:t xml:space="preserve"> mL</w:t>
      </w:r>
      <w:r w:rsidRPr="0094314A">
        <w:rPr>
          <w:rFonts w:ascii="Calibri" w:hAnsi="Calibri" w:cs="Calibri"/>
          <w:szCs w:val="24"/>
        </w:rPr>
        <w:t xml:space="preserve"> aliquot of the homogeneous cell culture, place it into a 1.5</w:t>
      </w:r>
      <w:r w:rsidR="004D2F74">
        <w:rPr>
          <w:rFonts w:ascii="Calibri" w:hAnsi="Calibri" w:cs="Calibri"/>
          <w:szCs w:val="24"/>
        </w:rPr>
        <w:t xml:space="preserve"> mL</w:t>
      </w:r>
      <w:r w:rsidRPr="0094314A">
        <w:rPr>
          <w:rFonts w:ascii="Calibri" w:hAnsi="Calibri" w:cs="Calibri"/>
          <w:szCs w:val="24"/>
        </w:rPr>
        <w:t xml:space="preserve"> plastic centrifuge tube, and centrifuge at 4000 x </w:t>
      </w:r>
      <w:r w:rsidRPr="004A3711">
        <w:rPr>
          <w:rFonts w:ascii="Calibri" w:hAnsi="Calibri" w:cs="Calibri"/>
          <w:i/>
          <w:szCs w:val="24"/>
        </w:rPr>
        <w:t>g</w:t>
      </w:r>
      <w:r w:rsidRPr="0094314A">
        <w:rPr>
          <w:rFonts w:ascii="Calibri" w:hAnsi="Calibri" w:cs="Calibri"/>
          <w:szCs w:val="24"/>
        </w:rPr>
        <w:t xml:space="preserve"> for 2 min. </w:t>
      </w:r>
    </w:p>
    <w:p w14:paraId="3EDE5804" w14:textId="77777777" w:rsidR="00A42BBD" w:rsidRPr="0094314A" w:rsidRDefault="00A42BBD" w:rsidP="00975A9D">
      <w:pPr>
        <w:adjustRightInd w:val="0"/>
        <w:spacing w:after="0" w:line="240" w:lineRule="auto"/>
        <w:rPr>
          <w:rFonts w:ascii="Calibri" w:hAnsi="Calibri" w:cs="Calibri"/>
          <w:szCs w:val="24"/>
        </w:rPr>
      </w:pPr>
    </w:p>
    <w:p w14:paraId="72E3655F" w14:textId="08FF0B01"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4.3.1</w:t>
      </w:r>
      <w:r w:rsidR="004D2F74">
        <w:rPr>
          <w:rFonts w:ascii="Calibri" w:hAnsi="Calibri" w:cs="Calibri"/>
          <w:szCs w:val="24"/>
        </w:rPr>
        <w:t>.</w:t>
      </w:r>
      <w:r w:rsidRPr="0094314A">
        <w:rPr>
          <w:rFonts w:ascii="Calibri" w:hAnsi="Calibri" w:cs="Calibri"/>
          <w:szCs w:val="24"/>
        </w:rPr>
        <w:t xml:space="preserve"> </w:t>
      </w:r>
      <w:bookmarkStart w:id="32" w:name="OLE_LINK23"/>
      <w:r w:rsidRPr="0094314A">
        <w:rPr>
          <w:rFonts w:ascii="Calibri" w:hAnsi="Calibri" w:cs="Calibri"/>
          <w:szCs w:val="24"/>
        </w:rPr>
        <w:t>Pass the supernatants through a 0.22-</w:t>
      </w:r>
      <w:r w:rsidRPr="0094314A">
        <w:rPr>
          <w:rFonts w:ascii="Calibri" w:eastAsia="SimSun" w:hAnsi="Calibri" w:cs="Calibri"/>
          <w:szCs w:val="24"/>
        </w:rPr>
        <w:t>μ</w:t>
      </w:r>
      <w:r w:rsidRPr="0094314A">
        <w:rPr>
          <w:rFonts w:ascii="Calibri" w:hAnsi="Calibri" w:cs="Calibri"/>
          <w:szCs w:val="24"/>
        </w:rPr>
        <w:t xml:space="preserve">m pore-size filter membrane before analysis by </w:t>
      </w:r>
      <w:r w:rsidR="004A3711" w:rsidRPr="004A3711">
        <w:rPr>
          <w:rFonts w:ascii="Calibri" w:hAnsi="Calibri" w:cs="Calibri"/>
          <w:szCs w:val="24"/>
        </w:rPr>
        <w:t xml:space="preserve">high-performance liquid chromatography-ultraviolet </w:t>
      </w:r>
      <w:r w:rsidR="004A3711">
        <w:rPr>
          <w:rFonts w:ascii="Calibri" w:hAnsi="Calibri" w:cs="Calibri"/>
          <w:szCs w:val="24"/>
        </w:rPr>
        <w:t>(</w:t>
      </w:r>
      <w:r w:rsidRPr="0094314A">
        <w:rPr>
          <w:rFonts w:ascii="Calibri" w:hAnsi="Calibri" w:cs="Calibri"/>
          <w:szCs w:val="24"/>
        </w:rPr>
        <w:t>HPLC-UV</w:t>
      </w:r>
      <w:bookmarkEnd w:id="32"/>
      <w:r w:rsidR="004A3711">
        <w:rPr>
          <w:rFonts w:ascii="Calibri" w:hAnsi="Calibri" w:cs="Calibri"/>
          <w:szCs w:val="24"/>
        </w:rPr>
        <w:t>)</w:t>
      </w:r>
      <w:r w:rsidRPr="0094314A">
        <w:rPr>
          <w:rFonts w:ascii="Calibri" w:hAnsi="Calibri" w:cs="Calibri"/>
          <w:szCs w:val="24"/>
        </w:rPr>
        <w:t xml:space="preserve"> and </w:t>
      </w:r>
      <w:r w:rsidR="004A3711" w:rsidRPr="004A3711">
        <w:rPr>
          <w:rFonts w:ascii="Calibri" w:hAnsi="Calibri" w:cs="Calibri"/>
          <w:szCs w:val="24"/>
        </w:rPr>
        <w:t>ultra-</w:t>
      </w:r>
      <w:proofErr w:type="gramStart"/>
      <w:r w:rsidR="004A3711" w:rsidRPr="004A3711">
        <w:rPr>
          <w:rFonts w:ascii="Calibri" w:hAnsi="Calibri" w:cs="Calibri"/>
          <w:szCs w:val="24"/>
        </w:rPr>
        <w:t>high performance</w:t>
      </w:r>
      <w:proofErr w:type="gramEnd"/>
      <w:r w:rsidR="004A3711" w:rsidRPr="004A3711">
        <w:rPr>
          <w:rFonts w:ascii="Calibri" w:hAnsi="Calibri" w:cs="Calibri"/>
          <w:szCs w:val="24"/>
        </w:rPr>
        <w:t xml:space="preserve"> liquid chromatography-quadrupole time-of-flight </w:t>
      </w:r>
      <w:r w:rsidR="004A3711">
        <w:rPr>
          <w:rFonts w:ascii="Calibri" w:hAnsi="Calibri" w:cs="Calibri"/>
          <w:szCs w:val="24"/>
        </w:rPr>
        <w:t>(</w:t>
      </w:r>
      <w:r w:rsidRPr="0094314A">
        <w:rPr>
          <w:rFonts w:ascii="Calibri" w:hAnsi="Calibri" w:cs="Calibri"/>
          <w:szCs w:val="24"/>
        </w:rPr>
        <w:t>UPLC-QTOF</w:t>
      </w:r>
      <w:r w:rsidR="004A3711">
        <w:rPr>
          <w:rFonts w:ascii="Calibri" w:hAnsi="Calibri" w:cs="Calibri"/>
          <w:szCs w:val="24"/>
        </w:rPr>
        <w:t>)</w:t>
      </w:r>
      <w:r w:rsidRPr="0094314A">
        <w:rPr>
          <w:rFonts w:ascii="Calibri" w:hAnsi="Calibri" w:cs="Calibri"/>
          <w:szCs w:val="24"/>
        </w:rPr>
        <w:t xml:space="preserve"> </w:t>
      </w:r>
      <w:r w:rsidR="004A3711">
        <w:rPr>
          <w:rFonts w:ascii="Calibri" w:hAnsi="Calibri" w:cs="Calibri"/>
          <w:szCs w:val="24"/>
        </w:rPr>
        <w:t xml:space="preserve">mass spectrometry </w:t>
      </w:r>
      <w:r w:rsidRPr="0094314A">
        <w:rPr>
          <w:rFonts w:ascii="Calibri" w:hAnsi="Calibri" w:cs="Calibri"/>
          <w:szCs w:val="24"/>
        </w:rPr>
        <w:t>(</w:t>
      </w:r>
      <w:r w:rsidR="004A3711">
        <w:rPr>
          <w:rFonts w:ascii="Calibri" w:hAnsi="Calibri" w:cs="Calibri"/>
          <w:b/>
          <w:szCs w:val="24"/>
        </w:rPr>
        <w:t>Table of Materials</w:t>
      </w:r>
      <w:r w:rsidRPr="0094314A">
        <w:rPr>
          <w:rFonts w:ascii="Calibri" w:hAnsi="Calibri" w:cs="Calibri"/>
          <w:szCs w:val="24"/>
        </w:rPr>
        <w:t>).</w:t>
      </w:r>
    </w:p>
    <w:p w14:paraId="18B4D823" w14:textId="77777777" w:rsidR="00A42BBD" w:rsidRPr="0094314A" w:rsidRDefault="00A42BBD" w:rsidP="00975A9D">
      <w:pPr>
        <w:adjustRightInd w:val="0"/>
        <w:spacing w:after="0" w:line="240" w:lineRule="auto"/>
        <w:rPr>
          <w:rFonts w:ascii="Calibri" w:hAnsi="Calibri" w:cs="Calibri"/>
          <w:szCs w:val="24"/>
        </w:rPr>
      </w:pPr>
    </w:p>
    <w:p w14:paraId="6CD47C78" w14:textId="1ECC9B8A" w:rsidR="00A42BBD" w:rsidRPr="0094314A" w:rsidRDefault="00B30B52" w:rsidP="00975A9D">
      <w:pPr>
        <w:adjustRightInd w:val="0"/>
        <w:spacing w:after="0" w:line="240" w:lineRule="auto"/>
        <w:rPr>
          <w:rFonts w:ascii="Calibri" w:hAnsi="Calibri" w:cs="Calibri"/>
          <w:szCs w:val="24"/>
        </w:rPr>
      </w:pPr>
      <w:bookmarkStart w:id="33" w:name="_Hlk497590855"/>
      <w:r w:rsidRPr="0094314A">
        <w:rPr>
          <w:rFonts w:ascii="Calibri" w:hAnsi="Calibri" w:cs="Calibri"/>
          <w:szCs w:val="24"/>
        </w:rPr>
        <w:t>4.4</w:t>
      </w:r>
      <w:r w:rsidR="004D2F74">
        <w:rPr>
          <w:rFonts w:ascii="Calibri" w:hAnsi="Calibri" w:cs="Calibri"/>
          <w:szCs w:val="24"/>
        </w:rPr>
        <w:t>.</w:t>
      </w:r>
      <w:r w:rsidRPr="0094314A">
        <w:rPr>
          <w:rFonts w:ascii="Calibri" w:hAnsi="Calibri" w:cs="Calibri"/>
          <w:szCs w:val="24"/>
        </w:rPr>
        <w:t xml:space="preserve"> To test a sample containing an organophosphate, remove a 500</w:t>
      </w:r>
      <w:bookmarkStart w:id="34" w:name="OLE_LINK52"/>
      <w:bookmarkStart w:id="35" w:name="OLE_LINK53"/>
      <w:r w:rsidR="004A3711">
        <w:rPr>
          <w:rFonts w:ascii="Calibri" w:hAnsi="Calibri" w:cs="Calibri"/>
          <w:szCs w:val="24"/>
        </w:rPr>
        <w:t xml:space="preserve"> </w:t>
      </w:r>
      <w:proofErr w:type="spellStart"/>
      <w:r w:rsidRPr="0094314A">
        <w:rPr>
          <w:rFonts w:ascii="Calibri" w:hAnsi="Calibri" w:cs="Calibri"/>
          <w:szCs w:val="24"/>
        </w:rPr>
        <w:t>μL</w:t>
      </w:r>
      <w:bookmarkEnd w:id="34"/>
      <w:bookmarkEnd w:id="35"/>
      <w:proofErr w:type="spellEnd"/>
      <w:r w:rsidRPr="0094314A">
        <w:rPr>
          <w:rFonts w:ascii="Calibri" w:hAnsi="Calibri" w:cs="Calibri"/>
          <w:szCs w:val="24"/>
        </w:rPr>
        <w:t xml:space="preserve"> aliquot of the cell culture</w:t>
      </w:r>
      <w:bookmarkEnd w:id="33"/>
      <w:r w:rsidRPr="0094314A">
        <w:rPr>
          <w:rFonts w:ascii="Calibri" w:hAnsi="Calibri" w:cs="Calibri"/>
          <w:szCs w:val="24"/>
        </w:rPr>
        <w:t xml:space="preserve"> and place into a 35</w:t>
      </w:r>
      <w:r w:rsidR="004D2F74">
        <w:rPr>
          <w:rFonts w:ascii="Calibri" w:hAnsi="Calibri" w:cs="Calibri"/>
          <w:szCs w:val="24"/>
        </w:rPr>
        <w:t xml:space="preserve"> mL</w:t>
      </w:r>
      <w:r w:rsidRPr="0094314A">
        <w:rPr>
          <w:rFonts w:ascii="Calibri" w:hAnsi="Calibri" w:cs="Calibri"/>
          <w:szCs w:val="24"/>
        </w:rPr>
        <w:t xml:space="preserve"> centrifuge tube or a 1.5</w:t>
      </w:r>
      <w:r w:rsidR="004D2F74">
        <w:rPr>
          <w:rFonts w:ascii="Calibri" w:hAnsi="Calibri" w:cs="Calibri"/>
          <w:szCs w:val="24"/>
        </w:rPr>
        <w:t xml:space="preserve"> mL</w:t>
      </w:r>
      <w:r w:rsidRPr="0094314A">
        <w:rPr>
          <w:rFonts w:ascii="Calibri" w:hAnsi="Calibri" w:cs="Calibri"/>
          <w:szCs w:val="24"/>
        </w:rPr>
        <w:t xml:space="preserve"> plastic centrifuge tube (</w:t>
      </w:r>
      <w:r w:rsidR="004A3711">
        <w:rPr>
          <w:rFonts w:ascii="Calibri" w:hAnsi="Calibri" w:cs="Calibri"/>
          <w:szCs w:val="24"/>
        </w:rPr>
        <w:t>p</w:t>
      </w:r>
      <w:r w:rsidRPr="0094314A">
        <w:rPr>
          <w:rFonts w:ascii="Calibri" w:hAnsi="Calibri" w:cs="Calibri"/>
          <w:szCs w:val="24"/>
        </w:rPr>
        <w:t>repare the latter sample like that of neonicotinoid).</w:t>
      </w:r>
    </w:p>
    <w:p w14:paraId="2EB80BEB" w14:textId="77777777" w:rsidR="00A42BBD" w:rsidRPr="0094314A" w:rsidRDefault="00A42BBD" w:rsidP="00975A9D">
      <w:pPr>
        <w:adjustRightInd w:val="0"/>
        <w:spacing w:after="0" w:line="240" w:lineRule="auto"/>
        <w:rPr>
          <w:rFonts w:ascii="Calibri" w:hAnsi="Calibri" w:cs="Calibri"/>
          <w:szCs w:val="24"/>
        </w:rPr>
      </w:pPr>
    </w:p>
    <w:p w14:paraId="65AE07D1" w14:textId="54421EE5"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4.4.1</w:t>
      </w:r>
      <w:r w:rsidR="004D2F74">
        <w:rPr>
          <w:rFonts w:ascii="Calibri" w:hAnsi="Calibri" w:cs="Calibri"/>
          <w:szCs w:val="24"/>
        </w:rPr>
        <w:t>.</w:t>
      </w:r>
      <w:r w:rsidRPr="0094314A">
        <w:rPr>
          <w:rFonts w:ascii="Calibri" w:hAnsi="Calibri" w:cs="Calibri"/>
          <w:szCs w:val="24"/>
        </w:rPr>
        <w:t xml:space="preserve"> Add 0.1 g of sodium chloride and 5 mL </w:t>
      </w:r>
      <w:r w:rsidR="006773DC">
        <w:rPr>
          <w:rFonts w:ascii="Calibri" w:hAnsi="Calibri" w:cs="Calibri"/>
          <w:szCs w:val="24"/>
        </w:rPr>
        <w:t xml:space="preserve">of </w:t>
      </w:r>
      <w:r w:rsidRPr="0094314A">
        <w:rPr>
          <w:rFonts w:ascii="Calibri" w:hAnsi="Calibri" w:cs="Calibri"/>
          <w:szCs w:val="24"/>
        </w:rPr>
        <w:t>acetone/ethyl acetate (3:7, v/v) into the 35</w:t>
      </w:r>
      <w:r w:rsidR="004D2F74">
        <w:rPr>
          <w:rFonts w:ascii="Calibri" w:hAnsi="Calibri" w:cs="Calibri"/>
          <w:szCs w:val="24"/>
        </w:rPr>
        <w:t xml:space="preserve"> mL</w:t>
      </w:r>
      <w:r w:rsidRPr="0094314A">
        <w:rPr>
          <w:rFonts w:ascii="Calibri" w:hAnsi="Calibri" w:cs="Calibri"/>
          <w:szCs w:val="24"/>
        </w:rPr>
        <w:t xml:space="preserve"> centrifuge tube of the 500</w:t>
      </w:r>
      <w:r w:rsidR="004A3711">
        <w:rPr>
          <w:rFonts w:ascii="Calibri" w:hAnsi="Calibri" w:cs="Calibri"/>
          <w:szCs w:val="24"/>
        </w:rPr>
        <w:t xml:space="preserve"> </w:t>
      </w:r>
      <w:proofErr w:type="spellStart"/>
      <w:r w:rsidRPr="0094314A">
        <w:rPr>
          <w:rFonts w:ascii="Calibri" w:hAnsi="Calibri" w:cs="Calibri"/>
          <w:szCs w:val="24"/>
        </w:rPr>
        <w:t>μL</w:t>
      </w:r>
      <w:proofErr w:type="spellEnd"/>
      <w:r w:rsidRPr="0094314A">
        <w:rPr>
          <w:rFonts w:ascii="Calibri" w:hAnsi="Calibri" w:cs="Calibri"/>
          <w:szCs w:val="24"/>
        </w:rPr>
        <w:t xml:space="preserve"> samples. </w:t>
      </w:r>
    </w:p>
    <w:p w14:paraId="606EC7C6" w14:textId="77777777" w:rsidR="00A42BBD" w:rsidRPr="0094314A" w:rsidRDefault="00A42BBD" w:rsidP="00975A9D">
      <w:pPr>
        <w:adjustRightInd w:val="0"/>
        <w:spacing w:after="0" w:line="240" w:lineRule="auto"/>
        <w:rPr>
          <w:rFonts w:ascii="Calibri" w:hAnsi="Calibri" w:cs="Calibri"/>
          <w:szCs w:val="24"/>
        </w:rPr>
      </w:pPr>
    </w:p>
    <w:p w14:paraId="14F2D185" w14:textId="3347DA4F"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4.4.2</w:t>
      </w:r>
      <w:r w:rsidR="004D2F74">
        <w:rPr>
          <w:rFonts w:ascii="Calibri" w:hAnsi="Calibri" w:cs="Calibri"/>
          <w:szCs w:val="24"/>
        </w:rPr>
        <w:t>.</w:t>
      </w:r>
      <w:r w:rsidRPr="0094314A">
        <w:rPr>
          <w:rFonts w:ascii="Calibri" w:hAnsi="Calibri" w:cs="Calibri"/>
          <w:szCs w:val="24"/>
        </w:rPr>
        <w:t xml:space="preserve"> Vortex the mixtures for 1 min, and then allow them to rest for 10 min. </w:t>
      </w:r>
    </w:p>
    <w:p w14:paraId="425CA5F2" w14:textId="77777777" w:rsidR="00A42BBD" w:rsidRPr="0094314A" w:rsidRDefault="00A42BBD" w:rsidP="00975A9D">
      <w:pPr>
        <w:adjustRightInd w:val="0"/>
        <w:spacing w:after="0" w:line="240" w:lineRule="auto"/>
        <w:rPr>
          <w:rFonts w:ascii="Calibri" w:hAnsi="Calibri" w:cs="Calibri"/>
          <w:szCs w:val="24"/>
        </w:rPr>
      </w:pPr>
    </w:p>
    <w:p w14:paraId="77570B74" w14:textId="4F4B54AF"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4.4.3</w:t>
      </w:r>
      <w:r w:rsidR="004D2F74">
        <w:rPr>
          <w:rFonts w:ascii="Calibri" w:hAnsi="Calibri" w:cs="Calibri"/>
          <w:szCs w:val="24"/>
        </w:rPr>
        <w:t>.</w:t>
      </w:r>
      <w:r w:rsidRPr="0094314A">
        <w:rPr>
          <w:rFonts w:ascii="Calibri" w:hAnsi="Calibri" w:cs="Calibri"/>
          <w:szCs w:val="24"/>
        </w:rPr>
        <w:t xml:space="preserve"> Take 2.5 mL of </w:t>
      </w:r>
      <w:r w:rsidR="004A3711">
        <w:rPr>
          <w:rFonts w:ascii="Calibri" w:hAnsi="Calibri" w:cs="Calibri"/>
          <w:szCs w:val="24"/>
        </w:rPr>
        <w:t xml:space="preserve">the </w:t>
      </w:r>
      <w:r w:rsidRPr="0094314A">
        <w:rPr>
          <w:rFonts w:ascii="Calibri" w:hAnsi="Calibri" w:cs="Calibri"/>
          <w:szCs w:val="24"/>
        </w:rPr>
        <w:t>supernatant into a 10</w:t>
      </w:r>
      <w:r w:rsidR="004D2F74">
        <w:rPr>
          <w:rFonts w:ascii="Calibri" w:hAnsi="Calibri" w:cs="Calibri"/>
          <w:szCs w:val="24"/>
        </w:rPr>
        <w:t xml:space="preserve"> mL</w:t>
      </w:r>
      <w:r w:rsidRPr="0094314A">
        <w:rPr>
          <w:rFonts w:ascii="Calibri" w:hAnsi="Calibri" w:cs="Calibri"/>
          <w:szCs w:val="24"/>
        </w:rPr>
        <w:t xml:space="preserve"> glass tube and evaporate to near-dryness using a nitrogen evaporator at 40 °C. </w:t>
      </w:r>
    </w:p>
    <w:p w14:paraId="615F5979" w14:textId="77777777" w:rsidR="00A42BBD" w:rsidRPr="0094314A" w:rsidRDefault="00A42BBD" w:rsidP="00975A9D">
      <w:pPr>
        <w:adjustRightInd w:val="0"/>
        <w:spacing w:after="0" w:line="240" w:lineRule="auto"/>
        <w:rPr>
          <w:rFonts w:ascii="Calibri" w:hAnsi="Calibri" w:cs="Calibri"/>
          <w:szCs w:val="24"/>
        </w:rPr>
      </w:pPr>
    </w:p>
    <w:p w14:paraId="21F86C5F" w14:textId="1D223C12"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4.4.4</w:t>
      </w:r>
      <w:r w:rsidR="004D2F74">
        <w:rPr>
          <w:rFonts w:ascii="Calibri" w:hAnsi="Calibri" w:cs="Calibri"/>
          <w:szCs w:val="24"/>
        </w:rPr>
        <w:t>.</w:t>
      </w:r>
      <w:r w:rsidRPr="0094314A">
        <w:rPr>
          <w:rFonts w:ascii="Calibri" w:hAnsi="Calibri" w:cs="Calibri"/>
          <w:szCs w:val="24"/>
        </w:rPr>
        <w:t xml:space="preserve"> Dissolve the residue with 1 mL acetone, vortex for 1 min, pass it through a 0.22-</w:t>
      </w:r>
      <w:r w:rsidRPr="0094314A">
        <w:rPr>
          <w:rFonts w:ascii="Calibri" w:eastAsia="SimSun" w:hAnsi="Calibri" w:cs="Calibri"/>
          <w:szCs w:val="24"/>
        </w:rPr>
        <w:t>μ</w:t>
      </w:r>
      <w:r w:rsidRPr="0094314A">
        <w:rPr>
          <w:rFonts w:ascii="Calibri" w:hAnsi="Calibri" w:cs="Calibri"/>
          <w:szCs w:val="24"/>
        </w:rPr>
        <w:t>m filter membrane before analy</w:t>
      </w:r>
      <w:r w:rsidRPr="0094314A">
        <w:rPr>
          <w:rFonts w:ascii="Calibri" w:hAnsi="Calibri" w:cs="Calibri" w:hint="eastAsia"/>
          <w:szCs w:val="24"/>
        </w:rPr>
        <w:t>sis</w:t>
      </w:r>
      <w:r w:rsidRPr="0094314A">
        <w:rPr>
          <w:rFonts w:ascii="Calibri" w:hAnsi="Calibri" w:cs="Calibri"/>
          <w:szCs w:val="24"/>
        </w:rPr>
        <w:t xml:space="preserve"> by </w:t>
      </w:r>
      <w:r w:rsidR="004A3711" w:rsidRPr="004A3711">
        <w:rPr>
          <w:rFonts w:ascii="Calibri" w:hAnsi="Calibri" w:cs="Calibri"/>
          <w:szCs w:val="24"/>
        </w:rPr>
        <w:t xml:space="preserve">gas chromatography–flame photometric detector </w:t>
      </w:r>
      <w:r w:rsidR="004A3711">
        <w:rPr>
          <w:rFonts w:ascii="Calibri" w:hAnsi="Calibri" w:cs="Calibri"/>
          <w:szCs w:val="24"/>
        </w:rPr>
        <w:t>(</w:t>
      </w:r>
      <w:r w:rsidRPr="0094314A">
        <w:rPr>
          <w:rFonts w:ascii="Calibri" w:hAnsi="Calibri" w:cs="Calibri"/>
          <w:szCs w:val="24"/>
        </w:rPr>
        <w:t>GC-</w:t>
      </w:r>
      <w:r w:rsidRPr="0094314A">
        <w:rPr>
          <w:rFonts w:ascii="Calibri" w:hAnsi="Calibri" w:cs="Calibri"/>
          <w:szCs w:val="24"/>
        </w:rPr>
        <w:lastRenderedPageBreak/>
        <w:t>FPD</w:t>
      </w:r>
      <w:r w:rsidR="004A3711">
        <w:rPr>
          <w:rFonts w:ascii="Calibri" w:hAnsi="Calibri" w:cs="Calibri"/>
          <w:szCs w:val="24"/>
        </w:rPr>
        <w:t>)</w:t>
      </w:r>
      <w:r w:rsidRPr="0094314A">
        <w:rPr>
          <w:rFonts w:ascii="Calibri" w:hAnsi="Calibri" w:cs="Calibri"/>
          <w:szCs w:val="24"/>
        </w:rPr>
        <w:t>.</w:t>
      </w:r>
    </w:p>
    <w:p w14:paraId="52624430" w14:textId="77777777" w:rsidR="00A42BBD" w:rsidRPr="0094314A" w:rsidRDefault="00A42BBD" w:rsidP="00975A9D">
      <w:pPr>
        <w:adjustRightInd w:val="0"/>
        <w:spacing w:after="0" w:line="240" w:lineRule="auto"/>
        <w:rPr>
          <w:rFonts w:ascii="Calibri" w:hAnsi="Calibri" w:cs="Calibri"/>
          <w:szCs w:val="24"/>
        </w:rPr>
      </w:pPr>
    </w:p>
    <w:p w14:paraId="1EDED0D0" w14:textId="77777777"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t xml:space="preserve">5. </w:t>
      </w:r>
      <w:bookmarkStart w:id="36" w:name="OLE_LINK6"/>
      <w:r w:rsidRPr="0094314A">
        <w:rPr>
          <w:rFonts w:ascii="Calibri" w:hAnsi="Calibri" w:cs="Calibri"/>
          <w:b/>
          <w:szCs w:val="24"/>
        </w:rPr>
        <w:t>Sample preparation of intact tea plant with insecticides</w:t>
      </w:r>
      <w:bookmarkEnd w:id="36"/>
    </w:p>
    <w:p w14:paraId="64FD7A33" w14:textId="77777777" w:rsidR="00A42BBD" w:rsidRPr="0094314A" w:rsidRDefault="00A42BBD" w:rsidP="00975A9D">
      <w:pPr>
        <w:adjustRightInd w:val="0"/>
        <w:spacing w:after="0" w:line="240" w:lineRule="auto"/>
        <w:rPr>
          <w:rFonts w:ascii="Calibri" w:hAnsi="Calibri" w:cs="Calibri"/>
          <w:b/>
          <w:szCs w:val="24"/>
        </w:rPr>
      </w:pPr>
    </w:p>
    <w:p w14:paraId="6B45F108" w14:textId="255BFC1F" w:rsidR="00A42BBD" w:rsidRPr="0094314A" w:rsidRDefault="00AC40BD" w:rsidP="00975A9D">
      <w:pPr>
        <w:adjustRightInd w:val="0"/>
        <w:spacing w:after="0" w:line="240" w:lineRule="auto"/>
        <w:rPr>
          <w:rFonts w:ascii="Calibri" w:hAnsi="Calibri" w:cs="Calibri"/>
          <w:szCs w:val="24"/>
        </w:rPr>
      </w:pPr>
      <w:r w:rsidRPr="00AC40BD">
        <w:rPr>
          <w:rFonts w:ascii="Calibri" w:hAnsi="Calibri" w:cs="Calibri"/>
          <w:szCs w:val="24"/>
        </w:rPr>
        <w:t>NOTE:</w:t>
      </w:r>
      <w:r w:rsidR="00B30B52" w:rsidRPr="0094314A">
        <w:rPr>
          <w:rFonts w:ascii="Calibri" w:hAnsi="Calibri" w:cs="Calibri"/>
          <w:szCs w:val="24"/>
        </w:rPr>
        <w:t xml:space="preserve"> The intact tea plant trial was conducted in a hydroponic system using tea seedlings grown in 50 mL of </w:t>
      </w:r>
      <w:r w:rsidR="004A3711">
        <w:rPr>
          <w:rFonts w:ascii="Calibri" w:hAnsi="Calibri" w:cs="Calibri"/>
          <w:szCs w:val="24"/>
        </w:rPr>
        <w:t xml:space="preserve">a </w:t>
      </w:r>
      <w:r w:rsidR="00B30B52" w:rsidRPr="0094314A">
        <w:rPr>
          <w:rFonts w:ascii="Calibri" w:hAnsi="Calibri" w:cs="Calibri"/>
          <w:szCs w:val="24"/>
        </w:rPr>
        <w:t>nutrient solution (30 NH</w:t>
      </w:r>
      <w:r w:rsidR="00B30B52" w:rsidRPr="0094314A">
        <w:rPr>
          <w:rFonts w:ascii="Calibri" w:hAnsi="Calibri" w:cs="Calibri"/>
          <w:szCs w:val="24"/>
          <w:vertAlign w:val="subscript"/>
        </w:rPr>
        <w:t>4</w:t>
      </w:r>
      <w:r w:rsidR="00B30B52" w:rsidRPr="0094314A">
        <w:rPr>
          <w:rFonts w:ascii="Calibri" w:hAnsi="Calibri" w:cs="Calibri"/>
          <w:szCs w:val="24"/>
          <w:vertAlign w:val="superscript"/>
        </w:rPr>
        <w:t>+</w:t>
      </w:r>
      <w:r w:rsidR="00B30B52" w:rsidRPr="0094314A">
        <w:rPr>
          <w:rFonts w:ascii="Calibri" w:hAnsi="Calibri" w:cs="Calibri"/>
          <w:szCs w:val="24"/>
        </w:rPr>
        <w:t>, 10 NO</w:t>
      </w:r>
      <w:r w:rsidR="00B30B52" w:rsidRPr="0094314A">
        <w:rPr>
          <w:rFonts w:ascii="Calibri" w:hAnsi="Calibri" w:cs="Calibri"/>
          <w:szCs w:val="24"/>
          <w:vertAlign w:val="subscript"/>
        </w:rPr>
        <w:t>3</w:t>
      </w:r>
      <w:r w:rsidR="00B30B52" w:rsidRPr="0094314A">
        <w:rPr>
          <w:rFonts w:ascii="Calibri" w:hAnsi="Calibri" w:cs="Calibri"/>
          <w:szCs w:val="24"/>
          <w:vertAlign w:val="superscript"/>
        </w:rPr>
        <w:t>-</w:t>
      </w:r>
      <w:r w:rsidR="00B30B52" w:rsidRPr="0094314A">
        <w:rPr>
          <w:rFonts w:ascii="Calibri" w:hAnsi="Calibri" w:cs="Calibri"/>
          <w:szCs w:val="24"/>
        </w:rPr>
        <w:t>, 3.1 PO</w:t>
      </w:r>
      <w:r w:rsidR="00B30B52" w:rsidRPr="0094314A">
        <w:rPr>
          <w:rFonts w:ascii="Calibri" w:hAnsi="Calibri" w:cs="Calibri"/>
          <w:szCs w:val="24"/>
          <w:vertAlign w:val="subscript"/>
        </w:rPr>
        <w:t>4</w:t>
      </w:r>
      <w:r w:rsidR="00B30B52" w:rsidRPr="0094314A">
        <w:rPr>
          <w:rFonts w:ascii="Calibri" w:hAnsi="Calibri" w:cs="Calibri"/>
          <w:szCs w:val="24"/>
          <w:vertAlign w:val="superscript"/>
        </w:rPr>
        <w:t>-</w:t>
      </w:r>
      <w:r w:rsidR="00B30B52" w:rsidRPr="0094314A">
        <w:rPr>
          <w:rFonts w:ascii="Calibri" w:hAnsi="Calibri" w:cs="Calibri"/>
          <w:szCs w:val="24"/>
        </w:rPr>
        <w:t>, 40 K</w:t>
      </w:r>
      <w:r w:rsidR="00B30B52" w:rsidRPr="0094314A">
        <w:rPr>
          <w:rFonts w:ascii="Calibri" w:hAnsi="Calibri" w:cs="Calibri"/>
          <w:szCs w:val="24"/>
          <w:vertAlign w:val="superscript"/>
        </w:rPr>
        <w:t>+</w:t>
      </w:r>
      <w:r w:rsidR="00B30B52" w:rsidRPr="0094314A">
        <w:rPr>
          <w:rFonts w:ascii="Calibri" w:hAnsi="Calibri" w:cs="Calibri"/>
          <w:szCs w:val="24"/>
        </w:rPr>
        <w:t>, 20 Ca</w:t>
      </w:r>
      <w:r w:rsidR="00B30B52" w:rsidRPr="0094314A">
        <w:rPr>
          <w:rFonts w:ascii="Calibri" w:hAnsi="Calibri" w:cs="Calibri"/>
          <w:szCs w:val="24"/>
          <w:vertAlign w:val="superscript"/>
        </w:rPr>
        <w:t>2+</w:t>
      </w:r>
      <w:r w:rsidR="00B30B52" w:rsidRPr="0094314A">
        <w:rPr>
          <w:rFonts w:ascii="Calibri" w:hAnsi="Calibri" w:cs="Calibri"/>
          <w:szCs w:val="24"/>
        </w:rPr>
        <w:t>, 25 Mg</w:t>
      </w:r>
      <w:r w:rsidR="00B30B52" w:rsidRPr="0094314A">
        <w:rPr>
          <w:rFonts w:ascii="Calibri" w:hAnsi="Calibri" w:cs="Calibri"/>
          <w:szCs w:val="24"/>
          <w:vertAlign w:val="superscript"/>
        </w:rPr>
        <w:t>2+</w:t>
      </w:r>
      <w:r w:rsidR="00B30B52" w:rsidRPr="0094314A">
        <w:rPr>
          <w:rFonts w:ascii="Calibri" w:hAnsi="Calibri" w:cs="Calibri"/>
          <w:szCs w:val="24"/>
        </w:rPr>
        <w:t>, 0.35 Fe</w:t>
      </w:r>
      <w:r w:rsidR="00B30B52" w:rsidRPr="0094314A">
        <w:rPr>
          <w:rFonts w:ascii="Calibri" w:hAnsi="Calibri" w:cs="Calibri"/>
          <w:szCs w:val="24"/>
          <w:vertAlign w:val="superscript"/>
        </w:rPr>
        <w:t>2+</w:t>
      </w:r>
      <w:r w:rsidR="00B30B52" w:rsidRPr="0094314A">
        <w:rPr>
          <w:rFonts w:ascii="Calibri" w:hAnsi="Calibri" w:cs="Calibri"/>
          <w:szCs w:val="24"/>
        </w:rPr>
        <w:t>, 0.1 B</w:t>
      </w:r>
      <w:r w:rsidR="00B30B52" w:rsidRPr="0094314A">
        <w:rPr>
          <w:rFonts w:ascii="Calibri" w:hAnsi="Calibri" w:cs="Calibri"/>
          <w:szCs w:val="24"/>
          <w:vertAlign w:val="superscript"/>
        </w:rPr>
        <w:t>3+</w:t>
      </w:r>
      <w:r w:rsidR="00B30B52" w:rsidRPr="0094314A">
        <w:rPr>
          <w:rFonts w:ascii="Calibri" w:hAnsi="Calibri" w:cs="Calibri"/>
          <w:szCs w:val="24"/>
        </w:rPr>
        <w:t>, 1.0 Mn</w:t>
      </w:r>
      <w:r w:rsidR="00B30B52" w:rsidRPr="0094314A">
        <w:rPr>
          <w:rFonts w:ascii="Calibri" w:hAnsi="Calibri" w:cs="Calibri"/>
          <w:szCs w:val="24"/>
          <w:vertAlign w:val="superscript"/>
        </w:rPr>
        <w:t>2+</w:t>
      </w:r>
      <w:r w:rsidR="00B30B52" w:rsidRPr="0094314A">
        <w:rPr>
          <w:rFonts w:ascii="Calibri" w:hAnsi="Calibri" w:cs="Calibri"/>
          <w:szCs w:val="24"/>
        </w:rPr>
        <w:t>, 0.1 Zn</w:t>
      </w:r>
      <w:r w:rsidR="00B30B52" w:rsidRPr="0094314A">
        <w:rPr>
          <w:rFonts w:ascii="Calibri" w:hAnsi="Calibri" w:cs="Calibri"/>
          <w:szCs w:val="24"/>
          <w:vertAlign w:val="superscript"/>
        </w:rPr>
        <w:t>2+</w:t>
      </w:r>
      <w:r w:rsidR="00B30B52" w:rsidRPr="0094314A">
        <w:rPr>
          <w:rFonts w:ascii="Calibri" w:hAnsi="Calibri" w:cs="Calibri"/>
          <w:szCs w:val="24"/>
        </w:rPr>
        <w:t>, 0.025 Cu</w:t>
      </w:r>
      <w:r w:rsidR="00B30B52" w:rsidRPr="0094314A">
        <w:rPr>
          <w:rFonts w:ascii="Calibri" w:hAnsi="Calibri" w:cs="Calibri"/>
          <w:szCs w:val="24"/>
          <w:vertAlign w:val="superscript"/>
        </w:rPr>
        <w:t>2+</w:t>
      </w:r>
      <w:r w:rsidR="00B30B52" w:rsidRPr="0094314A">
        <w:rPr>
          <w:rFonts w:ascii="Calibri" w:hAnsi="Calibri" w:cs="Calibri"/>
          <w:szCs w:val="24"/>
        </w:rPr>
        <w:t>, 0.05 Mo</w:t>
      </w:r>
      <w:r w:rsidR="00B30B52" w:rsidRPr="0094314A">
        <w:rPr>
          <w:rFonts w:ascii="Calibri" w:hAnsi="Calibri" w:cs="Calibri"/>
          <w:szCs w:val="24"/>
          <w:vertAlign w:val="superscript"/>
        </w:rPr>
        <w:t>+</w:t>
      </w:r>
      <w:r w:rsidR="00B30B52" w:rsidRPr="0094314A">
        <w:rPr>
          <w:rFonts w:ascii="Calibri" w:hAnsi="Calibri" w:cs="Calibri"/>
          <w:szCs w:val="24"/>
        </w:rPr>
        <w:t>, and 10 Al</w:t>
      </w:r>
      <w:r w:rsidR="00B30B52" w:rsidRPr="0094314A">
        <w:rPr>
          <w:rFonts w:ascii="Calibri" w:hAnsi="Calibri" w:cs="Calibri"/>
          <w:szCs w:val="24"/>
          <w:vertAlign w:val="superscript"/>
        </w:rPr>
        <w:t>3+</w:t>
      </w:r>
      <w:r w:rsidR="00B30B52" w:rsidRPr="0094314A">
        <w:rPr>
          <w:rFonts w:ascii="Calibri" w:hAnsi="Calibri" w:cs="Calibri"/>
          <w:szCs w:val="24"/>
        </w:rPr>
        <w:t>, in mg L</w:t>
      </w:r>
      <w:r w:rsidR="00B30B52" w:rsidRPr="0094314A">
        <w:rPr>
          <w:rFonts w:ascii="Calibri" w:hAnsi="Calibri" w:cs="Calibri"/>
          <w:szCs w:val="24"/>
          <w:vertAlign w:val="superscript"/>
        </w:rPr>
        <w:t>-1</w:t>
      </w:r>
      <w:r w:rsidR="00B30B52" w:rsidRPr="0094314A">
        <w:rPr>
          <w:rFonts w:ascii="Calibri" w:hAnsi="Calibri" w:cs="Calibri"/>
          <w:szCs w:val="24"/>
        </w:rPr>
        <w:t>)</w:t>
      </w:r>
      <w:r w:rsidR="004A3711" w:rsidRPr="0094314A">
        <w:rPr>
          <w:rFonts w:ascii="Calibri" w:hAnsi="Calibri" w:cs="Calibri"/>
          <w:szCs w:val="24"/>
          <w:vertAlign w:val="superscript"/>
        </w:rPr>
        <w:t xml:space="preserve"> </w:t>
      </w:r>
      <w:r w:rsidR="00B30B52" w:rsidRPr="0094314A">
        <w:rPr>
          <w:rFonts w:ascii="Calibri" w:hAnsi="Calibri" w:cs="Calibri"/>
          <w:szCs w:val="24"/>
          <w:vertAlign w:val="superscript"/>
        </w:rPr>
        <w:t>18</w:t>
      </w:r>
      <w:r w:rsidR="004A3711" w:rsidRPr="0094314A">
        <w:rPr>
          <w:rFonts w:ascii="Calibri" w:hAnsi="Calibri" w:cs="Calibri"/>
          <w:szCs w:val="24"/>
        </w:rPr>
        <w:t>.</w:t>
      </w:r>
      <w:r w:rsidR="00B30B52" w:rsidRPr="0094314A">
        <w:rPr>
          <w:rFonts w:ascii="Calibri" w:hAnsi="Calibri" w:cs="Calibri"/>
          <w:szCs w:val="24"/>
        </w:rPr>
        <w:t xml:space="preserve"> An experimental greenhouse </w:t>
      </w:r>
      <w:bookmarkStart w:id="37" w:name="_Hlk518592777"/>
      <w:r w:rsidR="00B30B52" w:rsidRPr="0094314A">
        <w:rPr>
          <w:rFonts w:ascii="Calibri" w:hAnsi="Calibri" w:cs="Calibri"/>
          <w:szCs w:val="24"/>
        </w:rPr>
        <w:t xml:space="preserve">was under a light-dark cycle (12 h of light </w:t>
      </w:r>
      <w:r w:rsidR="00386A5A">
        <w:rPr>
          <w:rFonts w:ascii="Calibri" w:hAnsi="Calibri" w:cs="Calibri"/>
          <w:szCs w:val="24"/>
        </w:rPr>
        <w:t>and</w:t>
      </w:r>
      <w:r w:rsidR="00B30B52" w:rsidRPr="0094314A">
        <w:rPr>
          <w:rFonts w:ascii="Calibri" w:hAnsi="Calibri" w:cs="Calibri"/>
          <w:szCs w:val="24"/>
        </w:rPr>
        <w:t xml:space="preserve"> 12 h of darkness) at 20 </w:t>
      </w:r>
      <w:bookmarkEnd w:id="37"/>
      <w:r w:rsidR="00B30B52" w:rsidRPr="0094314A">
        <w:rPr>
          <w:rFonts w:ascii="Calibri" w:hAnsi="Calibri" w:cs="Calibri"/>
          <w:szCs w:val="24"/>
        </w:rPr>
        <w:t>°</w:t>
      </w:r>
      <w:proofErr w:type="spellStart"/>
      <w:r w:rsidR="00B30B52" w:rsidRPr="0094314A">
        <w:rPr>
          <w:rFonts w:ascii="Calibri" w:hAnsi="Calibri" w:cs="Calibri"/>
          <w:szCs w:val="24"/>
        </w:rPr>
        <w:t>C at</w:t>
      </w:r>
      <w:proofErr w:type="spellEnd"/>
      <w:r w:rsidR="00B30B52" w:rsidRPr="0094314A">
        <w:rPr>
          <w:rFonts w:ascii="Calibri" w:hAnsi="Calibri" w:cs="Calibri"/>
          <w:szCs w:val="24"/>
        </w:rPr>
        <w:t xml:space="preserve"> Anhui Agricultural University.</w:t>
      </w:r>
    </w:p>
    <w:p w14:paraId="753CBF6E" w14:textId="77777777" w:rsidR="00A42BBD" w:rsidRPr="0094314A" w:rsidRDefault="00A42BBD" w:rsidP="00975A9D">
      <w:pPr>
        <w:adjustRightInd w:val="0"/>
        <w:spacing w:after="0" w:line="240" w:lineRule="auto"/>
        <w:rPr>
          <w:rFonts w:ascii="Calibri" w:hAnsi="Calibri" w:cs="Calibri"/>
          <w:szCs w:val="24"/>
        </w:rPr>
      </w:pPr>
    </w:p>
    <w:p w14:paraId="3688E529" w14:textId="6DD79BE5"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5.1</w:t>
      </w:r>
      <w:r w:rsidR="004D2F74">
        <w:rPr>
          <w:rFonts w:ascii="Calibri" w:hAnsi="Calibri" w:cs="Calibri"/>
          <w:szCs w:val="24"/>
        </w:rPr>
        <w:t>.</w:t>
      </w:r>
      <w:r w:rsidRPr="0094314A">
        <w:rPr>
          <w:rFonts w:ascii="Calibri" w:hAnsi="Calibri" w:cs="Calibri"/>
          <w:szCs w:val="24"/>
        </w:rPr>
        <w:t xml:space="preserve"> </w:t>
      </w:r>
      <w:bookmarkStart w:id="38" w:name="OLE_LINK56"/>
      <w:bookmarkStart w:id="39" w:name="OLE_LINK59"/>
      <w:r w:rsidRPr="0094314A">
        <w:rPr>
          <w:rFonts w:ascii="Calibri" w:hAnsi="Calibri" w:cs="Calibri"/>
          <w:szCs w:val="24"/>
        </w:rPr>
        <w:t>P</w:t>
      </w:r>
      <w:r w:rsidRPr="0094314A">
        <w:rPr>
          <w:rFonts w:ascii="Calibri" w:hAnsi="Calibri" w:cs="Calibri" w:hint="eastAsia"/>
          <w:szCs w:val="24"/>
        </w:rPr>
        <w:t>u</w:t>
      </w:r>
      <w:r w:rsidRPr="0094314A">
        <w:rPr>
          <w:rFonts w:ascii="Calibri" w:hAnsi="Calibri" w:cs="Calibri"/>
          <w:szCs w:val="24"/>
        </w:rPr>
        <w:t>t five plants in a 4</w:t>
      </w:r>
      <w:r w:rsidR="00737267">
        <w:rPr>
          <w:rFonts w:ascii="Calibri" w:hAnsi="Calibri" w:cs="Calibri"/>
          <w:szCs w:val="24"/>
        </w:rPr>
        <w:t xml:space="preserve"> </w:t>
      </w:r>
      <w:r w:rsidRPr="0094314A">
        <w:rPr>
          <w:rFonts w:ascii="Calibri" w:hAnsi="Calibri" w:cs="Calibri"/>
          <w:szCs w:val="24"/>
        </w:rPr>
        <w:t>L plastic pot for 15 days</w:t>
      </w:r>
      <w:bookmarkEnd w:id="38"/>
      <w:bookmarkEnd w:id="39"/>
      <w:r w:rsidRPr="0094314A">
        <w:rPr>
          <w:rFonts w:ascii="Calibri" w:hAnsi="Calibri" w:cs="Calibri"/>
          <w:szCs w:val="24"/>
        </w:rPr>
        <w:t>.</w:t>
      </w:r>
    </w:p>
    <w:p w14:paraId="3CCC15A9" w14:textId="77777777" w:rsidR="00A42BBD" w:rsidRPr="0094314A" w:rsidRDefault="00A42BBD" w:rsidP="00975A9D">
      <w:pPr>
        <w:adjustRightInd w:val="0"/>
        <w:spacing w:after="0" w:line="240" w:lineRule="auto"/>
        <w:rPr>
          <w:rFonts w:ascii="Calibri" w:hAnsi="Calibri" w:cs="Calibri"/>
          <w:szCs w:val="24"/>
        </w:rPr>
      </w:pPr>
    </w:p>
    <w:p w14:paraId="7C67BDF9" w14:textId="55142AE7"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5.2</w:t>
      </w:r>
      <w:r w:rsidR="004D2F74">
        <w:rPr>
          <w:rFonts w:ascii="Calibri" w:hAnsi="Calibri" w:cs="Calibri"/>
          <w:szCs w:val="24"/>
        </w:rPr>
        <w:t>.</w:t>
      </w:r>
      <w:r w:rsidRPr="0094314A">
        <w:rPr>
          <w:rFonts w:ascii="Calibri" w:hAnsi="Calibri" w:cs="Calibri"/>
          <w:szCs w:val="24"/>
        </w:rPr>
        <w:t xml:space="preserve"> Add 0 ppm (control) or 100 ppm of thiamethoxam or dimethoate into plastic pots, respectively.</w:t>
      </w:r>
    </w:p>
    <w:p w14:paraId="32EFE189" w14:textId="77777777" w:rsidR="00A42BBD" w:rsidRPr="0094314A" w:rsidRDefault="00A42BBD" w:rsidP="00975A9D">
      <w:pPr>
        <w:adjustRightInd w:val="0"/>
        <w:spacing w:after="0" w:line="240" w:lineRule="auto"/>
        <w:rPr>
          <w:rFonts w:ascii="Calibri" w:hAnsi="Calibri" w:cs="Calibri"/>
          <w:szCs w:val="24"/>
        </w:rPr>
      </w:pPr>
    </w:p>
    <w:p w14:paraId="37AC03C9" w14:textId="768EDE94"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5.3</w:t>
      </w:r>
      <w:r w:rsidR="004D2F74">
        <w:rPr>
          <w:rFonts w:ascii="Calibri" w:hAnsi="Calibri" w:cs="Calibri"/>
          <w:szCs w:val="24"/>
        </w:rPr>
        <w:t>.</w:t>
      </w:r>
      <w:r w:rsidRPr="0094314A">
        <w:rPr>
          <w:rFonts w:ascii="Calibri" w:hAnsi="Calibri" w:cs="Calibri"/>
          <w:szCs w:val="24"/>
        </w:rPr>
        <w:t xml:space="preserve"> Prepare the intact plant sample according to the previous method, except for presoaking</w:t>
      </w:r>
      <w:r w:rsidRPr="0094314A">
        <w:rPr>
          <w:rFonts w:ascii="Calibri" w:hAnsi="Calibri" w:cs="Calibri"/>
          <w:szCs w:val="24"/>
          <w:vertAlign w:val="superscript"/>
        </w:rPr>
        <w:t>19</w:t>
      </w:r>
      <w:r w:rsidR="00737267" w:rsidRPr="0094314A">
        <w:rPr>
          <w:rFonts w:ascii="Calibri" w:hAnsi="Calibri" w:cs="Calibri"/>
          <w:szCs w:val="24"/>
        </w:rPr>
        <w:t>,</w:t>
      </w:r>
      <w:r w:rsidRPr="0094314A">
        <w:rPr>
          <w:rFonts w:ascii="Calibri" w:hAnsi="Calibri" w:cs="Calibri"/>
          <w:szCs w:val="24"/>
        </w:rPr>
        <w:t xml:space="preserve"> and</w:t>
      </w:r>
      <w:bookmarkStart w:id="40" w:name="OLE_LINK82"/>
      <w:r w:rsidRPr="0094314A">
        <w:rPr>
          <w:rFonts w:ascii="Calibri" w:hAnsi="Calibri" w:cs="Calibri"/>
          <w:szCs w:val="24"/>
        </w:rPr>
        <w:t xml:space="preserve"> then analyze </w:t>
      </w:r>
      <w:r w:rsidR="00737267">
        <w:rPr>
          <w:rFonts w:ascii="Calibri" w:hAnsi="Calibri" w:cs="Calibri"/>
          <w:szCs w:val="24"/>
        </w:rPr>
        <w:t>with</w:t>
      </w:r>
      <w:bookmarkStart w:id="41" w:name="_Hlk4186069"/>
      <w:r w:rsidRPr="0094314A">
        <w:rPr>
          <w:rFonts w:ascii="Calibri" w:hAnsi="Calibri" w:cs="Calibri"/>
          <w:szCs w:val="24"/>
        </w:rPr>
        <w:t xml:space="preserve"> mass spectromet</w:t>
      </w:r>
      <w:bookmarkEnd w:id="41"/>
      <w:r w:rsidRPr="0094314A">
        <w:rPr>
          <w:rFonts w:ascii="Calibri" w:hAnsi="Calibri" w:cs="Calibri"/>
          <w:szCs w:val="24"/>
        </w:rPr>
        <w:t>ry for an accurate mass spectrum</w:t>
      </w:r>
      <w:bookmarkEnd w:id="40"/>
      <w:r w:rsidRPr="0094314A">
        <w:rPr>
          <w:rFonts w:ascii="Calibri" w:hAnsi="Calibri" w:cs="Calibri"/>
          <w:szCs w:val="24"/>
        </w:rPr>
        <w:t>.</w:t>
      </w:r>
    </w:p>
    <w:p w14:paraId="5D1A06A4" w14:textId="77777777" w:rsidR="00A42BBD" w:rsidRPr="0094314A" w:rsidRDefault="00A42BBD" w:rsidP="00975A9D">
      <w:pPr>
        <w:adjustRightInd w:val="0"/>
        <w:spacing w:after="0" w:line="240" w:lineRule="auto"/>
        <w:rPr>
          <w:rFonts w:ascii="Calibri" w:hAnsi="Calibri" w:cs="Calibri"/>
          <w:szCs w:val="24"/>
        </w:rPr>
      </w:pPr>
    </w:p>
    <w:p w14:paraId="4A7DAC80" w14:textId="59F220BE"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t xml:space="preserve">6. </w:t>
      </w:r>
      <w:bookmarkStart w:id="42" w:name="OLE_LINK7"/>
      <w:bookmarkStart w:id="43" w:name="OLE_LINK11"/>
      <w:r w:rsidRPr="0094314A">
        <w:rPr>
          <w:rFonts w:ascii="Calibri" w:hAnsi="Calibri" w:cs="Calibri"/>
          <w:b/>
          <w:szCs w:val="24"/>
        </w:rPr>
        <w:t xml:space="preserve">Instrument </w:t>
      </w:r>
      <w:r w:rsidR="00737267">
        <w:rPr>
          <w:rFonts w:ascii="Calibri" w:hAnsi="Calibri" w:cs="Calibri"/>
          <w:b/>
          <w:szCs w:val="24"/>
        </w:rPr>
        <w:t>a</w:t>
      </w:r>
      <w:r w:rsidRPr="0094314A">
        <w:rPr>
          <w:rFonts w:ascii="Calibri" w:hAnsi="Calibri" w:cs="Calibri"/>
          <w:b/>
          <w:szCs w:val="24"/>
        </w:rPr>
        <w:t xml:space="preserve">nalysis </w:t>
      </w:r>
      <w:bookmarkEnd w:id="42"/>
      <w:bookmarkEnd w:id="43"/>
    </w:p>
    <w:p w14:paraId="524F8C0E" w14:textId="77777777" w:rsidR="00A42BBD" w:rsidRPr="0094314A" w:rsidRDefault="00A42BBD" w:rsidP="00975A9D">
      <w:pPr>
        <w:adjustRightInd w:val="0"/>
        <w:spacing w:after="0" w:line="240" w:lineRule="auto"/>
        <w:rPr>
          <w:rFonts w:ascii="Calibri" w:hAnsi="Calibri" w:cs="Calibri"/>
          <w:b/>
          <w:szCs w:val="24"/>
        </w:rPr>
      </w:pPr>
    </w:p>
    <w:p w14:paraId="50BCE1F5" w14:textId="7F02738E"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t>6.1</w:t>
      </w:r>
      <w:r w:rsidR="004D2F74">
        <w:rPr>
          <w:rFonts w:ascii="Calibri" w:hAnsi="Calibri" w:cs="Calibri"/>
          <w:b/>
          <w:szCs w:val="24"/>
        </w:rPr>
        <w:t>.</w:t>
      </w:r>
      <w:r w:rsidRPr="0094314A">
        <w:rPr>
          <w:rFonts w:ascii="Calibri" w:hAnsi="Calibri" w:cs="Calibri"/>
          <w:b/>
          <w:szCs w:val="24"/>
        </w:rPr>
        <w:t xml:space="preserve"> HPLC </w:t>
      </w:r>
      <w:bookmarkStart w:id="44" w:name="OLE_LINK41"/>
      <w:bookmarkStart w:id="45" w:name="OLE_LINK42"/>
      <w:bookmarkStart w:id="46" w:name="OLE_LINK43"/>
      <w:bookmarkStart w:id="47" w:name="OLE_LINK45"/>
      <w:bookmarkStart w:id="48" w:name="OLE_LINK57"/>
      <w:bookmarkStart w:id="49" w:name="OLE_LINK54"/>
      <w:bookmarkStart w:id="50" w:name="OLE_LINK58"/>
      <w:bookmarkStart w:id="51" w:name="OLE_LINK66"/>
      <w:bookmarkStart w:id="52" w:name="OLE_LINK64"/>
      <w:bookmarkStart w:id="53" w:name="OLE_LINK62"/>
      <w:bookmarkStart w:id="54" w:name="OLE_LINK44"/>
      <w:bookmarkStart w:id="55" w:name="OLE_LINK63"/>
      <w:bookmarkStart w:id="56" w:name="OLE_LINK65"/>
      <w:r w:rsidRPr="0094314A">
        <w:rPr>
          <w:rFonts w:ascii="Calibri" w:hAnsi="Calibri" w:cs="Calibri"/>
          <w:b/>
          <w:szCs w:val="24"/>
        </w:rPr>
        <w:t>analysis</w:t>
      </w:r>
      <w:bookmarkEnd w:id="44"/>
      <w:bookmarkEnd w:id="45"/>
      <w:bookmarkEnd w:id="46"/>
      <w:bookmarkEnd w:id="47"/>
      <w:bookmarkEnd w:id="48"/>
      <w:bookmarkEnd w:id="49"/>
      <w:bookmarkEnd w:id="50"/>
      <w:bookmarkEnd w:id="51"/>
      <w:bookmarkEnd w:id="52"/>
      <w:bookmarkEnd w:id="53"/>
      <w:bookmarkEnd w:id="54"/>
      <w:bookmarkEnd w:id="55"/>
      <w:bookmarkEnd w:id="56"/>
      <w:r w:rsidRPr="0094314A">
        <w:rPr>
          <w:rFonts w:ascii="Calibri" w:hAnsi="Calibri" w:cs="Calibri"/>
          <w:b/>
          <w:szCs w:val="24"/>
        </w:rPr>
        <w:t xml:space="preserve"> of the</w:t>
      </w:r>
      <w:r w:rsidRPr="0094314A">
        <w:rPr>
          <w:rFonts w:ascii="Calibri" w:hAnsi="Calibri" w:cs="Calibri"/>
          <w:szCs w:val="24"/>
        </w:rPr>
        <w:t xml:space="preserve"> </w:t>
      </w:r>
      <w:r w:rsidRPr="0094314A">
        <w:rPr>
          <w:rFonts w:ascii="Calibri" w:hAnsi="Calibri" w:cs="Calibri"/>
          <w:b/>
          <w:szCs w:val="24"/>
        </w:rPr>
        <w:t>metabolic behavior of neonicotinoids</w:t>
      </w:r>
    </w:p>
    <w:p w14:paraId="79354AEB" w14:textId="77777777" w:rsidR="00A42BBD" w:rsidRPr="0094314A" w:rsidRDefault="00A42BBD" w:rsidP="00975A9D">
      <w:pPr>
        <w:adjustRightInd w:val="0"/>
        <w:spacing w:after="0" w:line="240" w:lineRule="auto"/>
        <w:rPr>
          <w:rFonts w:ascii="Calibri" w:hAnsi="Calibri" w:cs="Calibri"/>
          <w:b/>
          <w:szCs w:val="24"/>
        </w:rPr>
      </w:pPr>
    </w:p>
    <w:p w14:paraId="0C880E30" w14:textId="18E16704"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 xml:space="preserve">6.1.1 Use an HPLC-UV </w:t>
      </w:r>
      <w:r w:rsidRPr="0094314A">
        <w:rPr>
          <w:rFonts w:ascii="Calibri" w:hAnsi="Calibri" w:cs="Calibri" w:hint="eastAsia"/>
          <w:szCs w:val="24"/>
        </w:rPr>
        <w:t>(</w:t>
      </w:r>
      <w:r w:rsidR="00926C4A" w:rsidRPr="00926C4A">
        <w:rPr>
          <w:rFonts w:ascii="Calibri" w:hAnsi="Calibri" w:cs="Calibri"/>
          <w:b/>
          <w:szCs w:val="24"/>
        </w:rPr>
        <w:t xml:space="preserve">Table </w:t>
      </w:r>
      <w:r w:rsidR="00926C4A">
        <w:rPr>
          <w:rFonts w:ascii="Calibri" w:hAnsi="Calibri" w:cs="Calibri"/>
          <w:b/>
          <w:szCs w:val="24"/>
        </w:rPr>
        <w:t>o</w:t>
      </w:r>
      <w:r w:rsidR="00926C4A" w:rsidRPr="00926C4A">
        <w:rPr>
          <w:rFonts w:ascii="Calibri" w:hAnsi="Calibri" w:cs="Calibri"/>
          <w:b/>
          <w:szCs w:val="24"/>
        </w:rPr>
        <w:t>f Materials</w:t>
      </w:r>
      <w:r w:rsidRPr="0094314A">
        <w:rPr>
          <w:rFonts w:ascii="Calibri" w:hAnsi="Calibri" w:cs="Calibri"/>
          <w:szCs w:val="24"/>
        </w:rPr>
        <w:t xml:space="preserve">) to detect the </w:t>
      </w:r>
      <w:bookmarkStart w:id="57" w:name="_Hlk531011258"/>
      <w:r w:rsidRPr="0094314A">
        <w:rPr>
          <w:rFonts w:ascii="Calibri" w:hAnsi="Calibri" w:cs="Calibri"/>
          <w:szCs w:val="24"/>
        </w:rPr>
        <w:t>content and metabolic products of</w:t>
      </w:r>
      <w:bookmarkEnd w:id="57"/>
      <w:r w:rsidRPr="0094314A">
        <w:rPr>
          <w:rFonts w:ascii="Calibri" w:hAnsi="Calibri" w:cs="Calibri"/>
          <w:szCs w:val="24"/>
        </w:rPr>
        <w:t xml:space="preserve"> thiamethoxam and acetamiprid at a wavelength of 254 nm, and of imidacloprid and </w:t>
      </w:r>
      <w:proofErr w:type="spellStart"/>
      <w:r w:rsidRPr="0094314A">
        <w:rPr>
          <w:rFonts w:ascii="Calibri" w:hAnsi="Calibri" w:cs="Calibri"/>
          <w:szCs w:val="24"/>
        </w:rPr>
        <w:t>imidaclothiz</w:t>
      </w:r>
      <w:proofErr w:type="spellEnd"/>
      <w:r w:rsidRPr="0094314A">
        <w:rPr>
          <w:rFonts w:ascii="Calibri" w:hAnsi="Calibri" w:cs="Calibri"/>
          <w:szCs w:val="24"/>
        </w:rPr>
        <w:t xml:space="preserve"> at 270 nm </w:t>
      </w:r>
      <w:r w:rsidR="00926C4A">
        <w:rPr>
          <w:rFonts w:ascii="Calibri" w:hAnsi="Calibri" w:cs="Calibri"/>
          <w:szCs w:val="24"/>
        </w:rPr>
        <w:t>in s</w:t>
      </w:r>
      <w:r w:rsidRPr="0094314A">
        <w:rPr>
          <w:rFonts w:ascii="Calibri" w:hAnsi="Calibri" w:cs="Calibri"/>
          <w:szCs w:val="24"/>
        </w:rPr>
        <w:t>amples from sections 4.3 and 4.4.</w:t>
      </w:r>
    </w:p>
    <w:p w14:paraId="5A9501CE" w14:textId="77777777" w:rsidR="00A42BBD" w:rsidRPr="0094314A" w:rsidRDefault="00A42BBD" w:rsidP="00975A9D">
      <w:pPr>
        <w:adjustRightInd w:val="0"/>
        <w:spacing w:after="0" w:line="240" w:lineRule="auto"/>
        <w:rPr>
          <w:rFonts w:ascii="Calibri" w:hAnsi="Calibri" w:cs="Calibri"/>
          <w:szCs w:val="24"/>
        </w:rPr>
      </w:pPr>
    </w:p>
    <w:p w14:paraId="217328C9" w14:textId="7ED50E2A" w:rsidR="00A42BBD" w:rsidRPr="0094314A" w:rsidRDefault="00AC40BD" w:rsidP="00975A9D">
      <w:pPr>
        <w:adjustRightInd w:val="0"/>
        <w:spacing w:after="0" w:line="240" w:lineRule="auto"/>
        <w:rPr>
          <w:rFonts w:ascii="Calibri" w:hAnsi="Calibri" w:cs="Calibri"/>
          <w:szCs w:val="24"/>
        </w:rPr>
      </w:pPr>
      <w:r w:rsidRPr="00AC40BD">
        <w:rPr>
          <w:rFonts w:ascii="Calibri" w:hAnsi="Calibri" w:cs="Calibri"/>
          <w:szCs w:val="24"/>
        </w:rPr>
        <w:t>NOTE:</w:t>
      </w:r>
      <w:r w:rsidR="00B30B52" w:rsidRPr="0094314A">
        <w:rPr>
          <w:rFonts w:ascii="Calibri" w:hAnsi="Calibri" w:cs="Calibri"/>
          <w:szCs w:val="24"/>
        </w:rPr>
        <w:t xml:space="preserve"> </w:t>
      </w:r>
      <w:bookmarkStart w:id="58" w:name="OLE_LINK40"/>
      <w:r w:rsidR="00B30B52" w:rsidRPr="0094314A">
        <w:rPr>
          <w:rFonts w:ascii="Calibri" w:hAnsi="Calibri" w:cs="Calibri"/>
          <w:szCs w:val="24"/>
        </w:rPr>
        <w:t xml:space="preserve">The </w:t>
      </w:r>
      <w:bookmarkEnd w:id="58"/>
      <w:r w:rsidR="00B30B52" w:rsidRPr="0094314A">
        <w:rPr>
          <w:rFonts w:ascii="Calibri" w:hAnsi="Calibri" w:cs="Calibri"/>
          <w:szCs w:val="24"/>
        </w:rPr>
        <w:t>HPLC-UV condition was the same as the previous study</w:t>
      </w:r>
      <w:r w:rsidR="00B30B52" w:rsidRPr="0094314A">
        <w:rPr>
          <w:rFonts w:ascii="Calibri" w:hAnsi="Calibri" w:cs="Calibri"/>
          <w:szCs w:val="24"/>
          <w:vertAlign w:val="superscript"/>
        </w:rPr>
        <w:t>19</w:t>
      </w:r>
      <w:r w:rsidR="00926C4A" w:rsidRPr="0094314A">
        <w:rPr>
          <w:rFonts w:ascii="Calibri" w:hAnsi="Calibri" w:cs="Calibri"/>
          <w:szCs w:val="24"/>
        </w:rPr>
        <w:t>.</w:t>
      </w:r>
    </w:p>
    <w:p w14:paraId="59F05E8A" w14:textId="77777777" w:rsidR="00A42BBD" w:rsidRPr="0094314A" w:rsidRDefault="00A42BBD" w:rsidP="00975A9D">
      <w:pPr>
        <w:adjustRightInd w:val="0"/>
        <w:spacing w:after="0" w:line="240" w:lineRule="auto"/>
        <w:rPr>
          <w:rFonts w:ascii="Calibri" w:hAnsi="Calibri" w:cs="Calibri"/>
          <w:szCs w:val="24"/>
        </w:rPr>
      </w:pPr>
    </w:p>
    <w:p w14:paraId="7567C4D2" w14:textId="4A8733B8"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t>6.2</w:t>
      </w:r>
      <w:r w:rsidR="004D2F74">
        <w:rPr>
          <w:rFonts w:ascii="Calibri" w:hAnsi="Calibri" w:cs="Calibri"/>
          <w:b/>
          <w:szCs w:val="24"/>
        </w:rPr>
        <w:t>.</w:t>
      </w:r>
      <w:r w:rsidRPr="0094314A">
        <w:rPr>
          <w:rFonts w:ascii="Calibri" w:hAnsi="Calibri" w:cs="Calibri"/>
          <w:b/>
          <w:szCs w:val="24"/>
        </w:rPr>
        <w:t xml:space="preserve"> GC analysis of the</w:t>
      </w:r>
      <w:r w:rsidRPr="0094314A">
        <w:rPr>
          <w:rFonts w:ascii="Calibri" w:hAnsi="Calibri" w:cs="Calibri"/>
          <w:szCs w:val="24"/>
        </w:rPr>
        <w:t xml:space="preserve"> </w:t>
      </w:r>
      <w:r w:rsidRPr="0094314A">
        <w:rPr>
          <w:rFonts w:ascii="Calibri" w:hAnsi="Calibri" w:cs="Calibri"/>
          <w:b/>
          <w:szCs w:val="24"/>
        </w:rPr>
        <w:t>metabolic behavior of organophosphates</w:t>
      </w:r>
    </w:p>
    <w:p w14:paraId="28F6B3B0" w14:textId="77777777" w:rsidR="00A42BBD" w:rsidRPr="0094314A" w:rsidRDefault="00A42BBD" w:rsidP="00975A9D">
      <w:pPr>
        <w:adjustRightInd w:val="0"/>
        <w:spacing w:after="0" w:line="240" w:lineRule="auto"/>
        <w:rPr>
          <w:rFonts w:ascii="Calibri" w:hAnsi="Calibri" w:cs="Calibri"/>
          <w:szCs w:val="24"/>
        </w:rPr>
      </w:pPr>
    </w:p>
    <w:p w14:paraId="1B58231C" w14:textId="2CA78A9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6.2.1</w:t>
      </w:r>
      <w:r w:rsidR="004D2F74">
        <w:rPr>
          <w:rFonts w:ascii="Calibri" w:hAnsi="Calibri" w:cs="Calibri"/>
          <w:szCs w:val="24"/>
        </w:rPr>
        <w:t>.</w:t>
      </w:r>
      <w:r w:rsidRPr="0094314A">
        <w:rPr>
          <w:rFonts w:ascii="Calibri" w:hAnsi="Calibri" w:cs="Calibri"/>
          <w:szCs w:val="24"/>
        </w:rPr>
        <w:t xml:space="preserve"> Detect the content of dimethoate and omethoate </w:t>
      </w:r>
      <w:r w:rsidR="003D489F">
        <w:rPr>
          <w:rFonts w:ascii="Calibri" w:hAnsi="Calibri" w:cs="Calibri"/>
          <w:szCs w:val="24"/>
        </w:rPr>
        <w:t>in s</w:t>
      </w:r>
      <w:r w:rsidR="003D489F" w:rsidRPr="0094314A">
        <w:rPr>
          <w:rFonts w:ascii="Calibri" w:hAnsi="Calibri" w:cs="Calibri"/>
          <w:szCs w:val="24"/>
        </w:rPr>
        <w:t>amples from section</w:t>
      </w:r>
      <w:r w:rsidR="003D489F">
        <w:rPr>
          <w:rFonts w:ascii="Calibri" w:hAnsi="Calibri" w:cs="Calibri"/>
          <w:szCs w:val="24"/>
        </w:rPr>
        <w:t>s</w:t>
      </w:r>
      <w:r w:rsidR="003D489F" w:rsidRPr="0094314A">
        <w:rPr>
          <w:rFonts w:ascii="Calibri" w:hAnsi="Calibri" w:cs="Calibri"/>
          <w:szCs w:val="24"/>
        </w:rPr>
        <w:t xml:space="preserve"> 4.5 to 4.9</w:t>
      </w:r>
      <w:r w:rsidR="003D489F">
        <w:rPr>
          <w:rFonts w:ascii="Calibri" w:hAnsi="Calibri" w:cs="Calibri"/>
          <w:szCs w:val="24"/>
        </w:rPr>
        <w:t xml:space="preserve"> </w:t>
      </w:r>
      <w:r w:rsidRPr="0094314A">
        <w:rPr>
          <w:rFonts w:ascii="Calibri" w:hAnsi="Calibri" w:cs="Calibri"/>
          <w:szCs w:val="24"/>
        </w:rPr>
        <w:t xml:space="preserve">by a GC-FPD using a chiral column </w:t>
      </w:r>
      <w:r w:rsidRPr="0094314A">
        <w:rPr>
          <w:rFonts w:ascii="Calibri" w:hAnsi="Calibri" w:cs="Calibri" w:hint="eastAsia"/>
          <w:szCs w:val="24"/>
        </w:rPr>
        <w:t>(</w:t>
      </w:r>
      <w:r w:rsidR="003D489F" w:rsidRPr="003D489F">
        <w:rPr>
          <w:rFonts w:ascii="Calibri" w:hAnsi="Calibri" w:cs="Calibri"/>
          <w:b/>
          <w:szCs w:val="24"/>
        </w:rPr>
        <w:t>T</w:t>
      </w:r>
      <w:r w:rsidRPr="003D489F">
        <w:rPr>
          <w:rFonts w:ascii="Calibri" w:hAnsi="Calibri" w:cs="Calibri"/>
          <w:b/>
          <w:szCs w:val="24"/>
        </w:rPr>
        <w:t xml:space="preserve">able of </w:t>
      </w:r>
      <w:r w:rsidR="003D489F" w:rsidRPr="003D489F">
        <w:rPr>
          <w:rFonts w:ascii="Calibri" w:hAnsi="Calibri" w:cs="Calibri"/>
          <w:b/>
          <w:szCs w:val="24"/>
        </w:rPr>
        <w:t>M</w:t>
      </w:r>
      <w:r w:rsidRPr="003D489F">
        <w:rPr>
          <w:rFonts w:ascii="Calibri" w:hAnsi="Calibri" w:cs="Calibri"/>
          <w:b/>
          <w:szCs w:val="24"/>
        </w:rPr>
        <w:t>aterials</w:t>
      </w:r>
      <w:r w:rsidRPr="0094314A">
        <w:rPr>
          <w:rFonts w:ascii="Calibri" w:hAnsi="Calibri" w:cs="Calibri"/>
          <w:szCs w:val="24"/>
        </w:rPr>
        <w:t>).</w:t>
      </w:r>
    </w:p>
    <w:p w14:paraId="1F47972E" w14:textId="77777777" w:rsidR="00A42BBD" w:rsidRPr="0094314A" w:rsidRDefault="00A42BBD" w:rsidP="00975A9D">
      <w:pPr>
        <w:adjustRightInd w:val="0"/>
        <w:spacing w:after="0" w:line="240" w:lineRule="auto"/>
        <w:rPr>
          <w:rFonts w:ascii="Calibri" w:hAnsi="Calibri" w:cs="Calibri"/>
          <w:szCs w:val="24"/>
        </w:rPr>
      </w:pPr>
    </w:p>
    <w:p w14:paraId="187F876C" w14:textId="576CF320"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6.2.2</w:t>
      </w:r>
      <w:r w:rsidR="004D2F74">
        <w:rPr>
          <w:rFonts w:ascii="Calibri" w:hAnsi="Calibri" w:cs="Calibri"/>
          <w:szCs w:val="24"/>
        </w:rPr>
        <w:t>.</w:t>
      </w:r>
      <w:r w:rsidRPr="0094314A">
        <w:rPr>
          <w:rFonts w:ascii="Calibri" w:hAnsi="Calibri" w:cs="Calibri"/>
          <w:szCs w:val="24"/>
        </w:rPr>
        <w:t xml:space="preserve"> Use nitrogen as the carrier </w:t>
      </w:r>
      <w:r w:rsidR="003D489F" w:rsidRPr="0094314A">
        <w:rPr>
          <w:rFonts w:ascii="Calibri" w:hAnsi="Calibri" w:cs="Calibri"/>
          <w:szCs w:val="24"/>
        </w:rPr>
        <w:t>gas and</w:t>
      </w:r>
      <w:r w:rsidRPr="0094314A">
        <w:rPr>
          <w:rFonts w:ascii="Calibri" w:hAnsi="Calibri" w:cs="Calibri"/>
          <w:szCs w:val="24"/>
        </w:rPr>
        <w:t xml:space="preserve"> set the flow rate at 1.0 mL min</w:t>
      </w:r>
      <w:r w:rsidRPr="0094314A">
        <w:rPr>
          <w:rFonts w:ascii="Calibri" w:hAnsi="Calibri" w:cs="Calibri"/>
          <w:szCs w:val="24"/>
          <w:vertAlign w:val="superscript"/>
        </w:rPr>
        <w:t>-1</w:t>
      </w:r>
      <w:r w:rsidRPr="0094314A">
        <w:rPr>
          <w:rFonts w:ascii="Calibri" w:hAnsi="Calibri" w:cs="Calibri"/>
          <w:szCs w:val="24"/>
        </w:rPr>
        <w:t xml:space="preserve">. </w:t>
      </w:r>
    </w:p>
    <w:p w14:paraId="6F7AE730" w14:textId="77777777" w:rsidR="00A42BBD" w:rsidRPr="0094314A" w:rsidRDefault="00A42BBD" w:rsidP="00975A9D">
      <w:pPr>
        <w:adjustRightInd w:val="0"/>
        <w:spacing w:after="0" w:line="240" w:lineRule="auto"/>
        <w:rPr>
          <w:rFonts w:ascii="Calibri" w:hAnsi="Calibri" w:cs="Calibri"/>
          <w:szCs w:val="24"/>
        </w:rPr>
      </w:pPr>
    </w:p>
    <w:p w14:paraId="59041C0A" w14:textId="026C754E"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6.2.3</w:t>
      </w:r>
      <w:r w:rsidR="004D2F74">
        <w:rPr>
          <w:rFonts w:ascii="Calibri" w:hAnsi="Calibri" w:cs="Calibri"/>
          <w:szCs w:val="24"/>
        </w:rPr>
        <w:t>.</w:t>
      </w:r>
      <w:r w:rsidRPr="0094314A">
        <w:rPr>
          <w:rFonts w:ascii="Calibri" w:hAnsi="Calibri" w:cs="Calibri"/>
          <w:szCs w:val="24"/>
        </w:rPr>
        <w:t xml:space="preserve"> Set the initial temperature to 120 °C, and hold it for 5 min. Increase the temperature to 150 °C at 30 °C min</w:t>
      </w:r>
      <w:r w:rsidRPr="0094314A">
        <w:rPr>
          <w:rFonts w:ascii="Calibri" w:hAnsi="Calibri" w:cs="Calibri"/>
          <w:szCs w:val="24"/>
          <w:vertAlign w:val="superscript"/>
        </w:rPr>
        <w:t>-1</w:t>
      </w:r>
      <w:r w:rsidRPr="0094314A">
        <w:rPr>
          <w:rFonts w:ascii="Calibri" w:hAnsi="Calibri" w:cs="Calibri"/>
          <w:szCs w:val="24"/>
        </w:rPr>
        <w:t xml:space="preserve"> and hold for 3 min. Increase to 170 °C at 10 °C min</w:t>
      </w:r>
      <w:r w:rsidRPr="0094314A">
        <w:rPr>
          <w:rFonts w:ascii="Calibri" w:hAnsi="Calibri" w:cs="Calibri"/>
          <w:szCs w:val="24"/>
          <w:vertAlign w:val="superscript"/>
        </w:rPr>
        <w:t>-1</w:t>
      </w:r>
      <w:r w:rsidRPr="0094314A">
        <w:rPr>
          <w:rFonts w:ascii="Calibri" w:hAnsi="Calibri" w:cs="Calibri"/>
          <w:szCs w:val="24"/>
        </w:rPr>
        <w:t xml:space="preserve"> and hold for 7 min. Finally increase to 210 °C at 30 °C min</w:t>
      </w:r>
      <w:r w:rsidRPr="0094314A">
        <w:rPr>
          <w:rFonts w:ascii="Calibri" w:hAnsi="Calibri" w:cs="Calibri"/>
          <w:szCs w:val="24"/>
          <w:vertAlign w:val="superscript"/>
        </w:rPr>
        <w:t>-1</w:t>
      </w:r>
      <w:r w:rsidRPr="0094314A">
        <w:rPr>
          <w:rFonts w:ascii="Calibri" w:hAnsi="Calibri" w:cs="Calibri"/>
          <w:szCs w:val="24"/>
        </w:rPr>
        <w:t xml:space="preserve"> and then hold for 5 min.</w:t>
      </w:r>
    </w:p>
    <w:p w14:paraId="0DB4925D" w14:textId="77777777" w:rsidR="00A42BBD" w:rsidRPr="0094314A" w:rsidRDefault="00A42BBD" w:rsidP="00975A9D">
      <w:pPr>
        <w:adjustRightInd w:val="0"/>
        <w:spacing w:after="0" w:line="240" w:lineRule="auto"/>
        <w:rPr>
          <w:rFonts w:ascii="Calibri" w:hAnsi="Calibri" w:cs="Calibri"/>
          <w:szCs w:val="24"/>
        </w:rPr>
      </w:pPr>
    </w:p>
    <w:p w14:paraId="635FAE62" w14:textId="4055A923"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6.2.4</w:t>
      </w:r>
      <w:r w:rsidR="004D2F74">
        <w:rPr>
          <w:rFonts w:ascii="Calibri" w:hAnsi="Calibri" w:cs="Calibri"/>
          <w:szCs w:val="24"/>
        </w:rPr>
        <w:t>.</w:t>
      </w:r>
      <w:r w:rsidRPr="0094314A">
        <w:rPr>
          <w:rFonts w:ascii="Calibri" w:hAnsi="Calibri" w:cs="Calibri"/>
          <w:szCs w:val="24"/>
        </w:rPr>
        <w:t xml:space="preserve"> Set the injection temperature to 200 °C in </w:t>
      </w:r>
      <w:proofErr w:type="spellStart"/>
      <w:r w:rsidRPr="0094314A">
        <w:rPr>
          <w:rFonts w:ascii="Calibri" w:hAnsi="Calibri" w:cs="Calibri"/>
          <w:szCs w:val="24"/>
        </w:rPr>
        <w:t>splitless</w:t>
      </w:r>
      <w:proofErr w:type="spellEnd"/>
      <w:r w:rsidRPr="0094314A">
        <w:rPr>
          <w:rFonts w:ascii="Calibri" w:hAnsi="Calibri" w:cs="Calibri"/>
          <w:szCs w:val="24"/>
        </w:rPr>
        <w:t xml:space="preserve"> mode; Set the detector temperature to 250 °C.</w:t>
      </w:r>
    </w:p>
    <w:p w14:paraId="68B1D312" w14:textId="77777777" w:rsidR="00A42BBD" w:rsidRPr="0094314A" w:rsidRDefault="00A42BBD" w:rsidP="00975A9D">
      <w:pPr>
        <w:adjustRightInd w:val="0"/>
        <w:spacing w:after="0" w:line="240" w:lineRule="auto"/>
        <w:rPr>
          <w:rFonts w:ascii="Calibri" w:hAnsi="Calibri" w:cs="Calibri"/>
          <w:szCs w:val="24"/>
        </w:rPr>
      </w:pPr>
    </w:p>
    <w:p w14:paraId="08FB41D8" w14:textId="1FC192FA"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6.2.5</w:t>
      </w:r>
      <w:r w:rsidR="004D2F74">
        <w:rPr>
          <w:rFonts w:ascii="Calibri" w:hAnsi="Calibri" w:cs="Calibri"/>
          <w:szCs w:val="24"/>
        </w:rPr>
        <w:t>.</w:t>
      </w:r>
      <w:r w:rsidRPr="0094314A">
        <w:rPr>
          <w:rFonts w:ascii="Calibri" w:hAnsi="Calibri" w:cs="Calibri"/>
          <w:szCs w:val="24"/>
        </w:rPr>
        <w:t xml:space="preserve"> Set the injection volume to 1 </w:t>
      </w:r>
      <w:proofErr w:type="spellStart"/>
      <w:r w:rsidRPr="0094314A">
        <w:rPr>
          <w:rFonts w:ascii="Calibri" w:hAnsi="Calibri" w:cs="Calibri"/>
          <w:szCs w:val="24"/>
        </w:rPr>
        <w:t>μL</w:t>
      </w:r>
      <w:proofErr w:type="spellEnd"/>
      <w:r w:rsidRPr="0094314A">
        <w:rPr>
          <w:rFonts w:ascii="Calibri" w:hAnsi="Calibri" w:cs="Calibri"/>
          <w:szCs w:val="24"/>
        </w:rPr>
        <w:t>.</w:t>
      </w:r>
    </w:p>
    <w:p w14:paraId="2A19A8F4" w14:textId="77777777" w:rsidR="00A42BBD" w:rsidRPr="0094314A" w:rsidRDefault="00A42BBD" w:rsidP="00975A9D">
      <w:pPr>
        <w:adjustRightInd w:val="0"/>
        <w:spacing w:after="0" w:line="240" w:lineRule="auto"/>
        <w:rPr>
          <w:rFonts w:ascii="Calibri" w:hAnsi="Calibri" w:cs="Calibri"/>
          <w:szCs w:val="24"/>
        </w:rPr>
      </w:pPr>
    </w:p>
    <w:p w14:paraId="357355EF" w14:textId="3B6D8818" w:rsidR="00A42BBD" w:rsidRPr="0094314A" w:rsidRDefault="00B30B52" w:rsidP="00975A9D">
      <w:pPr>
        <w:adjustRightInd w:val="0"/>
        <w:spacing w:after="0" w:line="240" w:lineRule="auto"/>
        <w:rPr>
          <w:rFonts w:ascii="Calibri" w:hAnsi="Calibri" w:cs="Calibri"/>
          <w:b/>
          <w:szCs w:val="24"/>
        </w:rPr>
      </w:pPr>
      <w:r w:rsidRPr="0094314A">
        <w:rPr>
          <w:rFonts w:ascii="Calibri" w:hAnsi="Calibri" w:cs="Calibri"/>
          <w:b/>
          <w:szCs w:val="24"/>
        </w:rPr>
        <w:lastRenderedPageBreak/>
        <w:t>6.3</w:t>
      </w:r>
      <w:r w:rsidR="004D2F74">
        <w:rPr>
          <w:rFonts w:ascii="Calibri" w:hAnsi="Calibri" w:cs="Calibri"/>
          <w:b/>
          <w:szCs w:val="24"/>
        </w:rPr>
        <w:t>.</w:t>
      </w:r>
      <w:r w:rsidRPr="0094314A">
        <w:rPr>
          <w:rFonts w:ascii="Calibri" w:hAnsi="Calibri" w:cs="Calibri"/>
          <w:b/>
          <w:szCs w:val="24"/>
        </w:rPr>
        <w:t xml:space="preserve"> </w:t>
      </w:r>
      <w:bookmarkStart w:id="59" w:name="_Hlk531011871"/>
      <w:r w:rsidRPr="0094314A">
        <w:rPr>
          <w:rFonts w:ascii="Calibri" w:hAnsi="Calibri" w:cs="Calibri"/>
          <w:b/>
          <w:szCs w:val="24"/>
        </w:rPr>
        <w:t>UPLC-QTOF</w:t>
      </w:r>
      <w:bookmarkEnd w:id="59"/>
      <w:r w:rsidRPr="0094314A">
        <w:rPr>
          <w:rFonts w:ascii="Calibri" w:hAnsi="Calibri" w:cs="Calibri"/>
          <w:b/>
          <w:szCs w:val="24"/>
        </w:rPr>
        <w:t xml:space="preserve"> analysis of the</w:t>
      </w:r>
      <w:r w:rsidRPr="0094314A">
        <w:rPr>
          <w:rFonts w:ascii="Calibri" w:hAnsi="Calibri" w:cs="Calibri"/>
          <w:szCs w:val="24"/>
        </w:rPr>
        <w:t xml:space="preserve"> </w:t>
      </w:r>
      <w:r w:rsidRPr="0094314A">
        <w:rPr>
          <w:rFonts w:ascii="Calibri" w:hAnsi="Calibri" w:cs="Calibri"/>
          <w:b/>
          <w:szCs w:val="24"/>
        </w:rPr>
        <w:t>insecticide metabolites in cell culture</w:t>
      </w:r>
    </w:p>
    <w:p w14:paraId="24B47BA1" w14:textId="77777777" w:rsidR="00A42BBD" w:rsidRPr="0094314A" w:rsidRDefault="00A42BBD" w:rsidP="00975A9D">
      <w:pPr>
        <w:adjustRightInd w:val="0"/>
        <w:spacing w:after="0" w:line="240" w:lineRule="auto"/>
        <w:rPr>
          <w:rFonts w:ascii="Calibri" w:hAnsi="Calibri" w:cs="Calibri"/>
          <w:b/>
          <w:szCs w:val="24"/>
        </w:rPr>
      </w:pPr>
    </w:p>
    <w:p w14:paraId="3AF7A61B" w14:textId="497080A2"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6.3.1</w:t>
      </w:r>
      <w:r w:rsidR="004D2F74">
        <w:rPr>
          <w:rFonts w:ascii="Calibri" w:hAnsi="Calibri" w:cs="Calibri"/>
          <w:szCs w:val="24"/>
        </w:rPr>
        <w:t>.</w:t>
      </w:r>
      <w:r w:rsidRPr="0094314A">
        <w:rPr>
          <w:rFonts w:ascii="Calibri" w:hAnsi="Calibri" w:cs="Calibri"/>
          <w:szCs w:val="24"/>
        </w:rPr>
        <w:t xml:space="preserve"> Detect the metabolites of the insecticides in cell culture </w:t>
      </w:r>
      <w:r w:rsidR="003D489F" w:rsidRPr="0094314A">
        <w:rPr>
          <w:rFonts w:ascii="Calibri" w:hAnsi="Calibri" w:cs="Calibri"/>
          <w:szCs w:val="24"/>
        </w:rPr>
        <w:t>(</w:t>
      </w:r>
      <w:r w:rsidR="003D489F">
        <w:rPr>
          <w:rFonts w:ascii="Calibri" w:hAnsi="Calibri" w:cs="Calibri"/>
          <w:szCs w:val="24"/>
        </w:rPr>
        <w:t>s</w:t>
      </w:r>
      <w:r w:rsidR="003D489F" w:rsidRPr="0094314A">
        <w:rPr>
          <w:rFonts w:ascii="Calibri" w:hAnsi="Calibri" w:cs="Calibri"/>
          <w:szCs w:val="24"/>
        </w:rPr>
        <w:t>amples from section</w:t>
      </w:r>
      <w:r w:rsidR="003D489F">
        <w:rPr>
          <w:rFonts w:ascii="Calibri" w:hAnsi="Calibri" w:cs="Calibri"/>
          <w:szCs w:val="24"/>
        </w:rPr>
        <w:t>s</w:t>
      </w:r>
      <w:r w:rsidR="003D489F" w:rsidRPr="0094314A">
        <w:rPr>
          <w:rFonts w:ascii="Calibri" w:hAnsi="Calibri" w:cs="Calibri"/>
          <w:szCs w:val="24"/>
        </w:rPr>
        <w:t xml:space="preserve"> 4.3 and 4.4)</w:t>
      </w:r>
      <w:r w:rsidR="003D489F">
        <w:rPr>
          <w:rFonts w:ascii="Calibri" w:hAnsi="Calibri" w:cs="Calibri"/>
          <w:szCs w:val="24"/>
        </w:rPr>
        <w:t xml:space="preserve"> </w:t>
      </w:r>
      <w:r w:rsidRPr="0094314A">
        <w:rPr>
          <w:rFonts w:ascii="Calibri" w:hAnsi="Calibri" w:cs="Calibri"/>
          <w:szCs w:val="24"/>
        </w:rPr>
        <w:t xml:space="preserve">using UPLC-QTOF with a C18 column </w:t>
      </w:r>
      <w:r w:rsidRPr="0094314A">
        <w:rPr>
          <w:rFonts w:ascii="Calibri" w:hAnsi="Calibri" w:cs="Calibri" w:hint="eastAsia"/>
          <w:szCs w:val="24"/>
        </w:rPr>
        <w:t>(</w:t>
      </w:r>
      <w:r w:rsidR="003D489F" w:rsidRPr="003D489F">
        <w:rPr>
          <w:rFonts w:ascii="Calibri" w:hAnsi="Calibri" w:cs="Calibri"/>
          <w:b/>
          <w:szCs w:val="24"/>
        </w:rPr>
        <w:t>Table of Materials</w:t>
      </w:r>
      <w:r w:rsidRPr="0094314A">
        <w:rPr>
          <w:rFonts w:ascii="Calibri" w:hAnsi="Calibri" w:cs="Calibri"/>
          <w:szCs w:val="24"/>
        </w:rPr>
        <w:t>).</w:t>
      </w:r>
    </w:p>
    <w:p w14:paraId="49AC32C0" w14:textId="77777777" w:rsidR="00A42BBD" w:rsidRPr="0094314A" w:rsidRDefault="00A42BBD" w:rsidP="00975A9D">
      <w:pPr>
        <w:adjustRightInd w:val="0"/>
        <w:spacing w:after="0" w:line="240" w:lineRule="auto"/>
        <w:rPr>
          <w:rFonts w:ascii="Calibri" w:hAnsi="Calibri" w:cs="Calibri"/>
          <w:szCs w:val="24"/>
        </w:rPr>
      </w:pPr>
    </w:p>
    <w:p w14:paraId="6E23BA87" w14:textId="18D68D3D"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6.3.2</w:t>
      </w:r>
      <w:r w:rsidR="004D2F74">
        <w:rPr>
          <w:rFonts w:ascii="Calibri" w:hAnsi="Calibri" w:cs="Calibri"/>
          <w:szCs w:val="24"/>
        </w:rPr>
        <w:t>.</w:t>
      </w:r>
      <w:r w:rsidRPr="0094314A">
        <w:rPr>
          <w:rFonts w:ascii="Calibri" w:hAnsi="Calibri" w:cs="Calibri"/>
          <w:szCs w:val="24"/>
        </w:rPr>
        <w:t xml:space="preserve"> Set the flow rate to 0.2 mL min</w:t>
      </w:r>
      <w:r w:rsidRPr="0094314A">
        <w:rPr>
          <w:rFonts w:ascii="Calibri" w:hAnsi="Calibri" w:cs="Calibri"/>
          <w:szCs w:val="24"/>
          <w:vertAlign w:val="superscript"/>
        </w:rPr>
        <w:t>-1</w:t>
      </w:r>
      <w:r w:rsidRPr="0094314A">
        <w:rPr>
          <w:rFonts w:ascii="Calibri" w:hAnsi="Calibri" w:cs="Calibri"/>
          <w:szCs w:val="24"/>
        </w:rPr>
        <w:t xml:space="preserve">. Set the injection volume to 10 </w:t>
      </w:r>
      <w:proofErr w:type="spellStart"/>
      <w:r w:rsidRPr="0094314A">
        <w:rPr>
          <w:rFonts w:ascii="Calibri" w:hAnsi="Calibri" w:cs="Calibri"/>
          <w:szCs w:val="24"/>
        </w:rPr>
        <w:t>μL</w:t>
      </w:r>
      <w:proofErr w:type="spellEnd"/>
      <w:r w:rsidRPr="0094314A">
        <w:rPr>
          <w:rFonts w:ascii="Calibri" w:hAnsi="Calibri" w:cs="Calibri"/>
          <w:szCs w:val="24"/>
        </w:rPr>
        <w:t>.</w:t>
      </w:r>
    </w:p>
    <w:p w14:paraId="6BB7B185" w14:textId="77777777" w:rsidR="00A42BBD" w:rsidRPr="0094314A" w:rsidRDefault="00A42BBD" w:rsidP="00975A9D">
      <w:pPr>
        <w:adjustRightInd w:val="0"/>
        <w:spacing w:after="0" w:line="240" w:lineRule="auto"/>
        <w:rPr>
          <w:rFonts w:ascii="Calibri" w:hAnsi="Calibri" w:cs="Calibri"/>
          <w:szCs w:val="24"/>
        </w:rPr>
      </w:pPr>
    </w:p>
    <w:p w14:paraId="01222B7D" w14:textId="2A13B85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6.3.3</w:t>
      </w:r>
      <w:r w:rsidR="004D2F74">
        <w:rPr>
          <w:rFonts w:ascii="Calibri" w:hAnsi="Calibri" w:cs="Calibri"/>
          <w:szCs w:val="24"/>
        </w:rPr>
        <w:t>.</w:t>
      </w:r>
      <w:r w:rsidRPr="0094314A">
        <w:rPr>
          <w:rFonts w:ascii="Calibri" w:hAnsi="Calibri" w:cs="Calibri"/>
          <w:szCs w:val="24"/>
        </w:rPr>
        <w:t xml:space="preserve"> For the neonicotinoid-treated samples, set the initial </w:t>
      </w:r>
      <w:bookmarkStart w:id="60" w:name="OLE_LINK51"/>
      <w:bookmarkStart w:id="61" w:name="OLE_LINK55"/>
      <w:r w:rsidRPr="0094314A">
        <w:rPr>
          <w:rFonts w:ascii="Calibri" w:hAnsi="Calibri" w:cs="Calibri"/>
          <w:szCs w:val="24"/>
        </w:rPr>
        <w:t>mobile phase to 85% A</w:t>
      </w:r>
      <w:bookmarkEnd w:id="60"/>
      <w:bookmarkEnd w:id="61"/>
      <w:r w:rsidRPr="0094314A">
        <w:rPr>
          <w:rFonts w:ascii="Calibri" w:hAnsi="Calibri" w:cs="Calibri"/>
          <w:szCs w:val="24"/>
        </w:rPr>
        <w:t xml:space="preserve"> (5 mM ammonium </w:t>
      </w:r>
      <w:proofErr w:type="spellStart"/>
      <w:r w:rsidRPr="0094314A">
        <w:rPr>
          <w:rFonts w:ascii="Calibri" w:hAnsi="Calibri" w:cs="Calibri"/>
          <w:szCs w:val="24"/>
        </w:rPr>
        <w:t>formate</w:t>
      </w:r>
      <w:proofErr w:type="spellEnd"/>
      <w:r w:rsidRPr="0094314A">
        <w:rPr>
          <w:rFonts w:ascii="Calibri" w:hAnsi="Calibri" w:cs="Calibri"/>
          <w:szCs w:val="24"/>
        </w:rPr>
        <w:t xml:space="preserve"> water) and 15% B (acetonitrile). Over 10 min, increase mobile phase B to 38% and return to 15% over 1 min, hold for 9 min. </w:t>
      </w:r>
    </w:p>
    <w:p w14:paraId="16EB0ABE" w14:textId="77777777" w:rsidR="00A42BBD" w:rsidRPr="0094314A" w:rsidRDefault="00A42BBD" w:rsidP="00975A9D">
      <w:pPr>
        <w:adjustRightInd w:val="0"/>
        <w:spacing w:after="0" w:line="240" w:lineRule="auto"/>
        <w:rPr>
          <w:rFonts w:ascii="Calibri" w:hAnsi="Calibri" w:cs="Calibri"/>
          <w:szCs w:val="24"/>
        </w:rPr>
      </w:pPr>
    </w:p>
    <w:p w14:paraId="5207D492" w14:textId="4F17868D"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6.3.4</w:t>
      </w:r>
      <w:r w:rsidR="004D2F74">
        <w:rPr>
          <w:rFonts w:ascii="Calibri" w:hAnsi="Calibri" w:cs="Calibri"/>
          <w:szCs w:val="24"/>
        </w:rPr>
        <w:t>.</w:t>
      </w:r>
      <w:r w:rsidRPr="0094314A">
        <w:rPr>
          <w:rFonts w:ascii="Calibri" w:hAnsi="Calibri" w:cs="Calibri"/>
          <w:szCs w:val="24"/>
        </w:rPr>
        <w:t xml:space="preserve"> For the organophosphate-treated samples, set the initial mobile phase to 55% A (0.1% formic acid water) and 45% B (acetonitrile). Over 5 min, increase mobile phase B to 70%, then return to 45% of B over 0.5 min, hold for 2.5 min.</w:t>
      </w:r>
    </w:p>
    <w:p w14:paraId="1172B733" w14:textId="77777777" w:rsidR="00A42BBD" w:rsidRPr="0094314A" w:rsidRDefault="00A42BBD" w:rsidP="00975A9D">
      <w:pPr>
        <w:adjustRightInd w:val="0"/>
        <w:spacing w:after="0" w:line="240" w:lineRule="auto"/>
        <w:rPr>
          <w:rFonts w:ascii="Calibri" w:hAnsi="Calibri" w:cs="Calibri"/>
          <w:szCs w:val="24"/>
        </w:rPr>
      </w:pPr>
    </w:p>
    <w:p w14:paraId="78EAECB3" w14:textId="43F0507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6.3.5</w:t>
      </w:r>
      <w:r w:rsidR="004D2F74">
        <w:rPr>
          <w:rFonts w:ascii="Calibri" w:hAnsi="Calibri" w:cs="Calibri"/>
          <w:szCs w:val="24"/>
        </w:rPr>
        <w:t>.</w:t>
      </w:r>
      <w:r w:rsidRPr="0094314A">
        <w:rPr>
          <w:rFonts w:ascii="Calibri" w:hAnsi="Calibri" w:cs="Calibri"/>
          <w:szCs w:val="24"/>
        </w:rPr>
        <w:t xml:space="preserve"> Set the QTOF operation parameters as follows: gas temperature</w:t>
      </w:r>
      <w:r w:rsidR="003D489F">
        <w:rPr>
          <w:rFonts w:ascii="Calibri" w:hAnsi="Calibri" w:cs="Calibri"/>
          <w:szCs w:val="24"/>
        </w:rPr>
        <w:t>,</w:t>
      </w:r>
      <w:r w:rsidRPr="0094314A">
        <w:rPr>
          <w:rFonts w:ascii="Calibri" w:hAnsi="Calibri" w:cs="Calibri"/>
          <w:szCs w:val="24"/>
        </w:rPr>
        <w:t xml:space="preserve"> 325 °C; drying gas (nitrogen)</w:t>
      </w:r>
      <w:r w:rsidR="003D489F">
        <w:rPr>
          <w:rFonts w:ascii="Calibri" w:hAnsi="Calibri" w:cs="Calibri"/>
          <w:szCs w:val="24"/>
        </w:rPr>
        <w:t>,</w:t>
      </w:r>
      <w:r w:rsidRPr="0094314A">
        <w:rPr>
          <w:rFonts w:ascii="Calibri" w:hAnsi="Calibri" w:cs="Calibri"/>
          <w:szCs w:val="24"/>
        </w:rPr>
        <w:t xml:space="preserve"> 10 L min</w:t>
      </w:r>
      <w:r w:rsidRPr="0094314A">
        <w:rPr>
          <w:rFonts w:ascii="Calibri" w:hAnsi="Calibri" w:cs="Calibri"/>
          <w:szCs w:val="24"/>
          <w:vertAlign w:val="superscript"/>
        </w:rPr>
        <w:t>-1</w:t>
      </w:r>
      <w:r w:rsidRPr="0094314A">
        <w:rPr>
          <w:rFonts w:ascii="Calibri" w:hAnsi="Calibri" w:cs="Calibri"/>
          <w:szCs w:val="24"/>
        </w:rPr>
        <w:t>; sheath gas temperature</w:t>
      </w:r>
      <w:r w:rsidR="003D489F">
        <w:rPr>
          <w:rFonts w:ascii="Calibri" w:hAnsi="Calibri" w:cs="Calibri"/>
          <w:szCs w:val="24"/>
        </w:rPr>
        <w:t>,</w:t>
      </w:r>
      <w:r w:rsidRPr="0094314A">
        <w:rPr>
          <w:rFonts w:ascii="Calibri" w:hAnsi="Calibri" w:cs="Calibri"/>
          <w:szCs w:val="24"/>
        </w:rPr>
        <w:t xml:space="preserve"> 350 °C; sheath gas flow</w:t>
      </w:r>
      <w:r w:rsidR="003D489F">
        <w:rPr>
          <w:rFonts w:ascii="Calibri" w:hAnsi="Calibri" w:cs="Calibri"/>
          <w:szCs w:val="24"/>
        </w:rPr>
        <w:t>,</w:t>
      </w:r>
      <w:r w:rsidRPr="0094314A">
        <w:rPr>
          <w:rFonts w:ascii="Calibri" w:hAnsi="Calibri" w:cs="Calibri"/>
          <w:szCs w:val="24"/>
        </w:rPr>
        <w:t xml:space="preserve"> 11 L min</w:t>
      </w:r>
      <w:r w:rsidRPr="0094314A">
        <w:rPr>
          <w:rFonts w:ascii="Calibri" w:hAnsi="Calibri" w:cs="Calibri"/>
          <w:szCs w:val="24"/>
          <w:vertAlign w:val="superscript"/>
        </w:rPr>
        <w:t>-1</w:t>
      </w:r>
      <w:r w:rsidRPr="0094314A">
        <w:rPr>
          <w:rFonts w:ascii="Calibri" w:hAnsi="Calibri" w:cs="Calibri"/>
          <w:szCs w:val="24"/>
        </w:rPr>
        <w:t>; capillary voltage</w:t>
      </w:r>
      <w:r w:rsidR="003D489F">
        <w:rPr>
          <w:rFonts w:ascii="Calibri" w:hAnsi="Calibri" w:cs="Calibri"/>
          <w:szCs w:val="24"/>
        </w:rPr>
        <w:t>,</w:t>
      </w:r>
      <w:r w:rsidRPr="0094314A">
        <w:rPr>
          <w:rFonts w:ascii="Calibri" w:hAnsi="Calibri" w:cs="Calibri"/>
          <w:szCs w:val="24"/>
        </w:rPr>
        <w:t xml:space="preserve"> 4000 V; nozzle voltage</w:t>
      </w:r>
      <w:r w:rsidR="003D489F">
        <w:rPr>
          <w:rFonts w:ascii="Calibri" w:hAnsi="Calibri" w:cs="Calibri"/>
          <w:szCs w:val="24"/>
        </w:rPr>
        <w:t>,</w:t>
      </w:r>
      <w:r w:rsidRPr="0094314A">
        <w:rPr>
          <w:rFonts w:ascii="Calibri" w:hAnsi="Calibri" w:cs="Calibri"/>
          <w:szCs w:val="24"/>
        </w:rPr>
        <w:t xml:space="preserve"> 1000 V; </w:t>
      </w:r>
      <w:proofErr w:type="spellStart"/>
      <w:r w:rsidRPr="0094314A">
        <w:rPr>
          <w:rFonts w:ascii="Calibri" w:hAnsi="Calibri" w:cs="Calibri"/>
          <w:szCs w:val="24"/>
        </w:rPr>
        <w:t>fragmentor</w:t>
      </w:r>
      <w:proofErr w:type="spellEnd"/>
      <w:r w:rsidRPr="0094314A">
        <w:rPr>
          <w:rFonts w:ascii="Calibri" w:hAnsi="Calibri" w:cs="Calibri"/>
          <w:szCs w:val="24"/>
        </w:rPr>
        <w:t xml:space="preserve"> voltage</w:t>
      </w:r>
      <w:r w:rsidR="003D489F">
        <w:rPr>
          <w:rFonts w:ascii="Calibri" w:hAnsi="Calibri" w:cs="Calibri"/>
          <w:szCs w:val="24"/>
        </w:rPr>
        <w:t>,</w:t>
      </w:r>
      <w:r w:rsidRPr="0094314A">
        <w:rPr>
          <w:rFonts w:ascii="Calibri" w:hAnsi="Calibri" w:cs="Calibri"/>
          <w:szCs w:val="24"/>
        </w:rPr>
        <w:t xml:space="preserve"> 100 V for neonicotinoid insecticides or 110 V for organophosphorus insecticides; skimmer voltage</w:t>
      </w:r>
      <w:r w:rsidR="003D489F">
        <w:rPr>
          <w:rFonts w:ascii="Calibri" w:hAnsi="Calibri" w:cs="Calibri"/>
          <w:szCs w:val="24"/>
        </w:rPr>
        <w:t>,</w:t>
      </w:r>
      <w:r w:rsidRPr="0094314A">
        <w:rPr>
          <w:rFonts w:ascii="Calibri" w:hAnsi="Calibri" w:cs="Calibri"/>
          <w:szCs w:val="24"/>
        </w:rPr>
        <w:t xml:space="preserve"> 65 V; operating in positive ion mode. </w:t>
      </w:r>
    </w:p>
    <w:p w14:paraId="678792AD" w14:textId="77777777" w:rsidR="00A42BBD" w:rsidRPr="0094314A" w:rsidRDefault="00A42BBD" w:rsidP="00975A9D">
      <w:pPr>
        <w:adjustRightInd w:val="0"/>
        <w:spacing w:after="0" w:line="240" w:lineRule="auto"/>
        <w:rPr>
          <w:rFonts w:ascii="Calibri" w:hAnsi="Calibri" w:cs="Calibri"/>
          <w:szCs w:val="24"/>
        </w:rPr>
      </w:pPr>
    </w:p>
    <w:p w14:paraId="5712D63B" w14:textId="18261A59"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6.3.6</w:t>
      </w:r>
      <w:r w:rsidR="004D2F74">
        <w:rPr>
          <w:rFonts w:ascii="Calibri" w:hAnsi="Calibri" w:cs="Calibri"/>
          <w:szCs w:val="24"/>
        </w:rPr>
        <w:t>.</w:t>
      </w:r>
      <w:r w:rsidRPr="0094314A">
        <w:rPr>
          <w:rFonts w:ascii="Calibri" w:hAnsi="Calibri" w:cs="Calibri"/>
          <w:szCs w:val="24"/>
        </w:rPr>
        <w:t xml:space="preserve"> Set the instrument to the full scan spectrum and </w:t>
      </w:r>
      <w:r w:rsidR="003D489F">
        <w:rPr>
          <w:rFonts w:ascii="Calibri" w:hAnsi="Calibri" w:cs="Calibri"/>
          <w:szCs w:val="24"/>
        </w:rPr>
        <w:t>t</w:t>
      </w:r>
      <w:r w:rsidRPr="0094314A">
        <w:rPr>
          <w:rFonts w:ascii="Calibri" w:hAnsi="Calibri" w:cs="Calibri"/>
          <w:szCs w:val="24"/>
        </w:rPr>
        <w:t>arget MS/MS mode.</w:t>
      </w:r>
    </w:p>
    <w:p w14:paraId="08B1780B" w14:textId="77777777" w:rsidR="00A42BBD" w:rsidRPr="0094314A" w:rsidRDefault="00A42BBD" w:rsidP="00975A9D">
      <w:pPr>
        <w:adjustRightInd w:val="0"/>
        <w:spacing w:after="0" w:line="240" w:lineRule="auto"/>
        <w:rPr>
          <w:rFonts w:ascii="Calibri" w:hAnsi="Calibri" w:cs="Calibri"/>
          <w:szCs w:val="24"/>
        </w:rPr>
      </w:pPr>
    </w:p>
    <w:p w14:paraId="1B56F2F9" w14:textId="1066889B" w:rsidR="00A42BBD" w:rsidRPr="0094314A" w:rsidRDefault="00B30B52" w:rsidP="00975A9D">
      <w:pPr>
        <w:adjustRightInd w:val="0"/>
        <w:spacing w:after="0" w:line="240" w:lineRule="auto"/>
        <w:rPr>
          <w:rFonts w:ascii="Calibri" w:hAnsi="Calibri" w:cs="Calibri"/>
          <w:szCs w:val="24"/>
          <w:vertAlign w:val="superscript"/>
        </w:rPr>
      </w:pPr>
      <w:r w:rsidRPr="0094314A">
        <w:rPr>
          <w:rFonts w:ascii="Calibri" w:hAnsi="Calibri" w:cs="Calibri"/>
          <w:szCs w:val="24"/>
        </w:rPr>
        <w:t>6.3.7</w:t>
      </w:r>
      <w:r w:rsidR="004D2F74">
        <w:rPr>
          <w:rFonts w:ascii="Calibri" w:hAnsi="Calibri" w:cs="Calibri"/>
          <w:szCs w:val="24"/>
        </w:rPr>
        <w:t>.</w:t>
      </w:r>
      <w:r w:rsidRPr="0094314A">
        <w:rPr>
          <w:rFonts w:ascii="Calibri" w:hAnsi="Calibri" w:cs="Calibri"/>
          <w:szCs w:val="24"/>
        </w:rPr>
        <w:t xml:space="preserve"> Process the data using accurate mass tools; Infer the metabolites with no standard products from the MS/MS annotation as well as the literature</w:t>
      </w:r>
      <w:r w:rsidRPr="0094314A">
        <w:rPr>
          <w:rFonts w:ascii="Calibri" w:hAnsi="Calibri" w:cs="Calibri"/>
          <w:szCs w:val="24"/>
          <w:vertAlign w:val="superscript"/>
        </w:rPr>
        <w:t>12,15,20-22</w:t>
      </w:r>
      <w:r w:rsidR="003D489F" w:rsidRPr="0094314A">
        <w:rPr>
          <w:rFonts w:ascii="Calibri" w:hAnsi="Calibri" w:cs="Calibri"/>
          <w:szCs w:val="24"/>
        </w:rPr>
        <w:t>.</w:t>
      </w:r>
    </w:p>
    <w:p w14:paraId="71B3FE0A" w14:textId="77777777" w:rsidR="00A42BBD" w:rsidRPr="0094314A" w:rsidRDefault="00A42BBD" w:rsidP="00975A9D">
      <w:pPr>
        <w:adjustRightInd w:val="0"/>
        <w:spacing w:after="0" w:line="240" w:lineRule="auto"/>
        <w:rPr>
          <w:rFonts w:ascii="Calibri" w:hAnsi="Calibri" w:cs="Calibri"/>
          <w:szCs w:val="24"/>
        </w:rPr>
      </w:pPr>
    </w:p>
    <w:p w14:paraId="2125BFB1" w14:textId="1C693251" w:rsidR="00A42BBD" w:rsidRPr="0094314A" w:rsidRDefault="00B30B52" w:rsidP="00975A9D">
      <w:pPr>
        <w:adjustRightInd w:val="0"/>
        <w:spacing w:after="0" w:line="240" w:lineRule="auto"/>
        <w:rPr>
          <w:rFonts w:ascii="Calibri" w:hAnsi="Calibri" w:cs="Calibri"/>
          <w:b/>
          <w:szCs w:val="24"/>
        </w:rPr>
      </w:pPr>
      <w:bookmarkStart w:id="62" w:name="_Hlk511942006"/>
      <w:bookmarkStart w:id="63" w:name="OLE_LINK92"/>
      <w:bookmarkStart w:id="64" w:name="_Hlk512541785"/>
      <w:r w:rsidRPr="0094314A">
        <w:rPr>
          <w:rFonts w:ascii="Calibri" w:hAnsi="Calibri" w:cs="Calibri"/>
          <w:b/>
          <w:szCs w:val="24"/>
        </w:rPr>
        <w:t>6.4</w:t>
      </w:r>
      <w:r w:rsidR="004D2F74">
        <w:rPr>
          <w:rFonts w:ascii="Calibri" w:hAnsi="Calibri" w:cs="Calibri"/>
          <w:b/>
          <w:szCs w:val="24"/>
        </w:rPr>
        <w:t>.</w:t>
      </w:r>
      <w:r w:rsidRPr="0094314A">
        <w:rPr>
          <w:rFonts w:ascii="Calibri" w:hAnsi="Calibri" w:cs="Calibri"/>
          <w:b/>
          <w:szCs w:val="24"/>
        </w:rPr>
        <w:t xml:space="preserve"> </w:t>
      </w:r>
      <w:bookmarkEnd w:id="62"/>
      <w:bookmarkEnd w:id="63"/>
      <w:r w:rsidRPr="0094314A">
        <w:rPr>
          <w:rFonts w:ascii="Calibri" w:hAnsi="Calibri" w:cs="Calibri"/>
          <w:b/>
          <w:szCs w:val="24"/>
        </w:rPr>
        <w:t>UPLC-</w:t>
      </w:r>
      <w:bookmarkStart w:id="65" w:name="_Hlk4593623"/>
      <w:r w:rsidRPr="0094314A">
        <w:rPr>
          <w:rFonts w:ascii="Calibri" w:hAnsi="Calibri" w:cs="Calibri"/>
          <w:b/>
          <w:szCs w:val="24"/>
        </w:rPr>
        <w:t>Orbitrap</w:t>
      </w:r>
      <w:bookmarkEnd w:id="65"/>
      <w:r w:rsidRPr="0094314A">
        <w:rPr>
          <w:rFonts w:ascii="Calibri" w:hAnsi="Calibri" w:cs="Calibri"/>
          <w:b/>
          <w:szCs w:val="24"/>
        </w:rPr>
        <w:t xml:space="preserve"> analysis of the insecticide</w:t>
      </w:r>
      <w:r w:rsidRPr="0094314A">
        <w:rPr>
          <w:rFonts w:ascii="Calibri" w:hAnsi="Calibri" w:cs="Calibri"/>
          <w:szCs w:val="24"/>
        </w:rPr>
        <w:t xml:space="preserve"> </w:t>
      </w:r>
      <w:r w:rsidRPr="0094314A">
        <w:rPr>
          <w:rFonts w:ascii="Calibri" w:hAnsi="Calibri" w:cs="Calibri"/>
          <w:b/>
          <w:szCs w:val="24"/>
        </w:rPr>
        <w:t>metabolites in intact plant extract</w:t>
      </w:r>
      <w:bookmarkEnd w:id="64"/>
    </w:p>
    <w:p w14:paraId="4037BF18" w14:textId="77777777" w:rsidR="00A42BBD" w:rsidRPr="0094314A" w:rsidRDefault="00A42BBD" w:rsidP="00975A9D">
      <w:pPr>
        <w:adjustRightInd w:val="0"/>
        <w:spacing w:after="0" w:line="240" w:lineRule="auto"/>
        <w:rPr>
          <w:rFonts w:ascii="Calibri" w:hAnsi="Calibri" w:cs="Calibri"/>
          <w:szCs w:val="24"/>
        </w:rPr>
      </w:pPr>
    </w:p>
    <w:p w14:paraId="35AAD4BC" w14:textId="4DFFA49D"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6.4.1</w:t>
      </w:r>
      <w:r w:rsidR="004D2F74">
        <w:rPr>
          <w:rFonts w:ascii="Calibri" w:hAnsi="Calibri" w:cs="Calibri"/>
          <w:szCs w:val="24"/>
        </w:rPr>
        <w:t>.</w:t>
      </w:r>
      <w:r w:rsidRPr="0094314A">
        <w:rPr>
          <w:rFonts w:ascii="Calibri" w:hAnsi="Calibri" w:cs="Calibri"/>
          <w:szCs w:val="24"/>
        </w:rPr>
        <w:t xml:space="preserve"> Detect the metabolites of insecticides in intact plant extract using UPLC-Orbitrap mass spectrometry </w:t>
      </w:r>
      <w:r w:rsidRPr="0094314A">
        <w:rPr>
          <w:rFonts w:ascii="Calibri" w:hAnsi="Calibri" w:cs="Calibri" w:hint="eastAsia"/>
          <w:szCs w:val="24"/>
        </w:rPr>
        <w:t>(</w:t>
      </w:r>
      <w:r w:rsidR="00B2751E" w:rsidRPr="003D489F">
        <w:rPr>
          <w:rFonts w:ascii="Calibri" w:hAnsi="Calibri" w:cs="Calibri"/>
          <w:b/>
          <w:szCs w:val="24"/>
        </w:rPr>
        <w:t>Table of Materials</w:t>
      </w:r>
      <w:r w:rsidRPr="0094314A">
        <w:rPr>
          <w:rFonts w:ascii="Calibri" w:hAnsi="Calibri" w:cs="Calibri"/>
          <w:szCs w:val="24"/>
        </w:rPr>
        <w:t>).</w:t>
      </w:r>
    </w:p>
    <w:p w14:paraId="75B0020A" w14:textId="77777777" w:rsidR="00A42BBD" w:rsidRPr="0094314A" w:rsidRDefault="00A42BBD" w:rsidP="00975A9D">
      <w:pPr>
        <w:adjustRightInd w:val="0"/>
        <w:spacing w:after="0" w:line="240" w:lineRule="auto"/>
        <w:rPr>
          <w:rFonts w:ascii="Calibri" w:hAnsi="Calibri" w:cs="Calibri"/>
          <w:szCs w:val="24"/>
        </w:rPr>
      </w:pPr>
    </w:p>
    <w:p w14:paraId="7C4B405A" w14:textId="113B549E"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6.4.2</w:t>
      </w:r>
      <w:r w:rsidR="004D2F74">
        <w:rPr>
          <w:rFonts w:ascii="Calibri" w:hAnsi="Calibri" w:cs="Calibri"/>
          <w:szCs w:val="24"/>
        </w:rPr>
        <w:t>.</w:t>
      </w:r>
      <w:r w:rsidRPr="0094314A">
        <w:rPr>
          <w:rFonts w:ascii="Calibri" w:hAnsi="Calibri" w:cs="Calibri"/>
          <w:szCs w:val="24"/>
        </w:rPr>
        <w:t xml:space="preserve"> Set the </w:t>
      </w:r>
      <w:bookmarkStart w:id="66" w:name="_Hlk4593527"/>
      <w:r w:rsidRPr="0094314A">
        <w:rPr>
          <w:rFonts w:ascii="Calibri" w:hAnsi="Calibri" w:cs="Calibri"/>
          <w:szCs w:val="24"/>
        </w:rPr>
        <w:t>mass spectrometr</w:t>
      </w:r>
      <w:bookmarkEnd w:id="66"/>
      <w:r w:rsidRPr="0094314A">
        <w:rPr>
          <w:rFonts w:ascii="Calibri" w:hAnsi="Calibri" w:cs="Calibri"/>
          <w:szCs w:val="24"/>
        </w:rPr>
        <w:t xml:space="preserve">y </w:t>
      </w:r>
      <w:r w:rsidRPr="0094314A">
        <w:rPr>
          <w:rFonts w:ascii="Calibri" w:hAnsi="Calibri" w:cs="Calibri" w:hint="eastAsia"/>
          <w:szCs w:val="24"/>
        </w:rPr>
        <w:t>(</w:t>
      </w:r>
      <w:r w:rsidR="00B2751E" w:rsidRPr="003D489F">
        <w:rPr>
          <w:rFonts w:ascii="Calibri" w:hAnsi="Calibri" w:cs="Calibri"/>
          <w:b/>
          <w:szCs w:val="24"/>
        </w:rPr>
        <w:t>Table of Materials</w:t>
      </w:r>
      <w:r w:rsidRPr="0094314A">
        <w:rPr>
          <w:rFonts w:ascii="Calibri" w:hAnsi="Calibri" w:cs="Calibri"/>
          <w:szCs w:val="24"/>
        </w:rPr>
        <w:t>) operation parameters as follows: sheath gas pressure</w:t>
      </w:r>
      <w:r w:rsidR="00B2751E">
        <w:rPr>
          <w:rFonts w:ascii="Calibri" w:hAnsi="Calibri" w:cs="Calibri"/>
          <w:szCs w:val="24"/>
        </w:rPr>
        <w:t>,</w:t>
      </w:r>
      <w:r w:rsidRPr="0094314A">
        <w:rPr>
          <w:rFonts w:ascii="Calibri" w:hAnsi="Calibri" w:cs="Calibri"/>
          <w:szCs w:val="24"/>
        </w:rPr>
        <w:t xml:space="preserve"> 35 </w:t>
      </w:r>
      <w:proofErr w:type="gramStart"/>
      <w:r w:rsidRPr="0094314A">
        <w:rPr>
          <w:rFonts w:ascii="Calibri" w:hAnsi="Calibri" w:cs="Calibri"/>
          <w:szCs w:val="24"/>
        </w:rPr>
        <w:t>arb</w:t>
      </w:r>
      <w:proofErr w:type="gramEnd"/>
      <w:r w:rsidRPr="0094314A">
        <w:rPr>
          <w:rFonts w:ascii="Calibri" w:hAnsi="Calibri" w:cs="Calibri"/>
          <w:szCs w:val="24"/>
        </w:rPr>
        <w:t>; gas temperature</w:t>
      </w:r>
      <w:r w:rsidR="00B2751E">
        <w:rPr>
          <w:rFonts w:ascii="Calibri" w:hAnsi="Calibri" w:cs="Calibri"/>
          <w:szCs w:val="24"/>
        </w:rPr>
        <w:t>,</w:t>
      </w:r>
      <w:r w:rsidRPr="0094314A">
        <w:rPr>
          <w:rFonts w:ascii="Calibri" w:hAnsi="Calibri" w:cs="Calibri"/>
          <w:szCs w:val="24"/>
        </w:rPr>
        <w:t xml:space="preserve"> 300 °C; nozzle voltage</w:t>
      </w:r>
      <w:r w:rsidR="00B2751E">
        <w:rPr>
          <w:rFonts w:ascii="Calibri" w:hAnsi="Calibri" w:cs="Calibri"/>
          <w:szCs w:val="24"/>
        </w:rPr>
        <w:t>,</w:t>
      </w:r>
      <w:r w:rsidRPr="0094314A">
        <w:rPr>
          <w:rFonts w:ascii="Calibri" w:hAnsi="Calibri" w:cs="Calibri"/>
          <w:szCs w:val="24"/>
        </w:rPr>
        <w:t xml:space="preserve"> 3.5 KV; capillary temperature</w:t>
      </w:r>
      <w:r w:rsidR="00B2751E">
        <w:rPr>
          <w:rFonts w:ascii="Calibri" w:hAnsi="Calibri" w:cs="Calibri"/>
          <w:szCs w:val="24"/>
        </w:rPr>
        <w:t>,</w:t>
      </w:r>
      <w:r w:rsidRPr="0094314A">
        <w:rPr>
          <w:rFonts w:ascii="Calibri" w:hAnsi="Calibri" w:cs="Calibri"/>
          <w:szCs w:val="24"/>
        </w:rPr>
        <w:t xml:space="preserve"> 350 °C.</w:t>
      </w:r>
    </w:p>
    <w:p w14:paraId="6DF0AD4F" w14:textId="77777777" w:rsidR="00A42BBD" w:rsidRPr="0094314A" w:rsidRDefault="00A42BBD" w:rsidP="00975A9D">
      <w:pPr>
        <w:adjustRightInd w:val="0"/>
        <w:spacing w:after="0" w:line="240" w:lineRule="auto"/>
        <w:rPr>
          <w:rFonts w:ascii="Calibri" w:hAnsi="Calibri" w:cs="Calibri"/>
          <w:szCs w:val="24"/>
        </w:rPr>
      </w:pPr>
    </w:p>
    <w:p w14:paraId="4535B034" w14:textId="25A571A6" w:rsidR="00A42BBD" w:rsidRPr="0094314A" w:rsidRDefault="00B30B52" w:rsidP="00975A9D">
      <w:pPr>
        <w:adjustRightInd w:val="0"/>
        <w:spacing w:after="0" w:line="240" w:lineRule="auto"/>
        <w:rPr>
          <w:rFonts w:ascii="Calibri" w:hAnsi="Calibri" w:cs="Calibri"/>
          <w:szCs w:val="24"/>
        </w:rPr>
      </w:pPr>
      <w:r w:rsidRPr="0094314A">
        <w:rPr>
          <w:rFonts w:ascii="Calibri" w:hAnsi="Calibri" w:cs="Calibri"/>
          <w:szCs w:val="24"/>
        </w:rPr>
        <w:t>6.4.3</w:t>
      </w:r>
      <w:r w:rsidR="004D2F74">
        <w:rPr>
          <w:rFonts w:ascii="Calibri" w:hAnsi="Calibri" w:cs="Calibri"/>
          <w:szCs w:val="24"/>
        </w:rPr>
        <w:t>.</w:t>
      </w:r>
      <w:r w:rsidRPr="0094314A">
        <w:rPr>
          <w:rFonts w:ascii="Calibri" w:hAnsi="Calibri" w:cs="Calibri"/>
          <w:szCs w:val="24"/>
        </w:rPr>
        <w:t xml:space="preserve"> Set the elution programs as the above (s</w:t>
      </w:r>
      <w:r w:rsidR="00B2751E">
        <w:rPr>
          <w:rFonts w:ascii="Calibri" w:hAnsi="Calibri" w:cs="Calibri"/>
          <w:szCs w:val="24"/>
        </w:rPr>
        <w:t>teps</w:t>
      </w:r>
      <w:r w:rsidRPr="0094314A">
        <w:rPr>
          <w:rFonts w:ascii="Calibri" w:hAnsi="Calibri" w:cs="Calibri"/>
          <w:szCs w:val="24"/>
        </w:rPr>
        <w:t xml:space="preserve"> 6.3.3 and 6.3.4) for UPLC-QTOF analysis of cell culture.</w:t>
      </w:r>
    </w:p>
    <w:p w14:paraId="37B58226" w14:textId="77777777" w:rsidR="00A42BBD" w:rsidRPr="0094314A" w:rsidRDefault="00A42BBD" w:rsidP="00975A9D">
      <w:pPr>
        <w:spacing w:after="0" w:line="240" w:lineRule="auto"/>
        <w:rPr>
          <w:rFonts w:ascii="Calibri" w:hAnsi="Calibri" w:cs="Calibri"/>
          <w:szCs w:val="24"/>
        </w:rPr>
      </w:pPr>
    </w:p>
    <w:p w14:paraId="494EBBAE" w14:textId="2929916D" w:rsidR="00A42BBD" w:rsidRPr="0094314A" w:rsidRDefault="004D2F74" w:rsidP="00975A9D">
      <w:pPr>
        <w:spacing w:after="0" w:line="240" w:lineRule="auto"/>
        <w:rPr>
          <w:rFonts w:ascii="Calibri" w:hAnsi="Calibri" w:cs="Calibri"/>
          <w:b/>
          <w:szCs w:val="24"/>
        </w:rPr>
      </w:pPr>
      <w:r w:rsidRPr="0094314A">
        <w:rPr>
          <w:rFonts w:ascii="Calibri" w:hAnsi="Calibri" w:cs="Calibri"/>
          <w:b/>
          <w:szCs w:val="24"/>
        </w:rPr>
        <w:t>REPRESENTATIVE RESULTS</w:t>
      </w:r>
      <w:r>
        <w:rPr>
          <w:rFonts w:ascii="Calibri" w:hAnsi="Calibri" w:cs="Calibri"/>
          <w:b/>
          <w:szCs w:val="24"/>
        </w:rPr>
        <w:t>:</w:t>
      </w:r>
    </w:p>
    <w:p w14:paraId="6C82CDD0" w14:textId="04E504C5" w:rsidR="00A42BBD" w:rsidRPr="0094314A" w:rsidRDefault="00B30B52" w:rsidP="00975A9D">
      <w:pPr>
        <w:spacing w:after="0" w:line="240" w:lineRule="auto"/>
        <w:rPr>
          <w:rFonts w:ascii="Calibri" w:hAnsi="Calibri" w:cs="Calibri"/>
          <w:szCs w:val="24"/>
        </w:rPr>
      </w:pPr>
      <w:bookmarkStart w:id="67" w:name="OLE_LINK19"/>
      <w:r w:rsidRPr="0094314A">
        <w:rPr>
          <w:rFonts w:ascii="Calibri" w:hAnsi="Calibri" w:cs="Calibri"/>
          <w:szCs w:val="24"/>
        </w:rPr>
        <w:t xml:space="preserve">The induction of callus from leaves harvested from field-grown tea trees and from leaves excised from tea plantlets grown </w:t>
      </w:r>
      <w:r w:rsidR="00D30667" w:rsidRPr="00D30667">
        <w:rPr>
          <w:rFonts w:ascii="Calibri" w:hAnsi="Calibri" w:cs="Calibri"/>
          <w:szCs w:val="24"/>
        </w:rPr>
        <w:t xml:space="preserve">in vitro </w:t>
      </w:r>
      <w:r w:rsidRPr="0094314A">
        <w:rPr>
          <w:rFonts w:ascii="Calibri" w:hAnsi="Calibri" w:cs="Calibri"/>
          <w:szCs w:val="24"/>
        </w:rPr>
        <w:t>in a sterile environment was compared by measuring contamination, browning, and induction after 28 days of cultivation on MS media (</w:t>
      </w:r>
      <w:r w:rsidR="00E81E1B" w:rsidRPr="00E81E1B">
        <w:rPr>
          <w:rFonts w:ascii="Calibri" w:hAnsi="Calibri" w:cs="Calibri"/>
          <w:b/>
          <w:szCs w:val="24"/>
        </w:rPr>
        <w:t>Figure</w:t>
      </w:r>
      <w:r w:rsidRPr="00E81E1B">
        <w:rPr>
          <w:rFonts w:ascii="Calibri" w:hAnsi="Calibri" w:cs="Calibri"/>
          <w:b/>
          <w:szCs w:val="24"/>
        </w:rPr>
        <w:t xml:space="preserve"> 1A</w:t>
      </w:r>
      <w:r w:rsidRPr="0094314A">
        <w:rPr>
          <w:rFonts w:ascii="Calibri" w:hAnsi="Calibri" w:cs="Calibri"/>
          <w:szCs w:val="24"/>
        </w:rPr>
        <w:t>). Callus growth was recorded at 20, 37, 62 and 90 days of culture (</w:t>
      </w:r>
      <w:r w:rsidR="00E81E1B" w:rsidRPr="00E81E1B">
        <w:rPr>
          <w:rFonts w:ascii="Calibri" w:hAnsi="Calibri" w:cs="Calibri"/>
          <w:b/>
          <w:szCs w:val="24"/>
        </w:rPr>
        <w:t>Figure</w:t>
      </w:r>
      <w:r w:rsidRPr="00E81E1B">
        <w:rPr>
          <w:rFonts w:ascii="Calibri" w:hAnsi="Calibri" w:cs="Calibri"/>
          <w:b/>
          <w:szCs w:val="24"/>
        </w:rPr>
        <w:t xml:space="preserve"> 1B</w:t>
      </w:r>
      <w:r w:rsidRPr="0094314A">
        <w:rPr>
          <w:rFonts w:ascii="Calibri" w:hAnsi="Calibri" w:cs="Calibri"/>
          <w:szCs w:val="24"/>
        </w:rPr>
        <w:t xml:space="preserve">). The callus derived from the in vitro-grown leaves showed more vigorous growth than did the callus derived from </w:t>
      </w:r>
      <w:r w:rsidRPr="0094314A">
        <w:rPr>
          <w:rFonts w:ascii="Calibri" w:hAnsi="Calibri" w:cs="Calibri"/>
          <w:szCs w:val="24"/>
        </w:rPr>
        <w:lastRenderedPageBreak/>
        <w:t>the field-grown leaves during the whole 90 days of cultivation. The callus from the sterile leaves was bright yellow, while the callus from the field-grown leaves was brown (</w:t>
      </w:r>
      <w:r w:rsidR="00E81E1B" w:rsidRPr="00E81E1B">
        <w:rPr>
          <w:rFonts w:ascii="Calibri" w:hAnsi="Calibri" w:cs="Calibri"/>
          <w:b/>
          <w:szCs w:val="24"/>
        </w:rPr>
        <w:t>Figure</w:t>
      </w:r>
      <w:r w:rsidRPr="00E81E1B">
        <w:rPr>
          <w:rFonts w:ascii="Calibri" w:hAnsi="Calibri" w:cs="Calibri"/>
          <w:b/>
          <w:szCs w:val="24"/>
        </w:rPr>
        <w:t xml:space="preserve"> 1B</w:t>
      </w:r>
      <w:r w:rsidRPr="0094314A">
        <w:rPr>
          <w:rFonts w:ascii="Calibri" w:hAnsi="Calibri" w:cs="Calibri"/>
          <w:szCs w:val="24"/>
        </w:rPr>
        <w:t>).</w:t>
      </w:r>
    </w:p>
    <w:p w14:paraId="1583F75A" w14:textId="77777777" w:rsidR="004D2F74" w:rsidRDefault="004D2F74" w:rsidP="00975A9D">
      <w:pPr>
        <w:spacing w:after="0" w:line="240" w:lineRule="auto"/>
        <w:rPr>
          <w:rFonts w:ascii="Calibri" w:hAnsi="Calibri" w:cs="Calibri"/>
          <w:szCs w:val="24"/>
        </w:rPr>
      </w:pPr>
    </w:p>
    <w:p w14:paraId="711E88F7" w14:textId="5D945A48"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At a concentration of 1.0 mg L</w:t>
      </w:r>
      <w:r w:rsidRPr="0094314A">
        <w:rPr>
          <w:rFonts w:ascii="Calibri" w:hAnsi="Calibri" w:cs="Calibri"/>
          <w:szCs w:val="24"/>
          <w:vertAlign w:val="superscript"/>
        </w:rPr>
        <w:t>-1</w:t>
      </w:r>
      <w:r w:rsidRPr="0094314A">
        <w:rPr>
          <w:rFonts w:ascii="Calibri" w:hAnsi="Calibri" w:cs="Calibri"/>
          <w:szCs w:val="24"/>
        </w:rPr>
        <w:t xml:space="preserve"> of 2,4-D</w:t>
      </w:r>
      <w:r w:rsidRPr="0094314A">
        <w:rPr>
          <w:rFonts w:ascii="Calibri" w:hAnsi="Calibri" w:cs="Calibri"/>
          <w:szCs w:val="24"/>
          <w:vertAlign w:val="superscript"/>
        </w:rPr>
        <w:t>23</w:t>
      </w:r>
      <w:r w:rsidR="0067311E" w:rsidRPr="0094314A">
        <w:rPr>
          <w:rFonts w:ascii="Calibri" w:hAnsi="Calibri" w:cs="Calibri"/>
          <w:szCs w:val="24"/>
        </w:rPr>
        <w:t>,</w:t>
      </w:r>
      <w:r w:rsidRPr="0094314A">
        <w:rPr>
          <w:rFonts w:ascii="Calibri" w:hAnsi="Calibri" w:cs="Calibri"/>
          <w:szCs w:val="24"/>
        </w:rPr>
        <w:t xml:space="preserve"> the concentration of KT was optimized. At 0.05 mg L</w:t>
      </w:r>
      <w:r w:rsidRPr="0094314A">
        <w:rPr>
          <w:rFonts w:ascii="Calibri" w:hAnsi="Calibri" w:cs="Calibri"/>
          <w:szCs w:val="24"/>
          <w:vertAlign w:val="superscript"/>
        </w:rPr>
        <w:t>-1</w:t>
      </w:r>
      <w:r w:rsidRPr="0094314A">
        <w:rPr>
          <w:rFonts w:ascii="Calibri" w:hAnsi="Calibri" w:cs="Calibri"/>
          <w:szCs w:val="24"/>
        </w:rPr>
        <w:t xml:space="preserve"> KT, the callus growth rate was slow, the texture was a little compact, and the callus was white in color (</w:t>
      </w:r>
      <w:r w:rsidR="00E81E1B" w:rsidRPr="0067311E">
        <w:rPr>
          <w:rFonts w:ascii="Calibri" w:hAnsi="Calibri" w:cs="Calibri"/>
          <w:b/>
          <w:szCs w:val="24"/>
        </w:rPr>
        <w:t>Figure</w:t>
      </w:r>
      <w:r w:rsidRPr="0067311E">
        <w:rPr>
          <w:rFonts w:ascii="Calibri" w:hAnsi="Calibri" w:cs="Calibri"/>
          <w:b/>
          <w:szCs w:val="24"/>
        </w:rPr>
        <w:t xml:space="preserve"> 2C</w:t>
      </w:r>
      <w:r w:rsidRPr="0094314A">
        <w:rPr>
          <w:rFonts w:ascii="Calibri" w:hAnsi="Calibri" w:cs="Calibri"/>
          <w:szCs w:val="24"/>
        </w:rPr>
        <w:t>); at 0.1 mg L</w:t>
      </w:r>
      <w:r w:rsidRPr="0094314A">
        <w:rPr>
          <w:rFonts w:ascii="Calibri" w:hAnsi="Calibri" w:cs="Calibri"/>
          <w:szCs w:val="24"/>
          <w:vertAlign w:val="superscript"/>
        </w:rPr>
        <w:t>-1</w:t>
      </w:r>
      <w:r w:rsidR="0067311E" w:rsidRPr="0094314A">
        <w:rPr>
          <w:rFonts w:ascii="Calibri" w:hAnsi="Calibri" w:cs="Calibri"/>
          <w:szCs w:val="24"/>
        </w:rPr>
        <w:t xml:space="preserve"> </w:t>
      </w:r>
      <w:r w:rsidRPr="0094314A">
        <w:rPr>
          <w:rFonts w:ascii="Calibri" w:hAnsi="Calibri" w:cs="Calibri"/>
          <w:szCs w:val="24"/>
        </w:rPr>
        <w:t>KT concentration, the callus growth rate was the highest, up to 61.5%</w:t>
      </w:r>
      <w:r w:rsidR="0067311E">
        <w:rPr>
          <w:rFonts w:ascii="Calibri" w:hAnsi="Calibri" w:cs="Calibri"/>
          <w:szCs w:val="24"/>
        </w:rPr>
        <w:t xml:space="preserve"> </w:t>
      </w:r>
      <w:r w:rsidR="0067311E" w:rsidRPr="0094314A">
        <w:rPr>
          <w:rFonts w:ascii="Calibri" w:hAnsi="Calibri" w:cs="Calibri"/>
          <w:szCs w:val="24"/>
        </w:rPr>
        <w:t>(</w:t>
      </w:r>
      <w:r w:rsidR="0067311E" w:rsidRPr="0067311E">
        <w:rPr>
          <w:rFonts w:ascii="Calibri" w:hAnsi="Calibri" w:cs="Calibri"/>
          <w:b/>
          <w:szCs w:val="24"/>
        </w:rPr>
        <w:t>Figure 2A</w:t>
      </w:r>
      <w:r w:rsidR="0067311E" w:rsidRPr="0094314A">
        <w:rPr>
          <w:rFonts w:ascii="Calibri" w:hAnsi="Calibri" w:cs="Calibri"/>
          <w:szCs w:val="24"/>
        </w:rPr>
        <w:t>)</w:t>
      </w:r>
      <w:r w:rsidRPr="0094314A">
        <w:rPr>
          <w:rFonts w:ascii="Calibri" w:hAnsi="Calibri" w:cs="Calibri"/>
          <w:szCs w:val="24"/>
        </w:rPr>
        <w:t>, the texture was loose, and the color was yellowish (</w:t>
      </w:r>
      <w:r w:rsidR="00E81E1B" w:rsidRPr="0067311E">
        <w:rPr>
          <w:rFonts w:ascii="Calibri" w:hAnsi="Calibri" w:cs="Calibri"/>
          <w:b/>
          <w:szCs w:val="24"/>
        </w:rPr>
        <w:t>Figure</w:t>
      </w:r>
      <w:r w:rsidRPr="0067311E">
        <w:rPr>
          <w:rFonts w:ascii="Calibri" w:hAnsi="Calibri" w:cs="Calibri"/>
          <w:b/>
          <w:szCs w:val="24"/>
        </w:rPr>
        <w:t xml:space="preserve"> 2</w:t>
      </w:r>
      <w:r w:rsidR="0067311E">
        <w:rPr>
          <w:rFonts w:ascii="Calibri" w:hAnsi="Calibri" w:cs="Calibri"/>
          <w:b/>
          <w:szCs w:val="24"/>
        </w:rPr>
        <w:t>C</w:t>
      </w:r>
      <w:r w:rsidRPr="0094314A">
        <w:rPr>
          <w:rFonts w:ascii="Calibri" w:hAnsi="Calibri" w:cs="Calibri"/>
          <w:szCs w:val="24"/>
        </w:rPr>
        <w:t>); when the KT was increased to 0.5 mg L</w:t>
      </w:r>
      <w:r w:rsidRPr="0094314A">
        <w:rPr>
          <w:rFonts w:ascii="Calibri" w:hAnsi="Calibri" w:cs="Calibri"/>
          <w:szCs w:val="24"/>
          <w:vertAlign w:val="superscript"/>
        </w:rPr>
        <w:t>-1</w:t>
      </w:r>
      <w:r w:rsidRPr="0094314A">
        <w:rPr>
          <w:rFonts w:ascii="Calibri" w:hAnsi="Calibri" w:cs="Calibri"/>
          <w:szCs w:val="24"/>
        </w:rPr>
        <w:t>, the callus was compact and irregular and brown in the center</w:t>
      </w:r>
      <w:r w:rsidR="0067311E">
        <w:rPr>
          <w:rFonts w:ascii="Calibri" w:hAnsi="Calibri" w:cs="Calibri"/>
          <w:szCs w:val="24"/>
        </w:rPr>
        <w:t xml:space="preserve"> </w:t>
      </w:r>
      <w:r w:rsidR="0067311E" w:rsidRPr="0094314A">
        <w:rPr>
          <w:rFonts w:ascii="Calibri" w:hAnsi="Calibri" w:cs="Calibri"/>
          <w:szCs w:val="24"/>
        </w:rPr>
        <w:t>(</w:t>
      </w:r>
      <w:r w:rsidR="0067311E" w:rsidRPr="0067311E">
        <w:rPr>
          <w:rFonts w:ascii="Calibri" w:hAnsi="Calibri" w:cs="Calibri"/>
          <w:b/>
          <w:szCs w:val="24"/>
        </w:rPr>
        <w:t>Figure 2</w:t>
      </w:r>
      <w:r w:rsidR="0067311E">
        <w:rPr>
          <w:rFonts w:ascii="Calibri" w:hAnsi="Calibri" w:cs="Calibri"/>
          <w:b/>
          <w:szCs w:val="24"/>
        </w:rPr>
        <w:t>C</w:t>
      </w:r>
      <w:r w:rsidR="0067311E" w:rsidRPr="0094314A">
        <w:rPr>
          <w:rFonts w:ascii="Calibri" w:hAnsi="Calibri" w:cs="Calibri"/>
          <w:szCs w:val="24"/>
        </w:rPr>
        <w:t>)</w:t>
      </w:r>
      <w:r w:rsidRPr="0094314A">
        <w:rPr>
          <w:rFonts w:ascii="Calibri" w:hAnsi="Calibri" w:cs="Calibri"/>
          <w:szCs w:val="24"/>
        </w:rPr>
        <w:t>. After the KT concentration was selected, the concentration of 2,4-D was further studied. At a combination of 1 mg L</w:t>
      </w:r>
      <w:r w:rsidRPr="0094314A">
        <w:rPr>
          <w:rFonts w:ascii="Calibri" w:hAnsi="Calibri" w:cs="Calibri"/>
          <w:szCs w:val="24"/>
          <w:vertAlign w:val="superscript"/>
        </w:rPr>
        <w:t>-1</w:t>
      </w:r>
      <w:r w:rsidRPr="0094314A">
        <w:rPr>
          <w:rFonts w:ascii="Calibri" w:hAnsi="Calibri" w:cs="Calibri"/>
          <w:szCs w:val="24"/>
        </w:rPr>
        <w:t xml:space="preserve"> 2,4-D and 0.1 mg L</w:t>
      </w:r>
      <w:r w:rsidRPr="0094314A">
        <w:rPr>
          <w:rFonts w:ascii="Calibri" w:hAnsi="Calibri" w:cs="Calibri"/>
          <w:szCs w:val="24"/>
          <w:vertAlign w:val="superscript"/>
        </w:rPr>
        <w:t>-1</w:t>
      </w:r>
      <w:r w:rsidRPr="0094314A">
        <w:rPr>
          <w:rFonts w:ascii="Calibri" w:hAnsi="Calibri" w:cs="Calibri"/>
          <w:szCs w:val="24"/>
        </w:rPr>
        <w:t xml:space="preserve"> KT, the callus growth rate was the highest, reaching 46.9%, and the appearance of the callus was the best (</w:t>
      </w:r>
      <w:r w:rsidR="00E81E1B" w:rsidRPr="0067311E">
        <w:rPr>
          <w:rFonts w:ascii="Calibri" w:hAnsi="Calibri" w:cs="Calibri"/>
          <w:b/>
          <w:szCs w:val="24"/>
        </w:rPr>
        <w:t>Figure</w:t>
      </w:r>
      <w:r w:rsidRPr="0067311E">
        <w:rPr>
          <w:rFonts w:ascii="Calibri" w:hAnsi="Calibri" w:cs="Calibri"/>
          <w:b/>
          <w:szCs w:val="24"/>
        </w:rPr>
        <w:t xml:space="preserve"> 2</w:t>
      </w:r>
      <w:proofErr w:type="gramStart"/>
      <w:r w:rsidRPr="0067311E">
        <w:rPr>
          <w:rFonts w:ascii="Calibri" w:hAnsi="Calibri" w:cs="Calibri"/>
          <w:b/>
          <w:szCs w:val="24"/>
        </w:rPr>
        <w:t>B,D</w:t>
      </w:r>
      <w:proofErr w:type="gramEnd"/>
      <w:r w:rsidRPr="0094314A">
        <w:rPr>
          <w:rFonts w:ascii="Calibri" w:hAnsi="Calibri" w:cs="Calibri"/>
          <w:szCs w:val="24"/>
        </w:rPr>
        <w:t>).</w:t>
      </w:r>
    </w:p>
    <w:p w14:paraId="303E406C" w14:textId="77777777" w:rsidR="004D2F74" w:rsidRDefault="004D2F74" w:rsidP="00975A9D">
      <w:pPr>
        <w:spacing w:after="0" w:line="240" w:lineRule="auto"/>
        <w:rPr>
          <w:rFonts w:ascii="Calibri" w:hAnsi="Calibri" w:cs="Calibri"/>
          <w:szCs w:val="24"/>
        </w:rPr>
      </w:pPr>
    </w:p>
    <w:p w14:paraId="3B7954DB" w14:textId="2A2FFC84"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After the 2</w:t>
      </w:r>
      <w:r w:rsidRPr="0094314A">
        <w:rPr>
          <w:rFonts w:ascii="Calibri" w:hAnsi="Calibri" w:cs="Calibri"/>
          <w:szCs w:val="24"/>
          <w:vertAlign w:val="superscript"/>
        </w:rPr>
        <w:t>nd</w:t>
      </w:r>
      <w:r w:rsidRPr="0094314A">
        <w:rPr>
          <w:rFonts w:ascii="Calibri" w:hAnsi="Calibri" w:cs="Calibri"/>
          <w:szCs w:val="24"/>
        </w:rPr>
        <w:t xml:space="preserve"> subculture on solid media, more than half of the surface of each excised leaf was covered by growing callus (</w:t>
      </w:r>
      <w:r w:rsidR="00E81E1B" w:rsidRPr="00FA7B26">
        <w:rPr>
          <w:rFonts w:ascii="Calibri" w:hAnsi="Calibri" w:cs="Calibri"/>
          <w:b/>
          <w:szCs w:val="24"/>
        </w:rPr>
        <w:t>Figure</w:t>
      </w:r>
      <w:r w:rsidRPr="00FA7B26">
        <w:rPr>
          <w:rFonts w:ascii="Calibri" w:hAnsi="Calibri" w:cs="Calibri"/>
          <w:b/>
          <w:szCs w:val="24"/>
        </w:rPr>
        <w:t xml:space="preserve"> 3A</w:t>
      </w:r>
      <w:r w:rsidRPr="0094314A">
        <w:rPr>
          <w:rFonts w:ascii="Calibri" w:hAnsi="Calibri" w:cs="Calibri"/>
          <w:szCs w:val="24"/>
        </w:rPr>
        <w:t>). After the 4</w:t>
      </w:r>
      <w:r w:rsidRPr="0094314A">
        <w:rPr>
          <w:rFonts w:ascii="Calibri" w:hAnsi="Calibri" w:cs="Calibri"/>
          <w:szCs w:val="24"/>
          <w:vertAlign w:val="superscript"/>
        </w:rPr>
        <w:t>th</w:t>
      </w:r>
      <w:r w:rsidRPr="0094314A">
        <w:rPr>
          <w:rFonts w:ascii="Calibri" w:hAnsi="Calibri" w:cs="Calibri"/>
          <w:szCs w:val="24"/>
        </w:rPr>
        <w:t xml:space="preserve"> subculture, the leaf sections were completely covered by the callus. After the 5</w:t>
      </w:r>
      <w:r w:rsidRPr="0094314A">
        <w:rPr>
          <w:rFonts w:ascii="Calibri" w:hAnsi="Calibri" w:cs="Calibri"/>
          <w:szCs w:val="24"/>
          <w:vertAlign w:val="superscript"/>
        </w:rPr>
        <w:t>th</w:t>
      </w:r>
      <w:r w:rsidRPr="0094314A">
        <w:rPr>
          <w:rFonts w:ascii="Calibri" w:hAnsi="Calibri" w:cs="Calibri"/>
          <w:szCs w:val="24"/>
        </w:rPr>
        <w:t xml:space="preserve"> subculture, the callus texture began to become compact with some white and brown spots on the bottom.</w:t>
      </w:r>
    </w:p>
    <w:p w14:paraId="04DE39AA" w14:textId="77777777" w:rsidR="004D2F74" w:rsidRDefault="004D2F74" w:rsidP="00975A9D">
      <w:pPr>
        <w:spacing w:after="0" w:line="240" w:lineRule="auto"/>
        <w:rPr>
          <w:rFonts w:ascii="Calibri" w:hAnsi="Calibri" w:cs="Calibri"/>
          <w:szCs w:val="24"/>
        </w:rPr>
      </w:pPr>
    </w:p>
    <w:p w14:paraId="38B92967" w14:textId="1029746D"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When the subculture cycle was 21 days long (</w:t>
      </w:r>
      <w:r w:rsidR="00E81E1B" w:rsidRPr="00FA7B26">
        <w:rPr>
          <w:rFonts w:ascii="Calibri" w:hAnsi="Calibri" w:cs="Calibri"/>
          <w:b/>
          <w:szCs w:val="24"/>
        </w:rPr>
        <w:t>Figure</w:t>
      </w:r>
      <w:r w:rsidRPr="00FA7B26">
        <w:rPr>
          <w:rFonts w:ascii="Calibri" w:hAnsi="Calibri" w:cs="Calibri"/>
          <w:b/>
          <w:szCs w:val="24"/>
        </w:rPr>
        <w:t xml:space="preserve"> 3B</w:t>
      </w:r>
      <w:r w:rsidRPr="0094314A">
        <w:rPr>
          <w:rFonts w:ascii="Calibri" w:hAnsi="Calibri" w:cs="Calibri"/>
          <w:szCs w:val="24"/>
        </w:rPr>
        <w:t xml:space="preserve">), the callus was vigorous, but </w:t>
      </w:r>
      <w:r w:rsidR="00755BD9">
        <w:rPr>
          <w:rFonts w:ascii="Calibri" w:hAnsi="Calibri" w:cs="Calibri"/>
          <w:szCs w:val="24"/>
        </w:rPr>
        <w:t xml:space="preserve">the </w:t>
      </w:r>
      <w:r w:rsidRPr="0094314A">
        <w:rPr>
          <w:rFonts w:ascii="Calibri" w:hAnsi="Calibri" w:cs="Calibri"/>
          <w:szCs w:val="24"/>
        </w:rPr>
        <w:t>greatest amount of growth</w:t>
      </w:r>
      <w:r w:rsidR="00755BD9">
        <w:rPr>
          <w:rFonts w:ascii="Calibri" w:hAnsi="Calibri" w:cs="Calibri"/>
          <w:szCs w:val="24"/>
        </w:rPr>
        <w:t xml:space="preserve"> had not been reached</w:t>
      </w:r>
      <w:r w:rsidRPr="0094314A">
        <w:rPr>
          <w:rFonts w:ascii="Calibri" w:hAnsi="Calibri" w:cs="Calibri"/>
          <w:szCs w:val="24"/>
        </w:rPr>
        <w:t xml:space="preserve">, </w:t>
      </w:r>
      <w:r w:rsidR="00755BD9">
        <w:rPr>
          <w:rFonts w:ascii="Calibri" w:hAnsi="Calibri" w:cs="Calibri"/>
          <w:szCs w:val="24"/>
        </w:rPr>
        <w:t>indicating</w:t>
      </w:r>
      <w:r w:rsidRPr="0094314A">
        <w:rPr>
          <w:rFonts w:ascii="Calibri" w:hAnsi="Calibri" w:cs="Calibri"/>
          <w:szCs w:val="24"/>
        </w:rPr>
        <w:t xml:space="preserve"> that frequent subculture would </w:t>
      </w:r>
      <w:r w:rsidR="00755BD9">
        <w:rPr>
          <w:rFonts w:ascii="Calibri" w:hAnsi="Calibri" w:cs="Calibri"/>
          <w:szCs w:val="24"/>
        </w:rPr>
        <w:t>result in</w:t>
      </w:r>
      <w:r w:rsidRPr="0094314A">
        <w:rPr>
          <w:rFonts w:ascii="Calibri" w:hAnsi="Calibri" w:cs="Calibri"/>
          <w:szCs w:val="24"/>
        </w:rPr>
        <w:t xml:space="preserve"> less callus amount. When the subculture cycle was 28 days long, the callus had grown vigorously</w:t>
      </w:r>
      <w:r w:rsidR="00755BD9">
        <w:rPr>
          <w:rFonts w:ascii="Calibri" w:hAnsi="Calibri" w:cs="Calibri"/>
          <w:szCs w:val="24"/>
        </w:rPr>
        <w:t>, the color was</w:t>
      </w:r>
      <w:r w:rsidRPr="0094314A">
        <w:rPr>
          <w:rFonts w:ascii="Calibri" w:hAnsi="Calibri" w:cs="Calibri"/>
          <w:szCs w:val="24"/>
        </w:rPr>
        <w:t xml:space="preserve"> yellowish color and </w:t>
      </w:r>
      <w:r w:rsidR="00755BD9">
        <w:rPr>
          <w:rFonts w:ascii="Calibri" w:hAnsi="Calibri" w:cs="Calibri"/>
          <w:szCs w:val="24"/>
        </w:rPr>
        <w:t xml:space="preserve">the texture was </w:t>
      </w:r>
      <w:r w:rsidRPr="0094314A">
        <w:rPr>
          <w:rFonts w:ascii="Calibri" w:hAnsi="Calibri" w:cs="Calibri"/>
          <w:szCs w:val="24"/>
        </w:rPr>
        <w:t>loose. After 35 days, the callus began to brown from the center. The callus was in the worst state, with a deep brown color and no longer growing, at 42 days.</w:t>
      </w:r>
    </w:p>
    <w:p w14:paraId="71B6F3C0" w14:textId="77777777" w:rsidR="004D2F74" w:rsidRDefault="004D2F74" w:rsidP="00975A9D">
      <w:pPr>
        <w:spacing w:after="0" w:line="240" w:lineRule="auto"/>
        <w:rPr>
          <w:rFonts w:ascii="Calibri" w:hAnsi="Calibri" w:cs="Calibri"/>
          <w:szCs w:val="24"/>
        </w:rPr>
      </w:pPr>
    </w:p>
    <w:p w14:paraId="32763813" w14:textId="0217D3B7"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Two kinds of </w:t>
      </w:r>
      <w:r w:rsidRPr="0094314A">
        <w:rPr>
          <w:rFonts w:ascii="Calibri" w:hAnsi="Calibri" w:cs="Calibri" w:hint="eastAsia"/>
          <w:szCs w:val="24"/>
        </w:rPr>
        <w:t>l</w:t>
      </w:r>
      <w:r w:rsidRPr="0094314A">
        <w:rPr>
          <w:rFonts w:ascii="Calibri" w:hAnsi="Calibri" w:cs="Calibri"/>
          <w:szCs w:val="24"/>
        </w:rPr>
        <w:t>iquid media were compared for their effects on the growth of the callus and the color of the cell suspension (</w:t>
      </w:r>
      <w:r w:rsidR="00E81E1B" w:rsidRPr="00743D93">
        <w:rPr>
          <w:rFonts w:ascii="Calibri" w:hAnsi="Calibri" w:cs="Calibri"/>
          <w:b/>
          <w:szCs w:val="24"/>
        </w:rPr>
        <w:t>Figure</w:t>
      </w:r>
      <w:r w:rsidRPr="00743D93">
        <w:rPr>
          <w:rFonts w:ascii="Calibri" w:hAnsi="Calibri" w:cs="Calibri"/>
          <w:b/>
          <w:szCs w:val="24"/>
        </w:rPr>
        <w:t xml:space="preserve"> 4</w:t>
      </w:r>
      <w:r w:rsidRPr="0094314A">
        <w:rPr>
          <w:rFonts w:ascii="Calibri" w:hAnsi="Calibri" w:cs="Calibri"/>
          <w:szCs w:val="24"/>
        </w:rPr>
        <w:t>).</w:t>
      </w:r>
      <w:r w:rsidRPr="0094314A">
        <w:rPr>
          <w:rFonts w:ascii="Calibri" w:hAnsi="Calibri" w:cs="Calibri" w:hint="eastAsia"/>
          <w:szCs w:val="24"/>
        </w:rPr>
        <w:t xml:space="preserve"> </w:t>
      </w:r>
      <w:r w:rsidRPr="0094314A">
        <w:rPr>
          <w:rFonts w:ascii="Calibri" w:hAnsi="Calibri" w:cs="Calibri"/>
          <w:szCs w:val="24"/>
        </w:rPr>
        <w:t xml:space="preserve">Three different ratios of mother liquid to total volume of culture liquid were tested. During the 75 days of cultivation, the cell density gradually increased in cultures started at all three ratios. </w:t>
      </w:r>
      <w:bookmarkStart w:id="68" w:name="_Hlk495181499"/>
      <w:bookmarkStart w:id="69" w:name="OLE_LINK1"/>
      <w:bookmarkStart w:id="70" w:name="OLE_LINK70"/>
      <w:bookmarkEnd w:id="67"/>
      <w:r w:rsidRPr="0094314A">
        <w:rPr>
          <w:rFonts w:ascii="Calibri" w:hAnsi="Calibri" w:cs="Calibri"/>
          <w:szCs w:val="24"/>
        </w:rPr>
        <w:t xml:space="preserve">The ratio of 15 g cells in 40 mL fresh media (v/v) yielded an </w:t>
      </w:r>
      <w:r w:rsidR="002B7B3B">
        <w:rPr>
          <w:rFonts w:ascii="Calibri" w:hAnsi="Calibri" w:cs="Calibri"/>
          <w:szCs w:val="24"/>
        </w:rPr>
        <w:t>optical density (</w:t>
      </w:r>
      <w:r w:rsidRPr="0094314A">
        <w:rPr>
          <w:rFonts w:ascii="Calibri" w:hAnsi="Calibri" w:cs="Calibri"/>
          <w:szCs w:val="24"/>
        </w:rPr>
        <w:t>OD</w:t>
      </w:r>
      <w:r w:rsidR="002B7B3B">
        <w:rPr>
          <w:rFonts w:ascii="Calibri" w:hAnsi="Calibri" w:cs="Calibri"/>
          <w:szCs w:val="24"/>
        </w:rPr>
        <w:t>)</w:t>
      </w:r>
      <w:r w:rsidRPr="0094314A">
        <w:rPr>
          <w:rFonts w:ascii="Calibri" w:hAnsi="Calibri" w:cs="Calibri"/>
          <w:szCs w:val="24"/>
        </w:rPr>
        <w:t xml:space="preserve"> value significantly higher than that of 4 g in 40 mL (v/v) and 6 g in 40 mL (v/v) (</w:t>
      </w:r>
      <w:r w:rsidR="00E81E1B" w:rsidRPr="00743D93">
        <w:rPr>
          <w:rFonts w:ascii="Calibri" w:hAnsi="Calibri" w:cs="Calibri"/>
          <w:b/>
          <w:szCs w:val="24"/>
        </w:rPr>
        <w:t>Figure</w:t>
      </w:r>
      <w:r w:rsidRPr="00743D93">
        <w:rPr>
          <w:rFonts w:ascii="Calibri" w:hAnsi="Calibri" w:cs="Calibri"/>
          <w:b/>
          <w:szCs w:val="24"/>
        </w:rPr>
        <w:t xml:space="preserve"> 5A</w:t>
      </w:r>
      <w:r w:rsidRPr="0094314A">
        <w:rPr>
          <w:rFonts w:ascii="Calibri" w:hAnsi="Calibri" w:cs="Calibri"/>
          <w:szCs w:val="24"/>
        </w:rPr>
        <w:t>).</w:t>
      </w:r>
      <w:bookmarkStart w:id="71" w:name="_Hlk517731366"/>
      <w:r w:rsidRPr="0094314A">
        <w:rPr>
          <w:rFonts w:ascii="Calibri" w:hAnsi="Calibri" w:cs="Calibri"/>
          <w:szCs w:val="24"/>
        </w:rPr>
        <w:t xml:space="preserve"> After 4 subculture cycles</w:t>
      </w:r>
      <w:bookmarkEnd w:id="71"/>
      <w:r w:rsidRPr="0094314A">
        <w:rPr>
          <w:rFonts w:ascii="Calibri" w:hAnsi="Calibri" w:cs="Calibri"/>
          <w:szCs w:val="24"/>
        </w:rPr>
        <w:t xml:space="preserve"> of 28 days each, a tea cell suspension system was successfully established from sterile tea callus in B5 liquid media (</w:t>
      </w:r>
      <w:r w:rsidR="00E81E1B" w:rsidRPr="00743D93">
        <w:rPr>
          <w:rFonts w:ascii="Calibri" w:hAnsi="Calibri" w:cs="Calibri"/>
          <w:b/>
          <w:szCs w:val="24"/>
        </w:rPr>
        <w:t>Figure</w:t>
      </w:r>
      <w:r w:rsidRPr="00743D93">
        <w:rPr>
          <w:rFonts w:ascii="Calibri" w:hAnsi="Calibri" w:cs="Calibri"/>
          <w:b/>
          <w:szCs w:val="24"/>
        </w:rPr>
        <w:t xml:space="preserve"> </w:t>
      </w:r>
      <w:bookmarkEnd w:id="68"/>
      <w:bookmarkEnd w:id="69"/>
      <w:bookmarkEnd w:id="70"/>
      <w:r w:rsidRPr="00743D93">
        <w:rPr>
          <w:rFonts w:ascii="Calibri" w:eastAsia="SimSun" w:hAnsi="Calibri" w:cs="Calibri"/>
          <w:b/>
          <w:szCs w:val="24"/>
        </w:rPr>
        <w:t>6</w:t>
      </w:r>
      <w:r w:rsidRPr="0094314A">
        <w:rPr>
          <w:rFonts w:ascii="Calibri" w:eastAsia="SimSun" w:hAnsi="Calibri" w:cs="Calibri"/>
          <w:szCs w:val="24"/>
        </w:rPr>
        <w:t>)</w:t>
      </w:r>
      <w:r w:rsidRPr="0094314A">
        <w:rPr>
          <w:rFonts w:ascii="Calibri" w:hAnsi="Calibri" w:cs="Calibri"/>
          <w:szCs w:val="24"/>
        </w:rPr>
        <w:t>.</w:t>
      </w:r>
    </w:p>
    <w:p w14:paraId="7C51FAB4" w14:textId="77777777" w:rsidR="00A42BBD" w:rsidRPr="0094314A" w:rsidRDefault="00A42BBD" w:rsidP="00975A9D">
      <w:pPr>
        <w:spacing w:after="0" w:line="240" w:lineRule="auto"/>
        <w:rPr>
          <w:rFonts w:ascii="Calibri" w:hAnsi="Calibri" w:cs="Calibri"/>
          <w:szCs w:val="24"/>
        </w:rPr>
      </w:pPr>
    </w:p>
    <w:p w14:paraId="700BC85E" w14:textId="7621F4DC" w:rsidR="00A42BBD" w:rsidRDefault="004D2F74" w:rsidP="00975A9D">
      <w:pPr>
        <w:spacing w:after="0" w:line="240" w:lineRule="auto"/>
        <w:rPr>
          <w:rFonts w:ascii="Calibri" w:hAnsi="Calibri" w:cs="Calibri"/>
          <w:b/>
          <w:szCs w:val="24"/>
        </w:rPr>
      </w:pPr>
      <w:r w:rsidRPr="0094314A">
        <w:rPr>
          <w:rFonts w:ascii="Calibri" w:hAnsi="Calibri" w:cs="Calibri"/>
          <w:b/>
          <w:szCs w:val="24"/>
        </w:rPr>
        <w:t>FIGURE LEGENDS</w:t>
      </w:r>
      <w:r>
        <w:rPr>
          <w:rFonts w:ascii="Calibri" w:hAnsi="Calibri" w:cs="Calibri"/>
          <w:b/>
          <w:szCs w:val="24"/>
        </w:rPr>
        <w:t>:</w:t>
      </w:r>
    </w:p>
    <w:p w14:paraId="0FBBA480" w14:textId="77777777" w:rsidR="00A272C6" w:rsidRPr="0094314A" w:rsidRDefault="00A272C6" w:rsidP="00975A9D">
      <w:pPr>
        <w:spacing w:after="0" w:line="240" w:lineRule="auto"/>
        <w:rPr>
          <w:rFonts w:ascii="Calibri" w:hAnsi="Calibri" w:cs="Calibri"/>
          <w:b/>
          <w:szCs w:val="24"/>
        </w:rPr>
      </w:pPr>
    </w:p>
    <w:p w14:paraId="0F12BD74" w14:textId="6687B49C" w:rsidR="00A42BBD" w:rsidRPr="00E81E1B" w:rsidRDefault="00B30B52" w:rsidP="00975A9D">
      <w:pPr>
        <w:spacing w:after="0" w:line="240" w:lineRule="auto"/>
        <w:rPr>
          <w:rFonts w:ascii="Calibri" w:hAnsi="Calibri" w:cs="Calibri"/>
          <w:b/>
          <w:szCs w:val="24"/>
        </w:rPr>
      </w:pPr>
      <w:r w:rsidRPr="0094314A">
        <w:rPr>
          <w:rFonts w:ascii="Calibri" w:hAnsi="Calibri" w:cs="Calibri"/>
          <w:b/>
          <w:szCs w:val="24"/>
        </w:rPr>
        <w:t>Figure 1</w:t>
      </w:r>
      <w:r w:rsidR="00E81E1B">
        <w:rPr>
          <w:rFonts w:ascii="Calibri" w:hAnsi="Calibri" w:cs="Calibri"/>
          <w:b/>
          <w:szCs w:val="24"/>
        </w:rPr>
        <w:t>:</w:t>
      </w:r>
      <w:r w:rsidRPr="0094314A">
        <w:rPr>
          <w:rFonts w:ascii="Calibri" w:hAnsi="Calibri" w:cs="Calibri"/>
          <w:b/>
          <w:szCs w:val="24"/>
        </w:rPr>
        <w:t xml:space="preserve"> </w:t>
      </w:r>
      <w:r w:rsidR="00E81E1B" w:rsidRPr="009A01F6">
        <w:rPr>
          <w:rFonts w:ascii="Calibri" w:hAnsi="Calibri" w:cs="Calibri"/>
          <w:b/>
          <w:szCs w:val="24"/>
        </w:rPr>
        <w:t>Comparison of</w:t>
      </w:r>
      <w:r w:rsidR="001324A8" w:rsidRPr="001324A8">
        <w:rPr>
          <w:rFonts w:ascii="Calibri" w:hAnsi="Calibri" w:cs="Calibri"/>
          <w:b/>
          <w:szCs w:val="24"/>
        </w:rPr>
        <w:t xml:space="preserve"> </w:t>
      </w:r>
      <w:r w:rsidR="001324A8" w:rsidRPr="009A01F6">
        <w:rPr>
          <w:rFonts w:ascii="Calibri" w:hAnsi="Calibri" w:cs="Calibri"/>
          <w:b/>
          <w:szCs w:val="24"/>
        </w:rPr>
        <w:t>callus</w:t>
      </w:r>
      <w:r w:rsidR="00E81E1B" w:rsidRPr="009A01F6">
        <w:rPr>
          <w:rFonts w:ascii="Calibri" w:hAnsi="Calibri" w:cs="Calibri"/>
          <w:b/>
          <w:szCs w:val="24"/>
        </w:rPr>
        <w:t xml:space="preserve"> induction from </w:t>
      </w:r>
      <w:r w:rsidR="001324A8">
        <w:rPr>
          <w:rFonts w:ascii="Calibri" w:hAnsi="Calibri" w:cs="Calibri"/>
          <w:b/>
          <w:szCs w:val="24"/>
        </w:rPr>
        <w:t xml:space="preserve">picked </w:t>
      </w:r>
      <w:r w:rsidR="00E81E1B" w:rsidRPr="009A01F6">
        <w:rPr>
          <w:rFonts w:ascii="Calibri" w:hAnsi="Calibri" w:cs="Calibri"/>
          <w:b/>
          <w:szCs w:val="24"/>
        </w:rPr>
        <w:t xml:space="preserve">leaves </w:t>
      </w:r>
      <w:r w:rsidR="001324A8">
        <w:rPr>
          <w:rFonts w:ascii="Calibri" w:hAnsi="Calibri" w:cs="Calibri"/>
          <w:b/>
          <w:szCs w:val="24"/>
        </w:rPr>
        <w:t>and sterile plantlet leaves</w:t>
      </w:r>
      <w:r w:rsidR="00E81E1B" w:rsidRPr="009A01F6">
        <w:rPr>
          <w:rFonts w:ascii="Calibri" w:hAnsi="Calibri" w:cs="Calibri"/>
          <w:b/>
          <w:szCs w:val="24"/>
        </w:rPr>
        <w:t>.</w:t>
      </w:r>
      <w:r w:rsidR="00E81E1B" w:rsidRPr="0094314A">
        <w:rPr>
          <w:rFonts w:ascii="Calibri" w:hAnsi="Calibri" w:cs="Calibri"/>
          <w:szCs w:val="24"/>
        </w:rPr>
        <w:t xml:space="preserve"> </w:t>
      </w:r>
      <w:r w:rsidRPr="0094314A">
        <w:rPr>
          <w:rFonts w:ascii="Calibri" w:hAnsi="Calibri" w:cs="Calibri"/>
          <w:szCs w:val="24"/>
        </w:rPr>
        <w:t>(</w:t>
      </w:r>
      <w:r w:rsidRPr="00E81E1B">
        <w:rPr>
          <w:rFonts w:ascii="Calibri" w:hAnsi="Calibri" w:cs="Calibri"/>
          <w:b/>
          <w:szCs w:val="24"/>
        </w:rPr>
        <w:t>A</w:t>
      </w:r>
      <w:r w:rsidRPr="0094314A">
        <w:rPr>
          <w:rFonts w:ascii="Calibri" w:hAnsi="Calibri" w:cs="Calibri"/>
          <w:szCs w:val="24"/>
        </w:rPr>
        <w:t>) Comparison of callus induction from leaves harvested from plantation-grown tea plants and from leaves excised from sterile, in vitro-grown plantlets. Explants were observed for contamination, browning and induction of callus. (</w:t>
      </w:r>
      <w:r w:rsidRPr="00E81E1B">
        <w:rPr>
          <w:rFonts w:ascii="Calibri" w:hAnsi="Calibri" w:cs="Calibri"/>
          <w:b/>
          <w:szCs w:val="24"/>
        </w:rPr>
        <w:t>B</w:t>
      </w:r>
      <w:r w:rsidRPr="0094314A">
        <w:rPr>
          <w:rFonts w:ascii="Calibri" w:hAnsi="Calibri" w:cs="Calibri"/>
          <w:szCs w:val="24"/>
        </w:rPr>
        <w:t>) Comparison of callus growth of leaves derived from plantation-grown tea plants (set 1) and sterile in vitro-grown plantlets (set 2): Photographs were on different days: 20 (</w:t>
      </w:r>
      <w:r w:rsidR="00E81E1B">
        <w:rPr>
          <w:rFonts w:ascii="Calibri" w:hAnsi="Calibri" w:cs="Calibri"/>
          <w:szCs w:val="24"/>
        </w:rPr>
        <w:t>p</w:t>
      </w:r>
      <w:r w:rsidRPr="0094314A">
        <w:rPr>
          <w:rFonts w:ascii="Calibri" w:hAnsi="Calibri" w:cs="Calibri"/>
          <w:szCs w:val="24"/>
        </w:rPr>
        <w:t xml:space="preserve">anels </w:t>
      </w:r>
      <w:r w:rsidRPr="00AC45E2">
        <w:rPr>
          <w:rFonts w:ascii="Calibri" w:hAnsi="Calibri" w:cs="Calibri"/>
          <w:b/>
          <w:szCs w:val="24"/>
        </w:rPr>
        <w:t>a</w:t>
      </w:r>
      <w:r w:rsidRPr="0094314A">
        <w:rPr>
          <w:rFonts w:ascii="Calibri" w:hAnsi="Calibri" w:cs="Calibri"/>
          <w:szCs w:val="24"/>
        </w:rPr>
        <w:t>); 37 (</w:t>
      </w:r>
      <w:r w:rsidRPr="00AC45E2">
        <w:rPr>
          <w:rFonts w:ascii="Calibri" w:hAnsi="Calibri" w:cs="Calibri"/>
          <w:b/>
          <w:szCs w:val="24"/>
        </w:rPr>
        <w:t>b</w:t>
      </w:r>
      <w:r w:rsidRPr="0094314A">
        <w:rPr>
          <w:rFonts w:ascii="Calibri" w:hAnsi="Calibri" w:cs="Calibri"/>
          <w:szCs w:val="24"/>
        </w:rPr>
        <w:t>); 62 (</w:t>
      </w:r>
      <w:r w:rsidRPr="00AC45E2">
        <w:rPr>
          <w:rFonts w:ascii="Calibri" w:hAnsi="Calibri" w:cs="Calibri"/>
          <w:b/>
          <w:szCs w:val="24"/>
        </w:rPr>
        <w:t>c</w:t>
      </w:r>
      <w:r w:rsidRPr="0094314A">
        <w:rPr>
          <w:rFonts w:ascii="Calibri" w:hAnsi="Calibri" w:cs="Calibri"/>
          <w:szCs w:val="24"/>
        </w:rPr>
        <w:t>); and 90 (</w:t>
      </w:r>
      <w:r w:rsidRPr="00AC45E2">
        <w:rPr>
          <w:rFonts w:ascii="Calibri" w:hAnsi="Calibri" w:cs="Calibri"/>
          <w:b/>
          <w:szCs w:val="24"/>
        </w:rPr>
        <w:t>d</w:t>
      </w:r>
      <w:r w:rsidRPr="0094314A">
        <w:rPr>
          <w:rFonts w:ascii="Calibri" w:hAnsi="Calibri" w:cs="Calibri"/>
          <w:szCs w:val="24"/>
        </w:rPr>
        <w:t xml:space="preserve">). </w:t>
      </w:r>
      <w:r w:rsidRPr="00E81E1B">
        <w:rPr>
          <w:rFonts w:ascii="Calibri" w:hAnsi="Calibri" w:cs="Calibri"/>
          <w:szCs w:val="24"/>
        </w:rPr>
        <w:t xml:space="preserve">This figure has been modified from </w:t>
      </w:r>
      <w:r w:rsidR="0052004C">
        <w:rPr>
          <w:rFonts w:ascii="Calibri" w:hAnsi="Calibri" w:cs="Calibri"/>
          <w:szCs w:val="24"/>
        </w:rPr>
        <w:t>Jiao et al.</w:t>
      </w:r>
      <w:r w:rsidR="00EE351D" w:rsidRPr="00EE351D">
        <w:rPr>
          <w:rFonts w:ascii="Calibri" w:hAnsi="Calibri" w:cs="Calibri"/>
          <w:szCs w:val="24"/>
          <w:vertAlign w:val="superscript"/>
        </w:rPr>
        <w:t>24</w:t>
      </w:r>
      <w:r w:rsidRPr="00E81E1B">
        <w:rPr>
          <w:rFonts w:ascii="Calibri" w:hAnsi="Calibri" w:cs="Calibri"/>
          <w:szCs w:val="24"/>
        </w:rPr>
        <w:t>.</w:t>
      </w:r>
    </w:p>
    <w:p w14:paraId="16078CB6" w14:textId="77777777" w:rsidR="004D2F74" w:rsidRDefault="004D2F74" w:rsidP="00975A9D">
      <w:pPr>
        <w:spacing w:after="0" w:line="240" w:lineRule="auto"/>
        <w:rPr>
          <w:rFonts w:ascii="Calibri" w:hAnsi="Calibri" w:cs="Calibri"/>
          <w:b/>
          <w:szCs w:val="24"/>
        </w:rPr>
      </w:pPr>
    </w:p>
    <w:p w14:paraId="2C2EBD0B" w14:textId="050E32E4" w:rsidR="0052004C" w:rsidRPr="00E81E1B" w:rsidRDefault="00B30B52" w:rsidP="0052004C">
      <w:pPr>
        <w:spacing w:after="0" w:line="240" w:lineRule="auto"/>
        <w:rPr>
          <w:rFonts w:ascii="Calibri" w:hAnsi="Calibri" w:cs="Calibri"/>
          <w:b/>
          <w:szCs w:val="24"/>
        </w:rPr>
      </w:pPr>
      <w:r w:rsidRPr="0094314A">
        <w:rPr>
          <w:rFonts w:ascii="Calibri" w:hAnsi="Calibri" w:cs="Calibri"/>
          <w:b/>
          <w:szCs w:val="24"/>
        </w:rPr>
        <w:lastRenderedPageBreak/>
        <w:t>Figure 2</w:t>
      </w:r>
      <w:r w:rsidR="00E81E1B">
        <w:rPr>
          <w:rFonts w:ascii="Calibri" w:hAnsi="Calibri" w:cs="Calibri"/>
          <w:b/>
          <w:szCs w:val="24"/>
        </w:rPr>
        <w:t>:</w:t>
      </w:r>
      <w:r w:rsidR="004D3425">
        <w:rPr>
          <w:rFonts w:ascii="Calibri" w:hAnsi="Calibri" w:cs="Calibri"/>
          <w:b/>
          <w:szCs w:val="24"/>
        </w:rPr>
        <w:t xml:space="preserve"> The growth rate and growth status of tea-leaf derived callus under different plant hormone concentrations.</w:t>
      </w:r>
      <w:r w:rsidRPr="0094314A">
        <w:rPr>
          <w:rFonts w:ascii="Calibri" w:hAnsi="Calibri" w:cs="Calibri"/>
          <w:b/>
          <w:szCs w:val="24"/>
        </w:rPr>
        <w:t xml:space="preserve"> </w:t>
      </w:r>
      <w:r w:rsidRPr="0094314A">
        <w:rPr>
          <w:rFonts w:ascii="Calibri" w:hAnsi="Calibri" w:cs="Calibri"/>
          <w:szCs w:val="24"/>
        </w:rPr>
        <w:t>The growth rate (</w:t>
      </w:r>
      <w:r w:rsidRPr="00A67F68">
        <w:rPr>
          <w:rFonts w:ascii="Calibri" w:hAnsi="Calibri" w:cs="Calibri"/>
          <w:b/>
          <w:szCs w:val="24"/>
        </w:rPr>
        <w:t>A</w:t>
      </w:r>
      <w:r w:rsidRPr="0094314A">
        <w:rPr>
          <w:rFonts w:ascii="Calibri" w:hAnsi="Calibri" w:cs="Calibri"/>
          <w:szCs w:val="24"/>
        </w:rPr>
        <w:t>) and growth status (</w:t>
      </w:r>
      <w:r w:rsidRPr="00A67F68">
        <w:rPr>
          <w:rFonts w:ascii="Calibri" w:hAnsi="Calibri" w:cs="Calibri"/>
          <w:b/>
          <w:szCs w:val="24"/>
        </w:rPr>
        <w:t>C</w:t>
      </w:r>
      <w:r w:rsidRPr="0094314A">
        <w:rPr>
          <w:rFonts w:ascii="Calibri" w:hAnsi="Calibri" w:cs="Calibri"/>
          <w:szCs w:val="24"/>
        </w:rPr>
        <w:t>) of tea-leaf derived callus under different KT concentrations and 1 mg</w:t>
      </w:r>
      <w:r w:rsidR="001F06D4">
        <w:rPr>
          <w:rFonts w:ascii="Calibri" w:hAnsi="Calibri" w:cs="Calibri"/>
          <w:szCs w:val="24"/>
        </w:rPr>
        <w:t xml:space="preserve"> </w:t>
      </w:r>
      <w:r w:rsidRPr="0094314A">
        <w:rPr>
          <w:rFonts w:ascii="Calibri" w:hAnsi="Calibri" w:cs="Calibri"/>
          <w:szCs w:val="24"/>
        </w:rPr>
        <w:t>L</w:t>
      </w:r>
      <w:r w:rsidR="001F06D4">
        <w:rPr>
          <w:rFonts w:ascii="Calibri" w:hAnsi="Calibri" w:cs="Calibri"/>
          <w:szCs w:val="24"/>
          <w:vertAlign w:val="superscript"/>
        </w:rPr>
        <w:t>-1</w:t>
      </w:r>
      <w:r w:rsidRPr="0094314A">
        <w:rPr>
          <w:rFonts w:ascii="Calibri" w:hAnsi="Calibri" w:cs="Calibri"/>
          <w:szCs w:val="24"/>
        </w:rPr>
        <w:t xml:space="preserve"> 2,4-D; The growth rate (</w:t>
      </w:r>
      <w:r w:rsidRPr="004D3425">
        <w:rPr>
          <w:rFonts w:ascii="Calibri" w:hAnsi="Calibri" w:cs="Calibri"/>
          <w:b/>
          <w:szCs w:val="24"/>
        </w:rPr>
        <w:t>B</w:t>
      </w:r>
      <w:r w:rsidRPr="0094314A">
        <w:rPr>
          <w:rFonts w:ascii="Calibri" w:hAnsi="Calibri" w:cs="Calibri"/>
          <w:szCs w:val="24"/>
        </w:rPr>
        <w:t>) and growth status (</w:t>
      </w:r>
      <w:r w:rsidRPr="004D3425">
        <w:rPr>
          <w:rFonts w:ascii="Calibri" w:hAnsi="Calibri" w:cs="Calibri"/>
          <w:b/>
          <w:szCs w:val="24"/>
        </w:rPr>
        <w:t>D</w:t>
      </w:r>
      <w:r w:rsidRPr="0094314A">
        <w:rPr>
          <w:rFonts w:ascii="Calibri" w:hAnsi="Calibri" w:cs="Calibri"/>
          <w:szCs w:val="24"/>
        </w:rPr>
        <w:t>) of callus under different 2,4-D concentrations and 0.5 mg</w:t>
      </w:r>
      <w:r w:rsidR="001F06D4">
        <w:rPr>
          <w:rFonts w:ascii="Calibri" w:hAnsi="Calibri" w:cs="Calibri"/>
          <w:szCs w:val="24"/>
        </w:rPr>
        <w:t xml:space="preserve"> </w:t>
      </w:r>
      <w:r w:rsidRPr="0094314A">
        <w:rPr>
          <w:rFonts w:ascii="Calibri" w:hAnsi="Calibri" w:cs="Calibri"/>
          <w:szCs w:val="24"/>
        </w:rPr>
        <w:t>L</w:t>
      </w:r>
      <w:r w:rsidR="001F06D4">
        <w:rPr>
          <w:rFonts w:ascii="Calibri" w:hAnsi="Calibri" w:cs="Calibri"/>
          <w:szCs w:val="24"/>
          <w:vertAlign w:val="superscript"/>
        </w:rPr>
        <w:t>-1</w:t>
      </w:r>
      <w:r w:rsidRPr="0094314A">
        <w:rPr>
          <w:rFonts w:ascii="Calibri" w:hAnsi="Calibri" w:cs="Calibri"/>
          <w:szCs w:val="24"/>
        </w:rPr>
        <w:t xml:space="preserve"> KT. </w:t>
      </w:r>
      <w:r w:rsidR="0052004C" w:rsidRPr="00E81E1B">
        <w:rPr>
          <w:rFonts w:ascii="Calibri" w:hAnsi="Calibri" w:cs="Calibri"/>
          <w:szCs w:val="24"/>
        </w:rPr>
        <w:t xml:space="preserve">This figure has been modified from </w:t>
      </w:r>
      <w:r w:rsidR="0052004C">
        <w:rPr>
          <w:rFonts w:ascii="Calibri" w:hAnsi="Calibri" w:cs="Calibri"/>
          <w:szCs w:val="24"/>
        </w:rPr>
        <w:t>Jiao et al.</w:t>
      </w:r>
      <w:r w:rsidR="00EE351D" w:rsidRPr="00EE351D">
        <w:rPr>
          <w:rFonts w:ascii="Calibri" w:hAnsi="Calibri" w:cs="Calibri"/>
          <w:szCs w:val="24"/>
          <w:vertAlign w:val="superscript"/>
        </w:rPr>
        <w:t>24</w:t>
      </w:r>
      <w:r w:rsidR="0052004C" w:rsidRPr="00E81E1B">
        <w:rPr>
          <w:rFonts w:ascii="Calibri" w:hAnsi="Calibri" w:cs="Calibri"/>
          <w:szCs w:val="24"/>
        </w:rPr>
        <w:t>.</w:t>
      </w:r>
    </w:p>
    <w:p w14:paraId="1148EC07" w14:textId="77777777" w:rsidR="004D2F74" w:rsidRDefault="004D2F74" w:rsidP="00975A9D">
      <w:pPr>
        <w:spacing w:after="0" w:line="240" w:lineRule="auto"/>
        <w:rPr>
          <w:rFonts w:ascii="Calibri" w:hAnsi="Calibri" w:cs="Calibri"/>
          <w:b/>
          <w:szCs w:val="24"/>
        </w:rPr>
      </w:pPr>
    </w:p>
    <w:p w14:paraId="03C3217D" w14:textId="5849CA10" w:rsidR="0052004C" w:rsidRPr="00E81E1B" w:rsidRDefault="00B30B52" w:rsidP="0052004C">
      <w:pPr>
        <w:spacing w:after="0" w:line="240" w:lineRule="auto"/>
        <w:rPr>
          <w:rFonts w:ascii="Calibri" w:hAnsi="Calibri" w:cs="Calibri"/>
          <w:b/>
          <w:szCs w:val="24"/>
        </w:rPr>
      </w:pPr>
      <w:r w:rsidRPr="0094314A">
        <w:rPr>
          <w:rFonts w:ascii="Calibri" w:hAnsi="Calibri" w:cs="Calibri"/>
          <w:b/>
          <w:szCs w:val="24"/>
        </w:rPr>
        <w:t>Figure 3</w:t>
      </w:r>
      <w:r w:rsidR="004D3425" w:rsidRPr="004D3425">
        <w:rPr>
          <w:rFonts w:ascii="Calibri" w:hAnsi="Calibri" w:cs="Calibri"/>
          <w:b/>
          <w:szCs w:val="24"/>
        </w:rPr>
        <w:t>:</w:t>
      </w:r>
      <w:r w:rsidRPr="004D3425">
        <w:rPr>
          <w:rFonts w:ascii="Calibri" w:hAnsi="Calibri" w:cs="Calibri"/>
          <w:b/>
          <w:szCs w:val="24"/>
        </w:rPr>
        <w:t xml:space="preserve"> Callus status after different numbers of subculture cycles (A) and different lengths of subculture cycles (B).</w:t>
      </w:r>
      <w:r w:rsidRPr="004D3425">
        <w:rPr>
          <w:rFonts w:ascii="Calibri" w:hAnsi="Calibri" w:cs="Calibri" w:hint="eastAsia"/>
          <w:szCs w:val="24"/>
        </w:rPr>
        <w:t xml:space="preserve"> </w:t>
      </w:r>
      <w:r w:rsidR="0052004C" w:rsidRPr="00E81E1B">
        <w:rPr>
          <w:rFonts w:ascii="Calibri" w:hAnsi="Calibri" w:cs="Calibri"/>
          <w:szCs w:val="24"/>
        </w:rPr>
        <w:t xml:space="preserve">This figure has been modified from </w:t>
      </w:r>
      <w:r w:rsidR="0052004C">
        <w:rPr>
          <w:rFonts w:ascii="Calibri" w:hAnsi="Calibri" w:cs="Calibri"/>
          <w:szCs w:val="24"/>
        </w:rPr>
        <w:t>Jiao et al.</w:t>
      </w:r>
      <w:r w:rsidR="00EE351D" w:rsidRPr="00EE351D">
        <w:rPr>
          <w:rFonts w:ascii="Calibri" w:hAnsi="Calibri" w:cs="Calibri"/>
          <w:szCs w:val="24"/>
          <w:vertAlign w:val="superscript"/>
        </w:rPr>
        <w:t>24</w:t>
      </w:r>
      <w:r w:rsidR="0052004C" w:rsidRPr="00E81E1B">
        <w:rPr>
          <w:rFonts w:ascii="Calibri" w:hAnsi="Calibri" w:cs="Calibri"/>
          <w:szCs w:val="24"/>
        </w:rPr>
        <w:t>.</w:t>
      </w:r>
    </w:p>
    <w:p w14:paraId="1A0F0037" w14:textId="77777777" w:rsidR="004D2F74" w:rsidRDefault="004D2F74" w:rsidP="00975A9D">
      <w:pPr>
        <w:spacing w:after="0" w:line="240" w:lineRule="auto"/>
        <w:rPr>
          <w:rFonts w:ascii="Calibri" w:hAnsi="Calibri" w:cs="Calibri"/>
          <w:b/>
          <w:szCs w:val="24"/>
        </w:rPr>
      </w:pPr>
    </w:p>
    <w:p w14:paraId="6AE38E0B" w14:textId="5C8803A0" w:rsidR="0052004C" w:rsidRPr="00E81E1B" w:rsidRDefault="00B30B52" w:rsidP="0052004C">
      <w:pPr>
        <w:spacing w:after="0" w:line="240" w:lineRule="auto"/>
        <w:rPr>
          <w:rFonts w:ascii="Calibri" w:hAnsi="Calibri" w:cs="Calibri"/>
          <w:b/>
          <w:szCs w:val="24"/>
        </w:rPr>
      </w:pPr>
      <w:r w:rsidRPr="004D3425">
        <w:rPr>
          <w:rFonts w:ascii="Calibri" w:hAnsi="Calibri" w:cs="Calibri"/>
          <w:b/>
          <w:szCs w:val="24"/>
        </w:rPr>
        <w:t>Figure 4</w:t>
      </w:r>
      <w:r w:rsidR="004D3425">
        <w:rPr>
          <w:rFonts w:ascii="Calibri" w:hAnsi="Calibri" w:cs="Calibri"/>
          <w:b/>
          <w:szCs w:val="24"/>
        </w:rPr>
        <w:t>:</w:t>
      </w:r>
      <w:r w:rsidRPr="004D3425">
        <w:rPr>
          <w:rFonts w:ascii="Calibri" w:hAnsi="Calibri" w:cs="Calibri"/>
          <w:b/>
          <w:szCs w:val="24"/>
        </w:rPr>
        <w:t xml:space="preserve"> Influence of different media types on callus growth in liquid suspension culture system.</w:t>
      </w:r>
      <w:r w:rsidRPr="0094314A">
        <w:rPr>
          <w:rFonts w:ascii="Calibri" w:hAnsi="Calibri" w:cs="Calibri"/>
          <w:szCs w:val="24"/>
        </w:rPr>
        <w:t xml:space="preserve"> </w:t>
      </w:r>
      <w:r w:rsidR="004D3425">
        <w:rPr>
          <w:rFonts w:ascii="Calibri" w:hAnsi="Calibri" w:cs="Calibri"/>
          <w:szCs w:val="24"/>
        </w:rPr>
        <w:t>(</w:t>
      </w:r>
      <w:r w:rsidR="004D3425" w:rsidRPr="004D3425">
        <w:rPr>
          <w:rFonts w:ascii="Calibri" w:hAnsi="Calibri" w:cs="Calibri"/>
          <w:b/>
          <w:szCs w:val="24"/>
        </w:rPr>
        <w:t>A</w:t>
      </w:r>
      <w:r w:rsidR="004D3425">
        <w:rPr>
          <w:rFonts w:ascii="Calibri" w:hAnsi="Calibri" w:cs="Calibri"/>
          <w:szCs w:val="24"/>
        </w:rPr>
        <w:t>) B5 medi</w:t>
      </w:r>
      <w:r w:rsidR="0067311E">
        <w:rPr>
          <w:rFonts w:ascii="Calibri" w:hAnsi="Calibri" w:cs="Calibri"/>
          <w:szCs w:val="24"/>
        </w:rPr>
        <w:t>um</w:t>
      </w:r>
      <w:r w:rsidR="004D3425">
        <w:rPr>
          <w:rFonts w:ascii="Calibri" w:hAnsi="Calibri" w:cs="Calibri"/>
          <w:szCs w:val="24"/>
        </w:rPr>
        <w:t>. (</w:t>
      </w:r>
      <w:r w:rsidR="004D3425" w:rsidRPr="004D3425">
        <w:rPr>
          <w:rFonts w:ascii="Calibri" w:hAnsi="Calibri" w:cs="Calibri"/>
          <w:b/>
          <w:szCs w:val="24"/>
        </w:rPr>
        <w:t>B</w:t>
      </w:r>
      <w:r w:rsidR="004D3425">
        <w:rPr>
          <w:rFonts w:ascii="Calibri" w:hAnsi="Calibri" w:cs="Calibri"/>
          <w:szCs w:val="24"/>
        </w:rPr>
        <w:t>) MS medi</w:t>
      </w:r>
      <w:r w:rsidR="0067311E">
        <w:rPr>
          <w:rFonts w:ascii="Calibri" w:hAnsi="Calibri" w:cs="Calibri"/>
          <w:szCs w:val="24"/>
        </w:rPr>
        <w:t>um</w:t>
      </w:r>
      <w:r w:rsidR="004D3425">
        <w:rPr>
          <w:rFonts w:ascii="Calibri" w:hAnsi="Calibri" w:cs="Calibri"/>
          <w:szCs w:val="24"/>
        </w:rPr>
        <w:t xml:space="preserve">. </w:t>
      </w:r>
      <w:r w:rsidR="0052004C" w:rsidRPr="00E81E1B">
        <w:rPr>
          <w:rFonts w:ascii="Calibri" w:hAnsi="Calibri" w:cs="Calibri"/>
          <w:szCs w:val="24"/>
        </w:rPr>
        <w:t xml:space="preserve">This figure has been modified from </w:t>
      </w:r>
      <w:r w:rsidR="0052004C">
        <w:rPr>
          <w:rFonts w:ascii="Calibri" w:hAnsi="Calibri" w:cs="Calibri"/>
          <w:szCs w:val="24"/>
        </w:rPr>
        <w:t>Jiao et al.</w:t>
      </w:r>
      <w:r w:rsidR="00EE351D" w:rsidRPr="00EE351D">
        <w:rPr>
          <w:rFonts w:ascii="Calibri" w:hAnsi="Calibri" w:cs="Calibri"/>
          <w:szCs w:val="24"/>
          <w:vertAlign w:val="superscript"/>
        </w:rPr>
        <w:t>24</w:t>
      </w:r>
      <w:r w:rsidR="0052004C" w:rsidRPr="00E81E1B">
        <w:rPr>
          <w:rFonts w:ascii="Calibri" w:hAnsi="Calibri" w:cs="Calibri"/>
          <w:szCs w:val="24"/>
        </w:rPr>
        <w:t>.</w:t>
      </w:r>
    </w:p>
    <w:p w14:paraId="4FD31297" w14:textId="77777777" w:rsidR="004D2F74" w:rsidRDefault="004D2F74" w:rsidP="00975A9D">
      <w:pPr>
        <w:spacing w:after="0" w:line="240" w:lineRule="auto"/>
        <w:rPr>
          <w:rFonts w:ascii="Calibri" w:hAnsi="Calibri" w:cs="Calibri"/>
          <w:b/>
          <w:szCs w:val="24"/>
        </w:rPr>
      </w:pPr>
    </w:p>
    <w:p w14:paraId="16F721FA" w14:textId="2CD8368A" w:rsidR="0052004C" w:rsidRPr="00E81E1B" w:rsidRDefault="00B30B52" w:rsidP="0052004C">
      <w:pPr>
        <w:spacing w:after="0" w:line="240" w:lineRule="auto"/>
        <w:rPr>
          <w:rFonts w:ascii="Calibri" w:hAnsi="Calibri" w:cs="Calibri"/>
          <w:b/>
          <w:szCs w:val="24"/>
        </w:rPr>
      </w:pPr>
      <w:r w:rsidRPr="0094314A">
        <w:rPr>
          <w:rFonts w:ascii="Calibri" w:hAnsi="Calibri" w:cs="Calibri"/>
          <w:b/>
          <w:szCs w:val="24"/>
        </w:rPr>
        <w:t>Figure 5</w:t>
      </w:r>
      <w:r w:rsidR="0067311E">
        <w:rPr>
          <w:rFonts w:ascii="Calibri" w:hAnsi="Calibri" w:cs="Calibri"/>
          <w:b/>
          <w:szCs w:val="24"/>
        </w:rPr>
        <w:t>:</w:t>
      </w:r>
      <w:r w:rsidRPr="0094314A">
        <w:rPr>
          <w:rFonts w:ascii="Calibri" w:hAnsi="Calibri" w:cs="Calibri"/>
          <w:b/>
          <w:szCs w:val="24"/>
        </w:rPr>
        <w:t xml:space="preserve"> </w:t>
      </w:r>
      <w:r w:rsidR="0067311E">
        <w:rPr>
          <w:rFonts w:ascii="Calibri" w:hAnsi="Calibri" w:cs="Calibri"/>
          <w:b/>
          <w:szCs w:val="24"/>
        </w:rPr>
        <w:t>The optical density values and TTC staining.</w:t>
      </w:r>
      <w:r w:rsidR="0067311E" w:rsidRPr="0067311E">
        <w:rPr>
          <w:rFonts w:ascii="Calibri" w:hAnsi="Calibri" w:cs="Calibri"/>
          <w:szCs w:val="24"/>
        </w:rPr>
        <w:t xml:space="preserve"> </w:t>
      </w:r>
      <w:r w:rsidRPr="0094314A">
        <w:rPr>
          <w:rFonts w:ascii="Calibri" w:hAnsi="Calibri" w:cs="Calibri"/>
          <w:szCs w:val="24"/>
        </w:rPr>
        <w:t>(</w:t>
      </w:r>
      <w:r w:rsidRPr="0067311E">
        <w:rPr>
          <w:rFonts w:ascii="Calibri" w:hAnsi="Calibri" w:cs="Calibri"/>
          <w:b/>
          <w:szCs w:val="24"/>
        </w:rPr>
        <w:t>A</w:t>
      </w:r>
      <w:r w:rsidRPr="0094314A">
        <w:rPr>
          <w:rFonts w:ascii="Calibri" w:hAnsi="Calibri" w:cs="Calibri"/>
          <w:szCs w:val="24"/>
        </w:rPr>
        <w:t>) The OD</w:t>
      </w:r>
      <w:r w:rsidRPr="0094314A">
        <w:rPr>
          <w:rFonts w:ascii="Calibri" w:hAnsi="Calibri" w:cs="Calibri"/>
          <w:szCs w:val="24"/>
          <w:vertAlign w:val="subscript"/>
        </w:rPr>
        <w:t xml:space="preserve">680 </w:t>
      </w:r>
      <w:r w:rsidRPr="0094314A">
        <w:rPr>
          <w:rFonts w:ascii="Calibri" w:hAnsi="Calibri" w:cs="Calibri"/>
          <w:szCs w:val="24"/>
        </w:rPr>
        <w:t>value of cell suspension started at different ratios from 0 to 75 d</w:t>
      </w:r>
      <w:r w:rsidR="0067311E">
        <w:rPr>
          <w:rFonts w:ascii="Calibri" w:hAnsi="Calibri" w:cs="Calibri"/>
          <w:szCs w:val="24"/>
        </w:rPr>
        <w:t>ays</w:t>
      </w:r>
      <w:r w:rsidRPr="0094314A">
        <w:rPr>
          <w:rFonts w:ascii="Calibri" w:hAnsi="Calibri" w:cs="Calibri"/>
          <w:szCs w:val="24"/>
        </w:rPr>
        <w:t>; (</w:t>
      </w:r>
      <w:r w:rsidRPr="0067311E">
        <w:rPr>
          <w:rFonts w:ascii="Calibri" w:hAnsi="Calibri" w:cs="Calibri"/>
          <w:b/>
          <w:szCs w:val="24"/>
        </w:rPr>
        <w:t>B</w:t>
      </w:r>
      <w:r w:rsidRPr="0094314A">
        <w:rPr>
          <w:rFonts w:ascii="Calibri" w:hAnsi="Calibri" w:cs="Calibri"/>
          <w:szCs w:val="24"/>
        </w:rPr>
        <w:t xml:space="preserve">) The TTC staining of living and </w:t>
      </w:r>
      <w:r w:rsidRPr="0094314A">
        <w:rPr>
          <w:rFonts w:ascii="Calibri" w:hAnsi="Calibri" w:cs="Calibri" w:hint="eastAsia"/>
          <w:szCs w:val="24"/>
        </w:rPr>
        <w:t>control</w:t>
      </w:r>
      <w:r w:rsidRPr="0094314A">
        <w:rPr>
          <w:rFonts w:ascii="Calibri" w:hAnsi="Calibri" w:cs="Calibri"/>
          <w:szCs w:val="24"/>
        </w:rPr>
        <w:t xml:space="preserve"> cells.</w:t>
      </w:r>
      <w:r w:rsidRPr="0094314A">
        <w:rPr>
          <w:rFonts w:ascii="Calibri" w:hAnsi="Calibri" w:cs="Calibri"/>
          <w:i/>
          <w:szCs w:val="24"/>
        </w:rPr>
        <w:t xml:space="preserve"> </w:t>
      </w:r>
      <w:r w:rsidR="0052004C" w:rsidRPr="00E81E1B">
        <w:rPr>
          <w:rFonts w:ascii="Calibri" w:hAnsi="Calibri" w:cs="Calibri"/>
          <w:szCs w:val="24"/>
        </w:rPr>
        <w:t xml:space="preserve">This figure has been modified from </w:t>
      </w:r>
      <w:r w:rsidR="0052004C">
        <w:rPr>
          <w:rFonts w:ascii="Calibri" w:hAnsi="Calibri" w:cs="Calibri"/>
          <w:szCs w:val="24"/>
        </w:rPr>
        <w:t>Jiao et al.</w:t>
      </w:r>
      <w:r w:rsidR="00EE351D" w:rsidRPr="00EE351D">
        <w:rPr>
          <w:rFonts w:ascii="Calibri" w:hAnsi="Calibri" w:cs="Calibri"/>
          <w:szCs w:val="24"/>
          <w:vertAlign w:val="superscript"/>
        </w:rPr>
        <w:t>24</w:t>
      </w:r>
      <w:r w:rsidR="0052004C" w:rsidRPr="00E81E1B">
        <w:rPr>
          <w:rFonts w:ascii="Calibri" w:hAnsi="Calibri" w:cs="Calibri"/>
          <w:szCs w:val="24"/>
        </w:rPr>
        <w:t>.</w:t>
      </w:r>
    </w:p>
    <w:p w14:paraId="0DB29538" w14:textId="77777777" w:rsidR="004D2F74" w:rsidRDefault="004D2F74" w:rsidP="00975A9D">
      <w:pPr>
        <w:spacing w:after="0" w:line="240" w:lineRule="auto"/>
        <w:rPr>
          <w:rFonts w:ascii="Calibri" w:hAnsi="Calibri" w:cs="Calibri"/>
          <w:b/>
          <w:szCs w:val="24"/>
        </w:rPr>
      </w:pPr>
    </w:p>
    <w:p w14:paraId="2F0086BE" w14:textId="20F21BBC" w:rsidR="0052004C" w:rsidRPr="00E81E1B" w:rsidRDefault="00B30B52" w:rsidP="0052004C">
      <w:pPr>
        <w:spacing w:after="0" w:line="240" w:lineRule="auto"/>
        <w:rPr>
          <w:rFonts w:ascii="Calibri" w:hAnsi="Calibri" w:cs="Calibri"/>
          <w:b/>
          <w:szCs w:val="24"/>
        </w:rPr>
      </w:pPr>
      <w:r w:rsidRPr="0094314A">
        <w:rPr>
          <w:rFonts w:ascii="Calibri" w:hAnsi="Calibri" w:cs="Calibri"/>
          <w:b/>
          <w:szCs w:val="24"/>
        </w:rPr>
        <w:t>Figure 6</w:t>
      </w:r>
      <w:r w:rsidR="00C4680C" w:rsidRPr="00C4680C">
        <w:rPr>
          <w:rFonts w:ascii="Calibri" w:hAnsi="Calibri" w:cs="Calibri"/>
          <w:b/>
          <w:szCs w:val="24"/>
        </w:rPr>
        <w:t>:</w:t>
      </w:r>
      <w:r w:rsidRPr="00C4680C">
        <w:rPr>
          <w:rFonts w:ascii="Calibri" w:hAnsi="Calibri" w:cs="Calibri"/>
          <w:b/>
          <w:szCs w:val="24"/>
        </w:rPr>
        <w:t xml:space="preserve"> The process of establishing a tea cell suspension culture at constant temperature (25 ± 1 °C) in a dark incubato</w:t>
      </w:r>
      <w:r w:rsidR="00C4680C">
        <w:rPr>
          <w:rFonts w:ascii="Calibri" w:hAnsi="Calibri" w:cs="Calibri"/>
          <w:b/>
          <w:szCs w:val="24"/>
        </w:rPr>
        <w:t>r.</w:t>
      </w:r>
      <w:r w:rsidRPr="0094314A">
        <w:rPr>
          <w:rFonts w:ascii="Calibri" w:hAnsi="Calibri" w:cs="Calibri"/>
          <w:szCs w:val="24"/>
        </w:rPr>
        <w:t xml:space="preserve"> Sterile culture of tea plantlets as source of leaf explant (</w:t>
      </w:r>
      <w:r w:rsidRPr="0094314A">
        <w:rPr>
          <w:rFonts w:ascii="Calibri" w:hAnsi="Calibri" w:cs="Calibri"/>
          <w:b/>
          <w:szCs w:val="24"/>
        </w:rPr>
        <w:t>a</w:t>
      </w:r>
      <w:r w:rsidRPr="0094314A">
        <w:rPr>
          <w:rFonts w:ascii="Calibri" w:hAnsi="Calibri" w:cs="Calibri"/>
          <w:szCs w:val="24"/>
        </w:rPr>
        <w:t xml:space="preserve">); Tea leaf inoculated onto MS medium </w:t>
      </w:r>
      <w:r w:rsidRPr="0094314A">
        <w:rPr>
          <w:rFonts w:ascii="Calibri" w:hAnsi="Calibri" w:cs="Calibri"/>
          <w:bCs/>
          <w:szCs w:val="24"/>
        </w:rPr>
        <w:t xml:space="preserve">with </w:t>
      </w:r>
      <w:r w:rsidRPr="0094314A">
        <w:rPr>
          <w:rFonts w:ascii="Calibri" w:hAnsi="Calibri" w:cs="Calibri"/>
          <w:szCs w:val="24"/>
        </w:rPr>
        <w:t>2,4-D (1.0 mg L</w:t>
      </w:r>
      <w:r w:rsidRPr="0094314A">
        <w:rPr>
          <w:rFonts w:ascii="Calibri" w:hAnsi="Calibri" w:cs="Calibri"/>
          <w:szCs w:val="24"/>
          <w:vertAlign w:val="superscript"/>
        </w:rPr>
        <w:t>-1</w:t>
      </w:r>
      <w:r w:rsidRPr="0094314A">
        <w:rPr>
          <w:rFonts w:ascii="Calibri" w:hAnsi="Calibri" w:cs="Calibri"/>
          <w:szCs w:val="24"/>
        </w:rPr>
        <w:t>) and KT (0.1 mg L</w:t>
      </w:r>
      <w:r w:rsidRPr="0094314A">
        <w:rPr>
          <w:rFonts w:ascii="Calibri" w:hAnsi="Calibri" w:cs="Calibri"/>
          <w:szCs w:val="24"/>
          <w:vertAlign w:val="superscript"/>
        </w:rPr>
        <w:t>-1</w:t>
      </w:r>
      <w:r w:rsidRPr="0094314A">
        <w:rPr>
          <w:rFonts w:ascii="Calibri" w:hAnsi="Calibri" w:cs="Calibri"/>
          <w:szCs w:val="24"/>
        </w:rPr>
        <w:t>) (</w:t>
      </w:r>
      <w:r w:rsidRPr="0094314A">
        <w:rPr>
          <w:rFonts w:ascii="Calibri" w:hAnsi="Calibri" w:cs="Calibri"/>
          <w:b/>
          <w:szCs w:val="24"/>
        </w:rPr>
        <w:t>b</w:t>
      </w:r>
      <w:r w:rsidRPr="0094314A">
        <w:rPr>
          <w:rFonts w:ascii="Calibri" w:hAnsi="Calibri" w:cs="Calibri"/>
          <w:szCs w:val="24"/>
        </w:rPr>
        <w:t>); Initial cultured callus after 28 days (</w:t>
      </w:r>
      <w:r w:rsidRPr="0094314A">
        <w:rPr>
          <w:rFonts w:ascii="Calibri" w:hAnsi="Calibri" w:cs="Calibri"/>
          <w:b/>
          <w:szCs w:val="24"/>
        </w:rPr>
        <w:t>c</w:t>
      </w:r>
      <w:r w:rsidRPr="0094314A">
        <w:rPr>
          <w:rFonts w:ascii="Calibri" w:hAnsi="Calibri" w:cs="Calibri"/>
          <w:szCs w:val="24"/>
        </w:rPr>
        <w:t>); Callus suitable for cell suspension after 4 subculture cycles of 28 days each (</w:t>
      </w:r>
      <w:r w:rsidRPr="0094314A">
        <w:rPr>
          <w:rFonts w:ascii="Calibri" w:hAnsi="Calibri" w:cs="Calibri"/>
          <w:b/>
          <w:szCs w:val="24"/>
        </w:rPr>
        <w:t>d</w:t>
      </w:r>
      <w:r w:rsidRPr="0094314A">
        <w:rPr>
          <w:rFonts w:ascii="Calibri" w:hAnsi="Calibri" w:cs="Calibri"/>
          <w:szCs w:val="24"/>
        </w:rPr>
        <w:t>); The remaining steps were at the same temperature but at a constant speed of 120 rpm in a shaking incubator: Callus inoculated into B5 medium for 7 to 10 days (</w:t>
      </w:r>
      <w:r w:rsidRPr="0094314A">
        <w:rPr>
          <w:rFonts w:ascii="Calibri" w:hAnsi="Calibri" w:cs="Calibri"/>
          <w:b/>
          <w:szCs w:val="24"/>
        </w:rPr>
        <w:t>e</w:t>
      </w:r>
      <w:r w:rsidRPr="0094314A">
        <w:rPr>
          <w:rFonts w:ascii="Calibri" w:hAnsi="Calibri" w:cs="Calibri"/>
          <w:szCs w:val="24"/>
        </w:rPr>
        <w:t>); Seeded cell suspension after removing the precipitated and large callus (</w:t>
      </w:r>
      <w:r w:rsidRPr="0094314A">
        <w:rPr>
          <w:rFonts w:ascii="Calibri" w:hAnsi="Calibri" w:cs="Calibri"/>
          <w:b/>
          <w:szCs w:val="24"/>
        </w:rPr>
        <w:t>f</w:t>
      </w:r>
      <w:r w:rsidRPr="0094314A">
        <w:rPr>
          <w:rFonts w:ascii="Calibri" w:hAnsi="Calibri" w:cs="Calibri"/>
          <w:szCs w:val="24"/>
        </w:rPr>
        <w:t>); The subculture of cell suspension after 1 cycle of 28 days (</w:t>
      </w:r>
      <w:r w:rsidRPr="0094314A">
        <w:rPr>
          <w:rFonts w:ascii="Calibri" w:hAnsi="Calibri" w:cs="Calibri"/>
          <w:b/>
          <w:szCs w:val="24"/>
        </w:rPr>
        <w:t>g</w:t>
      </w:r>
      <w:r w:rsidRPr="0094314A">
        <w:rPr>
          <w:rFonts w:ascii="Calibri" w:hAnsi="Calibri" w:cs="Calibri"/>
          <w:szCs w:val="24"/>
        </w:rPr>
        <w:t>); Mature cell suspension after 3-4 subculture cycles of 28 days each (</w:t>
      </w:r>
      <w:r w:rsidRPr="0094314A">
        <w:rPr>
          <w:rFonts w:ascii="Calibri" w:hAnsi="Calibri" w:cs="Calibri"/>
          <w:b/>
          <w:szCs w:val="24"/>
        </w:rPr>
        <w:t>h</w:t>
      </w:r>
      <w:r w:rsidRPr="0094314A">
        <w:rPr>
          <w:rFonts w:ascii="Calibri" w:hAnsi="Calibri" w:cs="Calibri"/>
          <w:szCs w:val="24"/>
        </w:rPr>
        <w:t xml:space="preserve">). </w:t>
      </w:r>
      <w:r w:rsidR="0052004C" w:rsidRPr="00E81E1B">
        <w:rPr>
          <w:rFonts w:ascii="Calibri" w:hAnsi="Calibri" w:cs="Calibri"/>
          <w:szCs w:val="24"/>
        </w:rPr>
        <w:t xml:space="preserve">This figure has been modified from </w:t>
      </w:r>
      <w:r w:rsidR="0052004C">
        <w:rPr>
          <w:rFonts w:ascii="Calibri" w:hAnsi="Calibri" w:cs="Calibri"/>
          <w:szCs w:val="24"/>
        </w:rPr>
        <w:t>Jiao et al.</w:t>
      </w:r>
      <w:r w:rsidR="00EE351D" w:rsidRPr="00EE351D">
        <w:rPr>
          <w:rFonts w:ascii="Calibri" w:hAnsi="Calibri" w:cs="Calibri"/>
          <w:szCs w:val="24"/>
          <w:vertAlign w:val="superscript"/>
        </w:rPr>
        <w:t>24</w:t>
      </w:r>
      <w:r w:rsidR="0052004C" w:rsidRPr="00E81E1B">
        <w:rPr>
          <w:rFonts w:ascii="Calibri" w:hAnsi="Calibri" w:cs="Calibri"/>
          <w:szCs w:val="24"/>
        </w:rPr>
        <w:t>.</w:t>
      </w:r>
    </w:p>
    <w:p w14:paraId="7F800016" w14:textId="354BF8CC" w:rsidR="00A42BBD" w:rsidRDefault="00A42BBD" w:rsidP="00975A9D">
      <w:pPr>
        <w:spacing w:after="0" w:line="240" w:lineRule="auto"/>
        <w:rPr>
          <w:rFonts w:ascii="Calibri" w:hAnsi="Calibri" w:cs="Calibri"/>
          <w:b/>
          <w:szCs w:val="24"/>
        </w:rPr>
      </w:pPr>
    </w:p>
    <w:p w14:paraId="6F4D1631" w14:textId="7337703A" w:rsidR="008A656D" w:rsidRDefault="008A656D" w:rsidP="007A2F65">
      <w:pPr>
        <w:spacing w:after="0" w:line="240" w:lineRule="auto"/>
        <w:rPr>
          <w:rFonts w:ascii="Calibri" w:hAnsi="Calibri" w:cs="Calibri"/>
          <w:szCs w:val="24"/>
        </w:rPr>
      </w:pPr>
      <w:r>
        <w:rPr>
          <w:rFonts w:ascii="Calibri" w:hAnsi="Calibri" w:cs="Calibri"/>
          <w:b/>
          <w:szCs w:val="24"/>
        </w:rPr>
        <w:t xml:space="preserve">Supplemental </w:t>
      </w:r>
      <w:r w:rsidRPr="008A656D">
        <w:rPr>
          <w:rFonts w:ascii="Calibri" w:hAnsi="Calibri" w:cs="Calibri"/>
          <w:b/>
          <w:szCs w:val="24"/>
        </w:rPr>
        <w:t>Figure 1</w:t>
      </w:r>
      <w:r>
        <w:rPr>
          <w:rFonts w:ascii="Calibri" w:hAnsi="Calibri" w:cs="Calibri"/>
          <w:b/>
          <w:szCs w:val="24"/>
        </w:rPr>
        <w:t>:</w:t>
      </w:r>
      <w:r w:rsidRPr="008A656D">
        <w:rPr>
          <w:rFonts w:ascii="Calibri" w:hAnsi="Calibri" w:cs="Calibri"/>
          <w:b/>
          <w:szCs w:val="24"/>
        </w:rPr>
        <w:t xml:space="preserve"> The metabolism of 5 </w:t>
      </w:r>
      <w:proofErr w:type="spellStart"/>
      <w:r w:rsidRPr="008A656D">
        <w:rPr>
          <w:rFonts w:ascii="Calibri" w:hAnsi="Calibri" w:cs="Calibri"/>
          <w:b/>
          <w:szCs w:val="24"/>
        </w:rPr>
        <w:t>μg</w:t>
      </w:r>
      <w:proofErr w:type="spellEnd"/>
      <w:r w:rsidRPr="008A656D">
        <w:rPr>
          <w:rFonts w:ascii="Calibri" w:hAnsi="Calibri" w:cs="Calibri"/>
          <w:b/>
          <w:szCs w:val="24"/>
        </w:rPr>
        <w:t>/mL of 6 insecticides in tea cell suspension culture and in media (CK) incubated at constant temperature (25 ± 1 °C) and shaking incubator speed (120 r</w:t>
      </w:r>
      <w:r>
        <w:rPr>
          <w:rFonts w:ascii="Calibri" w:hAnsi="Calibri" w:cs="Calibri"/>
          <w:b/>
          <w:szCs w:val="24"/>
        </w:rPr>
        <w:t>pm</w:t>
      </w:r>
      <w:r w:rsidRPr="008A656D">
        <w:rPr>
          <w:rFonts w:ascii="Calibri" w:hAnsi="Calibri" w:cs="Calibri"/>
          <w:b/>
          <w:szCs w:val="24"/>
        </w:rPr>
        <w:t>) over 75 days</w:t>
      </w:r>
      <w:r>
        <w:rPr>
          <w:rFonts w:ascii="Calibri" w:hAnsi="Calibri" w:cs="Calibri"/>
          <w:b/>
          <w:szCs w:val="24"/>
        </w:rPr>
        <w:t>.</w:t>
      </w:r>
      <w:r w:rsidRPr="008A656D">
        <w:rPr>
          <w:rFonts w:ascii="Calibri" w:hAnsi="Calibri" w:cs="Calibri"/>
          <w:b/>
          <w:szCs w:val="24"/>
        </w:rPr>
        <w:t xml:space="preserve"> </w:t>
      </w:r>
      <w:r w:rsidR="007A2F65" w:rsidRPr="007A2F65">
        <w:rPr>
          <w:rFonts w:ascii="Calibri" w:hAnsi="Calibri" w:cs="Calibri"/>
          <w:szCs w:val="24"/>
        </w:rPr>
        <w:t>Thiamethoxan (</w:t>
      </w:r>
      <w:r w:rsidR="007A2F65" w:rsidRPr="007A2F65">
        <w:rPr>
          <w:rFonts w:ascii="Calibri" w:hAnsi="Calibri" w:cs="Calibri"/>
          <w:b/>
          <w:szCs w:val="24"/>
        </w:rPr>
        <w:t>A</w:t>
      </w:r>
      <w:r w:rsidR="007A2F65" w:rsidRPr="007A2F65">
        <w:rPr>
          <w:rFonts w:ascii="Calibri" w:hAnsi="Calibri" w:cs="Calibri"/>
          <w:szCs w:val="24"/>
        </w:rPr>
        <w:t xml:space="preserve">), </w:t>
      </w:r>
      <w:r w:rsidR="007A2F65">
        <w:rPr>
          <w:rFonts w:ascii="Calibri" w:hAnsi="Calibri" w:cs="Calibri"/>
          <w:szCs w:val="24"/>
        </w:rPr>
        <w:t>i</w:t>
      </w:r>
      <w:r w:rsidR="007A2F65" w:rsidRPr="007A2F65">
        <w:rPr>
          <w:rFonts w:ascii="Calibri" w:hAnsi="Calibri" w:cs="Calibri"/>
          <w:szCs w:val="24"/>
        </w:rPr>
        <w:t>midacloprid (</w:t>
      </w:r>
      <w:r w:rsidR="007A2F65" w:rsidRPr="007A2F65">
        <w:rPr>
          <w:rFonts w:ascii="Calibri" w:hAnsi="Calibri" w:cs="Calibri"/>
          <w:b/>
          <w:szCs w:val="24"/>
        </w:rPr>
        <w:t>B</w:t>
      </w:r>
      <w:r w:rsidR="007A2F65" w:rsidRPr="007A2F65">
        <w:rPr>
          <w:rFonts w:ascii="Calibri" w:hAnsi="Calibri" w:cs="Calibri"/>
          <w:szCs w:val="24"/>
        </w:rPr>
        <w:t>),</w:t>
      </w:r>
      <w:r w:rsidR="007A2F65">
        <w:rPr>
          <w:rFonts w:ascii="Calibri" w:hAnsi="Calibri" w:cs="Calibri"/>
          <w:szCs w:val="24"/>
        </w:rPr>
        <w:t xml:space="preserve"> a</w:t>
      </w:r>
      <w:r w:rsidR="007A2F65" w:rsidRPr="007A2F65">
        <w:rPr>
          <w:rFonts w:ascii="Calibri" w:hAnsi="Calibri" w:cs="Calibri"/>
          <w:szCs w:val="24"/>
        </w:rPr>
        <w:t>cetamiprid (</w:t>
      </w:r>
      <w:r w:rsidR="007A2F65" w:rsidRPr="007A2F65">
        <w:rPr>
          <w:rFonts w:ascii="Calibri" w:hAnsi="Calibri" w:cs="Calibri"/>
          <w:b/>
          <w:szCs w:val="24"/>
        </w:rPr>
        <w:t>C</w:t>
      </w:r>
      <w:r w:rsidR="007A2F65" w:rsidRPr="007A2F65">
        <w:rPr>
          <w:rFonts w:ascii="Calibri" w:hAnsi="Calibri" w:cs="Calibri"/>
          <w:szCs w:val="24"/>
        </w:rPr>
        <w:t xml:space="preserve">), </w:t>
      </w:r>
      <w:proofErr w:type="spellStart"/>
      <w:r w:rsidR="007A2F65">
        <w:rPr>
          <w:rFonts w:ascii="Calibri" w:hAnsi="Calibri" w:cs="Calibri"/>
          <w:szCs w:val="24"/>
        </w:rPr>
        <w:t>i</w:t>
      </w:r>
      <w:r w:rsidR="007A2F65" w:rsidRPr="007A2F65">
        <w:rPr>
          <w:rFonts w:ascii="Calibri" w:hAnsi="Calibri" w:cs="Calibri"/>
          <w:szCs w:val="24"/>
        </w:rPr>
        <w:t>midaclothiz</w:t>
      </w:r>
      <w:proofErr w:type="spellEnd"/>
      <w:r w:rsidR="007A2F65" w:rsidRPr="007A2F65">
        <w:rPr>
          <w:rFonts w:ascii="Calibri" w:hAnsi="Calibri" w:cs="Calibri"/>
          <w:szCs w:val="24"/>
        </w:rPr>
        <w:t xml:space="preserve"> (</w:t>
      </w:r>
      <w:r w:rsidR="007A2F65" w:rsidRPr="007A2F65">
        <w:rPr>
          <w:rFonts w:ascii="Calibri" w:hAnsi="Calibri" w:cs="Calibri"/>
          <w:b/>
          <w:szCs w:val="24"/>
        </w:rPr>
        <w:t>D</w:t>
      </w:r>
      <w:r w:rsidR="007A2F65" w:rsidRPr="007A2F65">
        <w:rPr>
          <w:rFonts w:ascii="Calibri" w:hAnsi="Calibri" w:cs="Calibri"/>
          <w:szCs w:val="24"/>
        </w:rPr>
        <w:t xml:space="preserve">), </w:t>
      </w:r>
      <w:r w:rsidR="007A2F65">
        <w:rPr>
          <w:rFonts w:ascii="Calibri" w:hAnsi="Calibri" w:cs="Calibri"/>
          <w:szCs w:val="24"/>
        </w:rPr>
        <w:t>d</w:t>
      </w:r>
      <w:r w:rsidR="007A2F65" w:rsidRPr="007A2F65">
        <w:rPr>
          <w:rFonts w:ascii="Calibri" w:hAnsi="Calibri" w:cs="Calibri"/>
          <w:szCs w:val="24"/>
        </w:rPr>
        <w:t>imethoate (</w:t>
      </w:r>
      <w:r w:rsidR="007A2F65" w:rsidRPr="007A2F65">
        <w:rPr>
          <w:rFonts w:ascii="Calibri" w:hAnsi="Calibri" w:cs="Calibri"/>
          <w:b/>
          <w:szCs w:val="24"/>
        </w:rPr>
        <w:t>E1</w:t>
      </w:r>
      <w:r w:rsidR="007A2F65" w:rsidRPr="007A2F65">
        <w:rPr>
          <w:rFonts w:ascii="Calibri" w:hAnsi="Calibri" w:cs="Calibri"/>
          <w:szCs w:val="24"/>
        </w:rPr>
        <w:t xml:space="preserve">), </w:t>
      </w:r>
      <w:r w:rsidR="007A2F65">
        <w:rPr>
          <w:rFonts w:ascii="Calibri" w:hAnsi="Calibri" w:cs="Calibri"/>
          <w:szCs w:val="24"/>
        </w:rPr>
        <w:t>and o</w:t>
      </w:r>
      <w:r w:rsidR="007A2F65" w:rsidRPr="007A2F65">
        <w:rPr>
          <w:rFonts w:ascii="Calibri" w:hAnsi="Calibri" w:cs="Calibri"/>
          <w:szCs w:val="24"/>
        </w:rPr>
        <w:t>methoate (</w:t>
      </w:r>
      <w:r w:rsidR="007A2F65" w:rsidRPr="007A2F65">
        <w:rPr>
          <w:rFonts w:ascii="Calibri" w:hAnsi="Calibri" w:cs="Calibri"/>
          <w:b/>
          <w:szCs w:val="24"/>
        </w:rPr>
        <w:t>F</w:t>
      </w:r>
      <w:r w:rsidR="007A2F65" w:rsidRPr="007A2F65">
        <w:rPr>
          <w:rFonts w:ascii="Calibri" w:hAnsi="Calibri" w:cs="Calibri"/>
          <w:szCs w:val="24"/>
        </w:rPr>
        <w:t>); (</w:t>
      </w:r>
      <w:r w:rsidR="007A2F65" w:rsidRPr="007A2F65">
        <w:rPr>
          <w:rFonts w:ascii="Calibri" w:hAnsi="Calibri" w:cs="Calibri"/>
          <w:b/>
          <w:szCs w:val="24"/>
        </w:rPr>
        <w:t>E2</w:t>
      </w:r>
      <w:r w:rsidR="007A2F65" w:rsidRPr="007A2F65">
        <w:rPr>
          <w:rFonts w:ascii="Calibri" w:hAnsi="Calibri" w:cs="Calibri"/>
          <w:szCs w:val="24"/>
        </w:rPr>
        <w:t xml:space="preserve">) </w:t>
      </w:r>
      <w:r w:rsidR="007A2F65">
        <w:rPr>
          <w:rFonts w:ascii="Calibri" w:hAnsi="Calibri" w:cs="Calibri"/>
          <w:szCs w:val="24"/>
        </w:rPr>
        <w:t>P</w:t>
      </w:r>
      <w:r w:rsidR="007A2F65" w:rsidRPr="007A2F65">
        <w:rPr>
          <w:rFonts w:ascii="Calibri" w:hAnsi="Calibri" w:cs="Calibri"/>
          <w:szCs w:val="24"/>
        </w:rPr>
        <w:t>roduction</w:t>
      </w:r>
      <w:r w:rsidR="007A2F65">
        <w:rPr>
          <w:rFonts w:ascii="Calibri" w:hAnsi="Calibri" w:cs="Calibri"/>
          <w:szCs w:val="24"/>
        </w:rPr>
        <w:t xml:space="preserve"> </w:t>
      </w:r>
      <w:r w:rsidR="007A2F65" w:rsidRPr="007A2F65">
        <w:rPr>
          <w:rFonts w:ascii="Calibri" w:hAnsi="Calibri" w:cs="Calibri"/>
          <w:szCs w:val="24"/>
        </w:rPr>
        <w:t>over time of the metabolite of dimethoate (omethoate) produced in</w:t>
      </w:r>
      <w:r w:rsidR="007A2F65">
        <w:rPr>
          <w:rFonts w:ascii="Calibri" w:hAnsi="Calibri" w:cs="Calibri"/>
          <w:szCs w:val="24"/>
        </w:rPr>
        <w:t xml:space="preserve"> </w:t>
      </w:r>
      <w:r w:rsidR="007A2F65" w:rsidRPr="007A2F65">
        <w:rPr>
          <w:rFonts w:ascii="Calibri" w:hAnsi="Calibri" w:cs="Calibri"/>
          <w:szCs w:val="24"/>
        </w:rPr>
        <w:t>dimethoate-treated cell culture and media.</w:t>
      </w:r>
      <w:r w:rsidRPr="008A656D">
        <w:rPr>
          <w:rFonts w:ascii="Calibri" w:hAnsi="Calibri" w:cs="Calibri"/>
          <w:szCs w:val="24"/>
        </w:rPr>
        <w:t xml:space="preserve"> This figure has been modified from Jiao et al.</w:t>
      </w:r>
      <w:r w:rsidRPr="008A656D">
        <w:rPr>
          <w:rFonts w:ascii="Calibri" w:hAnsi="Calibri" w:cs="Calibri"/>
          <w:szCs w:val="24"/>
          <w:vertAlign w:val="superscript"/>
        </w:rPr>
        <w:t>24</w:t>
      </w:r>
      <w:r w:rsidRPr="008A656D">
        <w:rPr>
          <w:rFonts w:ascii="Calibri" w:hAnsi="Calibri" w:cs="Calibri"/>
          <w:szCs w:val="24"/>
        </w:rPr>
        <w:t>.</w:t>
      </w:r>
    </w:p>
    <w:p w14:paraId="66F894DF" w14:textId="77777777" w:rsidR="008A656D" w:rsidRPr="008A656D" w:rsidRDefault="008A656D" w:rsidP="008A656D">
      <w:pPr>
        <w:spacing w:after="0" w:line="240" w:lineRule="auto"/>
        <w:rPr>
          <w:rFonts w:ascii="Calibri" w:hAnsi="Calibri" w:cs="Calibri"/>
          <w:b/>
          <w:szCs w:val="24"/>
        </w:rPr>
      </w:pPr>
    </w:p>
    <w:p w14:paraId="7B595207" w14:textId="56667637" w:rsidR="008A656D" w:rsidRDefault="008A656D" w:rsidP="008A656D">
      <w:pPr>
        <w:spacing w:after="0" w:line="240" w:lineRule="auto"/>
        <w:rPr>
          <w:rFonts w:ascii="Calibri" w:hAnsi="Calibri" w:cs="Calibri"/>
          <w:szCs w:val="24"/>
        </w:rPr>
      </w:pPr>
      <w:r>
        <w:rPr>
          <w:rFonts w:ascii="Calibri" w:hAnsi="Calibri" w:cs="Calibri"/>
          <w:b/>
          <w:szCs w:val="24"/>
        </w:rPr>
        <w:t xml:space="preserve">Supplemental </w:t>
      </w:r>
      <w:r w:rsidRPr="008A656D">
        <w:rPr>
          <w:rFonts w:ascii="Calibri" w:hAnsi="Calibri" w:cs="Calibri"/>
          <w:b/>
          <w:szCs w:val="24"/>
        </w:rPr>
        <w:t>Figure 2</w:t>
      </w:r>
      <w:r w:rsidR="005C40A7">
        <w:rPr>
          <w:rFonts w:ascii="Calibri" w:hAnsi="Calibri" w:cs="Calibri"/>
          <w:b/>
          <w:szCs w:val="24"/>
        </w:rPr>
        <w:t>:</w:t>
      </w:r>
      <w:r w:rsidRPr="008A656D">
        <w:rPr>
          <w:rFonts w:ascii="Calibri" w:hAnsi="Calibri" w:cs="Calibri"/>
          <w:b/>
          <w:szCs w:val="24"/>
        </w:rPr>
        <w:t xml:space="preserve"> Total ion chromatograms (TICs) of the extracts from untreated control cell culture, thiamethoxam-treated cell culture, thiamethoxam-treated media (cell-free) after 75 d</w:t>
      </w:r>
      <w:r w:rsidR="005C40A7">
        <w:rPr>
          <w:rFonts w:ascii="Calibri" w:hAnsi="Calibri" w:cs="Calibri"/>
          <w:b/>
          <w:szCs w:val="24"/>
        </w:rPr>
        <w:t>ays</w:t>
      </w:r>
      <w:r w:rsidRPr="008A656D">
        <w:rPr>
          <w:rFonts w:ascii="Calibri" w:hAnsi="Calibri" w:cs="Calibri"/>
          <w:b/>
          <w:szCs w:val="24"/>
        </w:rPr>
        <w:t xml:space="preserve">. </w:t>
      </w:r>
      <w:r w:rsidRPr="005C40A7">
        <w:rPr>
          <w:rFonts w:ascii="Calibri" w:hAnsi="Calibri" w:cs="Calibri"/>
          <w:szCs w:val="24"/>
        </w:rPr>
        <w:t>Peaks 1-5, 7 and 8 were metabolites of thiamethoxam and Peak 6 was thiamethoxam (</w:t>
      </w:r>
      <w:r w:rsidRPr="006D5847">
        <w:rPr>
          <w:rFonts w:ascii="Calibri" w:hAnsi="Calibri" w:cs="Calibri"/>
          <w:b/>
          <w:szCs w:val="24"/>
        </w:rPr>
        <w:t>A</w:t>
      </w:r>
      <w:r w:rsidRPr="005C40A7">
        <w:rPr>
          <w:rFonts w:ascii="Calibri" w:hAnsi="Calibri" w:cs="Calibri"/>
          <w:szCs w:val="24"/>
        </w:rPr>
        <w:t>); TICs of the extracts from dimethoate-treated cell culture, dimethoate-treated media (cell-free), and untreated control cells after 60 d</w:t>
      </w:r>
      <w:r w:rsidR="006D5847">
        <w:rPr>
          <w:rFonts w:ascii="Calibri" w:hAnsi="Calibri" w:cs="Calibri"/>
          <w:szCs w:val="24"/>
        </w:rPr>
        <w:t>ays</w:t>
      </w:r>
      <w:r w:rsidRPr="005C40A7">
        <w:rPr>
          <w:rFonts w:ascii="Calibri" w:hAnsi="Calibri" w:cs="Calibri"/>
          <w:szCs w:val="24"/>
        </w:rPr>
        <w:t>. Peaks 1 and 2 were metabolites of dimethoate and Peak 3 was dimethoate (</w:t>
      </w:r>
      <w:r w:rsidRPr="006D5847">
        <w:rPr>
          <w:rFonts w:ascii="Calibri" w:hAnsi="Calibri" w:cs="Calibri"/>
          <w:b/>
          <w:szCs w:val="24"/>
        </w:rPr>
        <w:t>B</w:t>
      </w:r>
      <w:r w:rsidRPr="005C40A7">
        <w:rPr>
          <w:rFonts w:ascii="Calibri" w:hAnsi="Calibri" w:cs="Calibri"/>
          <w:szCs w:val="24"/>
        </w:rPr>
        <w:t>); TICs of the extracts from thiamethoxam-treated (upper) and untreated (lower) intact plants (</w:t>
      </w:r>
      <w:r w:rsidRPr="006D5847">
        <w:rPr>
          <w:rFonts w:ascii="Calibri" w:hAnsi="Calibri" w:cs="Calibri"/>
          <w:b/>
          <w:szCs w:val="24"/>
        </w:rPr>
        <w:t>C</w:t>
      </w:r>
      <w:r w:rsidRPr="005C40A7">
        <w:rPr>
          <w:rFonts w:ascii="Calibri" w:hAnsi="Calibri" w:cs="Calibri"/>
          <w:szCs w:val="24"/>
        </w:rPr>
        <w:t>); TICs of the extracts from dimethoate-treated (upper) and untreated (lower) intact plants (</w:t>
      </w:r>
      <w:r w:rsidRPr="006D5847">
        <w:rPr>
          <w:rFonts w:ascii="Calibri" w:hAnsi="Calibri" w:cs="Calibri"/>
          <w:b/>
          <w:szCs w:val="24"/>
        </w:rPr>
        <w:t>D</w:t>
      </w:r>
      <w:r w:rsidRPr="005C40A7">
        <w:rPr>
          <w:rFonts w:ascii="Calibri" w:hAnsi="Calibri" w:cs="Calibri"/>
          <w:szCs w:val="24"/>
        </w:rPr>
        <w:t xml:space="preserve">); The metabolite of dimethoate at </w:t>
      </w:r>
      <w:proofErr w:type="spellStart"/>
      <w:r w:rsidRPr="006D5847">
        <w:rPr>
          <w:rFonts w:ascii="Calibri" w:hAnsi="Calibri" w:cs="Calibri"/>
          <w:i/>
          <w:szCs w:val="24"/>
        </w:rPr>
        <w:t>tR</w:t>
      </w:r>
      <w:proofErr w:type="spellEnd"/>
      <w:r w:rsidRPr="005C40A7">
        <w:rPr>
          <w:rFonts w:ascii="Calibri" w:hAnsi="Calibri" w:cs="Calibri"/>
          <w:szCs w:val="24"/>
        </w:rPr>
        <w:t xml:space="preserve"> 1.86 min in intact plants (D1); No compounds detected at </w:t>
      </w:r>
      <w:proofErr w:type="spellStart"/>
      <w:r w:rsidRPr="006D5847">
        <w:rPr>
          <w:rFonts w:ascii="Calibri" w:hAnsi="Calibri" w:cs="Calibri"/>
          <w:i/>
          <w:szCs w:val="24"/>
        </w:rPr>
        <w:t>tR</w:t>
      </w:r>
      <w:proofErr w:type="spellEnd"/>
      <w:r w:rsidRPr="005C40A7">
        <w:rPr>
          <w:rFonts w:ascii="Calibri" w:hAnsi="Calibri" w:cs="Calibri"/>
          <w:szCs w:val="24"/>
        </w:rPr>
        <w:t xml:space="preserve"> 1.86 min in untreated plants (D2). This figure has been modified from </w:t>
      </w:r>
      <w:r w:rsidR="005C40A7" w:rsidRPr="008A656D">
        <w:rPr>
          <w:rFonts w:ascii="Calibri" w:hAnsi="Calibri" w:cs="Calibri"/>
          <w:szCs w:val="24"/>
        </w:rPr>
        <w:t>Jiao et al.</w:t>
      </w:r>
      <w:r w:rsidR="005C40A7" w:rsidRPr="008A656D">
        <w:rPr>
          <w:rFonts w:ascii="Calibri" w:hAnsi="Calibri" w:cs="Calibri"/>
          <w:szCs w:val="24"/>
          <w:vertAlign w:val="superscript"/>
        </w:rPr>
        <w:t>24</w:t>
      </w:r>
      <w:r w:rsidR="005C40A7" w:rsidRPr="008A656D">
        <w:rPr>
          <w:rFonts w:ascii="Calibri" w:hAnsi="Calibri" w:cs="Calibri"/>
          <w:szCs w:val="24"/>
        </w:rPr>
        <w:t>.</w:t>
      </w:r>
    </w:p>
    <w:p w14:paraId="33D20F4C" w14:textId="77777777" w:rsidR="006D5847" w:rsidRPr="008A656D" w:rsidRDefault="006D5847" w:rsidP="008A656D">
      <w:pPr>
        <w:spacing w:after="0" w:line="240" w:lineRule="auto"/>
        <w:rPr>
          <w:rFonts w:ascii="Calibri" w:hAnsi="Calibri" w:cs="Calibri"/>
          <w:b/>
          <w:szCs w:val="24"/>
        </w:rPr>
      </w:pPr>
    </w:p>
    <w:p w14:paraId="330A04D5" w14:textId="3887F8A6" w:rsidR="00CD7194" w:rsidRDefault="006D5847" w:rsidP="008A656D">
      <w:pPr>
        <w:spacing w:after="0" w:line="240" w:lineRule="auto"/>
        <w:rPr>
          <w:rFonts w:ascii="Calibri" w:hAnsi="Calibri" w:cs="Calibri"/>
          <w:szCs w:val="24"/>
        </w:rPr>
      </w:pPr>
      <w:r>
        <w:rPr>
          <w:rFonts w:ascii="Calibri" w:hAnsi="Calibri" w:cs="Calibri"/>
          <w:b/>
          <w:szCs w:val="24"/>
        </w:rPr>
        <w:lastRenderedPageBreak/>
        <w:t>Supplemental</w:t>
      </w:r>
      <w:r w:rsidRPr="008A656D">
        <w:rPr>
          <w:rFonts w:ascii="Calibri" w:hAnsi="Calibri" w:cs="Calibri"/>
          <w:b/>
          <w:szCs w:val="24"/>
        </w:rPr>
        <w:t xml:space="preserve"> </w:t>
      </w:r>
      <w:r w:rsidR="008A656D" w:rsidRPr="008A656D">
        <w:rPr>
          <w:rFonts w:ascii="Calibri" w:hAnsi="Calibri" w:cs="Calibri"/>
          <w:b/>
          <w:szCs w:val="24"/>
        </w:rPr>
        <w:t>Figure 3</w:t>
      </w:r>
      <w:r w:rsidR="005212D7">
        <w:rPr>
          <w:rFonts w:ascii="Calibri" w:hAnsi="Calibri" w:cs="Calibri"/>
          <w:b/>
          <w:szCs w:val="24"/>
        </w:rPr>
        <w:t>:</w:t>
      </w:r>
      <w:r w:rsidR="008A656D" w:rsidRPr="008A656D">
        <w:rPr>
          <w:rFonts w:ascii="Calibri" w:hAnsi="Calibri" w:cs="Calibri"/>
          <w:b/>
          <w:szCs w:val="24"/>
        </w:rPr>
        <w:t xml:space="preserve"> The secondary mass spectrometry using UPLC-QTOF of peaks derived from cultures treated with (A) </w:t>
      </w:r>
      <w:r w:rsidR="00CD7194">
        <w:rPr>
          <w:rFonts w:ascii="Calibri" w:hAnsi="Calibri" w:cs="Calibri"/>
          <w:b/>
          <w:szCs w:val="24"/>
        </w:rPr>
        <w:t>t</w:t>
      </w:r>
      <w:r w:rsidR="008A656D" w:rsidRPr="008A656D">
        <w:rPr>
          <w:rFonts w:ascii="Calibri" w:hAnsi="Calibri" w:cs="Calibri"/>
          <w:b/>
          <w:szCs w:val="24"/>
        </w:rPr>
        <w:t xml:space="preserve">hiamethoxam and (B) </w:t>
      </w:r>
      <w:r w:rsidR="00CD7194">
        <w:rPr>
          <w:rFonts w:ascii="Calibri" w:hAnsi="Calibri" w:cs="Calibri"/>
          <w:b/>
          <w:szCs w:val="24"/>
        </w:rPr>
        <w:t>d</w:t>
      </w:r>
      <w:r w:rsidR="008A656D" w:rsidRPr="008A656D">
        <w:rPr>
          <w:rFonts w:ascii="Calibri" w:hAnsi="Calibri" w:cs="Calibri"/>
          <w:b/>
          <w:szCs w:val="24"/>
        </w:rPr>
        <w:t xml:space="preserve">imethoate. </w:t>
      </w:r>
      <w:r w:rsidR="00CD7194" w:rsidRPr="005C40A7">
        <w:rPr>
          <w:rFonts w:ascii="Calibri" w:hAnsi="Calibri" w:cs="Calibri"/>
          <w:szCs w:val="24"/>
        </w:rPr>
        <w:t xml:space="preserve">This figure has been modified from </w:t>
      </w:r>
      <w:r w:rsidR="00CD7194" w:rsidRPr="008A656D">
        <w:rPr>
          <w:rFonts w:ascii="Calibri" w:hAnsi="Calibri" w:cs="Calibri"/>
          <w:szCs w:val="24"/>
        </w:rPr>
        <w:t>Jiao et al.</w:t>
      </w:r>
      <w:r w:rsidR="00CD7194" w:rsidRPr="008A656D">
        <w:rPr>
          <w:rFonts w:ascii="Calibri" w:hAnsi="Calibri" w:cs="Calibri"/>
          <w:szCs w:val="24"/>
          <w:vertAlign w:val="superscript"/>
        </w:rPr>
        <w:t>24</w:t>
      </w:r>
      <w:r w:rsidR="00CD7194" w:rsidRPr="008A656D">
        <w:rPr>
          <w:rFonts w:ascii="Calibri" w:hAnsi="Calibri" w:cs="Calibri"/>
          <w:szCs w:val="24"/>
        </w:rPr>
        <w:t>.</w:t>
      </w:r>
    </w:p>
    <w:p w14:paraId="6F8DB937" w14:textId="77777777" w:rsidR="00CD7194" w:rsidRDefault="00CD7194" w:rsidP="008A656D">
      <w:pPr>
        <w:spacing w:after="0" w:line="240" w:lineRule="auto"/>
        <w:rPr>
          <w:rFonts w:ascii="Calibri" w:hAnsi="Calibri" w:cs="Calibri"/>
          <w:szCs w:val="24"/>
        </w:rPr>
      </w:pPr>
    </w:p>
    <w:p w14:paraId="3E94781C" w14:textId="7A18BF52" w:rsidR="008A656D" w:rsidRDefault="00CD7194" w:rsidP="008A656D">
      <w:pPr>
        <w:spacing w:after="0" w:line="240" w:lineRule="auto"/>
        <w:rPr>
          <w:rFonts w:ascii="Calibri" w:hAnsi="Calibri" w:cs="Calibri"/>
          <w:szCs w:val="24"/>
        </w:rPr>
      </w:pPr>
      <w:r>
        <w:rPr>
          <w:rFonts w:ascii="Calibri" w:hAnsi="Calibri" w:cs="Calibri"/>
          <w:b/>
          <w:szCs w:val="24"/>
        </w:rPr>
        <w:t>Supplemental</w:t>
      </w:r>
      <w:r w:rsidRPr="008A656D">
        <w:rPr>
          <w:rFonts w:ascii="Calibri" w:hAnsi="Calibri" w:cs="Calibri"/>
          <w:b/>
          <w:szCs w:val="24"/>
        </w:rPr>
        <w:t xml:space="preserve"> </w:t>
      </w:r>
      <w:r w:rsidR="008A656D" w:rsidRPr="008A656D">
        <w:rPr>
          <w:rFonts w:ascii="Calibri" w:hAnsi="Calibri" w:cs="Calibri"/>
          <w:b/>
          <w:szCs w:val="24"/>
        </w:rPr>
        <w:t>Figure 4</w:t>
      </w:r>
      <w:r w:rsidR="005212D7">
        <w:rPr>
          <w:rFonts w:ascii="Calibri" w:hAnsi="Calibri" w:cs="Calibri"/>
          <w:b/>
          <w:szCs w:val="24"/>
        </w:rPr>
        <w:t>:</w:t>
      </w:r>
      <w:bookmarkStart w:id="72" w:name="_GoBack"/>
      <w:bookmarkEnd w:id="72"/>
      <w:r w:rsidR="008A656D" w:rsidRPr="008A656D">
        <w:rPr>
          <w:rFonts w:ascii="Calibri" w:hAnsi="Calibri" w:cs="Calibri"/>
          <w:b/>
          <w:szCs w:val="24"/>
        </w:rPr>
        <w:t xml:space="preserve"> The secondary mass spectrometry using Q-</w:t>
      </w:r>
      <w:proofErr w:type="spellStart"/>
      <w:r w:rsidR="008A656D" w:rsidRPr="008A656D">
        <w:rPr>
          <w:rFonts w:ascii="Calibri" w:hAnsi="Calibri" w:cs="Calibri"/>
          <w:b/>
          <w:szCs w:val="24"/>
        </w:rPr>
        <w:t>Exactive</w:t>
      </w:r>
      <w:proofErr w:type="spellEnd"/>
      <w:r w:rsidR="008A656D" w:rsidRPr="008A656D">
        <w:rPr>
          <w:rFonts w:ascii="Calibri" w:hAnsi="Calibri" w:cs="Calibri"/>
          <w:b/>
          <w:szCs w:val="24"/>
        </w:rPr>
        <w:t xml:space="preserve"> of peaks derived from intact plant treated with </w:t>
      </w:r>
      <w:r>
        <w:rPr>
          <w:rFonts w:ascii="Calibri" w:hAnsi="Calibri" w:cs="Calibri"/>
          <w:b/>
          <w:szCs w:val="24"/>
        </w:rPr>
        <w:t>t</w:t>
      </w:r>
      <w:r w:rsidR="008A656D" w:rsidRPr="008A656D">
        <w:rPr>
          <w:rFonts w:ascii="Calibri" w:hAnsi="Calibri" w:cs="Calibri"/>
          <w:b/>
          <w:szCs w:val="24"/>
        </w:rPr>
        <w:t xml:space="preserve">hiamethoxam (A1, A2 </w:t>
      </w:r>
      <w:r w:rsidR="008A656D" w:rsidRPr="00DD4A90">
        <w:rPr>
          <w:rFonts w:ascii="Calibri" w:hAnsi="Calibri" w:cs="Calibri"/>
          <w:szCs w:val="24"/>
        </w:rPr>
        <w:t>and</w:t>
      </w:r>
      <w:r w:rsidR="008A656D" w:rsidRPr="008A656D">
        <w:rPr>
          <w:rFonts w:ascii="Calibri" w:hAnsi="Calibri" w:cs="Calibri"/>
          <w:b/>
          <w:szCs w:val="24"/>
        </w:rPr>
        <w:t xml:space="preserve"> A3) and </w:t>
      </w:r>
      <w:r>
        <w:rPr>
          <w:rFonts w:ascii="Calibri" w:hAnsi="Calibri" w:cs="Calibri"/>
          <w:b/>
          <w:szCs w:val="24"/>
        </w:rPr>
        <w:t>d</w:t>
      </w:r>
      <w:r w:rsidR="008A656D" w:rsidRPr="008A656D">
        <w:rPr>
          <w:rFonts w:ascii="Calibri" w:hAnsi="Calibri" w:cs="Calibri"/>
          <w:b/>
          <w:szCs w:val="24"/>
        </w:rPr>
        <w:t xml:space="preserve">imethoate (B1 </w:t>
      </w:r>
      <w:r w:rsidR="008A656D" w:rsidRPr="00DD4A90">
        <w:rPr>
          <w:rFonts w:ascii="Calibri" w:hAnsi="Calibri" w:cs="Calibri"/>
          <w:szCs w:val="24"/>
        </w:rPr>
        <w:t>and</w:t>
      </w:r>
      <w:r w:rsidR="008A656D" w:rsidRPr="008A656D">
        <w:rPr>
          <w:rFonts w:ascii="Calibri" w:hAnsi="Calibri" w:cs="Calibri"/>
          <w:b/>
          <w:szCs w:val="24"/>
        </w:rPr>
        <w:t xml:space="preserve"> B2). </w:t>
      </w:r>
      <w:r w:rsidRPr="005C40A7">
        <w:rPr>
          <w:rFonts w:ascii="Calibri" w:hAnsi="Calibri" w:cs="Calibri"/>
          <w:szCs w:val="24"/>
        </w:rPr>
        <w:t xml:space="preserve">This figure has been modified from </w:t>
      </w:r>
      <w:r w:rsidRPr="008A656D">
        <w:rPr>
          <w:rFonts w:ascii="Calibri" w:hAnsi="Calibri" w:cs="Calibri"/>
          <w:szCs w:val="24"/>
        </w:rPr>
        <w:t>Jiao et al.</w:t>
      </w:r>
      <w:r w:rsidRPr="008A656D">
        <w:rPr>
          <w:rFonts w:ascii="Calibri" w:hAnsi="Calibri" w:cs="Calibri"/>
          <w:szCs w:val="24"/>
          <w:vertAlign w:val="superscript"/>
        </w:rPr>
        <w:t>24</w:t>
      </w:r>
      <w:r w:rsidRPr="008A656D">
        <w:rPr>
          <w:rFonts w:ascii="Calibri" w:hAnsi="Calibri" w:cs="Calibri"/>
          <w:szCs w:val="24"/>
        </w:rPr>
        <w:t>.</w:t>
      </w:r>
    </w:p>
    <w:p w14:paraId="2A9EDC28" w14:textId="77777777" w:rsidR="00CD7194" w:rsidRPr="0094314A" w:rsidRDefault="00CD7194" w:rsidP="008A656D">
      <w:pPr>
        <w:spacing w:after="0" w:line="240" w:lineRule="auto"/>
        <w:rPr>
          <w:rFonts w:ascii="Calibri" w:hAnsi="Calibri" w:cs="Calibri"/>
          <w:b/>
          <w:szCs w:val="24"/>
        </w:rPr>
      </w:pPr>
    </w:p>
    <w:p w14:paraId="6C903603" w14:textId="7AFA7775" w:rsidR="00A42BBD" w:rsidRPr="0094314A" w:rsidRDefault="004D2F74" w:rsidP="00975A9D">
      <w:pPr>
        <w:spacing w:after="0" w:line="240" w:lineRule="auto"/>
        <w:rPr>
          <w:rFonts w:ascii="Calibri" w:hAnsi="Calibri" w:cs="Calibri"/>
          <w:b/>
          <w:szCs w:val="24"/>
        </w:rPr>
      </w:pPr>
      <w:r w:rsidRPr="0094314A">
        <w:rPr>
          <w:rFonts w:ascii="Calibri" w:hAnsi="Calibri" w:cs="Calibri"/>
          <w:b/>
          <w:szCs w:val="24"/>
        </w:rPr>
        <w:t>DISCUSSION</w:t>
      </w:r>
      <w:r>
        <w:rPr>
          <w:rFonts w:ascii="Calibri" w:hAnsi="Calibri" w:cs="Calibri"/>
          <w:b/>
          <w:szCs w:val="24"/>
        </w:rPr>
        <w:t>:</w:t>
      </w:r>
    </w:p>
    <w:p w14:paraId="73751230" w14:textId="45CDD157"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This article presents the detailed process of establishing a model </w:t>
      </w:r>
      <w:r w:rsidRPr="0094314A">
        <w:rPr>
          <w:rFonts w:ascii="Calibri" w:hAnsi="Calibri" w:cs="Calibri" w:hint="eastAsia"/>
          <w:szCs w:val="24"/>
        </w:rPr>
        <w:t>of</w:t>
      </w:r>
      <w:r w:rsidRPr="0094314A">
        <w:rPr>
          <w:rFonts w:ascii="Calibri" w:hAnsi="Calibri" w:cs="Calibri"/>
          <w:szCs w:val="24"/>
        </w:rPr>
        <w:t xml:space="preserve"> pesticide metabolism in tea plant tissue, including the selection of explants, the determination of cell viability, and the establishment of a tea cell suspension culture with high metabolic activity. Any parts of a plant tissue could be used to initiate callus in a sterilized environment</w:t>
      </w:r>
      <w:r w:rsidR="00EE351D" w:rsidRPr="00EE351D">
        <w:rPr>
          <w:rFonts w:ascii="Calibri" w:hAnsi="Calibri" w:cs="Calibri"/>
          <w:szCs w:val="24"/>
          <w:vertAlign w:val="superscript"/>
        </w:rPr>
        <w:t>25</w:t>
      </w:r>
      <w:r w:rsidR="00B46358" w:rsidRPr="0094314A">
        <w:rPr>
          <w:rFonts w:ascii="Calibri" w:hAnsi="Calibri" w:cs="Calibri"/>
          <w:szCs w:val="24"/>
        </w:rPr>
        <w:t>.</w:t>
      </w:r>
      <w:r w:rsidRPr="0094314A">
        <w:rPr>
          <w:rFonts w:ascii="Calibri" w:hAnsi="Calibri" w:cs="Calibri"/>
          <w:szCs w:val="24"/>
        </w:rPr>
        <w:t xml:space="preserve"> Tea leaves were chosen for callus initiation in this study, not only because leaves to tend to be less contaminated than the parts below ground, but also because they are the edible part of the crop and the main target of pesticide application. </w:t>
      </w:r>
    </w:p>
    <w:p w14:paraId="5BEC079E" w14:textId="77777777" w:rsidR="004D2F74" w:rsidRDefault="004D2F74" w:rsidP="00975A9D">
      <w:pPr>
        <w:spacing w:after="0" w:line="240" w:lineRule="auto"/>
        <w:rPr>
          <w:rFonts w:ascii="Calibri" w:hAnsi="Calibri" w:cs="Calibri"/>
          <w:szCs w:val="24"/>
        </w:rPr>
      </w:pPr>
    </w:p>
    <w:p w14:paraId="6D47BA70" w14:textId="2512C3BE"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In this study, the induction rate and growth status of callus from leaves picked from the field and from leaves excised from a sterile plantlet grown </w:t>
      </w:r>
      <w:r w:rsidR="00D30667" w:rsidRPr="00D30667">
        <w:rPr>
          <w:rFonts w:ascii="Calibri" w:hAnsi="Calibri" w:cs="Calibri"/>
          <w:szCs w:val="24"/>
        </w:rPr>
        <w:t xml:space="preserve">in vitro </w:t>
      </w:r>
      <w:r w:rsidRPr="0094314A">
        <w:rPr>
          <w:rFonts w:ascii="Calibri" w:hAnsi="Calibri" w:cs="Calibri"/>
          <w:szCs w:val="24"/>
        </w:rPr>
        <w:t>were compared. The sterile leaves had much lower rates of browning and contamination and a higher rate of induction compared to field-grown leaves. This was likely because leaves from field-grown plants not only underwent surface sterilization using ethanol and mercury but also a change in growth environment, while sterile leaves were cultivated in a sterile environment and could be used directly without additional sterilization. In addition, the callus derived from the in vitro-grown, sterile plantlets showed more vigorous growth than the field-grown leaves during the 90 days of cultivation. Leaves from sterile plantlets were more suitable for induction of tea callus, not only because of their high callus induction and low contamination rates, but also because of the shorter pre-treatment time and independence from seasonal factors.</w:t>
      </w:r>
    </w:p>
    <w:p w14:paraId="69CEE9F5" w14:textId="77777777" w:rsidR="004D2F74" w:rsidRDefault="004D2F74" w:rsidP="00975A9D">
      <w:pPr>
        <w:spacing w:after="0" w:line="240" w:lineRule="auto"/>
        <w:rPr>
          <w:rFonts w:ascii="Calibri" w:hAnsi="Calibri" w:cs="Calibri"/>
          <w:szCs w:val="24"/>
        </w:rPr>
      </w:pPr>
    </w:p>
    <w:p w14:paraId="73C85664" w14:textId="14F850EC"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To culture loose and friable callus, the crucial parameters, primarily </w:t>
      </w:r>
      <w:bookmarkStart w:id="73" w:name="_Hlk4700685"/>
      <w:r w:rsidRPr="0094314A">
        <w:rPr>
          <w:rFonts w:ascii="Calibri" w:hAnsi="Calibri" w:cs="Calibri"/>
          <w:szCs w:val="24"/>
        </w:rPr>
        <w:t>plant growth</w:t>
      </w:r>
      <w:bookmarkEnd w:id="73"/>
      <w:r w:rsidRPr="0094314A">
        <w:rPr>
          <w:rFonts w:ascii="Calibri" w:hAnsi="Calibri" w:cs="Calibri"/>
          <w:szCs w:val="24"/>
        </w:rPr>
        <w:t xml:space="preserve"> regulator levels and length of and number of subculture cycles, must be optimized</w:t>
      </w:r>
      <w:r w:rsidR="00EE351D" w:rsidRPr="00EE351D">
        <w:rPr>
          <w:rFonts w:ascii="Calibri" w:hAnsi="Calibri" w:cs="Calibri"/>
          <w:szCs w:val="24"/>
          <w:vertAlign w:val="superscript"/>
        </w:rPr>
        <w:t>25</w:t>
      </w:r>
      <w:r w:rsidR="00B46358" w:rsidRPr="0094314A">
        <w:rPr>
          <w:rFonts w:ascii="Calibri" w:hAnsi="Calibri" w:cs="Calibri"/>
          <w:szCs w:val="24"/>
        </w:rPr>
        <w:t>.</w:t>
      </w:r>
      <w:r w:rsidRPr="0094314A">
        <w:rPr>
          <w:rFonts w:ascii="Calibri" w:hAnsi="Calibri" w:cs="Calibri"/>
          <w:szCs w:val="24"/>
        </w:rPr>
        <w:t xml:space="preserve"> 2,4-D can effectively promote callus induction and growth and is the most widely used hormone in callus culture</w:t>
      </w:r>
      <w:r w:rsidR="00EE351D" w:rsidRPr="00EE351D">
        <w:rPr>
          <w:rFonts w:ascii="Calibri" w:hAnsi="Calibri" w:cs="Calibri"/>
          <w:szCs w:val="24"/>
          <w:vertAlign w:val="superscript"/>
        </w:rPr>
        <w:t>26</w:t>
      </w:r>
      <w:r w:rsidR="00B46358" w:rsidRPr="0094314A">
        <w:rPr>
          <w:rFonts w:ascii="Calibri" w:hAnsi="Calibri" w:cs="Calibri"/>
          <w:szCs w:val="24"/>
        </w:rPr>
        <w:t>.</w:t>
      </w:r>
      <w:r w:rsidRPr="0094314A">
        <w:rPr>
          <w:rFonts w:ascii="Calibri" w:hAnsi="Calibri" w:cs="Calibri"/>
          <w:szCs w:val="24"/>
        </w:rPr>
        <w:t xml:space="preserve"> Subculture times and subculture cycle length are also important for callus culture</w:t>
      </w:r>
      <w:r w:rsidR="00EE351D" w:rsidRPr="00EE351D">
        <w:rPr>
          <w:rFonts w:ascii="Calibri" w:hAnsi="Calibri" w:cs="Calibri"/>
          <w:szCs w:val="24"/>
          <w:vertAlign w:val="superscript"/>
        </w:rPr>
        <w:t>25</w:t>
      </w:r>
      <w:r w:rsidR="00B46358" w:rsidRPr="0094314A">
        <w:rPr>
          <w:rFonts w:ascii="Calibri" w:hAnsi="Calibri" w:cs="Calibri"/>
          <w:szCs w:val="24"/>
        </w:rPr>
        <w:t>.</w:t>
      </w:r>
      <w:r w:rsidRPr="0094314A">
        <w:rPr>
          <w:rFonts w:ascii="Calibri" w:hAnsi="Calibri" w:cs="Calibri"/>
          <w:szCs w:val="24"/>
        </w:rPr>
        <w:t xml:space="preserve"> After 2 to 4 subcultures of 28 days of each cycle, the callus had a loose texture with a yellowish color and no browning. The optimization experiments determined that the best callus induction protocol was to place leaf explants from sterile plantlets on MS basal media containing 1 mg L</w:t>
      </w:r>
      <w:r w:rsidRPr="0094314A">
        <w:rPr>
          <w:rFonts w:ascii="Calibri" w:hAnsi="Calibri" w:cs="Calibri"/>
          <w:szCs w:val="24"/>
          <w:vertAlign w:val="superscript"/>
        </w:rPr>
        <w:t>-1</w:t>
      </w:r>
      <w:r w:rsidRPr="0094314A">
        <w:rPr>
          <w:rFonts w:ascii="Calibri" w:hAnsi="Calibri" w:cs="Calibri"/>
          <w:szCs w:val="24"/>
        </w:rPr>
        <w:t xml:space="preserve"> 2,4-D and 0.1 mg L</w:t>
      </w:r>
      <w:r w:rsidRPr="0094314A">
        <w:rPr>
          <w:rFonts w:ascii="Calibri" w:hAnsi="Calibri" w:cs="Calibri"/>
          <w:szCs w:val="24"/>
          <w:vertAlign w:val="superscript"/>
        </w:rPr>
        <w:t>-1</w:t>
      </w:r>
      <w:r w:rsidRPr="0094314A">
        <w:rPr>
          <w:rFonts w:ascii="Calibri" w:hAnsi="Calibri" w:cs="Calibri"/>
          <w:szCs w:val="24"/>
        </w:rPr>
        <w:t xml:space="preserve"> KT and to transfer the explant/callus every 28 days for a total of 4 subculture cycles. This protocol initiated loose and friable callus that was suitable for the initiation of a cell suspension.</w:t>
      </w:r>
    </w:p>
    <w:p w14:paraId="299B1566" w14:textId="77777777" w:rsidR="004D2F74" w:rsidRDefault="004D2F74" w:rsidP="00975A9D">
      <w:pPr>
        <w:spacing w:after="0" w:line="240" w:lineRule="auto"/>
        <w:rPr>
          <w:rFonts w:ascii="Calibri" w:hAnsi="Calibri" w:cs="Calibri"/>
          <w:szCs w:val="24"/>
        </w:rPr>
      </w:pPr>
    </w:p>
    <w:p w14:paraId="67A73655" w14:textId="645A6667"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In plant tissue culture, the solid medium used for callus growth can often be used for cell suspension culture in a liquid form</w:t>
      </w:r>
      <w:r w:rsidRPr="0094314A">
        <w:rPr>
          <w:rFonts w:ascii="Calibri" w:hAnsi="Calibri" w:cs="Calibri"/>
          <w:szCs w:val="24"/>
          <w:vertAlign w:val="superscript"/>
        </w:rPr>
        <w:t>23</w:t>
      </w:r>
      <w:r w:rsidR="00B46358" w:rsidRPr="0094314A">
        <w:rPr>
          <w:rFonts w:ascii="Calibri" w:hAnsi="Calibri" w:cs="Calibri"/>
          <w:szCs w:val="24"/>
        </w:rPr>
        <w:t>.</w:t>
      </w:r>
      <w:r w:rsidRPr="0094314A">
        <w:rPr>
          <w:rFonts w:ascii="Calibri" w:hAnsi="Calibri" w:cs="Calibri"/>
          <w:szCs w:val="24"/>
        </w:rPr>
        <w:t xml:space="preserve"> Whereas, tea comes into being large quantities of polyphenols in MS basal medium containing a high concentration of inorganic salts, resulting in the callus browning</w:t>
      </w:r>
      <w:r w:rsidR="00EE351D" w:rsidRPr="00EE351D">
        <w:rPr>
          <w:rFonts w:ascii="Calibri" w:hAnsi="Calibri" w:cs="Calibri"/>
          <w:szCs w:val="24"/>
          <w:vertAlign w:val="superscript"/>
        </w:rPr>
        <w:t>27</w:t>
      </w:r>
      <w:r w:rsidRPr="0094314A">
        <w:rPr>
          <w:rFonts w:ascii="Calibri" w:hAnsi="Calibri" w:cs="Calibri"/>
          <w:szCs w:val="24"/>
          <w:vertAlign w:val="superscript"/>
        </w:rPr>
        <w:t>,</w:t>
      </w:r>
      <w:r w:rsidR="00EE351D" w:rsidRPr="00EE351D">
        <w:rPr>
          <w:rFonts w:ascii="Calibri" w:hAnsi="Calibri" w:cs="Calibri"/>
          <w:szCs w:val="24"/>
          <w:vertAlign w:val="superscript"/>
        </w:rPr>
        <w:t>28</w:t>
      </w:r>
      <w:r w:rsidR="00B46358" w:rsidRPr="0094314A">
        <w:rPr>
          <w:rFonts w:ascii="Calibri" w:hAnsi="Calibri" w:cs="Calibri"/>
          <w:szCs w:val="24"/>
        </w:rPr>
        <w:t>.</w:t>
      </w:r>
      <w:r w:rsidRPr="0094314A">
        <w:rPr>
          <w:rFonts w:ascii="Calibri" w:hAnsi="Calibri" w:cs="Calibri"/>
          <w:szCs w:val="24"/>
        </w:rPr>
        <w:t xml:space="preserve"> In this study, liquid B5 media and MS media were both tested. The </w:t>
      </w:r>
      <w:r w:rsidRPr="0094314A">
        <w:rPr>
          <w:rFonts w:ascii="Calibri" w:hAnsi="Calibri" w:cs="Calibri"/>
          <w:szCs w:val="24"/>
        </w:rPr>
        <w:lastRenderedPageBreak/>
        <w:t xml:space="preserve">average growth rates were found no significantly difference between the two cultures (16.66% </w:t>
      </w:r>
      <w:bookmarkStart w:id="74" w:name="OLE_LINK50"/>
      <w:r w:rsidRPr="0094314A">
        <w:rPr>
          <w:rFonts w:ascii="Calibri" w:hAnsi="Calibri" w:cs="Calibri"/>
          <w:szCs w:val="24"/>
        </w:rPr>
        <w:t>in B5 basal media</w:t>
      </w:r>
      <w:bookmarkEnd w:id="74"/>
      <w:r w:rsidRPr="0094314A">
        <w:rPr>
          <w:rFonts w:ascii="Calibri" w:hAnsi="Calibri" w:cs="Calibri"/>
          <w:szCs w:val="24"/>
        </w:rPr>
        <w:t xml:space="preserve"> and 15.77% in MS basal media; </w:t>
      </w:r>
      <w:r w:rsidR="00E81E1B" w:rsidRPr="00B46358">
        <w:rPr>
          <w:rFonts w:ascii="Calibri" w:hAnsi="Calibri" w:cs="Calibri"/>
          <w:b/>
          <w:szCs w:val="24"/>
        </w:rPr>
        <w:t>Figure</w:t>
      </w:r>
      <w:r w:rsidRPr="00B46358">
        <w:rPr>
          <w:rFonts w:ascii="Calibri" w:hAnsi="Calibri" w:cs="Calibri"/>
          <w:b/>
          <w:szCs w:val="24"/>
        </w:rPr>
        <w:t xml:space="preserve"> 4</w:t>
      </w:r>
      <w:r w:rsidRPr="0094314A">
        <w:rPr>
          <w:rFonts w:ascii="Calibri" w:hAnsi="Calibri" w:cs="Calibri"/>
          <w:szCs w:val="24"/>
        </w:rPr>
        <w:t>). However, the calluses were brown in MS basal media. So, B5 basal media was selected in the proposed method.</w:t>
      </w:r>
    </w:p>
    <w:p w14:paraId="2DC2A574" w14:textId="77777777" w:rsidR="004D2F74" w:rsidRDefault="004D2F74" w:rsidP="00975A9D">
      <w:pPr>
        <w:spacing w:after="0" w:line="240" w:lineRule="auto"/>
        <w:rPr>
          <w:rFonts w:ascii="Calibri" w:hAnsi="Calibri" w:cs="Calibri"/>
          <w:szCs w:val="24"/>
        </w:rPr>
      </w:pPr>
    </w:p>
    <w:p w14:paraId="14DC4C66" w14:textId="16BF7F07"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Oxygen is important to plant cell growth and metabolism. In liquid culture, an excessive volume of liquid will decrease the oxygen concentration and inhibit cell growth, while too little liquid also inhibits cell growth</w:t>
      </w:r>
      <w:r w:rsidR="00EE351D" w:rsidRPr="00EE351D">
        <w:rPr>
          <w:rFonts w:ascii="Calibri" w:hAnsi="Calibri" w:cs="Calibri"/>
          <w:szCs w:val="24"/>
          <w:vertAlign w:val="superscript"/>
        </w:rPr>
        <w:t>25</w:t>
      </w:r>
      <w:r w:rsidR="00F457F0" w:rsidRPr="0094314A">
        <w:rPr>
          <w:rFonts w:ascii="Calibri" w:hAnsi="Calibri" w:cs="Calibri"/>
          <w:szCs w:val="24"/>
        </w:rPr>
        <w:t>.</w:t>
      </w:r>
      <w:r w:rsidRPr="0094314A">
        <w:rPr>
          <w:rFonts w:ascii="Calibri" w:hAnsi="Calibri" w:cs="Calibri"/>
          <w:szCs w:val="24"/>
        </w:rPr>
        <w:t xml:space="preserve"> Several ratios of liquid to flask volume (mL liquid: mL flask) were tested. Based on the dry weight of the cell growth after 21 d, the liquid: flask ratios ranked as follows: 30:150 &gt; 40:150 &gt; 20:150, 50:150, 60:150 (m</w:t>
      </w:r>
      <w:r w:rsidRPr="0094314A">
        <w:rPr>
          <w:rFonts w:ascii="Calibri" w:hAnsi="Calibri" w:cs="Calibri" w:hint="eastAsia"/>
          <w:szCs w:val="24"/>
        </w:rPr>
        <w:t>L</w:t>
      </w:r>
      <w:r w:rsidRPr="0094314A">
        <w:rPr>
          <w:rFonts w:ascii="Calibri" w:hAnsi="Calibri" w:cs="Calibri"/>
          <w:szCs w:val="24"/>
        </w:rPr>
        <w:t>: m</w:t>
      </w:r>
      <w:r w:rsidRPr="0094314A">
        <w:rPr>
          <w:rFonts w:ascii="Calibri" w:hAnsi="Calibri" w:cs="Calibri" w:hint="eastAsia"/>
          <w:szCs w:val="24"/>
        </w:rPr>
        <w:t>L</w:t>
      </w:r>
      <w:r w:rsidRPr="0094314A">
        <w:rPr>
          <w:rFonts w:ascii="Calibri" w:hAnsi="Calibri" w:cs="Calibri"/>
          <w:szCs w:val="24"/>
        </w:rPr>
        <w:t>)</w:t>
      </w:r>
      <w:r w:rsidRPr="0094314A">
        <w:rPr>
          <w:rFonts w:ascii="Calibri" w:hAnsi="Calibri" w:cs="Calibri"/>
          <w:szCs w:val="24"/>
          <w:vertAlign w:val="superscript"/>
        </w:rPr>
        <w:t>23</w:t>
      </w:r>
      <w:r w:rsidR="00B46358" w:rsidRPr="0094314A">
        <w:rPr>
          <w:rFonts w:ascii="Calibri" w:hAnsi="Calibri" w:cs="Calibri"/>
          <w:szCs w:val="24"/>
        </w:rPr>
        <w:t>.</w:t>
      </w:r>
      <w:r w:rsidRPr="0094314A">
        <w:rPr>
          <w:rFonts w:ascii="Calibri" w:hAnsi="Calibri" w:cs="Calibri"/>
          <w:szCs w:val="24"/>
        </w:rPr>
        <w:t xml:space="preserve"> In this study, 40 mL of culture liquid was placed in a 150</w:t>
      </w:r>
      <w:r w:rsidR="004D2F74">
        <w:rPr>
          <w:rFonts w:ascii="Calibri" w:hAnsi="Calibri" w:cs="Calibri"/>
          <w:szCs w:val="24"/>
        </w:rPr>
        <w:t xml:space="preserve"> mL</w:t>
      </w:r>
      <w:r w:rsidRPr="0094314A">
        <w:rPr>
          <w:rFonts w:ascii="Calibri" w:hAnsi="Calibri" w:cs="Calibri"/>
          <w:szCs w:val="24"/>
        </w:rPr>
        <w:t xml:space="preserve"> flask (40 mL: 150 mL) was selected according to the how the cell suspension looked as observed by the naked eye.</w:t>
      </w:r>
    </w:p>
    <w:p w14:paraId="786B7859" w14:textId="77777777" w:rsidR="004D2F74" w:rsidRDefault="004D2F74" w:rsidP="00975A9D">
      <w:pPr>
        <w:spacing w:after="0" w:line="240" w:lineRule="auto"/>
        <w:rPr>
          <w:rFonts w:ascii="Calibri" w:hAnsi="Calibri" w:cs="Calibri"/>
          <w:szCs w:val="24"/>
        </w:rPr>
      </w:pPr>
    </w:p>
    <w:p w14:paraId="626B9FA6" w14:textId="7CE4AE79"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Plant cells cannot grow well when the cell density is too high or too low. Thus, the proportion of mother cell suspension culture to fresh medium at the time of subculture affects the growth potential of the cells</w:t>
      </w:r>
      <w:r w:rsidR="00EE351D" w:rsidRPr="00EE351D">
        <w:rPr>
          <w:rFonts w:ascii="Calibri" w:hAnsi="Calibri" w:cs="Calibri"/>
          <w:szCs w:val="24"/>
          <w:vertAlign w:val="superscript"/>
        </w:rPr>
        <w:t>29</w:t>
      </w:r>
      <w:r w:rsidR="00F457F0" w:rsidRPr="0094314A">
        <w:rPr>
          <w:rFonts w:ascii="Calibri" w:hAnsi="Calibri" w:cs="Calibri"/>
          <w:szCs w:val="24"/>
        </w:rPr>
        <w:t>.</w:t>
      </w:r>
      <w:r w:rsidRPr="0094314A">
        <w:rPr>
          <w:rFonts w:ascii="Calibri" w:hAnsi="Calibri" w:cs="Calibri"/>
          <w:szCs w:val="24"/>
        </w:rPr>
        <w:t xml:space="preserve"> </w:t>
      </w:r>
      <w:r w:rsidR="003D53E1">
        <w:rPr>
          <w:rFonts w:ascii="Calibri" w:hAnsi="Calibri" w:cs="Calibri"/>
          <w:szCs w:val="24"/>
        </w:rPr>
        <w:t>T</w:t>
      </w:r>
      <w:r w:rsidRPr="0094314A">
        <w:rPr>
          <w:rFonts w:ascii="Calibri" w:hAnsi="Calibri" w:cs="Calibri"/>
          <w:szCs w:val="24"/>
        </w:rPr>
        <w:t>his study</w:t>
      </w:r>
      <w:r w:rsidR="003D53E1">
        <w:rPr>
          <w:rFonts w:ascii="Calibri" w:hAnsi="Calibri" w:cs="Calibri"/>
          <w:szCs w:val="24"/>
        </w:rPr>
        <w:t xml:space="preserve"> used</w:t>
      </w:r>
      <w:r w:rsidRPr="0094314A">
        <w:rPr>
          <w:rFonts w:ascii="Calibri" w:hAnsi="Calibri" w:cs="Calibri"/>
          <w:szCs w:val="24"/>
        </w:rPr>
        <w:t xml:space="preserve"> the OD value of the homogeneous cell suspension culture to represent the amount of cell growth. Inoculation with 15 g of mother liquid into 40 mL of total volume of culture liquid (v/v) was suitable for the cell growth. The subculture ratio was equal to between 1:1 and 1:2 (suspension mother liquid: fresh medium).</w:t>
      </w:r>
    </w:p>
    <w:p w14:paraId="55D87ECB" w14:textId="206C3F47"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Cell viability within the tea cell suspension culture was tested by TTC staining. The colorless TTC compound can be converted to the red colored formazan by dehydrogenases in the mitochondria of living cells, but the color cannot be changed from dead cells (</w:t>
      </w:r>
      <w:r w:rsidR="00E81E1B" w:rsidRPr="00F457F0">
        <w:rPr>
          <w:rFonts w:ascii="Calibri" w:hAnsi="Calibri" w:cs="Calibri"/>
          <w:b/>
          <w:szCs w:val="24"/>
        </w:rPr>
        <w:t>Figure</w:t>
      </w:r>
      <w:r w:rsidRPr="00F457F0">
        <w:rPr>
          <w:rFonts w:ascii="Calibri" w:hAnsi="Calibri" w:cs="Calibri"/>
          <w:b/>
          <w:szCs w:val="24"/>
        </w:rPr>
        <w:t xml:space="preserve"> 5B</w:t>
      </w:r>
      <w:r w:rsidRPr="0094314A">
        <w:rPr>
          <w:rFonts w:ascii="Calibri" w:hAnsi="Calibri" w:cs="Calibri"/>
          <w:szCs w:val="24"/>
        </w:rPr>
        <w:t>). This method verified the growth status of the cells in liquid culture.</w:t>
      </w:r>
    </w:p>
    <w:p w14:paraId="3A8249B1" w14:textId="77777777" w:rsidR="004D2F74" w:rsidRDefault="004D2F74" w:rsidP="00975A9D">
      <w:pPr>
        <w:spacing w:after="0" w:line="240" w:lineRule="auto"/>
        <w:rPr>
          <w:rFonts w:ascii="Calibri" w:hAnsi="Calibri" w:cs="Calibri"/>
          <w:szCs w:val="24"/>
        </w:rPr>
      </w:pPr>
    </w:p>
    <w:p w14:paraId="6D850344" w14:textId="1760BCF1"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The establishment of a tea cell suspension culture provides an easy </w:t>
      </w:r>
      <w:r w:rsidR="00D30667" w:rsidRPr="00D30667">
        <w:rPr>
          <w:rFonts w:ascii="Calibri" w:hAnsi="Calibri" w:cs="Calibri"/>
          <w:szCs w:val="24"/>
        </w:rPr>
        <w:t xml:space="preserve">in vitro </w:t>
      </w:r>
      <w:r w:rsidRPr="0094314A">
        <w:rPr>
          <w:rFonts w:ascii="Calibri" w:hAnsi="Calibri" w:cs="Calibri"/>
          <w:szCs w:val="24"/>
        </w:rPr>
        <w:t xml:space="preserve">research platform for studying metabolism and metabolites of different pesticides. Independent of season and weather, cell suspension cultures can be treated with different pesticides, different concentrations of active ingredient, and for different lengths of time. The metabolites produced in the tea cell suspension cultures were </w:t>
      </w:r>
      <w:proofErr w:type="gramStart"/>
      <w:r w:rsidRPr="0094314A">
        <w:rPr>
          <w:rFonts w:ascii="Calibri" w:hAnsi="Calibri" w:cs="Calibri"/>
          <w:szCs w:val="24"/>
        </w:rPr>
        <w:t>similar to</w:t>
      </w:r>
      <w:proofErr w:type="gramEnd"/>
      <w:r w:rsidRPr="0094314A">
        <w:rPr>
          <w:rFonts w:ascii="Calibri" w:hAnsi="Calibri" w:cs="Calibri"/>
          <w:szCs w:val="24"/>
        </w:rPr>
        <w:t xml:space="preserve"> those extracted from intact plants (</w:t>
      </w:r>
      <w:r w:rsidR="00DE200B">
        <w:rPr>
          <w:rFonts w:ascii="Calibri" w:hAnsi="Calibri" w:cs="Calibri"/>
          <w:b/>
          <w:szCs w:val="24"/>
        </w:rPr>
        <w:t>Supplemental</w:t>
      </w:r>
      <w:r w:rsidR="00DE200B" w:rsidRPr="00E81E1B">
        <w:rPr>
          <w:rFonts w:ascii="Calibri" w:hAnsi="Calibri" w:cs="Calibri"/>
          <w:b/>
          <w:szCs w:val="24"/>
        </w:rPr>
        <w:t xml:space="preserve"> </w:t>
      </w:r>
      <w:r w:rsidR="00E81E1B" w:rsidRPr="00E81E1B">
        <w:rPr>
          <w:rFonts w:ascii="Calibri" w:hAnsi="Calibri" w:cs="Calibri"/>
          <w:b/>
          <w:szCs w:val="24"/>
        </w:rPr>
        <w:t>Figure</w:t>
      </w:r>
      <w:r w:rsidRPr="0094314A">
        <w:rPr>
          <w:rFonts w:ascii="Calibri" w:hAnsi="Calibri" w:cs="Calibri"/>
          <w:szCs w:val="24"/>
        </w:rPr>
        <w:t xml:space="preserve"> </w:t>
      </w:r>
      <w:r w:rsidR="00DD4A90">
        <w:rPr>
          <w:rFonts w:ascii="Calibri" w:hAnsi="Calibri" w:cs="Calibri"/>
          <w:b/>
          <w:szCs w:val="24"/>
        </w:rPr>
        <w:t>1</w:t>
      </w:r>
      <w:r w:rsidRPr="0094314A">
        <w:rPr>
          <w:rFonts w:ascii="Calibri" w:hAnsi="Calibri" w:cs="Calibri"/>
          <w:szCs w:val="24"/>
        </w:rPr>
        <w:t xml:space="preserve"> and </w:t>
      </w:r>
      <w:r w:rsidR="00DE200B">
        <w:rPr>
          <w:rFonts w:ascii="Calibri" w:hAnsi="Calibri" w:cs="Calibri"/>
          <w:b/>
          <w:szCs w:val="24"/>
        </w:rPr>
        <w:t>Supplemental</w:t>
      </w:r>
      <w:r w:rsidR="00DE200B" w:rsidRPr="008A656D">
        <w:rPr>
          <w:rFonts w:ascii="Calibri" w:hAnsi="Calibri" w:cs="Calibri"/>
          <w:b/>
          <w:szCs w:val="24"/>
        </w:rPr>
        <w:t xml:space="preserve"> </w:t>
      </w:r>
      <w:r w:rsidR="008A656D" w:rsidRPr="008A656D">
        <w:rPr>
          <w:rFonts w:ascii="Calibri" w:hAnsi="Calibri" w:cs="Calibri"/>
          <w:b/>
          <w:szCs w:val="24"/>
        </w:rPr>
        <w:t xml:space="preserve">Figure </w:t>
      </w:r>
      <w:r w:rsidR="00DD4A90">
        <w:rPr>
          <w:rFonts w:ascii="Calibri" w:hAnsi="Calibri" w:cs="Calibri"/>
          <w:b/>
          <w:szCs w:val="24"/>
        </w:rPr>
        <w:t>2</w:t>
      </w:r>
      <w:r w:rsidRPr="0094314A">
        <w:rPr>
          <w:rFonts w:ascii="Calibri" w:hAnsi="Calibri" w:cs="Calibri"/>
          <w:szCs w:val="24"/>
        </w:rPr>
        <w:t xml:space="preserve">). Interestingly, seven metabolites of thiamethoxam </w:t>
      </w:r>
      <w:r w:rsidRPr="0094314A">
        <w:rPr>
          <w:rFonts w:ascii="Calibri" w:hAnsi="Calibri" w:cs="Calibri"/>
          <w:bCs/>
          <w:szCs w:val="24"/>
        </w:rPr>
        <w:t>and two metabolites of dimethoate</w:t>
      </w:r>
      <w:r w:rsidRPr="0094314A">
        <w:rPr>
          <w:rFonts w:ascii="Calibri" w:hAnsi="Calibri" w:cs="Calibri"/>
          <w:szCs w:val="24"/>
        </w:rPr>
        <w:t xml:space="preserve"> were detected in tea cell suspension culture</w:t>
      </w:r>
      <w:r w:rsidRPr="0094314A">
        <w:rPr>
          <w:rFonts w:ascii="Calibri" w:hAnsi="Calibri" w:cs="Calibri"/>
          <w:bCs/>
          <w:szCs w:val="24"/>
        </w:rPr>
        <w:t>,</w:t>
      </w:r>
      <w:r w:rsidRPr="0094314A">
        <w:rPr>
          <w:rFonts w:ascii="Calibri" w:hAnsi="Calibri" w:cs="Calibri"/>
          <w:szCs w:val="24"/>
        </w:rPr>
        <w:t xml:space="preserve"> but only two metabolites of thiamethoxam and one for dimethoate in treated intact plants (</w:t>
      </w:r>
      <w:r w:rsidR="00DE200B">
        <w:rPr>
          <w:rFonts w:ascii="Calibri" w:hAnsi="Calibri" w:cs="Calibri"/>
          <w:b/>
          <w:szCs w:val="24"/>
        </w:rPr>
        <w:t>Supplemental</w:t>
      </w:r>
      <w:r w:rsidR="00DE200B" w:rsidRPr="008A656D">
        <w:rPr>
          <w:rFonts w:ascii="Calibri" w:hAnsi="Calibri" w:cs="Calibri"/>
          <w:b/>
          <w:szCs w:val="24"/>
        </w:rPr>
        <w:t xml:space="preserve"> </w:t>
      </w:r>
      <w:r w:rsidRPr="008A656D">
        <w:rPr>
          <w:rFonts w:ascii="Calibri" w:hAnsi="Calibri" w:cs="Calibri"/>
          <w:b/>
          <w:szCs w:val="24"/>
        </w:rPr>
        <w:t xml:space="preserve">Figure </w:t>
      </w:r>
      <w:r w:rsidR="00DD4A90">
        <w:rPr>
          <w:rFonts w:ascii="Calibri" w:hAnsi="Calibri" w:cs="Calibri"/>
          <w:b/>
          <w:szCs w:val="24"/>
        </w:rPr>
        <w:t>1</w:t>
      </w:r>
      <w:r w:rsidRPr="0094314A">
        <w:rPr>
          <w:rFonts w:ascii="Calibri" w:hAnsi="Calibri" w:cs="Calibri"/>
          <w:szCs w:val="24"/>
        </w:rPr>
        <w:t xml:space="preserve">, </w:t>
      </w:r>
      <w:r w:rsidR="00DE200B">
        <w:rPr>
          <w:rFonts w:ascii="Calibri" w:hAnsi="Calibri" w:cs="Calibri"/>
          <w:b/>
          <w:szCs w:val="24"/>
        </w:rPr>
        <w:t>Supplemental</w:t>
      </w:r>
      <w:r w:rsidR="00DE200B" w:rsidRPr="008A656D">
        <w:rPr>
          <w:rFonts w:ascii="Calibri" w:hAnsi="Calibri" w:cs="Calibri"/>
          <w:b/>
          <w:szCs w:val="24"/>
        </w:rPr>
        <w:t xml:space="preserve"> </w:t>
      </w:r>
      <w:r w:rsidR="008A656D" w:rsidRPr="008A656D">
        <w:rPr>
          <w:rFonts w:ascii="Calibri" w:hAnsi="Calibri" w:cs="Calibri"/>
          <w:b/>
          <w:szCs w:val="24"/>
        </w:rPr>
        <w:t xml:space="preserve">Figure </w:t>
      </w:r>
      <w:r w:rsidR="00DD4A90">
        <w:rPr>
          <w:rFonts w:ascii="Calibri" w:hAnsi="Calibri" w:cs="Calibri"/>
          <w:b/>
          <w:szCs w:val="24"/>
        </w:rPr>
        <w:t>2</w:t>
      </w:r>
      <w:r w:rsidRPr="0094314A">
        <w:rPr>
          <w:rFonts w:ascii="Calibri" w:hAnsi="Calibri" w:cs="Calibri"/>
          <w:szCs w:val="24"/>
        </w:rPr>
        <w:t xml:space="preserve">, and </w:t>
      </w:r>
      <w:r w:rsidR="00DE200B">
        <w:rPr>
          <w:rFonts w:ascii="Calibri" w:hAnsi="Calibri" w:cs="Calibri"/>
          <w:b/>
          <w:szCs w:val="24"/>
        </w:rPr>
        <w:t>Supplemental</w:t>
      </w:r>
      <w:r w:rsidR="00DE200B" w:rsidRPr="008A656D">
        <w:rPr>
          <w:rFonts w:ascii="Calibri" w:hAnsi="Calibri" w:cs="Calibri"/>
          <w:b/>
          <w:szCs w:val="24"/>
        </w:rPr>
        <w:t xml:space="preserve"> </w:t>
      </w:r>
      <w:r w:rsidR="008A656D" w:rsidRPr="008A656D">
        <w:rPr>
          <w:rFonts w:ascii="Calibri" w:hAnsi="Calibri" w:cs="Calibri"/>
          <w:b/>
          <w:szCs w:val="24"/>
        </w:rPr>
        <w:t xml:space="preserve">Figure </w:t>
      </w:r>
      <w:r w:rsidR="00DD4A90">
        <w:rPr>
          <w:rFonts w:ascii="Calibri" w:hAnsi="Calibri" w:cs="Calibri"/>
          <w:b/>
          <w:szCs w:val="24"/>
        </w:rPr>
        <w:t>3</w:t>
      </w:r>
      <w:r w:rsidRPr="0094314A">
        <w:rPr>
          <w:rFonts w:ascii="Calibri" w:hAnsi="Calibri" w:cs="Calibri"/>
          <w:szCs w:val="24"/>
        </w:rPr>
        <w:t>). This may be because of the easier extraction from cells without waxy cuticle, fewer compounds from the tea interfering with the mass spectrometry results (the matrix effect), or the simpler metabolite profile of tea cells compared to the whole plant.</w:t>
      </w:r>
    </w:p>
    <w:p w14:paraId="64BA4CF8" w14:textId="77777777" w:rsidR="004D2F74" w:rsidRDefault="004D2F74" w:rsidP="00975A9D">
      <w:pPr>
        <w:spacing w:after="0" w:line="240" w:lineRule="auto"/>
        <w:rPr>
          <w:rFonts w:ascii="Calibri" w:hAnsi="Calibri" w:cs="Calibri"/>
          <w:szCs w:val="24"/>
        </w:rPr>
      </w:pPr>
    </w:p>
    <w:p w14:paraId="22DB3985" w14:textId="79553810" w:rsidR="00A42BBD" w:rsidRPr="0094314A" w:rsidRDefault="00B30B52" w:rsidP="00975A9D">
      <w:pPr>
        <w:spacing w:after="0" w:line="240" w:lineRule="auto"/>
        <w:rPr>
          <w:rFonts w:ascii="Calibri" w:hAnsi="Calibri" w:cs="Calibri"/>
          <w:bCs/>
          <w:szCs w:val="24"/>
        </w:rPr>
      </w:pPr>
      <w:r w:rsidRPr="0094314A">
        <w:rPr>
          <w:rFonts w:ascii="Calibri" w:hAnsi="Calibri" w:cs="Calibri"/>
          <w:szCs w:val="24"/>
        </w:rPr>
        <w:t xml:space="preserve">The results showed </w:t>
      </w:r>
      <w:r w:rsidRPr="0094314A">
        <w:rPr>
          <w:rFonts w:ascii="Calibri" w:hAnsi="Calibri" w:cs="Calibri"/>
          <w:bCs/>
          <w:szCs w:val="24"/>
        </w:rPr>
        <w:t>that thiamethoxam was more readily metabolized by the tea cell compared with the other three neonicotinoids (</w:t>
      </w:r>
      <w:r w:rsidR="00DE200B">
        <w:rPr>
          <w:rFonts w:ascii="Calibri" w:hAnsi="Calibri" w:cs="Calibri"/>
          <w:b/>
          <w:szCs w:val="24"/>
        </w:rPr>
        <w:t>Supplemental</w:t>
      </w:r>
      <w:r w:rsidR="00DE200B" w:rsidRPr="008A656D">
        <w:rPr>
          <w:rFonts w:ascii="Calibri" w:hAnsi="Calibri" w:cs="Calibri"/>
          <w:b/>
          <w:bCs/>
          <w:szCs w:val="24"/>
        </w:rPr>
        <w:t xml:space="preserve"> </w:t>
      </w:r>
      <w:r w:rsidR="00E81E1B" w:rsidRPr="008A656D">
        <w:rPr>
          <w:rFonts w:ascii="Calibri" w:hAnsi="Calibri" w:cs="Calibri"/>
          <w:b/>
          <w:bCs/>
          <w:szCs w:val="24"/>
        </w:rPr>
        <w:t>Figure</w:t>
      </w:r>
      <w:r w:rsidRPr="008A656D">
        <w:rPr>
          <w:rFonts w:ascii="Calibri" w:hAnsi="Calibri" w:cs="Calibri"/>
          <w:b/>
          <w:bCs/>
          <w:szCs w:val="24"/>
        </w:rPr>
        <w:t xml:space="preserve"> </w:t>
      </w:r>
      <w:r w:rsidR="00DD4A90">
        <w:rPr>
          <w:rFonts w:ascii="Calibri" w:hAnsi="Calibri" w:cs="Calibri"/>
          <w:b/>
          <w:bCs/>
          <w:szCs w:val="24"/>
        </w:rPr>
        <w:t>4</w:t>
      </w:r>
      <w:r w:rsidRPr="0094314A">
        <w:rPr>
          <w:rFonts w:ascii="Calibri" w:hAnsi="Calibri" w:cs="Calibri"/>
          <w:bCs/>
          <w:szCs w:val="24"/>
        </w:rPr>
        <w:t xml:space="preserve">). </w:t>
      </w:r>
      <w:proofErr w:type="gramStart"/>
      <w:r w:rsidRPr="0094314A">
        <w:rPr>
          <w:rFonts w:ascii="Calibri" w:hAnsi="Calibri" w:cs="Calibri"/>
          <w:bCs/>
          <w:szCs w:val="24"/>
        </w:rPr>
        <w:t>Both of the organophosphates</w:t>
      </w:r>
      <w:proofErr w:type="gramEnd"/>
      <w:r w:rsidRPr="0094314A">
        <w:rPr>
          <w:rFonts w:ascii="Calibri" w:hAnsi="Calibri" w:cs="Calibri"/>
          <w:bCs/>
          <w:szCs w:val="24"/>
        </w:rPr>
        <w:t xml:space="preserve"> (dimethoate and omethoate) were metabolized faster than the neonicotinoids. These results show the diversity of the metabolic pathways and of metabolic regulation in the tea cell, which need to be further studied.</w:t>
      </w:r>
    </w:p>
    <w:p w14:paraId="767CBE42" w14:textId="77777777" w:rsidR="004D2F74" w:rsidRDefault="004D2F74" w:rsidP="00975A9D">
      <w:pPr>
        <w:spacing w:after="0" w:line="240" w:lineRule="auto"/>
        <w:rPr>
          <w:rFonts w:ascii="Calibri" w:hAnsi="Calibri" w:cs="Calibri"/>
          <w:szCs w:val="24"/>
        </w:rPr>
      </w:pPr>
    </w:p>
    <w:p w14:paraId="4F3A79DC" w14:textId="297656C0" w:rsidR="00A42BBD" w:rsidRPr="0094314A" w:rsidRDefault="00B30B52" w:rsidP="00975A9D">
      <w:pPr>
        <w:spacing w:after="0" w:line="240" w:lineRule="auto"/>
        <w:rPr>
          <w:rFonts w:ascii="Calibri" w:hAnsi="Calibri" w:cs="Calibri"/>
          <w:bCs/>
          <w:szCs w:val="24"/>
        </w:rPr>
      </w:pPr>
      <w:r w:rsidRPr="0094314A">
        <w:rPr>
          <w:rFonts w:ascii="Calibri" w:hAnsi="Calibri" w:cs="Calibri"/>
          <w:szCs w:val="24"/>
        </w:rPr>
        <w:t xml:space="preserve">Using intact plants to study insecticide metabolism and to identify insecticide metabolites presents numerous difficulties, including barriers to absorption and long-distance transport </w:t>
      </w:r>
      <w:r w:rsidRPr="0094314A">
        <w:rPr>
          <w:rFonts w:ascii="Calibri" w:hAnsi="Calibri" w:cs="Calibri"/>
          <w:szCs w:val="24"/>
        </w:rPr>
        <w:lastRenderedPageBreak/>
        <w:t>of both initial and breakdown compounds within the plant</w:t>
      </w:r>
      <w:r w:rsidR="00EE351D" w:rsidRPr="00EE351D">
        <w:rPr>
          <w:rFonts w:ascii="Calibri" w:hAnsi="Calibri" w:cs="Calibri"/>
          <w:szCs w:val="24"/>
          <w:vertAlign w:val="superscript"/>
        </w:rPr>
        <w:t>30</w:t>
      </w:r>
      <w:r w:rsidR="006B2470" w:rsidRPr="0094314A">
        <w:rPr>
          <w:rFonts w:ascii="Calibri" w:hAnsi="Calibri" w:cs="Calibri"/>
          <w:szCs w:val="24"/>
        </w:rPr>
        <w:t>.</w:t>
      </w:r>
      <w:r w:rsidRPr="0094314A">
        <w:rPr>
          <w:rFonts w:ascii="Calibri" w:hAnsi="Calibri" w:cs="Calibri"/>
          <w:szCs w:val="24"/>
        </w:rPr>
        <w:t xml:space="preserve"> Cell suspension cultures could not only solve this problem, but also reduce matrix interference in sample analysis compared to the extract from fresh leaves</w:t>
      </w:r>
      <w:r w:rsidR="00EE351D" w:rsidRPr="00EE351D">
        <w:rPr>
          <w:rFonts w:ascii="Calibri" w:hAnsi="Calibri" w:cs="Calibri"/>
          <w:szCs w:val="24"/>
          <w:vertAlign w:val="superscript"/>
        </w:rPr>
        <w:t>24</w:t>
      </w:r>
      <w:r w:rsidR="006B2470" w:rsidRPr="0094314A">
        <w:rPr>
          <w:rFonts w:ascii="Calibri" w:hAnsi="Calibri" w:cs="Calibri"/>
          <w:szCs w:val="24"/>
        </w:rPr>
        <w:t>.</w:t>
      </w:r>
      <w:r w:rsidRPr="0094314A">
        <w:rPr>
          <w:rFonts w:ascii="Calibri" w:hAnsi="Calibri" w:cs="Calibri"/>
          <w:szCs w:val="24"/>
        </w:rPr>
        <w:t xml:space="preserve"> </w:t>
      </w:r>
      <w:r w:rsidRPr="0094314A">
        <w:rPr>
          <w:rFonts w:ascii="Calibri" w:hAnsi="Calibri" w:cs="Calibri"/>
          <w:bCs/>
          <w:szCs w:val="24"/>
        </w:rPr>
        <w:t xml:space="preserve">This research proved that tea cell suspension cultures are an effective </w:t>
      </w:r>
      <w:bookmarkStart w:id="75" w:name="_Hlk498983181"/>
      <w:r w:rsidRPr="0094314A">
        <w:rPr>
          <w:rFonts w:ascii="Calibri" w:hAnsi="Calibri" w:cs="Calibri"/>
          <w:bCs/>
          <w:szCs w:val="24"/>
        </w:rPr>
        <w:t>platform for studying the metabolism of xenobiotic compounds in the tea plant</w:t>
      </w:r>
      <w:bookmarkEnd w:id="75"/>
      <w:r w:rsidRPr="0094314A">
        <w:rPr>
          <w:rFonts w:ascii="Calibri" w:hAnsi="Calibri" w:cs="Calibri"/>
          <w:bCs/>
          <w:szCs w:val="24"/>
        </w:rPr>
        <w:t>. It can be served as a mode to study the metabolism of xenobiotics in other plants.</w:t>
      </w:r>
    </w:p>
    <w:p w14:paraId="1161BEE6" w14:textId="77777777" w:rsidR="00A42BBD" w:rsidRPr="0094314A" w:rsidRDefault="00A42BBD" w:rsidP="00975A9D">
      <w:pPr>
        <w:spacing w:after="0" w:line="240" w:lineRule="auto"/>
        <w:rPr>
          <w:rFonts w:ascii="Calibri" w:hAnsi="Calibri" w:cs="Calibri"/>
          <w:szCs w:val="24"/>
        </w:rPr>
      </w:pPr>
    </w:p>
    <w:p w14:paraId="6DE52617" w14:textId="57D264BD" w:rsidR="00A42BBD" w:rsidRPr="0094314A" w:rsidRDefault="004D2F74" w:rsidP="00975A9D">
      <w:pPr>
        <w:spacing w:after="0" w:line="240" w:lineRule="auto"/>
        <w:rPr>
          <w:rFonts w:ascii="Calibri" w:hAnsi="Calibri" w:cs="Calibri"/>
          <w:b/>
          <w:bCs/>
          <w:szCs w:val="24"/>
        </w:rPr>
      </w:pPr>
      <w:r w:rsidRPr="0094314A">
        <w:rPr>
          <w:rFonts w:ascii="Calibri" w:hAnsi="Calibri" w:cs="Calibri"/>
          <w:b/>
          <w:bCs/>
          <w:szCs w:val="24"/>
        </w:rPr>
        <w:t>ACKNOWLEDGEMENTS</w:t>
      </w:r>
      <w:r>
        <w:rPr>
          <w:rFonts w:ascii="Calibri" w:hAnsi="Calibri" w:cs="Calibri"/>
          <w:b/>
          <w:bCs/>
          <w:szCs w:val="24"/>
        </w:rPr>
        <w:t>:</w:t>
      </w:r>
    </w:p>
    <w:p w14:paraId="0AF32477" w14:textId="7292C875" w:rsidR="00A42BBD" w:rsidRPr="0094314A" w:rsidRDefault="00B30B52" w:rsidP="00975A9D">
      <w:pPr>
        <w:spacing w:after="0" w:line="240" w:lineRule="auto"/>
        <w:rPr>
          <w:rFonts w:ascii="Calibri" w:hAnsi="Calibri" w:cs="Calibri"/>
          <w:szCs w:val="24"/>
        </w:rPr>
      </w:pPr>
      <w:r w:rsidRPr="0094314A">
        <w:rPr>
          <w:rFonts w:ascii="Calibri" w:hAnsi="Calibri" w:cs="Calibri"/>
          <w:szCs w:val="24"/>
        </w:rPr>
        <w:t xml:space="preserve">This work was supported by </w:t>
      </w:r>
      <w:bookmarkStart w:id="76" w:name="OLE_LINK98"/>
      <w:bookmarkStart w:id="77" w:name="OLE_LINK83"/>
      <w:bookmarkStart w:id="78" w:name="OLE_LINK99"/>
      <w:bookmarkStart w:id="79" w:name="OLE_LINK100"/>
      <w:r w:rsidRPr="0094314A">
        <w:rPr>
          <w:rFonts w:ascii="Calibri" w:hAnsi="Calibri" w:cs="Calibri"/>
          <w:szCs w:val="24"/>
        </w:rPr>
        <w:t>the National Key Research &amp; Development Program (2016YFD0200900) of China,</w:t>
      </w:r>
      <w:bookmarkEnd w:id="76"/>
      <w:bookmarkEnd w:id="77"/>
      <w:bookmarkEnd w:id="78"/>
      <w:bookmarkEnd w:id="79"/>
      <w:r w:rsidRPr="0094314A">
        <w:rPr>
          <w:rFonts w:ascii="Calibri" w:hAnsi="Calibri" w:cs="Calibri"/>
          <w:szCs w:val="24"/>
        </w:rPr>
        <w:t xml:space="preserve"> the National Natural Scientific Foundation of China (No. 31772076 and No. 31270728), China Postdoctoral Science Foundation (2018M630700), </w:t>
      </w:r>
      <w:r w:rsidR="0086415A">
        <w:rPr>
          <w:rFonts w:ascii="Calibri" w:hAnsi="Calibri" w:cs="Calibri"/>
          <w:szCs w:val="24"/>
        </w:rPr>
        <w:t xml:space="preserve">and </w:t>
      </w:r>
      <w:r w:rsidRPr="0094314A">
        <w:rPr>
          <w:rFonts w:ascii="Calibri" w:hAnsi="Calibri" w:cs="Calibri"/>
          <w:szCs w:val="24"/>
        </w:rPr>
        <w:t>Open Fund of State Key Laboratory of Tea Plant Biology and Utilization (SKLTOF20180111).</w:t>
      </w:r>
    </w:p>
    <w:p w14:paraId="2CCA901F" w14:textId="77777777" w:rsidR="00A42BBD" w:rsidRPr="0094314A" w:rsidRDefault="00A42BBD" w:rsidP="00975A9D">
      <w:pPr>
        <w:spacing w:after="0" w:line="240" w:lineRule="auto"/>
        <w:rPr>
          <w:rFonts w:ascii="Calibri" w:hAnsi="Calibri" w:cs="Calibri"/>
          <w:szCs w:val="24"/>
        </w:rPr>
      </w:pPr>
    </w:p>
    <w:p w14:paraId="7207B326" w14:textId="0CF6D2FC" w:rsidR="00A42BBD" w:rsidRPr="0094314A" w:rsidRDefault="004D2F74" w:rsidP="00975A9D">
      <w:pPr>
        <w:spacing w:after="0" w:line="240" w:lineRule="auto"/>
        <w:rPr>
          <w:rFonts w:ascii="Calibri" w:hAnsi="Calibri" w:cs="Calibri"/>
          <w:b/>
          <w:bCs/>
          <w:szCs w:val="24"/>
        </w:rPr>
      </w:pPr>
      <w:r w:rsidRPr="0094314A">
        <w:rPr>
          <w:rFonts w:ascii="Calibri" w:hAnsi="Calibri" w:cs="Calibri"/>
          <w:b/>
          <w:bCs/>
          <w:szCs w:val="24"/>
        </w:rPr>
        <w:t>DISCLOSURE</w:t>
      </w:r>
      <w:r>
        <w:rPr>
          <w:rFonts w:ascii="Calibri" w:hAnsi="Calibri" w:cs="Calibri"/>
          <w:b/>
          <w:bCs/>
          <w:szCs w:val="24"/>
        </w:rPr>
        <w:t>S</w:t>
      </w:r>
      <w:r w:rsidRPr="0094314A">
        <w:rPr>
          <w:rFonts w:ascii="Calibri" w:hAnsi="Calibri" w:cs="Calibri"/>
          <w:b/>
          <w:bCs/>
          <w:szCs w:val="24"/>
        </w:rPr>
        <w:t>:</w:t>
      </w:r>
    </w:p>
    <w:p w14:paraId="2C70BA5B" w14:textId="400E5142" w:rsidR="00A42BBD" w:rsidRPr="0094314A" w:rsidRDefault="004D2F74" w:rsidP="00975A9D">
      <w:pPr>
        <w:spacing w:after="0" w:line="240" w:lineRule="auto"/>
        <w:rPr>
          <w:rFonts w:ascii="Calibri" w:hAnsi="Calibri" w:cs="Calibri"/>
          <w:szCs w:val="24"/>
        </w:rPr>
      </w:pPr>
      <w:r>
        <w:rPr>
          <w:rFonts w:ascii="Calibri" w:hAnsi="Calibri" w:cs="Calibri"/>
          <w:szCs w:val="24"/>
        </w:rPr>
        <w:t>The authors</w:t>
      </w:r>
      <w:r w:rsidR="00B30B52" w:rsidRPr="0094314A">
        <w:rPr>
          <w:rFonts w:ascii="Calibri" w:hAnsi="Calibri" w:cs="Calibri"/>
          <w:szCs w:val="24"/>
        </w:rPr>
        <w:t xml:space="preserve"> have nothing to disclose.</w:t>
      </w:r>
    </w:p>
    <w:p w14:paraId="7BAA1124" w14:textId="77777777" w:rsidR="00A42BBD" w:rsidRPr="0094314A" w:rsidRDefault="00A42BBD" w:rsidP="00975A9D">
      <w:pPr>
        <w:spacing w:after="0" w:line="240" w:lineRule="auto"/>
        <w:rPr>
          <w:rFonts w:ascii="Calibri" w:hAnsi="Calibri" w:cs="Calibri"/>
          <w:szCs w:val="24"/>
        </w:rPr>
      </w:pPr>
    </w:p>
    <w:p w14:paraId="46609B59" w14:textId="3088A927" w:rsidR="00A42BBD" w:rsidRPr="0094314A" w:rsidRDefault="004D2F74" w:rsidP="00975A9D">
      <w:pPr>
        <w:spacing w:after="0" w:line="240" w:lineRule="auto"/>
        <w:rPr>
          <w:rFonts w:ascii="Calibri" w:hAnsi="Calibri" w:cs="Calibri"/>
          <w:b/>
          <w:szCs w:val="24"/>
        </w:rPr>
      </w:pPr>
      <w:bookmarkStart w:id="80" w:name="_Hlk513379900"/>
      <w:r w:rsidRPr="0094314A">
        <w:rPr>
          <w:rFonts w:ascii="Calibri" w:hAnsi="Calibri" w:cs="Calibri"/>
          <w:b/>
          <w:szCs w:val="24"/>
        </w:rPr>
        <w:t>REFERENCES</w:t>
      </w:r>
      <w:r>
        <w:rPr>
          <w:rFonts w:ascii="Calibri" w:hAnsi="Calibri" w:cs="Calibri"/>
          <w:b/>
          <w:szCs w:val="24"/>
        </w:rPr>
        <w:t>:</w:t>
      </w:r>
    </w:p>
    <w:p w14:paraId="0334762F" w14:textId="068DAB1E" w:rsidR="00A42BBD" w:rsidRPr="0094314A" w:rsidRDefault="00B30B52" w:rsidP="00975A9D">
      <w:pPr>
        <w:pStyle w:val="EndNoteBibliography"/>
        <w:spacing w:after="0" w:line="240" w:lineRule="auto"/>
        <w:jc w:val="both"/>
        <w:rPr>
          <w:sz w:val="24"/>
          <w:szCs w:val="24"/>
        </w:rPr>
      </w:pPr>
      <w:bookmarkStart w:id="81" w:name="_ENREF_8"/>
      <w:bookmarkEnd w:id="80"/>
      <w:r w:rsidRPr="0094314A">
        <w:rPr>
          <w:sz w:val="24"/>
          <w:szCs w:val="24"/>
        </w:rPr>
        <w:t>1.</w:t>
      </w:r>
      <w:r w:rsidR="00EB2959">
        <w:rPr>
          <w:sz w:val="24"/>
          <w:szCs w:val="24"/>
        </w:rPr>
        <w:t xml:space="preserve"> </w:t>
      </w:r>
      <w:r w:rsidRPr="0094314A">
        <w:rPr>
          <w:sz w:val="24"/>
          <w:szCs w:val="24"/>
        </w:rPr>
        <w:t>Zhao, Y.</w:t>
      </w:r>
      <w:r w:rsidR="00490E10">
        <w:rPr>
          <w:sz w:val="24"/>
          <w:szCs w:val="24"/>
        </w:rPr>
        <w:t xml:space="preserve"> et al</w:t>
      </w:r>
      <w:r w:rsidRPr="0094314A">
        <w:rPr>
          <w:sz w:val="24"/>
          <w:szCs w:val="24"/>
        </w:rPr>
        <w:t xml:space="preserve">. Tentative identification, quantitation, and principal component analysis of green </w:t>
      </w:r>
      <w:proofErr w:type="spellStart"/>
      <w:r w:rsidRPr="0094314A">
        <w:rPr>
          <w:sz w:val="24"/>
          <w:szCs w:val="24"/>
        </w:rPr>
        <w:t>pu-erh</w:t>
      </w:r>
      <w:proofErr w:type="spellEnd"/>
      <w:r w:rsidRPr="0094314A">
        <w:rPr>
          <w:sz w:val="24"/>
          <w:szCs w:val="24"/>
        </w:rPr>
        <w:t xml:space="preserve">, green, and white teas using UPLC/DAD/MS. </w:t>
      </w:r>
      <w:r w:rsidRPr="0094314A">
        <w:rPr>
          <w:i/>
          <w:sz w:val="24"/>
          <w:szCs w:val="24"/>
        </w:rPr>
        <w:t>Food Chemistry.</w:t>
      </w:r>
      <w:r w:rsidRPr="0094314A">
        <w:rPr>
          <w:sz w:val="24"/>
          <w:szCs w:val="24"/>
        </w:rPr>
        <w:t xml:space="preserve"> </w:t>
      </w:r>
      <w:r w:rsidRPr="0094314A">
        <w:rPr>
          <w:b/>
          <w:sz w:val="24"/>
          <w:szCs w:val="24"/>
        </w:rPr>
        <w:t>126</w:t>
      </w:r>
      <w:r w:rsidRPr="0094314A">
        <w:rPr>
          <w:sz w:val="24"/>
          <w:szCs w:val="24"/>
        </w:rPr>
        <w:t xml:space="preserve"> (3), 1269-1277 (2011).</w:t>
      </w:r>
      <w:bookmarkEnd w:id="81"/>
    </w:p>
    <w:p w14:paraId="0EA69C2E" w14:textId="0061F9EE" w:rsidR="00A42BBD" w:rsidRPr="0094314A" w:rsidRDefault="00B30B52" w:rsidP="00975A9D">
      <w:pPr>
        <w:pStyle w:val="EndNoteBibliography"/>
        <w:spacing w:after="0" w:line="240" w:lineRule="auto"/>
        <w:jc w:val="both"/>
        <w:rPr>
          <w:sz w:val="24"/>
          <w:szCs w:val="24"/>
        </w:rPr>
      </w:pPr>
      <w:bookmarkStart w:id="82" w:name="_ENREF_9"/>
      <w:r w:rsidRPr="0094314A">
        <w:rPr>
          <w:sz w:val="24"/>
          <w:szCs w:val="24"/>
        </w:rPr>
        <w:t>2.</w:t>
      </w:r>
      <w:r w:rsidR="00EB2959">
        <w:rPr>
          <w:sz w:val="24"/>
          <w:szCs w:val="24"/>
        </w:rPr>
        <w:t xml:space="preserve"> </w:t>
      </w:r>
      <w:r w:rsidRPr="0094314A">
        <w:rPr>
          <w:sz w:val="24"/>
          <w:szCs w:val="24"/>
        </w:rPr>
        <w:t>Alcazar, A.</w:t>
      </w:r>
      <w:r w:rsidR="00490E10">
        <w:rPr>
          <w:sz w:val="24"/>
          <w:szCs w:val="24"/>
        </w:rPr>
        <w:t xml:space="preserve"> et al</w:t>
      </w:r>
      <w:r w:rsidRPr="0094314A">
        <w:rPr>
          <w:sz w:val="24"/>
          <w:szCs w:val="24"/>
        </w:rPr>
        <w:t xml:space="preserve">. Differentiation of green, white, black, Oolong, and Pu-erh teas according to their free amino acids content. </w:t>
      </w:r>
      <w:r w:rsidRPr="0094314A">
        <w:rPr>
          <w:i/>
          <w:sz w:val="24"/>
          <w:szCs w:val="24"/>
        </w:rPr>
        <w:t xml:space="preserve">Journal of Agricultural and Food Chemistry. </w:t>
      </w:r>
      <w:r w:rsidRPr="0094314A">
        <w:rPr>
          <w:b/>
          <w:sz w:val="24"/>
          <w:szCs w:val="24"/>
        </w:rPr>
        <w:t>55</w:t>
      </w:r>
      <w:r w:rsidR="00490E10">
        <w:rPr>
          <w:sz w:val="24"/>
          <w:szCs w:val="24"/>
        </w:rPr>
        <w:t xml:space="preserve"> (</w:t>
      </w:r>
      <w:r w:rsidRPr="0094314A">
        <w:rPr>
          <w:sz w:val="24"/>
          <w:szCs w:val="24"/>
        </w:rPr>
        <w:t>15), 5960-5965 (2007).</w:t>
      </w:r>
      <w:bookmarkEnd w:id="82"/>
    </w:p>
    <w:p w14:paraId="28C23F8C" w14:textId="78E0A40B" w:rsidR="00A42BBD" w:rsidRPr="0094314A" w:rsidRDefault="00B30B52" w:rsidP="00975A9D">
      <w:pPr>
        <w:pStyle w:val="EndNoteBibliography"/>
        <w:spacing w:after="0" w:line="240" w:lineRule="auto"/>
        <w:jc w:val="both"/>
        <w:rPr>
          <w:sz w:val="24"/>
          <w:szCs w:val="24"/>
        </w:rPr>
      </w:pPr>
      <w:r w:rsidRPr="0094314A">
        <w:rPr>
          <w:sz w:val="24"/>
          <w:szCs w:val="24"/>
        </w:rPr>
        <w:t>3.</w:t>
      </w:r>
      <w:r w:rsidR="00EB2959">
        <w:rPr>
          <w:sz w:val="24"/>
          <w:szCs w:val="24"/>
        </w:rPr>
        <w:t xml:space="preserve"> </w:t>
      </w:r>
      <w:proofErr w:type="spellStart"/>
      <w:r w:rsidRPr="0094314A">
        <w:rPr>
          <w:sz w:val="24"/>
          <w:szCs w:val="24"/>
        </w:rPr>
        <w:t>Kopjar</w:t>
      </w:r>
      <w:proofErr w:type="spellEnd"/>
      <w:r w:rsidRPr="0094314A">
        <w:rPr>
          <w:sz w:val="24"/>
          <w:szCs w:val="24"/>
        </w:rPr>
        <w:t xml:space="preserve">, M., Tadic´, M., </w:t>
      </w:r>
      <w:proofErr w:type="spellStart"/>
      <w:r w:rsidRPr="0094314A">
        <w:rPr>
          <w:sz w:val="24"/>
          <w:szCs w:val="24"/>
        </w:rPr>
        <w:t>Pilizˇota</w:t>
      </w:r>
      <w:proofErr w:type="spellEnd"/>
      <w:r w:rsidRPr="0094314A">
        <w:rPr>
          <w:sz w:val="24"/>
          <w:szCs w:val="24"/>
        </w:rPr>
        <w:t xml:space="preserve">, V. Phenol content and antioxidant activity of green, yellow and black tea leaves. </w:t>
      </w:r>
      <w:r w:rsidRPr="0094314A">
        <w:rPr>
          <w:i/>
          <w:sz w:val="24"/>
          <w:szCs w:val="24"/>
        </w:rPr>
        <w:t>Chemical and Biological Technologies in Agriculture</w:t>
      </w:r>
      <w:r w:rsidR="00490E10">
        <w:rPr>
          <w:sz w:val="24"/>
          <w:szCs w:val="24"/>
        </w:rPr>
        <w:t>.</w:t>
      </w:r>
      <w:r w:rsidRPr="0094314A">
        <w:rPr>
          <w:sz w:val="24"/>
          <w:szCs w:val="24"/>
        </w:rPr>
        <w:t xml:space="preserve"> </w:t>
      </w:r>
      <w:r w:rsidRPr="0094314A">
        <w:rPr>
          <w:b/>
          <w:sz w:val="24"/>
          <w:szCs w:val="24"/>
        </w:rPr>
        <w:t>2</w:t>
      </w:r>
      <w:r w:rsidR="00490E10">
        <w:rPr>
          <w:b/>
          <w:sz w:val="24"/>
          <w:szCs w:val="24"/>
        </w:rPr>
        <w:t xml:space="preserve"> </w:t>
      </w:r>
      <w:r w:rsidRPr="0094314A">
        <w:rPr>
          <w:sz w:val="24"/>
          <w:szCs w:val="24"/>
        </w:rPr>
        <w:t>(1), 1-6 (2015).</w:t>
      </w:r>
    </w:p>
    <w:p w14:paraId="3F0C9622" w14:textId="354FE6BD" w:rsidR="00A42BBD" w:rsidRPr="0094314A" w:rsidRDefault="00B30B52" w:rsidP="00975A9D">
      <w:pPr>
        <w:pStyle w:val="EndNoteBibliography"/>
        <w:spacing w:after="0" w:line="240" w:lineRule="auto"/>
        <w:jc w:val="both"/>
        <w:rPr>
          <w:sz w:val="24"/>
          <w:szCs w:val="24"/>
        </w:rPr>
      </w:pPr>
      <w:r w:rsidRPr="0094314A">
        <w:rPr>
          <w:sz w:val="24"/>
          <w:szCs w:val="24"/>
        </w:rPr>
        <w:t>4.</w:t>
      </w:r>
      <w:r w:rsidR="00EB2959">
        <w:rPr>
          <w:sz w:val="24"/>
          <w:szCs w:val="24"/>
        </w:rPr>
        <w:t xml:space="preserve"> </w:t>
      </w:r>
      <w:r w:rsidRPr="0094314A">
        <w:rPr>
          <w:sz w:val="24"/>
          <w:szCs w:val="24"/>
        </w:rPr>
        <w:t xml:space="preserve">Chen, H., Yin, P., Wang, Q., Jiang, Y., Liu, X. A modified </w:t>
      </w:r>
      <w:proofErr w:type="spellStart"/>
      <w:r w:rsidRPr="0094314A">
        <w:rPr>
          <w:sz w:val="24"/>
          <w:szCs w:val="24"/>
        </w:rPr>
        <w:t>QuEChERS</w:t>
      </w:r>
      <w:proofErr w:type="spellEnd"/>
      <w:r w:rsidRPr="0094314A">
        <w:rPr>
          <w:sz w:val="24"/>
          <w:szCs w:val="24"/>
        </w:rPr>
        <w:t xml:space="preserve"> sample preparation method for the analysis of 70 pesticide residues in tea using gas chromatography-tandem mass spectrometry. </w:t>
      </w:r>
      <w:r w:rsidRPr="0094314A">
        <w:rPr>
          <w:i/>
          <w:sz w:val="24"/>
          <w:szCs w:val="24"/>
        </w:rPr>
        <w:t>Food Analytical Methods</w:t>
      </w:r>
      <w:r w:rsidR="00490E10">
        <w:rPr>
          <w:sz w:val="24"/>
          <w:szCs w:val="24"/>
        </w:rPr>
        <w:t>.</w:t>
      </w:r>
      <w:r w:rsidRPr="0094314A">
        <w:rPr>
          <w:sz w:val="24"/>
          <w:szCs w:val="24"/>
        </w:rPr>
        <w:t xml:space="preserve"> </w:t>
      </w:r>
      <w:r w:rsidRPr="0094314A">
        <w:rPr>
          <w:b/>
          <w:sz w:val="24"/>
          <w:szCs w:val="24"/>
        </w:rPr>
        <w:t>7</w:t>
      </w:r>
      <w:r w:rsidR="00490E10">
        <w:rPr>
          <w:b/>
          <w:sz w:val="24"/>
          <w:szCs w:val="24"/>
        </w:rPr>
        <w:t xml:space="preserve"> </w:t>
      </w:r>
      <w:r w:rsidRPr="0094314A">
        <w:rPr>
          <w:sz w:val="24"/>
          <w:szCs w:val="24"/>
        </w:rPr>
        <w:t>(8), 1577-1587 (2014).</w:t>
      </w:r>
    </w:p>
    <w:p w14:paraId="60E859A3" w14:textId="048BDBB0" w:rsidR="00A42BBD" w:rsidRPr="0094314A" w:rsidRDefault="00B30B52" w:rsidP="00975A9D">
      <w:pPr>
        <w:pStyle w:val="EndNoteBibliography"/>
        <w:spacing w:after="0" w:line="240" w:lineRule="auto"/>
        <w:jc w:val="both"/>
        <w:rPr>
          <w:sz w:val="24"/>
          <w:szCs w:val="24"/>
        </w:rPr>
      </w:pPr>
      <w:r w:rsidRPr="0094314A">
        <w:rPr>
          <w:sz w:val="24"/>
          <w:szCs w:val="24"/>
        </w:rPr>
        <w:t>5.</w:t>
      </w:r>
      <w:r w:rsidR="00EB2959">
        <w:rPr>
          <w:sz w:val="24"/>
          <w:szCs w:val="24"/>
        </w:rPr>
        <w:t xml:space="preserve"> </w:t>
      </w:r>
      <w:r w:rsidRPr="0094314A">
        <w:rPr>
          <w:sz w:val="24"/>
          <w:szCs w:val="24"/>
        </w:rPr>
        <w:t xml:space="preserve">Hou, R. Y. et al. Alteration of the </w:t>
      </w:r>
      <w:proofErr w:type="spellStart"/>
      <w:r w:rsidRPr="0094314A">
        <w:rPr>
          <w:sz w:val="24"/>
          <w:szCs w:val="24"/>
        </w:rPr>
        <w:t>Nonsystemic</w:t>
      </w:r>
      <w:proofErr w:type="spellEnd"/>
      <w:r w:rsidRPr="0094314A">
        <w:rPr>
          <w:sz w:val="24"/>
          <w:szCs w:val="24"/>
        </w:rPr>
        <w:t xml:space="preserve"> Behavior of the Pesticide Ferbam on Tea Leaves by Engineered Gold Nanoparticles. </w:t>
      </w:r>
      <w:r w:rsidRPr="0094314A">
        <w:rPr>
          <w:i/>
          <w:sz w:val="24"/>
          <w:szCs w:val="24"/>
        </w:rPr>
        <w:t xml:space="preserve">Environmental Science </w:t>
      </w:r>
      <w:r w:rsidR="00490E10">
        <w:rPr>
          <w:i/>
          <w:sz w:val="24"/>
          <w:szCs w:val="24"/>
        </w:rPr>
        <w:t xml:space="preserve">&amp; </w:t>
      </w:r>
      <w:r w:rsidRPr="0094314A">
        <w:rPr>
          <w:i/>
          <w:sz w:val="24"/>
          <w:szCs w:val="24"/>
        </w:rPr>
        <w:t>Technology</w:t>
      </w:r>
      <w:r w:rsidRPr="0094314A">
        <w:rPr>
          <w:sz w:val="24"/>
          <w:szCs w:val="24"/>
        </w:rPr>
        <w:t xml:space="preserve">. </w:t>
      </w:r>
      <w:r w:rsidRPr="0094314A">
        <w:rPr>
          <w:b/>
          <w:sz w:val="24"/>
          <w:szCs w:val="24"/>
        </w:rPr>
        <w:t>50</w:t>
      </w:r>
      <w:r w:rsidR="00490E10">
        <w:rPr>
          <w:sz w:val="24"/>
          <w:szCs w:val="24"/>
        </w:rPr>
        <w:t xml:space="preserve"> (</w:t>
      </w:r>
      <w:r w:rsidRPr="0094314A">
        <w:rPr>
          <w:sz w:val="24"/>
          <w:szCs w:val="24"/>
        </w:rPr>
        <w:t>12), 6216-6223 (2016).</w:t>
      </w:r>
    </w:p>
    <w:p w14:paraId="4CC3A066" w14:textId="0DE2CA8D" w:rsidR="00A42BBD" w:rsidRPr="0094314A" w:rsidRDefault="00B30B52" w:rsidP="00975A9D">
      <w:pPr>
        <w:pStyle w:val="EndNoteBibliography"/>
        <w:spacing w:after="0" w:line="240" w:lineRule="auto"/>
        <w:jc w:val="both"/>
        <w:rPr>
          <w:sz w:val="24"/>
          <w:szCs w:val="24"/>
        </w:rPr>
      </w:pPr>
      <w:bookmarkStart w:id="83" w:name="_ENREF_11"/>
      <w:r w:rsidRPr="0094314A">
        <w:rPr>
          <w:sz w:val="24"/>
          <w:szCs w:val="24"/>
        </w:rPr>
        <w:t>6.</w:t>
      </w:r>
      <w:r w:rsidR="00EB2959">
        <w:rPr>
          <w:sz w:val="24"/>
          <w:szCs w:val="24"/>
        </w:rPr>
        <w:t xml:space="preserve"> </w:t>
      </w:r>
      <w:r w:rsidRPr="0094314A">
        <w:rPr>
          <w:sz w:val="24"/>
          <w:szCs w:val="24"/>
        </w:rPr>
        <w:t>Abdel-Gawad, H.</w:t>
      </w:r>
      <w:r w:rsidR="00490E10">
        <w:rPr>
          <w:sz w:val="24"/>
          <w:szCs w:val="24"/>
        </w:rPr>
        <w:t>,</w:t>
      </w:r>
      <w:r w:rsidRPr="0094314A">
        <w:rPr>
          <w:sz w:val="24"/>
          <w:szCs w:val="24"/>
        </w:rPr>
        <w:t xml:space="preserve"> </w:t>
      </w:r>
      <w:proofErr w:type="spellStart"/>
      <w:r w:rsidRPr="0094314A">
        <w:rPr>
          <w:sz w:val="24"/>
          <w:szCs w:val="24"/>
        </w:rPr>
        <w:t>Mahdy</w:t>
      </w:r>
      <w:proofErr w:type="spellEnd"/>
      <w:r w:rsidRPr="0094314A">
        <w:rPr>
          <w:sz w:val="24"/>
          <w:szCs w:val="24"/>
        </w:rPr>
        <w:t>, F.</w:t>
      </w:r>
      <w:r w:rsidR="00490E10">
        <w:rPr>
          <w:sz w:val="24"/>
          <w:szCs w:val="24"/>
        </w:rPr>
        <w:t>,</w:t>
      </w:r>
      <w:r w:rsidRPr="0094314A">
        <w:rPr>
          <w:sz w:val="24"/>
          <w:szCs w:val="24"/>
        </w:rPr>
        <w:t xml:space="preserve"> </w:t>
      </w:r>
      <w:proofErr w:type="spellStart"/>
      <w:r w:rsidRPr="0094314A">
        <w:rPr>
          <w:sz w:val="24"/>
          <w:szCs w:val="24"/>
        </w:rPr>
        <w:t>Hashad</w:t>
      </w:r>
      <w:proofErr w:type="spellEnd"/>
      <w:r w:rsidRPr="0094314A">
        <w:rPr>
          <w:sz w:val="24"/>
          <w:szCs w:val="24"/>
        </w:rPr>
        <w:t>, A.</w:t>
      </w:r>
      <w:r w:rsidR="00490E10">
        <w:rPr>
          <w:sz w:val="24"/>
          <w:szCs w:val="24"/>
        </w:rPr>
        <w:t>,</w:t>
      </w:r>
      <w:r w:rsidRPr="0094314A">
        <w:rPr>
          <w:sz w:val="24"/>
          <w:szCs w:val="24"/>
        </w:rPr>
        <w:t xml:space="preserve"> </w:t>
      </w:r>
      <w:proofErr w:type="spellStart"/>
      <w:r w:rsidRPr="0094314A">
        <w:rPr>
          <w:sz w:val="24"/>
          <w:szCs w:val="24"/>
        </w:rPr>
        <w:t>Elgemeie</w:t>
      </w:r>
      <w:proofErr w:type="spellEnd"/>
      <w:r w:rsidRPr="0094314A">
        <w:rPr>
          <w:sz w:val="24"/>
          <w:szCs w:val="24"/>
        </w:rPr>
        <w:t xml:space="preserve">, G. H. Fate of C-14-Ethion insecticide in the presence of deltamethrin and </w:t>
      </w:r>
      <w:proofErr w:type="spellStart"/>
      <w:r w:rsidRPr="0094314A">
        <w:rPr>
          <w:sz w:val="24"/>
          <w:szCs w:val="24"/>
        </w:rPr>
        <w:t>dimilin</w:t>
      </w:r>
      <w:proofErr w:type="spellEnd"/>
      <w:r w:rsidRPr="0094314A">
        <w:rPr>
          <w:sz w:val="24"/>
          <w:szCs w:val="24"/>
        </w:rPr>
        <w:t xml:space="preserve"> pesticides in cotton seeds and oils, removal of ethion residues in oils, and bioavailability of its bound residues to experimental animals. </w:t>
      </w:r>
      <w:r w:rsidRPr="0094314A">
        <w:rPr>
          <w:i/>
          <w:sz w:val="24"/>
          <w:szCs w:val="24"/>
        </w:rPr>
        <w:t xml:space="preserve">Journal of Agricultural and Food Chemistry. </w:t>
      </w:r>
      <w:r w:rsidRPr="0094314A">
        <w:rPr>
          <w:b/>
          <w:sz w:val="24"/>
          <w:szCs w:val="24"/>
        </w:rPr>
        <w:t>62</w:t>
      </w:r>
      <w:r w:rsidR="00490E10">
        <w:rPr>
          <w:sz w:val="24"/>
          <w:szCs w:val="24"/>
        </w:rPr>
        <w:t xml:space="preserve"> (</w:t>
      </w:r>
      <w:r w:rsidRPr="0094314A">
        <w:rPr>
          <w:sz w:val="24"/>
          <w:szCs w:val="24"/>
        </w:rPr>
        <w:t>51), 12287-12293 (2014).</w:t>
      </w:r>
      <w:bookmarkEnd w:id="83"/>
    </w:p>
    <w:p w14:paraId="07ED4F43" w14:textId="7EE97DA9" w:rsidR="00A42BBD" w:rsidRPr="0094314A" w:rsidRDefault="00B30B52" w:rsidP="00975A9D">
      <w:pPr>
        <w:pStyle w:val="EndNoteBibliography"/>
        <w:spacing w:after="0" w:line="240" w:lineRule="auto"/>
        <w:jc w:val="both"/>
        <w:rPr>
          <w:sz w:val="24"/>
          <w:szCs w:val="24"/>
        </w:rPr>
      </w:pPr>
      <w:bookmarkStart w:id="84" w:name="_ENREF_12"/>
      <w:r w:rsidRPr="0094314A">
        <w:rPr>
          <w:sz w:val="24"/>
          <w:szCs w:val="24"/>
        </w:rPr>
        <w:t>7.</w:t>
      </w:r>
      <w:r w:rsidR="00EB2959">
        <w:rPr>
          <w:sz w:val="24"/>
          <w:szCs w:val="24"/>
        </w:rPr>
        <w:t xml:space="preserve"> </w:t>
      </w:r>
      <w:r w:rsidRPr="0094314A">
        <w:rPr>
          <w:sz w:val="24"/>
          <w:szCs w:val="24"/>
        </w:rPr>
        <w:t xml:space="preserve">Fang, Q. et al. Degradation Dynamics and Dietary Risk Assessments of Two Neonicotinoid Insecticides during </w:t>
      </w:r>
      <w:r w:rsidRPr="0094314A">
        <w:rPr>
          <w:i/>
          <w:sz w:val="24"/>
          <w:szCs w:val="24"/>
        </w:rPr>
        <w:t>Lonicera</w:t>
      </w:r>
      <w:r w:rsidRPr="0094314A">
        <w:rPr>
          <w:sz w:val="24"/>
          <w:szCs w:val="24"/>
        </w:rPr>
        <w:t xml:space="preserve"> </w:t>
      </w:r>
      <w:r w:rsidRPr="0094314A">
        <w:rPr>
          <w:i/>
          <w:sz w:val="24"/>
          <w:szCs w:val="24"/>
        </w:rPr>
        <w:t xml:space="preserve">japonica </w:t>
      </w:r>
      <w:r w:rsidRPr="0094314A">
        <w:rPr>
          <w:sz w:val="24"/>
          <w:szCs w:val="24"/>
        </w:rPr>
        <w:t xml:space="preserve">Planting, Drying, and Tea Brewing Processes. </w:t>
      </w:r>
      <w:r w:rsidRPr="0094314A">
        <w:rPr>
          <w:i/>
          <w:sz w:val="24"/>
          <w:szCs w:val="24"/>
        </w:rPr>
        <w:t xml:space="preserve">Journal of Agricultural and Food chemistry. </w:t>
      </w:r>
      <w:r w:rsidRPr="0094314A">
        <w:rPr>
          <w:b/>
          <w:sz w:val="24"/>
          <w:szCs w:val="24"/>
        </w:rPr>
        <w:t>65</w:t>
      </w:r>
      <w:r w:rsidR="00490E10">
        <w:rPr>
          <w:sz w:val="24"/>
          <w:szCs w:val="24"/>
        </w:rPr>
        <w:t xml:space="preserve"> (</w:t>
      </w:r>
      <w:r w:rsidRPr="0094314A">
        <w:rPr>
          <w:sz w:val="24"/>
          <w:szCs w:val="24"/>
        </w:rPr>
        <w:t>8), 1483-1488 (2017).</w:t>
      </w:r>
      <w:bookmarkEnd w:id="84"/>
    </w:p>
    <w:p w14:paraId="36066787" w14:textId="6D1AE4F9" w:rsidR="00A42BBD" w:rsidRPr="0094314A" w:rsidRDefault="00B30B52" w:rsidP="00975A9D">
      <w:pPr>
        <w:pStyle w:val="EndNoteBibliography"/>
        <w:spacing w:after="0" w:line="240" w:lineRule="auto"/>
        <w:jc w:val="both"/>
        <w:rPr>
          <w:sz w:val="24"/>
          <w:szCs w:val="24"/>
        </w:rPr>
      </w:pPr>
      <w:bookmarkStart w:id="85" w:name="_ENREF_14"/>
      <w:r w:rsidRPr="0094314A">
        <w:rPr>
          <w:sz w:val="24"/>
          <w:szCs w:val="24"/>
        </w:rPr>
        <w:t>8.</w:t>
      </w:r>
      <w:r w:rsidR="00EB2959">
        <w:rPr>
          <w:sz w:val="24"/>
          <w:szCs w:val="24"/>
        </w:rPr>
        <w:t xml:space="preserve"> </w:t>
      </w:r>
      <w:r w:rsidRPr="0094314A">
        <w:rPr>
          <w:sz w:val="24"/>
          <w:szCs w:val="24"/>
        </w:rPr>
        <w:t xml:space="preserve">Pan, R. et al. </w:t>
      </w:r>
      <w:bookmarkStart w:id="86" w:name="OLE_LINK35"/>
      <w:bookmarkStart w:id="87" w:name="OLE_LINK17"/>
      <w:r w:rsidRPr="0094314A">
        <w:rPr>
          <w:sz w:val="24"/>
          <w:szCs w:val="24"/>
        </w:rPr>
        <w:t xml:space="preserve">Dissipation pattern, processing factors, and safety evaluation for dimethoate and its metabolite (omethoate) in tea (Camellia </w:t>
      </w:r>
      <w:proofErr w:type="spellStart"/>
      <w:r w:rsidRPr="0094314A">
        <w:rPr>
          <w:sz w:val="24"/>
          <w:szCs w:val="24"/>
        </w:rPr>
        <w:t>sinensis</w:t>
      </w:r>
      <w:proofErr w:type="spellEnd"/>
      <w:r w:rsidRPr="0094314A">
        <w:rPr>
          <w:sz w:val="24"/>
          <w:szCs w:val="24"/>
        </w:rPr>
        <w:t>)</w:t>
      </w:r>
      <w:bookmarkEnd w:id="86"/>
      <w:bookmarkEnd w:id="87"/>
      <w:r w:rsidRPr="0094314A">
        <w:rPr>
          <w:sz w:val="24"/>
          <w:szCs w:val="24"/>
        </w:rPr>
        <w:t xml:space="preserve">. </w:t>
      </w:r>
      <w:bookmarkStart w:id="88" w:name="_Hlk518466771"/>
      <w:proofErr w:type="spellStart"/>
      <w:r w:rsidRPr="0094314A">
        <w:rPr>
          <w:i/>
          <w:sz w:val="24"/>
          <w:szCs w:val="24"/>
        </w:rPr>
        <w:t>PloS</w:t>
      </w:r>
      <w:proofErr w:type="spellEnd"/>
      <w:r w:rsidRPr="0094314A">
        <w:rPr>
          <w:i/>
          <w:sz w:val="24"/>
          <w:szCs w:val="24"/>
        </w:rPr>
        <w:t xml:space="preserve"> One.</w:t>
      </w:r>
      <w:r w:rsidRPr="0094314A">
        <w:rPr>
          <w:sz w:val="24"/>
          <w:szCs w:val="24"/>
        </w:rPr>
        <w:t xml:space="preserve"> </w:t>
      </w:r>
      <w:r w:rsidRPr="0094314A">
        <w:rPr>
          <w:b/>
          <w:sz w:val="24"/>
          <w:szCs w:val="24"/>
        </w:rPr>
        <w:t>10</w:t>
      </w:r>
      <w:r w:rsidR="00490E10">
        <w:rPr>
          <w:sz w:val="24"/>
          <w:szCs w:val="24"/>
        </w:rPr>
        <w:t xml:space="preserve"> (</w:t>
      </w:r>
      <w:r w:rsidRPr="0094314A">
        <w:rPr>
          <w:sz w:val="24"/>
          <w:szCs w:val="24"/>
        </w:rPr>
        <w:t>9), e0138309</w:t>
      </w:r>
      <w:bookmarkEnd w:id="88"/>
      <w:r w:rsidRPr="0094314A">
        <w:rPr>
          <w:sz w:val="24"/>
          <w:szCs w:val="24"/>
        </w:rPr>
        <w:t xml:space="preserve"> (2015).</w:t>
      </w:r>
      <w:bookmarkEnd w:id="85"/>
    </w:p>
    <w:p w14:paraId="2EBE63A3" w14:textId="6AB5454C" w:rsidR="00A42BBD" w:rsidRPr="0094314A" w:rsidRDefault="00B30B52" w:rsidP="00975A9D">
      <w:pPr>
        <w:pStyle w:val="EndNoteBibliography"/>
        <w:spacing w:after="0" w:line="240" w:lineRule="auto"/>
        <w:jc w:val="both"/>
        <w:rPr>
          <w:sz w:val="24"/>
          <w:szCs w:val="24"/>
        </w:rPr>
      </w:pPr>
      <w:bookmarkStart w:id="89" w:name="_ENREF_15"/>
      <w:r w:rsidRPr="0094314A">
        <w:rPr>
          <w:sz w:val="24"/>
          <w:szCs w:val="24"/>
        </w:rPr>
        <w:t>9.</w:t>
      </w:r>
      <w:r w:rsidR="00EB2959">
        <w:rPr>
          <w:sz w:val="24"/>
          <w:szCs w:val="24"/>
        </w:rPr>
        <w:t xml:space="preserve"> </w:t>
      </w:r>
      <w:proofErr w:type="spellStart"/>
      <w:r w:rsidRPr="0094314A">
        <w:rPr>
          <w:sz w:val="24"/>
          <w:szCs w:val="24"/>
        </w:rPr>
        <w:t>Pavlic</w:t>
      </w:r>
      <w:proofErr w:type="spellEnd"/>
      <w:r w:rsidRPr="0094314A">
        <w:rPr>
          <w:sz w:val="24"/>
          <w:szCs w:val="24"/>
        </w:rPr>
        <w:t>, M.</w:t>
      </w:r>
      <w:r w:rsidR="00490E10">
        <w:rPr>
          <w:sz w:val="24"/>
          <w:szCs w:val="24"/>
        </w:rPr>
        <w:t>,</w:t>
      </w:r>
      <w:r w:rsidRPr="0094314A">
        <w:rPr>
          <w:sz w:val="24"/>
          <w:szCs w:val="24"/>
        </w:rPr>
        <w:t xml:space="preserve"> </w:t>
      </w:r>
      <w:proofErr w:type="spellStart"/>
      <w:r w:rsidRPr="0094314A">
        <w:rPr>
          <w:sz w:val="24"/>
          <w:szCs w:val="24"/>
        </w:rPr>
        <w:t>Haidekker</w:t>
      </w:r>
      <w:proofErr w:type="spellEnd"/>
      <w:r w:rsidRPr="0094314A">
        <w:rPr>
          <w:sz w:val="24"/>
          <w:szCs w:val="24"/>
        </w:rPr>
        <w:t>, A.</w:t>
      </w:r>
      <w:r w:rsidR="00490E10">
        <w:rPr>
          <w:sz w:val="24"/>
          <w:szCs w:val="24"/>
        </w:rPr>
        <w:t>,</w:t>
      </w:r>
      <w:r w:rsidRPr="0094314A">
        <w:rPr>
          <w:sz w:val="24"/>
          <w:szCs w:val="24"/>
        </w:rPr>
        <w:t xml:space="preserve"> </w:t>
      </w:r>
      <w:proofErr w:type="spellStart"/>
      <w:r w:rsidRPr="0094314A">
        <w:rPr>
          <w:sz w:val="24"/>
          <w:szCs w:val="24"/>
        </w:rPr>
        <w:t>Grubwieser</w:t>
      </w:r>
      <w:proofErr w:type="spellEnd"/>
      <w:r w:rsidRPr="0094314A">
        <w:rPr>
          <w:sz w:val="24"/>
          <w:szCs w:val="24"/>
        </w:rPr>
        <w:t>, P.</w:t>
      </w:r>
      <w:r w:rsidR="00490E10">
        <w:rPr>
          <w:sz w:val="24"/>
          <w:szCs w:val="24"/>
        </w:rPr>
        <w:t>,</w:t>
      </w:r>
      <w:r w:rsidRPr="0094314A">
        <w:rPr>
          <w:sz w:val="24"/>
          <w:szCs w:val="24"/>
        </w:rPr>
        <w:t xml:space="preserve"> </w:t>
      </w:r>
      <w:proofErr w:type="spellStart"/>
      <w:r w:rsidRPr="0094314A">
        <w:rPr>
          <w:sz w:val="24"/>
          <w:szCs w:val="24"/>
        </w:rPr>
        <w:t>Rabl</w:t>
      </w:r>
      <w:proofErr w:type="spellEnd"/>
      <w:r w:rsidRPr="0094314A">
        <w:rPr>
          <w:sz w:val="24"/>
          <w:szCs w:val="24"/>
        </w:rPr>
        <w:t xml:space="preserve">, W. Fatal intoxication with omethoate. </w:t>
      </w:r>
      <w:bookmarkStart w:id="90" w:name="OLE_LINK37"/>
      <w:bookmarkStart w:id="91" w:name="OLE_LINK38"/>
      <w:r w:rsidRPr="0094314A">
        <w:rPr>
          <w:i/>
          <w:sz w:val="24"/>
          <w:szCs w:val="24"/>
        </w:rPr>
        <w:t>International Journal of Legal Medicine</w:t>
      </w:r>
      <w:r w:rsidRPr="0094314A">
        <w:rPr>
          <w:sz w:val="24"/>
          <w:szCs w:val="24"/>
        </w:rPr>
        <w:t>.</w:t>
      </w:r>
      <w:bookmarkEnd w:id="90"/>
      <w:bookmarkEnd w:id="91"/>
      <w:r w:rsidRPr="0094314A">
        <w:rPr>
          <w:i/>
          <w:sz w:val="24"/>
          <w:szCs w:val="24"/>
        </w:rPr>
        <w:t xml:space="preserve"> </w:t>
      </w:r>
      <w:r w:rsidRPr="0094314A">
        <w:rPr>
          <w:b/>
          <w:sz w:val="24"/>
          <w:szCs w:val="24"/>
        </w:rPr>
        <w:t>116</w:t>
      </w:r>
      <w:r w:rsidR="00490E10">
        <w:rPr>
          <w:sz w:val="24"/>
          <w:szCs w:val="24"/>
        </w:rPr>
        <w:t xml:space="preserve"> (</w:t>
      </w:r>
      <w:r w:rsidRPr="0094314A">
        <w:rPr>
          <w:sz w:val="24"/>
          <w:szCs w:val="24"/>
        </w:rPr>
        <w:t>4), 238-241 (2002).</w:t>
      </w:r>
      <w:bookmarkEnd w:id="89"/>
    </w:p>
    <w:p w14:paraId="59012387" w14:textId="59F71F65" w:rsidR="00A42BBD" w:rsidRPr="0094314A" w:rsidRDefault="00B30B52" w:rsidP="00975A9D">
      <w:pPr>
        <w:pStyle w:val="EndNoteBibliography"/>
        <w:spacing w:after="0" w:line="240" w:lineRule="auto"/>
        <w:jc w:val="both"/>
        <w:rPr>
          <w:sz w:val="24"/>
          <w:szCs w:val="24"/>
        </w:rPr>
      </w:pPr>
      <w:bookmarkStart w:id="92" w:name="_ENREF_16"/>
      <w:r w:rsidRPr="0094314A">
        <w:rPr>
          <w:sz w:val="24"/>
          <w:szCs w:val="24"/>
        </w:rPr>
        <w:t>10.</w:t>
      </w:r>
      <w:r w:rsidR="00EB2959">
        <w:rPr>
          <w:sz w:val="24"/>
          <w:szCs w:val="24"/>
        </w:rPr>
        <w:t xml:space="preserve"> </w:t>
      </w:r>
      <w:r w:rsidRPr="0094314A">
        <w:rPr>
          <w:sz w:val="24"/>
          <w:szCs w:val="24"/>
        </w:rPr>
        <w:t>Mohapatra, S.</w:t>
      </w:r>
      <w:r w:rsidR="00490E10">
        <w:rPr>
          <w:sz w:val="24"/>
          <w:szCs w:val="24"/>
        </w:rPr>
        <w:t>,</w:t>
      </w:r>
      <w:r w:rsidRPr="0094314A">
        <w:rPr>
          <w:sz w:val="24"/>
          <w:szCs w:val="24"/>
        </w:rPr>
        <w:t xml:space="preserve"> Ahuja, A. K.</w:t>
      </w:r>
      <w:r w:rsidR="00490E10">
        <w:rPr>
          <w:sz w:val="24"/>
          <w:szCs w:val="24"/>
        </w:rPr>
        <w:t>,</w:t>
      </w:r>
      <w:r w:rsidRPr="0094314A">
        <w:rPr>
          <w:sz w:val="24"/>
          <w:szCs w:val="24"/>
        </w:rPr>
        <w:t xml:space="preserve"> Deepa, M.</w:t>
      </w:r>
      <w:r w:rsidR="00490E10">
        <w:rPr>
          <w:sz w:val="24"/>
          <w:szCs w:val="24"/>
        </w:rPr>
        <w:t>,</w:t>
      </w:r>
      <w:r w:rsidRPr="0094314A">
        <w:rPr>
          <w:sz w:val="24"/>
          <w:szCs w:val="24"/>
        </w:rPr>
        <w:t xml:space="preserve"> Sharma, D. </w:t>
      </w:r>
      <w:bookmarkStart w:id="93" w:name="OLE_LINK39"/>
      <w:r w:rsidRPr="0094314A">
        <w:rPr>
          <w:sz w:val="24"/>
          <w:szCs w:val="24"/>
        </w:rPr>
        <w:t xml:space="preserve">Residues of </w:t>
      </w:r>
      <w:proofErr w:type="spellStart"/>
      <w:r w:rsidRPr="0094314A">
        <w:rPr>
          <w:sz w:val="24"/>
          <w:szCs w:val="24"/>
        </w:rPr>
        <w:t>acephate</w:t>
      </w:r>
      <w:proofErr w:type="spellEnd"/>
      <w:r w:rsidRPr="0094314A">
        <w:rPr>
          <w:sz w:val="24"/>
          <w:szCs w:val="24"/>
        </w:rPr>
        <w:t xml:space="preserve"> and its metabolite </w:t>
      </w:r>
      <w:proofErr w:type="spellStart"/>
      <w:r w:rsidRPr="0094314A">
        <w:rPr>
          <w:sz w:val="24"/>
          <w:szCs w:val="24"/>
        </w:rPr>
        <w:t>methamidophos</w:t>
      </w:r>
      <w:proofErr w:type="spellEnd"/>
      <w:r w:rsidRPr="0094314A">
        <w:rPr>
          <w:sz w:val="24"/>
          <w:szCs w:val="24"/>
        </w:rPr>
        <w:t xml:space="preserve"> in/on mango fruit (</w:t>
      </w:r>
      <w:proofErr w:type="spellStart"/>
      <w:r w:rsidRPr="0094314A">
        <w:rPr>
          <w:sz w:val="24"/>
          <w:szCs w:val="24"/>
        </w:rPr>
        <w:t>Mangifera</w:t>
      </w:r>
      <w:proofErr w:type="spellEnd"/>
      <w:r w:rsidRPr="0094314A">
        <w:rPr>
          <w:sz w:val="24"/>
          <w:szCs w:val="24"/>
        </w:rPr>
        <w:t xml:space="preserve"> </w:t>
      </w:r>
      <w:proofErr w:type="spellStart"/>
      <w:r w:rsidRPr="0094314A">
        <w:rPr>
          <w:sz w:val="24"/>
          <w:szCs w:val="24"/>
        </w:rPr>
        <w:t>indica</w:t>
      </w:r>
      <w:proofErr w:type="spellEnd"/>
      <w:r w:rsidRPr="0094314A">
        <w:rPr>
          <w:sz w:val="24"/>
          <w:szCs w:val="24"/>
        </w:rPr>
        <w:t xml:space="preserve"> L.)</w:t>
      </w:r>
      <w:bookmarkEnd w:id="93"/>
      <w:r w:rsidRPr="0094314A">
        <w:rPr>
          <w:sz w:val="24"/>
          <w:szCs w:val="24"/>
        </w:rPr>
        <w:t xml:space="preserve">. </w:t>
      </w:r>
      <w:bookmarkStart w:id="94" w:name="OLE_LINK46"/>
      <w:bookmarkStart w:id="95" w:name="OLE_LINK47"/>
      <w:r w:rsidRPr="0094314A">
        <w:rPr>
          <w:i/>
          <w:sz w:val="24"/>
          <w:szCs w:val="24"/>
        </w:rPr>
        <w:t>Bulletin of Environmental Contamination and Toxicology</w:t>
      </w:r>
      <w:r w:rsidRPr="0094314A">
        <w:rPr>
          <w:sz w:val="24"/>
          <w:szCs w:val="24"/>
        </w:rPr>
        <w:t>.</w:t>
      </w:r>
      <w:r w:rsidRPr="0094314A">
        <w:rPr>
          <w:i/>
          <w:sz w:val="24"/>
          <w:szCs w:val="24"/>
        </w:rPr>
        <w:t xml:space="preserve"> </w:t>
      </w:r>
      <w:bookmarkEnd w:id="94"/>
      <w:bookmarkEnd w:id="95"/>
      <w:r w:rsidRPr="0094314A">
        <w:rPr>
          <w:b/>
          <w:sz w:val="24"/>
          <w:szCs w:val="24"/>
        </w:rPr>
        <w:t>86</w:t>
      </w:r>
      <w:r w:rsidR="00490E10">
        <w:rPr>
          <w:sz w:val="24"/>
          <w:szCs w:val="24"/>
        </w:rPr>
        <w:t xml:space="preserve"> (</w:t>
      </w:r>
      <w:r w:rsidRPr="0094314A">
        <w:rPr>
          <w:sz w:val="24"/>
          <w:szCs w:val="24"/>
        </w:rPr>
        <w:t>1), 101-104 (2011).</w:t>
      </w:r>
      <w:bookmarkEnd w:id="92"/>
    </w:p>
    <w:p w14:paraId="1BBCDE8B" w14:textId="26A0D563" w:rsidR="00A42BBD" w:rsidRPr="0094314A" w:rsidRDefault="00B30B52" w:rsidP="00975A9D">
      <w:pPr>
        <w:pStyle w:val="EndNoteBibliography"/>
        <w:spacing w:after="0" w:line="240" w:lineRule="auto"/>
        <w:jc w:val="both"/>
        <w:rPr>
          <w:sz w:val="24"/>
          <w:szCs w:val="24"/>
        </w:rPr>
      </w:pPr>
      <w:bookmarkStart w:id="96" w:name="_ENREF_17"/>
      <w:r w:rsidRPr="0094314A">
        <w:rPr>
          <w:sz w:val="24"/>
          <w:szCs w:val="24"/>
        </w:rPr>
        <w:lastRenderedPageBreak/>
        <w:t>11.</w:t>
      </w:r>
      <w:r w:rsidR="00EB2959">
        <w:rPr>
          <w:sz w:val="24"/>
          <w:szCs w:val="24"/>
        </w:rPr>
        <w:t xml:space="preserve"> </w:t>
      </w:r>
      <w:proofErr w:type="spellStart"/>
      <w:r w:rsidRPr="0094314A">
        <w:rPr>
          <w:sz w:val="24"/>
          <w:szCs w:val="24"/>
        </w:rPr>
        <w:t>Phugare</w:t>
      </w:r>
      <w:proofErr w:type="spellEnd"/>
      <w:r w:rsidRPr="0094314A">
        <w:rPr>
          <w:sz w:val="24"/>
          <w:szCs w:val="24"/>
        </w:rPr>
        <w:t>, S. S.</w:t>
      </w:r>
      <w:r w:rsidR="00490E10">
        <w:rPr>
          <w:sz w:val="24"/>
          <w:szCs w:val="24"/>
        </w:rPr>
        <w:t>,</w:t>
      </w:r>
      <w:r w:rsidRPr="0094314A">
        <w:rPr>
          <w:sz w:val="24"/>
          <w:szCs w:val="24"/>
        </w:rPr>
        <w:t xml:space="preserve"> Gaikwad, Y. B.</w:t>
      </w:r>
      <w:r w:rsidR="00490E10">
        <w:rPr>
          <w:sz w:val="24"/>
          <w:szCs w:val="24"/>
        </w:rPr>
        <w:t>,</w:t>
      </w:r>
      <w:r w:rsidRPr="0094314A">
        <w:rPr>
          <w:sz w:val="24"/>
          <w:szCs w:val="24"/>
        </w:rPr>
        <w:t xml:space="preserve"> Jadhav, J. P. Biodegradation of </w:t>
      </w:r>
      <w:proofErr w:type="spellStart"/>
      <w:r w:rsidRPr="0094314A">
        <w:rPr>
          <w:sz w:val="24"/>
          <w:szCs w:val="24"/>
        </w:rPr>
        <w:t>acephate</w:t>
      </w:r>
      <w:proofErr w:type="spellEnd"/>
      <w:r w:rsidRPr="0094314A">
        <w:rPr>
          <w:sz w:val="24"/>
          <w:szCs w:val="24"/>
        </w:rPr>
        <w:t xml:space="preserve"> using a developed bacterial consortium and toxicological analysis using earthworms (</w:t>
      </w:r>
      <w:proofErr w:type="spellStart"/>
      <w:r w:rsidRPr="0094314A">
        <w:rPr>
          <w:sz w:val="24"/>
          <w:szCs w:val="24"/>
        </w:rPr>
        <w:t>Lumbricus</w:t>
      </w:r>
      <w:proofErr w:type="spellEnd"/>
      <w:r w:rsidRPr="0094314A">
        <w:rPr>
          <w:sz w:val="24"/>
          <w:szCs w:val="24"/>
        </w:rPr>
        <w:t xml:space="preserve"> </w:t>
      </w:r>
      <w:proofErr w:type="spellStart"/>
      <w:r w:rsidRPr="0094314A">
        <w:rPr>
          <w:sz w:val="24"/>
          <w:szCs w:val="24"/>
        </w:rPr>
        <w:t>terrestris</w:t>
      </w:r>
      <w:proofErr w:type="spellEnd"/>
      <w:r w:rsidRPr="0094314A">
        <w:rPr>
          <w:sz w:val="24"/>
          <w:szCs w:val="24"/>
        </w:rPr>
        <w:t xml:space="preserve">) as a model animal. </w:t>
      </w:r>
      <w:r w:rsidRPr="0094314A">
        <w:rPr>
          <w:i/>
          <w:sz w:val="24"/>
          <w:szCs w:val="24"/>
        </w:rPr>
        <w:t>International Biodeterioration &amp; Biodegradation</w:t>
      </w:r>
      <w:r w:rsidRPr="0094314A">
        <w:rPr>
          <w:sz w:val="24"/>
          <w:szCs w:val="24"/>
        </w:rPr>
        <w:t>.</w:t>
      </w:r>
      <w:r w:rsidRPr="0094314A">
        <w:rPr>
          <w:i/>
          <w:sz w:val="24"/>
          <w:szCs w:val="24"/>
        </w:rPr>
        <w:t xml:space="preserve"> </w:t>
      </w:r>
      <w:r w:rsidRPr="0094314A">
        <w:rPr>
          <w:b/>
          <w:sz w:val="24"/>
          <w:szCs w:val="24"/>
        </w:rPr>
        <w:t>69</w:t>
      </w:r>
      <w:r w:rsidRPr="0094314A">
        <w:rPr>
          <w:sz w:val="24"/>
          <w:szCs w:val="24"/>
        </w:rPr>
        <w:t>, 1-9 (2012).</w:t>
      </w:r>
      <w:bookmarkEnd w:id="96"/>
    </w:p>
    <w:p w14:paraId="37B22E92" w14:textId="621291C3" w:rsidR="00A42BBD" w:rsidRPr="0094314A" w:rsidRDefault="00B30B52" w:rsidP="00975A9D">
      <w:pPr>
        <w:pStyle w:val="EndNoteBibliography"/>
        <w:spacing w:after="0" w:line="240" w:lineRule="auto"/>
        <w:jc w:val="both"/>
        <w:rPr>
          <w:sz w:val="24"/>
          <w:szCs w:val="24"/>
        </w:rPr>
      </w:pPr>
      <w:bookmarkStart w:id="97" w:name="_ENREF_18"/>
      <w:r w:rsidRPr="0094314A">
        <w:rPr>
          <w:sz w:val="24"/>
          <w:szCs w:val="24"/>
        </w:rPr>
        <w:t>12.</w:t>
      </w:r>
      <w:r w:rsidR="00EB2959">
        <w:rPr>
          <w:sz w:val="24"/>
          <w:szCs w:val="24"/>
        </w:rPr>
        <w:t xml:space="preserve"> </w:t>
      </w:r>
      <w:bookmarkStart w:id="98" w:name="_Hlk517810985"/>
      <w:r w:rsidRPr="0094314A">
        <w:rPr>
          <w:sz w:val="24"/>
          <w:szCs w:val="24"/>
        </w:rPr>
        <w:t>Ford, K. A.</w:t>
      </w:r>
      <w:r w:rsidR="00490E10">
        <w:rPr>
          <w:sz w:val="24"/>
          <w:szCs w:val="24"/>
        </w:rPr>
        <w:t>,</w:t>
      </w:r>
      <w:r w:rsidRPr="0094314A">
        <w:rPr>
          <w:sz w:val="24"/>
          <w:szCs w:val="24"/>
        </w:rPr>
        <w:t xml:space="preserve"> </w:t>
      </w:r>
      <w:proofErr w:type="spellStart"/>
      <w:r w:rsidRPr="0094314A">
        <w:rPr>
          <w:sz w:val="24"/>
          <w:szCs w:val="24"/>
        </w:rPr>
        <w:t>Casida</w:t>
      </w:r>
      <w:proofErr w:type="spellEnd"/>
      <w:r w:rsidRPr="0094314A">
        <w:rPr>
          <w:sz w:val="24"/>
          <w:szCs w:val="24"/>
        </w:rPr>
        <w:t xml:space="preserve">, J. E. Comparative metabolism and pharmacokinetics of seven neonicotinoid insecticides in spinach. </w:t>
      </w:r>
      <w:bookmarkStart w:id="99" w:name="_Hlk518483415"/>
      <w:r w:rsidRPr="0094314A">
        <w:rPr>
          <w:i/>
          <w:sz w:val="24"/>
          <w:szCs w:val="24"/>
        </w:rPr>
        <w:t xml:space="preserve">Journal of Agricultural and Food Chemistry. </w:t>
      </w:r>
      <w:r w:rsidRPr="0094314A">
        <w:rPr>
          <w:b/>
          <w:sz w:val="24"/>
          <w:szCs w:val="24"/>
        </w:rPr>
        <w:t>56</w:t>
      </w:r>
      <w:r w:rsidR="00490E10">
        <w:rPr>
          <w:sz w:val="24"/>
          <w:szCs w:val="24"/>
        </w:rPr>
        <w:t xml:space="preserve"> (</w:t>
      </w:r>
      <w:r w:rsidRPr="0094314A">
        <w:rPr>
          <w:sz w:val="24"/>
          <w:szCs w:val="24"/>
        </w:rPr>
        <w:t>21), 10168-10175</w:t>
      </w:r>
      <w:bookmarkEnd w:id="98"/>
      <w:bookmarkEnd w:id="99"/>
      <w:r w:rsidRPr="0094314A">
        <w:rPr>
          <w:sz w:val="24"/>
          <w:szCs w:val="24"/>
        </w:rPr>
        <w:t xml:space="preserve"> (2008).</w:t>
      </w:r>
      <w:bookmarkEnd w:id="97"/>
    </w:p>
    <w:p w14:paraId="49B17A18" w14:textId="7B411704" w:rsidR="00A42BBD" w:rsidRPr="0094314A" w:rsidRDefault="00B30B52" w:rsidP="00975A9D">
      <w:pPr>
        <w:pStyle w:val="EndNoteBibliography"/>
        <w:spacing w:after="0" w:line="240" w:lineRule="auto"/>
        <w:jc w:val="both"/>
        <w:rPr>
          <w:sz w:val="24"/>
          <w:szCs w:val="24"/>
        </w:rPr>
      </w:pPr>
      <w:bookmarkStart w:id="100" w:name="_ENREF_21"/>
      <w:r w:rsidRPr="0094314A">
        <w:rPr>
          <w:sz w:val="24"/>
          <w:szCs w:val="24"/>
        </w:rPr>
        <w:t>13.</w:t>
      </w:r>
      <w:r w:rsidR="00EB2959">
        <w:rPr>
          <w:sz w:val="24"/>
          <w:szCs w:val="24"/>
        </w:rPr>
        <w:t xml:space="preserve"> </w:t>
      </w:r>
      <w:proofErr w:type="spellStart"/>
      <w:r w:rsidRPr="0094314A">
        <w:rPr>
          <w:sz w:val="24"/>
          <w:szCs w:val="24"/>
        </w:rPr>
        <w:t>Frear</w:t>
      </w:r>
      <w:proofErr w:type="spellEnd"/>
      <w:r w:rsidRPr="0094314A">
        <w:rPr>
          <w:sz w:val="24"/>
          <w:szCs w:val="24"/>
        </w:rPr>
        <w:t>, D. S.</w:t>
      </w:r>
      <w:r w:rsidR="00490E10">
        <w:rPr>
          <w:sz w:val="24"/>
          <w:szCs w:val="24"/>
        </w:rPr>
        <w:t>,</w:t>
      </w:r>
      <w:r w:rsidRPr="0094314A">
        <w:rPr>
          <w:sz w:val="24"/>
          <w:szCs w:val="24"/>
        </w:rPr>
        <w:t xml:space="preserve"> Swanson, H. R. </w:t>
      </w:r>
      <w:bookmarkStart w:id="101" w:name="OLE_LINK67"/>
      <w:bookmarkStart w:id="102" w:name="OLE_LINK30"/>
      <w:r w:rsidRPr="0094314A">
        <w:rPr>
          <w:sz w:val="24"/>
          <w:szCs w:val="24"/>
        </w:rPr>
        <w:t xml:space="preserve">Metabolism of </w:t>
      </w:r>
      <w:proofErr w:type="spellStart"/>
      <w:r w:rsidRPr="0094314A">
        <w:rPr>
          <w:sz w:val="24"/>
          <w:szCs w:val="24"/>
        </w:rPr>
        <w:t>cisanilide</w:t>
      </w:r>
      <w:proofErr w:type="spellEnd"/>
      <w:r w:rsidRPr="0094314A">
        <w:rPr>
          <w:sz w:val="24"/>
          <w:szCs w:val="24"/>
        </w:rPr>
        <w:t xml:space="preserve"> (cis-2,5-Dimethyl-1-Pyrrolidinecarboxanilide) by Excised Leaves and Cell Suspension Cultures of Carrot and Cotton</w:t>
      </w:r>
      <w:bookmarkEnd w:id="101"/>
      <w:bookmarkEnd w:id="102"/>
      <w:r w:rsidRPr="0094314A">
        <w:rPr>
          <w:sz w:val="24"/>
          <w:szCs w:val="24"/>
        </w:rPr>
        <w:t xml:space="preserve">. </w:t>
      </w:r>
      <w:bookmarkStart w:id="103" w:name="OLE_LINK34"/>
      <w:bookmarkStart w:id="104" w:name="OLE_LINK36"/>
      <w:r w:rsidRPr="0094314A">
        <w:rPr>
          <w:i/>
          <w:sz w:val="24"/>
          <w:szCs w:val="24"/>
        </w:rPr>
        <w:t>Pesticide Biochemistry and Physiology</w:t>
      </w:r>
      <w:bookmarkEnd w:id="103"/>
      <w:bookmarkEnd w:id="104"/>
      <w:r w:rsidRPr="0094314A">
        <w:rPr>
          <w:i/>
          <w:sz w:val="24"/>
          <w:szCs w:val="24"/>
        </w:rPr>
        <w:t>.</w:t>
      </w:r>
      <w:r w:rsidRPr="0094314A">
        <w:rPr>
          <w:b/>
          <w:sz w:val="24"/>
          <w:szCs w:val="24"/>
        </w:rPr>
        <w:t xml:space="preserve"> 5</w:t>
      </w:r>
      <w:r w:rsidRPr="0094314A">
        <w:rPr>
          <w:sz w:val="24"/>
          <w:szCs w:val="24"/>
        </w:rPr>
        <w:t>, 73-80 (1975).</w:t>
      </w:r>
      <w:bookmarkEnd w:id="100"/>
    </w:p>
    <w:p w14:paraId="38A5C981" w14:textId="538C6922" w:rsidR="00A42BBD" w:rsidRPr="0094314A" w:rsidRDefault="00B30B52" w:rsidP="00975A9D">
      <w:pPr>
        <w:pStyle w:val="EndNoteBibliography"/>
        <w:spacing w:after="0" w:line="240" w:lineRule="auto"/>
        <w:jc w:val="both"/>
        <w:rPr>
          <w:sz w:val="24"/>
          <w:szCs w:val="24"/>
        </w:rPr>
      </w:pPr>
      <w:bookmarkStart w:id="105" w:name="_ENREF_22"/>
      <w:r w:rsidRPr="0094314A">
        <w:rPr>
          <w:sz w:val="24"/>
          <w:szCs w:val="24"/>
        </w:rPr>
        <w:t>14.</w:t>
      </w:r>
      <w:r w:rsidR="00EB2959">
        <w:rPr>
          <w:sz w:val="24"/>
          <w:szCs w:val="24"/>
        </w:rPr>
        <w:t xml:space="preserve"> </w:t>
      </w:r>
      <w:proofErr w:type="spellStart"/>
      <w:r w:rsidRPr="0094314A">
        <w:rPr>
          <w:sz w:val="24"/>
          <w:szCs w:val="24"/>
        </w:rPr>
        <w:t>Sandermann</w:t>
      </w:r>
      <w:proofErr w:type="spellEnd"/>
      <w:r w:rsidRPr="0094314A">
        <w:rPr>
          <w:sz w:val="24"/>
          <w:szCs w:val="24"/>
        </w:rPr>
        <w:t xml:space="preserve"> Jr., H.</w:t>
      </w:r>
      <w:r w:rsidR="00490E10">
        <w:rPr>
          <w:sz w:val="24"/>
          <w:szCs w:val="24"/>
        </w:rPr>
        <w:t>,</w:t>
      </w:r>
      <w:r w:rsidRPr="0094314A">
        <w:rPr>
          <w:sz w:val="24"/>
          <w:szCs w:val="24"/>
        </w:rPr>
        <w:t xml:space="preserve"> Scheel, D.</w:t>
      </w:r>
      <w:r w:rsidR="00490E10">
        <w:rPr>
          <w:sz w:val="24"/>
          <w:szCs w:val="24"/>
        </w:rPr>
        <w:t>,</w:t>
      </w:r>
      <w:r w:rsidRPr="0094314A">
        <w:rPr>
          <w:sz w:val="24"/>
          <w:szCs w:val="24"/>
        </w:rPr>
        <w:t xml:space="preserve"> </w:t>
      </w:r>
      <w:proofErr w:type="spellStart"/>
      <w:r w:rsidRPr="0094314A">
        <w:rPr>
          <w:sz w:val="24"/>
          <w:szCs w:val="24"/>
        </w:rPr>
        <w:t>Trenck</w:t>
      </w:r>
      <w:proofErr w:type="spellEnd"/>
      <w:r w:rsidRPr="0094314A">
        <w:rPr>
          <w:sz w:val="24"/>
          <w:szCs w:val="24"/>
        </w:rPr>
        <w:t xml:space="preserve">, </w:t>
      </w:r>
      <w:proofErr w:type="spellStart"/>
      <w:r w:rsidRPr="0094314A">
        <w:rPr>
          <w:sz w:val="24"/>
          <w:szCs w:val="24"/>
        </w:rPr>
        <w:t>Th.v.d</w:t>
      </w:r>
      <w:proofErr w:type="spellEnd"/>
      <w:r w:rsidRPr="0094314A">
        <w:rPr>
          <w:sz w:val="24"/>
          <w:szCs w:val="24"/>
        </w:rPr>
        <w:t xml:space="preserve">., Use of plant cell cultures to study the metabolism of environmental chemicals. </w:t>
      </w:r>
      <w:r w:rsidRPr="0094314A">
        <w:rPr>
          <w:i/>
          <w:sz w:val="24"/>
          <w:szCs w:val="24"/>
        </w:rPr>
        <w:t>Ecotoxicology and Environmental Safety</w:t>
      </w:r>
      <w:r w:rsidRPr="0094314A">
        <w:rPr>
          <w:sz w:val="24"/>
          <w:szCs w:val="24"/>
        </w:rPr>
        <w:t>.</w:t>
      </w:r>
      <w:r w:rsidRPr="0094314A">
        <w:rPr>
          <w:i/>
          <w:sz w:val="24"/>
          <w:szCs w:val="24"/>
        </w:rPr>
        <w:t xml:space="preserve"> </w:t>
      </w:r>
      <w:r w:rsidRPr="0094314A">
        <w:rPr>
          <w:b/>
          <w:sz w:val="24"/>
          <w:szCs w:val="24"/>
        </w:rPr>
        <w:t>8</w:t>
      </w:r>
      <w:r w:rsidR="00490E10">
        <w:rPr>
          <w:sz w:val="24"/>
          <w:szCs w:val="24"/>
        </w:rPr>
        <w:t xml:space="preserve"> (</w:t>
      </w:r>
      <w:r w:rsidRPr="0094314A">
        <w:rPr>
          <w:sz w:val="24"/>
          <w:szCs w:val="24"/>
        </w:rPr>
        <w:t>2), 167-182 (1984).</w:t>
      </w:r>
      <w:bookmarkEnd w:id="105"/>
    </w:p>
    <w:p w14:paraId="4B302B16" w14:textId="734128D7" w:rsidR="00A42BBD" w:rsidRPr="0094314A" w:rsidRDefault="00B30B52" w:rsidP="00975A9D">
      <w:pPr>
        <w:pStyle w:val="EndNoteBibliography"/>
        <w:spacing w:after="0" w:line="240" w:lineRule="auto"/>
        <w:jc w:val="both"/>
        <w:rPr>
          <w:sz w:val="24"/>
          <w:szCs w:val="24"/>
        </w:rPr>
      </w:pPr>
      <w:bookmarkStart w:id="106" w:name="_ENREF_24"/>
      <w:r w:rsidRPr="0094314A">
        <w:rPr>
          <w:sz w:val="24"/>
          <w:szCs w:val="24"/>
        </w:rPr>
        <w:t>15.</w:t>
      </w:r>
      <w:r w:rsidR="00EB2959">
        <w:rPr>
          <w:sz w:val="24"/>
          <w:szCs w:val="24"/>
        </w:rPr>
        <w:t xml:space="preserve"> </w:t>
      </w:r>
      <w:proofErr w:type="spellStart"/>
      <w:r w:rsidRPr="0094314A">
        <w:rPr>
          <w:sz w:val="24"/>
          <w:szCs w:val="24"/>
        </w:rPr>
        <w:t>Karmakar</w:t>
      </w:r>
      <w:proofErr w:type="spellEnd"/>
      <w:r w:rsidRPr="0094314A">
        <w:rPr>
          <w:sz w:val="24"/>
          <w:szCs w:val="24"/>
        </w:rPr>
        <w:t>, R.</w:t>
      </w:r>
      <w:r w:rsidR="00490E10">
        <w:rPr>
          <w:sz w:val="24"/>
          <w:szCs w:val="24"/>
        </w:rPr>
        <w:t>,</w:t>
      </w:r>
      <w:r w:rsidRPr="0094314A">
        <w:rPr>
          <w:sz w:val="24"/>
          <w:szCs w:val="24"/>
        </w:rPr>
        <w:t xml:space="preserve"> Bhattacharya, R.</w:t>
      </w:r>
      <w:r w:rsidR="00490E10">
        <w:rPr>
          <w:sz w:val="24"/>
          <w:szCs w:val="24"/>
        </w:rPr>
        <w:t>,</w:t>
      </w:r>
      <w:r w:rsidRPr="0094314A">
        <w:rPr>
          <w:sz w:val="24"/>
          <w:szCs w:val="24"/>
        </w:rPr>
        <w:t xml:space="preserve"> </w:t>
      </w:r>
      <w:proofErr w:type="spellStart"/>
      <w:r w:rsidRPr="0094314A">
        <w:rPr>
          <w:sz w:val="24"/>
          <w:szCs w:val="24"/>
        </w:rPr>
        <w:t>Kulshrestha</w:t>
      </w:r>
      <w:proofErr w:type="spellEnd"/>
      <w:r w:rsidRPr="0094314A">
        <w:rPr>
          <w:sz w:val="24"/>
          <w:szCs w:val="24"/>
        </w:rPr>
        <w:t xml:space="preserve">, G. Comparative metabolite profiling of the insecticide thiamethoxam in plant and cell suspension culture of tomato. </w:t>
      </w:r>
      <w:bookmarkStart w:id="107" w:name="_Hlk518466803"/>
      <w:bookmarkStart w:id="108" w:name="_Hlk518483379"/>
      <w:r w:rsidRPr="0094314A">
        <w:rPr>
          <w:i/>
          <w:sz w:val="24"/>
          <w:szCs w:val="24"/>
        </w:rPr>
        <w:t>Journal of Agricultural and Food Chemistry.</w:t>
      </w:r>
      <w:r w:rsidRPr="0094314A">
        <w:rPr>
          <w:sz w:val="24"/>
          <w:szCs w:val="24"/>
        </w:rPr>
        <w:t xml:space="preserve"> </w:t>
      </w:r>
      <w:r w:rsidRPr="0094314A">
        <w:rPr>
          <w:b/>
          <w:sz w:val="24"/>
          <w:szCs w:val="24"/>
        </w:rPr>
        <w:t>57</w:t>
      </w:r>
      <w:r w:rsidR="00490E10">
        <w:rPr>
          <w:sz w:val="24"/>
          <w:szCs w:val="24"/>
        </w:rPr>
        <w:t xml:space="preserve"> (</w:t>
      </w:r>
      <w:r w:rsidRPr="0094314A">
        <w:rPr>
          <w:sz w:val="24"/>
          <w:szCs w:val="24"/>
        </w:rPr>
        <w:t>14), 6369-6374</w:t>
      </w:r>
      <w:bookmarkEnd w:id="107"/>
      <w:r w:rsidRPr="0094314A">
        <w:rPr>
          <w:sz w:val="24"/>
          <w:szCs w:val="24"/>
        </w:rPr>
        <w:t xml:space="preserve"> (2009).</w:t>
      </w:r>
      <w:bookmarkEnd w:id="106"/>
      <w:bookmarkEnd w:id="108"/>
    </w:p>
    <w:p w14:paraId="11F1C0F0" w14:textId="1269DC7F" w:rsidR="00A42BBD" w:rsidRPr="0094314A" w:rsidRDefault="00B30B52" w:rsidP="00975A9D">
      <w:pPr>
        <w:pStyle w:val="EndNoteBibliography"/>
        <w:spacing w:after="0" w:line="240" w:lineRule="auto"/>
        <w:jc w:val="both"/>
        <w:rPr>
          <w:sz w:val="24"/>
          <w:szCs w:val="24"/>
        </w:rPr>
      </w:pPr>
      <w:bookmarkStart w:id="109" w:name="_ENREF_20"/>
      <w:r w:rsidRPr="0094314A">
        <w:rPr>
          <w:sz w:val="24"/>
          <w:szCs w:val="24"/>
        </w:rPr>
        <w:t>16.</w:t>
      </w:r>
      <w:r w:rsidR="00EB2959">
        <w:rPr>
          <w:sz w:val="24"/>
          <w:szCs w:val="24"/>
        </w:rPr>
        <w:t xml:space="preserve"> </w:t>
      </w:r>
      <w:proofErr w:type="spellStart"/>
      <w:r w:rsidRPr="0094314A">
        <w:rPr>
          <w:sz w:val="24"/>
          <w:szCs w:val="24"/>
        </w:rPr>
        <w:t>Lichtner</w:t>
      </w:r>
      <w:proofErr w:type="spellEnd"/>
      <w:r w:rsidRPr="0094314A">
        <w:rPr>
          <w:sz w:val="24"/>
          <w:szCs w:val="24"/>
        </w:rPr>
        <w:t xml:space="preserve">, F. Phloem mobility of crop protection products. </w:t>
      </w:r>
      <w:r w:rsidRPr="0094314A">
        <w:rPr>
          <w:i/>
          <w:sz w:val="24"/>
          <w:szCs w:val="24"/>
        </w:rPr>
        <w:t>Australian Journal of Plant Physiology.</w:t>
      </w:r>
      <w:r w:rsidRPr="0094314A">
        <w:rPr>
          <w:sz w:val="24"/>
          <w:szCs w:val="24"/>
        </w:rPr>
        <w:t xml:space="preserve"> </w:t>
      </w:r>
      <w:r w:rsidRPr="0094314A">
        <w:rPr>
          <w:b/>
          <w:sz w:val="24"/>
          <w:szCs w:val="24"/>
        </w:rPr>
        <w:t>27</w:t>
      </w:r>
      <w:r w:rsidRPr="0094314A">
        <w:rPr>
          <w:sz w:val="24"/>
          <w:szCs w:val="24"/>
        </w:rPr>
        <w:t>, 609-614 (2000).</w:t>
      </w:r>
      <w:bookmarkEnd w:id="109"/>
    </w:p>
    <w:p w14:paraId="028377C8" w14:textId="1F9A6A05" w:rsidR="00A42BBD" w:rsidRPr="0094314A" w:rsidRDefault="00B30B52" w:rsidP="00975A9D">
      <w:pPr>
        <w:pStyle w:val="EndNoteBibliography"/>
        <w:spacing w:after="0" w:line="240" w:lineRule="auto"/>
        <w:jc w:val="both"/>
        <w:rPr>
          <w:sz w:val="24"/>
          <w:szCs w:val="24"/>
        </w:rPr>
      </w:pPr>
      <w:bookmarkStart w:id="110" w:name="_ENREF_40"/>
      <w:r w:rsidRPr="0094314A">
        <w:rPr>
          <w:sz w:val="24"/>
          <w:szCs w:val="24"/>
        </w:rPr>
        <w:t>17.</w:t>
      </w:r>
      <w:r w:rsidR="00EB2959">
        <w:rPr>
          <w:sz w:val="24"/>
          <w:szCs w:val="24"/>
        </w:rPr>
        <w:t xml:space="preserve"> </w:t>
      </w:r>
      <w:r w:rsidRPr="0094314A">
        <w:rPr>
          <w:sz w:val="24"/>
          <w:szCs w:val="24"/>
        </w:rPr>
        <w:t>Sun, J.</w:t>
      </w:r>
      <w:r w:rsidR="00490E10">
        <w:rPr>
          <w:sz w:val="24"/>
          <w:szCs w:val="24"/>
        </w:rPr>
        <w:t xml:space="preserve"> et al</w:t>
      </w:r>
      <w:r w:rsidRPr="0094314A">
        <w:rPr>
          <w:sz w:val="24"/>
          <w:szCs w:val="24"/>
        </w:rPr>
        <w:t xml:space="preserve">. Shoot basal ends as novel explants for </w:t>
      </w:r>
      <w:r w:rsidR="00D30667" w:rsidRPr="00D30667">
        <w:rPr>
          <w:sz w:val="24"/>
          <w:szCs w:val="24"/>
        </w:rPr>
        <w:t xml:space="preserve">in vitro </w:t>
      </w:r>
      <w:r w:rsidRPr="0094314A">
        <w:rPr>
          <w:sz w:val="24"/>
          <w:szCs w:val="24"/>
        </w:rPr>
        <w:t xml:space="preserve">plantlet regeneration in an elite clone of tea. </w:t>
      </w:r>
      <w:r w:rsidRPr="0094314A">
        <w:rPr>
          <w:i/>
          <w:sz w:val="24"/>
          <w:szCs w:val="24"/>
        </w:rPr>
        <w:t xml:space="preserve">Journal of Horticultural Science &amp; Biotechnology. </w:t>
      </w:r>
      <w:r w:rsidRPr="0094314A">
        <w:rPr>
          <w:b/>
          <w:sz w:val="24"/>
          <w:szCs w:val="24"/>
        </w:rPr>
        <w:t>87</w:t>
      </w:r>
      <w:r w:rsidR="00490E10">
        <w:rPr>
          <w:sz w:val="24"/>
          <w:szCs w:val="24"/>
        </w:rPr>
        <w:t xml:space="preserve"> (</w:t>
      </w:r>
      <w:r w:rsidRPr="0094314A">
        <w:rPr>
          <w:sz w:val="24"/>
          <w:szCs w:val="24"/>
        </w:rPr>
        <w:t>1), 71-76 (2012).</w:t>
      </w:r>
    </w:p>
    <w:bookmarkEnd w:id="110"/>
    <w:p w14:paraId="0896D6CD" w14:textId="286E5062" w:rsidR="00A42BBD" w:rsidRPr="0094314A" w:rsidRDefault="00B30B52" w:rsidP="00975A9D">
      <w:pPr>
        <w:pStyle w:val="EndNoteBibliography"/>
        <w:spacing w:after="0" w:line="240" w:lineRule="auto"/>
        <w:jc w:val="both"/>
        <w:rPr>
          <w:sz w:val="24"/>
          <w:szCs w:val="24"/>
        </w:rPr>
      </w:pPr>
      <w:r w:rsidRPr="0094314A">
        <w:rPr>
          <w:sz w:val="24"/>
          <w:szCs w:val="24"/>
        </w:rPr>
        <w:t>18.</w:t>
      </w:r>
      <w:r w:rsidR="00EB2959">
        <w:rPr>
          <w:sz w:val="24"/>
          <w:szCs w:val="24"/>
        </w:rPr>
        <w:t xml:space="preserve"> </w:t>
      </w:r>
      <w:r w:rsidRPr="0094314A">
        <w:rPr>
          <w:sz w:val="24"/>
          <w:szCs w:val="24"/>
        </w:rPr>
        <w:t>Meng M. T.</w:t>
      </w:r>
      <w:r w:rsidR="00490E10">
        <w:rPr>
          <w:sz w:val="24"/>
          <w:szCs w:val="24"/>
        </w:rPr>
        <w:t xml:space="preserve"> et al</w:t>
      </w:r>
      <w:r w:rsidRPr="0094314A">
        <w:rPr>
          <w:sz w:val="24"/>
          <w:szCs w:val="24"/>
        </w:rPr>
        <w:t>.</w:t>
      </w:r>
      <w:r w:rsidRPr="0094314A">
        <w:rPr>
          <w:rFonts w:eastAsiaTheme="minorEastAsia"/>
          <w:color w:val="000000"/>
          <w:sz w:val="24"/>
          <w:szCs w:val="24"/>
        </w:rPr>
        <w:t xml:space="preserve"> </w:t>
      </w:r>
      <w:r w:rsidRPr="0094314A">
        <w:rPr>
          <w:sz w:val="24"/>
          <w:szCs w:val="24"/>
        </w:rPr>
        <w:t xml:space="preserve">Uptake, Translocation, Metabolism, and Distribution of Glyphosate in Nontarget Tea Plant (Camellia </w:t>
      </w:r>
      <w:proofErr w:type="spellStart"/>
      <w:r w:rsidRPr="0094314A">
        <w:rPr>
          <w:sz w:val="24"/>
          <w:szCs w:val="24"/>
        </w:rPr>
        <w:t>sinensis</w:t>
      </w:r>
      <w:proofErr w:type="spellEnd"/>
      <w:r w:rsidRPr="0094314A">
        <w:rPr>
          <w:sz w:val="24"/>
          <w:szCs w:val="24"/>
        </w:rPr>
        <w:t xml:space="preserve"> L.). </w:t>
      </w:r>
      <w:r w:rsidRPr="0094314A">
        <w:rPr>
          <w:i/>
          <w:sz w:val="24"/>
          <w:szCs w:val="24"/>
        </w:rPr>
        <w:t>Journal of Agricultural and Food Chemistry.</w:t>
      </w:r>
      <w:r w:rsidRPr="0094314A">
        <w:rPr>
          <w:sz w:val="24"/>
          <w:szCs w:val="24"/>
        </w:rPr>
        <w:t xml:space="preserve"> (65)</w:t>
      </w:r>
      <w:r w:rsidR="00490E10">
        <w:rPr>
          <w:sz w:val="24"/>
          <w:szCs w:val="24"/>
        </w:rPr>
        <w:t>,</w:t>
      </w:r>
      <w:r w:rsidRPr="0094314A">
        <w:rPr>
          <w:sz w:val="24"/>
          <w:szCs w:val="24"/>
        </w:rPr>
        <w:t xml:space="preserve"> 7638-7646 (2017).</w:t>
      </w:r>
    </w:p>
    <w:p w14:paraId="1DBB3139" w14:textId="666700A8" w:rsidR="00A42BBD" w:rsidRPr="0094314A" w:rsidRDefault="00B30B52" w:rsidP="00975A9D">
      <w:pPr>
        <w:pStyle w:val="EndNoteBibliography"/>
        <w:spacing w:after="0" w:line="240" w:lineRule="auto"/>
        <w:jc w:val="both"/>
        <w:rPr>
          <w:sz w:val="24"/>
          <w:szCs w:val="24"/>
        </w:rPr>
      </w:pPr>
      <w:r w:rsidRPr="0094314A">
        <w:rPr>
          <w:sz w:val="24"/>
          <w:szCs w:val="24"/>
        </w:rPr>
        <w:t>19.</w:t>
      </w:r>
      <w:r w:rsidR="00EB2959">
        <w:rPr>
          <w:sz w:val="24"/>
          <w:szCs w:val="24"/>
        </w:rPr>
        <w:t xml:space="preserve"> </w:t>
      </w:r>
      <w:r w:rsidRPr="0094314A">
        <w:rPr>
          <w:sz w:val="24"/>
          <w:szCs w:val="24"/>
        </w:rPr>
        <w:t>Hou R. Y.</w:t>
      </w:r>
      <w:r w:rsidR="00490E10">
        <w:rPr>
          <w:sz w:val="24"/>
          <w:szCs w:val="24"/>
        </w:rPr>
        <w:t xml:space="preserve"> et al</w:t>
      </w:r>
      <w:r w:rsidRPr="0094314A">
        <w:rPr>
          <w:sz w:val="24"/>
          <w:szCs w:val="24"/>
        </w:rPr>
        <w:t xml:space="preserve">. Effective Extraction Method for Determination of Neonicotinoid Residues in Tea. </w:t>
      </w:r>
      <w:r w:rsidRPr="0094314A">
        <w:rPr>
          <w:i/>
          <w:sz w:val="24"/>
          <w:szCs w:val="24"/>
        </w:rPr>
        <w:t xml:space="preserve">Journal of Agricultural and Food Chemistry. </w:t>
      </w:r>
      <w:r w:rsidRPr="0094314A">
        <w:rPr>
          <w:b/>
          <w:sz w:val="24"/>
          <w:szCs w:val="24"/>
        </w:rPr>
        <w:t>61</w:t>
      </w:r>
      <w:r w:rsidRPr="0094314A">
        <w:rPr>
          <w:sz w:val="24"/>
          <w:szCs w:val="24"/>
        </w:rPr>
        <w:t>, 12565-12571 (2013).</w:t>
      </w:r>
    </w:p>
    <w:p w14:paraId="315C0B66" w14:textId="12817F7E" w:rsidR="00A42BBD" w:rsidRPr="0094314A" w:rsidRDefault="00B30B52" w:rsidP="00975A9D">
      <w:pPr>
        <w:pStyle w:val="EndNoteBibliography"/>
        <w:spacing w:after="0" w:line="240" w:lineRule="auto"/>
        <w:jc w:val="both"/>
        <w:rPr>
          <w:sz w:val="24"/>
          <w:szCs w:val="24"/>
        </w:rPr>
      </w:pPr>
      <w:r w:rsidRPr="0094314A">
        <w:rPr>
          <w:sz w:val="24"/>
          <w:szCs w:val="24"/>
        </w:rPr>
        <w:t>20.</w:t>
      </w:r>
      <w:r w:rsidR="00EB2959">
        <w:rPr>
          <w:sz w:val="24"/>
          <w:szCs w:val="24"/>
        </w:rPr>
        <w:t xml:space="preserve"> </w:t>
      </w:r>
      <w:proofErr w:type="spellStart"/>
      <w:r w:rsidRPr="0094314A">
        <w:rPr>
          <w:sz w:val="24"/>
          <w:szCs w:val="24"/>
        </w:rPr>
        <w:t>Karmakar</w:t>
      </w:r>
      <w:proofErr w:type="spellEnd"/>
      <w:r w:rsidRPr="0094314A">
        <w:rPr>
          <w:sz w:val="24"/>
          <w:szCs w:val="24"/>
        </w:rPr>
        <w:t>, R.</w:t>
      </w:r>
      <w:r w:rsidR="00490E10">
        <w:rPr>
          <w:sz w:val="24"/>
          <w:szCs w:val="24"/>
        </w:rPr>
        <w:t>,</w:t>
      </w:r>
      <w:r w:rsidRPr="0094314A">
        <w:rPr>
          <w:sz w:val="24"/>
          <w:szCs w:val="24"/>
        </w:rPr>
        <w:t xml:space="preserve"> </w:t>
      </w:r>
      <w:proofErr w:type="spellStart"/>
      <w:r w:rsidRPr="0094314A">
        <w:rPr>
          <w:sz w:val="24"/>
          <w:szCs w:val="24"/>
        </w:rPr>
        <w:t>Kulshrestha</w:t>
      </w:r>
      <w:proofErr w:type="spellEnd"/>
      <w:r w:rsidRPr="0094314A">
        <w:rPr>
          <w:sz w:val="24"/>
          <w:szCs w:val="24"/>
        </w:rPr>
        <w:t xml:space="preserve">, G., Persistence, metabolism and safety evaluation of thiamethoxam in tomato crop. </w:t>
      </w:r>
      <w:r w:rsidRPr="0094314A">
        <w:rPr>
          <w:i/>
          <w:sz w:val="24"/>
          <w:szCs w:val="24"/>
        </w:rPr>
        <w:t xml:space="preserve">Pest Management Science. </w:t>
      </w:r>
      <w:r w:rsidRPr="0094314A">
        <w:rPr>
          <w:b/>
          <w:sz w:val="24"/>
          <w:szCs w:val="24"/>
        </w:rPr>
        <w:t>65</w:t>
      </w:r>
      <w:r w:rsidR="00490E10">
        <w:rPr>
          <w:sz w:val="24"/>
          <w:szCs w:val="24"/>
        </w:rPr>
        <w:t xml:space="preserve"> (</w:t>
      </w:r>
      <w:r w:rsidRPr="0094314A">
        <w:rPr>
          <w:sz w:val="24"/>
          <w:szCs w:val="24"/>
        </w:rPr>
        <w:t>8), 931-937 (2009).</w:t>
      </w:r>
    </w:p>
    <w:p w14:paraId="332E1F62" w14:textId="09BE39AF" w:rsidR="00A42BBD" w:rsidRPr="0094314A" w:rsidRDefault="00B30B52" w:rsidP="00975A9D">
      <w:pPr>
        <w:pStyle w:val="EndNoteBibliography"/>
        <w:spacing w:after="0" w:line="240" w:lineRule="auto"/>
        <w:jc w:val="both"/>
        <w:rPr>
          <w:sz w:val="24"/>
          <w:szCs w:val="24"/>
        </w:rPr>
      </w:pPr>
      <w:r w:rsidRPr="0094314A">
        <w:rPr>
          <w:sz w:val="24"/>
          <w:szCs w:val="24"/>
        </w:rPr>
        <w:t>21.</w:t>
      </w:r>
      <w:r w:rsidR="00EB2959">
        <w:rPr>
          <w:sz w:val="24"/>
          <w:szCs w:val="24"/>
        </w:rPr>
        <w:t xml:space="preserve"> </w:t>
      </w:r>
      <w:r w:rsidRPr="0094314A">
        <w:rPr>
          <w:sz w:val="24"/>
          <w:szCs w:val="24"/>
        </w:rPr>
        <w:t>Dauterman, W. C.</w:t>
      </w:r>
      <w:r w:rsidR="00490E10">
        <w:rPr>
          <w:sz w:val="24"/>
          <w:szCs w:val="24"/>
        </w:rPr>
        <w:t>,</w:t>
      </w:r>
      <w:r w:rsidRPr="0094314A">
        <w:rPr>
          <w:sz w:val="24"/>
          <w:szCs w:val="24"/>
        </w:rPr>
        <w:t xml:space="preserve"> </w:t>
      </w:r>
      <w:proofErr w:type="spellStart"/>
      <w:r w:rsidRPr="0094314A">
        <w:rPr>
          <w:sz w:val="24"/>
          <w:szCs w:val="24"/>
        </w:rPr>
        <w:t>Viado</w:t>
      </w:r>
      <w:proofErr w:type="spellEnd"/>
      <w:r w:rsidRPr="0094314A">
        <w:rPr>
          <w:sz w:val="24"/>
          <w:szCs w:val="24"/>
        </w:rPr>
        <w:t>, G. B.</w:t>
      </w:r>
      <w:r w:rsidR="00490E10">
        <w:rPr>
          <w:sz w:val="24"/>
          <w:szCs w:val="24"/>
        </w:rPr>
        <w:t>,</w:t>
      </w:r>
      <w:r w:rsidRPr="0094314A">
        <w:rPr>
          <w:sz w:val="24"/>
          <w:szCs w:val="24"/>
        </w:rPr>
        <w:t xml:space="preserve"> </w:t>
      </w:r>
      <w:proofErr w:type="spellStart"/>
      <w:r w:rsidRPr="0094314A">
        <w:rPr>
          <w:sz w:val="24"/>
          <w:szCs w:val="24"/>
        </w:rPr>
        <w:t>Casida</w:t>
      </w:r>
      <w:proofErr w:type="spellEnd"/>
      <w:r w:rsidRPr="0094314A">
        <w:rPr>
          <w:sz w:val="24"/>
          <w:szCs w:val="24"/>
        </w:rPr>
        <w:t>, J. E.</w:t>
      </w:r>
      <w:r w:rsidR="00490E10">
        <w:rPr>
          <w:sz w:val="24"/>
          <w:szCs w:val="24"/>
        </w:rPr>
        <w:t>,</w:t>
      </w:r>
      <w:r w:rsidRPr="0094314A">
        <w:rPr>
          <w:sz w:val="24"/>
          <w:szCs w:val="24"/>
        </w:rPr>
        <w:t xml:space="preserve"> O’ Brien, R. D. Persistence of Dimethoate and Metabolites Following Foliar Application to Plants. </w:t>
      </w:r>
      <w:r w:rsidRPr="0094314A">
        <w:rPr>
          <w:i/>
          <w:sz w:val="24"/>
          <w:szCs w:val="24"/>
        </w:rPr>
        <w:t>Journal of Agricultural and Food Chemistry</w:t>
      </w:r>
      <w:r w:rsidRPr="0094314A">
        <w:rPr>
          <w:sz w:val="24"/>
          <w:szCs w:val="24"/>
        </w:rPr>
        <w:t xml:space="preserve">. </w:t>
      </w:r>
      <w:r w:rsidRPr="0094314A">
        <w:rPr>
          <w:b/>
          <w:sz w:val="24"/>
          <w:szCs w:val="24"/>
        </w:rPr>
        <w:t>8</w:t>
      </w:r>
      <w:r w:rsidR="00490E10">
        <w:rPr>
          <w:sz w:val="24"/>
          <w:szCs w:val="24"/>
        </w:rPr>
        <w:t xml:space="preserve"> (</w:t>
      </w:r>
      <w:r w:rsidRPr="0094314A">
        <w:rPr>
          <w:sz w:val="24"/>
          <w:szCs w:val="24"/>
        </w:rPr>
        <w:t>2), 115-119 (1960).</w:t>
      </w:r>
    </w:p>
    <w:p w14:paraId="0B76D433" w14:textId="5CA86034" w:rsidR="00A42BBD" w:rsidRPr="0094314A" w:rsidRDefault="00B30B52" w:rsidP="00975A9D">
      <w:pPr>
        <w:pStyle w:val="EndNoteBibliography"/>
        <w:spacing w:after="0" w:line="240" w:lineRule="auto"/>
        <w:jc w:val="both"/>
        <w:rPr>
          <w:sz w:val="24"/>
          <w:szCs w:val="24"/>
        </w:rPr>
      </w:pPr>
      <w:r w:rsidRPr="0094314A">
        <w:rPr>
          <w:sz w:val="24"/>
          <w:szCs w:val="24"/>
        </w:rPr>
        <w:t>22.</w:t>
      </w:r>
      <w:r w:rsidR="00EB2959">
        <w:rPr>
          <w:sz w:val="24"/>
          <w:szCs w:val="24"/>
        </w:rPr>
        <w:t xml:space="preserve"> </w:t>
      </w:r>
      <w:proofErr w:type="spellStart"/>
      <w:r w:rsidRPr="0094314A">
        <w:rPr>
          <w:sz w:val="24"/>
          <w:szCs w:val="24"/>
        </w:rPr>
        <w:t>Lucier</w:t>
      </w:r>
      <w:proofErr w:type="spellEnd"/>
      <w:r w:rsidRPr="0094314A">
        <w:rPr>
          <w:sz w:val="24"/>
          <w:szCs w:val="24"/>
        </w:rPr>
        <w:t>, G. W.</w:t>
      </w:r>
      <w:r w:rsidR="00490E10">
        <w:rPr>
          <w:sz w:val="24"/>
          <w:szCs w:val="24"/>
        </w:rPr>
        <w:t>,</w:t>
      </w:r>
      <w:r w:rsidRPr="0094314A">
        <w:rPr>
          <w:sz w:val="24"/>
          <w:szCs w:val="24"/>
        </w:rPr>
        <w:t xml:space="preserve"> </w:t>
      </w:r>
      <w:proofErr w:type="spellStart"/>
      <w:r w:rsidRPr="0094314A">
        <w:rPr>
          <w:sz w:val="24"/>
          <w:szCs w:val="24"/>
        </w:rPr>
        <w:t>Menzer</w:t>
      </w:r>
      <w:proofErr w:type="spellEnd"/>
      <w:r w:rsidRPr="0094314A">
        <w:rPr>
          <w:sz w:val="24"/>
          <w:szCs w:val="24"/>
        </w:rPr>
        <w:t>, R. E. Nature of oxidative metabolites of dimethoate formed in rats, liver microsomes, and bean plants.</w:t>
      </w:r>
      <w:r w:rsidRPr="0094314A">
        <w:rPr>
          <w:i/>
          <w:sz w:val="24"/>
          <w:szCs w:val="24"/>
        </w:rPr>
        <w:t xml:space="preserve"> Journal of Agricultural and Food Chemistry</w:t>
      </w:r>
      <w:r w:rsidRPr="0094314A">
        <w:rPr>
          <w:sz w:val="24"/>
          <w:szCs w:val="24"/>
        </w:rPr>
        <w:t xml:space="preserve">. </w:t>
      </w:r>
      <w:r w:rsidRPr="0094314A">
        <w:rPr>
          <w:b/>
          <w:sz w:val="24"/>
          <w:szCs w:val="24"/>
        </w:rPr>
        <w:t>18</w:t>
      </w:r>
      <w:r w:rsidR="00490E10">
        <w:rPr>
          <w:sz w:val="24"/>
          <w:szCs w:val="24"/>
        </w:rPr>
        <w:t xml:space="preserve"> (</w:t>
      </w:r>
      <w:r w:rsidRPr="0094314A">
        <w:rPr>
          <w:sz w:val="24"/>
          <w:szCs w:val="24"/>
        </w:rPr>
        <w:t>4), 698-704 (1970).</w:t>
      </w:r>
    </w:p>
    <w:p w14:paraId="68B75F56" w14:textId="77777777" w:rsidR="00A42BBD" w:rsidRPr="0094314A" w:rsidRDefault="00B30B52" w:rsidP="00975A9D">
      <w:pPr>
        <w:pStyle w:val="EndNoteBibliography"/>
        <w:spacing w:after="0" w:line="240" w:lineRule="auto"/>
        <w:jc w:val="both"/>
        <w:rPr>
          <w:sz w:val="24"/>
          <w:szCs w:val="24"/>
        </w:rPr>
      </w:pPr>
      <w:bookmarkStart w:id="111" w:name="_ENREF_45"/>
      <w:r w:rsidRPr="0094314A">
        <w:rPr>
          <w:sz w:val="24"/>
          <w:szCs w:val="24"/>
        </w:rPr>
        <w:t xml:space="preserve">23. Yang G.W. Construction of Camellia </w:t>
      </w:r>
      <w:proofErr w:type="spellStart"/>
      <w:r w:rsidRPr="0094314A">
        <w:rPr>
          <w:sz w:val="24"/>
          <w:szCs w:val="24"/>
        </w:rPr>
        <w:t>sinensis</w:t>
      </w:r>
      <w:proofErr w:type="spellEnd"/>
      <w:r w:rsidRPr="0094314A">
        <w:rPr>
          <w:sz w:val="24"/>
          <w:szCs w:val="24"/>
        </w:rPr>
        <w:t xml:space="preserve"> Cell Suspension Culture and Primary Study on Kineties. College of Food Science and Nutrition Engineering. </w:t>
      </w:r>
      <w:r w:rsidRPr="0094314A">
        <w:rPr>
          <w:i/>
          <w:sz w:val="24"/>
          <w:szCs w:val="24"/>
        </w:rPr>
        <w:t>China Agricultural University</w:t>
      </w:r>
      <w:r w:rsidRPr="0094314A">
        <w:rPr>
          <w:sz w:val="24"/>
          <w:szCs w:val="24"/>
        </w:rPr>
        <w:t>.</w:t>
      </w:r>
      <w:bookmarkEnd w:id="111"/>
      <w:r w:rsidRPr="0094314A">
        <w:rPr>
          <w:sz w:val="24"/>
          <w:szCs w:val="24"/>
        </w:rPr>
        <w:t xml:space="preserve"> (2004).</w:t>
      </w:r>
    </w:p>
    <w:p w14:paraId="2F5B2819" w14:textId="77777777" w:rsidR="006B2470" w:rsidRDefault="006B2470" w:rsidP="006B2470">
      <w:pPr>
        <w:pStyle w:val="EndNoteBibliography"/>
        <w:spacing w:after="0" w:line="240" w:lineRule="auto"/>
        <w:jc w:val="both"/>
        <w:rPr>
          <w:sz w:val="24"/>
          <w:szCs w:val="24"/>
        </w:rPr>
      </w:pPr>
      <w:bookmarkStart w:id="112" w:name="_ENREF_33"/>
      <w:r>
        <w:rPr>
          <w:sz w:val="24"/>
          <w:szCs w:val="24"/>
        </w:rPr>
        <w:t>24</w:t>
      </w:r>
      <w:r w:rsidRPr="0094314A">
        <w:rPr>
          <w:sz w:val="24"/>
          <w:szCs w:val="24"/>
        </w:rPr>
        <w:t>. Jiao W.</w:t>
      </w:r>
      <w:r>
        <w:rPr>
          <w:sz w:val="24"/>
          <w:szCs w:val="24"/>
        </w:rPr>
        <w:t xml:space="preserve"> et al</w:t>
      </w:r>
      <w:r w:rsidRPr="0094314A">
        <w:rPr>
          <w:sz w:val="24"/>
          <w:szCs w:val="24"/>
        </w:rPr>
        <w:t xml:space="preserve">. Comparison of the Metabolic Behaviors of Six Systemic Insecticides in a Newly Established Cell Suspension Culture Derived from Tea (L.) Leaves, </w:t>
      </w:r>
      <w:r w:rsidRPr="0094314A">
        <w:rPr>
          <w:i/>
          <w:sz w:val="24"/>
          <w:szCs w:val="24"/>
        </w:rPr>
        <w:t>Journal of Agricultural and Food Chemistry</w:t>
      </w:r>
      <w:r>
        <w:rPr>
          <w:i/>
          <w:sz w:val="24"/>
          <w:szCs w:val="24"/>
        </w:rPr>
        <w:t>.</w:t>
      </w:r>
      <w:r w:rsidRPr="0094314A">
        <w:rPr>
          <w:sz w:val="24"/>
          <w:szCs w:val="24"/>
        </w:rPr>
        <w:t xml:space="preserve"> </w:t>
      </w:r>
      <w:r w:rsidRPr="0094314A">
        <w:rPr>
          <w:b/>
          <w:sz w:val="24"/>
          <w:szCs w:val="24"/>
        </w:rPr>
        <w:t>66</w:t>
      </w:r>
      <w:r w:rsidRPr="0094314A">
        <w:rPr>
          <w:sz w:val="24"/>
          <w:szCs w:val="24"/>
        </w:rPr>
        <w:t>, 8593-8601</w:t>
      </w:r>
      <w:r>
        <w:rPr>
          <w:sz w:val="24"/>
          <w:szCs w:val="24"/>
        </w:rPr>
        <w:t xml:space="preserve"> (</w:t>
      </w:r>
      <w:r w:rsidRPr="0094314A">
        <w:rPr>
          <w:sz w:val="24"/>
          <w:szCs w:val="24"/>
        </w:rPr>
        <w:t>2018).</w:t>
      </w:r>
    </w:p>
    <w:p w14:paraId="5DD14E47" w14:textId="7F3448EC" w:rsidR="00A42BBD" w:rsidRPr="0094314A" w:rsidRDefault="00B30B52" w:rsidP="00975A9D">
      <w:pPr>
        <w:pStyle w:val="EndNoteBibliography"/>
        <w:spacing w:after="0" w:line="240" w:lineRule="auto"/>
        <w:jc w:val="both"/>
        <w:rPr>
          <w:sz w:val="24"/>
          <w:szCs w:val="24"/>
        </w:rPr>
      </w:pPr>
      <w:r w:rsidRPr="0094314A">
        <w:rPr>
          <w:sz w:val="24"/>
          <w:szCs w:val="24"/>
        </w:rPr>
        <w:t>2</w:t>
      </w:r>
      <w:r w:rsidR="006B2470">
        <w:rPr>
          <w:sz w:val="24"/>
          <w:szCs w:val="24"/>
        </w:rPr>
        <w:t>5</w:t>
      </w:r>
      <w:r w:rsidRPr="0094314A">
        <w:rPr>
          <w:sz w:val="24"/>
          <w:szCs w:val="24"/>
        </w:rPr>
        <w:t xml:space="preserve">. Mustafa N.R., Winter D. W., Iren F.V., </w:t>
      </w:r>
      <w:proofErr w:type="spellStart"/>
      <w:r w:rsidRPr="0094314A">
        <w:rPr>
          <w:sz w:val="24"/>
          <w:szCs w:val="24"/>
        </w:rPr>
        <w:t>Verpoorte</w:t>
      </w:r>
      <w:proofErr w:type="spellEnd"/>
      <w:r w:rsidRPr="0094314A">
        <w:rPr>
          <w:sz w:val="24"/>
          <w:szCs w:val="24"/>
        </w:rPr>
        <w:t xml:space="preserve"> R. Initiation, growth and cryopreservation of plant cell suspension cultures. </w:t>
      </w:r>
      <w:r w:rsidRPr="0094314A">
        <w:rPr>
          <w:i/>
          <w:sz w:val="24"/>
          <w:szCs w:val="24"/>
        </w:rPr>
        <w:t>Nature Protocols</w:t>
      </w:r>
      <w:r w:rsidR="00490E10">
        <w:rPr>
          <w:i/>
          <w:sz w:val="24"/>
          <w:szCs w:val="24"/>
        </w:rPr>
        <w:t>.</w:t>
      </w:r>
      <w:r w:rsidRPr="0094314A">
        <w:rPr>
          <w:sz w:val="24"/>
          <w:szCs w:val="24"/>
        </w:rPr>
        <w:t xml:space="preserve"> </w:t>
      </w:r>
      <w:r w:rsidRPr="0094314A">
        <w:rPr>
          <w:b/>
          <w:sz w:val="24"/>
          <w:szCs w:val="24"/>
        </w:rPr>
        <w:t>6</w:t>
      </w:r>
      <w:r w:rsidRPr="0094314A">
        <w:rPr>
          <w:sz w:val="24"/>
          <w:szCs w:val="24"/>
        </w:rPr>
        <w:t>, 715-742</w:t>
      </w:r>
      <w:r w:rsidR="00490E10">
        <w:rPr>
          <w:sz w:val="24"/>
          <w:szCs w:val="24"/>
        </w:rPr>
        <w:t xml:space="preserve"> (</w:t>
      </w:r>
      <w:r w:rsidRPr="0094314A">
        <w:rPr>
          <w:sz w:val="24"/>
          <w:szCs w:val="24"/>
        </w:rPr>
        <w:t>2011).</w:t>
      </w:r>
      <w:bookmarkEnd w:id="112"/>
    </w:p>
    <w:p w14:paraId="41B4EED5" w14:textId="6E8FE3B4" w:rsidR="00A42BBD" w:rsidRPr="0094314A" w:rsidRDefault="00B30B52" w:rsidP="00975A9D">
      <w:pPr>
        <w:pStyle w:val="EndNoteBibliography"/>
        <w:spacing w:after="0" w:line="240" w:lineRule="auto"/>
        <w:jc w:val="both"/>
        <w:rPr>
          <w:sz w:val="24"/>
          <w:szCs w:val="24"/>
        </w:rPr>
      </w:pPr>
      <w:r w:rsidRPr="0094314A">
        <w:rPr>
          <w:sz w:val="24"/>
          <w:szCs w:val="24"/>
        </w:rPr>
        <w:t>2</w:t>
      </w:r>
      <w:r w:rsidR="006B2470">
        <w:rPr>
          <w:sz w:val="24"/>
          <w:szCs w:val="24"/>
        </w:rPr>
        <w:t>6</w:t>
      </w:r>
      <w:r w:rsidRPr="0094314A">
        <w:rPr>
          <w:sz w:val="24"/>
          <w:szCs w:val="24"/>
        </w:rPr>
        <w:t xml:space="preserve">. Zhong J. J., Bai Y., Wang S. J. Effects of plant growth regulators on cell growth and ginsenoside saponin production by suspension cultures of </w:t>
      </w:r>
      <w:r w:rsidRPr="0094314A">
        <w:rPr>
          <w:i/>
          <w:sz w:val="24"/>
          <w:szCs w:val="24"/>
        </w:rPr>
        <w:t>Panax quinquefolium</w:t>
      </w:r>
      <w:r w:rsidRPr="0094314A">
        <w:rPr>
          <w:sz w:val="24"/>
          <w:szCs w:val="24"/>
        </w:rPr>
        <w:t xml:space="preserve">. </w:t>
      </w:r>
      <w:r w:rsidRPr="0094314A">
        <w:rPr>
          <w:i/>
          <w:sz w:val="24"/>
          <w:szCs w:val="24"/>
        </w:rPr>
        <w:t>Journal of Biotechnology</w:t>
      </w:r>
      <w:r w:rsidR="00490E10">
        <w:rPr>
          <w:sz w:val="24"/>
          <w:szCs w:val="24"/>
        </w:rPr>
        <w:t>.</w:t>
      </w:r>
      <w:r w:rsidRPr="0094314A">
        <w:rPr>
          <w:sz w:val="24"/>
          <w:szCs w:val="24"/>
        </w:rPr>
        <w:t xml:space="preserve"> </w:t>
      </w:r>
      <w:r w:rsidRPr="0094314A">
        <w:rPr>
          <w:b/>
          <w:sz w:val="24"/>
          <w:szCs w:val="24"/>
        </w:rPr>
        <w:t>45</w:t>
      </w:r>
      <w:r w:rsidRPr="0094314A">
        <w:rPr>
          <w:sz w:val="24"/>
          <w:szCs w:val="24"/>
        </w:rPr>
        <w:t>, 227-234</w:t>
      </w:r>
      <w:r w:rsidR="00490E10">
        <w:rPr>
          <w:sz w:val="24"/>
          <w:szCs w:val="24"/>
        </w:rPr>
        <w:t xml:space="preserve"> (</w:t>
      </w:r>
      <w:r w:rsidRPr="0094314A">
        <w:rPr>
          <w:sz w:val="24"/>
          <w:szCs w:val="24"/>
        </w:rPr>
        <w:t>1996).</w:t>
      </w:r>
    </w:p>
    <w:p w14:paraId="553B3094" w14:textId="7ADF52B8" w:rsidR="00A42BBD" w:rsidRPr="0094314A" w:rsidRDefault="00B30B52" w:rsidP="00975A9D">
      <w:pPr>
        <w:pStyle w:val="EndNoteBibliography"/>
        <w:spacing w:after="0" w:line="240" w:lineRule="auto"/>
        <w:jc w:val="both"/>
        <w:rPr>
          <w:sz w:val="24"/>
          <w:szCs w:val="24"/>
        </w:rPr>
      </w:pPr>
      <w:r w:rsidRPr="0094314A">
        <w:rPr>
          <w:sz w:val="24"/>
          <w:szCs w:val="24"/>
        </w:rPr>
        <w:t>2</w:t>
      </w:r>
      <w:r w:rsidR="006B2470">
        <w:rPr>
          <w:sz w:val="24"/>
          <w:szCs w:val="24"/>
        </w:rPr>
        <w:t>7</w:t>
      </w:r>
      <w:r w:rsidRPr="0094314A">
        <w:rPr>
          <w:sz w:val="24"/>
          <w:szCs w:val="24"/>
        </w:rPr>
        <w:t xml:space="preserve">. Grover A. </w:t>
      </w:r>
      <w:r w:rsidRPr="0094314A">
        <w:rPr>
          <w:rFonts w:hint="eastAsia"/>
          <w:sz w:val="24"/>
          <w:szCs w:val="24"/>
        </w:rPr>
        <w:t>et</w:t>
      </w:r>
      <w:r w:rsidRPr="0094314A">
        <w:rPr>
          <w:sz w:val="24"/>
          <w:szCs w:val="24"/>
        </w:rPr>
        <w:t xml:space="preserve"> al. Production of monoterpenoids and aroma compounds from cell </w:t>
      </w:r>
      <w:r w:rsidRPr="0094314A">
        <w:rPr>
          <w:sz w:val="24"/>
          <w:szCs w:val="24"/>
        </w:rPr>
        <w:lastRenderedPageBreak/>
        <w:t xml:space="preserve">suspension cultures of </w:t>
      </w:r>
      <w:r w:rsidRPr="0094314A">
        <w:rPr>
          <w:i/>
          <w:sz w:val="24"/>
          <w:szCs w:val="24"/>
        </w:rPr>
        <w:t xml:space="preserve">Camellia </w:t>
      </w:r>
      <w:proofErr w:type="spellStart"/>
      <w:r w:rsidRPr="0094314A">
        <w:rPr>
          <w:i/>
          <w:sz w:val="24"/>
          <w:szCs w:val="24"/>
        </w:rPr>
        <w:t>sinensis</w:t>
      </w:r>
      <w:proofErr w:type="spellEnd"/>
      <w:r w:rsidRPr="0094314A">
        <w:rPr>
          <w:sz w:val="24"/>
          <w:szCs w:val="24"/>
        </w:rPr>
        <w:t xml:space="preserve">. </w:t>
      </w:r>
      <w:r w:rsidRPr="0094314A">
        <w:rPr>
          <w:i/>
          <w:sz w:val="24"/>
          <w:szCs w:val="24"/>
        </w:rPr>
        <w:t>Plant Cell, Tissue and Organ Culture</w:t>
      </w:r>
      <w:r w:rsidR="00490E10">
        <w:rPr>
          <w:i/>
          <w:sz w:val="24"/>
          <w:szCs w:val="24"/>
        </w:rPr>
        <w:t>.</w:t>
      </w:r>
      <w:r w:rsidRPr="0094314A">
        <w:rPr>
          <w:sz w:val="24"/>
          <w:szCs w:val="24"/>
        </w:rPr>
        <w:t xml:space="preserve"> </w:t>
      </w:r>
      <w:r w:rsidRPr="0094314A">
        <w:rPr>
          <w:b/>
          <w:sz w:val="24"/>
          <w:szCs w:val="24"/>
        </w:rPr>
        <w:t>108</w:t>
      </w:r>
      <w:r w:rsidRPr="0094314A">
        <w:rPr>
          <w:sz w:val="24"/>
          <w:szCs w:val="24"/>
        </w:rPr>
        <w:t>, 323-331</w:t>
      </w:r>
      <w:r w:rsidR="00490E10">
        <w:rPr>
          <w:sz w:val="24"/>
          <w:szCs w:val="24"/>
        </w:rPr>
        <w:t xml:space="preserve"> (</w:t>
      </w:r>
      <w:r w:rsidRPr="0094314A">
        <w:rPr>
          <w:sz w:val="24"/>
          <w:szCs w:val="24"/>
        </w:rPr>
        <w:t>2012).</w:t>
      </w:r>
    </w:p>
    <w:p w14:paraId="5AC37761" w14:textId="11F2FBDB" w:rsidR="00A42BBD" w:rsidRPr="0094314A" w:rsidRDefault="00B30B52" w:rsidP="00975A9D">
      <w:pPr>
        <w:pStyle w:val="EndNoteBibliography"/>
        <w:spacing w:after="0" w:line="240" w:lineRule="auto"/>
        <w:jc w:val="both"/>
        <w:rPr>
          <w:sz w:val="24"/>
          <w:szCs w:val="24"/>
        </w:rPr>
      </w:pPr>
      <w:r w:rsidRPr="0094314A">
        <w:rPr>
          <w:sz w:val="24"/>
          <w:szCs w:val="24"/>
        </w:rPr>
        <w:t>2</w:t>
      </w:r>
      <w:r w:rsidR="006B2470">
        <w:rPr>
          <w:sz w:val="24"/>
          <w:szCs w:val="24"/>
        </w:rPr>
        <w:t>8</w:t>
      </w:r>
      <w:r w:rsidRPr="0094314A">
        <w:rPr>
          <w:sz w:val="24"/>
          <w:szCs w:val="24"/>
        </w:rPr>
        <w:t xml:space="preserve">. </w:t>
      </w:r>
      <w:bookmarkStart w:id="113" w:name="_ENREF_28"/>
      <w:r w:rsidRPr="0094314A">
        <w:rPr>
          <w:sz w:val="24"/>
          <w:szCs w:val="24"/>
        </w:rPr>
        <w:t>Lei P. D.</w:t>
      </w:r>
      <w:r w:rsidR="00490E10">
        <w:rPr>
          <w:sz w:val="24"/>
          <w:szCs w:val="24"/>
        </w:rPr>
        <w:t xml:space="preserve"> et al</w:t>
      </w:r>
      <w:r w:rsidRPr="0094314A">
        <w:rPr>
          <w:sz w:val="24"/>
          <w:szCs w:val="24"/>
        </w:rPr>
        <w:t xml:space="preserve">. Prevent Browning of Axillary Buds </w:t>
      </w:r>
      <w:r w:rsidR="00D30667" w:rsidRPr="00D30667">
        <w:rPr>
          <w:sz w:val="24"/>
          <w:szCs w:val="24"/>
        </w:rPr>
        <w:t xml:space="preserve">in vitro </w:t>
      </w:r>
      <w:r w:rsidRPr="0094314A">
        <w:rPr>
          <w:sz w:val="24"/>
          <w:szCs w:val="24"/>
        </w:rPr>
        <w:t xml:space="preserve">Culture of </w:t>
      </w:r>
      <w:r w:rsidRPr="0094314A">
        <w:rPr>
          <w:i/>
          <w:sz w:val="24"/>
          <w:szCs w:val="24"/>
        </w:rPr>
        <w:t xml:space="preserve">Camellia </w:t>
      </w:r>
      <w:proofErr w:type="spellStart"/>
      <w:r w:rsidRPr="0094314A">
        <w:rPr>
          <w:i/>
          <w:sz w:val="24"/>
          <w:szCs w:val="24"/>
        </w:rPr>
        <w:t>sinensis</w:t>
      </w:r>
      <w:proofErr w:type="spellEnd"/>
      <w:r w:rsidRPr="0094314A">
        <w:rPr>
          <w:sz w:val="24"/>
          <w:szCs w:val="24"/>
        </w:rPr>
        <w:t xml:space="preserve">. </w:t>
      </w:r>
      <w:r w:rsidRPr="0094314A">
        <w:rPr>
          <w:i/>
          <w:sz w:val="24"/>
          <w:szCs w:val="24"/>
        </w:rPr>
        <w:t>Chinese Agricultural Science Bulletin</w:t>
      </w:r>
      <w:r w:rsidR="00490E10">
        <w:rPr>
          <w:i/>
          <w:sz w:val="24"/>
          <w:szCs w:val="24"/>
        </w:rPr>
        <w:t>.</w:t>
      </w:r>
      <w:r w:rsidRPr="0094314A">
        <w:rPr>
          <w:sz w:val="24"/>
          <w:szCs w:val="24"/>
        </w:rPr>
        <w:t xml:space="preserve"> </w:t>
      </w:r>
      <w:r w:rsidRPr="0094314A">
        <w:rPr>
          <w:b/>
          <w:sz w:val="24"/>
          <w:szCs w:val="24"/>
        </w:rPr>
        <w:t>28</w:t>
      </w:r>
      <w:r w:rsidRPr="0094314A">
        <w:rPr>
          <w:sz w:val="24"/>
          <w:szCs w:val="24"/>
        </w:rPr>
        <w:t>, 190-193</w:t>
      </w:r>
      <w:r w:rsidR="00490E10">
        <w:rPr>
          <w:sz w:val="24"/>
          <w:szCs w:val="24"/>
        </w:rPr>
        <w:t xml:space="preserve"> (</w:t>
      </w:r>
      <w:r w:rsidRPr="0094314A">
        <w:rPr>
          <w:sz w:val="24"/>
          <w:szCs w:val="24"/>
        </w:rPr>
        <w:t>2012).</w:t>
      </w:r>
      <w:bookmarkEnd w:id="113"/>
    </w:p>
    <w:p w14:paraId="17C7A75F" w14:textId="4712F3EF" w:rsidR="00A42BBD" w:rsidRPr="0094314A" w:rsidRDefault="00B30B52" w:rsidP="00975A9D">
      <w:pPr>
        <w:pStyle w:val="EndNoteBibliography"/>
        <w:spacing w:after="0" w:line="240" w:lineRule="auto"/>
        <w:jc w:val="both"/>
        <w:rPr>
          <w:sz w:val="24"/>
          <w:szCs w:val="24"/>
        </w:rPr>
      </w:pPr>
      <w:r w:rsidRPr="0094314A">
        <w:rPr>
          <w:sz w:val="24"/>
          <w:szCs w:val="24"/>
        </w:rPr>
        <w:t>2</w:t>
      </w:r>
      <w:r w:rsidR="006B2470">
        <w:rPr>
          <w:sz w:val="24"/>
          <w:szCs w:val="24"/>
        </w:rPr>
        <w:t>9</w:t>
      </w:r>
      <w:r w:rsidRPr="0094314A">
        <w:rPr>
          <w:sz w:val="24"/>
          <w:szCs w:val="24"/>
        </w:rPr>
        <w:t xml:space="preserve">. </w:t>
      </w:r>
      <w:bookmarkStart w:id="114" w:name="_ENREF_19"/>
      <w:r w:rsidRPr="0094314A">
        <w:rPr>
          <w:sz w:val="24"/>
          <w:szCs w:val="24"/>
        </w:rPr>
        <w:t>Hou X.</w:t>
      </w:r>
      <w:r w:rsidR="00490E10">
        <w:rPr>
          <w:sz w:val="24"/>
          <w:szCs w:val="24"/>
        </w:rPr>
        <w:t>,</w:t>
      </w:r>
      <w:r w:rsidRPr="0094314A">
        <w:rPr>
          <w:sz w:val="24"/>
          <w:szCs w:val="24"/>
        </w:rPr>
        <w:t xml:space="preserve"> W. Guo. Y. The effect of various nitrogen sources on the growth and nitrate assimilation indicator of suspension roselle cell. </w:t>
      </w:r>
      <w:proofErr w:type="spellStart"/>
      <w:r w:rsidRPr="0094314A">
        <w:rPr>
          <w:i/>
          <w:sz w:val="24"/>
          <w:szCs w:val="24"/>
        </w:rPr>
        <w:t>Guihaia</w:t>
      </w:r>
      <w:proofErr w:type="spellEnd"/>
      <w:r w:rsidR="00490E10">
        <w:rPr>
          <w:i/>
          <w:sz w:val="24"/>
          <w:szCs w:val="24"/>
        </w:rPr>
        <w:t>.</w:t>
      </w:r>
      <w:r w:rsidRPr="0094314A">
        <w:rPr>
          <w:sz w:val="24"/>
          <w:szCs w:val="24"/>
        </w:rPr>
        <w:t xml:space="preserve"> </w:t>
      </w:r>
      <w:r w:rsidRPr="0094314A">
        <w:rPr>
          <w:b/>
          <w:sz w:val="24"/>
          <w:szCs w:val="24"/>
        </w:rPr>
        <w:t>18</w:t>
      </w:r>
      <w:r w:rsidRPr="0094314A">
        <w:rPr>
          <w:sz w:val="24"/>
          <w:szCs w:val="24"/>
        </w:rPr>
        <w:t>, 169-172</w:t>
      </w:r>
      <w:r w:rsidR="00490E10">
        <w:rPr>
          <w:sz w:val="24"/>
          <w:szCs w:val="24"/>
        </w:rPr>
        <w:t xml:space="preserve"> (</w:t>
      </w:r>
      <w:r w:rsidRPr="0094314A">
        <w:rPr>
          <w:sz w:val="24"/>
          <w:szCs w:val="24"/>
        </w:rPr>
        <w:t>1998).</w:t>
      </w:r>
      <w:bookmarkEnd w:id="114"/>
    </w:p>
    <w:p w14:paraId="616CA6E6" w14:textId="7D2CFF7F" w:rsidR="00A42BBD" w:rsidRPr="0094314A" w:rsidRDefault="006B2470" w:rsidP="00975A9D">
      <w:pPr>
        <w:pStyle w:val="EndNoteBibliography"/>
        <w:spacing w:after="0" w:line="240" w:lineRule="auto"/>
        <w:jc w:val="both"/>
        <w:rPr>
          <w:sz w:val="24"/>
          <w:szCs w:val="24"/>
        </w:rPr>
      </w:pPr>
      <w:r>
        <w:rPr>
          <w:sz w:val="24"/>
          <w:szCs w:val="24"/>
        </w:rPr>
        <w:t>30</w:t>
      </w:r>
      <w:r w:rsidR="00B30B52" w:rsidRPr="0094314A">
        <w:rPr>
          <w:sz w:val="24"/>
          <w:szCs w:val="24"/>
        </w:rPr>
        <w:t xml:space="preserve">. </w:t>
      </w:r>
      <w:bookmarkStart w:id="115" w:name="_ENREF_38"/>
      <w:r w:rsidR="00B30B52" w:rsidRPr="0094314A">
        <w:rPr>
          <w:sz w:val="24"/>
          <w:szCs w:val="24"/>
        </w:rPr>
        <w:t>Shimabukuro R. H.</w:t>
      </w:r>
      <w:r w:rsidR="00490E10">
        <w:rPr>
          <w:sz w:val="24"/>
          <w:szCs w:val="24"/>
        </w:rPr>
        <w:t>,</w:t>
      </w:r>
      <w:r w:rsidR="00B30B52" w:rsidRPr="0094314A">
        <w:rPr>
          <w:sz w:val="24"/>
          <w:szCs w:val="24"/>
        </w:rPr>
        <w:t xml:space="preserve"> Walsh W. C. Xenobiotic Metabolism in Plants: </w:t>
      </w:r>
      <w:r w:rsidR="00D30667" w:rsidRPr="00D30667">
        <w:rPr>
          <w:sz w:val="24"/>
          <w:szCs w:val="24"/>
        </w:rPr>
        <w:t xml:space="preserve">In vitro </w:t>
      </w:r>
      <w:r w:rsidR="00B30B52" w:rsidRPr="0094314A">
        <w:rPr>
          <w:sz w:val="24"/>
          <w:szCs w:val="24"/>
        </w:rPr>
        <w:t>Tissue, Organ, and Isolated Cell Techniques</w:t>
      </w:r>
      <w:r w:rsidR="00490E10">
        <w:rPr>
          <w:sz w:val="24"/>
          <w:szCs w:val="24"/>
        </w:rPr>
        <w:t>.</w:t>
      </w:r>
      <w:r w:rsidR="00B30B52" w:rsidRPr="0094314A">
        <w:rPr>
          <w:sz w:val="24"/>
          <w:szCs w:val="24"/>
        </w:rPr>
        <w:t xml:space="preserve"> </w:t>
      </w:r>
      <w:hyperlink r:id="rId7" w:history="1">
        <w:r w:rsidR="00B30B52" w:rsidRPr="0094314A">
          <w:rPr>
            <w:rStyle w:val="Hyperlink"/>
            <w:bCs/>
            <w:i/>
            <w:iCs/>
            <w:color w:val="auto"/>
            <w:sz w:val="24"/>
            <w:szCs w:val="24"/>
            <w:u w:val="none"/>
          </w:rPr>
          <w:t>ACS Symposium Series</w:t>
        </w:r>
      </w:hyperlink>
      <w:r w:rsidR="00490E10">
        <w:rPr>
          <w:rStyle w:val="Hyperlink"/>
          <w:bCs/>
          <w:i/>
          <w:iCs/>
          <w:color w:val="auto"/>
          <w:sz w:val="24"/>
          <w:szCs w:val="24"/>
          <w:u w:val="none"/>
        </w:rPr>
        <w:t>.</w:t>
      </w:r>
      <w:r w:rsidR="00B30B52" w:rsidRPr="0094314A">
        <w:rPr>
          <w:sz w:val="24"/>
          <w:szCs w:val="24"/>
        </w:rPr>
        <w:t xml:space="preserve"> </w:t>
      </w:r>
      <w:r w:rsidR="00490E10" w:rsidRPr="00490E10">
        <w:rPr>
          <w:b/>
          <w:sz w:val="24"/>
          <w:szCs w:val="24"/>
        </w:rPr>
        <w:t>97</w:t>
      </w:r>
      <w:r w:rsidR="00490E10">
        <w:rPr>
          <w:sz w:val="24"/>
          <w:szCs w:val="24"/>
        </w:rPr>
        <w:t xml:space="preserve"> (1), 3-34</w:t>
      </w:r>
      <w:r w:rsidR="00B30B52" w:rsidRPr="0094314A">
        <w:rPr>
          <w:sz w:val="24"/>
          <w:szCs w:val="24"/>
        </w:rPr>
        <w:t xml:space="preserve"> (1979).</w:t>
      </w:r>
      <w:bookmarkEnd w:id="115"/>
    </w:p>
    <w:sectPr w:rsidR="00A42BBD" w:rsidRPr="0094314A">
      <w:pgSz w:w="11906" w:h="16838"/>
      <w:pgMar w:top="1418" w:right="1418" w:bottom="1418" w:left="1474"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auto"/>
    <w:pitch w:val="default"/>
    <w:sig w:usb0="00000000" w:usb1="00000000" w:usb2="00000000" w:usb3="00000000" w:csb0="0000019F" w:csb1="00000000"/>
  </w:font>
  <w:font w:name="DengXian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60C32"/>
    <w:rsid w:val="00000CF6"/>
    <w:rsid w:val="00001735"/>
    <w:rsid w:val="00010AC4"/>
    <w:rsid w:val="00011B5B"/>
    <w:rsid w:val="000125BB"/>
    <w:rsid w:val="00012C23"/>
    <w:rsid w:val="000177C7"/>
    <w:rsid w:val="00017C05"/>
    <w:rsid w:val="00020804"/>
    <w:rsid w:val="00021540"/>
    <w:rsid w:val="00025228"/>
    <w:rsid w:val="00025A4D"/>
    <w:rsid w:val="00026297"/>
    <w:rsid w:val="00026E0C"/>
    <w:rsid w:val="00031388"/>
    <w:rsid w:val="000314C9"/>
    <w:rsid w:val="000347A6"/>
    <w:rsid w:val="00034EB7"/>
    <w:rsid w:val="00036D81"/>
    <w:rsid w:val="00040004"/>
    <w:rsid w:val="000404CE"/>
    <w:rsid w:val="000407C9"/>
    <w:rsid w:val="00042714"/>
    <w:rsid w:val="00042AC0"/>
    <w:rsid w:val="00043770"/>
    <w:rsid w:val="00045063"/>
    <w:rsid w:val="00050179"/>
    <w:rsid w:val="000518A8"/>
    <w:rsid w:val="00051BE5"/>
    <w:rsid w:val="000521E9"/>
    <w:rsid w:val="000537CF"/>
    <w:rsid w:val="00054DEA"/>
    <w:rsid w:val="00055032"/>
    <w:rsid w:val="00056517"/>
    <w:rsid w:val="000578C1"/>
    <w:rsid w:val="000602DD"/>
    <w:rsid w:val="000604DB"/>
    <w:rsid w:val="0006087E"/>
    <w:rsid w:val="00066C31"/>
    <w:rsid w:val="00066F10"/>
    <w:rsid w:val="000679EB"/>
    <w:rsid w:val="00071A77"/>
    <w:rsid w:val="000722D7"/>
    <w:rsid w:val="000757F9"/>
    <w:rsid w:val="000770BF"/>
    <w:rsid w:val="00080C79"/>
    <w:rsid w:val="00080F24"/>
    <w:rsid w:val="00083444"/>
    <w:rsid w:val="000838DB"/>
    <w:rsid w:val="000844AC"/>
    <w:rsid w:val="000857E3"/>
    <w:rsid w:val="0008587A"/>
    <w:rsid w:val="00085A30"/>
    <w:rsid w:val="00086CF7"/>
    <w:rsid w:val="00090D8A"/>
    <w:rsid w:val="0009124F"/>
    <w:rsid w:val="00092548"/>
    <w:rsid w:val="00094862"/>
    <w:rsid w:val="00096524"/>
    <w:rsid w:val="00096715"/>
    <w:rsid w:val="000A1A9B"/>
    <w:rsid w:val="000A30F4"/>
    <w:rsid w:val="000A3A1D"/>
    <w:rsid w:val="000A66F8"/>
    <w:rsid w:val="000A6840"/>
    <w:rsid w:val="000A6AF3"/>
    <w:rsid w:val="000B022A"/>
    <w:rsid w:val="000B0E70"/>
    <w:rsid w:val="000B0F19"/>
    <w:rsid w:val="000B1AC2"/>
    <w:rsid w:val="000B3A3B"/>
    <w:rsid w:val="000B526F"/>
    <w:rsid w:val="000B581B"/>
    <w:rsid w:val="000B5C87"/>
    <w:rsid w:val="000B6B3C"/>
    <w:rsid w:val="000B6FE4"/>
    <w:rsid w:val="000C0351"/>
    <w:rsid w:val="000C0621"/>
    <w:rsid w:val="000C08E2"/>
    <w:rsid w:val="000C3555"/>
    <w:rsid w:val="000C470B"/>
    <w:rsid w:val="000C6060"/>
    <w:rsid w:val="000C6531"/>
    <w:rsid w:val="000D0663"/>
    <w:rsid w:val="000D0C12"/>
    <w:rsid w:val="000D1768"/>
    <w:rsid w:val="000D2830"/>
    <w:rsid w:val="000D3B33"/>
    <w:rsid w:val="000D4662"/>
    <w:rsid w:val="000D4785"/>
    <w:rsid w:val="000D664D"/>
    <w:rsid w:val="000D6AB4"/>
    <w:rsid w:val="000D6F43"/>
    <w:rsid w:val="000E133D"/>
    <w:rsid w:val="000E24E9"/>
    <w:rsid w:val="000E265C"/>
    <w:rsid w:val="000E2ABA"/>
    <w:rsid w:val="000E2D3A"/>
    <w:rsid w:val="000E316C"/>
    <w:rsid w:val="000E4793"/>
    <w:rsid w:val="000E598E"/>
    <w:rsid w:val="000E7D9F"/>
    <w:rsid w:val="000F1432"/>
    <w:rsid w:val="000F4D4F"/>
    <w:rsid w:val="000F501C"/>
    <w:rsid w:val="000F5C2B"/>
    <w:rsid w:val="001027B8"/>
    <w:rsid w:val="00102D28"/>
    <w:rsid w:val="00102DF0"/>
    <w:rsid w:val="001050A8"/>
    <w:rsid w:val="001112F7"/>
    <w:rsid w:val="0011173F"/>
    <w:rsid w:val="001121BE"/>
    <w:rsid w:val="001161A6"/>
    <w:rsid w:val="00116812"/>
    <w:rsid w:val="00116DBF"/>
    <w:rsid w:val="001173A4"/>
    <w:rsid w:val="00122250"/>
    <w:rsid w:val="0012453C"/>
    <w:rsid w:val="00124FF0"/>
    <w:rsid w:val="001251AC"/>
    <w:rsid w:val="001274BB"/>
    <w:rsid w:val="00127C20"/>
    <w:rsid w:val="00130B9C"/>
    <w:rsid w:val="00132068"/>
    <w:rsid w:val="001324A8"/>
    <w:rsid w:val="00133FF4"/>
    <w:rsid w:val="00134535"/>
    <w:rsid w:val="0013526C"/>
    <w:rsid w:val="00135BC8"/>
    <w:rsid w:val="00140537"/>
    <w:rsid w:val="00141A65"/>
    <w:rsid w:val="00141BC0"/>
    <w:rsid w:val="0014245C"/>
    <w:rsid w:val="0014254F"/>
    <w:rsid w:val="0014257E"/>
    <w:rsid w:val="00147191"/>
    <w:rsid w:val="001475FD"/>
    <w:rsid w:val="0014764A"/>
    <w:rsid w:val="00150564"/>
    <w:rsid w:val="0015193D"/>
    <w:rsid w:val="0015197A"/>
    <w:rsid w:val="00152282"/>
    <w:rsid w:val="00152F3A"/>
    <w:rsid w:val="001547D3"/>
    <w:rsid w:val="00155273"/>
    <w:rsid w:val="00155C16"/>
    <w:rsid w:val="00155F9F"/>
    <w:rsid w:val="00156FEE"/>
    <w:rsid w:val="00157576"/>
    <w:rsid w:val="00161467"/>
    <w:rsid w:val="00162112"/>
    <w:rsid w:val="00162853"/>
    <w:rsid w:val="00163551"/>
    <w:rsid w:val="00165315"/>
    <w:rsid w:val="00167633"/>
    <w:rsid w:val="00167F4E"/>
    <w:rsid w:val="00171154"/>
    <w:rsid w:val="00172885"/>
    <w:rsid w:val="00172F34"/>
    <w:rsid w:val="00175671"/>
    <w:rsid w:val="001772D5"/>
    <w:rsid w:val="0017734C"/>
    <w:rsid w:val="00180452"/>
    <w:rsid w:val="00181A88"/>
    <w:rsid w:val="00182423"/>
    <w:rsid w:val="00183293"/>
    <w:rsid w:val="001863E8"/>
    <w:rsid w:val="001866CE"/>
    <w:rsid w:val="00187EDC"/>
    <w:rsid w:val="001908D8"/>
    <w:rsid w:val="00190D39"/>
    <w:rsid w:val="00191723"/>
    <w:rsid w:val="0019201E"/>
    <w:rsid w:val="00192DB4"/>
    <w:rsid w:val="00193DF1"/>
    <w:rsid w:val="0019443D"/>
    <w:rsid w:val="001974FA"/>
    <w:rsid w:val="001A03E3"/>
    <w:rsid w:val="001A5102"/>
    <w:rsid w:val="001A60D1"/>
    <w:rsid w:val="001A6202"/>
    <w:rsid w:val="001B3A35"/>
    <w:rsid w:val="001B4629"/>
    <w:rsid w:val="001B4BE1"/>
    <w:rsid w:val="001B71BF"/>
    <w:rsid w:val="001C07DE"/>
    <w:rsid w:val="001C5B25"/>
    <w:rsid w:val="001C75F8"/>
    <w:rsid w:val="001D16D5"/>
    <w:rsid w:val="001D31DD"/>
    <w:rsid w:val="001D4145"/>
    <w:rsid w:val="001D5EDC"/>
    <w:rsid w:val="001D6EAC"/>
    <w:rsid w:val="001D7226"/>
    <w:rsid w:val="001E1952"/>
    <w:rsid w:val="001E26C5"/>
    <w:rsid w:val="001E2D81"/>
    <w:rsid w:val="001E3B04"/>
    <w:rsid w:val="001E3F5E"/>
    <w:rsid w:val="001E76D6"/>
    <w:rsid w:val="001E77FE"/>
    <w:rsid w:val="001F06D4"/>
    <w:rsid w:val="001F62D7"/>
    <w:rsid w:val="00203101"/>
    <w:rsid w:val="00203A44"/>
    <w:rsid w:val="00203C5B"/>
    <w:rsid w:val="002045BA"/>
    <w:rsid w:val="00204A65"/>
    <w:rsid w:val="00205B7C"/>
    <w:rsid w:val="00207C3B"/>
    <w:rsid w:val="00214927"/>
    <w:rsid w:val="00215143"/>
    <w:rsid w:val="00215499"/>
    <w:rsid w:val="00215EBF"/>
    <w:rsid w:val="002250A5"/>
    <w:rsid w:val="00225973"/>
    <w:rsid w:val="00225AC2"/>
    <w:rsid w:val="00225F56"/>
    <w:rsid w:val="00225F9F"/>
    <w:rsid w:val="00226124"/>
    <w:rsid w:val="00227135"/>
    <w:rsid w:val="00231420"/>
    <w:rsid w:val="00234601"/>
    <w:rsid w:val="00234FDE"/>
    <w:rsid w:val="00235212"/>
    <w:rsid w:val="00237F01"/>
    <w:rsid w:val="002403EA"/>
    <w:rsid w:val="002409FD"/>
    <w:rsid w:val="00240DA1"/>
    <w:rsid w:val="00244C5F"/>
    <w:rsid w:val="00244F6D"/>
    <w:rsid w:val="00246B8F"/>
    <w:rsid w:val="0024719F"/>
    <w:rsid w:val="00247ECC"/>
    <w:rsid w:val="00250A0E"/>
    <w:rsid w:val="00251362"/>
    <w:rsid w:val="00252256"/>
    <w:rsid w:val="0025586D"/>
    <w:rsid w:val="00255F7D"/>
    <w:rsid w:val="002603FC"/>
    <w:rsid w:val="00262EDA"/>
    <w:rsid w:val="00264CD8"/>
    <w:rsid w:val="002661D0"/>
    <w:rsid w:val="00267657"/>
    <w:rsid w:val="002704CD"/>
    <w:rsid w:val="00273D92"/>
    <w:rsid w:val="00273FA4"/>
    <w:rsid w:val="002744C8"/>
    <w:rsid w:val="00275CB5"/>
    <w:rsid w:val="00277A0E"/>
    <w:rsid w:val="0028191D"/>
    <w:rsid w:val="0028194D"/>
    <w:rsid w:val="002826D4"/>
    <w:rsid w:val="00282DE0"/>
    <w:rsid w:val="00282F6C"/>
    <w:rsid w:val="00283E0E"/>
    <w:rsid w:val="00285CA8"/>
    <w:rsid w:val="00286D98"/>
    <w:rsid w:val="00286DE9"/>
    <w:rsid w:val="0028779E"/>
    <w:rsid w:val="00290704"/>
    <w:rsid w:val="0029109F"/>
    <w:rsid w:val="0029455A"/>
    <w:rsid w:val="00296D8A"/>
    <w:rsid w:val="002A0685"/>
    <w:rsid w:val="002A11A9"/>
    <w:rsid w:val="002A1822"/>
    <w:rsid w:val="002A1E5C"/>
    <w:rsid w:val="002A25F8"/>
    <w:rsid w:val="002A46E1"/>
    <w:rsid w:val="002A6073"/>
    <w:rsid w:val="002A67D3"/>
    <w:rsid w:val="002A76C9"/>
    <w:rsid w:val="002B001E"/>
    <w:rsid w:val="002B1C64"/>
    <w:rsid w:val="002B2BBB"/>
    <w:rsid w:val="002B35C0"/>
    <w:rsid w:val="002B7B3B"/>
    <w:rsid w:val="002B7EB2"/>
    <w:rsid w:val="002C0C21"/>
    <w:rsid w:val="002C2B92"/>
    <w:rsid w:val="002C4258"/>
    <w:rsid w:val="002D2F51"/>
    <w:rsid w:val="002D3108"/>
    <w:rsid w:val="002D4153"/>
    <w:rsid w:val="002D5D66"/>
    <w:rsid w:val="002D5FBC"/>
    <w:rsid w:val="002D7079"/>
    <w:rsid w:val="002D75AA"/>
    <w:rsid w:val="002E5193"/>
    <w:rsid w:val="002E5712"/>
    <w:rsid w:val="002E5FB2"/>
    <w:rsid w:val="002E7240"/>
    <w:rsid w:val="002F1783"/>
    <w:rsid w:val="002F32AD"/>
    <w:rsid w:val="002F3D81"/>
    <w:rsid w:val="002F3FDF"/>
    <w:rsid w:val="002F4DC1"/>
    <w:rsid w:val="002F5786"/>
    <w:rsid w:val="002F69F5"/>
    <w:rsid w:val="00302E98"/>
    <w:rsid w:val="00303DBD"/>
    <w:rsid w:val="00304E2C"/>
    <w:rsid w:val="00305C91"/>
    <w:rsid w:val="0030605F"/>
    <w:rsid w:val="0030642B"/>
    <w:rsid w:val="003064B6"/>
    <w:rsid w:val="003119C5"/>
    <w:rsid w:val="00312E30"/>
    <w:rsid w:val="00314AFE"/>
    <w:rsid w:val="00315147"/>
    <w:rsid w:val="00315E37"/>
    <w:rsid w:val="003164DD"/>
    <w:rsid w:val="00316F47"/>
    <w:rsid w:val="00320197"/>
    <w:rsid w:val="0032129F"/>
    <w:rsid w:val="0032163C"/>
    <w:rsid w:val="00321C7E"/>
    <w:rsid w:val="0032227A"/>
    <w:rsid w:val="003226BD"/>
    <w:rsid w:val="003226DC"/>
    <w:rsid w:val="00323199"/>
    <w:rsid w:val="00323ADE"/>
    <w:rsid w:val="0032433C"/>
    <w:rsid w:val="003262EE"/>
    <w:rsid w:val="003266A3"/>
    <w:rsid w:val="00326DF0"/>
    <w:rsid w:val="00327C24"/>
    <w:rsid w:val="00334A86"/>
    <w:rsid w:val="00334BCA"/>
    <w:rsid w:val="00334FB3"/>
    <w:rsid w:val="003354D5"/>
    <w:rsid w:val="00335CD4"/>
    <w:rsid w:val="003362E5"/>
    <w:rsid w:val="00340E4C"/>
    <w:rsid w:val="00341C95"/>
    <w:rsid w:val="0034287D"/>
    <w:rsid w:val="00343109"/>
    <w:rsid w:val="00345C2B"/>
    <w:rsid w:val="003465D7"/>
    <w:rsid w:val="0035008C"/>
    <w:rsid w:val="003501B1"/>
    <w:rsid w:val="0035044F"/>
    <w:rsid w:val="00350704"/>
    <w:rsid w:val="003509BE"/>
    <w:rsid w:val="00351CEE"/>
    <w:rsid w:val="00353A3D"/>
    <w:rsid w:val="00355AD6"/>
    <w:rsid w:val="00355DFF"/>
    <w:rsid w:val="00355E5F"/>
    <w:rsid w:val="00355FED"/>
    <w:rsid w:val="003571AF"/>
    <w:rsid w:val="00360C05"/>
    <w:rsid w:val="00361668"/>
    <w:rsid w:val="00362348"/>
    <w:rsid w:val="003646A2"/>
    <w:rsid w:val="00364B1B"/>
    <w:rsid w:val="00365580"/>
    <w:rsid w:val="003669FF"/>
    <w:rsid w:val="0036737F"/>
    <w:rsid w:val="00367A42"/>
    <w:rsid w:val="003712E4"/>
    <w:rsid w:val="0037179D"/>
    <w:rsid w:val="00371C13"/>
    <w:rsid w:val="00371C46"/>
    <w:rsid w:val="00372BF9"/>
    <w:rsid w:val="0037330D"/>
    <w:rsid w:val="00373D05"/>
    <w:rsid w:val="0037418C"/>
    <w:rsid w:val="003744BC"/>
    <w:rsid w:val="003749B7"/>
    <w:rsid w:val="00377742"/>
    <w:rsid w:val="003808E4"/>
    <w:rsid w:val="00380917"/>
    <w:rsid w:val="00380DCD"/>
    <w:rsid w:val="00380E1C"/>
    <w:rsid w:val="00381BFC"/>
    <w:rsid w:val="00381DBE"/>
    <w:rsid w:val="00384A91"/>
    <w:rsid w:val="003851B4"/>
    <w:rsid w:val="00386A5A"/>
    <w:rsid w:val="00386CB9"/>
    <w:rsid w:val="00390F9C"/>
    <w:rsid w:val="003918E2"/>
    <w:rsid w:val="00392A05"/>
    <w:rsid w:val="0039334E"/>
    <w:rsid w:val="00393931"/>
    <w:rsid w:val="0039410A"/>
    <w:rsid w:val="00396FA8"/>
    <w:rsid w:val="003979C6"/>
    <w:rsid w:val="003A030E"/>
    <w:rsid w:val="003A0BA1"/>
    <w:rsid w:val="003A3392"/>
    <w:rsid w:val="003A5C7A"/>
    <w:rsid w:val="003A64F7"/>
    <w:rsid w:val="003A7645"/>
    <w:rsid w:val="003B2665"/>
    <w:rsid w:val="003B5078"/>
    <w:rsid w:val="003B50AD"/>
    <w:rsid w:val="003C3031"/>
    <w:rsid w:val="003C4DAF"/>
    <w:rsid w:val="003C5218"/>
    <w:rsid w:val="003C5706"/>
    <w:rsid w:val="003C6236"/>
    <w:rsid w:val="003C77C0"/>
    <w:rsid w:val="003C794D"/>
    <w:rsid w:val="003D01A4"/>
    <w:rsid w:val="003D11C1"/>
    <w:rsid w:val="003D1390"/>
    <w:rsid w:val="003D1410"/>
    <w:rsid w:val="003D3610"/>
    <w:rsid w:val="003D3F9F"/>
    <w:rsid w:val="003D489F"/>
    <w:rsid w:val="003D53E1"/>
    <w:rsid w:val="003D5F6D"/>
    <w:rsid w:val="003D6FFD"/>
    <w:rsid w:val="003E072D"/>
    <w:rsid w:val="003E4122"/>
    <w:rsid w:val="003E4D4B"/>
    <w:rsid w:val="003E5861"/>
    <w:rsid w:val="003E6682"/>
    <w:rsid w:val="003E6E77"/>
    <w:rsid w:val="003E6F4E"/>
    <w:rsid w:val="003F10C5"/>
    <w:rsid w:val="003F130D"/>
    <w:rsid w:val="003F3649"/>
    <w:rsid w:val="003F36C2"/>
    <w:rsid w:val="003F416B"/>
    <w:rsid w:val="003F6E17"/>
    <w:rsid w:val="003F79D7"/>
    <w:rsid w:val="00403671"/>
    <w:rsid w:val="0040410E"/>
    <w:rsid w:val="004043CD"/>
    <w:rsid w:val="004064FC"/>
    <w:rsid w:val="00407F20"/>
    <w:rsid w:val="00410084"/>
    <w:rsid w:val="00410090"/>
    <w:rsid w:val="004102C1"/>
    <w:rsid w:val="004104BB"/>
    <w:rsid w:val="0041296C"/>
    <w:rsid w:val="00414A23"/>
    <w:rsid w:val="004201C6"/>
    <w:rsid w:val="004221DC"/>
    <w:rsid w:val="00426BC9"/>
    <w:rsid w:val="00427787"/>
    <w:rsid w:val="00431BB0"/>
    <w:rsid w:val="00433CEA"/>
    <w:rsid w:val="004356DC"/>
    <w:rsid w:val="00436263"/>
    <w:rsid w:val="004415B3"/>
    <w:rsid w:val="00442983"/>
    <w:rsid w:val="00443212"/>
    <w:rsid w:val="00444410"/>
    <w:rsid w:val="004464D5"/>
    <w:rsid w:val="00450A73"/>
    <w:rsid w:val="00451EC9"/>
    <w:rsid w:val="00453EBB"/>
    <w:rsid w:val="00454445"/>
    <w:rsid w:val="0045513B"/>
    <w:rsid w:val="00455432"/>
    <w:rsid w:val="0045553F"/>
    <w:rsid w:val="00455E0D"/>
    <w:rsid w:val="00456ED2"/>
    <w:rsid w:val="00460C28"/>
    <w:rsid w:val="00460CED"/>
    <w:rsid w:val="0046214B"/>
    <w:rsid w:val="0046329E"/>
    <w:rsid w:val="00463819"/>
    <w:rsid w:val="00466BB9"/>
    <w:rsid w:val="00467E8D"/>
    <w:rsid w:val="00471D6A"/>
    <w:rsid w:val="00473191"/>
    <w:rsid w:val="00473218"/>
    <w:rsid w:val="00473565"/>
    <w:rsid w:val="00475779"/>
    <w:rsid w:val="00480F30"/>
    <w:rsid w:val="00481F84"/>
    <w:rsid w:val="004836E5"/>
    <w:rsid w:val="00483FBC"/>
    <w:rsid w:val="004842C9"/>
    <w:rsid w:val="00485192"/>
    <w:rsid w:val="00485E0A"/>
    <w:rsid w:val="00487764"/>
    <w:rsid w:val="00487A8B"/>
    <w:rsid w:val="00490E10"/>
    <w:rsid w:val="004918FE"/>
    <w:rsid w:val="00492E74"/>
    <w:rsid w:val="0049367D"/>
    <w:rsid w:val="00493C6A"/>
    <w:rsid w:val="00495D35"/>
    <w:rsid w:val="0049660E"/>
    <w:rsid w:val="004977D5"/>
    <w:rsid w:val="004A0C78"/>
    <w:rsid w:val="004A2228"/>
    <w:rsid w:val="004A3711"/>
    <w:rsid w:val="004A5724"/>
    <w:rsid w:val="004B1030"/>
    <w:rsid w:val="004B1662"/>
    <w:rsid w:val="004B1874"/>
    <w:rsid w:val="004B45E6"/>
    <w:rsid w:val="004B4CAE"/>
    <w:rsid w:val="004B582C"/>
    <w:rsid w:val="004C1576"/>
    <w:rsid w:val="004C17D6"/>
    <w:rsid w:val="004C1DED"/>
    <w:rsid w:val="004C28B7"/>
    <w:rsid w:val="004C2FE7"/>
    <w:rsid w:val="004C3D12"/>
    <w:rsid w:val="004C4797"/>
    <w:rsid w:val="004C6302"/>
    <w:rsid w:val="004C73D4"/>
    <w:rsid w:val="004D046C"/>
    <w:rsid w:val="004D10DD"/>
    <w:rsid w:val="004D2F74"/>
    <w:rsid w:val="004D3425"/>
    <w:rsid w:val="004D3F49"/>
    <w:rsid w:val="004D47E9"/>
    <w:rsid w:val="004D66FE"/>
    <w:rsid w:val="004E29EB"/>
    <w:rsid w:val="004E54AA"/>
    <w:rsid w:val="004E57D9"/>
    <w:rsid w:val="004E5AA2"/>
    <w:rsid w:val="004F2225"/>
    <w:rsid w:val="004F24E9"/>
    <w:rsid w:val="004F315C"/>
    <w:rsid w:val="004F394D"/>
    <w:rsid w:val="004F4DF8"/>
    <w:rsid w:val="004F510F"/>
    <w:rsid w:val="004F716A"/>
    <w:rsid w:val="00502FDA"/>
    <w:rsid w:val="00503FBB"/>
    <w:rsid w:val="00505C99"/>
    <w:rsid w:val="0050727A"/>
    <w:rsid w:val="00512875"/>
    <w:rsid w:val="00512F72"/>
    <w:rsid w:val="005151CA"/>
    <w:rsid w:val="0051534C"/>
    <w:rsid w:val="00516C12"/>
    <w:rsid w:val="00517342"/>
    <w:rsid w:val="0052004C"/>
    <w:rsid w:val="00520C0E"/>
    <w:rsid w:val="00521050"/>
    <w:rsid w:val="005212D7"/>
    <w:rsid w:val="005248A1"/>
    <w:rsid w:val="00530867"/>
    <w:rsid w:val="00533341"/>
    <w:rsid w:val="005336A8"/>
    <w:rsid w:val="00533963"/>
    <w:rsid w:val="005341E0"/>
    <w:rsid w:val="005354BD"/>
    <w:rsid w:val="00536135"/>
    <w:rsid w:val="005363BE"/>
    <w:rsid w:val="00536482"/>
    <w:rsid w:val="00537D41"/>
    <w:rsid w:val="0054047F"/>
    <w:rsid w:val="00545FAA"/>
    <w:rsid w:val="00546CA8"/>
    <w:rsid w:val="00546D70"/>
    <w:rsid w:val="00546FA2"/>
    <w:rsid w:val="00550EF2"/>
    <w:rsid w:val="00552AE5"/>
    <w:rsid w:val="00553BA0"/>
    <w:rsid w:val="00555304"/>
    <w:rsid w:val="00555F19"/>
    <w:rsid w:val="005565E9"/>
    <w:rsid w:val="00556C1C"/>
    <w:rsid w:val="00561427"/>
    <w:rsid w:val="00561B53"/>
    <w:rsid w:val="0056223A"/>
    <w:rsid w:val="0056381A"/>
    <w:rsid w:val="00563D13"/>
    <w:rsid w:val="00563FEF"/>
    <w:rsid w:val="005655F0"/>
    <w:rsid w:val="005675FA"/>
    <w:rsid w:val="00570AA5"/>
    <w:rsid w:val="00572D4E"/>
    <w:rsid w:val="005732C1"/>
    <w:rsid w:val="005742EF"/>
    <w:rsid w:val="00576628"/>
    <w:rsid w:val="00576F7D"/>
    <w:rsid w:val="005844DD"/>
    <w:rsid w:val="00584CC7"/>
    <w:rsid w:val="00585D29"/>
    <w:rsid w:val="00585FE5"/>
    <w:rsid w:val="00587D34"/>
    <w:rsid w:val="005920F8"/>
    <w:rsid w:val="005927E9"/>
    <w:rsid w:val="005951DF"/>
    <w:rsid w:val="0059747F"/>
    <w:rsid w:val="005978E0"/>
    <w:rsid w:val="005A08CD"/>
    <w:rsid w:val="005A1C74"/>
    <w:rsid w:val="005A3F38"/>
    <w:rsid w:val="005A5850"/>
    <w:rsid w:val="005A6013"/>
    <w:rsid w:val="005A6281"/>
    <w:rsid w:val="005A639D"/>
    <w:rsid w:val="005A69F3"/>
    <w:rsid w:val="005A78A8"/>
    <w:rsid w:val="005C056A"/>
    <w:rsid w:val="005C0A88"/>
    <w:rsid w:val="005C2317"/>
    <w:rsid w:val="005C40A7"/>
    <w:rsid w:val="005C44FF"/>
    <w:rsid w:val="005C4FF2"/>
    <w:rsid w:val="005D0007"/>
    <w:rsid w:val="005D1C46"/>
    <w:rsid w:val="005D246E"/>
    <w:rsid w:val="005D2E21"/>
    <w:rsid w:val="005D4058"/>
    <w:rsid w:val="005D43FB"/>
    <w:rsid w:val="005D5A6A"/>
    <w:rsid w:val="005E36F9"/>
    <w:rsid w:val="005E49DD"/>
    <w:rsid w:val="005E572D"/>
    <w:rsid w:val="005E761B"/>
    <w:rsid w:val="005E7CE0"/>
    <w:rsid w:val="005F038C"/>
    <w:rsid w:val="005F278D"/>
    <w:rsid w:val="005F50EF"/>
    <w:rsid w:val="005F58F0"/>
    <w:rsid w:val="005F61C0"/>
    <w:rsid w:val="005F7AE6"/>
    <w:rsid w:val="005F7B5A"/>
    <w:rsid w:val="00600FFE"/>
    <w:rsid w:val="00601233"/>
    <w:rsid w:val="00601BE7"/>
    <w:rsid w:val="00601C07"/>
    <w:rsid w:val="00601DD2"/>
    <w:rsid w:val="00602157"/>
    <w:rsid w:val="0060524D"/>
    <w:rsid w:val="00605C8B"/>
    <w:rsid w:val="00607320"/>
    <w:rsid w:val="00607F65"/>
    <w:rsid w:val="00611E87"/>
    <w:rsid w:val="00612482"/>
    <w:rsid w:val="00613BB4"/>
    <w:rsid w:val="00614D9A"/>
    <w:rsid w:val="0061583A"/>
    <w:rsid w:val="00616FFF"/>
    <w:rsid w:val="0062115C"/>
    <w:rsid w:val="00621B3C"/>
    <w:rsid w:val="0062508D"/>
    <w:rsid w:val="00625A58"/>
    <w:rsid w:val="00625E50"/>
    <w:rsid w:val="0062646E"/>
    <w:rsid w:val="00627BFF"/>
    <w:rsid w:val="0063054C"/>
    <w:rsid w:val="00631775"/>
    <w:rsid w:val="00632D95"/>
    <w:rsid w:val="00632D98"/>
    <w:rsid w:val="006363BB"/>
    <w:rsid w:val="00637D2F"/>
    <w:rsid w:val="00640B6C"/>
    <w:rsid w:val="00642025"/>
    <w:rsid w:val="00645281"/>
    <w:rsid w:val="00650B33"/>
    <w:rsid w:val="00651556"/>
    <w:rsid w:val="00651BAE"/>
    <w:rsid w:val="00655192"/>
    <w:rsid w:val="0065754C"/>
    <w:rsid w:val="00660D7D"/>
    <w:rsid w:val="00661CDC"/>
    <w:rsid w:val="0066229C"/>
    <w:rsid w:val="00664B9F"/>
    <w:rsid w:val="0066502E"/>
    <w:rsid w:val="00665EA4"/>
    <w:rsid w:val="00665F2A"/>
    <w:rsid w:val="00670A44"/>
    <w:rsid w:val="006717D4"/>
    <w:rsid w:val="00672361"/>
    <w:rsid w:val="0067311E"/>
    <w:rsid w:val="00673DDC"/>
    <w:rsid w:val="006773DC"/>
    <w:rsid w:val="0068000B"/>
    <w:rsid w:val="00680980"/>
    <w:rsid w:val="00680B53"/>
    <w:rsid w:val="00681728"/>
    <w:rsid w:val="00681B1E"/>
    <w:rsid w:val="006838CE"/>
    <w:rsid w:val="00683E6F"/>
    <w:rsid w:val="00684707"/>
    <w:rsid w:val="00684BBC"/>
    <w:rsid w:val="0068594D"/>
    <w:rsid w:val="00687737"/>
    <w:rsid w:val="006929D0"/>
    <w:rsid w:val="00693F5C"/>
    <w:rsid w:val="00695762"/>
    <w:rsid w:val="006A243A"/>
    <w:rsid w:val="006A2FC5"/>
    <w:rsid w:val="006A3828"/>
    <w:rsid w:val="006A46B7"/>
    <w:rsid w:val="006A52D0"/>
    <w:rsid w:val="006A6CF9"/>
    <w:rsid w:val="006A7EE5"/>
    <w:rsid w:val="006B0147"/>
    <w:rsid w:val="006B0456"/>
    <w:rsid w:val="006B2470"/>
    <w:rsid w:val="006B3783"/>
    <w:rsid w:val="006B543F"/>
    <w:rsid w:val="006B6594"/>
    <w:rsid w:val="006B75F0"/>
    <w:rsid w:val="006C1DEA"/>
    <w:rsid w:val="006C250B"/>
    <w:rsid w:val="006C2F48"/>
    <w:rsid w:val="006C3380"/>
    <w:rsid w:val="006C4A59"/>
    <w:rsid w:val="006C5355"/>
    <w:rsid w:val="006C54F2"/>
    <w:rsid w:val="006C7181"/>
    <w:rsid w:val="006C7856"/>
    <w:rsid w:val="006D17F3"/>
    <w:rsid w:val="006D3377"/>
    <w:rsid w:val="006D364D"/>
    <w:rsid w:val="006D5410"/>
    <w:rsid w:val="006D55D8"/>
    <w:rsid w:val="006D5847"/>
    <w:rsid w:val="006D5FBF"/>
    <w:rsid w:val="006D6E45"/>
    <w:rsid w:val="006E06AC"/>
    <w:rsid w:val="006E265F"/>
    <w:rsid w:val="006E3628"/>
    <w:rsid w:val="006F059C"/>
    <w:rsid w:val="006F2410"/>
    <w:rsid w:val="006F28B9"/>
    <w:rsid w:val="006F6565"/>
    <w:rsid w:val="006F6943"/>
    <w:rsid w:val="00700322"/>
    <w:rsid w:val="00701B47"/>
    <w:rsid w:val="00702789"/>
    <w:rsid w:val="00703641"/>
    <w:rsid w:val="00703700"/>
    <w:rsid w:val="0070521C"/>
    <w:rsid w:val="00712C3A"/>
    <w:rsid w:val="007145C3"/>
    <w:rsid w:val="00715318"/>
    <w:rsid w:val="00715C59"/>
    <w:rsid w:val="00716265"/>
    <w:rsid w:val="00716E9F"/>
    <w:rsid w:val="007222C2"/>
    <w:rsid w:val="007239FB"/>
    <w:rsid w:val="00723B42"/>
    <w:rsid w:val="00724D47"/>
    <w:rsid w:val="00725716"/>
    <w:rsid w:val="00726B87"/>
    <w:rsid w:val="007277FE"/>
    <w:rsid w:val="00727BB4"/>
    <w:rsid w:val="00727BC7"/>
    <w:rsid w:val="00727C34"/>
    <w:rsid w:val="00727FBF"/>
    <w:rsid w:val="00731CC1"/>
    <w:rsid w:val="00733520"/>
    <w:rsid w:val="007340C7"/>
    <w:rsid w:val="0073448C"/>
    <w:rsid w:val="00734CD6"/>
    <w:rsid w:val="00734D74"/>
    <w:rsid w:val="007362AF"/>
    <w:rsid w:val="00737267"/>
    <w:rsid w:val="00740DD6"/>
    <w:rsid w:val="00741075"/>
    <w:rsid w:val="00741211"/>
    <w:rsid w:val="00743D93"/>
    <w:rsid w:val="007457EE"/>
    <w:rsid w:val="00750F6C"/>
    <w:rsid w:val="00751031"/>
    <w:rsid w:val="00751A70"/>
    <w:rsid w:val="00751F76"/>
    <w:rsid w:val="0075252C"/>
    <w:rsid w:val="00752B9D"/>
    <w:rsid w:val="00753255"/>
    <w:rsid w:val="0075326A"/>
    <w:rsid w:val="00754970"/>
    <w:rsid w:val="007554E6"/>
    <w:rsid w:val="00755775"/>
    <w:rsid w:val="00755BD9"/>
    <w:rsid w:val="007561AD"/>
    <w:rsid w:val="00757617"/>
    <w:rsid w:val="00760C32"/>
    <w:rsid w:val="00761251"/>
    <w:rsid w:val="00761859"/>
    <w:rsid w:val="00763C61"/>
    <w:rsid w:val="007642D4"/>
    <w:rsid w:val="00764690"/>
    <w:rsid w:val="00764EE6"/>
    <w:rsid w:val="00764FE7"/>
    <w:rsid w:val="00766D02"/>
    <w:rsid w:val="00767E71"/>
    <w:rsid w:val="007700BC"/>
    <w:rsid w:val="007702EA"/>
    <w:rsid w:val="00770340"/>
    <w:rsid w:val="00771B48"/>
    <w:rsid w:val="0077231C"/>
    <w:rsid w:val="00774591"/>
    <w:rsid w:val="007757DB"/>
    <w:rsid w:val="00775C79"/>
    <w:rsid w:val="0077703E"/>
    <w:rsid w:val="007773C5"/>
    <w:rsid w:val="007804A7"/>
    <w:rsid w:val="007806A5"/>
    <w:rsid w:val="0078140F"/>
    <w:rsid w:val="00781834"/>
    <w:rsid w:val="0078545F"/>
    <w:rsid w:val="0078547B"/>
    <w:rsid w:val="00785C11"/>
    <w:rsid w:val="007864AB"/>
    <w:rsid w:val="0078773E"/>
    <w:rsid w:val="00787D1D"/>
    <w:rsid w:val="0079015E"/>
    <w:rsid w:val="007902F1"/>
    <w:rsid w:val="00790BBB"/>
    <w:rsid w:val="00791BEA"/>
    <w:rsid w:val="00792F85"/>
    <w:rsid w:val="007947EA"/>
    <w:rsid w:val="00795540"/>
    <w:rsid w:val="00795EE0"/>
    <w:rsid w:val="00796EA6"/>
    <w:rsid w:val="007A0769"/>
    <w:rsid w:val="007A2F65"/>
    <w:rsid w:val="007A3ED4"/>
    <w:rsid w:val="007A6810"/>
    <w:rsid w:val="007A7AA4"/>
    <w:rsid w:val="007B190F"/>
    <w:rsid w:val="007B3542"/>
    <w:rsid w:val="007B62F0"/>
    <w:rsid w:val="007B69FA"/>
    <w:rsid w:val="007C0AAB"/>
    <w:rsid w:val="007C14C4"/>
    <w:rsid w:val="007C17DA"/>
    <w:rsid w:val="007C47D0"/>
    <w:rsid w:val="007C4C57"/>
    <w:rsid w:val="007C5BDF"/>
    <w:rsid w:val="007D159A"/>
    <w:rsid w:val="007D288F"/>
    <w:rsid w:val="007D2EE9"/>
    <w:rsid w:val="007D358A"/>
    <w:rsid w:val="007D4B19"/>
    <w:rsid w:val="007D4F4B"/>
    <w:rsid w:val="007D62BE"/>
    <w:rsid w:val="007D7373"/>
    <w:rsid w:val="007E0142"/>
    <w:rsid w:val="007E0B36"/>
    <w:rsid w:val="007E3763"/>
    <w:rsid w:val="007E430B"/>
    <w:rsid w:val="007E5330"/>
    <w:rsid w:val="007E55D3"/>
    <w:rsid w:val="007E5B9B"/>
    <w:rsid w:val="007E5BDA"/>
    <w:rsid w:val="007E5C5D"/>
    <w:rsid w:val="007E60EA"/>
    <w:rsid w:val="007E6F1F"/>
    <w:rsid w:val="007F0D02"/>
    <w:rsid w:val="007F2C91"/>
    <w:rsid w:val="007F490B"/>
    <w:rsid w:val="007F5C1B"/>
    <w:rsid w:val="007F680E"/>
    <w:rsid w:val="007F6BE0"/>
    <w:rsid w:val="008011D2"/>
    <w:rsid w:val="008018BA"/>
    <w:rsid w:val="0080345A"/>
    <w:rsid w:val="008038AF"/>
    <w:rsid w:val="00803F7E"/>
    <w:rsid w:val="00805B29"/>
    <w:rsid w:val="00806A04"/>
    <w:rsid w:val="00811D8C"/>
    <w:rsid w:val="0081250D"/>
    <w:rsid w:val="00813D53"/>
    <w:rsid w:val="00816553"/>
    <w:rsid w:val="00816AA0"/>
    <w:rsid w:val="0082072B"/>
    <w:rsid w:val="00822438"/>
    <w:rsid w:val="00824EE3"/>
    <w:rsid w:val="00825EFE"/>
    <w:rsid w:val="00825F8E"/>
    <w:rsid w:val="0082707A"/>
    <w:rsid w:val="0082715D"/>
    <w:rsid w:val="00830985"/>
    <w:rsid w:val="00830FCA"/>
    <w:rsid w:val="00831340"/>
    <w:rsid w:val="008317AA"/>
    <w:rsid w:val="00831AD1"/>
    <w:rsid w:val="00832C22"/>
    <w:rsid w:val="00833066"/>
    <w:rsid w:val="00833AC0"/>
    <w:rsid w:val="00834359"/>
    <w:rsid w:val="008348E3"/>
    <w:rsid w:val="00836C64"/>
    <w:rsid w:val="00836DC1"/>
    <w:rsid w:val="00843450"/>
    <w:rsid w:val="008435A8"/>
    <w:rsid w:val="0084708C"/>
    <w:rsid w:val="00850E52"/>
    <w:rsid w:val="008540C3"/>
    <w:rsid w:val="00860D77"/>
    <w:rsid w:val="00862DC6"/>
    <w:rsid w:val="0086349D"/>
    <w:rsid w:val="0086415A"/>
    <w:rsid w:val="008644CE"/>
    <w:rsid w:val="0086622B"/>
    <w:rsid w:val="008717D7"/>
    <w:rsid w:val="008723F6"/>
    <w:rsid w:val="008744D2"/>
    <w:rsid w:val="00876FB4"/>
    <w:rsid w:val="00877082"/>
    <w:rsid w:val="008772F3"/>
    <w:rsid w:val="0087752B"/>
    <w:rsid w:val="00881C44"/>
    <w:rsid w:val="00882DBE"/>
    <w:rsid w:val="00885DB6"/>
    <w:rsid w:val="008900FA"/>
    <w:rsid w:val="008909FA"/>
    <w:rsid w:val="008921C9"/>
    <w:rsid w:val="00892802"/>
    <w:rsid w:val="008935A1"/>
    <w:rsid w:val="00894AF5"/>
    <w:rsid w:val="008A077D"/>
    <w:rsid w:val="008A656D"/>
    <w:rsid w:val="008B1717"/>
    <w:rsid w:val="008B21BA"/>
    <w:rsid w:val="008B35E0"/>
    <w:rsid w:val="008B3A47"/>
    <w:rsid w:val="008B4A22"/>
    <w:rsid w:val="008B5104"/>
    <w:rsid w:val="008B5CD7"/>
    <w:rsid w:val="008B6269"/>
    <w:rsid w:val="008B62A5"/>
    <w:rsid w:val="008B649C"/>
    <w:rsid w:val="008B727F"/>
    <w:rsid w:val="008C01C9"/>
    <w:rsid w:val="008C063C"/>
    <w:rsid w:val="008C0CEC"/>
    <w:rsid w:val="008C0E7E"/>
    <w:rsid w:val="008C21CB"/>
    <w:rsid w:val="008C3701"/>
    <w:rsid w:val="008C377D"/>
    <w:rsid w:val="008C3836"/>
    <w:rsid w:val="008C61F2"/>
    <w:rsid w:val="008C71C3"/>
    <w:rsid w:val="008D042B"/>
    <w:rsid w:val="008D12C2"/>
    <w:rsid w:val="008D1772"/>
    <w:rsid w:val="008D18DE"/>
    <w:rsid w:val="008D60FD"/>
    <w:rsid w:val="008E0D61"/>
    <w:rsid w:val="008E2171"/>
    <w:rsid w:val="008E2CD3"/>
    <w:rsid w:val="008E3290"/>
    <w:rsid w:val="008E33CF"/>
    <w:rsid w:val="008E4FEC"/>
    <w:rsid w:val="008E50E2"/>
    <w:rsid w:val="008F09BD"/>
    <w:rsid w:val="008F1DD6"/>
    <w:rsid w:val="008F2DC4"/>
    <w:rsid w:val="008F4A01"/>
    <w:rsid w:val="0090186D"/>
    <w:rsid w:val="00904B5C"/>
    <w:rsid w:val="00907BA5"/>
    <w:rsid w:val="00907E4B"/>
    <w:rsid w:val="00910480"/>
    <w:rsid w:val="00912C34"/>
    <w:rsid w:val="00913A06"/>
    <w:rsid w:val="0091490F"/>
    <w:rsid w:val="00914BE9"/>
    <w:rsid w:val="00914F17"/>
    <w:rsid w:val="00915F51"/>
    <w:rsid w:val="00917CDC"/>
    <w:rsid w:val="00920C49"/>
    <w:rsid w:val="0092256C"/>
    <w:rsid w:val="00922EFB"/>
    <w:rsid w:val="00924788"/>
    <w:rsid w:val="00925110"/>
    <w:rsid w:val="00926C4A"/>
    <w:rsid w:val="00927FAF"/>
    <w:rsid w:val="00931678"/>
    <w:rsid w:val="009317FB"/>
    <w:rsid w:val="0093189C"/>
    <w:rsid w:val="00932368"/>
    <w:rsid w:val="009338E1"/>
    <w:rsid w:val="0093437C"/>
    <w:rsid w:val="00935F72"/>
    <w:rsid w:val="00942D3E"/>
    <w:rsid w:val="0094314A"/>
    <w:rsid w:val="00944A1F"/>
    <w:rsid w:val="009451BD"/>
    <w:rsid w:val="009455DE"/>
    <w:rsid w:val="0094574A"/>
    <w:rsid w:val="00947F32"/>
    <w:rsid w:val="00950EF7"/>
    <w:rsid w:val="0095276E"/>
    <w:rsid w:val="0095280A"/>
    <w:rsid w:val="009536D0"/>
    <w:rsid w:val="00953882"/>
    <w:rsid w:val="009557BA"/>
    <w:rsid w:val="00956A8D"/>
    <w:rsid w:val="0095799C"/>
    <w:rsid w:val="00957CE7"/>
    <w:rsid w:val="00960B2B"/>
    <w:rsid w:val="00962143"/>
    <w:rsid w:val="0096254A"/>
    <w:rsid w:val="0096524C"/>
    <w:rsid w:val="00965DE2"/>
    <w:rsid w:val="0096740A"/>
    <w:rsid w:val="00974BCD"/>
    <w:rsid w:val="00975A9D"/>
    <w:rsid w:val="00984039"/>
    <w:rsid w:val="00984124"/>
    <w:rsid w:val="009854F3"/>
    <w:rsid w:val="00987CEB"/>
    <w:rsid w:val="009919C3"/>
    <w:rsid w:val="00991D2B"/>
    <w:rsid w:val="0099361C"/>
    <w:rsid w:val="00996276"/>
    <w:rsid w:val="009963EC"/>
    <w:rsid w:val="009A01F6"/>
    <w:rsid w:val="009A040D"/>
    <w:rsid w:val="009A05DA"/>
    <w:rsid w:val="009A0B4D"/>
    <w:rsid w:val="009A21AE"/>
    <w:rsid w:val="009A2C54"/>
    <w:rsid w:val="009A2FB7"/>
    <w:rsid w:val="009A5574"/>
    <w:rsid w:val="009A6296"/>
    <w:rsid w:val="009A65F9"/>
    <w:rsid w:val="009A6FA7"/>
    <w:rsid w:val="009B0FB3"/>
    <w:rsid w:val="009B148C"/>
    <w:rsid w:val="009B3DE6"/>
    <w:rsid w:val="009B4D86"/>
    <w:rsid w:val="009C2F6F"/>
    <w:rsid w:val="009C3860"/>
    <w:rsid w:val="009C7A0F"/>
    <w:rsid w:val="009C7BF1"/>
    <w:rsid w:val="009D13C0"/>
    <w:rsid w:val="009D5C0B"/>
    <w:rsid w:val="009E1397"/>
    <w:rsid w:val="009E1DFF"/>
    <w:rsid w:val="009E7FB3"/>
    <w:rsid w:val="009F0459"/>
    <w:rsid w:val="009F0B5B"/>
    <w:rsid w:val="009F1671"/>
    <w:rsid w:val="009F1E32"/>
    <w:rsid w:val="009F307F"/>
    <w:rsid w:val="009F77A7"/>
    <w:rsid w:val="00A005E7"/>
    <w:rsid w:val="00A020E7"/>
    <w:rsid w:val="00A02163"/>
    <w:rsid w:val="00A03D86"/>
    <w:rsid w:val="00A04444"/>
    <w:rsid w:val="00A053AD"/>
    <w:rsid w:val="00A05F3B"/>
    <w:rsid w:val="00A0605B"/>
    <w:rsid w:val="00A10661"/>
    <w:rsid w:val="00A10D87"/>
    <w:rsid w:val="00A11E7F"/>
    <w:rsid w:val="00A127EB"/>
    <w:rsid w:val="00A12DA5"/>
    <w:rsid w:val="00A14328"/>
    <w:rsid w:val="00A1502D"/>
    <w:rsid w:val="00A15158"/>
    <w:rsid w:val="00A1531D"/>
    <w:rsid w:val="00A1572E"/>
    <w:rsid w:val="00A1792B"/>
    <w:rsid w:val="00A20E5F"/>
    <w:rsid w:val="00A2222C"/>
    <w:rsid w:val="00A22424"/>
    <w:rsid w:val="00A24BF6"/>
    <w:rsid w:val="00A25ED0"/>
    <w:rsid w:val="00A26DAE"/>
    <w:rsid w:val="00A272C6"/>
    <w:rsid w:val="00A2758F"/>
    <w:rsid w:val="00A31635"/>
    <w:rsid w:val="00A31CCF"/>
    <w:rsid w:val="00A3307F"/>
    <w:rsid w:val="00A33203"/>
    <w:rsid w:val="00A33B57"/>
    <w:rsid w:val="00A35CE8"/>
    <w:rsid w:val="00A362DC"/>
    <w:rsid w:val="00A371C8"/>
    <w:rsid w:val="00A41A5F"/>
    <w:rsid w:val="00A42BBD"/>
    <w:rsid w:val="00A449FC"/>
    <w:rsid w:val="00A44FF4"/>
    <w:rsid w:val="00A45AD8"/>
    <w:rsid w:val="00A4605F"/>
    <w:rsid w:val="00A46B03"/>
    <w:rsid w:val="00A4732A"/>
    <w:rsid w:val="00A47E05"/>
    <w:rsid w:val="00A50328"/>
    <w:rsid w:val="00A5044C"/>
    <w:rsid w:val="00A507C1"/>
    <w:rsid w:val="00A52989"/>
    <w:rsid w:val="00A53990"/>
    <w:rsid w:val="00A53E54"/>
    <w:rsid w:val="00A547A9"/>
    <w:rsid w:val="00A571E7"/>
    <w:rsid w:val="00A601A9"/>
    <w:rsid w:val="00A617FD"/>
    <w:rsid w:val="00A618E2"/>
    <w:rsid w:val="00A63CD2"/>
    <w:rsid w:val="00A641E1"/>
    <w:rsid w:val="00A644E4"/>
    <w:rsid w:val="00A64C5C"/>
    <w:rsid w:val="00A659B2"/>
    <w:rsid w:val="00A67C52"/>
    <w:rsid w:val="00A67E0B"/>
    <w:rsid w:val="00A67F68"/>
    <w:rsid w:val="00A71923"/>
    <w:rsid w:val="00A71BBA"/>
    <w:rsid w:val="00A729F7"/>
    <w:rsid w:val="00A730CB"/>
    <w:rsid w:val="00A7346B"/>
    <w:rsid w:val="00A74073"/>
    <w:rsid w:val="00A74D68"/>
    <w:rsid w:val="00A75208"/>
    <w:rsid w:val="00A7558E"/>
    <w:rsid w:val="00A76056"/>
    <w:rsid w:val="00A7703C"/>
    <w:rsid w:val="00A808C8"/>
    <w:rsid w:val="00A81EE2"/>
    <w:rsid w:val="00A83057"/>
    <w:rsid w:val="00A830CE"/>
    <w:rsid w:val="00A850C0"/>
    <w:rsid w:val="00A869FF"/>
    <w:rsid w:val="00A86B50"/>
    <w:rsid w:val="00A91731"/>
    <w:rsid w:val="00A93031"/>
    <w:rsid w:val="00A95403"/>
    <w:rsid w:val="00A95BDC"/>
    <w:rsid w:val="00A95EA5"/>
    <w:rsid w:val="00A96870"/>
    <w:rsid w:val="00A96BD7"/>
    <w:rsid w:val="00A979F0"/>
    <w:rsid w:val="00AA12AB"/>
    <w:rsid w:val="00AA19A2"/>
    <w:rsid w:val="00AA231C"/>
    <w:rsid w:val="00AA2E95"/>
    <w:rsid w:val="00AA3AE0"/>
    <w:rsid w:val="00AC19D4"/>
    <w:rsid w:val="00AC3932"/>
    <w:rsid w:val="00AC40BD"/>
    <w:rsid w:val="00AC45E2"/>
    <w:rsid w:val="00AC5EFC"/>
    <w:rsid w:val="00AC6A5D"/>
    <w:rsid w:val="00AD250E"/>
    <w:rsid w:val="00AD29D3"/>
    <w:rsid w:val="00AD3E6F"/>
    <w:rsid w:val="00AD5878"/>
    <w:rsid w:val="00AE0E74"/>
    <w:rsid w:val="00AE2365"/>
    <w:rsid w:val="00AE5040"/>
    <w:rsid w:val="00AE580D"/>
    <w:rsid w:val="00AE6738"/>
    <w:rsid w:val="00AE6C94"/>
    <w:rsid w:val="00AF143F"/>
    <w:rsid w:val="00AF2E5E"/>
    <w:rsid w:val="00AF6B6A"/>
    <w:rsid w:val="00B02D5D"/>
    <w:rsid w:val="00B033A2"/>
    <w:rsid w:val="00B04599"/>
    <w:rsid w:val="00B04EF0"/>
    <w:rsid w:val="00B05153"/>
    <w:rsid w:val="00B05578"/>
    <w:rsid w:val="00B055D6"/>
    <w:rsid w:val="00B06E10"/>
    <w:rsid w:val="00B06F68"/>
    <w:rsid w:val="00B10D5C"/>
    <w:rsid w:val="00B11A30"/>
    <w:rsid w:val="00B1245B"/>
    <w:rsid w:val="00B12891"/>
    <w:rsid w:val="00B12B45"/>
    <w:rsid w:val="00B13116"/>
    <w:rsid w:val="00B165BA"/>
    <w:rsid w:val="00B1744A"/>
    <w:rsid w:val="00B2209A"/>
    <w:rsid w:val="00B22B5E"/>
    <w:rsid w:val="00B23434"/>
    <w:rsid w:val="00B24816"/>
    <w:rsid w:val="00B24ED0"/>
    <w:rsid w:val="00B2664D"/>
    <w:rsid w:val="00B2751E"/>
    <w:rsid w:val="00B30B52"/>
    <w:rsid w:val="00B31241"/>
    <w:rsid w:val="00B326A4"/>
    <w:rsid w:val="00B33949"/>
    <w:rsid w:val="00B34BF0"/>
    <w:rsid w:val="00B364AE"/>
    <w:rsid w:val="00B377BF"/>
    <w:rsid w:val="00B40056"/>
    <w:rsid w:val="00B40AEF"/>
    <w:rsid w:val="00B41F0C"/>
    <w:rsid w:val="00B42386"/>
    <w:rsid w:val="00B42A6B"/>
    <w:rsid w:val="00B43B1F"/>
    <w:rsid w:val="00B43ED9"/>
    <w:rsid w:val="00B4574B"/>
    <w:rsid w:val="00B46358"/>
    <w:rsid w:val="00B509F1"/>
    <w:rsid w:val="00B50B4C"/>
    <w:rsid w:val="00B513F4"/>
    <w:rsid w:val="00B5214F"/>
    <w:rsid w:val="00B52C15"/>
    <w:rsid w:val="00B5422A"/>
    <w:rsid w:val="00B6582B"/>
    <w:rsid w:val="00B709CC"/>
    <w:rsid w:val="00B70BA7"/>
    <w:rsid w:val="00B71FA3"/>
    <w:rsid w:val="00B73CB0"/>
    <w:rsid w:val="00B7516C"/>
    <w:rsid w:val="00B77FA7"/>
    <w:rsid w:val="00B8056C"/>
    <w:rsid w:val="00B807BA"/>
    <w:rsid w:val="00B80A12"/>
    <w:rsid w:val="00B80E92"/>
    <w:rsid w:val="00B81443"/>
    <w:rsid w:val="00B81543"/>
    <w:rsid w:val="00B81EFD"/>
    <w:rsid w:val="00B82B1E"/>
    <w:rsid w:val="00B832B2"/>
    <w:rsid w:val="00B84126"/>
    <w:rsid w:val="00B857DF"/>
    <w:rsid w:val="00B90806"/>
    <w:rsid w:val="00B912EE"/>
    <w:rsid w:val="00B92A4B"/>
    <w:rsid w:val="00B92A53"/>
    <w:rsid w:val="00B92C1F"/>
    <w:rsid w:val="00B9309E"/>
    <w:rsid w:val="00B938D1"/>
    <w:rsid w:val="00B93EAE"/>
    <w:rsid w:val="00B943B8"/>
    <w:rsid w:val="00B94A42"/>
    <w:rsid w:val="00B94B9A"/>
    <w:rsid w:val="00B966B5"/>
    <w:rsid w:val="00B966D6"/>
    <w:rsid w:val="00B97E02"/>
    <w:rsid w:val="00B97EE3"/>
    <w:rsid w:val="00BA149B"/>
    <w:rsid w:val="00BA443D"/>
    <w:rsid w:val="00BA5261"/>
    <w:rsid w:val="00BA532C"/>
    <w:rsid w:val="00BA7716"/>
    <w:rsid w:val="00BA772D"/>
    <w:rsid w:val="00BA7C3D"/>
    <w:rsid w:val="00BB046A"/>
    <w:rsid w:val="00BB059B"/>
    <w:rsid w:val="00BB0614"/>
    <w:rsid w:val="00BB1074"/>
    <w:rsid w:val="00BB1902"/>
    <w:rsid w:val="00BB2D13"/>
    <w:rsid w:val="00BB4165"/>
    <w:rsid w:val="00BB4267"/>
    <w:rsid w:val="00BB445D"/>
    <w:rsid w:val="00BB54D7"/>
    <w:rsid w:val="00BB7E3D"/>
    <w:rsid w:val="00BC0627"/>
    <w:rsid w:val="00BC39E9"/>
    <w:rsid w:val="00BC5790"/>
    <w:rsid w:val="00BC7521"/>
    <w:rsid w:val="00BD06D5"/>
    <w:rsid w:val="00BD1434"/>
    <w:rsid w:val="00BD1A02"/>
    <w:rsid w:val="00BD278C"/>
    <w:rsid w:val="00BD297A"/>
    <w:rsid w:val="00BD30D7"/>
    <w:rsid w:val="00BD462D"/>
    <w:rsid w:val="00BD4B12"/>
    <w:rsid w:val="00BD4C2A"/>
    <w:rsid w:val="00BD6653"/>
    <w:rsid w:val="00BD751C"/>
    <w:rsid w:val="00BE2058"/>
    <w:rsid w:val="00BE5EA7"/>
    <w:rsid w:val="00BE74E3"/>
    <w:rsid w:val="00BE74E7"/>
    <w:rsid w:val="00BF03FB"/>
    <w:rsid w:val="00BF07AD"/>
    <w:rsid w:val="00BF1FB5"/>
    <w:rsid w:val="00BF2D14"/>
    <w:rsid w:val="00BF2D2D"/>
    <w:rsid w:val="00BF3B4F"/>
    <w:rsid w:val="00BF424E"/>
    <w:rsid w:val="00BF429C"/>
    <w:rsid w:val="00BF4679"/>
    <w:rsid w:val="00BF471B"/>
    <w:rsid w:val="00BF6153"/>
    <w:rsid w:val="00C0696A"/>
    <w:rsid w:val="00C07924"/>
    <w:rsid w:val="00C15074"/>
    <w:rsid w:val="00C1553F"/>
    <w:rsid w:val="00C15A73"/>
    <w:rsid w:val="00C160A5"/>
    <w:rsid w:val="00C17398"/>
    <w:rsid w:val="00C305DB"/>
    <w:rsid w:val="00C317D0"/>
    <w:rsid w:val="00C32FCB"/>
    <w:rsid w:val="00C34134"/>
    <w:rsid w:val="00C344C6"/>
    <w:rsid w:val="00C35CF5"/>
    <w:rsid w:val="00C35E8D"/>
    <w:rsid w:val="00C35F12"/>
    <w:rsid w:val="00C3751D"/>
    <w:rsid w:val="00C40521"/>
    <w:rsid w:val="00C4143B"/>
    <w:rsid w:val="00C42A91"/>
    <w:rsid w:val="00C4331D"/>
    <w:rsid w:val="00C44C29"/>
    <w:rsid w:val="00C44F5A"/>
    <w:rsid w:val="00C458F2"/>
    <w:rsid w:val="00C4618F"/>
    <w:rsid w:val="00C4680C"/>
    <w:rsid w:val="00C46A21"/>
    <w:rsid w:val="00C5075F"/>
    <w:rsid w:val="00C508D9"/>
    <w:rsid w:val="00C50CE0"/>
    <w:rsid w:val="00C5127C"/>
    <w:rsid w:val="00C53593"/>
    <w:rsid w:val="00C56557"/>
    <w:rsid w:val="00C578C6"/>
    <w:rsid w:val="00C6188E"/>
    <w:rsid w:val="00C61AC7"/>
    <w:rsid w:val="00C61B0E"/>
    <w:rsid w:val="00C65471"/>
    <w:rsid w:val="00C672AE"/>
    <w:rsid w:val="00C70FF6"/>
    <w:rsid w:val="00C75DE0"/>
    <w:rsid w:val="00C7621A"/>
    <w:rsid w:val="00C76603"/>
    <w:rsid w:val="00C76CC0"/>
    <w:rsid w:val="00C80367"/>
    <w:rsid w:val="00C8100C"/>
    <w:rsid w:val="00C84FA7"/>
    <w:rsid w:val="00C87942"/>
    <w:rsid w:val="00C93517"/>
    <w:rsid w:val="00C9359F"/>
    <w:rsid w:val="00C93A3C"/>
    <w:rsid w:val="00C960F4"/>
    <w:rsid w:val="00C97D6A"/>
    <w:rsid w:val="00C97E5A"/>
    <w:rsid w:val="00CA0983"/>
    <w:rsid w:val="00CA24B5"/>
    <w:rsid w:val="00CA3ECF"/>
    <w:rsid w:val="00CA52C2"/>
    <w:rsid w:val="00CA6E5D"/>
    <w:rsid w:val="00CB5391"/>
    <w:rsid w:val="00CB5FA1"/>
    <w:rsid w:val="00CB7EF5"/>
    <w:rsid w:val="00CC0F85"/>
    <w:rsid w:val="00CC1AAA"/>
    <w:rsid w:val="00CC3DEE"/>
    <w:rsid w:val="00CC4075"/>
    <w:rsid w:val="00CC6319"/>
    <w:rsid w:val="00CC6885"/>
    <w:rsid w:val="00CC7F71"/>
    <w:rsid w:val="00CD0FCC"/>
    <w:rsid w:val="00CD1A0F"/>
    <w:rsid w:val="00CD2B4A"/>
    <w:rsid w:val="00CD3B2E"/>
    <w:rsid w:val="00CD54DF"/>
    <w:rsid w:val="00CD5ABA"/>
    <w:rsid w:val="00CD5E7D"/>
    <w:rsid w:val="00CD706B"/>
    <w:rsid w:val="00CD7194"/>
    <w:rsid w:val="00CE420E"/>
    <w:rsid w:val="00CE60CA"/>
    <w:rsid w:val="00CF0A44"/>
    <w:rsid w:val="00CF0FDA"/>
    <w:rsid w:val="00CF130E"/>
    <w:rsid w:val="00CF2612"/>
    <w:rsid w:val="00CF32CF"/>
    <w:rsid w:val="00CF41C6"/>
    <w:rsid w:val="00CF6464"/>
    <w:rsid w:val="00CF6865"/>
    <w:rsid w:val="00D0023B"/>
    <w:rsid w:val="00D0036C"/>
    <w:rsid w:val="00D00F12"/>
    <w:rsid w:val="00D014E6"/>
    <w:rsid w:val="00D015EC"/>
    <w:rsid w:val="00D02E89"/>
    <w:rsid w:val="00D03533"/>
    <w:rsid w:val="00D041A3"/>
    <w:rsid w:val="00D0520F"/>
    <w:rsid w:val="00D058F4"/>
    <w:rsid w:val="00D1190C"/>
    <w:rsid w:val="00D12392"/>
    <w:rsid w:val="00D14D77"/>
    <w:rsid w:val="00D15311"/>
    <w:rsid w:val="00D15CA7"/>
    <w:rsid w:val="00D166C8"/>
    <w:rsid w:val="00D16C79"/>
    <w:rsid w:val="00D17490"/>
    <w:rsid w:val="00D205A2"/>
    <w:rsid w:val="00D2260D"/>
    <w:rsid w:val="00D22EAC"/>
    <w:rsid w:val="00D22EC3"/>
    <w:rsid w:val="00D25CD9"/>
    <w:rsid w:val="00D26119"/>
    <w:rsid w:val="00D2620B"/>
    <w:rsid w:val="00D26375"/>
    <w:rsid w:val="00D30157"/>
    <w:rsid w:val="00D30667"/>
    <w:rsid w:val="00D31757"/>
    <w:rsid w:val="00D3220B"/>
    <w:rsid w:val="00D32519"/>
    <w:rsid w:val="00D33B68"/>
    <w:rsid w:val="00D33D13"/>
    <w:rsid w:val="00D35E1C"/>
    <w:rsid w:val="00D36C96"/>
    <w:rsid w:val="00D40531"/>
    <w:rsid w:val="00D40D1E"/>
    <w:rsid w:val="00D41051"/>
    <w:rsid w:val="00D41ABF"/>
    <w:rsid w:val="00D41E48"/>
    <w:rsid w:val="00D4239D"/>
    <w:rsid w:val="00D436DE"/>
    <w:rsid w:val="00D43769"/>
    <w:rsid w:val="00D45500"/>
    <w:rsid w:val="00D461AD"/>
    <w:rsid w:val="00D47D97"/>
    <w:rsid w:val="00D5149B"/>
    <w:rsid w:val="00D535BA"/>
    <w:rsid w:val="00D54882"/>
    <w:rsid w:val="00D54F02"/>
    <w:rsid w:val="00D55808"/>
    <w:rsid w:val="00D56261"/>
    <w:rsid w:val="00D613E8"/>
    <w:rsid w:val="00D62867"/>
    <w:rsid w:val="00D652F8"/>
    <w:rsid w:val="00D6584C"/>
    <w:rsid w:val="00D6608C"/>
    <w:rsid w:val="00D672BF"/>
    <w:rsid w:val="00D71BD8"/>
    <w:rsid w:val="00D71DEB"/>
    <w:rsid w:val="00D72923"/>
    <w:rsid w:val="00D72AE8"/>
    <w:rsid w:val="00D759FD"/>
    <w:rsid w:val="00D77747"/>
    <w:rsid w:val="00D811F9"/>
    <w:rsid w:val="00D81C38"/>
    <w:rsid w:val="00D82CE2"/>
    <w:rsid w:val="00D84491"/>
    <w:rsid w:val="00D849B7"/>
    <w:rsid w:val="00D8557C"/>
    <w:rsid w:val="00D87076"/>
    <w:rsid w:val="00D942F9"/>
    <w:rsid w:val="00D94449"/>
    <w:rsid w:val="00D9461C"/>
    <w:rsid w:val="00D97BFD"/>
    <w:rsid w:val="00DA167A"/>
    <w:rsid w:val="00DA194E"/>
    <w:rsid w:val="00DA1EDF"/>
    <w:rsid w:val="00DA3D2E"/>
    <w:rsid w:val="00DA413F"/>
    <w:rsid w:val="00DA4984"/>
    <w:rsid w:val="00DA4B77"/>
    <w:rsid w:val="00DA54AE"/>
    <w:rsid w:val="00DA5F6F"/>
    <w:rsid w:val="00DA6294"/>
    <w:rsid w:val="00DB1B5E"/>
    <w:rsid w:val="00DB2DBC"/>
    <w:rsid w:val="00DB3C48"/>
    <w:rsid w:val="00DB467A"/>
    <w:rsid w:val="00DB5344"/>
    <w:rsid w:val="00DB5F78"/>
    <w:rsid w:val="00DB7007"/>
    <w:rsid w:val="00DC1152"/>
    <w:rsid w:val="00DC23E8"/>
    <w:rsid w:val="00DC27CC"/>
    <w:rsid w:val="00DC2AF9"/>
    <w:rsid w:val="00DC4437"/>
    <w:rsid w:val="00DC48A5"/>
    <w:rsid w:val="00DC5944"/>
    <w:rsid w:val="00DC5DBE"/>
    <w:rsid w:val="00DD0222"/>
    <w:rsid w:val="00DD05B9"/>
    <w:rsid w:val="00DD25D8"/>
    <w:rsid w:val="00DD3CFA"/>
    <w:rsid w:val="00DD43A2"/>
    <w:rsid w:val="00DD46BF"/>
    <w:rsid w:val="00DD4A90"/>
    <w:rsid w:val="00DD5E66"/>
    <w:rsid w:val="00DD6EF3"/>
    <w:rsid w:val="00DD7AC9"/>
    <w:rsid w:val="00DE0358"/>
    <w:rsid w:val="00DE0579"/>
    <w:rsid w:val="00DE200B"/>
    <w:rsid w:val="00DE3234"/>
    <w:rsid w:val="00DE3DDD"/>
    <w:rsid w:val="00DE4302"/>
    <w:rsid w:val="00DF0D4A"/>
    <w:rsid w:val="00DF1709"/>
    <w:rsid w:val="00DF4A3C"/>
    <w:rsid w:val="00DF506F"/>
    <w:rsid w:val="00DF5182"/>
    <w:rsid w:val="00DF51A4"/>
    <w:rsid w:val="00DF5CA7"/>
    <w:rsid w:val="00DF7E54"/>
    <w:rsid w:val="00E01134"/>
    <w:rsid w:val="00E04A77"/>
    <w:rsid w:val="00E06392"/>
    <w:rsid w:val="00E0748A"/>
    <w:rsid w:val="00E07C1E"/>
    <w:rsid w:val="00E13314"/>
    <w:rsid w:val="00E14529"/>
    <w:rsid w:val="00E15140"/>
    <w:rsid w:val="00E162B5"/>
    <w:rsid w:val="00E171B5"/>
    <w:rsid w:val="00E20441"/>
    <w:rsid w:val="00E26564"/>
    <w:rsid w:val="00E274E9"/>
    <w:rsid w:val="00E32555"/>
    <w:rsid w:val="00E32643"/>
    <w:rsid w:val="00E326C5"/>
    <w:rsid w:val="00E32AE2"/>
    <w:rsid w:val="00E34A2B"/>
    <w:rsid w:val="00E367D0"/>
    <w:rsid w:val="00E4015E"/>
    <w:rsid w:val="00E403EA"/>
    <w:rsid w:val="00E4232E"/>
    <w:rsid w:val="00E427A9"/>
    <w:rsid w:val="00E450CF"/>
    <w:rsid w:val="00E46CA2"/>
    <w:rsid w:val="00E52561"/>
    <w:rsid w:val="00E534AB"/>
    <w:rsid w:val="00E54369"/>
    <w:rsid w:val="00E54DAF"/>
    <w:rsid w:val="00E563CC"/>
    <w:rsid w:val="00E57CFB"/>
    <w:rsid w:val="00E60AA8"/>
    <w:rsid w:val="00E618C5"/>
    <w:rsid w:val="00E628BD"/>
    <w:rsid w:val="00E63C5E"/>
    <w:rsid w:val="00E64925"/>
    <w:rsid w:val="00E64DFE"/>
    <w:rsid w:val="00E6555C"/>
    <w:rsid w:val="00E65FFC"/>
    <w:rsid w:val="00E66AA9"/>
    <w:rsid w:val="00E71CE2"/>
    <w:rsid w:val="00E71E83"/>
    <w:rsid w:val="00E72540"/>
    <w:rsid w:val="00E726C6"/>
    <w:rsid w:val="00E735E9"/>
    <w:rsid w:val="00E73620"/>
    <w:rsid w:val="00E74692"/>
    <w:rsid w:val="00E769A9"/>
    <w:rsid w:val="00E77008"/>
    <w:rsid w:val="00E772FE"/>
    <w:rsid w:val="00E77754"/>
    <w:rsid w:val="00E81170"/>
    <w:rsid w:val="00E81633"/>
    <w:rsid w:val="00E81E1B"/>
    <w:rsid w:val="00E82241"/>
    <w:rsid w:val="00E824C6"/>
    <w:rsid w:val="00E852AF"/>
    <w:rsid w:val="00E85389"/>
    <w:rsid w:val="00E858D8"/>
    <w:rsid w:val="00E875C8"/>
    <w:rsid w:val="00E920F4"/>
    <w:rsid w:val="00E947F5"/>
    <w:rsid w:val="00E94D5C"/>
    <w:rsid w:val="00EA1B1A"/>
    <w:rsid w:val="00EA40E8"/>
    <w:rsid w:val="00EA5887"/>
    <w:rsid w:val="00EA6AD7"/>
    <w:rsid w:val="00EB1534"/>
    <w:rsid w:val="00EB1F30"/>
    <w:rsid w:val="00EB27ED"/>
    <w:rsid w:val="00EB2959"/>
    <w:rsid w:val="00EB4344"/>
    <w:rsid w:val="00EB4509"/>
    <w:rsid w:val="00EB65C5"/>
    <w:rsid w:val="00EB7071"/>
    <w:rsid w:val="00EC3EDE"/>
    <w:rsid w:val="00EC42B6"/>
    <w:rsid w:val="00EC457A"/>
    <w:rsid w:val="00EC5943"/>
    <w:rsid w:val="00EC6D2A"/>
    <w:rsid w:val="00ED198F"/>
    <w:rsid w:val="00ED1F6B"/>
    <w:rsid w:val="00ED312D"/>
    <w:rsid w:val="00ED3170"/>
    <w:rsid w:val="00ED4C4E"/>
    <w:rsid w:val="00ED63CF"/>
    <w:rsid w:val="00ED6BB2"/>
    <w:rsid w:val="00ED711C"/>
    <w:rsid w:val="00ED76C1"/>
    <w:rsid w:val="00ED7F33"/>
    <w:rsid w:val="00EE1451"/>
    <w:rsid w:val="00EE28FD"/>
    <w:rsid w:val="00EE2E35"/>
    <w:rsid w:val="00EE351D"/>
    <w:rsid w:val="00EE3DFA"/>
    <w:rsid w:val="00EE7CCB"/>
    <w:rsid w:val="00EF05B1"/>
    <w:rsid w:val="00EF1134"/>
    <w:rsid w:val="00EF1633"/>
    <w:rsid w:val="00EF1EB1"/>
    <w:rsid w:val="00EF1F09"/>
    <w:rsid w:val="00EF2163"/>
    <w:rsid w:val="00EF41D1"/>
    <w:rsid w:val="00EF42F0"/>
    <w:rsid w:val="00EF792B"/>
    <w:rsid w:val="00EF7C2E"/>
    <w:rsid w:val="00EF7C2F"/>
    <w:rsid w:val="00F02861"/>
    <w:rsid w:val="00F02B5B"/>
    <w:rsid w:val="00F02C1B"/>
    <w:rsid w:val="00F06114"/>
    <w:rsid w:val="00F0639D"/>
    <w:rsid w:val="00F063DC"/>
    <w:rsid w:val="00F073EB"/>
    <w:rsid w:val="00F12E65"/>
    <w:rsid w:val="00F12FBB"/>
    <w:rsid w:val="00F132D1"/>
    <w:rsid w:val="00F1332A"/>
    <w:rsid w:val="00F15A4E"/>
    <w:rsid w:val="00F22404"/>
    <w:rsid w:val="00F234C0"/>
    <w:rsid w:val="00F23B7E"/>
    <w:rsid w:val="00F24C46"/>
    <w:rsid w:val="00F25B87"/>
    <w:rsid w:val="00F27268"/>
    <w:rsid w:val="00F305C6"/>
    <w:rsid w:val="00F30BCC"/>
    <w:rsid w:val="00F31F33"/>
    <w:rsid w:val="00F3487E"/>
    <w:rsid w:val="00F3550D"/>
    <w:rsid w:val="00F360A7"/>
    <w:rsid w:val="00F36928"/>
    <w:rsid w:val="00F41EC4"/>
    <w:rsid w:val="00F42054"/>
    <w:rsid w:val="00F43109"/>
    <w:rsid w:val="00F43C3B"/>
    <w:rsid w:val="00F43E32"/>
    <w:rsid w:val="00F44047"/>
    <w:rsid w:val="00F457F0"/>
    <w:rsid w:val="00F47176"/>
    <w:rsid w:val="00F4767B"/>
    <w:rsid w:val="00F5091C"/>
    <w:rsid w:val="00F51D3E"/>
    <w:rsid w:val="00F52BBE"/>
    <w:rsid w:val="00F54B2A"/>
    <w:rsid w:val="00F550A6"/>
    <w:rsid w:val="00F55343"/>
    <w:rsid w:val="00F55881"/>
    <w:rsid w:val="00F55E8E"/>
    <w:rsid w:val="00F575A1"/>
    <w:rsid w:val="00F601AB"/>
    <w:rsid w:val="00F62186"/>
    <w:rsid w:val="00F644BE"/>
    <w:rsid w:val="00F64F91"/>
    <w:rsid w:val="00F66391"/>
    <w:rsid w:val="00F67C83"/>
    <w:rsid w:val="00F70276"/>
    <w:rsid w:val="00F7086E"/>
    <w:rsid w:val="00F71651"/>
    <w:rsid w:val="00F716DE"/>
    <w:rsid w:val="00F71972"/>
    <w:rsid w:val="00F719C0"/>
    <w:rsid w:val="00F719F0"/>
    <w:rsid w:val="00F7382E"/>
    <w:rsid w:val="00F770E0"/>
    <w:rsid w:val="00F8270F"/>
    <w:rsid w:val="00F8583A"/>
    <w:rsid w:val="00F86061"/>
    <w:rsid w:val="00F86989"/>
    <w:rsid w:val="00F870FC"/>
    <w:rsid w:val="00F901C7"/>
    <w:rsid w:val="00F90AA1"/>
    <w:rsid w:val="00F90C76"/>
    <w:rsid w:val="00F91CD9"/>
    <w:rsid w:val="00F944A0"/>
    <w:rsid w:val="00F955D2"/>
    <w:rsid w:val="00F96BEB"/>
    <w:rsid w:val="00F96DFD"/>
    <w:rsid w:val="00FA34EA"/>
    <w:rsid w:val="00FA42CD"/>
    <w:rsid w:val="00FA54CD"/>
    <w:rsid w:val="00FA5BAF"/>
    <w:rsid w:val="00FA7B26"/>
    <w:rsid w:val="00FB0373"/>
    <w:rsid w:val="00FB17CF"/>
    <w:rsid w:val="00FB2FE7"/>
    <w:rsid w:val="00FB4950"/>
    <w:rsid w:val="00FB7AF5"/>
    <w:rsid w:val="00FC0488"/>
    <w:rsid w:val="00FC1011"/>
    <w:rsid w:val="00FC2952"/>
    <w:rsid w:val="00FC2D2E"/>
    <w:rsid w:val="00FC39EA"/>
    <w:rsid w:val="00FC417C"/>
    <w:rsid w:val="00FC5DC6"/>
    <w:rsid w:val="00FC64B2"/>
    <w:rsid w:val="00FC782F"/>
    <w:rsid w:val="00FC7C0D"/>
    <w:rsid w:val="00FC7C11"/>
    <w:rsid w:val="00FD0B40"/>
    <w:rsid w:val="00FD1EA0"/>
    <w:rsid w:val="00FD2ED0"/>
    <w:rsid w:val="00FD3A6A"/>
    <w:rsid w:val="00FD4F5D"/>
    <w:rsid w:val="00FD5110"/>
    <w:rsid w:val="00FD5815"/>
    <w:rsid w:val="00FD63C3"/>
    <w:rsid w:val="00FD74BB"/>
    <w:rsid w:val="00FE06C4"/>
    <w:rsid w:val="00FE077B"/>
    <w:rsid w:val="00FE1047"/>
    <w:rsid w:val="00FE25EC"/>
    <w:rsid w:val="00FE2967"/>
    <w:rsid w:val="00FE37BA"/>
    <w:rsid w:val="00FE3E74"/>
    <w:rsid w:val="00FE6289"/>
    <w:rsid w:val="00FE7728"/>
    <w:rsid w:val="00FF1B27"/>
    <w:rsid w:val="00FF1D89"/>
    <w:rsid w:val="00FF2434"/>
    <w:rsid w:val="00FF46AC"/>
    <w:rsid w:val="00FF6387"/>
    <w:rsid w:val="00FF7D56"/>
    <w:rsid w:val="4EAD4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4EBAC8"/>
  <w14:defaultImageDpi w14:val="32767"/>
  <w15:docId w15:val="{EE32A8BF-76AB-4A14-8540-58EE845F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imes New Roman" w:hAnsi="Times New Roman"/>
      <w:kern w:val="2"/>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link w:val="CommentSubjectChar"/>
    <w:uiPriority w:val="99"/>
    <w:semiHidden/>
    <w:unhideWhenUsed/>
    <w:rPr>
      <w:b/>
      <w:bCs/>
      <w:sz w:val="20"/>
      <w:szCs w:val="20"/>
    </w:rPr>
  </w:style>
  <w:style w:type="paragraph" w:styleId="CommentText">
    <w:name w:val="annotation text"/>
    <w:basedOn w:val="Normal"/>
    <w:link w:val="CommentTextChar"/>
    <w:uiPriority w:val="99"/>
    <w:semiHidden/>
    <w:unhideWhenUsed/>
    <w:rPr>
      <w:szCs w:val="24"/>
    </w:rPr>
  </w:style>
  <w:style w:type="paragraph" w:styleId="Date">
    <w:name w:val="Date"/>
    <w:basedOn w:val="Normal"/>
    <w:next w:val="Normal"/>
    <w:link w:val="DateChar"/>
    <w:uiPriority w:val="99"/>
    <w:semiHidden/>
    <w:unhideWhenUsed/>
    <w:pPr>
      <w:ind w:leftChars="2500" w:left="100"/>
    </w:pPr>
  </w:style>
  <w:style w:type="paragraph" w:styleId="BalloonText">
    <w:name w:val="Balloon Text"/>
    <w:basedOn w:val="Normal"/>
    <w:link w:val="BalloonTextChar"/>
    <w:uiPriority w:val="99"/>
    <w:semiHidden/>
    <w:unhideWhenUsed/>
    <w:rPr>
      <w:rFonts w:cs="Times New Roman"/>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widowControl/>
      <w:spacing w:before="100" w:beforeAutospacing="1" w:after="100" w:afterAutospacing="1"/>
      <w:jc w:val="left"/>
    </w:pPr>
    <w:rPr>
      <w:rFonts w:ascii="SimSun" w:eastAsia="SimSun" w:hAnsi="SimSun" w:cs="SimSun"/>
      <w:kern w:val="0"/>
      <w:szCs w:val="24"/>
    </w:rPr>
  </w:style>
  <w:style w:type="character" w:styleId="LineNumber">
    <w:name w:val="line number"/>
    <w:basedOn w:val="DefaultParagraphFon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Pr>
      <w:sz w:val="18"/>
      <w:szCs w:val="18"/>
    </w:rPr>
  </w:style>
  <w:style w:type="table" w:styleId="TableGrid">
    <w:name w:val="Table Grid"/>
    <w:basedOn w:val="TableNormal"/>
    <w:uiPriority w:val="3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sz w:val="18"/>
      <w:szCs w:val="18"/>
    </w:rPr>
  </w:style>
  <w:style w:type="character" w:customStyle="1" w:styleId="FooterChar">
    <w:name w:val="Footer Char"/>
    <w:basedOn w:val="DefaultParagraphFont"/>
    <w:link w:val="Footer"/>
    <w:uiPriority w:val="99"/>
    <w:rPr>
      <w:sz w:val="18"/>
      <w:szCs w:val="18"/>
    </w:rPr>
  </w:style>
  <w:style w:type="character" w:customStyle="1" w:styleId="apple-converted-space">
    <w:name w:val="apple-converted-space"/>
    <w:basedOn w:val="DefaultParagraphFont"/>
  </w:style>
  <w:style w:type="paragraph" w:styleId="ListParagraph">
    <w:name w:val="List Paragraph"/>
    <w:basedOn w:val="Normal"/>
    <w:uiPriority w:val="34"/>
    <w:qFormat/>
    <w:pPr>
      <w:ind w:firstLineChars="200" w:firstLine="420"/>
    </w:pPr>
    <w:rPr>
      <w:rFonts w:ascii="Calibri" w:eastAsia="SimSun" w:hAnsi="Calibri" w:cs="Times New Roman"/>
    </w:rPr>
  </w:style>
  <w:style w:type="paragraph" w:customStyle="1" w:styleId="EndNoteBibliography">
    <w:name w:val="EndNote Bibliography"/>
    <w:basedOn w:val="Normal"/>
    <w:link w:val="EndNoteBibliography0"/>
    <w:pPr>
      <w:jc w:val="left"/>
    </w:pPr>
    <w:rPr>
      <w:rFonts w:ascii="Calibri" w:eastAsia="SimSun" w:hAnsi="Calibri" w:cs="Calibri"/>
      <w:sz w:val="20"/>
    </w:rPr>
  </w:style>
  <w:style w:type="character" w:customStyle="1" w:styleId="EndNoteBibliography0">
    <w:name w:val="EndNote Bibliography 字符"/>
    <w:link w:val="EndNoteBibliography"/>
    <w:rPr>
      <w:rFonts w:ascii="Calibri" w:eastAsia="SimSun" w:hAnsi="Calibri" w:cs="Calibri"/>
      <w:sz w:val="20"/>
    </w:rPr>
  </w:style>
  <w:style w:type="paragraph" w:styleId="NoSpacing">
    <w:name w:val="No Spacing"/>
    <w:uiPriority w:val="1"/>
    <w:qFormat/>
    <w:pPr>
      <w:widowControl w:val="0"/>
      <w:jc w:val="both"/>
    </w:pPr>
    <w:rPr>
      <w:rFonts w:ascii="Calibri" w:eastAsia="SimSun" w:hAnsi="Calibri" w:cs="Times New Roman"/>
      <w:kern w:val="2"/>
      <w:sz w:val="21"/>
      <w:szCs w:val="22"/>
      <w:lang w:eastAsia="zh-CN"/>
    </w:rPr>
  </w:style>
  <w:style w:type="paragraph" w:customStyle="1" w:styleId="EndNoteBibliographyTitle">
    <w:name w:val="EndNote Bibliography Title"/>
    <w:basedOn w:val="Normal"/>
    <w:link w:val="EndNoteBibliographyTitle0"/>
    <w:pPr>
      <w:jc w:val="center"/>
    </w:pPr>
    <w:rPr>
      <w:rFonts w:ascii="Calibri" w:hAnsi="Calibri" w:cs="Calibri"/>
      <w:sz w:val="20"/>
    </w:rPr>
  </w:style>
  <w:style w:type="character" w:customStyle="1" w:styleId="EndNoteBibliographyTitle0">
    <w:name w:val="EndNote Bibliography Title 字符"/>
    <w:basedOn w:val="DefaultParagraphFont"/>
    <w:link w:val="EndNoteBibliographyTitle"/>
    <w:rPr>
      <w:rFonts w:ascii="Calibri" w:hAnsi="Calibri" w:cs="Calibri"/>
      <w:sz w:val="20"/>
    </w:rPr>
  </w:style>
  <w:style w:type="character" w:customStyle="1" w:styleId="1">
    <w:name w:val="未处理的提及1"/>
    <w:basedOn w:val="DefaultParagraphFont"/>
    <w:uiPriority w:val="99"/>
    <w:semiHidden/>
    <w:unhideWhenUsed/>
    <w:rPr>
      <w:color w:val="808080"/>
      <w:shd w:val="clear" w:color="auto" w:fill="E6E6E6"/>
    </w:rPr>
  </w:style>
  <w:style w:type="paragraph" w:customStyle="1" w:styleId="BCAuthorAddress">
    <w:name w:val="BC_Author_Address"/>
    <w:basedOn w:val="Normal"/>
    <w:next w:val="Normal"/>
    <w:pPr>
      <w:widowControl/>
      <w:spacing w:after="240" w:line="480" w:lineRule="auto"/>
      <w:jc w:val="center"/>
    </w:pPr>
    <w:rPr>
      <w:rFonts w:ascii="Times" w:eastAsia="SimSun" w:hAnsi="Times" w:cs="Times New Roman"/>
      <w:kern w:val="0"/>
      <w:szCs w:val="20"/>
      <w:lang w:eastAsia="en-US"/>
    </w:rPr>
  </w:style>
  <w:style w:type="character" w:customStyle="1" w:styleId="BalloonTextChar">
    <w:name w:val="Balloon Text Char"/>
    <w:basedOn w:val="DefaultParagraphFont"/>
    <w:link w:val="BalloonText"/>
    <w:uiPriority w:val="99"/>
    <w:semiHidden/>
    <w:rPr>
      <w:rFonts w:ascii="Times New Roman" w:hAnsi="Times New Roman" w:cs="Times New Roman"/>
      <w:sz w:val="18"/>
      <w:szCs w:val="18"/>
    </w:rPr>
  </w:style>
  <w:style w:type="character" w:customStyle="1" w:styleId="CommentTextChar">
    <w:name w:val="Comment Text Char"/>
    <w:basedOn w:val="DefaultParagraphFont"/>
    <w:link w:val="CommentText"/>
    <w:uiPriority w:val="99"/>
    <w:semiHidden/>
    <w:rPr>
      <w:sz w:val="24"/>
      <w:szCs w:val="24"/>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rPr>
      <w:kern w:val="2"/>
      <w:sz w:val="21"/>
      <w:szCs w:val="22"/>
      <w:lang w:eastAsia="zh-CN"/>
    </w:rPr>
  </w:style>
  <w:style w:type="character" w:customStyle="1" w:styleId="2">
    <w:name w:val="未处理的提及2"/>
    <w:basedOn w:val="DefaultParagraphFont"/>
    <w:uiPriority w:val="99"/>
    <w:semiHidden/>
    <w:unhideWhenUsed/>
    <w:rPr>
      <w:color w:val="808080"/>
      <w:shd w:val="clear" w:color="auto" w:fill="E6E6E6"/>
    </w:rPr>
  </w:style>
  <w:style w:type="character" w:styleId="PlaceholderText">
    <w:name w:val="Placeholder Text"/>
    <w:basedOn w:val="DefaultParagraphFont"/>
    <w:uiPriority w:val="99"/>
    <w:semiHidden/>
    <w:rPr>
      <w:color w:val="808080"/>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DateChar">
    <w:name w:val="Date Char"/>
    <w:basedOn w:val="DefaultParagraphFont"/>
    <w:link w:val="Date"/>
    <w:uiPriority w:val="99"/>
    <w:semiHidden/>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3231">
      <w:bodyDiv w:val="1"/>
      <w:marLeft w:val="0"/>
      <w:marRight w:val="0"/>
      <w:marTop w:val="0"/>
      <w:marBottom w:val="0"/>
      <w:divBdr>
        <w:top w:val="none" w:sz="0" w:space="0" w:color="auto"/>
        <w:left w:val="none" w:sz="0" w:space="0" w:color="auto"/>
        <w:bottom w:val="none" w:sz="0" w:space="0" w:color="auto"/>
        <w:right w:val="none" w:sz="0" w:space="0" w:color="auto"/>
      </w:divBdr>
    </w:div>
    <w:div w:id="537937337">
      <w:bodyDiv w:val="1"/>
      <w:marLeft w:val="0"/>
      <w:marRight w:val="0"/>
      <w:marTop w:val="0"/>
      <w:marBottom w:val="0"/>
      <w:divBdr>
        <w:top w:val="none" w:sz="0" w:space="0" w:color="auto"/>
        <w:left w:val="none" w:sz="0" w:space="0" w:color="auto"/>
        <w:bottom w:val="none" w:sz="0" w:space="0" w:color="auto"/>
        <w:right w:val="none" w:sz="0" w:space="0" w:color="auto"/>
      </w:divBdr>
    </w:div>
    <w:div w:id="1150708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pubs.acs.org/doi/10.1021/bk-1979-0097.fw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javascrip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7B74C7-1685-4F74-A7F2-CFF6A73AF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13</Pages>
  <Words>5055</Words>
  <Characters>28819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657929028@qq.com</dc:creator>
  <cp:lastModifiedBy>Xiaoyan Cao</cp:lastModifiedBy>
  <cp:revision>270</cp:revision>
  <cp:lastPrinted>2018-05-13T03:26:00Z</cp:lastPrinted>
  <dcterms:created xsi:type="dcterms:W3CDTF">2019-01-23T06:43:00Z</dcterms:created>
  <dcterms:modified xsi:type="dcterms:W3CDTF">2019-04-08T13:18:00Z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