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A121D" w14:textId="77777777" w:rsidR="005D2C99" w:rsidRDefault="0030778F" w:rsidP="005D2C99">
      <w:pPr>
        <w:spacing w:after="0" w:line="240" w:lineRule="auto"/>
        <w:ind w:left="6480" w:right="-360" w:hanging="6394"/>
        <w:rPr>
          <w:rFonts w:ascii="Arial" w:hAnsi="Arial" w:cs="Arial"/>
          <w:sz w:val="20"/>
          <w:szCs w:val="20"/>
        </w:rPr>
      </w:pPr>
      <w:r w:rsidRPr="0092310B">
        <w:rPr>
          <w:rFonts w:ascii="Arial" w:hAnsi="Arial" w:cs="Arial"/>
          <w:noProof/>
        </w:rPr>
        <w:drawing>
          <wp:inline distT="0" distB="0" distL="0" distR="0" wp14:anchorId="51B09E44" wp14:editId="55CA7E65">
            <wp:extent cx="2028825" cy="409575"/>
            <wp:effectExtent l="0" t="0" r="9525" b="9525"/>
            <wp:docPr id="1" name="Picture 1" descr="H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28825" cy="409575"/>
                    </a:xfrm>
                    <a:prstGeom prst="rect">
                      <a:avLst/>
                    </a:prstGeom>
                    <a:noFill/>
                    <a:ln>
                      <a:noFill/>
                    </a:ln>
                  </pic:spPr>
                </pic:pic>
              </a:graphicData>
            </a:graphic>
          </wp:inline>
        </w:drawing>
      </w:r>
      <w:r>
        <w:t xml:space="preserve">                                                                </w:t>
      </w:r>
      <w:r>
        <w:rPr>
          <w:rFonts w:ascii="Arial" w:hAnsi="Arial" w:cs="Arial"/>
          <w:sz w:val="20"/>
          <w:szCs w:val="20"/>
        </w:rPr>
        <w:t>Shelley Halpain</w:t>
      </w:r>
      <w:r w:rsidRPr="00CD6141">
        <w:rPr>
          <w:rFonts w:ascii="Arial" w:hAnsi="Arial" w:cs="Arial"/>
          <w:sz w:val="20"/>
          <w:szCs w:val="20"/>
        </w:rPr>
        <w:t>, PhD</w:t>
      </w:r>
      <w:r w:rsidRPr="00CD6141">
        <w:rPr>
          <w:rFonts w:ascii="Arial" w:hAnsi="Arial" w:cs="Arial"/>
          <w:sz w:val="20"/>
          <w:szCs w:val="20"/>
        </w:rPr>
        <w:br/>
        <w:t>Division of Biology</w:t>
      </w:r>
    </w:p>
    <w:p w14:paraId="023B356F" w14:textId="7D7A6325" w:rsidR="0030778F" w:rsidRPr="00CD6141" w:rsidRDefault="005D2C99" w:rsidP="005D2C99">
      <w:pPr>
        <w:spacing w:after="0" w:line="240" w:lineRule="auto"/>
        <w:ind w:left="6480" w:right="-360" w:hanging="6394"/>
        <w:rPr>
          <w:rFonts w:ascii="Arial" w:hAnsi="Arial" w:cs="Arial"/>
          <w:sz w:val="20"/>
          <w:szCs w:val="20"/>
        </w:rPr>
      </w:pPr>
      <w:r>
        <w:rPr>
          <w:rFonts w:ascii="Arial" w:hAnsi="Arial" w:cs="Arial"/>
          <w:sz w:val="20"/>
          <w:szCs w:val="20"/>
        </w:rPr>
        <w:t xml:space="preserve">                                                                                                                   </w:t>
      </w:r>
      <w:r w:rsidR="0030778F" w:rsidRPr="00CD6141">
        <w:rPr>
          <w:rFonts w:ascii="Arial" w:hAnsi="Arial" w:cs="Arial"/>
          <w:sz w:val="20"/>
          <w:szCs w:val="20"/>
        </w:rPr>
        <w:t>Section of Neurobiology</w:t>
      </w:r>
      <w:r w:rsidR="0030778F" w:rsidRPr="00CD6141">
        <w:rPr>
          <w:rFonts w:ascii="Arial" w:hAnsi="Arial" w:cs="Arial"/>
          <w:sz w:val="20"/>
          <w:szCs w:val="20"/>
        </w:rPr>
        <w:br/>
        <w:t>University of California San Diego</w:t>
      </w:r>
      <w:r w:rsidR="0030778F" w:rsidRPr="00CD6141">
        <w:rPr>
          <w:rFonts w:ascii="Arial" w:hAnsi="Arial" w:cs="Arial"/>
          <w:sz w:val="20"/>
          <w:szCs w:val="20"/>
        </w:rPr>
        <w:br/>
        <w:t>Tel. 858-822779</w:t>
      </w:r>
      <w:r>
        <w:rPr>
          <w:rFonts w:ascii="Arial" w:hAnsi="Arial" w:cs="Arial"/>
          <w:sz w:val="20"/>
          <w:szCs w:val="20"/>
        </w:rPr>
        <w:t>3</w:t>
      </w:r>
      <w:r w:rsidR="0030778F" w:rsidRPr="00CD6141">
        <w:rPr>
          <w:rFonts w:ascii="Arial" w:hAnsi="Arial" w:cs="Arial"/>
          <w:sz w:val="20"/>
          <w:szCs w:val="20"/>
        </w:rPr>
        <w:br/>
      </w:r>
      <w:hyperlink r:id="rId5" w:history="1">
        <w:r w:rsidRPr="00366519">
          <w:rPr>
            <w:rStyle w:val="Hyperlink"/>
            <w:rFonts w:ascii="Arial" w:hAnsi="Arial" w:cs="Arial"/>
            <w:sz w:val="20"/>
            <w:szCs w:val="20"/>
          </w:rPr>
          <w:t>shalpain@ucsd.edu</w:t>
        </w:r>
      </w:hyperlink>
    </w:p>
    <w:p w14:paraId="3CE253AB" w14:textId="425AB4E6" w:rsidR="0030778F" w:rsidRDefault="0030778F">
      <w:r>
        <w:t>May 7</w:t>
      </w:r>
      <w:r w:rsidRPr="0030778F">
        <w:rPr>
          <w:vertAlign w:val="superscript"/>
        </w:rPr>
        <w:t>th</w:t>
      </w:r>
      <w:r>
        <w:t>, 2019</w:t>
      </w:r>
    </w:p>
    <w:p w14:paraId="796D4D39" w14:textId="01C3500A" w:rsidR="006570E2" w:rsidRDefault="00810755">
      <w:r>
        <w:t>Dear Editor,</w:t>
      </w:r>
    </w:p>
    <w:p w14:paraId="71388541" w14:textId="08C421B1" w:rsidR="00810755" w:rsidRDefault="00810755">
      <w:r>
        <w:t>We have submitted revisions to our paper entitled “</w:t>
      </w:r>
      <w:bookmarkStart w:id="0" w:name="_Hlk7615987"/>
      <w:r w:rsidR="0030778F" w:rsidRPr="0030778F">
        <w:rPr>
          <w:bCs/>
          <w:szCs w:val="24"/>
        </w:rPr>
        <w:t xml:space="preserve">Post-Differentiation </w:t>
      </w:r>
      <w:proofErr w:type="spellStart"/>
      <w:r w:rsidR="0030778F" w:rsidRPr="0030778F">
        <w:rPr>
          <w:bCs/>
          <w:szCs w:val="24"/>
        </w:rPr>
        <w:t>Replating</w:t>
      </w:r>
      <w:proofErr w:type="spellEnd"/>
      <w:r w:rsidR="0030778F" w:rsidRPr="0030778F">
        <w:rPr>
          <w:bCs/>
          <w:szCs w:val="24"/>
        </w:rPr>
        <w:t xml:space="preserve"> of Human Pluripotent Stem Cell-Derived Neurons for High-Content Screening of </w:t>
      </w:r>
      <w:proofErr w:type="spellStart"/>
      <w:r w:rsidR="0030778F" w:rsidRPr="0030778F">
        <w:rPr>
          <w:bCs/>
          <w:szCs w:val="24"/>
        </w:rPr>
        <w:t>Neuritogenesis</w:t>
      </w:r>
      <w:proofErr w:type="spellEnd"/>
      <w:r w:rsidR="0030778F" w:rsidRPr="0030778F">
        <w:rPr>
          <w:bCs/>
          <w:szCs w:val="24"/>
        </w:rPr>
        <w:t xml:space="preserve"> and Synapse Maturation</w:t>
      </w:r>
      <w:bookmarkEnd w:id="0"/>
      <w:r w:rsidR="001D5310">
        <w:t>”</w:t>
      </w:r>
      <w:r w:rsidR="0030778F">
        <w:t>.</w:t>
      </w:r>
      <w:r w:rsidR="001D5310">
        <w:t xml:space="preserve"> We have addressed all editor’s </w:t>
      </w:r>
      <w:proofErr w:type="spellStart"/>
      <w:r w:rsidR="001D5310">
        <w:t>querys</w:t>
      </w:r>
      <w:proofErr w:type="spellEnd"/>
      <w:r w:rsidR="001D5310">
        <w:t>.</w:t>
      </w:r>
    </w:p>
    <w:p w14:paraId="205D1111" w14:textId="0435D0F6" w:rsidR="008C4AE4" w:rsidRDefault="00810755">
      <w:r>
        <w:t xml:space="preserve">Reviewer 1 was satisfied with our previous responses, and had no further comments, other than to ask if we might </w:t>
      </w:r>
      <w:r w:rsidR="00750D3D">
        <w:t>provide</w:t>
      </w:r>
      <w:r>
        <w:t xml:space="preserve"> additional </w:t>
      </w:r>
      <w:r w:rsidR="00750D3D">
        <w:t>advice on how</w:t>
      </w:r>
      <w:r>
        <w:t xml:space="preserve"> to improve</w:t>
      </w:r>
      <w:r w:rsidR="00EA3CD8">
        <w:t xml:space="preserve"> the uni</w:t>
      </w:r>
      <w:r>
        <w:t xml:space="preserve">formity of cell distribution. We have </w:t>
      </w:r>
      <w:proofErr w:type="gramStart"/>
      <w:r>
        <w:t>now  included</w:t>
      </w:r>
      <w:proofErr w:type="gramEnd"/>
      <w:r>
        <w:t xml:space="preserve"> </w:t>
      </w:r>
      <w:r w:rsidR="008C4AE4">
        <w:t>a</w:t>
      </w:r>
      <w:r>
        <w:t xml:space="preserve"> statement</w:t>
      </w:r>
      <w:r w:rsidR="008C4AE4">
        <w:t xml:space="preserve"> pertaining to this (line</w:t>
      </w:r>
      <w:r w:rsidR="0030778F">
        <w:t>s 270-274</w:t>
      </w:r>
      <w:r w:rsidR="008C4AE4">
        <w:t>).</w:t>
      </w:r>
    </w:p>
    <w:p w14:paraId="2D6475CB" w14:textId="77777777" w:rsidR="00810755" w:rsidRDefault="00810755">
      <w:r>
        <w:t>We have addressed where possible the additional comments of Reviewer 2. We have added</w:t>
      </w:r>
      <w:r w:rsidR="001D5310">
        <w:t xml:space="preserve"> statistical analyses to the viability graphs in Figures 1 and 2. We have emphasized that the extended incubation with </w:t>
      </w:r>
      <w:r w:rsidR="00750D3D">
        <w:t xml:space="preserve">proteolytic enzyme produces a doubling of cell viability after </w:t>
      </w:r>
      <w:r w:rsidR="00EE0BB0">
        <w:t xml:space="preserve">neuronal cultures are </w:t>
      </w:r>
      <w:proofErr w:type="spellStart"/>
      <w:r w:rsidR="00EE0BB0">
        <w:t>replated</w:t>
      </w:r>
      <w:proofErr w:type="spellEnd"/>
      <w:r w:rsidR="00EE0BB0">
        <w:t xml:space="preserve"> – both immediately and for many days thereafter. The previous manuscript revisions added multiple experimental approaches to thoroughly document this viability improvement. In our estimation, the iPSC research community would find that such a doubling of cell recovery and viability would be quite valuable</w:t>
      </w:r>
      <w:r w:rsidR="009C5D80">
        <w:t xml:space="preserve">, in addition to the general value of a video demonstration for iPSC-derived neuronal culture </w:t>
      </w:r>
      <w:proofErr w:type="spellStart"/>
      <w:r w:rsidR="009C5D80">
        <w:t>replating</w:t>
      </w:r>
      <w:proofErr w:type="spellEnd"/>
      <w:r w:rsidR="00EE0BB0">
        <w:t>.</w:t>
      </w:r>
    </w:p>
    <w:p w14:paraId="0207C491" w14:textId="77777777" w:rsidR="00810755" w:rsidRDefault="008C4AE4">
      <w:r>
        <w:t xml:space="preserve">At this </w:t>
      </w:r>
      <w:proofErr w:type="gramStart"/>
      <w:r>
        <w:t>time</w:t>
      </w:r>
      <w:proofErr w:type="gramEnd"/>
      <w:r>
        <w:t xml:space="preserve"> w</w:t>
      </w:r>
      <w:r w:rsidR="00810755">
        <w:t xml:space="preserve">e respectfully request that you make a decision at the Editorial level regarding the suitability of our paper for </w:t>
      </w:r>
      <w:proofErr w:type="spellStart"/>
      <w:r w:rsidR="00810755">
        <w:t>JoVE</w:t>
      </w:r>
      <w:proofErr w:type="spellEnd"/>
      <w:r w:rsidR="00810755">
        <w:t>. We do not wish to engage further with Reviewer 2, as this this reviewer continues to demonstrate a fundamental misunderstanding of the techniques we describe and the basic biological premise</w:t>
      </w:r>
      <w:r>
        <w:t>s</w:t>
      </w:r>
      <w:r w:rsidR="00810755">
        <w:t xml:space="preserve"> underlying </w:t>
      </w:r>
      <w:r>
        <w:t>them</w:t>
      </w:r>
      <w:r w:rsidR="00810755">
        <w:t xml:space="preserve">. We would </w:t>
      </w:r>
      <w:r>
        <w:t xml:space="preserve">greatly </w:t>
      </w:r>
      <w:r w:rsidR="00810755">
        <w:t xml:space="preserve">appreciate your decision within two weeks. In case you believe </w:t>
      </w:r>
      <w:r>
        <w:t xml:space="preserve">that </w:t>
      </w:r>
      <w:r w:rsidR="00810755">
        <w:t xml:space="preserve">this work remains unsuitable for </w:t>
      </w:r>
      <w:proofErr w:type="spellStart"/>
      <w:r>
        <w:t>JoVE</w:t>
      </w:r>
      <w:proofErr w:type="spellEnd"/>
      <w:r>
        <w:t>,</w:t>
      </w:r>
      <w:r w:rsidR="00810755">
        <w:t xml:space="preserve"> </w:t>
      </w:r>
      <w:r>
        <w:t>this would allow us to quickly resubmit to another methods journal in the field.</w:t>
      </w:r>
    </w:p>
    <w:p w14:paraId="7F0C9DA7" w14:textId="378FD630" w:rsidR="00EA3CD8" w:rsidRDefault="00EA3CD8">
      <w:r>
        <w:t>Sincerely,</w:t>
      </w:r>
    </w:p>
    <w:p w14:paraId="5E5C7BE6" w14:textId="52E95E75" w:rsidR="00EC2DD7" w:rsidRDefault="00142ED1" w:rsidP="00EC2DD7">
      <w:pPr>
        <w:spacing w:after="0" w:line="240" w:lineRule="auto"/>
      </w:pPr>
      <w:r>
        <w:rPr>
          <w:rFonts w:ascii="Times New Roman" w:hAnsi="Times New Roman"/>
          <w:noProof/>
          <w:szCs w:val="24"/>
        </w:rPr>
        <w:drawing>
          <wp:inline distT="0" distB="0" distL="0" distR="0" wp14:anchorId="5DD9A171" wp14:editId="01135E52">
            <wp:extent cx="2203450" cy="429895"/>
            <wp:effectExtent l="0" t="0" r="6350" b="8255"/>
            <wp:docPr id="2" name="Picture 2" descr="Shelley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lley sig"/>
                    <pic:cNvPicPr>
                      <a:picLocks noChangeAspect="1" noChangeArrowheads="1"/>
                    </pic:cNvPicPr>
                  </pic:nvPicPr>
                  <pic:blipFill>
                    <a:blip r:embed="rId6" cstate="print">
                      <a:extLst>
                        <a:ext uri="{28A0092B-C50C-407E-A947-70E740481C1C}">
                          <a14:useLocalDpi xmlns:a14="http://schemas.microsoft.com/office/drawing/2010/main" val="0"/>
                        </a:ext>
                      </a:extLst>
                    </a:blip>
                    <a:srcRect t="38884" b="7819"/>
                    <a:stretch>
                      <a:fillRect/>
                    </a:stretch>
                  </pic:blipFill>
                  <pic:spPr bwMode="auto">
                    <a:xfrm>
                      <a:off x="0" y="0"/>
                      <a:ext cx="2203450" cy="429895"/>
                    </a:xfrm>
                    <a:prstGeom prst="rect">
                      <a:avLst/>
                    </a:prstGeom>
                    <a:noFill/>
                    <a:ln>
                      <a:noFill/>
                    </a:ln>
                  </pic:spPr>
                </pic:pic>
              </a:graphicData>
            </a:graphic>
          </wp:inline>
        </w:drawing>
      </w:r>
      <w:bookmarkStart w:id="1" w:name="_GoBack"/>
      <w:bookmarkEnd w:id="1"/>
    </w:p>
    <w:p w14:paraId="389350F9" w14:textId="0267ACCA" w:rsidR="00C960CC" w:rsidRDefault="00C960CC" w:rsidP="00EC2DD7">
      <w:pPr>
        <w:spacing w:after="0" w:line="240" w:lineRule="auto"/>
      </w:pPr>
      <w:r>
        <w:t>Shelley Halpain, Ph.D.</w:t>
      </w:r>
    </w:p>
    <w:p w14:paraId="5D23AD14" w14:textId="77777777" w:rsidR="00EC2DD7" w:rsidRPr="00EC2DD7" w:rsidRDefault="00EC2DD7" w:rsidP="00EC2DD7">
      <w:pPr>
        <w:spacing w:after="0" w:line="240" w:lineRule="auto"/>
        <w:rPr>
          <w:rFonts w:eastAsia="Times New Roman" w:cstheme="minorHAnsi"/>
          <w:color w:val="000000"/>
        </w:rPr>
      </w:pPr>
      <w:r w:rsidRPr="00EC2DD7">
        <w:rPr>
          <w:rFonts w:eastAsia="Times New Roman" w:cstheme="minorHAnsi"/>
          <w:color w:val="000000"/>
        </w:rPr>
        <w:t>Professor</w:t>
      </w:r>
    </w:p>
    <w:p w14:paraId="3CB3C1D7" w14:textId="77777777" w:rsidR="00EC2DD7" w:rsidRPr="00EC2DD7" w:rsidRDefault="00EC2DD7" w:rsidP="00EC2DD7">
      <w:pPr>
        <w:spacing w:after="0" w:line="240" w:lineRule="auto"/>
        <w:rPr>
          <w:rFonts w:eastAsia="Times New Roman" w:cstheme="minorHAnsi"/>
          <w:color w:val="000000"/>
        </w:rPr>
      </w:pPr>
      <w:r w:rsidRPr="00EC2DD7">
        <w:rPr>
          <w:rFonts w:eastAsia="Times New Roman" w:cstheme="minorHAnsi"/>
          <w:color w:val="000000"/>
        </w:rPr>
        <w:t>Division of Biological Sciences</w:t>
      </w:r>
    </w:p>
    <w:p w14:paraId="57202C52" w14:textId="77777777" w:rsidR="00EC2DD7" w:rsidRPr="00EC2DD7" w:rsidRDefault="00EC2DD7" w:rsidP="00EC2DD7">
      <w:pPr>
        <w:spacing w:after="0" w:line="240" w:lineRule="auto"/>
        <w:rPr>
          <w:rFonts w:eastAsia="Times New Roman" w:cstheme="minorHAnsi"/>
          <w:color w:val="000000"/>
        </w:rPr>
      </w:pPr>
      <w:r w:rsidRPr="00EC2DD7">
        <w:rPr>
          <w:rFonts w:eastAsia="Times New Roman" w:cstheme="minorHAnsi"/>
          <w:color w:val="000000"/>
        </w:rPr>
        <w:t>UC San Diego</w:t>
      </w:r>
    </w:p>
    <w:p w14:paraId="22090B9B" w14:textId="28B1B256" w:rsidR="00EA3CD8" w:rsidRDefault="00EC2DD7" w:rsidP="00EC2DD7">
      <w:pPr>
        <w:spacing w:after="0" w:line="240" w:lineRule="auto"/>
      </w:pPr>
      <w:r w:rsidRPr="00EC2DD7">
        <w:rPr>
          <w:rFonts w:eastAsia="Times New Roman" w:cstheme="minorHAnsi"/>
          <w:color w:val="000000"/>
        </w:rPr>
        <w:t> &amp; Sanford Consortium for Regenerative Medicine</w:t>
      </w:r>
    </w:p>
    <w:sectPr w:rsidR="00EA3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755"/>
    <w:rsid w:val="00142ED1"/>
    <w:rsid w:val="001D5310"/>
    <w:rsid w:val="0030778F"/>
    <w:rsid w:val="005D2C99"/>
    <w:rsid w:val="006570E2"/>
    <w:rsid w:val="00750D3D"/>
    <w:rsid w:val="00810755"/>
    <w:rsid w:val="008C4AE4"/>
    <w:rsid w:val="009C5D80"/>
    <w:rsid w:val="00C960CC"/>
    <w:rsid w:val="00EA3CD8"/>
    <w:rsid w:val="00EC2DD7"/>
    <w:rsid w:val="00EE0BB0"/>
    <w:rsid w:val="00F0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6A5D"/>
  <w15:docId w15:val="{F2787762-77E7-4585-9D29-FCC53DF3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778F"/>
    <w:rPr>
      <w:color w:val="0000FF"/>
      <w:u w:val="single"/>
    </w:rPr>
  </w:style>
  <w:style w:type="character" w:styleId="UnresolvedMention">
    <w:name w:val="Unresolved Mention"/>
    <w:basedOn w:val="DefaultParagraphFont"/>
    <w:uiPriority w:val="99"/>
    <w:semiHidden/>
    <w:unhideWhenUsed/>
    <w:rsid w:val="005D2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41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halpain@ucsd.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dc:creator>
  <cp:lastModifiedBy>Barbara Calabrese</cp:lastModifiedBy>
  <cp:revision>5</cp:revision>
  <dcterms:created xsi:type="dcterms:W3CDTF">2019-05-07T21:37:00Z</dcterms:created>
  <dcterms:modified xsi:type="dcterms:W3CDTF">2019-05-07T21:54:00Z</dcterms:modified>
</cp:coreProperties>
</file>