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3B2FA" w14:textId="77777777" w:rsidR="005B56AC" w:rsidRPr="00EE2DDE" w:rsidRDefault="00AC098A" w:rsidP="00EE2DDE">
      <w:pPr>
        <w:pStyle w:val="NormalWeb"/>
        <w:spacing w:before="0" w:after="0"/>
        <w:contextualSpacing/>
      </w:pPr>
      <w:r w:rsidRPr="00EE2DDE">
        <w:rPr>
          <w:b/>
          <w:bCs/>
        </w:rPr>
        <w:t>TITLE:</w:t>
      </w:r>
      <w:r w:rsidRPr="00EE2DDE">
        <w:t xml:space="preserve"> </w:t>
      </w:r>
    </w:p>
    <w:p w14:paraId="21F5FD82" w14:textId="77777777" w:rsidR="005B56AC" w:rsidRPr="00EE2DDE" w:rsidRDefault="00AC098A" w:rsidP="00EE2DDE">
      <w:pPr>
        <w:contextualSpacing/>
      </w:pPr>
      <w:r w:rsidRPr="00EE2DDE">
        <w:t xml:space="preserve">Studying Normal Tissue Radiation Effects using Extracellular Matrix Hydrogels </w:t>
      </w:r>
    </w:p>
    <w:p w14:paraId="750B3226" w14:textId="77777777" w:rsidR="005B56AC" w:rsidRPr="00EE2DDE" w:rsidRDefault="005B56AC" w:rsidP="00EE2DDE">
      <w:pPr>
        <w:contextualSpacing/>
        <w:rPr>
          <w:b/>
          <w:bCs/>
        </w:rPr>
      </w:pPr>
    </w:p>
    <w:p w14:paraId="498FD869" w14:textId="77777777" w:rsidR="005B56AC" w:rsidRPr="00EE2DDE" w:rsidRDefault="00AC098A" w:rsidP="00EE2DDE">
      <w:pPr>
        <w:contextualSpacing/>
        <w:rPr>
          <w:b/>
          <w:bCs/>
        </w:rPr>
      </w:pPr>
      <w:r w:rsidRPr="00EE2DDE">
        <w:rPr>
          <w:b/>
          <w:bCs/>
        </w:rPr>
        <w:t>AUTHORS AND AFFILIATIONS:</w:t>
      </w:r>
    </w:p>
    <w:p w14:paraId="2E6E10AF" w14:textId="36537A78" w:rsidR="005B56AC" w:rsidRDefault="00AC098A" w:rsidP="00EE2DDE">
      <w:pPr>
        <w:pStyle w:val="NormalWeb"/>
        <w:spacing w:before="0" w:after="0"/>
        <w:contextualSpacing/>
        <w:rPr>
          <w:bCs/>
          <w:vertAlign w:val="superscript"/>
        </w:rPr>
      </w:pPr>
      <w:r w:rsidRPr="00EE2DDE">
        <w:rPr>
          <w:bCs/>
        </w:rPr>
        <w:t>Steven M. Alves</w:t>
      </w:r>
      <w:r w:rsidRPr="00EE2DDE">
        <w:rPr>
          <w:bCs/>
          <w:vertAlign w:val="superscript"/>
        </w:rPr>
        <w:t>1</w:t>
      </w:r>
      <w:r w:rsidRPr="00EE2DDE">
        <w:rPr>
          <w:bCs/>
        </w:rPr>
        <w:t xml:space="preserve">, </w:t>
      </w:r>
      <w:r w:rsidR="004A211E" w:rsidRPr="00EE2DDE">
        <w:rPr>
          <w:bCs/>
        </w:rPr>
        <w:t>Tian Zhu</w:t>
      </w:r>
      <w:r w:rsidR="004A211E" w:rsidRPr="00EE2DDE">
        <w:rPr>
          <w:bCs/>
          <w:vertAlign w:val="superscript"/>
        </w:rPr>
        <w:t>1</w:t>
      </w:r>
      <w:r w:rsidR="004A211E" w:rsidRPr="00EE2DDE">
        <w:rPr>
          <w:bCs/>
        </w:rPr>
        <w:t xml:space="preserve">, </w:t>
      </w:r>
      <w:r w:rsidRPr="00EE2DDE">
        <w:rPr>
          <w:bCs/>
        </w:rPr>
        <w:t>Anastasia Shostak</w:t>
      </w:r>
      <w:r w:rsidRPr="00EE2DDE">
        <w:rPr>
          <w:bCs/>
          <w:vertAlign w:val="superscript"/>
        </w:rPr>
        <w:t>1</w:t>
      </w:r>
      <w:r w:rsidRPr="00EE2DDE">
        <w:rPr>
          <w:bCs/>
        </w:rPr>
        <w:t xml:space="preserve">, </w:t>
      </w:r>
      <w:proofErr w:type="spellStart"/>
      <w:r w:rsidRPr="00EE2DDE">
        <w:rPr>
          <w:bCs/>
        </w:rPr>
        <w:t>Ninna</w:t>
      </w:r>
      <w:proofErr w:type="spellEnd"/>
      <w:r w:rsidRPr="00EE2DDE">
        <w:rPr>
          <w:bCs/>
        </w:rPr>
        <w:t xml:space="preserve"> S. Rossen</w:t>
      </w:r>
      <w:r w:rsidRPr="00EE2DDE">
        <w:rPr>
          <w:bCs/>
          <w:vertAlign w:val="superscript"/>
        </w:rPr>
        <w:t>2</w:t>
      </w:r>
      <w:r w:rsidRPr="00EE2DDE">
        <w:rPr>
          <w:bCs/>
        </w:rPr>
        <w:t>, Marjan Rafat</w:t>
      </w:r>
      <w:r w:rsidRPr="00EE2DDE">
        <w:rPr>
          <w:bCs/>
          <w:vertAlign w:val="superscript"/>
        </w:rPr>
        <w:t>1</w:t>
      </w:r>
      <w:r w:rsidR="00BC3951" w:rsidRPr="00EE2DDE">
        <w:rPr>
          <w:bCs/>
          <w:vertAlign w:val="superscript"/>
        </w:rPr>
        <w:t>,3,4</w:t>
      </w:r>
    </w:p>
    <w:p w14:paraId="3B8E129A" w14:textId="77777777" w:rsidR="00C41E42" w:rsidRPr="00EE2DDE" w:rsidRDefault="00C41E42" w:rsidP="00EE2DDE">
      <w:pPr>
        <w:pStyle w:val="NormalWeb"/>
        <w:spacing w:before="0" w:after="0"/>
        <w:contextualSpacing/>
      </w:pPr>
    </w:p>
    <w:p w14:paraId="4F82C990" w14:textId="77777777" w:rsidR="005B56AC" w:rsidRPr="00EE2DDE" w:rsidRDefault="00AC098A" w:rsidP="00EE2DDE">
      <w:pPr>
        <w:pStyle w:val="NormalWeb"/>
        <w:spacing w:before="0" w:after="0"/>
        <w:contextualSpacing/>
      </w:pPr>
      <w:r w:rsidRPr="00EE2DDE">
        <w:rPr>
          <w:bCs/>
          <w:vertAlign w:val="superscript"/>
        </w:rPr>
        <w:t>1</w:t>
      </w:r>
      <w:r w:rsidRPr="00EE2DDE">
        <w:rPr>
          <w:bCs/>
        </w:rPr>
        <w:t>Department of Chemical and Biomolecular Engineering, Vanderbilt University, Nashville, TN, USA</w:t>
      </w:r>
    </w:p>
    <w:p w14:paraId="677B77CC" w14:textId="5A573CE0" w:rsidR="005B56AC" w:rsidRPr="00EE2DDE" w:rsidRDefault="00AC098A" w:rsidP="00EE2DDE">
      <w:pPr>
        <w:pStyle w:val="NormalWeb"/>
        <w:spacing w:before="0" w:after="0"/>
        <w:contextualSpacing/>
        <w:rPr>
          <w:bCs/>
        </w:rPr>
      </w:pPr>
      <w:r w:rsidRPr="00EE2DDE">
        <w:rPr>
          <w:bCs/>
          <w:vertAlign w:val="superscript"/>
        </w:rPr>
        <w:t>2</w:t>
      </w:r>
      <w:r w:rsidRPr="00EE2DDE">
        <w:rPr>
          <w:bCs/>
        </w:rPr>
        <w:t>Department of Radiation Oncology, Stanford University, Stanford, CA, USA</w:t>
      </w:r>
    </w:p>
    <w:p w14:paraId="5FC7473F" w14:textId="18FC06AA" w:rsidR="00BC3951" w:rsidRPr="00EE2DDE" w:rsidRDefault="00BC3951" w:rsidP="00EE2DDE">
      <w:pPr>
        <w:pStyle w:val="NormalWeb"/>
        <w:spacing w:before="0" w:after="0"/>
        <w:contextualSpacing/>
      </w:pPr>
      <w:r w:rsidRPr="00EE2DDE">
        <w:rPr>
          <w:vertAlign w:val="superscript"/>
        </w:rPr>
        <w:t>3</w:t>
      </w:r>
      <w:r w:rsidRPr="00EE2DDE">
        <w:t>Depattment of Biomedical Engineering, Vanderbilt University, Nashville, TN, USA</w:t>
      </w:r>
    </w:p>
    <w:p w14:paraId="1798716A" w14:textId="72A1DF85" w:rsidR="00BC3951" w:rsidRPr="00EE2DDE" w:rsidRDefault="00BC3951" w:rsidP="00EE2DDE">
      <w:pPr>
        <w:pStyle w:val="NormalWeb"/>
        <w:spacing w:before="0" w:after="0"/>
        <w:contextualSpacing/>
      </w:pPr>
      <w:r w:rsidRPr="00EE2DDE">
        <w:rPr>
          <w:vertAlign w:val="superscript"/>
        </w:rPr>
        <w:t>4</w:t>
      </w:r>
      <w:r w:rsidRPr="00EE2DDE">
        <w:t>Department of Radiation Oncology, Vanderbilt University Medical Center, Nashville, TN, USA</w:t>
      </w:r>
    </w:p>
    <w:p w14:paraId="06AFA8D3" w14:textId="77777777" w:rsidR="005B56AC" w:rsidRPr="00EE2DDE" w:rsidRDefault="005B56AC" w:rsidP="00EE2DDE">
      <w:pPr>
        <w:pStyle w:val="NormalWeb"/>
        <w:spacing w:before="0" w:after="0"/>
        <w:contextualSpacing/>
        <w:rPr>
          <w:bCs/>
        </w:rPr>
      </w:pPr>
    </w:p>
    <w:p w14:paraId="1BEC66B8" w14:textId="77777777" w:rsidR="005B56AC" w:rsidRPr="00C41E42" w:rsidRDefault="00AC098A" w:rsidP="00EE2DDE">
      <w:pPr>
        <w:pStyle w:val="NormalWeb"/>
        <w:spacing w:before="0" w:after="0"/>
        <w:contextualSpacing/>
        <w:rPr>
          <w:b/>
          <w:bCs/>
        </w:rPr>
      </w:pPr>
      <w:r w:rsidRPr="00C41E42">
        <w:rPr>
          <w:b/>
          <w:bCs/>
        </w:rPr>
        <w:t>Corresponding Author:</w:t>
      </w:r>
    </w:p>
    <w:p w14:paraId="02C62B6B" w14:textId="5EA9DF57" w:rsidR="005B56AC" w:rsidRPr="00EE2DDE" w:rsidRDefault="00AC098A" w:rsidP="00EE2DDE">
      <w:pPr>
        <w:pStyle w:val="NormalWeb"/>
        <w:spacing w:before="0" w:after="0"/>
        <w:contextualSpacing/>
        <w:rPr>
          <w:bCs/>
        </w:rPr>
      </w:pPr>
      <w:r w:rsidRPr="00EE2DDE">
        <w:rPr>
          <w:bCs/>
        </w:rPr>
        <w:t>Marjan Rafat</w:t>
      </w:r>
      <w:r w:rsidR="00C41E42">
        <w:rPr>
          <w:bCs/>
        </w:rPr>
        <w:t xml:space="preserve"> (</w:t>
      </w:r>
      <w:r w:rsidRPr="00EE2DDE">
        <w:rPr>
          <w:bCs/>
        </w:rPr>
        <w:t>marjan.rafat@vanderbilt.edu</w:t>
      </w:r>
      <w:r w:rsidR="00C41E42">
        <w:rPr>
          <w:bCs/>
        </w:rPr>
        <w:t>)</w:t>
      </w:r>
    </w:p>
    <w:p w14:paraId="4ABA80A2" w14:textId="77777777" w:rsidR="005B56AC" w:rsidRPr="00EE2DDE" w:rsidRDefault="005B56AC" w:rsidP="00EE2DDE">
      <w:pPr>
        <w:pStyle w:val="NormalWeb"/>
        <w:spacing w:before="0" w:after="0"/>
        <w:contextualSpacing/>
        <w:rPr>
          <w:bCs/>
        </w:rPr>
      </w:pPr>
    </w:p>
    <w:p w14:paraId="6FE5A0D4" w14:textId="77777777" w:rsidR="005B56AC" w:rsidRPr="00C41E42" w:rsidRDefault="00AC098A" w:rsidP="00EE2DDE">
      <w:pPr>
        <w:pStyle w:val="NormalWeb"/>
        <w:spacing w:before="0" w:after="0"/>
        <w:contextualSpacing/>
        <w:rPr>
          <w:b/>
          <w:bCs/>
        </w:rPr>
      </w:pPr>
      <w:r w:rsidRPr="00C41E42">
        <w:rPr>
          <w:b/>
          <w:bCs/>
        </w:rPr>
        <w:t>Email Addresses of Co-authors:</w:t>
      </w:r>
    </w:p>
    <w:p w14:paraId="5757DBB3" w14:textId="32DDA4F7" w:rsidR="005B56AC" w:rsidRPr="00EE2DDE" w:rsidRDefault="00AC098A" w:rsidP="00EE2DDE">
      <w:pPr>
        <w:pStyle w:val="NormalWeb"/>
        <w:spacing w:before="0" w:after="0"/>
        <w:contextualSpacing/>
        <w:rPr>
          <w:bCs/>
        </w:rPr>
      </w:pPr>
      <w:r w:rsidRPr="00EE2DDE">
        <w:rPr>
          <w:bCs/>
        </w:rPr>
        <w:t>Steven Alves</w:t>
      </w:r>
      <w:r w:rsidRPr="00EE2DDE">
        <w:rPr>
          <w:bCs/>
        </w:rPr>
        <w:tab/>
      </w:r>
      <w:r w:rsidRPr="00EE2DDE">
        <w:rPr>
          <w:bCs/>
        </w:rPr>
        <w:tab/>
        <w:t>(</w:t>
      </w:r>
      <w:r w:rsidR="00E23C6F" w:rsidRPr="00EE2DDE">
        <w:t>steven.m.alves@vanderbilt.edu</w:t>
      </w:r>
      <w:r w:rsidRPr="00EE2DDE">
        <w:rPr>
          <w:bCs/>
        </w:rPr>
        <w:t>)</w:t>
      </w:r>
    </w:p>
    <w:p w14:paraId="6C517581" w14:textId="0DCB3FB3" w:rsidR="00855222" w:rsidRPr="00EE2DDE" w:rsidRDefault="00855222" w:rsidP="00EE2DDE">
      <w:pPr>
        <w:pStyle w:val="NormalWeb"/>
        <w:spacing w:before="0" w:after="0"/>
        <w:contextualSpacing/>
        <w:rPr>
          <w:bCs/>
        </w:rPr>
      </w:pPr>
      <w:r w:rsidRPr="00EE2DDE">
        <w:rPr>
          <w:bCs/>
        </w:rPr>
        <w:t>Tian Zhu</w:t>
      </w:r>
      <w:r w:rsidRPr="00EE2DDE">
        <w:rPr>
          <w:bCs/>
        </w:rPr>
        <w:tab/>
      </w:r>
      <w:r w:rsidRPr="00EE2DDE">
        <w:rPr>
          <w:bCs/>
        </w:rPr>
        <w:tab/>
      </w:r>
      <w:r w:rsidR="00E23C6F" w:rsidRPr="00EE2DDE">
        <w:rPr>
          <w:bCs/>
        </w:rPr>
        <w:t>(tian.zhu@vanderbilt.edu)</w:t>
      </w:r>
    </w:p>
    <w:p w14:paraId="60945770" w14:textId="77777777" w:rsidR="005B56AC" w:rsidRPr="00EE2DDE" w:rsidRDefault="00AC098A" w:rsidP="00EE2DDE">
      <w:pPr>
        <w:pStyle w:val="NormalWeb"/>
        <w:spacing w:before="0" w:after="0"/>
        <w:contextualSpacing/>
        <w:rPr>
          <w:bCs/>
        </w:rPr>
      </w:pPr>
      <w:r w:rsidRPr="00EE2DDE">
        <w:rPr>
          <w:bCs/>
        </w:rPr>
        <w:t xml:space="preserve">Anastasia </w:t>
      </w:r>
      <w:proofErr w:type="spellStart"/>
      <w:r w:rsidRPr="00EE2DDE">
        <w:rPr>
          <w:bCs/>
        </w:rPr>
        <w:t>Shostak</w:t>
      </w:r>
      <w:proofErr w:type="spellEnd"/>
      <w:r w:rsidRPr="00EE2DDE">
        <w:rPr>
          <w:bCs/>
        </w:rPr>
        <w:tab/>
        <w:t>(anastasia.sho@gmail.com)</w:t>
      </w:r>
    </w:p>
    <w:p w14:paraId="35EB55BB" w14:textId="77777777" w:rsidR="005B56AC" w:rsidRPr="00EE2DDE" w:rsidRDefault="00AC098A" w:rsidP="00EE2DDE">
      <w:pPr>
        <w:pStyle w:val="NormalWeb"/>
        <w:spacing w:before="0" w:after="0"/>
        <w:contextualSpacing/>
        <w:rPr>
          <w:bCs/>
        </w:rPr>
      </w:pPr>
      <w:proofErr w:type="spellStart"/>
      <w:r w:rsidRPr="00EE2DDE">
        <w:rPr>
          <w:bCs/>
        </w:rPr>
        <w:t>Ninna</w:t>
      </w:r>
      <w:proofErr w:type="spellEnd"/>
      <w:r w:rsidRPr="00EE2DDE">
        <w:rPr>
          <w:bCs/>
        </w:rPr>
        <w:t xml:space="preserve"> </w:t>
      </w:r>
      <w:proofErr w:type="spellStart"/>
      <w:r w:rsidRPr="00EE2DDE">
        <w:rPr>
          <w:bCs/>
        </w:rPr>
        <w:t>Rossen</w:t>
      </w:r>
      <w:proofErr w:type="spellEnd"/>
      <w:r w:rsidRPr="00EE2DDE">
        <w:rPr>
          <w:bCs/>
        </w:rPr>
        <w:tab/>
      </w:r>
      <w:r w:rsidRPr="00EE2DDE">
        <w:rPr>
          <w:bCs/>
        </w:rPr>
        <w:tab/>
        <w:t>(nsrossen@stanford.edu)</w:t>
      </w:r>
    </w:p>
    <w:p w14:paraId="2044ABF2" w14:textId="77777777" w:rsidR="005B56AC" w:rsidRPr="00EE2DDE" w:rsidRDefault="005B56AC" w:rsidP="00EE2DDE">
      <w:pPr>
        <w:pStyle w:val="NormalWeb"/>
        <w:spacing w:before="0" w:after="0"/>
        <w:contextualSpacing/>
        <w:rPr>
          <w:bCs/>
        </w:rPr>
      </w:pPr>
    </w:p>
    <w:p w14:paraId="0585218F" w14:textId="77777777" w:rsidR="005B56AC" w:rsidRPr="00EE2DDE" w:rsidRDefault="00AC098A" w:rsidP="00EE2DDE">
      <w:pPr>
        <w:pStyle w:val="NormalWeb"/>
        <w:spacing w:before="0" w:after="0"/>
        <w:contextualSpacing/>
        <w:rPr>
          <w:b/>
          <w:bCs/>
        </w:rPr>
      </w:pPr>
      <w:r w:rsidRPr="00EE2DDE">
        <w:rPr>
          <w:b/>
          <w:bCs/>
        </w:rPr>
        <w:t>KEYWORDS:</w:t>
      </w:r>
    </w:p>
    <w:p w14:paraId="5F6518BB" w14:textId="77777777" w:rsidR="005B56AC" w:rsidRPr="00EE2DDE" w:rsidRDefault="00AC098A" w:rsidP="00EE2DDE">
      <w:pPr>
        <w:pStyle w:val="NormalWeb"/>
        <w:spacing w:before="0" w:after="0"/>
        <w:contextualSpacing/>
      </w:pPr>
      <w:r w:rsidRPr="00EE2DDE">
        <w:t>Breast cancer, radiation, extracellular matrix, decellularization, hydrogels</w:t>
      </w:r>
    </w:p>
    <w:p w14:paraId="44729719" w14:textId="77777777" w:rsidR="005B56AC" w:rsidRPr="00EE2DDE" w:rsidRDefault="005B56AC" w:rsidP="00EE2DDE">
      <w:pPr>
        <w:pStyle w:val="NormalWeb"/>
        <w:spacing w:before="0" w:after="0"/>
        <w:contextualSpacing/>
      </w:pPr>
    </w:p>
    <w:p w14:paraId="7B1B79C3" w14:textId="77777777" w:rsidR="005B56AC" w:rsidRPr="00EE2DDE" w:rsidRDefault="00AC098A" w:rsidP="00EE2DDE">
      <w:pPr>
        <w:contextualSpacing/>
        <w:rPr>
          <w:b/>
          <w:bCs/>
        </w:rPr>
      </w:pPr>
      <w:r w:rsidRPr="00EE2DDE">
        <w:rPr>
          <w:b/>
          <w:bCs/>
        </w:rPr>
        <w:t>SUMMARY:</w:t>
      </w:r>
    </w:p>
    <w:p w14:paraId="681B2C51" w14:textId="77777777" w:rsidR="005B56AC" w:rsidRPr="00EE2DDE" w:rsidRDefault="00AC098A" w:rsidP="00EE2DDE">
      <w:pPr>
        <w:contextualSpacing/>
      </w:pPr>
      <w:r w:rsidRPr="00EE2DDE">
        <w:t xml:space="preserve">This protocol presents a method for decellularization and subsequent hydrogel formation of murine mammary fat pads </w:t>
      </w:r>
      <w:r w:rsidRPr="00C41E42">
        <w:t>following ex vivo</w:t>
      </w:r>
      <w:r w:rsidRPr="00EE2DDE">
        <w:t xml:space="preserve"> irradiation.</w:t>
      </w:r>
    </w:p>
    <w:p w14:paraId="758010A4" w14:textId="77777777" w:rsidR="005B56AC" w:rsidRPr="00EE2DDE" w:rsidRDefault="005B56AC" w:rsidP="00EE2DDE">
      <w:pPr>
        <w:contextualSpacing/>
      </w:pPr>
    </w:p>
    <w:p w14:paraId="4D0B4F06" w14:textId="77777777" w:rsidR="005B56AC" w:rsidRPr="00EE2DDE" w:rsidRDefault="00AC098A" w:rsidP="00EE2DDE">
      <w:pPr>
        <w:contextualSpacing/>
        <w:rPr>
          <w:b/>
          <w:bCs/>
        </w:rPr>
      </w:pPr>
      <w:r w:rsidRPr="00EE2DDE">
        <w:rPr>
          <w:b/>
          <w:bCs/>
        </w:rPr>
        <w:t>ABSTRACT:</w:t>
      </w:r>
    </w:p>
    <w:p w14:paraId="45E3854D" w14:textId="7D6F60EC" w:rsidR="005B56AC" w:rsidRPr="00EE2DDE" w:rsidRDefault="00AC098A" w:rsidP="00EE2DDE">
      <w:pPr>
        <w:contextualSpacing/>
      </w:pPr>
      <w:r w:rsidRPr="00EE2DDE">
        <w:t xml:space="preserve">Radiation is a therapy for patients with triple negative breast cancer. The effect of radiation on the extracellular matrix (ECM) of healthy breast tissue and its role in local recurrence at the primary tumor site are unknown. Here we present a method for the decellularization, lyophilization, and fabrication of ECM hydrogels derived from murine mammary fat pads. Results are presented on the effectiveness of the decellularization process, and rheological parameters were assessed. GFP- and luciferase-labeled breast cancer cells encapsulated in the hydrogels demonstrated an increase in proliferation in irradiated hydrogels. Finally, phalloidin conjugate staining was employed to visualize cytoskeleton organization of encapsulated tumor cells. Our goal is to present a method for fabricating hydrogels for </w:t>
      </w:r>
      <w:r w:rsidRPr="00C41E42">
        <w:t>in vitro</w:t>
      </w:r>
      <w:r w:rsidRPr="00EE2DDE">
        <w:t xml:space="preserve"> study that mimic the </w:t>
      </w:r>
      <w:r w:rsidRPr="00C41E42">
        <w:t>in vivo</w:t>
      </w:r>
      <w:r w:rsidRPr="00EE2DDE">
        <w:t xml:space="preserve"> breast tissue environment and its response to radiation in order to study tumor cell behavior.</w:t>
      </w:r>
    </w:p>
    <w:p w14:paraId="447DB8EF" w14:textId="77777777" w:rsidR="005B56AC" w:rsidRPr="00EE2DDE" w:rsidRDefault="005B56AC" w:rsidP="00EE2DDE">
      <w:pPr>
        <w:contextualSpacing/>
      </w:pPr>
    </w:p>
    <w:p w14:paraId="262C7A20" w14:textId="77777777" w:rsidR="005B56AC" w:rsidRPr="00EE2DDE" w:rsidRDefault="00AC098A" w:rsidP="00EE2DDE">
      <w:pPr>
        <w:contextualSpacing/>
      </w:pPr>
      <w:r w:rsidRPr="00EE2DDE">
        <w:rPr>
          <w:b/>
        </w:rPr>
        <w:t>INTRODUCTION</w:t>
      </w:r>
      <w:r w:rsidRPr="00EE2DDE">
        <w:rPr>
          <w:b/>
          <w:bCs/>
        </w:rPr>
        <w:t>:</w:t>
      </w:r>
      <w:r w:rsidRPr="00EE2DDE">
        <w:rPr>
          <w:color w:val="808080"/>
        </w:rPr>
        <w:t xml:space="preserve"> </w:t>
      </w:r>
    </w:p>
    <w:p w14:paraId="1355D42D" w14:textId="39148ABF" w:rsidR="005B56AC" w:rsidRPr="00EE2DDE" w:rsidRDefault="00AC098A" w:rsidP="00EE2DDE">
      <w:pPr>
        <w:contextualSpacing/>
      </w:pPr>
      <w:r w:rsidRPr="00EE2DDE">
        <w:t>Cancer is characterized by excess proliferation of cells that can evade apoptosis and also metastasize to distant sites</w:t>
      </w:r>
      <w:r w:rsidRPr="00EE2DDE">
        <w:fldChar w:fldCharType="begin" w:fldLock="1"/>
      </w:r>
      <w:r w:rsidR="00C507ED" w:rsidRPr="00EE2DDE">
        <w:rPr>
          <w:vertAlign w:val="superscript"/>
        </w:rPr>
        <w:instrText>ADDIN CSL_CITATION {"citationItems":[{"id":"ITEM-1","itemData":{"DOI":"10.1007/s00262-010-0968-0","ISBN":"0092-8674 (Print)","ISSN":"0092-8674","PMID":"10647931","abstract":"Ten years after the publication of the position paper The hallmarks of cancer (Hanahan and Weinberg Cell 100:5770, 2000), it has become increasingly clear that mutated cells on their way to giving rise to a tumor have also to learn how to thrive in a chronically inflamed microenvironment, evade immune recognition, and suppress immune reactivity. Genetic and molecular definition of these three immune hallmarks of cancer offers the opportunity to learn how to deploy specific countermeasures to reverse the situation in favor of the immune system and, eventually, the patient. This new information could be channeled to address what seem to be the three major hallmarks for the immune control of cancer progression: effective procedures to activate immune reactivity; characterization of not-disposable oncoantigens; and counteraction of immune suppression.","author":[{"dropping-particle":"","family":"Hanahan","given":"D","non-dropping-particle":"","parse-names":false,"suffix":""},{"dropping-particle":"","family":"Weinberg","given":"R A","non-dropping-particle":"","parse-names":false,"suffix":""}],"container-title":"Cell","id":"ITEM-1","issue":"1","issued":{"date-parts":[["2000"]]},"page":"57-70","title":"The hallmarks of cancer.","type":"article-journal","volume":"100"},"uris":["http://www.mendeley.com/documents/?uuid=074edd88-a36e-4f50-b3fc-006d2549afdb","http://www.mendeley.com/documents/?uuid=4ebd1aa2-8cf8-47a5-bdcd-45bce35d0376"]}],"mendeley":{"formattedCitation":"&lt;sup&gt;1&lt;/sup&gt;","plainTextFormattedCitation":"1","previouslyFormattedCitation":"&lt;sup&gt;1&lt;/sup&gt;"},"properties":{"noteIndex":0},"schema":"https://github.com/citation-style-language/schema/raw/master/csl-citation.json"}</w:instrText>
      </w:r>
      <w:r w:rsidRPr="00EE2DDE">
        <w:rPr>
          <w:vertAlign w:val="superscript"/>
        </w:rPr>
        <w:fldChar w:fldCharType="separate"/>
      </w:r>
      <w:bookmarkStart w:id="0" w:name="__Fieldmark__396_3553242324"/>
      <w:r w:rsidRPr="00EE2DDE">
        <w:rPr>
          <w:noProof/>
          <w:vertAlign w:val="superscript"/>
        </w:rPr>
        <w:t>1</w:t>
      </w:r>
      <w:r w:rsidRPr="00EE2DDE">
        <w:fldChar w:fldCharType="end"/>
      </w:r>
      <w:bookmarkEnd w:id="0"/>
      <w:r w:rsidRPr="00EE2DDE">
        <w:t>. Breast cancer is one of the most common forms among females in the US, with an estimated 266,000 new cases and 40,000 deaths in 2018</w:t>
      </w:r>
      <w:r w:rsidRPr="00EE2DDE">
        <w:fldChar w:fldCharType="begin" w:fldLock="1"/>
      </w:r>
      <w:r w:rsidR="00F80F16" w:rsidRPr="00EE2DDE">
        <w:rPr>
          <w:vertAlign w:val="superscript"/>
        </w:rPr>
        <w:instrText>ADDIN CSL_CITATION {"citationItems":[{"id":"ITEM-1","itemData":{"DOI":"10.3322/caac.21442","ISSN":"00079235","PMID":"30620402","abstract":"Each year, the American Cancer Society estimates the numbers of new cancer cases and deaths that will occur in the United States and compiles the most recent data on cancer incidence, mortality, and survival. Incidence data, available through 2015, were collected by the Surveillance, Epidemiology, and End Results Program; the National Program of Cancer Registries; and the North American Association of Central Cancer Registries. Mortality data, available through 2016, were collected by the National Center for Health Statistics. In 2019, 1,762,450 new cancer cases and 606,880 cancer deaths are projected to occur in the United States. Over the past decade of data, the cancer incidence rate (2006-2015) was stable in women and declined by approximately 2% per year in men, whereas the cancer death rate (2007-2016) declined annually by 1.4% and 1.8%, respectively. The overall cancer death rate dropped continuously from 1991 to 2016 by a total of 27%, translating into approximately 2,629,200 fewer cancer deaths than would have been expected if death rates had remained at their peak. Although the racial gap in cancer mortality is slowly narrowing, socioeconomic inequalities are widening, with the most notable gaps for the most preventable cancers. For example, compared with the most affluent counties, mortality rates in the poorest counties were 2-fold higher for cervical cancer and 40% higher for male lung and liver cancers during 2012-2016. Some states are home to both the wealthiest and the poorest counties, suggesting the opportunity for more equitable dissemination of effective cancer prevention, early detection, and treatment strategies. A broader application of existing cancer control knowledge with an emphasis on disadvantaged groups would undoubtedly accelerate progress against cancer.","author":[{"dropping-particle":"","family":"Siegel","given":"Rebecca L","non-dropping-particle":"","parse-names":false,"suffix":""},{"dropping-particle":"","family":"Miller","given":"Kimberly D","non-dropping-particle":"","parse-names":false,"suffix":""},{"dropping-particle":"","family":"Jemal","given":"Ahmedin","non-dropping-particle":"","parse-names":false,"suffix":""}],"container-title":"CA: A Cancer Journal for Clinicians","id":"ITEM-1","issue":"1","issued":{"date-parts":[["2018","1"]]},"page":"7-30","title":"Cancer statistics, 2018","type":"article-journal","volume":"68"},"uris":["http://www.mendeley.com/documents/?uuid=130ec2f5-e05b-470b-9ddb-6e85ce56bb97"]}],"mendeley":{"formattedCitation":"&lt;sup&gt;2&lt;/sup&gt;","plainTextFormattedCitation":"2","previouslyFormattedCitation":"&lt;sup&gt;2&lt;/sup&gt;"},"properties":{"noteIndex":0},"schema":"https://github.com/citation-style-language/schema/raw/master/csl-citation.json"}</w:instrText>
      </w:r>
      <w:r w:rsidRPr="00EE2DDE">
        <w:rPr>
          <w:vertAlign w:val="superscript"/>
        </w:rPr>
        <w:fldChar w:fldCharType="separate"/>
      </w:r>
      <w:bookmarkStart w:id="1" w:name="__Fieldmark__406_3553242324"/>
      <w:r w:rsidRPr="00EE2DDE">
        <w:rPr>
          <w:noProof/>
          <w:vertAlign w:val="superscript"/>
        </w:rPr>
        <w:t>2</w:t>
      </w:r>
      <w:r w:rsidRPr="00EE2DDE">
        <w:fldChar w:fldCharType="end"/>
      </w:r>
      <w:bookmarkEnd w:id="1"/>
      <w:r w:rsidRPr="00EE2DDE">
        <w:t xml:space="preserve">. A particularly </w:t>
      </w:r>
      <w:r w:rsidRPr="00EE2DDE">
        <w:lastRenderedPageBreak/>
        <w:t>aggressive and difficult to treat subtype is triple negative breast cancer (TNBC), which lacks estrogen receptor (ER), progesterone receptor (PR), and human epidermal growth factor (HER2). Radiation therapy is commonly used in breast cancer to eliminate residual tumor cells following lumpectomy, but over 13% of TNBC patients still experience recurrence at the primary tumor site</w:t>
      </w:r>
      <w:r w:rsidRPr="00EE2DDE">
        <w:fldChar w:fldCharType="begin" w:fldLock="1"/>
      </w:r>
      <w:r w:rsidR="00C507ED" w:rsidRPr="00EE2DDE">
        <w:rPr>
          <w:vertAlign w:val="superscript"/>
        </w:rPr>
        <w:instrText>ADDIN CSL_CITATION {"citationItems":[{"id":"ITEM-1","itemData":{"DOI":"10.1007/s10549-011-1891-6","ISSN":"0167-6806","author":[{"dropping-particle":"","family":"Lowery","given":"Aoife J.","non-dropping-particle":"","parse-names":false,"suffix":""},{"dropping-particle":"","family":"Kell","given":"Malcolm R.","non-dropping-particle":"","parse-names":false,"suffix":""},{"dropping-particle":"","family":"Glynn","given":"Ronan W.","non-dropping-particle":"","parse-names":false,"suffix":""},{"dropping-particle":"","family":"Kerin","given":"Michael J.","non-dropping-particle":"","parse-names":false,"suffix":""},{"dropping-particle":"","family":"Sweeney","given":"Karl J.","non-dropping-particle":"","parse-names":false,"suffix":""}],"container-title":"Breast Cancer Research and Treatment","id":"ITEM-1","issue":"3","issued":{"date-parts":[["2012","6","7"]]},"page":"831-841","title":"Locoregional recurrence after breast cancer surgery: a systematic review by receptor phenotype","type":"article-journal","volume":"133"},"uris":["http://www.mendeley.com/documents/?uuid=f0019e4f-a872-49eb-8a23-7212fd0188d7"]}],"mendeley":{"formattedCitation":"&lt;sup&gt;3&lt;/sup&gt;","plainTextFormattedCitation":"3","previouslyFormattedCitation":"&lt;sup&gt;3&lt;/sup&gt;"},"properties":{"noteIndex":0},"schema":"https://github.com/citation-style-language/schema/raw/master/csl-citation.json"}</w:instrText>
      </w:r>
      <w:r w:rsidRPr="00EE2DDE">
        <w:rPr>
          <w:vertAlign w:val="superscript"/>
        </w:rPr>
        <w:fldChar w:fldCharType="separate"/>
      </w:r>
      <w:bookmarkStart w:id="2" w:name="__Fieldmark__413_3553242324"/>
      <w:r w:rsidRPr="00EE2DDE">
        <w:rPr>
          <w:noProof/>
          <w:vertAlign w:val="superscript"/>
        </w:rPr>
        <w:t>3</w:t>
      </w:r>
      <w:r w:rsidRPr="00EE2DDE">
        <w:fldChar w:fldCharType="end"/>
      </w:r>
      <w:bookmarkEnd w:id="2"/>
      <w:r w:rsidRPr="00EE2DDE">
        <w:t>.</w:t>
      </w:r>
    </w:p>
    <w:p w14:paraId="5EB97ED0" w14:textId="77777777" w:rsidR="005B56AC" w:rsidRPr="00EE2DDE" w:rsidRDefault="005B56AC" w:rsidP="00EE2DDE">
      <w:pPr>
        <w:contextualSpacing/>
      </w:pPr>
    </w:p>
    <w:p w14:paraId="0D42E1CF" w14:textId="4050AD38" w:rsidR="005B56AC" w:rsidRPr="00EE2DDE" w:rsidRDefault="00AC098A" w:rsidP="00EE2DDE">
      <w:pPr>
        <w:contextualSpacing/>
      </w:pPr>
      <w:r w:rsidRPr="00EE2DDE">
        <w:t>It is known that radiation therapy is effective in mitigating metastasis and recurrence because the combination of lumpectomy and radiation results in the same long-term survival as mastectomy</w:t>
      </w:r>
      <w:r w:rsidRPr="00EE2DDE">
        <w:fldChar w:fldCharType="begin" w:fldLock="1"/>
      </w:r>
      <w:r w:rsidR="00F80F16" w:rsidRPr="00EE2DDE">
        <w:rPr>
          <w:vertAlign w:val="superscript"/>
        </w:rPr>
        <w:instrText>ADDIN CSL_CITATION {"citationItems":[{"id":"ITEM-1","itemData":{"DOI":"10.3322/caac.21349","ISSN":"00079235","abstract":"The number of cancer survivors continues to increase because of both advances in early detection and treatment and the aging and growth of the popula-tion. For the public health community to better serve these survivors, the American Cancer Society and the National Cancer Institute collaborate to estimate the number of current and future cancer survivors using data from the Surveillance, Epidemiol-ogy, and End Results cancer registries. In addition, current treatment patterns for the most prevalent cancer types are presented based on information in the National Cancer Data Base and treatment-related side effects are briefly described. More than 15.5 million Americans with a history of cancer were alive on January 1, 2016, and this number is projected to reach more than 20 million by January 1, 2026. The 3 most prevalent cancers are prostate (3,306,760), colon and rectum (724,690), and melanoma (614,460) among males and breast (3,560,570), uterine corpus (757,190), and colon and rectum (727,350) among females. More than one-half (56%) of survivors were diagnosed within the past 10 years, and almost one-half (47%) are aged 70 years or older. People with a history of cancer have unique medi-cal and psychosocial needs that require proactive assessment and management by primary care providers. Although there are a growing number of tools that can assist patients, caregivers, and clinicians in navigating the various phases of cancer survi-vorship, further evidence-based resources are needed to optimize care.","author":[{"dropping-particle":"","family":"Miller","given":"Kimberly D.","non-dropping-particle":"","parse-names":false,"suffix":""},{"dropping-particle":"","family":"Siegel","given":"Rebecca L.","non-dropping-particle":"","parse-names":false,"suffix":""},{"dropping-particle":"","family":"Lin","given":"Chun Chieh","non-dropping-particle":"","parse-names":false,"suffix":""},{"dropping-particle":"","family":"Mariotto","given":"Angela B.","non-dropping-particle":"","parse-names":false,"suffix":""},{"dropping-particle":"","family":"Kramer","given":"Joan L.","non-dropping-particle":"","parse-names":false,"suffix":""},{"dropping-particle":"","family":"Rowland","given":"Julia H.","non-dropping-particle":"","parse-names":false,"suffix":""},{"dropping-particle":"","family":"Stein","given":"Kevin D.","non-dropping-particle":"","parse-names":false,"suffix":""},{"dropping-particle":"","family":"Alteri","given":"Rick","non-dropping-particle":"","parse-names":false,"suffix":""},{"dropping-particle":"","family":"Jemal","given":"Ahmedin","non-dropping-particle":"","parse-names":false,"suffix":""}],"container-title":"CA: A Cancer Journal for Clinicians","id":"ITEM-1","issue":"4","issued":{"date-parts":[["2016","7"]]},"page":"271-289","title":"Cancer treatment and survivorship statistics, 2016","type":"article-journal","volume":"66"},"uris":["http://www.mendeley.com/documents/?uuid=6ba15db0-eee1-4fda-96e5-8695c3271a57"]}],"mendeley":{"formattedCitation":"&lt;sup&gt;4&lt;/sup&gt;","plainTextFormattedCitation":"4","previouslyFormattedCitation":"&lt;sup&gt;4&lt;/sup&gt;"},"properties":{"noteIndex":0},"schema":"https://github.com/citation-style-language/schema/raw/master/csl-citation.json"}</w:instrText>
      </w:r>
      <w:r w:rsidRPr="00EE2DDE">
        <w:rPr>
          <w:vertAlign w:val="superscript"/>
        </w:rPr>
        <w:fldChar w:fldCharType="separate"/>
      </w:r>
      <w:bookmarkStart w:id="3" w:name="__Fieldmark__426_3553242324"/>
      <w:r w:rsidRPr="00EE2DDE">
        <w:rPr>
          <w:noProof/>
          <w:vertAlign w:val="superscript"/>
        </w:rPr>
        <w:t>4</w:t>
      </w:r>
      <w:r w:rsidRPr="00EE2DDE">
        <w:fldChar w:fldCharType="end"/>
      </w:r>
      <w:bookmarkEnd w:id="3"/>
      <w:r w:rsidRPr="00EE2DDE">
        <w:t>. However, it has recently been shown that radiation treatment is associated with local recurrence to the primary tumor site in immunocompromised settings</w:t>
      </w:r>
      <w:r w:rsidRPr="00EE2DDE">
        <w:fldChar w:fldCharType="begin" w:fldLock="1"/>
      </w:r>
      <w:r w:rsidR="00F80F16" w:rsidRPr="00EE2DDE">
        <w:rPr>
          <w:vertAlign w:val="superscript"/>
        </w:rPr>
        <w:instrText>ADDIN CSL_CITATION {"citationItems":[{"id":"ITEM-1","itemData":{"DOI":"10.1016/j.celrep.2014.06.011","ISSN":"22111247","abstract":"Radiotherapy (RT) is a localized therapy that is highly effective in killing primary tumor cells located within the field of the radiation beam. We present evidence that irradiation of breast tumors can attract migrating breast cancer cells. Granulocyte-macrophage colony stimulating factor (GM-CSF) produced by tumor cells in response to radiation stimulates the recruitment of migrating tumor cells to irradiated tumors, suggesting a mechanism of tumor recurrence after radiation facilitated by transit of unirradiated, viable circulating tumor cells to irradiated tumors. Data supporting this hypothesis are presented through invitro invasion assays and invivo orthotopic models of breast cancer. Our work provides a mechanism for tumor recurrence in which RT attracts cells outside the radiation field to migrate to the site of treatment. © 2014 The Authors.","author":[{"dropping-particle":"","family":"Vilalta","given":"Marta","non-dropping-particle":"","parse-names":false,"suffix":""},{"dropping-particle":"","family":"Rafat","given":"Marjan","non-dropping-particle":"","parse-names":false,"suffix":""},{"dropping-particle":"","family":"Giaccia","given":"Amato J.","non-dropping-particle":"","parse-names":false,"suffix":""},{"dropping-particle":"","family":"Graves","given":"Edward E.","non-dropping-particle":"","parse-names":false,"suffix":""}],"container-title":"Cell Reports","id":"ITEM-1","issue":"2","issued":{"date-parts":[["2014"]]},"page":"402-409","publisher":"The Authors","title":"Recruitment of Circulating Breast Cancer Cells Is Stimulated by Radiotherapy","type":"article-journal","volume":"8"},"uris":["http://www.mendeley.com/documents/?uuid=919c0601-6414-4070-8fcc-994dd9a52c5b"]}],"mendeley":{"formattedCitation":"&lt;sup&gt;5&lt;/sup&gt;","plainTextFormattedCitation":"5","previouslyFormattedCitation":"&lt;sup&gt;5&lt;/sup&gt;"},"properties":{"noteIndex":0},"schema":"https://github.com/citation-style-language/schema/raw/master/csl-citation.json"}</w:instrText>
      </w:r>
      <w:r w:rsidRPr="00EE2DDE">
        <w:rPr>
          <w:vertAlign w:val="superscript"/>
        </w:rPr>
        <w:fldChar w:fldCharType="separate"/>
      </w:r>
      <w:bookmarkStart w:id="4" w:name="__Fieldmark__433_3553242324"/>
      <w:r w:rsidRPr="00EE2DDE">
        <w:rPr>
          <w:noProof/>
          <w:vertAlign w:val="superscript"/>
        </w:rPr>
        <w:t>5</w:t>
      </w:r>
      <w:r w:rsidRPr="00EE2DDE">
        <w:fldChar w:fldCharType="end"/>
      </w:r>
      <w:bookmarkEnd w:id="4"/>
      <w:r w:rsidRPr="00EE2DDE">
        <w:rPr>
          <w:vertAlign w:val="superscript"/>
        </w:rPr>
        <w:t>,</w:t>
      </w:r>
      <w:r w:rsidRPr="00EE2DDE">
        <w:fldChar w:fldCharType="begin" w:fldLock="1"/>
      </w:r>
      <w:r w:rsidR="00C507ED" w:rsidRPr="00EE2DDE">
        <w:rPr>
          <w:vertAlign w:val="superscript"/>
        </w:rPr>
        <w:instrText>ADDIN CSL_CITATION {"citationItems":[{"id":"ITEM-1","itemData":{"DOI":"10.1158/0008-5472.CAN-17-3623","ISSN":"1538-7445","PMID":"29880480","author":[{"dropping-particle":"","family":"Rafat M, Aguilera TA, Vilalta M, Bronsart LL, Soto LA, von Eyben R, Golla MA, Ahrari Y, Melemenidis S, Afghahi A, Jenkins MJ, Kurian AW, Horst KC, Giaccia AJ","given":"Graves EE.","non-dropping-particle":"","parse-names":false,"suffix":""}],"id":"ITEM-1","issue":"650","issued":{"date-parts":[["2018"]]},"title":"Macrophages Promote Circulating Tumor Cell-Mediated Local Recurrence Following Radiation Therapy in Immunosuppressed Patients.","type":"article-journal"},"uris":["http://www.mendeley.com/documents/?uuid=d9dd490c-9fc5-429f-bfb8-b027b21bed7a"]}],"mendeley":{"formattedCitation":"&lt;sup&gt;6&lt;/sup&gt;","plainTextFormattedCitation":"6","previouslyFormattedCitation":"&lt;sup&gt;6&lt;/sup&gt;"},"properties":{"noteIndex":0},"schema":"https://github.com/citation-style-language/schema/raw/master/csl-citation.json"}</w:instrText>
      </w:r>
      <w:r w:rsidRPr="00EE2DDE">
        <w:rPr>
          <w:vertAlign w:val="superscript"/>
        </w:rPr>
        <w:fldChar w:fldCharType="separate"/>
      </w:r>
      <w:bookmarkStart w:id="5" w:name="__Fieldmark__440_3553242324"/>
      <w:r w:rsidRPr="00EE2DDE">
        <w:rPr>
          <w:noProof/>
          <w:vertAlign w:val="superscript"/>
        </w:rPr>
        <w:t>6</w:t>
      </w:r>
      <w:r w:rsidRPr="00EE2DDE">
        <w:fldChar w:fldCharType="end"/>
      </w:r>
      <w:bookmarkEnd w:id="5"/>
      <w:r w:rsidRPr="00EE2DDE">
        <w:t>. Also, it is well known that radiation changes the extracellular matrix (ECM) of normal tissue by inducing fibrosis</w:t>
      </w:r>
      <w:r w:rsidRPr="00EE2DDE">
        <w:fldChar w:fldCharType="begin" w:fldLock="1"/>
      </w:r>
      <w:r w:rsidR="00F80F16" w:rsidRPr="00EE2DDE">
        <w:rPr>
          <w:vertAlign w:val="superscript"/>
        </w:rPr>
        <w:instrText>ADDIN CSL_CITATION {"citationItems":[{"id":"ITEM-1","itemData":{"DOI":"10.1186/1748-717X-7-162","ISSN":"1748717X","abstract":"Radiation therapy is an established modality in the treatment of head and neck cancer patients. Compromised wound healing in irradiated tissues is a common and challenging clinical problem. The pathophysiology and underlying cellular mechanisms including the complex interaction of cytokines and growth factors are still not understood completely. In this review, the current state of research regarding the pathomechanisms of compromised wound healing in irradiated tissues is presented. Current and possible future treatment strategies are critically reviewed.","author":[{"dropping-particle":"","family":"Haubner","given":"Frank","non-dropping-particle":"","parse-names":false,"suffix":""},{"dropping-particle":"","family":"Ohmann","given":"Elisabeth","non-dropping-particle":"","parse-names":false,"suffix":""},{"dropping-particle":"","family":"Pohl","given":"Fabian","non-dropping-particle":"","parse-names":false,"suffix":""},{"dropping-particle":"","family":"Strutz","given":"Jürgen","non-dropping-particle":"","parse-names":false,"suffix":""},{"dropping-particle":"","family":"Gassner","given":"Holger G.","non-dropping-particle":"","parse-names":false,"suffix":""}],"container-title":"Radiation Oncology","id":"ITEM-1","issue":"1","issued":{"date-parts":[["2012"]]},"page":"1-9","title":"Wound healing after radiation therapy: Review of the literature","type":"article-journal","volume":"7"},"uris":["http://www.mendeley.com/documents/?uuid=00f0c20b-7730-45a9-8806-761539d03193"]}],"mendeley":{"formattedCitation":"&lt;sup&gt;7&lt;/sup&gt;","plainTextFormattedCitation":"7","previouslyFormattedCitation":"&lt;sup&gt;7&lt;/sup&gt;"},"properties":{"noteIndex":0},"schema":"https://github.com/citation-style-language/schema/raw/master/csl-citation.json"}</w:instrText>
      </w:r>
      <w:r w:rsidRPr="00EE2DDE">
        <w:rPr>
          <w:vertAlign w:val="superscript"/>
        </w:rPr>
        <w:fldChar w:fldCharType="separate"/>
      </w:r>
      <w:bookmarkStart w:id="6" w:name="__Fieldmark__447_3553242324"/>
      <w:r w:rsidRPr="00EE2DDE">
        <w:rPr>
          <w:noProof/>
          <w:vertAlign w:val="superscript"/>
        </w:rPr>
        <w:t>7</w:t>
      </w:r>
      <w:r w:rsidRPr="00EE2DDE">
        <w:fldChar w:fldCharType="end"/>
      </w:r>
      <w:bookmarkEnd w:id="6"/>
      <w:r w:rsidRPr="00EE2DDE">
        <w:t>. Therefore, it is important to understand the role of radiation-induced ECM changes in dictating tumor cell behavior.</w:t>
      </w:r>
    </w:p>
    <w:p w14:paraId="59DD796C" w14:textId="77777777" w:rsidR="005B56AC" w:rsidRPr="00EE2DDE" w:rsidRDefault="005B56AC" w:rsidP="00EE2DDE">
      <w:pPr>
        <w:contextualSpacing/>
      </w:pPr>
    </w:p>
    <w:p w14:paraId="2087F90E" w14:textId="6161EDD7" w:rsidR="005B56AC" w:rsidRPr="00EE2DDE" w:rsidRDefault="00AC098A" w:rsidP="00EE2DDE">
      <w:pPr>
        <w:pStyle w:val="EndNoteBibliography"/>
        <w:contextualSpacing/>
        <w:jc w:val="both"/>
        <w:rPr>
          <w:rFonts w:ascii="Calibri" w:hAnsi="Calibri" w:cs="Calibri"/>
          <w:sz w:val="24"/>
          <w:szCs w:val="24"/>
        </w:rPr>
      </w:pPr>
      <w:r w:rsidRPr="00EE2DDE">
        <w:rPr>
          <w:rFonts w:ascii="Calibri" w:hAnsi="Calibri" w:cs="Calibri"/>
          <w:sz w:val="24"/>
          <w:szCs w:val="24"/>
        </w:rPr>
        <w:t xml:space="preserve">Decellularized tissues have been used as </w:t>
      </w:r>
      <w:r w:rsidRPr="00C41E42">
        <w:rPr>
          <w:rFonts w:ascii="Calibri" w:hAnsi="Calibri" w:cs="Calibri"/>
          <w:sz w:val="24"/>
          <w:szCs w:val="24"/>
        </w:rPr>
        <w:t>in vitro</w:t>
      </w:r>
      <w:r w:rsidRPr="00EE2DDE">
        <w:rPr>
          <w:rFonts w:ascii="Calibri" w:hAnsi="Calibri" w:cs="Calibri"/>
          <w:i/>
          <w:sz w:val="24"/>
          <w:szCs w:val="24"/>
        </w:rPr>
        <w:t xml:space="preserve"> </w:t>
      </w:r>
      <w:r w:rsidRPr="00EE2DDE">
        <w:rPr>
          <w:rFonts w:ascii="Calibri" w:hAnsi="Calibri" w:cs="Calibri"/>
          <w:sz w:val="24"/>
          <w:szCs w:val="24"/>
        </w:rPr>
        <w:t>models to study disease</w:t>
      </w:r>
      <w:r w:rsidRPr="00EE2DDE">
        <w:rPr>
          <w:rFonts w:ascii="Calibri" w:hAnsi="Calibri" w:cs="Calibri"/>
          <w:sz w:val="24"/>
          <w:szCs w:val="24"/>
        </w:rPr>
        <w:fldChar w:fldCharType="begin" w:fldLock="1"/>
      </w:r>
      <w:r w:rsidR="00C507ED" w:rsidRPr="00EE2DDE">
        <w:rPr>
          <w:rFonts w:ascii="Calibri" w:hAnsi="Calibri" w:cs="Calibri"/>
          <w:sz w:val="24"/>
          <w:szCs w:val="24"/>
          <w:vertAlign w:val="superscript"/>
        </w:rPr>
        <w:instrText>ADDIN CSL_CITATION {"citationItems":[{"id":"ITEM-1","itemData":{"DOI":"10.1038/nmeth.3619.Tissue","author":[{"dropping-particle":"","family":"Beachley","given":"Vince Z","non-dropping-particle":"","parse-names":false,"suffix":""},{"dropping-particle":"","family":"Wolf","given":"Matthew T","non-dropping-particle":"","parse-names":false,"suffix":""},{"dropping-particle":"","family":"Sadtler","given":"Kaitlyn","non-dropping-particle":"","parse-names":false,"suffix":""},{"dropping-particle":"","family":"Manda","given":"Srikanth S","non-dropping-particle":"","parse-names":false,"suffix":""},{"dropping-particle":"","family":"Jacobs","given":"Heather","non-dropping-particle":"","parse-names":false,"suffix":""},{"dropping-particle":"","family":"Blatchley","given":"Michael","non-dropping-particle":"","parse-names":false,"suffix":""},{"dropping-particle":"","family":"Bader","given":"Joel S","non-dropping-particle":"","parse-names":false,"suffix":""},{"dropping-particle":"","family":"Pandey","given":"Akhilesh","non-dropping-particle":"","parse-names":false,"suffix":""},{"dropping-particle":"","family":"Pardoll","given":"Drew","non-dropping-particle":"","parse-names":false,"suffix":""},{"dropping-particle":"","family":"Elisseeff","given":"Jennifer H","non-dropping-particle":"","parse-names":false,"suffix":""}],"container-title":"Nature Methods","id":"ITEM-1","issue":"12","issued":{"date-parts":[["2015"]]},"page":"1197-1204","title":"Tissue matrix arrays for high throughput screening and systems analysis of cell function","type":"article-journal","volume":"12"},"uris":["http://www.mendeley.com/documents/?uuid=27937c73-b192-481a-869d-1bbbf1b67488"]}],"mendeley":{"formattedCitation":"&lt;sup&gt;8&lt;/sup&gt;","plainTextFormattedCitation":"8","previouslyFormattedCitation":"&lt;sup&gt;8&lt;/sup&gt;"},"properties":{"noteIndex":0},"schema":"https://github.com/citation-style-language/schema/raw/master/csl-citation.json"}</w:instrText>
      </w:r>
      <w:r w:rsidRPr="00EE2DDE">
        <w:rPr>
          <w:rFonts w:ascii="Calibri" w:hAnsi="Calibri" w:cs="Calibri"/>
          <w:sz w:val="24"/>
          <w:szCs w:val="24"/>
          <w:vertAlign w:val="superscript"/>
        </w:rPr>
        <w:fldChar w:fldCharType="separate"/>
      </w:r>
      <w:bookmarkStart w:id="7" w:name="__Fieldmark__464_3553242324"/>
      <w:r w:rsidRPr="00EE2DDE">
        <w:rPr>
          <w:rFonts w:ascii="Calibri" w:hAnsi="Calibri" w:cs="Calibri"/>
          <w:noProof/>
          <w:sz w:val="24"/>
          <w:szCs w:val="24"/>
          <w:vertAlign w:val="superscript"/>
        </w:rPr>
        <w:t>8</w:t>
      </w:r>
      <w:r w:rsidRPr="00EE2DDE">
        <w:rPr>
          <w:rFonts w:ascii="Calibri" w:hAnsi="Calibri" w:cs="Calibri"/>
          <w:sz w:val="24"/>
          <w:szCs w:val="24"/>
        </w:rPr>
        <w:fldChar w:fldCharType="end"/>
      </w:r>
      <w:bookmarkEnd w:id="7"/>
      <w:r w:rsidRPr="00EE2DDE">
        <w:rPr>
          <w:rFonts w:ascii="Calibri" w:hAnsi="Calibri" w:cs="Calibri"/>
          <w:sz w:val="24"/>
          <w:szCs w:val="24"/>
          <w:vertAlign w:val="superscript"/>
        </w:rPr>
        <w:t>,</w:t>
      </w:r>
      <w:r w:rsidRPr="00EE2DDE">
        <w:rPr>
          <w:rFonts w:ascii="Calibri" w:hAnsi="Calibri" w:cs="Calibri"/>
          <w:sz w:val="24"/>
          <w:szCs w:val="24"/>
        </w:rPr>
        <w:fldChar w:fldCharType="begin" w:fldLock="1"/>
      </w:r>
      <w:r w:rsidR="00F80F16" w:rsidRPr="00EE2DDE">
        <w:rPr>
          <w:rFonts w:ascii="Calibri" w:hAnsi="Calibri" w:cs="Calibri"/>
          <w:sz w:val="24"/>
          <w:szCs w:val="24"/>
          <w:vertAlign w:val="superscript"/>
        </w:rPr>
        <w:instrText>ADDIN CSL_CITATION {"citationItems":[{"id":"ITEM-1","itemData":{"DOI":"10.1038/s41551-018-0231-0","ISSN":"2157846X","abstract":"Metastatic disease remains the primary cause of mortality in cancer patients. Yet the number of available in vitro models to study metastasis is limited by challenges in the recapitulation of the metastatic microenvironment in vitro, and by difficulties in maintaining colonized-tissue specificity in the expansion and maintenance of metastatic cells. Here, we show that decellularized scaffolds that retain tissue-specific extracellular-matrix components and bound signalling molecules enable, when seeded with colorectal cancer cells, the spontaneous formation of three-dimensional cell colonies that histologically, molecularly and phenotypically resemble in vivo metastases. Lung and liver metastases obtained by culturing colorectal cancer cells on, respectively, lung and liver decellularized scaffolds retained their tissue-specific tropism when injected in mice. We also found that the engineered metastases contained signet ring cells, which has not previously been observed ex vivo. A culture system with tissue-specific decellularized scaffolds represents a simple and powerful approach for the study of organ-specific cancer metastases.","author":[{"dropping-particle":"","family":"Tian","given":"Xi","non-dropping-particle":"","parse-names":false,"suffix":""},{"dropping-particle":"","family":"Werner","given":"Michael E.","non-dropping-particle":"","parse-names":false,"suffix":""},{"dropping-particle":"","family":"Roche","given":"Kyle C.","non-dropping-particle":"","parse-names":false,"suffix":""},{"dropping-particle":"","family":"Hanson","given":"Ariel D.","non-dropping-particle":"","parse-names":false,"suffix":""},{"dropping-particle":"","family":"Foote","given":"Henry P.","non-dropping-particle":"","parse-names":false,"suffix":""},{"dropping-particle":"","family":"Yu","given":"Stephanie K.","non-dropping-particle":"","parse-names":false,"suffix":""},{"dropping-particle":"","family":"Warner","given":"Samuel B.","non-dropping-particle":"","parse-names":false,"suffix":""},{"dropping-particle":"","family":"Copp","given":"Jonathan A.","non-dropping-particle":"","parse-names":false,"suffix":""},{"dropping-particle":"","family":"Lara","given":"Haydee","non-dropping-particle":"","parse-names":false,"suffix":""},{"dropping-particle":"","family":"Wauthier","given":"Eliane L.","non-dropping-particle":"","parse-names":false,"suffix":""},{"dropping-particle":"","family":"Caster","given":"Joseph M.","non-dropping-particle":"","parse-names":false,"suffix":""},{"dropping-particle":"","family":"Herring","given":"Laura E.","non-dropping-particle":"","parse-names":false,"suffix":""},{"dropping-particle":"","family":"Zhang","given":"Longzhen","non-dropping-particle":"","parse-names":false,"suffix":""},{"dropping-particle":"","family":"Tepper","given":"Joel E.","non-dropping-particle":"","parse-names":false,"suffix":""},{"dropping-particle":"","family":"Hsu","given":"David S.","non-dropping-particle":"","parse-names":false,"suffix":""},{"dropping-particle":"","family":"Zhang","given":"Tian","non-dropping-particle":"","parse-names":false,"suffix":""},{"dropping-particle":"","family":"Reid","given":"Lola M.","non-dropping-particle":"","parse-names":false,"suffix":""},{"dropping-particle":"","family":"Wang","given":"Andrew Z.","non-dropping-particle":"","parse-names":false,"suffix":""}],"container-title":"Nature Biomedical Engineering","id":"ITEM-1","issue":"6","issued":{"date-parts":[["2018"]]},"page":"443-452","title":"Organ-specific metastases obtained by culturing colorectal cancer cells on tissue-specific decellularized scaffolds","type":"article-journal","volume":"2"},"uris":["http://www.mendeley.com/documents/?uuid=2dd62c3c-9410-436b-97d6-b76c18b99593"]}],"mendeley":{"formattedCitation":"&lt;sup&gt;9&lt;/sup&gt;","plainTextFormattedCitation":"9","previouslyFormattedCitation":"&lt;sup&gt;9&lt;/sup&gt;"},"properties":{"noteIndex":0},"schema":"https://github.com/citation-style-language/schema/raw/master/csl-citation.json"}</w:instrText>
      </w:r>
      <w:r w:rsidRPr="00EE2DDE">
        <w:rPr>
          <w:rFonts w:ascii="Calibri" w:hAnsi="Calibri" w:cs="Calibri"/>
          <w:sz w:val="24"/>
          <w:szCs w:val="24"/>
          <w:vertAlign w:val="superscript"/>
        </w:rPr>
        <w:fldChar w:fldCharType="separate"/>
      </w:r>
      <w:bookmarkStart w:id="8" w:name="__Fieldmark__471_3553242324"/>
      <w:r w:rsidRPr="00EE2DDE">
        <w:rPr>
          <w:rFonts w:ascii="Calibri" w:hAnsi="Calibri" w:cs="Calibri"/>
          <w:noProof/>
          <w:sz w:val="24"/>
          <w:szCs w:val="24"/>
          <w:vertAlign w:val="superscript"/>
        </w:rPr>
        <w:t>9</w:t>
      </w:r>
      <w:r w:rsidRPr="00EE2DDE">
        <w:rPr>
          <w:rFonts w:ascii="Calibri" w:hAnsi="Calibri" w:cs="Calibri"/>
          <w:sz w:val="24"/>
          <w:szCs w:val="24"/>
        </w:rPr>
        <w:fldChar w:fldCharType="end"/>
      </w:r>
      <w:bookmarkEnd w:id="8"/>
      <w:r w:rsidRPr="00EE2DDE">
        <w:rPr>
          <w:rFonts w:ascii="Calibri" w:hAnsi="Calibri" w:cs="Calibri"/>
          <w:sz w:val="24"/>
          <w:szCs w:val="24"/>
        </w:rPr>
        <w:t xml:space="preserve">. These decellularized tissues preserve ECM composition and recapitulate the complex </w:t>
      </w:r>
      <w:r w:rsidRPr="00C41E42">
        <w:rPr>
          <w:rFonts w:ascii="Calibri" w:hAnsi="Calibri" w:cs="Calibri"/>
          <w:sz w:val="24"/>
          <w:szCs w:val="24"/>
        </w:rPr>
        <w:t>in vivo</w:t>
      </w:r>
      <w:r w:rsidRPr="00EE2DDE">
        <w:rPr>
          <w:rFonts w:ascii="Calibri" w:hAnsi="Calibri" w:cs="Calibri"/>
          <w:i/>
          <w:sz w:val="24"/>
          <w:szCs w:val="24"/>
        </w:rPr>
        <w:t xml:space="preserve"> </w:t>
      </w:r>
      <w:r w:rsidRPr="00EE2DDE">
        <w:rPr>
          <w:rFonts w:ascii="Calibri" w:hAnsi="Calibri" w:cs="Calibri"/>
          <w:sz w:val="24"/>
          <w:szCs w:val="24"/>
        </w:rPr>
        <w:t>ECM. This decellularized tissue ECM can be further processed and digested to form reconstituted ECM hydrogels that can be used to study cell growth and function</w:t>
      </w:r>
      <w:r w:rsidRPr="00EE2DDE">
        <w:rPr>
          <w:rFonts w:ascii="Calibri" w:hAnsi="Calibri" w:cs="Calibri"/>
          <w:sz w:val="24"/>
          <w:szCs w:val="24"/>
        </w:rPr>
        <w:fldChar w:fldCharType="begin" w:fldLock="1"/>
      </w:r>
      <w:r w:rsidR="00F80F16" w:rsidRPr="00EE2DDE">
        <w:rPr>
          <w:rFonts w:ascii="Calibri" w:hAnsi="Calibri" w:cs="Calibri"/>
          <w:sz w:val="24"/>
          <w:szCs w:val="24"/>
          <w:vertAlign w:val="superscript"/>
        </w:rPr>
        <w:instrText>ADDIN CSL_CITATION {"citationItems":[{"id":"ITEM-1","itemData":{"DOI":"10.1016/j.actbio.2016.11.068","ISSN":"17427061","author":[{"dropping-particle":"","family":"Saldin","given":"Lindsey T.","non-dropping-particle":"","parse-names":false,"suffix":""},{"dropping-particle":"","family":"Cramer","given":"Madeline C.","non-dropping-particle":"","parse-names":false,"suffix":""},{"dropping-particle":"","family":"Velankar","given":"Sachin S.","non-dropping-particle":"","parse-names":false,"suffix":""},{"dropping-particle":"","family":"White","given":"Lisa J.","non-dropping-particle":"","parse-names":false,"suffix":""},{"dropping-particle":"","family":"Badylak","given":"Stephen F.","non-dropping-particle":"","parse-names":false,"suffix":""}],"container-title":"Acta Biomaterialia","id":"ITEM-1","issued":{"date-parts":[["2017","2"]]},"page":"1-15","publisher":"Acta Materialia Inc.","title":"Extracellular matrix hydrogels from decellularized tissues: Structure and function","type":"article-journal","volume":"49"},"uris":["http://www.mendeley.com/documents/?uuid=efb47fa0-2d61-4703-88e3-27b178a2fc16"]}],"mendeley":{"formattedCitation":"&lt;sup&gt;10&lt;/sup&gt;","plainTextFormattedCitation":"10","previouslyFormattedCitation":"&lt;sup&gt;10&lt;/sup&gt;"},"properties":{"noteIndex":0},"schema":"https://github.com/citation-style-language/schema/raw/master/csl-citation.json"}</w:instrText>
      </w:r>
      <w:r w:rsidRPr="00EE2DDE">
        <w:rPr>
          <w:rFonts w:ascii="Calibri" w:hAnsi="Calibri" w:cs="Calibri"/>
          <w:sz w:val="24"/>
          <w:szCs w:val="24"/>
          <w:vertAlign w:val="superscript"/>
        </w:rPr>
        <w:fldChar w:fldCharType="separate"/>
      </w:r>
      <w:bookmarkStart w:id="9" w:name="__Fieldmark__482_3553242324"/>
      <w:r w:rsidRPr="00EE2DDE">
        <w:rPr>
          <w:rFonts w:ascii="Calibri" w:hAnsi="Calibri" w:cs="Calibri"/>
          <w:noProof/>
          <w:sz w:val="24"/>
          <w:szCs w:val="24"/>
          <w:vertAlign w:val="superscript"/>
        </w:rPr>
        <w:t>10</w:t>
      </w:r>
      <w:r w:rsidRPr="00EE2DDE">
        <w:rPr>
          <w:rFonts w:ascii="Calibri" w:hAnsi="Calibri" w:cs="Calibri"/>
          <w:sz w:val="24"/>
          <w:szCs w:val="24"/>
        </w:rPr>
        <w:fldChar w:fldCharType="end"/>
      </w:r>
      <w:bookmarkEnd w:id="9"/>
      <w:r w:rsidRPr="00EE2DDE">
        <w:rPr>
          <w:rFonts w:ascii="Calibri" w:hAnsi="Calibri" w:cs="Calibri"/>
          <w:sz w:val="24"/>
          <w:szCs w:val="24"/>
          <w:vertAlign w:val="superscript"/>
        </w:rPr>
        <w:t>,</w:t>
      </w:r>
      <w:r w:rsidRPr="00EE2DDE">
        <w:rPr>
          <w:rFonts w:ascii="Calibri" w:hAnsi="Calibri" w:cs="Calibri"/>
          <w:sz w:val="24"/>
          <w:szCs w:val="24"/>
        </w:rPr>
        <w:fldChar w:fldCharType="begin" w:fldLock="1"/>
      </w:r>
      <w:r w:rsidR="00F80F16" w:rsidRPr="00EE2DDE">
        <w:rPr>
          <w:rFonts w:ascii="Calibri" w:hAnsi="Calibri" w:cs="Calibri"/>
          <w:sz w:val="24"/>
          <w:szCs w:val="24"/>
          <w:vertAlign w:val="superscript"/>
        </w:rPr>
        <w:instrText>ADDIN CSL_CITATION {"citationItems":[{"id":"ITEM-1","itemData":{"DOI":"10.1016/j.addr.2015.11.019","ISSN":"0169409X","abstract":"Regenerative strategies such as stem cell-based therapies and tissue engineering applications are being developed with the aim to replace, remodel, regenerate or support damaged tissues and organs. In addition to careful cell type selection, the design of appropriate three-dimensional (3D) scaffolds is essential for the generation of bio-inspired replacement tissues. Such scaffolds are usually made of degradable or non-degradable biomaterials and can serve as cell or drug carriers. The development of more effective and efficient drug carrier systems is also highly relevant for novel cancer treatment strategies. In this review, we provide a summary of current approaches that employ ECM and ECM-like materials, or ECM-synthetic polymer hybrids, as biomaterials in the field of regenerative medicine. We further discuss the utilization of such materials for cell and drug delivery, and highlight strategies for their use as vehicles for cancer therapy.","author":[{"dropping-particle":"","family":"Hinderer","given":"Svenja","non-dropping-particle":"","parse-names":false,"suffix":""},{"dropping-particle":"","family":"Layland","given":"Shannon Lee","non-dropping-particle":"","parse-names":false,"suffix":""},{"dropping-particle":"","family":"Schenke-Layland","given":"Katja","non-dropping-particle":"","parse-names":false,"suffix":""}],"container-title":"Advanced Drug Delivery Reviews","id":"ITEM-1","issued":{"date-parts":[["2016","2"]]},"page":"260-269","publisher":"The Authors","title":"ECM and ECM-like materials — Biomaterials for applications in regenerative medicine and cancer therapy","type":"article-journal","volume":"97"},"uris":["http://www.mendeley.com/documents/?uuid=414e0c08-5fd6-45d3-ba81-1422c4b3cad1"]}],"mendeley":{"formattedCitation":"&lt;sup&gt;11&lt;/sup&gt;","plainTextFormattedCitation":"11","previouslyFormattedCitation":"&lt;sup&gt;11&lt;/sup&gt;"},"properties":{"noteIndex":0},"schema":"https://github.com/citation-style-language/schema/raw/master/csl-citation.json"}</w:instrText>
      </w:r>
      <w:r w:rsidRPr="00EE2DDE">
        <w:rPr>
          <w:rFonts w:ascii="Calibri" w:hAnsi="Calibri" w:cs="Calibri"/>
          <w:sz w:val="24"/>
          <w:szCs w:val="24"/>
          <w:vertAlign w:val="superscript"/>
        </w:rPr>
        <w:fldChar w:fldCharType="separate"/>
      </w:r>
      <w:bookmarkStart w:id="10" w:name="__Fieldmark__489_3553242324"/>
      <w:r w:rsidRPr="00EE2DDE">
        <w:rPr>
          <w:rFonts w:ascii="Calibri" w:hAnsi="Calibri" w:cs="Calibri"/>
          <w:noProof/>
          <w:sz w:val="24"/>
          <w:szCs w:val="24"/>
          <w:vertAlign w:val="superscript"/>
        </w:rPr>
        <w:t>11</w:t>
      </w:r>
      <w:r w:rsidRPr="00EE2DDE">
        <w:rPr>
          <w:rFonts w:ascii="Calibri" w:hAnsi="Calibri" w:cs="Calibri"/>
          <w:sz w:val="24"/>
          <w:szCs w:val="24"/>
        </w:rPr>
        <w:fldChar w:fldCharType="end"/>
      </w:r>
      <w:bookmarkEnd w:id="10"/>
      <w:r w:rsidRPr="00EE2DDE">
        <w:rPr>
          <w:rFonts w:ascii="Calibri" w:hAnsi="Calibri" w:cs="Calibri"/>
          <w:sz w:val="24"/>
          <w:szCs w:val="24"/>
        </w:rPr>
        <w:t xml:space="preserve">. For example, injectable hydrogels derived from decellularized human lipoaspirate and from myocardial tissue served as non-invasive methods of tissue engineering, and a hydrogel derived from porcine lung tissue was utilized as </w:t>
      </w:r>
      <w:r w:rsidRPr="00C41E42">
        <w:rPr>
          <w:rFonts w:ascii="Calibri" w:hAnsi="Calibri" w:cs="Calibri"/>
          <w:sz w:val="24"/>
          <w:szCs w:val="24"/>
        </w:rPr>
        <w:t>an in vitro</w:t>
      </w:r>
      <w:r w:rsidRPr="00EE2DDE">
        <w:rPr>
          <w:rFonts w:ascii="Calibri" w:hAnsi="Calibri" w:cs="Calibri"/>
          <w:sz w:val="24"/>
          <w:szCs w:val="24"/>
        </w:rPr>
        <w:t xml:space="preserve"> method of testing mesenchymal stem cell attachment and viability</w:t>
      </w:r>
      <w:r w:rsidR="00332A4E" w:rsidRPr="00EE2DDE">
        <w:rPr>
          <w:rFonts w:ascii="Calibri" w:hAnsi="Calibri" w:cs="Calibri"/>
          <w:sz w:val="24"/>
          <w:szCs w:val="24"/>
        </w:rPr>
        <w:fldChar w:fldCharType="begin" w:fldLock="1"/>
      </w:r>
      <w:r w:rsidR="00332A4E" w:rsidRPr="00EE2DDE">
        <w:rPr>
          <w:rFonts w:ascii="Calibri" w:hAnsi="Calibri" w:cs="Calibri"/>
          <w:sz w:val="24"/>
          <w:szCs w:val="24"/>
        </w:rPr>
        <w:instrText>ADDIN CSL_CITATION {"citationItems":[{"id":"ITEM-1","itemData":{"DOI":"10.1016/j.actbio.2010.09.035","ISSN":"17427061","abstract":"Soft tissue fillers are rapidly gaining popularity for aesthetic improvements or repair of adipose tissue deficits. Several injectable biopolymers have been investigated for this purpose, but often show rapid resorption or limited adipogenesis and do not mimic the native adipose extracellular matrix (ECM). We have generated an injectable adipose matrix scaffold by efficiently removing both the cellular and lipid contents of human lipoaspirate. The decellularized material retained the complex composition of peptides and glycosaminoglycans found in native adipose ECM. This matrix can be further processed by solubilizing the extracted ECM to generate a thermally responsive hydrogel that self-assembles upon subcutaneous injection. This hydrogel also supports the growth and survival of patient matched adipose-derived stem cells in vitro. The development of an injectable hydrogel from human lipoaspirate represents a minimally invasive option for adipose tissue engineering in terms of both the collection of source material and delivery of the scaffold. © 2010 Acta Materialia Inc. Published by Elsevier Ltd. All rights reserved.","author":[{"dropping-particle":"","family":"Young","given":"D. Adam","non-dropping-particle":"","parse-names":false,"suffix":""},{"dropping-particle":"","family":"Ibrahim","given":"Dina O.","non-dropping-particle":"","parse-names":false,"suffix":""},{"dropping-particle":"","family":"Hu","given":"Diane","non-dropping-particle":"","parse-names":false,"suffix":""},{"dropping-particle":"","family":"Christman","given":"Karen L.","non-dropping-particle":"","parse-names":false,"suffix":""}],"container-title":"Acta Biomaterialia","id":"ITEM-1","issue":"3","issued":{"date-parts":[["2011","3"]]},"page":"1040-1049","publisher":"Acta Materialia Inc.","title":"Injectable hydrogel scaffold from decellularized human lipoaspirate","type":"article-journal","volume":"7"},"uris":["http://www.mendeley.com/documents/?uuid=c45bf2b5-b64b-447d-bd4a-a9a2a4cc4561"]}],"mendeley":{"formattedCitation":"&lt;sup&gt;12&lt;/sup&gt;","plainTextFormattedCitation":"12","previouslyFormattedCitation":"&lt;sup&gt;12&lt;/sup&gt;"},"properties":{"noteIndex":0},"schema":"https://github.com/citation-style-language/schema/raw/master/csl-citation.json"}</w:instrText>
      </w:r>
      <w:r w:rsidR="00332A4E" w:rsidRPr="00EE2DDE">
        <w:rPr>
          <w:rFonts w:ascii="Calibri" w:hAnsi="Calibri" w:cs="Calibri"/>
          <w:sz w:val="24"/>
          <w:szCs w:val="24"/>
        </w:rPr>
        <w:fldChar w:fldCharType="separate"/>
      </w:r>
      <w:r w:rsidR="00332A4E" w:rsidRPr="00EE2DDE">
        <w:rPr>
          <w:rFonts w:ascii="Calibri" w:hAnsi="Calibri" w:cs="Calibri"/>
          <w:noProof/>
          <w:sz w:val="24"/>
          <w:szCs w:val="24"/>
          <w:vertAlign w:val="superscript"/>
        </w:rPr>
        <w:t>12</w:t>
      </w:r>
      <w:r w:rsidR="00332A4E" w:rsidRPr="00EE2DDE">
        <w:rPr>
          <w:rFonts w:ascii="Calibri" w:hAnsi="Calibri" w:cs="Calibri"/>
          <w:sz w:val="24"/>
          <w:szCs w:val="24"/>
        </w:rPr>
        <w:fldChar w:fldCharType="end"/>
      </w:r>
      <w:r w:rsidR="00741988" w:rsidRPr="00EE2DDE">
        <w:rPr>
          <w:rFonts w:ascii="Calibri" w:hAnsi="Calibri" w:cs="Calibri"/>
          <w:sz w:val="24"/>
          <w:szCs w:val="24"/>
          <w:vertAlign w:val="superscript"/>
        </w:rPr>
        <w:t>-</w:t>
      </w:r>
      <w:r w:rsidR="00741988" w:rsidRPr="00EE2DDE">
        <w:rPr>
          <w:rFonts w:ascii="Calibri" w:hAnsi="Calibri" w:cs="Calibri"/>
          <w:sz w:val="24"/>
          <w:szCs w:val="24"/>
        </w:rPr>
        <w:fldChar w:fldCharType="begin" w:fldLock="1"/>
      </w:r>
      <w:r w:rsidR="00741988" w:rsidRPr="00EE2DDE">
        <w:rPr>
          <w:rFonts w:ascii="Calibri" w:hAnsi="Calibri" w:cs="Calibri"/>
          <w:sz w:val="24"/>
          <w:szCs w:val="24"/>
        </w:rPr>
        <w:instrText>ADDIN CSL_CITATION {"citationItems":[{"id":"ITEM-1","itemData":{"DOI":"10.1002/jbm.a.35726","ISSN":"15493296","author":[{"dropping-particle":"","family":"Pouliot","given":"Robert A.","non-dropping-particle":"","parse-names":false,"suffix":""},{"dropping-particle":"","family":"Link","given":"Patrick A.","non-dropping-particle":"","parse-names":false,"suffix":""},{"dropping-particle":"","family":"Mikhaiel","given":"Nabil S.","non-dropping-particle":"","parse-names":false,"suffix":""},{"dropping-particle":"","family":"Schneck","given":"Matthew B.","non-dropping-particle":"","parse-names":false,"suffix":""},{"dropping-particle":"","family":"Valentine","given":"Michael S.","non-dropping-particle":"","parse-names":false,"suffix":""},{"dropping-particle":"","family":"Kamga Gninzeko","given":"Franck J.","non-dropping-particle":"","parse-names":false,"suffix":""},{"dropping-particle":"","family":"Herbert","given":"Joseph A.","non-dropping-particle":"","parse-names":false,"suffix":""},{"dropping-particle":"","family":"Sakagami","given":"Masahiro","non-dropping-particle":"","parse-names":false,"suffix":""},{"dropping-particle":"","family":"Heise","given":"Rebecca L.","non-dropping-particle":"","parse-names":false,"suffix":""}],"container-title":"Journal of Biomedical Materials Research Part A","id":"ITEM-1","issue":"8","issued":{"date-parts":[["2016","8"]]},"page":"1922-1935","title":"Development and characterization of a naturally derived lung extracellular matrix hydrogel","type":"article-journal","volume":"104"},"uris":["http://www.mendeley.com/documents/?uuid=61a1d32e-c96f-4921-b486-feed8a6db320"]}],"mendeley":{"formattedCitation":"&lt;sup&gt;14&lt;/sup&gt;","plainTextFormattedCitation":"14","previouslyFormattedCitation":"&lt;sup&gt;14&lt;/sup&gt;"},"properties":{"noteIndex":0},"schema":"https://github.com/citation-style-language/schema/raw/master/csl-citation.json"}</w:instrText>
      </w:r>
      <w:r w:rsidR="00741988" w:rsidRPr="00EE2DDE">
        <w:rPr>
          <w:rFonts w:ascii="Calibri" w:hAnsi="Calibri" w:cs="Calibri"/>
          <w:sz w:val="24"/>
          <w:szCs w:val="24"/>
        </w:rPr>
        <w:fldChar w:fldCharType="separate"/>
      </w:r>
      <w:r w:rsidR="00741988" w:rsidRPr="00EE2DDE">
        <w:rPr>
          <w:rFonts w:ascii="Calibri" w:hAnsi="Calibri" w:cs="Calibri"/>
          <w:noProof/>
          <w:sz w:val="24"/>
          <w:szCs w:val="24"/>
          <w:vertAlign w:val="superscript"/>
        </w:rPr>
        <w:t>14</w:t>
      </w:r>
      <w:r w:rsidR="00741988" w:rsidRPr="00EE2DDE">
        <w:rPr>
          <w:rFonts w:ascii="Calibri" w:hAnsi="Calibri" w:cs="Calibri"/>
          <w:sz w:val="24"/>
          <w:szCs w:val="24"/>
        </w:rPr>
        <w:fldChar w:fldCharType="end"/>
      </w:r>
      <w:r w:rsidRPr="00EE2DDE">
        <w:rPr>
          <w:rFonts w:ascii="Calibri" w:hAnsi="Calibri" w:cs="Calibri"/>
          <w:sz w:val="24"/>
          <w:szCs w:val="24"/>
        </w:rPr>
        <w:t>. The effect of normal tissue radiation damage on ECM properties, however, has not been investigated.</w:t>
      </w:r>
    </w:p>
    <w:p w14:paraId="1B6A593E" w14:textId="77777777" w:rsidR="005B56AC" w:rsidRPr="00EE2DDE" w:rsidRDefault="005B56AC" w:rsidP="00EE2DDE">
      <w:pPr>
        <w:pStyle w:val="EndNoteBibliography"/>
        <w:contextualSpacing/>
        <w:jc w:val="both"/>
        <w:rPr>
          <w:rFonts w:ascii="Calibri" w:hAnsi="Calibri" w:cs="Calibri"/>
          <w:sz w:val="24"/>
          <w:szCs w:val="24"/>
        </w:rPr>
      </w:pPr>
    </w:p>
    <w:p w14:paraId="59EE5A1E" w14:textId="35306783" w:rsidR="005B56AC" w:rsidRPr="00EE2DDE" w:rsidRDefault="00AC098A" w:rsidP="00EE2DDE">
      <w:pPr>
        <w:contextualSpacing/>
      </w:pPr>
      <w:r w:rsidRPr="00EE2DDE">
        <w:t xml:space="preserve">Hydrogels derived from ECM have the greatest potential for </w:t>
      </w:r>
      <w:r w:rsidRPr="00C41E42">
        <w:t>in vitro study of in vivo</w:t>
      </w:r>
      <w:r w:rsidRPr="00EE2DDE">
        <w:t xml:space="preserve"> phenomena. Several other materials have been studied, including collagen, fibrin, and </w:t>
      </w:r>
      <w:proofErr w:type="spellStart"/>
      <w:r w:rsidR="00C41E42">
        <w:t>m</w:t>
      </w:r>
      <w:r w:rsidRPr="00EE2DDE">
        <w:t>atrigel</w:t>
      </w:r>
      <w:proofErr w:type="spellEnd"/>
      <w:r w:rsidRPr="00EE2DDE">
        <w:t>, but it is difficult to synthetically recapitulate the composition of the ECM</w:t>
      </w:r>
      <w:r w:rsidR="00741988" w:rsidRPr="00EE2DDE">
        <w:fldChar w:fldCharType="begin" w:fldLock="1"/>
      </w:r>
      <w:r w:rsidR="00741988" w:rsidRPr="00EE2DDE">
        <w:instrText>ADDIN CSL_CITATION {"citationItems":[{"id":"ITEM-1","itemData":{"DOI":"10.1016/j.biomaterials.2009.06.045","ISSN":"01429612","author":[{"dropping-particle":"","family":"Singelyn","given":"Jennifer M.","non-dropping-particle":"","parse-names":false,"suffix":""},{"dropping-particle":"","family":"Christman","given":"Karen L.","non-dropping-particle":"","parse-names":false,"suffix":""},{"dropping-particle":"","family":"Littlefield","given":"Robert B.","non-dropping-particle":"","parse-names":false,"suffix":""},{"dropping-particle":"","family":"Schup-Magoffin","given":"Pamela J.","non-dropping-particle":"","parse-names":false,"suffix":""},{"dropping-particle":"","family":"DeQuach","given":"Jessica A.","non-dropping-particle":"","parse-names":false,"suffix":""},{"dropping-particle":"","family":"Seif-Naraghi","given":"Sonya B.","non-dropping-particle":"","parse-names":false,"suffix":""}],"container-title":"Biomaterials","id":"ITEM-1","issue":"29","issued":{"date-parts":[["2009"]]},"page":"5409-5416","publisher":"Elsevier Ltd","title":"Naturally derived myocardial matrix as an injectable scaffold for cardiac tissue engineering","type":"article-journal","volume":"30"},"uris":["http://www.mendeley.com/documents/?uuid=1816d943-0bfb-44d4-8d7b-a140e333f33c"]}],"mendeley":{"formattedCitation":"&lt;sup&gt;13&lt;/sup&gt;","plainTextFormattedCitation":"13","previouslyFormattedCitation":"&lt;sup&gt;13&lt;/sup&gt;"},"properties":{"noteIndex":0},"schema":"https://github.com/citation-style-language/schema/raw/master/csl-citation.json"}</w:instrText>
      </w:r>
      <w:r w:rsidR="00741988" w:rsidRPr="00EE2DDE">
        <w:fldChar w:fldCharType="separate"/>
      </w:r>
      <w:r w:rsidR="00741988" w:rsidRPr="00EE2DDE">
        <w:rPr>
          <w:noProof/>
          <w:vertAlign w:val="superscript"/>
        </w:rPr>
        <w:t>13</w:t>
      </w:r>
      <w:r w:rsidR="00741988" w:rsidRPr="00EE2DDE">
        <w:fldChar w:fldCharType="end"/>
      </w:r>
      <w:r w:rsidRPr="00EE2DDE">
        <w:t>. An advantage of using ECM-derived hydrogels is that the ECM contains the necessary proteins and growth factors for a particular tissue</w:t>
      </w:r>
      <w:r w:rsidR="00741988" w:rsidRPr="00EE2DDE">
        <w:fldChar w:fldCharType="begin" w:fldLock="1"/>
      </w:r>
      <w:r w:rsidR="00741988" w:rsidRPr="00EE2DDE">
        <w:instrText>ADDIN CSL_CITATION {"citationItems":[{"id":"ITEM-1","itemData":{"DOI":"10.1002/jbm.a.35726","ISSN":"15493296","author":[{"dropping-particle":"","family":"Pouliot","given":"Robert A.","non-dropping-particle":"","parse-names":false,"suffix":""},{"dropping-particle":"","family":"Link","given":"Patrick A.","non-dropping-particle":"","parse-names":false,"suffix":""},{"dropping-particle":"","family":"Mikhaiel","given":"Nabil S.","non-dropping-particle":"","parse-names":false,"suffix":""},{"dropping-particle":"","family":"Schneck","given":"Matthew B.","non-dropping-particle":"","parse-names":false,"suffix":""},{"dropping-particle":"","family":"Valentine","given":"Michael S.","non-dropping-particle":"","parse-names":false,"suffix":""},{"dropping-particle":"","family":"Kamga Gninzeko","given":"Franck J.","non-dropping-particle":"","parse-names":false,"suffix":""},{"dropping-particle":"","family":"Herbert","given":"Joseph A.","non-dropping-particle":"","parse-names":false,"suffix":""},{"dropping-particle":"","family":"Sakagami","given":"Masahiro","non-dropping-particle":"","parse-names":false,"suffix":""},{"dropping-particle":"","family":"Heise","given":"Rebecca L.","non-dropping-particle":"","parse-names":false,"suffix":""}],"container-title":"Journal of Biomedical Materials Research Part A","id":"ITEM-1","issue":"8","issued":{"date-parts":[["2016","8"]]},"page":"1922-1935","title":"Development and characterization of a naturally derived lung extracellular matrix hydrogel","type":"article-journal","volume":"104"},"uris":["http://www.mendeley.com/documents/?uuid=61a1d32e-c96f-4921-b486-feed8a6db320"]}],"mendeley":{"formattedCitation":"&lt;sup&gt;14&lt;/sup&gt;","plainTextFormattedCitation":"14"},"properties":{"noteIndex":0},"schema":"https://github.com/citation-style-language/schema/raw/master/csl-citation.json"}</w:instrText>
      </w:r>
      <w:r w:rsidR="00741988" w:rsidRPr="00EE2DDE">
        <w:fldChar w:fldCharType="separate"/>
      </w:r>
      <w:r w:rsidR="00741988" w:rsidRPr="00EE2DDE">
        <w:rPr>
          <w:noProof/>
          <w:vertAlign w:val="superscript"/>
        </w:rPr>
        <w:t>14</w:t>
      </w:r>
      <w:r w:rsidR="00741988" w:rsidRPr="00EE2DDE">
        <w:fldChar w:fldCharType="end"/>
      </w:r>
      <w:r w:rsidR="00741988" w:rsidRPr="00EE2DDE">
        <w:rPr>
          <w:vertAlign w:val="superscript"/>
        </w:rPr>
        <w:t>,</w:t>
      </w:r>
      <w:r w:rsidRPr="00EE2DDE">
        <w:fldChar w:fldCharType="begin" w:fldLock="1"/>
      </w:r>
      <w:r w:rsidR="00332A4E" w:rsidRPr="00EE2DDE">
        <w:rPr>
          <w:vertAlign w:val="superscript"/>
        </w:rPr>
        <w:instrText>ADDIN CSL_CITATION {"citationItems":[{"id":"ITEM-1","itemData":{"DOI":"10.1089/ten.tea.2011.0594","ISSN":"1937-3341","abstract":"Currently, patients with end-stage lung disease are limited to lung transplantation as their only treatment option. Unfortunately, the lungs available for transplantation are few. Moreover, transplant recipients require life-long immune suppression to tolerate the transplanted lung. A promising alternative therapeutic strategy is decellularization of whole lungs, which permits the isolation of an intact scaffold comprised of innate extracellular matrix (ECM) that can theoretically be recellularized with autologous stem or progenitor cells to yield a functional lung. Nonhuman primates (NHP) provide a highly relevant preclinical model with which to assess the feasibility of recellularized lung scaffolds for human lung transplantation. Our laboratory has successfully accomplished lung decellularization and initial stem cell inoculation of the resulting ECM scaffold in an NHP model. Decellularization of normal adult rhesus macaque lungs as well as the biology of the resulting acellular matrix have been extensively characterized. Acellular NHP matrices retained the anatomical and ultrastructural properties of native lungs with minimal effect on the content, organization, and appearance of ECM components, including collagen types I and IV, laminin, fibronectin, and sulfated glycosaminoglycans (GAG), due to decellularization. Proteomics analysis showed enrichment of ECM proteins in total tissue extracts due to the removal of cells and cellular proteins by decellularization. Cellular DNA was effectively removed after decellularization ( approximately 92% reduction), and the remaining nuclear material was found to be highly disorganized, very-low-molecular-weight fragments. Both bone marrow- and adipose-derived mesenchymal stem cells (MSC) attach to the decellularized lung matrix and can be maintained within this environment in vitro, suggesting that these cells may be promising candidates and useful tools for lung regeneration. Analysis of decellularized lung slice cultures to which MSC were seeded showed that the cells attached to the decellularized matrix, elongated, and proliferated in culture. Future investigations will focus on optimizing the recellularization of NHP lung scaffolds toward the goal of regenerating pulmonary tissue. Bringing this technology to eventual human clinical application will provide patients with an alternative therapeutic strategy as well as significantly reduce the demand for transplantable organs and patient wait-list time.","author":[{"dropping-particle":"","family":"Bonvillain","given":"Ryan W.","non-dropping-particle":"","parse-names":false,"suffix":""},{"dropping-particle":"","family":"Danchuk","given":"Svitlana","non-dropping-particle":"","parse-names":false,"suffix":""},{"dropping-particle":"","family":"Sullivan","given":"Deborah E.","non-dropping-particle":"","parse-names":false,"suffix":""},{"dropping-particle":"","family":"Betancourt","given":"Aline M.","non-dropping-particle":"","parse-names":false,"suffix":""},{"dropping-particle":"","family":"Semon","given":"Julie A.","non-dropping-particle":"","parse-names":false,"suffix":""},{"dropping-particle":"","family":"Eagle","given":"Michelle E.","non-dropping-particle":"","parse-names":false,"suffix":""},{"dropping-particle":"","family":"Mayeux","given":"Jacques P.","non-dropping-particle":"","parse-names":false,"suffix":""},{"dropping-particle":"","family":"Gregory","given":"Ashley N.","non-dropping-particle":"","parse-names":false,"suffix":""},{"dropping-particle":"","family":"Wang","given":"Guangdi","non-dropping-particle":"","parse-names":false,"suffix":""},{"dropping-particle":"","family":"Townley","given":"Ian K.","non-dropping-particle":"","parse-names":false,"suffix":""},{"dropping-particle":"","family":"Borg","given":"Zachary D.","non-dropping-particle":"","parse-names":false,"suffix":""},{"dropping-particle":"","family":"Weiss","given":"Daniel J.","non-dropping-particle":"","parse-names":false,"suffix":""},{"dropping-particle":"","family":"Bunnell","given":"Bruce A.","non-dropping-particle":"","parse-names":false,"suffix":""}],"container-title":"Tissue Engineering Part A","id":"ITEM-1","issue":"23-24","issued":{"date-parts":[["2012","12"]]},"page":"2437-2452","title":"A Nonhuman Primate Model of Lung Regeneration: Detergent-Mediated Decellularization and Initial In Vitro Recellularization with Mesenchymal Stem Cells","type":"article-journal","volume":"18"},"uris":["http://www.mendeley.com/documents/?uuid=c33fa238-a10a-4d6a-a1fd-33cd0a2583b5"]}],"mendeley":{"formattedCitation":"&lt;sup&gt;15&lt;/sup&gt;","plainTextFormattedCitation":"15","previouslyFormattedCitation":"&lt;sup&gt;15&lt;/sup&gt;"},"properties":{"noteIndex":0},"schema":"https://github.com/citation-style-language/schema/raw/master/csl-citation.json"}</w:instrText>
      </w:r>
      <w:r w:rsidRPr="00EE2DDE">
        <w:rPr>
          <w:vertAlign w:val="superscript"/>
        </w:rPr>
        <w:fldChar w:fldCharType="separate"/>
      </w:r>
      <w:bookmarkStart w:id="11" w:name="__Fieldmark__542_3553242324"/>
      <w:r w:rsidR="00332A4E" w:rsidRPr="00EE2DDE">
        <w:rPr>
          <w:noProof/>
          <w:vertAlign w:val="superscript"/>
        </w:rPr>
        <w:t>15</w:t>
      </w:r>
      <w:r w:rsidRPr="00EE2DDE">
        <w:fldChar w:fldCharType="end"/>
      </w:r>
      <w:bookmarkEnd w:id="11"/>
      <w:r w:rsidRPr="00EE2DDE">
        <w:t xml:space="preserve">. Irradiation of normal tissue during lumpectomy causes significant changes to the ECM, and ECM-derived hydrogels can be used to study this </w:t>
      </w:r>
      <w:r w:rsidRPr="00C41E42">
        <w:t>effect in vitro</w:t>
      </w:r>
      <w:r w:rsidRPr="00EE2DDE">
        <w:t xml:space="preserve">. This method could lead to more complex and more accurate </w:t>
      </w:r>
      <w:r w:rsidRPr="00C41E42">
        <w:t>in vitro</w:t>
      </w:r>
      <w:r w:rsidRPr="00EE2DDE">
        <w:rPr>
          <w:i/>
        </w:rPr>
        <w:t xml:space="preserve"> </w:t>
      </w:r>
      <w:r w:rsidRPr="00EE2DDE">
        <w:t>models of disease.</w:t>
      </w:r>
    </w:p>
    <w:p w14:paraId="28040C63" w14:textId="77777777" w:rsidR="005B56AC" w:rsidRPr="00EE2DDE" w:rsidRDefault="005B56AC" w:rsidP="00EE2DDE">
      <w:pPr>
        <w:contextualSpacing/>
      </w:pPr>
    </w:p>
    <w:p w14:paraId="3E5C037D" w14:textId="0D4DAE2A" w:rsidR="005B56AC" w:rsidRPr="00EE2DDE" w:rsidRDefault="00AC098A" w:rsidP="00EE2DDE">
      <w:pPr>
        <w:contextualSpacing/>
      </w:pPr>
      <w:r w:rsidRPr="00EE2DDE">
        <w:t>In this study, we subjected murine mammary fat pads (MFP</w:t>
      </w:r>
      <w:r w:rsidR="000271ED" w:rsidRPr="00EE2DDE">
        <w:t>s</w:t>
      </w:r>
      <w:r w:rsidRPr="00EE2DDE">
        <w:t xml:space="preserve">) to radiation </w:t>
      </w:r>
      <w:r w:rsidRPr="00C41E42">
        <w:t>ex vivo</w:t>
      </w:r>
      <w:r w:rsidRPr="00EE2DDE">
        <w:t>. The MFPs were decellularized and made into pre</w:t>
      </w:r>
      <w:r w:rsidR="00C41E42">
        <w:t>-</w:t>
      </w:r>
      <w:r w:rsidRPr="00EE2DDE">
        <w:t>gel solution. Hydrogels were formed with embedded 4T1 cells, a murine TNBC cell line. The rheological properties of the hydrogel material were examined, and tumor cell dynamics were evaluated within the hydrogels. Hydrogels fabricated from irradiated MFPs enhanced tumor cell proliferation. Future studies will incorporate other cell types to study cell-cell interactions in the context of cancer recurrence following therapy</w:t>
      </w:r>
      <w:r w:rsidR="00332A4E" w:rsidRPr="00EE2DDE">
        <w:t>.</w:t>
      </w:r>
    </w:p>
    <w:p w14:paraId="6AFE9DDC" w14:textId="77777777" w:rsidR="005B56AC" w:rsidRPr="00EE2DDE" w:rsidRDefault="005B56AC" w:rsidP="00EE2DDE">
      <w:pPr>
        <w:contextualSpacing/>
        <w:rPr>
          <w:b/>
        </w:rPr>
      </w:pPr>
    </w:p>
    <w:p w14:paraId="44FAFDC1" w14:textId="77777777" w:rsidR="005B56AC" w:rsidRPr="00EE2DDE" w:rsidRDefault="00AC098A" w:rsidP="00EE2DDE">
      <w:pPr>
        <w:contextualSpacing/>
        <w:rPr>
          <w:b/>
        </w:rPr>
      </w:pPr>
      <w:r w:rsidRPr="00EE2DDE">
        <w:rPr>
          <w:b/>
        </w:rPr>
        <w:t>PROTOCOL:</w:t>
      </w:r>
    </w:p>
    <w:p w14:paraId="6BE5A044" w14:textId="7C0E607C" w:rsidR="005B56AC" w:rsidRPr="00EE2DDE" w:rsidRDefault="00AC098A" w:rsidP="00EE2DDE">
      <w:pPr>
        <w:contextualSpacing/>
      </w:pPr>
      <w:r w:rsidRPr="00EE2DDE">
        <w:t>Animal studies were performed in accordance with institutional guidelines and protocols approved by the Vanderbilt University Institutional Animal Care and Use Committee.</w:t>
      </w:r>
    </w:p>
    <w:p w14:paraId="4E985D32" w14:textId="77777777" w:rsidR="00E23C6F" w:rsidRPr="00EE2DDE" w:rsidRDefault="00E23C6F" w:rsidP="00EE2DDE">
      <w:pPr>
        <w:contextualSpacing/>
      </w:pPr>
    </w:p>
    <w:p w14:paraId="634231A9" w14:textId="77777777" w:rsidR="005B56AC" w:rsidRPr="00EE2DDE" w:rsidRDefault="00AC098A" w:rsidP="00EE2DDE">
      <w:pPr>
        <w:contextualSpacing/>
      </w:pPr>
      <w:r w:rsidRPr="00EE2DDE">
        <w:rPr>
          <w:b/>
        </w:rPr>
        <w:t xml:space="preserve">1. Preparation and </w:t>
      </w:r>
      <w:r w:rsidRPr="00C41E42">
        <w:rPr>
          <w:b/>
        </w:rPr>
        <w:t>ex vivo</w:t>
      </w:r>
      <w:r w:rsidRPr="00EE2DDE">
        <w:rPr>
          <w:b/>
        </w:rPr>
        <w:t xml:space="preserve"> irradiation of MFPs</w:t>
      </w:r>
    </w:p>
    <w:p w14:paraId="2A516420" w14:textId="77777777" w:rsidR="00E23C6F" w:rsidRPr="00EE2DDE" w:rsidRDefault="00E23C6F" w:rsidP="00EE2DDE">
      <w:pPr>
        <w:pStyle w:val="ListParagraph"/>
        <w:widowControl/>
        <w:ind w:left="0"/>
      </w:pPr>
    </w:p>
    <w:p w14:paraId="7D77FC07" w14:textId="3AD3225B" w:rsidR="005B56AC" w:rsidRPr="00EE2DDE" w:rsidRDefault="00AC098A" w:rsidP="00EE2DDE">
      <w:pPr>
        <w:pStyle w:val="ListParagraph"/>
        <w:widowControl/>
        <w:numPr>
          <w:ilvl w:val="1"/>
          <w:numId w:val="2"/>
        </w:numPr>
      </w:pPr>
      <w:r w:rsidRPr="00EE2DDE">
        <w:lastRenderedPageBreak/>
        <w:t>Sacrifice athymic Nu/Nu mice (8</w:t>
      </w:r>
      <w:r w:rsidR="00C41E42">
        <w:t>–</w:t>
      </w:r>
      <w:r w:rsidRPr="00EE2DDE">
        <w:t>10 weeks) using CO</w:t>
      </w:r>
      <w:r w:rsidRPr="00EE2DDE">
        <w:softHyphen/>
      </w:r>
      <w:r w:rsidRPr="00EE2DDE">
        <w:rPr>
          <w:vertAlign w:val="subscript"/>
        </w:rPr>
        <w:t>2</w:t>
      </w:r>
      <w:r w:rsidRPr="00EE2DDE">
        <w:t xml:space="preserve"> asphyxiation followed by cervical dislocation.</w:t>
      </w:r>
    </w:p>
    <w:p w14:paraId="78CA3E0B" w14:textId="77777777" w:rsidR="00E23C6F" w:rsidRPr="00EE2DDE" w:rsidRDefault="00E23C6F" w:rsidP="00EE2DDE">
      <w:pPr>
        <w:pStyle w:val="ListParagraph"/>
        <w:widowControl/>
        <w:ind w:left="0"/>
      </w:pPr>
    </w:p>
    <w:p w14:paraId="7F0C9E5D" w14:textId="0F7AE5B0" w:rsidR="005B56AC" w:rsidRPr="00EE2DDE" w:rsidRDefault="00AC098A" w:rsidP="00EE2DDE">
      <w:pPr>
        <w:pStyle w:val="ListParagraph"/>
        <w:widowControl/>
        <w:numPr>
          <w:ilvl w:val="1"/>
          <w:numId w:val="2"/>
        </w:numPr>
      </w:pPr>
      <w:r w:rsidRPr="00EE2DDE">
        <w:t>Clean the skin using 70% ethanol.</w:t>
      </w:r>
    </w:p>
    <w:p w14:paraId="00DB5D79" w14:textId="77777777" w:rsidR="00E23C6F" w:rsidRPr="00EE2DDE" w:rsidRDefault="00E23C6F" w:rsidP="00EE2DDE">
      <w:pPr>
        <w:pStyle w:val="ListParagraph"/>
        <w:widowControl/>
        <w:ind w:left="0"/>
      </w:pPr>
    </w:p>
    <w:p w14:paraId="394BF945" w14:textId="1CFB2CB0" w:rsidR="003022E2" w:rsidRPr="00EE2DDE" w:rsidRDefault="00AC098A" w:rsidP="00EE2DDE">
      <w:pPr>
        <w:pStyle w:val="ListParagraph"/>
        <w:widowControl/>
        <w:numPr>
          <w:ilvl w:val="1"/>
          <w:numId w:val="2"/>
        </w:numPr>
      </w:pPr>
      <w:bookmarkStart w:id="12" w:name="_Hlk1733090"/>
      <w:r w:rsidRPr="00EE2DDE">
        <w:t>Collect mammary fat pads (MFPs) from sacrificed mice using pre-sterilized scissors and forceps in a 15 mL conical tube containing</w:t>
      </w:r>
      <w:r w:rsidR="00D97F10">
        <w:t xml:space="preserve"> complete</w:t>
      </w:r>
      <w:r w:rsidRPr="00EE2DDE">
        <w:t xml:space="preserve"> </w:t>
      </w:r>
      <w:r w:rsidR="003022E2" w:rsidRPr="00EE2DDE">
        <w:t xml:space="preserve">RPMI media </w:t>
      </w:r>
      <w:r w:rsidR="00D97F10">
        <w:t xml:space="preserve">(RPMI </w:t>
      </w:r>
      <w:r w:rsidR="003022E2" w:rsidRPr="00EE2DDE">
        <w:t>supplemented with 1% penicillin-streptomycin and 10% fetal bovine serum</w:t>
      </w:r>
      <w:r w:rsidR="00D97F10">
        <w:t>)</w:t>
      </w:r>
      <w:r w:rsidR="003022E2" w:rsidRPr="00EE2DDE">
        <w:t xml:space="preserve"> (see </w:t>
      </w:r>
      <w:r w:rsidR="00C41E42">
        <w:t xml:space="preserve">the </w:t>
      </w:r>
      <w:r w:rsidR="00C41E42" w:rsidRPr="00C41E42">
        <w:rPr>
          <w:b/>
        </w:rPr>
        <w:t>Table of Materials</w:t>
      </w:r>
      <w:r w:rsidR="003022E2" w:rsidRPr="00EE2DDE">
        <w:t>).</w:t>
      </w:r>
    </w:p>
    <w:p w14:paraId="0C1BCDC3" w14:textId="77777777" w:rsidR="00E23C6F" w:rsidRPr="00EE2DDE" w:rsidRDefault="00E23C6F" w:rsidP="00EE2DDE">
      <w:pPr>
        <w:pStyle w:val="ListParagraph"/>
        <w:widowControl/>
        <w:ind w:left="0"/>
      </w:pPr>
    </w:p>
    <w:p w14:paraId="63A54374" w14:textId="7A9DA04E" w:rsidR="005B56AC" w:rsidRPr="00EE2DDE" w:rsidRDefault="00AC098A" w:rsidP="00EE2DDE">
      <w:pPr>
        <w:pStyle w:val="ListParagraph"/>
        <w:widowControl/>
        <w:numPr>
          <w:ilvl w:val="1"/>
          <w:numId w:val="2"/>
        </w:numPr>
      </w:pPr>
      <w:r w:rsidRPr="00EE2DDE">
        <w:t>Irradiate samples to 20 Gy using a cesium source.</w:t>
      </w:r>
    </w:p>
    <w:p w14:paraId="30D00056" w14:textId="77777777" w:rsidR="00E23C6F" w:rsidRPr="00EE2DDE" w:rsidRDefault="00E23C6F" w:rsidP="00EE2DDE">
      <w:pPr>
        <w:pStyle w:val="ListParagraph"/>
        <w:widowControl/>
        <w:ind w:left="0"/>
      </w:pPr>
    </w:p>
    <w:p w14:paraId="5619A230" w14:textId="5D782B0F" w:rsidR="005B56AC" w:rsidRPr="00EE2DDE" w:rsidRDefault="00AC098A" w:rsidP="00EE2DDE">
      <w:pPr>
        <w:pStyle w:val="ListParagraph"/>
        <w:widowControl/>
        <w:numPr>
          <w:ilvl w:val="1"/>
          <w:numId w:val="2"/>
        </w:numPr>
        <w:rPr>
          <w:highlight w:val="yellow"/>
        </w:rPr>
      </w:pPr>
      <w:bookmarkStart w:id="13" w:name="_Hlk1763053"/>
      <w:r w:rsidRPr="00EE2DDE">
        <w:rPr>
          <w:highlight w:val="yellow"/>
        </w:rPr>
        <w:t xml:space="preserve">Bring the </w:t>
      </w:r>
      <w:r w:rsidR="00471047">
        <w:rPr>
          <w:highlight w:val="yellow"/>
        </w:rPr>
        <w:t xml:space="preserve">irradiated </w:t>
      </w:r>
      <w:r w:rsidRPr="00EE2DDE">
        <w:rPr>
          <w:highlight w:val="yellow"/>
        </w:rPr>
        <w:t>MFPs and</w:t>
      </w:r>
      <w:r w:rsidR="00D97F10">
        <w:rPr>
          <w:highlight w:val="yellow"/>
        </w:rPr>
        <w:t xml:space="preserve"> complete</w:t>
      </w:r>
      <w:r w:rsidRPr="00EE2DDE">
        <w:rPr>
          <w:highlight w:val="yellow"/>
        </w:rPr>
        <w:t xml:space="preserve"> RPMI media into a biosafety cabinet. The media will be dependent on the cell line to be grown in the final hydrogel. Fill 6 cm or 10 cm dishes with enough media to submerge the MFPs. For 6 cm dishes, use 8 mL of media, and for 10 cm dishes, use 20 mL of media.</w:t>
      </w:r>
    </w:p>
    <w:p w14:paraId="43C24AAF" w14:textId="77777777" w:rsidR="008730BE" w:rsidRPr="00EE2DDE" w:rsidRDefault="008730BE" w:rsidP="00EE2DDE">
      <w:pPr>
        <w:pStyle w:val="ListParagraph"/>
        <w:ind w:left="0"/>
        <w:rPr>
          <w:highlight w:val="yellow"/>
        </w:rPr>
      </w:pPr>
    </w:p>
    <w:p w14:paraId="1337270D" w14:textId="7A022AE9" w:rsidR="008730BE" w:rsidRPr="00EE2DDE" w:rsidRDefault="008730BE" w:rsidP="00EE2DDE">
      <w:pPr>
        <w:pStyle w:val="ListParagraph"/>
        <w:widowControl/>
        <w:numPr>
          <w:ilvl w:val="1"/>
          <w:numId w:val="2"/>
        </w:numPr>
        <w:rPr>
          <w:highlight w:val="yellow"/>
        </w:rPr>
      </w:pPr>
      <w:r w:rsidRPr="00EE2DDE">
        <w:rPr>
          <w:highlight w:val="yellow"/>
        </w:rPr>
        <w:t>Incubate in a 37 °C/5% CO</w:t>
      </w:r>
      <w:r w:rsidRPr="00EE2DDE">
        <w:rPr>
          <w:highlight w:val="yellow"/>
          <w:vertAlign w:val="subscript"/>
        </w:rPr>
        <w:t>2</w:t>
      </w:r>
      <w:r w:rsidRPr="00EE2DDE">
        <w:rPr>
          <w:highlight w:val="yellow"/>
        </w:rPr>
        <w:t xml:space="preserve"> incubator for two days. </w:t>
      </w:r>
      <w:r w:rsidR="00330E72" w:rsidRPr="00EE2DDE">
        <w:rPr>
          <w:highlight w:val="yellow"/>
        </w:rPr>
        <w:t>The l</w:t>
      </w:r>
      <w:r w:rsidRPr="00EE2DDE">
        <w:rPr>
          <w:highlight w:val="yellow"/>
        </w:rPr>
        <w:t>ength of time in the incubator may be adjusted.</w:t>
      </w:r>
    </w:p>
    <w:bookmarkEnd w:id="12"/>
    <w:bookmarkEnd w:id="13"/>
    <w:p w14:paraId="2699F964" w14:textId="77777777" w:rsidR="00E23C6F" w:rsidRPr="00EE2DDE" w:rsidRDefault="00E23C6F" w:rsidP="00EE2DDE">
      <w:pPr>
        <w:pStyle w:val="ListParagraph"/>
        <w:widowControl/>
        <w:ind w:left="0"/>
      </w:pPr>
    </w:p>
    <w:p w14:paraId="68814D94" w14:textId="66E15968" w:rsidR="0072039F" w:rsidRPr="00EE2DDE" w:rsidRDefault="00AC098A" w:rsidP="00EE2DDE">
      <w:pPr>
        <w:pStyle w:val="ListParagraph"/>
        <w:widowControl/>
        <w:numPr>
          <w:ilvl w:val="1"/>
          <w:numId w:val="2"/>
        </w:numPr>
      </w:pPr>
      <w:r w:rsidRPr="00EE2DDE">
        <w:t xml:space="preserve">Rinse tissues in phosphate-buffered saline (PBS), blot excess moisture, and place MFPs into </w:t>
      </w:r>
      <w:r w:rsidR="00133AF5" w:rsidRPr="00EE2DDE">
        <w:t xml:space="preserve">15 mL conical </w:t>
      </w:r>
      <w:r w:rsidRPr="00EE2DDE">
        <w:t xml:space="preserve">tubes for storage at -80 </w:t>
      </w:r>
      <w:r w:rsidR="008854B0" w:rsidRPr="00EE2DDE">
        <w:t>°C</w:t>
      </w:r>
      <w:r w:rsidRPr="00EE2DDE">
        <w:t xml:space="preserve"> until decellularization. This freezing step aids the decellularization step and the sample should be frozen even if the next steps are otherwise ready.</w:t>
      </w:r>
    </w:p>
    <w:p w14:paraId="12AA49E2" w14:textId="77777777" w:rsidR="0072039F" w:rsidRPr="00EE2DDE" w:rsidRDefault="0072039F" w:rsidP="00EE2DDE">
      <w:pPr>
        <w:widowControl/>
        <w:rPr>
          <w:b/>
        </w:rPr>
      </w:pPr>
    </w:p>
    <w:p w14:paraId="53873AC0" w14:textId="49F76DAC" w:rsidR="005B56AC" w:rsidRPr="00EE2DDE" w:rsidRDefault="00AC098A" w:rsidP="00EE2DDE">
      <w:pPr>
        <w:contextualSpacing/>
      </w:pPr>
      <w:r w:rsidRPr="00EE2DDE">
        <w:rPr>
          <w:b/>
        </w:rPr>
        <w:t>2. Decellularization (adapted from references</w:t>
      </w:r>
      <w:r w:rsidRPr="00EE2DDE">
        <w:fldChar w:fldCharType="begin" w:fldLock="1"/>
      </w:r>
      <w:r w:rsidR="00332A4E" w:rsidRPr="00EE2DDE">
        <w:rPr>
          <w:b/>
          <w:vertAlign w:val="superscript"/>
        </w:rPr>
        <w:instrText>ADDIN CSL_CITATION {"citationItems":[{"id":"ITEM-1","itemData":{"DOI":"10.1016/j.actbio.2010.09.035","ISSN":"17427061","abstract":"Soft tissue fillers are rapidly gaining popularity for aesthetic improvements or repair of adipose tissue deficits. Several injectable biopolymers have been investigated for this purpose, but often show rapid resorption or limited adipogenesis and do not mimic the native adipose extracellular matrix (ECM). We have generated an injectable adipose matrix scaffold by efficiently removing both the cellular and lipid contents of human lipoaspirate. The decellularized material retained the complex composition of peptides and glycosaminoglycans found in native adipose ECM. This matrix can be further processed by solubilizing the extracted ECM to generate a thermally responsive hydrogel that self-assembles upon subcutaneous injection. This hydrogel also supports the growth and survival of patient matched adipose-derived stem cells in vitro. The development of an injectable hydrogel from human lipoaspirate represents a minimally invasive option for adipose tissue engineering in terms of both the collection of source material and delivery of the scaffold. © 2010 Acta Materialia Inc. Published by Elsevier Ltd. All rights reserved.","author":[{"dropping-particle":"","family":"Young","given":"D. Adam","non-dropping-particle":"","parse-names":false,"suffix":""},{"dropping-particle":"","family":"Ibrahim","given":"Dina O.","non-dropping-particle":"","parse-names":false,"suffix":""},{"dropping-particle":"","family":"Hu","given":"Diane","non-dropping-particle":"","parse-names":false,"suffix":""},{"dropping-particle":"","family":"Christman","given":"Karen L.","non-dropping-particle":"","parse-names":false,"suffix":""}],"container-title":"Acta Biomaterialia","id":"ITEM-1","issue":"3","issued":{"date-parts":[["2011","3"]]},"page":"1040-1049","publisher":"Acta Materialia Inc.","title":"Injectable hydrogel scaffold from decellularized human lipoaspirate","type":"article-journal","volume":"7"},"uris":["http://www.mendeley.com/documents/?uuid=c45bf2b5-b64b-447d-bd4a-a9a2a4cc4561"]}],"mendeley":{"formattedCitation":"&lt;sup&gt;12&lt;/sup&gt;","plainTextFormattedCitation":"12","previouslyFormattedCitation":"&lt;sup&gt;12&lt;/sup&gt;"},"properties":{"noteIndex":0},"schema":"https://github.com/citation-style-language/schema/raw/master/csl-citation.json"}</w:instrText>
      </w:r>
      <w:r w:rsidRPr="00EE2DDE">
        <w:rPr>
          <w:b/>
          <w:vertAlign w:val="superscript"/>
        </w:rPr>
        <w:fldChar w:fldCharType="separate"/>
      </w:r>
      <w:bookmarkStart w:id="14" w:name="__Fieldmark__658_3553242324"/>
      <w:r w:rsidR="00332A4E" w:rsidRPr="00EE2DDE">
        <w:rPr>
          <w:noProof/>
          <w:vertAlign w:val="superscript"/>
        </w:rPr>
        <w:t>12</w:t>
      </w:r>
      <w:r w:rsidRPr="00EE2DDE">
        <w:fldChar w:fldCharType="end"/>
      </w:r>
      <w:bookmarkEnd w:id="14"/>
      <w:r w:rsidRPr="00EE2DDE">
        <w:rPr>
          <w:b/>
          <w:vertAlign w:val="superscript"/>
        </w:rPr>
        <w:t>,</w:t>
      </w:r>
      <w:r w:rsidRPr="00EE2DDE">
        <w:fldChar w:fldCharType="begin" w:fldLock="1"/>
      </w:r>
      <w:r w:rsidR="00332A4E" w:rsidRPr="00EE2DDE">
        <w:rPr>
          <w:b/>
          <w:vertAlign w:val="superscript"/>
        </w:rPr>
        <w:instrText>ADDIN CSL_CITATION {"citationItems":[{"id":"ITEM-1","itemData":{"DOI":"10.1089/ten.tec.2010.0342","ISSN":"1937-3384","abstract":"Extracellular matrix (ECM)-based scaffold materials have been used successfully in both preclinical and clinical tissue engineering and regenerative medicine approaches to tissue reconstruction. Results of numerous studies have shown that ECM scaffolds are capable of supporting the growth and differentiation of multiple cell types in vitro and of acting as inductive templates for constructive tissue remodeling after implantation in vivo. Adipose tissue represents a potentially abundant source of ECM and may represent an ideal substrate for the growth and adipogenic differentiation of stem cells harvested from this tissue. Numerous studies have shown that the methods by which ECM scaffold materials are prepared have a dramatic effect upon both the biochemical and structural properties of the resultant ECM scaffold material as well as the ability of the material to support a positive tissue remodeling outcome after implantation. The objective of the present study was to characterize the adipose ECM material resulting from three methods of decellularization to determine the most effective method for the derivation of an adipose tissue ECM scaffold that was largely free of potentially immunogenic cellular content while retaining tissue-specific structural and functional components as well as the ability to support the growth and adipogenic differentiation of adipose-derived stem cells. The results show that each of the decellularization methods produced an adipose ECM scaffold that was distinct from both a structural and biochemical perspective, emphasizing the importance of the decellularization protocol used to produce adipose ECM scaffolds. Further, the results suggest that the adipose ECM scaffolds produced using the methods described herein are capable of supporting the maintenance and adipogenic differentiation of adipose-derived stem cells and may represent effective substrates for use in tissue engineering and regenerative medicine approaches to soft tissue reconstruction","author":[{"dropping-particle":"","family":"Brown","given":"Bryan N.","non-dropping-particle":"","parse-names":false,"suffix":""},{"dropping-particle":"","family":"Freund","given":"John M.","non-dropping-particle":"","parse-names":false,"suffix":""},{"dropping-particle":"","family":"Han","given":"Li","non-dropping-particle":"","parse-names":false,"suffix":""},{"dropping-particle":"","family":"Rubin","given":"J. Peter","non-dropping-particle":"","parse-names":false,"suffix":""},{"dropping-particle":"","family":"Reing","given":"Janet E.","non-dropping-particle":"","parse-names":false,"suffix":""},{"dropping-particle":"","family":"Jeffries","given":"Eric M.","non-dropping-particle":"","parse-names":false,"suffix":""},{"dropping-particle":"","family":"Wolf","given":"Mathew T.","non-dropping-particle":"","parse-names":false,"suffix":""},{"dropping-particle":"","family":"Tottey","given":"Stephen","non-dropping-particle":"","parse-names":false,"suffix":""},{"dropping-particle":"","family":"Barnes","given":"Christopher A.","non-dropping-particle":"","parse-names":false,"suffix":""},{"dropping-particle":"","family":"Ratner","given":"Buddy D.","non-dropping-particle":"","parse-names":false,"suffix":""},{"dropping-particle":"","family":"Badylak","given":"Stephen F.","non-dropping-particle":"","parse-names":false,"suffix":""}],"container-title":"Tissue Engineering Part C: Methods","id":"ITEM-1","issue":"4","issued":{"date-parts":[["2011","4"]]},"page":"411-421","title":"Comparison of Three Methods for the Derivation of a Biologic Scaffold Composed of Adipose Tissue Extracellular Matrix","type":"article-journal","volume":"17"},"uris":["http://www.mendeley.com/documents/?uuid=c55bc3de-244f-455d-b188-d9b6955488ab"]}],"mendeley":{"formattedCitation":"&lt;sup&gt;16&lt;/sup&gt;","plainTextFormattedCitation":"16","previouslyFormattedCitation":"&lt;sup&gt;16&lt;/sup&gt;"},"properties":{"noteIndex":0},"schema":"https://github.com/citation-style-language/schema/raw/master/csl-citation.json"}</w:instrText>
      </w:r>
      <w:r w:rsidRPr="00EE2DDE">
        <w:rPr>
          <w:b/>
          <w:vertAlign w:val="superscript"/>
        </w:rPr>
        <w:fldChar w:fldCharType="separate"/>
      </w:r>
      <w:bookmarkStart w:id="15" w:name="__Fieldmark__665_3553242324"/>
      <w:r w:rsidR="00332A4E" w:rsidRPr="00EE2DDE">
        <w:rPr>
          <w:noProof/>
          <w:vertAlign w:val="superscript"/>
        </w:rPr>
        <w:t>16</w:t>
      </w:r>
      <w:r w:rsidRPr="00EE2DDE">
        <w:fldChar w:fldCharType="end"/>
      </w:r>
      <w:bookmarkEnd w:id="15"/>
      <w:r w:rsidRPr="00EE2DDE">
        <w:rPr>
          <w:b/>
          <w:vertAlign w:val="superscript"/>
        </w:rPr>
        <w:t>,</w:t>
      </w:r>
      <w:r w:rsidRPr="00EE2DDE">
        <w:fldChar w:fldCharType="begin" w:fldLock="1"/>
      </w:r>
      <w:r w:rsidR="00332A4E" w:rsidRPr="00EE2DDE">
        <w:rPr>
          <w:b/>
          <w:vertAlign w:val="superscript"/>
        </w:rPr>
        <w:instrText>ADDIN CSL_CITATION {"citationItems":[{"id":"ITEM-1","itemData":{"DOI":"10.3791/55094","ISSN":"1940-087X","abstract":"Here we present a method for establishing multiple component cell culture hydrogels for in vitro lung cell culture. Beginning with healthy en bloc lung tissue from porcine, rat, or mouse, the tissue is perfused and submerged in subsequent chemical detergents to remove the cellular debris. Histological comparison of the tissue before and after processing confirms removal of over 95% of double stranded DNA and alpha galactosidase staining suggests the majority of cellular debris is removed. After decellularization, the tissue is lyophilized and then cryomilled into a powder. The matrix powder is digested for 48 hr in an acidic pepsin digestion solution and then neutralized to form the pregel solution. Gelation of the pregel solution can be induced by incubation at 37 °C and can be used immediately following neutralization or stored at 4 °C for up to two weeks. Coatings can be formed using the pregel solution on a non-treated plate for cell attachment. Cells can be suspended in the pregel prior to self-assembly to achieve a 3D culture, plated on the surface of a formed gel from which the cells can migrate through the scaffold, or plated on the coatings. Alterations to the strategy presented can impact gelation temperature, strength, or protein fragment sizes. Beyond hydrogel formation, the hydrogel stiffness may be increased using genipin.","author":[{"dropping-particle":"","family":"Link","given":"Patrick A.","non-dropping-particle":"","parse-names":false,"suffix":""},{"dropping-particle":"","family":"Pouliot","given":"Robert A.","non-dropping-particle":"","parse-names":false,"suffix":""},{"dropping-particle":"","family":"Mikhaiel","given":"Nabil S.","non-dropping-particle":"","parse-names":false,"suffix":""},{"dropping-particle":"","family":"Young","given":"Bethany M.","non-dropping-particle":"","parse-names":false,"suffix":""},{"dropping-particle":"","family":"Heise","given":"Rebecca L.","non-dropping-particle":"","parse-names":false,"suffix":""}],"container-title":"Journal of Visualized Experiments","id":"ITEM-1","issue":"119","issued":{"date-parts":[["2017","1","17"]]},"page":"1-9","title":"Tunable Hydrogels from Pulmonary Extracellular Matrix for 3D Cell Culture","type":"article-journal"},"uris":["http://www.mendeley.com/documents/?uuid=6e3ac1c6-72f7-43ed-a370-834325fe968c"]}],"mendeley":{"formattedCitation":"&lt;sup&gt;17&lt;/sup&gt;","plainTextFormattedCitation":"17","previouslyFormattedCitation":"&lt;sup&gt;17&lt;/sup&gt;"},"properties":{"noteIndex":0},"schema":"https://github.com/citation-style-language/schema/raw/master/csl-citation.json"}</w:instrText>
      </w:r>
      <w:r w:rsidRPr="00EE2DDE">
        <w:rPr>
          <w:b/>
          <w:vertAlign w:val="superscript"/>
        </w:rPr>
        <w:fldChar w:fldCharType="separate"/>
      </w:r>
      <w:bookmarkStart w:id="16" w:name="__Fieldmark__672_3553242324"/>
      <w:r w:rsidR="00332A4E" w:rsidRPr="00EE2DDE">
        <w:rPr>
          <w:noProof/>
          <w:vertAlign w:val="superscript"/>
        </w:rPr>
        <w:t>17</w:t>
      </w:r>
      <w:r w:rsidRPr="00EE2DDE">
        <w:fldChar w:fldCharType="end"/>
      </w:r>
      <w:bookmarkEnd w:id="16"/>
      <w:r w:rsidRPr="00EE2DDE">
        <w:rPr>
          <w:b/>
        </w:rPr>
        <w:t>)</w:t>
      </w:r>
    </w:p>
    <w:p w14:paraId="776B7F28" w14:textId="77777777" w:rsidR="00E23C6F" w:rsidRPr="00EE2DDE" w:rsidRDefault="00E23C6F" w:rsidP="00EE2DDE">
      <w:pPr>
        <w:contextualSpacing/>
      </w:pPr>
    </w:p>
    <w:p w14:paraId="05E5CBAB" w14:textId="3F022453" w:rsidR="00347F9F" w:rsidRPr="00EE2DDE" w:rsidRDefault="00C41E42" w:rsidP="00EE2DDE">
      <w:pPr>
        <w:contextualSpacing/>
      </w:pPr>
      <w:r>
        <w:t xml:space="preserve">NOTE: </w:t>
      </w:r>
      <w:r w:rsidR="00347F9F" w:rsidRPr="00EE2DDE">
        <w:t>This procedure was adapted from previously published methods focused on adipose decellularization, which included the sodium deoxycholate ionic detergent rather than sodium dodecyl sulfate to remove DNA efficiently</w:t>
      </w:r>
      <w:r w:rsidR="00347F9F" w:rsidRPr="00EE2DDE">
        <w:fldChar w:fldCharType="begin" w:fldLock="1"/>
      </w:r>
      <w:r w:rsidR="00332A4E" w:rsidRPr="00EE2DDE">
        <w:rPr>
          <w:b/>
          <w:vertAlign w:val="superscript"/>
        </w:rPr>
        <w:instrText>ADDIN CSL_CITATION {"citationItems":[{"id":"ITEM-1","itemData":{"DOI":"10.1016/j.actbio.2010.09.035","ISSN":"17427061","abstract":"Soft tissue fillers are rapidly gaining popularity for aesthetic improvements or repair of adipose tissue deficits. Several injectable biopolymers have been investigated for this purpose, but often show rapid resorption or limited adipogenesis and do not mimic the native adipose extracellular matrix (ECM). We have generated an injectable adipose matrix scaffold by efficiently removing both the cellular and lipid contents of human lipoaspirate. The decellularized material retained the complex composition of peptides and glycosaminoglycans found in native adipose ECM. This matrix can be further processed by solubilizing the extracted ECM to generate a thermally responsive hydrogel that self-assembles upon subcutaneous injection. This hydrogel also supports the growth and survival of patient matched adipose-derived stem cells in vitro. The development of an injectable hydrogel from human lipoaspirate represents a minimally invasive option for adipose tissue engineering in terms of both the collection of source material and delivery of the scaffold. © 2010 Acta Materialia Inc. Published by Elsevier Ltd. All rights reserved.","author":[{"dropping-particle":"","family":"Young","given":"D. Adam","non-dropping-particle":"","parse-names":false,"suffix":""},{"dropping-particle":"","family":"Ibrahim","given":"Dina O.","non-dropping-particle":"","parse-names":false,"suffix":""},{"dropping-particle":"","family":"Hu","given":"Diane","non-dropping-particle":"","parse-names":false,"suffix":""},{"dropping-particle":"","family":"Christman","given":"Karen L.","non-dropping-particle":"","parse-names":false,"suffix":""}],"container-title":"Acta Biomaterialia","id":"ITEM-1","issue":"3","issued":{"date-parts":[["2011","3"]]},"page":"1040-1049","publisher":"Acta Materialia Inc.","title":"Injectable hydrogel scaffold from decellularized human lipoaspirate","type":"article-journal","volume":"7"},"uris":["http://www.mendeley.com/documents/?uuid=c45bf2b5-b64b-447d-bd4a-a9a2a4cc4561"]}],"mendeley":{"formattedCitation":"&lt;sup&gt;12&lt;/sup&gt;","plainTextFormattedCitation":"12","previouslyFormattedCitation":"&lt;sup&gt;12&lt;/sup&gt;"},"properties":{"noteIndex":0},"schema":"https://github.com/citation-style-language/schema/raw/master/csl-citation.json"}</w:instrText>
      </w:r>
      <w:r w:rsidR="00347F9F" w:rsidRPr="00EE2DDE">
        <w:rPr>
          <w:b/>
          <w:vertAlign w:val="superscript"/>
        </w:rPr>
        <w:fldChar w:fldCharType="separate"/>
      </w:r>
      <w:r w:rsidR="00332A4E" w:rsidRPr="00EE2DDE">
        <w:rPr>
          <w:noProof/>
          <w:vertAlign w:val="superscript"/>
        </w:rPr>
        <w:t>12</w:t>
      </w:r>
      <w:r w:rsidR="00347F9F" w:rsidRPr="00EE2DDE">
        <w:fldChar w:fldCharType="end"/>
      </w:r>
      <w:r w:rsidR="00347F9F" w:rsidRPr="00EE2DDE">
        <w:rPr>
          <w:b/>
          <w:vertAlign w:val="superscript"/>
        </w:rPr>
        <w:t>,</w:t>
      </w:r>
      <w:r w:rsidR="00347F9F" w:rsidRPr="00EE2DDE">
        <w:fldChar w:fldCharType="begin" w:fldLock="1"/>
      </w:r>
      <w:r w:rsidR="00332A4E" w:rsidRPr="00EE2DDE">
        <w:rPr>
          <w:b/>
          <w:vertAlign w:val="superscript"/>
        </w:rPr>
        <w:instrText>ADDIN CSL_CITATION {"citationItems":[{"id":"ITEM-1","itemData":{"DOI":"10.1089/ten.tec.2010.0342","ISSN":"1937-3384","abstract":"Extracellular matrix (ECM)-based scaffold materials have been used successfully in both preclinical and clinical tissue engineering and regenerative medicine approaches to tissue reconstruction. Results of numerous studies have shown that ECM scaffolds are capable of supporting the growth and differentiation of multiple cell types in vitro and of acting as inductive templates for constructive tissue remodeling after implantation in vivo. Adipose tissue represents a potentially abundant source of ECM and may represent an ideal substrate for the growth and adipogenic differentiation of stem cells harvested from this tissue. Numerous studies have shown that the methods by which ECM scaffold materials are prepared have a dramatic effect upon both the biochemical and structural properties of the resultant ECM scaffold material as well as the ability of the material to support a positive tissue remodeling outcome after implantation. The objective of the present study was to characterize the adipose ECM material resulting from three methods of decellularization to determine the most effective method for the derivation of an adipose tissue ECM scaffold that was largely free of potentially immunogenic cellular content while retaining tissue-specific structural and functional components as well as the ability to support the growth and adipogenic differentiation of adipose-derived stem cells. The results show that each of the decellularization methods produced an adipose ECM scaffold that was distinct from both a structural and biochemical perspective, emphasizing the importance of the decellularization protocol used to produce adipose ECM scaffolds. Further, the results suggest that the adipose ECM scaffolds produced using the methods described herein are capable of supporting the maintenance and adipogenic differentiation of adipose-derived stem cells and may represent effective substrates for use in tissue engineering and regenerative medicine approaches to soft tissue reconstruction","author":[{"dropping-particle":"","family":"Brown","given":"Bryan N.","non-dropping-particle":"","parse-names":false,"suffix":""},{"dropping-particle":"","family":"Freund","given":"John M.","non-dropping-particle":"","parse-names":false,"suffix":""},{"dropping-particle":"","family":"Han","given":"Li","non-dropping-particle":"","parse-names":false,"suffix":""},{"dropping-particle":"","family":"Rubin","given":"J. Peter","non-dropping-particle":"","parse-names":false,"suffix":""},{"dropping-particle":"","family":"Reing","given":"Janet E.","non-dropping-particle":"","parse-names":false,"suffix":""},{"dropping-particle":"","family":"Jeffries","given":"Eric M.","non-dropping-particle":"","parse-names":false,"suffix":""},{"dropping-particle":"","family":"Wolf","given":"Mathew T.","non-dropping-particle":"","parse-names":false,"suffix":""},{"dropping-particle":"","family":"Tottey","given":"Stephen","non-dropping-particle":"","parse-names":false,"suffix":""},{"dropping-particle":"","family":"Barnes","given":"Christopher A.","non-dropping-particle":"","parse-names":false,"suffix":""},{"dropping-particle":"","family":"Ratner","given":"Buddy D.","non-dropping-particle":"","parse-names":false,"suffix":""},{"dropping-particle":"","family":"Badylak","given":"Stephen F.","non-dropping-particle":"","parse-names":false,"suffix":""}],"container-title":"Tissue Engineering Part C: Methods","id":"ITEM-1","issue":"4","issued":{"date-parts":[["2011","4"]]},"page":"411-421","title":"Comparison of Three Methods for the Derivation of a Biologic Scaffold Composed of Adipose Tissue Extracellular Matrix","type":"article-journal","volume":"17"},"uris":["http://www.mendeley.com/documents/?uuid=c55bc3de-244f-455d-b188-d9b6955488ab"]}],"mendeley":{"formattedCitation":"&lt;sup&gt;16&lt;/sup&gt;","plainTextFormattedCitation":"16","previouslyFormattedCitation":"&lt;sup&gt;16&lt;/sup&gt;"},"properties":{"noteIndex":0},"schema":"https://github.com/citation-style-language/schema/raw/master/csl-citation.json"}</w:instrText>
      </w:r>
      <w:r w:rsidR="00347F9F" w:rsidRPr="00EE2DDE">
        <w:rPr>
          <w:b/>
          <w:vertAlign w:val="superscript"/>
        </w:rPr>
        <w:fldChar w:fldCharType="separate"/>
      </w:r>
      <w:r w:rsidR="00332A4E" w:rsidRPr="00EE2DDE">
        <w:rPr>
          <w:noProof/>
          <w:vertAlign w:val="superscript"/>
        </w:rPr>
        <w:t>16</w:t>
      </w:r>
      <w:r w:rsidR="00347F9F" w:rsidRPr="00EE2DDE">
        <w:fldChar w:fldCharType="end"/>
      </w:r>
      <w:r w:rsidR="00347F9F" w:rsidRPr="00EE2DDE">
        <w:rPr>
          <w:b/>
          <w:vertAlign w:val="superscript"/>
        </w:rPr>
        <w:t>,</w:t>
      </w:r>
      <w:r w:rsidR="00347F9F" w:rsidRPr="00EE2DDE">
        <w:fldChar w:fldCharType="begin" w:fldLock="1"/>
      </w:r>
      <w:r w:rsidR="00332A4E" w:rsidRPr="00EE2DDE">
        <w:rPr>
          <w:b/>
          <w:vertAlign w:val="superscript"/>
        </w:rPr>
        <w:instrText>ADDIN CSL_CITATION {"citationItems":[{"id":"ITEM-1","itemData":{"DOI":"10.3791/55094","ISSN":"1940-087X","abstract":"Here we present a method for establishing multiple component cell culture hydrogels for in vitro lung cell culture. Beginning with healthy en bloc lung tissue from porcine, rat, or mouse, the tissue is perfused and submerged in subsequent chemical detergents to remove the cellular debris. Histological comparison of the tissue before and after processing confirms removal of over 95% of double stranded DNA and alpha galactosidase staining suggests the majority of cellular debris is removed. After decellularization, the tissue is lyophilized and then cryomilled into a powder. The matrix powder is digested for 48 hr in an acidic pepsin digestion solution and then neutralized to form the pregel solution. Gelation of the pregel solution can be induced by incubation at 37 °C and can be used immediately following neutralization or stored at 4 °C for up to two weeks. Coatings can be formed using the pregel solution on a non-treated plate for cell attachment. Cells can be suspended in the pregel prior to self-assembly to achieve a 3D culture, plated on the surface of a formed gel from which the cells can migrate through the scaffold, or plated on the coatings. Alterations to the strategy presented can impact gelation temperature, strength, or protein fragment sizes. Beyond hydrogel formation, the hydrogel stiffness may be increased using genipin.","author":[{"dropping-particle":"","family":"Link","given":"Patrick A.","non-dropping-particle":"","parse-names":false,"suffix":""},{"dropping-particle":"","family":"Pouliot","given":"Robert A.","non-dropping-particle":"","parse-names":false,"suffix":""},{"dropping-particle":"","family":"Mikhaiel","given":"Nabil S.","non-dropping-particle":"","parse-names":false,"suffix":""},{"dropping-particle":"","family":"Young","given":"Bethany M.","non-dropping-particle":"","parse-names":false,"suffix":""},{"dropping-particle":"","family":"Heise","given":"Rebecca L.","non-dropping-particle":"","parse-names":false,"suffix":""}],"container-title":"Journal of Visualized Experiments","id":"ITEM-1","issue":"119","issued":{"date-parts":[["2017","1","17"]]},"page":"1-9","title":"Tunable Hydrogels from Pulmonary Extracellular Matrix for 3D Cell Culture","type":"article-journal"},"uris":["http://www.mendeley.com/documents/?uuid=6e3ac1c6-72f7-43ed-a370-834325fe968c"]}],"mendeley":{"formattedCitation":"&lt;sup&gt;17&lt;/sup&gt;","plainTextFormattedCitation":"17","previouslyFormattedCitation":"&lt;sup&gt;17&lt;/sup&gt;"},"properties":{"noteIndex":0},"schema":"https://github.com/citation-style-language/schema/raw/master/csl-citation.json"}</w:instrText>
      </w:r>
      <w:r w:rsidR="00347F9F" w:rsidRPr="00EE2DDE">
        <w:rPr>
          <w:b/>
          <w:vertAlign w:val="superscript"/>
        </w:rPr>
        <w:fldChar w:fldCharType="separate"/>
      </w:r>
      <w:r w:rsidR="00332A4E" w:rsidRPr="00EE2DDE">
        <w:rPr>
          <w:noProof/>
          <w:vertAlign w:val="superscript"/>
        </w:rPr>
        <w:t>17</w:t>
      </w:r>
      <w:r w:rsidR="00347F9F" w:rsidRPr="00EE2DDE">
        <w:fldChar w:fldCharType="end"/>
      </w:r>
      <w:r w:rsidR="00347F9F" w:rsidRPr="00EE2DDE">
        <w:t>.</w:t>
      </w:r>
    </w:p>
    <w:p w14:paraId="01901387" w14:textId="77777777" w:rsidR="00E23C6F" w:rsidRPr="00EE2DDE" w:rsidRDefault="00E23C6F" w:rsidP="00EE2DDE">
      <w:pPr>
        <w:contextualSpacing/>
        <w:rPr>
          <w:i/>
        </w:rPr>
      </w:pPr>
    </w:p>
    <w:p w14:paraId="65AA6962" w14:textId="335FA77D" w:rsidR="005B56AC" w:rsidRPr="00EE2DDE" w:rsidRDefault="00C41E42" w:rsidP="00EE2DDE">
      <w:pPr>
        <w:pStyle w:val="ListParagraph"/>
        <w:widowControl/>
        <w:numPr>
          <w:ilvl w:val="1"/>
          <w:numId w:val="3"/>
        </w:numPr>
      </w:pPr>
      <w:r>
        <w:t xml:space="preserve">On </w:t>
      </w:r>
      <w:r w:rsidRPr="00C41E42">
        <w:rPr>
          <w:b/>
        </w:rPr>
        <w:t>day 1</w:t>
      </w:r>
      <w:r>
        <w:t>, r</w:t>
      </w:r>
      <w:r w:rsidR="00AC098A" w:rsidRPr="00EE2DDE">
        <w:t>emove frozen MFPs from -80 °C and thaw at room temperature.</w:t>
      </w:r>
    </w:p>
    <w:p w14:paraId="1C0D3DF6" w14:textId="77777777" w:rsidR="00E23C6F" w:rsidRPr="00EE2DDE" w:rsidRDefault="00E23C6F" w:rsidP="00EE2DDE">
      <w:pPr>
        <w:pStyle w:val="ListParagraph"/>
        <w:widowControl/>
        <w:ind w:left="0"/>
      </w:pPr>
    </w:p>
    <w:p w14:paraId="306C327A" w14:textId="644CEAA9" w:rsidR="00E10C2D" w:rsidRPr="00EE2DDE" w:rsidRDefault="00AC098A" w:rsidP="00C41E42">
      <w:pPr>
        <w:pStyle w:val="ListParagraph"/>
        <w:widowControl/>
        <w:numPr>
          <w:ilvl w:val="1"/>
          <w:numId w:val="3"/>
        </w:numPr>
      </w:pPr>
      <w:r w:rsidRPr="00EE2DDE">
        <w:t>Once thawed</w:t>
      </w:r>
      <w:r w:rsidR="00C41E42">
        <w:t>, d</w:t>
      </w:r>
      <w:r w:rsidRPr="00EE2DDE">
        <w:t>ry MFPs briefly on a delicate task wipe. Weigh the MFPs using an analytical scale.</w:t>
      </w:r>
    </w:p>
    <w:p w14:paraId="03B06949" w14:textId="77777777" w:rsidR="00E23C6F" w:rsidRPr="00EE2DDE" w:rsidRDefault="00E23C6F" w:rsidP="00EE2DDE">
      <w:pPr>
        <w:pStyle w:val="ListParagraph"/>
        <w:widowControl/>
        <w:ind w:left="0"/>
      </w:pPr>
    </w:p>
    <w:p w14:paraId="4444E56B" w14:textId="77777777" w:rsidR="00C41E42" w:rsidRDefault="00E10C2D" w:rsidP="00EE2DDE">
      <w:pPr>
        <w:pStyle w:val="ListParagraph"/>
        <w:widowControl/>
        <w:numPr>
          <w:ilvl w:val="1"/>
          <w:numId w:val="3"/>
        </w:numPr>
      </w:pPr>
      <w:r w:rsidRPr="00EE2DDE">
        <w:t>Using a pair of forceps with scissors o</w:t>
      </w:r>
      <w:r w:rsidR="000271ED" w:rsidRPr="00EE2DDE">
        <w:t>r</w:t>
      </w:r>
      <w:r w:rsidRPr="00EE2DDE">
        <w:t xml:space="preserve"> a scalpel, d</w:t>
      </w:r>
      <w:r w:rsidR="00AC098A" w:rsidRPr="00EE2DDE">
        <w:t>ivide tissue up into 3</w:t>
      </w:r>
      <w:r w:rsidR="00C41E42">
        <w:t xml:space="preserve"> mm x </w:t>
      </w:r>
      <w:r w:rsidR="00AC098A" w:rsidRPr="00EE2DDE">
        <w:t>3</w:t>
      </w:r>
      <w:r w:rsidR="00C41E42">
        <w:t xml:space="preserve"> mm x </w:t>
      </w:r>
      <w:r w:rsidR="00AC098A" w:rsidRPr="00EE2DDE">
        <w:t>3</w:t>
      </w:r>
      <w:r w:rsidR="00C41E42">
        <w:t xml:space="preserve"> </w:t>
      </w:r>
      <w:r w:rsidR="00AC098A" w:rsidRPr="00EE2DDE">
        <w:t>m</w:t>
      </w:r>
      <w:r w:rsidR="00C41E42">
        <w:t>m</w:t>
      </w:r>
      <w:r w:rsidR="00AC098A" w:rsidRPr="00EE2DDE">
        <w:t xml:space="preserve"> sample</w:t>
      </w:r>
      <w:r w:rsidRPr="00EE2DDE">
        <w:t>s</w:t>
      </w:r>
      <w:r w:rsidR="00AC098A" w:rsidRPr="00EE2DDE">
        <w:t xml:space="preserve"> for study of the intact ECM and the remaining tissue for hydrogel production. </w:t>
      </w:r>
    </w:p>
    <w:p w14:paraId="34D6F33D" w14:textId="77777777" w:rsidR="00C41E42" w:rsidRDefault="00C41E42" w:rsidP="00C41E42">
      <w:pPr>
        <w:pStyle w:val="ListParagraph"/>
        <w:widowControl/>
        <w:ind w:left="0"/>
      </w:pPr>
    </w:p>
    <w:p w14:paraId="0452D064" w14:textId="706D1BCD" w:rsidR="005B56AC" w:rsidRPr="00EE2DDE" w:rsidRDefault="00C41E42" w:rsidP="00C41E42">
      <w:pPr>
        <w:pStyle w:val="ListParagraph"/>
        <w:widowControl/>
        <w:ind w:left="0"/>
      </w:pPr>
      <w:r>
        <w:t xml:space="preserve">NOTE: </w:t>
      </w:r>
      <w:r w:rsidR="00E10C2D" w:rsidRPr="00EE2DDE">
        <w:t xml:space="preserve">The number of samples is dependent on the number of testing methods, e.g. the collection of </w:t>
      </w:r>
      <w:r w:rsidR="000271ED" w:rsidRPr="00EE2DDE">
        <w:t>two</w:t>
      </w:r>
      <w:r w:rsidR="00E10C2D" w:rsidRPr="00EE2DDE">
        <w:t xml:space="preserve"> samples is described below: one for paraffin embedding (step 2.</w:t>
      </w:r>
      <w:r w:rsidR="008B239B">
        <w:t>5</w:t>
      </w:r>
      <w:r w:rsidR="00E10C2D" w:rsidRPr="00EE2DDE">
        <w:t>) and one for freezing in cryostat embedding medium</w:t>
      </w:r>
      <w:r w:rsidR="000271ED" w:rsidRPr="00EE2DDE">
        <w:t>,</w:t>
      </w:r>
      <w:r w:rsidR="004A6F8A" w:rsidRPr="00EE2DDE">
        <w:t xml:space="preserve"> if desired</w:t>
      </w:r>
      <w:r w:rsidR="00E10C2D" w:rsidRPr="00EE2DDE">
        <w:t xml:space="preserve"> (see</w:t>
      </w:r>
      <w:r>
        <w:t xml:space="preserve"> the</w:t>
      </w:r>
      <w:r w:rsidR="00E10C2D" w:rsidRPr="00EE2DDE">
        <w:t xml:space="preserve"> </w:t>
      </w:r>
      <w:r w:rsidRPr="00C41E42">
        <w:rPr>
          <w:b/>
        </w:rPr>
        <w:t>Table of Materials</w:t>
      </w:r>
      <w:r>
        <w:t xml:space="preserve"> and </w:t>
      </w:r>
      <w:r w:rsidR="00E10C2D" w:rsidRPr="00EE2DDE">
        <w:t>step 2.</w:t>
      </w:r>
      <w:r w:rsidR="008B239B">
        <w:t>6</w:t>
      </w:r>
      <w:r w:rsidR="00E10C2D" w:rsidRPr="00EE2DDE">
        <w:t>).</w:t>
      </w:r>
    </w:p>
    <w:p w14:paraId="26C9B25F" w14:textId="77777777" w:rsidR="00E23C6F" w:rsidRPr="00EE2DDE" w:rsidRDefault="00E23C6F" w:rsidP="00EE2DDE">
      <w:pPr>
        <w:widowControl/>
      </w:pPr>
    </w:p>
    <w:p w14:paraId="7811353C" w14:textId="7BA04789" w:rsidR="005B56AC" w:rsidRPr="00EE2DDE" w:rsidRDefault="000271ED" w:rsidP="00EE2DDE">
      <w:pPr>
        <w:pStyle w:val="ListParagraph"/>
        <w:widowControl/>
        <w:numPr>
          <w:ilvl w:val="1"/>
          <w:numId w:val="3"/>
        </w:numPr>
      </w:pPr>
      <w:r w:rsidRPr="00EE2DDE">
        <w:t xml:space="preserve">Weigh the tissues. </w:t>
      </w:r>
      <w:r w:rsidR="00AC098A" w:rsidRPr="00EE2DDE">
        <w:t xml:space="preserve">If </w:t>
      </w:r>
      <w:r w:rsidR="00F15778" w:rsidRPr="00EE2DDE">
        <w:t xml:space="preserve">embedding in paraffin for sectioning, </w:t>
      </w:r>
      <w:r w:rsidR="00AC098A" w:rsidRPr="00EE2DDE">
        <w:t>continue to step 2.</w:t>
      </w:r>
      <w:r w:rsidR="008B239B">
        <w:t>5</w:t>
      </w:r>
      <w:r w:rsidR="00C41E42">
        <w:t>.</w:t>
      </w:r>
      <w:r w:rsidR="00AC098A" w:rsidRPr="00EE2DDE">
        <w:t xml:space="preserve"> If freezing in cryostat embedding medium for sectioning, continue to step 2.</w:t>
      </w:r>
      <w:r w:rsidR="008B239B">
        <w:t>6</w:t>
      </w:r>
      <w:r w:rsidR="00AC098A" w:rsidRPr="00EE2DDE">
        <w:t>.</w:t>
      </w:r>
    </w:p>
    <w:p w14:paraId="20055C05" w14:textId="77777777" w:rsidR="00E23C6F" w:rsidRPr="00EE2DDE" w:rsidRDefault="00E23C6F" w:rsidP="00EE2DDE">
      <w:pPr>
        <w:pStyle w:val="ListParagraph"/>
        <w:widowControl/>
        <w:ind w:left="0"/>
      </w:pPr>
    </w:p>
    <w:p w14:paraId="23010393" w14:textId="40628634" w:rsidR="000271ED" w:rsidRPr="00EE2DDE" w:rsidRDefault="000271ED" w:rsidP="00C41E42">
      <w:pPr>
        <w:pStyle w:val="ListParagraph"/>
        <w:widowControl/>
        <w:numPr>
          <w:ilvl w:val="1"/>
          <w:numId w:val="3"/>
        </w:numPr>
      </w:pPr>
      <w:r w:rsidRPr="00EE2DDE">
        <w:lastRenderedPageBreak/>
        <w:t>In a chemical hood</w:t>
      </w:r>
      <w:r w:rsidR="00C41E42">
        <w:t>, s</w:t>
      </w:r>
      <w:r w:rsidR="00AC098A" w:rsidRPr="00EE2DDE">
        <w:t xml:space="preserve">ubmerge the tissue in 10% neutral buffered formalin (NBF) </w:t>
      </w:r>
      <w:r w:rsidR="009B1994" w:rsidRPr="00EE2DDE">
        <w:t xml:space="preserve">(see </w:t>
      </w:r>
      <w:r w:rsidR="00C41E42">
        <w:t xml:space="preserve">the </w:t>
      </w:r>
      <w:r w:rsidR="00C41E42" w:rsidRPr="00C41E42">
        <w:rPr>
          <w:b/>
        </w:rPr>
        <w:t>Table of Materials</w:t>
      </w:r>
      <w:r w:rsidR="009B1994" w:rsidRPr="00EE2DDE">
        <w:t xml:space="preserve">) </w:t>
      </w:r>
      <w:r w:rsidR="00AC098A" w:rsidRPr="00EE2DDE">
        <w:t xml:space="preserve">for 24 h at 4 °C. Wash 3 times in PBS for 5 min each. Submerge the tissue in 30% sucrose for 48 h at 4 </w:t>
      </w:r>
      <w:r w:rsidR="008854B0" w:rsidRPr="00EE2DDE">
        <w:t>°C</w:t>
      </w:r>
      <w:r w:rsidR="00AC098A" w:rsidRPr="00EE2DDE">
        <w:t>.</w:t>
      </w:r>
    </w:p>
    <w:p w14:paraId="185E9FE9" w14:textId="77777777" w:rsidR="000271ED" w:rsidRPr="00EE2DDE" w:rsidRDefault="000271ED" w:rsidP="00EE2DDE">
      <w:pPr>
        <w:pStyle w:val="ListParagraph"/>
        <w:widowControl/>
        <w:ind w:left="0"/>
      </w:pPr>
    </w:p>
    <w:p w14:paraId="473445BE" w14:textId="49F75D8C" w:rsidR="005B56AC" w:rsidRPr="00EE2DDE" w:rsidRDefault="000271ED" w:rsidP="00EE2DDE">
      <w:pPr>
        <w:pStyle w:val="ListParagraph"/>
        <w:widowControl/>
        <w:numPr>
          <w:ilvl w:val="2"/>
          <w:numId w:val="3"/>
        </w:numPr>
      </w:pPr>
      <w:r w:rsidRPr="00EE2DDE">
        <w:t>Weigh the tissue now that this piece has bee</w:t>
      </w:r>
      <w:r w:rsidR="00C41E42">
        <w:t>n</w:t>
      </w:r>
      <w:r w:rsidRPr="00EE2DDE">
        <w:t xml:space="preserve"> removed. Continue to </w:t>
      </w:r>
      <w:r w:rsidR="00C41E42">
        <w:t xml:space="preserve">step </w:t>
      </w:r>
      <w:r w:rsidRPr="00EE2DDE">
        <w:t>2.</w:t>
      </w:r>
      <w:r w:rsidR="008B239B">
        <w:t>6</w:t>
      </w:r>
      <w:r w:rsidRPr="00EE2DDE">
        <w:t>.</w:t>
      </w:r>
    </w:p>
    <w:p w14:paraId="3066B5C8" w14:textId="4E1C011D" w:rsidR="00E23C6F" w:rsidRPr="00EE2DDE" w:rsidRDefault="00E23C6F" w:rsidP="00EE2DDE">
      <w:pPr>
        <w:pStyle w:val="ListParagraph"/>
        <w:widowControl/>
        <w:ind w:left="0"/>
      </w:pPr>
    </w:p>
    <w:p w14:paraId="545CE324" w14:textId="638E988B" w:rsidR="00F15778" w:rsidRPr="00EE2DDE" w:rsidRDefault="00AC098A" w:rsidP="00C41E42">
      <w:pPr>
        <w:pStyle w:val="ListParagraph"/>
        <w:widowControl/>
        <w:numPr>
          <w:ilvl w:val="1"/>
          <w:numId w:val="3"/>
        </w:numPr>
      </w:pPr>
      <w:r w:rsidRPr="00EE2DDE">
        <w:t>In a chemical hood</w:t>
      </w:r>
      <w:r w:rsidR="00C41E42">
        <w:t>, p</w:t>
      </w:r>
      <w:r w:rsidRPr="00EE2DDE">
        <w:t>lace MFP pieces in a labeled cassette prepped with cryostat embedding medium. Add more cryostat embedding medium to cover the tissue.</w:t>
      </w:r>
    </w:p>
    <w:p w14:paraId="7A7D28CD" w14:textId="77777777" w:rsidR="00E23C6F" w:rsidRPr="00EE2DDE" w:rsidRDefault="00E23C6F" w:rsidP="00EE2DDE">
      <w:pPr>
        <w:pStyle w:val="ListParagraph"/>
        <w:widowControl/>
        <w:ind w:left="0"/>
      </w:pPr>
    </w:p>
    <w:p w14:paraId="57977B5B" w14:textId="4D3415AB" w:rsidR="00F15778" w:rsidRPr="00EE2DDE" w:rsidRDefault="00AC098A" w:rsidP="00EE2DDE">
      <w:pPr>
        <w:pStyle w:val="ListParagraph"/>
        <w:widowControl/>
        <w:numPr>
          <w:ilvl w:val="2"/>
          <w:numId w:val="3"/>
        </w:numPr>
      </w:pPr>
      <w:r w:rsidRPr="00EE2DDE">
        <w:t xml:space="preserve">Place the cassette into a beaker of 2-methylbutane </w:t>
      </w:r>
      <w:r w:rsidR="009B1994" w:rsidRPr="00EE2DDE">
        <w:t xml:space="preserve">(see </w:t>
      </w:r>
      <w:r w:rsidR="00C41E42">
        <w:t xml:space="preserve">the </w:t>
      </w:r>
      <w:r w:rsidR="00C41E42" w:rsidRPr="00C41E42">
        <w:rPr>
          <w:b/>
        </w:rPr>
        <w:t>Table of Materials</w:t>
      </w:r>
      <w:r w:rsidR="009B1994" w:rsidRPr="00EE2DDE">
        <w:t xml:space="preserve">) </w:t>
      </w:r>
      <w:r w:rsidRPr="00EE2DDE">
        <w:t>that is pre-cooled with liquid nitrogen. The beaker should have enough 2-methylbutane to cover the bottom but not enough to submerge the cassette because the cryostat embedding medium should not touch the 2-methylbutane. Let the cassette sit in the 2-methylbutane until the cryostat embedding medium freezes and becomes opaque.</w:t>
      </w:r>
    </w:p>
    <w:p w14:paraId="60E30D14" w14:textId="77777777" w:rsidR="00E23C6F" w:rsidRPr="00EE2DDE" w:rsidRDefault="00E23C6F" w:rsidP="00EE2DDE">
      <w:pPr>
        <w:pStyle w:val="ListParagraph"/>
        <w:widowControl/>
        <w:ind w:left="0"/>
      </w:pPr>
    </w:p>
    <w:p w14:paraId="5B9FC810" w14:textId="77777777" w:rsidR="00C41E42" w:rsidRDefault="00AC098A" w:rsidP="00EE2DDE">
      <w:pPr>
        <w:pStyle w:val="ListParagraph"/>
        <w:widowControl/>
        <w:numPr>
          <w:ilvl w:val="2"/>
          <w:numId w:val="3"/>
        </w:numPr>
      </w:pPr>
      <w:r w:rsidRPr="00EE2DDE">
        <w:t xml:space="preserve">Wrap the cassette(s) in foil, label, and leave at -80 </w:t>
      </w:r>
      <w:r w:rsidR="008854B0" w:rsidRPr="00EE2DDE">
        <w:t>°C</w:t>
      </w:r>
      <w:r w:rsidRPr="00EE2DDE">
        <w:t xml:space="preserve"> until used for sectioning. </w:t>
      </w:r>
    </w:p>
    <w:p w14:paraId="16AB93B8" w14:textId="77777777" w:rsidR="00C41E42" w:rsidRDefault="00C41E42" w:rsidP="00C41E42">
      <w:pPr>
        <w:pStyle w:val="ListParagraph"/>
        <w:widowControl/>
        <w:ind w:left="0"/>
      </w:pPr>
    </w:p>
    <w:p w14:paraId="3B64691C" w14:textId="2556A33E" w:rsidR="005B56AC" w:rsidRPr="00EE2DDE" w:rsidRDefault="00C41E42" w:rsidP="00C41E42">
      <w:pPr>
        <w:pStyle w:val="ListParagraph"/>
        <w:widowControl/>
        <w:ind w:left="0"/>
      </w:pPr>
      <w:r>
        <w:t xml:space="preserve">NOTE: </w:t>
      </w:r>
      <w:r w:rsidR="00AC098A" w:rsidRPr="00EE2DDE">
        <w:t>Tissues placed immediately in cryostat embedding medium were sectioned at 5 μm while tissues incubated in sucrose were sectioned at 30 μm to retain adipocyte morphology.</w:t>
      </w:r>
    </w:p>
    <w:p w14:paraId="310EFA29" w14:textId="77777777" w:rsidR="00E23C6F" w:rsidRPr="00EE2DDE" w:rsidRDefault="00E23C6F" w:rsidP="00EE2DDE">
      <w:pPr>
        <w:pStyle w:val="ListParagraph"/>
        <w:widowControl/>
        <w:ind w:left="0"/>
      </w:pPr>
    </w:p>
    <w:p w14:paraId="16211DE8" w14:textId="269FCDD0" w:rsidR="005B56AC" w:rsidRPr="00EE2DDE" w:rsidRDefault="00AC098A" w:rsidP="00EE2DDE">
      <w:pPr>
        <w:pStyle w:val="ListParagraph"/>
        <w:widowControl/>
        <w:numPr>
          <w:ilvl w:val="1"/>
          <w:numId w:val="3"/>
        </w:numPr>
      </w:pPr>
      <w:r w:rsidRPr="00EE2DDE">
        <w:t>Use forceps to manually massage the remaining tissue.</w:t>
      </w:r>
    </w:p>
    <w:p w14:paraId="5BA77E83" w14:textId="77777777" w:rsidR="00E23C6F" w:rsidRPr="00EE2DDE" w:rsidRDefault="00E23C6F" w:rsidP="00EE2DDE">
      <w:pPr>
        <w:pStyle w:val="ListParagraph"/>
        <w:widowControl/>
        <w:ind w:left="0"/>
      </w:pPr>
    </w:p>
    <w:p w14:paraId="0F8512BE" w14:textId="1D439592" w:rsidR="005B56AC" w:rsidRPr="00EE2DDE" w:rsidRDefault="00AC098A" w:rsidP="00EE2DDE">
      <w:pPr>
        <w:widowControl/>
        <w:contextualSpacing/>
      </w:pPr>
      <w:r w:rsidRPr="00EE2DDE">
        <w:t>Note: Tissue pieces may also be placed in 10% NBF for 24</w:t>
      </w:r>
      <w:r w:rsidR="00C41E42">
        <w:t>–</w:t>
      </w:r>
      <w:r w:rsidRPr="00EE2DDE">
        <w:t>48 h, rinsed in PBS, and left in 70% ethanol until embedding in paraffin. Following embedding, 5 μm sections can be used for hematoxylin and eosin (H&amp;E) staining (see section 7 below).</w:t>
      </w:r>
    </w:p>
    <w:p w14:paraId="6BEB758B" w14:textId="77777777" w:rsidR="00E23C6F" w:rsidRPr="00EE2DDE" w:rsidRDefault="00E23C6F" w:rsidP="00EE2DDE">
      <w:pPr>
        <w:widowControl/>
        <w:contextualSpacing/>
      </w:pPr>
    </w:p>
    <w:p w14:paraId="7F2CC51B" w14:textId="1D014D0F" w:rsidR="005B56AC" w:rsidRPr="00EE2DDE" w:rsidRDefault="00AC098A" w:rsidP="00EE2DDE">
      <w:pPr>
        <w:pStyle w:val="ListParagraph"/>
        <w:widowControl/>
        <w:numPr>
          <w:ilvl w:val="1"/>
          <w:numId w:val="3"/>
        </w:numPr>
        <w:rPr>
          <w:highlight w:val="yellow"/>
        </w:rPr>
      </w:pPr>
      <w:bookmarkStart w:id="17" w:name="_Hlk1763350"/>
      <w:bookmarkStart w:id="18" w:name="_Hlk1028623"/>
      <w:r w:rsidRPr="00EE2DDE">
        <w:rPr>
          <w:highlight w:val="yellow"/>
        </w:rPr>
        <w:t xml:space="preserve">Place the MFPs in 6 cm dishes with 5 mL 0.02% trypsin/0.05% EDTA solution. Incubate at 37 </w:t>
      </w:r>
      <w:r w:rsidR="008854B0" w:rsidRPr="00EE2DDE">
        <w:rPr>
          <w:highlight w:val="yellow"/>
        </w:rPr>
        <w:t>°C</w:t>
      </w:r>
      <w:r w:rsidRPr="00EE2DDE">
        <w:rPr>
          <w:highlight w:val="yellow"/>
        </w:rPr>
        <w:t xml:space="preserve"> for 1 h. Spray and wipe the dishes with 70% ethanol before placing in the incubator.</w:t>
      </w:r>
    </w:p>
    <w:p w14:paraId="531BFFF8" w14:textId="77777777" w:rsidR="00E23C6F" w:rsidRPr="00EE2DDE" w:rsidRDefault="00E23C6F" w:rsidP="00EE2DDE">
      <w:pPr>
        <w:pStyle w:val="ListParagraph"/>
        <w:widowControl/>
        <w:ind w:left="0"/>
        <w:rPr>
          <w:highlight w:val="yellow"/>
        </w:rPr>
      </w:pPr>
    </w:p>
    <w:p w14:paraId="7392A4F3" w14:textId="2A43A189" w:rsidR="005B56AC" w:rsidRPr="00EE2DDE" w:rsidRDefault="00AC098A" w:rsidP="00EE2DDE">
      <w:pPr>
        <w:pStyle w:val="ListParagraph"/>
        <w:widowControl/>
        <w:numPr>
          <w:ilvl w:val="1"/>
          <w:numId w:val="3"/>
        </w:numPr>
        <w:rPr>
          <w:highlight w:val="yellow"/>
        </w:rPr>
      </w:pPr>
      <w:r w:rsidRPr="00EE2DDE">
        <w:rPr>
          <w:highlight w:val="yellow"/>
        </w:rPr>
        <w:t xml:space="preserve">Use </w:t>
      </w:r>
      <w:r w:rsidR="00C840D7">
        <w:rPr>
          <w:highlight w:val="yellow"/>
        </w:rPr>
        <w:t>0.7 mm strainers</w:t>
      </w:r>
      <w:r w:rsidRPr="00EE2DDE">
        <w:rPr>
          <w:highlight w:val="yellow"/>
        </w:rPr>
        <w:t xml:space="preserve"> to </w:t>
      </w:r>
      <w:r w:rsidRPr="00EE2DDE">
        <w:rPr>
          <w:highlight w:val="yellow"/>
        </w:rPr>
        <w:t>wash the MFPs with deionized (DI) water by pouring water over the tissue three times. Use forceps to manually massage the tissue in between washes.</w:t>
      </w:r>
    </w:p>
    <w:p w14:paraId="24E5068C" w14:textId="77777777" w:rsidR="000271ED" w:rsidRPr="00EE2DDE" w:rsidRDefault="000271ED" w:rsidP="00EE2DDE">
      <w:pPr>
        <w:pStyle w:val="ListParagraph"/>
        <w:widowControl/>
        <w:ind w:left="0"/>
        <w:rPr>
          <w:highlight w:val="yellow"/>
        </w:rPr>
      </w:pPr>
    </w:p>
    <w:p w14:paraId="2F44C396" w14:textId="26F49479" w:rsidR="005B56AC" w:rsidRPr="00EE2DDE" w:rsidRDefault="006D0BE0" w:rsidP="00EE2DDE">
      <w:pPr>
        <w:pStyle w:val="ListParagraph"/>
        <w:widowControl/>
        <w:numPr>
          <w:ilvl w:val="1"/>
          <w:numId w:val="3"/>
        </w:numPr>
        <w:rPr>
          <w:highlight w:val="yellow"/>
        </w:rPr>
      </w:pPr>
      <w:r w:rsidRPr="00EE2DDE">
        <w:rPr>
          <w:highlight w:val="yellow"/>
        </w:rPr>
        <w:t xml:space="preserve">Briefly dry tissue on a delicate task wipe and weigh. </w:t>
      </w:r>
      <w:r w:rsidR="00AC098A" w:rsidRPr="00EE2DDE">
        <w:rPr>
          <w:highlight w:val="yellow"/>
        </w:rPr>
        <w:t xml:space="preserve">Place tissues in a pre-autoclaved beaker containing an appropriately sized stir bar. Cover tissues with 60 mL </w:t>
      </w:r>
      <w:r w:rsidR="008B239B">
        <w:rPr>
          <w:highlight w:val="yellow"/>
        </w:rPr>
        <w:t xml:space="preserve">of </w:t>
      </w:r>
      <w:r w:rsidR="00AC098A" w:rsidRPr="00EE2DDE">
        <w:rPr>
          <w:highlight w:val="yellow"/>
        </w:rPr>
        <w:t xml:space="preserve">3% </w:t>
      </w:r>
      <w:r w:rsidR="00AC098A" w:rsidRPr="00EE2DDE">
        <w:rPr>
          <w:i/>
          <w:iCs/>
          <w:highlight w:val="yellow"/>
        </w:rPr>
        <w:t>t</w:t>
      </w:r>
      <w:r w:rsidR="00AC098A" w:rsidRPr="00EE2DDE">
        <w:rPr>
          <w:highlight w:val="yellow"/>
        </w:rPr>
        <w:t>-</w:t>
      </w:r>
      <w:proofErr w:type="spellStart"/>
      <w:r w:rsidR="008B239B">
        <w:rPr>
          <w:highlight w:val="yellow"/>
        </w:rPr>
        <w:t>o</w:t>
      </w:r>
      <w:r w:rsidR="00AC098A" w:rsidRPr="00EE2DDE">
        <w:rPr>
          <w:highlight w:val="yellow"/>
        </w:rPr>
        <w:t>ctylphenoxypolyethoxyethanol</w:t>
      </w:r>
      <w:proofErr w:type="spellEnd"/>
      <w:r w:rsidR="00AC098A" w:rsidRPr="00EE2DDE">
        <w:rPr>
          <w:highlight w:val="yellow"/>
        </w:rPr>
        <w:t xml:space="preserve"> (see </w:t>
      </w:r>
      <w:r w:rsidR="008B239B">
        <w:rPr>
          <w:highlight w:val="yellow"/>
        </w:rPr>
        <w:t xml:space="preserve">the </w:t>
      </w:r>
      <w:r w:rsidR="00C41E42" w:rsidRPr="00C41E42">
        <w:rPr>
          <w:b/>
          <w:highlight w:val="yellow"/>
        </w:rPr>
        <w:t>Table of Materials</w:t>
      </w:r>
      <w:r w:rsidR="00AC098A" w:rsidRPr="00EE2DDE">
        <w:rPr>
          <w:highlight w:val="yellow"/>
        </w:rPr>
        <w:t>) per 1 g of tissue and stir for 1 h at room temperature.</w:t>
      </w:r>
      <w:r w:rsidR="000271ED" w:rsidRPr="00EE2DDE">
        <w:rPr>
          <w:highlight w:val="yellow"/>
        </w:rPr>
        <w:t xml:space="preserve"> Use a minimum of 20 mL.</w:t>
      </w:r>
    </w:p>
    <w:p w14:paraId="3D7BDB10" w14:textId="77777777" w:rsidR="00E23C6F" w:rsidRPr="00EE2DDE" w:rsidRDefault="00E23C6F" w:rsidP="00EE2DDE">
      <w:pPr>
        <w:pStyle w:val="ListParagraph"/>
        <w:widowControl/>
        <w:ind w:left="0"/>
        <w:rPr>
          <w:highlight w:val="yellow"/>
        </w:rPr>
      </w:pPr>
    </w:p>
    <w:p w14:paraId="7C1023E9" w14:textId="43325938" w:rsidR="005B56AC" w:rsidRPr="00EE2DDE" w:rsidRDefault="00AC098A" w:rsidP="00EE2DDE">
      <w:pPr>
        <w:pStyle w:val="ListParagraph"/>
        <w:widowControl/>
        <w:numPr>
          <w:ilvl w:val="1"/>
          <w:numId w:val="3"/>
        </w:numPr>
        <w:rPr>
          <w:highlight w:val="yellow"/>
        </w:rPr>
      </w:pPr>
      <w:r w:rsidRPr="00EE2DDE">
        <w:rPr>
          <w:highlight w:val="yellow"/>
        </w:rPr>
        <w:t xml:space="preserve">Dump tissue and contents into a strainer. Rinse the beaker with </w:t>
      </w:r>
      <w:r w:rsidR="008B239B">
        <w:rPr>
          <w:highlight w:val="yellow"/>
        </w:rPr>
        <w:t>de-ionized (</w:t>
      </w:r>
      <w:r w:rsidRPr="00EE2DDE">
        <w:rPr>
          <w:highlight w:val="yellow"/>
        </w:rPr>
        <w:t>DI</w:t>
      </w:r>
      <w:r w:rsidR="008B239B">
        <w:rPr>
          <w:highlight w:val="yellow"/>
        </w:rPr>
        <w:t>)</w:t>
      </w:r>
      <w:r w:rsidRPr="00EE2DDE">
        <w:rPr>
          <w:highlight w:val="yellow"/>
        </w:rPr>
        <w:t xml:space="preserve"> water and pour onto tissues. Repeat two more times. Use forceps to manually massage the tissue in between rinses.</w:t>
      </w:r>
    </w:p>
    <w:p w14:paraId="4C798B0D" w14:textId="77777777" w:rsidR="00E23C6F" w:rsidRPr="00EE2DDE" w:rsidRDefault="00E23C6F" w:rsidP="00EE2DDE">
      <w:pPr>
        <w:pStyle w:val="ListParagraph"/>
        <w:widowControl/>
        <w:ind w:left="0"/>
        <w:rPr>
          <w:highlight w:val="yellow"/>
        </w:rPr>
      </w:pPr>
    </w:p>
    <w:p w14:paraId="123E9A5B" w14:textId="62866807" w:rsidR="005B56AC" w:rsidRPr="00EE2DDE" w:rsidRDefault="000271ED" w:rsidP="00EE2DDE">
      <w:pPr>
        <w:pStyle w:val="ListParagraph"/>
        <w:widowControl/>
        <w:numPr>
          <w:ilvl w:val="1"/>
          <w:numId w:val="3"/>
        </w:numPr>
        <w:rPr>
          <w:highlight w:val="yellow"/>
        </w:rPr>
      </w:pPr>
      <w:r w:rsidRPr="00EE2DDE">
        <w:rPr>
          <w:highlight w:val="yellow"/>
        </w:rPr>
        <w:t xml:space="preserve">Briefly dry tissue on a delicate task wipe and weigh. </w:t>
      </w:r>
      <w:r w:rsidR="00AC098A" w:rsidRPr="00EE2DDE">
        <w:rPr>
          <w:highlight w:val="yellow"/>
        </w:rPr>
        <w:t xml:space="preserve">Place tissues and stir bars back in the same </w:t>
      </w:r>
      <w:proofErr w:type="gramStart"/>
      <w:r w:rsidR="00AC098A" w:rsidRPr="00EE2DDE">
        <w:rPr>
          <w:highlight w:val="yellow"/>
        </w:rPr>
        <w:t>beakers, and</w:t>
      </w:r>
      <w:proofErr w:type="gramEnd"/>
      <w:r w:rsidR="00AC098A" w:rsidRPr="00EE2DDE">
        <w:rPr>
          <w:highlight w:val="yellow"/>
        </w:rPr>
        <w:t xml:space="preserve"> cover with 60 mL </w:t>
      </w:r>
      <w:r w:rsidR="008B239B">
        <w:rPr>
          <w:highlight w:val="yellow"/>
        </w:rPr>
        <w:t xml:space="preserve">of </w:t>
      </w:r>
      <w:r w:rsidR="00AC098A" w:rsidRPr="00EE2DDE">
        <w:rPr>
          <w:highlight w:val="yellow"/>
        </w:rPr>
        <w:t>4% deoxycholic acid per 1 g of tissue. Stir for 1 h at room temperature.</w:t>
      </w:r>
      <w:r w:rsidRPr="00EE2DDE">
        <w:rPr>
          <w:highlight w:val="yellow"/>
        </w:rPr>
        <w:t xml:space="preserve"> Use a minimum of 20 mL.</w:t>
      </w:r>
    </w:p>
    <w:p w14:paraId="1CE62FDA" w14:textId="77777777" w:rsidR="00E23C6F" w:rsidRPr="00EE2DDE" w:rsidRDefault="00E23C6F" w:rsidP="00EE2DDE">
      <w:pPr>
        <w:pStyle w:val="ListParagraph"/>
        <w:widowControl/>
        <w:ind w:left="0"/>
        <w:rPr>
          <w:highlight w:val="yellow"/>
        </w:rPr>
      </w:pPr>
    </w:p>
    <w:p w14:paraId="06B46084" w14:textId="45C67245" w:rsidR="005B56AC" w:rsidRPr="00EE2DDE" w:rsidRDefault="00AC098A" w:rsidP="00EE2DDE">
      <w:pPr>
        <w:pStyle w:val="ListParagraph"/>
        <w:widowControl/>
        <w:numPr>
          <w:ilvl w:val="1"/>
          <w:numId w:val="3"/>
        </w:numPr>
        <w:rPr>
          <w:highlight w:val="yellow"/>
        </w:rPr>
      </w:pPr>
      <w:r w:rsidRPr="00EE2DDE">
        <w:rPr>
          <w:highlight w:val="yellow"/>
        </w:rPr>
        <w:t>Dump tissue and contents into a mesh strainer. Rinse the beaker with DI water and pour onto tissues. Repeat two more times. Use forceps to manually massage the tissue in between rinses.</w:t>
      </w:r>
    </w:p>
    <w:p w14:paraId="691AA41F" w14:textId="77777777" w:rsidR="00E23C6F" w:rsidRPr="00EE2DDE" w:rsidRDefault="00E23C6F" w:rsidP="00EE2DDE">
      <w:pPr>
        <w:pStyle w:val="ListParagraph"/>
        <w:widowControl/>
        <w:ind w:left="0"/>
        <w:rPr>
          <w:highlight w:val="yellow"/>
        </w:rPr>
      </w:pPr>
    </w:p>
    <w:p w14:paraId="2933D17B" w14:textId="7D320FDD" w:rsidR="008B239B" w:rsidRDefault="000271ED" w:rsidP="00EE2DDE">
      <w:pPr>
        <w:pStyle w:val="ListParagraph"/>
        <w:widowControl/>
        <w:numPr>
          <w:ilvl w:val="1"/>
          <w:numId w:val="3"/>
        </w:numPr>
        <w:rPr>
          <w:highlight w:val="yellow"/>
        </w:rPr>
      </w:pPr>
      <w:r w:rsidRPr="00EE2DDE">
        <w:rPr>
          <w:highlight w:val="yellow"/>
        </w:rPr>
        <w:t xml:space="preserve">Briefly dry tissue on a delicate task wipe and weigh. </w:t>
      </w:r>
    </w:p>
    <w:p w14:paraId="04979623" w14:textId="77777777" w:rsidR="008B239B" w:rsidRDefault="008B239B" w:rsidP="008B239B">
      <w:pPr>
        <w:pStyle w:val="ListParagraph"/>
        <w:widowControl/>
        <w:ind w:left="0"/>
        <w:rPr>
          <w:highlight w:val="yellow"/>
        </w:rPr>
      </w:pPr>
    </w:p>
    <w:p w14:paraId="50E7580E" w14:textId="3A5AC0D0" w:rsidR="005B56AC" w:rsidRPr="00EE2DDE" w:rsidRDefault="00AC098A" w:rsidP="00EE2DDE">
      <w:pPr>
        <w:pStyle w:val="ListParagraph"/>
        <w:widowControl/>
        <w:numPr>
          <w:ilvl w:val="1"/>
          <w:numId w:val="3"/>
        </w:numPr>
        <w:rPr>
          <w:highlight w:val="yellow"/>
        </w:rPr>
      </w:pPr>
      <w:r w:rsidRPr="00EE2DDE">
        <w:rPr>
          <w:highlight w:val="yellow"/>
        </w:rPr>
        <w:t>Place tissues in the same beaker with fresh DI water supplemented with 1% penicillin-streptomycin. Cover tightly with para</w:t>
      </w:r>
      <w:r w:rsidR="008B239B">
        <w:rPr>
          <w:highlight w:val="yellow"/>
        </w:rPr>
        <w:t xml:space="preserve">ffin </w:t>
      </w:r>
      <w:r w:rsidRPr="00EE2DDE">
        <w:rPr>
          <w:highlight w:val="yellow"/>
        </w:rPr>
        <w:t>film. Leave overnight at 4 °C.</w:t>
      </w:r>
    </w:p>
    <w:bookmarkEnd w:id="17"/>
    <w:p w14:paraId="17025596" w14:textId="77777777" w:rsidR="00E23C6F" w:rsidRPr="00EE2DDE" w:rsidRDefault="00E23C6F" w:rsidP="00EE2DDE">
      <w:pPr>
        <w:pStyle w:val="ListParagraph"/>
        <w:widowControl/>
        <w:ind w:left="0"/>
        <w:rPr>
          <w:highlight w:val="yellow"/>
        </w:rPr>
      </w:pPr>
    </w:p>
    <w:p w14:paraId="562A0274" w14:textId="4F9A0B12" w:rsidR="005B56AC" w:rsidRPr="00EE2DDE" w:rsidRDefault="00AC098A" w:rsidP="00EE2DDE">
      <w:pPr>
        <w:pStyle w:val="ListParagraph"/>
        <w:widowControl/>
        <w:numPr>
          <w:ilvl w:val="1"/>
          <w:numId w:val="3"/>
        </w:numPr>
      </w:pPr>
      <w:r w:rsidRPr="00EE2DDE">
        <w:t>Wash strainers and beakers for use the following day.</w:t>
      </w:r>
    </w:p>
    <w:p w14:paraId="0AC8FBE7" w14:textId="77777777" w:rsidR="00E23C6F" w:rsidRPr="00EE2DDE" w:rsidRDefault="00E23C6F" w:rsidP="00EE2DDE">
      <w:pPr>
        <w:contextualSpacing/>
        <w:rPr>
          <w:i/>
          <w:highlight w:val="yellow"/>
        </w:rPr>
      </w:pPr>
    </w:p>
    <w:p w14:paraId="0C603963" w14:textId="6429B101" w:rsidR="000271ED" w:rsidRPr="00EE2DDE" w:rsidRDefault="008B239B" w:rsidP="00EE2DDE">
      <w:pPr>
        <w:pStyle w:val="ListParagraph"/>
        <w:widowControl/>
        <w:numPr>
          <w:ilvl w:val="1"/>
          <w:numId w:val="3"/>
        </w:numPr>
        <w:rPr>
          <w:highlight w:val="yellow"/>
        </w:rPr>
      </w:pPr>
      <w:bookmarkStart w:id="19" w:name="_Hlk1763373"/>
      <w:r>
        <w:rPr>
          <w:highlight w:val="yellow"/>
        </w:rPr>
        <w:t xml:space="preserve">On </w:t>
      </w:r>
      <w:r w:rsidRPr="008B239B">
        <w:rPr>
          <w:b/>
          <w:highlight w:val="yellow"/>
        </w:rPr>
        <w:t>day 2</w:t>
      </w:r>
      <w:r>
        <w:rPr>
          <w:highlight w:val="yellow"/>
        </w:rPr>
        <w:t>, d</w:t>
      </w:r>
      <w:r w:rsidR="00AC098A" w:rsidRPr="00EE2DDE">
        <w:rPr>
          <w:highlight w:val="yellow"/>
        </w:rPr>
        <w:t xml:space="preserve">rain beaker contents into </w:t>
      </w:r>
      <w:r>
        <w:rPr>
          <w:highlight w:val="yellow"/>
        </w:rPr>
        <w:t xml:space="preserve">a </w:t>
      </w:r>
      <w:r w:rsidR="00AC098A" w:rsidRPr="00EE2DDE">
        <w:rPr>
          <w:highlight w:val="yellow"/>
        </w:rPr>
        <w:t xml:space="preserve">strainer. </w:t>
      </w:r>
      <w:r w:rsidR="000271ED" w:rsidRPr="00EE2DDE">
        <w:rPr>
          <w:highlight w:val="yellow"/>
        </w:rPr>
        <w:t>Briefly dry tissue on a delicate task wipe and weigh.</w:t>
      </w:r>
    </w:p>
    <w:p w14:paraId="51A65747" w14:textId="77777777" w:rsidR="000271ED" w:rsidRPr="00EE2DDE" w:rsidRDefault="000271ED" w:rsidP="00EE2DDE">
      <w:pPr>
        <w:pStyle w:val="ListParagraph"/>
        <w:widowControl/>
        <w:ind w:left="0"/>
        <w:rPr>
          <w:highlight w:val="yellow"/>
        </w:rPr>
      </w:pPr>
    </w:p>
    <w:p w14:paraId="195FDBA0" w14:textId="10393977" w:rsidR="005B56AC" w:rsidRPr="00EE2DDE" w:rsidRDefault="00AC098A" w:rsidP="00EE2DDE">
      <w:pPr>
        <w:pStyle w:val="ListParagraph"/>
        <w:widowControl/>
        <w:numPr>
          <w:ilvl w:val="1"/>
          <w:numId w:val="3"/>
        </w:numPr>
        <w:rPr>
          <w:highlight w:val="yellow"/>
        </w:rPr>
      </w:pPr>
      <w:r w:rsidRPr="00EE2DDE">
        <w:rPr>
          <w:highlight w:val="yellow"/>
        </w:rPr>
        <w:t xml:space="preserve">Place MFPs in the same beaker with an appropriately sized stir bar. Cover with 60 mL 4% ethanol/0.1% peracetic acid solution per 1 g of tissue. </w:t>
      </w:r>
      <w:r w:rsidR="000271ED" w:rsidRPr="00EE2DDE">
        <w:rPr>
          <w:highlight w:val="yellow"/>
        </w:rPr>
        <w:t xml:space="preserve">Use a minimum of 20 mL. </w:t>
      </w:r>
      <w:r w:rsidRPr="00EE2DDE">
        <w:rPr>
          <w:highlight w:val="yellow"/>
        </w:rPr>
        <w:t xml:space="preserve">Stir for 2 h at room temperature. </w:t>
      </w:r>
    </w:p>
    <w:p w14:paraId="21C45977" w14:textId="77777777" w:rsidR="00E23C6F" w:rsidRPr="00EE2DDE" w:rsidRDefault="00E23C6F" w:rsidP="00EE2DDE">
      <w:pPr>
        <w:pStyle w:val="ListParagraph"/>
        <w:widowControl/>
        <w:ind w:left="0"/>
        <w:rPr>
          <w:highlight w:val="yellow"/>
        </w:rPr>
      </w:pPr>
    </w:p>
    <w:p w14:paraId="0D7959E7" w14:textId="580B1246" w:rsidR="005B56AC" w:rsidRPr="00EE2DDE" w:rsidRDefault="00AC098A" w:rsidP="00EE2DDE">
      <w:pPr>
        <w:pStyle w:val="ListParagraph"/>
        <w:widowControl/>
        <w:numPr>
          <w:ilvl w:val="1"/>
          <w:numId w:val="3"/>
        </w:numPr>
        <w:rPr>
          <w:highlight w:val="yellow"/>
        </w:rPr>
      </w:pPr>
      <w:r w:rsidRPr="00EE2DDE">
        <w:rPr>
          <w:highlight w:val="yellow"/>
        </w:rPr>
        <w:t xml:space="preserve">Dump tissue and contents into </w:t>
      </w:r>
      <w:r w:rsidRPr="00EE2DDE">
        <w:rPr>
          <w:highlight w:val="yellow"/>
        </w:rPr>
        <w:t xml:space="preserve">a </w:t>
      </w:r>
      <w:r w:rsidR="00C840D7">
        <w:rPr>
          <w:highlight w:val="yellow"/>
        </w:rPr>
        <w:t xml:space="preserve">0.7 mm </w:t>
      </w:r>
      <w:r w:rsidRPr="00EE2DDE">
        <w:rPr>
          <w:highlight w:val="yellow"/>
        </w:rPr>
        <w:t xml:space="preserve">strainer. Use forceps to manually massage the tissue. Place contents back into </w:t>
      </w:r>
      <w:r w:rsidR="008B239B">
        <w:rPr>
          <w:highlight w:val="yellow"/>
        </w:rPr>
        <w:t xml:space="preserve">the </w:t>
      </w:r>
      <w:r w:rsidRPr="00EE2DDE">
        <w:rPr>
          <w:highlight w:val="yellow"/>
        </w:rPr>
        <w:t xml:space="preserve">beaker. Wash tissue by covering it with 60 mL </w:t>
      </w:r>
      <w:r w:rsidR="008B239B">
        <w:rPr>
          <w:highlight w:val="yellow"/>
        </w:rPr>
        <w:t xml:space="preserve">of </w:t>
      </w:r>
      <w:r w:rsidRPr="00EE2DDE">
        <w:rPr>
          <w:highlight w:val="yellow"/>
        </w:rPr>
        <w:t xml:space="preserve">1x PBS per 1 g of tissue. </w:t>
      </w:r>
      <w:r w:rsidR="000271ED" w:rsidRPr="00EE2DDE">
        <w:rPr>
          <w:highlight w:val="yellow"/>
        </w:rPr>
        <w:t xml:space="preserve">Use a minimum of 20 mL. </w:t>
      </w:r>
      <w:r w:rsidRPr="00EE2DDE">
        <w:rPr>
          <w:highlight w:val="yellow"/>
        </w:rPr>
        <w:t>Stir for 15 min at room temperature. Repeat once.</w:t>
      </w:r>
    </w:p>
    <w:p w14:paraId="6102CFBF" w14:textId="77777777" w:rsidR="00E23C6F" w:rsidRPr="00EE2DDE" w:rsidRDefault="00E23C6F" w:rsidP="00EE2DDE">
      <w:pPr>
        <w:pStyle w:val="ListParagraph"/>
        <w:widowControl/>
        <w:ind w:left="0"/>
        <w:rPr>
          <w:highlight w:val="yellow"/>
        </w:rPr>
      </w:pPr>
    </w:p>
    <w:p w14:paraId="037A9F0E" w14:textId="793B9780" w:rsidR="005B56AC" w:rsidRPr="00EE2DDE" w:rsidRDefault="00AC098A" w:rsidP="00EE2DDE">
      <w:pPr>
        <w:pStyle w:val="ListParagraph"/>
        <w:widowControl/>
        <w:numPr>
          <w:ilvl w:val="1"/>
          <w:numId w:val="3"/>
        </w:numPr>
        <w:rPr>
          <w:highlight w:val="yellow"/>
        </w:rPr>
      </w:pPr>
      <w:r w:rsidRPr="00EE2DDE">
        <w:rPr>
          <w:highlight w:val="yellow"/>
        </w:rPr>
        <w:t xml:space="preserve">Dump tissue and contents into a </w:t>
      </w:r>
      <w:r w:rsidR="00C840D7">
        <w:rPr>
          <w:highlight w:val="yellow"/>
        </w:rPr>
        <w:t xml:space="preserve">0.7 mm </w:t>
      </w:r>
      <w:r w:rsidRPr="00EE2DDE">
        <w:rPr>
          <w:highlight w:val="yellow"/>
        </w:rPr>
        <w:t xml:space="preserve">strainer. Use forceps to manually massage the tissue. Place contents back into beaker. Wash tissue by covering it with 60 mL DI water per 1 g of tissue. </w:t>
      </w:r>
      <w:r w:rsidR="000271ED" w:rsidRPr="00EE2DDE">
        <w:rPr>
          <w:highlight w:val="yellow"/>
        </w:rPr>
        <w:t xml:space="preserve">Use a minimum of 20 mL. </w:t>
      </w:r>
      <w:r w:rsidRPr="00EE2DDE">
        <w:rPr>
          <w:highlight w:val="yellow"/>
        </w:rPr>
        <w:t>Stir for 15 min at room temperature. Repeat once.</w:t>
      </w:r>
    </w:p>
    <w:p w14:paraId="3DFC248A" w14:textId="77777777" w:rsidR="00E23C6F" w:rsidRPr="00EE2DDE" w:rsidRDefault="00E23C6F" w:rsidP="00EE2DDE">
      <w:pPr>
        <w:pStyle w:val="ListParagraph"/>
        <w:widowControl/>
        <w:ind w:left="0"/>
        <w:rPr>
          <w:highlight w:val="yellow"/>
        </w:rPr>
      </w:pPr>
    </w:p>
    <w:p w14:paraId="55CD130E" w14:textId="77777777" w:rsidR="00F6471F" w:rsidRPr="00EE2DDE" w:rsidRDefault="00F6471F" w:rsidP="00EE2DDE">
      <w:pPr>
        <w:pStyle w:val="ListParagraph"/>
        <w:widowControl/>
        <w:numPr>
          <w:ilvl w:val="1"/>
          <w:numId w:val="3"/>
        </w:numPr>
        <w:rPr>
          <w:highlight w:val="yellow"/>
        </w:rPr>
      </w:pPr>
      <w:r w:rsidRPr="00EE2DDE">
        <w:rPr>
          <w:highlight w:val="yellow"/>
        </w:rPr>
        <w:t xml:space="preserve">Briefly dry tissue on a delicate task wipe and weigh. </w:t>
      </w:r>
      <w:r w:rsidR="00AC098A" w:rsidRPr="00EE2DDE">
        <w:rPr>
          <w:highlight w:val="yellow"/>
        </w:rPr>
        <w:t>Dump tissue and contents into a strainer. Use forceps to manually massage the tissue.</w:t>
      </w:r>
    </w:p>
    <w:p w14:paraId="3760D834" w14:textId="77777777" w:rsidR="00F6471F" w:rsidRPr="00EE2DDE" w:rsidRDefault="00F6471F" w:rsidP="00EE2DDE">
      <w:pPr>
        <w:pStyle w:val="ListParagraph"/>
        <w:ind w:left="0"/>
        <w:rPr>
          <w:highlight w:val="yellow"/>
        </w:rPr>
      </w:pPr>
    </w:p>
    <w:p w14:paraId="12348F0A" w14:textId="61926DA4" w:rsidR="005B56AC" w:rsidRPr="00EE2DDE" w:rsidRDefault="00AC098A" w:rsidP="00EE2DDE">
      <w:pPr>
        <w:pStyle w:val="ListParagraph"/>
        <w:widowControl/>
        <w:numPr>
          <w:ilvl w:val="1"/>
          <w:numId w:val="3"/>
        </w:numPr>
        <w:rPr>
          <w:highlight w:val="yellow"/>
        </w:rPr>
      </w:pPr>
      <w:r w:rsidRPr="00EE2DDE">
        <w:rPr>
          <w:highlight w:val="yellow"/>
        </w:rPr>
        <w:t xml:space="preserve">Place contents back into beaker. Cover tissues with 60 mL </w:t>
      </w:r>
      <w:r w:rsidR="008B239B">
        <w:rPr>
          <w:highlight w:val="yellow"/>
        </w:rPr>
        <w:t xml:space="preserve">of </w:t>
      </w:r>
      <w:r w:rsidRPr="00EE2DDE">
        <w:rPr>
          <w:highlight w:val="yellow"/>
        </w:rPr>
        <w:t>100% n-propanol per 1 g of tissue.</w:t>
      </w:r>
      <w:r w:rsidR="00F6471F" w:rsidRPr="00EE2DDE">
        <w:rPr>
          <w:highlight w:val="yellow"/>
        </w:rPr>
        <w:t xml:space="preserve"> Use a minimum of 20 mL.</w:t>
      </w:r>
      <w:r w:rsidRPr="00EE2DDE">
        <w:rPr>
          <w:highlight w:val="yellow"/>
        </w:rPr>
        <w:t xml:space="preserve"> Stir for 1 h</w:t>
      </w:r>
      <w:r w:rsidR="008B239B">
        <w:rPr>
          <w:highlight w:val="yellow"/>
        </w:rPr>
        <w:t xml:space="preserve"> </w:t>
      </w:r>
      <w:r w:rsidRPr="00EE2DDE">
        <w:rPr>
          <w:highlight w:val="yellow"/>
        </w:rPr>
        <w:t xml:space="preserve">at room temperature. </w:t>
      </w:r>
    </w:p>
    <w:p w14:paraId="1F04A4F9" w14:textId="77777777" w:rsidR="00E23C6F" w:rsidRPr="00EE2DDE" w:rsidRDefault="00E23C6F" w:rsidP="00EE2DDE">
      <w:pPr>
        <w:pStyle w:val="ListParagraph"/>
        <w:widowControl/>
        <w:ind w:left="0"/>
        <w:rPr>
          <w:highlight w:val="yellow"/>
        </w:rPr>
      </w:pPr>
    </w:p>
    <w:p w14:paraId="09E291EE" w14:textId="53C894BE" w:rsidR="00F6471F" w:rsidRPr="00EE2DDE" w:rsidRDefault="00F6471F" w:rsidP="00EE2DDE">
      <w:pPr>
        <w:pStyle w:val="ListParagraph"/>
        <w:widowControl/>
        <w:numPr>
          <w:ilvl w:val="1"/>
          <w:numId w:val="3"/>
        </w:numPr>
        <w:rPr>
          <w:highlight w:val="yellow"/>
        </w:rPr>
      </w:pPr>
      <w:r w:rsidRPr="00EE2DDE">
        <w:rPr>
          <w:highlight w:val="yellow"/>
        </w:rPr>
        <w:t xml:space="preserve">Briefly dry tissue on a delicate task wipe and weigh. </w:t>
      </w:r>
      <w:r w:rsidR="00AC098A" w:rsidRPr="00EE2DDE">
        <w:rPr>
          <w:highlight w:val="yellow"/>
        </w:rPr>
        <w:t xml:space="preserve">Dump tissue and contents into a </w:t>
      </w:r>
      <w:r w:rsidR="00C840D7">
        <w:rPr>
          <w:highlight w:val="yellow"/>
        </w:rPr>
        <w:t xml:space="preserve">0.7 mm </w:t>
      </w:r>
      <w:r w:rsidR="00AC098A" w:rsidRPr="00EE2DDE">
        <w:rPr>
          <w:highlight w:val="yellow"/>
        </w:rPr>
        <w:t>strainer. Use forceps to manually massage the tissue.</w:t>
      </w:r>
    </w:p>
    <w:p w14:paraId="540512BA" w14:textId="77777777" w:rsidR="00F6471F" w:rsidRPr="00EE2DDE" w:rsidRDefault="00F6471F" w:rsidP="00EE2DDE">
      <w:pPr>
        <w:pStyle w:val="ListParagraph"/>
        <w:ind w:left="0"/>
        <w:rPr>
          <w:highlight w:val="yellow"/>
        </w:rPr>
      </w:pPr>
    </w:p>
    <w:p w14:paraId="056039E5" w14:textId="45AEB30B" w:rsidR="005B56AC" w:rsidRPr="00EE2DDE" w:rsidRDefault="00AC098A" w:rsidP="00EE2DDE">
      <w:pPr>
        <w:pStyle w:val="ListParagraph"/>
        <w:widowControl/>
        <w:numPr>
          <w:ilvl w:val="1"/>
          <w:numId w:val="3"/>
        </w:numPr>
        <w:rPr>
          <w:highlight w:val="yellow"/>
        </w:rPr>
      </w:pPr>
      <w:r w:rsidRPr="00EE2DDE">
        <w:rPr>
          <w:highlight w:val="yellow"/>
        </w:rPr>
        <w:t xml:space="preserve">Place contents back into beaker. Wash tissue by covering it with 60 mL </w:t>
      </w:r>
      <w:r w:rsidR="008B239B">
        <w:rPr>
          <w:highlight w:val="yellow"/>
        </w:rPr>
        <w:t xml:space="preserve">of </w:t>
      </w:r>
      <w:r w:rsidRPr="00EE2DDE">
        <w:rPr>
          <w:highlight w:val="yellow"/>
        </w:rPr>
        <w:t>DI water per 1 g of tissue.</w:t>
      </w:r>
      <w:r w:rsidR="00F6471F" w:rsidRPr="00EE2DDE">
        <w:rPr>
          <w:highlight w:val="yellow"/>
        </w:rPr>
        <w:t xml:space="preserve"> Use a minimum of 20 mL.</w:t>
      </w:r>
      <w:r w:rsidRPr="00EE2DDE">
        <w:rPr>
          <w:highlight w:val="yellow"/>
        </w:rPr>
        <w:t xml:space="preserve"> Stir for 15 min at room temperature. Repeat three times.</w:t>
      </w:r>
    </w:p>
    <w:bookmarkEnd w:id="18"/>
    <w:bookmarkEnd w:id="19"/>
    <w:p w14:paraId="11A54287" w14:textId="77777777" w:rsidR="00E23C6F" w:rsidRPr="00EE2DDE" w:rsidRDefault="00E23C6F" w:rsidP="00EE2DDE">
      <w:pPr>
        <w:pStyle w:val="ListParagraph"/>
        <w:widowControl/>
        <w:ind w:left="0"/>
      </w:pPr>
    </w:p>
    <w:p w14:paraId="5799AFB3" w14:textId="717AA252" w:rsidR="005B56AC" w:rsidRPr="00EE2DDE" w:rsidRDefault="00AC098A" w:rsidP="00EE2DDE">
      <w:pPr>
        <w:pStyle w:val="ListParagraph"/>
        <w:widowControl/>
        <w:numPr>
          <w:ilvl w:val="1"/>
          <w:numId w:val="3"/>
        </w:numPr>
      </w:pPr>
      <w:r w:rsidRPr="00EE2DDE">
        <w:t>Dump tissue and contents into a strainer. Repeat steps 2.</w:t>
      </w:r>
      <w:r w:rsidR="008B239B">
        <w:t>3–</w:t>
      </w:r>
      <w:r w:rsidRPr="00EE2DDE">
        <w:t>2.</w:t>
      </w:r>
      <w:r w:rsidR="008B239B">
        <w:t>6</w:t>
      </w:r>
      <w:r w:rsidRPr="00EE2DDE">
        <w:t xml:space="preserve"> to collect pieces of tissue for </w:t>
      </w:r>
      <w:r w:rsidR="00F6471F" w:rsidRPr="00EE2DDE">
        <w:t xml:space="preserve">sucrose incubation </w:t>
      </w:r>
      <w:r w:rsidRPr="00EE2DDE">
        <w:t>and freezing in cryostat embedding medium.</w:t>
      </w:r>
    </w:p>
    <w:p w14:paraId="73EBC7BA" w14:textId="77777777" w:rsidR="00E23C6F" w:rsidRPr="00EE2DDE" w:rsidRDefault="00E23C6F" w:rsidP="00EE2DDE">
      <w:pPr>
        <w:pStyle w:val="ListParagraph"/>
        <w:widowControl/>
        <w:ind w:left="0"/>
      </w:pPr>
    </w:p>
    <w:p w14:paraId="5C7D4CD7" w14:textId="4352D324" w:rsidR="00741988" w:rsidRPr="00EE2DDE" w:rsidRDefault="00F6471F" w:rsidP="00EE2DDE">
      <w:pPr>
        <w:pStyle w:val="ListParagraph"/>
        <w:widowControl/>
        <w:numPr>
          <w:ilvl w:val="1"/>
          <w:numId w:val="3"/>
        </w:numPr>
        <w:rPr>
          <w:highlight w:val="yellow"/>
        </w:rPr>
      </w:pPr>
      <w:bookmarkStart w:id="20" w:name="_Hlk1028629"/>
      <w:bookmarkStart w:id="21" w:name="_Hlk1733109"/>
      <w:r w:rsidRPr="00EE2DDE">
        <w:rPr>
          <w:highlight w:val="yellow"/>
        </w:rPr>
        <w:t>Briefly dry tissue</w:t>
      </w:r>
      <w:r w:rsidR="00AC098A" w:rsidRPr="00EE2DDE">
        <w:rPr>
          <w:highlight w:val="yellow"/>
        </w:rPr>
        <w:t xml:space="preserve"> on a delicate task wipe</w:t>
      </w:r>
      <w:r w:rsidRPr="00EE2DDE">
        <w:rPr>
          <w:highlight w:val="yellow"/>
        </w:rPr>
        <w:t xml:space="preserve"> and weigh</w:t>
      </w:r>
      <w:r w:rsidR="00AC098A" w:rsidRPr="00EE2DDE">
        <w:rPr>
          <w:highlight w:val="yellow"/>
        </w:rPr>
        <w:t xml:space="preserve">. Place in a labeled 15 mL tube. Freeze at -80 </w:t>
      </w:r>
      <w:r w:rsidR="008854B0" w:rsidRPr="00EE2DDE">
        <w:rPr>
          <w:highlight w:val="yellow"/>
        </w:rPr>
        <w:t>°C</w:t>
      </w:r>
      <w:r w:rsidR="00AC098A" w:rsidRPr="00EE2DDE">
        <w:rPr>
          <w:highlight w:val="yellow"/>
        </w:rPr>
        <w:t xml:space="preserve"> overnight.</w:t>
      </w:r>
      <w:bookmarkEnd w:id="20"/>
    </w:p>
    <w:bookmarkEnd w:id="21"/>
    <w:p w14:paraId="538434E3" w14:textId="77777777" w:rsidR="00E23C6F" w:rsidRPr="00EE2DDE" w:rsidRDefault="00E23C6F" w:rsidP="00EE2DDE">
      <w:pPr>
        <w:contextualSpacing/>
        <w:rPr>
          <w:b/>
        </w:rPr>
      </w:pPr>
    </w:p>
    <w:p w14:paraId="2E9A8FAE" w14:textId="629D9C5B" w:rsidR="005B56AC" w:rsidRPr="00425E2A" w:rsidRDefault="00AC098A" w:rsidP="00EE2DDE">
      <w:pPr>
        <w:contextualSpacing/>
        <w:rPr>
          <w:b/>
          <w:highlight w:val="yellow"/>
        </w:rPr>
      </w:pPr>
      <w:r w:rsidRPr="00425E2A">
        <w:rPr>
          <w:b/>
          <w:highlight w:val="yellow"/>
        </w:rPr>
        <w:t>3. Lyophilization</w:t>
      </w:r>
    </w:p>
    <w:p w14:paraId="641D7C88" w14:textId="77777777" w:rsidR="00E23C6F" w:rsidRPr="00425E2A" w:rsidRDefault="00E23C6F" w:rsidP="00EE2DDE">
      <w:pPr>
        <w:pStyle w:val="ListParagraph"/>
        <w:widowControl/>
        <w:ind w:left="0"/>
        <w:rPr>
          <w:highlight w:val="yellow"/>
        </w:rPr>
      </w:pPr>
    </w:p>
    <w:p w14:paraId="7A86C8F8" w14:textId="686EECC4" w:rsidR="005B56AC" w:rsidRPr="00425E2A" w:rsidRDefault="00AC098A" w:rsidP="00EE2DDE">
      <w:pPr>
        <w:pStyle w:val="ListParagraph"/>
        <w:widowControl/>
        <w:numPr>
          <w:ilvl w:val="1"/>
          <w:numId w:val="4"/>
        </w:numPr>
        <w:rPr>
          <w:highlight w:val="yellow"/>
        </w:rPr>
      </w:pPr>
      <w:r w:rsidRPr="00425E2A">
        <w:rPr>
          <w:highlight w:val="yellow"/>
        </w:rPr>
        <w:t xml:space="preserve">Remove the 15 mL tubes from -80 </w:t>
      </w:r>
      <w:r w:rsidR="008854B0" w:rsidRPr="00425E2A">
        <w:rPr>
          <w:highlight w:val="yellow"/>
        </w:rPr>
        <w:t>°C</w:t>
      </w:r>
      <w:r w:rsidRPr="00425E2A">
        <w:rPr>
          <w:highlight w:val="yellow"/>
        </w:rPr>
        <w:t xml:space="preserve"> and place on dry ice. Keep samples frozen on dry ice until on the </w:t>
      </w:r>
      <w:proofErr w:type="spellStart"/>
      <w:r w:rsidRPr="00425E2A">
        <w:rPr>
          <w:highlight w:val="yellow"/>
        </w:rPr>
        <w:t>lyophilizer</w:t>
      </w:r>
      <w:proofErr w:type="spellEnd"/>
      <w:r w:rsidRPr="00425E2A">
        <w:rPr>
          <w:highlight w:val="yellow"/>
        </w:rPr>
        <w:t>.</w:t>
      </w:r>
    </w:p>
    <w:p w14:paraId="48832EB9" w14:textId="77777777" w:rsidR="00E23C6F" w:rsidRPr="00425E2A" w:rsidRDefault="00E23C6F" w:rsidP="00EE2DDE">
      <w:pPr>
        <w:pStyle w:val="ListParagraph"/>
        <w:widowControl/>
        <w:ind w:left="0"/>
        <w:rPr>
          <w:highlight w:val="yellow"/>
        </w:rPr>
      </w:pPr>
    </w:p>
    <w:p w14:paraId="5B1FA9E8" w14:textId="6D8AA1B9" w:rsidR="005B56AC" w:rsidRPr="00425E2A" w:rsidRDefault="00AC098A" w:rsidP="00EE2DDE">
      <w:pPr>
        <w:pStyle w:val="ListParagraph"/>
        <w:widowControl/>
        <w:numPr>
          <w:ilvl w:val="1"/>
          <w:numId w:val="4"/>
        </w:numPr>
        <w:rPr>
          <w:highlight w:val="yellow"/>
        </w:rPr>
      </w:pPr>
      <w:r w:rsidRPr="00425E2A">
        <w:rPr>
          <w:highlight w:val="yellow"/>
        </w:rPr>
        <w:t>Remove caps. Use a rubber band to attach a delicate task wipe to the top to cover the opening.</w:t>
      </w:r>
      <w:r w:rsidR="00F15778" w:rsidRPr="00425E2A">
        <w:rPr>
          <w:highlight w:val="yellow"/>
        </w:rPr>
        <w:t xml:space="preserve"> </w:t>
      </w:r>
      <w:r w:rsidRPr="00425E2A">
        <w:rPr>
          <w:highlight w:val="yellow"/>
        </w:rPr>
        <w:t xml:space="preserve">Put samples on the </w:t>
      </w:r>
      <w:proofErr w:type="spellStart"/>
      <w:r w:rsidRPr="00425E2A">
        <w:rPr>
          <w:highlight w:val="yellow"/>
        </w:rPr>
        <w:t>lyophilizer</w:t>
      </w:r>
      <w:proofErr w:type="spellEnd"/>
      <w:r w:rsidRPr="00425E2A">
        <w:rPr>
          <w:highlight w:val="yellow"/>
        </w:rPr>
        <w:t xml:space="preserve"> </w:t>
      </w:r>
      <w:r w:rsidR="00425E2A">
        <w:rPr>
          <w:highlight w:val="yellow"/>
        </w:rPr>
        <w:t xml:space="preserve">for </w:t>
      </w:r>
      <w:r w:rsidRPr="00425E2A">
        <w:rPr>
          <w:highlight w:val="yellow"/>
        </w:rPr>
        <w:t xml:space="preserve">at least </w:t>
      </w:r>
      <w:r w:rsidR="00F15778" w:rsidRPr="00425E2A">
        <w:rPr>
          <w:highlight w:val="yellow"/>
        </w:rPr>
        <w:t>2</w:t>
      </w:r>
      <w:r w:rsidRPr="00425E2A">
        <w:rPr>
          <w:highlight w:val="yellow"/>
        </w:rPr>
        <w:t xml:space="preserve"> days.</w:t>
      </w:r>
    </w:p>
    <w:p w14:paraId="18510602" w14:textId="77777777" w:rsidR="00E23C6F" w:rsidRPr="00EE2DDE" w:rsidRDefault="00E23C6F" w:rsidP="00EE2DDE">
      <w:pPr>
        <w:pStyle w:val="ListParagraph"/>
        <w:widowControl/>
        <w:ind w:left="0"/>
      </w:pPr>
    </w:p>
    <w:p w14:paraId="5A290E43" w14:textId="0003B632" w:rsidR="005B56AC" w:rsidRPr="00425E2A" w:rsidRDefault="00AC098A" w:rsidP="00EE2DDE">
      <w:pPr>
        <w:pStyle w:val="ListParagraph"/>
        <w:widowControl/>
        <w:numPr>
          <w:ilvl w:val="1"/>
          <w:numId w:val="4"/>
        </w:numPr>
        <w:rPr>
          <w:highlight w:val="yellow"/>
        </w:rPr>
      </w:pPr>
      <w:r w:rsidRPr="00425E2A">
        <w:rPr>
          <w:highlight w:val="yellow"/>
        </w:rPr>
        <w:t>Remove samples from</w:t>
      </w:r>
      <w:r w:rsidR="00425E2A">
        <w:rPr>
          <w:highlight w:val="yellow"/>
        </w:rPr>
        <w:t xml:space="preserve"> the</w:t>
      </w:r>
      <w:bookmarkStart w:id="22" w:name="_GoBack"/>
      <w:bookmarkEnd w:id="22"/>
      <w:r w:rsidRPr="00425E2A">
        <w:rPr>
          <w:highlight w:val="yellow"/>
        </w:rPr>
        <w:t xml:space="preserve"> </w:t>
      </w:r>
      <w:proofErr w:type="spellStart"/>
      <w:r w:rsidRPr="00425E2A">
        <w:rPr>
          <w:highlight w:val="yellow"/>
        </w:rPr>
        <w:t>lyophilizer</w:t>
      </w:r>
      <w:proofErr w:type="spellEnd"/>
      <w:r w:rsidRPr="00425E2A">
        <w:rPr>
          <w:highlight w:val="yellow"/>
        </w:rPr>
        <w:t xml:space="preserve"> and place tubes on dry ice.</w:t>
      </w:r>
      <w:r w:rsidR="00F15778" w:rsidRPr="00EE2DDE">
        <w:t xml:space="preserve"> </w:t>
      </w:r>
      <w:r w:rsidRPr="00EE2DDE">
        <w:t>Remove delicate task wipes weigh each sample on an analytical scale</w:t>
      </w:r>
      <w:r w:rsidRPr="00425E2A">
        <w:rPr>
          <w:highlight w:val="yellow"/>
        </w:rPr>
        <w:t>.</w:t>
      </w:r>
      <w:r w:rsidR="00F15778" w:rsidRPr="00425E2A">
        <w:rPr>
          <w:highlight w:val="yellow"/>
        </w:rPr>
        <w:t xml:space="preserve"> </w:t>
      </w:r>
      <w:r w:rsidRPr="00425E2A">
        <w:rPr>
          <w:highlight w:val="yellow"/>
        </w:rPr>
        <w:t xml:space="preserve">Attach caps and place </w:t>
      </w:r>
      <w:r w:rsidR="008861FE" w:rsidRPr="00425E2A">
        <w:rPr>
          <w:highlight w:val="yellow"/>
        </w:rPr>
        <w:t>at</w:t>
      </w:r>
      <w:r w:rsidRPr="00425E2A">
        <w:rPr>
          <w:highlight w:val="yellow"/>
        </w:rPr>
        <w:t xml:space="preserve"> -80 </w:t>
      </w:r>
      <w:r w:rsidR="008854B0" w:rsidRPr="00425E2A">
        <w:rPr>
          <w:highlight w:val="yellow"/>
        </w:rPr>
        <w:t>°C</w:t>
      </w:r>
      <w:r w:rsidRPr="00425E2A">
        <w:rPr>
          <w:highlight w:val="yellow"/>
        </w:rPr>
        <w:t xml:space="preserve"> overnight.</w:t>
      </w:r>
    </w:p>
    <w:p w14:paraId="2A8C4772" w14:textId="77777777" w:rsidR="00E23C6F" w:rsidRPr="00EE2DDE" w:rsidRDefault="00E23C6F" w:rsidP="00EE2DDE">
      <w:pPr>
        <w:contextualSpacing/>
        <w:rPr>
          <w:b/>
        </w:rPr>
      </w:pPr>
    </w:p>
    <w:p w14:paraId="7414F8AD" w14:textId="174AC5A0" w:rsidR="005B56AC" w:rsidRPr="00EE2DDE" w:rsidRDefault="00AC098A" w:rsidP="00EE2DDE">
      <w:pPr>
        <w:contextualSpacing/>
        <w:rPr>
          <w:b/>
        </w:rPr>
      </w:pPr>
      <w:r w:rsidRPr="00EE2DDE">
        <w:rPr>
          <w:b/>
        </w:rPr>
        <w:t>4</w:t>
      </w:r>
      <w:bookmarkStart w:id="23" w:name="_Hlk1733117"/>
      <w:r w:rsidRPr="00EE2DDE">
        <w:rPr>
          <w:b/>
        </w:rPr>
        <w:t xml:space="preserve">. </w:t>
      </w:r>
      <w:bookmarkStart w:id="24" w:name="_Hlk1028636"/>
      <w:bookmarkStart w:id="25" w:name="_Hlk1763110"/>
      <w:r w:rsidRPr="00EE2DDE">
        <w:rPr>
          <w:b/>
        </w:rPr>
        <w:t>Milling</w:t>
      </w:r>
    </w:p>
    <w:p w14:paraId="6F289E83" w14:textId="77777777" w:rsidR="00E23C6F" w:rsidRPr="00EE2DDE" w:rsidRDefault="00E23C6F" w:rsidP="00EE2DDE">
      <w:pPr>
        <w:pStyle w:val="ListParagraph"/>
        <w:widowControl/>
        <w:ind w:left="0"/>
        <w:rPr>
          <w:highlight w:val="yellow"/>
        </w:rPr>
      </w:pPr>
    </w:p>
    <w:p w14:paraId="67D2AB53" w14:textId="67158A04" w:rsidR="005B56AC" w:rsidRPr="00EE2DDE" w:rsidRDefault="00AC098A" w:rsidP="00EE2DDE">
      <w:pPr>
        <w:pStyle w:val="ListParagraph"/>
        <w:widowControl/>
        <w:numPr>
          <w:ilvl w:val="1"/>
          <w:numId w:val="5"/>
        </w:numPr>
        <w:rPr>
          <w:highlight w:val="yellow"/>
        </w:rPr>
      </w:pPr>
      <w:bookmarkStart w:id="26" w:name="_Hlk1763539"/>
      <w:r w:rsidRPr="00EE2DDE">
        <w:rPr>
          <w:highlight w:val="yellow"/>
        </w:rPr>
        <w:t xml:space="preserve">Fill a shallow container with liquid nitrogen. Remove samples from </w:t>
      </w:r>
      <w:r w:rsidR="008861FE">
        <w:rPr>
          <w:highlight w:val="yellow"/>
        </w:rPr>
        <w:t xml:space="preserve">the </w:t>
      </w:r>
      <w:r w:rsidRPr="00EE2DDE">
        <w:rPr>
          <w:highlight w:val="yellow"/>
        </w:rPr>
        <w:t>-80 °C</w:t>
      </w:r>
      <w:r w:rsidR="008861FE">
        <w:rPr>
          <w:highlight w:val="yellow"/>
        </w:rPr>
        <w:t xml:space="preserve"> freezer</w:t>
      </w:r>
      <w:r w:rsidRPr="00EE2DDE">
        <w:rPr>
          <w:highlight w:val="yellow"/>
        </w:rPr>
        <w:t>.</w:t>
      </w:r>
      <w:r w:rsidR="00F15778" w:rsidRPr="00EE2DDE">
        <w:rPr>
          <w:highlight w:val="yellow"/>
        </w:rPr>
        <w:t xml:space="preserve"> </w:t>
      </w:r>
      <w:r w:rsidRPr="00EE2DDE">
        <w:rPr>
          <w:highlight w:val="yellow"/>
        </w:rPr>
        <w:t>Weigh each lyophilized MFP.</w:t>
      </w:r>
    </w:p>
    <w:p w14:paraId="73D78418" w14:textId="77777777" w:rsidR="00E23C6F" w:rsidRPr="00EE2DDE" w:rsidRDefault="00E23C6F" w:rsidP="00EE2DDE">
      <w:pPr>
        <w:pStyle w:val="ListParagraph"/>
        <w:widowControl/>
        <w:ind w:left="0"/>
        <w:rPr>
          <w:highlight w:val="yellow"/>
        </w:rPr>
      </w:pPr>
    </w:p>
    <w:p w14:paraId="18038A30" w14:textId="04560A58" w:rsidR="005B56AC" w:rsidRPr="00EE2DDE" w:rsidRDefault="00AC098A" w:rsidP="00EE2DDE">
      <w:pPr>
        <w:pStyle w:val="ListParagraph"/>
        <w:widowControl/>
        <w:numPr>
          <w:ilvl w:val="1"/>
          <w:numId w:val="5"/>
        </w:numPr>
        <w:rPr>
          <w:highlight w:val="yellow"/>
        </w:rPr>
      </w:pPr>
      <w:r w:rsidRPr="00EE2DDE">
        <w:rPr>
          <w:highlight w:val="yellow"/>
        </w:rPr>
        <w:t>Place one sample in the mortar. Use a cryogenic glove to hold the mortar in the liquid nitrogen.</w:t>
      </w:r>
    </w:p>
    <w:p w14:paraId="70AC0B59" w14:textId="77777777" w:rsidR="00E23C6F" w:rsidRPr="00EE2DDE" w:rsidRDefault="00E23C6F" w:rsidP="00EE2DDE">
      <w:pPr>
        <w:pStyle w:val="ListParagraph"/>
        <w:widowControl/>
        <w:ind w:left="0"/>
        <w:rPr>
          <w:highlight w:val="yellow"/>
        </w:rPr>
      </w:pPr>
    </w:p>
    <w:p w14:paraId="5AD910A7" w14:textId="2093336F" w:rsidR="005B56AC" w:rsidRPr="00EE2DDE" w:rsidRDefault="00AC098A" w:rsidP="00EE2DDE">
      <w:pPr>
        <w:pStyle w:val="ListParagraph"/>
        <w:widowControl/>
        <w:numPr>
          <w:ilvl w:val="1"/>
          <w:numId w:val="5"/>
        </w:numPr>
        <w:rPr>
          <w:highlight w:val="yellow"/>
        </w:rPr>
      </w:pPr>
      <w:r w:rsidRPr="00EE2DDE">
        <w:rPr>
          <w:highlight w:val="yellow"/>
        </w:rPr>
        <w:t>Use a pestle attached to a handheld drill to mill the sample. Mill in 1</w:t>
      </w:r>
      <w:r w:rsidR="008861FE">
        <w:rPr>
          <w:highlight w:val="yellow"/>
        </w:rPr>
        <w:t xml:space="preserve"> </w:t>
      </w:r>
      <w:r w:rsidRPr="00EE2DDE">
        <w:rPr>
          <w:highlight w:val="yellow"/>
        </w:rPr>
        <w:t>min intervals to check progress and remove gloved hand from liquid nitrogen. Mill for a minimum of 5 min.</w:t>
      </w:r>
    </w:p>
    <w:p w14:paraId="09E9FA48" w14:textId="77777777" w:rsidR="00E23C6F" w:rsidRPr="00EE2DDE" w:rsidRDefault="00E23C6F" w:rsidP="00EE2DDE">
      <w:pPr>
        <w:pStyle w:val="ListParagraph"/>
        <w:widowControl/>
        <w:ind w:left="0"/>
        <w:rPr>
          <w:highlight w:val="yellow"/>
        </w:rPr>
      </w:pPr>
    </w:p>
    <w:p w14:paraId="5460BFDE" w14:textId="133C432E" w:rsidR="005B56AC" w:rsidRPr="00EE2DDE" w:rsidRDefault="00AC098A" w:rsidP="00EE2DDE">
      <w:pPr>
        <w:pStyle w:val="ListParagraph"/>
        <w:widowControl/>
        <w:numPr>
          <w:ilvl w:val="1"/>
          <w:numId w:val="5"/>
        </w:numPr>
        <w:rPr>
          <w:highlight w:val="yellow"/>
        </w:rPr>
      </w:pPr>
      <w:r w:rsidRPr="00EE2DDE">
        <w:rPr>
          <w:highlight w:val="yellow"/>
        </w:rPr>
        <w:t>Repeat for all samples. Spray and wipe the mortar and pestle with ethanol between each sample.</w:t>
      </w:r>
    </w:p>
    <w:p w14:paraId="799D0160" w14:textId="77777777" w:rsidR="00E23C6F" w:rsidRPr="00EE2DDE" w:rsidRDefault="00E23C6F" w:rsidP="00EE2DDE">
      <w:pPr>
        <w:pStyle w:val="ListParagraph"/>
        <w:widowControl/>
        <w:ind w:left="0"/>
        <w:rPr>
          <w:highlight w:val="yellow"/>
        </w:rPr>
      </w:pPr>
    </w:p>
    <w:p w14:paraId="7966B6D0" w14:textId="77777777" w:rsidR="008861FE" w:rsidRDefault="00AC098A" w:rsidP="00EE2DDE">
      <w:pPr>
        <w:pStyle w:val="ListParagraph"/>
        <w:widowControl/>
        <w:numPr>
          <w:ilvl w:val="1"/>
          <w:numId w:val="5"/>
        </w:numPr>
        <w:rPr>
          <w:highlight w:val="yellow"/>
        </w:rPr>
      </w:pPr>
      <w:r w:rsidRPr="00EE2DDE">
        <w:rPr>
          <w:highlight w:val="yellow"/>
        </w:rPr>
        <w:t xml:space="preserve">Store powdered samples in 15 mL tubes at -80 </w:t>
      </w:r>
      <w:r w:rsidR="008854B0" w:rsidRPr="00EE2DDE">
        <w:rPr>
          <w:highlight w:val="yellow"/>
        </w:rPr>
        <w:t>°C</w:t>
      </w:r>
      <w:r w:rsidRPr="00EE2DDE">
        <w:rPr>
          <w:highlight w:val="yellow"/>
        </w:rPr>
        <w:t xml:space="preserve"> until ready for use. </w:t>
      </w:r>
    </w:p>
    <w:p w14:paraId="5A13F336" w14:textId="77777777" w:rsidR="008861FE" w:rsidRPr="008861FE" w:rsidRDefault="008861FE" w:rsidP="008861FE">
      <w:pPr>
        <w:pStyle w:val="ListParagraph"/>
        <w:widowControl/>
        <w:ind w:left="0"/>
      </w:pPr>
    </w:p>
    <w:p w14:paraId="1EAD8264" w14:textId="3998243D" w:rsidR="005B56AC" w:rsidRPr="008861FE" w:rsidRDefault="008861FE" w:rsidP="008861FE">
      <w:pPr>
        <w:pStyle w:val="ListParagraph"/>
        <w:widowControl/>
        <w:ind w:left="0"/>
      </w:pPr>
      <w:r w:rsidRPr="008861FE">
        <w:t>NOTE: Samples m</w:t>
      </w:r>
      <w:r w:rsidR="00AC098A" w:rsidRPr="008861FE">
        <w:t>ay be used immediately or stored overnight.</w:t>
      </w:r>
    </w:p>
    <w:p w14:paraId="6866A5F7" w14:textId="77777777" w:rsidR="00E23C6F" w:rsidRPr="00EE2DDE" w:rsidRDefault="00E23C6F" w:rsidP="00EE2DDE">
      <w:pPr>
        <w:contextualSpacing/>
        <w:rPr>
          <w:b/>
          <w:highlight w:val="yellow"/>
        </w:rPr>
      </w:pPr>
    </w:p>
    <w:p w14:paraId="016FE889" w14:textId="11EDBC8A" w:rsidR="005B56AC" w:rsidRPr="00EE2DDE" w:rsidRDefault="00AC098A" w:rsidP="00EE2DDE">
      <w:pPr>
        <w:contextualSpacing/>
        <w:rPr>
          <w:b/>
        </w:rPr>
      </w:pPr>
      <w:r w:rsidRPr="00EE2DDE">
        <w:rPr>
          <w:b/>
        </w:rPr>
        <w:t>5. Hydrogel formation</w:t>
      </w:r>
    </w:p>
    <w:p w14:paraId="3FF4D783" w14:textId="77777777" w:rsidR="00E23C6F" w:rsidRPr="00EE2DDE" w:rsidRDefault="00E23C6F" w:rsidP="00EE2DDE">
      <w:pPr>
        <w:pStyle w:val="ListParagraph"/>
        <w:widowControl/>
        <w:ind w:left="0"/>
        <w:rPr>
          <w:highlight w:val="yellow"/>
        </w:rPr>
      </w:pPr>
    </w:p>
    <w:p w14:paraId="3A552D7A" w14:textId="202DE791" w:rsidR="005B56AC" w:rsidRPr="00EE2DDE" w:rsidRDefault="00AC098A" w:rsidP="00EE2DDE">
      <w:pPr>
        <w:pStyle w:val="ListParagraph"/>
        <w:widowControl/>
        <w:numPr>
          <w:ilvl w:val="1"/>
          <w:numId w:val="6"/>
        </w:numPr>
        <w:rPr>
          <w:highlight w:val="yellow"/>
        </w:rPr>
      </w:pPr>
      <w:r w:rsidRPr="00EE2DDE">
        <w:rPr>
          <w:highlight w:val="yellow"/>
        </w:rPr>
        <w:t xml:space="preserve">If stored at -80 </w:t>
      </w:r>
      <w:r w:rsidR="008854B0" w:rsidRPr="00EE2DDE">
        <w:rPr>
          <w:highlight w:val="yellow"/>
        </w:rPr>
        <w:t>°C</w:t>
      </w:r>
      <w:r w:rsidRPr="00EE2DDE">
        <w:rPr>
          <w:highlight w:val="yellow"/>
        </w:rPr>
        <w:t xml:space="preserve"> overnight, remove and thaw at room temperature.</w:t>
      </w:r>
      <w:r w:rsidR="00F15778" w:rsidRPr="00EE2DDE">
        <w:rPr>
          <w:highlight w:val="yellow"/>
        </w:rPr>
        <w:t xml:space="preserve"> </w:t>
      </w:r>
      <w:r w:rsidRPr="00EE2DDE">
        <w:rPr>
          <w:highlight w:val="yellow"/>
        </w:rPr>
        <w:t xml:space="preserve">While thawing, calculate the necessary weight of pepsin (see </w:t>
      </w:r>
      <w:r w:rsidR="00C41E42" w:rsidRPr="00C41E42">
        <w:rPr>
          <w:b/>
          <w:highlight w:val="yellow"/>
        </w:rPr>
        <w:t>Table of Materials</w:t>
      </w:r>
      <w:r w:rsidRPr="00EE2DDE">
        <w:rPr>
          <w:highlight w:val="yellow"/>
        </w:rPr>
        <w:t xml:space="preserve">) and volume of hydrochloric acid (HCl) needed for each sample that results in a solution with 1% w/v sample powder and 0.1% w/v pepsin in 0.01 M HCl. </w:t>
      </w:r>
      <w:r w:rsidR="00F15778" w:rsidRPr="00EE2DDE">
        <w:rPr>
          <w:highlight w:val="yellow"/>
        </w:rPr>
        <w:t>Add the pepsin to the HCl to form a pepsin-HCl solution.</w:t>
      </w:r>
    </w:p>
    <w:p w14:paraId="296BFF6C" w14:textId="77777777" w:rsidR="00E23C6F" w:rsidRPr="00EE2DDE" w:rsidRDefault="00E23C6F" w:rsidP="00EE2DDE">
      <w:pPr>
        <w:pStyle w:val="ListParagraph"/>
        <w:widowControl/>
        <w:ind w:left="0"/>
        <w:rPr>
          <w:highlight w:val="yellow"/>
        </w:rPr>
      </w:pPr>
    </w:p>
    <w:p w14:paraId="70BE74A3" w14:textId="0491CD9A" w:rsidR="005B56AC" w:rsidRPr="00EE2DDE" w:rsidRDefault="00AC098A" w:rsidP="00EE2DDE">
      <w:pPr>
        <w:pStyle w:val="ListParagraph"/>
        <w:widowControl/>
        <w:numPr>
          <w:ilvl w:val="1"/>
          <w:numId w:val="6"/>
        </w:numPr>
        <w:rPr>
          <w:highlight w:val="yellow"/>
        </w:rPr>
      </w:pPr>
      <w:r w:rsidRPr="00EE2DDE">
        <w:rPr>
          <w:highlight w:val="yellow"/>
        </w:rPr>
        <w:t>Add sample powder</w:t>
      </w:r>
      <w:r w:rsidR="00F15778" w:rsidRPr="00EE2DDE">
        <w:rPr>
          <w:highlight w:val="yellow"/>
        </w:rPr>
        <w:t xml:space="preserve"> and pepsin-HCl solution</w:t>
      </w:r>
      <w:r w:rsidRPr="00EE2DDE">
        <w:rPr>
          <w:highlight w:val="yellow"/>
        </w:rPr>
        <w:t xml:space="preserve"> to a 15 mL tube. Add a small stir bar, and stir for 48 h.</w:t>
      </w:r>
    </w:p>
    <w:p w14:paraId="42B02CBA" w14:textId="77777777" w:rsidR="00E23C6F" w:rsidRPr="00EE2DDE" w:rsidRDefault="00E23C6F" w:rsidP="00EE2DDE">
      <w:pPr>
        <w:pStyle w:val="ListParagraph"/>
        <w:widowControl/>
        <w:ind w:left="0"/>
        <w:rPr>
          <w:highlight w:val="yellow"/>
        </w:rPr>
      </w:pPr>
    </w:p>
    <w:p w14:paraId="29FC49A2" w14:textId="46ECCF51" w:rsidR="005B56AC" w:rsidRPr="00EE2DDE" w:rsidRDefault="00AC098A" w:rsidP="00EE2DDE">
      <w:pPr>
        <w:pStyle w:val="ListParagraph"/>
        <w:widowControl/>
        <w:numPr>
          <w:ilvl w:val="1"/>
          <w:numId w:val="6"/>
        </w:numPr>
        <w:rPr>
          <w:highlight w:val="yellow"/>
        </w:rPr>
      </w:pPr>
      <w:r w:rsidRPr="00EE2DDE">
        <w:rPr>
          <w:highlight w:val="yellow"/>
        </w:rPr>
        <w:t>Place the tubes on ice for 5 min.</w:t>
      </w:r>
      <w:r w:rsidR="00C96225" w:rsidRPr="00EE2DDE">
        <w:rPr>
          <w:highlight w:val="yellow"/>
        </w:rPr>
        <w:t xml:space="preserve"> </w:t>
      </w:r>
      <w:r w:rsidRPr="00EE2DDE">
        <w:rPr>
          <w:highlight w:val="yellow"/>
        </w:rPr>
        <w:t>Calculate the necessary volume of 10x PBS needed for each sample that results in a solution with a 1x PBS concentration.</w:t>
      </w:r>
      <w:r w:rsidR="00C96225" w:rsidRPr="00EE2DDE">
        <w:rPr>
          <w:highlight w:val="yellow"/>
        </w:rPr>
        <w:t xml:space="preserve"> </w:t>
      </w:r>
      <w:r w:rsidRPr="00EE2DDE">
        <w:rPr>
          <w:highlight w:val="yellow"/>
        </w:rPr>
        <w:t>Add the appropriate volume of 10x PBS to each tube.</w:t>
      </w:r>
    </w:p>
    <w:p w14:paraId="43520428" w14:textId="77777777" w:rsidR="00E23C6F" w:rsidRPr="00EE2DDE" w:rsidRDefault="00E23C6F" w:rsidP="00EE2DDE">
      <w:pPr>
        <w:pStyle w:val="ListParagraph"/>
        <w:widowControl/>
        <w:ind w:left="0"/>
        <w:rPr>
          <w:highlight w:val="yellow"/>
        </w:rPr>
      </w:pPr>
    </w:p>
    <w:p w14:paraId="06D7E5ED" w14:textId="77777777" w:rsidR="008861FE" w:rsidRDefault="00AC098A" w:rsidP="00EE2DDE">
      <w:pPr>
        <w:pStyle w:val="ListParagraph"/>
        <w:widowControl/>
        <w:numPr>
          <w:ilvl w:val="1"/>
          <w:numId w:val="6"/>
        </w:numPr>
        <w:rPr>
          <w:highlight w:val="yellow"/>
        </w:rPr>
      </w:pPr>
      <w:r w:rsidRPr="00EE2DDE">
        <w:rPr>
          <w:highlight w:val="yellow"/>
        </w:rPr>
        <w:lastRenderedPageBreak/>
        <w:t xml:space="preserve">Add 10% v/v 0.1 </w:t>
      </w:r>
      <w:r w:rsidR="00F6471F" w:rsidRPr="00EE2DDE">
        <w:rPr>
          <w:highlight w:val="yellow"/>
        </w:rPr>
        <w:t xml:space="preserve">M </w:t>
      </w:r>
      <w:r w:rsidRPr="00EE2DDE">
        <w:rPr>
          <w:highlight w:val="yellow"/>
        </w:rPr>
        <w:t>NaOH to each solution to reach pH 7.4. Use a pH meter to test individually.</w:t>
      </w:r>
      <w:r w:rsidR="00C96225" w:rsidRPr="00EE2DDE">
        <w:rPr>
          <w:highlight w:val="yellow"/>
        </w:rPr>
        <w:t xml:space="preserve"> </w:t>
      </w:r>
    </w:p>
    <w:p w14:paraId="70972867" w14:textId="77777777" w:rsidR="008861FE" w:rsidRDefault="008861FE" w:rsidP="008861FE">
      <w:pPr>
        <w:pStyle w:val="ListParagraph"/>
        <w:widowControl/>
        <w:ind w:left="0"/>
        <w:rPr>
          <w:highlight w:val="yellow"/>
        </w:rPr>
      </w:pPr>
    </w:p>
    <w:p w14:paraId="278FA94E" w14:textId="467E9896" w:rsidR="005B56AC" w:rsidRPr="00EE2DDE" w:rsidRDefault="008861FE" w:rsidP="008861FE">
      <w:pPr>
        <w:pStyle w:val="ListParagraph"/>
        <w:widowControl/>
        <w:ind w:left="0"/>
        <w:rPr>
          <w:highlight w:val="yellow"/>
        </w:rPr>
      </w:pPr>
      <w:r w:rsidRPr="008861FE">
        <w:t xml:space="preserve">NOTE: </w:t>
      </w:r>
      <w:r w:rsidR="00AC098A" w:rsidRPr="008861FE">
        <w:t xml:space="preserve">Gel solution may be stored at 4 </w:t>
      </w:r>
      <w:r w:rsidR="008854B0" w:rsidRPr="008861FE">
        <w:t>°C</w:t>
      </w:r>
      <w:r w:rsidR="00AC098A" w:rsidRPr="008861FE">
        <w:t xml:space="preserve"> for one week.</w:t>
      </w:r>
    </w:p>
    <w:p w14:paraId="60F5F6EB" w14:textId="77777777" w:rsidR="00E23C6F" w:rsidRPr="00EE2DDE" w:rsidRDefault="00E23C6F" w:rsidP="00EE2DDE">
      <w:pPr>
        <w:contextualSpacing/>
        <w:rPr>
          <w:b/>
        </w:rPr>
      </w:pPr>
    </w:p>
    <w:bookmarkEnd w:id="24"/>
    <w:p w14:paraId="4D5EE92E" w14:textId="743644B0" w:rsidR="005B56AC" w:rsidRPr="00EE2DDE" w:rsidRDefault="00AC098A" w:rsidP="00EE2DDE">
      <w:pPr>
        <w:contextualSpacing/>
        <w:rPr>
          <w:b/>
        </w:rPr>
      </w:pPr>
      <w:r w:rsidRPr="00EE2DDE">
        <w:rPr>
          <w:b/>
        </w:rPr>
        <w:t xml:space="preserve">6. </w:t>
      </w:r>
      <w:bookmarkStart w:id="27" w:name="_Hlk1028665"/>
      <w:r w:rsidRPr="00EE2DDE">
        <w:rPr>
          <w:b/>
        </w:rPr>
        <w:t>Encapsulating cells in hydrogels</w:t>
      </w:r>
    </w:p>
    <w:p w14:paraId="01B5C66F" w14:textId="77777777" w:rsidR="00E23C6F" w:rsidRPr="00EE2DDE" w:rsidRDefault="00E23C6F" w:rsidP="00EE2DDE">
      <w:pPr>
        <w:pStyle w:val="ListParagraph"/>
        <w:widowControl/>
        <w:ind w:left="0"/>
        <w:rPr>
          <w:highlight w:val="yellow"/>
        </w:rPr>
      </w:pPr>
    </w:p>
    <w:p w14:paraId="4AE504C6" w14:textId="5CFA2C8F" w:rsidR="008656EC" w:rsidRPr="00EE2DDE" w:rsidRDefault="008656EC" w:rsidP="00EE2DDE">
      <w:pPr>
        <w:pStyle w:val="ListParagraph"/>
        <w:widowControl/>
        <w:numPr>
          <w:ilvl w:val="1"/>
          <w:numId w:val="7"/>
        </w:numPr>
        <w:rPr>
          <w:highlight w:val="yellow"/>
        </w:rPr>
      </w:pPr>
      <w:r w:rsidRPr="00EE2DDE">
        <w:rPr>
          <w:highlight w:val="yellow"/>
        </w:rPr>
        <w:t>Using GFP- and lucifera</w:t>
      </w:r>
      <w:r w:rsidR="002F2F6B" w:rsidRPr="00EE2DDE">
        <w:rPr>
          <w:highlight w:val="yellow"/>
        </w:rPr>
        <w:t>s</w:t>
      </w:r>
      <w:r w:rsidRPr="00EE2DDE">
        <w:rPr>
          <w:highlight w:val="yellow"/>
        </w:rPr>
        <w:t>e-labeled cells</w:t>
      </w:r>
    </w:p>
    <w:p w14:paraId="6CC47384" w14:textId="77777777" w:rsidR="00C507ED" w:rsidRPr="00EE2DDE" w:rsidRDefault="00C507ED" w:rsidP="00EE2DDE">
      <w:pPr>
        <w:pStyle w:val="ListParagraph"/>
        <w:widowControl/>
        <w:ind w:left="0"/>
        <w:rPr>
          <w:highlight w:val="yellow"/>
        </w:rPr>
      </w:pPr>
    </w:p>
    <w:p w14:paraId="657CFE1B" w14:textId="2EA6091E" w:rsidR="008656EC" w:rsidRPr="00EE2DDE" w:rsidRDefault="008656EC" w:rsidP="00EE2DDE">
      <w:pPr>
        <w:pStyle w:val="ListParagraph"/>
        <w:widowControl/>
        <w:numPr>
          <w:ilvl w:val="2"/>
          <w:numId w:val="7"/>
        </w:numPr>
        <w:rPr>
          <w:highlight w:val="yellow"/>
        </w:rPr>
      </w:pPr>
      <w:r w:rsidRPr="00EE2DDE">
        <w:rPr>
          <w:highlight w:val="yellow"/>
        </w:rPr>
        <w:t xml:space="preserve">Using the pH 7.4 gel solution, resuspend pelleted GFP- and luciferase-labeled 4T1 cells to a concentration of 500,000 </w:t>
      </w:r>
      <w:r w:rsidR="00A65585" w:rsidRPr="00EE2DDE">
        <w:rPr>
          <w:highlight w:val="yellow"/>
        </w:rPr>
        <w:t>or</w:t>
      </w:r>
      <w:r w:rsidRPr="00EE2DDE">
        <w:rPr>
          <w:highlight w:val="yellow"/>
        </w:rPr>
        <w:t xml:space="preserve"> 1,000,000 cells</w:t>
      </w:r>
      <w:r w:rsidR="008861FE">
        <w:rPr>
          <w:highlight w:val="yellow"/>
        </w:rPr>
        <w:t>/</w:t>
      </w:r>
      <w:r w:rsidRPr="00EE2DDE">
        <w:rPr>
          <w:highlight w:val="yellow"/>
        </w:rPr>
        <w:t>mL of gel solution. Add 16 µL of gel-cell solution to each well of a 16-well chamber slide. Incubate for 30 min at 37 °C.</w:t>
      </w:r>
    </w:p>
    <w:p w14:paraId="1F45B216" w14:textId="77777777" w:rsidR="00C507ED" w:rsidRPr="00EE2DDE" w:rsidRDefault="00C507ED" w:rsidP="00EE2DDE">
      <w:pPr>
        <w:pStyle w:val="ListParagraph"/>
        <w:widowControl/>
        <w:ind w:left="0"/>
        <w:rPr>
          <w:highlight w:val="yellow"/>
        </w:rPr>
      </w:pPr>
    </w:p>
    <w:p w14:paraId="7BA7D7E9" w14:textId="513F65B2" w:rsidR="008656EC" w:rsidRPr="00EE2DDE" w:rsidRDefault="008656EC" w:rsidP="00EE2DDE">
      <w:pPr>
        <w:pStyle w:val="ListParagraph"/>
        <w:widowControl/>
        <w:numPr>
          <w:ilvl w:val="2"/>
          <w:numId w:val="7"/>
        </w:numPr>
        <w:rPr>
          <w:highlight w:val="yellow"/>
        </w:rPr>
      </w:pPr>
      <w:r w:rsidRPr="00EE2DDE">
        <w:rPr>
          <w:highlight w:val="yellow"/>
        </w:rPr>
        <w:t xml:space="preserve">Add 100 </w:t>
      </w:r>
      <w:r w:rsidRPr="00EE2DDE">
        <w:rPr>
          <w:highlight w:val="yellow"/>
        </w:rPr>
        <w:t xml:space="preserve">µL of </w:t>
      </w:r>
      <w:r w:rsidR="00D97F10">
        <w:rPr>
          <w:highlight w:val="yellow"/>
        </w:rPr>
        <w:t xml:space="preserve">complete </w:t>
      </w:r>
      <w:r w:rsidR="00C840D7">
        <w:rPr>
          <w:highlight w:val="yellow"/>
        </w:rPr>
        <w:t xml:space="preserve">RPMI </w:t>
      </w:r>
      <w:r w:rsidRPr="00EE2DDE">
        <w:rPr>
          <w:highlight w:val="yellow"/>
        </w:rPr>
        <w:t xml:space="preserve">media to </w:t>
      </w:r>
      <w:r w:rsidRPr="00EE2DDE">
        <w:rPr>
          <w:highlight w:val="yellow"/>
        </w:rPr>
        <w:t xml:space="preserve">each well. Continue incubation </w:t>
      </w:r>
      <w:r w:rsidR="00F6471F" w:rsidRPr="00EE2DDE">
        <w:rPr>
          <w:highlight w:val="yellow"/>
        </w:rPr>
        <w:t xml:space="preserve">for 48 h </w:t>
      </w:r>
      <w:r w:rsidRPr="00EE2DDE">
        <w:rPr>
          <w:highlight w:val="yellow"/>
        </w:rPr>
        <w:t>at 37 °C. The GFP- and luciferase-labeled cells can be visualized using fluorescence microscopy at 0 hours, 24 hours, and 48 hours after gelation.</w:t>
      </w:r>
    </w:p>
    <w:bookmarkEnd w:id="23"/>
    <w:bookmarkEnd w:id="25"/>
    <w:bookmarkEnd w:id="26"/>
    <w:p w14:paraId="0B26D82E" w14:textId="77777777" w:rsidR="00C507ED" w:rsidRPr="00EE2DDE" w:rsidRDefault="00C507ED" w:rsidP="00EE2DDE">
      <w:pPr>
        <w:pStyle w:val="ListParagraph"/>
        <w:widowControl/>
        <w:ind w:left="0"/>
        <w:rPr>
          <w:highlight w:val="yellow"/>
        </w:rPr>
      </w:pPr>
    </w:p>
    <w:p w14:paraId="2E913E31" w14:textId="5F6996E7" w:rsidR="008656EC" w:rsidRPr="00EE2DDE" w:rsidRDefault="00471047" w:rsidP="00471047">
      <w:pPr>
        <w:pStyle w:val="ListParagraph"/>
        <w:widowControl/>
        <w:ind w:left="0"/>
      </w:pPr>
      <w:r>
        <w:t xml:space="preserve">NOTE: </w:t>
      </w:r>
      <w:r w:rsidR="008656EC" w:rsidRPr="00EE2DDE">
        <w:t>Cell proliferation can be measured for the GFP- and luciferase-labeled 4T1 cells used here by adding (S)-4,5-Dihydro-2-(6-hydroxy-2-benzothiazolyl)-4-thiazolecarboxylic acid potassium salt (see</w:t>
      </w:r>
      <w:r>
        <w:t xml:space="preserve"> the</w:t>
      </w:r>
      <w:r w:rsidR="008656EC" w:rsidRPr="00EE2DDE">
        <w:t xml:space="preserve"> </w:t>
      </w:r>
      <w:r w:rsidR="00C41E42" w:rsidRPr="00C41E42">
        <w:rPr>
          <w:b/>
        </w:rPr>
        <w:t>Table of Materials</w:t>
      </w:r>
      <w:r w:rsidR="008656EC" w:rsidRPr="00EE2DDE">
        <w:t xml:space="preserve">) to the wells for 10 min and performing bioluminescence imaging using </w:t>
      </w:r>
      <w:r>
        <w:t xml:space="preserve">a </w:t>
      </w:r>
      <w:r w:rsidR="008656EC" w:rsidRPr="00EE2DDE">
        <w:t xml:space="preserve">bioluminescence imaging system (see </w:t>
      </w:r>
      <w:r w:rsidR="00C41E42" w:rsidRPr="00C41E42">
        <w:rPr>
          <w:b/>
        </w:rPr>
        <w:t>Table of Materials</w:t>
      </w:r>
      <w:r w:rsidR="008656EC" w:rsidRPr="00EE2DDE">
        <w:t>).</w:t>
      </w:r>
      <w:r w:rsidR="00942BCB" w:rsidRPr="00EE2DDE">
        <w:t xml:space="preserve"> </w:t>
      </w:r>
      <w:r w:rsidR="003D28AD" w:rsidRPr="00EE2DDE">
        <w:t>Following bioluminescence imaging, the cytoskeleton can be visualized (see section 10).</w:t>
      </w:r>
    </w:p>
    <w:p w14:paraId="6FFA550F" w14:textId="5A7EFE97" w:rsidR="00C96225" w:rsidRPr="00EE2DDE" w:rsidRDefault="00C96225" w:rsidP="00EE2DDE">
      <w:pPr>
        <w:pStyle w:val="ListParagraph"/>
        <w:widowControl/>
        <w:ind w:left="0"/>
      </w:pPr>
    </w:p>
    <w:p w14:paraId="1996DD85" w14:textId="41E58081" w:rsidR="008656EC" w:rsidRPr="00EE2DDE" w:rsidRDefault="008656EC" w:rsidP="00EE2DDE">
      <w:pPr>
        <w:pStyle w:val="ListParagraph"/>
        <w:widowControl/>
        <w:numPr>
          <w:ilvl w:val="1"/>
          <w:numId w:val="7"/>
        </w:numPr>
      </w:pPr>
      <w:r w:rsidRPr="00EE2DDE">
        <w:t>Using unlabeled cells</w:t>
      </w:r>
    </w:p>
    <w:p w14:paraId="5A2831EE" w14:textId="77777777" w:rsidR="00C507ED" w:rsidRPr="00EE2DDE" w:rsidRDefault="00C507ED" w:rsidP="00EE2DDE">
      <w:pPr>
        <w:pStyle w:val="ListParagraph"/>
        <w:widowControl/>
        <w:ind w:left="0"/>
      </w:pPr>
    </w:p>
    <w:p w14:paraId="0F124668" w14:textId="5104EB2D" w:rsidR="00DB38A1" w:rsidRPr="00EE2DDE" w:rsidRDefault="00DB38A1" w:rsidP="00EE2DDE">
      <w:pPr>
        <w:pStyle w:val="ListParagraph"/>
        <w:widowControl/>
        <w:numPr>
          <w:ilvl w:val="2"/>
          <w:numId w:val="7"/>
        </w:numPr>
      </w:pPr>
      <w:r w:rsidRPr="00EE2DDE">
        <w:t xml:space="preserve">Using the pH 7.4 gel solution, resuspend pelleted unlabeled 4T1 cells to a concentration of 500,000 </w:t>
      </w:r>
      <w:r w:rsidR="00715F8D" w:rsidRPr="00EE2DDE">
        <w:t>or</w:t>
      </w:r>
      <w:r w:rsidRPr="00EE2DDE">
        <w:t xml:space="preserve"> 1,000,000 cells</w:t>
      </w:r>
      <w:r w:rsidR="00471047">
        <w:t>/</w:t>
      </w:r>
      <w:r w:rsidRPr="00EE2DDE">
        <w:t>mL of gel solution. Add 16 µL of gel-cell solution to each well of a 16-well chamber slide and a 96-well plate. Incubate for 30 min at 3</w:t>
      </w:r>
      <w:r w:rsidR="008656EC" w:rsidRPr="00EE2DDE">
        <w:t>7 °C.</w:t>
      </w:r>
    </w:p>
    <w:p w14:paraId="5DEBC9FF" w14:textId="77777777" w:rsidR="00C507ED" w:rsidRPr="00EE2DDE" w:rsidRDefault="00C507ED" w:rsidP="00EE2DDE">
      <w:pPr>
        <w:pStyle w:val="ListParagraph"/>
        <w:widowControl/>
        <w:ind w:left="0"/>
      </w:pPr>
    </w:p>
    <w:p w14:paraId="1C7811D6" w14:textId="2A91DBD1" w:rsidR="008656EC" w:rsidRPr="00EE2DDE" w:rsidRDefault="0034017F" w:rsidP="00EE2DDE">
      <w:pPr>
        <w:pStyle w:val="ListParagraph"/>
        <w:widowControl/>
        <w:numPr>
          <w:ilvl w:val="2"/>
          <w:numId w:val="7"/>
        </w:numPr>
      </w:pPr>
      <w:r w:rsidRPr="00EE2DDE">
        <w:t xml:space="preserve">Add 100 µL of media to each well. Continue incubation </w:t>
      </w:r>
      <w:r w:rsidR="00F6471F" w:rsidRPr="00EE2DDE">
        <w:t xml:space="preserve">for 48 h </w:t>
      </w:r>
      <w:r w:rsidRPr="00EE2DDE">
        <w:t>at 37 °C.</w:t>
      </w:r>
    </w:p>
    <w:p w14:paraId="4FEAFC0D" w14:textId="77777777" w:rsidR="00C507ED" w:rsidRPr="00EE2DDE" w:rsidRDefault="00C507ED" w:rsidP="00EE2DDE">
      <w:pPr>
        <w:pStyle w:val="ListParagraph"/>
        <w:widowControl/>
        <w:ind w:left="0"/>
      </w:pPr>
    </w:p>
    <w:p w14:paraId="18C2506C" w14:textId="71BB92BB" w:rsidR="0034017F" w:rsidRPr="00EE2DDE" w:rsidRDefault="00471047" w:rsidP="00471047">
      <w:pPr>
        <w:pStyle w:val="ListParagraph"/>
        <w:widowControl/>
        <w:ind w:left="0"/>
      </w:pPr>
      <w:r>
        <w:t xml:space="preserve">NOTE: </w:t>
      </w:r>
      <w:r w:rsidR="0034017F" w:rsidRPr="00EE2DDE">
        <w:t xml:space="preserve">Cell viability can be measured </w:t>
      </w:r>
      <w:r w:rsidR="00715F8D" w:rsidRPr="00EE2DDE">
        <w:t>(see section 11)</w:t>
      </w:r>
      <w:r w:rsidR="0034017F" w:rsidRPr="00EE2DDE">
        <w:t>. The 16-well chamber slide can be used for imaging, and the 96-well plate can be used for quantification.</w:t>
      </w:r>
    </w:p>
    <w:bookmarkEnd w:id="27"/>
    <w:p w14:paraId="13D966D7" w14:textId="77777777" w:rsidR="00E23C6F" w:rsidRPr="00EE2DDE" w:rsidRDefault="00E23C6F" w:rsidP="00EE2DDE">
      <w:pPr>
        <w:widowControl/>
        <w:contextualSpacing/>
        <w:rPr>
          <w:b/>
        </w:rPr>
      </w:pPr>
    </w:p>
    <w:p w14:paraId="17F387ED" w14:textId="27E4AB1A" w:rsidR="00E23C6F" w:rsidRPr="00EE2DDE" w:rsidRDefault="00AC098A" w:rsidP="00EE2DDE">
      <w:pPr>
        <w:widowControl/>
        <w:contextualSpacing/>
        <w:rPr>
          <w:color w:val="222222"/>
        </w:rPr>
      </w:pPr>
      <w:r w:rsidRPr="00EE2DDE">
        <w:rPr>
          <w:b/>
        </w:rPr>
        <w:t>7. H</w:t>
      </w:r>
      <w:r w:rsidR="00471047">
        <w:rPr>
          <w:b/>
        </w:rPr>
        <w:t xml:space="preserve"> </w:t>
      </w:r>
      <w:r w:rsidRPr="00EE2DDE">
        <w:rPr>
          <w:b/>
        </w:rPr>
        <w:t>&amp;</w:t>
      </w:r>
      <w:r w:rsidR="00471047">
        <w:rPr>
          <w:b/>
        </w:rPr>
        <w:t xml:space="preserve"> </w:t>
      </w:r>
      <w:r w:rsidRPr="00EE2DDE">
        <w:rPr>
          <w:b/>
        </w:rPr>
        <w:t>E staining</w:t>
      </w:r>
    </w:p>
    <w:p w14:paraId="13757864" w14:textId="4EB1CDD0" w:rsidR="00E23C6F" w:rsidRPr="00EE2DDE" w:rsidRDefault="00E23C6F" w:rsidP="00471047">
      <w:pPr>
        <w:widowControl/>
        <w:shd w:val="clear" w:color="auto" w:fill="FFFFFF"/>
        <w:contextualSpacing/>
        <w:rPr>
          <w:color w:val="222222"/>
        </w:rPr>
      </w:pPr>
    </w:p>
    <w:p w14:paraId="23474ACE" w14:textId="0805EBE3" w:rsidR="005B56AC" w:rsidRPr="00EE2DDE" w:rsidRDefault="00471047" w:rsidP="00471047">
      <w:pPr>
        <w:pStyle w:val="ListParagraph"/>
        <w:widowControl/>
        <w:shd w:val="clear" w:color="auto" w:fill="FFFFFF"/>
        <w:ind w:left="0"/>
        <w:rPr>
          <w:color w:val="222222"/>
        </w:rPr>
      </w:pPr>
      <w:r>
        <w:rPr>
          <w:color w:val="222222"/>
        </w:rPr>
        <w:t xml:space="preserve">7.1. </w:t>
      </w:r>
      <w:r w:rsidRPr="00EE2DDE">
        <w:rPr>
          <w:color w:val="222222"/>
        </w:rPr>
        <w:t>For formalin-fixed, paraffin-embedded tissue</w:t>
      </w:r>
      <w:r>
        <w:rPr>
          <w:color w:val="222222"/>
        </w:rPr>
        <w:t>,</w:t>
      </w:r>
      <w:r w:rsidRPr="00EE2DDE">
        <w:rPr>
          <w:color w:val="222222"/>
        </w:rPr>
        <w:t xml:space="preserve"> </w:t>
      </w:r>
      <w:r>
        <w:rPr>
          <w:color w:val="222222"/>
        </w:rPr>
        <w:t>s</w:t>
      </w:r>
      <w:r w:rsidR="00AC098A" w:rsidRPr="00EE2DDE">
        <w:rPr>
          <w:color w:val="222222"/>
        </w:rPr>
        <w:t>ubmerge slides containing 5 μm sections twice in 100% xylene (5</w:t>
      </w:r>
      <w:r>
        <w:rPr>
          <w:color w:val="222222"/>
        </w:rPr>
        <w:t>–</w:t>
      </w:r>
      <w:r w:rsidR="00AC098A" w:rsidRPr="00EE2DDE">
        <w:rPr>
          <w:color w:val="222222"/>
        </w:rPr>
        <w:t>10 min) for de-paraffinization.</w:t>
      </w:r>
      <w:r w:rsidR="006E6A8A" w:rsidRPr="00EE2DDE">
        <w:rPr>
          <w:color w:val="222222"/>
        </w:rPr>
        <w:t xml:space="preserve"> </w:t>
      </w:r>
      <w:r w:rsidR="00AC098A" w:rsidRPr="00EE2DDE">
        <w:rPr>
          <w:color w:val="222222"/>
        </w:rPr>
        <w:t>Rehydrate by submerging in 100%, 95%, 85%, and 70% ethanol for 5 mi</w:t>
      </w:r>
      <w:r>
        <w:rPr>
          <w:color w:val="222222"/>
        </w:rPr>
        <w:t>n</w:t>
      </w:r>
      <w:r w:rsidR="00AC098A" w:rsidRPr="00EE2DDE">
        <w:rPr>
          <w:color w:val="222222"/>
        </w:rPr>
        <w:t xml:space="preserve"> each followed by DI water for 5 min. </w:t>
      </w:r>
      <w:r w:rsidR="00AC098A" w:rsidRPr="00471047">
        <w:rPr>
          <w:color w:val="222222"/>
        </w:rPr>
        <w:t>Continue to step 7.</w:t>
      </w:r>
      <w:r w:rsidRPr="00471047">
        <w:rPr>
          <w:color w:val="222222"/>
        </w:rPr>
        <w:t>6</w:t>
      </w:r>
      <w:r w:rsidR="00AC098A" w:rsidRPr="00471047">
        <w:rPr>
          <w:color w:val="222222"/>
        </w:rPr>
        <w:t>.</w:t>
      </w:r>
    </w:p>
    <w:p w14:paraId="7AB43FD6" w14:textId="77777777" w:rsidR="00E23C6F" w:rsidRPr="00EE2DDE" w:rsidRDefault="00E23C6F" w:rsidP="00EE2DDE">
      <w:pPr>
        <w:widowControl/>
        <w:shd w:val="clear" w:color="auto" w:fill="FFFFFF"/>
        <w:contextualSpacing/>
        <w:rPr>
          <w:color w:val="222222"/>
        </w:rPr>
      </w:pPr>
    </w:p>
    <w:p w14:paraId="6B964306" w14:textId="42462E4A" w:rsidR="005B56AC" w:rsidRPr="00EE2DDE" w:rsidRDefault="00471047" w:rsidP="00471047">
      <w:pPr>
        <w:widowControl/>
        <w:shd w:val="clear" w:color="auto" w:fill="FFFFFF"/>
        <w:contextualSpacing/>
        <w:rPr>
          <w:color w:val="222222"/>
        </w:rPr>
      </w:pPr>
      <w:r>
        <w:rPr>
          <w:color w:val="222222"/>
        </w:rPr>
        <w:t xml:space="preserve">7.2. </w:t>
      </w:r>
      <w:r w:rsidR="00AC098A" w:rsidRPr="00EE2DDE">
        <w:rPr>
          <w:color w:val="222222"/>
        </w:rPr>
        <w:t>For frozen tissue sections</w:t>
      </w:r>
      <w:r>
        <w:rPr>
          <w:color w:val="222222"/>
        </w:rPr>
        <w:t>, t</w:t>
      </w:r>
      <w:r w:rsidR="00AC098A" w:rsidRPr="00EE2DDE">
        <w:rPr>
          <w:color w:val="222222"/>
        </w:rPr>
        <w:t xml:space="preserve">ake sections immediately from freezer and submerge </w:t>
      </w:r>
      <w:r>
        <w:rPr>
          <w:color w:val="222222"/>
        </w:rPr>
        <w:t xml:space="preserve">them </w:t>
      </w:r>
      <w:r w:rsidR="00AC098A" w:rsidRPr="00EE2DDE">
        <w:rPr>
          <w:color w:val="222222"/>
        </w:rPr>
        <w:t>in 10% NBF</w:t>
      </w:r>
      <w:r w:rsidR="006E6A8A" w:rsidRPr="00EE2DDE">
        <w:rPr>
          <w:color w:val="222222"/>
        </w:rPr>
        <w:t xml:space="preserve"> for 10 min</w:t>
      </w:r>
      <w:r w:rsidR="00AC098A" w:rsidRPr="00EE2DDE">
        <w:rPr>
          <w:color w:val="222222"/>
        </w:rPr>
        <w:t>.</w:t>
      </w:r>
      <w:r w:rsidR="006E6A8A" w:rsidRPr="00EE2DDE">
        <w:rPr>
          <w:color w:val="222222"/>
        </w:rPr>
        <w:t xml:space="preserve"> </w:t>
      </w:r>
      <w:r w:rsidR="00AC098A" w:rsidRPr="00EE2DDE">
        <w:rPr>
          <w:color w:val="222222"/>
        </w:rPr>
        <w:t xml:space="preserve">Wash in </w:t>
      </w:r>
      <w:r w:rsidR="006E6A8A" w:rsidRPr="00EE2DDE">
        <w:rPr>
          <w:color w:val="222222"/>
        </w:rPr>
        <w:t xml:space="preserve">1x </w:t>
      </w:r>
      <w:r w:rsidR="00AC098A" w:rsidRPr="00EE2DDE">
        <w:rPr>
          <w:color w:val="222222"/>
        </w:rPr>
        <w:t xml:space="preserve">PBS </w:t>
      </w:r>
      <w:r>
        <w:rPr>
          <w:color w:val="222222"/>
        </w:rPr>
        <w:t>three</w:t>
      </w:r>
      <w:r w:rsidR="00AC098A" w:rsidRPr="00EE2DDE">
        <w:rPr>
          <w:color w:val="222222"/>
        </w:rPr>
        <w:t xml:space="preserve"> times for 5 min each.</w:t>
      </w:r>
      <w:r w:rsidR="006E6A8A" w:rsidRPr="00EE2DDE">
        <w:rPr>
          <w:color w:val="222222"/>
        </w:rPr>
        <w:t xml:space="preserve"> </w:t>
      </w:r>
      <w:r w:rsidR="00AC098A" w:rsidRPr="00EE2DDE">
        <w:rPr>
          <w:color w:val="222222"/>
        </w:rPr>
        <w:t>Rinse in water for 5 min.</w:t>
      </w:r>
    </w:p>
    <w:p w14:paraId="14FB35A6" w14:textId="77777777" w:rsidR="00E23C6F" w:rsidRPr="00EE2DDE" w:rsidRDefault="00E23C6F" w:rsidP="00EE2DDE">
      <w:pPr>
        <w:pStyle w:val="ListParagraph"/>
        <w:widowControl/>
        <w:shd w:val="clear" w:color="auto" w:fill="FFFFFF"/>
        <w:ind w:left="0"/>
        <w:rPr>
          <w:color w:val="222222"/>
        </w:rPr>
      </w:pPr>
    </w:p>
    <w:p w14:paraId="60767BB2" w14:textId="6DFAD477" w:rsidR="005B56AC" w:rsidRPr="00EE2DDE" w:rsidRDefault="00471047" w:rsidP="00471047">
      <w:pPr>
        <w:pStyle w:val="ListParagraph"/>
        <w:widowControl/>
        <w:shd w:val="clear" w:color="auto" w:fill="FFFFFF"/>
        <w:ind w:left="0"/>
        <w:rPr>
          <w:color w:val="222222"/>
        </w:rPr>
      </w:pPr>
      <w:r>
        <w:rPr>
          <w:color w:val="222222"/>
        </w:rPr>
        <w:t xml:space="preserve">7.3. </w:t>
      </w:r>
      <w:r w:rsidR="00AC098A" w:rsidRPr="00EE2DDE">
        <w:rPr>
          <w:color w:val="222222"/>
        </w:rPr>
        <w:t xml:space="preserve">Stain nuclei with hematoxylin </w:t>
      </w:r>
      <w:r>
        <w:rPr>
          <w:color w:val="222222"/>
        </w:rPr>
        <w:t xml:space="preserve">for </w:t>
      </w:r>
      <w:r w:rsidR="00AC098A" w:rsidRPr="00EE2DDE">
        <w:rPr>
          <w:color w:val="222222"/>
        </w:rPr>
        <w:t>3 min.</w:t>
      </w:r>
      <w:r w:rsidR="006E6A8A" w:rsidRPr="00EE2DDE">
        <w:rPr>
          <w:color w:val="222222"/>
        </w:rPr>
        <w:t xml:space="preserve"> </w:t>
      </w:r>
      <w:r w:rsidR="00AC098A" w:rsidRPr="00EE2DDE">
        <w:rPr>
          <w:color w:val="222222"/>
        </w:rPr>
        <w:t>Rinse in running tap water.</w:t>
      </w:r>
    </w:p>
    <w:p w14:paraId="4A6B6DE6" w14:textId="77777777" w:rsidR="00E23C6F" w:rsidRPr="00EE2DDE" w:rsidRDefault="00E23C6F" w:rsidP="00EE2DDE">
      <w:pPr>
        <w:pStyle w:val="ListParagraph"/>
        <w:widowControl/>
        <w:shd w:val="clear" w:color="auto" w:fill="FFFFFF"/>
        <w:ind w:left="0"/>
        <w:rPr>
          <w:color w:val="222222"/>
        </w:rPr>
      </w:pPr>
    </w:p>
    <w:p w14:paraId="52D354E9" w14:textId="4A157546" w:rsidR="005B56AC" w:rsidRPr="00EE2DDE" w:rsidRDefault="00471047" w:rsidP="00471047">
      <w:pPr>
        <w:pStyle w:val="ListParagraph"/>
        <w:widowControl/>
        <w:shd w:val="clear" w:color="auto" w:fill="FFFFFF"/>
        <w:ind w:left="0"/>
        <w:rPr>
          <w:color w:val="222222"/>
        </w:rPr>
      </w:pPr>
      <w:r>
        <w:rPr>
          <w:color w:val="222222"/>
        </w:rPr>
        <w:t xml:space="preserve">7.4. </w:t>
      </w:r>
      <w:r w:rsidR="00AC098A" w:rsidRPr="00EE2DDE">
        <w:rPr>
          <w:color w:val="222222"/>
        </w:rPr>
        <w:t>Differentiate by dipping 1</w:t>
      </w:r>
      <w:r>
        <w:rPr>
          <w:color w:val="222222"/>
        </w:rPr>
        <w:t>–</w:t>
      </w:r>
      <w:r w:rsidR="00AC098A" w:rsidRPr="00EE2DDE">
        <w:rPr>
          <w:color w:val="222222"/>
        </w:rPr>
        <w:t>2 times in 0.3% acid alcohol (0.3% HCl in 70% ethanol)</w:t>
      </w:r>
      <w:r w:rsidR="006E6A8A" w:rsidRPr="00EE2DDE">
        <w:rPr>
          <w:color w:val="222222"/>
        </w:rPr>
        <w:t xml:space="preserve">. </w:t>
      </w:r>
      <w:r w:rsidR="00AC098A" w:rsidRPr="00EE2DDE">
        <w:rPr>
          <w:color w:val="222222"/>
        </w:rPr>
        <w:t xml:space="preserve">Rinse in running tap water for 5 </w:t>
      </w:r>
      <w:r>
        <w:rPr>
          <w:color w:val="222222"/>
        </w:rPr>
        <w:t>min</w:t>
      </w:r>
      <w:r w:rsidR="00AC098A" w:rsidRPr="00EE2DDE">
        <w:rPr>
          <w:color w:val="222222"/>
        </w:rPr>
        <w:t>.</w:t>
      </w:r>
    </w:p>
    <w:p w14:paraId="72DD6757" w14:textId="77777777" w:rsidR="00E23C6F" w:rsidRPr="00EE2DDE" w:rsidRDefault="00E23C6F" w:rsidP="00EE2DDE">
      <w:pPr>
        <w:pStyle w:val="ListParagraph"/>
        <w:widowControl/>
        <w:shd w:val="clear" w:color="auto" w:fill="FFFFFF"/>
        <w:ind w:left="0"/>
        <w:rPr>
          <w:color w:val="222222"/>
        </w:rPr>
      </w:pPr>
    </w:p>
    <w:p w14:paraId="7FD40925" w14:textId="7E38B199" w:rsidR="005B56AC" w:rsidRPr="00EE2DDE" w:rsidRDefault="00471047" w:rsidP="00471047">
      <w:pPr>
        <w:pStyle w:val="ListParagraph"/>
        <w:widowControl/>
        <w:shd w:val="clear" w:color="auto" w:fill="FFFFFF"/>
        <w:ind w:left="0"/>
        <w:rPr>
          <w:color w:val="222222"/>
        </w:rPr>
      </w:pPr>
      <w:r>
        <w:rPr>
          <w:color w:val="222222"/>
        </w:rPr>
        <w:t xml:space="preserve">7.5. </w:t>
      </w:r>
      <w:r w:rsidR="00AC098A" w:rsidRPr="00EE2DDE">
        <w:rPr>
          <w:color w:val="222222"/>
        </w:rPr>
        <w:t xml:space="preserve">Add bluing agent for 30 </w:t>
      </w:r>
      <w:r>
        <w:rPr>
          <w:color w:val="222222"/>
        </w:rPr>
        <w:t>s</w:t>
      </w:r>
      <w:r w:rsidR="00AC098A" w:rsidRPr="00EE2DDE">
        <w:rPr>
          <w:color w:val="222222"/>
        </w:rPr>
        <w:t>.</w:t>
      </w:r>
      <w:r w:rsidR="006E6A8A" w:rsidRPr="00EE2DDE">
        <w:rPr>
          <w:color w:val="222222"/>
        </w:rPr>
        <w:t xml:space="preserve"> </w:t>
      </w:r>
      <w:r w:rsidR="00AC098A" w:rsidRPr="00EE2DDE">
        <w:rPr>
          <w:color w:val="222222"/>
        </w:rPr>
        <w:t xml:space="preserve">Rinse in running tap water for 5 </w:t>
      </w:r>
      <w:r>
        <w:rPr>
          <w:color w:val="222222"/>
        </w:rPr>
        <w:t>min</w:t>
      </w:r>
      <w:r w:rsidR="00AC098A" w:rsidRPr="00EE2DDE">
        <w:rPr>
          <w:color w:val="222222"/>
        </w:rPr>
        <w:t>.</w:t>
      </w:r>
      <w:r w:rsidR="006E6A8A" w:rsidRPr="00EE2DDE">
        <w:rPr>
          <w:color w:val="222222"/>
        </w:rPr>
        <w:t xml:space="preserve"> </w:t>
      </w:r>
      <w:r w:rsidR="00AC098A" w:rsidRPr="00EE2DDE">
        <w:rPr>
          <w:color w:val="222222"/>
        </w:rPr>
        <w:t xml:space="preserve">Submerge in 95% ethanol for 30 </w:t>
      </w:r>
      <w:r>
        <w:rPr>
          <w:color w:val="222222"/>
        </w:rPr>
        <w:t>s</w:t>
      </w:r>
      <w:r w:rsidR="00AC098A" w:rsidRPr="00EE2DDE">
        <w:rPr>
          <w:color w:val="222222"/>
        </w:rPr>
        <w:t>.</w:t>
      </w:r>
    </w:p>
    <w:p w14:paraId="15D4D156" w14:textId="77777777" w:rsidR="00E23C6F" w:rsidRPr="00EE2DDE" w:rsidRDefault="00E23C6F" w:rsidP="00EE2DDE">
      <w:pPr>
        <w:pStyle w:val="ListParagraph"/>
        <w:widowControl/>
        <w:shd w:val="clear" w:color="auto" w:fill="FFFFFF"/>
        <w:ind w:left="0"/>
        <w:rPr>
          <w:color w:val="222222"/>
        </w:rPr>
      </w:pPr>
    </w:p>
    <w:p w14:paraId="5256283C" w14:textId="641B7559" w:rsidR="005B56AC" w:rsidRPr="00471047" w:rsidRDefault="00471047" w:rsidP="00471047">
      <w:pPr>
        <w:widowControl/>
        <w:shd w:val="clear" w:color="auto" w:fill="FFFFFF"/>
        <w:rPr>
          <w:color w:val="222222"/>
        </w:rPr>
      </w:pPr>
      <w:r>
        <w:rPr>
          <w:color w:val="222222"/>
        </w:rPr>
        <w:t xml:space="preserve">7.6. </w:t>
      </w:r>
      <w:r w:rsidR="00AC098A" w:rsidRPr="00471047">
        <w:rPr>
          <w:color w:val="222222"/>
        </w:rPr>
        <w:t xml:space="preserve">Incubate with eosin for 90 </w:t>
      </w:r>
      <w:r w:rsidRPr="00471047">
        <w:rPr>
          <w:color w:val="222222"/>
        </w:rPr>
        <w:t>s</w:t>
      </w:r>
      <w:r w:rsidR="00AC098A" w:rsidRPr="00471047">
        <w:rPr>
          <w:color w:val="222222"/>
        </w:rPr>
        <w:t xml:space="preserve"> at room temperature.</w:t>
      </w:r>
      <w:r w:rsidR="006E6A8A" w:rsidRPr="00471047">
        <w:rPr>
          <w:color w:val="222222"/>
        </w:rPr>
        <w:t xml:space="preserve"> </w:t>
      </w:r>
      <w:r w:rsidR="00AC098A" w:rsidRPr="00471047">
        <w:rPr>
          <w:color w:val="222222"/>
        </w:rPr>
        <w:t xml:space="preserve">Dehydrate in 3 changes of 100% ethanol for 5 </w:t>
      </w:r>
      <w:r w:rsidRPr="00471047">
        <w:rPr>
          <w:color w:val="222222"/>
        </w:rPr>
        <w:t>min</w:t>
      </w:r>
      <w:r w:rsidR="00AC098A" w:rsidRPr="00471047">
        <w:rPr>
          <w:color w:val="222222"/>
        </w:rPr>
        <w:t xml:space="preserve"> each.</w:t>
      </w:r>
    </w:p>
    <w:p w14:paraId="070F11F1" w14:textId="77777777" w:rsidR="00E23C6F" w:rsidRPr="00EE2DDE" w:rsidRDefault="00E23C6F" w:rsidP="00EE2DDE">
      <w:pPr>
        <w:pStyle w:val="ListParagraph"/>
        <w:widowControl/>
        <w:shd w:val="clear" w:color="auto" w:fill="FFFFFF"/>
        <w:ind w:left="0"/>
        <w:rPr>
          <w:color w:val="222222"/>
        </w:rPr>
      </w:pPr>
    </w:p>
    <w:p w14:paraId="49EC5939" w14:textId="39A67D99" w:rsidR="005B56AC" w:rsidRPr="00EE2DDE" w:rsidRDefault="00471047" w:rsidP="00471047">
      <w:pPr>
        <w:pStyle w:val="ListParagraph"/>
        <w:widowControl/>
        <w:shd w:val="clear" w:color="auto" w:fill="FFFFFF"/>
        <w:ind w:left="0"/>
        <w:rPr>
          <w:color w:val="222222"/>
        </w:rPr>
      </w:pPr>
      <w:r>
        <w:rPr>
          <w:color w:val="222222"/>
        </w:rPr>
        <w:t xml:space="preserve">7.7. </w:t>
      </w:r>
      <w:r w:rsidR="00AC098A" w:rsidRPr="00EE2DDE">
        <w:rPr>
          <w:color w:val="222222"/>
        </w:rPr>
        <w:t xml:space="preserve">Submerge </w:t>
      </w:r>
      <w:r>
        <w:rPr>
          <w:color w:val="222222"/>
        </w:rPr>
        <w:t>twice</w:t>
      </w:r>
      <w:r w:rsidR="00AC098A" w:rsidRPr="00EE2DDE">
        <w:rPr>
          <w:color w:val="222222"/>
        </w:rPr>
        <w:t xml:space="preserve"> in 100% xylene for 5 </w:t>
      </w:r>
      <w:r>
        <w:rPr>
          <w:color w:val="222222"/>
        </w:rPr>
        <w:t>min</w:t>
      </w:r>
      <w:r w:rsidR="00AC098A" w:rsidRPr="00EE2DDE">
        <w:rPr>
          <w:color w:val="222222"/>
        </w:rPr>
        <w:t xml:space="preserve"> each.</w:t>
      </w:r>
      <w:r w:rsidR="006E6A8A" w:rsidRPr="00EE2DDE">
        <w:rPr>
          <w:color w:val="222222"/>
        </w:rPr>
        <w:t xml:space="preserve"> </w:t>
      </w:r>
      <w:r w:rsidR="00AC098A" w:rsidRPr="00EE2DDE">
        <w:rPr>
          <w:color w:val="222222"/>
        </w:rPr>
        <w:t xml:space="preserve">Add </w:t>
      </w:r>
      <w:proofErr w:type="spellStart"/>
      <w:r w:rsidRPr="00471047">
        <w:rPr>
          <w:color w:val="222222"/>
        </w:rPr>
        <w:t>distyrene</w:t>
      </w:r>
      <w:proofErr w:type="spellEnd"/>
      <w:r>
        <w:rPr>
          <w:color w:val="222222"/>
        </w:rPr>
        <w:t>-</w:t>
      </w:r>
      <w:proofErr w:type="spellStart"/>
      <w:r w:rsidRPr="00471047">
        <w:rPr>
          <w:color w:val="222222"/>
        </w:rPr>
        <w:t>plasticiser</w:t>
      </w:r>
      <w:proofErr w:type="spellEnd"/>
      <w:r>
        <w:rPr>
          <w:color w:val="222222"/>
        </w:rPr>
        <w:t>-</w:t>
      </w:r>
      <w:r w:rsidRPr="00471047">
        <w:rPr>
          <w:color w:val="222222"/>
        </w:rPr>
        <w:t xml:space="preserve">xylene </w:t>
      </w:r>
      <w:r>
        <w:rPr>
          <w:color w:val="222222"/>
        </w:rPr>
        <w:t>(</w:t>
      </w:r>
      <w:r w:rsidR="00AC098A" w:rsidRPr="00EE2DDE">
        <w:rPr>
          <w:color w:val="222222"/>
        </w:rPr>
        <w:t>DPX</w:t>
      </w:r>
      <w:r>
        <w:rPr>
          <w:color w:val="222222"/>
        </w:rPr>
        <w:t>0</w:t>
      </w:r>
      <w:r w:rsidR="00AC098A" w:rsidRPr="00EE2DDE">
        <w:rPr>
          <w:color w:val="222222"/>
        </w:rPr>
        <w:t xml:space="preserve"> mounting media to the slide and </w:t>
      </w:r>
      <w:r>
        <w:rPr>
          <w:color w:val="222222"/>
        </w:rPr>
        <w:t xml:space="preserve">add </w:t>
      </w:r>
      <w:r w:rsidR="00AC098A" w:rsidRPr="00EE2DDE">
        <w:rPr>
          <w:color w:val="222222"/>
        </w:rPr>
        <w:t>a coverslip. Let</w:t>
      </w:r>
      <w:r>
        <w:rPr>
          <w:color w:val="222222"/>
        </w:rPr>
        <w:t xml:space="preserve"> it</w:t>
      </w:r>
      <w:r w:rsidR="00AC098A" w:rsidRPr="00EE2DDE">
        <w:rPr>
          <w:color w:val="222222"/>
        </w:rPr>
        <w:t xml:space="preserve"> cure overnight before imaging.</w:t>
      </w:r>
    </w:p>
    <w:p w14:paraId="0B27B188" w14:textId="77777777" w:rsidR="005B56AC" w:rsidRPr="00EE2DDE" w:rsidRDefault="005B56AC" w:rsidP="00EE2DDE">
      <w:pPr>
        <w:widowControl/>
        <w:contextualSpacing/>
      </w:pPr>
    </w:p>
    <w:p w14:paraId="0CD26F5F" w14:textId="467EE970" w:rsidR="005B56AC" w:rsidRPr="00EE2DDE" w:rsidRDefault="00AC098A" w:rsidP="00EE2DDE">
      <w:pPr>
        <w:widowControl/>
        <w:contextualSpacing/>
        <w:rPr>
          <w:b/>
        </w:rPr>
      </w:pPr>
      <w:r w:rsidRPr="00EE2DDE">
        <w:rPr>
          <w:b/>
        </w:rPr>
        <w:t>8. 1-([4-(</w:t>
      </w:r>
      <w:proofErr w:type="spellStart"/>
      <w:proofErr w:type="gramStart"/>
      <w:r w:rsidRPr="00EE2DDE">
        <w:rPr>
          <w:b/>
        </w:rPr>
        <w:t>Xylylazo</w:t>
      </w:r>
      <w:proofErr w:type="spellEnd"/>
      <w:r w:rsidRPr="00EE2DDE">
        <w:rPr>
          <w:b/>
        </w:rPr>
        <w:t>)xylyl</w:t>
      </w:r>
      <w:proofErr w:type="gramEnd"/>
      <w:r w:rsidRPr="00EE2DDE">
        <w:rPr>
          <w:b/>
        </w:rPr>
        <w:t>]azo)-2-naphthol staining</w:t>
      </w:r>
    </w:p>
    <w:p w14:paraId="045522D8" w14:textId="77777777" w:rsidR="00E23C6F" w:rsidRPr="00EE2DDE" w:rsidRDefault="00E23C6F" w:rsidP="00EE2DDE">
      <w:pPr>
        <w:pStyle w:val="NoSpacing"/>
        <w:contextualSpacing/>
        <w:jc w:val="both"/>
        <w:rPr>
          <w:rFonts w:cs="Calibri"/>
          <w:color w:val="222222"/>
          <w:sz w:val="24"/>
          <w:szCs w:val="24"/>
          <w:highlight w:val="white"/>
        </w:rPr>
      </w:pPr>
    </w:p>
    <w:p w14:paraId="00075580" w14:textId="42D82FE5" w:rsidR="005B56AC" w:rsidRPr="00EE2DDE" w:rsidRDefault="00AC098A" w:rsidP="00EE2DDE">
      <w:pPr>
        <w:pStyle w:val="NoSpacing"/>
        <w:numPr>
          <w:ilvl w:val="1"/>
          <w:numId w:val="9"/>
        </w:numPr>
        <w:contextualSpacing/>
        <w:jc w:val="both"/>
        <w:rPr>
          <w:rFonts w:cs="Calibri"/>
          <w:color w:val="222222"/>
          <w:sz w:val="24"/>
          <w:szCs w:val="24"/>
          <w:highlight w:val="white"/>
        </w:rPr>
      </w:pPr>
      <w:r w:rsidRPr="00EE2DDE">
        <w:rPr>
          <w:rFonts w:cs="Calibri"/>
          <w:color w:val="222222"/>
          <w:sz w:val="24"/>
          <w:szCs w:val="24"/>
          <w:highlight w:val="white"/>
        </w:rPr>
        <w:t>Prepare 1-([4-(</w:t>
      </w:r>
      <w:proofErr w:type="spellStart"/>
      <w:proofErr w:type="gramStart"/>
      <w:r w:rsidRPr="00EE2DDE">
        <w:rPr>
          <w:rFonts w:cs="Calibri"/>
          <w:color w:val="222222"/>
          <w:sz w:val="24"/>
          <w:szCs w:val="24"/>
          <w:highlight w:val="white"/>
        </w:rPr>
        <w:t>Xylylazo</w:t>
      </w:r>
      <w:proofErr w:type="spellEnd"/>
      <w:r w:rsidRPr="00EE2DDE">
        <w:rPr>
          <w:rFonts w:cs="Calibri"/>
          <w:color w:val="222222"/>
          <w:sz w:val="24"/>
          <w:szCs w:val="24"/>
          <w:highlight w:val="white"/>
        </w:rPr>
        <w:t>)xylyl</w:t>
      </w:r>
      <w:proofErr w:type="gramEnd"/>
      <w:r w:rsidRPr="00EE2DDE">
        <w:rPr>
          <w:rFonts w:cs="Calibri"/>
          <w:color w:val="222222"/>
          <w:sz w:val="24"/>
          <w:szCs w:val="24"/>
          <w:highlight w:val="white"/>
        </w:rPr>
        <w:t>]azo)-2-naphthol solution</w:t>
      </w:r>
      <w:r w:rsidR="00471047">
        <w:rPr>
          <w:rFonts w:cs="Calibri"/>
          <w:color w:val="222222"/>
          <w:sz w:val="24"/>
          <w:szCs w:val="24"/>
          <w:highlight w:val="white"/>
        </w:rPr>
        <w:t>.</w:t>
      </w:r>
    </w:p>
    <w:p w14:paraId="472815B1" w14:textId="77777777" w:rsidR="00E23C6F" w:rsidRPr="00EE2DDE" w:rsidRDefault="00E23C6F" w:rsidP="00EE2DDE">
      <w:pPr>
        <w:pStyle w:val="NoSpacing"/>
        <w:contextualSpacing/>
        <w:jc w:val="both"/>
        <w:rPr>
          <w:rFonts w:cs="Calibri"/>
          <w:sz w:val="24"/>
          <w:szCs w:val="24"/>
        </w:rPr>
      </w:pPr>
    </w:p>
    <w:p w14:paraId="09B01984" w14:textId="4EF511CD" w:rsidR="005B56AC" w:rsidRPr="00EE2DDE" w:rsidRDefault="00AC098A" w:rsidP="00EE2DDE">
      <w:pPr>
        <w:pStyle w:val="NoSpacing"/>
        <w:numPr>
          <w:ilvl w:val="2"/>
          <w:numId w:val="9"/>
        </w:numPr>
        <w:contextualSpacing/>
        <w:jc w:val="both"/>
        <w:rPr>
          <w:rFonts w:cs="Calibri"/>
          <w:sz w:val="24"/>
          <w:szCs w:val="24"/>
        </w:rPr>
      </w:pPr>
      <w:r w:rsidRPr="00EE2DDE">
        <w:rPr>
          <w:rFonts w:cs="Calibri"/>
          <w:sz w:val="24"/>
          <w:szCs w:val="24"/>
        </w:rPr>
        <w:t>Add 0.5 g of 1-([4-(</w:t>
      </w:r>
      <w:proofErr w:type="spellStart"/>
      <w:proofErr w:type="gramStart"/>
      <w:r w:rsidRPr="00EE2DDE">
        <w:rPr>
          <w:rFonts w:cs="Calibri"/>
          <w:sz w:val="24"/>
          <w:szCs w:val="24"/>
        </w:rPr>
        <w:t>Xylylazo</w:t>
      </w:r>
      <w:proofErr w:type="spellEnd"/>
      <w:r w:rsidRPr="00EE2DDE">
        <w:rPr>
          <w:rFonts w:cs="Calibri"/>
          <w:sz w:val="24"/>
          <w:szCs w:val="24"/>
        </w:rPr>
        <w:t>)xylyl</w:t>
      </w:r>
      <w:proofErr w:type="gramEnd"/>
      <w:r w:rsidRPr="00EE2DDE">
        <w:rPr>
          <w:rFonts w:cs="Calibri"/>
          <w:sz w:val="24"/>
          <w:szCs w:val="24"/>
        </w:rPr>
        <w:t>]azo)-2-naphthol powder to a beaker with 100 mL propylene glycol.</w:t>
      </w:r>
      <w:r w:rsidR="006E6A8A" w:rsidRPr="00EE2DDE">
        <w:rPr>
          <w:rFonts w:cs="Calibri"/>
          <w:sz w:val="24"/>
          <w:szCs w:val="24"/>
        </w:rPr>
        <w:t xml:space="preserve"> </w:t>
      </w:r>
      <w:r w:rsidRPr="00EE2DDE">
        <w:rPr>
          <w:rFonts w:cs="Calibri"/>
          <w:sz w:val="24"/>
          <w:szCs w:val="24"/>
        </w:rPr>
        <w:t>Heat to 95</w:t>
      </w:r>
      <w:r w:rsidR="00471047">
        <w:rPr>
          <w:rFonts w:cs="Calibri"/>
          <w:sz w:val="24"/>
          <w:szCs w:val="24"/>
        </w:rPr>
        <w:t>–</w:t>
      </w:r>
      <w:r w:rsidRPr="00EE2DDE">
        <w:rPr>
          <w:rFonts w:cs="Calibri"/>
          <w:sz w:val="24"/>
          <w:szCs w:val="24"/>
        </w:rPr>
        <w:t xml:space="preserve">100 </w:t>
      </w:r>
      <w:r w:rsidR="008854B0" w:rsidRPr="00EE2DDE">
        <w:rPr>
          <w:rFonts w:cs="Calibri"/>
          <w:sz w:val="24"/>
          <w:szCs w:val="24"/>
        </w:rPr>
        <w:t>°C</w:t>
      </w:r>
      <w:r w:rsidRPr="00EE2DDE">
        <w:rPr>
          <w:rFonts w:cs="Calibri"/>
          <w:sz w:val="24"/>
          <w:szCs w:val="24"/>
        </w:rPr>
        <w:t xml:space="preserve"> while stirring for at least 30 </w:t>
      </w:r>
      <w:r w:rsidR="00471047">
        <w:rPr>
          <w:rFonts w:cs="Calibri"/>
          <w:sz w:val="24"/>
          <w:szCs w:val="24"/>
        </w:rPr>
        <w:t>min</w:t>
      </w:r>
      <w:r w:rsidRPr="00EE2DDE">
        <w:rPr>
          <w:rFonts w:cs="Calibri"/>
          <w:sz w:val="24"/>
          <w:szCs w:val="24"/>
        </w:rPr>
        <w:t xml:space="preserve">. Prevent the temperature from exceeding 100 </w:t>
      </w:r>
      <w:r w:rsidR="008854B0" w:rsidRPr="00EE2DDE">
        <w:rPr>
          <w:rFonts w:cs="Calibri"/>
          <w:sz w:val="24"/>
          <w:szCs w:val="24"/>
        </w:rPr>
        <w:t>°C</w:t>
      </w:r>
      <w:r w:rsidRPr="00EE2DDE">
        <w:rPr>
          <w:rFonts w:cs="Calibri"/>
          <w:sz w:val="24"/>
          <w:szCs w:val="24"/>
        </w:rPr>
        <w:t>.</w:t>
      </w:r>
    </w:p>
    <w:p w14:paraId="30047EA2" w14:textId="77777777" w:rsidR="00E23C6F" w:rsidRPr="00EE2DDE" w:rsidRDefault="00E23C6F" w:rsidP="00EE2DDE">
      <w:pPr>
        <w:pStyle w:val="NoSpacing"/>
        <w:contextualSpacing/>
        <w:jc w:val="both"/>
        <w:rPr>
          <w:rFonts w:cs="Calibri"/>
          <w:sz w:val="24"/>
          <w:szCs w:val="24"/>
        </w:rPr>
      </w:pPr>
    </w:p>
    <w:p w14:paraId="38A5516A" w14:textId="77777777" w:rsidR="00471047" w:rsidRDefault="00AC098A" w:rsidP="00471047">
      <w:pPr>
        <w:pStyle w:val="NoSpacing"/>
        <w:numPr>
          <w:ilvl w:val="2"/>
          <w:numId w:val="9"/>
        </w:numPr>
        <w:contextualSpacing/>
        <w:jc w:val="both"/>
        <w:rPr>
          <w:rFonts w:cs="Calibri"/>
          <w:sz w:val="24"/>
          <w:szCs w:val="24"/>
        </w:rPr>
      </w:pPr>
      <w:r w:rsidRPr="00EE2DDE">
        <w:rPr>
          <w:rFonts w:cs="Calibri"/>
          <w:sz w:val="24"/>
          <w:szCs w:val="24"/>
        </w:rPr>
        <w:t>Remove beaker from heat and allow to cool slightly.</w:t>
      </w:r>
      <w:r w:rsidR="006E6A8A" w:rsidRPr="00EE2DDE">
        <w:rPr>
          <w:rFonts w:cs="Calibri"/>
          <w:sz w:val="24"/>
          <w:szCs w:val="24"/>
        </w:rPr>
        <w:t xml:space="preserve"> </w:t>
      </w:r>
      <w:r w:rsidRPr="00EE2DDE">
        <w:rPr>
          <w:rFonts w:cs="Calibri"/>
          <w:sz w:val="24"/>
          <w:szCs w:val="24"/>
        </w:rPr>
        <w:t xml:space="preserve">Pour solution through </w:t>
      </w:r>
      <w:r w:rsidRPr="00EE2DDE">
        <w:rPr>
          <w:rFonts w:cs="Calibri"/>
          <w:sz w:val="24"/>
        </w:rPr>
        <w:t>grade 4 qualitative filter paper</w:t>
      </w:r>
      <w:r w:rsidR="006E6A8A" w:rsidRPr="00EE2DDE">
        <w:rPr>
          <w:rFonts w:cs="Calibri"/>
          <w:sz w:val="24"/>
        </w:rPr>
        <w:t xml:space="preserve"> </w:t>
      </w:r>
      <w:r w:rsidRPr="00EE2DDE">
        <w:rPr>
          <w:rFonts w:cs="Calibri"/>
          <w:sz w:val="24"/>
        </w:rPr>
        <w:t>to remove any residual particulates.</w:t>
      </w:r>
      <w:r w:rsidR="006E6A8A" w:rsidRPr="00EE2DDE">
        <w:rPr>
          <w:rFonts w:cs="Calibri"/>
          <w:sz w:val="24"/>
          <w:szCs w:val="24"/>
        </w:rPr>
        <w:t xml:space="preserve"> </w:t>
      </w:r>
    </w:p>
    <w:p w14:paraId="323CAED3" w14:textId="77777777" w:rsidR="00471047" w:rsidRDefault="00471047" w:rsidP="00471047">
      <w:pPr>
        <w:pStyle w:val="NoSpacing"/>
        <w:contextualSpacing/>
        <w:jc w:val="both"/>
        <w:rPr>
          <w:rFonts w:cs="Calibri"/>
          <w:sz w:val="24"/>
          <w:szCs w:val="24"/>
        </w:rPr>
      </w:pPr>
    </w:p>
    <w:p w14:paraId="3EF69B38" w14:textId="2369E7EC" w:rsidR="005B56AC" w:rsidRPr="00471047" w:rsidRDefault="00471047" w:rsidP="00471047">
      <w:pPr>
        <w:pStyle w:val="NoSpacing"/>
        <w:contextualSpacing/>
        <w:jc w:val="both"/>
        <w:rPr>
          <w:rFonts w:cs="Calibri"/>
          <w:sz w:val="24"/>
          <w:szCs w:val="24"/>
        </w:rPr>
      </w:pPr>
      <w:r>
        <w:rPr>
          <w:rFonts w:cs="Calibri"/>
          <w:sz w:val="24"/>
          <w:szCs w:val="24"/>
        </w:rPr>
        <w:t xml:space="preserve">NOTE: </w:t>
      </w:r>
      <w:r w:rsidR="00AC098A" w:rsidRPr="00EE2DDE">
        <w:rPr>
          <w:rFonts w:cs="Calibri"/>
          <w:sz w:val="24"/>
          <w:szCs w:val="24"/>
        </w:rPr>
        <w:t>T</w:t>
      </w:r>
      <w:r w:rsidR="00AC098A" w:rsidRPr="00471047">
        <w:rPr>
          <w:rFonts w:cs="Calibri"/>
          <w:sz w:val="24"/>
          <w:szCs w:val="24"/>
        </w:rPr>
        <w:t>he solution can be stored at room temperature and should be filtered through a 0.45 µm syringe filter immediately before staining.</w:t>
      </w:r>
    </w:p>
    <w:p w14:paraId="4C591141" w14:textId="77777777" w:rsidR="00E23C6F" w:rsidRPr="00EE2DDE" w:rsidRDefault="00E23C6F" w:rsidP="00EE2DDE">
      <w:pPr>
        <w:pStyle w:val="NoSpacing"/>
        <w:contextualSpacing/>
        <w:jc w:val="both"/>
        <w:rPr>
          <w:rFonts w:cs="Calibri"/>
          <w:sz w:val="24"/>
          <w:szCs w:val="24"/>
        </w:rPr>
      </w:pPr>
    </w:p>
    <w:p w14:paraId="15AD8E03" w14:textId="3CC77520" w:rsidR="005B56AC" w:rsidRPr="00EE2DDE" w:rsidRDefault="00AC098A" w:rsidP="00EE2DDE">
      <w:pPr>
        <w:pStyle w:val="NoSpacing"/>
        <w:numPr>
          <w:ilvl w:val="1"/>
          <w:numId w:val="9"/>
        </w:numPr>
        <w:contextualSpacing/>
        <w:jc w:val="both"/>
        <w:rPr>
          <w:rFonts w:cs="Calibri"/>
          <w:sz w:val="24"/>
          <w:szCs w:val="24"/>
        </w:rPr>
      </w:pPr>
      <w:r w:rsidRPr="00EE2DDE">
        <w:rPr>
          <w:rFonts w:cs="Calibri"/>
          <w:sz w:val="24"/>
          <w:szCs w:val="24"/>
        </w:rPr>
        <w:t>Stain frozen tissue sections</w:t>
      </w:r>
      <w:r w:rsidR="00471047">
        <w:rPr>
          <w:rFonts w:cs="Calibri"/>
          <w:sz w:val="24"/>
          <w:szCs w:val="24"/>
        </w:rPr>
        <w:t>.</w:t>
      </w:r>
    </w:p>
    <w:p w14:paraId="6C3EEF4B" w14:textId="77777777" w:rsidR="00E23C6F" w:rsidRPr="00EE2DDE" w:rsidRDefault="00E23C6F" w:rsidP="00EE2DDE">
      <w:pPr>
        <w:pStyle w:val="ListParagraph"/>
        <w:widowControl/>
        <w:ind w:left="0"/>
      </w:pPr>
    </w:p>
    <w:p w14:paraId="0EE227C0" w14:textId="78944F09" w:rsidR="005B56AC" w:rsidRPr="00EE2DDE" w:rsidRDefault="00AC098A" w:rsidP="00EE2DDE">
      <w:pPr>
        <w:pStyle w:val="ListParagraph"/>
        <w:widowControl/>
        <w:numPr>
          <w:ilvl w:val="2"/>
          <w:numId w:val="9"/>
        </w:numPr>
      </w:pPr>
      <w:r w:rsidRPr="00EE2DDE">
        <w:t xml:space="preserve">Remove slides from </w:t>
      </w:r>
      <w:r w:rsidR="00471047">
        <w:t>the</w:t>
      </w:r>
      <w:r w:rsidRPr="00EE2DDE">
        <w:t xml:space="preserve"> -80 </w:t>
      </w:r>
      <w:r w:rsidR="008854B0" w:rsidRPr="00EE2DDE">
        <w:t>°C</w:t>
      </w:r>
      <w:r w:rsidRPr="00EE2DDE">
        <w:t xml:space="preserve"> </w:t>
      </w:r>
      <w:r w:rsidR="00471047">
        <w:t xml:space="preserve">freezer </w:t>
      </w:r>
      <w:r w:rsidRPr="00EE2DDE">
        <w:t xml:space="preserve">and air dry for 30 </w:t>
      </w:r>
      <w:r w:rsidR="00471047">
        <w:t>min</w:t>
      </w:r>
      <w:r w:rsidRPr="00EE2DDE">
        <w:t>.</w:t>
      </w:r>
      <w:r w:rsidR="006E6A8A" w:rsidRPr="00EE2DDE">
        <w:t xml:space="preserve"> </w:t>
      </w:r>
      <w:r w:rsidRPr="00EE2DDE">
        <w:t xml:space="preserve">Pre-cool 10% NBF at -20 </w:t>
      </w:r>
      <w:r w:rsidR="008854B0" w:rsidRPr="00EE2DDE">
        <w:t>°C</w:t>
      </w:r>
      <w:r w:rsidRPr="00EE2DDE">
        <w:t xml:space="preserve"> for 30 </w:t>
      </w:r>
      <w:r w:rsidR="00471047">
        <w:t>min</w:t>
      </w:r>
      <w:r w:rsidRPr="00EE2DDE">
        <w:t xml:space="preserve"> in a </w:t>
      </w:r>
      <w:proofErr w:type="spellStart"/>
      <w:r w:rsidRPr="00EE2DDE">
        <w:t>Coplin</w:t>
      </w:r>
      <w:proofErr w:type="spellEnd"/>
      <w:r w:rsidRPr="00EE2DDE">
        <w:t xml:space="preserve"> jar</w:t>
      </w:r>
      <w:r w:rsidR="0023693B" w:rsidRPr="00EE2DDE">
        <w:t>. F</w:t>
      </w:r>
      <w:r w:rsidRPr="00EE2DDE">
        <w:t xml:space="preserve">ix the slides at room temperature for 10 </w:t>
      </w:r>
      <w:r w:rsidR="00471047">
        <w:t>min</w:t>
      </w:r>
      <w:r w:rsidRPr="00EE2DDE">
        <w:t>.</w:t>
      </w:r>
      <w:r w:rsidR="0023693B" w:rsidRPr="00EE2DDE">
        <w:t xml:space="preserve"> </w:t>
      </w:r>
      <w:r w:rsidRPr="00EE2DDE">
        <w:t xml:space="preserve">Wash in DI water 3 times for 5 </w:t>
      </w:r>
      <w:r w:rsidR="00471047">
        <w:t>min</w:t>
      </w:r>
      <w:r w:rsidRPr="00EE2DDE">
        <w:t xml:space="preserve"> each. </w:t>
      </w:r>
    </w:p>
    <w:p w14:paraId="6C0C38AB" w14:textId="77777777" w:rsidR="00E23C6F" w:rsidRPr="00EE2DDE" w:rsidRDefault="00E23C6F" w:rsidP="00EE2DDE">
      <w:pPr>
        <w:pStyle w:val="ListParagraph"/>
        <w:widowControl/>
        <w:ind w:left="0"/>
      </w:pPr>
    </w:p>
    <w:p w14:paraId="640FED5B" w14:textId="7979D12F" w:rsidR="005B56AC" w:rsidRPr="00EE2DDE" w:rsidRDefault="00AC098A" w:rsidP="00EE2DDE">
      <w:pPr>
        <w:pStyle w:val="ListParagraph"/>
        <w:widowControl/>
        <w:numPr>
          <w:ilvl w:val="2"/>
          <w:numId w:val="9"/>
        </w:numPr>
      </w:pPr>
      <w:r w:rsidRPr="00EE2DDE">
        <w:t xml:space="preserve">Remove excess water using a delicate task wipe before immersing in </w:t>
      </w:r>
      <w:r w:rsidR="0023693B" w:rsidRPr="00EE2DDE">
        <w:t>propylene</w:t>
      </w:r>
      <w:r w:rsidRPr="00EE2DDE">
        <w:t xml:space="preserve"> glycol 2 times for 5 </w:t>
      </w:r>
      <w:r w:rsidR="00471047">
        <w:t>min</w:t>
      </w:r>
      <w:r w:rsidRPr="00EE2DDE">
        <w:t xml:space="preserve"> each. Remove </w:t>
      </w:r>
      <w:r w:rsidR="0023693B" w:rsidRPr="00EE2DDE">
        <w:t xml:space="preserve">slides from </w:t>
      </w:r>
      <w:r w:rsidRPr="00EE2DDE">
        <w:t>propylene glycol. Do not rinse.</w:t>
      </w:r>
    </w:p>
    <w:p w14:paraId="4513B243" w14:textId="77777777" w:rsidR="00E23C6F" w:rsidRPr="00EE2DDE" w:rsidRDefault="00E23C6F" w:rsidP="00EE2DDE">
      <w:pPr>
        <w:pStyle w:val="ListParagraph"/>
        <w:widowControl/>
        <w:ind w:left="0"/>
      </w:pPr>
    </w:p>
    <w:p w14:paraId="5211AD6D" w14:textId="0C5874AD" w:rsidR="005B56AC" w:rsidRPr="00EE2DDE" w:rsidRDefault="00AC098A" w:rsidP="00EE2DDE">
      <w:pPr>
        <w:pStyle w:val="ListParagraph"/>
        <w:widowControl/>
        <w:numPr>
          <w:ilvl w:val="2"/>
          <w:numId w:val="9"/>
        </w:numPr>
      </w:pPr>
      <w:r w:rsidRPr="00EE2DDE">
        <w:t>Place slides into syringe filtered Oil Red O staining solution for 3 h at room temperature.</w:t>
      </w:r>
    </w:p>
    <w:p w14:paraId="43B31781" w14:textId="77777777" w:rsidR="00E23C6F" w:rsidRPr="00EE2DDE" w:rsidRDefault="00E23C6F" w:rsidP="00EE2DDE">
      <w:pPr>
        <w:pStyle w:val="ListParagraph"/>
        <w:widowControl/>
        <w:ind w:left="0"/>
      </w:pPr>
    </w:p>
    <w:p w14:paraId="5845EE20" w14:textId="78C147E8" w:rsidR="005B56AC" w:rsidRPr="00EE2DDE" w:rsidRDefault="00AC098A" w:rsidP="00EE2DDE">
      <w:pPr>
        <w:pStyle w:val="ListParagraph"/>
        <w:widowControl/>
        <w:numPr>
          <w:ilvl w:val="2"/>
          <w:numId w:val="9"/>
        </w:numPr>
      </w:pPr>
      <w:r w:rsidRPr="00EE2DDE">
        <w:t xml:space="preserve">Differentiate by placing slides in 85% propylene glycol for 5 </w:t>
      </w:r>
      <w:r w:rsidR="00471047">
        <w:t>min</w:t>
      </w:r>
      <w:r w:rsidRPr="00EE2DDE">
        <w:t>.</w:t>
      </w:r>
      <w:r w:rsidR="0023693B" w:rsidRPr="00EE2DDE">
        <w:t xml:space="preserve"> </w:t>
      </w:r>
      <w:r w:rsidRPr="00EE2DDE">
        <w:t xml:space="preserve">Rinse samples in PBS twice for 5 </w:t>
      </w:r>
      <w:r w:rsidR="00471047">
        <w:t>min</w:t>
      </w:r>
      <w:r w:rsidRPr="00EE2DDE">
        <w:t xml:space="preserve"> each.</w:t>
      </w:r>
    </w:p>
    <w:p w14:paraId="770033D5" w14:textId="77777777" w:rsidR="00E23C6F" w:rsidRPr="00EE2DDE" w:rsidRDefault="00E23C6F" w:rsidP="00EE2DDE">
      <w:pPr>
        <w:pStyle w:val="ListParagraph"/>
        <w:widowControl/>
        <w:ind w:left="0"/>
      </w:pPr>
    </w:p>
    <w:p w14:paraId="15076357" w14:textId="1475AC28" w:rsidR="005B56AC" w:rsidRPr="00EE2DDE" w:rsidRDefault="00AC098A" w:rsidP="00EE2DDE">
      <w:pPr>
        <w:pStyle w:val="ListParagraph"/>
        <w:widowControl/>
        <w:numPr>
          <w:ilvl w:val="2"/>
          <w:numId w:val="9"/>
        </w:numPr>
      </w:pPr>
      <w:r w:rsidRPr="00EE2DDE">
        <w:t xml:space="preserve">Stain samples with hematoxylin for 30 </w:t>
      </w:r>
      <w:r w:rsidR="00471047">
        <w:t>s</w:t>
      </w:r>
      <w:r w:rsidRPr="00EE2DDE">
        <w:t>.</w:t>
      </w:r>
      <w:r w:rsidR="0023693B" w:rsidRPr="00EE2DDE">
        <w:t xml:space="preserve"> </w:t>
      </w:r>
      <w:r w:rsidRPr="00EE2DDE">
        <w:t xml:space="preserve">Wash in running tap water for 5 </w:t>
      </w:r>
      <w:r w:rsidR="00471047">
        <w:t>min</w:t>
      </w:r>
      <w:r w:rsidRPr="00EE2DDE">
        <w:t xml:space="preserve"> and then place the slides in DI water.</w:t>
      </w:r>
    </w:p>
    <w:p w14:paraId="1F6CB412" w14:textId="77777777" w:rsidR="00E23C6F" w:rsidRPr="00EE2DDE" w:rsidRDefault="00E23C6F" w:rsidP="00EE2DDE">
      <w:pPr>
        <w:pStyle w:val="ListParagraph"/>
        <w:widowControl/>
        <w:ind w:left="0"/>
      </w:pPr>
    </w:p>
    <w:p w14:paraId="577AB38E" w14:textId="2C1A520C" w:rsidR="005B56AC" w:rsidRPr="00EE2DDE" w:rsidRDefault="00AC098A" w:rsidP="00EE2DDE">
      <w:pPr>
        <w:pStyle w:val="ListParagraph"/>
        <w:widowControl/>
        <w:numPr>
          <w:ilvl w:val="2"/>
          <w:numId w:val="9"/>
        </w:numPr>
      </w:pPr>
      <w:r w:rsidRPr="00EE2DDE">
        <w:lastRenderedPageBreak/>
        <w:t>Mount samples using aqueous based mounting medium and allow media to dry overnight before imaging.</w:t>
      </w:r>
    </w:p>
    <w:p w14:paraId="7468336A" w14:textId="77777777" w:rsidR="00E23C6F" w:rsidRPr="00EE2DDE" w:rsidRDefault="00E23C6F" w:rsidP="00EE2DDE">
      <w:pPr>
        <w:widowControl/>
        <w:contextualSpacing/>
        <w:rPr>
          <w:b/>
        </w:rPr>
      </w:pPr>
    </w:p>
    <w:p w14:paraId="19473C35" w14:textId="67D513DF" w:rsidR="005B56AC" w:rsidRPr="00EE2DDE" w:rsidRDefault="00AC098A" w:rsidP="00EE2DDE">
      <w:pPr>
        <w:widowControl/>
        <w:contextualSpacing/>
        <w:rPr>
          <w:b/>
        </w:rPr>
      </w:pPr>
      <w:r w:rsidRPr="00EE2DDE">
        <w:rPr>
          <w:b/>
        </w:rPr>
        <w:t>9. Rheology</w:t>
      </w:r>
    </w:p>
    <w:p w14:paraId="3C70E6A1" w14:textId="77777777" w:rsidR="00E23C6F" w:rsidRPr="00EE2DDE" w:rsidRDefault="00E23C6F" w:rsidP="00EE2DDE">
      <w:pPr>
        <w:pStyle w:val="ListParagraph"/>
        <w:widowControl/>
        <w:ind w:left="0"/>
      </w:pPr>
    </w:p>
    <w:p w14:paraId="5CDD8D20" w14:textId="02E50CBB" w:rsidR="005B56AC" w:rsidRPr="00EE2DDE" w:rsidRDefault="00AC098A" w:rsidP="00EE2DDE">
      <w:pPr>
        <w:pStyle w:val="ListParagraph"/>
        <w:widowControl/>
        <w:numPr>
          <w:ilvl w:val="1"/>
          <w:numId w:val="10"/>
        </w:numPr>
      </w:pPr>
      <w:r w:rsidRPr="00EE2DDE">
        <w:t>Bring pre</w:t>
      </w:r>
      <w:r w:rsidR="00471047">
        <w:t>-</w:t>
      </w:r>
      <w:r w:rsidRPr="00EE2DDE">
        <w:t xml:space="preserve">gel solutions </w:t>
      </w:r>
      <w:r w:rsidR="00C840D7">
        <w:t>from</w:t>
      </w:r>
      <w:r w:rsidR="00D2300B">
        <w:t xml:space="preserve"> step</w:t>
      </w:r>
      <w:r w:rsidR="00C840D7">
        <w:t xml:space="preserve"> 5.4 </w:t>
      </w:r>
      <w:r w:rsidRPr="00EE2DDE">
        <w:t xml:space="preserve">to </w:t>
      </w:r>
      <w:r w:rsidRPr="00EE2DDE">
        <w:t>the rheometer on ice.</w:t>
      </w:r>
    </w:p>
    <w:p w14:paraId="3D7654A1" w14:textId="77777777" w:rsidR="00E23C6F" w:rsidRPr="00EE2DDE" w:rsidRDefault="00E23C6F" w:rsidP="00EE2DDE">
      <w:pPr>
        <w:pStyle w:val="ListParagraph"/>
        <w:widowControl/>
        <w:ind w:left="0"/>
      </w:pPr>
    </w:p>
    <w:p w14:paraId="3A7BF697" w14:textId="10AAC639" w:rsidR="005B56AC" w:rsidRPr="00EE2DDE" w:rsidRDefault="00AC098A" w:rsidP="00EE2DDE">
      <w:pPr>
        <w:pStyle w:val="ListParagraph"/>
        <w:widowControl/>
        <w:numPr>
          <w:ilvl w:val="1"/>
          <w:numId w:val="10"/>
        </w:numPr>
      </w:pPr>
      <w:r w:rsidRPr="00EE2DDE">
        <w:t xml:space="preserve">Attach a 25 mm arm and plate to the rheometer. Open </w:t>
      </w:r>
      <w:r w:rsidR="008C02C3" w:rsidRPr="00EE2DDE">
        <w:t xml:space="preserve">the rheology software </w:t>
      </w:r>
      <w:r w:rsidRPr="00EE2DDE">
        <w:t>on the computer connected to the rheometer.</w:t>
      </w:r>
    </w:p>
    <w:p w14:paraId="32FE8C85" w14:textId="77777777" w:rsidR="00E23C6F" w:rsidRPr="00EE2DDE" w:rsidRDefault="00E23C6F" w:rsidP="00EE2DDE">
      <w:pPr>
        <w:pStyle w:val="ListParagraph"/>
        <w:widowControl/>
        <w:ind w:left="0"/>
      </w:pPr>
    </w:p>
    <w:p w14:paraId="40AFE342" w14:textId="0D8B45B9" w:rsidR="005B56AC" w:rsidRPr="00EE2DDE" w:rsidRDefault="00AC098A" w:rsidP="00EE2DDE">
      <w:pPr>
        <w:pStyle w:val="ListParagraph"/>
        <w:widowControl/>
        <w:numPr>
          <w:ilvl w:val="1"/>
          <w:numId w:val="10"/>
        </w:numPr>
      </w:pPr>
      <w:r w:rsidRPr="00EE2DDE">
        <w:t>Perform rotational mapping and determine the zero gap. Raise the arm when complete.</w:t>
      </w:r>
    </w:p>
    <w:p w14:paraId="252B69EC" w14:textId="77777777" w:rsidR="00E23C6F" w:rsidRPr="00EE2DDE" w:rsidRDefault="00E23C6F" w:rsidP="00EE2DDE">
      <w:pPr>
        <w:pStyle w:val="ListParagraph"/>
        <w:widowControl/>
        <w:ind w:left="0"/>
      </w:pPr>
    </w:p>
    <w:p w14:paraId="36AE441A" w14:textId="26FDBE4E" w:rsidR="005B56AC" w:rsidRPr="00EE2DDE" w:rsidRDefault="00AC098A" w:rsidP="00EE2DDE">
      <w:pPr>
        <w:pStyle w:val="ListParagraph"/>
        <w:widowControl/>
        <w:numPr>
          <w:ilvl w:val="1"/>
          <w:numId w:val="10"/>
        </w:numPr>
      </w:pPr>
      <w:r w:rsidRPr="00EE2DDE">
        <w:t>Pipette 500 μL of pre</w:t>
      </w:r>
      <w:r w:rsidR="00471047">
        <w:t>-</w:t>
      </w:r>
      <w:r w:rsidRPr="00EE2DDE">
        <w:t>gel on the plate. Lower the arm until the pre</w:t>
      </w:r>
      <w:r w:rsidR="00471047">
        <w:t>-</w:t>
      </w:r>
      <w:r w:rsidRPr="00EE2DDE">
        <w:t xml:space="preserve">gel solution </w:t>
      </w:r>
      <w:r w:rsidR="0023693B" w:rsidRPr="00EE2DDE">
        <w:t xml:space="preserve">completely </w:t>
      </w:r>
      <w:r w:rsidRPr="00EE2DDE">
        <w:t>occupies the gap between the plate and the arm. Be conservative because lowering the arm past this point will result in pre</w:t>
      </w:r>
      <w:r w:rsidR="00471047">
        <w:t>-</w:t>
      </w:r>
      <w:r w:rsidRPr="00EE2DDE">
        <w:t>gel solution spilling</w:t>
      </w:r>
      <w:r w:rsidR="0023693B" w:rsidRPr="00EE2DDE">
        <w:t xml:space="preserve"> out of the side</w:t>
      </w:r>
      <w:r w:rsidRPr="00EE2DDE">
        <w:t>.</w:t>
      </w:r>
    </w:p>
    <w:p w14:paraId="10B8A765" w14:textId="77777777" w:rsidR="00E23C6F" w:rsidRPr="00EE2DDE" w:rsidRDefault="00E23C6F" w:rsidP="00EE2DDE">
      <w:pPr>
        <w:pStyle w:val="ListParagraph"/>
        <w:widowControl/>
        <w:ind w:left="0"/>
      </w:pPr>
    </w:p>
    <w:p w14:paraId="56776D37" w14:textId="72C713C9" w:rsidR="005B56AC" w:rsidRPr="00EE2DDE" w:rsidRDefault="00AC098A" w:rsidP="00EE2DDE">
      <w:pPr>
        <w:pStyle w:val="ListParagraph"/>
        <w:widowControl/>
        <w:numPr>
          <w:ilvl w:val="1"/>
          <w:numId w:val="10"/>
        </w:numPr>
      </w:pPr>
      <w:r w:rsidRPr="00EE2DDE">
        <w:t>Perform a frequency sweep on the pre</w:t>
      </w:r>
      <w:r w:rsidR="00471047">
        <w:t>-</w:t>
      </w:r>
      <w:r w:rsidRPr="00EE2DDE">
        <w:t>gel solution from 0.1</w:t>
      </w:r>
      <w:r w:rsidR="00471047">
        <w:t>–</w:t>
      </w:r>
      <w:r w:rsidRPr="00EE2DDE">
        <w:t xml:space="preserve">100 Hz after it has remained at 37 </w:t>
      </w:r>
      <w:r w:rsidR="008854B0" w:rsidRPr="00EE2DDE">
        <w:t>°C</w:t>
      </w:r>
      <w:r w:rsidRPr="00EE2DDE">
        <w:t xml:space="preserve"> for 30 </w:t>
      </w:r>
      <w:r w:rsidR="00471047">
        <w:t>min</w:t>
      </w:r>
      <w:r w:rsidRPr="00EE2DDE">
        <w:t>.</w:t>
      </w:r>
    </w:p>
    <w:p w14:paraId="2B3777E2" w14:textId="77777777" w:rsidR="00E23C6F" w:rsidRPr="00EE2DDE" w:rsidRDefault="00E23C6F" w:rsidP="00EE2DDE">
      <w:pPr>
        <w:pStyle w:val="ListParagraph"/>
        <w:widowControl/>
        <w:ind w:left="0"/>
      </w:pPr>
    </w:p>
    <w:p w14:paraId="75EA750B" w14:textId="1F4CCD88" w:rsidR="005B56AC" w:rsidRPr="00EE2DDE" w:rsidRDefault="00AC098A" w:rsidP="00471047">
      <w:pPr>
        <w:pStyle w:val="ListParagraph"/>
        <w:widowControl/>
        <w:numPr>
          <w:ilvl w:val="1"/>
          <w:numId w:val="10"/>
        </w:numPr>
      </w:pPr>
      <w:r w:rsidRPr="00EE2DDE">
        <w:t>Raise the rheometer arm when complete. Wipe liquid with a delicate task wipe. Rinse with DI water and wipe with a delicate task wipe.</w:t>
      </w:r>
      <w:r w:rsidR="00471047">
        <w:t xml:space="preserve"> </w:t>
      </w:r>
      <w:r w:rsidRPr="00EE2DDE">
        <w:t>Repeat steps 9.4</w:t>
      </w:r>
      <w:r w:rsidR="00471047">
        <w:t>–</w:t>
      </w:r>
      <w:r w:rsidRPr="00EE2DDE">
        <w:t xml:space="preserve">9.6 with additional samples. </w:t>
      </w:r>
    </w:p>
    <w:p w14:paraId="3DDC61F4" w14:textId="77777777" w:rsidR="00E23C6F" w:rsidRPr="00EE2DDE" w:rsidRDefault="00E23C6F" w:rsidP="00EE2DDE">
      <w:pPr>
        <w:widowControl/>
        <w:contextualSpacing/>
        <w:rPr>
          <w:b/>
        </w:rPr>
      </w:pPr>
    </w:p>
    <w:p w14:paraId="3E99239A" w14:textId="19A72FAB" w:rsidR="005B56AC" w:rsidRPr="00A038D7" w:rsidRDefault="00AC098A" w:rsidP="00EE2DDE">
      <w:pPr>
        <w:widowControl/>
        <w:contextualSpacing/>
        <w:rPr>
          <w:b/>
        </w:rPr>
      </w:pPr>
      <w:r w:rsidRPr="00A038D7">
        <w:rPr>
          <w:b/>
        </w:rPr>
        <w:t>10. Phalloidin conjugate staining of F-actin</w:t>
      </w:r>
    </w:p>
    <w:p w14:paraId="7E015136" w14:textId="77777777" w:rsidR="00E23C6F" w:rsidRPr="00A038D7" w:rsidRDefault="00E23C6F" w:rsidP="00EE2DDE">
      <w:pPr>
        <w:pStyle w:val="ListParagraph"/>
        <w:widowControl/>
        <w:ind w:left="0"/>
      </w:pPr>
    </w:p>
    <w:p w14:paraId="13F7A77C" w14:textId="11E44A41" w:rsidR="005B56AC" w:rsidRPr="00A038D7" w:rsidRDefault="00AC098A" w:rsidP="00EE2DDE">
      <w:pPr>
        <w:pStyle w:val="ListParagraph"/>
        <w:widowControl/>
        <w:numPr>
          <w:ilvl w:val="1"/>
          <w:numId w:val="11"/>
        </w:numPr>
      </w:pPr>
      <w:r w:rsidRPr="00A038D7">
        <w:t>Bring phalloidin conjugate solution to room temperature. Briefly centrifuge at a low speed prior to opening. Aliquot enough solution for the assay, and store the rest at -20 °C.</w:t>
      </w:r>
    </w:p>
    <w:p w14:paraId="194547E8" w14:textId="77777777" w:rsidR="00E23C6F" w:rsidRPr="00A038D7" w:rsidRDefault="00E23C6F" w:rsidP="00EE2DDE">
      <w:pPr>
        <w:pStyle w:val="ListParagraph"/>
        <w:widowControl/>
        <w:ind w:left="0"/>
      </w:pPr>
    </w:p>
    <w:p w14:paraId="4681C381" w14:textId="77777777" w:rsidR="00471047" w:rsidRPr="00A038D7" w:rsidRDefault="00AC098A" w:rsidP="00EE2DDE">
      <w:pPr>
        <w:pStyle w:val="ListParagraph"/>
        <w:widowControl/>
        <w:numPr>
          <w:ilvl w:val="1"/>
          <w:numId w:val="11"/>
        </w:numPr>
      </w:pPr>
      <w:r w:rsidRPr="00A038D7">
        <w:t xml:space="preserve">Dilute 1000x phalloidin conjugate stock solution to a 1x working solution by adding 1 μL stock solution to 1 mL </w:t>
      </w:r>
      <w:r w:rsidR="0023693B" w:rsidRPr="00A038D7">
        <w:t xml:space="preserve">1x </w:t>
      </w:r>
      <w:r w:rsidRPr="00A038D7">
        <w:t xml:space="preserve">PBS + 1% </w:t>
      </w:r>
      <w:r w:rsidR="009B1994" w:rsidRPr="00A038D7">
        <w:t>bovine serum albumin (</w:t>
      </w:r>
      <w:r w:rsidRPr="00A038D7">
        <w:t>BSA</w:t>
      </w:r>
      <w:r w:rsidR="009B1994" w:rsidRPr="00A038D7">
        <w:t>)</w:t>
      </w:r>
      <w:r w:rsidRPr="00A038D7">
        <w:t xml:space="preserve">. This makes enough for 10 wells (100 μL/well). </w:t>
      </w:r>
    </w:p>
    <w:p w14:paraId="32886292" w14:textId="77777777" w:rsidR="00471047" w:rsidRPr="00A038D7" w:rsidRDefault="00471047" w:rsidP="00471047">
      <w:pPr>
        <w:pStyle w:val="ListParagraph"/>
        <w:widowControl/>
        <w:ind w:left="0"/>
      </w:pPr>
    </w:p>
    <w:p w14:paraId="38CB37C1" w14:textId="3E9CA27E" w:rsidR="005B56AC" w:rsidRPr="00A038D7" w:rsidRDefault="00471047" w:rsidP="00EE2DDE">
      <w:pPr>
        <w:pStyle w:val="ListParagraph"/>
        <w:widowControl/>
        <w:ind w:left="0"/>
      </w:pPr>
      <w:r w:rsidRPr="00A038D7">
        <w:t>NOTE: One m</w:t>
      </w:r>
      <w:r w:rsidR="00AC098A" w:rsidRPr="00A038D7">
        <w:t xml:space="preserve">ay use plain </w:t>
      </w:r>
      <w:r w:rsidR="0023693B" w:rsidRPr="00A038D7">
        <w:t xml:space="preserve">1x </w:t>
      </w:r>
      <w:r w:rsidR="00AC098A" w:rsidRPr="00A038D7">
        <w:t>PBS, but</w:t>
      </w:r>
      <w:r w:rsidR="0023693B" w:rsidRPr="00A038D7">
        <w:t xml:space="preserve"> 1x</w:t>
      </w:r>
      <w:r w:rsidR="00AC098A" w:rsidRPr="00A038D7">
        <w:t xml:space="preserve"> PBS + BSA is preferred to prevent phalloidin conjugate from sticking to the tube. Do not store this solution after the assay.</w:t>
      </w:r>
      <w:r w:rsidRPr="00A038D7">
        <w:t xml:space="preserve"> </w:t>
      </w:r>
      <w:r w:rsidR="00AC098A" w:rsidRPr="00A038D7">
        <w:t>1 μL of blue fluorescent dye (see</w:t>
      </w:r>
      <w:r w:rsidRPr="00A038D7">
        <w:t xml:space="preserve"> the</w:t>
      </w:r>
      <w:r w:rsidR="00AC098A" w:rsidRPr="00A038D7">
        <w:t xml:space="preserve"> </w:t>
      </w:r>
      <w:r w:rsidR="00C41E42" w:rsidRPr="00A038D7">
        <w:rPr>
          <w:b/>
        </w:rPr>
        <w:t>Table of Materials</w:t>
      </w:r>
      <w:r w:rsidR="00AC098A" w:rsidRPr="00A038D7">
        <w:t>) working solution may be added to stain for nuclei. Working solution may be made by mixing 1 μL of 20 mM blue fluorescent dye with 11.3 μL 1x PBS.</w:t>
      </w:r>
    </w:p>
    <w:p w14:paraId="3741F230" w14:textId="77777777" w:rsidR="00E23C6F" w:rsidRPr="00A038D7" w:rsidRDefault="00E23C6F" w:rsidP="00EE2DDE">
      <w:pPr>
        <w:pStyle w:val="ListParagraph"/>
        <w:widowControl/>
        <w:ind w:left="0"/>
      </w:pPr>
    </w:p>
    <w:p w14:paraId="6726C2D3" w14:textId="0171E55E" w:rsidR="005B56AC" w:rsidRPr="00A038D7" w:rsidRDefault="00AC098A" w:rsidP="00EE2DDE">
      <w:pPr>
        <w:pStyle w:val="ListParagraph"/>
        <w:widowControl/>
        <w:numPr>
          <w:ilvl w:val="1"/>
          <w:numId w:val="11"/>
        </w:numPr>
      </w:pPr>
      <w:r w:rsidRPr="00A038D7">
        <w:t xml:space="preserve">Aspirate media </w:t>
      </w:r>
      <w:r w:rsidRPr="00A038D7">
        <w:t>from wells</w:t>
      </w:r>
      <w:r w:rsidR="00C840D7">
        <w:t xml:space="preserve"> </w:t>
      </w:r>
      <w:r w:rsidR="00D2300B">
        <w:t xml:space="preserve">(step </w:t>
      </w:r>
      <w:r w:rsidR="00C840D7">
        <w:t>6.1</w:t>
      </w:r>
      <w:r w:rsidR="00D2300B">
        <w:t>)</w:t>
      </w:r>
      <w:r w:rsidRPr="00A038D7">
        <w:t xml:space="preserve">. Rinse </w:t>
      </w:r>
      <w:r w:rsidR="0023693B" w:rsidRPr="00A038D7">
        <w:t xml:space="preserve">wells </w:t>
      </w:r>
      <w:r w:rsidRPr="00A038D7">
        <w:t xml:space="preserve">with </w:t>
      </w:r>
      <w:r w:rsidR="0023693B" w:rsidRPr="00A038D7">
        <w:t xml:space="preserve">1x </w:t>
      </w:r>
      <w:r w:rsidRPr="00A038D7">
        <w:t>PBS.</w:t>
      </w:r>
    </w:p>
    <w:p w14:paraId="4657A50F" w14:textId="77777777" w:rsidR="00E23C6F" w:rsidRPr="00A038D7" w:rsidRDefault="00E23C6F" w:rsidP="00EE2DDE">
      <w:pPr>
        <w:pStyle w:val="ListParagraph"/>
        <w:widowControl/>
        <w:ind w:left="0"/>
      </w:pPr>
    </w:p>
    <w:p w14:paraId="6EA287B7" w14:textId="5DCE926B" w:rsidR="005B56AC" w:rsidRPr="00A038D7" w:rsidRDefault="00AC098A" w:rsidP="00EE2DDE">
      <w:pPr>
        <w:pStyle w:val="ListParagraph"/>
        <w:widowControl/>
        <w:numPr>
          <w:ilvl w:val="1"/>
          <w:numId w:val="11"/>
        </w:numPr>
      </w:pPr>
      <w:r w:rsidRPr="00A038D7">
        <w:t xml:space="preserve">Add 10% NBF. Incubate wells with 10% NBF for 20 </w:t>
      </w:r>
      <w:r w:rsidR="00471047" w:rsidRPr="00A038D7">
        <w:t>min</w:t>
      </w:r>
      <w:r w:rsidR="008C02C3" w:rsidRPr="00A038D7">
        <w:t xml:space="preserve"> at room temperature</w:t>
      </w:r>
      <w:r w:rsidRPr="00A038D7">
        <w:t>.</w:t>
      </w:r>
      <w:r w:rsidR="0023693B" w:rsidRPr="00A038D7">
        <w:t xml:space="preserve"> </w:t>
      </w:r>
      <w:r w:rsidR="00715F8D" w:rsidRPr="00A038D7">
        <w:t>Remove supernatant</w:t>
      </w:r>
      <w:r w:rsidRPr="00A038D7">
        <w:t xml:space="preserve">. Wash 3 times with PBS for 5 </w:t>
      </w:r>
      <w:r w:rsidR="00471047" w:rsidRPr="00A038D7">
        <w:t>min</w:t>
      </w:r>
      <w:r w:rsidRPr="00A038D7">
        <w:t xml:space="preserve"> each time.</w:t>
      </w:r>
    </w:p>
    <w:p w14:paraId="2B5CCE8E" w14:textId="77777777" w:rsidR="00E23C6F" w:rsidRPr="00A038D7" w:rsidRDefault="00E23C6F" w:rsidP="00EE2DDE">
      <w:pPr>
        <w:pStyle w:val="ListParagraph"/>
        <w:widowControl/>
        <w:ind w:left="0"/>
      </w:pPr>
    </w:p>
    <w:p w14:paraId="0DD7F45E" w14:textId="4A9E6EE4" w:rsidR="0023693B" w:rsidRPr="00A038D7" w:rsidRDefault="00AC098A" w:rsidP="00EE2DDE">
      <w:pPr>
        <w:pStyle w:val="ListParagraph"/>
        <w:widowControl/>
        <w:numPr>
          <w:ilvl w:val="1"/>
          <w:numId w:val="11"/>
        </w:numPr>
      </w:pPr>
      <w:r w:rsidRPr="00A038D7">
        <w:t xml:space="preserve">Add 0.1% </w:t>
      </w:r>
      <w:r w:rsidRPr="00A038D7">
        <w:rPr>
          <w:i/>
          <w:iCs/>
        </w:rPr>
        <w:t>t</w:t>
      </w:r>
      <w:r w:rsidRPr="00A038D7">
        <w:t>-</w:t>
      </w:r>
      <w:proofErr w:type="spellStart"/>
      <w:r w:rsidRPr="00A038D7">
        <w:t>Octylphenoxypolyethoxyethanol</w:t>
      </w:r>
      <w:proofErr w:type="spellEnd"/>
      <w:r w:rsidRPr="00A038D7">
        <w:t xml:space="preserve"> in PBS for 5 </w:t>
      </w:r>
      <w:r w:rsidR="00471047" w:rsidRPr="00A038D7">
        <w:t>min</w:t>
      </w:r>
      <w:r w:rsidRPr="00A038D7">
        <w:t>.</w:t>
      </w:r>
      <w:r w:rsidR="0023693B" w:rsidRPr="00A038D7">
        <w:t xml:space="preserve"> </w:t>
      </w:r>
      <w:r w:rsidRPr="00A038D7">
        <w:t>Aspirate</w:t>
      </w:r>
      <w:r w:rsidR="002124A3" w:rsidRPr="00A038D7">
        <w:t xml:space="preserve"> and w</w:t>
      </w:r>
      <w:r w:rsidRPr="00A038D7">
        <w:t xml:space="preserve">ash 3 times with PBS for 5 </w:t>
      </w:r>
      <w:r w:rsidR="00471047" w:rsidRPr="00A038D7">
        <w:t>min</w:t>
      </w:r>
      <w:r w:rsidRPr="00A038D7">
        <w:t xml:space="preserve"> each time.</w:t>
      </w:r>
    </w:p>
    <w:p w14:paraId="782083A7" w14:textId="77777777" w:rsidR="00E23C6F" w:rsidRPr="00A038D7" w:rsidRDefault="00E23C6F" w:rsidP="00EE2DDE">
      <w:pPr>
        <w:pStyle w:val="ListParagraph"/>
        <w:widowControl/>
        <w:ind w:left="0"/>
      </w:pPr>
    </w:p>
    <w:p w14:paraId="79A11F02" w14:textId="04247024" w:rsidR="0023693B" w:rsidRPr="00A038D7" w:rsidRDefault="00AC098A" w:rsidP="00EE2DDE">
      <w:pPr>
        <w:pStyle w:val="ListParagraph"/>
        <w:widowControl/>
        <w:numPr>
          <w:ilvl w:val="1"/>
          <w:numId w:val="11"/>
        </w:numPr>
      </w:pPr>
      <w:r w:rsidRPr="00A038D7">
        <w:lastRenderedPageBreak/>
        <w:t>Add</w:t>
      </w:r>
      <w:r w:rsidRPr="00A038D7">
        <w:t xml:space="preserve"> 100 </w:t>
      </w:r>
      <w:proofErr w:type="spellStart"/>
      <w:r w:rsidRPr="00A038D7">
        <w:t>μL</w:t>
      </w:r>
      <w:proofErr w:type="spellEnd"/>
      <w:r w:rsidRPr="00A038D7">
        <w:t xml:space="preserve"> of working solution </w:t>
      </w:r>
      <w:r w:rsidR="00A929B7">
        <w:t>from</w:t>
      </w:r>
      <w:r w:rsidR="00D2300B">
        <w:t xml:space="preserve"> step</w:t>
      </w:r>
      <w:r w:rsidR="00A929B7">
        <w:t xml:space="preserve"> 10.2 </w:t>
      </w:r>
      <w:r w:rsidRPr="00A038D7">
        <w:t xml:space="preserve">to </w:t>
      </w:r>
      <w:r w:rsidRPr="00A038D7">
        <w:t>each well. Incubate for 1 h</w:t>
      </w:r>
      <w:r w:rsidR="008C02C3" w:rsidRPr="00A038D7">
        <w:t xml:space="preserve"> at room temperature</w:t>
      </w:r>
      <w:r w:rsidRPr="00A038D7">
        <w:t>.</w:t>
      </w:r>
      <w:r w:rsidR="0023693B" w:rsidRPr="00A038D7">
        <w:t xml:space="preserve"> </w:t>
      </w:r>
      <w:r w:rsidRPr="00A038D7">
        <w:t>Aspirate</w:t>
      </w:r>
      <w:r w:rsidR="002124A3" w:rsidRPr="00A038D7">
        <w:t xml:space="preserve"> and</w:t>
      </w:r>
      <w:r w:rsidRPr="00A038D7">
        <w:t xml:space="preserve"> </w:t>
      </w:r>
      <w:r w:rsidR="002124A3" w:rsidRPr="00A038D7">
        <w:t>w</w:t>
      </w:r>
      <w:r w:rsidRPr="00A038D7">
        <w:t xml:space="preserve">ash 3 times with PBS for 5 </w:t>
      </w:r>
      <w:r w:rsidR="00471047" w:rsidRPr="00A038D7">
        <w:t>min</w:t>
      </w:r>
      <w:r w:rsidRPr="00A038D7">
        <w:t xml:space="preserve"> each time. Leave in PBS at 4 </w:t>
      </w:r>
      <w:r w:rsidR="002124A3" w:rsidRPr="00A038D7">
        <w:t>°</w:t>
      </w:r>
      <w:r w:rsidRPr="00A038D7">
        <w:t>C.</w:t>
      </w:r>
    </w:p>
    <w:p w14:paraId="5EC5FCC9" w14:textId="77777777" w:rsidR="00E23C6F" w:rsidRPr="00A038D7" w:rsidRDefault="00E23C6F" w:rsidP="00EE2DDE">
      <w:pPr>
        <w:pStyle w:val="ListParagraph"/>
        <w:widowControl/>
        <w:ind w:left="0"/>
      </w:pPr>
    </w:p>
    <w:p w14:paraId="3923AF86" w14:textId="5E367730" w:rsidR="00942BCB" w:rsidRPr="00A038D7" w:rsidRDefault="003D28AD" w:rsidP="00EE2DDE">
      <w:pPr>
        <w:pStyle w:val="ListParagraph"/>
        <w:widowControl/>
        <w:numPr>
          <w:ilvl w:val="1"/>
          <w:numId w:val="11"/>
        </w:numPr>
      </w:pPr>
      <w:r w:rsidRPr="00A038D7">
        <w:t xml:space="preserve">Aspirate and remove wells from the gasket on the chamber slide. Use needle nose tweezers to remove the gasket from the slide. </w:t>
      </w:r>
      <w:r w:rsidR="0072039F" w:rsidRPr="00A038D7">
        <w:t>Mount</w:t>
      </w:r>
      <w:r w:rsidR="00D575E3" w:rsidRPr="00A038D7">
        <w:t xml:space="preserve"> and coverslip</w:t>
      </w:r>
      <w:r w:rsidR="0072039F" w:rsidRPr="00A038D7">
        <w:t xml:space="preserve"> samples using aqueous based mounting medium.</w:t>
      </w:r>
      <w:r w:rsidR="002124A3" w:rsidRPr="00A038D7">
        <w:t xml:space="preserve"> Allow to cure (5 min).</w:t>
      </w:r>
    </w:p>
    <w:p w14:paraId="11A51594" w14:textId="77777777" w:rsidR="00942BCB" w:rsidRPr="00A038D7" w:rsidRDefault="00942BCB" w:rsidP="00EE2DDE">
      <w:pPr>
        <w:pStyle w:val="ListParagraph"/>
        <w:widowControl/>
        <w:ind w:left="0"/>
      </w:pPr>
    </w:p>
    <w:p w14:paraId="19C3EA98" w14:textId="06395E70" w:rsidR="005B56AC" w:rsidRPr="00D2300B" w:rsidRDefault="002124A3" w:rsidP="002124A3">
      <w:pPr>
        <w:pStyle w:val="ListParagraph"/>
        <w:widowControl/>
        <w:numPr>
          <w:ilvl w:val="1"/>
          <w:numId w:val="11"/>
        </w:numPr>
        <w:rPr>
          <w:highlight w:val="yellow"/>
        </w:rPr>
      </w:pPr>
      <w:bookmarkStart w:id="28" w:name="_Hlk1733130"/>
      <w:r w:rsidRPr="00D2300B">
        <w:rPr>
          <w:highlight w:val="yellow"/>
        </w:rPr>
        <w:t>O</w:t>
      </w:r>
      <w:r w:rsidR="00AC098A" w:rsidRPr="00D2300B">
        <w:rPr>
          <w:highlight w:val="yellow"/>
        </w:rPr>
        <w:t xml:space="preserve">bserve cells under a fluorescence microscope at </w:t>
      </w:r>
      <w:r w:rsidRPr="00D2300B">
        <w:rPr>
          <w:highlight w:val="yellow"/>
        </w:rPr>
        <w:t>e</w:t>
      </w:r>
      <w:r w:rsidR="00AC098A" w:rsidRPr="00D2300B">
        <w:rPr>
          <w:highlight w:val="yellow"/>
        </w:rPr>
        <w:t>x</w:t>
      </w:r>
      <w:r w:rsidRPr="00D2300B">
        <w:rPr>
          <w:highlight w:val="yellow"/>
        </w:rPr>
        <w:t>citation</w:t>
      </w:r>
      <w:r w:rsidR="00AC098A" w:rsidRPr="00D2300B">
        <w:rPr>
          <w:highlight w:val="yellow"/>
        </w:rPr>
        <w:t>/</w:t>
      </w:r>
      <w:r w:rsidRPr="00D2300B">
        <w:rPr>
          <w:highlight w:val="yellow"/>
        </w:rPr>
        <w:t>e</w:t>
      </w:r>
      <w:r w:rsidR="00AC098A" w:rsidRPr="00D2300B">
        <w:rPr>
          <w:highlight w:val="yellow"/>
        </w:rPr>
        <w:t>m</w:t>
      </w:r>
      <w:r w:rsidRPr="00D2300B">
        <w:rPr>
          <w:highlight w:val="yellow"/>
        </w:rPr>
        <w:t xml:space="preserve">ission of </w:t>
      </w:r>
      <w:r w:rsidR="00AC098A" w:rsidRPr="00D2300B">
        <w:rPr>
          <w:highlight w:val="yellow"/>
        </w:rPr>
        <w:t>590/618 nm.</w:t>
      </w:r>
    </w:p>
    <w:bookmarkEnd w:id="28"/>
    <w:p w14:paraId="5A9135DE" w14:textId="285D15EF" w:rsidR="004A6042" w:rsidRPr="00EE2DDE" w:rsidRDefault="004A6042" w:rsidP="00EE2DDE">
      <w:pPr>
        <w:widowControl/>
        <w:contextualSpacing/>
      </w:pPr>
    </w:p>
    <w:p w14:paraId="10EF903B" w14:textId="0D0F9E76" w:rsidR="004A6042" w:rsidRPr="00EE2DDE" w:rsidRDefault="004A6042" w:rsidP="00EE2DDE">
      <w:pPr>
        <w:widowControl/>
        <w:contextualSpacing/>
        <w:rPr>
          <w:b/>
        </w:rPr>
      </w:pPr>
      <w:r w:rsidRPr="00EE2DDE">
        <w:rPr>
          <w:b/>
        </w:rPr>
        <w:t xml:space="preserve">11. </w:t>
      </w:r>
      <w:r w:rsidR="00A13F90" w:rsidRPr="00EE2DDE">
        <w:rPr>
          <w:b/>
        </w:rPr>
        <w:t xml:space="preserve">Viability </w:t>
      </w:r>
      <w:r w:rsidRPr="00EE2DDE">
        <w:rPr>
          <w:b/>
        </w:rPr>
        <w:t>assay</w:t>
      </w:r>
    </w:p>
    <w:p w14:paraId="517CE4B9" w14:textId="77777777" w:rsidR="004A6042" w:rsidRPr="00EE2DDE" w:rsidRDefault="004A6042" w:rsidP="00EE2DDE">
      <w:pPr>
        <w:widowControl/>
      </w:pPr>
    </w:p>
    <w:p w14:paraId="14A75D5A" w14:textId="461E26CE" w:rsidR="00C12804" w:rsidRPr="00EE2DDE" w:rsidRDefault="00C12804" w:rsidP="00EE2DDE">
      <w:pPr>
        <w:pStyle w:val="ListParagraph"/>
        <w:widowControl/>
        <w:numPr>
          <w:ilvl w:val="1"/>
          <w:numId w:val="14"/>
        </w:numPr>
      </w:pPr>
      <w:r w:rsidRPr="00EE2DDE">
        <w:t xml:space="preserve">Rinse the cells with Dulbecco’s </w:t>
      </w:r>
      <w:r w:rsidR="002124A3">
        <w:t>PBS</w:t>
      </w:r>
      <w:r w:rsidRPr="00EE2DDE">
        <w:t xml:space="preserve"> (DPBS). Add 100 µL of </w:t>
      </w:r>
      <w:r w:rsidR="008C02C3" w:rsidRPr="00EE2DDE">
        <w:t xml:space="preserve">DPBS containing </w:t>
      </w:r>
      <w:r w:rsidR="00942BCB" w:rsidRPr="00EE2DDE">
        <w:t xml:space="preserve">1 µM </w:t>
      </w:r>
      <w:proofErr w:type="spellStart"/>
      <w:r w:rsidR="00942BCB" w:rsidRPr="00EE2DDE">
        <w:t>calcein</w:t>
      </w:r>
      <w:proofErr w:type="spellEnd"/>
      <w:r w:rsidR="00942BCB" w:rsidRPr="00EE2DDE">
        <w:t xml:space="preserve"> AM and 2 µM ethidium homodimer </w:t>
      </w:r>
      <w:r w:rsidRPr="00EE2DDE">
        <w:t xml:space="preserve">to each well. Incubate for 30 </w:t>
      </w:r>
      <w:r w:rsidR="00471047">
        <w:t>min</w:t>
      </w:r>
      <w:r w:rsidR="008C02C3" w:rsidRPr="00EE2DDE">
        <w:t xml:space="preserve"> at room temperature</w:t>
      </w:r>
      <w:r w:rsidRPr="00EE2DDE">
        <w:t>.</w:t>
      </w:r>
    </w:p>
    <w:p w14:paraId="65F1011D" w14:textId="77777777" w:rsidR="0036273D" w:rsidRPr="00EE2DDE" w:rsidRDefault="0036273D" w:rsidP="00EE2DDE">
      <w:pPr>
        <w:pStyle w:val="ListParagraph"/>
        <w:widowControl/>
        <w:ind w:left="0"/>
      </w:pPr>
    </w:p>
    <w:p w14:paraId="19D8137D" w14:textId="4E06E7E6" w:rsidR="004C7A7E" w:rsidRPr="00EE2DDE" w:rsidRDefault="00C12804" w:rsidP="00EE2DDE">
      <w:pPr>
        <w:pStyle w:val="ListParagraph"/>
        <w:widowControl/>
        <w:numPr>
          <w:ilvl w:val="1"/>
          <w:numId w:val="14"/>
        </w:numPr>
      </w:pPr>
      <w:r w:rsidRPr="00EE2DDE">
        <w:t xml:space="preserve">Image the </w:t>
      </w:r>
      <w:r w:rsidR="000302DC" w:rsidRPr="00EE2DDE">
        <w:t xml:space="preserve">16-well </w:t>
      </w:r>
      <w:r w:rsidRPr="00EE2DDE">
        <w:t>chamber slide by fluorescence microscopy</w:t>
      </w:r>
      <w:r w:rsidR="000302DC" w:rsidRPr="00EE2DDE">
        <w:t xml:space="preserve">. </w:t>
      </w:r>
      <w:proofErr w:type="spellStart"/>
      <w:r w:rsidR="000302DC" w:rsidRPr="00EE2DDE">
        <w:t>Calcein</w:t>
      </w:r>
      <w:proofErr w:type="spellEnd"/>
      <w:r w:rsidR="000302DC" w:rsidRPr="00EE2DDE">
        <w:t xml:space="preserve"> </w:t>
      </w:r>
      <w:r w:rsidR="0036273D" w:rsidRPr="00EE2DDE">
        <w:t>acetoxymethyl (</w:t>
      </w:r>
      <w:proofErr w:type="spellStart"/>
      <w:r w:rsidR="0036273D" w:rsidRPr="00EE2DDE">
        <w:t>calcein</w:t>
      </w:r>
      <w:proofErr w:type="spellEnd"/>
      <w:r w:rsidR="0036273D" w:rsidRPr="00EE2DDE">
        <w:t xml:space="preserve"> AM) </w:t>
      </w:r>
      <w:r w:rsidR="000302DC" w:rsidRPr="00EE2DDE">
        <w:t xml:space="preserve">can be observed at </w:t>
      </w:r>
      <w:r w:rsidR="002124A3" w:rsidRPr="002124A3">
        <w:t xml:space="preserve">excitation/emission </w:t>
      </w:r>
      <w:r w:rsidR="004C7A7E" w:rsidRPr="00EE2DDE">
        <w:t>= 494/517 nm</w:t>
      </w:r>
      <w:r w:rsidR="000302DC" w:rsidRPr="00EE2DDE">
        <w:t xml:space="preserve">. Ethidium homodimer can be observed at </w:t>
      </w:r>
      <w:r w:rsidR="002124A3" w:rsidRPr="002124A3">
        <w:t xml:space="preserve">excitation/emission </w:t>
      </w:r>
      <w:r w:rsidR="00942BCB" w:rsidRPr="00EE2DDE">
        <w:t xml:space="preserve">= </w:t>
      </w:r>
      <w:r w:rsidR="004C7A7E" w:rsidRPr="00EE2DDE">
        <w:t>528/645 nm.</w:t>
      </w:r>
    </w:p>
    <w:p w14:paraId="104906BE" w14:textId="77777777" w:rsidR="004C7A7E" w:rsidRPr="00EE2DDE" w:rsidRDefault="004C7A7E" w:rsidP="00EE2DDE">
      <w:pPr>
        <w:pStyle w:val="ListParagraph"/>
        <w:widowControl/>
        <w:ind w:left="0"/>
      </w:pPr>
    </w:p>
    <w:p w14:paraId="0FBF55FE" w14:textId="44CB747B" w:rsidR="00003E09" w:rsidRPr="00EE2DDE" w:rsidRDefault="000302DC" w:rsidP="00EE2DDE">
      <w:pPr>
        <w:pStyle w:val="ListParagraph"/>
        <w:widowControl/>
        <w:numPr>
          <w:ilvl w:val="1"/>
          <w:numId w:val="14"/>
        </w:numPr>
      </w:pPr>
      <w:r w:rsidRPr="00EE2DDE">
        <w:t xml:space="preserve">Read the 96-well plate on a plate reader using the same wavelengths in </w:t>
      </w:r>
      <w:r w:rsidR="002124A3">
        <w:t xml:space="preserve">step </w:t>
      </w:r>
      <w:r w:rsidRPr="00EE2DDE">
        <w:t>11.</w:t>
      </w:r>
      <w:r w:rsidR="00942BCB" w:rsidRPr="00EE2DDE">
        <w:t>2.</w:t>
      </w:r>
    </w:p>
    <w:p w14:paraId="0C0B9666" w14:textId="77777777" w:rsidR="005B56AC" w:rsidRPr="00EE2DDE" w:rsidRDefault="005B56AC" w:rsidP="00EE2DDE">
      <w:pPr>
        <w:widowControl/>
        <w:contextualSpacing/>
      </w:pPr>
    </w:p>
    <w:p w14:paraId="33957DFA" w14:textId="77777777" w:rsidR="005B56AC" w:rsidRPr="00EE2DDE" w:rsidRDefault="00AC098A" w:rsidP="00EE2DDE">
      <w:pPr>
        <w:pStyle w:val="NormalWeb"/>
        <w:spacing w:before="0" w:after="0"/>
        <w:contextualSpacing/>
      </w:pPr>
      <w:r w:rsidRPr="00C232E8">
        <w:rPr>
          <w:b/>
        </w:rPr>
        <w:t>REPRESENTATIVE RESULTS:</w:t>
      </w:r>
      <w:r w:rsidRPr="00EE2DDE">
        <w:rPr>
          <w:b/>
          <w:bCs/>
        </w:rPr>
        <w:t xml:space="preserve"> </w:t>
      </w:r>
    </w:p>
    <w:p w14:paraId="090EBF22" w14:textId="54BC3C0A" w:rsidR="005B56AC" w:rsidRPr="00EE2DDE" w:rsidRDefault="00AC098A" w:rsidP="00EE2DDE">
      <w:pPr>
        <w:contextualSpacing/>
      </w:pPr>
      <w:r w:rsidRPr="00EE2DDE">
        <w:t xml:space="preserve">MFPs were decellularized following irradiation using the procedure </w:t>
      </w:r>
      <w:r w:rsidR="00C232E8">
        <w:t xml:space="preserve">shown </w:t>
      </w:r>
      <w:r w:rsidRPr="00EE2DDE">
        <w:t xml:space="preserve">in </w:t>
      </w:r>
      <w:r w:rsidRPr="00C232E8">
        <w:rPr>
          <w:b/>
        </w:rPr>
        <w:t>Figure 1A</w:t>
      </w:r>
      <w:r w:rsidRPr="00EE2DDE">
        <w:t>. MFPs pre-decellularization (</w:t>
      </w:r>
      <w:r w:rsidRPr="00C232E8">
        <w:rPr>
          <w:b/>
        </w:rPr>
        <w:t>Figure 1B</w:t>
      </w:r>
      <w:r w:rsidRPr="00EE2DDE">
        <w:t>) and post-decellularization (</w:t>
      </w:r>
      <w:r w:rsidRPr="00C232E8">
        <w:rPr>
          <w:b/>
        </w:rPr>
        <w:t>Figure 1C</w:t>
      </w:r>
      <w:r w:rsidRPr="00EE2DDE">
        <w:t>) are shown. Decellularization was confirmed using hematoxylin and eosin (H</w:t>
      </w:r>
      <w:r w:rsidR="00C232E8">
        <w:t xml:space="preserve"> </w:t>
      </w:r>
      <w:r w:rsidRPr="00EE2DDE">
        <w:t>&amp;</w:t>
      </w:r>
      <w:r w:rsidR="00C232E8">
        <w:t xml:space="preserve"> </w:t>
      </w:r>
      <w:r w:rsidRPr="00EE2DDE">
        <w:t>E) staining, and 1-([4-(</w:t>
      </w:r>
      <w:proofErr w:type="spellStart"/>
      <w:proofErr w:type="gramStart"/>
      <w:r w:rsidRPr="00EE2DDE">
        <w:t>Xylylazo</w:t>
      </w:r>
      <w:proofErr w:type="spellEnd"/>
      <w:r w:rsidRPr="00EE2DDE">
        <w:t>)xylyl</w:t>
      </w:r>
      <w:proofErr w:type="gramEnd"/>
      <w:r w:rsidRPr="00EE2DDE">
        <w:t>]azo)-2-naphthol staining was used to evaluate lipid content (</w:t>
      </w:r>
      <w:r w:rsidRPr="00C232E8">
        <w:rPr>
          <w:b/>
        </w:rPr>
        <w:t>Figure 2</w:t>
      </w:r>
      <w:r w:rsidRPr="00EE2DDE">
        <w:t>). Rheological properties of the ECM hydrogels were also assessed at 3</w:t>
      </w:r>
      <w:r w:rsidR="001B27B3" w:rsidRPr="00EE2DDE">
        <w:t xml:space="preserve">7 </w:t>
      </w:r>
      <w:r w:rsidR="008854B0" w:rsidRPr="00EE2DDE">
        <w:t>°C</w:t>
      </w:r>
      <w:r w:rsidR="001B27B3" w:rsidRPr="00EE2DDE">
        <w:t xml:space="preserve"> </w:t>
      </w:r>
      <w:r w:rsidRPr="00EE2DDE">
        <w:t>(</w:t>
      </w:r>
      <w:r w:rsidRPr="00C232E8">
        <w:rPr>
          <w:b/>
        </w:rPr>
        <w:t>Figure 3</w:t>
      </w:r>
      <w:r w:rsidRPr="00EE2DDE">
        <w:t>). The storage modulus was higher than the loss modulus for all conditions, demonstrating stable hydrogel formation.</w:t>
      </w:r>
    </w:p>
    <w:p w14:paraId="15C730A1" w14:textId="77777777" w:rsidR="005B56AC" w:rsidRPr="00EE2DDE" w:rsidRDefault="005B56AC" w:rsidP="00EE2DDE">
      <w:pPr>
        <w:contextualSpacing/>
      </w:pPr>
    </w:p>
    <w:p w14:paraId="15A14996" w14:textId="4E27823E" w:rsidR="005B56AC" w:rsidRPr="00EE2DDE" w:rsidRDefault="00AC098A" w:rsidP="00EE2DDE">
      <w:pPr>
        <w:contextualSpacing/>
      </w:pPr>
      <w:r w:rsidRPr="00EE2DDE">
        <w:t>GFP- and luciferase-labeled 4T1 mammary carcinoma cells were encapsulated in the hydrogels. Cell proliferation was examined by fluorescence microscopy</w:t>
      </w:r>
      <w:r w:rsidR="00472A20" w:rsidRPr="00EE2DDE">
        <w:t xml:space="preserve">, </w:t>
      </w:r>
      <w:r w:rsidRPr="00EE2DDE">
        <w:t>bioluminescence measurements</w:t>
      </w:r>
      <w:r w:rsidR="00472A20" w:rsidRPr="00EE2DDE">
        <w:t xml:space="preserve">, and </w:t>
      </w:r>
      <w:r w:rsidR="00A65585" w:rsidRPr="00EE2DDE">
        <w:t>viability</w:t>
      </w:r>
      <w:r w:rsidR="00472A20" w:rsidRPr="00EE2DDE">
        <w:t xml:space="preserve"> staining</w:t>
      </w:r>
      <w:r w:rsidRPr="00EE2DDE">
        <w:t xml:space="preserve"> 48 h after encapsulation (</w:t>
      </w:r>
      <w:r w:rsidRPr="00C232E8">
        <w:rPr>
          <w:b/>
        </w:rPr>
        <w:t>Figure 4</w:t>
      </w:r>
      <w:r w:rsidRPr="00EE2DDE">
        <w:t xml:space="preserve">). </w:t>
      </w:r>
      <w:r w:rsidR="00472A20" w:rsidRPr="00EE2DDE">
        <w:t>I</w:t>
      </w:r>
      <w:r w:rsidRPr="00EE2DDE">
        <w:t xml:space="preserve">rradiated hydrogels </w:t>
      </w:r>
      <w:r w:rsidR="00472A20" w:rsidRPr="00EE2DDE">
        <w:t xml:space="preserve">showed an increasing trend in </w:t>
      </w:r>
      <w:r w:rsidRPr="00EE2DDE">
        <w:t>tumor cell proliferation. Phalloidin conjugate was used to visualize F-actin in the encapsulated cells (</w:t>
      </w:r>
      <w:r w:rsidRPr="00C232E8">
        <w:rPr>
          <w:b/>
        </w:rPr>
        <w:t>Figure 5</w:t>
      </w:r>
      <w:r w:rsidRPr="00EE2DDE">
        <w:t xml:space="preserve">). This technique can be used to examine cell morphology </w:t>
      </w:r>
      <w:r w:rsidR="008C02C3" w:rsidRPr="00EE2DDE">
        <w:t xml:space="preserve">and </w:t>
      </w:r>
      <w:r w:rsidRPr="00EE2DDE">
        <w:t>cytoskeletal properties.</w:t>
      </w:r>
    </w:p>
    <w:p w14:paraId="6790C2B3" w14:textId="77777777" w:rsidR="005B56AC" w:rsidRPr="00EE2DDE" w:rsidRDefault="005B56AC" w:rsidP="00EE2DDE">
      <w:pPr>
        <w:contextualSpacing/>
        <w:rPr>
          <w:color w:val="808080"/>
        </w:rPr>
      </w:pPr>
    </w:p>
    <w:p w14:paraId="378A4A9C" w14:textId="51A147C7" w:rsidR="005B56AC" w:rsidRPr="00EE2DDE" w:rsidRDefault="00AC098A" w:rsidP="00EE2DDE">
      <w:pPr>
        <w:contextualSpacing/>
        <w:rPr>
          <w:b/>
        </w:rPr>
      </w:pPr>
      <w:r w:rsidRPr="00EE2DDE">
        <w:rPr>
          <w:b/>
        </w:rPr>
        <w:t>FIGURE AND TABLE LEGENDS:</w:t>
      </w:r>
    </w:p>
    <w:p w14:paraId="334B8F43" w14:textId="77777777" w:rsidR="00301175" w:rsidRPr="00EE2DDE" w:rsidRDefault="00301175" w:rsidP="00EE2DDE">
      <w:pPr>
        <w:contextualSpacing/>
        <w:rPr>
          <w:b/>
        </w:rPr>
      </w:pPr>
    </w:p>
    <w:p w14:paraId="4F5D06A2" w14:textId="6486FFDE" w:rsidR="005B56AC" w:rsidRPr="00EE2DDE" w:rsidRDefault="00AC098A" w:rsidP="00EE2DDE">
      <w:pPr>
        <w:contextualSpacing/>
      </w:pPr>
      <w:r w:rsidRPr="00EE2DDE">
        <w:rPr>
          <w:b/>
          <w:color w:val="auto"/>
        </w:rPr>
        <w:t>Figure 1</w:t>
      </w:r>
      <w:r w:rsidR="00C232E8">
        <w:rPr>
          <w:b/>
          <w:color w:val="auto"/>
        </w:rPr>
        <w:t>:</w:t>
      </w:r>
      <w:r w:rsidRPr="00EE2DDE">
        <w:rPr>
          <w:b/>
          <w:color w:val="auto"/>
        </w:rPr>
        <w:t xml:space="preserve"> Experimental workflow.</w:t>
      </w:r>
      <w:r w:rsidRPr="00EE2DDE">
        <w:rPr>
          <w:color w:val="auto"/>
        </w:rPr>
        <w:t xml:space="preserve"> (</w:t>
      </w:r>
      <w:r w:rsidRPr="00C232E8">
        <w:rPr>
          <w:b/>
          <w:color w:val="auto"/>
        </w:rPr>
        <w:t>A</w:t>
      </w:r>
      <w:r w:rsidRPr="00EE2DDE">
        <w:rPr>
          <w:color w:val="auto"/>
        </w:rPr>
        <w:t>) Schematic of hydrogel formation. Digital camera images were taken of MFPs pre- (</w:t>
      </w:r>
      <w:r w:rsidRPr="00C232E8">
        <w:rPr>
          <w:b/>
          <w:color w:val="auto"/>
        </w:rPr>
        <w:t>B</w:t>
      </w:r>
      <w:r w:rsidRPr="00EE2DDE">
        <w:rPr>
          <w:color w:val="auto"/>
        </w:rPr>
        <w:t>) and post-decellularization (</w:t>
      </w:r>
      <w:r w:rsidRPr="00C232E8">
        <w:rPr>
          <w:b/>
          <w:color w:val="auto"/>
        </w:rPr>
        <w:t>C</w:t>
      </w:r>
      <w:r w:rsidRPr="00EE2DDE">
        <w:rPr>
          <w:color w:val="auto"/>
        </w:rPr>
        <w:t>).</w:t>
      </w:r>
    </w:p>
    <w:p w14:paraId="3ED44506" w14:textId="77777777" w:rsidR="005B56AC" w:rsidRPr="00EE2DDE" w:rsidRDefault="005B56AC" w:rsidP="00EE2DDE">
      <w:pPr>
        <w:contextualSpacing/>
        <w:rPr>
          <w:color w:val="auto"/>
        </w:rPr>
      </w:pPr>
    </w:p>
    <w:p w14:paraId="7068DEA7" w14:textId="15491702" w:rsidR="005B56AC" w:rsidRPr="00EE2DDE" w:rsidRDefault="00AC098A" w:rsidP="00EE2DDE">
      <w:pPr>
        <w:contextualSpacing/>
        <w:rPr>
          <w:color w:val="auto"/>
        </w:rPr>
      </w:pPr>
      <w:r w:rsidRPr="00EE2DDE">
        <w:rPr>
          <w:b/>
          <w:color w:val="auto"/>
        </w:rPr>
        <w:t>Figure 2</w:t>
      </w:r>
      <w:r w:rsidR="00C232E8">
        <w:rPr>
          <w:b/>
          <w:color w:val="auto"/>
        </w:rPr>
        <w:t>:</w:t>
      </w:r>
      <w:r w:rsidRPr="00EE2DDE">
        <w:rPr>
          <w:b/>
          <w:color w:val="auto"/>
        </w:rPr>
        <w:t xml:space="preserve"> Confirmation of decellularization and de-lipidation in MFPs.</w:t>
      </w:r>
      <w:r w:rsidRPr="00EE2DDE">
        <w:rPr>
          <w:color w:val="auto"/>
        </w:rPr>
        <w:t xml:space="preserve"> Hematoxylin and eosin staining (H</w:t>
      </w:r>
      <w:r w:rsidR="00C232E8">
        <w:rPr>
          <w:color w:val="auto"/>
        </w:rPr>
        <w:t xml:space="preserve"> </w:t>
      </w:r>
      <w:r w:rsidRPr="00EE2DDE">
        <w:rPr>
          <w:color w:val="auto"/>
        </w:rPr>
        <w:t>&amp;</w:t>
      </w:r>
      <w:r w:rsidR="00C232E8">
        <w:rPr>
          <w:color w:val="auto"/>
        </w:rPr>
        <w:t xml:space="preserve"> </w:t>
      </w:r>
      <w:r w:rsidRPr="00EE2DDE">
        <w:rPr>
          <w:color w:val="auto"/>
        </w:rPr>
        <w:t xml:space="preserve">E) of </w:t>
      </w:r>
      <w:r w:rsidR="004A6F8A" w:rsidRPr="00EE2DDE">
        <w:rPr>
          <w:color w:val="auto"/>
        </w:rPr>
        <w:t xml:space="preserve">unirradiated </w:t>
      </w:r>
      <w:r w:rsidRPr="00EE2DDE">
        <w:rPr>
          <w:color w:val="auto"/>
        </w:rPr>
        <w:t>MFPs embedded in paraffin and sectioned at 5 μm (</w:t>
      </w:r>
      <w:r w:rsidRPr="00C232E8">
        <w:rPr>
          <w:b/>
          <w:color w:val="auto"/>
        </w:rPr>
        <w:t>A</w:t>
      </w:r>
      <w:r w:rsidRPr="00EE2DDE">
        <w:rPr>
          <w:color w:val="auto"/>
        </w:rPr>
        <w:t>) was compared to MFPs frozen in cryostat embedding medium (5 μm sections) before (</w:t>
      </w:r>
      <w:r w:rsidRPr="00C232E8">
        <w:rPr>
          <w:b/>
          <w:color w:val="auto"/>
        </w:rPr>
        <w:t>B</w:t>
      </w:r>
      <w:r w:rsidRPr="00EE2DDE">
        <w:rPr>
          <w:color w:val="auto"/>
        </w:rPr>
        <w:t>) and after decellularization (</w:t>
      </w:r>
      <w:r w:rsidRPr="00C232E8">
        <w:rPr>
          <w:b/>
          <w:color w:val="auto"/>
        </w:rPr>
        <w:t>C</w:t>
      </w:r>
      <w:r w:rsidRPr="00EE2DDE">
        <w:rPr>
          <w:color w:val="auto"/>
        </w:rPr>
        <w:t>)</w:t>
      </w:r>
      <w:r w:rsidR="00C232E8">
        <w:rPr>
          <w:color w:val="auto"/>
        </w:rPr>
        <w:t xml:space="preserve">, </w:t>
      </w:r>
      <w:r w:rsidRPr="00EE2DDE">
        <w:rPr>
          <w:color w:val="auto"/>
        </w:rPr>
        <w:t xml:space="preserve">incubated with sucrose prior to freezing in cryostat embedding medium and </w:t>
      </w:r>
      <w:r w:rsidRPr="00EE2DDE">
        <w:rPr>
          <w:color w:val="auto"/>
        </w:rPr>
        <w:lastRenderedPageBreak/>
        <w:t>sectioned at 30 μm (</w:t>
      </w:r>
      <w:r w:rsidRPr="00C232E8">
        <w:rPr>
          <w:b/>
          <w:color w:val="auto"/>
        </w:rPr>
        <w:t>D</w:t>
      </w:r>
      <w:r w:rsidRPr="00EE2DDE">
        <w:rPr>
          <w:color w:val="auto"/>
        </w:rPr>
        <w:t>). 1-([4-(</w:t>
      </w:r>
      <w:proofErr w:type="spellStart"/>
      <w:proofErr w:type="gramStart"/>
      <w:r w:rsidRPr="00EE2DDE">
        <w:rPr>
          <w:color w:val="auto"/>
        </w:rPr>
        <w:t>Xylylazo</w:t>
      </w:r>
      <w:proofErr w:type="spellEnd"/>
      <w:r w:rsidRPr="00EE2DDE">
        <w:rPr>
          <w:color w:val="auto"/>
        </w:rPr>
        <w:t>)xylyl</w:t>
      </w:r>
      <w:proofErr w:type="gramEnd"/>
      <w:r w:rsidRPr="00EE2DDE">
        <w:rPr>
          <w:color w:val="auto"/>
        </w:rPr>
        <w:t>]azo)-2-naphthol staining was done to visualize lipid retention in MFPs frozen in cryostat embedding medium (5 μm sections) before (</w:t>
      </w:r>
      <w:r w:rsidRPr="00C232E8">
        <w:rPr>
          <w:b/>
          <w:color w:val="auto"/>
        </w:rPr>
        <w:t>E</w:t>
      </w:r>
      <w:r w:rsidRPr="00EE2DDE">
        <w:rPr>
          <w:color w:val="auto"/>
        </w:rPr>
        <w:t>) and after decellularization (</w:t>
      </w:r>
      <w:r w:rsidRPr="00C232E8">
        <w:rPr>
          <w:b/>
          <w:color w:val="auto"/>
        </w:rPr>
        <w:t>F</w:t>
      </w:r>
      <w:r w:rsidRPr="00EE2DDE">
        <w:rPr>
          <w:color w:val="auto"/>
        </w:rPr>
        <w:t>) and incubated with sucrose prior to freezing in cryostat embedding medium and sectioned at 30 μm sections (</w:t>
      </w:r>
      <w:r w:rsidRPr="00C232E8">
        <w:rPr>
          <w:b/>
          <w:color w:val="auto"/>
        </w:rPr>
        <w:t>G</w:t>
      </w:r>
      <w:r w:rsidRPr="00EE2DDE">
        <w:rPr>
          <w:color w:val="auto"/>
        </w:rPr>
        <w:t>). Scale bars represent 50 μm.</w:t>
      </w:r>
      <w:r w:rsidR="00A84593">
        <w:rPr>
          <w:color w:val="auto"/>
        </w:rPr>
        <w:t xml:space="preserve"> De-cell = decellularization.</w:t>
      </w:r>
    </w:p>
    <w:p w14:paraId="4F9911D7" w14:textId="308D3E0C" w:rsidR="00040DA2" w:rsidRPr="00EE2DDE" w:rsidRDefault="00040DA2" w:rsidP="00EE2DDE">
      <w:pPr>
        <w:contextualSpacing/>
        <w:rPr>
          <w:color w:val="auto"/>
        </w:rPr>
      </w:pPr>
    </w:p>
    <w:p w14:paraId="6C3BA2E6" w14:textId="642CBA23" w:rsidR="005B56AC" w:rsidRPr="00EE2DDE" w:rsidRDefault="00AC098A" w:rsidP="00EE2DDE">
      <w:pPr>
        <w:contextualSpacing/>
      </w:pPr>
      <w:r w:rsidRPr="00EE2DDE">
        <w:rPr>
          <w:b/>
          <w:color w:val="auto"/>
        </w:rPr>
        <w:t>Figure 3</w:t>
      </w:r>
      <w:r w:rsidR="002A2804">
        <w:rPr>
          <w:b/>
          <w:color w:val="auto"/>
        </w:rPr>
        <w:t>:</w:t>
      </w:r>
      <w:r w:rsidRPr="00EE2DDE">
        <w:rPr>
          <w:b/>
          <w:color w:val="auto"/>
        </w:rPr>
        <w:t xml:space="preserve"> Confirmation of hydrogel formation. </w:t>
      </w:r>
      <w:r w:rsidRPr="00EE2DDE">
        <w:rPr>
          <w:color w:val="auto"/>
        </w:rPr>
        <w:t>Rheology was used to determine the</w:t>
      </w:r>
      <w:r w:rsidRPr="00EE2DDE">
        <w:rPr>
          <w:b/>
          <w:color w:val="auto"/>
        </w:rPr>
        <w:t xml:space="preserve"> </w:t>
      </w:r>
      <w:r w:rsidRPr="00EE2DDE">
        <w:rPr>
          <w:color w:val="auto"/>
        </w:rPr>
        <w:t>storage and loss modulus of control (</w:t>
      </w:r>
      <w:r w:rsidRPr="002A2804">
        <w:rPr>
          <w:b/>
          <w:color w:val="auto"/>
        </w:rPr>
        <w:t>A</w:t>
      </w:r>
      <w:r w:rsidRPr="00EE2DDE">
        <w:rPr>
          <w:color w:val="auto"/>
        </w:rPr>
        <w:t>) and irradiated (</w:t>
      </w:r>
      <w:r w:rsidRPr="002A2804">
        <w:rPr>
          <w:b/>
          <w:color w:val="auto"/>
        </w:rPr>
        <w:t>B</w:t>
      </w:r>
      <w:r w:rsidRPr="00EE2DDE">
        <w:rPr>
          <w:color w:val="auto"/>
        </w:rPr>
        <w:t>) pre</w:t>
      </w:r>
      <w:r w:rsidR="002A2804">
        <w:rPr>
          <w:color w:val="auto"/>
        </w:rPr>
        <w:t>-</w:t>
      </w:r>
      <w:r w:rsidRPr="00EE2DDE">
        <w:rPr>
          <w:color w:val="auto"/>
        </w:rPr>
        <w:t xml:space="preserve">gel solution made from MFPs at 37 </w:t>
      </w:r>
      <w:r w:rsidR="008854B0" w:rsidRPr="00EE2DDE">
        <w:rPr>
          <w:color w:val="auto"/>
        </w:rPr>
        <w:t>°C</w:t>
      </w:r>
      <w:r w:rsidRPr="00EE2DDE">
        <w:rPr>
          <w:color w:val="auto"/>
        </w:rPr>
        <w:t xml:space="preserve"> and 0.5% strain. Error bars show standard deviation.</w:t>
      </w:r>
    </w:p>
    <w:p w14:paraId="46E53D9B" w14:textId="77777777" w:rsidR="005B56AC" w:rsidRPr="00EE2DDE" w:rsidRDefault="005B56AC" w:rsidP="00EE2DDE">
      <w:pPr>
        <w:contextualSpacing/>
        <w:rPr>
          <w:color w:val="auto"/>
        </w:rPr>
      </w:pPr>
    </w:p>
    <w:p w14:paraId="63792B03" w14:textId="4A590F0F" w:rsidR="005B56AC" w:rsidRPr="00EE2DDE" w:rsidRDefault="00AC098A" w:rsidP="00EE2DDE">
      <w:pPr>
        <w:contextualSpacing/>
      </w:pPr>
      <w:r w:rsidRPr="00EE2DDE">
        <w:rPr>
          <w:b/>
          <w:color w:val="auto"/>
        </w:rPr>
        <w:t>Figure 4</w:t>
      </w:r>
      <w:r w:rsidR="002A2804">
        <w:rPr>
          <w:b/>
          <w:color w:val="auto"/>
        </w:rPr>
        <w:t>:</w:t>
      </w:r>
      <w:r w:rsidRPr="00EE2DDE">
        <w:rPr>
          <w:b/>
          <w:color w:val="auto"/>
        </w:rPr>
        <w:t xml:space="preserve"> Tumor cell proliferation in irradiated ECM hydrogels.</w:t>
      </w:r>
      <w:r w:rsidRPr="00EE2DDE">
        <w:rPr>
          <w:color w:val="auto"/>
        </w:rPr>
        <w:t xml:space="preserve"> 4T1 cell proliferation 48 h after inoculation is shown with pre</w:t>
      </w:r>
      <w:r w:rsidR="002A2804">
        <w:rPr>
          <w:color w:val="auto"/>
        </w:rPr>
        <w:t>-</w:t>
      </w:r>
      <w:r w:rsidRPr="00EE2DDE">
        <w:rPr>
          <w:color w:val="auto"/>
        </w:rPr>
        <w:t>gel derived from control (</w:t>
      </w:r>
      <w:r w:rsidRPr="002A2804">
        <w:rPr>
          <w:b/>
          <w:color w:val="auto"/>
        </w:rPr>
        <w:t>A</w:t>
      </w:r>
      <w:r w:rsidRPr="00EE2DDE">
        <w:rPr>
          <w:color w:val="auto"/>
        </w:rPr>
        <w:t>) and irradiated (</w:t>
      </w:r>
      <w:r w:rsidRPr="002A2804">
        <w:rPr>
          <w:b/>
          <w:color w:val="auto"/>
        </w:rPr>
        <w:t>B</w:t>
      </w:r>
      <w:r w:rsidRPr="00EE2DDE">
        <w:rPr>
          <w:color w:val="auto"/>
        </w:rPr>
        <w:t>) MFPs. (</w:t>
      </w:r>
      <w:r w:rsidRPr="002A2804">
        <w:rPr>
          <w:b/>
          <w:color w:val="auto"/>
        </w:rPr>
        <w:t>C</w:t>
      </w:r>
      <w:r w:rsidRPr="00EE2DDE">
        <w:rPr>
          <w:color w:val="auto"/>
        </w:rPr>
        <w:t>) Bioluminescence signal from 4T1 cells embedded within control and irradiated hydrogels.</w:t>
      </w:r>
      <w:r w:rsidR="000E2CA8" w:rsidRPr="00EE2DDE">
        <w:rPr>
          <w:color w:val="auto"/>
        </w:rPr>
        <w:t xml:space="preserve"> </w:t>
      </w:r>
      <w:proofErr w:type="spellStart"/>
      <w:r w:rsidR="00472A20" w:rsidRPr="00EE2DDE">
        <w:rPr>
          <w:color w:val="auto"/>
        </w:rPr>
        <w:t>Calcein</w:t>
      </w:r>
      <w:proofErr w:type="spellEnd"/>
      <w:r w:rsidR="00472A20" w:rsidRPr="00EE2DDE">
        <w:rPr>
          <w:color w:val="auto"/>
        </w:rPr>
        <w:t xml:space="preserve"> AM stained live cells and ethidium homodimer stained dead cells were evaluated in control (</w:t>
      </w:r>
      <w:r w:rsidR="00472A20" w:rsidRPr="002A2804">
        <w:rPr>
          <w:b/>
          <w:color w:val="auto"/>
        </w:rPr>
        <w:t>D</w:t>
      </w:r>
      <w:r w:rsidR="00472A20" w:rsidRPr="00EE2DDE">
        <w:rPr>
          <w:color w:val="auto"/>
        </w:rPr>
        <w:t>) and irradiated (</w:t>
      </w:r>
      <w:r w:rsidR="00472A20" w:rsidRPr="002A2804">
        <w:rPr>
          <w:b/>
          <w:color w:val="auto"/>
        </w:rPr>
        <w:t>E</w:t>
      </w:r>
      <w:r w:rsidR="00472A20" w:rsidRPr="00EE2DDE">
        <w:rPr>
          <w:color w:val="auto"/>
        </w:rPr>
        <w:t>) hydrogels, and the live/dead ratio was quantified (</w:t>
      </w:r>
      <w:r w:rsidR="00472A20" w:rsidRPr="002A2804">
        <w:rPr>
          <w:b/>
          <w:color w:val="auto"/>
        </w:rPr>
        <w:t>F</w:t>
      </w:r>
      <w:r w:rsidR="00472A20" w:rsidRPr="00EE2DDE">
        <w:rPr>
          <w:color w:val="auto"/>
        </w:rPr>
        <w:t>).</w:t>
      </w:r>
      <w:r w:rsidRPr="00EE2DDE">
        <w:rPr>
          <w:color w:val="auto"/>
        </w:rPr>
        <w:t xml:space="preserve"> Scale bars represent 200 μm. Error bars show standard </w:t>
      </w:r>
      <w:r w:rsidR="001E2478" w:rsidRPr="00EE2DDE">
        <w:rPr>
          <w:color w:val="auto"/>
        </w:rPr>
        <w:t>error</w:t>
      </w:r>
      <w:r w:rsidRPr="00EE2DDE">
        <w:rPr>
          <w:color w:val="auto"/>
        </w:rPr>
        <w:t>.</w:t>
      </w:r>
    </w:p>
    <w:p w14:paraId="3A740BC6" w14:textId="77777777" w:rsidR="005B56AC" w:rsidRPr="00EE2DDE" w:rsidRDefault="005B56AC" w:rsidP="00EE2DDE">
      <w:pPr>
        <w:contextualSpacing/>
        <w:rPr>
          <w:color w:val="auto"/>
        </w:rPr>
      </w:pPr>
    </w:p>
    <w:p w14:paraId="10F4842C" w14:textId="7DD8C567" w:rsidR="005B56AC" w:rsidRPr="00EE2DDE" w:rsidRDefault="00AC098A" w:rsidP="00EE2DDE">
      <w:pPr>
        <w:contextualSpacing/>
      </w:pPr>
      <w:r w:rsidRPr="00EE2DDE">
        <w:rPr>
          <w:b/>
          <w:color w:val="auto"/>
        </w:rPr>
        <w:t>Figure 5</w:t>
      </w:r>
      <w:r w:rsidR="002A2804">
        <w:rPr>
          <w:b/>
          <w:color w:val="auto"/>
        </w:rPr>
        <w:t>:</w:t>
      </w:r>
      <w:r w:rsidRPr="00EE2DDE">
        <w:rPr>
          <w:b/>
          <w:color w:val="auto"/>
        </w:rPr>
        <w:t xml:space="preserve"> Cytoskeletal properties in ECM hydrogels.</w:t>
      </w:r>
      <w:r w:rsidRPr="00EE2DDE">
        <w:rPr>
          <w:color w:val="auto"/>
        </w:rPr>
        <w:t xml:space="preserve"> Cells within </w:t>
      </w:r>
      <w:r w:rsidR="0007117A" w:rsidRPr="00EE2DDE">
        <w:rPr>
          <w:color w:val="auto"/>
        </w:rPr>
        <w:t>(</w:t>
      </w:r>
      <w:r w:rsidR="0007117A" w:rsidRPr="002A2804">
        <w:rPr>
          <w:b/>
          <w:color w:val="auto"/>
        </w:rPr>
        <w:t>A</w:t>
      </w:r>
      <w:r w:rsidR="0007117A" w:rsidRPr="00EE2DDE">
        <w:rPr>
          <w:color w:val="auto"/>
        </w:rPr>
        <w:t>) control and (</w:t>
      </w:r>
      <w:r w:rsidR="0007117A" w:rsidRPr="002A2804">
        <w:rPr>
          <w:b/>
          <w:color w:val="auto"/>
        </w:rPr>
        <w:t>B</w:t>
      </w:r>
      <w:r w:rsidR="0007117A" w:rsidRPr="00EE2DDE">
        <w:rPr>
          <w:color w:val="auto"/>
        </w:rPr>
        <w:t xml:space="preserve">) irradiated </w:t>
      </w:r>
      <w:r w:rsidRPr="00EE2DDE">
        <w:rPr>
          <w:color w:val="auto"/>
        </w:rPr>
        <w:t>ECM hydrogels are stained with phalloidin conjugate to visualize F-actin (red) and blue fluorescent dye to visualize nuclei (blue) in irradiated MFPs. Scale bar represents 100 μm.</w:t>
      </w:r>
    </w:p>
    <w:p w14:paraId="0F7F4C47" w14:textId="3386B2EA" w:rsidR="005B56AC" w:rsidRDefault="005B56AC" w:rsidP="00EE2DDE">
      <w:pPr>
        <w:contextualSpacing/>
        <w:rPr>
          <w:color w:val="808080"/>
        </w:rPr>
      </w:pPr>
    </w:p>
    <w:p w14:paraId="78C2C1AC" w14:textId="77777777" w:rsidR="00C232E8" w:rsidRPr="00EE2DDE" w:rsidRDefault="00C232E8" w:rsidP="00C232E8">
      <w:pPr>
        <w:contextualSpacing/>
      </w:pPr>
      <w:r w:rsidRPr="00EE2DDE">
        <w:rPr>
          <w:b/>
          <w:color w:val="auto"/>
        </w:rPr>
        <w:t>Table 1</w:t>
      </w:r>
      <w:r>
        <w:rPr>
          <w:b/>
          <w:color w:val="auto"/>
        </w:rPr>
        <w:t xml:space="preserve">: </w:t>
      </w:r>
      <w:r w:rsidRPr="00EE2DDE">
        <w:rPr>
          <w:b/>
          <w:color w:val="auto"/>
        </w:rPr>
        <w:t xml:space="preserve">Tissue weights before and after decellularization. </w:t>
      </w:r>
      <w:r w:rsidRPr="00EE2DDE">
        <w:rPr>
          <w:color w:val="auto"/>
        </w:rPr>
        <w:t>Representative tissue weights for each condition were measured before and after MFP decellularization.</w:t>
      </w:r>
    </w:p>
    <w:p w14:paraId="518A7C92" w14:textId="77777777" w:rsidR="00C232E8" w:rsidRPr="00EE2DDE" w:rsidRDefault="00C232E8" w:rsidP="00EE2DDE">
      <w:pPr>
        <w:contextualSpacing/>
        <w:rPr>
          <w:color w:val="808080"/>
        </w:rPr>
      </w:pPr>
    </w:p>
    <w:p w14:paraId="219DED6D" w14:textId="77777777" w:rsidR="005B56AC" w:rsidRPr="00EE2DDE" w:rsidRDefault="00AC098A" w:rsidP="00EE2DDE">
      <w:pPr>
        <w:contextualSpacing/>
      </w:pPr>
      <w:r w:rsidRPr="00EE2DDE">
        <w:rPr>
          <w:b/>
        </w:rPr>
        <w:t>DISCUSSION</w:t>
      </w:r>
      <w:r w:rsidRPr="00EE2DDE">
        <w:rPr>
          <w:b/>
          <w:bCs/>
        </w:rPr>
        <w:t>:</w:t>
      </w:r>
    </w:p>
    <w:p w14:paraId="42AA39D3" w14:textId="072E66E0" w:rsidR="005B56AC" w:rsidRPr="00EE2DDE" w:rsidRDefault="00AC098A" w:rsidP="00EE2DDE">
      <w:pPr>
        <w:contextualSpacing/>
      </w:pPr>
      <w:r w:rsidRPr="00EE2DDE">
        <w:rPr>
          <w:color w:val="auto"/>
        </w:rPr>
        <w:t xml:space="preserve">This method of hydrogel formation is largely dependent on the amount of starting tissue. Murine MFPs are small, and the </w:t>
      </w:r>
      <w:r w:rsidRPr="00EE2DDE">
        <w:rPr>
          <w:color w:val="auto"/>
        </w:rPr>
        <w:t xml:space="preserve">decellularization process results in </w:t>
      </w:r>
      <w:r w:rsidR="00D97F10">
        <w:rPr>
          <w:color w:val="auto"/>
        </w:rPr>
        <w:t>a significant reduction of</w:t>
      </w:r>
      <w:r w:rsidRPr="00EE2DDE">
        <w:rPr>
          <w:color w:val="auto"/>
        </w:rPr>
        <w:t xml:space="preserve"> material</w:t>
      </w:r>
      <w:r w:rsidR="00A929B7">
        <w:rPr>
          <w:color w:val="auto"/>
        </w:rPr>
        <w:t xml:space="preserve"> (</w:t>
      </w:r>
      <w:r w:rsidR="00A929B7">
        <w:rPr>
          <w:b/>
          <w:color w:val="auto"/>
        </w:rPr>
        <w:t>Table 1</w:t>
      </w:r>
      <w:r w:rsidR="00A929B7">
        <w:rPr>
          <w:color w:val="auto"/>
        </w:rPr>
        <w:t>)</w:t>
      </w:r>
      <w:r w:rsidRPr="00EE2DDE">
        <w:rPr>
          <w:color w:val="auto"/>
        </w:rPr>
        <w:t xml:space="preserve">. The process </w:t>
      </w:r>
      <w:r w:rsidRPr="00EE2DDE">
        <w:rPr>
          <w:color w:val="auto"/>
        </w:rPr>
        <w:t>can be repeated with more MFPs to increase final yield. Milling is another important step that may lead to loss of material. Others have shown success with a cryo</w:t>
      </w:r>
      <w:r w:rsidR="002A2804">
        <w:rPr>
          <w:color w:val="auto"/>
        </w:rPr>
        <w:t xml:space="preserve">genic </w:t>
      </w:r>
      <w:r w:rsidRPr="00EE2DDE">
        <w:rPr>
          <w:color w:val="auto"/>
        </w:rPr>
        <w:t>mill, but this protocol is based on milling via a handheld mortar and electric drill with a pestle attachment</w:t>
      </w:r>
      <w:r w:rsidRPr="00EE2DDE">
        <w:fldChar w:fldCharType="begin" w:fldLock="1"/>
      </w:r>
      <w:r w:rsidR="00C507ED" w:rsidRPr="00EE2DDE">
        <w:rPr>
          <w:vertAlign w:val="superscript"/>
        </w:rPr>
        <w:instrText>ADDIN CSL_CITATION {"citationItems":[{"id":"ITEM-1","itemData":{"DOI":"10.1038/nmeth.3619.Tissue","author":[{"dropping-particle":"","family":"Beachley","given":"Vince Z","non-dropping-particle":"","parse-names":false,"suffix":""},{"dropping-particle":"","family":"Wolf","given":"Matthew T","non-dropping-particle":"","parse-names":false,"suffix":""},{"dropping-particle":"","family":"Sadtler","given":"Kaitlyn","non-dropping-particle":"","parse-names":false,"suffix":""},{"dropping-particle":"","family":"Manda","given":"Srikanth S","non-dropping-particle":"","parse-names":false,"suffix":""},{"dropping-particle":"","family":"Jacobs","given":"Heather","non-dropping-particle":"","parse-names":false,"suffix":""},{"dropping-particle":"","family":"Blatchley","given":"Michael","non-dropping-particle":"","parse-names":false,"suffix":""},{"dropping-particle":"","family":"Bader","given":"Joel S","non-dropping-particle":"","parse-names":false,"suffix":""},{"dropping-particle":"","family":"Pandey","given":"Akhilesh","non-dropping-particle":"","parse-names":false,"suffix":""},{"dropping-particle":"","family":"Pardoll","given":"Drew","non-dropping-particle":"","parse-names":false,"suffix":""},{"dropping-particle":"","family":"Elisseeff","given":"Jennifer H","non-dropping-particle":"","parse-names":false,"suffix":""}],"container-title":"Nature Methods","id":"ITEM-1","issue":"12","issued":{"date-parts":[["2015"]]},"page":"1197-1204","title":"Tissue matrix arrays for high throughput screening and systems analysis of cell function","type":"article-journal","volume":"12"},"uris":["http://www.mendeley.com/documents/?uuid=27937c73-b192-481a-869d-1bbbf1b67488"]}],"mendeley":{"formattedCitation":"&lt;sup&gt;8&lt;/sup&gt;","plainTextFormattedCitation":"8","previouslyFormattedCitation":"&lt;sup&gt;8&lt;/sup&gt;"},"properties":{"noteIndex":0},"schema":"https://github.com/citation-style-language/schema/raw/master/csl-citation.json"}</w:instrText>
      </w:r>
      <w:r w:rsidRPr="00EE2DDE">
        <w:rPr>
          <w:vertAlign w:val="superscript"/>
        </w:rPr>
        <w:fldChar w:fldCharType="separate"/>
      </w:r>
      <w:bookmarkStart w:id="29" w:name="__Fieldmark__1568_3553242324"/>
      <w:r w:rsidRPr="00EE2DDE">
        <w:rPr>
          <w:noProof/>
          <w:color w:val="auto"/>
          <w:vertAlign w:val="superscript"/>
        </w:rPr>
        <w:t>8</w:t>
      </w:r>
      <w:r w:rsidRPr="00EE2DDE">
        <w:fldChar w:fldCharType="end"/>
      </w:r>
      <w:bookmarkEnd w:id="29"/>
      <w:r w:rsidRPr="00EE2DDE">
        <w:rPr>
          <w:color w:val="auto"/>
          <w:vertAlign w:val="superscript"/>
        </w:rPr>
        <w:t>,</w:t>
      </w:r>
      <w:r w:rsidRPr="00EE2DDE">
        <w:fldChar w:fldCharType="begin" w:fldLock="1"/>
      </w:r>
      <w:r w:rsidR="00332A4E" w:rsidRPr="00EE2DDE">
        <w:rPr>
          <w:vertAlign w:val="superscript"/>
        </w:rPr>
        <w:instrText>ADDIN CSL_CITATION {"citationItems":[{"id":"ITEM-1","itemData":{"DOI":"10.3791/55094","ISSN":"1940-087X","abstract":"Here we present a method for establishing multiple component cell culture hydrogels for in vitro lung cell culture. Beginning with healthy en bloc lung tissue from porcine, rat, or mouse, the tissue is perfused and submerged in subsequent chemical detergents to remove the cellular debris. Histological comparison of the tissue before and after processing confirms removal of over 95% of double stranded DNA and alpha galactosidase staining suggests the majority of cellular debris is removed. After decellularization, the tissue is lyophilized and then cryomilled into a powder. The matrix powder is digested for 48 hr in an acidic pepsin digestion solution and then neutralized to form the pregel solution. Gelation of the pregel solution can be induced by incubation at 37 °C and can be used immediately following neutralization or stored at 4 °C for up to two weeks. Coatings can be formed using the pregel solution on a non-treated plate for cell attachment. Cells can be suspended in the pregel prior to self-assembly to achieve a 3D culture, plated on the surface of a formed gel from which the cells can migrate through the scaffold, or plated on the coatings. Alterations to the strategy presented can impact gelation temperature, strength, or protein fragment sizes. Beyond hydrogel formation, the hydrogel stiffness may be increased using genipin.","author":[{"dropping-particle":"","family":"Link","given":"Patrick A.","non-dropping-particle":"","parse-names":false,"suffix":""},{"dropping-particle":"","family":"Pouliot","given":"Robert A.","non-dropping-particle":"","parse-names":false,"suffix":""},{"dropping-particle":"","family":"Mikhaiel","given":"Nabil S.","non-dropping-particle":"","parse-names":false,"suffix":""},{"dropping-particle":"","family":"Young","given":"Bethany M.","non-dropping-particle":"","parse-names":false,"suffix":""},{"dropping-particle":"","family":"Heise","given":"Rebecca L.","non-dropping-particle":"","parse-names":false,"suffix":""}],"container-title":"Journal of Visualized Experiments","id":"ITEM-1","issue":"119","issued":{"date-parts":[["2017","1","17"]]},"page":"1-9","title":"Tunable Hydrogels from Pulmonary Extracellular Matrix for 3D Cell Culture","type":"article-journal"},"uris":["http://www.mendeley.com/documents/?uuid=6e3ac1c6-72f7-43ed-a370-834325fe968c"]}],"mendeley":{"formattedCitation":"&lt;sup&gt;17&lt;/sup&gt;","plainTextFormattedCitation":"17","previouslyFormattedCitation":"&lt;sup&gt;17&lt;/sup&gt;"},"properties":{"noteIndex":0},"schema":"https://github.com/citation-style-language/schema/raw/master/csl-citation.json"}</w:instrText>
      </w:r>
      <w:r w:rsidRPr="00EE2DDE">
        <w:rPr>
          <w:vertAlign w:val="superscript"/>
        </w:rPr>
        <w:fldChar w:fldCharType="separate"/>
      </w:r>
      <w:bookmarkStart w:id="30" w:name="__Fieldmark__1575_3553242324"/>
      <w:r w:rsidR="00332A4E" w:rsidRPr="00EE2DDE">
        <w:rPr>
          <w:noProof/>
          <w:color w:val="auto"/>
          <w:vertAlign w:val="superscript"/>
        </w:rPr>
        <w:t>17</w:t>
      </w:r>
      <w:r w:rsidRPr="00EE2DDE">
        <w:fldChar w:fldCharType="end"/>
      </w:r>
      <w:bookmarkEnd w:id="30"/>
      <w:r w:rsidRPr="00EE2DDE">
        <w:rPr>
          <w:color w:val="auto"/>
        </w:rPr>
        <w:t>. This has the advantage of lower capital costs and minimizing material loss but may introduce variability in the final product.</w:t>
      </w:r>
    </w:p>
    <w:p w14:paraId="17793B95" w14:textId="77777777" w:rsidR="005B56AC" w:rsidRPr="00EE2DDE" w:rsidRDefault="005B56AC" w:rsidP="00EE2DDE">
      <w:pPr>
        <w:contextualSpacing/>
        <w:rPr>
          <w:color w:val="auto"/>
        </w:rPr>
      </w:pPr>
    </w:p>
    <w:p w14:paraId="20EF7422" w14:textId="0811F5D3" w:rsidR="005B56AC" w:rsidRPr="00EE2DDE" w:rsidRDefault="00AC098A" w:rsidP="00EE2DDE">
      <w:pPr>
        <w:contextualSpacing/>
        <w:rPr>
          <w:color w:val="auto"/>
        </w:rPr>
      </w:pPr>
      <w:r w:rsidRPr="00EE2DDE">
        <w:rPr>
          <w:color w:val="auto"/>
        </w:rPr>
        <w:t xml:space="preserve">A challenge to confirmation of decellularization and de-lipidation is in freezing adipose tissue in cryostat embedding medium. </w:t>
      </w:r>
      <w:r w:rsidRPr="002A2804">
        <w:rPr>
          <w:b/>
          <w:color w:val="auto"/>
        </w:rPr>
        <w:t>Figure 2A</w:t>
      </w:r>
      <w:r w:rsidRPr="00EE2DDE">
        <w:rPr>
          <w:color w:val="auto"/>
        </w:rPr>
        <w:t xml:space="preserve"> shows H</w:t>
      </w:r>
      <w:r w:rsidR="002A2804">
        <w:rPr>
          <w:color w:val="auto"/>
        </w:rPr>
        <w:t xml:space="preserve"> </w:t>
      </w:r>
      <w:r w:rsidRPr="00EE2DDE">
        <w:rPr>
          <w:color w:val="auto"/>
        </w:rPr>
        <w:t>&amp;</w:t>
      </w:r>
      <w:r w:rsidR="002A2804">
        <w:rPr>
          <w:color w:val="auto"/>
        </w:rPr>
        <w:t xml:space="preserve"> </w:t>
      </w:r>
      <w:r w:rsidRPr="00EE2DDE">
        <w:rPr>
          <w:color w:val="auto"/>
        </w:rPr>
        <w:t xml:space="preserve">E staining of an unirradiated MFP embedded and sectioned in paraffin. Distinct nuclei are visible on the edges of adipose cells near junctions with other cells, and adipocyte morphology is well-maintained. </w:t>
      </w:r>
      <w:r w:rsidRPr="002A2804">
        <w:rPr>
          <w:b/>
          <w:color w:val="auto"/>
        </w:rPr>
        <w:t>Figur</w:t>
      </w:r>
      <w:r w:rsidR="002A2804">
        <w:rPr>
          <w:b/>
          <w:color w:val="auto"/>
        </w:rPr>
        <w:t xml:space="preserve">e </w:t>
      </w:r>
      <w:r w:rsidRPr="002A2804">
        <w:rPr>
          <w:b/>
          <w:color w:val="auto"/>
        </w:rPr>
        <w:t>2</w:t>
      </w:r>
      <w:proofErr w:type="gramStart"/>
      <w:r w:rsidRPr="002A2804">
        <w:rPr>
          <w:b/>
          <w:color w:val="auto"/>
        </w:rPr>
        <w:t>B</w:t>
      </w:r>
      <w:r w:rsidR="002A2804">
        <w:rPr>
          <w:b/>
          <w:color w:val="auto"/>
        </w:rPr>
        <w:t>,</w:t>
      </w:r>
      <w:r w:rsidRPr="002A2804">
        <w:rPr>
          <w:b/>
          <w:color w:val="auto"/>
        </w:rPr>
        <w:t>C</w:t>
      </w:r>
      <w:proofErr w:type="gramEnd"/>
      <w:r w:rsidR="002A2804">
        <w:rPr>
          <w:b/>
          <w:color w:val="auto"/>
        </w:rPr>
        <w:t>,</w:t>
      </w:r>
      <w:r w:rsidRPr="002A2804">
        <w:rPr>
          <w:b/>
          <w:color w:val="auto"/>
        </w:rPr>
        <w:t>E</w:t>
      </w:r>
      <w:r w:rsidR="002A2804">
        <w:rPr>
          <w:b/>
          <w:color w:val="auto"/>
        </w:rPr>
        <w:t>,</w:t>
      </w:r>
      <w:r w:rsidRPr="002A2804">
        <w:rPr>
          <w:b/>
          <w:color w:val="auto"/>
        </w:rPr>
        <w:t>F</w:t>
      </w:r>
      <w:r w:rsidRPr="00EE2DDE">
        <w:rPr>
          <w:color w:val="auto"/>
        </w:rPr>
        <w:t xml:space="preserve"> show MFPs prepared by embedding and freezing MFPs in cryostat embedding medium and sectioning 5 μm slices. This process was unable to retain adipocyte morphology and shape. However, decellularization was confirmed through the loss of nuclei and other traces of DNA (</w:t>
      </w:r>
      <w:r w:rsidRPr="002A2804">
        <w:rPr>
          <w:b/>
          <w:color w:val="auto"/>
        </w:rPr>
        <w:t>Figure 2C</w:t>
      </w:r>
      <w:r w:rsidRPr="00EE2DDE">
        <w:rPr>
          <w:color w:val="auto"/>
        </w:rPr>
        <w:t xml:space="preserve">), and de-lipidation was visualized with the loss of </w:t>
      </w:r>
      <w:r w:rsidR="00347F9F" w:rsidRPr="00EE2DDE">
        <w:rPr>
          <w:color w:val="auto"/>
        </w:rPr>
        <w:t xml:space="preserve">neutral </w:t>
      </w:r>
      <w:r w:rsidR="004A211E" w:rsidRPr="00EE2DDE">
        <w:rPr>
          <w:color w:val="auto"/>
        </w:rPr>
        <w:t>lipid content</w:t>
      </w:r>
      <w:r w:rsidRPr="00EE2DDE">
        <w:rPr>
          <w:color w:val="auto"/>
        </w:rPr>
        <w:t xml:space="preserve"> staining (</w:t>
      </w:r>
      <w:r w:rsidRPr="002A2804">
        <w:rPr>
          <w:b/>
          <w:color w:val="auto"/>
        </w:rPr>
        <w:t>Figure 2F</w:t>
      </w:r>
      <w:r w:rsidRPr="00EE2DDE">
        <w:rPr>
          <w:color w:val="auto"/>
        </w:rPr>
        <w:t>). Adipocyte morphology was maintained by incubating MFPs in sucrose, embedding and freezing in cryostat embedding medium, and sectioning 30 μm slices (</w:t>
      </w:r>
      <w:r w:rsidRPr="002A2804">
        <w:rPr>
          <w:b/>
          <w:color w:val="auto"/>
        </w:rPr>
        <w:t>Figure 2</w:t>
      </w:r>
      <w:proofErr w:type="gramStart"/>
      <w:r w:rsidRPr="002A2804">
        <w:rPr>
          <w:b/>
          <w:color w:val="auto"/>
        </w:rPr>
        <w:t>D</w:t>
      </w:r>
      <w:r w:rsidR="002A2804">
        <w:rPr>
          <w:b/>
          <w:color w:val="auto"/>
        </w:rPr>
        <w:t>,</w:t>
      </w:r>
      <w:r w:rsidRPr="002A2804">
        <w:rPr>
          <w:b/>
          <w:color w:val="auto"/>
        </w:rPr>
        <w:t>G</w:t>
      </w:r>
      <w:proofErr w:type="gramEnd"/>
      <w:r w:rsidRPr="00EE2DDE">
        <w:rPr>
          <w:color w:val="auto"/>
        </w:rPr>
        <w:t>).  While the visualization of H</w:t>
      </w:r>
      <w:r w:rsidR="002A2804">
        <w:rPr>
          <w:color w:val="auto"/>
        </w:rPr>
        <w:t xml:space="preserve"> </w:t>
      </w:r>
      <w:r w:rsidRPr="00EE2DDE">
        <w:rPr>
          <w:color w:val="auto"/>
        </w:rPr>
        <w:t>&amp;</w:t>
      </w:r>
      <w:r w:rsidR="002A2804">
        <w:rPr>
          <w:color w:val="auto"/>
        </w:rPr>
        <w:t xml:space="preserve"> </w:t>
      </w:r>
      <w:r w:rsidRPr="00EE2DDE">
        <w:rPr>
          <w:color w:val="auto"/>
        </w:rPr>
        <w:t>E staining was difficult with this method (</w:t>
      </w:r>
      <w:r w:rsidRPr="002A2804">
        <w:rPr>
          <w:b/>
          <w:color w:val="auto"/>
        </w:rPr>
        <w:t>Figure 2D</w:t>
      </w:r>
      <w:r w:rsidRPr="00EE2DDE">
        <w:rPr>
          <w:color w:val="auto"/>
        </w:rPr>
        <w:t>), 1-([4-(</w:t>
      </w:r>
      <w:proofErr w:type="spellStart"/>
      <w:proofErr w:type="gramStart"/>
      <w:r w:rsidRPr="00EE2DDE">
        <w:rPr>
          <w:color w:val="auto"/>
        </w:rPr>
        <w:t>Xylylazo</w:t>
      </w:r>
      <w:proofErr w:type="spellEnd"/>
      <w:r w:rsidRPr="00EE2DDE">
        <w:rPr>
          <w:color w:val="auto"/>
        </w:rPr>
        <w:t>)xylyl</w:t>
      </w:r>
      <w:proofErr w:type="gramEnd"/>
      <w:r w:rsidRPr="00EE2DDE">
        <w:rPr>
          <w:color w:val="auto"/>
        </w:rPr>
        <w:t xml:space="preserve">]azo)-2-naphthol staining confirmed the retention of adipocyte morphology </w:t>
      </w:r>
      <w:r w:rsidRPr="00EE2DDE">
        <w:rPr>
          <w:color w:val="auto"/>
        </w:rPr>
        <w:lastRenderedPageBreak/>
        <w:t>(</w:t>
      </w:r>
      <w:r w:rsidRPr="002A2804">
        <w:rPr>
          <w:b/>
          <w:color w:val="auto"/>
        </w:rPr>
        <w:t>Figure 2G</w:t>
      </w:r>
      <w:r w:rsidRPr="00EE2DDE">
        <w:rPr>
          <w:color w:val="auto"/>
        </w:rPr>
        <w:t>).</w:t>
      </w:r>
    </w:p>
    <w:p w14:paraId="1D470E40" w14:textId="77777777" w:rsidR="005B56AC" w:rsidRPr="00EE2DDE" w:rsidRDefault="005B56AC" w:rsidP="00EE2DDE">
      <w:pPr>
        <w:contextualSpacing/>
        <w:rPr>
          <w:color w:val="auto"/>
        </w:rPr>
      </w:pPr>
    </w:p>
    <w:p w14:paraId="49FA752E" w14:textId="63319314" w:rsidR="005B56AC" w:rsidRPr="00EE2DDE" w:rsidRDefault="00AC098A" w:rsidP="00EE2DDE">
      <w:pPr>
        <w:contextualSpacing/>
      </w:pPr>
      <w:r w:rsidRPr="00EE2DDE">
        <w:rPr>
          <w:color w:val="auto"/>
        </w:rPr>
        <w:t xml:space="preserve">We have developed an </w:t>
      </w:r>
      <w:r w:rsidRPr="002A2804">
        <w:rPr>
          <w:color w:val="auto"/>
        </w:rPr>
        <w:t>in vitro</w:t>
      </w:r>
      <w:r w:rsidRPr="00EE2DDE">
        <w:rPr>
          <w:color w:val="auto"/>
        </w:rPr>
        <w:t xml:space="preserve"> hydrogel model that can mimic the </w:t>
      </w:r>
      <w:r w:rsidRPr="002A2804">
        <w:rPr>
          <w:color w:val="auto"/>
        </w:rPr>
        <w:t>in vivo norm</w:t>
      </w:r>
      <w:r w:rsidRPr="00EE2DDE">
        <w:rPr>
          <w:color w:val="auto"/>
        </w:rPr>
        <w:t>al tissue microenvironment and its response to radiation damage. ECM hydrogels have been fabricated in similar studies, but  the impact of radiation damage on tumor cell behavior has not been assessed</w:t>
      </w:r>
      <w:r w:rsidRPr="00EE2DDE">
        <w:fldChar w:fldCharType="begin" w:fldLock="1"/>
      </w:r>
      <w:r w:rsidR="00F80F16" w:rsidRPr="00EE2DDE">
        <w:rPr>
          <w:vertAlign w:val="superscript"/>
        </w:rPr>
        <w:instrText>ADDIN CSL_CITATION {"citationItems":[{"id":"ITEM-1","itemData":{"DOI":"10.1038/s41551-018-0231-0","ISSN":"2157846X","abstract":"Metastatic disease remains the primary cause of mortality in cancer patients. Yet the number of available in vitro models to study metastasis is limited by challenges in the recapitulation of the metastatic microenvironment in vitro, and by difficulties in maintaining colonized-tissue specificity in the expansion and maintenance of metastatic cells. Here, we show that decellularized scaffolds that retain tissue-specific extracellular-matrix components and bound signalling molecules enable, when seeded with colorectal cancer cells, the spontaneous formation of three-dimensional cell colonies that histologically, molecularly and phenotypically resemble in vivo metastases. Lung and liver metastases obtained by culturing colorectal cancer cells on, respectively, lung and liver decellularized scaffolds retained their tissue-specific tropism when injected in mice. We also found that the engineered metastases contained signet ring cells, which has not previously been observed ex vivo. A culture system with tissue-specific decellularized scaffolds represents a simple and powerful approach for the study of organ-specific cancer metastases.","author":[{"dropping-particle":"","family":"Tian","given":"Xi","non-dropping-particle":"","parse-names":false,"suffix":""},{"dropping-particle":"","family":"Werner","given":"Michael E.","non-dropping-particle":"","parse-names":false,"suffix":""},{"dropping-particle":"","family":"Roche","given":"Kyle C.","non-dropping-particle":"","parse-names":false,"suffix":""},{"dropping-particle":"","family":"Hanson","given":"Ariel D.","non-dropping-particle":"","parse-names":false,"suffix":""},{"dropping-particle":"","family":"Foote","given":"Henry P.","non-dropping-particle":"","parse-names":false,"suffix":""},{"dropping-particle":"","family":"Yu","given":"Stephanie K.","non-dropping-particle":"","parse-names":false,"suffix":""},{"dropping-particle":"","family":"Warner","given":"Samuel B.","non-dropping-particle":"","parse-names":false,"suffix":""},{"dropping-particle":"","family":"Copp","given":"Jonathan A.","non-dropping-particle":"","parse-names":false,"suffix":""},{"dropping-particle":"","family":"Lara","given":"Haydee","non-dropping-particle":"","parse-names":false,"suffix":""},{"dropping-particle":"","family":"Wauthier","given":"Eliane L.","non-dropping-particle":"","parse-names":false,"suffix":""},{"dropping-particle":"","family":"Caster","given":"Joseph M.","non-dropping-particle":"","parse-names":false,"suffix":""},{"dropping-particle":"","family":"Herring","given":"Laura E.","non-dropping-particle":"","parse-names":false,"suffix":""},{"dropping-particle":"","family":"Zhang","given":"Longzhen","non-dropping-particle":"","parse-names":false,"suffix":""},{"dropping-particle":"","family":"Tepper","given":"Joel E.","non-dropping-particle":"","parse-names":false,"suffix":""},{"dropping-particle":"","family":"Hsu","given":"David S.","non-dropping-particle":"","parse-names":false,"suffix":""},{"dropping-particle":"","family":"Zhang","given":"Tian","non-dropping-particle":"","parse-names":false,"suffix":""},{"dropping-particle":"","family":"Reid","given":"Lola M.","non-dropping-particle":"","parse-names":false,"suffix":""},{"dropping-particle":"","family":"Wang","given":"Andrew Z.","non-dropping-particle":"","parse-names":false,"suffix":""}],"container-title":"Nature Biomedical Engineering","id":"ITEM-1","issue":"6","issued":{"date-parts":[["2018"]]},"page":"443-452","title":"Organ-specific metastases obtained by culturing colorectal cancer cells on tissue-specific decellularized scaffolds","type":"article-journal","volume":"2"},"uris":["http://www.mendeley.com/documents/?uuid=2dd62c3c-9410-436b-97d6-b76c18b99593"]}],"mendeley":{"formattedCitation":"&lt;sup&gt;9&lt;/sup&gt;","plainTextFormattedCitation":"9","previouslyFormattedCitation":"&lt;sup&gt;9&lt;/sup&gt;"},"properties":{"noteIndex":0},"schema":"https://github.com/citation-style-language/schema/raw/master/csl-citation.json"}</w:instrText>
      </w:r>
      <w:r w:rsidRPr="00EE2DDE">
        <w:rPr>
          <w:vertAlign w:val="superscript"/>
        </w:rPr>
        <w:fldChar w:fldCharType="separate"/>
      </w:r>
      <w:bookmarkStart w:id="31" w:name="__Fieldmark__1650_3553242324"/>
      <w:r w:rsidRPr="00EE2DDE">
        <w:rPr>
          <w:noProof/>
          <w:color w:val="auto"/>
          <w:vertAlign w:val="superscript"/>
        </w:rPr>
        <w:t>9</w:t>
      </w:r>
      <w:r w:rsidRPr="00EE2DDE">
        <w:fldChar w:fldCharType="end"/>
      </w:r>
      <w:bookmarkEnd w:id="31"/>
      <w:r w:rsidRPr="00EE2DDE">
        <w:rPr>
          <w:color w:val="auto"/>
          <w:vertAlign w:val="superscript"/>
        </w:rPr>
        <w:t>,</w:t>
      </w:r>
      <w:r w:rsidRPr="00EE2DDE">
        <w:fldChar w:fldCharType="begin" w:fldLock="1"/>
      </w:r>
      <w:r w:rsidR="00332A4E" w:rsidRPr="00EE2DDE">
        <w:rPr>
          <w:vertAlign w:val="superscript"/>
        </w:rPr>
        <w:instrText>ADDIN CSL_CITATION {"citationItems":[{"id":"ITEM-1","itemData":{"DOI":"10.1016/j.actbio.2010.09.035","ISSN":"17427061","abstract":"Soft tissue fillers are rapidly gaining popularity for aesthetic improvements or repair of adipose tissue deficits. Several injectable biopolymers have been investigated for this purpose, but often show rapid resorption or limited adipogenesis and do not mimic the native adipose extracellular matrix (ECM). We have generated an injectable adipose matrix scaffold by efficiently removing both the cellular and lipid contents of human lipoaspirate. The decellularized material retained the complex composition of peptides and glycosaminoglycans found in native adipose ECM. This matrix can be further processed by solubilizing the extracted ECM to generate a thermally responsive hydrogel that self-assembles upon subcutaneous injection. This hydrogel also supports the growth and survival of patient matched adipose-derived stem cells in vitro. The development of an injectable hydrogel from human lipoaspirate represents a minimally invasive option for adipose tissue engineering in terms of both the collection of source material and delivery of the scaffold. © 2010 Acta Materialia Inc. Published by Elsevier Ltd. All rights reserved.","author":[{"dropping-particle":"","family":"Young","given":"D. Adam","non-dropping-particle":"","parse-names":false,"suffix":""},{"dropping-particle":"","family":"Ibrahim","given":"Dina O.","non-dropping-particle":"","parse-names":false,"suffix":""},{"dropping-particle":"","family":"Hu","given":"Diane","non-dropping-particle":"","parse-names":false,"suffix":""},{"dropping-particle":"","family":"Christman","given":"Karen L.","non-dropping-particle":"","parse-names":false,"suffix":""}],"container-title":"Acta Biomaterialia","id":"ITEM-1","issue":"3","issued":{"date-parts":[["2011","3"]]},"page":"1040-1049","publisher":"Acta Materialia Inc.","title":"Injectable hydrogel scaffold from decellularized human lipoaspirate","type":"article-journal","volume":"7"},"uris":["http://www.mendeley.com/documents/?uuid=c45bf2b5-b64b-447d-bd4a-a9a2a4cc4561"]}],"mendeley":{"formattedCitation":"&lt;sup&gt;12&lt;/sup&gt;","plainTextFormattedCitation":"12","previouslyFormattedCitation":"&lt;sup&gt;12&lt;/sup&gt;"},"properties":{"noteIndex":0},"schema":"https://github.com/citation-style-language/schema/raw/master/csl-citation.json"}</w:instrText>
      </w:r>
      <w:r w:rsidRPr="00EE2DDE">
        <w:rPr>
          <w:vertAlign w:val="superscript"/>
        </w:rPr>
        <w:fldChar w:fldCharType="separate"/>
      </w:r>
      <w:bookmarkStart w:id="32" w:name="__Fieldmark__1657_3553242324"/>
      <w:r w:rsidR="00332A4E" w:rsidRPr="00EE2DDE">
        <w:rPr>
          <w:noProof/>
          <w:color w:val="auto"/>
          <w:vertAlign w:val="superscript"/>
        </w:rPr>
        <w:t>12</w:t>
      </w:r>
      <w:r w:rsidRPr="00EE2DDE">
        <w:fldChar w:fldCharType="end"/>
      </w:r>
      <w:bookmarkEnd w:id="32"/>
      <w:r w:rsidRPr="00EE2DDE">
        <w:rPr>
          <w:color w:val="auto"/>
          <w:vertAlign w:val="superscript"/>
        </w:rPr>
        <w:t>,</w:t>
      </w:r>
      <w:r w:rsidRPr="00EE2DDE">
        <w:fldChar w:fldCharType="begin" w:fldLock="1"/>
      </w:r>
      <w:r w:rsidR="00332A4E" w:rsidRPr="00EE2DDE">
        <w:rPr>
          <w:vertAlign w:val="superscript"/>
        </w:rPr>
        <w:instrText>ADDIN CSL_CITATION {"citationItems":[{"id":"ITEM-1","itemData":{"DOI":"10.1089/ten.tec.2010.0342","ISSN":"1937-3384","abstract":"Extracellular matrix (ECM)-based scaffold materials have been used successfully in both preclinical and clinical tissue engineering and regenerative medicine approaches to tissue reconstruction. Results of numerous studies have shown that ECM scaffolds are capable of supporting the growth and differentiation of multiple cell types in vitro and of acting as inductive templates for constructive tissue remodeling after implantation in vivo. Adipose tissue represents a potentially abundant source of ECM and may represent an ideal substrate for the growth and adipogenic differentiation of stem cells harvested from this tissue. Numerous studies have shown that the methods by which ECM scaffold materials are prepared have a dramatic effect upon both the biochemical and structural properties of the resultant ECM scaffold material as well as the ability of the material to support a positive tissue remodeling outcome after implantation. The objective of the present study was to characterize the adipose ECM material resulting from three methods of decellularization to determine the most effective method for the derivation of an adipose tissue ECM scaffold that was largely free of potentially immunogenic cellular content while retaining tissue-specific structural and functional components as well as the ability to support the growth and adipogenic differentiation of adipose-derived stem cells. The results show that each of the decellularization methods produced an adipose ECM scaffold that was distinct from both a structural and biochemical perspective, emphasizing the importance of the decellularization protocol used to produce adipose ECM scaffolds. Further, the results suggest that the adipose ECM scaffolds produced using the methods described herein are capable of supporting the maintenance and adipogenic differentiation of adipose-derived stem cells and may represent effective substrates for use in tissue engineering and regenerative medicine approaches to soft tissue reconstruction","author":[{"dropping-particle":"","family":"Brown","given":"Bryan N.","non-dropping-particle":"","parse-names":false,"suffix":""},{"dropping-particle":"","family":"Freund","given":"John M.","non-dropping-particle":"","parse-names":false,"suffix":""},{"dropping-particle":"","family":"Han","given":"Li","non-dropping-particle":"","parse-names":false,"suffix":""},{"dropping-particle":"","family":"Rubin","given":"J. Peter","non-dropping-particle":"","parse-names":false,"suffix":""},{"dropping-particle":"","family":"Reing","given":"Janet E.","non-dropping-particle":"","parse-names":false,"suffix":""},{"dropping-particle":"","family":"Jeffries","given":"Eric M.","non-dropping-particle":"","parse-names":false,"suffix":""},{"dropping-particle":"","family":"Wolf","given":"Mathew T.","non-dropping-particle":"","parse-names":false,"suffix":""},{"dropping-particle":"","family":"Tottey","given":"Stephen","non-dropping-particle":"","parse-names":false,"suffix":""},{"dropping-particle":"","family":"Barnes","given":"Christopher A.","non-dropping-particle":"","parse-names":false,"suffix":""},{"dropping-particle":"","family":"Ratner","given":"Buddy D.","non-dropping-particle":"","parse-names":false,"suffix":""},{"dropping-particle":"","family":"Badylak","given":"Stephen F.","non-dropping-particle":"","parse-names":false,"suffix":""}],"container-title":"Tissue Engineering Part C: Methods","id":"ITEM-1","issue":"4","issued":{"date-parts":[["2011","4"]]},"page":"411-421","title":"Comparison of Three Methods for the Derivation of a Biologic Scaffold Composed of Adipose Tissue Extracellular Matrix","type":"article-journal","volume":"17"},"uris":["http://www.mendeley.com/documents/?uuid=c55bc3de-244f-455d-b188-d9b6955488ab"]}],"mendeley":{"formattedCitation":"&lt;sup&gt;16&lt;/sup&gt;","plainTextFormattedCitation":"16","previouslyFormattedCitation":"&lt;sup&gt;16&lt;/sup&gt;"},"properties":{"noteIndex":0},"schema":"https://github.com/citation-style-language/schema/raw/master/csl-citation.json"}</w:instrText>
      </w:r>
      <w:r w:rsidRPr="00EE2DDE">
        <w:rPr>
          <w:vertAlign w:val="superscript"/>
        </w:rPr>
        <w:fldChar w:fldCharType="separate"/>
      </w:r>
      <w:bookmarkStart w:id="33" w:name="__Fieldmark__1664_3553242324"/>
      <w:r w:rsidR="00332A4E" w:rsidRPr="00EE2DDE">
        <w:rPr>
          <w:noProof/>
          <w:color w:val="auto"/>
          <w:vertAlign w:val="superscript"/>
        </w:rPr>
        <w:t>16</w:t>
      </w:r>
      <w:r w:rsidRPr="00EE2DDE">
        <w:fldChar w:fldCharType="end"/>
      </w:r>
      <w:bookmarkEnd w:id="33"/>
      <w:r w:rsidRPr="00EE2DDE">
        <w:rPr>
          <w:color w:val="auto"/>
          <w:vertAlign w:val="superscript"/>
        </w:rPr>
        <w:t>-</w:t>
      </w:r>
      <w:r w:rsidRPr="00EE2DDE">
        <w:fldChar w:fldCharType="begin" w:fldLock="1"/>
      </w:r>
      <w:r w:rsidR="00332A4E" w:rsidRPr="00EE2DDE">
        <w:rPr>
          <w:vertAlign w:val="superscript"/>
        </w:rPr>
        <w:instrText>ADDIN CSL_CITATION {"citationItems":[{"id":"ITEM-1","itemData":{"DOI":"10.1016/j.actbio.2015.08.040","ISSN":"17427061","abstract":"Biomaterials composed of mammalian extracellular matrix (ECM) promote constructive tissue remodeling with minimal scar tissue formation in many anatomical sites. However, the optimal shape and form of ECM scaffold for each clinical application can vary markedly. ECM hydrogels have been shown to promote chemotaxis and differentiation of neuronal stem cells, but minimally invasive delivery of such scaffold materials to the central nervous system (CNS) would require an injectable form. These ECM materials can be manufactured to exist in fluid phase at room temperature, while forming hydrogels at body temperature in a concentration-dependent fashion. Implantation into the lesion cavity after a stroke could hence provide a means to support endogenous repair mechanisms. Herein, we characterize the rheological properties of an ECM hydrogel composed of urinary bladder matrix (UBM) that influence its delivery and in vivo interaction with host tissue. There was a notable concentration-dependence in viscosity, stiffness, and elasticity; all characteristics important for minimally invasive intracerebral delivery. An efficient MRI-guided injection with drainage of fluid from the cavity is described to assess in situ hydrogel formation and ECM retention at different concentrations (0, 1, 2, 3, 4, and 8 mg/mL). Only ECM concentrations &gt;3 mg/mL gelled within the stroke cavity. Lower concentrations were not retained within the cavity, but extensive permeation of the liquid phase ECM into the peri-infarct area was evident. The concentration of ECM hydrogel is hence an important factor affecting gelation, host-biomaterial interface, as well intra-lesion distribution. Statement of Significance Extracellular matrix (ECM) hydrogel promotes constructive tissue remodeling in many tissues. Minimally invasive delivery of such scaffold materials to the central nervous system (CNS) would require an injectable form that exists in fluid phase at room temperature, while forming hydrogels at body temperature in a concentration-dependent fashion. We here report the rheological characterization of an injectable ECM hydrogel and its concentration-dependent delivery into a lesion cavity formed after a stroke based on MRI-guidance. The concentration of ECM determined its retention within the cavity or permeation into tissue and hence influenced its interaction with the host brain. This study demonstrates the importance of understanding the structure-function relationship of biomaterials to…","author":[{"dropping-particle":"","family":"Massensini","given":"Andre R.","non-dropping-particle":"","parse-names":false,"suffix":""},{"dropping-particle":"","family":"Ghuman","given":"Harmanvir","non-dropping-particle":"","parse-names":false,"suffix":""},{"dropping-particle":"","family":"Saldin","given":"Lindsey T.","non-dropping-particle":"","parse-names":false,"suffix":""},{"dropping-particle":"","family":"Medberry","given":"Christopher J.","non-dropping-particle":"","parse-names":false,"suffix":""},{"dropping-particle":"","family":"Keane","given":"Timothy J.","non-dropping-particle":"","parse-names":false,"suffix":""},{"dropping-particle":"","family":"Nicholls","given":"Francesca J.","non-dropping-particle":"","parse-names":false,"suffix":""},{"dropping-particle":"","family":"Velankar","given":"Sachin S.","non-dropping-particle":"","parse-names":false,"suffix":""},{"dropping-particle":"","family":"Badylak","given":"Stephen F.","non-dropping-particle":"","parse-names":false,"suffix":""},{"dropping-particle":"","family":"Modo","given":"Michel","non-dropping-particle":"","parse-names":false,"suffix":""}],"container-title":"Acta Biomaterialia","id":"ITEM-1","issued":{"date-parts":[["2015","11"]]},"page":"116-130","publisher":"Acta Materialia Inc.","title":"Concentration-dependent rheological properties of ECM hydrogel for intracerebral delivery to a stroke cavity","type":"article-journal","volume":"27"},"uris":["http://www.mendeley.com/documents/?uuid=165bb7a0-7a48-42b4-8f96-3eaa9faf6e2e"]}],"mendeley":{"formattedCitation":"&lt;sup&gt;18&lt;/sup&gt;","plainTextFormattedCitation":"18","previouslyFormattedCitation":"&lt;sup&gt;18&lt;/sup&gt;"},"properties":{"noteIndex":0},"schema":"https://github.com/citation-style-language/schema/raw/master/csl-citation.json"}</w:instrText>
      </w:r>
      <w:r w:rsidRPr="00EE2DDE">
        <w:rPr>
          <w:vertAlign w:val="superscript"/>
        </w:rPr>
        <w:fldChar w:fldCharType="separate"/>
      </w:r>
      <w:bookmarkStart w:id="34" w:name="__Fieldmark__1671_3553242324"/>
      <w:r w:rsidR="00332A4E" w:rsidRPr="00EE2DDE">
        <w:rPr>
          <w:noProof/>
          <w:color w:val="auto"/>
          <w:vertAlign w:val="superscript"/>
        </w:rPr>
        <w:t>18</w:t>
      </w:r>
      <w:r w:rsidRPr="00EE2DDE">
        <w:fldChar w:fldCharType="end"/>
      </w:r>
      <w:bookmarkEnd w:id="34"/>
      <w:r w:rsidRPr="00EE2DDE">
        <w:rPr>
          <w:color w:val="auto"/>
        </w:rPr>
        <w:t xml:space="preserve">. </w:t>
      </w:r>
      <w:r w:rsidR="00347F9F" w:rsidRPr="00EE2DDE">
        <w:rPr>
          <w:color w:val="auto"/>
        </w:rPr>
        <w:t>We expect</w:t>
      </w:r>
      <w:r w:rsidR="00347F9F" w:rsidRPr="00EE2DDE">
        <w:t xml:space="preserve"> that irradiation of MFPs will alter</w:t>
      </w:r>
      <w:r w:rsidR="00347F9F" w:rsidRPr="00EE2DDE">
        <w:rPr>
          <w:color w:val="auto"/>
        </w:rPr>
        <w:t xml:space="preserve"> ECM remodeling and composition</w:t>
      </w:r>
      <w:r w:rsidR="00347F9F" w:rsidRPr="00EE2DDE">
        <w:t>, and these compositional changes will be characterized i</w:t>
      </w:r>
      <w:r w:rsidR="00347F9F" w:rsidRPr="00EE2DDE">
        <w:rPr>
          <w:color w:val="auto"/>
        </w:rPr>
        <w:t xml:space="preserve">n future studies. </w:t>
      </w:r>
      <w:r w:rsidRPr="00EE2DDE">
        <w:rPr>
          <w:color w:val="auto"/>
        </w:rPr>
        <w:t xml:space="preserve">We observed </w:t>
      </w:r>
      <w:r w:rsidR="00472A20" w:rsidRPr="00EE2DDE">
        <w:rPr>
          <w:color w:val="auto"/>
        </w:rPr>
        <w:t xml:space="preserve">an increasing trend in the </w:t>
      </w:r>
      <w:r w:rsidRPr="00EE2DDE">
        <w:rPr>
          <w:color w:val="auto"/>
        </w:rPr>
        <w:t>proliferation of 4T1 cells</w:t>
      </w:r>
      <w:r w:rsidR="00B07736" w:rsidRPr="00EE2DDE">
        <w:rPr>
          <w:color w:val="auto"/>
        </w:rPr>
        <w:t xml:space="preserve"> within irradiated </w:t>
      </w:r>
      <w:r w:rsidR="004A6F8A" w:rsidRPr="00EE2DDE">
        <w:rPr>
          <w:color w:val="auto"/>
        </w:rPr>
        <w:t xml:space="preserve">ECM hydrogels using both bioluminescence imaging and </w:t>
      </w:r>
      <w:r w:rsidR="00A65585" w:rsidRPr="00EE2DDE">
        <w:rPr>
          <w:color w:val="auto"/>
        </w:rPr>
        <w:t>viability</w:t>
      </w:r>
      <w:r w:rsidR="004A6F8A" w:rsidRPr="00EE2DDE">
        <w:rPr>
          <w:color w:val="auto"/>
        </w:rPr>
        <w:t xml:space="preserve"> staining</w:t>
      </w:r>
      <w:r w:rsidRPr="00EE2DDE">
        <w:rPr>
          <w:color w:val="auto"/>
        </w:rPr>
        <w:t xml:space="preserve"> (</w:t>
      </w:r>
      <w:r w:rsidRPr="002A2804">
        <w:rPr>
          <w:b/>
          <w:color w:val="auto"/>
        </w:rPr>
        <w:t>Figure</w:t>
      </w:r>
      <w:r w:rsidRPr="00EE2DDE">
        <w:rPr>
          <w:color w:val="auto"/>
        </w:rPr>
        <w:t xml:space="preserve"> </w:t>
      </w:r>
      <w:r w:rsidRPr="002A2804">
        <w:rPr>
          <w:b/>
          <w:color w:val="auto"/>
        </w:rPr>
        <w:t>4</w:t>
      </w:r>
      <w:r w:rsidRPr="00EE2DDE">
        <w:rPr>
          <w:color w:val="auto"/>
        </w:rPr>
        <w:t>). In addition, we used phalloidin conjugate to stain F-actin filaments in encapsulated tumor cells</w:t>
      </w:r>
      <w:r w:rsidR="00472A20" w:rsidRPr="00EE2DDE">
        <w:rPr>
          <w:color w:val="auto"/>
        </w:rPr>
        <w:t xml:space="preserve"> and found a qualitative increase in actin alignment and tumor cell elongation in irradiated ECM hydrogels, which suggests an increase in </w:t>
      </w:r>
      <w:r w:rsidR="00A114D0" w:rsidRPr="00EE2DDE">
        <w:rPr>
          <w:color w:val="auto"/>
        </w:rPr>
        <w:t xml:space="preserve">adhesion strength and </w:t>
      </w:r>
      <w:r w:rsidR="00472A20" w:rsidRPr="00EE2DDE">
        <w:rPr>
          <w:color w:val="auto"/>
        </w:rPr>
        <w:t>invasive capacity</w:t>
      </w:r>
      <w:r w:rsidRPr="00EE2DDE">
        <w:rPr>
          <w:color w:val="auto"/>
        </w:rPr>
        <w:t xml:space="preserve"> (</w:t>
      </w:r>
      <w:r w:rsidRPr="002A2804">
        <w:rPr>
          <w:b/>
          <w:color w:val="auto"/>
        </w:rPr>
        <w:t>Figure 5</w:t>
      </w:r>
      <w:r w:rsidRPr="00EE2DDE">
        <w:rPr>
          <w:color w:val="auto"/>
        </w:rPr>
        <w:t>)</w:t>
      </w:r>
      <w:r w:rsidR="00F80F16" w:rsidRPr="00EE2DDE">
        <w:rPr>
          <w:color w:val="auto"/>
        </w:rPr>
        <w:fldChar w:fldCharType="begin" w:fldLock="1"/>
      </w:r>
      <w:r w:rsidR="00332A4E" w:rsidRPr="00EE2DDE">
        <w:rPr>
          <w:color w:val="auto"/>
        </w:rPr>
        <w:instrText>ADDIN CSL_CITATION {"citationItems":[{"id":"ITEM-1","itemData":{"DOI":"10.1242/jcs.071985","ISSN":"0021-9533","abstract":"Cell migration through connective tissue, or cell invasion, is a fundamental biomechanical process during metastasis formation. Cell invasion usually requires cell adhesion to the extracellular matrix through integrins. In some tumors, increased integrin expression is associated with increased malignancy and metastasis formation. Here, we have studied the invasion of cancer cells with different α5β1 integrin expression levels into loose and dense 3D collagen fiber matrices. Using a cell sorter, we isolated from parental MDA-MB-231 breast cancer cells two subcell lines expressing either high or low amounts of α5β1 integrins (α5β1(high) or α5β1(low) cells, respectively). α5β1(high) cells showed threefold increased cell invasiveness compared to α5β1(low) cells. Similar results were obtained for 786-O kidney and T24 bladder carcinoma cells, and cells in which the α5 integrin subunit was knocked down using specific siRNA. Knockdown of the collagen receptor integrin subunit α2 also reduced invasiveness, but to a lesser degree than knockdown of integrin subunit α5. Fourier transform traction microscopy revealed that the α5β1(high) cells generated sevenfold greater contractile forces than α5β1(low) cells. Cell invasiveness was reduced after addition of the myosin light chain kinase inhibitor ML-7 in α5β1(high) cells, but not in α5β1(low) cells, suggesting that α5β1 integrins enhance cell invasion through enhanced transmission and generation of contractile forces.","author":[{"dropping-particle":"","family":"Mierke","given":"C. T.","non-dropping-particle":"","parse-names":false,"suffix":""},{"dropping-particle":"","family":"Frey","given":"B.","non-dropping-particle":"","parse-names":false,"suffix":""},{"dropping-particle":"","family":"Fellner","given":"M.","non-dropping-particle":"","parse-names":false,"suffix":""},{"dropping-particle":"","family":"Herrmann","given":"M.","non-dropping-particle":"","parse-names":false,"suffix":""},{"dropping-particle":"","family":"Fabry","given":"B.","non-dropping-particle":"","parse-names":false,"suffix":""}],"container-title":"Journal of Cell Science","id":"ITEM-1","issue":"3","issued":{"date-parts":[["2011","2","1"]]},"page":"369-383","title":"Integrin 5 1 facilitates cancer cell invasion through enhanced contractile forces","type":"article-journal","volume":"124"},"uris":["http://www.mendeley.com/documents/?uuid=da71360f-98c8-4f91-bf97-14437e58dab2"]}],"mendeley":{"formattedCitation":"&lt;sup&gt;19&lt;/sup&gt;","plainTextFormattedCitation":"19","previouslyFormattedCitation":"&lt;sup&gt;19&lt;/sup&gt;"},"properties":{"noteIndex":0},"schema":"https://github.com/citation-style-language/schema/raw/master/csl-citation.json"}</w:instrText>
      </w:r>
      <w:r w:rsidR="00F80F16" w:rsidRPr="00EE2DDE">
        <w:rPr>
          <w:color w:val="auto"/>
        </w:rPr>
        <w:fldChar w:fldCharType="separate"/>
      </w:r>
      <w:r w:rsidR="00332A4E" w:rsidRPr="00EE2DDE">
        <w:rPr>
          <w:noProof/>
          <w:color w:val="auto"/>
          <w:vertAlign w:val="superscript"/>
        </w:rPr>
        <w:t>19</w:t>
      </w:r>
      <w:r w:rsidR="00F80F16" w:rsidRPr="00EE2DDE">
        <w:rPr>
          <w:color w:val="auto"/>
        </w:rPr>
        <w:fldChar w:fldCharType="end"/>
      </w:r>
      <w:r w:rsidR="00F80F16" w:rsidRPr="00EE2DDE">
        <w:rPr>
          <w:color w:val="auto"/>
          <w:vertAlign w:val="superscript"/>
        </w:rPr>
        <w:t>,</w:t>
      </w:r>
      <w:r w:rsidR="00F80F16" w:rsidRPr="00EE2DDE">
        <w:rPr>
          <w:color w:val="auto"/>
          <w:vertAlign w:val="superscript"/>
        </w:rPr>
        <w:fldChar w:fldCharType="begin" w:fldLock="1"/>
      </w:r>
      <w:r w:rsidR="00332A4E" w:rsidRPr="00EE2DDE">
        <w:rPr>
          <w:color w:val="auto"/>
          <w:vertAlign w:val="superscript"/>
        </w:rPr>
        <w:instrText>ADDIN CSL_CITATION {"citationItems":[{"id":"ITEM-1","itemData":{"DOI":"10.1073/pnas.1617037114","ISSN":"0027-8424","abstract":"Cancer cell invasion from primary tumors is mediated by a complex interplay between cellular adhesions, actomyosin-driven contractility, and the physical characteristics of the extracellular matrix (ECM). Here, we incorporate a mechanochemical free-energy-based approach to elucidate how the two-way feedback loop between cell contractility (induced by the activity of chemomechanical interactions such as Ca2+ and Rho signaling pathways) and matrix fiber realignment and strain stiffening enables the cells to polarize and develop contractile forces to break free from the tumor spheroids and invade into the ECM. Interestingly, through this computational model, we are able to identify a critical stiffness that is required by the matrix to break intercellular adhesions and initiate cell invasion. Also, by considering the kinetics of the cell movement, our model predicts a biphasic invasiveness with respect to the stiffness of the matrix. These predictions are validated by analyzing the invasion of melanoma cells in collagen matrices of varying concentration. Our model also predicts a positive correlation between the elongated morphology of the invading cells and the alignment of fibers in the matrix, suggesting that cell polarization is directly proportional to the stiffness and alignment of the matrix. In contrast, cells in nonfibrous matrices are found to be rounded and not polarized, underscoring the key role played by the nonlinear mechanics of fibrous matrices. Importantly, our model shows that mechanical principles mediated by the contractility of the cells and the nonlinearity of the ECM behavior play a crucial role in determining the phenotype of the cell invasion.","author":[{"dropping-particle":"","family":"Ahmadzadeh","given":"Hossein","non-dropping-particle":"","parse-names":false,"suffix":""},{"dropping-particle":"","family":"Webster","given":"Marie R.","non-dropping-particle":"","parse-names":false,"suffix":""},{"dropping-particle":"","family":"Behera","given":"Reeti","non-dropping-particle":"","parse-names":false,"suffix":""},{"dropping-particle":"","family":"Jimenez Valencia","given":"Angela M.","non-dropping-particle":"","parse-names":false,"suffix":""},{"dropping-particle":"","family":"Wirtz","given":"Denis","non-dropping-particle":"","parse-names":false,"suffix":""},{"dropping-particle":"","family":"Weeraratna","given":"Ashani T.","non-dropping-particle":"","parse-names":false,"suffix":""},{"dropping-particle":"","family":"Shenoy","given":"Vivek B.","non-dropping-particle":"","parse-names":false,"suffix":""}],"container-title":"Proceedings of the National Academy of Sciences","id":"ITEM-1","issue":"9","issued":{"date-parts":[["2017","2","28"]]},"page":"E1617-E1626","title":"Modeling the two-way feedback between contractility and matrix realignment reveals a nonlinear mode of cancer cell invasion","type":"article-journal","volume":"114"},"uris":["http://www.mendeley.com/documents/?uuid=da5f5f69-a3b4-42a3-b3e3-d01b9e60623b"]}],"mendeley":{"formattedCitation":"&lt;sup&gt;20&lt;/sup&gt;","plainTextFormattedCitation":"20","previouslyFormattedCitation":"&lt;sup&gt;20&lt;/sup&gt;"},"properties":{"noteIndex":0},"schema":"https://github.com/citation-style-language/schema/raw/master/csl-citation.json"}</w:instrText>
      </w:r>
      <w:r w:rsidR="00F80F16" w:rsidRPr="00EE2DDE">
        <w:rPr>
          <w:color w:val="auto"/>
          <w:vertAlign w:val="superscript"/>
        </w:rPr>
        <w:fldChar w:fldCharType="separate"/>
      </w:r>
      <w:r w:rsidR="00332A4E" w:rsidRPr="00EE2DDE">
        <w:rPr>
          <w:noProof/>
          <w:color w:val="auto"/>
          <w:vertAlign w:val="superscript"/>
        </w:rPr>
        <w:t>20</w:t>
      </w:r>
      <w:r w:rsidR="00F80F16" w:rsidRPr="00EE2DDE">
        <w:rPr>
          <w:color w:val="auto"/>
          <w:vertAlign w:val="superscript"/>
        </w:rPr>
        <w:fldChar w:fldCharType="end"/>
      </w:r>
      <w:r w:rsidRPr="00EE2DDE">
        <w:rPr>
          <w:color w:val="auto"/>
        </w:rPr>
        <w:t xml:space="preserve">. </w:t>
      </w:r>
      <w:r w:rsidR="00472A20" w:rsidRPr="00EE2DDE">
        <w:rPr>
          <w:color w:val="auto"/>
        </w:rPr>
        <w:t>Future</w:t>
      </w:r>
      <w:r w:rsidRPr="00EE2DDE">
        <w:rPr>
          <w:color w:val="auto"/>
        </w:rPr>
        <w:t xml:space="preserve"> experiments </w:t>
      </w:r>
      <w:r w:rsidR="00472A20" w:rsidRPr="00EE2DDE">
        <w:rPr>
          <w:color w:val="auto"/>
        </w:rPr>
        <w:t>will explore</w:t>
      </w:r>
      <w:r w:rsidRPr="00EE2DDE">
        <w:rPr>
          <w:color w:val="auto"/>
        </w:rPr>
        <w:t xml:space="preserve"> changes in </w:t>
      </w:r>
      <w:r w:rsidR="00472A20" w:rsidRPr="00EE2DDE">
        <w:rPr>
          <w:color w:val="auto"/>
        </w:rPr>
        <w:t>focal adhesion</w:t>
      </w:r>
      <w:r w:rsidR="00B07736" w:rsidRPr="00EE2DDE">
        <w:rPr>
          <w:color w:val="auto"/>
        </w:rPr>
        <w:t xml:space="preserve"> dynamics and protease-mediated remodeling</w:t>
      </w:r>
      <w:r w:rsidRPr="00EE2DDE">
        <w:rPr>
          <w:color w:val="auto"/>
        </w:rPr>
        <w:t xml:space="preserve"> for the evaluation of cell </w:t>
      </w:r>
      <w:r w:rsidR="00B07736" w:rsidRPr="00EE2DDE">
        <w:rPr>
          <w:color w:val="auto"/>
        </w:rPr>
        <w:t>migration and invasion</w:t>
      </w:r>
      <w:r w:rsidRPr="00EE2DDE">
        <w:rPr>
          <w:color w:val="auto"/>
        </w:rPr>
        <w:t>.</w:t>
      </w:r>
    </w:p>
    <w:p w14:paraId="286E4DF0" w14:textId="77777777" w:rsidR="005B56AC" w:rsidRPr="00EE2DDE" w:rsidRDefault="005B56AC" w:rsidP="00EE2DDE">
      <w:pPr>
        <w:contextualSpacing/>
        <w:rPr>
          <w:color w:val="auto"/>
        </w:rPr>
      </w:pPr>
    </w:p>
    <w:p w14:paraId="2AB0BD11" w14:textId="5620DEB9" w:rsidR="005B56AC" w:rsidRPr="00EE2DDE" w:rsidRDefault="00AC098A" w:rsidP="00EE2DDE">
      <w:pPr>
        <w:contextualSpacing/>
      </w:pPr>
      <w:r w:rsidRPr="00EE2DDE">
        <w:rPr>
          <w:color w:val="auto"/>
        </w:rPr>
        <w:t>This method was developed using a murine TNBC cell line, but this method may be used as a platform for evaluating the proliferation and invasiveness of other cell types. Future studies may incorporate immune cells to determine their role in response to radiation as well as other forms of tissue damage (e.g.</w:t>
      </w:r>
      <w:r w:rsidR="002A2804">
        <w:rPr>
          <w:color w:val="auto"/>
        </w:rPr>
        <w:t>,</w:t>
      </w:r>
      <w:r w:rsidRPr="00EE2DDE">
        <w:rPr>
          <w:color w:val="auto"/>
        </w:rPr>
        <w:t xml:space="preserve"> surgery). Although this study evaluated ECM hydrogels from MFPs irradiated </w:t>
      </w:r>
      <w:r w:rsidRPr="002A2804">
        <w:rPr>
          <w:color w:val="auto"/>
        </w:rPr>
        <w:t>ex vivo,</w:t>
      </w:r>
      <w:r w:rsidRPr="00EE2DDE">
        <w:rPr>
          <w:color w:val="auto"/>
        </w:rPr>
        <w:t xml:space="preserve"> additional studies will explore</w:t>
      </w:r>
      <w:r w:rsidRPr="00EE2DDE">
        <w:rPr>
          <w:i/>
          <w:color w:val="auto"/>
        </w:rPr>
        <w:t xml:space="preserve"> </w:t>
      </w:r>
      <w:r w:rsidRPr="002A2804">
        <w:rPr>
          <w:color w:val="auto"/>
        </w:rPr>
        <w:t>in vivo</w:t>
      </w:r>
      <w:r w:rsidRPr="00EE2DDE">
        <w:rPr>
          <w:color w:val="auto"/>
        </w:rPr>
        <w:t xml:space="preserve"> radiation of MFPs to evaluate the effect of physiological radiation response and infiltrating immune cells on ECM characteristics. We have established a method to fabricate ECM hydrogels from mouse MFPs to study the effect of normal tissue radiation on tumor cell behavior, and this technique may be extended to human tissue for a more relevant hydrogel model. Overall, examining normal tissue damage through ECM hydrogels may lead to insights into the role of ECM changes following radiation therapy in local recurrence.</w:t>
      </w:r>
    </w:p>
    <w:p w14:paraId="5951F696" w14:textId="77777777" w:rsidR="005B56AC" w:rsidRPr="00EE2DDE" w:rsidRDefault="005B56AC" w:rsidP="00EE2DDE">
      <w:pPr>
        <w:contextualSpacing/>
        <w:rPr>
          <w:color w:val="auto"/>
        </w:rPr>
      </w:pPr>
    </w:p>
    <w:p w14:paraId="386DC849" w14:textId="77777777" w:rsidR="005B56AC" w:rsidRPr="00EE2DDE" w:rsidRDefault="00AC098A" w:rsidP="00EE2DDE">
      <w:pPr>
        <w:pStyle w:val="NormalWeb"/>
        <w:spacing w:before="0" w:after="0"/>
        <w:contextualSpacing/>
        <w:rPr>
          <w:b/>
          <w:bCs/>
        </w:rPr>
      </w:pPr>
      <w:r w:rsidRPr="00EE2DDE">
        <w:rPr>
          <w:b/>
          <w:bCs/>
        </w:rPr>
        <w:t xml:space="preserve">ACKNOWLEDGMENTS: </w:t>
      </w:r>
    </w:p>
    <w:p w14:paraId="66A972A8" w14:textId="7FE44652" w:rsidR="005B56AC" w:rsidRPr="00EE2DDE" w:rsidRDefault="00AC098A" w:rsidP="00EE2DDE">
      <w:pPr>
        <w:contextualSpacing/>
        <w:rPr>
          <w:color w:val="auto"/>
        </w:rPr>
      </w:pPr>
      <w:r w:rsidRPr="00EE2DDE">
        <w:rPr>
          <w:color w:val="auto"/>
        </w:rPr>
        <w:t xml:space="preserve">The authors thank Dr. Laura L. </w:t>
      </w:r>
      <w:proofErr w:type="spellStart"/>
      <w:r w:rsidRPr="00EE2DDE">
        <w:rPr>
          <w:color w:val="auto"/>
        </w:rPr>
        <w:t>Bronsart</w:t>
      </w:r>
      <w:proofErr w:type="spellEnd"/>
      <w:r w:rsidRPr="00EE2DDE">
        <w:rPr>
          <w:color w:val="auto"/>
        </w:rPr>
        <w:t xml:space="preserve"> for providing the GFP- and luciferase-4T1 cells, Dr. Edward L. </w:t>
      </w:r>
      <w:proofErr w:type="spellStart"/>
      <w:r w:rsidRPr="00EE2DDE">
        <w:rPr>
          <w:color w:val="auto"/>
        </w:rPr>
        <w:t>LaGory</w:t>
      </w:r>
      <w:proofErr w:type="spellEnd"/>
      <w:r w:rsidRPr="00EE2DDE">
        <w:rPr>
          <w:color w:val="auto"/>
        </w:rPr>
        <w:t xml:space="preserve"> for advice on 1-([4-(</w:t>
      </w:r>
      <w:proofErr w:type="spellStart"/>
      <w:proofErr w:type="gramStart"/>
      <w:r w:rsidRPr="00EE2DDE">
        <w:rPr>
          <w:color w:val="auto"/>
        </w:rPr>
        <w:t>Xylylazo</w:t>
      </w:r>
      <w:proofErr w:type="spellEnd"/>
      <w:r w:rsidRPr="00EE2DDE">
        <w:rPr>
          <w:color w:val="auto"/>
        </w:rPr>
        <w:t>)xylyl</w:t>
      </w:r>
      <w:proofErr w:type="gramEnd"/>
      <w:r w:rsidRPr="00EE2DDE">
        <w:rPr>
          <w:color w:val="auto"/>
        </w:rPr>
        <w:t xml:space="preserve">]azo)-2-naphthol staining, Dr. Craig L. Duvall for IVIS and </w:t>
      </w:r>
      <w:proofErr w:type="spellStart"/>
      <w:r w:rsidRPr="00EE2DDE">
        <w:rPr>
          <w:color w:val="auto"/>
        </w:rPr>
        <w:t>lyophilizer</w:t>
      </w:r>
      <w:proofErr w:type="spellEnd"/>
      <w:r w:rsidRPr="00EE2DDE">
        <w:rPr>
          <w:color w:val="auto"/>
        </w:rPr>
        <w:t xml:space="preserve"> use, and Dr. Scott </w:t>
      </w:r>
      <w:r w:rsidR="008C02C3" w:rsidRPr="00EE2DDE">
        <w:rPr>
          <w:color w:val="auto"/>
        </w:rPr>
        <w:t xml:space="preserve">A. </w:t>
      </w:r>
      <w:proofErr w:type="spellStart"/>
      <w:r w:rsidRPr="00EE2DDE">
        <w:rPr>
          <w:color w:val="auto"/>
        </w:rPr>
        <w:t>Guelcher</w:t>
      </w:r>
      <w:proofErr w:type="spellEnd"/>
      <w:r w:rsidRPr="00EE2DDE">
        <w:rPr>
          <w:color w:val="auto"/>
        </w:rPr>
        <w:t xml:space="preserve"> for rheometer use. This research was financially supported by NIH grant #R00CA201304.</w:t>
      </w:r>
    </w:p>
    <w:p w14:paraId="0DA08494" w14:textId="77777777" w:rsidR="005B56AC" w:rsidRPr="00EE2DDE" w:rsidRDefault="005B56AC" w:rsidP="00EE2DDE">
      <w:pPr>
        <w:contextualSpacing/>
        <w:rPr>
          <w:b/>
          <w:bCs/>
        </w:rPr>
      </w:pPr>
    </w:p>
    <w:p w14:paraId="620AEAAB" w14:textId="77777777" w:rsidR="005B56AC" w:rsidRPr="00EE2DDE" w:rsidRDefault="00AC098A" w:rsidP="00EE2DDE">
      <w:pPr>
        <w:pStyle w:val="NormalWeb"/>
        <w:spacing w:before="0" w:after="0"/>
        <w:contextualSpacing/>
      </w:pPr>
      <w:r w:rsidRPr="00EE2DDE">
        <w:rPr>
          <w:b/>
        </w:rPr>
        <w:t>DISCLOSURES</w:t>
      </w:r>
      <w:r w:rsidRPr="00EE2DDE">
        <w:rPr>
          <w:b/>
          <w:bCs/>
        </w:rPr>
        <w:t xml:space="preserve">: </w:t>
      </w:r>
    </w:p>
    <w:p w14:paraId="57D99835" w14:textId="77777777" w:rsidR="005B56AC" w:rsidRPr="00EE2DDE" w:rsidRDefault="00AC098A" w:rsidP="00EE2DDE">
      <w:pPr>
        <w:contextualSpacing/>
        <w:rPr>
          <w:color w:val="auto"/>
        </w:rPr>
      </w:pPr>
      <w:r w:rsidRPr="00EE2DDE">
        <w:rPr>
          <w:color w:val="auto"/>
        </w:rPr>
        <w:t>The authors have nothing to disclose.</w:t>
      </w:r>
    </w:p>
    <w:p w14:paraId="51B10D48" w14:textId="77777777" w:rsidR="005B56AC" w:rsidRPr="00EE2DDE" w:rsidRDefault="005B56AC" w:rsidP="00EE2DDE">
      <w:pPr>
        <w:contextualSpacing/>
        <w:rPr>
          <w:color w:val="auto"/>
        </w:rPr>
      </w:pPr>
    </w:p>
    <w:p w14:paraId="10576FCE" w14:textId="77777777" w:rsidR="005B56AC" w:rsidRPr="00EE2DDE" w:rsidRDefault="00AC098A" w:rsidP="00EE2DDE">
      <w:pPr>
        <w:contextualSpacing/>
        <w:rPr>
          <w:b/>
          <w:bCs/>
        </w:rPr>
      </w:pPr>
      <w:r w:rsidRPr="00EE2DDE">
        <w:rPr>
          <w:b/>
          <w:bCs/>
        </w:rPr>
        <w:t>REFERENCES:</w:t>
      </w:r>
    </w:p>
    <w:p w14:paraId="5C0D565C" w14:textId="0DCBF098" w:rsidR="00741988" w:rsidRPr="00EE2DDE" w:rsidRDefault="00C507ED" w:rsidP="00EE2DDE">
      <w:pPr>
        <w:autoSpaceDE w:val="0"/>
        <w:autoSpaceDN w:val="0"/>
        <w:adjustRightInd w:val="0"/>
        <w:rPr>
          <w:noProof/>
        </w:rPr>
      </w:pPr>
      <w:r w:rsidRPr="00EE2DDE">
        <w:fldChar w:fldCharType="begin" w:fldLock="1"/>
      </w:r>
      <w:r w:rsidRPr="00EE2DDE">
        <w:instrText xml:space="preserve">ADDIN Mendeley Bibliography CSL_BIBLIOGRAPHY </w:instrText>
      </w:r>
      <w:r w:rsidRPr="00EE2DDE">
        <w:fldChar w:fldCharType="separate"/>
      </w:r>
      <w:r w:rsidR="00741988" w:rsidRPr="00EE2DDE">
        <w:rPr>
          <w:noProof/>
        </w:rPr>
        <w:t>1.</w:t>
      </w:r>
      <w:r w:rsidR="00741988" w:rsidRPr="00EE2DDE">
        <w:rPr>
          <w:noProof/>
        </w:rPr>
        <w:tab/>
        <w:t xml:space="preserve">Hanahan, D., Weinberg, R.A. The hallmarks of cancer. </w:t>
      </w:r>
      <w:r w:rsidR="00741988" w:rsidRPr="00EE2DDE">
        <w:rPr>
          <w:i/>
          <w:iCs/>
          <w:noProof/>
        </w:rPr>
        <w:t>Cell</w:t>
      </w:r>
      <w:r w:rsidR="00741988" w:rsidRPr="00EE2DDE">
        <w:rPr>
          <w:noProof/>
        </w:rPr>
        <w:t xml:space="preserve">. </w:t>
      </w:r>
      <w:r w:rsidR="00741988" w:rsidRPr="00EE2DDE">
        <w:rPr>
          <w:b/>
          <w:bCs/>
          <w:noProof/>
        </w:rPr>
        <w:t>100</w:t>
      </w:r>
      <w:r w:rsidR="00741988" w:rsidRPr="00EE2DDE">
        <w:rPr>
          <w:noProof/>
        </w:rPr>
        <w:t xml:space="preserve"> (1), 57–70, doi: 10.1007/s00262-010-0968-0 (2000).</w:t>
      </w:r>
    </w:p>
    <w:p w14:paraId="06B6FD5D" w14:textId="77777777" w:rsidR="00741988" w:rsidRPr="00EE2DDE" w:rsidRDefault="00741988" w:rsidP="00EE2DDE">
      <w:pPr>
        <w:autoSpaceDE w:val="0"/>
        <w:autoSpaceDN w:val="0"/>
        <w:adjustRightInd w:val="0"/>
        <w:rPr>
          <w:noProof/>
        </w:rPr>
      </w:pPr>
      <w:r w:rsidRPr="00EE2DDE">
        <w:rPr>
          <w:noProof/>
        </w:rPr>
        <w:t>2.</w:t>
      </w:r>
      <w:r w:rsidRPr="00EE2DDE">
        <w:rPr>
          <w:noProof/>
        </w:rPr>
        <w:tab/>
        <w:t xml:space="preserve">Siegel, R.L., Miller, K.D., Jemal, A. Cancer statistics, 2018. </w:t>
      </w:r>
      <w:r w:rsidRPr="00EE2DDE">
        <w:rPr>
          <w:i/>
          <w:iCs/>
          <w:noProof/>
        </w:rPr>
        <w:t>CA: A Cancer Journal for Clinicians</w:t>
      </w:r>
      <w:r w:rsidRPr="00EE2DDE">
        <w:rPr>
          <w:noProof/>
        </w:rPr>
        <w:t xml:space="preserve">. </w:t>
      </w:r>
      <w:r w:rsidRPr="00EE2DDE">
        <w:rPr>
          <w:b/>
          <w:bCs/>
          <w:noProof/>
        </w:rPr>
        <w:t>68</w:t>
      </w:r>
      <w:r w:rsidRPr="00EE2DDE">
        <w:rPr>
          <w:noProof/>
        </w:rPr>
        <w:t xml:space="preserve"> (1), 7–30, doi: 10.3322/caac.21442 (2018).</w:t>
      </w:r>
    </w:p>
    <w:p w14:paraId="35228884" w14:textId="77777777" w:rsidR="00741988" w:rsidRPr="00EE2DDE" w:rsidRDefault="00741988" w:rsidP="00EE2DDE">
      <w:pPr>
        <w:autoSpaceDE w:val="0"/>
        <w:autoSpaceDN w:val="0"/>
        <w:adjustRightInd w:val="0"/>
        <w:rPr>
          <w:noProof/>
        </w:rPr>
      </w:pPr>
      <w:r w:rsidRPr="00EE2DDE">
        <w:rPr>
          <w:noProof/>
        </w:rPr>
        <w:t>3.</w:t>
      </w:r>
      <w:r w:rsidRPr="00EE2DDE">
        <w:rPr>
          <w:noProof/>
        </w:rPr>
        <w:tab/>
        <w:t xml:space="preserve">Lowery, A.J., Kell, M.R., Glynn, R.W., Kerin, M.J., Sweeney, K.J. Locoregional recurrence after breast cancer surgery: a systematic review by receptor phenotype. </w:t>
      </w:r>
      <w:r w:rsidRPr="00EE2DDE">
        <w:rPr>
          <w:i/>
          <w:iCs/>
          <w:noProof/>
        </w:rPr>
        <w:t>Breast Cancer Research and Treatment</w:t>
      </w:r>
      <w:r w:rsidRPr="00EE2DDE">
        <w:rPr>
          <w:noProof/>
        </w:rPr>
        <w:t xml:space="preserve">. </w:t>
      </w:r>
      <w:r w:rsidRPr="00EE2DDE">
        <w:rPr>
          <w:b/>
          <w:bCs/>
          <w:noProof/>
        </w:rPr>
        <w:t>133</w:t>
      </w:r>
      <w:r w:rsidRPr="00EE2DDE">
        <w:rPr>
          <w:noProof/>
        </w:rPr>
        <w:t xml:space="preserve"> (3), 831–841, doi: 10.1007/s10549-011-1891-6 (2012).</w:t>
      </w:r>
    </w:p>
    <w:p w14:paraId="08DBFE7B" w14:textId="543D9C54" w:rsidR="00741988" w:rsidRPr="00EE2DDE" w:rsidRDefault="00741988" w:rsidP="00EE2DDE">
      <w:pPr>
        <w:autoSpaceDE w:val="0"/>
        <w:autoSpaceDN w:val="0"/>
        <w:adjustRightInd w:val="0"/>
        <w:rPr>
          <w:noProof/>
        </w:rPr>
      </w:pPr>
      <w:r w:rsidRPr="00EE2DDE">
        <w:rPr>
          <w:noProof/>
        </w:rPr>
        <w:lastRenderedPageBreak/>
        <w:t>4.</w:t>
      </w:r>
      <w:r w:rsidRPr="00EE2DDE">
        <w:rPr>
          <w:noProof/>
        </w:rPr>
        <w:tab/>
        <w:t xml:space="preserve">Miller, K.D. </w:t>
      </w:r>
      <w:r w:rsidR="002A2804" w:rsidRPr="002A2804">
        <w:rPr>
          <w:iCs/>
          <w:noProof/>
        </w:rPr>
        <w:t>et al.</w:t>
      </w:r>
      <w:r w:rsidRPr="00EE2DDE">
        <w:rPr>
          <w:noProof/>
        </w:rPr>
        <w:t xml:space="preserve"> Cancer treatment and survivorship statistics, 2016. </w:t>
      </w:r>
      <w:r w:rsidRPr="00EE2DDE">
        <w:rPr>
          <w:i/>
          <w:iCs/>
          <w:noProof/>
        </w:rPr>
        <w:t>CA: A Cancer Journal for Clinicians</w:t>
      </w:r>
      <w:r w:rsidRPr="00EE2DDE">
        <w:rPr>
          <w:noProof/>
        </w:rPr>
        <w:t xml:space="preserve">. </w:t>
      </w:r>
      <w:r w:rsidRPr="00EE2DDE">
        <w:rPr>
          <w:b/>
          <w:bCs/>
          <w:noProof/>
        </w:rPr>
        <w:t>66</w:t>
      </w:r>
      <w:r w:rsidRPr="00EE2DDE">
        <w:rPr>
          <w:noProof/>
        </w:rPr>
        <w:t xml:space="preserve"> (4), 271–289, doi: 10.3322/caac.21349 (2016).</w:t>
      </w:r>
    </w:p>
    <w:p w14:paraId="7ABE75F1" w14:textId="77777777" w:rsidR="00741988" w:rsidRPr="00EE2DDE" w:rsidRDefault="00741988" w:rsidP="00EE2DDE">
      <w:pPr>
        <w:autoSpaceDE w:val="0"/>
        <w:autoSpaceDN w:val="0"/>
        <w:adjustRightInd w:val="0"/>
        <w:rPr>
          <w:noProof/>
        </w:rPr>
      </w:pPr>
      <w:r w:rsidRPr="00EE2DDE">
        <w:rPr>
          <w:noProof/>
        </w:rPr>
        <w:t>5.</w:t>
      </w:r>
      <w:r w:rsidRPr="00EE2DDE">
        <w:rPr>
          <w:noProof/>
        </w:rPr>
        <w:tab/>
        <w:t xml:space="preserve">Vilalta, M., Rafat, M., Giaccia, A.J., Graves, E.E. Recruitment of Circulating Breast Cancer Cells Is Stimulated by Radiotherapy. </w:t>
      </w:r>
      <w:r w:rsidRPr="00EE2DDE">
        <w:rPr>
          <w:i/>
          <w:iCs/>
          <w:noProof/>
        </w:rPr>
        <w:t>Cell Reports</w:t>
      </w:r>
      <w:r w:rsidRPr="00EE2DDE">
        <w:rPr>
          <w:noProof/>
        </w:rPr>
        <w:t xml:space="preserve">. </w:t>
      </w:r>
      <w:r w:rsidRPr="00EE2DDE">
        <w:rPr>
          <w:b/>
          <w:bCs/>
          <w:noProof/>
        </w:rPr>
        <w:t>8</w:t>
      </w:r>
      <w:r w:rsidRPr="00EE2DDE">
        <w:rPr>
          <w:noProof/>
        </w:rPr>
        <w:t xml:space="preserve"> (2), 402–409, doi: 10.1016/j.celrep.2014.06.011 (2014).</w:t>
      </w:r>
    </w:p>
    <w:p w14:paraId="77BFA6C4" w14:textId="77777777" w:rsidR="00741988" w:rsidRPr="00EE2DDE" w:rsidRDefault="00741988" w:rsidP="00EE2DDE">
      <w:pPr>
        <w:autoSpaceDE w:val="0"/>
        <w:autoSpaceDN w:val="0"/>
        <w:adjustRightInd w:val="0"/>
        <w:rPr>
          <w:noProof/>
        </w:rPr>
      </w:pPr>
      <w:r w:rsidRPr="00EE2DDE">
        <w:rPr>
          <w:noProof/>
        </w:rPr>
        <w:t>6.</w:t>
      </w:r>
      <w:r w:rsidRPr="00EE2DDE">
        <w:rPr>
          <w:noProof/>
        </w:rPr>
        <w:tab/>
        <w:t>Rafat M, Aguilera TA, Vilalta M, Bronsart LL, Soto LA, von Eyben R, Golla MA, Ahrari Y, Melemenidis S, Afghahi A, Jenkins MJ, Kurian AW, Horst KC, Giaccia AJ, G.E. Macrophages Promote Circulating Tumor Cell-Mediated Local Recurrence Following Radiation Therapy in Immunosuppressed Patients. (650), doi: 10.1158/0008-5472.CAN-17-3623 (2018).</w:t>
      </w:r>
    </w:p>
    <w:p w14:paraId="0E6DB61A" w14:textId="77777777" w:rsidR="00741988" w:rsidRPr="00EE2DDE" w:rsidRDefault="00741988" w:rsidP="00EE2DDE">
      <w:pPr>
        <w:autoSpaceDE w:val="0"/>
        <w:autoSpaceDN w:val="0"/>
        <w:adjustRightInd w:val="0"/>
        <w:rPr>
          <w:noProof/>
        </w:rPr>
      </w:pPr>
      <w:r w:rsidRPr="00EE2DDE">
        <w:rPr>
          <w:noProof/>
        </w:rPr>
        <w:t>7.</w:t>
      </w:r>
      <w:r w:rsidRPr="00EE2DDE">
        <w:rPr>
          <w:noProof/>
        </w:rPr>
        <w:tab/>
        <w:t xml:space="preserve">Haubner, F., Ohmann, E., Pohl, F., Strutz, J., Gassner, H.G. Wound healing after radiation therapy: Review of the literature. </w:t>
      </w:r>
      <w:r w:rsidRPr="00EE2DDE">
        <w:rPr>
          <w:i/>
          <w:iCs/>
          <w:noProof/>
        </w:rPr>
        <w:t>Radiation Oncology</w:t>
      </w:r>
      <w:r w:rsidRPr="00EE2DDE">
        <w:rPr>
          <w:noProof/>
        </w:rPr>
        <w:t xml:space="preserve">. </w:t>
      </w:r>
      <w:r w:rsidRPr="00EE2DDE">
        <w:rPr>
          <w:b/>
          <w:bCs/>
          <w:noProof/>
        </w:rPr>
        <w:t>7</w:t>
      </w:r>
      <w:r w:rsidRPr="00EE2DDE">
        <w:rPr>
          <w:noProof/>
        </w:rPr>
        <w:t xml:space="preserve"> (1), 1–9, doi: 10.1186/1748-717X-7-162 (2012).</w:t>
      </w:r>
    </w:p>
    <w:p w14:paraId="21EFB187" w14:textId="3D29405A" w:rsidR="00741988" w:rsidRPr="00EE2DDE" w:rsidRDefault="00741988" w:rsidP="00EE2DDE">
      <w:pPr>
        <w:autoSpaceDE w:val="0"/>
        <w:autoSpaceDN w:val="0"/>
        <w:adjustRightInd w:val="0"/>
        <w:rPr>
          <w:noProof/>
        </w:rPr>
      </w:pPr>
      <w:r w:rsidRPr="00EE2DDE">
        <w:rPr>
          <w:noProof/>
        </w:rPr>
        <w:t>8.</w:t>
      </w:r>
      <w:r w:rsidRPr="00EE2DDE">
        <w:rPr>
          <w:noProof/>
        </w:rPr>
        <w:tab/>
        <w:t xml:space="preserve">Beachley, V.Z. </w:t>
      </w:r>
      <w:r w:rsidR="002A2804" w:rsidRPr="002A2804">
        <w:rPr>
          <w:iCs/>
          <w:noProof/>
        </w:rPr>
        <w:t>et al.</w:t>
      </w:r>
      <w:r w:rsidRPr="00EE2DDE">
        <w:rPr>
          <w:noProof/>
        </w:rPr>
        <w:t xml:space="preserve"> Tissue matrix arrays for high throughput screening and systems analysis of cell function. </w:t>
      </w:r>
      <w:r w:rsidRPr="00EE2DDE">
        <w:rPr>
          <w:i/>
          <w:iCs/>
          <w:noProof/>
        </w:rPr>
        <w:t>Nature Methods</w:t>
      </w:r>
      <w:r w:rsidRPr="00EE2DDE">
        <w:rPr>
          <w:noProof/>
        </w:rPr>
        <w:t xml:space="preserve">. </w:t>
      </w:r>
      <w:r w:rsidRPr="00EE2DDE">
        <w:rPr>
          <w:b/>
          <w:bCs/>
          <w:noProof/>
        </w:rPr>
        <w:t>12</w:t>
      </w:r>
      <w:r w:rsidRPr="00EE2DDE">
        <w:rPr>
          <w:noProof/>
        </w:rPr>
        <w:t xml:space="preserve"> (12), 1197–1204, doi: 10.1038/nmeth.3619.Tissue (2015).</w:t>
      </w:r>
    </w:p>
    <w:p w14:paraId="037A56B9" w14:textId="163C55E4" w:rsidR="00741988" w:rsidRPr="00EE2DDE" w:rsidRDefault="00741988" w:rsidP="00EE2DDE">
      <w:pPr>
        <w:autoSpaceDE w:val="0"/>
        <w:autoSpaceDN w:val="0"/>
        <w:adjustRightInd w:val="0"/>
        <w:rPr>
          <w:noProof/>
        </w:rPr>
      </w:pPr>
      <w:r w:rsidRPr="00EE2DDE">
        <w:rPr>
          <w:noProof/>
        </w:rPr>
        <w:t>9.</w:t>
      </w:r>
      <w:r w:rsidRPr="00EE2DDE">
        <w:rPr>
          <w:noProof/>
        </w:rPr>
        <w:tab/>
        <w:t xml:space="preserve">Tian, X. </w:t>
      </w:r>
      <w:r w:rsidR="002A2804" w:rsidRPr="002A2804">
        <w:rPr>
          <w:iCs/>
          <w:noProof/>
        </w:rPr>
        <w:t>et al.</w:t>
      </w:r>
      <w:r w:rsidRPr="00EE2DDE">
        <w:rPr>
          <w:noProof/>
        </w:rPr>
        <w:t xml:space="preserve"> Organ-specific metastases obtained by culturing colorectal cancer cells on tissue-specific decellularized scaffolds. </w:t>
      </w:r>
      <w:r w:rsidRPr="00EE2DDE">
        <w:rPr>
          <w:i/>
          <w:iCs/>
          <w:noProof/>
        </w:rPr>
        <w:t>Nature Biomedical Engineering</w:t>
      </w:r>
      <w:r w:rsidRPr="00EE2DDE">
        <w:rPr>
          <w:noProof/>
        </w:rPr>
        <w:t xml:space="preserve">. </w:t>
      </w:r>
      <w:r w:rsidRPr="00EE2DDE">
        <w:rPr>
          <w:b/>
          <w:bCs/>
          <w:noProof/>
        </w:rPr>
        <w:t>2</w:t>
      </w:r>
      <w:r w:rsidRPr="00EE2DDE">
        <w:rPr>
          <w:noProof/>
        </w:rPr>
        <w:t xml:space="preserve"> (6), 443–452, doi: 10.1038/s41551-018-0231-0 (2018).</w:t>
      </w:r>
    </w:p>
    <w:p w14:paraId="075DA00C" w14:textId="77777777" w:rsidR="00741988" w:rsidRPr="00EE2DDE" w:rsidRDefault="00741988" w:rsidP="00EE2DDE">
      <w:pPr>
        <w:autoSpaceDE w:val="0"/>
        <w:autoSpaceDN w:val="0"/>
        <w:adjustRightInd w:val="0"/>
        <w:rPr>
          <w:noProof/>
        </w:rPr>
      </w:pPr>
      <w:r w:rsidRPr="00EE2DDE">
        <w:rPr>
          <w:noProof/>
        </w:rPr>
        <w:t>10.</w:t>
      </w:r>
      <w:r w:rsidRPr="00EE2DDE">
        <w:rPr>
          <w:noProof/>
        </w:rPr>
        <w:tab/>
        <w:t xml:space="preserve">Saldin, L.T., Cramer, M.C., Velankar, S.S., White, L.J., Badylak, S.F. Extracellular matrix hydrogels from decellularized tissues: Structure and function. </w:t>
      </w:r>
      <w:r w:rsidRPr="00EE2DDE">
        <w:rPr>
          <w:i/>
          <w:iCs/>
          <w:noProof/>
        </w:rPr>
        <w:t>Acta Biomaterialia</w:t>
      </w:r>
      <w:r w:rsidRPr="00EE2DDE">
        <w:rPr>
          <w:noProof/>
        </w:rPr>
        <w:t xml:space="preserve">. </w:t>
      </w:r>
      <w:r w:rsidRPr="00EE2DDE">
        <w:rPr>
          <w:b/>
          <w:bCs/>
          <w:noProof/>
        </w:rPr>
        <w:t>49</w:t>
      </w:r>
      <w:r w:rsidRPr="00EE2DDE">
        <w:rPr>
          <w:noProof/>
        </w:rPr>
        <w:t>, 1–15, doi: 10.1016/j.actbio.2016.11.068 (2017).</w:t>
      </w:r>
    </w:p>
    <w:p w14:paraId="2DD19F9D" w14:textId="77777777" w:rsidR="00741988" w:rsidRPr="00EE2DDE" w:rsidRDefault="00741988" w:rsidP="00EE2DDE">
      <w:pPr>
        <w:autoSpaceDE w:val="0"/>
        <w:autoSpaceDN w:val="0"/>
        <w:adjustRightInd w:val="0"/>
        <w:rPr>
          <w:noProof/>
        </w:rPr>
      </w:pPr>
      <w:r w:rsidRPr="00EE2DDE">
        <w:rPr>
          <w:noProof/>
        </w:rPr>
        <w:t>11.</w:t>
      </w:r>
      <w:r w:rsidRPr="00EE2DDE">
        <w:rPr>
          <w:noProof/>
        </w:rPr>
        <w:tab/>
        <w:t xml:space="preserve">Hinderer, S., Layland, S.L., Schenke-Layland, K. ECM and ECM-like materials — Biomaterials for applications in regenerative medicine and cancer therapy. </w:t>
      </w:r>
      <w:r w:rsidRPr="00EE2DDE">
        <w:rPr>
          <w:i/>
          <w:iCs/>
          <w:noProof/>
        </w:rPr>
        <w:t>Advanced Drug Delivery Reviews</w:t>
      </w:r>
      <w:r w:rsidRPr="00EE2DDE">
        <w:rPr>
          <w:noProof/>
        </w:rPr>
        <w:t xml:space="preserve">. </w:t>
      </w:r>
      <w:r w:rsidRPr="00EE2DDE">
        <w:rPr>
          <w:b/>
          <w:bCs/>
          <w:noProof/>
        </w:rPr>
        <w:t>97</w:t>
      </w:r>
      <w:r w:rsidRPr="00EE2DDE">
        <w:rPr>
          <w:noProof/>
        </w:rPr>
        <w:t>, 260–269, doi: 10.1016/j.addr.2015.11.019 (2016).</w:t>
      </w:r>
    </w:p>
    <w:p w14:paraId="5DE506CD" w14:textId="77777777" w:rsidR="00741988" w:rsidRPr="00EE2DDE" w:rsidRDefault="00741988" w:rsidP="00EE2DDE">
      <w:pPr>
        <w:autoSpaceDE w:val="0"/>
        <w:autoSpaceDN w:val="0"/>
        <w:adjustRightInd w:val="0"/>
        <w:rPr>
          <w:noProof/>
        </w:rPr>
      </w:pPr>
      <w:r w:rsidRPr="00EE2DDE">
        <w:rPr>
          <w:noProof/>
        </w:rPr>
        <w:t>12.</w:t>
      </w:r>
      <w:r w:rsidRPr="00EE2DDE">
        <w:rPr>
          <w:noProof/>
        </w:rPr>
        <w:tab/>
        <w:t xml:space="preserve">Young, D.A., Ibrahim, D.O., Hu, D., Christman, K.L. Injectable hydrogel scaffold from decellularized human lipoaspirate. </w:t>
      </w:r>
      <w:r w:rsidRPr="00EE2DDE">
        <w:rPr>
          <w:i/>
          <w:iCs/>
          <w:noProof/>
        </w:rPr>
        <w:t>Acta Biomaterialia</w:t>
      </w:r>
      <w:r w:rsidRPr="00EE2DDE">
        <w:rPr>
          <w:noProof/>
        </w:rPr>
        <w:t xml:space="preserve">. </w:t>
      </w:r>
      <w:r w:rsidRPr="00EE2DDE">
        <w:rPr>
          <w:b/>
          <w:bCs/>
          <w:noProof/>
        </w:rPr>
        <w:t>7</w:t>
      </w:r>
      <w:r w:rsidRPr="00EE2DDE">
        <w:rPr>
          <w:noProof/>
        </w:rPr>
        <w:t xml:space="preserve"> (3), 1040–1049, doi: 10.1016/j.actbio.2010.09.035 (2011).</w:t>
      </w:r>
    </w:p>
    <w:p w14:paraId="3642CC3A" w14:textId="77777777" w:rsidR="00741988" w:rsidRPr="00EE2DDE" w:rsidRDefault="00741988" w:rsidP="00EE2DDE">
      <w:pPr>
        <w:autoSpaceDE w:val="0"/>
        <w:autoSpaceDN w:val="0"/>
        <w:adjustRightInd w:val="0"/>
        <w:rPr>
          <w:noProof/>
        </w:rPr>
      </w:pPr>
      <w:r w:rsidRPr="00EE2DDE">
        <w:rPr>
          <w:noProof/>
        </w:rPr>
        <w:t>13.</w:t>
      </w:r>
      <w:r w:rsidRPr="00EE2DDE">
        <w:rPr>
          <w:noProof/>
        </w:rPr>
        <w:tab/>
        <w:t xml:space="preserve">Singelyn, J.M., Christman, K.L., Littlefield, R.B., Schup-Magoffin, P.J., DeQuach, J.A., Seif-Naraghi, S.B. Naturally derived myocardial matrix as an injectable scaffold for cardiac tissue engineering. </w:t>
      </w:r>
      <w:r w:rsidRPr="00EE2DDE">
        <w:rPr>
          <w:i/>
          <w:iCs/>
          <w:noProof/>
        </w:rPr>
        <w:t>Biomaterials</w:t>
      </w:r>
      <w:r w:rsidRPr="00EE2DDE">
        <w:rPr>
          <w:noProof/>
        </w:rPr>
        <w:t xml:space="preserve">. </w:t>
      </w:r>
      <w:r w:rsidRPr="00EE2DDE">
        <w:rPr>
          <w:b/>
          <w:bCs/>
          <w:noProof/>
        </w:rPr>
        <w:t>30</w:t>
      </w:r>
      <w:r w:rsidRPr="00EE2DDE">
        <w:rPr>
          <w:noProof/>
        </w:rPr>
        <w:t xml:space="preserve"> (29), 5409–5416, doi: 10.1016/j.biomaterials.2009.06.045 (2009).</w:t>
      </w:r>
    </w:p>
    <w:p w14:paraId="3BA19A2C" w14:textId="5F3DB673" w:rsidR="00741988" w:rsidRPr="00EE2DDE" w:rsidRDefault="00741988" w:rsidP="00EE2DDE">
      <w:pPr>
        <w:autoSpaceDE w:val="0"/>
        <w:autoSpaceDN w:val="0"/>
        <w:adjustRightInd w:val="0"/>
        <w:rPr>
          <w:noProof/>
        </w:rPr>
      </w:pPr>
      <w:r w:rsidRPr="00EE2DDE">
        <w:rPr>
          <w:noProof/>
        </w:rPr>
        <w:t>14.</w:t>
      </w:r>
      <w:r w:rsidRPr="00EE2DDE">
        <w:rPr>
          <w:noProof/>
        </w:rPr>
        <w:tab/>
        <w:t xml:space="preserve">Pouliot, R.A. </w:t>
      </w:r>
      <w:r w:rsidR="002A2804" w:rsidRPr="002A2804">
        <w:rPr>
          <w:iCs/>
          <w:noProof/>
        </w:rPr>
        <w:t>et al.</w:t>
      </w:r>
      <w:r w:rsidRPr="00EE2DDE">
        <w:rPr>
          <w:noProof/>
        </w:rPr>
        <w:t xml:space="preserve"> Development and characterization of a naturally derived lung extracellular matrix hydrogel. </w:t>
      </w:r>
      <w:r w:rsidRPr="00EE2DDE">
        <w:rPr>
          <w:i/>
          <w:iCs/>
          <w:noProof/>
        </w:rPr>
        <w:t>Journal of Biomedical Materials Research Part A</w:t>
      </w:r>
      <w:r w:rsidRPr="00EE2DDE">
        <w:rPr>
          <w:noProof/>
        </w:rPr>
        <w:t xml:space="preserve">. </w:t>
      </w:r>
      <w:r w:rsidRPr="00EE2DDE">
        <w:rPr>
          <w:b/>
          <w:bCs/>
          <w:noProof/>
        </w:rPr>
        <w:t>104</w:t>
      </w:r>
      <w:r w:rsidRPr="00EE2DDE">
        <w:rPr>
          <w:noProof/>
        </w:rPr>
        <w:t xml:space="preserve"> (8), 1922–1935, doi: 10.1002/jbm.a.35726 (2016).</w:t>
      </w:r>
    </w:p>
    <w:p w14:paraId="41A4604D" w14:textId="0ED3B11F" w:rsidR="00741988" w:rsidRPr="00EE2DDE" w:rsidRDefault="00741988" w:rsidP="00EE2DDE">
      <w:pPr>
        <w:autoSpaceDE w:val="0"/>
        <w:autoSpaceDN w:val="0"/>
        <w:adjustRightInd w:val="0"/>
        <w:rPr>
          <w:noProof/>
        </w:rPr>
      </w:pPr>
      <w:r w:rsidRPr="00EE2DDE">
        <w:rPr>
          <w:noProof/>
        </w:rPr>
        <w:t>15.</w:t>
      </w:r>
      <w:r w:rsidRPr="00EE2DDE">
        <w:rPr>
          <w:noProof/>
        </w:rPr>
        <w:tab/>
        <w:t xml:space="preserve">Bonvillain, R.W. </w:t>
      </w:r>
      <w:r w:rsidR="002A2804" w:rsidRPr="002A2804">
        <w:rPr>
          <w:iCs/>
          <w:noProof/>
        </w:rPr>
        <w:t>et al.</w:t>
      </w:r>
      <w:r w:rsidRPr="00EE2DDE">
        <w:rPr>
          <w:noProof/>
        </w:rPr>
        <w:t xml:space="preserve"> A Nonhuman Primate Model of Lung Regeneration: Detergent-Mediated Decellularization and Initial In Vitro Recellularization with Mesenchymal Stem Cells. </w:t>
      </w:r>
      <w:r w:rsidRPr="00EE2DDE">
        <w:rPr>
          <w:i/>
          <w:iCs/>
          <w:noProof/>
        </w:rPr>
        <w:t>Tissue Engineering Part A</w:t>
      </w:r>
      <w:r w:rsidRPr="00EE2DDE">
        <w:rPr>
          <w:noProof/>
        </w:rPr>
        <w:t xml:space="preserve">. </w:t>
      </w:r>
      <w:r w:rsidRPr="00EE2DDE">
        <w:rPr>
          <w:b/>
          <w:bCs/>
          <w:noProof/>
        </w:rPr>
        <w:t>18</w:t>
      </w:r>
      <w:r w:rsidRPr="00EE2DDE">
        <w:rPr>
          <w:noProof/>
        </w:rPr>
        <w:t xml:space="preserve"> (23–24), 2437–2452, doi: 10.1089/ten.tea.2011.0594 (2012).</w:t>
      </w:r>
    </w:p>
    <w:p w14:paraId="5A0F4D67" w14:textId="03C76E8A" w:rsidR="00741988" w:rsidRPr="00EE2DDE" w:rsidRDefault="00741988" w:rsidP="00EE2DDE">
      <w:pPr>
        <w:autoSpaceDE w:val="0"/>
        <w:autoSpaceDN w:val="0"/>
        <w:adjustRightInd w:val="0"/>
        <w:rPr>
          <w:noProof/>
        </w:rPr>
      </w:pPr>
      <w:r w:rsidRPr="00EE2DDE">
        <w:rPr>
          <w:noProof/>
        </w:rPr>
        <w:t>16.</w:t>
      </w:r>
      <w:r w:rsidRPr="00EE2DDE">
        <w:rPr>
          <w:noProof/>
        </w:rPr>
        <w:tab/>
        <w:t xml:space="preserve">Brown, B.N. </w:t>
      </w:r>
      <w:r w:rsidR="002A2804" w:rsidRPr="002A2804">
        <w:rPr>
          <w:iCs/>
          <w:noProof/>
        </w:rPr>
        <w:t>et al.</w:t>
      </w:r>
      <w:r w:rsidRPr="00EE2DDE">
        <w:rPr>
          <w:noProof/>
        </w:rPr>
        <w:t xml:space="preserve"> Comparison of Three Methods for the Derivation of a Biologic Scaffold Composed of Adipose Tissue Extracellular Matrix. </w:t>
      </w:r>
      <w:r w:rsidRPr="00EE2DDE">
        <w:rPr>
          <w:i/>
          <w:iCs/>
          <w:noProof/>
        </w:rPr>
        <w:t>Tissue Engineering Part C: Methods</w:t>
      </w:r>
      <w:r w:rsidRPr="00EE2DDE">
        <w:rPr>
          <w:noProof/>
        </w:rPr>
        <w:t xml:space="preserve">. </w:t>
      </w:r>
      <w:r w:rsidRPr="00EE2DDE">
        <w:rPr>
          <w:b/>
          <w:bCs/>
          <w:noProof/>
        </w:rPr>
        <w:t>17</w:t>
      </w:r>
      <w:r w:rsidRPr="00EE2DDE">
        <w:rPr>
          <w:noProof/>
        </w:rPr>
        <w:t xml:space="preserve"> (4), 411–421, doi: 10.1089/ten.tec.2010.0342 (2011).</w:t>
      </w:r>
    </w:p>
    <w:p w14:paraId="181943AF" w14:textId="77777777" w:rsidR="00741988" w:rsidRPr="00EE2DDE" w:rsidRDefault="00741988" w:rsidP="00EE2DDE">
      <w:pPr>
        <w:autoSpaceDE w:val="0"/>
        <w:autoSpaceDN w:val="0"/>
        <w:adjustRightInd w:val="0"/>
        <w:rPr>
          <w:noProof/>
        </w:rPr>
      </w:pPr>
      <w:r w:rsidRPr="00EE2DDE">
        <w:rPr>
          <w:noProof/>
        </w:rPr>
        <w:t>17.</w:t>
      </w:r>
      <w:r w:rsidRPr="00EE2DDE">
        <w:rPr>
          <w:noProof/>
        </w:rPr>
        <w:tab/>
        <w:t xml:space="preserve">Link, P.A., Pouliot, R.A., Mikhaiel, N.S., Young, B.M., Heise, R.L. Tunable Hydrogels from Pulmonary Extracellular Matrix for 3D Cell Culture. </w:t>
      </w:r>
      <w:r w:rsidRPr="00EE2DDE">
        <w:rPr>
          <w:i/>
          <w:iCs/>
          <w:noProof/>
        </w:rPr>
        <w:t>Journal of Visualized Experiments</w:t>
      </w:r>
      <w:r w:rsidRPr="00EE2DDE">
        <w:rPr>
          <w:noProof/>
        </w:rPr>
        <w:t>. (119), 1–9, doi: 10.3791/55094 (2017).</w:t>
      </w:r>
    </w:p>
    <w:p w14:paraId="1C464D32" w14:textId="2F171D1F" w:rsidR="00741988" w:rsidRPr="00EE2DDE" w:rsidRDefault="00741988" w:rsidP="00EE2DDE">
      <w:pPr>
        <w:autoSpaceDE w:val="0"/>
        <w:autoSpaceDN w:val="0"/>
        <w:adjustRightInd w:val="0"/>
        <w:rPr>
          <w:noProof/>
        </w:rPr>
      </w:pPr>
      <w:r w:rsidRPr="00EE2DDE">
        <w:rPr>
          <w:noProof/>
        </w:rPr>
        <w:t>18.</w:t>
      </w:r>
      <w:r w:rsidRPr="00EE2DDE">
        <w:rPr>
          <w:noProof/>
        </w:rPr>
        <w:tab/>
        <w:t xml:space="preserve">Massensini, A.R. </w:t>
      </w:r>
      <w:r w:rsidR="002A2804" w:rsidRPr="002A2804">
        <w:rPr>
          <w:iCs/>
          <w:noProof/>
        </w:rPr>
        <w:t>et al.</w:t>
      </w:r>
      <w:r w:rsidRPr="00EE2DDE">
        <w:rPr>
          <w:noProof/>
        </w:rPr>
        <w:t xml:space="preserve"> Concentration-dependent rheological properties of ECM hydrogel for intracerebral delivery to a stroke cavity. </w:t>
      </w:r>
      <w:r w:rsidRPr="00EE2DDE">
        <w:rPr>
          <w:i/>
          <w:iCs/>
          <w:noProof/>
        </w:rPr>
        <w:t>Acta Biomaterialia</w:t>
      </w:r>
      <w:r w:rsidRPr="00EE2DDE">
        <w:rPr>
          <w:noProof/>
        </w:rPr>
        <w:t xml:space="preserve">. </w:t>
      </w:r>
      <w:r w:rsidRPr="00EE2DDE">
        <w:rPr>
          <w:b/>
          <w:bCs/>
          <w:noProof/>
        </w:rPr>
        <w:t>27</w:t>
      </w:r>
      <w:r w:rsidRPr="00EE2DDE">
        <w:rPr>
          <w:noProof/>
        </w:rPr>
        <w:t xml:space="preserve">, 116–130, doi: </w:t>
      </w:r>
      <w:r w:rsidRPr="00EE2DDE">
        <w:rPr>
          <w:noProof/>
        </w:rPr>
        <w:lastRenderedPageBreak/>
        <w:t>10.1016/j.actbio.2015.08.040 (2015).</w:t>
      </w:r>
    </w:p>
    <w:p w14:paraId="500C289E" w14:textId="77777777" w:rsidR="00741988" w:rsidRPr="00EE2DDE" w:rsidRDefault="00741988" w:rsidP="00EE2DDE">
      <w:pPr>
        <w:autoSpaceDE w:val="0"/>
        <w:autoSpaceDN w:val="0"/>
        <w:adjustRightInd w:val="0"/>
        <w:rPr>
          <w:noProof/>
        </w:rPr>
      </w:pPr>
      <w:r w:rsidRPr="00EE2DDE">
        <w:rPr>
          <w:noProof/>
        </w:rPr>
        <w:t>19.</w:t>
      </w:r>
      <w:r w:rsidRPr="00EE2DDE">
        <w:rPr>
          <w:noProof/>
        </w:rPr>
        <w:tab/>
        <w:t xml:space="preserve">Mierke, C.T., Frey, B., Fellner, M., Herrmann, M., Fabry, B. Integrin 5 1 facilitates cancer cell invasion through enhanced contractile forces. </w:t>
      </w:r>
      <w:r w:rsidRPr="00EE2DDE">
        <w:rPr>
          <w:i/>
          <w:iCs/>
          <w:noProof/>
        </w:rPr>
        <w:t>Journal of Cell Science</w:t>
      </w:r>
      <w:r w:rsidRPr="00EE2DDE">
        <w:rPr>
          <w:noProof/>
        </w:rPr>
        <w:t xml:space="preserve">. </w:t>
      </w:r>
      <w:r w:rsidRPr="00EE2DDE">
        <w:rPr>
          <w:b/>
          <w:bCs/>
          <w:noProof/>
        </w:rPr>
        <w:t>124</w:t>
      </w:r>
      <w:r w:rsidRPr="00EE2DDE">
        <w:rPr>
          <w:noProof/>
        </w:rPr>
        <w:t xml:space="preserve"> (3), 369–383, doi: 10.1242/jcs.071985 (2011).</w:t>
      </w:r>
    </w:p>
    <w:p w14:paraId="7D7F0ABD" w14:textId="365E98E9" w:rsidR="00741988" w:rsidRPr="00EE2DDE" w:rsidRDefault="00741988" w:rsidP="00EE2DDE">
      <w:pPr>
        <w:autoSpaceDE w:val="0"/>
        <w:autoSpaceDN w:val="0"/>
        <w:adjustRightInd w:val="0"/>
        <w:rPr>
          <w:noProof/>
        </w:rPr>
      </w:pPr>
      <w:r w:rsidRPr="00EE2DDE">
        <w:rPr>
          <w:noProof/>
        </w:rPr>
        <w:t>20.</w:t>
      </w:r>
      <w:r w:rsidRPr="00EE2DDE">
        <w:rPr>
          <w:noProof/>
        </w:rPr>
        <w:tab/>
        <w:t xml:space="preserve">Ahmadzadeh, H. </w:t>
      </w:r>
      <w:r w:rsidR="002A2804" w:rsidRPr="002A2804">
        <w:rPr>
          <w:iCs/>
          <w:noProof/>
        </w:rPr>
        <w:t>et al.</w:t>
      </w:r>
      <w:r w:rsidRPr="00EE2DDE">
        <w:rPr>
          <w:noProof/>
        </w:rPr>
        <w:t xml:space="preserve"> Modeling the two-way feedback between contractility and matrix realignment reveals a nonlinear mode of cancer cell invasion. </w:t>
      </w:r>
      <w:r w:rsidRPr="00EE2DDE">
        <w:rPr>
          <w:i/>
          <w:iCs/>
          <w:noProof/>
        </w:rPr>
        <w:t>Proceedings of the National Academy of Sciences</w:t>
      </w:r>
      <w:r w:rsidRPr="00EE2DDE">
        <w:rPr>
          <w:noProof/>
        </w:rPr>
        <w:t xml:space="preserve">. </w:t>
      </w:r>
      <w:r w:rsidRPr="00EE2DDE">
        <w:rPr>
          <w:b/>
          <w:bCs/>
          <w:noProof/>
        </w:rPr>
        <w:t>114</w:t>
      </w:r>
      <w:r w:rsidRPr="00EE2DDE">
        <w:rPr>
          <w:noProof/>
        </w:rPr>
        <w:t xml:space="preserve"> (9), E1617–E1626, doi: 10.1073/pnas.1617037114 (2017).</w:t>
      </w:r>
    </w:p>
    <w:p w14:paraId="197844E3" w14:textId="2DAC4AA8" w:rsidR="005B56AC" w:rsidRPr="00EE2DDE" w:rsidRDefault="00C507ED" w:rsidP="00EE2DDE">
      <w:pPr>
        <w:contextualSpacing/>
      </w:pPr>
      <w:r w:rsidRPr="00EE2DDE">
        <w:fldChar w:fldCharType="end"/>
      </w:r>
    </w:p>
    <w:sectPr w:rsidR="005B56AC" w:rsidRPr="00EE2DDE" w:rsidSect="00EE2DDE">
      <w:headerReference w:type="default" r:id="rId8"/>
      <w:footerReference w:type="first" r:id="rId9"/>
      <w:pgSz w:w="12240" w:h="15840"/>
      <w:pgMar w:top="1440" w:right="1440" w:bottom="1440" w:left="1440" w:header="720" w:footer="605" w:gutter="0"/>
      <w:lnNumType w:countBy="1" w:restart="continuou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9EBDC" w14:textId="77777777" w:rsidR="00E51334" w:rsidRDefault="00E51334">
      <w:r>
        <w:separator/>
      </w:r>
    </w:p>
  </w:endnote>
  <w:endnote w:type="continuationSeparator" w:id="0">
    <w:p w14:paraId="08FF4085" w14:textId="77777777" w:rsidR="00E51334" w:rsidRDefault="00E5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5EA03" w14:textId="77777777" w:rsidR="00C232E8" w:rsidRDefault="00C232E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B8E0E" w14:textId="77777777" w:rsidR="00E51334" w:rsidRDefault="00E51334">
      <w:r>
        <w:separator/>
      </w:r>
    </w:p>
  </w:footnote>
  <w:footnote w:type="continuationSeparator" w:id="0">
    <w:p w14:paraId="3872ED88" w14:textId="77777777" w:rsidR="00E51334" w:rsidRDefault="00E5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B264" w14:textId="77777777" w:rsidR="00C232E8" w:rsidRDefault="00C232E8">
    <w:pPr>
      <w:pStyle w:val="Header"/>
      <w:tabs>
        <w:tab w:val="left" w:pos="5724"/>
      </w:tabs>
      <w:rPr>
        <w:sz w:val="22"/>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944"/>
    <w:multiLevelType w:val="multilevel"/>
    <w:tmpl w:val="C43A996A"/>
    <w:lvl w:ilvl="0">
      <w:start w:val="7"/>
      <w:numFmt w:val="decimal"/>
      <w:lvlText w:val="%1"/>
      <w:lvlJc w:val="left"/>
      <w:pPr>
        <w:ind w:left="0" w:firstLine="0"/>
      </w:pPr>
      <w:rPr>
        <w:rFonts w:hint="default"/>
      </w:rPr>
    </w:lvl>
    <w:lvl w:ilvl="1">
      <w:start w:val="1"/>
      <w:numFmt w:val="decimal"/>
      <w:suff w:val="space"/>
      <w:lvlText w:val="7.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3F71E2"/>
    <w:multiLevelType w:val="multilevel"/>
    <w:tmpl w:val="41884FCC"/>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74C458D"/>
    <w:multiLevelType w:val="multilevel"/>
    <w:tmpl w:val="03D41C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D3D44C8"/>
    <w:multiLevelType w:val="multilevel"/>
    <w:tmpl w:val="B2D2D93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E483D38"/>
    <w:multiLevelType w:val="multilevel"/>
    <w:tmpl w:val="B4E2E2CA"/>
    <w:lvl w:ilvl="0">
      <w:start w:val="10"/>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F422C3B"/>
    <w:multiLevelType w:val="multilevel"/>
    <w:tmpl w:val="6DB63CF4"/>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89E33AC"/>
    <w:multiLevelType w:val="multilevel"/>
    <w:tmpl w:val="DA14B11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AFE54B2"/>
    <w:multiLevelType w:val="multilevel"/>
    <w:tmpl w:val="0A26C36A"/>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F205C9E"/>
    <w:multiLevelType w:val="multilevel"/>
    <w:tmpl w:val="7CD67EE4"/>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9516531"/>
    <w:multiLevelType w:val="multilevel"/>
    <w:tmpl w:val="F46C600C"/>
    <w:lvl w:ilvl="0">
      <w:start w:val="8"/>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sz w:val="24"/>
        <w:u w:val="none"/>
      </w:rPr>
    </w:lvl>
    <w:lvl w:ilvl="2">
      <w:start w:val="1"/>
      <w:numFmt w:val="decimal"/>
      <w:suff w:val="space"/>
      <w:lvlText w:val="%1.%2.%3."/>
      <w:lvlJc w:val="left"/>
      <w:pPr>
        <w:ind w:left="0" w:firstLine="0"/>
      </w:pPr>
      <w:rPr>
        <w:rFonts w:hint="default"/>
        <w:sz w:val="24"/>
        <w:u w:val="none"/>
      </w:rPr>
    </w:lvl>
    <w:lvl w:ilvl="3">
      <w:start w:val="1"/>
      <w:numFmt w:val="decimal"/>
      <w:suff w:val="space"/>
      <w:lvlText w:val="%1.%2.%3.%4."/>
      <w:lvlJc w:val="left"/>
      <w:pPr>
        <w:ind w:left="0" w:firstLine="0"/>
      </w:pPr>
      <w:rPr>
        <w:rFonts w:hint="default"/>
        <w:u w:val="none"/>
      </w:rPr>
    </w:lvl>
    <w:lvl w:ilvl="4">
      <w:start w:val="1"/>
      <w:numFmt w:val="decimal"/>
      <w:lvlText w:val="%1.%2.%3.%4.%5"/>
      <w:lvlJc w:val="left"/>
      <w:pPr>
        <w:ind w:left="0" w:firstLine="0"/>
      </w:pPr>
      <w:rPr>
        <w:rFonts w:hint="default"/>
        <w:u w:val="none"/>
      </w:rPr>
    </w:lvl>
    <w:lvl w:ilvl="5">
      <w:start w:val="1"/>
      <w:numFmt w:val="decimal"/>
      <w:lvlText w:val="%1.%2.%3.%4.%5.%6"/>
      <w:lvlJc w:val="left"/>
      <w:pPr>
        <w:ind w:left="0" w:firstLine="0"/>
      </w:pPr>
      <w:rPr>
        <w:rFonts w:hint="default"/>
        <w:u w:val="none"/>
      </w:rPr>
    </w:lvl>
    <w:lvl w:ilvl="6">
      <w:start w:val="1"/>
      <w:numFmt w:val="decimal"/>
      <w:lvlText w:val="%1.%2.%3.%4.%5.%6.%7"/>
      <w:lvlJc w:val="left"/>
      <w:pPr>
        <w:ind w:left="0" w:firstLine="0"/>
      </w:pPr>
      <w:rPr>
        <w:rFonts w:hint="default"/>
        <w:u w:val="none"/>
      </w:rPr>
    </w:lvl>
    <w:lvl w:ilvl="7">
      <w:start w:val="1"/>
      <w:numFmt w:val="decimal"/>
      <w:lvlText w:val="%1.%2.%3.%4.%5.%6.%7.%8"/>
      <w:lvlJc w:val="left"/>
      <w:pPr>
        <w:ind w:left="0" w:firstLine="0"/>
      </w:pPr>
      <w:rPr>
        <w:rFonts w:hint="default"/>
        <w:u w:val="none"/>
      </w:rPr>
    </w:lvl>
    <w:lvl w:ilvl="8">
      <w:start w:val="1"/>
      <w:numFmt w:val="decimal"/>
      <w:lvlText w:val="%1.%2.%3.%4.%5.%6.%7.%8.%9"/>
      <w:lvlJc w:val="left"/>
      <w:pPr>
        <w:ind w:left="0" w:firstLine="0"/>
      </w:pPr>
      <w:rPr>
        <w:rFonts w:hint="default"/>
        <w:u w:val="none"/>
      </w:rPr>
    </w:lvl>
  </w:abstractNum>
  <w:abstractNum w:abstractNumId="10" w15:restartNumberingAfterBreak="0">
    <w:nsid w:val="5AAA67FF"/>
    <w:multiLevelType w:val="multilevel"/>
    <w:tmpl w:val="C3F87946"/>
    <w:lvl w:ilvl="0">
      <w:start w:val="1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758C42B3"/>
    <w:multiLevelType w:val="multilevel"/>
    <w:tmpl w:val="8B3A9A7E"/>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7652F8F"/>
    <w:multiLevelType w:val="multilevel"/>
    <w:tmpl w:val="2EEC9004"/>
    <w:lvl w:ilvl="0">
      <w:start w:val="2"/>
      <w:numFmt w:val="decimal"/>
      <w:suff w:val="space"/>
      <w:lvlText w:val="%1."/>
      <w:lvlJc w:val="left"/>
      <w:pPr>
        <w:ind w:left="0" w:firstLine="0"/>
      </w:pPr>
      <w:rPr>
        <w:rFonts w:cs="Calibri" w:hint="default"/>
      </w:rPr>
    </w:lvl>
    <w:lvl w:ilvl="1">
      <w:start w:val="1"/>
      <w:numFmt w:val="decimal"/>
      <w:suff w:val="space"/>
      <w:lvlText w:val="%1.%2."/>
      <w:lvlJc w:val="left"/>
      <w:pPr>
        <w:ind w:left="0" w:firstLine="0"/>
      </w:pPr>
      <w:rPr>
        <w:rFonts w:cs="Calibri" w:hint="default"/>
      </w:rPr>
    </w:lvl>
    <w:lvl w:ilvl="2">
      <w:start w:val="1"/>
      <w:numFmt w:val="decimal"/>
      <w:suff w:val="space"/>
      <w:lvlText w:val="%1.%2.%3."/>
      <w:lvlJc w:val="left"/>
      <w:pPr>
        <w:ind w:left="0" w:firstLine="0"/>
      </w:pPr>
      <w:rPr>
        <w:rFonts w:cs="Calibri" w:hint="default"/>
      </w:rPr>
    </w:lvl>
    <w:lvl w:ilvl="3">
      <w:start w:val="1"/>
      <w:numFmt w:val="decimal"/>
      <w:suff w:val="space"/>
      <w:lvlText w:val="%1.%2.%3.%4."/>
      <w:lvlJc w:val="left"/>
      <w:pPr>
        <w:ind w:left="0" w:firstLine="0"/>
      </w:pPr>
      <w:rPr>
        <w:rFonts w:cs="Calibri" w:hint="default"/>
      </w:rPr>
    </w:lvl>
    <w:lvl w:ilvl="4">
      <w:start w:val="1"/>
      <w:numFmt w:val="decimal"/>
      <w:lvlText w:val="%1.%2.%3.%4.%5"/>
      <w:lvlJc w:val="left"/>
      <w:pPr>
        <w:ind w:left="0" w:firstLine="0"/>
      </w:pPr>
      <w:rPr>
        <w:rFonts w:cs="Calibri" w:hint="default"/>
      </w:rPr>
    </w:lvl>
    <w:lvl w:ilvl="5">
      <w:start w:val="1"/>
      <w:numFmt w:val="decimal"/>
      <w:lvlText w:val="%1.%2.%3.%4.%5.%6"/>
      <w:lvlJc w:val="left"/>
      <w:pPr>
        <w:ind w:left="0" w:firstLine="0"/>
      </w:pPr>
      <w:rPr>
        <w:rFonts w:cs="Calibri" w:hint="default"/>
      </w:rPr>
    </w:lvl>
    <w:lvl w:ilvl="6">
      <w:start w:val="1"/>
      <w:numFmt w:val="decimal"/>
      <w:lvlText w:val="%1.%2.%3.%4.%5.%6.%7"/>
      <w:lvlJc w:val="left"/>
      <w:pPr>
        <w:ind w:left="0" w:firstLine="0"/>
      </w:pPr>
      <w:rPr>
        <w:rFonts w:cs="Calibri" w:hint="default"/>
      </w:rPr>
    </w:lvl>
    <w:lvl w:ilvl="7">
      <w:start w:val="1"/>
      <w:numFmt w:val="decimal"/>
      <w:lvlText w:val="%1.%2.%3.%4.%5.%6.%7.%8"/>
      <w:lvlJc w:val="left"/>
      <w:pPr>
        <w:ind w:left="0" w:firstLine="0"/>
      </w:pPr>
      <w:rPr>
        <w:rFonts w:cs="Calibri" w:hint="default"/>
      </w:rPr>
    </w:lvl>
    <w:lvl w:ilvl="8">
      <w:start w:val="1"/>
      <w:numFmt w:val="decimal"/>
      <w:lvlText w:val="%1.%2.%3.%4.%5.%6.%7.%8.%9"/>
      <w:lvlJc w:val="left"/>
      <w:pPr>
        <w:ind w:left="0" w:firstLine="0"/>
      </w:pPr>
      <w:rPr>
        <w:rFonts w:cs="Calibri" w:hint="default"/>
      </w:rPr>
    </w:lvl>
  </w:abstractNum>
  <w:abstractNum w:abstractNumId="13" w15:restartNumberingAfterBreak="0">
    <w:nsid w:val="7AE505ED"/>
    <w:multiLevelType w:val="multilevel"/>
    <w:tmpl w:val="8B3A9A7E"/>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3"/>
  </w:num>
  <w:num w:numId="3">
    <w:abstractNumId w:val="12"/>
  </w:num>
  <w:num w:numId="4">
    <w:abstractNumId w:val="6"/>
  </w:num>
  <w:num w:numId="5">
    <w:abstractNumId w:val="7"/>
  </w:num>
  <w:num w:numId="6">
    <w:abstractNumId w:val="1"/>
  </w:num>
  <w:num w:numId="7">
    <w:abstractNumId w:val="8"/>
  </w:num>
  <w:num w:numId="8">
    <w:abstractNumId w:val="0"/>
  </w:num>
  <w:num w:numId="9">
    <w:abstractNumId w:val="9"/>
  </w:num>
  <w:num w:numId="10">
    <w:abstractNumId w:val="5"/>
  </w:num>
  <w:num w:numId="11">
    <w:abstractNumId w:val="4"/>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AC"/>
    <w:rsid w:val="00003E09"/>
    <w:rsid w:val="000156A7"/>
    <w:rsid w:val="000271ED"/>
    <w:rsid w:val="000302DC"/>
    <w:rsid w:val="00040DA2"/>
    <w:rsid w:val="000436C4"/>
    <w:rsid w:val="00062BED"/>
    <w:rsid w:val="0007117A"/>
    <w:rsid w:val="000C7387"/>
    <w:rsid w:val="000E2CA8"/>
    <w:rsid w:val="00121269"/>
    <w:rsid w:val="00133AF5"/>
    <w:rsid w:val="00177BFB"/>
    <w:rsid w:val="001B00B8"/>
    <w:rsid w:val="001B27B3"/>
    <w:rsid w:val="001E2478"/>
    <w:rsid w:val="002124A3"/>
    <w:rsid w:val="0023693B"/>
    <w:rsid w:val="00257BC0"/>
    <w:rsid w:val="0027765A"/>
    <w:rsid w:val="002A2804"/>
    <w:rsid w:val="002F2F6B"/>
    <w:rsid w:val="002F6BB3"/>
    <w:rsid w:val="00301175"/>
    <w:rsid w:val="003022E2"/>
    <w:rsid w:val="00330E72"/>
    <w:rsid w:val="00332A4E"/>
    <w:rsid w:val="0034017F"/>
    <w:rsid w:val="00347F9F"/>
    <w:rsid w:val="00355C10"/>
    <w:rsid w:val="0036273D"/>
    <w:rsid w:val="003D28AD"/>
    <w:rsid w:val="00425E2A"/>
    <w:rsid w:val="00471047"/>
    <w:rsid w:val="00472A20"/>
    <w:rsid w:val="004A211E"/>
    <w:rsid w:val="004A6042"/>
    <w:rsid w:val="004A6F8A"/>
    <w:rsid w:val="004C278A"/>
    <w:rsid w:val="004C7A7E"/>
    <w:rsid w:val="004C7B39"/>
    <w:rsid w:val="004E61A6"/>
    <w:rsid w:val="0059769C"/>
    <w:rsid w:val="005B56AC"/>
    <w:rsid w:val="005C6349"/>
    <w:rsid w:val="005F7A74"/>
    <w:rsid w:val="0062070C"/>
    <w:rsid w:val="006519EC"/>
    <w:rsid w:val="00651EED"/>
    <w:rsid w:val="00656792"/>
    <w:rsid w:val="006C58C6"/>
    <w:rsid w:val="006D00CE"/>
    <w:rsid w:val="006D0BE0"/>
    <w:rsid w:val="006D70B8"/>
    <w:rsid w:val="006E6A8A"/>
    <w:rsid w:val="006F18B3"/>
    <w:rsid w:val="006F32C6"/>
    <w:rsid w:val="007107C3"/>
    <w:rsid w:val="00715F8D"/>
    <w:rsid w:val="0072039F"/>
    <w:rsid w:val="00735371"/>
    <w:rsid w:val="00741988"/>
    <w:rsid w:val="00775FC9"/>
    <w:rsid w:val="008042A3"/>
    <w:rsid w:val="008056D5"/>
    <w:rsid w:val="0081106E"/>
    <w:rsid w:val="00843107"/>
    <w:rsid w:val="00855222"/>
    <w:rsid w:val="008629BA"/>
    <w:rsid w:val="008656EC"/>
    <w:rsid w:val="00871209"/>
    <w:rsid w:val="008730BE"/>
    <w:rsid w:val="00873404"/>
    <w:rsid w:val="00876124"/>
    <w:rsid w:val="00884369"/>
    <w:rsid w:val="008854B0"/>
    <w:rsid w:val="008861FE"/>
    <w:rsid w:val="008B239B"/>
    <w:rsid w:val="008C02C3"/>
    <w:rsid w:val="008C69B3"/>
    <w:rsid w:val="008F3402"/>
    <w:rsid w:val="00915E1B"/>
    <w:rsid w:val="00942BCB"/>
    <w:rsid w:val="00970F7A"/>
    <w:rsid w:val="009A6BE9"/>
    <w:rsid w:val="009B1994"/>
    <w:rsid w:val="009C76CC"/>
    <w:rsid w:val="00A038D7"/>
    <w:rsid w:val="00A114D0"/>
    <w:rsid w:val="00A13E88"/>
    <w:rsid w:val="00A13F90"/>
    <w:rsid w:val="00A166C7"/>
    <w:rsid w:val="00A24ADD"/>
    <w:rsid w:val="00A40B51"/>
    <w:rsid w:val="00A65585"/>
    <w:rsid w:val="00A84593"/>
    <w:rsid w:val="00A929B7"/>
    <w:rsid w:val="00AC098A"/>
    <w:rsid w:val="00B07736"/>
    <w:rsid w:val="00B257CE"/>
    <w:rsid w:val="00B27DCB"/>
    <w:rsid w:val="00B36E6D"/>
    <w:rsid w:val="00B55347"/>
    <w:rsid w:val="00B60529"/>
    <w:rsid w:val="00B82D5D"/>
    <w:rsid w:val="00BC3951"/>
    <w:rsid w:val="00BD3A7E"/>
    <w:rsid w:val="00C12804"/>
    <w:rsid w:val="00C232E8"/>
    <w:rsid w:val="00C41E42"/>
    <w:rsid w:val="00C507ED"/>
    <w:rsid w:val="00C840D7"/>
    <w:rsid w:val="00C844E0"/>
    <w:rsid w:val="00C96225"/>
    <w:rsid w:val="00CC65A8"/>
    <w:rsid w:val="00CF5305"/>
    <w:rsid w:val="00D161D7"/>
    <w:rsid w:val="00D2300B"/>
    <w:rsid w:val="00D34234"/>
    <w:rsid w:val="00D575E3"/>
    <w:rsid w:val="00D95EA3"/>
    <w:rsid w:val="00D97F10"/>
    <w:rsid w:val="00DA36CD"/>
    <w:rsid w:val="00DB38A1"/>
    <w:rsid w:val="00DC11F3"/>
    <w:rsid w:val="00E04247"/>
    <w:rsid w:val="00E10C2D"/>
    <w:rsid w:val="00E23C6F"/>
    <w:rsid w:val="00E24692"/>
    <w:rsid w:val="00E51334"/>
    <w:rsid w:val="00E84F13"/>
    <w:rsid w:val="00ED22F7"/>
    <w:rsid w:val="00EE2DDE"/>
    <w:rsid w:val="00F15778"/>
    <w:rsid w:val="00F6471F"/>
    <w:rsid w:val="00F80F16"/>
    <w:rsid w:val="00FB72AE"/>
    <w:rsid w:val="00FC3A83"/>
    <w:rsid w:val="00FE36DF"/>
    <w:rsid w:val="00FF0611"/>
    <w:rsid w:val="00FF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2AD29"/>
  <w15:docId w15:val="{32844830-92F8-43F3-9C02-EBF27053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Calibri" w:hAnsi="Calibri" w:cs="Calibri"/>
      <w:color w:val="000000"/>
      <w:sz w:val="24"/>
      <w:szCs w:val="24"/>
    </w:rPr>
  </w:style>
  <w:style w:type="paragraph" w:styleId="Heading1">
    <w:name w:val="heading 1"/>
    <w:basedOn w:val="Normal"/>
    <w:next w:val="Normal"/>
    <w:uiPriority w:val="9"/>
    <w:qFormat/>
    <w:pPr>
      <w:keepNext/>
      <w:spacing w:before="240" w:after="60"/>
      <w:outlineLvl w:val="0"/>
    </w:pPr>
    <w:rPr>
      <w:rFonts w:cs="Times New Roman"/>
      <w:b/>
      <w:bCs/>
      <w:kern w:val="2"/>
      <w:sz w:val="28"/>
      <w:szCs w:val="32"/>
    </w:rPr>
  </w:style>
  <w:style w:type="paragraph" w:styleId="Heading2">
    <w:name w:val="heading 2"/>
    <w:basedOn w:val="Normal"/>
    <w:next w:val="Normal"/>
    <w:uiPriority w:val="9"/>
    <w:semiHidden/>
    <w:unhideWhenUsed/>
    <w:qFormat/>
    <w:pPr>
      <w:keepNext/>
      <w:outlineLvl w:val="1"/>
    </w:pPr>
    <w:rPr>
      <w:rFonts w:cs="Times New Roman"/>
      <w:b/>
      <w:bCs/>
      <w:iCs/>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styleId="CommentReference">
    <w:name w:val="annotation reference"/>
    <w:qFormat/>
    <w:rPr>
      <w:sz w:val="18"/>
      <w:szCs w:val="18"/>
    </w:rPr>
  </w:style>
  <w:style w:type="character" w:customStyle="1" w:styleId="CommentTextChar">
    <w:name w:val="Comment Text Char"/>
    <w:qFormat/>
    <w:rPr>
      <w:sz w:val="24"/>
      <w:szCs w:val="24"/>
      <w:lang w:val="en-US"/>
    </w:rPr>
  </w:style>
  <w:style w:type="character" w:customStyle="1" w:styleId="CommentSubjectChar">
    <w:name w:val="Comment Subject Char"/>
    <w:qFormat/>
    <w:rPr>
      <w:b/>
      <w:bCs/>
      <w:sz w:val="24"/>
      <w:szCs w:val="24"/>
      <w:lang w:val="en-US"/>
    </w:rPr>
  </w:style>
  <w:style w:type="character" w:customStyle="1" w:styleId="BalloonTextChar">
    <w:name w:val="Balloon Text Char"/>
    <w:qFormat/>
    <w:rPr>
      <w:rFonts w:ascii="Lucida Grande" w:hAnsi="Lucida Grande"/>
      <w:sz w:val="18"/>
      <w:szCs w:val="18"/>
      <w:lang w:val="en-U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customStyle="1" w:styleId="apple-converted-space">
    <w:name w:val="apple-converted-space"/>
    <w:basedOn w:val="DefaultParagraphFont"/>
    <w:qFormat/>
  </w:style>
  <w:style w:type="character" w:customStyle="1" w:styleId="Heading1Char">
    <w:name w:val="Heading 1 Char"/>
    <w:qFormat/>
    <w:rPr>
      <w:rFonts w:ascii="Calibri" w:eastAsia="Times New Roman" w:hAnsi="Calibri" w:cs="Times New Roman"/>
      <w:b/>
      <w:bCs/>
      <w:kern w:val="2"/>
      <w:sz w:val="28"/>
      <w:szCs w:val="32"/>
    </w:rPr>
  </w:style>
  <w:style w:type="character" w:styleId="IntenseEmphasis">
    <w:name w:val="Intense Emphasis"/>
    <w:qFormat/>
    <w:rPr>
      <w:b/>
      <w:bCs/>
      <w:i/>
      <w:iCs/>
      <w:color w:val="4F81BD"/>
    </w:rPr>
  </w:style>
  <w:style w:type="character" w:customStyle="1" w:styleId="Heading2Char">
    <w:name w:val="Heading 2 Char"/>
    <w:qFormat/>
    <w:rPr>
      <w:rFonts w:ascii="Calibri" w:eastAsia="Times New Roman" w:hAnsi="Calibri" w:cs="Times New Roman"/>
      <w:b/>
      <w:bCs/>
      <w:iCs/>
      <w:sz w:val="24"/>
      <w:szCs w:val="28"/>
    </w:rPr>
  </w:style>
  <w:style w:type="character" w:customStyle="1" w:styleId="ExampletextChar">
    <w:name w:val="Example text Char"/>
    <w:qFormat/>
    <w:rPr>
      <w:rFonts w:ascii="Calibri" w:hAnsi="Calibri" w:cs="Calibri"/>
      <w:color w:val="7F7F7F"/>
      <w:sz w:val="24"/>
      <w:szCs w:val="24"/>
    </w:rPr>
  </w:style>
  <w:style w:type="character" w:customStyle="1" w:styleId="Heading3Char">
    <w:name w:val="Heading 3 Char"/>
    <w:basedOn w:val="DefaultParagraphFont"/>
    <w:qFormat/>
    <w:rPr>
      <w:rFonts w:ascii="Cambria" w:eastAsia="MS Gothic" w:hAnsi="Cambria" w:cs="Times New Roman"/>
      <w:b/>
      <w:bCs/>
      <w:color w:val="4F81BD"/>
      <w:sz w:val="24"/>
      <w:szCs w:val="24"/>
    </w:rPr>
  </w:style>
  <w:style w:type="character" w:customStyle="1" w:styleId="BodyTextChar">
    <w:name w:val="Body Text Char"/>
    <w:basedOn w:val="DefaultParagraphFont"/>
    <w:qFormat/>
    <w:rPr>
      <w:rFonts w:ascii="Calibri" w:eastAsia="Calibri" w:hAnsi="Calibri" w:cs="Calibri"/>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LineNumber">
    <w:name w:val="line number"/>
    <w:basedOn w:val="DefaultParagraphFont"/>
    <w:qFormat/>
  </w:style>
  <w:style w:type="character" w:customStyle="1" w:styleId="UnresolvedMention1">
    <w:name w:val="Unresolved Mention1"/>
    <w:basedOn w:val="DefaultParagraphFont"/>
    <w:qFormat/>
    <w:rPr>
      <w:color w:val="808080"/>
      <w:highlight w:val="white"/>
    </w:rPr>
  </w:style>
  <w:style w:type="character" w:customStyle="1" w:styleId="EndNoteBibliographyChar">
    <w:name w:val="EndNote Bibliography Char"/>
    <w:qFormat/>
    <w:rPr>
      <w:rFonts w:ascii="Arial" w:hAnsi="Arial" w:cs="Arial"/>
      <w:sz w:val="22"/>
    </w:rPr>
  </w:style>
  <w:style w:type="character" w:customStyle="1" w:styleId="ListLabel1">
    <w:name w:val="ListLabel 1"/>
    <w:qFormat/>
    <w:rPr>
      <w:rFonts w:cs="Calibri"/>
    </w:rPr>
  </w:style>
  <w:style w:type="character" w:customStyle="1" w:styleId="ListLabel2">
    <w:name w:val="ListLabel 2"/>
    <w:qFormat/>
    <w:rPr>
      <w:rFonts w:cs="Calibri"/>
    </w:rPr>
  </w:style>
  <w:style w:type="character" w:customStyle="1" w:styleId="ListLabel3">
    <w:name w:val="ListLabel 3"/>
    <w:qFormat/>
    <w:rPr>
      <w:rFonts w:cs="Calibri"/>
    </w:rPr>
  </w:style>
  <w:style w:type="character" w:customStyle="1" w:styleId="ListLabel4">
    <w:name w:val="ListLabel 4"/>
    <w:qFormat/>
    <w:rPr>
      <w:rFonts w:cs="Calibri"/>
    </w:rPr>
  </w:style>
  <w:style w:type="character" w:customStyle="1" w:styleId="ListLabel5">
    <w:name w:val="ListLabel 5"/>
    <w:qFormat/>
    <w:rPr>
      <w:rFonts w:cs="Calibri"/>
    </w:rPr>
  </w:style>
  <w:style w:type="character" w:customStyle="1" w:styleId="ListLabel6">
    <w:name w:val="ListLabel 6"/>
    <w:qFormat/>
    <w:rPr>
      <w:rFonts w:cs="Calibri"/>
    </w:rPr>
  </w:style>
  <w:style w:type="character" w:customStyle="1" w:styleId="ListLabel7">
    <w:name w:val="ListLabel 7"/>
    <w:qFormat/>
    <w:rPr>
      <w:rFonts w:cs="Calibri"/>
    </w:rPr>
  </w:style>
  <w:style w:type="character" w:customStyle="1" w:styleId="ListLabel8">
    <w:name w:val="ListLabel 8"/>
    <w:qFormat/>
    <w:rPr>
      <w:rFonts w:cs="Calibri"/>
    </w:rPr>
  </w:style>
  <w:style w:type="character" w:customStyle="1" w:styleId="ListLabel9">
    <w:name w:val="ListLabel 9"/>
    <w:qFormat/>
    <w:rPr>
      <w:rFonts w:cs="Calibri"/>
    </w:rPr>
  </w:style>
  <w:style w:type="character" w:customStyle="1" w:styleId="ListLabel10">
    <w:name w:val="ListLabel 10"/>
    <w:qFormat/>
    <w:rPr>
      <w:u w:val="none"/>
    </w:rPr>
  </w:style>
  <w:style w:type="character" w:customStyle="1" w:styleId="ListLabel11">
    <w:name w:val="ListLabel 11"/>
    <w:qFormat/>
    <w:rPr>
      <w:sz w:val="24"/>
      <w:u w:val="none"/>
    </w:rPr>
  </w:style>
  <w:style w:type="character" w:customStyle="1" w:styleId="ListLabel12">
    <w:name w:val="ListLabel 12"/>
    <w:qFormat/>
    <w:rPr>
      <w:sz w:val="24"/>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jc w:val="left"/>
    </w:pPr>
    <w:rPr>
      <w:rFonts w:eastAsia="Calibri"/>
      <w:color w:val="auto"/>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paragraph" w:styleId="BalloonText">
    <w:name w:val="Balloon Text"/>
    <w:basedOn w:val="Normal"/>
    <w:qFormat/>
    <w:rPr>
      <w:rFonts w:ascii="Lucida Grande" w:hAnsi="Lucida Grande"/>
      <w:sz w:val="18"/>
      <w:szCs w:val="18"/>
    </w:rPr>
  </w:style>
  <w:style w:type="paragraph" w:customStyle="1" w:styleId="Exampletext">
    <w:name w:val="Example text"/>
    <w:basedOn w:val="Normal"/>
    <w:qFormat/>
    <w:pPr>
      <w:spacing w:after="240"/>
    </w:pPr>
    <w:rPr>
      <w:color w:val="7F7F7F"/>
    </w:rPr>
  </w:style>
  <w:style w:type="paragraph" w:styleId="ListParagraph">
    <w:name w:val="List Paragraph"/>
    <w:basedOn w:val="Normal"/>
    <w:qFormat/>
    <w:pPr>
      <w:ind w:left="720"/>
      <w:contextualSpacing/>
    </w:pPr>
  </w:style>
  <w:style w:type="paragraph" w:styleId="Revision">
    <w:name w:val="Revision"/>
    <w:qFormat/>
    <w:rPr>
      <w:rFonts w:ascii="Calibri" w:hAnsi="Calibri" w:cs="Calibri"/>
      <w:color w:val="000000"/>
      <w:sz w:val="24"/>
      <w:szCs w:val="24"/>
    </w:rPr>
  </w:style>
  <w:style w:type="paragraph" w:customStyle="1" w:styleId="EndNoteBibliography">
    <w:name w:val="EndNote Bibliography"/>
    <w:basedOn w:val="Normal"/>
    <w:qFormat/>
    <w:pPr>
      <w:widowControl/>
      <w:jc w:val="left"/>
    </w:pPr>
    <w:rPr>
      <w:rFonts w:ascii="Arial" w:hAnsi="Arial" w:cs="Arial"/>
      <w:color w:val="auto"/>
      <w:sz w:val="22"/>
      <w:szCs w:val="20"/>
    </w:rPr>
  </w:style>
  <w:style w:type="paragraph" w:customStyle="1" w:styleId="m-8925882561890377625m1977977486144150527gmail-endnotebibliography">
    <w:name w:val="m_-8925882561890377625m_1977977486144150527gmail-endnotebibliography"/>
    <w:basedOn w:val="Normal"/>
    <w:qFormat/>
    <w:pPr>
      <w:widowControl/>
      <w:spacing w:before="280" w:after="280"/>
      <w:jc w:val="left"/>
    </w:pPr>
    <w:rPr>
      <w:rFonts w:ascii="Times New Roman" w:hAnsi="Times New Roman" w:cs="Times New Roman"/>
      <w:color w:val="auto"/>
    </w:rPr>
  </w:style>
  <w:style w:type="paragraph" w:styleId="NoSpacing">
    <w:name w:val="No Spacing"/>
    <w:qFormat/>
    <w:rPr>
      <w:rFonts w:ascii="Calibri" w:eastAsia="Calibri" w:hAnsi="Calibri"/>
      <w:sz w:val="22"/>
      <w:szCs w:val="22"/>
    </w:rPr>
  </w:style>
  <w:style w:type="character" w:styleId="Hyperlink">
    <w:name w:val="Hyperlink"/>
    <w:basedOn w:val="DefaultParagraphFont"/>
    <w:uiPriority w:val="99"/>
    <w:unhideWhenUsed/>
    <w:rsid w:val="00855222"/>
    <w:rPr>
      <w:color w:val="0563C1" w:themeColor="hyperlink"/>
      <w:u w:val="single"/>
    </w:rPr>
  </w:style>
  <w:style w:type="character" w:customStyle="1" w:styleId="UnresolvedMention2">
    <w:name w:val="Unresolved Mention2"/>
    <w:basedOn w:val="DefaultParagraphFont"/>
    <w:uiPriority w:val="99"/>
    <w:semiHidden/>
    <w:unhideWhenUsed/>
    <w:rsid w:val="00855222"/>
    <w:rPr>
      <w:color w:val="605E5C"/>
      <w:shd w:val="clear" w:color="auto" w:fill="E1DFDD"/>
    </w:rPr>
  </w:style>
  <w:style w:type="character" w:customStyle="1" w:styleId="UnresolvedMention3">
    <w:name w:val="Unresolved Mention3"/>
    <w:basedOn w:val="DefaultParagraphFont"/>
    <w:uiPriority w:val="99"/>
    <w:semiHidden/>
    <w:unhideWhenUsed/>
    <w:rsid w:val="00A11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815A2-ED8F-4AB1-A4D3-ACF9A98A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16944</Words>
  <Characters>96584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 </cp:lastModifiedBy>
  <cp:revision>4</cp:revision>
  <cp:lastPrinted>2019-02-23T01:46:00Z</cp:lastPrinted>
  <dcterms:created xsi:type="dcterms:W3CDTF">2019-02-27T01:54:00Z</dcterms:created>
  <dcterms:modified xsi:type="dcterms:W3CDTF">2019-02-27T06:10:00Z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Mendeley Citation Style_1">
    <vt:lpwstr>http://www.zotero.org/styles/journal-of-visualized-experiments</vt:lpwstr>
  </property>
  <property fmtid="{D5CDD505-2E9C-101B-9397-08002B2CF9AE}" pid="13" name="Mendeley Document_1">
    <vt:lpwstr>True</vt:lpwstr>
  </property>
  <property fmtid="{D5CDD505-2E9C-101B-9397-08002B2CF9AE}" pid="14" name="Mendeley Recent Style Id 0_1">
    <vt:lpwstr>http://www.zotero.org/styles/american-medical-association</vt:lpwstr>
  </property>
  <property fmtid="{D5CDD505-2E9C-101B-9397-08002B2CF9AE}" pid="15" name="Mendeley Recent Style Id 1_1">
    <vt:lpwstr>http://www.zotero.org/styles/american-political-science-association</vt:lpwstr>
  </property>
  <property fmtid="{D5CDD505-2E9C-101B-9397-08002B2CF9AE}" pid="16" name="Mendeley Recent Style Id 2_1">
    <vt:lpwstr>http://www.zotero.org/styles/apa</vt:lpwstr>
  </property>
  <property fmtid="{D5CDD505-2E9C-101B-9397-08002B2CF9AE}" pid="17" name="Mendeley Recent Style Id 3_1">
    <vt:lpwstr>http://www.zotero.org/styles/american-sociological-association</vt:lpwstr>
  </property>
  <property fmtid="{D5CDD505-2E9C-101B-9397-08002B2CF9AE}" pid="18" name="Mendeley Recent Style Id 4_1">
    <vt:lpwstr>http://www.zotero.org/styles/chicago-author-date</vt:lpwstr>
  </property>
  <property fmtid="{D5CDD505-2E9C-101B-9397-08002B2CF9AE}" pid="19" name="Mendeley Recent Style Id 5_1">
    <vt:lpwstr>http://www.zotero.org/styles/chicago-fullnote-bibliography</vt:lpwstr>
  </property>
  <property fmtid="{D5CDD505-2E9C-101B-9397-08002B2CF9AE}" pid="20" name="Mendeley Recent Style Id 6_1">
    <vt:lpwstr>http://www.zotero.org/styles/harvard-cite-them-right</vt:lpwstr>
  </property>
  <property fmtid="{D5CDD505-2E9C-101B-9397-08002B2CF9AE}" pid="21" name="Mendeley Recent Style Id 7_1">
    <vt:lpwstr>http://www.zotero.org/styles/ieee</vt:lpwstr>
  </property>
  <property fmtid="{D5CDD505-2E9C-101B-9397-08002B2CF9AE}" pid="22" name="Mendeley Recent Style Id 8_1">
    <vt:lpwstr>http://www.zotero.org/styles/journal-of-visualized-experiments</vt:lpwstr>
  </property>
  <property fmtid="{D5CDD505-2E9C-101B-9397-08002B2CF9AE}" pid="23" name="Mendeley Recent Style Id 9_1">
    <vt:lpwstr>http://www.zotero.org/styles/modern-humanities-research-association</vt:lpwstr>
  </property>
  <property fmtid="{D5CDD505-2E9C-101B-9397-08002B2CF9AE}" pid="24" name="Mendeley Recent Style Name 0_1">
    <vt:lpwstr>American Medical Association</vt:lpwstr>
  </property>
  <property fmtid="{D5CDD505-2E9C-101B-9397-08002B2CF9AE}" pid="25" name="Mendeley Recent Style Name 1_1">
    <vt:lpwstr>American Political Science Association</vt:lpwstr>
  </property>
  <property fmtid="{D5CDD505-2E9C-101B-9397-08002B2CF9AE}" pid="26" name="Mendeley Recent Style Name 2_1">
    <vt:lpwstr>American Psychological Association 6th edition</vt:lpwstr>
  </property>
  <property fmtid="{D5CDD505-2E9C-101B-9397-08002B2CF9AE}" pid="27" name="Mendeley Recent Style Name 3_1">
    <vt:lpwstr>American Sociological Association</vt:lpwstr>
  </property>
  <property fmtid="{D5CDD505-2E9C-101B-9397-08002B2CF9AE}" pid="28" name="Mendeley Recent Style Name 4_1">
    <vt:lpwstr>Chicago Manual of Style 17th edition (author-date)</vt:lpwstr>
  </property>
  <property fmtid="{D5CDD505-2E9C-101B-9397-08002B2CF9AE}" pid="29" name="Mendeley Recent Style Name 5_1">
    <vt:lpwstr>Chicago Manual of Style 17th edition (full note)</vt:lpwstr>
  </property>
  <property fmtid="{D5CDD505-2E9C-101B-9397-08002B2CF9AE}" pid="30" name="Mendeley Recent Style Name 6_1">
    <vt:lpwstr>Cite Them Right 10th edition - Harvard</vt:lpwstr>
  </property>
  <property fmtid="{D5CDD505-2E9C-101B-9397-08002B2CF9AE}" pid="31" name="Mendeley Recent Style Name 7_1">
    <vt:lpwstr>IEEE</vt:lpwstr>
  </property>
  <property fmtid="{D5CDD505-2E9C-101B-9397-08002B2CF9AE}" pid="32" name="Mendeley Recent Style Name 8_1">
    <vt:lpwstr>Journal of Visualized Experiments</vt:lpwstr>
  </property>
  <property fmtid="{D5CDD505-2E9C-101B-9397-08002B2CF9AE}" pid="33" name="Mendeley Recent Style Name 9_1">
    <vt:lpwstr>Modern Humanities Research Association 3rd edition (note with bibliography)</vt:lpwstr>
  </property>
  <property fmtid="{D5CDD505-2E9C-101B-9397-08002B2CF9AE}" pid="34" name="Mendeley Unique User Id_1">
    <vt:lpwstr>11683de3-f377-399d-afad-560938126e1f</vt:lpwstr>
  </property>
  <property fmtid="{D5CDD505-2E9C-101B-9397-08002B2CF9AE}" pid="35" name="ScaleCrop">
    <vt:bool>false</vt:bool>
  </property>
  <property fmtid="{D5CDD505-2E9C-101B-9397-08002B2CF9AE}" pid="36" name="ShareDoc">
    <vt:bool>false</vt:bool>
  </property>
</Properties>
</file>