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B4E5C16" w:rsidR="006305D7" w:rsidRPr="00497FE5" w:rsidRDefault="006305D7" w:rsidP="00497FE5">
      <w:pPr>
        <w:pStyle w:val="NormalWeb"/>
        <w:spacing w:before="0" w:beforeAutospacing="0" w:after="0" w:afterAutospacing="0"/>
        <w:contextualSpacing/>
      </w:pPr>
      <w:r w:rsidRPr="00497FE5">
        <w:rPr>
          <w:b/>
          <w:bCs/>
        </w:rPr>
        <w:t>TITLE:</w:t>
      </w:r>
      <w:r w:rsidR="00F344D2">
        <w:t xml:space="preserve"> </w:t>
      </w:r>
    </w:p>
    <w:p w14:paraId="0122096E" w14:textId="69277EC1" w:rsidR="008D6A85" w:rsidRPr="00497FE5" w:rsidRDefault="008D6A85" w:rsidP="00497FE5">
      <w:pPr>
        <w:contextualSpacing/>
        <w:rPr>
          <w:color w:val="auto"/>
        </w:rPr>
      </w:pPr>
      <w:r w:rsidRPr="00497FE5">
        <w:rPr>
          <w:color w:val="auto"/>
        </w:rPr>
        <w:t>Implantation of a New Micro Acoustic Tag in Juvenile Pacific Lamprey and American Eel</w:t>
      </w:r>
    </w:p>
    <w:p w14:paraId="2E300B21" w14:textId="77777777" w:rsidR="007A4DD6" w:rsidRPr="00497FE5" w:rsidRDefault="007A4DD6" w:rsidP="00497FE5">
      <w:pPr>
        <w:contextualSpacing/>
        <w:rPr>
          <w:b/>
          <w:bCs/>
        </w:rPr>
      </w:pPr>
    </w:p>
    <w:p w14:paraId="3D080DA3" w14:textId="17A780B9" w:rsidR="006305D7" w:rsidRPr="00497FE5" w:rsidRDefault="006305D7" w:rsidP="00497FE5">
      <w:pPr>
        <w:contextualSpacing/>
        <w:rPr>
          <w:color w:val="808080" w:themeColor="background1" w:themeShade="80"/>
        </w:rPr>
      </w:pPr>
      <w:r w:rsidRPr="00497FE5">
        <w:rPr>
          <w:b/>
          <w:bCs/>
        </w:rPr>
        <w:t>AUTHORS</w:t>
      </w:r>
      <w:r w:rsidR="000B662E" w:rsidRPr="00497FE5">
        <w:rPr>
          <w:b/>
          <w:bCs/>
        </w:rPr>
        <w:t xml:space="preserve"> </w:t>
      </w:r>
      <w:r w:rsidR="00086FF5" w:rsidRPr="00497FE5">
        <w:rPr>
          <w:b/>
          <w:bCs/>
        </w:rPr>
        <w:t xml:space="preserve">AND </w:t>
      </w:r>
      <w:r w:rsidR="000B662E" w:rsidRPr="00497FE5">
        <w:rPr>
          <w:b/>
          <w:bCs/>
        </w:rPr>
        <w:t>AFFILIATIONS</w:t>
      </w:r>
      <w:r w:rsidRPr="00497FE5">
        <w:rPr>
          <w:b/>
          <w:bCs/>
        </w:rPr>
        <w:t xml:space="preserve">: </w:t>
      </w:r>
    </w:p>
    <w:p w14:paraId="3FA12454" w14:textId="55950204" w:rsidR="008D6A85" w:rsidRPr="00497FE5" w:rsidRDefault="008D6A85" w:rsidP="00DA465B">
      <w:pPr>
        <w:contextualSpacing/>
        <w:rPr>
          <w:vertAlign w:val="superscript"/>
        </w:rPr>
      </w:pPr>
      <w:r w:rsidRPr="00497FE5">
        <w:t>Robert Mueller</w:t>
      </w:r>
      <w:r w:rsidRPr="00497FE5">
        <w:rPr>
          <w:vertAlign w:val="superscript"/>
        </w:rPr>
        <w:t xml:space="preserve">1 </w:t>
      </w:r>
      <w:r w:rsidRPr="00497FE5">
        <w:t>Stephanie Liss</w:t>
      </w:r>
      <w:r w:rsidRPr="00497FE5">
        <w:rPr>
          <w:bCs/>
          <w:color w:val="auto"/>
          <w:vertAlign w:val="superscript"/>
        </w:rPr>
        <w:t>1</w:t>
      </w:r>
      <w:r w:rsidRPr="00497FE5">
        <w:rPr>
          <w:vertAlign w:val="superscript"/>
        </w:rPr>
        <w:t xml:space="preserve"> </w:t>
      </w:r>
      <w:r w:rsidRPr="00497FE5">
        <w:t>Z. Daniel Deng</w:t>
      </w:r>
      <w:r w:rsidRPr="00497FE5">
        <w:rPr>
          <w:vertAlign w:val="superscript"/>
        </w:rPr>
        <w:t>1</w:t>
      </w:r>
    </w:p>
    <w:p w14:paraId="507B33A9" w14:textId="77777777" w:rsidR="007B18FB" w:rsidRPr="00497FE5" w:rsidRDefault="007B18FB" w:rsidP="00497FE5">
      <w:pPr>
        <w:contextualSpacing/>
      </w:pPr>
    </w:p>
    <w:p w14:paraId="23FB8BED" w14:textId="77777777" w:rsidR="008D6A85" w:rsidRPr="00497FE5" w:rsidRDefault="008D6A85" w:rsidP="00497FE5">
      <w:pPr>
        <w:contextualSpacing/>
        <w:rPr>
          <w:bCs/>
          <w:color w:val="auto"/>
        </w:rPr>
      </w:pPr>
      <w:r w:rsidRPr="00497FE5">
        <w:rPr>
          <w:bCs/>
          <w:color w:val="auto"/>
          <w:vertAlign w:val="superscript"/>
        </w:rPr>
        <w:t>1</w:t>
      </w:r>
      <w:r w:rsidRPr="00497FE5">
        <w:rPr>
          <w:bCs/>
          <w:color w:val="auto"/>
        </w:rPr>
        <w:t xml:space="preserve">Earth Systems Science Division, </w:t>
      </w:r>
      <w:r w:rsidRPr="00497FE5">
        <w:rPr>
          <w:color w:val="auto"/>
        </w:rPr>
        <w:t>Pacific</w:t>
      </w:r>
      <w:r w:rsidRPr="00497FE5">
        <w:rPr>
          <w:color w:val="auto"/>
          <w:spacing w:val="-8"/>
        </w:rPr>
        <w:t xml:space="preserve"> </w:t>
      </w:r>
      <w:r w:rsidRPr="00497FE5">
        <w:rPr>
          <w:color w:val="auto"/>
        </w:rPr>
        <w:t>Northwest</w:t>
      </w:r>
      <w:r w:rsidRPr="00497FE5">
        <w:rPr>
          <w:color w:val="auto"/>
          <w:spacing w:val="-7"/>
        </w:rPr>
        <w:t xml:space="preserve"> </w:t>
      </w:r>
      <w:r w:rsidRPr="00497FE5">
        <w:rPr>
          <w:color w:val="auto"/>
        </w:rPr>
        <w:t>National</w:t>
      </w:r>
      <w:r w:rsidRPr="00497FE5">
        <w:rPr>
          <w:color w:val="auto"/>
          <w:spacing w:val="-8"/>
        </w:rPr>
        <w:t xml:space="preserve"> </w:t>
      </w:r>
      <w:r w:rsidRPr="00497FE5">
        <w:rPr>
          <w:color w:val="auto"/>
        </w:rPr>
        <w:t>Laboratory</w:t>
      </w:r>
      <w:r w:rsidRPr="00497FE5">
        <w:rPr>
          <w:bCs/>
          <w:color w:val="auto"/>
        </w:rPr>
        <w:t xml:space="preserve"> </w:t>
      </w:r>
    </w:p>
    <w:p w14:paraId="0433BBAC" w14:textId="77777777" w:rsidR="008D6A85" w:rsidRPr="00497FE5" w:rsidRDefault="008D6A85" w:rsidP="00497FE5">
      <w:pPr>
        <w:contextualSpacing/>
        <w:rPr>
          <w:bCs/>
          <w:color w:val="auto"/>
        </w:rPr>
      </w:pPr>
    </w:p>
    <w:p w14:paraId="4FB36E48" w14:textId="77777777" w:rsidR="008D6A85" w:rsidRPr="00497FE5" w:rsidRDefault="008D6A85" w:rsidP="00497FE5">
      <w:pPr>
        <w:contextualSpacing/>
        <w:rPr>
          <w:bCs/>
          <w:color w:val="auto"/>
        </w:rPr>
      </w:pPr>
      <w:r w:rsidRPr="00497FE5">
        <w:rPr>
          <w:bCs/>
          <w:color w:val="auto"/>
        </w:rPr>
        <w:t xml:space="preserve">Corresponding Author: </w:t>
      </w:r>
    </w:p>
    <w:p w14:paraId="319A8DDC" w14:textId="77777777" w:rsidR="008D6A85" w:rsidRPr="00497FE5" w:rsidRDefault="008D6A85" w:rsidP="00497FE5">
      <w:pPr>
        <w:contextualSpacing/>
        <w:rPr>
          <w:bCs/>
          <w:color w:val="auto"/>
        </w:rPr>
      </w:pPr>
      <w:r w:rsidRPr="00497FE5">
        <w:rPr>
          <w:bCs/>
          <w:color w:val="auto"/>
        </w:rPr>
        <w:t xml:space="preserve">Robert Mueller </w:t>
      </w:r>
    </w:p>
    <w:p w14:paraId="1140F243" w14:textId="77777777" w:rsidR="008D6A85" w:rsidRPr="00497FE5" w:rsidRDefault="008D6A85" w:rsidP="00497FE5">
      <w:pPr>
        <w:contextualSpacing/>
        <w:rPr>
          <w:bCs/>
          <w:color w:val="auto"/>
        </w:rPr>
      </w:pPr>
      <w:r w:rsidRPr="00497FE5">
        <w:rPr>
          <w:bCs/>
          <w:color w:val="auto"/>
        </w:rPr>
        <w:t>robert.mueller@pnnl.gov</w:t>
      </w:r>
    </w:p>
    <w:p w14:paraId="6163B4BB" w14:textId="77777777" w:rsidR="008D6A85" w:rsidRPr="00497FE5" w:rsidRDefault="008D6A85" w:rsidP="00497FE5">
      <w:pPr>
        <w:contextualSpacing/>
        <w:rPr>
          <w:bCs/>
          <w:color w:val="auto"/>
        </w:rPr>
      </w:pPr>
    </w:p>
    <w:p w14:paraId="4919571B" w14:textId="77777777" w:rsidR="008D6A85" w:rsidRPr="00497FE5" w:rsidRDefault="008D6A85" w:rsidP="00497FE5">
      <w:pPr>
        <w:pStyle w:val="NormalWeb"/>
        <w:spacing w:before="0" w:beforeAutospacing="0" w:after="0" w:afterAutospacing="0"/>
        <w:contextualSpacing/>
        <w:rPr>
          <w:bCs/>
          <w:color w:val="auto"/>
        </w:rPr>
      </w:pPr>
      <w:r w:rsidRPr="00497FE5">
        <w:rPr>
          <w:bCs/>
          <w:color w:val="auto"/>
        </w:rPr>
        <w:t>Email Addresses of Co-authors</w:t>
      </w:r>
      <w:r w:rsidRPr="00497FE5">
        <w:rPr>
          <w:b/>
          <w:bCs/>
          <w:color w:val="auto"/>
        </w:rPr>
        <w:t>:</w:t>
      </w:r>
    </w:p>
    <w:p w14:paraId="6C2F733C" w14:textId="3634F7FD" w:rsidR="008D6A85" w:rsidRPr="00497FE5" w:rsidRDefault="008D6A85" w:rsidP="00497FE5">
      <w:pPr>
        <w:contextualSpacing/>
        <w:rPr>
          <w:rStyle w:val="Hyperlink"/>
        </w:rPr>
      </w:pPr>
      <w:r w:rsidRPr="00497FE5">
        <w:t>Stephanie Liss</w:t>
      </w:r>
      <w:r w:rsidR="00813617" w:rsidRPr="00497FE5">
        <w:rPr>
          <w:rStyle w:val="Hyperlink"/>
        </w:rPr>
        <w:t xml:space="preserve"> </w:t>
      </w:r>
      <w:r w:rsidRPr="00497FE5">
        <w:rPr>
          <w:rStyle w:val="Hyperlink"/>
        </w:rPr>
        <w:t>(</w:t>
      </w:r>
      <w:hyperlink r:id="rId8" w:history="1">
        <w:r w:rsidRPr="00497FE5">
          <w:rPr>
            <w:rStyle w:val="Hyperlink"/>
          </w:rPr>
          <w:t>Stephanie.liss@pnnl.gov</w:t>
        </w:r>
      </w:hyperlink>
      <w:r w:rsidRPr="00497FE5">
        <w:rPr>
          <w:rStyle w:val="Hyperlink"/>
        </w:rPr>
        <w:t>)</w:t>
      </w:r>
    </w:p>
    <w:p w14:paraId="7364A920" w14:textId="291A6460" w:rsidR="008D6A85" w:rsidRPr="00497FE5" w:rsidRDefault="008D6A85" w:rsidP="00497FE5">
      <w:pPr>
        <w:contextualSpacing/>
        <w:rPr>
          <w:rStyle w:val="Hyperlink"/>
          <w:bCs/>
        </w:rPr>
      </w:pPr>
      <w:r w:rsidRPr="00497FE5">
        <w:t>Z. Daniel Deng</w:t>
      </w:r>
      <w:r w:rsidR="00813617" w:rsidRPr="00497FE5">
        <w:rPr>
          <w:rStyle w:val="Hyperlink"/>
          <w:bCs/>
        </w:rPr>
        <w:t xml:space="preserve"> </w:t>
      </w:r>
      <w:r w:rsidRPr="00497FE5">
        <w:rPr>
          <w:rStyle w:val="Hyperlink"/>
          <w:bCs/>
        </w:rPr>
        <w:t>(</w:t>
      </w:r>
      <w:hyperlink r:id="rId9" w:history="1">
        <w:r w:rsidRPr="00497FE5">
          <w:rPr>
            <w:rStyle w:val="Hyperlink"/>
            <w:bCs/>
          </w:rPr>
          <w:t>zhiqun.deng@pnnl.gov</w:t>
        </w:r>
      </w:hyperlink>
      <w:r w:rsidRPr="00497FE5">
        <w:rPr>
          <w:rStyle w:val="Hyperlink"/>
          <w:bCs/>
        </w:rPr>
        <w:t>)</w:t>
      </w:r>
    </w:p>
    <w:p w14:paraId="60FCB589" w14:textId="42D11221" w:rsidR="00D04A95" w:rsidRPr="00497FE5" w:rsidRDefault="00D04A95" w:rsidP="00497FE5">
      <w:pPr>
        <w:contextualSpacing/>
        <w:rPr>
          <w:bCs/>
          <w:color w:val="808080" w:themeColor="background1" w:themeShade="80"/>
        </w:rPr>
      </w:pPr>
    </w:p>
    <w:p w14:paraId="71B79AC9" w14:textId="46096E0D" w:rsidR="006305D7" w:rsidRPr="00497FE5" w:rsidRDefault="006305D7" w:rsidP="00497FE5">
      <w:pPr>
        <w:pStyle w:val="NormalWeb"/>
        <w:spacing w:before="0" w:beforeAutospacing="0" w:after="0" w:afterAutospacing="0"/>
        <w:contextualSpacing/>
      </w:pPr>
      <w:r w:rsidRPr="00497FE5">
        <w:rPr>
          <w:b/>
          <w:bCs/>
        </w:rPr>
        <w:t>KEYWORDS:</w:t>
      </w:r>
      <w:r w:rsidRPr="00497FE5">
        <w:t xml:space="preserve"> </w:t>
      </w:r>
    </w:p>
    <w:p w14:paraId="734BA007" w14:textId="56E982E7" w:rsidR="008D6A85" w:rsidRPr="00497FE5" w:rsidRDefault="008D6A85" w:rsidP="00497FE5">
      <w:pPr>
        <w:pStyle w:val="NormalWeb"/>
        <w:spacing w:before="0" w:beforeAutospacing="0" w:after="0" w:afterAutospacing="0"/>
        <w:contextualSpacing/>
      </w:pPr>
      <w:r w:rsidRPr="00497FE5">
        <w:t xml:space="preserve">Pacific </w:t>
      </w:r>
      <w:r w:rsidR="00082ECD" w:rsidRPr="00497FE5">
        <w:t>L</w:t>
      </w:r>
      <w:r w:rsidRPr="00497FE5">
        <w:t xml:space="preserve">amprey, American </w:t>
      </w:r>
      <w:r w:rsidR="00082ECD" w:rsidRPr="00497FE5">
        <w:t>E</w:t>
      </w:r>
      <w:r w:rsidRPr="00497FE5">
        <w:t>el, tagging, acoustic transmitters</w:t>
      </w:r>
      <w:r w:rsidR="00A90532" w:rsidRPr="00497FE5">
        <w:t>, swimming ability, tag shedding</w:t>
      </w:r>
    </w:p>
    <w:p w14:paraId="1CB4E390" w14:textId="77777777" w:rsidR="006305D7" w:rsidRPr="00497FE5" w:rsidRDefault="006305D7" w:rsidP="00497FE5">
      <w:pPr>
        <w:pStyle w:val="NormalWeb"/>
        <w:spacing w:before="0" w:beforeAutospacing="0" w:after="0" w:afterAutospacing="0"/>
        <w:contextualSpacing/>
      </w:pPr>
    </w:p>
    <w:p w14:paraId="628AC4B5" w14:textId="6DB82170" w:rsidR="006305D7" w:rsidRPr="00497FE5" w:rsidRDefault="00086FF5" w:rsidP="00497FE5">
      <w:pPr>
        <w:contextualSpacing/>
      </w:pPr>
      <w:r w:rsidRPr="00497FE5">
        <w:rPr>
          <w:b/>
          <w:bCs/>
        </w:rPr>
        <w:t>SUMMARY</w:t>
      </w:r>
      <w:r w:rsidR="006305D7" w:rsidRPr="00497FE5">
        <w:rPr>
          <w:b/>
          <w:bCs/>
        </w:rPr>
        <w:t>:</w:t>
      </w:r>
      <w:r w:rsidR="006305D7" w:rsidRPr="00497FE5">
        <w:t xml:space="preserve"> </w:t>
      </w:r>
    </w:p>
    <w:p w14:paraId="68C5329D" w14:textId="4D18B429" w:rsidR="008D6A85" w:rsidRPr="00497FE5" w:rsidRDefault="008D6A85" w:rsidP="00497FE5">
      <w:pPr>
        <w:contextualSpacing/>
        <w:rPr>
          <w:bCs/>
          <w:color w:val="auto"/>
        </w:rPr>
      </w:pPr>
      <w:r w:rsidRPr="00497FE5">
        <w:rPr>
          <w:color w:val="auto"/>
        </w:rPr>
        <w:t>Th</w:t>
      </w:r>
      <w:r w:rsidR="007B18FB" w:rsidRPr="00497FE5">
        <w:rPr>
          <w:color w:val="auto"/>
        </w:rPr>
        <w:t xml:space="preserve">is article </w:t>
      </w:r>
      <w:r w:rsidRPr="00497FE5">
        <w:rPr>
          <w:color w:val="auto"/>
        </w:rPr>
        <w:t xml:space="preserve">illustrates the procedure for implanting a micro acoustic tag in juvenile Pacific </w:t>
      </w:r>
      <w:r w:rsidR="00DA4260" w:rsidRPr="00497FE5">
        <w:rPr>
          <w:color w:val="auto"/>
        </w:rPr>
        <w:t>L</w:t>
      </w:r>
      <w:r w:rsidRPr="00497FE5">
        <w:rPr>
          <w:color w:val="auto"/>
        </w:rPr>
        <w:t>amprey and American Eel.</w:t>
      </w:r>
      <w:r w:rsidR="00813617" w:rsidRPr="00497FE5">
        <w:rPr>
          <w:color w:val="auto"/>
        </w:rPr>
        <w:t xml:space="preserve"> </w:t>
      </w:r>
      <w:r w:rsidRPr="00497FE5">
        <w:rPr>
          <w:bCs/>
          <w:color w:val="auto"/>
        </w:rPr>
        <w:t>Our application is based on laboratory trials</w:t>
      </w:r>
      <w:r w:rsidR="007B18FB" w:rsidRPr="00497FE5">
        <w:rPr>
          <w:bCs/>
          <w:color w:val="auto"/>
        </w:rPr>
        <w:t xml:space="preserve">, which </w:t>
      </w:r>
      <w:r w:rsidRPr="00497FE5">
        <w:rPr>
          <w:bCs/>
          <w:color w:val="auto"/>
        </w:rPr>
        <w:t>indicate that acoustic tags can be successfully implanted with no apparent effects on swimming ability</w:t>
      </w:r>
      <w:r w:rsidR="00DA4260" w:rsidRPr="00497FE5">
        <w:rPr>
          <w:bCs/>
          <w:color w:val="auto"/>
        </w:rPr>
        <w:t xml:space="preserve"> </w:t>
      </w:r>
      <w:r w:rsidR="00DA4260" w:rsidRPr="00497FE5">
        <w:t>or survival and minimal tag loss</w:t>
      </w:r>
      <w:r w:rsidRPr="00497FE5">
        <w:rPr>
          <w:bCs/>
          <w:color w:val="auto"/>
        </w:rPr>
        <w:t>.</w:t>
      </w:r>
    </w:p>
    <w:p w14:paraId="761028D6" w14:textId="77777777" w:rsidR="006305D7" w:rsidRPr="00497FE5" w:rsidRDefault="006305D7" w:rsidP="00497FE5">
      <w:pPr>
        <w:contextualSpacing/>
      </w:pPr>
    </w:p>
    <w:p w14:paraId="64FB8590" w14:textId="6EDBB1C1" w:rsidR="006305D7" w:rsidRPr="00497FE5" w:rsidRDefault="006305D7" w:rsidP="00497FE5">
      <w:pPr>
        <w:contextualSpacing/>
        <w:rPr>
          <w:color w:val="808080"/>
        </w:rPr>
      </w:pPr>
      <w:r w:rsidRPr="00497FE5">
        <w:rPr>
          <w:b/>
          <w:bCs/>
        </w:rPr>
        <w:t>ABSTRACT:</w:t>
      </w:r>
      <w:r w:rsidRPr="00497FE5">
        <w:t xml:space="preserve"> </w:t>
      </w:r>
    </w:p>
    <w:p w14:paraId="431398D1" w14:textId="57203488" w:rsidR="008D6A85" w:rsidRPr="00497FE5" w:rsidRDefault="008D6A85" w:rsidP="00497FE5">
      <w:pPr>
        <w:contextualSpacing/>
        <w:rPr>
          <w:bCs/>
        </w:rPr>
      </w:pPr>
      <w:r w:rsidRPr="00497FE5">
        <w:t xml:space="preserve">Juvenile Pacific </w:t>
      </w:r>
      <w:r w:rsidR="00DA4260" w:rsidRPr="00497FE5">
        <w:t>L</w:t>
      </w:r>
      <w:r w:rsidRPr="00497FE5">
        <w:t>amprey and American eels were used for laboratory evaluations to determine potential effects from tag implantation.</w:t>
      </w:r>
      <w:r w:rsidR="00813617" w:rsidRPr="00497FE5">
        <w:t xml:space="preserve"> </w:t>
      </w:r>
      <w:r w:rsidRPr="00497FE5">
        <w:t xml:space="preserve">Telemetry technology has been identified as a way to obtain more detailed information on movement and behavior across a broader spatial scale than is possible with other known technology. </w:t>
      </w:r>
      <w:r w:rsidR="00C56B98" w:rsidRPr="00497FE5">
        <w:t>The purpose of this method is to provide a detailed step by step instruction on tag implantation for both lamprey</w:t>
      </w:r>
      <w:r w:rsidR="00F82226" w:rsidRPr="00497FE5">
        <w:t>s</w:t>
      </w:r>
      <w:r w:rsidR="00C56B98" w:rsidRPr="00497FE5">
        <w:t xml:space="preserve"> and eel.</w:t>
      </w:r>
      <w:r w:rsidR="00813617" w:rsidRPr="00497FE5">
        <w:t xml:space="preserve"> </w:t>
      </w:r>
      <w:r w:rsidRPr="00497FE5">
        <w:t xml:space="preserve">For laboratory studies using </w:t>
      </w:r>
      <w:r w:rsidR="00C56B98" w:rsidRPr="00497FE5">
        <w:t xml:space="preserve">actively migrating </w:t>
      </w:r>
      <w:r w:rsidRPr="00497FE5">
        <w:t xml:space="preserve">juvenile Pacific </w:t>
      </w:r>
      <w:r w:rsidR="00C87394" w:rsidRPr="00497FE5">
        <w:t>L</w:t>
      </w:r>
      <w:r w:rsidRPr="00497FE5">
        <w:t>amprey</w:t>
      </w:r>
      <w:r w:rsidR="00C56B98" w:rsidRPr="00497FE5">
        <w:t xml:space="preserve"> (120-160 mm)</w:t>
      </w:r>
      <w:r w:rsidRPr="00497FE5">
        <w:t xml:space="preserve">, </w:t>
      </w:r>
      <w:r w:rsidR="00C56B98" w:rsidRPr="00497FE5">
        <w:t xml:space="preserve">we </w:t>
      </w:r>
      <w:r w:rsidR="00F82226" w:rsidRPr="00497FE5">
        <w:t>determined</w:t>
      </w:r>
      <w:r w:rsidR="00C56B98" w:rsidRPr="00497FE5">
        <w:t xml:space="preserve"> that the presence of the tag did not alter the swimming ability between tagged and untagged Individuals or have any significant tag loss (</w:t>
      </w:r>
      <w:r w:rsidR="009671E2" w:rsidRPr="00497FE5">
        <w:t>&lt;</w:t>
      </w:r>
      <w:r w:rsidR="00C56B98" w:rsidRPr="00497FE5">
        <w:t xml:space="preserve">3%). Similar </w:t>
      </w:r>
      <w:r w:rsidR="009671E2" w:rsidRPr="00497FE5">
        <w:t>results</w:t>
      </w:r>
      <w:r w:rsidR="00C56B98" w:rsidRPr="00497FE5">
        <w:t xml:space="preserve"> were determined during </w:t>
      </w:r>
      <w:r w:rsidR="009671E2" w:rsidRPr="00497FE5">
        <w:t>laboratory</w:t>
      </w:r>
      <w:r w:rsidR="00C56B98" w:rsidRPr="00497FE5">
        <w:t xml:space="preserve"> testing of </w:t>
      </w:r>
      <w:r w:rsidR="00C56B98" w:rsidRPr="00497FE5">
        <w:rPr>
          <w:bCs/>
        </w:rPr>
        <w:t xml:space="preserve">Yellow phase </w:t>
      </w:r>
      <w:r w:rsidRPr="00497FE5">
        <w:rPr>
          <w:bCs/>
        </w:rPr>
        <w:t xml:space="preserve">American </w:t>
      </w:r>
      <w:r w:rsidR="000A477D" w:rsidRPr="00497FE5">
        <w:rPr>
          <w:bCs/>
        </w:rPr>
        <w:t>E</w:t>
      </w:r>
      <w:r w:rsidRPr="00497FE5">
        <w:t xml:space="preserve">els </w:t>
      </w:r>
      <w:r w:rsidR="00C56B98" w:rsidRPr="00497FE5">
        <w:t>(</w:t>
      </w:r>
      <w:r w:rsidRPr="00497FE5">
        <w:t>113–175 mm</w:t>
      </w:r>
      <w:r w:rsidR="00C56B98" w:rsidRPr="00497FE5">
        <w:t>).</w:t>
      </w:r>
      <w:r w:rsidR="0027111D">
        <w:t xml:space="preserve"> </w:t>
      </w:r>
      <w:r w:rsidRPr="00497FE5">
        <w:t xml:space="preserve">No </w:t>
      </w:r>
      <w:r w:rsidRPr="00497FE5">
        <w:rPr>
          <w:bCs/>
        </w:rPr>
        <w:t xml:space="preserve">mortality occurred during </w:t>
      </w:r>
      <w:r w:rsidR="00C56B98" w:rsidRPr="00497FE5">
        <w:rPr>
          <w:bCs/>
        </w:rPr>
        <w:t>a</w:t>
      </w:r>
      <w:r w:rsidRPr="00497FE5">
        <w:rPr>
          <w:bCs/>
        </w:rPr>
        <w:t xml:space="preserve"> </w:t>
      </w:r>
      <w:r w:rsidR="00BB43E2" w:rsidRPr="00497FE5">
        <w:rPr>
          <w:bCs/>
        </w:rPr>
        <w:t xml:space="preserve">38-day </w:t>
      </w:r>
      <w:r w:rsidRPr="00497FE5">
        <w:rPr>
          <w:bCs/>
        </w:rPr>
        <w:t>holding</w:t>
      </w:r>
      <w:r w:rsidR="00BB43E2" w:rsidRPr="00497FE5">
        <w:rPr>
          <w:bCs/>
        </w:rPr>
        <w:t xml:space="preserve"> </w:t>
      </w:r>
      <w:r w:rsidRPr="00497FE5">
        <w:rPr>
          <w:bCs/>
        </w:rPr>
        <w:t xml:space="preserve">period and </w:t>
      </w:r>
      <w:r w:rsidR="00F82226" w:rsidRPr="00497FE5">
        <w:rPr>
          <w:bCs/>
        </w:rPr>
        <w:t xml:space="preserve">there was </w:t>
      </w:r>
      <w:r w:rsidR="00C56B98" w:rsidRPr="00497FE5">
        <w:rPr>
          <w:bCs/>
        </w:rPr>
        <w:t xml:space="preserve">minimal </w:t>
      </w:r>
      <w:r w:rsidRPr="00497FE5">
        <w:rPr>
          <w:bCs/>
        </w:rPr>
        <w:t xml:space="preserve">tag loss </w:t>
      </w:r>
      <w:r w:rsidR="00C56B98" w:rsidRPr="00497FE5">
        <w:rPr>
          <w:bCs/>
        </w:rPr>
        <w:t>(</w:t>
      </w:r>
      <w:r w:rsidRPr="00497FE5">
        <w:rPr>
          <w:bCs/>
        </w:rPr>
        <w:t>3.8%</w:t>
      </w:r>
      <w:r w:rsidR="00C56B98" w:rsidRPr="00497FE5">
        <w:rPr>
          <w:bCs/>
        </w:rPr>
        <w:t>)</w:t>
      </w:r>
      <w:r w:rsidR="00A5388D" w:rsidRPr="00497FE5">
        <w:rPr>
          <w:bCs/>
        </w:rPr>
        <w:t>.</w:t>
      </w:r>
      <w:r w:rsidRPr="00497FE5">
        <w:rPr>
          <w:bCs/>
        </w:rPr>
        <w:t xml:space="preserve"> The presence of the tag did not have any significant effect on the swimming ability </w:t>
      </w:r>
      <w:r w:rsidR="00DA4260" w:rsidRPr="00497FE5">
        <w:t xml:space="preserve">or survival </w:t>
      </w:r>
      <w:r w:rsidRPr="00497FE5">
        <w:rPr>
          <w:bCs/>
        </w:rPr>
        <w:t>of tagged eels compared to untagged controls</w:t>
      </w:r>
      <w:r w:rsidR="009671E2" w:rsidRPr="00497FE5">
        <w:rPr>
          <w:bCs/>
        </w:rPr>
        <w:t xml:space="preserve"> </w:t>
      </w:r>
      <w:r w:rsidR="009671E2" w:rsidRPr="00497FE5">
        <w:t>and there was minimal tag loss</w:t>
      </w:r>
      <w:r w:rsidRPr="00497FE5">
        <w:rPr>
          <w:bCs/>
        </w:rPr>
        <w:t>.</w:t>
      </w:r>
    </w:p>
    <w:p w14:paraId="4C7D5FD5" w14:textId="77777777" w:rsidR="006305D7" w:rsidRPr="00497FE5" w:rsidRDefault="006305D7" w:rsidP="00497FE5">
      <w:pPr>
        <w:contextualSpacing/>
      </w:pPr>
    </w:p>
    <w:p w14:paraId="00D25F73" w14:textId="72C11825" w:rsidR="006305D7" w:rsidRPr="00497FE5" w:rsidRDefault="006305D7" w:rsidP="00497FE5">
      <w:pPr>
        <w:contextualSpacing/>
        <w:rPr>
          <w:color w:val="808080"/>
        </w:rPr>
      </w:pPr>
      <w:r w:rsidRPr="00497FE5">
        <w:rPr>
          <w:b/>
        </w:rPr>
        <w:t>INTRODUCTION</w:t>
      </w:r>
      <w:r w:rsidRPr="00497FE5">
        <w:rPr>
          <w:b/>
          <w:bCs/>
        </w:rPr>
        <w:t>:</w:t>
      </w:r>
      <w:r w:rsidR="00F344D2">
        <w:t xml:space="preserve"> </w:t>
      </w:r>
    </w:p>
    <w:p w14:paraId="2CD074F3" w14:textId="098C3487" w:rsidR="008D6A85" w:rsidRPr="00497FE5" w:rsidRDefault="008D6A85" w:rsidP="00497FE5">
      <w:pPr>
        <w:contextualSpacing/>
      </w:pPr>
      <w:r w:rsidRPr="00497FE5">
        <w:t>Understanding fish behavior and movements near river structures, such as hydropower dams, that may impede upstream</w:t>
      </w:r>
      <w:r w:rsidR="00DA4260" w:rsidRPr="00497FE5">
        <w:t xml:space="preserve"> or</w:t>
      </w:r>
      <w:r w:rsidR="007B18FB" w:rsidRPr="00497FE5">
        <w:t xml:space="preserve"> </w:t>
      </w:r>
      <w:r w:rsidRPr="00497FE5">
        <w:t>downstream migration routes is an ongoing research need.</w:t>
      </w:r>
      <w:r w:rsidR="00813617" w:rsidRPr="00497FE5">
        <w:t xml:space="preserve"> </w:t>
      </w:r>
      <w:r w:rsidR="00DA4260" w:rsidRPr="00497FE5">
        <w:t xml:space="preserve">Although numerous studies have been conducted using existing technology, there are still many research questions about </w:t>
      </w:r>
      <w:r w:rsidRPr="00497FE5">
        <w:t>juvenile eels and lamprey survival and behavior.</w:t>
      </w:r>
      <w:r w:rsidR="00813617" w:rsidRPr="00497FE5">
        <w:t xml:space="preserve"> </w:t>
      </w:r>
      <w:r w:rsidRPr="00497FE5">
        <w:t xml:space="preserve">To help address these </w:t>
      </w:r>
      <w:r w:rsidRPr="00497FE5">
        <w:lastRenderedPageBreak/>
        <w:t>questions</w:t>
      </w:r>
      <w:r w:rsidR="007B18FB">
        <w:t>,</w:t>
      </w:r>
      <w:r w:rsidRPr="00497FE5">
        <w:t xml:space="preserve"> Pacific</w:t>
      </w:r>
      <w:r w:rsidRPr="00497FE5">
        <w:rPr>
          <w:spacing w:val="-8"/>
        </w:rPr>
        <w:t xml:space="preserve"> </w:t>
      </w:r>
      <w:r w:rsidRPr="00497FE5">
        <w:t>Northwest</w:t>
      </w:r>
      <w:r w:rsidRPr="00497FE5">
        <w:rPr>
          <w:spacing w:val="-7"/>
        </w:rPr>
        <w:t xml:space="preserve"> </w:t>
      </w:r>
      <w:r w:rsidRPr="00497FE5">
        <w:t>National</w:t>
      </w:r>
      <w:r w:rsidRPr="00497FE5">
        <w:rPr>
          <w:spacing w:val="-8"/>
        </w:rPr>
        <w:t xml:space="preserve"> </w:t>
      </w:r>
      <w:r w:rsidRPr="00497FE5">
        <w:t>Laboratory (PNNL) has developed a new acoustic micro transmitter specifically designed for use in juvenile eels and lamprey</w:t>
      </w:r>
      <w:r w:rsidR="00DA4260" w:rsidRPr="00497FE5">
        <w:t>s</w:t>
      </w:r>
      <w:r w:rsidRPr="00497FE5">
        <w:t>, called the lamprey/eel tag</w:t>
      </w:r>
      <w:r w:rsidRPr="00497FE5">
        <w:rPr>
          <w:vertAlign w:val="superscript"/>
        </w:rPr>
        <w:t>1</w:t>
      </w:r>
      <w:r w:rsidRPr="00497FE5">
        <w:t>.</w:t>
      </w:r>
      <w:r w:rsidR="00813617" w:rsidRPr="00497FE5">
        <w:t xml:space="preserve"> </w:t>
      </w:r>
      <w:r w:rsidRPr="00497FE5">
        <w:t>Prior to this development, existing acoustic tags were too large to be effectively implanted into the body cavities of juvenile eels and lamprey</w:t>
      </w:r>
      <w:r w:rsidR="00DA4260" w:rsidRPr="00497FE5">
        <w:t>s</w:t>
      </w:r>
      <w:r w:rsidRPr="00497FE5">
        <w:t>, and would result in a tag burden that exceeds accepted standards (a conservative value of tag to body weight ratio is 2% or less</w:t>
      </w:r>
      <w:r w:rsidR="00DA4260" w:rsidRPr="00497FE5">
        <w:t xml:space="preserve"> and other literature suggests 4-5%</w:t>
      </w:r>
      <w:r w:rsidRPr="00497FE5">
        <w:t>)</w:t>
      </w:r>
      <w:r w:rsidRPr="00497FE5">
        <w:rPr>
          <w:vertAlign w:val="superscript"/>
        </w:rPr>
        <w:t>2</w:t>
      </w:r>
      <w:r w:rsidR="003D2908" w:rsidRPr="00497FE5">
        <w:rPr>
          <w:vertAlign w:val="superscript"/>
        </w:rPr>
        <w:t>-4</w:t>
      </w:r>
      <w:r w:rsidRPr="00497FE5">
        <w:t xml:space="preserve">. The lamprey/eel tags emit unique coded signals at a frequency of 416.7 kHz, which are monitored via autonomous receivers (hydrophones) at fixed structures or in-river </w:t>
      </w:r>
      <w:r w:rsidR="00E32281" w:rsidRPr="00497FE5">
        <w:t>receivers</w:t>
      </w:r>
      <w:r w:rsidR="00E32281" w:rsidRPr="00497FE5">
        <w:rPr>
          <w:vertAlign w:val="superscript"/>
        </w:rPr>
        <w:t>5</w:t>
      </w:r>
      <w:r w:rsidR="00F82226" w:rsidRPr="00497FE5">
        <w:rPr>
          <w:vertAlign w:val="superscript"/>
        </w:rPr>
        <w:t>-</w:t>
      </w:r>
      <w:r w:rsidR="00E32281" w:rsidRPr="00497FE5">
        <w:rPr>
          <w:vertAlign w:val="superscript"/>
        </w:rPr>
        <w:t>6</w:t>
      </w:r>
      <w:r w:rsidRPr="00497FE5">
        <w:t>.</w:t>
      </w:r>
    </w:p>
    <w:p w14:paraId="54234FB0" w14:textId="77777777" w:rsidR="008D6A85" w:rsidRPr="00497FE5" w:rsidRDefault="008D6A85" w:rsidP="00497FE5">
      <w:pPr>
        <w:ind w:firstLine="720"/>
        <w:contextualSpacing/>
      </w:pPr>
    </w:p>
    <w:p w14:paraId="69B502BA" w14:textId="7A5D4D4D" w:rsidR="008D6A85" w:rsidRPr="00497FE5" w:rsidRDefault="008D6A85" w:rsidP="00497FE5">
      <w:pPr>
        <w:pStyle w:val="BodyText"/>
        <w:contextualSpacing/>
      </w:pPr>
      <w:r w:rsidRPr="00497FE5">
        <w:t xml:space="preserve">In the Columbia River Basin in the United States, awareness and concern for understanding the entire life cycle of the Pacific </w:t>
      </w:r>
      <w:r w:rsidR="00F82226" w:rsidRPr="00497FE5">
        <w:t>L</w:t>
      </w:r>
      <w:r w:rsidRPr="00497FE5">
        <w:t>amprey (</w:t>
      </w:r>
      <w:proofErr w:type="spellStart"/>
      <w:r w:rsidRPr="00497FE5">
        <w:rPr>
          <w:i/>
        </w:rPr>
        <w:t>Entosphenus</w:t>
      </w:r>
      <w:proofErr w:type="spellEnd"/>
      <w:r w:rsidRPr="00497FE5">
        <w:rPr>
          <w:i/>
        </w:rPr>
        <w:t xml:space="preserve"> </w:t>
      </w:r>
      <w:proofErr w:type="spellStart"/>
      <w:r w:rsidRPr="00497FE5">
        <w:rPr>
          <w:i/>
        </w:rPr>
        <w:t>tridentatus</w:t>
      </w:r>
      <w:proofErr w:type="spellEnd"/>
      <w:r w:rsidRPr="00497FE5">
        <w:t xml:space="preserve">) has escalated because populations have significantly declined in the past 40 </w:t>
      </w:r>
      <w:r w:rsidR="00E32281" w:rsidRPr="00497FE5">
        <w:t>years</w:t>
      </w:r>
      <w:r w:rsidR="00E32281" w:rsidRPr="00497FE5">
        <w:rPr>
          <w:vertAlign w:val="superscript"/>
        </w:rPr>
        <w:t>7</w:t>
      </w:r>
      <w:r w:rsidRPr="00497FE5">
        <w:t>.</w:t>
      </w:r>
      <w:r w:rsidR="00813617" w:rsidRPr="00497FE5">
        <w:t xml:space="preserve"> </w:t>
      </w:r>
      <w:r w:rsidRPr="00497FE5">
        <w:t xml:space="preserve">Construction and operation of hydroelectric facilities may negatively affect juvenile lamprey, as their declines occurred after the period of major hydroelectric </w:t>
      </w:r>
      <w:r w:rsidR="00E32281" w:rsidRPr="00497FE5">
        <w:t>development</w:t>
      </w:r>
      <w:r w:rsidR="00E32281" w:rsidRPr="00497FE5">
        <w:rPr>
          <w:vertAlign w:val="superscript"/>
        </w:rPr>
        <w:t>8</w:t>
      </w:r>
      <w:r w:rsidRPr="00497FE5">
        <w:t>.</w:t>
      </w:r>
      <w:r w:rsidR="00813617" w:rsidRPr="00497FE5">
        <w:t xml:space="preserve"> </w:t>
      </w:r>
      <w:r w:rsidRPr="00497FE5">
        <w:t xml:space="preserve">One potential source of mortality is dam passage when juvenile Pacific </w:t>
      </w:r>
      <w:r w:rsidR="00082ECD" w:rsidRPr="00497FE5">
        <w:t>L</w:t>
      </w:r>
      <w:r w:rsidRPr="00497FE5">
        <w:t xml:space="preserve">amprey out-migrate to the </w:t>
      </w:r>
      <w:r w:rsidR="00E32281" w:rsidRPr="00497FE5">
        <w:t>ocean</w:t>
      </w:r>
      <w:r w:rsidR="00E32281" w:rsidRPr="00497FE5">
        <w:rPr>
          <w:vertAlign w:val="superscript"/>
        </w:rPr>
        <w:t>9</w:t>
      </w:r>
      <w:r w:rsidRPr="00497FE5">
        <w:t>.</w:t>
      </w:r>
      <w:r w:rsidR="00813617" w:rsidRPr="00497FE5">
        <w:t xml:space="preserve"> </w:t>
      </w:r>
      <w:r w:rsidRPr="00497FE5">
        <w:t xml:space="preserve">Passive Integrated Transponders (PIT) are commonly used for migrating fish species that may pass diversion structures (e.g., juvenile bypass systems), which allows tagged fish to be </w:t>
      </w:r>
      <w:r w:rsidR="00E32281" w:rsidRPr="00497FE5">
        <w:t>enumerated</w:t>
      </w:r>
      <w:r w:rsidR="00E32281" w:rsidRPr="00497FE5">
        <w:rPr>
          <w:vertAlign w:val="superscript"/>
        </w:rPr>
        <w:t>10</w:t>
      </w:r>
      <w:r w:rsidR="003D2908" w:rsidRPr="00497FE5">
        <w:rPr>
          <w:vertAlign w:val="superscript"/>
        </w:rPr>
        <w:t>-11</w:t>
      </w:r>
      <w:r w:rsidR="00B82502" w:rsidRPr="00497FE5">
        <w:t>.</w:t>
      </w:r>
      <w:r w:rsidR="007B18FB">
        <w:t xml:space="preserve"> </w:t>
      </w:r>
      <w:r w:rsidRPr="00497FE5">
        <w:t xml:space="preserve">However, juvenile lamprey are thought to migrate deeper in the water column than juvenile salmon and are less likely to pass through the juvenile bypass </w:t>
      </w:r>
      <w:r w:rsidR="00E32281" w:rsidRPr="00497FE5">
        <w:t>systems</w:t>
      </w:r>
      <w:r w:rsidR="00E32281" w:rsidRPr="00497FE5">
        <w:rPr>
          <w:vertAlign w:val="superscript"/>
        </w:rPr>
        <w:t>12</w:t>
      </w:r>
      <w:r w:rsidRPr="00497FE5">
        <w:t>.</w:t>
      </w:r>
      <w:r w:rsidR="00813617" w:rsidRPr="00497FE5">
        <w:t xml:space="preserve"> </w:t>
      </w:r>
      <w:r w:rsidRPr="00497FE5">
        <w:t xml:space="preserve">Because of the low detection probabilities and a lack of hatcheries or other concentrated sources of juvenile lamprey for PIT tagging, information on juvenile lamprey passage, survival, or behavior is </w:t>
      </w:r>
      <w:r w:rsidR="00DA4260" w:rsidRPr="00497FE5">
        <w:t>very limited</w:t>
      </w:r>
      <w:r w:rsidRPr="00497FE5">
        <w:t>.</w:t>
      </w:r>
      <w:r w:rsidR="00813617" w:rsidRPr="00497FE5">
        <w:t xml:space="preserve"> </w:t>
      </w:r>
      <w:r w:rsidRPr="00497FE5">
        <w:t xml:space="preserve">Knowledge of juvenile Pacific </w:t>
      </w:r>
      <w:r w:rsidR="00F82226" w:rsidRPr="00497FE5">
        <w:t>L</w:t>
      </w:r>
      <w:r w:rsidRPr="00497FE5">
        <w:t xml:space="preserve">amprey behavior and survival are critical for developing mitigation strategies for downstream passage, including design of bypass systems for use at hydroelectric facilities and irrigation diversion </w:t>
      </w:r>
      <w:r w:rsidR="00E32281" w:rsidRPr="00497FE5">
        <w:t>structures</w:t>
      </w:r>
      <w:r w:rsidR="00E32281" w:rsidRPr="00497FE5">
        <w:rPr>
          <w:vertAlign w:val="superscript"/>
        </w:rPr>
        <w:t>13</w:t>
      </w:r>
      <w:r w:rsidRPr="00497FE5">
        <w:t xml:space="preserve">. </w:t>
      </w:r>
    </w:p>
    <w:p w14:paraId="60369A12" w14:textId="77777777" w:rsidR="008D6A85" w:rsidRPr="00497FE5" w:rsidRDefault="008D6A85" w:rsidP="00497FE5">
      <w:pPr>
        <w:contextualSpacing/>
        <w:rPr>
          <w:lang w:val="en"/>
        </w:rPr>
      </w:pPr>
    </w:p>
    <w:p w14:paraId="29C19216" w14:textId="401A56A9" w:rsidR="008D6A85" w:rsidRPr="00497FE5" w:rsidRDefault="0027111D" w:rsidP="00497FE5">
      <w:pPr>
        <w:contextualSpacing/>
      </w:pPr>
      <w:r>
        <w:rPr>
          <w:lang w:val="en"/>
        </w:rPr>
        <w:t>The A</w:t>
      </w:r>
      <w:r w:rsidRPr="00497FE5">
        <w:rPr>
          <w:lang w:val="en"/>
        </w:rPr>
        <w:t xml:space="preserve">merican </w:t>
      </w:r>
      <w:r>
        <w:rPr>
          <w:lang w:val="en"/>
        </w:rPr>
        <w:t>e</w:t>
      </w:r>
      <w:r w:rsidRPr="00497FE5">
        <w:rPr>
          <w:lang w:val="en"/>
        </w:rPr>
        <w:t xml:space="preserve">el </w:t>
      </w:r>
      <w:r w:rsidR="008D6A85" w:rsidRPr="00497FE5">
        <w:rPr>
          <w:lang w:val="en"/>
        </w:rPr>
        <w:t>(</w:t>
      </w:r>
      <w:r w:rsidR="008D6A85" w:rsidRPr="00497FE5">
        <w:rPr>
          <w:i/>
          <w:lang w:val="en"/>
        </w:rPr>
        <w:t xml:space="preserve">Anguilla </w:t>
      </w:r>
      <w:proofErr w:type="spellStart"/>
      <w:r w:rsidR="008D6A85" w:rsidRPr="00497FE5">
        <w:rPr>
          <w:i/>
          <w:lang w:val="en"/>
        </w:rPr>
        <w:t>rostrata</w:t>
      </w:r>
      <w:proofErr w:type="spellEnd"/>
      <w:r w:rsidR="008D6A85" w:rsidRPr="00497FE5">
        <w:rPr>
          <w:lang w:val="en"/>
        </w:rPr>
        <w:t xml:space="preserve">) </w:t>
      </w:r>
      <w:r>
        <w:rPr>
          <w:lang w:val="en"/>
        </w:rPr>
        <w:t>is</w:t>
      </w:r>
      <w:r w:rsidRPr="00497FE5">
        <w:rPr>
          <w:lang w:val="en"/>
        </w:rPr>
        <w:t xml:space="preserve"> </w:t>
      </w:r>
      <w:r w:rsidR="00795144" w:rsidRPr="00497FE5">
        <w:rPr>
          <w:lang w:val="en"/>
        </w:rPr>
        <w:t>catadromous with the adult phase migrating from freshwater toward the ocean to spawn.</w:t>
      </w:r>
      <w:r w:rsidR="00813617" w:rsidRPr="00497FE5">
        <w:rPr>
          <w:lang w:val="en"/>
        </w:rPr>
        <w:t xml:space="preserve"> </w:t>
      </w:r>
      <w:r w:rsidR="00B14931">
        <w:rPr>
          <w:lang w:val="en"/>
        </w:rPr>
        <w:t>Their population levels have seen dramatic declines over the past several decades. Previously, they were</w:t>
      </w:r>
      <w:r w:rsidR="00795144" w:rsidRPr="00497FE5">
        <w:rPr>
          <w:lang w:val="en"/>
        </w:rPr>
        <w:t xml:space="preserve"> very</w:t>
      </w:r>
      <w:r w:rsidR="008D6A85" w:rsidRPr="00497FE5">
        <w:rPr>
          <w:lang w:val="en"/>
        </w:rPr>
        <w:t xml:space="preserve"> abundant </w:t>
      </w:r>
      <w:r w:rsidR="00B14931">
        <w:rPr>
          <w:lang w:val="en"/>
        </w:rPr>
        <w:t>in all major rivers</w:t>
      </w:r>
      <w:r w:rsidR="00B14931" w:rsidRPr="00497FE5">
        <w:rPr>
          <w:lang w:val="en"/>
        </w:rPr>
        <w:t xml:space="preserve"> </w:t>
      </w:r>
      <w:r w:rsidR="008D6A85" w:rsidRPr="00497FE5">
        <w:rPr>
          <w:lang w:val="en"/>
        </w:rPr>
        <w:t>flowing into the Atlantic Ocean and upstream through the St. Lawrence River to Lake Ontario</w:t>
      </w:r>
      <w:r w:rsidR="00B14931">
        <w:rPr>
          <w:lang w:val="en"/>
        </w:rPr>
        <w:t xml:space="preserve">; but since 1980, </w:t>
      </w:r>
      <w:r w:rsidR="008D6A85" w:rsidRPr="00497FE5">
        <w:rPr>
          <w:lang w:val="en"/>
        </w:rPr>
        <w:t xml:space="preserve">American </w:t>
      </w:r>
      <w:r>
        <w:rPr>
          <w:lang w:val="en"/>
        </w:rPr>
        <w:t>e</w:t>
      </w:r>
      <w:r w:rsidRPr="00497FE5">
        <w:rPr>
          <w:lang w:val="en"/>
        </w:rPr>
        <w:t xml:space="preserve">els </w:t>
      </w:r>
      <w:r w:rsidR="008D6A85" w:rsidRPr="00497FE5">
        <w:rPr>
          <w:lang w:val="en"/>
        </w:rPr>
        <w:t xml:space="preserve">have experienced </w:t>
      </w:r>
      <w:r w:rsidR="00795144" w:rsidRPr="00497FE5">
        <w:rPr>
          <w:lang w:val="en"/>
        </w:rPr>
        <w:t xml:space="preserve">significant </w:t>
      </w:r>
      <w:r w:rsidR="008D6A85" w:rsidRPr="00497FE5">
        <w:rPr>
          <w:lang w:val="en"/>
        </w:rPr>
        <w:t>declines</w:t>
      </w:r>
      <w:r w:rsidR="008D6A85" w:rsidRPr="00497FE5">
        <w:t xml:space="preserve"> in stock abundance ranging from</w:t>
      </w:r>
      <w:r w:rsidR="008D6A85" w:rsidRPr="00497FE5">
        <w:rPr>
          <w:lang w:val="en"/>
        </w:rPr>
        <w:t xml:space="preserve"> 50% in Chesapeake Bay to as much as 97% in Lake Ontario</w:t>
      </w:r>
      <w:r w:rsidR="00E32281" w:rsidRPr="00497FE5">
        <w:rPr>
          <w:vertAlign w:val="superscript"/>
          <w:lang w:val="en"/>
        </w:rPr>
        <w:t>14</w:t>
      </w:r>
      <w:r w:rsidR="00E50F4A" w:rsidRPr="00497FE5">
        <w:rPr>
          <w:vertAlign w:val="superscript"/>
          <w:lang w:val="en"/>
        </w:rPr>
        <w:t>-16</w:t>
      </w:r>
      <w:r w:rsidR="008D6A85" w:rsidRPr="00497FE5">
        <w:rPr>
          <w:lang w:val="en"/>
        </w:rPr>
        <w:t>.</w:t>
      </w:r>
      <w:r w:rsidR="00F344D2">
        <w:rPr>
          <w:lang w:val="en"/>
        </w:rPr>
        <w:t xml:space="preserve"> </w:t>
      </w:r>
      <w:r w:rsidR="00B14931">
        <w:rPr>
          <w:lang w:val="en"/>
        </w:rPr>
        <w:t xml:space="preserve">The factors contributing to their decline include; </w:t>
      </w:r>
      <w:r w:rsidR="00795144" w:rsidRPr="00497FE5">
        <w:rPr>
          <w:lang w:val="en"/>
        </w:rPr>
        <w:t>the construction of hydroelectric dams, fragmentation and loss of habitat, and commercial harvesting</w:t>
      </w:r>
      <w:r w:rsidR="00E50F4A" w:rsidRPr="00497FE5">
        <w:rPr>
          <w:vertAlign w:val="superscript"/>
          <w:lang w:val="en"/>
        </w:rPr>
        <w:t>17</w:t>
      </w:r>
      <w:r w:rsidR="00795144" w:rsidRPr="00497FE5">
        <w:rPr>
          <w:lang w:val="en"/>
        </w:rPr>
        <w:t xml:space="preserve">. They are </w:t>
      </w:r>
      <w:r w:rsidR="003B3EEE" w:rsidRPr="00497FE5">
        <w:rPr>
          <w:lang w:val="en"/>
        </w:rPr>
        <w:t xml:space="preserve">currently </w:t>
      </w:r>
      <w:r w:rsidR="008D6A85" w:rsidRPr="00497FE5">
        <w:rPr>
          <w:lang w:val="en"/>
        </w:rPr>
        <w:t>listed as Endangered under the Ontario (Canada) Endangered Species Act</w:t>
      </w:r>
      <w:r w:rsidR="008D6A85" w:rsidRPr="00497FE5">
        <w:t>.</w:t>
      </w:r>
      <w:r w:rsidR="00813617" w:rsidRPr="00497FE5">
        <w:t xml:space="preserve"> </w:t>
      </w:r>
      <w:r w:rsidR="008D6A85" w:rsidRPr="00497FE5">
        <w:rPr>
          <w:lang w:val="en"/>
        </w:rPr>
        <w:t xml:space="preserve">The </w:t>
      </w:r>
      <w:r w:rsidR="00795144" w:rsidRPr="00497FE5">
        <w:rPr>
          <w:lang w:val="en"/>
        </w:rPr>
        <w:t xml:space="preserve">past </w:t>
      </w:r>
      <w:r w:rsidR="008D6A85" w:rsidRPr="00497FE5">
        <w:rPr>
          <w:lang w:val="en"/>
        </w:rPr>
        <w:t xml:space="preserve">development of hydropower </w:t>
      </w:r>
      <w:r w:rsidR="00795144" w:rsidRPr="00497FE5">
        <w:rPr>
          <w:lang w:val="en"/>
        </w:rPr>
        <w:t>facilities along</w:t>
      </w:r>
      <w:r w:rsidR="001915BD" w:rsidRPr="00497FE5">
        <w:rPr>
          <w:lang w:val="en"/>
        </w:rPr>
        <w:t xml:space="preserve"> </w:t>
      </w:r>
      <w:r w:rsidR="00274337" w:rsidRPr="00497FE5">
        <w:rPr>
          <w:lang w:val="en"/>
        </w:rPr>
        <w:t xml:space="preserve">major rivers of </w:t>
      </w:r>
      <w:r w:rsidR="006C7DBA" w:rsidRPr="00497FE5">
        <w:rPr>
          <w:lang w:val="en"/>
        </w:rPr>
        <w:t>Eastern</w:t>
      </w:r>
      <w:r w:rsidR="00274337" w:rsidRPr="00497FE5">
        <w:rPr>
          <w:lang w:val="en"/>
        </w:rPr>
        <w:t xml:space="preserve"> U.S. </w:t>
      </w:r>
      <w:r w:rsidR="006C7DBA" w:rsidRPr="00497FE5">
        <w:rPr>
          <w:lang w:val="en"/>
        </w:rPr>
        <w:t xml:space="preserve">states </w:t>
      </w:r>
      <w:r w:rsidR="00CA7D7B">
        <w:rPr>
          <w:lang w:val="en"/>
        </w:rPr>
        <w:t xml:space="preserve">create obstacles that </w:t>
      </w:r>
      <w:r w:rsidR="008D6A85" w:rsidRPr="00497FE5">
        <w:rPr>
          <w:lang w:val="en"/>
        </w:rPr>
        <w:t xml:space="preserve">impede riverine migrations of </w:t>
      </w:r>
      <w:r w:rsidR="00274337" w:rsidRPr="00497FE5">
        <w:rPr>
          <w:lang w:val="en"/>
        </w:rPr>
        <w:t xml:space="preserve">both </w:t>
      </w:r>
      <w:r w:rsidR="008D6A85" w:rsidRPr="00497FE5">
        <w:rPr>
          <w:lang w:val="en"/>
        </w:rPr>
        <w:t>juveniles and adults.</w:t>
      </w:r>
    </w:p>
    <w:p w14:paraId="020E1EE7" w14:textId="77777777" w:rsidR="008D6A85" w:rsidRPr="00497FE5" w:rsidRDefault="008D6A85" w:rsidP="00497FE5">
      <w:pPr>
        <w:contextualSpacing/>
      </w:pPr>
    </w:p>
    <w:p w14:paraId="72C42D47" w14:textId="4BD16008" w:rsidR="008D6A85" w:rsidRPr="00497FE5" w:rsidRDefault="008D6A85" w:rsidP="00497FE5">
      <w:pPr>
        <w:contextualSpacing/>
      </w:pPr>
      <w:r w:rsidRPr="00497FE5">
        <w:t>The newly developed lamprey/eel acoustic tag was used in this study.</w:t>
      </w:r>
      <w:r w:rsidR="00813617" w:rsidRPr="00497FE5">
        <w:t xml:space="preserve"> </w:t>
      </w:r>
      <w:r w:rsidRPr="00497FE5">
        <w:t xml:space="preserve">The tags were manufactured at PNNL’s accredited Bio-Acoustics &amp; Flow </w:t>
      </w:r>
      <w:r w:rsidR="00E32281" w:rsidRPr="00497FE5">
        <w:t>Laboratory</w:t>
      </w:r>
      <w:r w:rsidR="00E32281" w:rsidRPr="00497FE5">
        <w:rPr>
          <w:vertAlign w:val="superscript"/>
        </w:rPr>
        <w:t>1</w:t>
      </w:r>
      <w:r w:rsidR="003D2908" w:rsidRPr="00497FE5">
        <w:rPr>
          <w:vertAlign w:val="superscript"/>
        </w:rPr>
        <w:t>8</w:t>
      </w:r>
      <w:r w:rsidRPr="00497FE5">
        <w:t>.</w:t>
      </w:r>
      <w:r w:rsidR="00813617" w:rsidRPr="00497FE5">
        <w:t xml:space="preserve"> </w:t>
      </w:r>
      <w:r w:rsidRPr="00497FE5">
        <w:t xml:space="preserve">The tag </w:t>
      </w:r>
      <w:r w:rsidR="00CA7D7B">
        <w:t xml:space="preserve">measures </w:t>
      </w:r>
      <w:r w:rsidRPr="00497FE5">
        <w:t xml:space="preserve">12 mm length </w:t>
      </w:r>
      <w:r w:rsidR="006E705A">
        <w:t>x</w:t>
      </w:r>
      <w:r w:rsidR="006E705A" w:rsidRPr="00497FE5">
        <w:t xml:space="preserve"> </w:t>
      </w:r>
      <w:r w:rsidRPr="00497FE5">
        <w:t xml:space="preserve">2 mm </w:t>
      </w:r>
      <w:proofErr w:type="gramStart"/>
      <w:r w:rsidRPr="00497FE5">
        <w:t xml:space="preserve">diameter, </w:t>
      </w:r>
      <w:r w:rsidR="00CA7D7B">
        <w:t>and</w:t>
      </w:r>
      <w:proofErr w:type="gramEnd"/>
      <w:r w:rsidR="00CA7D7B">
        <w:t xml:space="preserve"> has a weight of </w:t>
      </w:r>
      <w:r w:rsidRPr="00497FE5">
        <w:t>0.08 g in air</w:t>
      </w:r>
      <w:r w:rsidR="00CA7D7B">
        <w:t>. Because of the tag</w:t>
      </w:r>
      <w:r w:rsidR="0027111D">
        <w:t>’</w:t>
      </w:r>
      <w:r w:rsidR="00CA7D7B">
        <w:t>s small overall size, it can be effectively used</w:t>
      </w:r>
      <w:r w:rsidR="0027111D">
        <w:t xml:space="preserve"> </w:t>
      </w:r>
      <w:r w:rsidRPr="00497FE5">
        <w:t xml:space="preserve">for implantation into anguilliform </w:t>
      </w:r>
      <w:r w:rsidR="00CA7D7B">
        <w:t xml:space="preserve">or juvenile </w:t>
      </w:r>
      <w:r w:rsidRPr="00497FE5">
        <w:t xml:space="preserve">fish </w:t>
      </w:r>
      <w:r w:rsidR="00CA7D7B">
        <w:t xml:space="preserve">using a </w:t>
      </w:r>
      <w:proofErr w:type="spellStart"/>
      <w:r w:rsidR="00CA7D7B">
        <w:t>sutureless</w:t>
      </w:r>
      <w:proofErr w:type="spellEnd"/>
      <w:r w:rsidR="00CA7D7B">
        <w:t xml:space="preserve"> incision</w:t>
      </w:r>
      <w:r w:rsidRPr="00497FE5">
        <w:t xml:space="preserve">, </w:t>
      </w:r>
      <w:r w:rsidR="00CA7D7B">
        <w:t xml:space="preserve">due to the small </w:t>
      </w:r>
      <w:r w:rsidRPr="00497FE5">
        <w:t xml:space="preserve">incision </w:t>
      </w:r>
      <w:r w:rsidR="00CA7D7B">
        <w:t>required (</w:t>
      </w:r>
      <w:r w:rsidRPr="00497FE5">
        <w:t>&lt;3 mm long</w:t>
      </w:r>
      <w:r w:rsidR="00CA7D7B">
        <w:t>)</w:t>
      </w:r>
      <w:r w:rsidRPr="00497FE5">
        <w:t>.</w:t>
      </w:r>
      <w:r w:rsidR="00813617" w:rsidRPr="00497FE5">
        <w:t xml:space="preserve"> </w:t>
      </w:r>
      <w:r w:rsidR="00CA7D7B">
        <w:t xml:space="preserve">Additional benefits of </w:t>
      </w:r>
      <w:proofErr w:type="spellStart"/>
      <w:r w:rsidR="00CA7D7B">
        <w:t>sutureless</w:t>
      </w:r>
      <w:proofErr w:type="spellEnd"/>
      <w:r w:rsidR="00CA7D7B">
        <w:t xml:space="preserve"> </w:t>
      </w:r>
      <w:r w:rsidR="00E71BFC">
        <w:t>incision</w:t>
      </w:r>
      <w:r w:rsidR="00CA7D7B">
        <w:t xml:space="preserve"> include</w:t>
      </w:r>
      <w:r w:rsidR="0027111D">
        <w:t xml:space="preserve">: a </w:t>
      </w:r>
      <w:r w:rsidR="00CA7D7B">
        <w:t xml:space="preserve">reduced amount of time required for surgical process, faster healing rates, and </w:t>
      </w:r>
      <w:r w:rsidR="0027111D">
        <w:t>decreased</w:t>
      </w:r>
      <w:r w:rsidR="00CA7D7B">
        <w:t xml:space="preserve"> possibility of infections at the implantation site</w:t>
      </w:r>
      <w:r w:rsidR="003D2908" w:rsidRPr="00497FE5">
        <w:rPr>
          <w:vertAlign w:val="superscript"/>
        </w:rPr>
        <w:t>19</w:t>
      </w:r>
      <w:r w:rsidRPr="00497FE5">
        <w:t>.</w:t>
      </w:r>
      <w:r w:rsidR="00813617" w:rsidRPr="00497FE5">
        <w:t xml:space="preserve"> </w:t>
      </w:r>
      <w:r w:rsidRPr="00497FE5">
        <w:t xml:space="preserve">Surgical implantation effects can vary in response to species, life stage, body cavity length, incision location, study duration, and </w:t>
      </w:r>
      <w:r w:rsidRPr="00497FE5">
        <w:lastRenderedPageBreak/>
        <w:t>environmental conditions</w:t>
      </w:r>
      <w:r w:rsidR="00E32281" w:rsidRPr="00497FE5">
        <w:rPr>
          <w:vertAlign w:val="superscript"/>
        </w:rPr>
        <w:t>20-2</w:t>
      </w:r>
      <w:r w:rsidR="003D2908" w:rsidRPr="00497FE5">
        <w:rPr>
          <w:vertAlign w:val="superscript"/>
        </w:rPr>
        <w:t>3</w:t>
      </w:r>
      <w:r w:rsidRPr="00497FE5">
        <w:t>.</w:t>
      </w:r>
      <w:r w:rsidR="00813617" w:rsidRPr="00497FE5">
        <w:t xml:space="preserve"> </w:t>
      </w:r>
      <w:r w:rsidR="00E71BFC">
        <w:t xml:space="preserve">In addition to size, weight is </w:t>
      </w:r>
      <w:r w:rsidRPr="00497FE5">
        <w:t xml:space="preserve">an important </w:t>
      </w:r>
      <w:r w:rsidR="00E71BFC">
        <w:t xml:space="preserve">variable </w:t>
      </w:r>
      <w:r w:rsidRPr="00497FE5">
        <w:t>because it provides a measure of the tag burden (i.e., the weight of the tag relative to the weight of the fish)</w:t>
      </w:r>
      <w:r w:rsidR="00E71BFC">
        <w:t xml:space="preserve">. The tag burden, in association with all other aspects of </w:t>
      </w:r>
      <w:r w:rsidRPr="00497FE5">
        <w:t xml:space="preserve">the surgical process (e.g., anesthesia, handling, surgery), can </w:t>
      </w:r>
      <w:r w:rsidR="00E71BFC">
        <w:t>have a direct e</w:t>
      </w:r>
      <w:r w:rsidRPr="00497FE5">
        <w:t xml:space="preserve">ffect </w:t>
      </w:r>
      <w:r w:rsidR="00E71BFC">
        <w:t xml:space="preserve">on </w:t>
      </w:r>
      <w:r w:rsidRPr="00497FE5">
        <w:t>tag retention, survival, growth, swimming performance, or the ability of fish to avoid predatio</w:t>
      </w:r>
      <w:r w:rsidR="0027111D">
        <w:t>n</w:t>
      </w:r>
      <w:r w:rsidR="003D2908" w:rsidRPr="00497FE5">
        <w:rPr>
          <w:vertAlign w:val="superscript"/>
        </w:rPr>
        <w:t>24</w:t>
      </w:r>
      <w:r w:rsidRPr="00497FE5">
        <w:rPr>
          <w:vertAlign w:val="superscript"/>
        </w:rPr>
        <w:t>-</w:t>
      </w:r>
      <w:r w:rsidR="003D2908" w:rsidRPr="00497FE5">
        <w:rPr>
          <w:vertAlign w:val="superscript"/>
        </w:rPr>
        <w:t>27</w:t>
      </w:r>
      <w:r w:rsidRPr="00497FE5">
        <w:t>.</w:t>
      </w:r>
    </w:p>
    <w:p w14:paraId="237AD7DD" w14:textId="77777777" w:rsidR="00D15131" w:rsidRPr="00497FE5" w:rsidRDefault="00D15131" w:rsidP="00497FE5">
      <w:pPr>
        <w:contextualSpacing/>
        <w:rPr>
          <w:b/>
        </w:rPr>
      </w:pPr>
    </w:p>
    <w:p w14:paraId="3D4CD2F3" w14:textId="2631D189" w:rsidR="006305D7" w:rsidRPr="00497FE5" w:rsidRDefault="006305D7" w:rsidP="00497FE5">
      <w:pPr>
        <w:contextualSpacing/>
        <w:rPr>
          <w:rStyle w:val="Hyperlink"/>
          <w:color w:val="808080" w:themeColor="background1" w:themeShade="80"/>
          <w:u w:val="none"/>
        </w:rPr>
      </w:pPr>
      <w:r w:rsidRPr="00497FE5">
        <w:rPr>
          <w:b/>
        </w:rPr>
        <w:t>PROTOCOL:</w:t>
      </w:r>
      <w:r w:rsidRPr="00497FE5">
        <w:t xml:space="preserve"> </w:t>
      </w:r>
    </w:p>
    <w:p w14:paraId="01558712" w14:textId="77777777" w:rsidR="00426A7D" w:rsidRPr="00497FE5" w:rsidRDefault="00426A7D" w:rsidP="00497FE5">
      <w:pPr>
        <w:contextualSpacing/>
        <w:rPr>
          <w:rStyle w:val="Hyperlink"/>
          <w:color w:val="808080" w:themeColor="background1" w:themeShade="80"/>
          <w:u w:val="none"/>
        </w:rPr>
      </w:pPr>
    </w:p>
    <w:p w14:paraId="65EF0DB9" w14:textId="118230B2" w:rsidR="00426A7D" w:rsidRPr="00497FE5" w:rsidRDefault="00426A7D" w:rsidP="00497FE5">
      <w:pPr>
        <w:pStyle w:val="NormalWeb"/>
        <w:spacing w:before="0" w:beforeAutospacing="0" w:after="0" w:afterAutospacing="0"/>
        <w:contextualSpacing/>
        <w:rPr>
          <w:rStyle w:val="Hyperlink"/>
          <w:color w:val="808080" w:themeColor="background1" w:themeShade="80"/>
          <w:u w:val="none"/>
        </w:rPr>
      </w:pPr>
      <w:r w:rsidRPr="00497FE5">
        <w:t>PNNL is accredited by the Association for Assessment and Accreditation of Laboratory Animal Care.</w:t>
      </w:r>
      <w:r w:rsidR="00813617" w:rsidRPr="00497FE5">
        <w:t xml:space="preserve"> </w:t>
      </w:r>
      <w:r w:rsidRPr="00497FE5">
        <w:t>Eels and lamprey were handled in accordance with federal guidelines for the care and use of laboratory animals, and the protocols for our study were conducted in compliance with and approved by PNNL’s Institutional Animal Care and Use Committee.</w:t>
      </w:r>
    </w:p>
    <w:p w14:paraId="794000C7" w14:textId="77777777" w:rsidR="00426A7D" w:rsidRPr="00497FE5" w:rsidRDefault="00426A7D" w:rsidP="00497FE5">
      <w:pPr>
        <w:contextualSpacing/>
        <w:rPr>
          <w:color w:val="808080" w:themeColor="background1" w:themeShade="80"/>
        </w:rPr>
      </w:pPr>
    </w:p>
    <w:p w14:paraId="5797E293" w14:textId="228849A7" w:rsidR="008D6A85" w:rsidRDefault="008D6A85" w:rsidP="00DA465B">
      <w:pPr>
        <w:pStyle w:val="Heading1"/>
        <w:spacing w:before="0" w:after="0"/>
        <w:contextualSpacing/>
        <w:rPr>
          <w:rFonts w:cs="Calibri"/>
          <w:sz w:val="24"/>
          <w:szCs w:val="24"/>
        </w:rPr>
      </w:pPr>
      <w:r w:rsidRPr="00497FE5">
        <w:rPr>
          <w:rFonts w:cs="Calibri"/>
          <w:sz w:val="24"/>
          <w:szCs w:val="24"/>
        </w:rPr>
        <w:t xml:space="preserve">Tag </w:t>
      </w:r>
      <w:r w:rsidR="006E705A" w:rsidRPr="00497FE5">
        <w:rPr>
          <w:rFonts w:cs="Calibri"/>
          <w:sz w:val="24"/>
          <w:szCs w:val="24"/>
        </w:rPr>
        <w:t xml:space="preserve">preparation (timing 22 </w:t>
      </w:r>
      <w:r w:rsidRPr="00497FE5">
        <w:rPr>
          <w:rFonts w:cs="Calibri"/>
          <w:sz w:val="24"/>
          <w:szCs w:val="24"/>
        </w:rPr>
        <w:t>minutes)</w:t>
      </w:r>
    </w:p>
    <w:p w14:paraId="3291D4FB" w14:textId="77777777" w:rsidR="006E705A" w:rsidRPr="00497FE5" w:rsidRDefault="006E705A" w:rsidP="00497FE5"/>
    <w:p w14:paraId="76EED003" w14:textId="68C631D4" w:rsidR="006E705A" w:rsidRDefault="001915BD" w:rsidP="006E705A">
      <w:pPr>
        <w:pStyle w:val="Heading2"/>
        <w:spacing w:before="0"/>
        <w:contextualSpacing/>
        <w:rPr>
          <w:rFonts w:cs="Calibri"/>
          <w:szCs w:val="24"/>
        </w:rPr>
      </w:pPr>
      <w:r w:rsidRPr="00497FE5">
        <w:rPr>
          <w:rFonts w:cs="Calibri"/>
          <w:szCs w:val="24"/>
        </w:rPr>
        <w:t>P</w:t>
      </w:r>
      <w:r w:rsidR="008D6A85" w:rsidRPr="00497FE5">
        <w:rPr>
          <w:rFonts w:cs="Calibri"/>
          <w:szCs w:val="24"/>
        </w:rPr>
        <w:t>lace tags in 70% ethanol solution for 20 min.</w:t>
      </w:r>
    </w:p>
    <w:p w14:paraId="16727526" w14:textId="77777777" w:rsidR="006E705A" w:rsidRPr="00497FE5" w:rsidRDefault="006E705A" w:rsidP="00497FE5"/>
    <w:p w14:paraId="2B61BE44" w14:textId="4A92D3BC" w:rsidR="008D6A85" w:rsidRDefault="008D6A85" w:rsidP="00DA465B">
      <w:pPr>
        <w:pStyle w:val="Heading2"/>
        <w:spacing w:before="0"/>
        <w:contextualSpacing/>
        <w:rPr>
          <w:rFonts w:cs="Calibri"/>
          <w:szCs w:val="24"/>
        </w:rPr>
      </w:pPr>
      <w:r w:rsidRPr="00497FE5">
        <w:rPr>
          <w:rFonts w:cs="Calibri"/>
          <w:szCs w:val="24"/>
        </w:rPr>
        <w:t xml:space="preserve">Remove tags using plastic tweezers and place in small glass dish containing </w:t>
      </w:r>
      <w:r w:rsidR="009671E2" w:rsidRPr="00497FE5">
        <w:rPr>
          <w:rFonts w:cs="Calibri"/>
          <w:szCs w:val="24"/>
        </w:rPr>
        <w:t>sterile</w:t>
      </w:r>
      <w:r w:rsidRPr="00497FE5">
        <w:rPr>
          <w:rFonts w:cs="Calibri"/>
          <w:szCs w:val="24"/>
        </w:rPr>
        <w:t xml:space="preserve"> water.</w:t>
      </w:r>
    </w:p>
    <w:p w14:paraId="3910BE7C" w14:textId="77777777" w:rsidR="006E705A" w:rsidRPr="00497FE5" w:rsidRDefault="006E705A" w:rsidP="00497FE5"/>
    <w:p w14:paraId="521B5F94" w14:textId="7DD1C08A" w:rsidR="00D52641" w:rsidRDefault="00D52641" w:rsidP="00DA465B">
      <w:pPr>
        <w:pStyle w:val="Heading2"/>
        <w:spacing w:before="0"/>
        <w:contextualSpacing/>
        <w:rPr>
          <w:rFonts w:cs="Calibri"/>
          <w:szCs w:val="24"/>
        </w:rPr>
      </w:pPr>
      <w:r w:rsidRPr="00497FE5">
        <w:rPr>
          <w:rFonts w:cs="Calibri"/>
          <w:szCs w:val="24"/>
        </w:rPr>
        <w:t xml:space="preserve">Remove tags and place on a sterile </w:t>
      </w:r>
      <w:r w:rsidR="009671E2" w:rsidRPr="00497FE5">
        <w:rPr>
          <w:rFonts w:cs="Calibri"/>
          <w:szCs w:val="24"/>
        </w:rPr>
        <w:t>pill cup.</w:t>
      </w:r>
    </w:p>
    <w:p w14:paraId="38670EED" w14:textId="77777777" w:rsidR="006E705A" w:rsidRPr="00497FE5" w:rsidRDefault="006E705A" w:rsidP="00497FE5"/>
    <w:p w14:paraId="614CFAB5" w14:textId="358AD180" w:rsidR="00D52641" w:rsidRDefault="0078056A" w:rsidP="00DA465B">
      <w:pPr>
        <w:pStyle w:val="Heading1"/>
        <w:spacing w:before="0" w:after="0"/>
        <w:contextualSpacing/>
        <w:rPr>
          <w:rFonts w:cs="Calibri"/>
          <w:sz w:val="24"/>
          <w:szCs w:val="24"/>
        </w:rPr>
      </w:pPr>
      <w:r w:rsidRPr="00497FE5">
        <w:rPr>
          <w:rFonts w:cs="Calibri"/>
          <w:sz w:val="24"/>
          <w:szCs w:val="24"/>
        </w:rPr>
        <w:t xml:space="preserve">Prepare </w:t>
      </w:r>
      <w:r w:rsidR="006E705A" w:rsidRPr="00497FE5">
        <w:rPr>
          <w:rFonts w:cs="Calibri"/>
          <w:sz w:val="24"/>
          <w:szCs w:val="24"/>
        </w:rPr>
        <w:t xml:space="preserve">anesthetic solution (timing </w:t>
      </w:r>
      <w:r w:rsidRPr="00497FE5">
        <w:rPr>
          <w:rFonts w:cs="Calibri"/>
          <w:sz w:val="24"/>
          <w:szCs w:val="24"/>
        </w:rPr>
        <w:t>~ 5</w:t>
      </w:r>
      <w:r w:rsidR="00D52641" w:rsidRPr="00497FE5">
        <w:rPr>
          <w:rFonts w:cs="Calibri"/>
          <w:sz w:val="24"/>
          <w:szCs w:val="24"/>
        </w:rPr>
        <w:t xml:space="preserve"> minutes)</w:t>
      </w:r>
    </w:p>
    <w:p w14:paraId="2993E382" w14:textId="77777777" w:rsidR="006E705A" w:rsidRPr="00497FE5" w:rsidRDefault="006E705A" w:rsidP="00497FE5"/>
    <w:p w14:paraId="18235300" w14:textId="15715D45" w:rsidR="008D6A85" w:rsidRDefault="008D6A85" w:rsidP="00DA465B">
      <w:pPr>
        <w:pStyle w:val="Heading2"/>
        <w:spacing w:before="0"/>
        <w:contextualSpacing/>
        <w:rPr>
          <w:rFonts w:cs="Calibri"/>
          <w:szCs w:val="24"/>
        </w:rPr>
      </w:pPr>
      <w:r w:rsidRPr="00497FE5">
        <w:rPr>
          <w:rFonts w:cs="Calibri"/>
          <w:szCs w:val="24"/>
        </w:rPr>
        <w:t xml:space="preserve">In a small plastic cup weigh 40 g of </w:t>
      </w:r>
      <w:r w:rsidRPr="00497FE5">
        <w:rPr>
          <w:rFonts w:cs="Calibri"/>
          <w:color w:val="242424"/>
          <w:szCs w:val="24"/>
          <w:lang w:val="en"/>
        </w:rPr>
        <w:t>Tricaine</w:t>
      </w:r>
      <w:r w:rsidRPr="00497FE5">
        <w:rPr>
          <w:rFonts w:cs="Calibri"/>
          <w:szCs w:val="24"/>
        </w:rPr>
        <w:t>.</w:t>
      </w:r>
    </w:p>
    <w:p w14:paraId="64ECA9A7" w14:textId="77777777" w:rsidR="006E705A" w:rsidRPr="00497FE5" w:rsidRDefault="006E705A" w:rsidP="00497FE5"/>
    <w:p w14:paraId="1E33D874" w14:textId="3913F03E" w:rsidR="008D6A85" w:rsidRDefault="008D6A85" w:rsidP="00DA465B">
      <w:pPr>
        <w:pStyle w:val="Heading2"/>
        <w:spacing w:before="0"/>
        <w:contextualSpacing/>
        <w:rPr>
          <w:rFonts w:cs="Calibri"/>
          <w:szCs w:val="24"/>
        </w:rPr>
      </w:pPr>
      <w:r w:rsidRPr="00497FE5">
        <w:rPr>
          <w:rFonts w:cs="Calibri"/>
          <w:szCs w:val="24"/>
        </w:rPr>
        <w:t xml:space="preserve">Dissolve powder and </w:t>
      </w:r>
      <w:r w:rsidR="00AB369C" w:rsidRPr="00497FE5">
        <w:rPr>
          <w:rFonts w:cs="Calibri"/>
          <w:szCs w:val="24"/>
        </w:rPr>
        <w:t xml:space="preserve">tap </w:t>
      </w:r>
      <w:r w:rsidRPr="00497FE5">
        <w:rPr>
          <w:rFonts w:cs="Calibri"/>
          <w:szCs w:val="24"/>
        </w:rPr>
        <w:t xml:space="preserve">water into a 500 </w:t>
      </w:r>
      <w:r w:rsidR="00EF3652" w:rsidRPr="00497FE5">
        <w:rPr>
          <w:rFonts w:cs="Calibri"/>
          <w:szCs w:val="24"/>
        </w:rPr>
        <w:t>m</w:t>
      </w:r>
      <w:r w:rsidRPr="00497FE5">
        <w:rPr>
          <w:rFonts w:cs="Calibri"/>
          <w:szCs w:val="24"/>
        </w:rPr>
        <w:t xml:space="preserve">L beaker on a stirrer plate </w:t>
      </w:r>
      <w:r w:rsidR="006E705A">
        <w:rPr>
          <w:rFonts w:cs="Calibri"/>
          <w:szCs w:val="24"/>
        </w:rPr>
        <w:t>with</w:t>
      </w:r>
      <w:r w:rsidR="006E705A" w:rsidRPr="00497FE5">
        <w:rPr>
          <w:rFonts w:cs="Calibri"/>
          <w:szCs w:val="24"/>
        </w:rPr>
        <w:t xml:space="preserve"> </w:t>
      </w:r>
      <w:r w:rsidRPr="00497FE5">
        <w:rPr>
          <w:rFonts w:cs="Calibri"/>
          <w:szCs w:val="24"/>
        </w:rPr>
        <w:t>mixer bar</w:t>
      </w:r>
      <w:r w:rsidR="00EF3652" w:rsidRPr="00497FE5">
        <w:rPr>
          <w:rFonts w:cs="Calibri"/>
          <w:szCs w:val="24"/>
        </w:rPr>
        <w:t xml:space="preserve"> and then transfer to a plastic bottle to achieve an 80 g/L stock solution.</w:t>
      </w:r>
      <w:r w:rsidR="00A02283" w:rsidRPr="00497FE5">
        <w:rPr>
          <w:rFonts w:cs="Calibri"/>
          <w:szCs w:val="24"/>
        </w:rPr>
        <w:t xml:space="preserve"> </w:t>
      </w:r>
    </w:p>
    <w:p w14:paraId="6F414704" w14:textId="77777777" w:rsidR="006E705A" w:rsidRPr="00497FE5" w:rsidRDefault="006E705A" w:rsidP="00497FE5"/>
    <w:p w14:paraId="4603AF7C" w14:textId="6D2BA8C2" w:rsidR="008D6A85" w:rsidRDefault="008D6A85" w:rsidP="00DA465B">
      <w:pPr>
        <w:pStyle w:val="Heading2"/>
        <w:spacing w:before="0"/>
        <w:contextualSpacing/>
        <w:rPr>
          <w:rFonts w:cs="Calibri"/>
          <w:szCs w:val="24"/>
        </w:rPr>
      </w:pPr>
      <w:r w:rsidRPr="00497FE5">
        <w:rPr>
          <w:rFonts w:cs="Calibri"/>
          <w:szCs w:val="24"/>
        </w:rPr>
        <w:t>Repeat the same procedure with sodium bicarbonate and add to a separate 500 mL bottle.</w:t>
      </w:r>
    </w:p>
    <w:p w14:paraId="3EF5FF55" w14:textId="77777777" w:rsidR="006E705A" w:rsidRPr="00497FE5" w:rsidRDefault="006E705A" w:rsidP="00497FE5"/>
    <w:p w14:paraId="166FFD9E" w14:textId="4C7773DC" w:rsidR="008D6A85" w:rsidRDefault="008D6A85" w:rsidP="00DA465B">
      <w:pPr>
        <w:pStyle w:val="Heading2"/>
        <w:spacing w:before="0"/>
        <w:contextualSpacing/>
        <w:rPr>
          <w:rFonts w:cs="Calibri"/>
          <w:szCs w:val="24"/>
        </w:rPr>
      </w:pPr>
      <w:r w:rsidRPr="00497FE5">
        <w:rPr>
          <w:rFonts w:cs="Calibri"/>
          <w:szCs w:val="24"/>
        </w:rPr>
        <w:t>Using a 10 L plastic tub container, fill with 5 L water (same water source as fish to be tagged).</w:t>
      </w:r>
    </w:p>
    <w:p w14:paraId="1DA4AAD2" w14:textId="77777777" w:rsidR="006E705A" w:rsidRPr="00497FE5" w:rsidRDefault="006E705A" w:rsidP="00497FE5"/>
    <w:p w14:paraId="61615A82" w14:textId="50A0B022" w:rsidR="008D6A85" w:rsidRDefault="008D6A85" w:rsidP="00DA465B">
      <w:pPr>
        <w:pStyle w:val="Heading2"/>
        <w:spacing w:before="0"/>
        <w:contextualSpacing/>
        <w:rPr>
          <w:rFonts w:cs="Calibri"/>
          <w:szCs w:val="24"/>
        </w:rPr>
      </w:pPr>
      <w:r w:rsidRPr="00497FE5">
        <w:rPr>
          <w:rFonts w:cs="Calibri"/>
          <w:szCs w:val="24"/>
        </w:rPr>
        <w:t xml:space="preserve">Add 6.25 mL of </w:t>
      </w:r>
      <w:r w:rsidR="006E705A" w:rsidRPr="00497FE5">
        <w:rPr>
          <w:rFonts w:cs="Calibri"/>
          <w:szCs w:val="24"/>
        </w:rPr>
        <w:t>Tricaine</w:t>
      </w:r>
      <w:r w:rsidRPr="00497FE5">
        <w:rPr>
          <w:rFonts w:cs="Calibri"/>
          <w:szCs w:val="24"/>
        </w:rPr>
        <w:t xml:space="preserve"> anesthetic solution and 6.25 mL </w:t>
      </w:r>
      <w:r w:rsidR="006E705A" w:rsidRPr="007F35E3">
        <w:rPr>
          <w:rFonts w:cs="Calibri"/>
          <w:szCs w:val="24"/>
        </w:rPr>
        <w:t xml:space="preserve">of </w:t>
      </w:r>
      <w:r w:rsidRPr="00497FE5">
        <w:rPr>
          <w:rFonts w:cs="Calibri"/>
          <w:szCs w:val="24"/>
        </w:rPr>
        <w:t xml:space="preserve">sodium bicarbonate using a measuring pouring gage attached to the top of the 500 mL bottles to obtain a 100 mg/L dose to the tub. </w:t>
      </w:r>
    </w:p>
    <w:p w14:paraId="0B9216F6" w14:textId="77777777" w:rsidR="006E705A" w:rsidRPr="00497FE5" w:rsidRDefault="006E705A" w:rsidP="00497FE5"/>
    <w:p w14:paraId="22EB99B2" w14:textId="3F91F2FA" w:rsidR="006E705A" w:rsidRDefault="00D52641" w:rsidP="00DA465B">
      <w:pPr>
        <w:pStyle w:val="Heading2"/>
        <w:spacing w:before="0"/>
        <w:contextualSpacing/>
        <w:rPr>
          <w:rFonts w:cs="Calibri"/>
          <w:szCs w:val="24"/>
        </w:rPr>
      </w:pPr>
      <w:r w:rsidRPr="00497FE5">
        <w:rPr>
          <w:rFonts w:cs="Calibri"/>
          <w:szCs w:val="24"/>
        </w:rPr>
        <w:t xml:space="preserve"> </w:t>
      </w:r>
      <w:r w:rsidR="008D6A85" w:rsidRPr="00497FE5">
        <w:rPr>
          <w:rFonts w:cs="Calibri"/>
          <w:szCs w:val="24"/>
        </w:rPr>
        <w:t>Stir to mix solution in water.</w:t>
      </w:r>
      <w:r w:rsidR="00813617" w:rsidRPr="00497FE5">
        <w:rPr>
          <w:rFonts w:cs="Calibri"/>
          <w:szCs w:val="24"/>
        </w:rPr>
        <w:t xml:space="preserve"> </w:t>
      </w:r>
    </w:p>
    <w:p w14:paraId="2491AFA1" w14:textId="77777777" w:rsidR="006E705A" w:rsidRDefault="006E705A" w:rsidP="006E705A">
      <w:pPr>
        <w:pStyle w:val="Heading2"/>
        <w:numPr>
          <w:ilvl w:val="0"/>
          <w:numId w:val="0"/>
        </w:numPr>
        <w:spacing w:before="0"/>
        <w:contextualSpacing/>
        <w:rPr>
          <w:rFonts w:cs="Calibri"/>
          <w:szCs w:val="24"/>
        </w:rPr>
      </w:pPr>
    </w:p>
    <w:p w14:paraId="6EDA0B55" w14:textId="0B82660D" w:rsidR="008D6A85" w:rsidRDefault="008D6A85" w:rsidP="00497FE5">
      <w:pPr>
        <w:pStyle w:val="Heading2"/>
        <w:numPr>
          <w:ilvl w:val="0"/>
          <w:numId w:val="0"/>
        </w:numPr>
        <w:spacing w:before="0"/>
        <w:contextualSpacing/>
        <w:rPr>
          <w:rFonts w:cs="Calibri"/>
          <w:szCs w:val="24"/>
        </w:rPr>
      </w:pPr>
      <w:r w:rsidRPr="00497FE5">
        <w:rPr>
          <w:rFonts w:cs="Calibri"/>
          <w:szCs w:val="24"/>
        </w:rPr>
        <w:t>NOTE: Have a lid available to cover the tub to ensure lamprey do not escape while in the anesthetic solution.</w:t>
      </w:r>
    </w:p>
    <w:p w14:paraId="09B915A4" w14:textId="77777777" w:rsidR="006E705A" w:rsidRPr="00497FE5" w:rsidRDefault="006E705A" w:rsidP="00497FE5"/>
    <w:p w14:paraId="3DF1C17A" w14:textId="78F8D4D7" w:rsidR="008D6A85" w:rsidRDefault="008D6A85" w:rsidP="00DA465B">
      <w:pPr>
        <w:pStyle w:val="Heading1"/>
        <w:spacing w:before="0" w:after="0"/>
        <w:contextualSpacing/>
        <w:rPr>
          <w:rFonts w:cs="Calibri"/>
          <w:sz w:val="24"/>
          <w:szCs w:val="24"/>
        </w:rPr>
      </w:pPr>
      <w:r w:rsidRPr="00497FE5">
        <w:rPr>
          <w:rFonts w:cs="Calibri"/>
          <w:sz w:val="24"/>
          <w:szCs w:val="24"/>
        </w:rPr>
        <w:t xml:space="preserve">Lamprey </w:t>
      </w:r>
      <w:r w:rsidR="006E705A" w:rsidRPr="00497FE5">
        <w:rPr>
          <w:rFonts w:cs="Calibri"/>
          <w:sz w:val="24"/>
          <w:szCs w:val="24"/>
        </w:rPr>
        <w:t xml:space="preserve">tagging (timing </w:t>
      </w:r>
      <w:r w:rsidRPr="00497FE5">
        <w:rPr>
          <w:rFonts w:cs="Calibri"/>
          <w:sz w:val="24"/>
          <w:szCs w:val="24"/>
        </w:rPr>
        <w:t>~6 minutes)</w:t>
      </w:r>
    </w:p>
    <w:p w14:paraId="7A01A7CE" w14:textId="77777777" w:rsidR="006E705A" w:rsidRPr="00497FE5" w:rsidRDefault="006E705A" w:rsidP="00497FE5"/>
    <w:p w14:paraId="7E983A10" w14:textId="6BE4C27C" w:rsidR="008D6A85" w:rsidRDefault="008D6A85" w:rsidP="00DA465B">
      <w:pPr>
        <w:pStyle w:val="Heading2"/>
        <w:spacing w:before="0"/>
        <w:contextualSpacing/>
        <w:rPr>
          <w:rFonts w:cs="Calibri"/>
          <w:szCs w:val="24"/>
        </w:rPr>
      </w:pPr>
      <w:r w:rsidRPr="00497FE5">
        <w:rPr>
          <w:rFonts w:cs="Calibri"/>
          <w:szCs w:val="24"/>
        </w:rPr>
        <w:t>Place juvenile lamprey (&gt;140 mm) into anesthetic bath using a small dip net.</w:t>
      </w:r>
    </w:p>
    <w:p w14:paraId="4205F121" w14:textId="77777777" w:rsidR="006E705A" w:rsidRPr="00497FE5" w:rsidRDefault="006E705A" w:rsidP="00497FE5"/>
    <w:p w14:paraId="30F8625D" w14:textId="665DE125" w:rsidR="008D6A85" w:rsidRDefault="008D6A85" w:rsidP="00DA465B">
      <w:pPr>
        <w:pStyle w:val="Heading2"/>
        <w:spacing w:before="0"/>
        <w:contextualSpacing/>
        <w:rPr>
          <w:rFonts w:cs="Calibri"/>
          <w:szCs w:val="24"/>
        </w:rPr>
      </w:pPr>
      <w:r w:rsidRPr="00497FE5">
        <w:rPr>
          <w:rFonts w:cs="Calibri"/>
          <w:szCs w:val="24"/>
        </w:rPr>
        <w:t>Wait 4–5 min for lamprey to become fully demobilized (no longer swimming in solution, while maintaining a slow by steady gill movement).</w:t>
      </w:r>
    </w:p>
    <w:p w14:paraId="3A933816" w14:textId="77777777" w:rsidR="006E705A" w:rsidRPr="00497FE5" w:rsidRDefault="006E705A" w:rsidP="00497FE5"/>
    <w:p w14:paraId="25A3F38B" w14:textId="0E904FB5" w:rsidR="00EF3652" w:rsidRDefault="008D6A85" w:rsidP="00DA465B">
      <w:pPr>
        <w:pStyle w:val="Heading2"/>
        <w:spacing w:before="0"/>
        <w:contextualSpacing/>
        <w:rPr>
          <w:rFonts w:cs="Calibri"/>
          <w:szCs w:val="24"/>
        </w:rPr>
      </w:pPr>
      <w:r w:rsidRPr="00497FE5">
        <w:rPr>
          <w:rFonts w:cs="Calibri"/>
          <w:szCs w:val="24"/>
        </w:rPr>
        <w:t xml:space="preserve">Use </w:t>
      </w:r>
      <w:r w:rsidR="006E705A">
        <w:rPr>
          <w:rFonts w:cs="Calibri"/>
          <w:szCs w:val="24"/>
        </w:rPr>
        <w:t xml:space="preserve">a </w:t>
      </w:r>
      <w:r w:rsidRPr="00497FE5">
        <w:rPr>
          <w:rFonts w:cs="Calibri"/>
          <w:szCs w:val="24"/>
        </w:rPr>
        <w:t>dip net to remove lamprey</w:t>
      </w:r>
      <w:r w:rsidR="00EF3652" w:rsidRPr="00497FE5">
        <w:rPr>
          <w:rFonts w:cs="Calibri"/>
          <w:szCs w:val="24"/>
        </w:rPr>
        <w:t>, take length and weight measurements and record the unique identification code of the acoustic tag.</w:t>
      </w:r>
    </w:p>
    <w:p w14:paraId="786D37A5" w14:textId="77777777" w:rsidR="006E705A" w:rsidRPr="00497FE5" w:rsidRDefault="006E705A" w:rsidP="00497FE5"/>
    <w:p w14:paraId="43E248A6" w14:textId="3A5DE195" w:rsidR="008D6A85" w:rsidRPr="00497FE5" w:rsidRDefault="008D6A85" w:rsidP="00497FE5">
      <w:pPr>
        <w:pStyle w:val="Heading2"/>
        <w:spacing w:before="0"/>
        <w:contextualSpacing/>
        <w:rPr>
          <w:rFonts w:cs="Calibri"/>
          <w:szCs w:val="24"/>
        </w:rPr>
      </w:pPr>
      <w:r w:rsidRPr="00497FE5">
        <w:rPr>
          <w:rFonts w:cs="Calibri"/>
          <w:szCs w:val="24"/>
        </w:rPr>
        <w:t xml:space="preserve"> </w:t>
      </w:r>
      <w:r w:rsidR="00EF3652" w:rsidRPr="00497FE5">
        <w:rPr>
          <w:rFonts w:cs="Calibri"/>
          <w:szCs w:val="24"/>
        </w:rPr>
        <w:t xml:space="preserve">Prepare a </w:t>
      </w:r>
      <w:r w:rsidRPr="00497FE5">
        <w:rPr>
          <w:rFonts w:cs="Calibri"/>
          <w:szCs w:val="24"/>
        </w:rPr>
        <w:t xml:space="preserve">1.3 cm thick closed-cell foam pad saturated with water first and then 150 µL/L </w:t>
      </w:r>
      <w:r w:rsidR="00A02283" w:rsidRPr="00497FE5">
        <w:rPr>
          <w:rFonts w:cs="Calibri"/>
          <w:szCs w:val="24"/>
        </w:rPr>
        <w:t xml:space="preserve">protective coating </w:t>
      </w:r>
      <w:r w:rsidRPr="00497FE5">
        <w:rPr>
          <w:rFonts w:cs="Calibri"/>
          <w:szCs w:val="24"/>
        </w:rPr>
        <w:t xml:space="preserve">(see </w:t>
      </w:r>
      <w:r w:rsidRPr="00497FE5">
        <w:rPr>
          <w:rFonts w:cs="Calibri"/>
          <w:b/>
          <w:szCs w:val="24"/>
        </w:rPr>
        <w:t>Table of Materials</w:t>
      </w:r>
      <w:r w:rsidRPr="00497FE5">
        <w:rPr>
          <w:rFonts w:cs="Calibri"/>
          <w:szCs w:val="24"/>
        </w:rPr>
        <w:t>).</w:t>
      </w:r>
      <w:r w:rsidR="00813617" w:rsidRPr="00497FE5">
        <w:rPr>
          <w:rFonts w:cs="Calibri"/>
          <w:szCs w:val="24"/>
        </w:rPr>
        <w:t xml:space="preserve"> </w:t>
      </w:r>
      <w:r w:rsidRPr="00497FE5">
        <w:rPr>
          <w:rFonts w:cs="Calibri"/>
          <w:szCs w:val="24"/>
        </w:rPr>
        <w:t xml:space="preserve">The </w:t>
      </w:r>
      <w:r w:rsidR="00EF3652" w:rsidRPr="00497FE5">
        <w:rPr>
          <w:rFonts w:cs="Calibri"/>
          <w:szCs w:val="24"/>
        </w:rPr>
        <w:t xml:space="preserve">protective coating </w:t>
      </w:r>
      <w:r w:rsidRPr="00497FE5">
        <w:rPr>
          <w:rFonts w:cs="Calibri"/>
          <w:szCs w:val="24"/>
        </w:rPr>
        <w:t>helps to counteract the disruption of mucus membranes during surgical procedure.</w:t>
      </w:r>
    </w:p>
    <w:p w14:paraId="48D171E9" w14:textId="77777777" w:rsidR="006E705A" w:rsidRPr="00497FE5" w:rsidRDefault="006E705A" w:rsidP="00497FE5"/>
    <w:p w14:paraId="5B09F15A" w14:textId="601C16BD" w:rsidR="008D6A85" w:rsidRDefault="00EF3652" w:rsidP="00DA465B">
      <w:pPr>
        <w:pStyle w:val="Heading2"/>
        <w:spacing w:before="0"/>
        <w:contextualSpacing/>
        <w:rPr>
          <w:rFonts w:cs="Calibri"/>
          <w:szCs w:val="24"/>
        </w:rPr>
      </w:pPr>
      <w:r w:rsidRPr="00497FE5">
        <w:rPr>
          <w:rFonts w:cs="Calibri"/>
          <w:szCs w:val="24"/>
        </w:rPr>
        <w:t>Place the lamprey ventral side up on the prepared foam.</w:t>
      </w:r>
      <w:r w:rsidR="00F0185E" w:rsidRPr="00497FE5">
        <w:rPr>
          <w:rFonts w:cs="Calibri"/>
          <w:szCs w:val="24"/>
        </w:rPr>
        <w:t xml:space="preserve"> </w:t>
      </w:r>
      <w:r w:rsidR="002F6DF8" w:rsidRPr="00497FE5">
        <w:rPr>
          <w:rFonts w:cs="Calibri"/>
          <w:szCs w:val="24"/>
        </w:rPr>
        <w:t xml:space="preserve">Position </w:t>
      </w:r>
      <w:r w:rsidR="008D6A85" w:rsidRPr="00497FE5">
        <w:rPr>
          <w:rFonts w:cs="Calibri"/>
          <w:szCs w:val="24"/>
        </w:rPr>
        <w:t>a small section of tubing with regulated water supply (from an elevated water tank) to flow th</w:t>
      </w:r>
      <w:r w:rsidR="00AB369C" w:rsidRPr="00497FE5">
        <w:rPr>
          <w:rFonts w:cs="Calibri"/>
          <w:szCs w:val="24"/>
        </w:rPr>
        <w:t>r</w:t>
      </w:r>
      <w:r w:rsidR="008D6A85" w:rsidRPr="00497FE5">
        <w:rPr>
          <w:rFonts w:cs="Calibri"/>
          <w:szCs w:val="24"/>
        </w:rPr>
        <w:t xml:space="preserve">ough </w:t>
      </w:r>
      <w:r w:rsidR="002F6DF8" w:rsidRPr="00497FE5">
        <w:rPr>
          <w:rFonts w:cs="Calibri"/>
          <w:szCs w:val="24"/>
        </w:rPr>
        <w:t xml:space="preserve">the </w:t>
      </w:r>
      <w:r w:rsidR="008D6A85" w:rsidRPr="00497FE5">
        <w:rPr>
          <w:rFonts w:cs="Calibri"/>
          <w:szCs w:val="24"/>
        </w:rPr>
        <w:t>mouth region during the surgical process.</w:t>
      </w:r>
      <w:r w:rsidR="00813617" w:rsidRPr="00497FE5">
        <w:rPr>
          <w:rFonts w:cs="Calibri"/>
          <w:szCs w:val="24"/>
        </w:rPr>
        <w:t xml:space="preserve"> </w:t>
      </w:r>
      <w:r w:rsidR="002F6DF8" w:rsidRPr="00497FE5">
        <w:rPr>
          <w:rFonts w:cs="Calibri"/>
          <w:szCs w:val="24"/>
        </w:rPr>
        <w:t>T</w:t>
      </w:r>
      <w:r w:rsidR="008D6A85" w:rsidRPr="00497FE5">
        <w:rPr>
          <w:rFonts w:cs="Calibri"/>
          <w:szCs w:val="24"/>
        </w:rPr>
        <w:t>his allows for respiration while fish is undergoing tag implantation.</w:t>
      </w:r>
    </w:p>
    <w:p w14:paraId="0215C549" w14:textId="77777777" w:rsidR="006E705A" w:rsidRPr="00497FE5" w:rsidRDefault="006E705A" w:rsidP="00497FE5"/>
    <w:p w14:paraId="277CFCDD" w14:textId="78BC6A25" w:rsidR="008D6A85" w:rsidRDefault="008D6A85" w:rsidP="00DA465B">
      <w:pPr>
        <w:pStyle w:val="Heading2"/>
        <w:spacing w:before="0"/>
        <w:contextualSpacing/>
        <w:rPr>
          <w:rFonts w:cs="Calibri"/>
          <w:szCs w:val="24"/>
        </w:rPr>
      </w:pPr>
      <w:r w:rsidRPr="00497FE5">
        <w:rPr>
          <w:rFonts w:cs="Calibri"/>
          <w:szCs w:val="24"/>
        </w:rPr>
        <w:t>Locate the site where incision is to be made, ~20 mm posterior to the gill pores on the left</w:t>
      </w:r>
      <w:r w:rsidR="00AB369C" w:rsidRPr="00497FE5">
        <w:rPr>
          <w:rFonts w:cs="Calibri"/>
          <w:szCs w:val="24"/>
        </w:rPr>
        <w:t xml:space="preserve"> </w:t>
      </w:r>
      <w:r w:rsidR="00EF3652" w:rsidRPr="00497FE5">
        <w:rPr>
          <w:rFonts w:cs="Calibri"/>
          <w:szCs w:val="24"/>
        </w:rPr>
        <w:t xml:space="preserve">or right </w:t>
      </w:r>
      <w:r w:rsidRPr="00497FE5">
        <w:rPr>
          <w:rFonts w:cs="Calibri"/>
          <w:szCs w:val="24"/>
        </w:rPr>
        <w:t>lateral side.</w:t>
      </w:r>
      <w:r w:rsidR="00813617" w:rsidRPr="00497FE5">
        <w:rPr>
          <w:rFonts w:cs="Calibri"/>
          <w:szCs w:val="24"/>
        </w:rPr>
        <w:t xml:space="preserve"> </w:t>
      </w:r>
      <w:r w:rsidR="006A288A" w:rsidRPr="00497FE5">
        <w:rPr>
          <w:rFonts w:cs="Calibri"/>
          <w:szCs w:val="24"/>
        </w:rPr>
        <w:t>U</w:t>
      </w:r>
      <w:r w:rsidRPr="00497FE5">
        <w:rPr>
          <w:rFonts w:cs="Calibri"/>
          <w:szCs w:val="24"/>
        </w:rPr>
        <w:t>se a ruler with makings or use markers placed on the foam pad for reference.</w:t>
      </w:r>
    </w:p>
    <w:p w14:paraId="54C2D133" w14:textId="77777777" w:rsidR="006E705A" w:rsidRPr="00497FE5" w:rsidRDefault="006E705A" w:rsidP="00497FE5"/>
    <w:p w14:paraId="00FD64BC" w14:textId="2E72FC27" w:rsidR="008D6A85" w:rsidRDefault="008D6A85" w:rsidP="00DA465B">
      <w:pPr>
        <w:pStyle w:val="Heading2"/>
        <w:spacing w:before="0"/>
        <w:contextualSpacing/>
        <w:rPr>
          <w:rFonts w:cs="Calibri"/>
          <w:b/>
          <w:szCs w:val="24"/>
        </w:rPr>
      </w:pPr>
      <w:r w:rsidRPr="00497FE5">
        <w:rPr>
          <w:rFonts w:cs="Calibri"/>
          <w:szCs w:val="24"/>
        </w:rPr>
        <w:t>Using a sterile 3.0-mm microsurgical scalpel with a 15° blade (</w:t>
      </w:r>
      <w:r w:rsidRPr="00497FE5">
        <w:rPr>
          <w:rFonts w:cs="Calibri"/>
          <w:b/>
          <w:szCs w:val="24"/>
        </w:rPr>
        <w:t>see Table of Materials</w:t>
      </w:r>
      <w:r w:rsidRPr="00497FE5">
        <w:rPr>
          <w:rFonts w:cs="Calibri"/>
          <w:szCs w:val="24"/>
        </w:rPr>
        <w:t xml:space="preserve">) carefully make a 2.5–3 mm opening in the lateral direction ensuring that the scalpel is cutting just through the </w:t>
      </w:r>
      <w:r w:rsidR="00EF3652" w:rsidRPr="00497FE5">
        <w:rPr>
          <w:rFonts w:cs="Calibri"/>
          <w:szCs w:val="24"/>
        </w:rPr>
        <w:t xml:space="preserve">inner </w:t>
      </w:r>
      <w:r w:rsidRPr="00497FE5">
        <w:rPr>
          <w:rFonts w:cs="Calibri"/>
          <w:szCs w:val="24"/>
        </w:rPr>
        <w:t>skin wall.</w:t>
      </w:r>
      <w:r w:rsidR="00813617" w:rsidRPr="00497FE5">
        <w:rPr>
          <w:rFonts w:cs="Calibri"/>
          <w:szCs w:val="24"/>
        </w:rPr>
        <w:t xml:space="preserve"> </w:t>
      </w:r>
      <w:r w:rsidRPr="00497FE5">
        <w:rPr>
          <w:rFonts w:cs="Calibri"/>
          <w:szCs w:val="24"/>
        </w:rPr>
        <w:t xml:space="preserve">See </w:t>
      </w:r>
      <w:r w:rsidRPr="00497FE5">
        <w:rPr>
          <w:rFonts w:cs="Calibri"/>
          <w:b/>
          <w:szCs w:val="24"/>
        </w:rPr>
        <w:t>Figure 1.</w:t>
      </w:r>
    </w:p>
    <w:p w14:paraId="044452A8" w14:textId="77777777" w:rsidR="006E705A" w:rsidRPr="00497FE5" w:rsidRDefault="006E705A" w:rsidP="00497FE5"/>
    <w:p w14:paraId="140E277D" w14:textId="020B2A29" w:rsidR="008D6A85" w:rsidRDefault="008D6A85" w:rsidP="00DA465B">
      <w:pPr>
        <w:pStyle w:val="Heading2"/>
        <w:spacing w:before="0"/>
        <w:contextualSpacing/>
        <w:rPr>
          <w:rFonts w:cs="Calibri"/>
          <w:szCs w:val="24"/>
        </w:rPr>
      </w:pPr>
      <w:r w:rsidRPr="00497FE5">
        <w:rPr>
          <w:rFonts w:cs="Calibri"/>
          <w:szCs w:val="24"/>
        </w:rPr>
        <w:t>Place the disinfected tag anteriorly into the body cavity by hand.</w:t>
      </w:r>
      <w:r w:rsidR="00813617" w:rsidRPr="00497FE5">
        <w:rPr>
          <w:rFonts w:cs="Calibri"/>
          <w:szCs w:val="24"/>
        </w:rPr>
        <w:t xml:space="preserve"> </w:t>
      </w:r>
      <w:r w:rsidR="002F6DF8" w:rsidRPr="00497FE5">
        <w:rPr>
          <w:rFonts w:cs="Calibri"/>
          <w:szCs w:val="24"/>
        </w:rPr>
        <w:t>A</w:t>
      </w:r>
      <w:r w:rsidRPr="00497FE5">
        <w:rPr>
          <w:rFonts w:cs="Calibri"/>
          <w:szCs w:val="24"/>
        </w:rPr>
        <w:t xml:space="preserve">pply slight pressure to </w:t>
      </w:r>
      <w:r w:rsidR="006E705A">
        <w:rPr>
          <w:rFonts w:cs="Calibri"/>
          <w:szCs w:val="24"/>
        </w:rPr>
        <w:t xml:space="preserve">the </w:t>
      </w:r>
      <w:r w:rsidRPr="00497FE5">
        <w:rPr>
          <w:rFonts w:cs="Calibri"/>
          <w:szCs w:val="24"/>
        </w:rPr>
        <w:t xml:space="preserve">tagging site to ensure </w:t>
      </w:r>
      <w:r w:rsidR="006E705A" w:rsidRPr="00497FE5">
        <w:rPr>
          <w:rFonts w:cs="Calibri"/>
          <w:szCs w:val="24"/>
        </w:rPr>
        <w:t>t</w:t>
      </w:r>
      <w:r w:rsidR="006E705A">
        <w:rPr>
          <w:rFonts w:cs="Calibri"/>
          <w:szCs w:val="24"/>
        </w:rPr>
        <w:t>hat the t</w:t>
      </w:r>
      <w:r w:rsidRPr="00497FE5">
        <w:rPr>
          <w:rFonts w:cs="Calibri"/>
          <w:szCs w:val="24"/>
        </w:rPr>
        <w:t>ag has moved into the body cavity.</w:t>
      </w:r>
    </w:p>
    <w:p w14:paraId="34BCD43D" w14:textId="77777777" w:rsidR="006E705A" w:rsidRPr="00497FE5" w:rsidRDefault="006E705A" w:rsidP="00497FE5"/>
    <w:p w14:paraId="7E0D99CF" w14:textId="04B78AD7" w:rsidR="008D6A85" w:rsidRDefault="008D6A85" w:rsidP="00DA465B">
      <w:pPr>
        <w:pStyle w:val="Heading2"/>
        <w:spacing w:before="0"/>
        <w:contextualSpacing/>
        <w:rPr>
          <w:rFonts w:cs="Calibri"/>
          <w:szCs w:val="24"/>
        </w:rPr>
      </w:pPr>
      <w:r w:rsidRPr="00497FE5">
        <w:rPr>
          <w:rFonts w:cs="Calibri"/>
          <w:szCs w:val="24"/>
        </w:rPr>
        <w:t>Place tagged lamprey into a recovery bucket containing fresh river water supplied with a fish tank oxygen pump, tubing, and air stone.</w:t>
      </w:r>
    </w:p>
    <w:p w14:paraId="10561920" w14:textId="77777777" w:rsidR="006E705A" w:rsidRPr="00497FE5" w:rsidRDefault="006E705A" w:rsidP="00497FE5"/>
    <w:p w14:paraId="6AD296C4" w14:textId="384BE492" w:rsidR="008D6A85" w:rsidRDefault="008D6A85" w:rsidP="00DA465B">
      <w:pPr>
        <w:pStyle w:val="Heading2"/>
        <w:spacing w:before="0"/>
        <w:contextualSpacing/>
        <w:rPr>
          <w:rFonts w:cs="Calibri"/>
          <w:szCs w:val="24"/>
        </w:rPr>
      </w:pPr>
      <w:r w:rsidRPr="00497FE5">
        <w:rPr>
          <w:rFonts w:cs="Calibri"/>
          <w:szCs w:val="24"/>
        </w:rPr>
        <w:t>Ensure that lamprey have recovered from the anesthetic and transfer to holding tank for future study.</w:t>
      </w:r>
    </w:p>
    <w:p w14:paraId="528C83DD" w14:textId="77777777" w:rsidR="006E705A" w:rsidRPr="00497FE5" w:rsidRDefault="006E705A" w:rsidP="00497FE5"/>
    <w:p w14:paraId="2BEEC97A" w14:textId="17EE3F14" w:rsidR="008D6A85" w:rsidRDefault="008D6A85" w:rsidP="00DA465B">
      <w:pPr>
        <w:pStyle w:val="Heading1"/>
        <w:spacing w:before="0" w:after="0"/>
        <w:contextualSpacing/>
        <w:rPr>
          <w:rFonts w:cs="Calibri"/>
          <w:sz w:val="24"/>
          <w:szCs w:val="24"/>
        </w:rPr>
      </w:pPr>
      <w:r w:rsidRPr="00497FE5">
        <w:rPr>
          <w:rFonts w:cs="Calibri"/>
          <w:sz w:val="24"/>
          <w:szCs w:val="24"/>
        </w:rPr>
        <w:t xml:space="preserve">Eel </w:t>
      </w:r>
      <w:r w:rsidR="006E705A" w:rsidRPr="00497FE5">
        <w:rPr>
          <w:rFonts w:cs="Calibri"/>
          <w:sz w:val="24"/>
          <w:szCs w:val="24"/>
        </w:rPr>
        <w:t xml:space="preserve">tagging (timing </w:t>
      </w:r>
      <w:r w:rsidRPr="00497FE5">
        <w:rPr>
          <w:rFonts w:cs="Calibri"/>
          <w:sz w:val="24"/>
          <w:szCs w:val="24"/>
        </w:rPr>
        <w:t>~6 minutes)</w:t>
      </w:r>
    </w:p>
    <w:p w14:paraId="29F6AD6C" w14:textId="77777777" w:rsidR="006E705A" w:rsidRPr="00497FE5" w:rsidRDefault="006E705A" w:rsidP="00497FE5"/>
    <w:p w14:paraId="02B412EF" w14:textId="6A81CEED" w:rsidR="008D6A85" w:rsidRDefault="008D6A85" w:rsidP="00DA465B">
      <w:pPr>
        <w:pStyle w:val="Heading2"/>
        <w:spacing w:before="0"/>
        <w:contextualSpacing/>
        <w:rPr>
          <w:rFonts w:cs="Calibri"/>
          <w:szCs w:val="24"/>
        </w:rPr>
      </w:pPr>
      <w:r w:rsidRPr="00497FE5">
        <w:rPr>
          <w:rFonts w:cs="Calibri"/>
          <w:szCs w:val="24"/>
        </w:rPr>
        <w:t xml:space="preserve">Replicate tag preparation and prepare anesthetic with a concentration dose of 240 mg/L for both </w:t>
      </w:r>
      <w:r w:rsidR="006E705A" w:rsidRPr="00497FE5">
        <w:rPr>
          <w:rFonts w:cs="Calibri"/>
          <w:szCs w:val="24"/>
        </w:rPr>
        <w:t>Tricaine</w:t>
      </w:r>
      <w:r w:rsidR="00A02283" w:rsidRPr="00497FE5">
        <w:rPr>
          <w:rFonts w:cs="Calibri"/>
          <w:szCs w:val="24"/>
        </w:rPr>
        <w:t xml:space="preserve"> </w:t>
      </w:r>
      <w:r w:rsidRPr="00497FE5">
        <w:rPr>
          <w:rFonts w:cs="Calibri"/>
          <w:szCs w:val="24"/>
        </w:rPr>
        <w:t>and sodium bicarbonate.</w:t>
      </w:r>
    </w:p>
    <w:p w14:paraId="65766503" w14:textId="77777777" w:rsidR="006E705A" w:rsidRPr="00497FE5" w:rsidRDefault="006E705A" w:rsidP="00497FE5"/>
    <w:p w14:paraId="7B3A3B60" w14:textId="6D98BB16" w:rsidR="002F6DF8" w:rsidRDefault="002F6DF8" w:rsidP="00DA465B">
      <w:pPr>
        <w:pStyle w:val="Heading2"/>
        <w:spacing w:before="0"/>
        <w:contextualSpacing/>
        <w:rPr>
          <w:rFonts w:cs="Calibri"/>
          <w:szCs w:val="24"/>
        </w:rPr>
      </w:pPr>
      <w:r w:rsidRPr="00497FE5">
        <w:rPr>
          <w:rFonts w:cs="Calibri"/>
          <w:szCs w:val="24"/>
        </w:rPr>
        <w:t>Add 15 mL of each to the 5 L water bath</w:t>
      </w:r>
      <w:r w:rsidR="006E705A">
        <w:rPr>
          <w:rFonts w:cs="Calibri"/>
          <w:szCs w:val="24"/>
        </w:rPr>
        <w:t>.</w:t>
      </w:r>
    </w:p>
    <w:p w14:paraId="174E361A" w14:textId="77777777" w:rsidR="006E705A" w:rsidRPr="00497FE5" w:rsidRDefault="006E705A" w:rsidP="00497FE5"/>
    <w:p w14:paraId="5147047C" w14:textId="738BA02E" w:rsidR="008D6A85" w:rsidRDefault="008D6A85" w:rsidP="00DA465B">
      <w:pPr>
        <w:pStyle w:val="Heading2"/>
        <w:spacing w:before="0"/>
        <w:contextualSpacing/>
        <w:rPr>
          <w:rFonts w:cs="Calibri"/>
          <w:szCs w:val="24"/>
        </w:rPr>
      </w:pPr>
      <w:r w:rsidRPr="00497FE5">
        <w:rPr>
          <w:rFonts w:cs="Calibri"/>
          <w:szCs w:val="24"/>
        </w:rPr>
        <w:t>Place juvenile eels (&gt;130 mm) into anesthetic bath using a small dip net. Wait 4–5 min for eel to become fully demobilized (no longer swimming in solution while maintaining a slow b</w:t>
      </w:r>
      <w:r w:rsidR="00AB369C" w:rsidRPr="00497FE5">
        <w:rPr>
          <w:rFonts w:cs="Calibri"/>
          <w:szCs w:val="24"/>
        </w:rPr>
        <w:t>ut</w:t>
      </w:r>
      <w:r w:rsidRPr="00497FE5">
        <w:rPr>
          <w:rFonts w:cs="Calibri"/>
          <w:szCs w:val="24"/>
        </w:rPr>
        <w:t xml:space="preserve"> steady gill movement).</w:t>
      </w:r>
    </w:p>
    <w:p w14:paraId="4E8CFE2B" w14:textId="77777777" w:rsidR="006E705A" w:rsidRPr="00497FE5" w:rsidRDefault="006E705A" w:rsidP="00497FE5"/>
    <w:p w14:paraId="2C83E297" w14:textId="69EF9F5F" w:rsidR="008D6A85" w:rsidRDefault="008D6A85" w:rsidP="00DA465B">
      <w:pPr>
        <w:pStyle w:val="Heading2"/>
        <w:spacing w:before="0"/>
        <w:contextualSpacing/>
        <w:rPr>
          <w:rFonts w:cs="Calibri"/>
          <w:szCs w:val="24"/>
        </w:rPr>
      </w:pPr>
      <w:r w:rsidRPr="00497FE5">
        <w:rPr>
          <w:rFonts w:cs="Calibri"/>
          <w:szCs w:val="24"/>
        </w:rPr>
        <w:lastRenderedPageBreak/>
        <w:t xml:space="preserve">Use </w:t>
      </w:r>
      <w:r w:rsidR="006E705A">
        <w:rPr>
          <w:rFonts w:cs="Calibri"/>
          <w:szCs w:val="24"/>
        </w:rPr>
        <w:t xml:space="preserve">a </w:t>
      </w:r>
      <w:r w:rsidRPr="00497FE5">
        <w:rPr>
          <w:rFonts w:cs="Calibri"/>
          <w:szCs w:val="24"/>
        </w:rPr>
        <w:t>dip net to remove eel and place ventral side up on a closed-cell foam coated with Fish Protector.</w:t>
      </w:r>
    </w:p>
    <w:p w14:paraId="3C2CCB6A" w14:textId="77777777" w:rsidR="006E705A" w:rsidRPr="00497FE5" w:rsidRDefault="006E705A" w:rsidP="00497FE5"/>
    <w:p w14:paraId="5A9887A8" w14:textId="2E05DD12" w:rsidR="008D6A85" w:rsidRDefault="008D6A85" w:rsidP="00DA465B">
      <w:pPr>
        <w:pStyle w:val="Heading2"/>
        <w:spacing w:before="0"/>
        <w:contextualSpacing/>
        <w:rPr>
          <w:rFonts w:cs="Calibri"/>
          <w:szCs w:val="24"/>
        </w:rPr>
      </w:pPr>
      <w:r w:rsidRPr="00497FE5">
        <w:rPr>
          <w:rFonts w:cs="Calibri"/>
          <w:szCs w:val="24"/>
        </w:rPr>
        <w:t xml:space="preserve">Locate the site where incision is to be made, ~25 mm to the base of the pectoral fin on the left </w:t>
      </w:r>
      <w:r w:rsidR="002F6DF8" w:rsidRPr="00497FE5">
        <w:rPr>
          <w:rFonts w:cs="Calibri"/>
          <w:szCs w:val="24"/>
        </w:rPr>
        <w:t xml:space="preserve">or right </w:t>
      </w:r>
      <w:r w:rsidRPr="00497FE5">
        <w:rPr>
          <w:rFonts w:cs="Calibri"/>
          <w:szCs w:val="24"/>
        </w:rPr>
        <w:t xml:space="preserve">lateral side </w:t>
      </w:r>
    </w:p>
    <w:p w14:paraId="31FEBF93" w14:textId="77777777" w:rsidR="006E705A" w:rsidRPr="00497FE5" w:rsidRDefault="006E705A" w:rsidP="00497FE5"/>
    <w:p w14:paraId="289918D7" w14:textId="555C7F2B" w:rsidR="008D6A85" w:rsidRDefault="008D6A85" w:rsidP="00DA465B">
      <w:pPr>
        <w:pStyle w:val="Heading2"/>
        <w:spacing w:before="0"/>
        <w:contextualSpacing/>
        <w:rPr>
          <w:rFonts w:cs="Calibri"/>
          <w:szCs w:val="24"/>
        </w:rPr>
      </w:pPr>
      <w:r w:rsidRPr="00497FE5">
        <w:rPr>
          <w:rFonts w:cs="Calibri"/>
          <w:szCs w:val="24"/>
        </w:rPr>
        <w:t xml:space="preserve">Using a sterile 3.0-mm microsurgical scalpel with a 15° blade carefully make a 2.5–3 mm opening in the lateral direction ensuring that the scalpel is cutting just through the </w:t>
      </w:r>
      <w:r w:rsidR="002F6DF8" w:rsidRPr="00497FE5">
        <w:rPr>
          <w:rFonts w:cs="Calibri"/>
          <w:szCs w:val="24"/>
        </w:rPr>
        <w:t xml:space="preserve">inner </w:t>
      </w:r>
      <w:r w:rsidRPr="00497FE5">
        <w:rPr>
          <w:rFonts w:cs="Calibri"/>
          <w:szCs w:val="24"/>
        </w:rPr>
        <w:t>skin wall.</w:t>
      </w:r>
      <w:r w:rsidR="00813617" w:rsidRPr="00497FE5">
        <w:rPr>
          <w:rFonts w:cs="Calibri"/>
          <w:szCs w:val="24"/>
        </w:rPr>
        <w:t xml:space="preserve"> </w:t>
      </w:r>
      <w:r w:rsidRPr="00497FE5">
        <w:rPr>
          <w:rFonts w:cs="Calibri"/>
          <w:szCs w:val="24"/>
        </w:rPr>
        <w:t xml:space="preserve">See </w:t>
      </w:r>
      <w:r w:rsidRPr="00497FE5">
        <w:rPr>
          <w:rFonts w:cs="Calibri"/>
          <w:b/>
          <w:szCs w:val="24"/>
        </w:rPr>
        <w:t>Figure 2</w:t>
      </w:r>
      <w:r w:rsidRPr="00497FE5">
        <w:rPr>
          <w:rFonts w:cs="Calibri"/>
          <w:szCs w:val="24"/>
        </w:rPr>
        <w:t>.</w:t>
      </w:r>
    </w:p>
    <w:p w14:paraId="77239A00" w14:textId="77777777" w:rsidR="006E705A" w:rsidRPr="00497FE5" w:rsidRDefault="006E705A" w:rsidP="00497FE5"/>
    <w:p w14:paraId="145ABDA9" w14:textId="1CB334AD" w:rsidR="008D6A85" w:rsidRDefault="008D6A85" w:rsidP="00DA465B">
      <w:pPr>
        <w:pStyle w:val="Heading2"/>
        <w:spacing w:before="0"/>
        <w:contextualSpacing/>
        <w:rPr>
          <w:rFonts w:cs="Calibri"/>
          <w:szCs w:val="24"/>
        </w:rPr>
      </w:pPr>
      <w:r w:rsidRPr="00497FE5">
        <w:rPr>
          <w:rFonts w:cs="Calibri"/>
          <w:szCs w:val="24"/>
        </w:rPr>
        <w:t>Place the disinfected tag anteriorly into the body cavity by hand.</w:t>
      </w:r>
      <w:r w:rsidR="00813617" w:rsidRPr="00497FE5">
        <w:rPr>
          <w:rFonts w:cs="Calibri"/>
          <w:szCs w:val="24"/>
        </w:rPr>
        <w:t xml:space="preserve"> </w:t>
      </w:r>
      <w:r w:rsidR="002F6DF8" w:rsidRPr="00497FE5">
        <w:rPr>
          <w:rFonts w:cs="Calibri"/>
          <w:szCs w:val="24"/>
        </w:rPr>
        <w:t>A</w:t>
      </w:r>
      <w:r w:rsidRPr="00497FE5">
        <w:rPr>
          <w:rFonts w:cs="Calibri"/>
          <w:szCs w:val="24"/>
        </w:rPr>
        <w:t>pply slight pressure to tagging site to ensure tag has moved into the body cavity.</w:t>
      </w:r>
    </w:p>
    <w:p w14:paraId="067E883F" w14:textId="77777777" w:rsidR="006E705A" w:rsidRPr="00497FE5" w:rsidRDefault="006E705A" w:rsidP="00497FE5"/>
    <w:p w14:paraId="782AAFCB" w14:textId="22590351" w:rsidR="008D6A85" w:rsidRDefault="008D6A85" w:rsidP="00DA465B">
      <w:pPr>
        <w:pStyle w:val="Heading2"/>
        <w:spacing w:before="0"/>
        <w:contextualSpacing/>
        <w:rPr>
          <w:rFonts w:cs="Calibri"/>
          <w:szCs w:val="24"/>
        </w:rPr>
      </w:pPr>
      <w:r w:rsidRPr="00497FE5">
        <w:rPr>
          <w:rFonts w:cs="Calibri"/>
          <w:szCs w:val="24"/>
        </w:rPr>
        <w:t>Place tagged eels into a recovery bucket containing fresh river water supplied with a fish tank oxygen pump, tubing, and air stone.</w:t>
      </w:r>
    </w:p>
    <w:p w14:paraId="4BE0FA1D" w14:textId="77777777" w:rsidR="006E705A" w:rsidRPr="00497FE5" w:rsidRDefault="006E705A" w:rsidP="00497FE5"/>
    <w:p w14:paraId="6BF818F7" w14:textId="21F31596" w:rsidR="00376072" w:rsidRPr="00497FE5" w:rsidRDefault="00376072" w:rsidP="00497FE5">
      <w:pPr>
        <w:pStyle w:val="Heading2"/>
        <w:spacing w:before="0"/>
        <w:contextualSpacing/>
        <w:rPr>
          <w:rFonts w:cs="Calibri"/>
          <w:szCs w:val="24"/>
        </w:rPr>
      </w:pPr>
      <w:r w:rsidRPr="00497FE5">
        <w:rPr>
          <w:rFonts w:cs="Calibri"/>
          <w:szCs w:val="24"/>
        </w:rPr>
        <w:t>Ensure that eel has recovered from the anesthetic and transfer to holding tank for future study.</w:t>
      </w:r>
    </w:p>
    <w:p w14:paraId="5FD47552" w14:textId="21F89F3A" w:rsidR="00A02283" w:rsidRPr="00497FE5" w:rsidRDefault="00A02283" w:rsidP="00497FE5">
      <w:pPr>
        <w:pStyle w:val="NormalWeb"/>
        <w:spacing w:before="0" w:beforeAutospacing="0" w:after="0" w:afterAutospacing="0"/>
        <w:contextualSpacing/>
        <w:rPr>
          <w:b/>
        </w:rPr>
      </w:pPr>
    </w:p>
    <w:p w14:paraId="3E79FCA8" w14:textId="10BCC645" w:rsidR="006305D7" w:rsidRPr="00497FE5" w:rsidRDefault="006305D7" w:rsidP="00497FE5">
      <w:pPr>
        <w:pStyle w:val="NormalWeb"/>
        <w:spacing w:before="0" w:beforeAutospacing="0" w:after="0" w:afterAutospacing="0"/>
        <w:contextualSpacing/>
        <w:rPr>
          <w:color w:val="808080"/>
        </w:rPr>
      </w:pPr>
      <w:r w:rsidRPr="00497FE5">
        <w:rPr>
          <w:b/>
        </w:rPr>
        <w:t>REPRESENTATIVE RESULTS</w:t>
      </w:r>
      <w:r w:rsidR="00EF1462" w:rsidRPr="00497FE5">
        <w:rPr>
          <w:b/>
        </w:rPr>
        <w:t>:</w:t>
      </w:r>
      <w:r w:rsidR="00F344D2">
        <w:rPr>
          <w:b/>
        </w:rPr>
        <w:t xml:space="preserve"> </w:t>
      </w:r>
    </w:p>
    <w:p w14:paraId="20CEC5A3" w14:textId="77777777" w:rsidR="008D6A85" w:rsidRPr="00497FE5" w:rsidRDefault="008D6A85" w:rsidP="00497FE5">
      <w:pPr>
        <w:pStyle w:val="BodyText"/>
        <w:contextualSpacing/>
      </w:pPr>
      <w:r w:rsidRPr="00497FE5">
        <w:t>Juvenile Lamprey Laboratory Studies</w:t>
      </w:r>
    </w:p>
    <w:p w14:paraId="3780AF12" w14:textId="71B11442" w:rsidR="008D6A85" w:rsidRPr="00497FE5" w:rsidRDefault="008D6A85" w:rsidP="00497FE5">
      <w:pPr>
        <w:pStyle w:val="BodyText"/>
        <w:contextualSpacing/>
      </w:pPr>
      <w:r w:rsidRPr="00497FE5">
        <w:t xml:space="preserve">A study was conducted at PNNL in 2015 to determine the feasibility of implanting a dummy lamprey/eel tag in actively migrating juvenile Pacific </w:t>
      </w:r>
      <w:r w:rsidR="0098008F" w:rsidRPr="00497FE5">
        <w:t>L</w:t>
      </w:r>
      <w:r w:rsidRPr="00497FE5">
        <w:t>amprey.</w:t>
      </w:r>
      <w:r w:rsidR="00813617" w:rsidRPr="00497FE5">
        <w:t xml:space="preserve"> </w:t>
      </w:r>
      <w:r w:rsidRPr="00497FE5">
        <w:t xml:space="preserve">A total of 195 Pacific </w:t>
      </w:r>
      <w:r w:rsidR="0098008F" w:rsidRPr="00497FE5">
        <w:t>L</w:t>
      </w:r>
      <w:r w:rsidRPr="00497FE5">
        <w:t>amprey (macrophthalmia life stage) were transported from a field collection site to PNNL.</w:t>
      </w:r>
      <w:r w:rsidR="00813617" w:rsidRPr="00497FE5">
        <w:t xml:space="preserve"> </w:t>
      </w:r>
      <w:r w:rsidRPr="00497FE5">
        <w:t>Two separate tasks were conducted.</w:t>
      </w:r>
      <w:r w:rsidR="00813617" w:rsidRPr="00497FE5">
        <w:t xml:space="preserve"> </w:t>
      </w:r>
      <w:r w:rsidRPr="00497FE5">
        <w:t>The first was to determine how fish respond to tag implantation.</w:t>
      </w:r>
      <w:r w:rsidR="00813617" w:rsidRPr="00497FE5">
        <w:t xml:space="preserve"> </w:t>
      </w:r>
      <w:r w:rsidRPr="00497FE5">
        <w:t>The variables determined included tag loss, delayed mortality, and healing rates for tagged fish as compared to an untagged (control) group.</w:t>
      </w:r>
      <w:r w:rsidR="00813617" w:rsidRPr="00497FE5">
        <w:t xml:space="preserve"> </w:t>
      </w:r>
      <w:r w:rsidRPr="00497FE5">
        <w:t xml:space="preserve">For the second task swim </w:t>
      </w:r>
      <w:r w:rsidR="00F82226" w:rsidRPr="00497FE5">
        <w:t xml:space="preserve">trials </w:t>
      </w:r>
      <w:r w:rsidRPr="00497FE5">
        <w:t>were conducted with tagged and untagged fish from 10 mm size categories (120–160 mm) to determine any adverse effects associated with swimming ability.</w:t>
      </w:r>
      <w:r w:rsidR="00813617" w:rsidRPr="00497FE5">
        <w:t xml:space="preserve"> </w:t>
      </w:r>
      <w:r w:rsidRPr="00497FE5">
        <w:t>Fish weights ranged from 1.8 to 7.0 g and tag burdens ranged from 4.8 to 1.25%.</w:t>
      </w:r>
      <w:r w:rsidR="00813617" w:rsidRPr="00497FE5">
        <w:t xml:space="preserve"> </w:t>
      </w:r>
      <w:r w:rsidRPr="00497FE5">
        <w:t xml:space="preserve">An x-ray illustrating the tag location inside the body cavity is shown in </w:t>
      </w:r>
      <w:r w:rsidRPr="00497FE5">
        <w:rPr>
          <w:b/>
        </w:rPr>
        <w:t>Figure 3</w:t>
      </w:r>
      <w:r w:rsidR="002F6DF8" w:rsidRPr="00497FE5">
        <w:rPr>
          <w:vertAlign w:val="superscript"/>
        </w:rPr>
        <w:t>1</w:t>
      </w:r>
      <w:r w:rsidRPr="00497FE5">
        <w:t>.</w:t>
      </w:r>
      <w:r w:rsidR="00813617" w:rsidRPr="00497FE5">
        <w:t xml:space="preserve"> </w:t>
      </w:r>
      <w:r w:rsidRPr="00497FE5">
        <w:t>A total of two fish dropped their tags during the first 2 days of holding and no additional dropped tags were found during the remainder of the 28-day holding period.</w:t>
      </w:r>
      <w:r w:rsidR="00813617" w:rsidRPr="00497FE5">
        <w:t xml:space="preserve"> </w:t>
      </w:r>
      <w:r w:rsidRPr="00497FE5">
        <w:t>The cumulate mortality during this period was 14.3% (7 fish) for the tagged lamprey and 9.6% (5 fish) for the control group.</w:t>
      </w:r>
      <w:r w:rsidR="00813617" w:rsidRPr="00497FE5">
        <w:t xml:space="preserve"> </w:t>
      </w:r>
      <w:r w:rsidRPr="00497FE5">
        <w:t>Individual tagged and control fish were placed in a swimming chamber and swam at a constant water velocity of 11 cm/s.</w:t>
      </w:r>
      <w:r w:rsidR="00813617" w:rsidRPr="00497FE5">
        <w:t xml:space="preserve"> </w:t>
      </w:r>
      <w:r w:rsidR="00AB369C" w:rsidRPr="00497FE5">
        <w:t xml:space="preserve">The flow rate was </w:t>
      </w:r>
      <w:r w:rsidR="00BB43E2" w:rsidRPr="00497FE5">
        <w:t>selected</w:t>
      </w:r>
      <w:r w:rsidR="00AB369C" w:rsidRPr="00497FE5">
        <w:t xml:space="preserve"> based on </w:t>
      </w:r>
      <w:r w:rsidR="00BB43E2" w:rsidRPr="00497FE5">
        <w:t>previous</w:t>
      </w:r>
      <w:r w:rsidR="00AB369C" w:rsidRPr="00497FE5">
        <w:t xml:space="preserve"> laboratory testing which </w:t>
      </w:r>
      <w:r w:rsidR="00BB43E2" w:rsidRPr="00497FE5">
        <w:t xml:space="preserve">indicated a constant </w:t>
      </w:r>
      <w:r w:rsidR="00692F9A" w:rsidRPr="00497FE5">
        <w:t>swimming</w:t>
      </w:r>
      <w:r w:rsidR="00BB43E2" w:rsidRPr="00497FE5">
        <w:t xml:space="preserve"> motion at the lower end of the sustained swimming ability</w:t>
      </w:r>
      <w:r w:rsidR="002F6DF8" w:rsidRPr="00497FE5">
        <w:rPr>
          <w:vertAlign w:val="superscript"/>
        </w:rPr>
        <w:t>9</w:t>
      </w:r>
      <w:r w:rsidR="002F6DF8" w:rsidRPr="00497FE5">
        <w:t xml:space="preserve">. </w:t>
      </w:r>
      <w:r w:rsidR="002F6DF8" w:rsidRPr="00497FE5">
        <w:rPr>
          <w:rFonts w:eastAsia="Times New Roman"/>
          <w:color w:val="000000"/>
        </w:rPr>
        <w:t xml:space="preserve">The mean swim time of the control group was 3.15 min (SE = 42.5 </w:t>
      </w:r>
      <w:r w:rsidR="006E705A">
        <w:rPr>
          <w:rFonts w:eastAsia="Times New Roman"/>
          <w:color w:val="000000"/>
        </w:rPr>
        <w:t>s)</w:t>
      </w:r>
      <w:r w:rsidR="002F6DF8" w:rsidRPr="00497FE5">
        <w:rPr>
          <w:rFonts w:eastAsia="Times New Roman"/>
          <w:color w:val="000000"/>
        </w:rPr>
        <w:t xml:space="preserve"> and the mean swim time of the implanted group was </w:t>
      </w:r>
      <w:r w:rsidR="002F6DF8" w:rsidRPr="00497FE5">
        <w:t>2.3 min (SE = 30.2</w:t>
      </w:r>
      <w:r w:rsidR="002F6DF8" w:rsidRPr="00497FE5">
        <w:rPr>
          <w:rFonts w:eastAsia="Times New Roman"/>
          <w:color w:val="000000"/>
        </w:rPr>
        <w:t xml:space="preserve"> </w:t>
      </w:r>
      <w:r w:rsidR="006E705A">
        <w:rPr>
          <w:rFonts w:eastAsia="Times New Roman"/>
          <w:color w:val="000000"/>
        </w:rPr>
        <w:t>s</w:t>
      </w:r>
      <w:r w:rsidR="002F6DF8" w:rsidRPr="00497FE5">
        <w:rPr>
          <w:rFonts w:eastAsia="Times New Roman"/>
          <w:color w:val="000000"/>
        </w:rPr>
        <w:t>), which was not a significant difference (</w:t>
      </w:r>
      <w:r w:rsidR="002F6DF8" w:rsidRPr="00497FE5">
        <w:rPr>
          <w:rFonts w:eastAsia="Times New Roman"/>
          <w:i/>
          <w:color w:val="000000"/>
        </w:rPr>
        <w:t xml:space="preserve">t </w:t>
      </w:r>
      <w:r w:rsidR="002F6DF8" w:rsidRPr="00497FE5">
        <w:rPr>
          <w:rFonts w:eastAsia="Times New Roman"/>
          <w:color w:val="000000"/>
        </w:rPr>
        <w:t xml:space="preserve">= 0.958; </w:t>
      </w:r>
      <w:r w:rsidR="002F6DF8" w:rsidRPr="00497FE5">
        <w:rPr>
          <w:rFonts w:eastAsia="Times New Roman"/>
          <w:i/>
          <w:color w:val="000000"/>
        </w:rPr>
        <w:t xml:space="preserve">p </w:t>
      </w:r>
      <w:r w:rsidR="002F6DF8" w:rsidRPr="00497FE5">
        <w:rPr>
          <w:rFonts w:eastAsia="Times New Roman"/>
          <w:color w:val="000000"/>
        </w:rPr>
        <w:t>= 0.172).</w:t>
      </w:r>
      <w:r w:rsidR="00813617" w:rsidRPr="00497FE5">
        <w:t xml:space="preserve"> </w:t>
      </w:r>
      <w:r w:rsidRPr="00497FE5">
        <w:t>The results from the swimming performance tests showed no significant correlation between fish length and swimming duration (i.e., time to impingement) for either the tagged or control groups (</w:t>
      </w:r>
      <w:r w:rsidRPr="00497FE5">
        <w:rPr>
          <w:b/>
        </w:rPr>
        <w:t>Figure 4</w:t>
      </w:r>
      <w:r w:rsidRPr="00497FE5">
        <w:t>).</w:t>
      </w:r>
      <w:r w:rsidR="00813617" w:rsidRPr="00497FE5">
        <w:t xml:space="preserve"> </w:t>
      </w:r>
      <w:r w:rsidRPr="00497FE5">
        <w:t>Impingement is described as the fish no longer able to swim at the constant water velocity and rested at the downstream screen.</w:t>
      </w:r>
      <w:r w:rsidR="00813617" w:rsidRPr="00497FE5">
        <w:t xml:space="preserve"> </w:t>
      </w:r>
    </w:p>
    <w:p w14:paraId="667184F0" w14:textId="77777777" w:rsidR="008D6A85" w:rsidRPr="00497FE5" w:rsidRDefault="008D6A85" w:rsidP="00497FE5">
      <w:pPr>
        <w:pStyle w:val="BodyText"/>
        <w:contextualSpacing/>
      </w:pPr>
    </w:p>
    <w:p w14:paraId="2BD2B5D7" w14:textId="77777777" w:rsidR="008D6A85" w:rsidRPr="00497FE5" w:rsidRDefault="008D6A85" w:rsidP="00497FE5">
      <w:pPr>
        <w:pStyle w:val="BodyText"/>
        <w:contextualSpacing/>
      </w:pPr>
      <w:r w:rsidRPr="00497FE5">
        <w:lastRenderedPageBreak/>
        <w:t>American Eel Laboratory Studies</w:t>
      </w:r>
    </w:p>
    <w:p w14:paraId="4D96B413" w14:textId="18F78E77" w:rsidR="008D6A85" w:rsidRPr="00497FE5" w:rsidRDefault="00A90532" w:rsidP="00497FE5">
      <w:pPr>
        <w:contextualSpacing/>
        <w:rPr>
          <w:bCs/>
        </w:rPr>
      </w:pPr>
      <w:r w:rsidRPr="00497FE5">
        <w:rPr>
          <w:bCs/>
        </w:rPr>
        <w:t xml:space="preserve">To determine any possible </w:t>
      </w:r>
      <w:r w:rsidR="008D6A85" w:rsidRPr="00497FE5">
        <w:rPr>
          <w:bCs/>
        </w:rPr>
        <w:t>l tag effects on swimming performance</w:t>
      </w:r>
      <w:r w:rsidRPr="00497FE5">
        <w:rPr>
          <w:bCs/>
        </w:rPr>
        <w:t xml:space="preserve">, we conducted </w:t>
      </w:r>
      <w:r w:rsidR="008D6A85" w:rsidRPr="00497FE5">
        <w:rPr>
          <w:bCs/>
        </w:rPr>
        <w:t>g critical swimming speed</w:t>
      </w:r>
      <w:r w:rsidRPr="00497FE5">
        <w:rPr>
          <w:bCs/>
        </w:rPr>
        <w:t xml:space="preserve"> tests using </w:t>
      </w:r>
      <w:r w:rsidR="008D6A85" w:rsidRPr="00497FE5">
        <w:rPr>
          <w:bCs/>
          <w:i/>
          <w:iCs/>
        </w:rPr>
        <w:t>U</w:t>
      </w:r>
      <w:r w:rsidR="008D6A85" w:rsidRPr="00497FE5">
        <w:rPr>
          <w:bCs/>
          <w:iCs/>
          <w:vertAlign w:val="subscript"/>
        </w:rPr>
        <w:t>crit</w:t>
      </w:r>
      <w:r w:rsidR="008D6A85" w:rsidRPr="00497FE5">
        <w:rPr>
          <w:bCs/>
        </w:rPr>
        <w:t xml:space="preserve">, </w:t>
      </w:r>
      <w:r w:rsidRPr="00497FE5">
        <w:rPr>
          <w:bCs/>
        </w:rPr>
        <w:t>(</w:t>
      </w:r>
      <w:r w:rsidR="008D6A85" w:rsidRPr="00497FE5">
        <w:rPr>
          <w:bCs/>
        </w:rPr>
        <w:t>an index of prolonged swimming performance) for six size groups (</w:t>
      </w:r>
      <w:r w:rsidR="008D6A85" w:rsidRPr="00497FE5">
        <w:rPr>
          <w:bCs/>
          <w:i/>
        </w:rPr>
        <w:t xml:space="preserve">n </w:t>
      </w:r>
      <w:r w:rsidR="008D6A85" w:rsidRPr="00497FE5">
        <w:rPr>
          <w:bCs/>
        </w:rPr>
        <w:t xml:space="preserve">= 120; 113–175 mm) of </w:t>
      </w:r>
      <w:r w:rsidR="00BB43E2" w:rsidRPr="00497FE5">
        <w:rPr>
          <w:bCs/>
        </w:rPr>
        <w:t>un</w:t>
      </w:r>
      <w:r w:rsidR="008D6A85" w:rsidRPr="00497FE5">
        <w:rPr>
          <w:bCs/>
        </w:rPr>
        <w:t>tagged and tagged eels</w:t>
      </w:r>
      <w:r w:rsidR="008D6A85" w:rsidRPr="00497FE5">
        <w:rPr>
          <w:bCs/>
          <w:vertAlign w:val="superscript"/>
        </w:rPr>
        <w:t xml:space="preserve"> </w:t>
      </w:r>
      <w:r w:rsidR="008D6A85" w:rsidRPr="00497FE5">
        <w:rPr>
          <w:bCs/>
        </w:rPr>
        <w:t>using</w:t>
      </w:r>
      <w:r w:rsidR="00F344D2">
        <w:rPr>
          <w:bCs/>
        </w:rPr>
        <w:t xml:space="preserve"> </w:t>
      </w:r>
      <w:r w:rsidR="008D6A85" w:rsidRPr="00497FE5">
        <w:rPr>
          <w:bCs/>
        </w:rPr>
        <w:t>dummy tag</w:t>
      </w:r>
      <w:r w:rsidRPr="00497FE5">
        <w:rPr>
          <w:bCs/>
        </w:rPr>
        <w:t>s</w:t>
      </w:r>
      <w:r w:rsidR="008D6A85" w:rsidRPr="00497FE5">
        <w:rPr>
          <w:bCs/>
        </w:rPr>
        <w:t xml:space="preserve"> which measured 11.4 mm </w:t>
      </w:r>
      <w:r w:rsidR="006E705A">
        <w:rPr>
          <w:bCs/>
        </w:rPr>
        <w:t>x</w:t>
      </w:r>
      <w:r w:rsidR="006E705A" w:rsidRPr="00497FE5">
        <w:rPr>
          <w:bCs/>
        </w:rPr>
        <w:t xml:space="preserve"> </w:t>
      </w:r>
      <w:r w:rsidR="008D6A85" w:rsidRPr="00497FE5">
        <w:rPr>
          <w:bCs/>
        </w:rPr>
        <w:t xml:space="preserve">1.8 mm (length </w:t>
      </w:r>
      <w:r w:rsidR="006E705A">
        <w:rPr>
          <w:bCs/>
        </w:rPr>
        <w:t>x</w:t>
      </w:r>
      <w:r w:rsidR="006E705A" w:rsidRPr="00497FE5">
        <w:rPr>
          <w:bCs/>
        </w:rPr>
        <w:t xml:space="preserve"> </w:t>
      </w:r>
      <w:r w:rsidR="008D6A85" w:rsidRPr="00497FE5">
        <w:rPr>
          <w:bCs/>
        </w:rPr>
        <w:t>diameter)</w:t>
      </w:r>
      <w:r w:rsidR="008D6A85" w:rsidRPr="00497FE5">
        <w:rPr>
          <w:bCs/>
          <w:vertAlign w:val="superscript"/>
        </w:rPr>
        <w:t>1</w:t>
      </w:r>
      <w:r w:rsidR="008D6A85" w:rsidRPr="00497FE5">
        <w:rPr>
          <w:bCs/>
        </w:rPr>
        <w:t>.</w:t>
      </w:r>
      <w:r w:rsidR="00813617" w:rsidRPr="00497FE5">
        <w:rPr>
          <w:bCs/>
        </w:rPr>
        <w:t xml:space="preserve"> </w:t>
      </w:r>
      <w:r w:rsidR="008D6A85" w:rsidRPr="00497FE5">
        <w:rPr>
          <w:bCs/>
        </w:rPr>
        <w:t xml:space="preserve">There was no significant difference in </w:t>
      </w:r>
      <w:r w:rsidR="008D6A85" w:rsidRPr="00497FE5">
        <w:rPr>
          <w:bCs/>
          <w:i/>
          <w:iCs/>
        </w:rPr>
        <w:t>U</w:t>
      </w:r>
      <w:r w:rsidR="008D6A85" w:rsidRPr="00497FE5">
        <w:rPr>
          <w:bCs/>
          <w:iCs/>
          <w:vertAlign w:val="subscript"/>
        </w:rPr>
        <w:t>crits</w:t>
      </w:r>
      <w:r w:rsidR="008D6A85" w:rsidRPr="00497FE5">
        <w:rPr>
          <w:bCs/>
          <w:i/>
          <w:iCs/>
        </w:rPr>
        <w:t xml:space="preserve"> </w:t>
      </w:r>
      <w:r w:rsidR="008D6A85" w:rsidRPr="00497FE5">
        <w:rPr>
          <w:bCs/>
        </w:rPr>
        <w:t>between tagged and untagged eels</w:t>
      </w:r>
      <w:r w:rsidR="00E05A93" w:rsidRPr="00497FE5">
        <w:rPr>
          <w:bCs/>
        </w:rPr>
        <w:t xml:space="preserve"> as measured in cm/s</w:t>
      </w:r>
      <w:r w:rsidR="00427956" w:rsidRPr="00497FE5">
        <w:rPr>
          <w:bCs/>
        </w:rPr>
        <w:t xml:space="preserve"> (</w:t>
      </w:r>
      <w:r w:rsidR="00427956" w:rsidRPr="00497FE5">
        <w:rPr>
          <w:b/>
          <w:bCs/>
        </w:rPr>
        <w:t>Figure 5</w:t>
      </w:r>
      <w:r w:rsidR="00427956" w:rsidRPr="00497FE5">
        <w:rPr>
          <w:bCs/>
        </w:rPr>
        <w:t xml:space="preserve">) </w:t>
      </w:r>
      <w:r w:rsidR="00E05A93" w:rsidRPr="00497FE5">
        <w:rPr>
          <w:bCs/>
        </w:rPr>
        <w:t xml:space="preserve">or median </w:t>
      </w:r>
      <w:r w:rsidR="00427956" w:rsidRPr="00497FE5">
        <w:rPr>
          <w:bCs/>
        </w:rPr>
        <w:t xml:space="preserve">values </w:t>
      </w:r>
      <w:r w:rsidR="00D60B13" w:rsidRPr="00497FE5">
        <w:rPr>
          <w:bCs/>
        </w:rPr>
        <w:t xml:space="preserve">measured in body length/s </w:t>
      </w:r>
      <w:r w:rsidR="00427956" w:rsidRPr="00497FE5">
        <w:rPr>
          <w:bCs/>
        </w:rPr>
        <w:t>for all tagged and untagged groups combined (</w:t>
      </w:r>
      <w:r w:rsidR="00E05A93" w:rsidRPr="00497FE5">
        <w:rPr>
          <w:b/>
          <w:bCs/>
        </w:rPr>
        <w:t>Figure 6</w:t>
      </w:r>
      <w:r w:rsidR="00427956" w:rsidRPr="00497FE5">
        <w:rPr>
          <w:bCs/>
        </w:rPr>
        <w:t>)</w:t>
      </w:r>
      <w:r w:rsidR="008D6A85" w:rsidRPr="00497FE5">
        <w:rPr>
          <w:bCs/>
        </w:rPr>
        <w:t>.</w:t>
      </w:r>
      <w:r w:rsidR="00813617" w:rsidRPr="00497FE5">
        <w:rPr>
          <w:bCs/>
        </w:rPr>
        <w:t xml:space="preserve"> </w:t>
      </w:r>
      <w:r w:rsidR="008D6A85" w:rsidRPr="00497FE5">
        <w:rPr>
          <w:bCs/>
        </w:rPr>
        <w:t>We also conducted a prolonged holding of tagged eels (38 days) and found no mortality from the tagged groups and a low tag loss of 3.8% (</w:t>
      </w:r>
      <w:r w:rsidR="00BB43E2" w:rsidRPr="00497FE5">
        <w:rPr>
          <w:bCs/>
        </w:rPr>
        <w:t xml:space="preserve">1 out of </w:t>
      </w:r>
      <w:r w:rsidR="008D6A85" w:rsidRPr="00497FE5">
        <w:rPr>
          <w:bCs/>
        </w:rPr>
        <w:t>26 fish)</w:t>
      </w:r>
      <w:r w:rsidR="008D6A85" w:rsidRPr="00497FE5">
        <w:rPr>
          <w:bCs/>
          <w:vertAlign w:val="superscript"/>
        </w:rPr>
        <w:t>1</w:t>
      </w:r>
      <w:r w:rsidR="008D6A85" w:rsidRPr="00497FE5">
        <w:rPr>
          <w:bCs/>
        </w:rPr>
        <w:t>.</w:t>
      </w:r>
      <w:r w:rsidR="00813617" w:rsidRPr="00497FE5">
        <w:rPr>
          <w:bCs/>
        </w:rPr>
        <w:t xml:space="preserve"> </w:t>
      </w:r>
      <w:r w:rsidR="00E71BFC">
        <w:rPr>
          <w:bCs/>
        </w:rPr>
        <w:t xml:space="preserve">Based on our laboratory </w:t>
      </w:r>
      <w:r w:rsidR="008D6A85" w:rsidRPr="00497FE5">
        <w:rPr>
          <w:bCs/>
        </w:rPr>
        <w:t>results</w:t>
      </w:r>
      <w:r w:rsidR="00E71BFC">
        <w:rPr>
          <w:bCs/>
        </w:rPr>
        <w:t>, we conclude</w:t>
      </w:r>
      <w:r w:rsidR="008D6A85" w:rsidRPr="00497FE5">
        <w:rPr>
          <w:bCs/>
        </w:rPr>
        <w:t xml:space="preserve"> that micro acoustic tags can be </w:t>
      </w:r>
      <w:r w:rsidR="00E71BFC">
        <w:rPr>
          <w:bCs/>
        </w:rPr>
        <w:t>effectively</w:t>
      </w:r>
      <w:r w:rsidR="008D6A85" w:rsidRPr="00497FE5">
        <w:rPr>
          <w:bCs/>
        </w:rPr>
        <w:t xml:space="preserve"> implanted in juvenile American </w:t>
      </w:r>
      <w:r w:rsidR="0027111D">
        <w:rPr>
          <w:bCs/>
        </w:rPr>
        <w:t>e</w:t>
      </w:r>
      <w:r w:rsidR="0027111D" w:rsidRPr="00497FE5">
        <w:rPr>
          <w:bCs/>
        </w:rPr>
        <w:t xml:space="preserve">els </w:t>
      </w:r>
      <w:r w:rsidR="008D6A85" w:rsidRPr="00497FE5">
        <w:rPr>
          <w:bCs/>
        </w:rPr>
        <w:t xml:space="preserve">with no </w:t>
      </w:r>
      <w:r w:rsidR="00E71BFC">
        <w:rPr>
          <w:bCs/>
        </w:rPr>
        <w:t xml:space="preserve">significant </w:t>
      </w:r>
      <w:r w:rsidR="008D6A85" w:rsidRPr="00497FE5">
        <w:rPr>
          <w:bCs/>
        </w:rPr>
        <w:t>effects on swimming ability</w:t>
      </w:r>
      <w:r w:rsidR="00E71BFC">
        <w:rPr>
          <w:bCs/>
        </w:rPr>
        <w:t>, long term survival</w:t>
      </w:r>
      <w:r w:rsidR="008D6A85" w:rsidRPr="00497FE5">
        <w:rPr>
          <w:bCs/>
        </w:rPr>
        <w:t xml:space="preserve"> and </w:t>
      </w:r>
      <w:r w:rsidR="00E71BFC">
        <w:rPr>
          <w:bCs/>
        </w:rPr>
        <w:t xml:space="preserve">had </w:t>
      </w:r>
      <w:r w:rsidR="008D6A85" w:rsidRPr="00497FE5">
        <w:rPr>
          <w:bCs/>
        </w:rPr>
        <w:t>minimal tag loss during the tag life (30 days).</w:t>
      </w:r>
    </w:p>
    <w:p w14:paraId="7F5815FC" w14:textId="3133E33C" w:rsidR="004A71E4" w:rsidRPr="00497FE5" w:rsidRDefault="004A71E4" w:rsidP="00497FE5">
      <w:pPr>
        <w:contextualSpacing/>
        <w:rPr>
          <w:color w:val="808080" w:themeColor="background1" w:themeShade="80"/>
        </w:rPr>
      </w:pPr>
    </w:p>
    <w:p w14:paraId="3C9083F6" w14:textId="50A634C4" w:rsidR="00B32616" w:rsidRPr="00497FE5" w:rsidRDefault="00B32616" w:rsidP="00497FE5">
      <w:pPr>
        <w:contextualSpacing/>
        <w:rPr>
          <w:bCs/>
          <w:color w:val="808080"/>
        </w:rPr>
      </w:pPr>
      <w:r w:rsidRPr="00497FE5">
        <w:rPr>
          <w:b/>
        </w:rPr>
        <w:t>FIGURE</w:t>
      </w:r>
      <w:r w:rsidR="00F344D2">
        <w:rPr>
          <w:b/>
        </w:rPr>
        <w:t xml:space="preserve"> </w:t>
      </w:r>
      <w:r w:rsidRPr="00497FE5">
        <w:rPr>
          <w:b/>
        </w:rPr>
        <w:t>LEGENDS:</w:t>
      </w:r>
      <w:r w:rsidRPr="00497FE5">
        <w:rPr>
          <w:color w:val="808080"/>
        </w:rPr>
        <w:t xml:space="preserve"> </w:t>
      </w:r>
    </w:p>
    <w:p w14:paraId="5D56E4D1" w14:textId="735E2A83" w:rsidR="006F3B4A" w:rsidRPr="00497FE5" w:rsidRDefault="006F3B4A" w:rsidP="00497FE5">
      <w:pPr>
        <w:contextualSpacing/>
        <w:rPr>
          <w:color w:val="808080"/>
        </w:rPr>
      </w:pPr>
      <w:r w:rsidRPr="00497FE5">
        <w:rPr>
          <w:b/>
        </w:rPr>
        <w:t>Figure 1.</w:t>
      </w:r>
      <w:r w:rsidR="00813617" w:rsidRPr="00497FE5">
        <w:t xml:space="preserve"> </w:t>
      </w:r>
      <w:r w:rsidRPr="00497FE5">
        <w:rPr>
          <w:b/>
        </w:rPr>
        <w:t xml:space="preserve">Photographs illustrating tagging sequence for tag insertion in juvenile Pacific </w:t>
      </w:r>
      <w:r w:rsidR="0098008F" w:rsidRPr="00497FE5">
        <w:rPr>
          <w:b/>
        </w:rPr>
        <w:t>L</w:t>
      </w:r>
      <w:r w:rsidRPr="00497FE5">
        <w:rPr>
          <w:b/>
        </w:rPr>
        <w:t>amprey</w:t>
      </w:r>
      <w:r w:rsidR="006E705A">
        <w:rPr>
          <w:b/>
        </w:rPr>
        <w:t>.</w:t>
      </w:r>
      <w:r w:rsidR="006E705A" w:rsidRPr="00497FE5">
        <w:rPr>
          <w:b/>
        </w:rPr>
        <w:t xml:space="preserve"> </w:t>
      </w:r>
      <w:r w:rsidR="002675EF" w:rsidRPr="00497FE5">
        <w:rPr>
          <w:b/>
        </w:rPr>
        <w:t>(A)</w:t>
      </w:r>
      <w:r w:rsidR="002675EF" w:rsidRPr="00497FE5">
        <w:t xml:space="preserve"> L</w:t>
      </w:r>
      <w:r w:rsidRPr="00497FE5">
        <w:t>amprey positioned on foam pad</w:t>
      </w:r>
      <w:r w:rsidR="002675EF" w:rsidRPr="00497FE5">
        <w:t xml:space="preserve">. </w:t>
      </w:r>
      <w:r w:rsidR="002675EF" w:rsidRPr="00497FE5">
        <w:rPr>
          <w:b/>
        </w:rPr>
        <w:t>(B)</w:t>
      </w:r>
      <w:r w:rsidR="002675EF" w:rsidRPr="00497FE5">
        <w:t xml:space="preserve"> I</w:t>
      </w:r>
      <w:r w:rsidRPr="00497FE5">
        <w:t>ncision made with microsurgical scalpel</w:t>
      </w:r>
      <w:r w:rsidR="002675EF" w:rsidRPr="00497FE5">
        <w:t xml:space="preserve">. </w:t>
      </w:r>
      <w:r w:rsidR="002675EF" w:rsidRPr="00497FE5">
        <w:rPr>
          <w:b/>
        </w:rPr>
        <w:t>(C)</w:t>
      </w:r>
      <w:r w:rsidRPr="00497FE5">
        <w:t xml:space="preserve"> </w:t>
      </w:r>
      <w:r w:rsidR="002675EF" w:rsidRPr="00497FE5">
        <w:t>T</w:t>
      </w:r>
      <w:r w:rsidRPr="00497FE5">
        <w:t>ag being implanted</w:t>
      </w:r>
      <w:r w:rsidR="002675EF" w:rsidRPr="00497FE5">
        <w:t xml:space="preserve">. </w:t>
      </w:r>
      <w:r w:rsidR="002675EF" w:rsidRPr="00497FE5">
        <w:rPr>
          <w:b/>
        </w:rPr>
        <w:t>(D)</w:t>
      </w:r>
      <w:r w:rsidRPr="00497FE5">
        <w:t> </w:t>
      </w:r>
      <w:r w:rsidR="002675EF" w:rsidRPr="00497FE5">
        <w:t>L</w:t>
      </w:r>
      <w:r w:rsidRPr="00497FE5">
        <w:t>amprey post-tagging.</w:t>
      </w:r>
      <w:r w:rsidR="00813617" w:rsidRPr="00497FE5">
        <w:t xml:space="preserve"> </w:t>
      </w:r>
      <w:r w:rsidRPr="00497FE5">
        <w:t>All pictures were taken of the same lamprey (148 mm).</w:t>
      </w:r>
    </w:p>
    <w:p w14:paraId="699520E2" w14:textId="77777777" w:rsidR="006F3B4A" w:rsidRPr="00497FE5" w:rsidRDefault="006F3B4A" w:rsidP="00497FE5">
      <w:pPr>
        <w:contextualSpacing/>
        <w:rPr>
          <w:color w:val="808080"/>
        </w:rPr>
      </w:pPr>
    </w:p>
    <w:p w14:paraId="191B5AB7" w14:textId="35B92EE2" w:rsidR="006F3B4A" w:rsidRPr="00497FE5" w:rsidRDefault="006F3B4A" w:rsidP="00497FE5">
      <w:pPr>
        <w:contextualSpacing/>
      </w:pPr>
      <w:r w:rsidRPr="00497FE5">
        <w:rPr>
          <w:b/>
          <w:color w:val="auto"/>
        </w:rPr>
        <w:t>Figure 2.</w:t>
      </w:r>
      <w:r w:rsidRPr="00497FE5">
        <w:rPr>
          <w:color w:val="auto"/>
        </w:rPr>
        <w:t xml:space="preserve"> </w:t>
      </w:r>
      <w:r w:rsidRPr="00497FE5">
        <w:rPr>
          <w:b/>
        </w:rPr>
        <w:t xml:space="preserve">Photographs illustrating tagging procedure for juvenile American </w:t>
      </w:r>
      <w:r w:rsidR="002F6DF8" w:rsidRPr="00497FE5">
        <w:rPr>
          <w:b/>
        </w:rPr>
        <w:t>E</w:t>
      </w:r>
      <w:r w:rsidRPr="00497FE5">
        <w:rPr>
          <w:b/>
        </w:rPr>
        <w:t>els</w:t>
      </w:r>
      <w:r w:rsidR="006E705A">
        <w:rPr>
          <w:b/>
        </w:rPr>
        <w:t>.</w:t>
      </w:r>
      <w:r w:rsidR="006E705A" w:rsidRPr="00497FE5">
        <w:t xml:space="preserve"> </w:t>
      </w:r>
      <w:r w:rsidR="002675EF" w:rsidRPr="00497FE5">
        <w:rPr>
          <w:b/>
        </w:rPr>
        <w:t>(A)</w:t>
      </w:r>
      <w:r w:rsidRPr="00497FE5">
        <w:rPr>
          <w:b/>
        </w:rPr>
        <w:t> </w:t>
      </w:r>
      <w:r w:rsidR="002675EF" w:rsidRPr="00497FE5">
        <w:t>B</w:t>
      </w:r>
      <w:r w:rsidRPr="00497FE5">
        <w:t>efore incision</w:t>
      </w:r>
      <w:r w:rsidR="002675EF" w:rsidRPr="00497FE5">
        <w:t xml:space="preserve">. </w:t>
      </w:r>
      <w:r w:rsidR="002675EF" w:rsidRPr="00497FE5">
        <w:rPr>
          <w:b/>
        </w:rPr>
        <w:t>(B)</w:t>
      </w:r>
      <w:r w:rsidRPr="00497FE5">
        <w:t xml:space="preserve"> </w:t>
      </w:r>
      <w:r w:rsidR="002675EF" w:rsidRPr="00497FE5">
        <w:t>A</w:t>
      </w:r>
      <w:r w:rsidRPr="00497FE5">
        <w:t>fter incision</w:t>
      </w:r>
      <w:r w:rsidR="002675EF" w:rsidRPr="00497FE5">
        <w:t xml:space="preserve">. </w:t>
      </w:r>
      <w:r w:rsidR="002675EF" w:rsidRPr="00497FE5">
        <w:rPr>
          <w:b/>
        </w:rPr>
        <w:t>(C)</w:t>
      </w:r>
      <w:r w:rsidRPr="00497FE5">
        <w:t xml:space="preserve"> </w:t>
      </w:r>
      <w:r w:rsidR="002675EF" w:rsidRPr="00497FE5">
        <w:t>A</w:t>
      </w:r>
      <w:r w:rsidRPr="00497FE5">
        <w:t>fter anterior insertion of the tag.</w:t>
      </w:r>
      <w:r w:rsidR="00813617" w:rsidRPr="00497FE5">
        <w:t xml:space="preserve"> </w:t>
      </w:r>
      <w:r w:rsidRPr="00497FE5">
        <w:t>All pictures were taken of the same eel (138 mm).</w:t>
      </w:r>
    </w:p>
    <w:p w14:paraId="4973E570" w14:textId="77777777" w:rsidR="006F3B4A" w:rsidRPr="00497FE5" w:rsidRDefault="006F3B4A" w:rsidP="00497FE5">
      <w:pPr>
        <w:contextualSpacing/>
        <w:rPr>
          <w:color w:val="808080"/>
        </w:rPr>
      </w:pPr>
    </w:p>
    <w:p w14:paraId="7E35D40C" w14:textId="53E8D7CE" w:rsidR="006F3B4A" w:rsidRPr="00497FE5" w:rsidRDefault="006F3B4A" w:rsidP="00497FE5">
      <w:pPr>
        <w:pStyle w:val="Caption-Fig"/>
        <w:spacing w:before="0" w:after="0"/>
        <w:ind w:left="0" w:firstLine="0"/>
        <w:contextualSpacing/>
        <w:rPr>
          <w:rFonts w:ascii="Calibri" w:hAnsi="Calibri" w:cs="Calibri"/>
          <w:sz w:val="24"/>
          <w:szCs w:val="24"/>
        </w:rPr>
      </w:pPr>
      <w:r w:rsidRPr="00497FE5">
        <w:rPr>
          <w:rFonts w:ascii="Calibri" w:hAnsi="Calibri" w:cs="Calibri"/>
          <w:sz w:val="24"/>
          <w:szCs w:val="24"/>
        </w:rPr>
        <w:t>Figure 3.</w:t>
      </w:r>
      <w:r w:rsidR="00813617" w:rsidRPr="00497FE5">
        <w:rPr>
          <w:rFonts w:ascii="Calibri" w:hAnsi="Calibri" w:cs="Calibri"/>
          <w:sz w:val="24"/>
          <w:szCs w:val="24"/>
        </w:rPr>
        <w:t xml:space="preserve"> </w:t>
      </w:r>
      <w:r w:rsidRPr="00497FE5">
        <w:rPr>
          <w:rFonts w:ascii="Calibri" w:hAnsi="Calibri" w:cs="Calibri"/>
          <w:sz w:val="24"/>
          <w:szCs w:val="24"/>
        </w:rPr>
        <w:t xml:space="preserve">X-ray images of dummy lamprey/eel tag inside the body cavity of a juvenile Pacific </w:t>
      </w:r>
      <w:r w:rsidR="0098008F" w:rsidRPr="00497FE5">
        <w:rPr>
          <w:rFonts w:ascii="Calibri" w:hAnsi="Calibri" w:cs="Calibri"/>
          <w:sz w:val="24"/>
          <w:szCs w:val="24"/>
        </w:rPr>
        <w:t>L</w:t>
      </w:r>
      <w:r w:rsidRPr="00497FE5">
        <w:rPr>
          <w:rFonts w:ascii="Calibri" w:hAnsi="Calibri" w:cs="Calibri"/>
          <w:sz w:val="24"/>
          <w:szCs w:val="24"/>
        </w:rPr>
        <w:t>amprey.</w:t>
      </w:r>
    </w:p>
    <w:p w14:paraId="4E0BC85D" w14:textId="77777777" w:rsidR="002F6DF8" w:rsidRPr="00497FE5" w:rsidRDefault="006F3B4A" w:rsidP="00497FE5">
      <w:pPr>
        <w:contextualSpacing/>
      </w:pPr>
      <w:r w:rsidRPr="00497FE5">
        <w:rPr>
          <w:b/>
          <w:noProof/>
        </w:rPr>
        <w:t xml:space="preserve">Figure 4. </w:t>
      </w:r>
      <w:r w:rsidRPr="00497FE5">
        <w:rPr>
          <w:b/>
        </w:rPr>
        <w:t>Impingement rates from swimming performance tests for control (untagged) and tagged lamprey, separated into 10 mm size categories with positive standard error bars.</w:t>
      </w:r>
      <w:r w:rsidR="002F6DF8" w:rsidRPr="00497FE5">
        <w:t xml:space="preserve"> Sample sizes are listed in the individual bars.</w:t>
      </w:r>
    </w:p>
    <w:p w14:paraId="748BBA81" w14:textId="77777777" w:rsidR="00757DB7" w:rsidRPr="00497FE5" w:rsidRDefault="00757DB7" w:rsidP="00497FE5">
      <w:pPr>
        <w:contextualSpacing/>
      </w:pPr>
    </w:p>
    <w:p w14:paraId="5CBBC3EC" w14:textId="11E8F339" w:rsidR="00427956" w:rsidRPr="00497FE5" w:rsidRDefault="00757DB7" w:rsidP="00497FE5">
      <w:pPr>
        <w:contextualSpacing/>
      </w:pPr>
      <w:r w:rsidRPr="00497FE5">
        <w:rPr>
          <w:b/>
          <w:noProof/>
        </w:rPr>
        <w:t>Figure 5.</w:t>
      </w:r>
      <w:r w:rsidR="00813617" w:rsidRPr="00497FE5">
        <w:rPr>
          <w:noProof/>
        </w:rPr>
        <w:t xml:space="preserve"> </w:t>
      </w:r>
      <w:r w:rsidR="00427956" w:rsidRPr="00497FE5">
        <w:rPr>
          <w:b/>
        </w:rPr>
        <w:t xml:space="preserve">Box plots of critical swimming speed for size groups of eels tested in cm/s for tagged and </w:t>
      </w:r>
      <w:r w:rsidR="006D02BC" w:rsidRPr="00497FE5">
        <w:rPr>
          <w:b/>
        </w:rPr>
        <w:t>untagged</w:t>
      </w:r>
      <w:r w:rsidR="00F344D2">
        <w:rPr>
          <w:b/>
        </w:rPr>
        <w:t xml:space="preserve"> </w:t>
      </w:r>
      <w:r w:rsidR="00427956" w:rsidRPr="00497FE5">
        <w:rPr>
          <w:b/>
        </w:rPr>
        <w:t>eels</w:t>
      </w:r>
      <w:r w:rsidR="002F6DF8" w:rsidRPr="00497FE5">
        <w:rPr>
          <w:b/>
        </w:rPr>
        <w:t xml:space="preserve"> (10 per treatment)</w:t>
      </w:r>
      <w:r w:rsidR="00427956" w:rsidRPr="00497FE5">
        <w:rPr>
          <w:b/>
        </w:rPr>
        <w:t>.</w:t>
      </w:r>
      <w:r w:rsidR="00427956" w:rsidRPr="00497FE5">
        <w:t xml:space="preserve"> The lines within each box represent the median; the top and bottom lines represent the 75th and 25th percentiles, respectively; the whiskers are the top 90th and bottom 10th percentiles; and the outliers are depicted by enclosed circles.</w:t>
      </w:r>
    </w:p>
    <w:p w14:paraId="35316DF7" w14:textId="676304CB" w:rsidR="00427956" w:rsidRPr="00497FE5" w:rsidRDefault="00427956" w:rsidP="00497FE5">
      <w:pPr>
        <w:contextualSpacing/>
      </w:pPr>
    </w:p>
    <w:p w14:paraId="4688B334" w14:textId="22E7EF9F" w:rsidR="00427956" w:rsidRPr="00497FE5" w:rsidRDefault="00427956" w:rsidP="00497FE5">
      <w:pPr>
        <w:contextualSpacing/>
      </w:pPr>
      <w:r w:rsidRPr="00497FE5">
        <w:rPr>
          <w:b/>
        </w:rPr>
        <w:t>Figure 6.</w:t>
      </w:r>
      <w:r w:rsidR="00813617" w:rsidRPr="00497FE5">
        <w:t xml:space="preserve"> </w:t>
      </w:r>
      <w:r w:rsidRPr="00497FE5">
        <w:rPr>
          <w:b/>
        </w:rPr>
        <w:t>Box plots of critical swimming speed in body length/s for tagged and untagged eels</w:t>
      </w:r>
      <w:r w:rsidR="002F6DF8" w:rsidRPr="00497FE5">
        <w:rPr>
          <w:b/>
        </w:rPr>
        <w:t xml:space="preserve"> (10 per treatment)</w:t>
      </w:r>
      <w:r w:rsidRPr="00497FE5">
        <w:rPr>
          <w:b/>
        </w:rPr>
        <w:t>.</w:t>
      </w:r>
      <w:r w:rsidRPr="00497FE5">
        <w:t xml:space="preserve"> The lines within each box represent the median; the top and bottom lines represent the 75th and 25th percentiles, respectively; the whiskers are the top 90th and bottom 10th percentiles; and the outliers are depicted by enclosed circles.</w:t>
      </w:r>
    </w:p>
    <w:p w14:paraId="70133F9D" w14:textId="6D9D4C65" w:rsidR="00427956" w:rsidRPr="00497FE5" w:rsidRDefault="00427956" w:rsidP="00497FE5">
      <w:pPr>
        <w:contextualSpacing/>
      </w:pPr>
      <w:r w:rsidRPr="00497FE5">
        <w:t xml:space="preserve"> </w:t>
      </w:r>
    </w:p>
    <w:p w14:paraId="64B8CF78" w14:textId="33CFEC2D" w:rsidR="006305D7" w:rsidRPr="00497FE5" w:rsidRDefault="006305D7" w:rsidP="00497FE5">
      <w:pPr>
        <w:contextualSpacing/>
        <w:rPr>
          <w:b/>
        </w:rPr>
      </w:pPr>
      <w:r w:rsidRPr="00497FE5">
        <w:rPr>
          <w:b/>
        </w:rPr>
        <w:t>DISCUSSION</w:t>
      </w:r>
      <w:r w:rsidRPr="00497FE5">
        <w:rPr>
          <w:b/>
          <w:bCs/>
        </w:rPr>
        <w:t xml:space="preserve">: </w:t>
      </w:r>
    </w:p>
    <w:p w14:paraId="5868845E" w14:textId="0CEC84B3" w:rsidR="006F3B4A" w:rsidRPr="00497FE5" w:rsidRDefault="006F3B4A" w:rsidP="00497FE5">
      <w:pPr>
        <w:pStyle w:val="BodyText"/>
        <w:contextualSpacing/>
        <w:jc w:val="both"/>
      </w:pPr>
      <w:r w:rsidRPr="00497FE5">
        <w:t>The results of the laboratory studies demonstrate that the tagging procedure and tagging effects do not have adverse effects on fish survivability or swimming ability.</w:t>
      </w:r>
      <w:r w:rsidR="00813617" w:rsidRPr="00497FE5">
        <w:t xml:space="preserve"> </w:t>
      </w:r>
      <w:r w:rsidRPr="00497FE5">
        <w:t>Extended holding and monitoring showed that minimal tag loss occurred and was not apparent during the tag life (30 days).</w:t>
      </w:r>
      <w:r w:rsidR="00813617" w:rsidRPr="00497FE5">
        <w:t xml:space="preserve"> </w:t>
      </w:r>
      <w:r w:rsidRPr="00497FE5">
        <w:t>The tag implantation procedure was effective at placing tags in the body cavity without causing significant hemorrhaging or fungal infections at the tagging site.</w:t>
      </w:r>
      <w:r w:rsidR="00813617" w:rsidRPr="00497FE5">
        <w:t xml:space="preserve"> </w:t>
      </w:r>
      <w:r w:rsidRPr="00497FE5">
        <w:t xml:space="preserve">The duration of the entire tagging process (&lt;6 min) is beneficial in that it reduces stress associated with the fish being </w:t>
      </w:r>
      <w:r w:rsidRPr="00497FE5">
        <w:lastRenderedPageBreak/>
        <w:t>anesthetized.</w:t>
      </w:r>
      <w:r w:rsidR="00813617" w:rsidRPr="00497FE5">
        <w:t xml:space="preserve"> </w:t>
      </w:r>
      <w:r w:rsidRPr="00497FE5">
        <w:t>These findings characterize a new tool for juvenile lamprey and eel passage research and can be utilized in future studies.</w:t>
      </w:r>
      <w:r w:rsidR="00813617" w:rsidRPr="00497FE5">
        <w:t xml:space="preserve"> </w:t>
      </w:r>
      <w:r w:rsidRPr="00497FE5">
        <w:t>This technology will allow researchers to track lamprey and eel movements within river systems and as they approach hydroelectric dams or other structures that impede fish passage.</w:t>
      </w:r>
      <w:r w:rsidR="00813617" w:rsidRPr="00497FE5">
        <w:t xml:space="preserve"> </w:t>
      </w:r>
      <w:r w:rsidRPr="00497FE5">
        <w:t>In turn, the results can better inform management decisions at these facilities to help conserve these species throughout their juvenile life stages.</w:t>
      </w:r>
      <w:r w:rsidR="00813617" w:rsidRPr="00497FE5">
        <w:t xml:space="preserve"> </w:t>
      </w:r>
      <w:r w:rsidR="002F6DF8" w:rsidRPr="00497FE5">
        <w:t xml:space="preserve">The most critical steps of the tag implantation protocol include using the proper dose of anesthetic, depth and length of the incision, placement of the tags, and having the proper recovery holding tanks available. </w:t>
      </w:r>
      <w:r w:rsidRPr="00497FE5">
        <w:t>This technique has minimal limitations.</w:t>
      </w:r>
      <w:r w:rsidR="00813617" w:rsidRPr="00497FE5">
        <w:t xml:space="preserve"> </w:t>
      </w:r>
      <w:r w:rsidRPr="00497FE5">
        <w:t>Most notably, surgeon training is required to effectively make the &lt;3 mm incision and place the tags at the desired location.</w:t>
      </w:r>
      <w:r w:rsidR="00813617" w:rsidRPr="00497FE5">
        <w:t xml:space="preserve"> </w:t>
      </w:r>
      <w:r w:rsidRPr="00497FE5">
        <w:t xml:space="preserve">Additionally, the tagging process would exclude smaller sized </w:t>
      </w:r>
      <w:r w:rsidR="00C87394" w:rsidRPr="00497FE5">
        <w:t xml:space="preserve">eels and lamprey </w:t>
      </w:r>
      <w:r w:rsidRPr="00497FE5">
        <w:t>(&lt;140 mm) due to tag burden limitations.</w:t>
      </w:r>
      <w:r w:rsidR="002F6DF8" w:rsidRPr="00497FE5">
        <w:t xml:space="preserve"> We do not recommend any modifications to the described protocols.</w:t>
      </w:r>
    </w:p>
    <w:p w14:paraId="3CAAEAE2" w14:textId="77777777" w:rsidR="006F3B4A" w:rsidRPr="00497FE5" w:rsidRDefault="006F3B4A" w:rsidP="00497FE5">
      <w:pPr>
        <w:contextualSpacing/>
      </w:pPr>
    </w:p>
    <w:p w14:paraId="0401A6B0" w14:textId="243310AC" w:rsidR="006F3B4A" w:rsidRPr="00497FE5" w:rsidRDefault="006F3B4A" w:rsidP="00497FE5">
      <w:pPr>
        <w:contextualSpacing/>
      </w:pPr>
      <w:r w:rsidRPr="00497FE5">
        <w:t>Alternate methods for tagging eels and lamprey include the use of PIT</w:t>
      </w:r>
      <w:r w:rsidR="00E71BFC">
        <w:t xml:space="preserve"> </w:t>
      </w:r>
      <w:r w:rsidRPr="00497FE5">
        <w:t>tags.</w:t>
      </w:r>
      <w:r w:rsidR="00813617" w:rsidRPr="00497FE5">
        <w:t xml:space="preserve"> </w:t>
      </w:r>
      <w:r w:rsidRPr="00497FE5">
        <w:t>However, PIT-tags do not actively transmit signals, therefore PIT-tagged fish can only be enumerated as they are entrained and diverted into bypass facilities, or pass close to a fixed detector</w:t>
      </w:r>
      <w:r w:rsidR="006A288A" w:rsidRPr="00497FE5">
        <w:rPr>
          <w:vertAlign w:val="superscript"/>
        </w:rPr>
        <w:t>10-11</w:t>
      </w:r>
      <w:r w:rsidRPr="00497FE5">
        <w:t>.</w:t>
      </w:r>
      <w:r w:rsidR="00813617" w:rsidRPr="00497FE5">
        <w:t xml:space="preserve"> </w:t>
      </w:r>
      <w:r w:rsidRPr="00497FE5">
        <w:t>Future applications of the lamprey/eel tag include the ability to tag and track populations of migrating lamprey and eels in any environment they inhabit.</w:t>
      </w:r>
      <w:r w:rsidR="00813617" w:rsidRPr="00497FE5">
        <w:t xml:space="preserve"> </w:t>
      </w:r>
      <w:r w:rsidR="00A90532" w:rsidRPr="00497FE5">
        <w:t xml:space="preserve">Additional </w:t>
      </w:r>
      <w:r w:rsidRPr="00497FE5">
        <w:t xml:space="preserve">benefits of using the lamprey/eel tag </w:t>
      </w:r>
      <w:r w:rsidR="00A90532" w:rsidRPr="00497FE5">
        <w:t xml:space="preserve">would </w:t>
      </w:r>
      <w:r w:rsidRPr="00497FE5">
        <w:t xml:space="preserve">include the ability to estimate survival, fallback rates at spillways or via turbines, </w:t>
      </w:r>
      <w:r w:rsidR="00A90532" w:rsidRPr="00497FE5">
        <w:t xml:space="preserve">travel time within reservoirs, </w:t>
      </w:r>
      <w:r w:rsidRPr="00497FE5">
        <w:t xml:space="preserve">passage delays and </w:t>
      </w:r>
      <w:r w:rsidR="00A90532" w:rsidRPr="00497FE5">
        <w:t xml:space="preserve">related </w:t>
      </w:r>
      <w:r w:rsidRPr="00497FE5">
        <w:t>behavior as fish approach dams</w:t>
      </w:r>
      <w:r w:rsidR="00A90532" w:rsidRPr="00497FE5">
        <w:t>.</w:t>
      </w:r>
    </w:p>
    <w:p w14:paraId="78728D18" w14:textId="706614AE" w:rsidR="00014314" w:rsidRPr="00497FE5" w:rsidRDefault="00014314" w:rsidP="00497FE5">
      <w:pPr>
        <w:contextualSpacing/>
        <w:rPr>
          <w:color w:val="auto"/>
        </w:rPr>
      </w:pPr>
    </w:p>
    <w:p w14:paraId="1734505F" w14:textId="703EF9E6" w:rsidR="00AA03DF" w:rsidRPr="00497FE5" w:rsidRDefault="00AA03DF" w:rsidP="00497FE5">
      <w:pPr>
        <w:pStyle w:val="NormalWeb"/>
        <w:spacing w:before="0" w:beforeAutospacing="0" w:after="0" w:afterAutospacing="0"/>
        <w:contextualSpacing/>
        <w:rPr>
          <w:color w:val="808080"/>
        </w:rPr>
      </w:pPr>
      <w:r w:rsidRPr="00497FE5">
        <w:rPr>
          <w:b/>
          <w:bCs/>
        </w:rPr>
        <w:t>ACKNOWLEDGMENTS:</w:t>
      </w:r>
      <w:r w:rsidR="00F344D2">
        <w:rPr>
          <w:b/>
          <w:bCs/>
        </w:rPr>
        <w:t xml:space="preserve"> </w:t>
      </w:r>
    </w:p>
    <w:p w14:paraId="7B8802A1" w14:textId="14D9E05A" w:rsidR="006F3B4A" w:rsidRPr="00497FE5" w:rsidRDefault="006F3B4A" w:rsidP="00497FE5">
      <w:pPr>
        <w:pStyle w:val="NormalWeb"/>
        <w:spacing w:before="0" w:beforeAutospacing="0" w:after="0" w:afterAutospacing="0"/>
        <w:contextualSpacing/>
        <w:rPr>
          <w:color w:val="auto"/>
        </w:rPr>
      </w:pPr>
      <w:r w:rsidRPr="00497FE5">
        <w:t>This study was funded by the U.S. Army Corps of Engineers (USACE) and the U.S. Department of Energy (DOE) Water Power Technologies Office.</w:t>
      </w:r>
      <w:r w:rsidR="00813617" w:rsidRPr="00497FE5">
        <w:t xml:space="preserve"> </w:t>
      </w:r>
      <w:r w:rsidRPr="00497FE5">
        <w:t xml:space="preserve">We appreciate the technical assistance from the following PNNL staff: Colin </w:t>
      </w:r>
      <w:proofErr w:type="spellStart"/>
      <w:r w:rsidRPr="00497FE5">
        <w:t>Brislawn</w:t>
      </w:r>
      <w:proofErr w:type="spellEnd"/>
      <w:r w:rsidRPr="00497FE5">
        <w:t>, Eric Francavilla, Jill Janak, Huidong Li, and Tim Linley.</w:t>
      </w:r>
      <w:r w:rsidR="00813617" w:rsidRPr="00497FE5">
        <w:t xml:space="preserve"> </w:t>
      </w:r>
      <w:r w:rsidRPr="00497FE5">
        <w:t xml:space="preserve">We thank Kathy Kratchman from Delaware Valley Fish Company for supplying eels to PNNL and Ralph Lampman and Tyler </w:t>
      </w:r>
      <w:proofErr w:type="spellStart"/>
      <w:r w:rsidRPr="00497FE5">
        <w:t>Beals</w:t>
      </w:r>
      <w:proofErr w:type="spellEnd"/>
      <w:r w:rsidRPr="00497FE5">
        <w:t xml:space="preserve"> from the Yakama Nation </w:t>
      </w:r>
      <w:r w:rsidR="00C87394" w:rsidRPr="00497FE5">
        <w:t xml:space="preserve">Fisheries </w:t>
      </w:r>
      <w:r w:rsidRPr="00497FE5">
        <w:t>for supplying the lamprey.</w:t>
      </w:r>
      <w:r w:rsidR="00813617" w:rsidRPr="00497FE5">
        <w:t xml:space="preserve"> </w:t>
      </w:r>
      <w:r w:rsidRPr="00497FE5">
        <w:t>We also thank</w:t>
      </w:r>
      <w:r w:rsidRPr="00497FE5">
        <w:rPr>
          <w:color w:val="auto"/>
        </w:rPr>
        <w:t xml:space="preserve"> Brad </w:t>
      </w:r>
      <w:proofErr w:type="spellStart"/>
      <w:r w:rsidRPr="00497FE5">
        <w:rPr>
          <w:color w:val="auto"/>
        </w:rPr>
        <w:t>Eppard</w:t>
      </w:r>
      <w:proofErr w:type="spellEnd"/>
      <w:r w:rsidRPr="00497FE5">
        <w:rPr>
          <w:color w:val="auto"/>
        </w:rPr>
        <w:t>, Scott Fielding, and Ricardo Walker from the USACE and Dana McCoskey and Tim Welch from the DOE.</w:t>
      </w:r>
      <w:r w:rsidR="00813617" w:rsidRPr="00497FE5">
        <w:rPr>
          <w:color w:val="auto"/>
        </w:rPr>
        <w:t xml:space="preserve"> </w:t>
      </w:r>
      <w:r w:rsidRPr="00497FE5">
        <w:t>The laboratory studies were conducted at PNNL, which is operated by Battelle for the U.S. Department of Energy under</w:t>
      </w:r>
      <w:r w:rsidRPr="00497FE5">
        <w:rPr>
          <w:spacing w:val="-6"/>
        </w:rPr>
        <w:t xml:space="preserve"> </w:t>
      </w:r>
      <w:r w:rsidRPr="00497FE5">
        <w:t>Contract</w:t>
      </w:r>
      <w:r w:rsidRPr="00497FE5">
        <w:rPr>
          <w:spacing w:val="-6"/>
        </w:rPr>
        <w:t xml:space="preserve"> </w:t>
      </w:r>
      <w:r w:rsidRPr="00497FE5">
        <w:t>DE-AC06-76RL01830.</w:t>
      </w:r>
      <w:r w:rsidR="00813617" w:rsidRPr="00497FE5">
        <w:t xml:space="preserve"> </w:t>
      </w:r>
    </w:p>
    <w:p w14:paraId="2D96E92E" w14:textId="72F287DC" w:rsidR="00AA03DF" w:rsidRPr="00497FE5" w:rsidRDefault="00AA03DF" w:rsidP="00497FE5">
      <w:pPr>
        <w:contextualSpacing/>
        <w:rPr>
          <w:b/>
          <w:bCs/>
        </w:rPr>
      </w:pPr>
    </w:p>
    <w:p w14:paraId="5D52ED8B" w14:textId="6DD71A88" w:rsidR="00AA03DF" w:rsidRPr="00497FE5" w:rsidRDefault="00AA03DF" w:rsidP="00497FE5">
      <w:pPr>
        <w:pStyle w:val="NormalWeb"/>
        <w:spacing w:before="0" w:beforeAutospacing="0" w:after="0" w:afterAutospacing="0"/>
        <w:contextualSpacing/>
        <w:rPr>
          <w:color w:val="808080"/>
        </w:rPr>
      </w:pPr>
      <w:r w:rsidRPr="00497FE5">
        <w:rPr>
          <w:b/>
        </w:rPr>
        <w:t>DISCLOSURES</w:t>
      </w:r>
      <w:r w:rsidRPr="00497FE5">
        <w:rPr>
          <w:b/>
          <w:bCs/>
        </w:rPr>
        <w:t>:</w:t>
      </w:r>
      <w:r w:rsidR="00F344D2">
        <w:rPr>
          <w:b/>
          <w:bCs/>
        </w:rPr>
        <w:t xml:space="preserve"> </w:t>
      </w:r>
    </w:p>
    <w:p w14:paraId="77F761EA" w14:textId="77777777" w:rsidR="006F3B4A" w:rsidRPr="00497FE5" w:rsidRDefault="006F3B4A" w:rsidP="00497FE5">
      <w:pPr>
        <w:pStyle w:val="NormalWeb"/>
        <w:spacing w:before="0" w:beforeAutospacing="0" w:after="0" w:afterAutospacing="0"/>
        <w:contextualSpacing/>
        <w:rPr>
          <w:color w:val="auto"/>
        </w:rPr>
      </w:pPr>
      <w:r w:rsidRPr="00497FE5">
        <w:rPr>
          <w:color w:val="auto"/>
        </w:rPr>
        <w:t>We have nothing to disclose.</w:t>
      </w:r>
    </w:p>
    <w:p w14:paraId="66030076" w14:textId="77777777" w:rsidR="00AA03DF" w:rsidRPr="00497FE5" w:rsidRDefault="00AA03DF" w:rsidP="00497FE5">
      <w:pPr>
        <w:contextualSpacing/>
        <w:rPr>
          <w:color w:val="auto"/>
        </w:rPr>
      </w:pPr>
    </w:p>
    <w:p w14:paraId="7F0ED0EC" w14:textId="3154B4F6" w:rsidR="00E55F40" w:rsidRPr="00497FE5" w:rsidRDefault="009726EE" w:rsidP="00497FE5">
      <w:pPr>
        <w:contextualSpacing/>
        <w:rPr>
          <w:color w:val="808080"/>
        </w:rPr>
      </w:pPr>
      <w:r w:rsidRPr="00497FE5">
        <w:rPr>
          <w:b/>
          <w:bCs/>
        </w:rPr>
        <w:t>REFERENCES</w:t>
      </w:r>
      <w:r w:rsidR="00D04760" w:rsidRPr="00497FE5">
        <w:rPr>
          <w:b/>
          <w:bCs/>
        </w:rPr>
        <w:t>:</w:t>
      </w:r>
      <w:r w:rsidRPr="00497FE5">
        <w:t xml:space="preserve"> </w:t>
      </w:r>
    </w:p>
    <w:p w14:paraId="45749604" w14:textId="19AF0C26" w:rsidR="00E55F40" w:rsidRPr="00497FE5" w:rsidRDefault="00E55F40" w:rsidP="00497FE5">
      <w:pPr>
        <w:pStyle w:val="ListParagraph"/>
        <w:widowControl/>
        <w:numPr>
          <w:ilvl w:val="0"/>
          <w:numId w:val="32"/>
        </w:numPr>
        <w:autoSpaceDE/>
        <w:autoSpaceDN/>
        <w:adjustRightInd/>
        <w:rPr>
          <w:color w:val="47494C"/>
        </w:rPr>
      </w:pPr>
      <w:r w:rsidRPr="00497FE5">
        <w:t xml:space="preserve">Mueller, R.P. </w:t>
      </w:r>
      <w:r w:rsidR="006E705A" w:rsidRPr="006E705A">
        <w:t>et al.</w:t>
      </w:r>
      <w:r w:rsidRPr="00497FE5">
        <w:t xml:space="preserve"> Retention and Effects of Miniature Transmitters in Juvenile American Eels. </w:t>
      </w:r>
      <w:r w:rsidRPr="00497FE5">
        <w:rPr>
          <w:i/>
        </w:rPr>
        <w:t>Fisheries Research</w:t>
      </w:r>
      <w:r w:rsidRPr="00497FE5">
        <w:t xml:space="preserve">. </w:t>
      </w:r>
      <w:r w:rsidRPr="00497FE5">
        <w:rPr>
          <w:b/>
        </w:rPr>
        <w:t>195</w:t>
      </w:r>
      <w:r w:rsidRPr="00497FE5">
        <w:t>,</w:t>
      </w:r>
      <w:r w:rsidRPr="00497FE5">
        <w:rPr>
          <w:b/>
        </w:rPr>
        <w:t xml:space="preserve"> </w:t>
      </w:r>
      <w:r w:rsidRPr="00497FE5">
        <w:t>52-58 (2017).</w:t>
      </w:r>
    </w:p>
    <w:p w14:paraId="24ABFA23" w14:textId="07A8E678" w:rsidR="00E55F40" w:rsidRPr="00497FE5" w:rsidRDefault="00E55F40" w:rsidP="00497FE5">
      <w:pPr>
        <w:pStyle w:val="ListParagraph"/>
        <w:widowControl/>
        <w:numPr>
          <w:ilvl w:val="0"/>
          <w:numId w:val="32"/>
        </w:numPr>
        <w:autoSpaceDE/>
        <w:autoSpaceDN/>
        <w:adjustRightInd/>
      </w:pPr>
      <w:r w:rsidRPr="00497FE5">
        <w:t xml:space="preserve">Brown, R.S. </w:t>
      </w:r>
      <w:r w:rsidR="006E705A" w:rsidRPr="006E705A">
        <w:t>et al.</w:t>
      </w:r>
      <w:r w:rsidRPr="00497FE5">
        <w:t xml:space="preserve"> An evaluation of the maximum tag burden for implantation of acoustic transmitters in juvenile Chinook salmon. </w:t>
      </w:r>
      <w:r w:rsidRPr="00497FE5">
        <w:rPr>
          <w:i/>
        </w:rPr>
        <w:t>North American Journal of Fisheries Management</w:t>
      </w:r>
      <w:r w:rsidRPr="00497FE5">
        <w:t xml:space="preserve"> </w:t>
      </w:r>
      <w:r w:rsidRPr="00497FE5">
        <w:rPr>
          <w:b/>
        </w:rPr>
        <w:t>30</w:t>
      </w:r>
      <w:r w:rsidRPr="00497FE5">
        <w:t>, 499–505 (2010).</w:t>
      </w:r>
    </w:p>
    <w:p w14:paraId="74A7CCA8" w14:textId="0FDF215A" w:rsidR="00E55F40" w:rsidRPr="00497FE5" w:rsidRDefault="00E55F40" w:rsidP="00497FE5">
      <w:pPr>
        <w:pStyle w:val="ListParagraph"/>
        <w:widowControl/>
        <w:numPr>
          <w:ilvl w:val="0"/>
          <w:numId w:val="32"/>
        </w:numPr>
        <w:autoSpaceDE/>
        <w:autoSpaceDN/>
        <w:adjustRightInd/>
      </w:pPr>
      <w:r w:rsidRPr="00497FE5">
        <w:t>Jepsen, N., Schreck, C., Clement, S.</w:t>
      </w:r>
      <w:r w:rsidR="00F344D2">
        <w:t>,</w:t>
      </w:r>
      <w:r w:rsidR="00497FE5" w:rsidRPr="00497FE5">
        <w:t xml:space="preserve"> </w:t>
      </w:r>
      <w:proofErr w:type="spellStart"/>
      <w:r w:rsidRPr="00497FE5">
        <w:t>Thorstad</w:t>
      </w:r>
      <w:proofErr w:type="spellEnd"/>
      <w:r w:rsidRPr="00497FE5">
        <w:t>, E.</w:t>
      </w:r>
      <w:r w:rsidR="00813617" w:rsidRPr="00497FE5">
        <w:t xml:space="preserve"> </w:t>
      </w:r>
      <w:r w:rsidRPr="00497FE5">
        <w:t>A brief discussion of the 2% tag/</w:t>
      </w:r>
      <w:proofErr w:type="spellStart"/>
      <w:r w:rsidRPr="00497FE5">
        <w:t>bodymass</w:t>
      </w:r>
      <w:proofErr w:type="spellEnd"/>
      <w:r w:rsidRPr="00497FE5">
        <w:t xml:space="preserve"> rule. Aquatic telemetry: advances and applications.</w:t>
      </w:r>
      <w:r w:rsidR="00813617" w:rsidRPr="00497FE5">
        <w:t xml:space="preserve"> </w:t>
      </w:r>
      <w:r w:rsidRPr="00497FE5">
        <w:t xml:space="preserve">M. T. </w:t>
      </w:r>
      <w:proofErr w:type="spellStart"/>
      <w:r w:rsidRPr="00497FE5">
        <w:t>Spedicato</w:t>
      </w:r>
      <w:proofErr w:type="spellEnd"/>
      <w:r w:rsidRPr="00497FE5">
        <w:t xml:space="preserve">, G. </w:t>
      </w:r>
      <w:proofErr w:type="spellStart"/>
      <w:r w:rsidRPr="00497FE5">
        <w:t>Marmulla</w:t>
      </w:r>
      <w:proofErr w:type="spellEnd"/>
      <w:r w:rsidRPr="00497FE5">
        <w:t xml:space="preserve">, G. </w:t>
      </w:r>
      <w:proofErr w:type="spellStart"/>
      <w:r w:rsidRPr="00497FE5">
        <w:t>Lembo</w:t>
      </w:r>
      <w:proofErr w:type="spellEnd"/>
      <w:r w:rsidRPr="00497FE5">
        <w:t xml:space="preserve"> (eds.). FAO - COISPA, Rome. 255-259 (2003).</w:t>
      </w:r>
    </w:p>
    <w:p w14:paraId="64632EDB" w14:textId="5827C8B3" w:rsidR="00E55F40" w:rsidRPr="00497FE5" w:rsidRDefault="00E55F40" w:rsidP="00497FE5">
      <w:pPr>
        <w:pStyle w:val="ListParagraph"/>
        <w:widowControl/>
        <w:numPr>
          <w:ilvl w:val="0"/>
          <w:numId w:val="32"/>
        </w:numPr>
        <w:autoSpaceDE/>
        <w:autoSpaceDN/>
        <w:adjustRightInd/>
      </w:pPr>
      <w:r w:rsidRPr="00497FE5">
        <w:lastRenderedPageBreak/>
        <w:t>Liedtke, T. L.,</w:t>
      </w:r>
      <w:r w:rsidRPr="00497FE5">
        <w:rPr>
          <w:i/>
        </w:rPr>
        <w:t xml:space="preserve"> </w:t>
      </w:r>
      <w:r w:rsidR="006E705A" w:rsidRPr="006E705A">
        <w:t>et al.</w:t>
      </w:r>
      <w:r w:rsidR="00813617" w:rsidRPr="00497FE5">
        <w:t xml:space="preserve"> </w:t>
      </w:r>
      <w:r w:rsidRPr="00497FE5">
        <w:t>A standard operating procedure for the surgical implantation of transmitters in juvenile salmonids.</w:t>
      </w:r>
      <w:r w:rsidR="00813617" w:rsidRPr="00497FE5">
        <w:t xml:space="preserve"> </w:t>
      </w:r>
      <w:r w:rsidRPr="00497FE5">
        <w:t xml:space="preserve">U.S. Geological Survey Open File Report 2012-1267. (2012). </w:t>
      </w:r>
    </w:p>
    <w:p w14:paraId="4C098211" w14:textId="7A8DBD43" w:rsidR="00E55F40" w:rsidRPr="00497FE5" w:rsidRDefault="00E55F40" w:rsidP="00497FE5">
      <w:pPr>
        <w:pStyle w:val="ListParagraph"/>
        <w:numPr>
          <w:ilvl w:val="0"/>
          <w:numId w:val="32"/>
        </w:numPr>
      </w:pPr>
      <w:r w:rsidRPr="00497FE5">
        <w:t xml:space="preserve">Deng Z.D. </w:t>
      </w:r>
      <w:r w:rsidR="006E705A" w:rsidRPr="006E705A">
        <w:t>et al.</w:t>
      </w:r>
      <w:r w:rsidRPr="00497FE5">
        <w:t xml:space="preserve"> 2011.</w:t>
      </w:r>
      <w:r w:rsidR="00813617" w:rsidRPr="00497FE5">
        <w:t xml:space="preserve"> </w:t>
      </w:r>
      <w:r w:rsidRPr="00497FE5">
        <w:t>A cabled acoustic telemetry system for detecting and tracking juvenile salmon:</w:t>
      </w:r>
      <w:r w:rsidR="00813617" w:rsidRPr="00497FE5">
        <w:t xml:space="preserve"> </w:t>
      </w:r>
      <w:r w:rsidRPr="00497FE5">
        <w:t>Part 2.</w:t>
      </w:r>
      <w:r w:rsidR="00813617" w:rsidRPr="00497FE5">
        <w:t xml:space="preserve"> </w:t>
      </w:r>
      <w:r w:rsidRPr="00497FE5">
        <w:t>Three-dimensional tracking and passage outcomes.</w:t>
      </w:r>
      <w:r w:rsidR="00813617" w:rsidRPr="00497FE5">
        <w:t xml:space="preserve"> </w:t>
      </w:r>
      <w:r w:rsidRPr="00497FE5">
        <w:rPr>
          <w:i/>
        </w:rPr>
        <w:t>Sensors</w:t>
      </w:r>
      <w:r w:rsidRPr="00497FE5">
        <w:t xml:space="preserve"> </w:t>
      </w:r>
      <w:r w:rsidRPr="00497FE5">
        <w:rPr>
          <w:b/>
        </w:rPr>
        <w:t>11</w:t>
      </w:r>
      <w:r w:rsidR="00497FE5">
        <w:rPr>
          <w:b/>
        </w:rPr>
        <w:t xml:space="preserve"> </w:t>
      </w:r>
      <w:r w:rsidRPr="00497FE5">
        <w:t>(6), 5661-5676 (2011).</w:t>
      </w:r>
    </w:p>
    <w:p w14:paraId="23CF9F58" w14:textId="26814B74" w:rsidR="00E55F40" w:rsidRPr="00497FE5" w:rsidRDefault="00E55F40" w:rsidP="00497FE5">
      <w:pPr>
        <w:pStyle w:val="ListParagraph"/>
        <w:numPr>
          <w:ilvl w:val="0"/>
          <w:numId w:val="32"/>
        </w:numPr>
      </w:pPr>
      <w:proofErr w:type="spellStart"/>
      <w:r w:rsidRPr="00497FE5">
        <w:t>Titzler</w:t>
      </w:r>
      <w:proofErr w:type="spellEnd"/>
      <w:r w:rsidRPr="00497FE5">
        <w:t xml:space="preserve"> P.S., McMichael G.A.</w:t>
      </w:r>
      <w:r w:rsidR="00F344D2">
        <w:t>,</w:t>
      </w:r>
      <w:r w:rsidR="00497FE5" w:rsidRPr="00497FE5">
        <w:t xml:space="preserve"> </w:t>
      </w:r>
      <w:r w:rsidRPr="00497FE5">
        <w:t>Carter J.A. 2010. Autonomous acoustic receiver deployment and mooring techniques for use in large rivers and estuaries.</w:t>
      </w:r>
      <w:r w:rsidR="00813617" w:rsidRPr="00497FE5">
        <w:rPr>
          <w:i/>
        </w:rPr>
        <w:t xml:space="preserve"> </w:t>
      </w:r>
      <w:r w:rsidRPr="00497FE5">
        <w:rPr>
          <w:i/>
        </w:rPr>
        <w:t>North American Journal of Fisheries Management</w:t>
      </w:r>
      <w:r w:rsidR="00813617" w:rsidRPr="00497FE5">
        <w:t xml:space="preserve"> </w:t>
      </w:r>
      <w:r w:rsidRPr="00497FE5">
        <w:rPr>
          <w:b/>
        </w:rPr>
        <w:t>30</w:t>
      </w:r>
      <w:r w:rsidR="00497FE5">
        <w:rPr>
          <w:b/>
        </w:rPr>
        <w:t xml:space="preserve"> </w:t>
      </w:r>
      <w:r w:rsidRPr="00497FE5">
        <w:t>(4), 853–859 (2010).</w:t>
      </w:r>
    </w:p>
    <w:p w14:paraId="6F20AC49" w14:textId="40C31BA7" w:rsidR="00E55F40" w:rsidRPr="00497FE5" w:rsidRDefault="00E55F40" w:rsidP="00497FE5">
      <w:pPr>
        <w:pStyle w:val="ListParagraph"/>
        <w:widowControl/>
        <w:numPr>
          <w:ilvl w:val="0"/>
          <w:numId w:val="32"/>
        </w:numPr>
        <w:autoSpaceDE/>
        <w:autoSpaceDN/>
        <w:adjustRightInd/>
      </w:pPr>
      <w:r w:rsidRPr="00497FE5">
        <w:t>Renaud, C.B. Conservation status of northern hemisphere lampreys (Petromyzontidae).</w:t>
      </w:r>
      <w:r w:rsidR="00813617" w:rsidRPr="00497FE5">
        <w:t xml:space="preserve"> </w:t>
      </w:r>
      <w:r w:rsidRPr="00497FE5">
        <w:rPr>
          <w:i/>
        </w:rPr>
        <w:t>Journal of Applied Ichthyology</w:t>
      </w:r>
      <w:r w:rsidRPr="00497FE5">
        <w:t xml:space="preserve"> </w:t>
      </w:r>
      <w:r w:rsidRPr="00497FE5">
        <w:rPr>
          <w:b/>
        </w:rPr>
        <w:t>13</w:t>
      </w:r>
      <w:r w:rsidR="00497FE5">
        <w:rPr>
          <w:b/>
        </w:rPr>
        <w:t xml:space="preserve"> </w:t>
      </w:r>
      <w:r w:rsidRPr="00497FE5">
        <w:t>(3), 143-148 (1997).</w:t>
      </w:r>
    </w:p>
    <w:p w14:paraId="537E6AFF" w14:textId="12C7EF6A" w:rsidR="00E55F40" w:rsidRPr="00497FE5" w:rsidRDefault="00E55F40" w:rsidP="00497FE5">
      <w:pPr>
        <w:pStyle w:val="ListParagraph"/>
        <w:widowControl/>
        <w:numPr>
          <w:ilvl w:val="0"/>
          <w:numId w:val="32"/>
        </w:numPr>
        <w:autoSpaceDE/>
        <w:autoSpaceDN/>
        <w:adjustRightInd/>
      </w:pPr>
      <w:proofErr w:type="spellStart"/>
      <w:r w:rsidRPr="00497FE5">
        <w:t>Dauble</w:t>
      </w:r>
      <w:proofErr w:type="spellEnd"/>
      <w:r w:rsidRPr="00497FE5">
        <w:t xml:space="preserve"> D.D, </w:t>
      </w:r>
      <w:proofErr w:type="spellStart"/>
      <w:r w:rsidRPr="00497FE5">
        <w:t>Moursund</w:t>
      </w:r>
      <w:proofErr w:type="spellEnd"/>
      <w:r w:rsidRPr="00497FE5">
        <w:t xml:space="preserve"> R.A</w:t>
      </w:r>
      <w:r w:rsidR="00F344D2">
        <w:t>,</w:t>
      </w:r>
      <w:r w:rsidR="00497FE5" w:rsidRPr="00497FE5">
        <w:t xml:space="preserve"> </w:t>
      </w:r>
      <w:r w:rsidRPr="00497FE5">
        <w:t>Bleich, M.D.</w:t>
      </w:r>
      <w:r w:rsidR="00813617" w:rsidRPr="00497FE5">
        <w:t xml:space="preserve"> </w:t>
      </w:r>
      <w:r w:rsidRPr="00497FE5">
        <w:t xml:space="preserve">Swimming behavior of juvenile Pacific lamprey, </w:t>
      </w:r>
      <w:proofErr w:type="spellStart"/>
      <w:r w:rsidRPr="00497FE5">
        <w:t>Lampetra</w:t>
      </w:r>
      <w:proofErr w:type="spellEnd"/>
      <w:r w:rsidRPr="00497FE5">
        <w:t xml:space="preserve"> </w:t>
      </w:r>
      <w:proofErr w:type="spellStart"/>
      <w:r w:rsidRPr="00497FE5">
        <w:t>tridentata</w:t>
      </w:r>
      <w:proofErr w:type="spellEnd"/>
      <w:r w:rsidRPr="00497FE5">
        <w:t>.</w:t>
      </w:r>
      <w:r w:rsidR="00813617" w:rsidRPr="00497FE5">
        <w:t xml:space="preserve"> </w:t>
      </w:r>
      <w:r w:rsidRPr="00497FE5">
        <w:rPr>
          <w:i/>
        </w:rPr>
        <w:t>Environmental Biology of Fishes</w:t>
      </w:r>
      <w:r w:rsidRPr="00497FE5">
        <w:t xml:space="preserve"> </w:t>
      </w:r>
      <w:r w:rsidRPr="00497FE5">
        <w:rPr>
          <w:b/>
        </w:rPr>
        <w:t>75</w:t>
      </w:r>
      <w:r w:rsidR="00497FE5">
        <w:t xml:space="preserve">, </w:t>
      </w:r>
      <w:r w:rsidRPr="00497FE5">
        <w:t>167 171 (2006).</w:t>
      </w:r>
    </w:p>
    <w:p w14:paraId="33DBA9DB" w14:textId="34CAA487" w:rsidR="00E55F40" w:rsidRPr="00497FE5" w:rsidRDefault="00E55F40" w:rsidP="00497FE5">
      <w:pPr>
        <w:pStyle w:val="ListParagraph"/>
        <w:numPr>
          <w:ilvl w:val="0"/>
          <w:numId w:val="32"/>
        </w:numPr>
        <w:rPr>
          <w:color w:val="auto"/>
        </w:rPr>
      </w:pPr>
      <w:proofErr w:type="spellStart"/>
      <w:r w:rsidRPr="00497FE5">
        <w:rPr>
          <w:rFonts w:eastAsiaTheme="minorHAnsi"/>
        </w:rPr>
        <w:t>Moursund</w:t>
      </w:r>
      <w:proofErr w:type="spellEnd"/>
      <w:r w:rsidRPr="00497FE5">
        <w:rPr>
          <w:rFonts w:eastAsiaTheme="minorHAnsi"/>
        </w:rPr>
        <w:t xml:space="preserve">, R.A., </w:t>
      </w:r>
      <w:proofErr w:type="spellStart"/>
      <w:r w:rsidRPr="00497FE5">
        <w:rPr>
          <w:rFonts w:eastAsiaTheme="minorHAnsi"/>
        </w:rPr>
        <w:t>Dauble</w:t>
      </w:r>
      <w:proofErr w:type="spellEnd"/>
      <w:r w:rsidRPr="00497FE5">
        <w:rPr>
          <w:rFonts w:eastAsiaTheme="minorHAnsi"/>
        </w:rPr>
        <w:t xml:space="preserve"> D.D.</w:t>
      </w:r>
      <w:r w:rsidR="00497FE5" w:rsidRPr="00497FE5">
        <w:rPr>
          <w:rFonts w:eastAsiaTheme="minorHAnsi"/>
        </w:rPr>
        <w:t xml:space="preserve">, </w:t>
      </w:r>
      <w:proofErr w:type="spellStart"/>
      <w:r w:rsidRPr="00497FE5">
        <w:rPr>
          <w:rFonts w:eastAsiaTheme="minorHAnsi"/>
        </w:rPr>
        <w:t>Langeslay</w:t>
      </w:r>
      <w:proofErr w:type="spellEnd"/>
      <w:r w:rsidRPr="00497FE5">
        <w:rPr>
          <w:rFonts w:eastAsiaTheme="minorHAnsi"/>
        </w:rPr>
        <w:t>, M.J. Turbine intake diversion screens; i</w:t>
      </w:r>
      <w:r w:rsidRPr="00497FE5">
        <w:rPr>
          <w:rFonts w:eastAsiaTheme="minorHAnsi"/>
          <w:color w:val="auto"/>
        </w:rPr>
        <w:t xml:space="preserve">nvestigating effects on Pacific lamprey. </w:t>
      </w:r>
      <w:r w:rsidRPr="00497FE5">
        <w:rPr>
          <w:rFonts w:eastAsiaTheme="minorHAnsi"/>
          <w:i/>
          <w:color w:val="auto"/>
        </w:rPr>
        <w:t>Hydro Review</w:t>
      </w:r>
      <w:r w:rsidRPr="00497FE5">
        <w:rPr>
          <w:rFonts w:eastAsiaTheme="minorHAnsi"/>
          <w:color w:val="auto"/>
        </w:rPr>
        <w:t xml:space="preserve">. </w:t>
      </w:r>
      <w:r w:rsidRPr="00497FE5">
        <w:rPr>
          <w:rFonts w:eastAsiaTheme="minorHAnsi"/>
          <w:b/>
          <w:color w:val="auto"/>
        </w:rPr>
        <w:t>22</w:t>
      </w:r>
      <w:r w:rsidR="00497FE5">
        <w:rPr>
          <w:rFonts w:eastAsiaTheme="minorHAnsi"/>
          <w:b/>
          <w:color w:val="auto"/>
        </w:rPr>
        <w:t xml:space="preserve"> </w:t>
      </w:r>
      <w:r w:rsidRPr="00497FE5">
        <w:rPr>
          <w:rFonts w:eastAsiaTheme="minorHAnsi"/>
          <w:color w:val="auto"/>
        </w:rPr>
        <w:t>(1), 40–46(2003).</w:t>
      </w:r>
    </w:p>
    <w:p w14:paraId="0D0FFBA5" w14:textId="61EBF181" w:rsidR="00E55F40" w:rsidRPr="00497FE5" w:rsidRDefault="00E55F40" w:rsidP="00497FE5">
      <w:pPr>
        <w:pStyle w:val="ListParagraph"/>
        <w:numPr>
          <w:ilvl w:val="0"/>
          <w:numId w:val="32"/>
        </w:numPr>
        <w:rPr>
          <w:color w:val="auto"/>
        </w:rPr>
      </w:pPr>
      <w:r w:rsidRPr="00497FE5">
        <w:rPr>
          <w:color w:val="auto"/>
        </w:rPr>
        <w:t>Marsh</w:t>
      </w:r>
      <w:r w:rsidRPr="00497FE5">
        <w:t xml:space="preserve">, D. M., Matthews G. M., </w:t>
      </w:r>
      <w:proofErr w:type="spellStart"/>
      <w:r w:rsidRPr="00497FE5">
        <w:t>Achord</w:t>
      </w:r>
      <w:proofErr w:type="spellEnd"/>
      <w:r w:rsidRPr="00497FE5">
        <w:t xml:space="preserve">, S., </w:t>
      </w:r>
      <w:proofErr w:type="spellStart"/>
      <w:r w:rsidRPr="00497FE5">
        <w:t>Ruehle</w:t>
      </w:r>
      <w:proofErr w:type="spellEnd"/>
      <w:r w:rsidRPr="00497FE5">
        <w:t>, T. E.</w:t>
      </w:r>
      <w:r w:rsidR="00F344D2">
        <w:t>,</w:t>
      </w:r>
      <w:r w:rsidR="00497FE5" w:rsidRPr="00497FE5">
        <w:t xml:space="preserve"> </w:t>
      </w:r>
      <w:r w:rsidRPr="00497FE5">
        <w:t>Sandford B. P.</w:t>
      </w:r>
      <w:r w:rsidR="00813617" w:rsidRPr="00497FE5">
        <w:t xml:space="preserve"> </w:t>
      </w:r>
      <w:r w:rsidRPr="00497FE5">
        <w:t xml:space="preserve">Diversion of salmonid smolts tagged with passive integrated transponders from an untagged population passing through a juvenile collection system. </w:t>
      </w:r>
      <w:r w:rsidRPr="00497FE5">
        <w:rPr>
          <w:i/>
        </w:rPr>
        <w:t>North American Journal of Fisheries Management</w:t>
      </w:r>
      <w:r w:rsidRPr="00497FE5">
        <w:t xml:space="preserve"> </w:t>
      </w:r>
      <w:r w:rsidRPr="00497FE5">
        <w:rPr>
          <w:b/>
        </w:rPr>
        <w:t xml:space="preserve">19, </w:t>
      </w:r>
      <w:r w:rsidRPr="00497FE5">
        <w:t>1142–1146 (1999).</w:t>
      </w:r>
    </w:p>
    <w:p w14:paraId="3935AE8D" w14:textId="22C20D0F" w:rsidR="00E55F40" w:rsidRPr="00497FE5" w:rsidRDefault="00E55F40" w:rsidP="00497FE5">
      <w:pPr>
        <w:pStyle w:val="ListParagraph"/>
        <w:widowControl/>
        <w:numPr>
          <w:ilvl w:val="0"/>
          <w:numId w:val="32"/>
        </w:numPr>
        <w:autoSpaceDE/>
        <w:autoSpaceDN/>
        <w:adjustRightInd/>
      </w:pPr>
      <w:r w:rsidRPr="00497FE5">
        <w:t>Prentice, E. F., Flagg T. A.</w:t>
      </w:r>
      <w:r w:rsidR="00F344D2">
        <w:t>,</w:t>
      </w:r>
      <w:r w:rsidR="00497FE5" w:rsidRPr="00497FE5">
        <w:t xml:space="preserve"> </w:t>
      </w:r>
      <w:r w:rsidRPr="00497FE5">
        <w:t>McCutcheon C.S.</w:t>
      </w:r>
      <w:r w:rsidR="00813617" w:rsidRPr="00497FE5">
        <w:t xml:space="preserve"> </w:t>
      </w:r>
      <w:r w:rsidRPr="00497FE5">
        <w:t>Feasibility of using passive integrated transponder (PIT) tags in salmonids.</w:t>
      </w:r>
      <w:r w:rsidR="00813617" w:rsidRPr="00497FE5">
        <w:t xml:space="preserve"> </w:t>
      </w:r>
      <w:r w:rsidRPr="00497FE5">
        <w:rPr>
          <w:i/>
        </w:rPr>
        <w:t>in</w:t>
      </w:r>
      <w:r w:rsidRPr="00497FE5">
        <w:t xml:space="preserve"> N. C. Parker, A. E. Giorgi, R. C. </w:t>
      </w:r>
      <w:proofErr w:type="spellStart"/>
      <w:r w:rsidRPr="00497FE5">
        <w:t>Heidinger</w:t>
      </w:r>
      <w:proofErr w:type="spellEnd"/>
      <w:r w:rsidRPr="00497FE5">
        <w:t xml:space="preserve">, D. B. Jester, Jr., E. D. Prince, and G. A. </w:t>
      </w:r>
      <w:proofErr w:type="spellStart"/>
      <w:r w:rsidRPr="00497FE5">
        <w:t>Winans</w:t>
      </w:r>
      <w:proofErr w:type="spellEnd"/>
      <w:r w:rsidRPr="00497FE5">
        <w:t>, editors.</w:t>
      </w:r>
      <w:r w:rsidR="00813617" w:rsidRPr="00497FE5">
        <w:t xml:space="preserve"> </w:t>
      </w:r>
      <w:r w:rsidRPr="00497FE5">
        <w:t>Fish marking techniques.</w:t>
      </w:r>
      <w:r w:rsidR="00813617" w:rsidRPr="00497FE5">
        <w:t xml:space="preserve"> </w:t>
      </w:r>
      <w:r w:rsidRPr="00497FE5">
        <w:rPr>
          <w:i/>
        </w:rPr>
        <w:t xml:space="preserve">American Fisheries Society, Symposium </w:t>
      </w:r>
      <w:r w:rsidRPr="00497FE5">
        <w:rPr>
          <w:b/>
        </w:rPr>
        <w:t>7</w:t>
      </w:r>
      <w:r w:rsidRPr="00497FE5">
        <w:t xml:space="preserve">, 317-322 (1990). </w:t>
      </w:r>
    </w:p>
    <w:p w14:paraId="5B76273F" w14:textId="246EA369" w:rsidR="00E55F40" w:rsidRPr="00497FE5" w:rsidRDefault="00E55F40" w:rsidP="00497FE5">
      <w:pPr>
        <w:pStyle w:val="ListParagraph"/>
        <w:widowControl/>
        <w:numPr>
          <w:ilvl w:val="0"/>
          <w:numId w:val="32"/>
        </w:numPr>
        <w:autoSpaceDE/>
        <w:autoSpaceDN/>
        <w:adjustRightInd/>
      </w:pPr>
      <w:r w:rsidRPr="00497FE5">
        <w:t>Colotelo, A.H.</w:t>
      </w:r>
      <w:r w:rsidRPr="00497FE5">
        <w:rPr>
          <w:i/>
        </w:rPr>
        <w:t xml:space="preserve"> </w:t>
      </w:r>
      <w:r w:rsidR="006E705A" w:rsidRPr="006E705A">
        <w:t>et al.</w:t>
      </w:r>
      <w:r w:rsidRPr="00497FE5">
        <w:t xml:space="preserve"> The effect of rapid and sustained decompression on barotrauma in juvenile brook lamprey and Pacific lamprey:</w:t>
      </w:r>
      <w:r w:rsidR="00813617" w:rsidRPr="00497FE5">
        <w:t xml:space="preserve"> </w:t>
      </w:r>
      <w:r w:rsidRPr="00497FE5">
        <w:t>Implications for passage at hydroelectric facilities.</w:t>
      </w:r>
      <w:r w:rsidR="00813617" w:rsidRPr="00497FE5">
        <w:t xml:space="preserve"> </w:t>
      </w:r>
      <w:r w:rsidRPr="00497FE5">
        <w:rPr>
          <w:i/>
        </w:rPr>
        <w:t>Fisheries Research.</w:t>
      </w:r>
      <w:r w:rsidRPr="00497FE5">
        <w:t xml:space="preserve"> </w:t>
      </w:r>
      <w:r w:rsidRPr="00497FE5">
        <w:rPr>
          <w:b/>
        </w:rPr>
        <w:t xml:space="preserve">129 </w:t>
      </w:r>
      <w:r w:rsidRPr="00497FE5">
        <w:t>130</w:t>
      </w:r>
      <w:r w:rsidRPr="00497FE5">
        <w:rPr>
          <w:b/>
        </w:rPr>
        <w:t>,</w:t>
      </w:r>
      <w:r w:rsidRPr="00497FE5">
        <w:t xml:space="preserve"> 17-20 (2012).</w:t>
      </w:r>
    </w:p>
    <w:p w14:paraId="5ECC756D" w14:textId="6BFA8CAD" w:rsidR="00E55F40" w:rsidRPr="00497FE5" w:rsidRDefault="00E55F40" w:rsidP="00497FE5">
      <w:pPr>
        <w:pStyle w:val="ListParagraph"/>
        <w:widowControl/>
        <w:numPr>
          <w:ilvl w:val="0"/>
          <w:numId w:val="32"/>
        </w:numPr>
        <w:autoSpaceDE/>
        <w:autoSpaceDN/>
        <w:adjustRightInd/>
        <w:rPr>
          <w:color w:val="47494C"/>
        </w:rPr>
      </w:pPr>
      <w:r w:rsidRPr="00497FE5">
        <w:t>Moser M.L., Jackson A.D., Lucas M.C.</w:t>
      </w:r>
      <w:r w:rsidR="00F344D2">
        <w:t>,</w:t>
      </w:r>
      <w:r w:rsidR="00497FE5" w:rsidRPr="00497FE5">
        <w:t xml:space="preserve"> </w:t>
      </w:r>
      <w:r w:rsidRPr="00497FE5">
        <w:t>Mueller R.P.</w:t>
      </w:r>
      <w:r w:rsidR="00813617" w:rsidRPr="00497FE5">
        <w:t xml:space="preserve"> </w:t>
      </w:r>
      <w:r w:rsidRPr="00497FE5">
        <w:t xml:space="preserve">Behavior and potential threats to survival of migrating lamprey </w:t>
      </w:r>
      <w:proofErr w:type="spellStart"/>
      <w:r w:rsidRPr="00497FE5">
        <w:t>ammocoetes</w:t>
      </w:r>
      <w:proofErr w:type="spellEnd"/>
      <w:r w:rsidRPr="00497FE5">
        <w:t xml:space="preserve"> and </w:t>
      </w:r>
      <w:proofErr w:type="spellStart"/>
      <w:r w:rsidRPr="00497FE5">
        <w:t>macrophthalmia</w:t>
      </w:r>
      <w:proofErr w:type="spellEnd"/>
      <w:r w:rsidRPr="00497FE5">
        <w:t>.</w:t>
      </w:r>
      <w:r w:rsidR="00813617" w:rsidRPr="00497FE5">
        <w:t xml:space="preserve"> </w:t>
      </w:r>
      <w:r w:rsidRPr="00497FE5">
        <w:rPr>
          <w:i/>
        </w:rPr>
        <w:t>Reviews in Fish Biology and Fisheries.</w:t>
      </w:r>
      <w:r w:rsidRPr="00497FE5">
        <w:t xml:space="preserve"> </w:t>
      </w:r>
      <w:r w:rsidRPr="00497FE5">
        <w:rPr>
          <w:b/>
        </w:rPr>
        <w:t>25</w:t>
      </w:r>
      <w:r w:rsidR="00497FE5">
        <w:rPr>
          <w:b/>
        </w:rPr>
        <w:t xml:space="preserve"> </w:t>
      </w:r>
      <w:r w:rsidRPr="00497FE5">
        <w:t xml:space="preserve">(2), 103-116 (2015). </w:t>
      </w:r>
    </w:p>
    <w:p w14:paraId="64C1B2C2" w14:textId="77777777" w:rsidR="00E55F40" w:rsidRPr="00497FE5" w:rsidRDefault="00E55F40" w:rsidP="00497FE5">
      <w:pPr>
        <w:pStyle w:val="ListParagraph"/>
        <w:widowControl/>
        <w:numPr>
          <w:ilvl w:val="0"/>
          <w:numId w:val="32"/>
        </w:numPr>
        <w:autoSpaceDE/>
        <w:autoSpaceDN/>
        <w:adjustRightInd/>
      </w:pPr>
      <w:r w:rsidRPr="00497FE5">
        <w:t xml:space="preserve">Dixon, D.A. Biology, management, and protection of catadromous eels. </w:t>
      </w:r>
      <w:r w:rsidRPr="00497FE5">
        <w:rPr>
          <w:i/>
        </w:rPr>
        <w:t>American Fisheries. Society Symp</w:t>
      </w:r>
      <w:r w:rsidRPr="00497FE5">
        <w:t xml:space="preserve">osium </w:t>
      </w:r>
      <w:r w:rsidRPr="00497FE5">
        <w:rPr>
          <w:b/>
        </w:rPr>
        <w:t xml:space="preserve">33 </w:t>
      </w:r>
      <w:r w:rsidRPr="00497FE5">
        <w:t>(2003).</w:t>
      </w:r>
    </w:p>
    <w:p w14:paraId="75F3A659" w14:textId="77777777" w:rsidR="00E55F40" w:rsidRPr="00497FE5" w:rsidRDefault="00E55F40" w:rsidP="00497FE5">
      <w:pPr>
        <w:pStyle w:val="ListParagraph"/>
        <w:widowControl/>
        <w:numPr>
          <w:ilvl w:val="0"/>
          <w:numId w:val="32"/>
        </w:numPr>
        <w:autoSpaceDE/>
        <w:autoSpaceDN/>
        <w:adjustRightInd/>
      </w:pPr>
      <w:r w:rsidRPr="00497FE5">
        <w:t>ASMFC (Atlantic States Marine Fisheries Commission), Update of the American eel stock assessment report. ASMFC, 51 pp (2006).</w:t>
      </w:r>
    </w:p>
    <w:p w14:paraId="1F41976D" w14:textId="77777777" w:rsidR="00E55F40" w:rsidRPr="00497FE5" w:rsidRDefault="00E55F40" w:rsidP="00497FE5">
      <w:pPr>
        <w:pStyle w:val="ListParagraph"/>
        <w:widowControl/>
        <w:numPr>
          <w:ilvl w:val="0"/>
          <w:numId w:val="32"/>
        </w:numPr>
        <w:autoSpaceDE/>
        <w:autoSpaceDN/>
        <w:adjustRightInd/>
      </w:pPr>
      <w:r w:rsidRPr="00497FE5">
        <w:t>DFO (Fisheries and Oceans Canada), Recovery potential assessment of American Eel (</w:t>
      </w:r>
      <w:r w:rsidRPr="00497FE5">
        <w:rPr>
          <w:i/>
          <w:iCs/>
        </w:rPr>
        <w:t xml:space="preserve">Anguilla </w:t>
      </w:r>
      <w:proofErr w:type="spellStart"/>
      <w:r w:rsidRPr="00497FE5">
        <w:rPr>
          <w:i/>
          <w:iCs/>
        </w:rPr>
        <w:t>rostrata</w:t>
      </w:r>
      <w:proofErr w:type="spellEnd"/>
      <w:r w:rsidRPr="00497FE5">
        <w:t xml:space="preserve">) in eastern Canada. DFO Canadian </w:t>
      </w:r>
      <w:r w:rsidRPr="00497FE5">
        <w:rPr>
          <w:i/>
        </w:rPr>
        <w:t>Science Advisory Secretariat Scientific Advisory Report</w:t>
      </w:r>
      <w:r w:rsidRPr="00497FE5">
        <w:t>. 2013/078</w:t>
      </w:r>
    </w:p>
    <w:p w14:paraId="325AE413" w14:textId="095388D6" w:rsidR="00E55F40" w:rsidRPr="00497FE5" w:rsidRDefault="00E55F40" w:rsidP="00497FE5">
      <w:pPr>
        <w:pStyle w:val="ListParagraph"/>
        <w:widowControl/>
        <w:numPr>
          <w:ilvl w:val="0"/>
          <w:numId w:val="32"/>
        </w:numPr>
        <w:autoSpaceDE/>
        <w:autoSpaceDN/>
        <w:adjustRightInd/>
      </w:pPr>
      <w:r w:rsidRPr="00497FE5">
        <w:t>MacGregor, R.J</w:t>
      </w:r>
      <w:r w:rsidRPr="00497FE5">
        <w:rPr>
          <w:i/>
        </w:rPr>
        <w:t xml:space="preserve"> </w:t>
      </w:r>
      <w:r w:rsidR="006E705A" w:rsidRPr="006E705A">
        <w:t>et al.</w:t>
      </w:r>
      <w:r w:rsidRPr="00497FE5">
        <w:t xml:space="preserve"> Recovery Strategy for the American Eel (</w:t>
      </w:r>
      <w:r w:rsidRPr="00497FE5">
        <w:rPr>
          <w:i/>
          <w:iCs/>
        </w:rPr>
        <w:t xml:space="preserve">Anguilla </w:t>
      </w:r>
      <w:proofErr w:type="spellStart"/>
      <w:r w:rsidRPr="00497FE5">
        <w:rPr>
          <w:i/>
          <w:iCs/>
        </w:rPr>
        <w:t>rostrata</w:t>
      </w:r>
      <w:proofErr w:type="spellEnd"/>
      <w:r w:rsidRPr="00497FE5">
        <w:t>) in Ontario. Ontario Recovery Strategy Series. Prepared for Ontario Ministry of Natural Resources, Peterborough, Ontario. x + 119 pp (2013).</w:t>
      </w:r>
    </w:p>
    <w:p w14:paraId="63EC7E93" w14:textId="72A8DE29" w:rsidR="00E55F40" w:rsidRPr="00497FE5" w:rsidRDefault="00E55F40" w:rsidP="00497FE5">
      <w:pPr>
        <w:pStyle w:val="ListParagraph"/>
        <w:widowControl/>
        <w:numPr>
          <w:ilvl w:val="0"/>
          <w:numId w:val="32"/>
        </w:numPr>
        <w:autoSpaceDE/>
        <w:autoSpaceDN/>
        <w:adjustRightInd/>
      </w:pPr>
      <w:r w:rsidRPr="00497FE5">
        <w:rPr>
          <w:rStyle w:val="selected"/>
          <w:lang w:val="en"/>
        </w:rPr>
        <w:t>Deng Z</w:t>
      </w:r>
      <w:r w:rsidRPr="00497FE5">
        <w:rPr>
          <w:rStyle w:val="displayctbr"/>
          <w:lang w:val="en"/>
        </w:rPr>
        <w:t>, Weiland, M.A., Carlson, T.J., Carlson</w:t>
      </w:r>
      <w:r w:rsidR="00F344D2">
        <w:rPr>
          <w:rStyle w:val="displayctbr"/>
          <w:lang w:val="en"/>
        </w:rPr>
        <w:t>,</w:t>
      </w:r>
      <w:r w:rsidR="00497FE5" w:rsidRPr="00497FE5">
        <w:rPr>
          <w:rStyle w:val="displayctbr"/>
          <w:lang w:val="en"/>
        </w:rPr>
        <w:t xml:space="preserve"> </w:t>
      </w:r>
      <w:proofErr w:type="spellStart"/>
      <w:r w:rsidRPr="00497FE5">
        <w:rPr>
          <w:rStyle w:val="displayctbr"/>
          <w:lang w:val="en"/>
        </w:rPr>
        <w:t>Eppard</w:t>
      </w:r>
      <w:proofErr w:type="spellEnd"/>
      <w:r w:rsidRPr="00497FE5">
        <w:rPr>
          <w:rStyle w:val="displayctbr"/>
          <w:lang w:val="en"/>
        </w:rPr>
        <w:t xml:space="preserve">, M.B. </w:t>
      </w:r>
      <w:r w:rsidRPr="00497FE5">
        <w:rPr>
          <w:rStyle w:val="Subtitle1"/>
          <w:lang w:val="en"/>
        </w:rPr>
        <w:t>Design and Instrumentation of a Measurement and Calibration System for an Acoustic Telemetry System. </w:t>
      </w:r>
      <w:r w:rsidRPr="00497FE5">
        <w:rPr>
          <w:rStyle w:val="booktitle"/>
          <w:i/>
          <w:lang w:val="en"/>
        </w:rPr>
        <w:t>Sensors</w:t>
      </w:r>
      <w:r w:rsidRPr="00497FE5">
        <w:rPr>
          <w:rStyle w:val="booktitle"/>
          <w:lang w:val="en"/>
        </w:rPr>
        <w:t xml:space="preserve"> </w:t>
      </w:r>
      <w:r w:rsidRPr="00497FE5">
        <w:rPr>
          <w:rStyle w:val="journalvolume"/>
          <w:b/>
          <w:lang w:val="en"/>
        </w:rPr>
        <w:t>10</w:t>
      </w:r>
      <w:r w:rsidR="00497FE5">
        <w:rPr>
          <w:rStyle w:val="journalvolume"/>
          <w:b/>
          <w:lang w:val="en"/>
        </w:rPr>
        <w:t xml:space="preserve"> </w:t>
      </w:r>
      <w:r w:rsidRPr="00497FE5">
        <w:rPr>
          <w:lang w:val="en"/>
        </w:rPr>
        <w:t>(4), 3090-3099 (2010).</w:t>
      </w:r>
    </w:p>
    <w:p w14:paraId="02C0A6CC" w14:textId="652F90D6" w:rsidR="00E55F40" w:rsidRPr="00497FE5" w:rsidRDefault="00E55F40" w:rsidP="00497FE5">
      <w:pPr>
        <w:pStyle w:val="ListParagraph"/>
        <w:widowControl/>
        <w:numPr>
          <w:ilvl w:val="0"/>
          <w:numId w:val="32"/>
        </w:numPr>
        <w:autoSpaceDE/>
        <w:autoSpaceDN/>
        <w:adjustRightInd/>
      </w:pPr>
      <w:r w:rsidRPr="00497FE5">
        <w:rPr>
          <w:rFonts w:eastAsiaTheme="minorHAnsi"/>
          <w:color w:val="auto"/>
        </w:rPr>
        <w:lastRenderedPageBreak/>
        <w:t xml:space="preserve">Cook, K. V. </w:t>
      </w:r>
      <w:r w:rsidR="006E705A" w:rsidRPr="006E705A">
        <w:rPr>
          <w:rFonts w:eastAsiaTheme="minorHAnsi"/>
          <w:color w:val="auto"/>
        </w:rPr>
        <w:t>et al.</w:t>
      </w:r>
      <w:r w:rsidR="00813617" w:rsidRPr="00497FE5">
        <w:rPr>
          <w:rFonts w:eastAsiaTheme="minorHAnsi"/>
          <w:color w:val="auto"/>
        </w:rPr>
        <w:t xml:space="preserve"> </w:t>
      </w:r>
      <w:r w:rsidRPr="00497FE5">
        <w:rPr>
          <w:rFonts w:eastAsiaTheme="minorHAnsi"/>
          <w:color w:val="auto"/>
        </w:rPr>
        <w:t xml:space="preserve">A comparison of implantation methods for large PIT tags or injectable acoustic transmitters in juvenile Chinook salmon. </w:t>
      </w:r>
      <w:r w:rsidRPr="00497FE5">
        <w:rPr>
          <w:rFonts w:eastAsiaTheme="minorHAnsi"/>
          <w:i/>
          <w:color w:val="auto"/>
        </w:rPr>
        <w:t>Fisheries Research</w:t>
      </w:r>
      <w:r w:rsidRPr="00497FE5">
        <w:rPr>
          <w:rFonts w:eastAsiaTheme="minorHAnsi"/>
          <w:color w:val="auto"/>
        </w:rPr>
        <w:t xml:space="preserve">. </w:t>
      </w:r>
      <w:r w:rsidRPr="00497FE5">
        <w:rPr>
          <w:rFonts w:eastAsiaTheme="minorHAnsi"/>
          <w:b/>
          <w:color w:val="auto"/>
        </w:rPr>
        <w:t>154</w:t>
      </w:r>
      <w:r w:rsidRPr="00497FE5">
        <w:rPr>
          <w:rFonts w:eastAsiaTheme="minorHAnsi"/>
          <w:color w:val="auto"/>
        </w:rPr>
        <w:t>, 213–223 (2014).</w:t>
      </w:r>
    </w:p>
    <w:p w14:paraId="33CB87F9" w14:textId="6CD43FC6" w:rsidR="00E55F40" w:rsidRPr="00497FE5" w:rsidRDefault="00E55F40" w:rsidP="00497FE5">
      <w:pPr>
        <w:pStyle w:val="ListParagraph"/>
        <w:widowControl/>
        <w:numPr>
          <w:ilvl w:val="0"/>
          <w:numId w:val="32"/>
        </w:numPr>
        <w:autoSpaceDE/>
        <w:autoSpaceDN/>
        <w:adjustRightInd/>
      </w:pPr>
      <w:r w:rsidRPr="00497FE5">
        <w:t xml:space="preserve">Mesa, M.G., </w:t>
      </w:r>
      <w:r w:rsidR="006E705A" w:rsidRPr="006E705A">
        <w:t>et al.</w:t>
      </w:r>
      <w:r w:rsidRPr="00497FE5">
        <w:t xml:space="preserve"> Survival and Growth of Juvenile Pacific Lampreys Tagged with Passive Integrated Transponders (PIT) in Freshwater and Seawater. </w:t>
      </w:r>
      <w:r w:rsidRPr="00497FE5">
        <w:rPr>
          <w:i/>
        </w:rPr>
        <w:t>Transactions of the American Fisheries Society.</w:t>
      </w:r>
      <w:r w:rsidRPr="00497FE5">
        <w:rPr>
          <w:b/>
        </w:rPr>
        <w:t xml:space="preserve"> 141</w:t>
      </w:r>
      <w:r w:rsidR="00497FE5">
        <w:rPr>
          <w:b/>
        </w:rPr>
        <w:t xml:space="preserve"> </w:t>
      </w:r>
      <w:r w:rsidRPr="00497FE5">
        <w:t>(5), 1260–1268 (2012).</w:t>
      </w:r>
    </w:p>
    <w:p w14:paraId="222C2737" w14:textId="194D9A74" w:rsidR="00E55F40" w:rsidRPr="00497FE5" w:rsidRDefault="00E55F40" w:rsidP="00497FE5">
      <w:pPr>
        <w:pStyle w:val="ListParagraph"/>
        <w:widowControl/>
        <w:numPr>
          <w:ilvl w:val="0"/>
          <w:numId w:val="32"/>
        </w:numPr>
        <w:autoSpaceDE/>
        <w:autoSpaceDN/>
        <w:adjustRightInd/>
      </w:pPr>
      <w:r w:rsidRPr="00497FE5">
        <w:t>Brown, R.S., Cooke, S.J., Anderson, W.G.</w:t>
      </w:r>
      <w:r w:rsidR="00F344D2">
        <w:t>,</w:t>
      </w:r>
      <w:r w:rsidR="00497FE5" w:rsidRPr="00497FE5">
        <w:t xml:space="preserve"> </w:t>
      </w:r>
      <w:r w:rsidRPr="00497FE5">
        <w:t xml:space="preserve">McKinley, R.S. Evidence to challenge the 2% rule for biotelemetry. </w:t>
      </w:r>
      <w:r w:rsidRPr="00497FE5">
        <w:rPr>
          <w:i/>
        </w:rPr>
        <w:t>North American Journal of Fisheries Management.</w:t>
      </w:r>
      <w:r w:rsidRPr="00497FE5">
        <w:t xml:space="preserve"> </w:t>
      </w:r>
      <w:r w:rsidRPr="00497FE5">
        <w:rPr>
          <w:b/>
        </w:rPr>
        <w:t>19</w:t>
      </w:r>
      <w:r w:rsidRPr="00497FE5">
        <w:t>, 867–871(1999).</w:t>
      </w:r>
    </w:p>
    <w:p w14:paraId="12E9259A" w14:textId="7ECC7C28" w:rsidR="00E55F40" w:rsidRPr="00497FE5" w:rsidRDefault="00E55F40" w:rsidP="00497FE5">
      <w:pPr>
        <w:pStyle w:val="ListParagraph"/>
        <w:widowControl/>
        <w:numPr>
          <w:ilvl w:val="0"/>
          <w:numId w:val="32"/>
        </w:numPr>
        <w:autoSpaceDE/>
        <w:autoSpaceDN/>
        <w:adjustRightInd/>
      </w:pPr>
      <w:r w:rsidRPr="00497FE5">
        <w:t>Zale, A.V., Brooke, C.</w:t>
      </w:r>
      <w:r w:rsidR="00F344D2">
        <w:t>,</w:t>
      </w:r>
      <w:r w:rsidR="00497FE5" w:rsidRPr="00497FE5">
        <w:t xml:space="preserve"> </w:t>
      </w:r>
      <w:r w:rsidRPr="00497FE5">
        <w:t>Fraser, W. C.</w:t>
      </w:r>
      <w:r w:rsidR="00813617" w:rsidRPr="00497FE5">
        <w:t xml:space="preserve"> </w:t>
      </w:r>
      <w:r w:rsidRPr="00497FE5">
        <w:t xml:space="preserve">Effects of surgically implanted transmitter weights on growth and swimming stamina of small adult </w:t>
      </w:r>
      <w:proofErr w:type="spellStart"/>
      <w:r w:rsidRPr="00497FE5">
        <w:t>westslope</w:t>
      </w:r>
      <w:proofErr w:type="spellEnd"/>
      <w:r w:rsidRPr="00497FE5">
        <w:t xml:space="preserve"> cutthroat trout. </w:t>
      </w:r>
      <w:r w:rsidRPr="00497FE5">
        <w:rPr>
          <w:i/>
        </w:rPr>
        <w:t>Transactions of the American Fisheries Society</w:t>
      </w:r>
      <w:r w:rsidRPr="00497FE5">
        <w:t>.</w:t>
      </w:r>
      <w:r w:rsidRPr="00497FE5">
        <w:rPr>
          <w:b/>
        </w:rPr>
        <w:t xml:space="preserve"> </w:t>
      </w:r>
      <w:r w:rsidRPr="00497FE5">
        <w:rPr>
          <w:b/>
          <w:iCs/>
        </w:rPr>
        <w:t>134</w:t>
      </w:r>
      <w:r w:rsidR="00497FE5">
        <w:rPr>
          <w:b/>
          <w:iCs/>
        </w:rPr>
        <w:t xml:space="preserve"> </w:t>
      </w:r>
      <w:r w:rsidRPr="00497FE5">
        <w:t>(3), 653–660 (2005).</w:t>
      </w:r>
    </w:p>
    <w:p w14:paraId="15543667" w14:textId="2ADB8CDB" w:rsidR="00E55F40" w:rsidRPr="00497FE5" w:rsidRDefault="00950501" w:rsidP="00497FE5">
      <w:pPr>
        <w:pStyle w:val="ListParagraph"/>
        <w:numPr>
          <w:ilvl w:val="0"/>
          <w:numId w:val="32"/>
        </w:numPr>
        <w:rPr>
          <w:color w:val="auto"/>
          <w:lang w:val="en"/>
        </w:rPr>
      </w:pPr>
      <w:hyperlink r:id="rId10" w:history="1">
        <w:r w:rsidR="00E55F40" w:rsidRPr="00497FE5">
          <w:rPr>
            <w:color w:val="auto"/>
            <w:lang w:val="en"/>
          </w:rPr>
          <w:t>Geist</w:t>
        </w:r>
      </w:hyperlink>
      <w:r w:rsidR="00E55F40" w:rsidRPr="00497FE5">
        <w:rPr>
          <w:color w:val="auto"/>
          <w:lang w:val="en"/>
        </w:rPr>
        <w:t xml:space="preserve">, D.R. </w:t>
      </w:r>
      <w:r w:rsidR="006E705A" w:rsidRPr="006E705A">
        <w:rPr>
          <w:color w:val="auto"/>
          <w:lang w:val="en"/>
        </w:rPr>
        <w:t>et al.</w:t>
      </w:r>
      <w:r w:rsidR="00E55F40" w:rsidRPr="00497FE5">
        <w:rPr>
          <w:color w:val="auto"/>
          <w:lang w:val="en"/>
        </w:rPr>
        <w:t xml:space="preserve"> Juvenile Chinook salmon survival when exposed to simulated dam passage after being implanted with a new </w:t>
      </w:r>
      <w:proofErr w:type="spellStart"/>
      <w:r w:rsidR="00E55F40" w:rsidRPr="00497FE5">
        <w:rPr>
          <w:color w:val="auto"/>
          <w:lang w:val="en"/>
        </w:rPr>
        <w:t>microacoustic</w:t>
      </w:r>
      <w:proofErr w:type="spellEnd"/>
      <w:r w:rsidR="00E55F40" w:rsidRPr="00497FE5">
        <w:rPr>
          <w:color w:val="auto"/>
          <w:lang w:val="en"/>
        </w:rPr>
        <w:t xml:space="preserve"> transmitter. </w:t>
      </w:r>
      <w:r w:rsidR="00E55F40" w:rsidRPr="00497FE5">
        <w:rPr>
          <w:i/>
        </w:rPr>
        <w:t>North American Journal of Fisheries Management.</w:t>
      </w:r>
      <w:hyperlink r:id="rId11" w:history="1">
        <w:r w:rsidR="00E55F40" w:rsidRPr="00497FE5">
          <w:rPr>
            <w:rStyle w:val="Hyperlink"/>
            <w:bCs/>
            <w:color w:val="auto"/>
            <w:u w:val="none"/>
            <w:lang w:val="en"/>
          </w:rPr>
          <w:t>10.1002/nafm.10198</w:t>
        </w:r>
      </w:hyperlink>
      <w:r w:rsidR="00E55F40" w:rsidRPr="00497FE5">
        <w:rPr>
          <w:bCs/>
          <w:color w:val="auto"/>
          <w:lang w:val="en"/>
        </w:rPr>
        <w:t xml:space="preserve"> </w:t>
      </w:r>
      <w:r w:rsidR="00E55F40" w:rsidRPr="00497FE5">
        <w:rPr>
          <w:color w:val="auto"/>
          <w:lang w:val="en"/>
        </w:rPr>
        <w:t>(2018).</w:t>
      </w:r>
    </w:p>
    <w:p w14:paraId="5AB7BC66" w14:textId="4C0509AB" w:rsidR="00E55F40" w:rsidRPr="00497FE5" w:rsidRDefault="00E55F40" w:rsidP="00497FE5">
      <w:pPr>
        <w:pStyle w:val="ListParagraph"/>
        <w:widowControl/>
        <w:numPr>
          <w:ilvl w:val="0"/>
          <w:numId w:val="32"/>
        </w:numPr>
        <w:autoSpaceDE/>
        <w:autoSpaceDN/>
        <w:adjustRightInd/>
      </w:pPr>
      <w:proofErr w:type="spellStart"/>
      <w:r w:rsidRPr="00497FE5">
        <w:t>Økland</w:t>
      </w:r>
      <w:proofErr w:type="spellEnd"/>
      <w:r w:rsidRPr="00497FE5">
        <w:t>, F.</w:t>
      </w:r>
      <w:r w:rsidR="00F344D2">
        <w:t>,</w:t>
      </w:r>
      <w:r w:rsidR="00497FE5" w:rsidRPr="00497FE5">
        <w:t xml:space="preserve"> </w:t>
      </w:r>
      <w:proofErr w:type="spellStart"/>
      <w:r w:rsidRPr="00497FE5">
        <w:t>Thorstad</w:t>
      </w:r>
      <w:proofErr w:type="spellEnd"/>
      <w:r w:rsidRPr="00497FE5">
        <w:t xml:space="preserve">, E.B. Recommendations on size and position of surgically and </w:t>
      </w:r>
      <w:proofErr w:type="spellStart"/>
      <w:r w:rsidRPr="00497FE5">
        <w:t>gastrically</w:t>
      </w:r>
      <w:proofErr w:type="spellEnd"/>
      <w:r w:rsidRPr="00497FE5">
        <w:t xml:space="preserve"> implanted electronic tags in European silver eel. </w:t>
      </w:r>
      <w:r w:rsidRPr="00497FE5">
        <w:rPr>
          <w:i/>
        </w:rPr>
        <w:t>Animal Biotelemetry</w:t>
      </w:r>
      <w:r w:rsidRPr="00497FE5">
        <w:t xml:space="preserve"> </w:t>
      </w:r>
      <w:r w:rsidRPr="00497FE5">
        <w:rPr>
          <w:b/>
        </w:rPr>
        <w:t>1</w:t>
      </w:r>
      <w:r w:rsidR="00497FE5">
        <w:rPr>
          <w:b/>
        </w:rPr>
        <w:t xml:space="preserve">, </w:t>
      </w:r>
      <w:r w:rsidRPr="00497FE5">
        <w:t>6 (2013).</w:t>
      </w:r>
    </w:p>
    <w:p w14:paraId="55C36A9F" w14:textId="4CFCD210" w:rsidR="00E55F40" w:rsidRPr="00497FE5" w:rsidRDefault="00E55F40" w:rsidP="00497FE5">
      <w:pPr>
        <w:pStyle w:val="ListParagraph"/>
        <w:widowControl/>
        <w:numPr>
          <w:ilvl w:val="0"/>
          <w:numId w:val="32"/>
        </w:numPr>
        <w:autoSpaceDE/>
        <w:autoSpaceDN/>
        <w:adjustRightInd/>
      </w:pPr>
      <w:r w:rsidRPr="00497FE5">
        <w:t>Jepsen, N., Mikkelsen, J. S.</w:t>
      </w:r>
      <w:r w:rsidR="00F344D2">
        <w:t>,</w:t>
      </w:r>
      <w:r w:rsidR="00497FE5" w:rsidRPr="00497FE5">
        <w:t xml:space="preserve"> </w:t>
      </w:r>
      <w:proofErr w:type="spellStart"/>
      <w:r w:rsidRPr="00497FE5">
        <w:t>Koed</w:t>
      </w:r>
      <w:proofErr w:type="spellEnd"/>
      <w:r w:rsidRPr="00497FE5">
        <w:t>, A. Effects of tag and suture type on survival and growth of brown trout with surgically implanted telemetry tags in the wild.</w:t>
      </w:r>
      <w:r w:rsidRPr="00497FE5">
        <w:rPr>
          <w:i/>
        </w:rPr>
        <w:t xml:space="preserve"> Journal of Fish Biology</w:t>
      </w:r>
      <w:r w:rsidRPr="00497FE5">
        <w:t xml:space="preserve">. </w:t>
      </w:r>
      <w:r w:rsidRPr="00497FE5">
        <w:rPr>
          <w:b/>
        </w:rPr>
        <w:t>72</w:t>
      </w:r>
      <w:r w:rsidRPr="00497FE5">
        <w:t>, 594-602 (2008).</w:t>
      </w:r>
    </w:p>
    <w:p w14:paraId="44DE403C" w14:textId="1F095558" w:rsidR="00E55F40" w:rsidRPr="00497FE5" w:rsidRDefault="00E55F40" w:rsidP="00497FE5">
      <w:pPr>
        <w:pStyle w:val="ListParagraph"/>
        <w:widowControl/>
        <w:numPr>
          <w:ilvl w:val="0"/>
          <w:numId w:val="32"/>
        </w:numPr>
        <w:autoSpaceDE/>
        <w:autoSpaceDN/>
        <w:adjustRightInd/>
      </w:pPr>
      <w:r w:rsidRPr="00497FE5">
        <w:t>Brown, R.S.</w:t>
      </w:r>
      <w:r w:rsidRPr="00497FE5">
        <w:rPr>
          <w:i/>
        </w:rPr>
        <w:t xml:space="preserve"> </w:t>
      </w:r>
      <w:r w:rsidR="006E705A" w:rsidRPr="006E705A">
        <w:t>et al.</w:t>
      </w:r>
      <w:r w:rsidRPr="00497FE5">
        <w:t xml:space="preserve"> Survival of seaward-migrating PIT and acoustic-tagged juvenile Chinook salmon in the Snake and Columbia Rivers: an evaluation of length-specific tagging effects. </w:t>
      </w:r>
      <w:r w:rsidRPr="00497FE5">
        <w:rPr>
          <w:i/>
        </w:rPr>
        <w:t>Animal Biotelemetry</w:t>
      </w:r>
      <w:r w:rsidRPr="00497FE5">
        <w:rPr>
          <w:b/>
        </w:rPr>
        <w:t xml:space="preserve"> 1</w:t>
      </w:r>
      <w:r w:rsidR="006E705A">
        <w:t xml:space="preserve">, </w:t>
      </w:r>
      <w:r w:rsidRPr="00497FE5">
        <w:t>8</w:t>
      </w:r>
      <w:r w:rsidRPr="00497FE5">
        <w:rPr>
          <w:b/>
        </w:rPr>
        <w:t xml:space="preserve"> </w:t>
      </w:r>
      <w:r w:rsidRPr="00497FE5">
        <w:t>(2013).</w:t>
      </w:r>
    </w:p>
    <w:p w14:paraId="1D531BE9" w14:textId="79576F0E" w:rsidR="00E55F40" w:rsidRPr="00497FE5" w:rsidRDefault="00E55F40" w:rsidP="00497FE5">
      <w:pPr>
        <w:pStyle w:val="ListParagraph"/>
        <w:widowControl/>
        <w:numPr>
          <w:ilvl w:val="0"/>
          <w:numId w:val="32"/>
        </w:numPr>
        <w:autoSpaceDE/>
        <w:autoSpaceDN/>
        <w:adjustRightInd/>
      </w:pPr>
      <w:r w:rsidRPr="00497FE5">
        <w:t xml:space="preserve">Walker, R. </w:t>
      </w:r>
      <w:r w:rsidR="006E705A" w:rsidRPr="006E705A">
        <w:t>et al.</w:t>
      </w:r>
      <w:r w:rsidRPr="00497FE5">
        <w:t xml:space="preserve"> Effects of a novel acoustic transmitter on swimming performance and predator avoidance of juvenile Chinook salmon: Determination of a size threshold. </w:t>
      </w:r>
      <w:r w:rsidRPr="00497FE5">
        <w:rPr>
          <w:i/>
          <w:iCs/>
        </w:rPr>
        <w:t>Fisheries Research</w:t>
      </w:r>
      <w:r w:rsidRPr="00497FE5">
        <w:rPr>
          <w:iCs/>
        </w:rPr>
        <w:t>.</w:t>
      </w:r>
      <w:r w:rsidRPr="00497FE5">
        <w:t xml:space="preserve"> </w:t>
      </w:r>
      <w:r w:rsidRPr="00497FE5">
        <w:rPr>
          <w:b/>
          <w:iCs/>
        </w:rPr>
        <w:t>176</w:t>
      </w:r>
      <w:r w:rsidRPr="00497FE5">
        <w:t>, 48–54 (2016).</w:t>
      </w:r>
    </w:p>
    <w:p w14:paraId="79D112CA" w14:textId="77777777" w:rsidR="00E55F40" w:rsidRPr="00497FE5" w:rsidRDefault="00E55F40" w:rsidP="00497FE5">
      <w:pPr>
        <w:contextualSpacing/>
        <w:rPr>
          <w:b/>
          <w:color w:val="000000" w:themeColor="text1"/>
        </w:rPr>
      </w:pPr>
      <w:bookmarkStart w:id="0" w:name="_GoBack"/>
      <w:bookmarkEnd w:id="0"/>
    </w:p>
    <w:sectPr w:rsidR="00E55F40" w:rsidRPr="00497FE5"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93D11" w14:textId="77777777" w:rsidR="00950501" w:rsidRDefault="00950501" w:rsidP="00621C4E">
      <w:r>
        <w:separator/>
      </w:r>
    </w:p>
  </w:endnote>
  <w:endnote w:type="continuationSeparator" w:id="0">
    <w:p w14:paraId="4879DC76" w14:textId="77777777" w:rsidR="00950501" w:rsidRDefault="0095050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3971F7" w:rsidRPr="00494F77" w:rsidRDefault="003971F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971F7" w:rsidRDefault="003971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0F165" w14:textId="77777777" w:rsidR="00950501" w:rsidRDefault="00950501" w:rsidP="00621C4E">
      <w:r>
        <w:separator/>
      </w:r>
    </w:p>
  </w:footnote>
  <w:footnote w:type="continuationSeparator" w:id="0">
    <w:p w14:paraId="09F4C122" w14:textId="77777777" w:rsidR="00950501" w:rsidRDefault="0095050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971F7" w:rsidRPr="006F06E4" w:rsidRDefault="003971F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3069621" w:rsidR="003971F7" w:rsidRPr="006F06E4" w:rsidRDefault="003971F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11AE"/>
    <w:multiLevelType w:val="hybridMultilevel"/>
    <w:tmpl w:val="C1742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33C7"/>
    <w:multiLevelType w:val="multilevel"/>
    <w:tmpl w:val="33A6F0A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534F0"/>
    <w:multiLevelType w:val="multilevel"/>
    <w:tmpl w:val="33A6F0A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0306F7"/>
    <w:multiLevelType w:val="multilevel"/>
    <w:tmpl w:val="B6C88A9E"/>
    <w:lvl w:ilvl="0">
      <w:start w:val="1"/>
      <w:numFmt w:val="decimal"/>
      <w:lvlText w:val="%1."/>
      <w:lvlJc w:val="left"/>
      <w:pPr>
        <w:ind w:left="720" w:hanging="360"/>
      </w:pPr>
      <w:rPr>
        <w:rFonts w:hint="default"/>
      </w:rPr>
    </w:lvl>
    <w:lvl w:ilvl="1">
      <w:start w:val="1"/>
      <w:numFmt w:val="decimal"/>
      <w:lvlText w:val="%2.%1"/>
      <w:lvlJc w:val="left"/>
      <w:pPr>
        <w:ind w:left="720" w:hanging="360"/>
      </w:pPr>
      <w:rPr>
        <w:rFonts w:hint="default"/>
      </w:rPr>
    </w:lvl>
    <w:lvl w:ilvl="2">
      <w:start w:val="1"/>
      <w:numFmt w:val="decimal"/>
      <w:lvlText w:val="%3.%2"/>
      <w:lvlJc w:val="left"/>
      <w:pPr>
        <w:ind w:left="720" w:hanging="360"/>
      </w:pPr>
      <w:rPr>
        <w:rFonts w:hint="default"/>
      </w:rPr>
    </w:lvl>
    <w:lvl w:ilvl="3">
      <w:start w:val="1"/>
      <w:numFmt w:val="decimal"/>
      <w:lvlText w:val=".%3%4."/>
      <w:lvlJc w:val="left"/>
      <w:pPr>
        <w:ind w:left="720" w:hanging="360"/>
      </w:pPr>
      <w:rPr>
        <w:rFonts w:hint="default"/>
      </w:rPr>
    </w:lvl>
    <w:lvl w:ilvl="4">
      <w:start w:val="1"/>
      <w:numFmt w:val="decimal"/>
      <w:lvlText w:val="%5.%4"/>
      <w:lvlJc w:val="left"/>
      <w:pPr>
        <w:ind w:left="720" w:hanging="360"/>
      </w:pPr>
      <w:rPr>
        <w:rFonts w:hint="default"/>
      </w:rPr>
    </w:lvl>
    <w:lvl w:ilvl="5">
      <w:start w:val="1"/>
      <w:numFmt w:val="lowerRoman"/>
      <w:lvlText w:val="%6."/>
      <w:lvlJc w:val="right"/>
      <w:pPr>
        <w:ind w:left="72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right"/>
      <w:pPr>
        <w:ind w:left="720" w:hanging="36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D7F07"/>
    <w:multiLevelType w:val="hybridMultilevel"/>
    <w:tmpl w:val="ECEC9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DA843EE"/>
    <w:multiLevelType w:val="hybridMultilevel"/>
    <w:tmpl w:val="A8EA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44E74"/>
    <w:multiLevelType w:val="multilevel"/>
    <w:tmpl w:val="5796A612"/>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none"/>
      <w:lvlText w:val="2.1.1"/>
      <w:lvlJc w:val="left"/>
      <w:pPr>
        <w:ind w:left="1224" w:hanging="504"/>
      </w:pPr>
      <w:rPr>
        <w:rFonts w:hint="default"/>
      </w:rPr>
    </w:lvl>
    <w:lvl w:ilvl="3">
      <w:start w:val="1"/>
      <w:numFmt w:val="none"/>
      <w:lvlText w:val="2.1.4"/>
      <w:lvlJc w:val="left"/>
      <w:pPr>
        <w:ind w:left="1728" w:hanging="648"/>
      </w:pPr>
      <w:rPr>
        <w:rFonts w:hint="default"/>
      </w:rPr>
    </w:lvl>
    <w:lvl w:ilvl="4">
      <w:start w:val="1"/>
      <w:numFmt w:val="none"/>
      <w:lvlText w:val="2.1.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C97E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44979"/>
    <w:multiLevelType w:val="multilevel"/>
    <w:tmpl w:val="D2709BB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B36DB"/>
    <w:multiLevelType w:val="multilevel"/>
    <w:tmpl w:val="70E443F8"/>
    <w:numStyleLink w:val="Style1"/>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E702C"/>
    <w:multiLevelType w:val="multilevel"/>
    <w:tmpl w:val="33A6F0A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2512FC"/>
    <w:multiLevelType w:val="multilevel"/>
    <w:tmpl w:val="9E4C32B6"/>
    <w:lvl w:ilvl="0">
      <w:start w:val="1"/>
      <w:numFmt w:val="none"/>
      <w:lvlText w:val="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9FF6D20"/>
    <w:multiLevelType w:val="hybridMultilevel"/>
    <w:tmpl w:val="85102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37A0B95"/>
    <w:multiLevelType w:val="hybridMultilevel"/>
    <w:tmpl w:val="E9BE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D1CCF"/>
    <w:multiLevelType w:val="multilevel"/>
    <w:tmpl w:val="DEB2F7CE"/>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b w:val="0"/>
      </w:rPr>
    </w:lvl>
    <w:lvl w:ilvl="2">
      <w:start w:val="1"/>
      <w:numFmt w:val="decimal"/>
      <w:pStyle w:val="Heading3"/>
      <w:suff w:val="space"/>
      <w:lvlText w:val="%1.%2.%3."/>
      <w:lvlJc w:val="left"/>
      <w:pPr>
        <w:ind w:left="0" w:firstLine="0"/>
      </w:pPr>
      <w:rPr>
        <w:rFonts w:hint="default"/>
        <w:b w:val="0"/>
        <w:color w:val="auto"/>
      </w:rPr>
    </w:lvl>
    <w:lvl w:ilvl="3">
      <w:start w:val="1"/>
      <w:numFmt w:val="decimal"/>
      <w:pStyle w:val="Heading4"/>
      <w:suff w:val="space"/>
      <w:lvlText w:val="%1.%2.%3.%4."/>
      <w:lvlJc w:val="left"/>
      <w:pPr>
        <w:ind w:left="0" w:firstLine="0"/>
      </w:pPr>
      <w:rPr>
        <w:rFonts w:hint="default"/>
        <w:i w:val="0"/>
        <w:color w:val="auto"/>
      </w:rPr>
    </w:lvl>
    <w:lvl w:ilvl="4">
      <w:start w:val="1"/>
      <w:numFmt w:val="decimal"/>
      <w:pStyle w:val="Heading5"/>
      <w:suff w:val="space"/>
      <w:lvlText w:val="%1.%2.%3.%4.%5."/>
      <w:lvlJc w:val="left"/>
      <w:pPr>
        <w:ind w:left="0" w:firstLine="0"/>
      </w:pPr>
      <w:rPr>
        <w:rFonts w:hint="default"/>
      </w:rPr>
    </w:lvl>
    <w:lvl w:ilvl="5">
      <w:start w:val="1"/>
      <w:numFmt w:val="decimal"/>
      <w:lvlText w:val="%1.%2.%3.%4.%5.%6."/>
      <w:lvlJc w:val="left"/>
      <w:pPr>
        <w:ind w:left="450" w:hanging="360"/>
      </w:pPr>
      <w:rPr>
        <w:rFonts w:hint="default"/>
      </w:rPr>
    </w:lvl>
    <w:lvl w:ilvl="6">
      <w:start w:val="1"/>
      <w:numFmt w:val="decimal"/>
      <w:lvlText w:val="%1.%2.%3.%4.%5.%6.%7."/>
      <w:lvlJc w:val="left"/>
      <w:pPr>
        <w:ind w:left="450" w:hanging="360"/>
      </w:pPr>
      <w:rPr>
        <w:rFonts w:hint="default"/>
      </w:rPr>
    </w:lvl>
    <w:lvl w:ilvl="7">
      <w:start w:val="1"/>
      <w:numFmt w:val="decimal"/>
      <w:lvlText w:val="%1.%2.%3.%4.%5.%6.%7.%8."/>
      <w:lvlJc w:val="left"/>
      <w:pPr>
        <w:ind w:left="450" w:hanging="360"/>
      </w:pPr>
      <w:rPr>
        <w:rFonts w:hint="default"/>
      </w:rPr>
    </w:lvl>
    <w:lvl w:ilvl="8">
      <w:start w:val="1"/>
      <w:numFmt w:val="decimal"/>
      <w:lvlText w:val="%1.%2.%3.%4.%5.%6.%7.%8.%9."/>
      <w:lvlJc w:val="left"/>
      <w:pPr>
        <w:ind w:left="450" w:hanging="360"/>
      </w:pPr>
      <w:rPr>
        <w:rFont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C358A8"/>
    <w:multiLevelType w:val="multilevel"/>
    <w:tmpl w:val="70E443F8"/>
    <w:styleLink w:val="Style1"/>
    <w:lvl w:ilvl="0">
      <w:start w:val="1"/>
      <w:numFmt w:val="decimal"/>
      <w:lvlText w:val="%1."/>
      <w:lvlJc w:val="left"/>
      <w:pPr>
        <w:ind w:left="586" w:hanging="267"/>
      </w:pPr>
      <w:rPr>
        <w:rFonts w:ascii="Calibri" w:eastAsia="Calibri" w:hAnsi="Calibri" w:cs="Calibri"/>
        <w:b/>
        <w:bCs/>
        <w:sz w:val="24"/>
        <w:szCs w:val="24"/>
      </w:rPr>
    </w:lvl>
    <w:lvl w:ilvl="1">
      <w:start w:val="1"/>
      <w:numFmt w:val="decimal"/>
      <w:lvlText w:val="%2."/>
      <w:lvlJc w:val="left"/>
      <w:pPr>
        <w:ind w:left="763" w:hanging="284"/>
      </w:pPr>
      <w:rPr>
        <w:rFonts w:hint="default"/>
        <w:b w:val="0"/>
        <w:bCs w:val="0"/>
        <w:w w:val="99"/>
        <w:sz w:val="22"/>
        <w:szCs w:val="22"/>
      </w:rPr>
    </w:lvl>
    <w:lvl w:ilvl="2">
      <w:start w:val="1"/>
      <w:numFmt w:val="decimal"/>
      <w:lvlText w:val="%3."/>
      <w:lvlJc w:val="left"/>
      <w:pPr>
        <w:ind w:left="1006" w:hanging="284"/>
      </w:pPr>
      <w:rPr>
        <w:b w:val="0"/>
        <w:bCs w:val="0"/>
        <w:w w:val="99"/>
        <w:sz w:val="16"/>
        <w:szCs w:val="16"/>
      </w:rPr>
    </w:lvl>
    <w:lvl w:ilvl="3">
      <w:numFmt w:val="bullet"/>
      <w:lvlText w:val="•"/>
      <w:lvlJc w:val="left"/>
      <w:pPr>
        <w:ind w:left="1006" w:hanging="284"/>
      </w:pPr>
    </w:lvl>
    <w:lvl w:ilvl="4">
      <w:numFmt w:val="bullet"/>
      <w:lvlText w:val="•"/>
      <w:lvlJc w:val="left"/>
      <w:pPr>
        <w:ind w:left="1206" w:hanging="284"/>
      </w:pPr>
    </w:lvl>
    <w:lvl w:ilvl="5">
      <w:numFmt w:val="bullet"/>
      <w:lvlText w:val="•"/>
      <w:lvlJc w:val="left"/>
      <w:pPr>
        <w:ind w:left="2788" w:hanging="284"/>
      </w:pPr>
    </w:lvl>
    <w:lvl w:ilvl="6">
      <w:numFmt w:val="bullet"/>
      <w:lvlText w:val="•"/>
      <w:lvlJc w:val="left"/>
      <w:pPr>
        <w:ind w:left="4369" w:hanging="284"/>
      </w:pPr>
    </w:lvl>
    <w:lvl w:ilvl="7">
      <w:numFmt w:val="bullet"/>
      <w:lvlText w:val="•"/>
      <w:lvlJc w:val="left"/>
      <w:pPr>
        <w:ind w:left="5950" w:hanging="284"/>
      </w:pPr>
    </w:lvl>
    <w:lvl w:ilvl="8">
      <w:numFmt w:val="bullet"/>
      <w:lvlText w:val="•"/>
      <w:lvlJc w:val="left"/>
      <w:pPr>
        <w:ind w:left="7531" w:hanging="284"/>
      </w:pPr>
    </w:lvl>
  </w:abstractNum>
  <w:num w:numId="1">
    <w:abstractNumId w:val="8"/>
  </w:num>
  <w:num w:numId="2">
    <w:abstractNumId w:val="29"/>
  </w:num>
  <w:num w:numId="3">
    <w:abstractNumId w:val="5"/>
  </w:num>
  <w:num w:numId="4">
    <w:abstractNumId w:val="27"/>
  </w:num>
  <w:num w:numId="5">
    <w:abstractNumId w:val="16"/>
  </w:num>
  <w:num w:numId="6">
    <w:abstractNumId w:val="26"/>
  </w:num>
  <w:num w:numId="7">
    <w:abstractNumId w:val="0"/>
  </w:num>
  <w:num w:numId="8">
    <w:abstractNumId w:val="18"/>
  </w:num>
  <w:num w:numId="9">
    <w:abstractNumId w:val="19"/>
  </w:num>
  <w:num w:numId="10">
    <w:abstractNumId w:val="28"/>
  </w:num>
  <w:num w:numId="11">
    <w:abstractNumId w:val="33"/>
  </w:num>
  <w:num w:numId="12">
    <w:abstractNumId w:val="2"/>
  </w:num>
  <w:num w:numId="13">
    <w:abstractNumId w:val="30"/>
  </w:num>
  <w:num w:numId="14">
    <w:abstractNumId w:val="38"/>
  </w:num>
  <w:num w:numId="15">
    <w:abstractNumId w:val="22"/>
  </w:num>
  <w:num w:numId="16">
    <w:abstractNumId w:val="14"/>
  </w:num>
  <w:num w:numId="17">
    <w:abstractNumId w:val="31"/>
  </w:num>
  <w:num w:numId="18">
    <w:abstractNumId w:val="23"/>
  </w:num>
  <w:num w:numId="19">
    <w:abstractNumId w:val="35"/>
  </w:num>
  <w:num w:numId="20">
    <w:abstractNumId w:val="3"/>
  </w:num>
  <w:num w:numId="21">
    <w:abstractNumId w:val="37"/>
  </w:num>
  <w:num w:numId="22">
    <w:abstractNumId w:val="34"/>
  </w:num>
  <w:num w:numId="23">
    <w:abstractNumId w:val="25"/>
  </w:num>
  <w:num w:numId="24">
    <w:abstractNumId w:val="39"/>
  </w:num>
  <w:num w:numId="25">
    <w:abstractNumId w:val="10"/>
  </w:num>
  <w:num w:numId="26">
    <w:abstractNumId w:val="40"/>
  </w:num>
  <w:num w:numId="27">
    <w:abstractNumId w:val="17"/>
    <w:lvlOverride w:ilvl="0">
      <w:lvl w:ilvl="0">
        <w:start w:val="1"/>
        <w:numFmt w:val="decimal"/>
        <w:lvlText w:val="%1."/>
        <w:lvlJc w:val="left"/>
        <w:pPr>
          <w:ind w:left="720" w:hanging="360"/>
        </w:pPr>
        <w:rPr>
          <w:rFonts w:hint="default"/>
        </w:rPr>
      </w:lvl>
    </w:lvlOverride>
    <w:lvlOverride w:ilvl="1">
      <w:lvl w:ilvl="1">
        <w:start w:val="3"/>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8">
    <w:abstractNumId w:val="24"/>
  </w:num>
  <w:num w:numId="29">
    <w:abstractNumId w:val="1"/>
  </w:num>
  <w:num w:numId="30">
    <w:abstractNumId w:val="32"/>
  </w:num>
  <w:num w:numId="31">
    <w:abstractNumId w:val="9"/>
  </w:num>
  <w:num w:numId="32">
    <w:abstractNumId w:val="11"/>
  </w:num>
  <w:num w:numId="33">
    <w:abstractNumId w:val="7"/>
  </w:num>
  <w:num w:numId="34">
    <w:abstractNumId w:val="36"/>
  </w:num>
  <w:num w:numId="35">
    <w:abstractNumId w:val="36"/>
    <w:lvlOverride w:ilvl="0">
      <w:lvl w:ilvl="0">
        <w:start w:val="1"/>
        <w:numFmt w:val="decimal"/>
        <w:pStyle w:val="Heading1"/>
        <w:lvlText w:val="%1.1"/>
        <w:lvlJc w:val="left"/>
        <w:pPr>
          <w:ind w:left="720" w:hanging="360"/>
        </w:pPr>
        <w:rPr>
          <w:rFonts w:hint="default"/>
        </w:rPr>
      </w:lvl>
    </w:lvlOverride>
    <w:lvlOverride w:ilvl="1">
      <w:lvl w:ilvl="1">
        <w:start w:val="1"/>
        <w:numFmt w:val="none"/>
        <w:pStyle w:val="Heading2"/>
        <w:lvlText w:val="1.1.1."/>
        <w:lvlJc w:val="left"/>
        <w:pPr>
          <w:ind w:left="360" w:firstLine="0"/>
        </w:pPr>
        <w:rPr>
          <w:rFonts w:hint="default"/>
        </w:rPr>
      </w:lvl>
    </w:lvlOverride>
    <w:lvlOverride w:ilvl="2">
      <w:lvl w:ilvl="2">
        <w:start w:val="1"/>
        <w:numFmt w:val="none"/>
        <w:pStyle w:val="Heading3"/>
        <w:lvlText w:val="1.1.3"/>
        <w:lvlJc w:val="left"/>
        <w:pPr>
          <w:ind w:left="720" w:hanging="360"/>
        </w:pPr>
        <w:rPr>
          <w:rFonts w:hint="default"/>
        </w:rPr>
      </w:lvl>
    </w:lvlOverride>
    <w:lvlOverride w:ilvl="3">
      <w:lvl w:ilvl="3">
        <w:start w:val="1"/>
        <w:numFmt w:val="decimal"/>
        <w:pStyle w:val="Heading4"/>
        <w:lvlText w:val="%1.%2.%3.%4."/>
        <w:lvlJc w:val="left"/>
        <w:pPr>
          <w:ind w:left="720" w:hanging="360"/>
        </w:pPr>
        <w:rPr>
          <w:rFonts w:hint="default"/>
        </w:rPr>
      </w:lvl>
    </w:lvlOverride>
    <w:lvlOverride w:ilvl="4">
      <w:lvl w:ilvl="4">
        <w:start w:val="1"/>
        <w:numFmt w:val="decimal"/>
        <w:pStyle w:val="Heading5"/>
        <w:lvlText w:val="%1.%2.%3.%4.%5."/>
        <w:lvlJc w:val="left"/>
        <w:pPr>
          <w:ind w:left="720" w:hanging="360"/>
        </w:pPr>
        <w:rPr>
          <w:rFonts w:hint="default"/>
        </w:rPr>
      </w:lvl>
    </w:lvlOverride>
    <w:lvlOverride w:ilvl="5">
      <w:lvl w:ilvl="5">
        <w:start w:val="1"/>
        <w:numFmt w:val="decimal"/>
        <w:lvlText w:val="%1.%2.%3.%4.%5.%6."/>
        <w:lvlJc w:val="left"/>
        <w:pPr>
          <w:ind w:left="720" w:hanging="360"/>
        </w:pPr>
        <w:rPr>
          <w:rFonts w:hint="default"/>
        </w:rPr>
      </w:lvl>
    </w:lvlOverride>
    <w:lvlOverride w:ilvl="6">
      <w:lvl w:ilvl="6">
        <w:start w:val="1"/>
        <w:numFmt w:val="decimal"/>
        <w:lvlText w:val="%1.%2.%3.%4.%5.%6.%7."/>
        <w:lvlJc w:val="left"/>
        <w:pPr>
          <w:ind w:left="720" w:hanging="360"/>
        </w:pPr>
        <w:rPr>
          <w:rFonts w:hint="default"/>
        </w:rPr>
      </w:lvl>
    </w:lvlOverride>
    <w:lvlOverride w:ilvl="7">
      <w:lvl w:ilvl="7">
        <w:start w:val="1"/>
        <w:numFmt w:val="decimal"/>
        <w:lvlText w:val="%1.%2.%3.%4.%5.%6.%7.%8."/>
        <w:lvlJc w:val="left"/>
        <w:pPr>
          <w:ind w:left="720" w:hanging="360"/>
        </w:pPr>
        <w:rPr>
          <w:rFonts w:hint="default"/>
        </w:rPr>
      </w:lvl>
    </w:lvlOverride>
    <w:lvlOverride w:ilvl="8">
      <w:lvl w:ilvl="8">
        <w:start w:val="1"/>
        <w:numFmt w:val="decimal"/>
        <w:lvlText w:val="%1.%2.%3.%4.%5.%6.%7.%8.%9."/>
        <w:lvlJc w:val="left"/>
        <w:pPr>
          <w:ind w:left="720" w:hanging="360"/>
        </w:pPr>
        <w:rPr>
          <w:rFonts w:hint="default"/>
        </w:rPr>
      </w:lvl>
    </w:lvlOverride>
  </w:num>
  <w:num w:numId="36">
    <w:abstractNumId w:val="13"/>
  </w:num>
  <w:num w:numId="37">
    <w:abstractNumId w:val="36"/>
    <w:lvlOverride w:ilvl="0">
      <w:lvl w:ilvl="0">
        <w:start w:val="1"/>
        <w:numFmt w:val="decimal"/>
        <w:pStyle w:val="Heading1"/>
        <w:lvlText w:val="%1."/>
        <w:lvlJc w:val="left"/>
        <w:pPr>
          <w:ind w:left="720" w:hanging="360"/>
        </w:pPr>
        <w:rPr>
          <w:rFonts w:hint="default"/>
        </w:rPr>
      </w:lvl>
    </w:lvlOverride>
    <w:lvlOverride w:ilvl="1">
      <w:lvl w:ilvl="1">
        <w:start w:val="1"/>
        <w:numFmt w:val="none"/>
        <w:pStyle w:val="Heading2"/>
        <w:lvlText w:val="1.1.3."/>
        <w:lvlJc w:val="left"/>
        <w:pPr>
          <w:ind w:left="360" w:firstLine="0"/>
        </w:pPr>
        <w:rPr>
          <w:rFonts w:hint="default"/>
        </w:rPr>
      </w:lvl>
    </w:lvlOverride>
    <w:lvlOverride w:ilvl="2">
      <w:lvl w:ilvl="2">
        <w:start w:val="1"/>
        <w:numFmt w:val="decimal"/>
        <w:pStyle w:val="Heading3"/>
        <w:lvlText w:val="%1.1.2."/>
        <w:lvlJc w:val="left"/>
        <w:pPr>
          <w:ind w:left="720" w:hanging="360"/>
        </w:pPr>
        <w:rPr>
          <w:rFonts w:hint="default"/>
        </w:rPr>
      </w:lvl>
    </w:lvlOverride>
    <w:lvlOverride w:ilvl="3">
      <w:lvl w:ilvl="3">
        <w:start w:val="1"/>
        <w:numFmt w:val="decimal"/>
        <w:pStyle w:val="Heading4"/>
        <w:lvlText w:val="%1.%2.%3.%4."/>
        <w:lvlJc w:val="left"/>
        <w:pPr>
          <w:ind w:left="720" w:hanging="360"/>
        </w:pPr>
        <w:rPr>
          <w:rFonts w:hint="default"/>
        </w:rPr>
      </w:lvl>
    </w:lvlOverride>
    <w:lvlOverride w:ilvl="4">
      <w:lvl w:ilvl="4">
        <w:start w:val="1"/>
        <w:numFmt w:val="decimal"/>
        <w:pStyle w:val="Heading5"/>
        <w:lvlText w:val="%1.%2.%3.%4.%5."/>
        <w:lvlJc w:val="left"/>
        <w:pPr>
          <w:ind w:left="720" w:hanging="360"/>
        </w:pPr>
        <w:rPr>
          <w:rFonts w:hint="default"/>
        </w:rPr>
      </w:lvl>
    </w:lvlOverride>
    <w:lvlOverride w:ilvl="5">
      <w:lvl w:ilvl="5">
        <w:start w:val="1"/>
        <w:numFmt w:val="decimal"/>
        <w:lvlText w:val="%1.%2.%3.%4.%5.%6."/>
        <w:lvlJc w:val="left"/>
        <w:pPr>
          <w:ind w:left="720" w:hanging="360"/>
        </w:pPr>
        <w:rPr>
          <w:rFonts w:hint="default"/>
        </w:rPr>
      </w:lvl>
    </w:lvlOverride>
    <w:lvlOverride w:ilvl="6">
      <w:lvl w:ilvl="6">
        <w:start w:val="1"/>
        <w:numFmt w:val="decimal"/>
        <w:lvlText w:val="%1.%2.%3.%4.%5.%6.%7."/>
        <w:lvlJc w:val="left"/>
        <w:pPr>
          <w:ind w:left="720" w:hanging="360"/>
        </w:pPr>
        <w:rPr>
          <w:rFonts w:hint="default"/>
        </w:rPr>
      </w:lvl>
    </w:lvlOverride>
    <w:lvlOverride w:ilvl="7">
      <w:lvl w:ilvl="7">
        <w:start w:val="1"/>
        <w:numFmt w:val="decimal"/>
        <w:lvlText w:val="%1.%2.%3.%4.%5.%6.%7.%8."/>
        <w:lvlJc w:val="left"/>
        <w:pPr>
          <w:ind w:left="720" w:hanging="360"/>
        </w:pPr>
        <w:rPr>
          <w:rFonts w:hint="default"/>
        </w:rPr>
      </w:lvl>
    </w:lvlOverride>
    <w:lvlOverride w:ilvl="8">
      <w:lvl w:ilvl="8">
        <w:start w:val="1"/>
        <w:numFmt w:val="decimal"/>
        <w:lvlText w:val="%1.%2.%3.%4.%5.%6.%7.%8.%9."/>
        <w:lvlJc w:val="left"/>
        <w:pPr>
          <w:ind w:left="720" w:hanging="360"/>
        </w:pPr>
        <w:rPr>
          <w:rFonts w:hint="default"/>
        </w:rPr>
      </w:lvl>
    </w:lvlOverride>
  </w:num>
  <w:num w:numId="38">
    <w:abstractNumId w:val="4"/>
  </w:num>
  <w:num w:numId="39">
    <w:abstractNumId w:val="4"/>
    <w:lvlOverride w:ilvl="0">
      <w:lvl w:ilvl="0">
        <w:start w:val="1"/>
        <w:numFmt w:val="decimal"/>
        <w:lvlText w:val="%1."/>
        <w:lvlJc w:val="left"/>
        <w:pPr>
          <w:ind w:left="360" w:hanging="360"/>
        </w:pPr>
        <w:rPr>
          <w:rFonts w:hint="default"/>
        </w:rPr>
      </w:lvl>
    </w:lvlOverride>
    <w:lvlOverride w:ilvl="1">
      <w:lvl w:ilvl="1">
        <w:start w:val="1"/>
        <w:numFmt w:val="none"/>
        <w:lvlText w:val="2.1"/>
        <w:lvlJc w:val="left"/>
        <w:pPr>
          <w:ind w:left="792" w:hanging="432"/>
        </w:pPr>
        <w:rPr>
          <w:rFonts w:hint="default"/>
        </w:rPr>
      </w:lvl>
    </w:lvlOverride>
    <w:lvlOverride w:ilvl="2">
      <w:lvl w:ilvl="2">
        <w:start w:val="1"/>
        <w:numFmt w:val="none"/>
        <w:lvlText w:val="2.1.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12"/>
  </w:num>
  <w:num w:numId="41">
    <w:abstractNumId w:val="15"/>
  </w:num>
  <w:num w:numId="42">
    <w:abstractNumId w:val="21"/>
  </w:num>
  <w:num w:numId="43">
    <w:abstractNumId w:val="21"/>
    <w:lvlOverride w:ilvl="0">
      <w:lvl w:ilvl="0">
        <w:start w:val="1"/>
        <w:numFmt w:val="none"/>
        <w:lvlText w:val="2"/>
        <w:lvlJc w:val="left"/>
        <w:pPr>
          <w:ind w:left="360" w:hanging="360"/>
        </w:pPr>
        <w:rPr>
          <w:rFonts w:hint="default"/>
        </w:rPr>
      </w:lvl>
    </w:lvlOverride>
    <w:lvlOverride w:ilvl="1">
      <w:lvl w:ilvl="1">
        <w:start w:val="1"/>
        <w:numFmt w:val="decimal"/>
        <w:lvlText w:val="%2%1.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21"/>
    <w:lvlOverride w:ilvl="0">
      <w:lvl w:ilvl="0">
        <w:start w:val="1"/>
        <w:numFmt w:val="none"/>
        <w:lvlText w:val="2"/>
        <w:lvlJc w:val="left"/>
        <w:pPr>
          <w:ind w:left="360" w:hanging="360"/>
        </w:pPr>
        <w:rPr>
          <w:rFonts w:hint="default"/>
        </w:rPr>
      </w:lvl>
    </w:lvlOverride>
    <w:lvlOverride w:ilvl="1">
      <w:lvl w:ilvl="1">
        <w:start w:val="1"/>
        <w:numFmt w:val="decimal"/>
        <w:lvlText w:val="%2%1.2.1"/>
        <w:lvlJc w:val="left"/>
        <w:pPr>
          <w:ind w:left="792" w:hanging="432"/>
        </w:pPr>
        <w:rPr>
          <w:rFonts w:hint="default"/>
        </w:rPr>
      </w:lvl>
    </w:lvlOverride>
    <w:lvlOverride w:ilvl="2">
      <w:lvl w:ilvl="2">
        <w:start w:val="1"/>
        <w:numFmt w:val="decimal"/>
        <w:lvlText w:val="%12.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6"/>
  </w:num>
  <w:num w:numId="46">
    <w:abstractNumId w:val="20"/>
  </w:num>
  <w:num w:numId="47">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36"/>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ABE"/>
    <w:rsid w:val="00061A50"/>
    <w:rsid w:val="0006361B"/>
    <w:rsid w:val="00064104"/>
    <w:rsid w:val="000652E3"/>
    <w:rsid w:val="00066025"/>
    <w:rsid w:val="00067A8F"/>
    <w:rsid w:val="000701D1"/>
    <w:rsid w:val="00080A20"/>
    <w:rsid w:val="00082796"/>
    <w:rsid w:val="00082DF4"/>
    <w:rsid w:val="00082ECD"/>
    <w:rsid w:val="00086FF5"/>
    <w:rsid w:val="00087C0A"/>
    <w:rsid w:val="00093BC4"/>
    <w:rsid w:val="000943E6"/>
    <w:rsid w:val="00097929"/>
    <w:rsid w:val="000A1E80"/>
    <w:rsid w:val="000A3B70"/>
    <w:rsid w:val="000A477D"/>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73FF"/>
    <w:rsid w:val="0012563A"/>
    <w:rsid w:val="001264DE"/>
    <w:rsid w:val="001313A7"/>
    <w:rsid w:val="0013276F"/>
    <w:rsid w:val="0013621E"/>
    <w:rsid w:val="0013642E"/>
    <w:rsid w:val="00142EFE"/>
    <w:rsid w:val="0014700F"/>
    <w:rsid w:val="00152A23"/>
    <w:rsid w:val="00162CB7"/>
    <w:rsid w:val="001665C9"/>
    <w:rsid w:val="00166F32"/>
    <w:rsid w:val="00171E5B"/>
    <w:rsid w:val="00171F94"/>
    <w:rsid w:val="00175D4E"/>
    <w:rsid w:val="0017668A"/>
    <w:rsid w:val="001766FE"/>
    <w:rsid w:val="001771E7"/>
    <w:rsid w:val="001911FF"/>
    <w:rsid w:val="001915BD"/>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1BF"/>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45F0F"/>
    <w:rsid w:val="00250558"/>
    <w:rsid w:val="002605D1"/>
    <w:rsid w:val="00260652"/>
    <w:rsid w:val="00261F25"/>
    <w:rsid w:val="002648A9"/>
    <w:rsid w:val="0026536F"/>
    <w:rsid w:val="0026553C"/>
    <w:rsid w:val="002675EF"/>
    <w:rsid w:val="00267DD5"/>
    <w:rsid w:val="0027111D"/>
    <w:rsid w:val="00274337"/>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47D4"/>
    <w:rsid w:val="002D0F38"/>
    <w:rsid w:val="002D77E3"/>
    <w:rsid w:val="002F2859"/>
    <w:rsid w:val="002F6DF8"/>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072"/>
    <w:rsid w:val="00376D95"/>
    <w:rsid w:val="00377FBB"/>
    <w:rsid w:val="00385140"/>
    <w:rsid w:val="00393CC7"/>
    <w:rsid w:val="003971F7"/>
    <w:rsid w:val="003A16FC"/>
    <w:rsid w:val="003A4FCD"/>
    <w:rsid w:val="003B0944"/>
    <w:rsid w:val="003B1593"/>
    <w:rsid w:val="003B3EEE"/>
    <w:rsid w:val="003B4381"/>
    <w:rsid w:val="003C1043"/>
    <w:rsid w:val="003C1A30"/>
    <w:rsid w:val="003C6779"/>
    <w:rsid w:val="003D1530"/>
    <w:rsid w:val="003D2642"/>
    <w:rsid w:val="003D2908"/>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26A7D"/>
    <w:rsid w:val="00427956"/>
    <w:rsid w:val="0043012F"/>
    <w:rsid w:val="00430F1F"/>
    <w:rsid w:val="004326EA"/>
    <w:rsid w:val="0044434C"/>
    <w:rsid w:val="0044456B"/>
    <w:rsid w:val="00447BD1"/>
    <w:rsid w:val="004507F3"/>
    <w:rsid w:val="00450AF4"/>
    <w:rsid w:val="00451B35"/>
    <w:rsid w:val="00452E7C"/>
    <w:rsid w:val="00456A57"/>
    <w:rsid w:val="004607DE"/>
    <w:rsid w:val="00461BBA"/>
    <w:rsid w:val="00461E09"/>
    <w:rsid w:val="0046518E"/>
    <w:rsid w:val="004671C7"/>
    <w:rsid w:val="00472F4D"/>
    <w:rsid w:val="004730BF"/>
    <w:rsid w:val="00474DCB"/>
    <w:rsid w:val="0047535C"/>
    <w:rsid w:val="004762F6"/>
    <w:rsid w:val="00485870"/>
    <w:rsid w:val="00485FE8"/>
    <w:rsid w:val="00487A6B"/>
    <w:rsid w:val="00492473"/>
    <w:rsid w:val="00492EB5"/>
    <w:rsid w:val="0049375D"/>
    <w:rsid w:val="00494F77"/>
    <w:rsid w:val="00497721"/>
    <w:rsid w:val="00497FE5"/>
    <w:rsid w:val="004A0229"/>
    <w:rsid w:val="004A35D2"/>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8C2"/>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92F9A"/>
    <w:rsid w:val="006A01CF"/>
    <w:rsid w:val="006A288A"/>
    <w:rsid w:val="006A60DD"/>
    <w:rsid w:val="006B0679"/>
    <w:rsid w:val="006B074C"/>
    <w:rsid w:val="006B3B84"/>
    <w:rsid w:val="006B4E7C"/>
    <w:rsid w:val="006B5D8C"/>
    <w:rsid w:val="006B72D4"/>
    <w:rsid w:val="006C11CC"/>
    <w:rsid w:val="006C1AEB"/>
    <w:rsid w:val="006C57FE"/>
    <w:rsid w:val="006C668E"/>
    <w:rsid w:val="006C7DBA"/>
    <w:rsid w:val="006D02BC"/>
    <w:rsid w:val="006E4B63"/>
    <w:rsid w:val="006E705A"/>
    <w:rsid w:val="006F06E4"/>
    <w:rsid w:val="006F3B4A"/>
    <w:rsid w:val="006F7B41"/>
    <w:rsid w:val="00702B5D"/>
    <w:rsid w:val="00703ED2"/>
    <w:rsid w:val="0070488A"/>
    <w:rsid w:val="00707B8D"/>
    <w:rsid w:val="00713636"/>
    <w:rsid w:val="00714B8C"/>
    <w:rsid w:val="0071675D"/>
    <w:rsid w:val="00717736"/>
    <w:rsid w:val="00732B47"/>
    <w:rsid w:val="00735CF5"/>
    <w:rsid w:val="0074063A"/>
    <w:rsid w:val="00742AA4"/>
    <w:rsid w:val="00743BA1"/>
    <w:rsid w:val="00745F1E"/>
    <w:rsid w:val="007515FE"/>
    <w:rsid w:val="00757DB7"/>
    <w:rsid w:val="007601D0"/>
    <w:rsid w:val="007603BB"/>
    <w:rsid w:val="0076109D"/>
    <w:rsid w:val="00767107"/>
    <w:rsid w:val="00773617"/>
    <w:rsid w:val="00773BFD"/>
    <w:rsid w:val="007743B3"/>
    <w:rsid w:val="00774490"/>
    <w:rsid w:val="0078056A"/>
    <w:rsid w:val="007819FF"/>
    <w:rsid w:val="0078360C"/>
    <w:rsid w:val="00784A4C"/>
    <w:rsid w:val="00784BC6"/>
    <w:rsid w:val="0078523D"/>
    <w:rsid w:val="007931DF"/>
    <w:rsid w:val="00795144"/>
    <w:rsid w:val="007A0172"/>
    <w:rsid w:val="007A1804"/>
    <w:rsid w:val="007A2511"/>
    <w:rsid w:val="007A260E"/>
    <w:rsid w:val="007A4D4C"/>
    <w:rsid w:val="007A4DD6"/>
    <w:rsid w:val="007A5CB9"/>
    <w:rsid w:val="007B18FB"/>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3617"/>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E29"/>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2C62"/>
    <w:rsid w:val="008B5218"/>
    <w:rsid w:val="008B7102"/>
    <w:rsid w:val="008C3B7D"/>
    <w:rsid w:val="008D0F90"/>
    <w:rsid w:val="008D3715"/>
    <w:rsid w:val="008D5465"/>
    <w:rsid w:val="008D5E61"/>
    <w:rsid w:val="008D6A85"/>
    <w:rsid w:val="008D7EB7"/>
    <w:rsid w:val="008D7EC5"/>
    <w:rsid w:val="008E3684"/>
    <w:rsid w:val="008E57F5"/>
    <w:rsid w:val="008E7606"/>
    <w:rsid w:val="008F1DAA"/>
    <w:rsid w:val="008F3EBD"/>
    <w:rsid w:val="008F60B2"/>
    <w:rsid w:val="008F7C41"/>
    <w:rsid w:val="009031E2"/>
    <w:rsid w:val="0091276C"/>
    <w:rsid w:val="009165AC"/>
    <w:rsid w:val="00916FFC"/>
    <w:rsid w:val="0092053F"/>
    <w:rsid w:val="0092340A"/>
    <w:rsid w:val="009313D9"/>
    <w:rsid w:val="00935B7F"/>
    <w:rsid w:val="00941293"/>
    <w:rsid w:val="00946372"/>
    <w:rsid w:val="00950501"/>
    <w:rsid w:val="00950C17"/>
    <w:rsid w:val="00951FAF"/>
    <w:rsid w:val="00954740"/>
    <w:rsid w:val="00955AE5"/>
    <w:rsid w:val="00962E71"/>
    <w:rsid w:val="00963ABC"/>
    <w:rsid w:val="00965D21"/>
    <w:rsid w:val="009671E2"/>
    <w:rsid w:val="00967764"/>
    <w:rsid w:val="00970B0E"/>
    <w:rsid w:val="00970BB9"/>
    <w:rsid w:val="009726EE"/>
    <w:rsid w:val="00972CDE"/>
    <w:rsid w:val="009733DD"/>
    <w:rsid w:val="00975573"/>
    <w:rsid w:val="00976D03"/>
    <w:rsid w:val="00977B30"/>
    <w:rsid w:val="0098008F"/>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2283"/>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14A8"/>
    <w:rsid w:val="00A52296"/>
    <w:rsid w:val="00A5388D"/>
    <w:rsid w:val="00A55383"/>
    <w:rsid w:val="00A55661"/>
    <w:rsid w:val="00A61B70"/>
    <w:rsid w:val="00A61FA8"/>
    <w:rsid w:val="00A637F4"/>
    <w:rsid w:val="00A64DF2"/>
    <w:rsid w:val="00A65485"/>
    <w:rsid w:val="00A66E05"/>
    <w:rsid w:val="00A70753"/>
    <w:rsid w:val="00A712D2"/>
    <w:rsid w:val="00A82815"/>
    <w:rsid w:val="00A82C8A"/>
    <w:rsid w:val="00A8346B"/>
    <w:rsid w:val="00A852FF"/>
    <w:rsid w:val="00A87337"/>
    <w:rsid w:val="00A90532"/>
    <w:rsid w:val="00A90C97"/>
    <w:rsid w:val="00A92DDC"/>
    <w:rsid w:val="00A960C8"/>
    <w:rsid w:val="00A96604"/>
    <w:rsid w:val="00AA03DF"/>
    <w:rsid w:val="00AA1B4F"/>
    <w:rsid w:val="00AA21D8"/>
    <w:rsid w:val="00AA271A"/>
    <w:rsid w:val="00AA3270"/>
    <w:rsid w:val="00AA54F3"/>
    <w:rsid w:val="00AA6B43"/>
    <w:rsid w:val="00AA720D"/>
    <w:rsid w:val="00AB367A"/>
    <w:rsid w:val="00AB369C"/>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4931"/>
    <w:rsid w:val="00B15A1F"/>
    <w:rsid w:val="00B15FE9"/>
    <w:rsid w:val="00B2148A"/>
    <w:rsid w:val="00B220C2"/>
    <w:rsid w:val="00B25B32"/>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82502"/>
    <w:rsid w:val="00B915AE"/>
    <w:rsid w:val="00BA1735"/>
    <w:rsid w:val="00BA19FA"/>
    <w:rsid w:val="00BA4288"/>
    <w:rsid w:val="00BB0902"/>
    <w:rsid w:val="00BB1F9C"/>
    <w:rsid w:val="00BB43E2"/>
    <w:rsid w:val="00BB48E5"/>
    <w:rsid w:val="00BB5607"/>
    <w:rsid w:val="00BB5ACA"/>
    <w:rsid w:val="00BB627F"/>
    <w:rsid w:val="00BC0C17"/>
    <w:rsid w:val="00BC1960"/>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20FAD"/>
    <w:rsid w:val="00C2375F"/>
    <w:rsid w:val="00C247CB"/>
    <w:rsid w:val="00C32E66"/>
    <w:rsid w:val="00C3355F"/>
    <w:rsid w:val="00C33A04"/>
    <w:rsid w:val="00C3569A"/>
    <w:rsid w:val="00C43F48"/>
    <w:rsid w:val="00C448FF"/>
    <w:rsid w:val="00C45E57"/>
    <w:rsid w:val="00C52F29"/>
    <w:rsid w:val="00C56B98"/>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87394"/>
    <w:rsid w:val="00C9038F"/>
    <w:rsid w:val="00C92AAB"/>
    <w:rsid w:val="00C95A51"/>
    <w:rsid w:val="00C95D4C"/>
    <w:rsid w:val="00C9637F"/>
    <w:rsid w:val="00C9708A"/>
    <w:rsid w:val="00CA2435"/>
    <w:rsid w:val="00CA4068"/>
    <w:rsid w:val="00CA67F4"/>
    <w:rsid w:val="00CA7D7B"/>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2641"/>
    <w:rsid w:val="00D556AD"/>
    <w:rsid w:val="00D60381"/>
    <w:rsid w:val="00D60B13"/>
    <w:rsid w:val="00D616DE"/>
    <w:rsid w:val="00D62201"/>
    <w:rsid w:val="00D651D1"/>
    <w:rsid w:val="00D717BB"/>
    <w:rsid w:val="00D7226B"/>
    <w:rsid w:val="00D72707"/>
    <w:rsid w:val="00D75A9C"/>
    <w:rsid w:val="00D829C8"/>
    <w:rsid w:val="00D90871"/>
    <w:rsid w:val="00D9155F"/>
    <w:rsid w:val="00D9403F"/>
    <w:rsid w:val="00D959B4"/>
    <w:rsid w:val="00DA4260"/>
    <w:rsid w:val="00DA44DE"/>
    <w:rsid w:val="00DA465B"/>
    <w:rsid w:val="00DA493F"/>
    <w:rsid w:val="00DB620A"/>
    <w:rsid w:val="00DC3832"/>
    <w:rsid w:val="00DC7A51"/>
    <w:rsid w:val="00DD3B1E"/>
    <w:rsid w:val="00DE5B5F"/>
    <w:rsid w:val="00DF614E"/>
    <w:rsid w:val="00E00696"/>
    <w:rsid w:val="00E03651"/>
    <w:rsid w:val="00E03808"/>
    <w:rsid w:val="00E05A93"/>
    <w:rsid w:val="00E060C2"/>
    <w:rsid w:val="00E06324"/>
    <w:rsid w:val="00E07B81"/>
    <w:rsid w:val="00E10AFD"/>
    <w:rsid w:val="00E12B11"/>
    <w:rsid w:val="00E12FB0"/>
    <w:rsid w:val="00E14814"/>
    <w:rsid w:val="00E1591B"/>
    <w:rsid w:val="00E16A50"/>
    <w:rsid w:val="00E249D5"/>
    <w:rsid w:val="00E25017"/>
    <w:rsid w:val="00E26F73"/>
    <w:rsid w:val="00E30A34"/>
    <w:rsid w:val="00E32281"/>
    <w:rsid w:val="00E33C68"/>
    <w:rsid w:val="00E34EEB"/>
    <w:rsid w:val="00E3687C"/>
    <w:rsid w:val="00E44EB9"/>
    <w:rsid w:val="00E45BDC"/>
    <w:rsid w:val="00E46358"/>
    <w:rsid w:val="00E471DC"/>
    <w:rsid w:val="00E50EB4"/>
    <w:rsid w:val="00E50F4A"/>
    <w:rsid w:val="00E532FC"/>
    <w:rsid w:val="00E548E2"/>
    <w:rsid w:val="00E559B4"/>
    <w:rsid w:val="00E55BB0"/>
    <w:rsid w:val="00E55F40"/>
    <w:rsid w:val="00E609E5"/>
    <w:rsid w:val="00E60F27"/>
    <w:rsid w:val="00E64D93"/>
    <w:rsid w:val="00E65EDB"/>
    <w:rsid w:val="00E66927"/>
    <w:rsid w:val="00E677B8"/>
    <w:rsid w:val="00E67FA1"/>
    <w:rsid w:val="00E71BFC"/>
    <w:rsid w:val="00E7387D"/>
    <w:rsid w:val="00E73D53"/>
    <w:rsid w:val="00E75111"/>
    <w:rsid w:val="00E77296"/>
    <w:rsid w:val="00E84CC3"/>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652"/>
    <w:rsid w:val="00EF54FD"/>
    <w:rsid w:val="00F0185E"/>
    <w:rsid w:val="00F07F0D"/>
    <w:rsid w:val="00F13112"/>
    <w:rsid w:val="00F16FE6"/>
    <w:rsid w:val="00F238BD"/>
    <w:rsid w:val="00F24992"/>
    <w:rsid w:val="00F32F2F"/>
    <w:rsid w:val="00F33F3F"/>
    <w:rsid w:val="00F344D2"/>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226"/>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53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1"/>
    <w:qFormat/>
    <w:rsid w:val="008D3715"/>
    <w:pPr>
      <w:keepNext/>
      <w:numPr>
        <w:numId w:val="48"/>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C95A51"/>
    <w:pPr>
      <w:keepLines/>
      <w:numPr>
        <w:ilvl w:val="1"/>
        <w:numId w:val="48"/>
      </w:numPr>
      <w:spacing w:before="240"/>
      <w:outlineLvl w:val="1"/>
    </w:pPr>
    <w:rPr>
      <w:rFonts w:cs="Times New Roman"/>
      <w:bCs/>
      <w:iCs/>
      <w:szCs w:val="28"/>
    </w:rPr>
  </w:style>
  <w:style w:type="paragraph" w:styleId="Heading3">
    <w:name w:val="heading 3"/>
    <w:basedOn w:val="Normal"/>
    <w:next w:val="Normal"/>
    <w:link w:val="Heading3Char"/>
    <w:uiPriority w:val="9"/>
    <w:unhideWhenUsed/>
    <w:qFormat/>
    <w:rsid w:val="00C95A51"/>
    <w:pPr>
      <w:keepLines/>
      <w:numPr>
        <w:ilvl w:val="2"/>
        <w:numId w:val="48"/>
      </w:numPr>
      <w:spacing w:before="200"/>
      <w:outlineLvl w:val="2"/>
    </w:pPr>
    <w:rPr>
      <w:rFonts w:asciiTheme="minorHAnsi" w:eastAsiaTheme="majorEastAsia" w:hAnsiTheme="minorHAnsi" w:cstheme="majorBidi"/>
      <w:bCs/>
      <w:color w:val="auto"/>
    </w:rPr>
  </w:style>
  <w:style w:type="paragraph" w:styleId="Heading4">
    <w:name w:val="heading 4"/>
    <w:basedOn w:val="Normal"/>
    <w:next w:val="Normal"/>
    <w:link w:val="Heading4Char"/>
    <w:uiPriority w:val="9"/>
    <w:unhideWhenUsed/>
    <w:qFormat/>
    <w:rsid w:val="00C95A51"/>
    <w:pPr>
      <w:keepLines/>
      <w:numPr>
        <w:ilvl w:val="3"/>
        <w:numId w:val="48"/>
      </w:numPr>
      <w:spacing w:before="40"/>
      <w:outlineLvl w:val="3"/>
    </w:pPr>
    <w:rPr>
      <w:rFonts w:asciiTheme="majorHAnsi" w:eastAsiaTheme="majorEastAsia" w:hAnsiTheme="majorHAnsi" w:cstheme="majorBidi"/>
      <w:iCs/>
      <w:color w:val="auto"/>
    </w:rPr>
  </w:style>
  <w:style w:type="paragraph" w:styleId="Heading5">
    <w:name w:val="heading 5"/>
    <w:basedOn w:val="Normal"/>
    <w:next w:val="Normal"/>
    <w:link w:val="Heading5Char"/>
    <w:uiPriority w:val="9"/>
    <w:semiHidden/>
    <w:unhideWhenUsed/>
    <w:qFormat/>
    <w:rsid w:val="00426A7D"/>
    <w:pPr>
      <w:keepNext/>
      <w:keepLines/>
      <w:numPr>
        <w:ilvl w:val="4"/>
        <w:numId w:val="4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26A7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26A7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6A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6A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C95A51"/>
    <w:rPr>
      <w:rFonts w:ascii="Calibri" w:hAnsi="Calibri"/>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C95A51"/>
    <w:rPr>
      <w:rFonts w:asciiTheme="minorHAnsi" w:eastAsiaTheme="majorEastAsia" w:hAnsiTheme="minorHAnsi" w:cstheme="majorBid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Style1">
    <w:name w:val="Style1"/>
    <w:uiPriority w:val="99"/>
    <w:rsid w:val="008D6A85"/>
    <w:pPr>
      <w:numPr>
        <w:numId w:val="26"/>
      </w:numPr>
    </w:pPr>
  </w:style>
  <w:style w:type="character" w:customStyle="1" w:styleId="displayctbr">
    <w:name w:val="displayctbr"/>
    <w:basedOn w:val="DefaultParagraphFont"/>
    <w:rsid w:val="006F3B4A"/>
  </w:style>
  <w:style w:type="character" w:customStyle="1" w:styleId="selected">
    <w:name w:val="selected"/>
    <w:basedOn w:val="DefaultParagraphFont"/>
    <w:rsid w:val="006F3B4A"/>
  </w:style>
  <w:style w:type="character" w:customStyle="1" w:styleId="Subtitle1">
    <w:name w:val="Subtitle1"/>
    <w:basedOn w:val="DefaultParagraphFont"/>
    <w:rsid w:val="006F3B4A"/>
  </w:style>
  <w:style w:type="character" w:customStyle="1" w:styleId="booktitle">
    <w:name w:val="booktitle"/>
    <w:basedOn w:val="DefaultParagraphFont"/>
    <w:rsid w:val="006F3B4A"/>
  </w:style>
  <w:style w:type="character" w:customStyle="1" w:styleId="journalvolume">
    <w:name w:val="journalvolume"/>
    <w:basedOn w:val="DefaultParagraphFont"/>
    <w:rsid w:val="006F3B4A"/>
  </w:style>
  <w:style w:type="paragraph" w:customStyle="1" w:styleId="Caption-Fig">
    <w:name w:val="Caption-Fig"/>
    <w:basedOn w:val="Caption"/>
    <w:next w:val="Normal"/>
    <w:qFormat/>
    <w:rsid w:val="006F3B4A"/>
    <w:pPr>
      <w:widowControl/>
      <w:autoSpaceDE/>
      <w:autoSpaceDN/>
      <w:adjustRightInd/>
      <w:spacing w:before="120" w:after="240"/>
      <w:ind w:left="1138" w:hanging="1138"/>
      <w:jc w:val="left"/>
    </w:pPr>
    <w:rPr>
      <w:rFonts w:ascii="Times New Roman" w:hAnsi="Times New Roman" w:cs="Times New Roman"/>
      <w:b/>
      <w:i w:val="0"/>
      <w:iCs w:val="0"/>
      <w:color w:val="auto"/>
      <w:sz w:val="22"/>
      <w:szCs w:val="22"/>
    </w:rPr>
  </w:style>
  <w:style w:type="paragraph" w:styleId="Caption">
    <w:name w:val="caption"/>
    <w:basedOn w:val="Normal"/>
    <w:next w:val="Normal"/>
    <w:uiPriority w:val="35"/>
    <w:semiHidden/>
    <w:unhideWhenUsed/>
    <w:qFormat/>
    <w:rsid w:val="006F3B4A"/>
    <w:pPr>
      <w:spacing w:after="200"/>
    </w:pPr>
    <w:rPr>
      <w:i/>
      <w:iCs/>
      <w:color w:val="1F497D" w:themeColor="text2"/>
      <w:sz w:val="18"/>
      <w:szCs w:val="18"/>
    </w:rPr>
  </w:style>
  <w:style w:type="character" w:customStyle="1" w:styleId="Heading4Char">
    <w:name w:val="Heading 4 Char"/>
    <w:basedOn w:val="DefaultParagraphFont"/>
    <w:link w:val="Heading4"/>
    <w:uiPriority w:val="9"/>
    <w:rsid w:val="00C95A51"/>
    <w:rPr>
      <w:rFonts w:asciiTheme="majorHAnsi" w:eastAsiaTheme="majorEastAsia" w:hAnsiTheme="majorHAnsi" w:cstheme="majorBidi"/>
      <w:iCs/>
      <w:sz w:val="24"/>
      <w:szCs w:val="24"/>
    </w:rPr>
  </w:style>
  <w:style w:type="character" w:customStyle="1" w:styleId="Heading5Char">
    <w:name w:val="Heading 5 Char"/>
    <w:basedOn w:val="DefaultParagraphFont"/>
    <w:link w:val="Heading5"/>
    <w:uiPriority w:val="9"/>
    <w:semiHidden/>
    <w:rsid w:val="00426A7D"/>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26A7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26A7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26A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6A7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liss@pnnl.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nafm.1019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nlinelibrary.wiley.com/action/doSearch?ContribAuthorStored=Geist%2C+David+R" TargetMode="External"/><Relationship Id="rId4" Type="http://schemas.openxmlformats.org/officeDocument/2006/relationships/settings" Target="settings.xml"/><Relationship Id="rId9" Type="http://schemas.openxmlformats.org/officeDocument/2006/relationships/hyperlink" Target="mailto:zhiqun.deng@pnnl.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A003B-81E7-4B66-BD1D-97AA3A65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24016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2019-02-14T16:40:00Z</dcterms:created>
  <dcterms:modified xsi:type="dcterms:W3CDTF">2019-02-14T17:11:00Z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