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21915" w14:textId="16B91EB4" w:rsidR="00035608" w:rsidRDefault="00301014" w:rsidP="00EA3B26">
      <w:pPr>
        <w:adjustRightInd/>
        <w:contextualSpacing/>
        <w:outlineLvl w:val="0"/>
        <w:rPr>
          <w:rFonts w:asciiTheme="minorHAnsi" w:hAnsiTheme="minorHAnsi" w:cstheme="minorHAnsi"/>
          <w:b/>
          <w:bCs/>
          <w:color w:val="000000" w:themeColor="text1"/>
        </w:rPr>
      </w:pPr>
      <w:r>
        <w:rPr>
          <w:rFonts w:asciiTheme="minorHAnsi" w:hAnsiTheme="minorHAnsi" w:cstheme="minorHAnsi"/>
          <w:b/>
          <w:bCs/>
          <w:color w:val="000000" w:themeColor="text1"/>
        </w:rPr>
        <w:t>TITLE:</w:t>
      </w:r>
      <w:r w:rsidR="00AA42BD">
        <w:rPr>
          <w:rFonts w:asciiTheme="minorHAnsi" w:hAnsiTheme="minorHAnsi" w:cstheme="minorHAnsi"/>
          <w:b/>
          <w:bCs/>
          <w:color w:val="000000" w:themeColor="text1"/>
        </w:rPr>
        <w:t xml:space="preserve"> </w:t>
      </w:r>
    </w:p>
    <w:p w14:paraId="1C28FC1E" w14:textId="77777777" w:rsidR="00035608" w:rsidRDefault="00301014" w:rsidP="00EA3B26">
      <w:pPr>
        <w:adjustRightInd/>
        <w:contextualSpacing/>
        <w:rPr>
          <w:rFonts w:asciiTheme="minorHAnsi" w:hAnsiTheme="minorHAnsi" w:cstheme="minorHAnsi"/>
          <w:b/>
          <w:color w:val="000000" w:themeColor="text1"/>
        </w:rPr>
      </w:pPr>
      <w:bookmarkStart w:id="0" w:name="OLE_LINK10"/>
      <w:r>
        <w:rPr>
          <w:rFonts w:asciiTheme="minorHAnsi" w:hAnsiTheme="minorHAnsi" w:cstheme="minorHAnsi"/>
          <w:b/>
          <w:color w:val="000000" w:themeColor="text1"/>
        </w:rPr>
        <w:t>Semiconductor Sequencing for Preimplantation Genetic Testing for Aneuploidy</w:t>
      </w:r>
    </w:p>
    <w:bookmarkEnd w:id="0"/>
    <w:p w14:paraId="6B5CDB4B" w14:textId="77777777" w:rsidR="00035608" w:rsidRDefault="00035608" w:rsidP="00EA3B26">
      <w:pPr>
        <w:adjustRightInd/>
        <w:contextualSpacing/>
        <w:rPr>
          <w:rFonts w:asciiTheme="minorHAnsi" w:hAnsiTheme="minorHAnsi" w:cstheme="minorHAnsi"/>
          <w:b/>
          <w:bCs/>
          <w:color w:val="000000" w:themeColor="text1"/>
        </w:rPr>
      </w:pPr>
    </w:p>
    <w:p w14:paraId="6455C8A0" w14:textId="77777777" w:rsidR="00035608" w:rsidRDefault="00301014" w:rsidP="00EA3B26">
      <w:pPr>
        <w:adjustRightInd/>
        <w:contextualSpacing/>
        <w:outlineLvl w:val="0"/>
        <w:rPr>
          <w:rFonts w:asciiTheme="minorHAnsi" w:hAnsiTheme="minorHAnsi" w:cstheme="minorHAnsi"/>
          <w:b/>
          <w:bCs/>
          <w:color w:val="000000" w:themeColor="text1"/>
        </w:rPr>
      </w:pPr>
      <w:r>
        <w:rPr>
          <w:rFonts w:asciiTheme="minorHAnsi" w:hAnsiTheme="minorHAnsi" w:cstheme="minorHAnsi"/>
          <w:b/>
          <w:bCs/>
          <w:color w:val="000000" w:themeColor="text1"/>
        </w:rPr>
        <w:t>AUTHORS AND AFFILIATIONS:</w:t>
      </w:r>
    </w:p>
    <w:p w14:paraId="49FE900B" w14:textId="77777777" w:rsidR="00035608" w:rsidRDefault="00301014" w:rsidP="00EA3B26">
      <w:pPr>
        <w:adjustRightInd/>
        <w:contextualSpacing/>
        <w:rPr>
          <w:rFonts w:asciiTheme="minorHAnsi" w:hAnsiTheme="minorHAnsi" w:cstheme="minorHAnsi"/>
          <w:color w:val="000000" w:themeColor="text1"/>
        </w:rPr>
      </w:pPr>
      <w:proofErr w:type="spellStart"/>
      <w:r>
        <w:rPr>
          <w:rFonts w:asciiTheme="minorHAnsi" w:hAnsiTheme="minorHAnsi" w:cstheme="minorHAnsi"/>
          <w:color w:val="000000" w:themeColor="text1"/>
          <w:lang w:val="en-GB" w:eastAsia="zh-CN"/>
        </w:rPr>
        <w:t>Baoheng</w:t>
      </w:r>
      <w:proofErr w:type="spellEnd"/>
      <w:r>
        <w:rPr>
          <w:rFonts w:asciiTheme="minorHAnsi" w:hAnsiTheme="minorHAnsi" w:cstheme="minorHAnsi"/>
          <w:color w:val="000000" w:themeColor="text1"/>
          <w:lang w:val="en-GB" w:eastAsia="zh-CN"/>
        </w:rPr>
        <w:t xml:space="preserve"> </w:t>
      </w:r>
      <w:proofErr w:type="spellStart"/>
      <w:r>
        <w:rPr>
          <w:rFonts w:asciiTheme="minorHAnsi" w:hAnsiTheme="minorHAnsi" w:cstheme="minorHAnsi"/>
          <w:color w:val="000000" w:themeColor="text1"/>
          <w:lang w:val="en-GB" w:eastAsia="zh-CN"/>
        </w:rPr>
        <w:t>Gui</w:t>
      </w:r>
      <w:proofErr w:type="spellEnd"/>
      <w:r>
        <w:rPr>
          <w:rFonts w:asciiTheme="minorHAnsi" w:hAnsiTheme="minorHAnsi" w:cstheme="minorHAnsi"/>
          <w:color w:val="000000" w:themeColor="text1"/>
          <w:vertAlign w:val="superscript"/>
        </w:rPr>
        <w:t>1,2,3,*</w:t>
      </w:r>
      <w:r>
        <w:rPr>
          <w:rFonts w:asciiTheme="minorHAnsi" w:hAnsiTheme="minorHAnsi" w:cstheme="minorHAnsi"/>
          <w:color w:val="000000" w:themeColor="text1"/>
          <w:lang w:val="en-GB" w:eastAsia="zh-CN"/>
        </w:rPr>
        <w:t>, Yingxin Zhang</w:t>
      </w:r>
      <w:r>
        <w:rPr>
          <w:rFonts w:asciiTheme="minorHAnsi" w:hAnsiTheme="minorHAnsi" w:cstheme="minorHAnsi"/>
          <w:color w:val="000000" w:themeColor="text1"/>
          <w:vertAlign w:val="superscript"/>
        </w:rPr>
        <w:t>4,*</w:t>
      </w:r>
      <w:r>
        <w:rPr>
          <w:rFonts w:asciiTheme="minorHAnsi" w:hAnsiTheme="minorHAnsi" w:cstheme="minorHAnsi"/>
          <w:color w:val="000000" w:themeColor="text1"/>
          <w:lang w:val="en-GB" w:eastAsia="zh-CN"/>
        </w:rPr>
        <w:t xml:space="preserve">, </w:t>
      </w:r>
      <w:r>
        <w:rPr>
          <w:rFonts w:asciiTheme="minorHAnsi" w:hAnsiTheme="minorHAnsi" w:cstheme="minorHAnsi"/>
          <w:color w:val="000000" w:themeColor="text1"/>
        </w:rPr>
        <w:t>Bo Liang</w:t>
      </w:r>
      <w:r>
        <w:rPr>
          <w:rFonts w:asciiTheme="minorHAnsi" w:hAnsiTheme="minorHAnsi" w:cstheme="minorHAnsi"/>
          <w:color w:val="000000" w:themeColor="text1"/>
          <w:vertAlign w:val="superscript"/>
        </w:rPr>
        <w:t>5</w:t>
      </w:r>
      <w:r>
        <w:rPr>
          <w:rFonts w:asciiTheme="minorHAnsi" w:hAnsiTheme="minorHAnsi" w:cstheme="minorHAnsi"/>
          <w:color w:val="000000" w:themeColor="text1"/>
        </w:rPr>
        <w:t>, Yvonne Ka Yin Kwok</w:t>
      </w:r>
      <w:r>
        <w:rPr>
          <w:rFonts w:asciiTheme="minorHAnsi" w:hAnsiTheme="minorHAnsi" w:cstheme="minorHAnsi"/>
          <w:color w:val="000000" w:themeColor="text1"/>
          <w:vertAlign w:val="superscript"/>
        </w:rPr>
        <w:t>4</w:t>
      </w:r>
      <w:r>
        <w:rPr>
          <w:rFonts w:asciiTheme="minorHAnsi" w:hAnsiTheme="minorHAnsi" w:cstheme="minorHAnsi"/>
          <w:color w:val="000000" w:themeColor="text1"/>
        </w:rPr>
        <w:t>, Wai Ting Lui</w:t>
      </w:r>
      <w:r>
        <w:rPr>
          <w:rFonts w:asciiTheme="minorHAnsi" w:hAnsiTheme="minorHAnsi" w:cstheme="minorHAnsi"/>
          <w:color w:val="000000" w:themeColor="text1"/>
          <w:vertAlign w:val="superscript"/>
        </w:rPr>
        <w:t>4</w:t>
      </w:r>
      <w:r>
        <w:rPr>
          <w:rFonts w:asciiTheme="minorHAnsi" w:hAnsiTheme="minorHAnsi" w:cstheme="minorHAnsi"/>
          <w:color w:val="000000" w:themeColor="text1"/>
        </w:rPr>
        <w:t>, Queenie Sum Yee Yeung</w:t>
      </w:r>
      <w:r>
        <w:rPr>
          <w:rFonts w:asciiTheme="minorHAnsi" w:hAnsiTheme="minorHAnsi" w:cstheme="minorHAnsi"/>
          <w:color w:val="000000" w:themeColor="text1"/>
          <w:vertAlign w:val="superscript"/>
        </w:rPr>
        <w:t>4</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Lin</w:t>
      </w:r>
      <w:r>
        <w:rPr>
          <w:rFonts w:asciiTheme="minorHAnsi" w:hAnsiTheme="minorHAnsi" w:cstheme="minorHAnsi"/>
          <w:color w:val="000000" w:themeColor="text1"/>
          <w:lang w:eastAsia="zh-CN"/>
        </w:rPr>
        <w:t>g</w:t>
      </w:r>
      <w:r>
        <w:rPr>
          <w:rFonts w:asciiTheme="minorHAnsi" w:hAnsiTheme="minorHAnsi" w:cstheme="minorHAnsi"/>
          <w:color w:val="000000" w:themeColor="text1"/>
        </w:rPr>
        <w:t>yin</w:t>
      </w:r>
      <w:proofErr w:type="spellEnd"/>
      <w:r>
        <w:rPr>
          <w:rFonts w:asciiTheme="minorHAnsi" w:hAnsiTheme="minorHAnsi" w:cstheme="minorHAnsi"/>
          <w:color w:val="000000" w:themeColor="text1"/>
        </w:rPr>
        <w:t xml:space="preserve"> Kong</w:t>
      </w:r>
      <w:r>
        <w:rPr>
          <w:rFonts w:asciiTheme="minorHAnsi" w:hAnsiTheme="minorHAnsi" w:cstheme="minorHAnsi"/>
          <w:color w:val="000000" w:themeColor="text1"/>
          <w:vertAlign w:val="superscript"/>
          <w:lang w:eastAsia="zh-CN"/>
        </w:rPr>
        <w:t>6</w:t>
      </w:r>
      <w:r>
        <w:rPr>
          <w:rFonts w:asciiTheme="minorHAnsi" w:hAnsiTheme="minorHAnsi" w:cstheme="minorHAnsi"/>
          <w:color w:val="000000" w:themeColor="text1"/>
        </w:rPr>
        <w:t>, Li</w:t>
      </w:r>
      <w:r>
        <w:rPr>
          <w:rFonts w:asciiTheme="minorHAnsi" w:hAnsiTheme="minorHAnsi" w:cstheme="minorHAnsi"/>
          <w:color w:val="000000" w:themeColor="text1"/>
          <w:lang w:eastAsia="zh-CN"/>
        </w:rPr>
        <w:t>m</w:t>
      </w:r>
      <w:r>
        <w:rPr>
          <w:rFonts w:asciiTheme="minorHAnsi" w:hAnsiTheme="minorHAnsi" w:cstheme="minorHAnsi"/>
          <w:color w:val="000000" w:themeColor="text1"/>
        </w:rPr>
        <w:t>ing Xuan</w:t>
      </w:r>
      <w:r>
        <w:rPr>
          <w:rFonts w:asciiTheme="minorHAnsi" w:hAnsiTheme="minorHAnsi" w:cstheme="minorHAnsi"/>
          <w:color w:val="000000" w:themeColor="text1"/>
          <w:vertAlign w:val="superscript"/>
          <w:lang w:eastAsia="zh-CN"/>
        </w:rPr>
        <w:t>6</w:t>
      </w:r>
      <w:r>
        <w:rPr>
          <w:rFonts w:asciiTheme="minorHAnsi" w:hAnsiTheme="minorHAnsi" w:cstheme="minorHAnsi"/>
          <w:color w:val="000000" w:themeColor="text1"/>
        </w:rPr>
        <w:t xml:space="preserve">, Jacqueline </w:t>
      </w:r>
      <w:proofErr w:type="spellStart"/>
      <w:r>
        <w:rPr>
          <w:rFonts w:asciiTheme="minorHAnsi" w:hAnsiTheme="minorHAnsi" w:cstheme="minorHAnsi"/>
          <w:color w:val="000000" w:themeColor="text1"/>
        </w:rPr>
        <w:t>Pui</w:t>
      </w:r>
      <w:proofErr w:type="spellEnd"/>
      <w:r>
        <w:rPr>
          <w:rFonts w:asciiTheme="minorHAnsi" w:hAnsiTheme="minorHAnsi" w:cstheme="minorHAnsi"/>
          <w:color w:val="000000" w:themeColor="text1"/>
        </w:rPr>
        <w:t xml:space="preserve"> Wah Chung</w:t>
      </w:r>
      <w:r>
        <w:rPr>
          <w:rFonts w:asciiTheme="minorHAnsi" w:hAnsiTheme="minorHAnsi" w:cstheme="minorHAnsi"/>
          <w:color w:val="000000" w:themeColor="text1"/>
          <w:vertAlign w:val="superscript"/>
        </w:rPr>
        <w:t>4</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Kwong</w:t>
      </w:r>
      <w:proofErr w:type="spellEnd"/>
      <w:r>
        <w:rPr>
          <w:rFonts w:asciiTheme="minorHAnsi" w:hAnsiTheme="minorHAnsi" w:cstheme="minorHAnsi"/>
          <w:color w:val="000000" w:themeColor="text1"/>
        </w:rPr>
        <w:t xml:space="preserve"> Wai Choy</w:t>
      </w:r>
      <w:r>
        <w:rPr>
          <w:rFonts w:asciiTheme="minorHAnsi" w:hAnsiTheme="minorHAnsi" w:cstheme="minorHAnsi"/>
          <w:color w:val="000000" w:themeColor="text1"/>
          <w:vertAlign w:val="superscript"/>
        </w:rPr>
        <w:t>3,4</w:t>
      </w:r>
    </w:p>
    <w:p w14:paraId="45E8E1BE" w14:textId="77777777" w:rsidR="00035608" w:rsidRDefault="00035608" w:rsidP="00EA3B26">
      <w:pPr>
        <w:adjustRightInd/>
        <w:contextualSpacing/>
        <w:rPr>
          <w:rFonts w:asciiTheme="minorHAnsi" w:hAnsiTheme="minorHAnsi" w:cstheme="minorHAnsi"/>
          <w:bCs/>
          <w:color w:val="000000" w:themeColor="text1"/>
        </w:rPr>
      </w:pPr>
    </w:p>
    <w:p w14:paraId="12291782" w14:textId="77777777" w:rsidR="00035608" w:rsidRDefault="00301014" w:rsidP="00EA3B26">
      <w:pPr>
        <w:adjustRightInd/>
        <w:contextualSpacing/>
        <w:rPr>
          <w:rFonts w:asciiTheme="minorHAnsi" w:hAnsiTheme="minorHAnsi" w:cstheme="minorHAnsi"/>
          <w:bCs/>
          <w:color w:val="000000" w:themeColor="text1"/>
        </w:rPr>
      </w:pPr>
      <w:r>
        <w:rPr>
          <w:rFonts w:asciiTheme="minorHAnsi" w:hAnsiTheme="minorHAnsi" w:cstheme="minorHAnsi"/>
          <w:color w:val="000000" w:themeColor="text1"/>
        </w:rPr>
        <w:t>*</w:t>
      </w:r>
      <w:r>
        <w:rPr>
          <w:rFonts w:asciiTheme="minorHAnsi" w:hAnsiTheme="minorHAnsi" w:cstheme="minorHAnsi"/>
          <w:bCs/>
          <w:color w:val="000000" w:themeColor="text1"/>
        </w:rPr>
        <w:t>These authors contributed equally.</w:t>
      </w:r>
    </w:p>
    <w:p w14:paraId="4D7795C4" w14:textId="77777777" w:rsidR="00035608" w:rsidRDefault="00035608" w:rsidP="00EA3B26">
      <w:pPr>
        <w:adjustRightInd/>
        <w:contextualSpacing/>
        <w:rPr>
          <w:rFonts w:asciiTheme="minorHAnsi" w:hAnsiTheme="minorHAnsi" w:cstheme="minorHAnsi"/>
          <w:color w:val="000000" w:themeColor="text1"/>
        </w:rPr>
      </w:pPr>
    </w:p>
    <w:p w14:paraId="7FB95B3D" w14:textId="77777777" w:rsidR="00035608" w:rsidRDefault="00301014" w:rsidP="00EA3B26">
      <w:pPr>
        <w:autoSpaceDE/>
        <w:autoSpaceDN/>
        <w:adjustRightInd/>
        <w:rPr>
          <w:rFonts w:asciiTheme="minorHAnsi" w:hAnsiTheme="minorHAnsi" w:cstheme="minorHAnsi"/>
          <w:color w:val="000000" w:themeColor="text1"/>
        </w:rPr>
      </w:pPr>
      <w:r>
        <w:rPr>
          <w:rFonts w:asciiTheme="minorHAnsi" w:hAnsiTheme="minorHAnsi" w:cstheme="minorHAnsi"/>
          <w:color w:val="000000" w:themeColor="text1"/>
          <w:vertAlign w:val="superscript"/>
          <w:lang w:eastAsia="zh-CN"/>
        </w:rPr>
        <w:t>1</w:t>
      </w:r>
      <w:r>
        <w:rPr>
          <w:rFonts w:asciiTheme="minorHAnsi" w:hAnsiTheme="minorHAnsi" w:cstheme="minorHAnsi"/>
          <w:color w:val="000000" w:themeColor="text1"/>
        </w:rPr>
        <w:t>Department of Genetics and Metabolism, Maternal and Child Health Hospital of Guangxi Zhuang Autonomous Region, Nanning, China</w:t>
      </w:r>
    </w:p>
    <w:p w14:paraId="04EE279A" w14:textId="77777777" w:rsidR="00035608" w:rsidRDefault="00301014" w:rsidP="00EA3B26">
      <w:pPr>
        <w:autoSpaceDE/>
        <w:autoSpaceDN/>
        <w:adjustRightInd/>
        <w:rPr>
          <w:rFonts w:asciiTheme="minorHAnsi" w:hAnsiTheme="minorHAnsi" w:cstheme="minorHAnsi"/>
          <w:color w:val="000000" w:themeColor="text1"/>
        </w:rPr>
      </w:pPr>
      <w:r>
        <w:rPr>
          <w:rFonts w:asciiTheme="minorHAnsi" w:hAnsiTheme="minorHAnsi" w:cstheme="minorHAnsi"/>
          <w:color w:val="000000" w:themeColor="text1"/>
          <w:vertAlign w:val="superscript"/>
          <w:lang w:eastAsia="zh-CN"/>
        </w:rPr>
        <w:t>2</w:t>
      </w:r>
      <w:r>
        <w:rPr>
          <w:rFonts w:asciiTheme="minorHAnsi" w:hAnsiTheme="minorHAnsi" w:cstheme="minorHAnsi"/>
          <w:color w:val="000000" w:themeColor="text1"/>
        </w:rPr>
        <w:t>Birth Defects Prevention and Control Institute of Guangxi Zhuang Autonomous Region, Nanning, China</w:t>
      </w:r>
    </w:p>
    <w:p w14:paraId="3F71FCE9" w14:textId="77777777" w:rsidR="00035608" w:rsidRDefault="00301014" w:rsidP="00EA3B26">
      <w:pPr>
        <w:autoSpaceDE/>
        <w:autoSpaceDN/>
        <w:adjustRightInd/>
        <w:rPr>
          <w:rFonts w:asciiTheme="minorHAnsi" w:hAnsiTheme="minorHAnsi" w:cstheme="minorHAnsi"/>
          <w:color w:val="000000" w:themeColor="text1"/>
        </w:rPr>
      </w:pPr>
      <w:bookmarkStart w:id="1" w:name="OLE_LINK14"/>
      <w:bookmarkStart w:id="2" w:name="OLE_LINK13"/>
      <w:r>
        <w:rPr>
          <w:rFonts w:asciiTheme="minorHAnsi" w:hAnsiTheme="minorHAnsi" w:cstheme="minorHAnsi"/>
          <w:color w:val="000000" w:themeColor="text1"/>
          <w:vertAlign w:val="superscript"/>
          <w:lang w:eastAsia="zh-CN"/>
        </w:rPr>
        <w:t>3</w:t>
      </w:r>
      <w:r>
        <w:rPr>
          <w:rFonts w:asciiTheme="minorHAnsi" w:hAnsiTheme="minorHAnsi" w:cstheme="minorHAnsi"/>
          <w:color w:val="000000" w:themeColor="text1"/>
        </w:rPr>
        <w:t>Shenzhen Research Institute</w:t>
      </w:r>
      <w:bookmarkEnd w:id="1"/>
      <w:bookmarkEnd w:id="2"/>
      <w:r>
        <w:rPr>
          <w:rFonts w:asciiTheme="minorHAnsi" w:hAnsiTheme="minorHAnsi" w:cstheme="minorHAnsi"/>
          <w:color w:val="000000" w:themeColor="text1"/>
        </w:rPr>
        <w:t>, The Chinese University of Hong Kong, Shenzhen, China</w:t>
      </w:r>
    </w:p>
    <w:p w14:paraId="130058CE" w14:textId="77777777" w:rsidR="00035608" w:rsidRDefault="00301014" w:rsidP="00EA3B26">
      <w:pPr>
        <w:autoSpaceDE/>
        <w:autoSpaceDN/>
        <w:adjustRightInd/>
        <w:rPr>
          <w:rFonts w:asciiTheme="minorHAnsi" w:hAnsiTheme="minorHAnsi" w:cstheme="minorHAnsi"/>
          <w:color w:val="000000" w:themeColor="text1"/>
        </w:rPr>
      </w:pPr>
      <w:bookmarkStart w:id="3" w:name="OLE_LINK15"/>
      <w:bookmarkStart w:id="4" w:name="OLE_LINK16"/>
      <w:r>
        <w:rPr>
          <w:rFonts w:asciiTheme="minorHAnsi" w:hAnsiTheme="minorHAnsi" w:cstheme="minorHAnsi"/>
          <w:color w:val="000000" w:themeColor="text1"/>
          <w:vertAlign w:val="superscript"/>
          <w:lang w:eastAsia="zh-CN"/>
        </w:rPr>
        <w:t>4</w:t>
      </w:r>
      <w:r>
        <w:rPr>
          <w:rFonts w:asciiTheme="minorHAnsi" w:hAnsiTheme="minorHAnsi" w:cstheme="minorHAnsi"/>
          <w:color w:val="000000" w:themeColor="text1"/>
        </w:rPr>
        <w:t xml:space="preserve">Department of Obstetrics and </w:t>
      </w:r>
      <w:proofErr w:type="spellStart"/>
      <w:r>
        <w:rPr>
          <w:rFonts w:asciiTheme="minorHAnsi" w:hAnsiTheme="minorHAnsi" w:cstheme="minorHAnsi"/>
          <w:color w:val="000000" w:themeColor="text1"/>
        </w:rPr>
        <w:t>Gynaecology</w:t>
      </w:r>
      <w:proofErr w:type="spellEnd"/>
      <w:r>
        <w:rPr>
          <w:rFonts w:asciiTheme="minorHAnsi" w:hAnsiTheme="minorHAnsi" w:cstheme="minorHAnsi"/>
          <w:color w:val="000000" w:themeColor="text1"/>
        </w:rPr>
        <w:t>, The Chinese University of Hong Kong, Hong Kong, China</w:t>
      </w:r>
      <w:bookmarkEnd w:id="3"/>
      <w:bookmarkEnd w:id="4"/>
    </w:p>
    <w:p w14:paraId="0F5B885E" w14:textId="77777777" w:rsidR="00035608" w:rsidRDefault="00301014" w:rsidP="00EA3B26">
      <w:pPr>
        <w:autoSpaceDE/>
        <w:autoSpaceDN/>
        <w:adjustRightInd/>
        <w:rPr>
          <w:rFonts w:asciiTheme="minorHAnsi" w:hAnsiTheme="minorHAnsi" w:cstheme="minorHAnsi"/>
          <w:color w:val="000000" w:themeColor="text1"/>
        </w:rPr>
      </w:pPr>
      <w:r>
        <w:rPr>
          <w:rFonts w:asciiTheme="minorHAnsi" w:hAnsiTheme="minorHAnsi" w:cstheme="minorHAnsi"/>
          <w:color w:val="000000" w:themeColor="text1"/>
          <w:vertAlign w:val="superscript"/>
          <w:lang w:eastAsia="zh-CN"/>
        </w:rPr>
        <w:t>5</w:t>
      </w:r>
      <w:r>
        <w:rPr>
          <w:rFonts w:asciiTheme="minorHAnsi" w:hAnsiTheme="minorHAnsi" w:cstheme="minorHAnsi"/>
          <w:color w:val="000000" w:themeColor="text1"/>
        </w:rPr>
        <w:t>State Key Laboratory of Microbial Metabolism, Joint International Research Laboratory of Metabolic and Developmental Sciences, School of Life Sciences and Biotechnology, Shanghai Jiao Tong University, Shanghai, China</w:t>
      </w:r>
    </w:p>
    <w:p w14:paraId="458B3419" w14:textId="77777777" w:rsidR="00035608" w:rsidRDefault="00301014" w:rsidP="00EA3B26">
      <w:pPr>
        <w:autoSpaceDE/>
        <w:autoSpaceDN/>
        <w:adjustRightInd/>
        <w:rPr>
          <w:rFonts w:asciiTheme="minorHAnsi" w:hAnsiTheme="minorHAnsi" w:cstheme="minorHAnsi"/>
          <w:color w:val="000000" w:themeColor="text1"/>
        </w:rPr>
      </w:pPr>
      <w:r>
        <w:rPr>
          <w:rFonts w:asciiTheme="minorHAnsi" w:hAnsiTheme="minorHAnsi" w:cstheme="minorHAnsi"/>
          <w:color w:val="000000" w:themeColor="text1"/>
          <w:vertAlign w:val="superscript"/>
          <w:lang w:eastAsia="zh-CN"/>
        </w:rPr>
        <w:t>6</w:t>
      </w:r>
      <w:r>
        <w:rPr>
          <w:rFonts w:asciiTheme="minorHAnsi" w:hAnsiTheme="minorHAnsi" w:cstheme="minorHAnsi"/>
          <w:color w:val="000000" w:themeColor="text1"/>
        </w:rPr>
        <w:t>Basecare Medical Device Co., Ltd., Suzhou, China</w:t>
      </w:r>
    </w:p>
    <w:p w14:paraId="085A7488" w14:textId="77777777" w:rsidR="00035608" w:rsidRDefault="00035608" w:rsidP="00EA3B26">
      <w:pPr>
        <w:pStyle w:val="ListParagraph"/>
        <w:autoSpaceDE/>
        <w:autoSpaceDN/>
        <w:adjustRightInd/>
        <w:ind w:left="0"/>
        <w:rPr>
          <w:rFonts w:asciiTheme="minorHAnsi" w:hAnsiTheme="minorHAnsi" w:cstheme="minorHAnsi"/>
          <w:color w:val="000000" w:themeColor="text1"/>
        </w:rPr>
      </w:pPr>
    </w:p>
    <w:p w14:paraId="113549E5" w14:textId="77777777" w:rsidR="00035608" w:rsidRDefault="00301014" w:rsidP="00EA3B26">
      <w:pPr>
        <w:adjustRightInd/>
        <w:contextualSpacing/>
        <w:rPr>
          <w:rFonts w:asciiTheme="minorHAnsi" w:hAnsiTheme="minorHAnsi" w:cstheme="minorHAnsi"/>
          <w:bCs/>
          <w:color w:val="000000" w:themeColor="text1"/>
        </w:rPr>
      </w:pPr>
      <w:r>
        <w:rPr>
          <w:rFonts w:asciiTheme="minorHAnsi" w:hAnsiTheme="minorHAnsi" w:cstheme="minorHAnsi"/>
          <w:bCs/>
          <w:color w:val="000000" w:themeColor="text1"/>
        </w:rPr>
        <w:t xml:space="preserve">Corresponding author: </w:t>
      </w:r>
    </w:p>
    <w:p w14:paraId="44608A6B" w14:textId="77777777" w:rsidR="00035608" w:rsidRDefault="00301014" w:rsidP="00EA3B26">
      <w:pPr>
        <w:adjustRightInd/>
        <w:contextualSpacing/>
        <w:rPr>
          <w:rFonts w:asciiTheme="minorHAnsi" w:hAnsiTheme="minorHAnsi" w:cstheme="minorHAnsi"/>
          <w:color w:val="000000" w:themeColor="text1"/>
          <w:lang w:eastAsia="zh-CN"/>
        </w:rPr>
      </w:pPr>
      <w:r>
        <w:rPr>
          <w:rFonts w:asciiTheme="minorHAnsi" w:hAnsiTheme="minorHAnsi" w:cstheme="minorHAnsi"/>
          <w:color w:val="000000" w:themeColor="text1"/>
        </w:rPr>
        <w:t>Kwong Wai Choy</w:t>
      </w:r>
      <w:r>
        <w:rPr>
          <w:rFonts w:asciiTheme="minorHAnsi" w:hAnsiTheme="minorHAnsi" w:cstheme="minorHAnsi"/>
          <w:color w:val="000000" w:themeColor="text1"/>
        </w:rPr>
        <w:tab/>
        <w:t>(</w:t>
      </w:r>
      <w:hyperlink r:id="rId8" w:history="1">
        <w:r>
          <w:rPr>
            <w:rFonts w:asciiTheme="minorHAnsi" w:hAnsiTheme="minorHAnsi" w:cstheme="minorHAnsi"/>
            <w:color w:val="000000" w:themeColor="text1"/>
            <w:lang w:eastAsia="zh-CN"/>
          </w:rPr>
          <w:t>richardchoy@cuhk.edu.hk</w:t>
        </w:r>
      </w:hyperlink>
      <w:r>
        <w:rPr>
          <w:rFonts w:asciiTheme="minorHAnsi" w:hAnsiTheme="minorHAnsi" w:cstheme="minorHAnsi"/>
          <w:color w:val="000000" w:themeColor="text1"/>
          <w:lang w:eastAsia="zh-CN"/>
        </w:rPr>
        <w:t>)</w:t>
      </w:r>
    </w:p>
    <w:p w14:paraId="46AAF580" w14:textId="77777777" w:rsidR="00035608" w:rsidRDefault="00035608" w:rsidP="00EA3B26">
      <w:pPr>
        <w:adjustRightInd/>
        <w:contextualSpacing/>
        <w:outlineLvl w:val="0"/>
        <w:rPr>
          <w:rFonts w:asciiTheme="minorHAnsi" w:hAnsiTheme="minorHAnsi" w:cstheme="minorHAnsi"/>
          <w:color w:val="000000" w:themeColor="text1"/>
          <w:lang w:eastAsia="zh-CN"/>
        </w:rPr>
      </w:pPr>
    </w:p>
    <w:p w14:paraId="2799060B" w14:textId="77777777" w:rsidR="00035608" w:rsidRDefault="00301014" w:rsidP="00EA3B26">
      <w:pPr>
        <w:adjustRightInd/>
        <w:contextualSpacing/>
        <w:rPr>
          <w:rFonts w:asciiTheme="minorHAnsi" w:hAnsiTheme="minorHAnsi" w:cstheme="minorHAnsi"/>
          <w:bCs/>
          <w:color w:val="000000" w:themeColor="text1"/>
        </w:rPr>
      </w:pPr>
      <w:r>
        <w:rPr>
          <w:rFonts w:asciiTheme="minorHAnsi" w:hAnsiTheme="minorHAnsi" w:cstheme="minorHAnsi"/>
          <w:bCs/>
          <w:color w:val="000000" w:themeColor="text1"/>
        </w:rPr>
        <w:t xml:space="preserve">Email addresses of co-authors: </w:t>
      </w:r>
    </w:p>
    <w:p w14:paraId="3489A5F8" w14:textId="77777777" w:rsidR="00035608" w:rsidRDefault="00301014" w:rsidP="00EA3B26">
      <w:pPr>
        <w:adjustRightInd/>
        <w:contextualSpacing/>
        <w:outlineLvl w:val="0"/>
      </w:pPr>
      <w:proofErr w:type="spellStart"/>
      <w:r>
        <w:t>Baoheng</w:t>
      </w:r>
      <w:proofErr w:type="spellEnd"/>
      <w:r>
        <w:t xml:space="preserve"> </w:t>
      </w:r>
      <w:proofErr w:type="spellStart"/>
      <w:r>
        <w:t>Gui</w:t>
      </w:r>
      <w:proofErr w:type="spellEnd"/>
      <w:r>
        <w:tab/>
      </w:r>
      <w:r>
        <w:tab/>
      </w:r>
      <w:r>
        <w:tab/>
        <w:t>(baohenggui@yeah.net)</w:t>
      </w:r>
    </w:p>
    <w:p w14:paraId="1FB0E9FF" w14:textId="094AF457" w:rsidR="00035608" w:rsidRDefault="00301014" w:rsidP="00EA3B26">
      <w:pPr>
        <w:adjustRightInd/>
        <w:contextualSpacing/>
        <w:outlineLvl w:val="0"/>
      </w:pPr>
      <w:r>
        <w:t>Yingxin Zhang</w:t>
      </w:r>
      <w:r>
        <w:tab/>
      </w:r>
      <w:r>
        <w:tab/>
      </w:r>
      <w:r>
        <w:tab/>
        <w:t>(elynnzhang@link.cuhk.edu.hk)</w:t>
      </w:r>
    </w:p>
    <w:p w14:paraId="610D9960" w14:textId="77777777" w:rsidR="00035608" w:rsidRDefault="00301014" w:rsidP="00EA3B26">
      <w:pPr>
        <w:adjustRightInd/>
        <w:contextualSpacing/>
        <w:outlineLvl w:val="0"/>
      </w:pPr>
      <w:r>
        <w:t xml:space="preserve">Bo Liang </w:t>
      </w:r>
      <w:r>
        <w:tab/>
      </w:r>
      <w:r>
        <w:tab/>
      </w:r>
      <w:r>
        <w:tab/>
        <w:t>(boliang@basecare.cn)</w:t>
      </w:r>
    </w:p>
    <w:p w14:paraId="61C1EB7D" w14:textId="77777777" w:rsidR="00035608" w:rsidRDefault="00301014" w:rsidP="00EA3B26">
      <w:pPr>
        <w:adjustRightInd/>
        <w:contextualSpacing/>
        <w:outlineLvl w:val="0"/>
      </w:pPr>
      <w:r>
        <w:t>Yvonne Ka Yin Kwok</w:t>
      </w:r>
      <w:r>
        <w:tab/>
      </w:r>
      <w:r>
        <w:tab/>
        <w:t>(kky254@ha.org.hk)</w:t>
      </w:r>
    </w:p>
    <w:p w14:paraId="6773FEAA" w14:textId="77777777" w:rsidR="00035608" w:rsidRDefault="00301014" w:rsidP="00EA3B26">
      <w:pPr>
        <w:adjustRightInd/>
        <w:contextualSpacing/>
        <w:outlineLvl w:val="0"/>
      </w:pPr>
      <w:r>
        <w:t>Wai Ting Lui</w:t>
      </w:r>
      <w:r>
        <w:tab/>
      </w:r>
      <w:r>
        <w:tab/>
      </w:r>
      <w:r>
        <w:tab/>
        <w:t>(dawnlui@cuhk.edu.hk)</w:t>
      </w:r>
    </w:p>
    <w:p w14:paraId="67FD9AF2" w14:textId="77777777" w:rsidR="00035608" w:rsidRDefault="00301014" w:rsidP="00EA3B26">
      <w:pPr>
        <w:adjustRightInd/>
        <w:contextualSpacing/>
        <w:outlineLvl w:val="0"/>
      </w:pPr>
      <w:r>
        <w:t>Queenie Sum Yee Yeung</w:t>
      </w:r>
      <w:r>
        <w:tab/>
        <w:t>(queenieyeung@cuhk.edu.hk)</w:t>
      </w:r>
    </w:p>
    <w:p w14:paraId="072E11EE" w14:textId="77777777" w:rsidR="00035608" w:rsidRDefault="00301014" w:rsidP="00EA3B26">
      <w:pPr>
        <w:adjustRightInd/>
        <w:contextualSpacing/>
        <w:outlineLvl w:val="0"/>
      </w:pPr>
      <w:proofErr w:type="spellStart"/>
      <w:r>
        <w:t>Lingyin</w:t>
      </w:r>
      <w:proofErr w:type="spellEnd"/>
      <w:r>
        <w:t xml:space="preserve"> Kong </w:t>
      </w:r>
      <w:r>
        <w:tab/>
      </w:r>
      <w:r>
        <w:tab/>
      </w:r>
      <w:r>
        <w:tab/>
        <w:t>(kong05@basecare.cn)</w:t>
      </w:r>
    </w:p>
    <w:p w14:paraId="0D728D0A" w14:textId="77777777" w:rsidR="00035608" w:rsidRDefault="00301014" w:rsidP="00EA3B26">
      <w:pPr>
        <w:adjustRightInd/>
        <w:contextualSpacing/>
        <w:outlineLvl w:val="0"/>
      </w:pPr>
      <w:r>
        <w:t>Liming Xuan</w:t>
      </w:r>
      <w:r>
        <w:tab/>
      </w:r>
      <w:r>
        <w:tab/>
      </w:r>
      <w:r>
        <w:tab/>
        <w:t>(xuan08@basecare.cn)</w:t>
      </w:r>
    </w:p>
    <w:p w14:paraId="7E99673C" w14:textId="77777777" w:rsidR="00035608" w:rsidRDefault="00301014" w:rsidP="00EA3B26">
      <w:pPr>
        <w:adjustRightInd/>
        <w:contextualSpacing/>
        <w:outlineLvl w:val="0"/>
      </w:pPr>
      <w:r>
        <w:t xml:space="preserve">Jacqueline </w:t>
      </w:r>
      <w:proofErr w:type="spellStart"/>
      <w:r>
        <w:t>Pui</w:t>
      </w:r>
      <w:proofErr w:type="spellEnd"/>
      <w:r>
        <w:t xml:space="preserve"> Wah Chung </w:t>
      </w:r>
      <w:r>
        <w:tab/>
        <w:t>(jacquelinechung@cuhk.edu.hk)</w:t>
      </w:r>
    </w:p>
    <w:p w14:paraId="5E1A6840" w14:textId="77777777" w:rsidR="00035608" w:rsidRDefault="00035608" w:rsidP="00EA3B26">
      <w:pPr>
        <w:adjustRightInd/>
        <w:contextualSpacing/>
        <w:outlineLvl w:val="0"/>
        <w:rPr>
          <w:rFonts w:asciiTheme="minorHAnsi" w:hAnsiTheme="minorHAnsi" w:cstheme="minorHAnsi"/>
          <w:color w:val="000000" w:themeColor="text1"/>
          <w:lang w:eastAsia="zh-CN"/>
        </w:rPr>
      </w:pPr>
    </w:p>
    <w:p w14:paraId="361E380A" w14:textId="77777777" w:rsidR="00035608" w:rsidRDefault="00301014" w:rsidP="00EA3B26">
      <w:pPr>
        <w:adjustRightInd/>
        <w:contextualSpacing/>
        <w:outlineLvl w:val="0"/>
        <w:rPr>
          <w:rFonts w:asciiTheme="minorHAnsi" w:hAnsiTheme="minorHAnsi" w:cstheme="minorHAnsi"/>
          <w:b/>
          <w:bCs/>
          <w:color w:val="000000" w:themeColor="text1"/>
        </w:rPr>
      </w:pPr>
      <w:r>
        <w:rPr>
          <w:rFonts w:asciiTheme="minorHAnsi" w:hAnsiTheme="minorHAnsi" w:cstheme="minorHAnsi"/>
          <w:b/>
          <w:bCs/>
          <w:color w:val="000000" w:themeColor="text1"/>
        </w:rPr>
        <w:t xml:space="preserve">KEYWORDS: </w:t>
      </w:r>
    </w:p>
    <w:p w14:paraId="4058BAD7" w14:textId="77777777" w:rsidR="00035608" w:rsidRDefault="00301014" w:rsidP="00EA3B26">
      <w:pPr>
        <w:pStyle w:val="NormalWeb"/>
        <w:adjustRightInd/>
        <w:spacing w:before="0" w:beforeAutospacing="0" w:after="0" w:afterAutospacing="0"/>
        <w:contextualSpacing/>
        <w:rPr>
          <w:rFonts w:asciiTheme="minorHAnsi" w:hAnsiTheme="minorHAnsi" w:cstheme="minorHAnsi"/>
          <w:color w:val="000000" w:themeColor="text1"/>
          <w:lang w:eastAsia="zh-CN"/>
        </w:rPr>
      </w:pPr>
      <w:r>
        <w:rPr>
          <w:rFonts w:asciiTheme="minorHAnsi" w:hAnsiTheme="minorHAnsi" w:cstheme="minorHAnsi"/>
          <w:color w:val="000000" w:themeColor="text1"/>
        </w:rPr>
        <w:t>next-</w:t>
      </w:r>
      <w:r>
        <w:rPr>
          <w:rFonts w:asciiTheme="minorHAnsi" w:hAnsiTheme="minorHAnsi" w:cstheme="minorHAnsi"/>
          <w:color w:val="000000" w:themeColor="text1"/>
          <w:lang w:eastAsia="zh-CN"/>
        </w:rPr>
        <w:t>g</w:t>
      </w:r>
      <w:r>
        <w:rPr>
          <w:rFonts w:asciiTheme="minorHAnsi" w:hAnsiTheme="minorHAnsi" w:cstheme="minorHAnsi"/>
          <w:color w:val="000000" w:themeColor="text1"/>
        </w:rPr>
        <w:t xml:space="preserve">eneration sequencing, semiconductor sequencing, library construction, preimplantation genetic testing for aneuploidy (PGT-A), </w:t>
      </w:r>
      <w:r>
        <w:rPr>
          <w:rFonts w:asciiTheme="minorHAnsi" w:hAnsiTheme="minorHAnsi" w:cstheme="minorHAnsi"/>
          <w:color w:val="000000" w:themeColor="text1"/>
          <w:lang w:eastAsia="zh-CN"/>
        </w:rPr>
        <w:t>whole genome amplification (WGA), blastocyst</w:t>
      </w:r>
    </w:p>
    <w:p w14:paraId="27049077" w14:textId="77777777" w:rsidR="00035608" w:rsidRDefault="00035608" w:rsidP="00EA3B26">
      <w:pPr>
        <w:pStyle w:val="NormalWeb"/>
        <w:adjustRightInd/>
        <w:spacing w:before="0" w:beforeAutospacing="0" w:after="0" w:afterAutospacing="0"/>
        <w:contextualSpacing/>
        <w:rPr>
          <w:rFonts w:asciiTheme="minorHAnsi" w:hAnsiTheme="minorHAnsi" w:cstheme="minorHAnsi"/>
          <w:color w:val="000000" w:themeColor="text1"/>
        </w:rPr>
      </w:pPr>
    </w:p>
    <w:p w14:paraId="7526EE35" w14:textId="77777777" w:rsidR="00035608" w:rsidRDefault="00301014" w:rsidP="00EA3B26">
      <w:pPr>
        <w:adjustRightInd/>
        <w:contextualSpacing/>
        <w:outlineLvl w:val="0"/>
        <w:rPr>
          <w:rFonts w:asciiTheme="minorHAnsi" w:hAnsiTheme="minorHAnsi" w:cstheme="minorHAnsi"/>
          <w:b/>
          <w:bCs/>
          <w:color w:val="000000" w:themeColor="text1"/>
        </w:rPr>
      </w:pPr>
      <w:r>
        <w:rPr>
          <w:rFonts w:asciiTheme="minorHAnsi" w:hAnsiTheme="minorHAnsi" w:cstheme="minorHAnsi"/>
          <w:b/>
          <w:bCs/>
          <w:color w:val="000000" w:themeColor="text1"/>
        </w:rPr>
        <w:t xml:space="preserve">SUMMARY: </w:t>
      </w:r>
    </w:p>
    <w:p w14:paraId="718D644E" w14:textId="77777777" w:rsidR="00035608" w:rsidRDefault="00301014" w:rsidP="00EA3B26">
      <w:pPr>
        <w:adjustRightInd/>
        <w:contextualSpacing/>
        <w:rPr>
          <w:rFonts w:asciiTheme="minorHAnsi" w:hAnsiTheme="minorHAnsi" w:cstheme="minorHAnsi"/>
          <w:color w:val="000000" w:themeColor="text1"/>
        </w:rPr>
      </w:pPr>
      <w:r>
        <w:rPr>
          <w:rFonts w:asciiTheme="minorHAnsi" w:hAnsiTheme="minorHAnsi" w:cstheme="minorHAnsi"/>
          <w:color w:val="000000" w:themeColor="text1"/>
        </w:rPr>
        <w:t xml:space="preserve">Here, we introduce a </w:t>
      </w:r>
      <w:r>
        <w:rPr>
          <w:rFonts w:asciiTheme="minorHAnsi" w:hAnsiTheme="minorHAnsi" w:cstheme="minorHAnsi"/>
          <w:color w:val="000000" w:themeColor="text1"/>
          <w:lang w:eastAsia="zh-CN"/>
        </w:rPr>
        <w:t>s</w:t>
      </w:r>
      <w:r>
        <w:rPr>
          <w:rFonts w:asciiTheme="minorHAnsi" w:hAnsiTheme="minorHAnsi" w:cstheme="minorHAnsi"/>
          <w:color w:val="000000" w:themeColor="text1"/>
        </w:rPr>
        <w:t xml:space="preserve">emiconductor sequencing method for </w:t>
      </w:r>
      <w:r>
        <w:rPr>
          <w:rFonts w:asciiTheme="minorHAnsi" w:hAnsiTheme="minorHAnsi" w:cstheme="minorHAnsi"/>
          <w:color w:val="000000" w:themeColor="text1"/>
          <w:lang w:eastAsia="zh-CN"/>
        </w:rPr>
        <w:t>p</w:t>
      </w:r>
      <w:r>
        <w:rPr>
          <w:rFonts w:asciiTheme="minorHAnsi" w:hAnsiTheme="minorHAnsi" w:cstheme="minorHAnsi"/>
          <w:color w:val="000000" w:themeColor="text1"/>
        </w:rPr>
        <w:t>reimplantation genetic testing for aneuploidy (PGT-A)</w:t>
      </w:r>
      <w:r>
        <w:rPr>
          <w:rFonts w:asciiTheme="minorHAnsi" w:hAnsiTheme="minorHAnsi" w:cstheme="minorHAnsi"/>
          <w:color w:val="000000" w:themeColor="text1"/>
          <w:lang w:eastAsia="zh-CN"/>
        </w:rPr>
        <w:t xml:space="preserve"> with the advantages of </w:t>
      </w:r>
      <w:r>
        <w:rPr>
          <w:rFonts w:asciiTheme="minorHAnsi" w:hAnsiTheme="minorHAnsi" w:cstheme="minorHAnsi"/>
          <w:color w:val="000000" w:themeColor="text1"/>
        </w:rPr>
        <w:t>short turnaround time, low cost, and high throughput.</w:t>
      </w:r>
    </w:p>
    <w:p w14:paraId="584E0AAE" w14:textId="77777777" w:rsidR="00035608" w:rsidRDefault="00035608" w:rsidP="00EA3B26">
      <w:pPr>
        <w:adjustRightInd/>
        <w:contextualSpacing/>
        <w:rPr>
          <w:rFonts w:asciiTheme="minorHAnsi" w:hAnsiTheme="minorHAnsi" w:cstheme="minorHAnsi"/>
          <w:color w:val="000000" w:themeColor="text1"/>
        </w:rPr>
      </w:pPr>
    </w:p>
    <w:p w14:paraId="44FCA946" w14:textId="77777777" w:rsidR="00035608" w:rsidRDefault="00301014" w:rsidP="00EA3B26">
      <w:pPr>
        <w:adjustRightInd/>
        <w:contextualSpacing/>
        <w:outlineLvl w:val="0"/>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ABSTRACT:</w:t>
      </w:r>
    </w:p>
    <w:p w14:paraId="2BF6CA22" w14:textId="1B8C5312" w:rsidR="00035608" w:rsidRDefault="00301014" w:rsidP="00EA3B26">
      <w:pPr>
        <w:adjustRightInd/>
        <w:contextualSpacing/>
        <w:rPr>
          <w:rFonts w:asciiTheme="minorHAnsi" w:hAnsiTheme="minorHAnsi" w:cstheme="minorHAnsi"/>
          <w:color w:val="000000" w:themeColor="text1"/>
        </w:rPr>
      </w:pPr>
      <w:r>
        <w:rPr>
          <w:rFonts w:asciiTheme="minorHAnsi" w:hAnsiTheme="minorHAnsi" w:cstheme="minorHAnsi"/>
          <w:color w:val="000000" w:themeColor="text1"/>
        </w:rPr>
        <w:t xml:space="preserve">Chromosomal aneuploidy, one of the main causes leading to embryonic development arrest, implantation failure, or pregnancy loss, has been well documented in human embryos. Preimplantation genetic testing for aneuploidy (PGT-A) is a genetic test that significantly improves reproductive outcomes by detecting chromosomal abnormalities of embryos. Next-generation sequencing (NGS) provides a high-throughput and cost-effective approach for genetic analysis and has shown clinical applicability in PGT-A. Here, we present a rapid and low-cost semiconductor sequencing-based NGS method for screening of aneuploidy in embryos. The first step of the workflow is whole genome amplification (WGA) of the biopsied embryo specimen, followed by construction of sequencing library, and subsequent sequencing on the </w:t>
      </w:r>
      <w:r>
        <w:rPr>
          <w:rFonts w:asciiTheme="minorHAnsi" w:hAnsiTheme="minorHAnsi" w:cstheme="minorHAnsi"/>
          <w:color w:val="000000" w:themeColor="text1"/>
          <w:lang w:eastAsia="zh-CN"/>
        </w:rPr>
        <w:t>s</w:t>
      </w:r>
      <w:r>
        <w:rPr>
          <w:rFonts w:asciiTheme="minorHAnsi" w:hAnsiTheme="minorHAnsi" w:cstheme="minorHAnsi"/>
          <w:color w:val="000000" w:themeColor="text1"/>
        </w:rPr>
        <w:t>emiconductor sequencing system. Generally, for a PGT-A application, 24 samples can be loaded and sequenced on each chip generating 60−80 million reads at an average read length of 150 base pairs. The method provides a refined protocol for performing template amplification and enrichment of sequencing library, making the PGT-A detection reproducible, high-throughput, cost-efficient, and timesaving. The running time of this semiconductor sequencer is only 2−4 hours, shortening the turnaround time from receiving sample</w:t>
      </w:r>
      <w:r>
        <w:rPr>
          <w:rFonts w:asciiTheme="minorHAnsi" w:hAnsiTheme="minorHAnsi" w:cstheme="minorHAnsi" w:hint="eastAsia"/>
          <w:color w:val="000000" w:themeColor="text1"/>
          <w:lang w:eastAsia="zh-CN"/>
        </w:rPr>
        <w:t>s</w:t>
      </w:r>
      <w:r>
        <w:rPr>
          <w:rFonts w:asciiTheme="minorHAnsi" w:hAnsiTheme="minorHAnsi" w:cstheme="minorHAnsi"/>
          <w:color w:val="000000" w:themeColor="text1"/>
        </w:rPr>
        <w:t xml:space="preserve"> to issuing report</w:t>
      </w:r>
      <w:r>
        <w:rPr>
          <w:rFonts w:asciiTheme="minorHAnsi" w:hAnsiTheme="minorHAnsi" w:cstheme="minorHAnsi" w:hint="eastAsia"/>
          <w:color w:val="000000" w:themeColor="text1"/>
          <w:lang w:eastAsia="zh-CN"/>
        </w:rPr>
        <w:t>s</w:t>
      </w:r>
      <w:r>
        <w:rPr>
          <w:rFonts w:asciiTheme="minorHAnsi" w:hAnsiTheme="minorHAnsi" w:cstheme="minorHAnsi"/>
          <w:color w:val="000000" w:themeColor="text1"/>
        </w:rPr>
        <w:t xml:space="preserve"> into 5 days. All these advantages make this assay an ideal method to detect chromosomal aneuploidies from embryos and thus, facilitate its wide application in PGT-A.</w:t>
      </w:r>
    </w:p>
    <w:p w14:paraId="35B53CD0" w14:textId="77777777" w:rsidR="00035608" w:rsidRDefault="00035608" w:rsidP="00EA3B26">
      <w:pPr>
        <w:adjustRightInd/>
        <w:contextualSpacing/>
        <w:rPr>
          <w:rFonts w:asciiTheme="minorHAnsi" w:hAnsiTheme="minorHAnsi" w:cstheme="minorHAnsi"/>
          <w:color w:val="000000" w:themeColor="text1"/>
        </w:rPr>
      </w:pPr>
    </w:p>
    <w:p w14:paraId="04EAD5D4" w14:textId="4504EDA0" w:rsidR="00035608" w:rsidRDefault="00301014" w:rsidP="00EA3B26">
      <w:pPr>
        <w:adjustRightInd/>
        <w:contextualSpacing/>
        <w:outlineLvl w:val="0"/>
        <w:rPr>
          <w:rFonts w:asciiTheme="minorHAnsi" w:hAnsiTheme="minorHAnsi" w:cstheme="minorHAnsi"/>
          <w:b/>
          <w:bCs/>
          <w:color w:val="000000" w:themeColor="text1"/>
        </w:rPr>
      </w:pPr>
      <w:r>
        <w:rPr>
          <w:rFonts w:asciiTheme="minorHAnsi" w:hAnsiTheme="minorHAnsi" w:cstheme="minorHAnsi"/>
          <w:b/>
          <w:bCs/>
          <w:color w:val="000000" w:themeColor="text1"/>
        </w:rPr>
        <w:t>INTRODUCTION:</w:t>
      </w:r>
      <w:r w:rsidR="00AA42BD">
        <w:rPr>
          <w:rFonts w:asciiTheme="minorHAnsi" w:hAnsiTheme="minorHAnsi" w:cstheme="minorHAnsi"/>
          <w:b/>
          <w:bCs/>
          <w:color w:val="000000" w:themeColor="text1"/>
        </w:rPr>
        <w:t xml:space="preserve"> </w:t>
      </w:r>
    </w:p>
    <w:p w14:paraId="4019C676" w14:textId="77777777" w:rsidR="00035608" w:rsidRDefault="00301014" w:rsidP="00EA3B26">
      <w:pPr>
        <w:pStyle w:val="Default"/>
        <w:adjustRightInd/>
        <w:contextualSpacing/>
        <w:jc w:val="both"/>
        <w:rPr>
          <w:rFonts w:asciiTheme="minorHAnsi" w:hAnsiTheme="minorHAnsi" w:cstheme="minorHAnsi"/>
          <w:color w:val="000000" w:themeColor="text1"/>
          <w:lang w:eastAsia="zh-CN"/>
        </w:rPr>
      </w:pPr>
      <w:r>
        <w:rPr>
          <w:rFonts w:asciiTheme="minorHAnsi" w:hAnsiTheme="minorHAnsi" w:cstheme="minorHAnsi"/>
          <w:color w:val="000000" w:themeColor="text1"/>
        </w:rPr>
        <w:t>Choosing good-quality viable embryos with normal chromosome copy numbers (euploid) for transfer</w:t>
      </w:r>
      <w:r>
        <w:rPr>
          <w:rFonts w:asciiTheme="minorHAnsi" w:hAnsiTheme="minorHAnsi" w:cstheme="minorHAnsi"/>
          <w:color w:val="000000" w:themeColor="text1"/>
          <w:lang w:eastAsia="zh-CN"/>
        </w:rPr>
        <w:t xml:space="preserve"> in assisted reproduction helps to </w:t>
      </w:r>
      <w:r>
        <w:rPr>
          <w:rFonts w:asciiTheme="minorHAnsi" w:hAnsiTheme="minorHAnsi" w:cstheme="minorHAnsi"/>
          <w:color w:val="000000" w:themeColor="text1"/>
        </w:rPr>
        <w:t>improve pregnancy outcomes.</w:t>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Traditional</w:t>
      </w:r>
      <w:r>
        <w:rPr>
          <w:rFonts w:asciiTheme="minorHAnsi" w:hAnsiTheme="minorHAnsi" w:cstheme="minorHAnsi"/>
          <w:color w:val="000000" w:themeColor="text1"/>
          <w:lang w:eastAsia="zh-CN"/>
        </w:rPr>
        <w:t>ly,</w:t>
      </w:r>
      <w:r>
        <w:rPr>
          <w:rFonts w:asciiTheme="minorHAnsi" w:hAnsiTheme="minorHAnsi" w:cstheme="minorHAnsi"/>
          <w:color w:val="000000" w:themeColor="text1"/>
        </w:rPr>
        <w:t xml:space="preserve"> </w:t>
      </w:r>
      <w:r>
        <w:rPr>
          <w:rFonts w:asciiTheme="minorHAnsi" w:hAnsiTheme="minorHAnsi" w:cstheme="minorHAnsi"/>
          <w:color w:val="000000" w:themeColor="text1"/>
          <w:lang w:eastAsia="zh-CN"/>
        </w:rPr>
        <w:t xml:space="preserve">the well-established </w:t>
      </w:r>
      <w:bookmarkStart w:id="5" w:name="OLE_LINK64"/>
      <w:bookmarkStart w:id="6" w:name="OLE_LINK63"/>
      <w:r>
        <w:rPr>
          <w:rFonts w:asciiTheme="minorHAnsi" w:hAnsiTheme="minorHAnsi" w:cstheme="minorHAnsi"/>
          <w:color w:val="000000" w:themeColor="text1"/>
        </w:rPr>
        <w:t>morphological</w:t>
      </w:r>
      <w:bookmarkEnd w:id="5"/>
      <w:bookmarkEnd w:id="6"/>
      <w:r>
        <w:rPr>
          <w:rFonts w:asciiTheme="minorHAnsi" w:hAnsiTheme="minorHAnsi" w:cstheme="minorHAnsi"/>
          <w:color w:val="000000" w:themeColor="text1"/>
        </w:rPr>
        <w:t xml:space="preserve"> </w:t>
      </w:r>
      <w:r>
        <w:rPr>
          <w:rFonts w:asciiTheme="minorHAnsi" w:hAnsiTheme="minorHAnsi" w:cstheme="minorHAnsi"/>
          <w:color w:val="000000" w:themeColor="text1"/>
          <w:lang w:eastAsia="zh-CN"/>
        </w:rPr>
        <w:t xml:space="preserve">grading system is widely used for </w:t>
      </w:r>
      <w:r>
        <w:rPr>
          <w:rFonts w:asciiTheme="minorHAnsi" w:hAnsiTheme="minorHAnsi" w:cstheme="minorHAnsi"/>
          <w:color w:val="000000" w:themeColor="text1"/>
        </w:rPr>
        <w:t xml:space="preserve">embryo </w:t>
      </w:r>
      <w:r>
        <w:rPr>
          <w:rFonts w:asciiTheme="minorHAnsi" w:hAnsiTheme="minorHAnsi" w:cstheme="minorHAnsi"/>
          <w:color w:val="000000" w:themeColor="text1"/>
          <w:lang w:eastAsia="zh-CN"/>
        </w:rPr>
        <w:t>evaluati</w:t>
      </w:r>
      <w:r>
        <w:rPr>
          <w:rFonts w:asciiTheme="minorHAnsi" w:hAnsiTheme="minorHAnsi" w:cstheme="minorHAnsi"/>
          <w:color w:val="000000" w:themeColor="text1"/>
        </w:rPr>
        <w:t xml:space="preserve">on </w:t>
      </w:r>
      <w:r>
        <w:rPr>
          <w:rFonts w:asciiTheme="minorHAnsi" w:hAnsiTheme="minorHAnsi" w:cstheme="minorHAnsi"/>
          <w:color w:val="000000" w:themeColor="text1"/>
          <w:lang w:eastAsia="zh-CN"/>
        </w:rPr>
        <w:t xml:space="preserve">due to its easy availability and non-invasive nature. However, it has been shown that </w:t>
      </w:r>
      <w:r>
        <w:rPr>
          <w:rFonts w:asciiTheme="minorHAnsi" w:hAnsiTheme="minorHAnsi" w:cstheme="minorHAnsi"/>
          <w:color w:val="000000" w:themeColor="text1"/>
        </w:rPr>
        <w:t>morphological</w:t>
      </w:r>
      <w:r>
        <w:rPr>
          <w:rFonts w:asciiTheme="minorHAnsi" w:hAnsiTheme="minorHAnsi" w:cstheme="minorHAnsi"/>
          <w:color w:val="000000" w:themeColor="text1"/>
          <w:lang w:eastAsia="zh-CN"/>
        </w:rPr>
        <w:t xml:space="preserve"> assessment can only provide limited information on embryo quality</w:t>
      </w:r>
      <w:r>
        <w:rPr>
          <w:rFonts w:asciiTheme="minorHAnsi" w:hAnsiTheme="minorHAnsi" w:cstheme="minorHAnsi"/>
          <w:color w:val="000000" w:themeColor="text1"/>
          <w:lang w:eastAsia="zh-CN"/>
        </w:rPr>
        <w:fldChar w:fldCharType="begin" w:fldLock="1"/>
      </w:r>
      <w:r>
        <w:rPr>
          <w:rFonts w:asciiTheme="minorHAnsi" w:hAnsiTheme="minorHAnsi" w:cstheme="minorHAnsi"/>
          <w:color w:val="000000" w:themeColor="text1"/>
          <w:lang w:eastAsia="zh-CN"/>
        </w:rPr>
        <w:instrText>ADDIN CSL_CITATION {"citationItems":[{"id":"ITEM-1","itemData":{"DOI":"10.1016/S1472-6483(10)61187-X","ISBN":"1472-6483 (Print)","ISSN":"14726483","PMID":"16790106","abstract":"Assessment of oocyte morphology is a difficult task, since underlying mechanisms that change the appearance of the oocyte are multifactorial and complex. Significant morphological variations are known to exist among oocytes that may affect the developmental competence and implantation potential of the derived embryo. Morphological variations of the oocyte may result from intrinsic factors such as age and genetic defects or extrinsic factors such as stimulation protocols, culture conditions, and nutrition. The effect of these morphological variations of the oocyte on embryo development and implantation, however, is not conclusively defined because of methodological flaws inherent to most of the studies in the literature. This review will mainly discuss morphological markers of oocyte quality/viability in relation to the oocyte morphology and attempt to clarify whether morphological evaluation of the oocyte can be utilized for predicting the implantation potential of the derived embryo.","author":[{"dropping-particle":"","family":"Balaban","given":"Basak","non-dropping-particle":"","parse-names":false,"suffix":""},{"dropping-particle":"","family":"Urman","given":"Bulent","non-dropping-particle":"","parse-names":false,"suffix":""}],"container-title":"Reproductive BioMedicine Online","id":"ITEM-1","issue":"5","issued":{"date-parts":[["2006"]]},"page":"608-615","publisher":"Reproductive Healthcare Ltd, Duck End Farm, Dry Drayton, Cambridge CB23 8DB, UK","title":"Effect of oocyte morphology on embryo development and implantation","type":"article-journal","volume":"12"},"uris":["http://www.mendeley.com/documents/?uuid=dab5a825-fa89-4e72-abfb-bf651f68d1f5"]}],"mendeley":{"formattedCitation":"&lt;sup&gt;1&lt;/sup&gt;","plainTextFormattedCitation":"1","previouslyFormattedCitation":"&lt;sup&gt;1&lt;/sup&gt;"},"properties":{"noteIndex":0},"schema":"https://github.com/citation-style-language/schema/raw/master/csl-citation.json"}</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vertAlign w:val="superscript"/>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and implantation potential</w:t>
      </w:r>
      <w:r>
        <w:rPr>
          <w:rFonts w:asciiTheme="minorHAnsi" w:hAnsiTheme="minorHAnsi" w:cstheme="minorHAnsi"/>
          <w:color w:val="000000" w:themeColor="text1"/>
          <w:lang w:eastAsia="zh-CN"/>
        </w:rPr>
        <w:fldChar w:fldCharType="begin" w:fldLock="1"/>
      </w:r>
      <w:r>
        <w:rPr>
          <w:rFonts w:asciiTheme="minorHAnsi" w:hAnsiTheme="minorHAnsi" w:cstheme="minorHAnsi"/>
          <w:color w:val="000000" w:themeColor="text1"/>
          <w:lang w:eastAsia="zh-CN"/>
        </w:rPr>
        <w:instrText>ADDIN CSL_CITATION {"citationItems":[{"id":"ITEM-1","itemData":{"DOI":"10.1093/humrep/deu033","ISBN":"1460-2350 (Electronic)\r0268-1161 (Linking)","ISSN":"14602350","PMID":"24578475","abstract":"STUDY QUESTION: Does conventional blastocyst morphological evaluation correlate with euploidy (as assessed by comprehensive chromosome screening (CCS) of trophectoderm (TE) biopsies) and implantation potential?\\n\\nSUMMARY ANSWER: A moderate relation between blastocyst morphology and CCS data was observed but the ability to implant seems to be mainly determined by the chromosomal complement of preimplantation embryos rather than developmental and morphological parameters conventionally used for blastocyst evaluation.\\n\\nWHAT IS KNOWN ALREADY: Combined with improving methods for cryopreservation and blastocyst culture, TE biopsy and CCS is considered to be a promising approach to select euploid embryos for transfer. Understanding the role of morphology in blastocyst stage preimplantation genetic screening (PGS) cycles may help in further optimizing the cycle management and clinical outcomes.\\n\\nSTUDY DESIGN, SIZE, DURATION: This is a multicenter retrospective observational study performed between January 2009 and August 2013. The study includes the data analysis of 956 blastocysts with conclusive CCS results obtained from 213 patients following 223 PGS cycles. Single frozen embryo transfer (FET) cycles of 215 euploid blastocysts were performed where it was possible to track the implantation outcome of each embryo transferred.\\n\\nPARTICIPANTS/MATERIALS, SETTING, METHODS: PGS was offered to infertile patients of advanced maternal age (&gt;35 years) and/or with a history of unsuccessful IVF treatments (more than two failed IVF cycles) and/or previous spontaneous abortion (more than two spontaneous miscarriages). Prior to TE biopsy for CCS, blastocyst morphology was assessed and categorized in four groups (excellent, good, average and poor quality). The developmental rate of each embryo reaching the expanded blastocyst stage was defined according to the day of biopsy post-fertilization. Day 5 and Day 6 biopsied blastocysts were defined as faster and slower growing embryos, respectively. A novel blastocyst biopsy method, not requiring the opening of the zona pellucida at the cleavage stage of embryo development, was used. Linear regression models were used to test the relationship between blastocyst morphology and developmental rate CCS data and FET cycle outcomes of euploid blastocysts.\\n\\nMAIN RESULTS AND THE ROLE OF CHANCE: Among the embryological variables assessed (morphology and developmental rate), only blastocyst morphology was predictive of the CCS data.…","author":[{"dropping-particle":"","family":"Capalbo","given":"Antonio","non-dropping-particle":"","parse-names":false,"suffix":""},{"dropping-particle":"","family":"Rienzi","given":"Laura","non-dropping-particle":"","parse-names":false,"suffix":""},{"dropping-particle":"","family":"Cimadomo","given":"Danilo","non-dropping-particle":"","parse-names":false,"suffix":""},{"dropping-particle":"","family":"Maggiulli","given":"Roberta","non-dropping-particle":"","parse-names":false,"suffix":""},{"dropping-particle":"","family":"Elliott","given":"Thomas","non-dropping-particle":"","parse-names":false,"suffix":""},{"dropping-particle":"","family":"Wright","given":"Graham","non-dropping-particle":"","parse-names":false,"suffix":""},{"dropping-particle":"","family":"Nagy","given":"Zsolt Peter","non-dropping-particle":"","parse-names":false,"suffix":""},{"dropping-particle":"","family":"Ubaldi","given":"Filippo Maria","non-dropping-particle":"","parse-names":false,"suffix":""}],"container-title":"Human Reproduction","id":"ITEM-1","issue":"6","issued":{"date-parts":[["2014"]]},"page":"1173-1181","title":"Correlation between standard blastocyst morphology, euploidy and implantation: An observational study in two centers involving 956 screened blastocysts","type":"article-journal","volume":"29"},"uris":["http://www.mendeley.com/documents/?uuid=f6a2a958-46d6-4e99-85bc-e5fbd3486af0"]}],"mendeley":{"formattedCitation":"&lt;sup&gt;2&lt;/sup&gt;","plainTextFormattedCitation":"2","previouslyFormattedCitation":"&lt;sup&gt;2&lt;/sup&gt;"},"properties":{"noteIndex":0},"schema":"https://github.com/citation-style-language/schema/raw/master/csl-citation.json"}</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vertAlign w:val="superscript"/>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One fundamental reason is its inability in evaluating the chromosomal composition of the embryos. </w:t>
      </w:r>
    </w:p>
    <w:p w14:paraId="37DF694B" w14:textId="77777777" w:rsidR="00035608" w:rsidRDefault="00035608" w:rsidP="00EA3B26">
      <w:pPr>
        <w:pStyle w:val="Default"/>
        <w:adjustRightInd/>
        <w:contextualSpacing/>
        <w:jc w:val="both"/>
        <w:rPr>
          <w:rFonts w:asciiTheme="minorHAnsi" w:hAnsiTheme="minorHAnsi" w:cstheme="minorHAnsi"/>
          <w:color w:val="000000" w:themeColor="text1"/>
          <w:lang w:eastAsia="zh-CN"/>
        </w:rPr>
      </w:pPr>
    </w:p>
    <w:p w14:paraId="10D74694" w14:textId="715BAC7B" w:rsidR="00035608" w:rsidRDefault="00301014" w:rsidP="00EA3B26">
      <w:pPr>
        <w:pStyle w:val="Default"/>
        <w:adjustRightInd/>
        <w:contextualSpacing/>
        <w:jc w:val="both"/>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Chromosomal aneuploidy (abnormal copy number of chromosome</w:t>
      </w:r>
      <w:r>
        <w:rPr>
          <w:rFonts w:asciiTheme="minorHAnsi" w:hAnsiTheme="minorHAnsi" w:cstheme="minorHAnsi" w:hint="eastAsia"/>
          <w:color w:val="000000" w:themeColor="text1"/>
          <w:lang w:eastAsia="zh-CN"/>
        </w:rPr>
        <w:t>s</w:t>
      </w:r>
      <w:r>
        <w:rPr>
          <w:rFonts w:asciiTheme="minorHAnsi" w:hAnsiTheme="minorHAnsi" w:cstheme="minorHAnsi"/>
          <w:color w:val="000000" w:themeColor="text1"/>
          <w:lang w:eastAsia="zh-CN"/>
        </w:rPr>
        <w:t>) is one of the main causes leading to embryonic development arrest, implantation failure or pregnancy loss. The occurrence of aneuploidy has been well documented in human embryos, accounting for 60%</w:t>
      </w:r>
      <w:r>
        <w:rPr>
          <w:rFonts w:asciiTheme="minorHAnsi" w:hAnsiTheme="minorHAnsi" w:cstheme="minorHAnsi"/>
          <w:color w:val="000000" w:themeColor="text1"/>
        </w:rPr>
        <w:t>−</w:t>
      </w:r>
      <w:r>
        <w:rPr>
          <w:rFonts w:asciiTheme="minorHAnsi" w:hAnsiTheme="minorHAnsi" w:cstheme="minorHAnsi"/>
          <w:color w:val="000000" w:themeColor="text1"/>
          <w:lang w:eastAsia="zh-CN"/>
        </w:rPr>
        <w:t>70% in cleavage-stage embryos</w:t>
      </w:r>
      <w:r>
        <w:rPr>
          <w:rFonts w:asciiTheme="minorHAnsi" w:hAnsiTheme="minorHAnsi" w:cstheme="minorHAnsi"/>
          <w:color w:val="000000" w:themeColor="text1"/>
          <w:lang w:eastAsia="zh-CN"/>
        </w:rPr>
        <w:fldChar w:fldCharType="begin" w:fldLock="1"/>
      </w:r>
      <w:r>
        <w:rPr>
          <w:rFonts w:asciiTheme="minorHAnsi" w:hAnsiTheme="minorHAnsi" w:cstheme="minorHAnsi"/>
          <w:color w:val="000000" w:themeColor="text1"/>
          <w:lang w:eastAsia="zh-CN"/>
        </w:rPr>
        <w:instrText>ADDIN CSL_CITATION {"citationItems":[{"id":"ITEM-1","itemData":{"DOI":"10.1016/S0303-7207(01)00574-3","ISBN":"0303-7207","ISSN":"03037207","PMID":"11576729","abstract":"Chromosomal analysis was performed on 1620 embryos generated in vitro by patients with a poor prognosis of pregnancy. A diagnosis was yielded in 1596 embryos: 536 (34%) were euploid and 1060 (66%) carried chromosomal abnormalities. The results revealed a strong association between chromosomal abnormalities, cellular stage and percentage of fragmentation. In addition, 92% of embryos with multinucleated cells were diagnosed mosaics, whereas the presence of cytoplasmic concentration was associated to 86% chromosomal abnormalities. The rate of development to expanded blastocysts was dependent on both the cleavage stage at the time of blastomere biopsy and the chromosomal status of the embryos. The highest percentage of blastocyst growth derived from embryos with 7-8 cells on the morning of day 3: 68% were generated from euploid embryos and 43% from chromosomally abnormal embryos. These findings suggest that morphological criteria alone are not sufficient in poor prognosis patients to guarantee the best embryo selection. Copyright © 2001 Elsevier Science Ireland Ltd.","author":[{"dropping-particle":"","family":"Magli","given":"M. C.","non-dropping-particle":"","parse-names":false,"suffix":""},{"dropping-particle":"","family":"Gianaroli","given":"L.","non-dropping-particle":"","parse-names":false,"suffix":""},{"dropping-particle":"","family":"Ferraretti","given":"A. P.","non-dropping-particle":"","parse-names":false,"suffix":""}],"container-title":"Molecular and Cellular Endocrinology","id":"ITEM-1","issue":"SUPPL. 1","issued":{"date-parts":[["2001"]]},"page":"29-34","title":"Chromosomal abnormalities in embryos","type":"article-journal","volume":"183"},"uris":["http://www.mendeley.com/documents/?uuid=873fd3fa-8b15-4222-a36e-2999d1bf8b18"]}],"mendeley":{"formattedCitation":"&lt;sup&gt;3&lt;/sup&gt;","plainTextFormattedCitation":"3","previouslyFormattedCitation":"&lt;sup&gt;3&lt;/sup&gt;"},"properties":{"noteIndex":0},"schema":"https://github.com/citation-style-language/schema/raw/master/csl-citation.json"}</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vertAlign w:val="superscript"/>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vertAlign w:val="superscript"/>
          <w:lang w:eastAsia="zh-CN"/>
        </w:rPr>
        <w:t>,</w:t>
      </w:r>
      <w:r>
        <w:rPr>
          <w:rFonts w:asciiTheme="minorHAnsi" w:hAnsiTheme="minorHAnsi" w:cstheme="minorHAnsi"/>
          <w:color w:val="000000" w:themeColor="text1"/>
          <w:lang w:eastAsia="zh-CN"/>
        </w:rPr>
        <w:fldChar w:fldCharType="begin" w:fldLock="1"/>
      </w:r>
      <w:r>
        <w:rPr>
          <w:rFonts w:asciiTheme="minorHAnsi" w:hAnsiTheme="minorHAnsi" w:cstheme="minorHAnsi"/>
          <w:color w:val="000000" w:themeColor="text1"/>
          <w:lang w:eastAsia="zh-CN"/>
        </w:rPr>
        <w:instrText>ADDIN CSL_CITATION {"citationItems":[{"id":"ITEM-1","itemData":{"DOI":"10.1016/S1472-6483(10)61652-5","ISSN":"14726483","PMID":"15169589","abstract":"Studies of cleavage-stage human embryos using fluorescence in-situ hybridization (FISH) to identify sub-sets of chromosomes have indicated that the incidence of chromosomal abnormalities is high. Whole genome amplification (WGA) and comparative genomic hybridization (CGH) to investigate the full chromosome complement applied to a small number of human embryos suggested an even higher rate of abnormality. WGA and CGH were used to identify genomic imbalance in individual blastomeres from human embryos, and the results were correlated with FISH analysis of sibling blastomeres. Forty embryos were analysed; 17 (42.5%) had a normal diploid karyotype and 23 (57.5%) were abnormal, with a chromosome imbalance in one or more cells including three (7.5%) that had a chaotic chromosome complement. Of the abnormal embryos, only three showed consistent aneuploidy. FISH results obtained from sibling blastomeres were in agreement with the CGH results in all 22 of the embryos where both tests were informative. It is concluded that rates of meiotic aneuploidy in human embryos may be lower than previous estimates. The results indicate that chromosomally abnormal embryos were more likely to have arisen as a result of cultural artefact or inadequate cell cycle surveillance rather than meiotic error.","author":[{"dropping-particle":"","family":"Trussler","given":"Jane L.","non-dropping-particle":"","parse-names":false,"suffix":""},{"dropping-particle":"","family":"Pickering","given":"Susan J.","non-dropping-particle":"","parse-names":false,"suffix":""},{"dropping-particle":"","family":"Ogilvie","given":"Caroline Mackie","non-dropping-particle":"","parse-names":false,"suffix":""}],"container-title":"Reproductive BioMedicine Online","id":"ITEM-1","issue":"6","issued":{"date-parts":[["2004"]]},"page":"701-711","publisher":"Reproductive Healthcare Ltd, Duck End Farm, Dry Drayton, Cambridge CB23 8DB, UK","title":"Investigation of chromosomal imbalance in human embryos using comparative genomic hybridization","type":"article-journal","volume":"8"},"uris":["http://www.mendeley.com/documents/?uuid=9c228442-0bbd-499b-b65c-b3bbe7a21dc5"]}],"mendeley":{"formattedCitation":"&lt;sup&gt;4&lt;/sup&gt;","plainTextFormattedCitation":"4","previouslyFormattedCitation":"&lt;sup&gt;4&lt;/sup&gt;"},"properties":{"noteIndex":0},"schema":"https://github.com/citation-style-language/schema/raw/master/csl-citation.json"}</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vertAlign w:val="superscript"/>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and 50%</w:t>
      </w:r>
      <w:r>
        <w:rPr>
          <w:rFonts w:asciiTheme="minorHAnsi" w:hAnsiTheme="minorHAnsi" w:cstheme="minorHAnsi"/>
          <w:color w:val="000000" w:themeColor="text1"/>
        </w:rPr>
        <w:t>−</w:t>
      </w:r>
      <w:r>
        <w:rPr>
          <w:rFonts w:asciiTheme="minorHAnsi" w:hAnsiTheme="minorHAnsi" w:cstheme="minorHAnsi"/>
          <w:color w:val="000000" w:themeColor="text1"/>
          <w:lang w:eastAsia="zh-CN"/>
        </w:rPr>
        <w:t>60% in blastocysts</w:t>
      </w:r>
      <w:r>
        <w:rPr>
          <w:rFonts w:asciiTheme="minorHAnsi" w:hAnsiTheme="minorHAnsi" w:cstheme="minorHAnsi"/>
          <w:color w:val="000000" w:themeColor="text1"/>
          <w:lang w:eastAsia="zh-CN"/>
        </w:rPr>
        <w:fldChar w:fldCharType="begin" w:fldLock="1"/>
      </w:r>
      <w:r>
        <w:rPr>
          <w:rFonts w:asciiTheme="minorHAnsi" w:hAnsiTheme="minorHAnsi" w:cstheme="minorHAnsi"/>
          <w:color w:val="000000" w:themeColor="text1"/>
          <w:lang w:eastAsia="zh-CN"/>
        </w:rPr>
        <w:instrText>ADDIN CSL_CITATION {"citationItems":[{"id":"ITEM-1","itemData":{"DOI":"10.1093/humrep/deq344","ISBN":"1460-2350 (Electronic)\\r0268-1161 (Linking)","ISSN":"02681161","PMID":"21147821","abstract":"Recent studies have suggested that biopsy of several trophectoderm (TE) cells from blastocysts followed by comparative genomic hybridization (CGH) analysis might represent an optimal strategy for aneuploidy detection, but few data on accuracy are available. The main question concerns the rate of mosaicism at the blastocyst stage, and to what extent this might cause misdiagnoses. We assessed blastocyst aneuploidy and mosaicism rates and evaluated the accuracy and efficiency of CGH and microarray-CGH (aCGH) for TE analysis.","author":[{"dropping-particle":"","family":"Fragouli","given":"Elpida","non-dropping-particle":"","parse-names":false,"suffix":""},{"dropping-particle":"","family":"Alfarawati","given":"Samer","non-dropping-particle":"","parse-names":false,"suffix":""},{"dropping-particle":"","family":"Daphnis","given":"Danny D.","non-dropping-particle":"","parse-names":false,"suffix":""},{"dropping-particle":"","family":"Goodall","given":"N. Neka","non-dropping-particle":"","parse-names":false,"suffix":""},{"dropping-particle":"","family":"Mania","given":"Anastasia","non-dropping-particle":"","parse-names":false,"suffix":""},{"dropping-particle":"","family":"Griffiths","given":"Tracey","non-dropping-particle":"","parse-names":false,"suffix":""},{"dropping-particle":"","family":"Gordon","given":"Anthony","non-dropping-particle":"","parse-names":false,"suffix":""},{"dropping-particle":"","family":"Wells","given":"Dagan","non-dropping-particle":"","parse-names":false,"suffix":""}],"container-title":"Human Reproduction","id":"ITEM-1","issue":"2","issued":{"date-parts":[["2011"]]},"page":"480-490","title":"Cytogenetic analysis of human blastocysts with the use of FISH, CGH and aCGH: Scientific data and technical evaluation","type":"article-journal","volume":"26"},"uris":["http://www.mendeley.com/documents/?uuid=df80205e-a956-4e2f-bc39-f03d2a1064e2"]}],"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vertAlign w:val="superscript"/>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This, to some extent, has contributed to the bottleneck in improv</w:t>
      </w:r>
      <w:r>
        <w:rPr>
          <w:rFonts w:asciiTheme="minorHAnsi" w:hAnsiTheme="minorHAnsi" w:cstheme="minorHAnsi" w:hint="eastAsia"/>
          <w:color w:val="000000" w:themeColor="text1"/>
          <w:lang w:eastAsia="zh-CN"/>
        </w:rPr>
        <w:t>ing</w:t>
      </w:r>
      <w:r>
        <w:rPr>
          <w:rFonts w:asciiTheme="minorHAnsi" w:hAnsiTheme="minorHAnsi" w:cstheme="minorHAnsi"/>
          <w:color w:val="000000" w:themeColor="text1"/>
          <w:lang w:eastAsia="zh-CN"/>
        </w:rPr>
        <w:t xml:space="preserve"> the</w:t>
      </w:r>
      <w:r>
        <w:rPr>
          <w:rFonts w:asciiTheme="minorHAnsi" w:hAnsiTheme="minorHAnsi" w:cstheme="minorHAnsi"/>
          <w:color w:val="000000" w:themeColor="text1"/>
        </w:rPr>
        <w:t xml:space="preserve"> </w:t>
      </w:r>
      <w:r>
        <w:rPr>
          <w:rFonts w:asciiTheme="minorHAnsi" w:hAnsiTheme="minorHAnsi" w:cstheme="minorHAnsi"/>
          <w:color w:val="000000" w:themeColor="text1"/>
          <w:lang w:eastAsia="zh-CN"/>
        </w:rPr>
        <w:t>pregnancy rate of in-vitro fertilization (IVF) treatment</w:t>
      </w:r>
      <w:r>
        <w:rPr>
          <w:rFonts w:asciiTheme="minorHAnsi" w:hAnsiTheme="minorHAnsi" w:cstheme="minorHAnsi"/>
          <w:color w:val="000000" w:themeColor="text1"/>
        </w:rPr>
        <w:t>, which</w:t>
      </w:r>
      <w:r>
        <w:rPr>
          <w:rFonts w:asciiTheme="minorHAnsi" w:hAnsiTheme="minorHAnsi" w:cstheme="minorHAnsi"/>
          <w:color w:val="000000" w:themeColor="text1"/>
          <w:lang w:eastAsia="zh-CN"/>
        </w:rPr>
        <w:t xml:space="preserve"> has maintained at around 35</w:t>
      </w:r>
      <w:r>
        <w:rPr>
          <w:rFonts w:asciiTheme="minorHAnsi" w:hAnsiTheme="minorHAnsi" w:cstheme="minorHAnsi"/>
          <w:color w:val="000000" w:themeColor="text1"/>
        </w:rPr>
        <w:t>%−</w:t>
      </w:r>
      <w:r>
        <w:rPr>
          <w:rFonts w:asciiTheme="minorHAnsi" w:hAnsiTheme="minorHAnsi" w:cstheme="minorHAnsi"/>
          <w:color w:val="000000" w:themeColor="text1"/>
          <w:lang w:eastAsia="zh-CN"/>
        </w:rPr>
        <w:t>40%</w:t>
      </w:r>
      <w:r>
        <w:rPr>
          <w:rFonts w:asciiTheme="minorHAnsi" w:hAnsiTheme="minorHAnsi" w:cstheme="minorHAnsi"/>
          <w:color w:val="000000" w:themeColor="text1"/>
          <w:lang w:eastAsia="zh-CN"/>
        </w:rPr>
        <w:fldChar w:fldCharType="begin" w:fldLock="1"/>
      </w:r>
      <w:r>
        <w:rPr>
          <w:rFonts w:asciiTheme="minorHAnsi" w:hAnsiTheme="minorHAnsi" w:cstheme="minorHAnsi"/>
          <w:color w:val="000000" w:themeColor="text1"/>
          <w:lang w:eastAsia="zh-CN"/>
        </w:rPr>
        <w:instrText>ADDIN CSL_CITATION {"citationItems":[{"id":"ITEM-1","itemData":{"DOI":"10.1093/humrep/dex264","ISBN":"3315841152","ISSN":"14602350","PMID":"20570973","abstract":"In this 10th European IVF-monitoring (EIM) report, the results of assisted reproductive techniques from treatments initiated in Europe during 2006 are presented. Data were mainly collected from existing national registers.","author":[{"dropping-particle":"","family":"Calhaz-Jorge","given":"C.","non-dropping-particle":"","parse-names":false,"suffix":""},{"dropping-particle":"","family":"Geyter","given":"C.","non-dropping-particle":"De","parse-names":false,"suffix":""},{"dropping-particle":"","family":"Kupka","given":"M. S.","non-dropping-particle":"","parse-names":false,"suffix":""},{"dropping-particle":"","family":"Mouzon","given":"J.","non-dropping-particle":"De","parse-names":false,"suffix":""},{"dropping-particle":"","family":"Erb","given":"K.","non-dropping-particle":"","parse-names":false,"suffix":""},{"dropping-particle":"","family":"Mocanu","given":"E.","non-dropping-particle":"","parse-names":false,"suffix":""},{"dropping-particle":"","family":"Motrenko","given":"T.","non-dropping-particle":"","parse-names":false,"suffix":""},{"dropping-particle":"","family":"Scaravelli","given":"G.","non-dropping-particle":"","parse-names":false,"suffix":""},{"dropping-particle":"","family":"Wyns","given":"C.","non-dropping-particle":"","parse-names":false,"suffix":""},{"dropping-particle":"","family":"Goossens","given":"V.","non-dropping-particle":"","parse-names":false,"suffix":""}],"container-title":"Human Reproduction","id":"ITEM-1","issue":"10","issued":{"date-parts":[["2017"]]},"page":"1957-1973","title":"Assisted reproductive technology in Europe, 2013: Results generated from European registers by ESHRE","type":"article-journal","volume":"32"},"uris":["http://www.mendeley.com/documents/?uuid=acc9a16c-0a25-4378-913b-dae70a275f9e"]},{"id":"ITEM-2","itemData":{"DOI":"10.1093/humrep/dew082","ISBN":"1460-2350 (Electronic) 0268-1161 (Linking)","ISSN":"14602350","PMID":"27207175","abstract":"STUDY QUESTION What were utilization, outcomes and practices in assisted reproductive technology (ART) globally in 2008, 2009 and 2010?SUMMARY ANSWER Global utilization and effectiveness remained relatively constant despite marked variations among countries, while the rate of single and frozen embryo transfers (FETs) increased with a concomitant slight reduction in multiple birth rates.WHAT IS KNOWN ALREADY ART is widely practised in all regions of the world. Monitoring utilization, an approximation of availability and access, as well as effectiveness and safety is an important component of universal access to reproductive health.STUDY DESIGN, SIZE, DURATION This is a retrospective, cross-sectional survey on utilization, effectiveness and safety of ART procedures performed globally from 2008 to 2010.PARTICIPANTS, SETTING, METHODS Between 58 and 61 countries submitted data from a total of nearly 2500 ART clinics each year. Aggregate country data were processed and analyzed based on forms and methods developed by the International Committee for Monitoring Assisted Reproductive Technologies (ICMART). Results are presented at country, regional and global level.MAIN RESULTS AND THE ROLE OF CHANCE For the years 2008, 2009 and 2010, &gt;4 461 309 ART cycles were initiated, resulting in an estimated 1 144 858 babies born. The number of aspirations increased by 6.4% between 2008 and 2010, while FET cycles increased by 27.6%. Globally, ART utilization remained relatively constant at 436 cycles/million in 2008 and 474 cycles/million population in 2010, but with a wide country range of 8–4775 cycles/million population. ICSI remained constant at around 66% of non-donor aspiration cycles. The IVF/ICSI combined delivery rate (DR) per fresh aspiration was 19.8% in 2008; 19.7% in 2009 and 20.0% in 2010, with corresponding DRs for FET of 18.8, 19.7 and 20.7%. In fresh non-donor cycles, single embryo transfer increased from 25.7% in 2008 to 30.0% in 2010, while the average number of embryos transferred fell from 2.1 to 1.9, again with wide regional variation. The rates of twin deliveries following fresh non-donor transfers were, in 2008, 2009 and 2010, 21.8, 20.5 and 20.4%, respectively, with a corresponding triplet rate of 1.3, 1.0 and 1.1%. Fresh IVF and ICSI carried a perinatal mortality rate per 1000 births of 22.8 (2008), 19.2 (2009) and 21.0 (2010), compared with 15.1, 12.8 and 14.6/1000 births following FET in the same periods of observation. The proportion of women a…","author":[{"dropping-particle":"","family":"Dyer","given":"S.","non-dropping-particle":"","parse-names":false,"suffix":""},{"dropping-particle":"","family":"Chambers","given":"G. M.","non-dropping-particle":"","parse-names":false,"suffix":""},{"dropping-particle":"","family":"Mouzon","given":"J.","non-dropping-particle":"De","parse-names":false,"suffix":""},{"dropping-particle":"","family":"Nygren","given":"K. G.","non-dropping-particle":"","parse-names":false,"suffix":""},{"dropping-particle":"","family":"Zegers-Hochschild","given":"F.","non-dropping-particle":"","parse-names":false,"suffix":""},{"dropping-particle":"","family":"Mansour","given":"R.","non-dropping-particle":"","parse-names":false,"suffix":""},{"dropping-particle":"","family":"Ishihara","given":"O.","non-dropping-particle":"","parse-names":false,"suffix":""},{"dropping-particle":"","family":"Banker","given":"M.","non-dropping-particle":"","parse-names":false,"suffix":""},{"dropping-particle":"","family":"Adamson","given":"G. D.","non-dropping-particle":"","parse-names":false,"suffix":""}],"container-title":"Human Reproduction","id":"ITEM-2","issue":"7","issued":{"date-parts":[["2016"]]},"page":"1588-1609","title":"International committee for monitoring assisted reproductive technologies world report: Assisted reproductive technology 2008, 2009 and 2010†","type":"article-journal","volume":"31"},"uris":["http://www.mendeley.com/documents/?uuid=be94ead2-afea-468b-a5e7-4e1e418cac36"]}],"mendeley":{"formattedCitation":"&lt;sup&gt;6,7&lt;/sup&gt;","plainTextFormattedCitation":"6,7","previouslyFormattedCitation":"&lt;sup&gt;6,7&lt;/sup&gt;"},"properties":{"noteIndex":0},"schema":"https://github.com/citation-style-language/schema/raw/master/csl-citation.json"}</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vertAlign w:val="superscript"/>
          <w:lang w:eastAsia="zh-CN"/>
        </w:rPr>
        <w:t>6,7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rPr>
        <w:t>.</w:t>
      </w:r>
      <w:r>
        <w:rPr>
          <w:rFonts w:asciiTheme="minorHAnsi" w:hAnsiTheme="minorHAnsi" w:cstheme="minorHAnsi"/>
          <w:color w:val="000000" w:themeColor="text1"/>
          <w:lang w:eastAsia="zh-CN"/>
        </w:rPr>
        <w:t xml:space="preserve"> Therefore, selecting euploid embryos for transfer is believed to be beneficial for improving pregnancy outcomes. To this end, preimplantation genetic testing for aneuploidy (PGT-A) ha</w:t>
      </w:r>
      <w:r>
        <w:rPr>
          <w:rFonts w:asciiTheme="minorHAnsi" w:hAnsiTheme="minorHAnsi" w:cstheme="minorHAnsi"/>
          <w:color w:val="000000" w:themeColor="text1"/>
        </w:rPr>
        <w:t>s been</w:t>
      </w:r>
      <w:r>
        <w:rPr>
          <w:rFonts w:asciiTheme="minorHAnsi" w:hAnsiTheme="minorHAnsi" w:cstheme="minorHAnsi"/>
          <w:color w:val="000000" w:themeColor="text1"/>
          <w:lang w:eastAsia="zh-CN"/>
        </w:rPr>
        <w:t xml:space="preserve"> further developed to investigate embryo viability using genetic approach</w:t>
      </w:r>
      <w:r>
        <w:rPr>
          <w:rFonts w:asciiTheme="minorHAnsi" w:hAnsiTheme="minorHAnsi" w:cstheme="minorHAnsi"/>
          <w:color w:val="000000" w:themeColor="text1"/>
        </w:rPr>
        <w:t xml:space="preserve">es. </w:t>
      </w:r>
      <w:r>
        <w:rPr>
          <w:rFonts w:asciiTheme="minorHAnsi" w:hAnsiTheme="minorHAnsi" w:cstheme="minorHAnsi"/>
          <w:color w:val="000000" w:themeColor="text1"/>
          <w:lang w:eastAsia="zh-CN"/>
        </w:rPr>
        <w:t>T</w:t>
      </w:r>
      <w:r>
        <w:rPr>
          <w:rFonts w:asciiTheme="minorHAnsi" w:hAnsiTheme="minorHAnsi" w:cstheme="minorHAnsi"/>
          <w:color w:val="000000" w:themeColor="text1"/>
        </w:rPr>
        <w:t xml:space="preserve">here are </w:t>
      </w:r>
      <w:r>
        <w:rPr>
          <w:rFonts w:asciiTheme="minorHAnsi" w:hAnsiTheme="minorHAnsi" w:cstheme="minorHAnsi"/>
          <w:color w:val="000000" w:themeColor="text1"/>
          <w:lang w:eastAsia="zh-CN"/>
        </w:rPr>
        <w:t xml:space="preserve">increasing numbers of </w:t>
      </w:r>
      <w:r>
        <w:rPr>
          <w:rFonts w:asciiTheme="minorHAnsi" w:hAnsiTheme="minorHAnsi" w:cstheme="minorHAnsi"/>
          <w:color w:val="000000" w:themeColor="text1"/>
        </w:rPr>
        <w:t xml:space="preserve">randomized controlled trials and cohort studies supporting the crucial role of PGT-A. </w:t>
      </w:r>
      <w:r>
        <w:rPr>
          <w:rFonts w:asciiTheme="minorHAnsi" w:hAnsiTheme="minorHAnsi" w:cstheme="minorHAnsi"/>
          <w:color w:val="000000" w:themeColor="text1"/>
          <w:lang w:eastAsia="zh-CN"/>
        </w:rPr>
        <w:t>I</w:t>
      </w:r>
      <w:r>
        <w:rPr>
          <w:rFonts w:asciiTheme="minorHAnsi" w:hAnsiTheme="minorHAnsi" w:cstheme="minorHAnsi"/>
          <w:color w:val="000000" w:themeColor="text1"/>
        </w:rPr>
        <w:t>t ha</w:t>
      </w:r>
      <w:r>
        <w:rPr>
          <w:rFonts w:asciiTheme="minorHAnsi" w:hAnsiTheme="minorHAnsi" w:cstheme="minorHAnsi"/>
          <w:color w:val="000000" w:themeColor="text1"/>
          <w:lang w:eastAsia="zh-CN"/>
        </w:rPr>
        <w:t>s</w:t>
      </w:r>
      <w:r>
        <w:rPr>
          <w:rFonts w:asciiTheme="minorHAnsi" w:hAnsiTheme="minorHAnsi" w:cstheme="minorHAnsi"/>
          <w:color w:val="000000" w:themeColor="text1"/>
        </w:rPr>
        <w:t xml:space="preserve"> been proved that the application of PGT-A decreases the miscarriage rate and increases clinical pregnancy rate and implantation rate</w:t>
      </w:r>
      <w:r>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{"citationItems":[{"id":"ITEM-1","itemData":{"DOI":"10.1016/j.fertnstert.2015.08.038","ISBN":"1556-5653 (Electronic)\\r0015-0282 (Linking)","ISSN":"15565653","PMID":"26385405","abstract":"Objective To study whether preimplantation genetic screening with comprehensive chromosome screening (PGS-CCS) improves clinical implantation rates (IR) and sustained IR (beyond 20 weeks) compared with routine care for embryo selection in IVF cycles. Design Meta-analysis of randomized controlled trials (RCTs) and observational studies (OSs). Setting University-affiliated teaching hospital. Patient(s) Infertile couples undergoing IVF. Intervention(s) PGS-CCS with the use of different genetic platforms performed on polar body (PB), cleavage embryo, or blastocyst following embryo biopsy. Main Outcomes Measure(s) Clinical IR and sustained IR in RCTs as well as OSs comparing PGS-CCS and routine care were determined after a complete review of the literature. Pooled estimates of risk ratios (RRs) with their 95% confidence intervals (CIs) according to a fixed-effects model with the use of the Mantel-Haenszel method were calculated after the meta-analysis. Forest plots are provided for comparative purposes. Result(s) Out of 763 citations identified, 29 articles met initial eligibility criteria and were further analyzed. Of these, only three RCTs and eight OSs met full inclusion criteria, allowing direct comparison of PGS-CCS and routine IVF care based on embryo morphology selection. In the RCTs, all embryo biopsies were performed on day 5-6 of embryo development. In the OSs, biopsies were performed on different stages of embryo development, including PB, day 3, or day 5-6. Meta-analysis of the RCTs (3 studies; n = 659) showed that PGS-CCS was associated with a significantly higher clinical IR, with a pooled RR of 1.29 (95% CI 1.15-1.45), as well as a significantly higher sustained IR, with a pooled RR of 1.39 (95% CI 1.21-1.60). Similar findings were shown in the OSs, where the pooled RR for clinical IR was 1.78 (95% CI 1.60-1.99; 7 studies; n = 2,993) and for sustained IR was 1.75 (95% CI 1.48-2.07; 4 studies; n = 1,124). Statistical heterogeneity (I2) was minimal for RCTs and substantial among OSs. Conclusion(s) PGS with the use of CCS technology increases clinical and sustained IRs, thus improving embryo selection, particularly in patients with normal ovarian reserve. Results from ongoing RCTs conducted on different patient populations (e.g., decreased ovarian reserve) and different embryo stage biopsy (e.g., PB, day 3) may further clarify the role of this technology.","author":[{"dropping-particle":"","family":"Dahdouh","given":"Elias M","non-dropping-particle":"","parse-names":false,"suffix":""},{"dropping-particle":"","family":"Balayla","given":"Jacques","non-dropping-particle":"","parse-names":false,"suffix":""},{"dropping-particle":"","family":"García-Velasco","given":"Juan Antonio","non-dropping-particle":"","parse-names":false,"suffix":""}],"container-title":"Fertility and Sterility","id":"ITEM-1","issue":"6","issued":{"date-parts":[["2015"]]},"note":"meta analysis","page":"1503-1512","publisher":"Elsevier Inc.","title":"Comprehensive chromosome screening improves embryo selection: A meta-analysis","type":"article-journal","volume":"104"},"uris":["http://www.mendeley.com/documents/?uuid=cc044ba9-3697-4acb-ae2b-336107a00894"]}],"mendeley":{"formattedCitation":"&lt;sup&gt;8&lt;/sup&gt;","plainTextFormattedCitation":"8","previouslyFormattedCitation":"&lt;sup&gt;8&lt;/sup&gt;"},"properties":{"noteIndex":0},"schema":"https://github.com/citation-style-language/schema/raw/master/csl-citation.json"}</w:instrText>
      </w:r>
      <w:r>
        <w:rPr>
          <w:rFonts w:asciiTheme="minorHAnsi" w:hAnsiTheme="minorHAnsi" w:cstheme="minorHAnsi"/>
          <w:color w:val="000000" w:themeColor="text1"/>
        </w:rPr>
        <w:fldChar w:fldCharType="separate"/>
      </w:r>
      <w:r>
        <w:rPr>
          <w:rFonts w:asciiTheme="minorHAnsi" w:hAnsiTheme="minorHAnsi" w:cstheme="minorHAnsi"/>
          <w:color w:val="000000" w:themeColor="text1"/>
          <w:vertAlign w:val="superscript"/>
        </w:rPr>
        <w:t>8</w:t>
      </w:r>
      <w:r>
        <w:rPr>
          <w:rFonts w:asciiTheme="minorHAnsi" w:hAnsiTheme="minorHAnsi" w:cstheme="minorHAnsi"/>
          <w:color w:val="000000" w:themeColor="text1"/>
        </w:rPr>
        <w:fldChar w:fldCharType="end"/>
      </w:r>
      <w:r>
        <w:rPr>
          <w:rFonts w:asciiTheme="minorHAnsi" w:hAnsiTheme="minorHAnsi" w:cstheme="minorHAnsi"/>
          <w:color w:val="000000" w:themeColor="text1"/>
        </w:rPr>
        <w:t>, ongoing pregnancy rate and live birth rate</w:t>
      </w:r>
      <w:r>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{"citationItems":[{"id":"ITEM-1","itemData":{"DOI":"10.1371/journal.pone.0140779","ISSN":"19326203","PMID":"26470028","abstract":"OBJECTIVE To examine whether comprehensive chromosome screening (CCS) for preimplantation genetic screening (PGS) has an effect on improving in vitro fertilization/intracytoplasmic sperm injection (IVF/ICSI) outcomes compared to traditional morphological methods. METHODS A literature search was conducted in PubMed, EMBASE, CNKI and ClinicalTrials.gov up to May 2015. Two reviewers independently evaluated titles and abstracts, extracted data and assessed quality. We included studies that compared the IVF/ICSI outcomes of CCS-based embryo selection with those of the traditional morphological method. Relative risk (RR) values with corresponding 95% confidence intervals (CIs) were calculated in RevMan 5.3, and subgroup analysis and Begg's test were used to assess heterogeneity and potential publication bias, respectively. RESULTS Four RCTs and seven cohort studies were included. A meta-analysis of the outcomes showed that compared to morphological criteria, euploid embryos identified by CCS were more likely to be successfully implanted (RCT RR 1.32, 95% CI 1.18-1.47; cohort study RR 1.74, 95% CI 1.35-2.24). CCS-based PGS was also related to an increased clinical pregnancy rate (RCT RR 1.26, 95% CI 0.83-1.93; cohort study RR 1.48, 95% CI 1.20-1.83), an increased ongoing pregnancy rate (RCT RR 1.31, 95% CI 0.64-2.66; cohort study RR 1.61, 95% CI 1.30-2.00), and an increased live birth rate (RCT RR 1.26, 95% CI 1.05-1.50; cohort study RR 1.35, 95% CI 0.85-2.13) as well as a decreased miscarriage rate (RCT RR 0.53, 95% CI 0.24-1.15; cohort study RR 0.31, 95% CI 0.21-0.46) and a decreased multiple pregnancy rate (RCT RR 0.02, 95% CI 0.00-0.26; cohort study RR 0.19, 95% CI 0.07-0.51). The results of the subgroup analysis also showed a significantly increased implantation rate in the CCS group. CONCLUSIONS The effectiveness of CCS-based PGS is comparable to that of traditional morphological methods, with better outcomes for women receiving IVF/ICSI technology. The transfer of both trophectoderm-biopsied and blastomere-biopsied CCS-euploid embryos can improve the implantation rate.","author":[{"dropping-particle":"","family":"Chen","given":"Minghao","non-dropping-particle":"","parse-names":false,"suffix":""},{"dropping-particle":"","family":"Wei","given":"Shiyou","non-dropping-particle":"","parse-names":false,"suffix":""},{"dropping-particle":"","family":"Hu","given":"Junyan","non-dropping-particle":"","parse-names":false,"suffix":""},{"dropping-particle":"","family":"Quan","given":"Song","non-dropping-particle":"","parse-names":false,"suffix":""}],"container-title":"PloS one","id":"ITEM-1","issue":"10","issued":{"date-parts":[["2015"]]},"page":"e0140779","title":"Can Comprehensive Chromosome Screening Technology Improve IVF/ICSI Outcomes? A Meta-Analysis.","type":"article-journal","volume":"10"},"uris":["http://www.mendeley.com/documents/?uuid=f6a2ccee-3953-48c4-b110-03146c1defc8"]}],"mendeley":{"formattedCitation":"&lt;sup&gt;9&lt;/sup&gt;","plainTextFormattedCitation":"9","previouslyFormattedCitation":"&lt;sup&gt;9&lt;/sup&gt;"},"properties":{"noteIndex":0},"schema":"https://github.com/citation-style-language/schema/raw/master/csl-citation.json"}</w:instrText>
      </w:r>
      <w:r>
        <w:rPr>
          <w:rFonts w:asciiTheme="minorHAnsi" w:hAnsiTheme="minorHAnsi" w:cstheme="minorHAnsi"/>
          <w:color w:val="000000" w:themeColor="text1"/>
        </w:rPr>
        <w:fldChar w:fldCharType="separate"/>
      </w:r>
      <w:r>
        <w:rPr>
          <w:rFonts w:asciiTheme="minorHAnsi" w:hAnsiTheme="minorHAnsi" w:cstheme="minorHAnsi"/>
          <w:color w:val="000000" w:themeColor="text1"/>
          <w:vertAlign w:val="superscript"/>
        </w:rPr>
        <w:t>9</w:t>
      </w:r>
      <w:r>
        <w:rPr>
          <w:rFonts w:asciiTheme="minorHAnsi" w:hAnsiTheme="minorHAnsi" w:cstheme="minorHAnsi"/>
          <w:color w:val="000000" w:themeColor="text1"/>
        </w:rPr>
        <w:fldChar w:fldCharType="end"/>
      </w:r>
      <w:r>
        <w:rPr>
          <w:rFonts w:asciiTheme="minorHAnsi" w:hAnsiTheme="minorHAnsi" w:cstheme="minorHAnsi"/>
          <w:color w:val="000000" w:themeColor="text1"/>
        </w:rPr>
        <w:t>.</w:t>
      </w:r>
    </w:p>
    <w:p w14:paraId="2DBB578F" w14:textId="77777777" w:rsidR="00035608" w:rsidRDefault="00035608" w:rsidP="00EA3B26">
      <w:pPr>
        <w:pStyle w:val="Default"/>
        <w:adjustRightInd/>
        <w:contextualSpacing/>
        <w:jc w:val="both"/>
        <w:rPr>
          <w:rFonts w:asciiTheme="minorHAnsi" w:hAnsiTheme="minorHAnsi" w:cstheme="minorHAnsi"/>
          <w:color w:val="000000" w:themeColor="text1"/>
          <w:lang w:eastAsia="zh-CN"/>
        </w:rPr>
      </w:pPr>
    </w:p>
    <w:p w14:paraId="071AE0D8" w14:textId="77777777" w:rsidR="00035608" w:rsidRDefault="00301014" w:rsidP="00EA3B26">
      <w:pPr>
        <w:pStyle w:val="Default"/>
        <w:adjustRightInd/>
        <w:contextualSpacing/>
        <w:jc w:val="both"/>
        <w:rPr>
          <w:rFonts w:asciiTheme="minorHAnsi" w:hAnsiTheme="minorHAnsi" w:cstheme="minorHAnsi"/>
          <w:color w:val="000000" w:themeColor="text1"/>
          <w:kern w:val="2"/>
          <w:lang w:eastAsia="zh-CN"/>
        </w:rPr>
      </w:pPr>
      <w:r>
        <w:rPr>
          <w:rFonts w:asciiTheme="minorHAnsi" w:hAnsiTheme="minorHAnsi" w:cstheme="minorHAnsi"/>
          <w:color w:val="000000" w:themeColor="text1"/>
          <w:lang w:eastAsia="zh-CN"/>
        </w:rPr>
        <w:t xml:space="preserve">Historically, different methods have been applied in PGT-A, such as </w:t>
      </w:r>
      <w:r>
        <w:rPr>
          <w:rFonts w:asciiTheme="minorHAnsi" w:hAnsiTheme="minorHAnsi" w:cstheme="minorHAnsi"/>
          <w:color w:val="000000" w:themeColor="text1"/>
          <w:kern w:val="2"/>
          <w:lang w:eastAsia="zh-CN"/>
        </w:rPr>
        <w:t>fluorescence in situ hybridization (FISH)</w:t>
      </w:r>
      <w:r>
        <w:rPr>
          <w:rFonts w:asciiTheme="minorHAnsi" w:hAnsiTheme="minorHAnsi" w:cstheme="minorHAnsi"/>
          <w:color w:val="000000" w:themeColor="text1"/>
          <w:lang w:eastAsia="zh-CN"/>
        </w:rPr>
        <w:t xml:space="preserve">, comparative genomic hybridization (CGH), array-CGH, and single nucleotide polymorphism (SNP)-microarray. </w:t>
      </w:r>
      <w:r>
        <w:rPr>
          <w:rFonts w:asciiTheme="minorHAnsi" w:hAnsiTheme="minorHAnsi" w:cstheme="minorHAnsi"/>
          <w:color w:val="000000" w:themeColor="text1"/>
          <w:kern w:val="2"/>
          <w:lang w:eastAsia="zh-CN"/>
        </w:rPr>
        <w:t xml:space="preserve">Previous studies have indicated that PGT-A for </w:t>
      </w:r>
      <w:r>
        <w:rPr>
          <w:rFonts w:asciiTheme="minorHAnsi" w:hAnsiTheme="minorHAnsi" w:cstheme="minorHAnsi"/>
          <w:color w:val="000000" w:themeColor="text1"/>
          <w:kern w:val="2"/>
          <w:lang w:eastAsia="zh-CN"/>
        </w:rPr>
        <w:lastRenderedPageBreak/>
        <w:t xml:space="preserve">cleavage-stage embryos by FISH yields results that are poorly consistent with those obtained by comprehensive chromosomal screening (CCS) of corresponding blastocysts using </w:t>
      </w:r>
      <w:bookmarkStart w:id="7" w:name="OLE_LINK1"/>
      <w:r>
        <w:rPr>
          <w:rFonts w:asciiTheme="minorHAnsi" w:hAnsiTheme="minorHAnsi" w:cstheme="minorHAnsi"/>
          <w:color w:val="000000" w:themeColor="text1"/>
          <w:kern w:val="2"/>
          <w:lang w:eastAsia="zh-CN"/>
        </w:rPr>
        <w:t>array-CGH or SNP-microarray</w:t>
      </w:r>
      <w:bookmarkEnd w:id="7"/>
      <w:r>
        <w:rPr>
          <w:rFonts w:asciiTheme="minorHAnsi" w:hAnsiTheme="minorHAnsi" w:cstheme="minorHAnsi"/>
          <w:color w:val="000000" w:themeColor="text1"/>
          <w:kern w:val="2"/>
          <w:lang w:eastAsia="zh-CN"/>
        </w:rPr>
        <w:fldChar w:fldCharType="begin" w:fldLock="1"/>
      </w:r>
      <w:r>
        <w:rPr>
          <w:rFonts w:asciiTheme="minorHAnsi" w:hAnsiTheme="minorHAnsi" w:cstheme="minorHAnsi"/>
          <w:color w:val="000000" w:themeColor="text1"/>
          <w:kern w:val="2"/>
          <w:lang w:eastAsia="zh-CN"/>
        </w:rPr>
        <w:instrText>ADDIN CSL_CITATION {"citationItems":[{"id":"ITEM-1","itemData":{"DOI":"10.1093/molehr/gaq037","ISBN":"1460-2407 (Electronic)\\n1360-9947 (Linking)","ISSN":"13609947","PMID":"20479065","abstract":"Although selection of chromosomally normal embryos has the potential to improve outcomes for patients undergoing IVF, the clinical impact of aneuploidy screening by fluorescence in situ hybridization (FISH) has been controversial. There are many putative explanations including sampling error due to mosaicism, negative impact of biopsy, a lack of comprehensive chromosome screening, the possibility of embryo self-correction and poor predictive value of the technology itself. Direct analysis of the negative predictive value of FISH-based aneuploidy screening for an embryo's reproductive potential has not been performed. Although previous studies have found that cleavage-stage FISH is poorly predictive of aneuploidy in morphologically normal blastocysts, putative explanations have not been investigated. The present study used a single nucleotide polymorphism (SNP) microarray-based 24 chromosome aneuploidy screening technology to re-evaluate morphologically normal blastocysts that were diagnosed as aneuploid by FISH at the cleavage stage. Mosaicism and preferential segregation of aneuploidy to the trophectoderm (TE) were evaluated by characterization of multiple sections of the blastocyst. SNP microarray technology also provided the first opportunity to evaluate self-correction mechanisms involving extrusion or duplication of aneuploid chromosomes resulting in uniparental disomy (UPD). Of all blastocysts evaluated (n = 50), 58% were euploid in all sections despite an aneuploid FISH result. Aneuploid blastocysts displayed no evidence of preferential segregation of abnormalities to the TE. In addition, extrusion or duplication of aneuploid chromosomes resulting in UPD did not occur. These findings support the conclusion that cleavage-stage FISH technology is poorly predictive of aneuploidy in morphologically normal blastocysts.","author":[{"dropping-particle":"","family":"Northrop","given":"L. E.","non-dropping-particle":"","parse-names":false,"suffix":""},{"dropping-particle":"","family":"Treff","given":"N. R.","non-dropping-particle":"","parse-names":false,"suffix":""},{"dropping-particle":"","family":"Levy","given":"B.","non-dropping-particle":"","parse-names":false,"suffix":""},{"dropping-particle":"","family":"Scott","given":"Jr T.","non-dropping-particle":"","parse-names":false,"suffix":""}],"container-title":"Molecular Human Reproduction","id":"ITEM-1","issue":"8","issued":{"date-parts":[["2010"]]},"page":"590-600","title":"SNP microarray-based 24 chromosome aneuploidy screening demonstrates that cleavage-stage FISH poorly predicts aneuploidy in embryos that develop to morphologically normal blastocysts","type":"article-journal","volume":"16"},"uris":["http://www.mendeley.com/documents/?uuid=044c888f-8375-4f03-99e1-f5d12a0a1595"]}],"mendeley":{"formattedCitation":"&lt;sup&gt;10&lt;/sup&gt;","plainTextFormattedCitation":"10","previouslyFormattedCitation":"&lt;sup&gt;10&lt;/sup&gt;"},"properties":{"noteIndex":0},"schema":"https://github.com/citation-style-language/schema/raw/master/csl-citation.json"}</w:instrText>
      </w:r>
      <w:r>
        <w:rPr>
          <w:rFonts w:asciiTheme="minorHAnsi" w:hAnsiTheme="minorHAnsi" w:cstheme="minorHAnsi"/>
          <w:color w:val="000000" w:themeColor="text1"/>
          <w:kern w:val="2"/>
          <w:lang w:eastAsia="zh-CN"/>
        </w:rPr>
        <w:fldChar w:fldCharType="separate"/>
      </w:r>
      <w:r>
        <w:rPr>
          <w:rFonts w:asciiTheme="minorHAnsi" w:hAnsiTheme="minorHAnsi" w:cstheme="minorHAnsi"/>
          <w:color w:val="000000" w:themeColor="text1"/>
          <w:kern w:val="2"/>
          <w:vertAlign w:val="superscript"/>
          <w:lang w:eastAsia="zh-CN"/>
        </w:rPr>
        <w:t>10</w:t>
      </w:r>
      <w:r>
        <w:rPr>
          <w:rFonts w:asciiTheme="minorHAnsi" w:hAnsiTheme="minorHAnsi" w:cstheme="minorHAnsi"/>
          <w:color w:val="000000" w:themeColor="text1"/>
          <w:kern w:val="2"/>
          <w:lang w:eastAsia="zh-CN"/>
        </w:rPr>
        <w:fldChar w:fldCharType="end"/>
      </w:r>
      <w:r>
        <w:rPr>
          <w:rFonts w:asciiTheme="minorHAnsi" w:hAnsiTheme="minorHAnsi" w:cstheme="minorHAnsi"/>
          <w:color w:val="000000" w:themeColor="text1"/>
          <w:kern w:val="2"/>
          <w:lang w:eastAsia="zh-CN"/>
        </w:rPr>
        <w:t>. These discrepancies can be attributed to chromosomal mosaicism, FISH technical artifacts, or embryonic self-correction of chromosomal segregation errors during development</w:t>
      </w:r>
      <w:r>
        <w:rPr>
          <w:rFonts w:asciiTheme="minorHAnsi" w:hAnsiTheme="minorHAnsi" w:cstheme="minorHAnsi"/>
          <w:color w:val="000000" w:themeColor="text1"/>
          <w:kern w:val="2"/>
          <w:lang w:eastAsia="zh-CN"/>
        </w:rPr>
        <w:fldChar w:fldCharType="begin" w:fldLock="1"/>
      </w:r>
      <w:r>
        <w:rPr>
          <w:rFonts w:asciiTheme="minorHAnsi" w:hAnsiTheme="minorHAnsi" w:cstheme="minorHAnsi"/>
          <w:color w:val="000000" w:themeColor="text1"/>
          <w:kern w:val="2"/>
          <w:lang w:eastAsia="zh-CN"/>
        </w:rPr>
        <w:instrText>ADDIN CSL_CITATION {"citationItems":[{"id":"ITEM-1","itemData":{"DOI":"10.1016/j.fertnstert.2008.07.1761","ISBN":"1556-5653 (Electronic)\\r0015-0282 (Linking)","ISSN":"00150282","PMID":"18829021","abstract":"Objective: To investigate the incidence of embryos' self-correction during preimplantation development in terms of mosaicism and in correlation with its developmental stage. Design: Prospective study to compare the chromosome status of embryos on day 3 with that of day 5, in correlation with their developmental stage. Setting: In vitro fertilization unit of a university-affiliated hospital. Patient(s): Eighty-three aneuploid embryos. Intervention(s): Fluorescence in situ hybridization (FISH) reanalysis. Main Outcome Measure(s): Day 3 embryos classified as mosaic or chromosomally abnormal by preimplantation genetic screening (PGS) were reanalyzed on day 5. The results were evaluated in correlation with the embryos' developmental stage. Result(s): Out of 83 day 3 aneuploid embryos, 15 (18.1%) were diagnosed with mosaicism. The FISH reanalysis on day 5 demonstrated that 27 embryos (32.6%) were partly or entirely normal disomic. Of these 83 aneuploid embryos, 8 (9.7%) underwent complete self-correction. The PGS results demonstrated that 26.5% of the embryos were trisomic, of which 41.0% underwent trisomic rescue by day 5. Self-correction was in correlation with the embryo's developmental stage, i.e., 38.1% of aneuploid embryos that developed to the blastocyst stage underwent self-correction compared with only 12.5% of embryos that only cleaved after biopsy. Conclusion(s): Our results demonstrate that self-correction of aneuploid and mosaic embryos occurs probably more significantly during development toward the blastocyst stage than in delayed embryos. In addition, trisomic embryos correct themselves more than other aneuploidies. These findings suggest that PGS results must be interpreted with caution. © 2009 American Society for Reproductive Medicine.","author":[{"dropping-particle":"","family":"Barbash-Hazan","given":"Shiri","non-dropping-particle":"","parse-names":false,"suffix":""},{"dropping-particle":"","family":"Frumkin","given":"Tsvia","non-dropping-particle":"","parse-names":false,"suffix":""},{"dropping-particle":"","family":"Malcov","given":"Mira","non-dropping-particle":"","parse-names":false,"suffix":""},{"dropping-particle":"","family":"Yaron","given":"Yuval","non-dropping-particle":"","parse-names":false,"suffix":""},{"dropping-particle":"","family":"Cohen","given":"Tania","non-dropping-particle":"","parse-names":false,"suffix":""},{"dropping-particle":"","family":"Azem","given":"Foad","non-dropping-particle":"","parse-names":false,"suffix":""},{"dropping-particle":"","family":"Amit","given":"Ami","non-dropping-particle":"","parse-names":false,"suffix":""},{"dropping-particle":"","family":"Ben-Yosef","given":"Dalit","non-dropping-particle":"","parse-names":false,"suffix":""}],"container-title":"Fertility and Sterility","id":"ITEM-1","issue":"3","issued":{"date-parts":[["2009"]]},"page":"890-896","publisher":"Elsevier Ltd","title":"Preimplantation aneuploid embryos undergo self-correction in correlation with their developmental potential","type":"article-journal","volume":"92"},"uris":["http://www.mendeley.com/documents/?uuid=81dc9134-5a48-4db0-b25e-d882c1160355"]}],"mendeley":{"formattedCitation":"&lt;sup&gt;11&lt;/sup&gt;","plainTextFormattedCitation":"11","previouslyFormattedCitation":"&lt;sup&gt;11&lt;/sup&gt;"},"properties":{"noteIndex":0},"schema":"https://github.com/citation-style-language/schema/raw/master/csl-citation.json"}</w:instrText>
      </w:r>
      <w:r>
        <w:rPr>
          <w:rFonts w:asciiTheme="minorHAnsi" w:hAnsiTheme="minorHAnsi" w:cstheme="minorHAnsi"/>
          <w:color w:val="000000" w:themeColor="text1"/>
          <w:kern w:val="2"/>
          <w:lang w:eastAsia="zh-CN"/>
        </w:rPr>
        <w:fldChar w:fldCharType="separate"/>
      </w:r>
      <w:r>
        <w:rPr>
          <w:rFonts w:asciiTheme="minorHAnsi" w:hAnsiTheme="minorHAnsi" w:cstheme="minorHAnsi"/>
          <w:color w:val="000000" w:themeColor="text1"/>
          <w:kern w:val="2"/>
          <w:vertAlign w:val="superscript"/>
          <w:lang w:eastAsia="zh-CN"/>
        </w:rPr>
        <w:t>11</w:t>
      </w:r>
      <w:r>
        <w:rPr>
          <w:rFonts w:asciiTheme="minorHAnsi" w:hAnsiTheme="minorHAnsi" w:cstheme="minorHAnsi"/>
          <w:color w:val="000000" w:themeColor="text1"/>
          <w:kern w:val="2"/>
          <w:lang w:eastAsia="zh-CN"/>
        </w:rPr>
        <w:fldChar w:fldCharType="end"/>
      </w:r>
      <w:r>
        <w:rPr>
          <w:rFonts w:asciiTheme="minorHAnsi" w:hAnsiTheme="minorHAnsi" w:cstheme="minorHAnsi"/>
          <w:color w:val="000000" w:themeColor="text1"/>
          <w:kern w:val="2"/>
          <w:lang w:eastAsia="zh-CN"/>
        </w:rPr>
        <w:t xml:space="preserve">. It has been widely recognized that using blastocyst trophectoderm (TE) biopsies for array-based PGT-A such as array-CGH or SNP-microarray is effective for identifying </w:t>
      </w:r>
      <w:r>
        <w:rPr>
          <w:rFonts w:asciiTheme="minorHAnsi" w:hAnsiTheme="minorHAnsi" w:cstheme="minorHAnsi" w:hint="eastAsia"/>
          <w:color w:val="000000" w:themeColor="text1"/>
          <w:kern w:val="2"/>
          <w:lang w:eastAsia="zh-CN"/>
        </w:rPr>
        <w:t xml:space="preserve">the </w:t>
      </w:r>
      <w:r>
        <w:rPr>
          <w:rFonts w:asciiTheme="minorHAnsi" w:hAnsiTheme="minorHAnsi" w:cstheme="minorHAnsi"/>
          <w:color w:val="000000" w:themeColor="text1"/>
          <w:kern w:val="2"/>
          <w:lang w:eastAsia="zh-CN"/>
        </w:rPr>
        <w:t>chromosomal imbalance in embryos</w:t>
      </w:r>
      <w:r>
        <w:rPr>
          <w:rFonts w:asciiTheme="minorHAnsi" w:hAnsiTheme="minorHAnsi" w:cstheme="minorHAnsi"/>
          <w:color w:val="000000" w:themeColor="text1"/>
          <w:kern w:val="2"/>
          <w:lang w:eastAsia="zh-CN"/>
        </w:rPr>
        <w:fldChar w:fldCharType="begin" w:fldLock="1"/>
      </w:r>
      <w:r>
        <w:rPr>
          <w:rFonts w:asciiTheme="minorHAnsi" w:hAnsiTheme="minorHAnsi" w:cstheme="minorHAnsi"/>
          <w:color w:val="000000" w:themeColor="text1"/>
          <w:kern w:val="2"/>
          <w:lang w:eastAsia="zh-CN"/>
        </w:rPr>
        <w:instrText>ADDIN CSL_CITATION {"citationItems":[{"id":"ITEM-1","itemData":{"DOI":"10.1093/molehr/gaq037","ISBN":"1460-2407 (Electronic)\\n1360-9947 (Linking)","ISSN":"13609947","PMID":"20479065","abstract":"Although selection of chromosomally normal embryos has the potential to improve outcomes for patients undergoing IVF, the clinical impact of aneuploidy screening by fluorescence in situ hybridization (FISH) has been controversial. There are many putative explanations including sampling error due to mosaicism, negative impact of biopsy, a lack of comprehensive chromosome screening, the possibility of embryo self-correction and poor predictive value of the technology itself. Direct analysis of the negative predictive value of FISH-based aneuploidy screening for an embryo's reproductive potential has not been performed. Although previous studies have found that cleavage-stage FISH is poorly predictive of aneuploidy in morphologically normal blastocysts, putative explanations have not been investigated. The present study used a single nucleotide polymorphism (SNP) microarray-based 24 chromosome aneuploidy screening technology to re-evaluate morphologically normal blastocysts that were diagnosed as aneuploid by FISH at the cleavage stage. Mosaicism and preferential segregation of aneuploidy to the trophectoderm (TE) were evaluated by characterization of multiple sections of the blastocyst. SNP microarray technology also provided the first opportunity to evaluate self-correction mechanisms involving extrusion or duplication of aneuploid chromosomes resulting in uniparental disomy (UPD). Of all blastocysts evaluated (n = 50), 58% were euploid in all sections despite an aneuploid FISH result. Aneuploid blastocysts displayed no evidence of preferential segregation of abnormalities to the TE. In addition, extrusion or duplication of aneuploid chromosomes resulting in UPD did not occur. These findings support the conclusion that cleavage-stage FISH technology is poorly predictive of aneuploidy in morphologically normal blastocysts.","author":[{"dropping-particle":"","family":"Northrop","given":"L. E.","non-dropping-particle":"","parse-names":false,"suffix":""},{"dropping-particle":"","family":"Treff","given":"N. R.","non-dropping-particle":"","parse-names":false,"suffix":""},{"dropping-particle":"","family":"Levy","given":"B.","non-dropping-particle":"","parse-names":false,"suffix":""},{"dropping-particle":"","family":"Scott","given":"Jr T.","non-dropping-particle":"","parse-names":false,"suffix":""}],"container-title":"Molecular Human Reproduction","id":"ITEM-1","issue":"8","issued":{"date-parts":[["2010"]]},"page":"590-600","title":"SNP microarray-based 24 chromosome aneuploidy screening demonstrates that cleavage-stage FISH poorly predicts aneuploidy in embryos that develop to morphologically normal blastocysts","type":"article-journal","volume":"16"},"uris":["http://www.mendeley.com/documents/?uuid=044c888f-8375-4f03-99e1-f5d12a0a1595"]},{"id":"ITEM-2","itemData":{"DOI":"10.1016/j.fertnstert.2008.07.614","ISSN":"00150282","author":[{"dropping-particle":"","family":"Fragouli","given":"E.","non-dropping-particle":"","parse-names":false,"suffix":""},{"dropping-particle":"","family":"Katz-Jaffe","given":"M.","non-dropping-particle":"","parse-names":false,"suffix":""},{"dropping-particle":"","family":"Schoolcraft","given":"W.B.","non-dropping-particle":"","parse-names":false,"suffix":""},{"dropping-particle":"","family":"Ross","given":"R.","non-dropping-particle":"","parse-names":false,"suffix":""},{"dropping-particle":"","family":"Munne","given":"S.","non-dropping-particle":"","parse-names":false,"suffix":""},{"dropping-particle":"","family":"Wells","given":"D.","non-dropping-particle":"","parse-names":false,"suffix":""}],"container-title":"Fertility and Sterility","id":"ITEM-2","issue":"11","issued":{"date-parts":[["2008"]]},"page":"S36","title":"Comprehensive cytogenetic analysis of the human blastocyst stage","type":"article-journal","volume":"90"},"uris":["http://www.mendeley.com/documents/?uuid=b767492c-2bb5-43c0-a791-4a06a763896a"]}],"mendeley":{"formattedCitation":"&lt;sup&gt;10,12&lt;/sup&gt;","plainTextFormattedCitation":"10,12","previouslyFormattedCitation":"&lt;sup&gt;10,12&lt;/sup&gt;"},"properties":{"noteIndex":0},"schema":"https://github.com/citation-style-language/schema/raw/master/csl-citation.json"}</w:instrText>
      </w:r>
      <w:r>
        <w:rPr>
          <w:rFonts w:asciiTheme="minorHAnsi" w:hAnsiTheme="minorHAnsi" w:cstheme="minorHAnsi"/>
          <w:color w:val="000000" w:themeColor="text1"/>
          <w:kern w:val="2"/>
          <w:lang w:eastAsia="zh-CN"/>
        </w:rPr>
        <w:fldChar w:fldCharType="separate"/>
      </w:r>
      <w:r>
        <w:rPr>
          <w:rFonts w:asciiTheme="minorHAnsi" w:hAnsiTheme="minorHAnsi" w:cstheme="minorHAnsi"/>
          <w:color w:val="000000" w:themeColor="text1"/>
          <w:kern w:val="2"/>
          <w:vertAlign w:val="superscript"/>
          <w:lang w:eastAsia="zh-CN"/>
        </w:rPr>
        <w:t>10,12</w:t>
      </w:r>
      <w:r>
        <w:rPr>
          <w:rFonts w:asciiTheme="minorHAnsi" w:hAnsiTheme="minorHAnsi" w:cstheme="minorHAnsi"/>
          <w:color w:val="000000" w:themeColor="text1"/>
          <w:kern w:val="2"/>
          <w:lang w:eastAsia="zh-CN"/>
        </w:rPr>
        <w:fldChar w:fldCharType="end"/>
      </w:r>
      <w:r>
        <w:rPr>
          <w:rFonts w:asciiTheme="minorHAnsi" w:hAnsiTheme="minorHAnsi" w:cstheme="minorHAnsi"/>
          <w:color w:val="000000" w:themeColor="text1"/>
          <w:kern w:val="2"/>
          <w:lang w:eastAsia="zh-CN"/>
        </w:rPr>
        <w:t>. Recently, single-cell next-generation sequencing (NGS) provides a high-throughput and cost-effective approach for genetic analysis and has shown clinical applicability in PGT-A</w:t>
      </w:r>
      <w:r>
        <w:rPr>
          <w:rFonts w:asciiTheme="minorHAnsi" w:hAnsiTheme="minorHAnsi" w:cstheme="minorHAnsi"/>
          <w:color w:val="000000" w:themeColor="text1"/>
          <w:kern w:val="2"/>
          <w:lang w:eastAsia="zh-CN"/>
        </w:rPr>
        <w:fldChar w:fldCharType="begin" w:fldLock="1"/>
      </w:r>
      <w:r>
        <w:rPr>
          <w:rFonts w:asciiTheme="minorHAnsi" w:hAnsiTheme="minorHAnsi" w:cstheme="minorHAnsi"/>
          <w:color w:val="000000" w:themeColor="text1"/>
          <w:kern w:val="2"/>
          <w:lang w:eastAsia="zh-CN"/>
        </w:rPr>
        <w:instrText>ADDIN CSL_CITATION {"citationItems":[{"id":"ITEM-1","itemData":{"DOI":"10.1016/j.fertnstert.2014.01.051","ISBN":"1556-5653 (Electronic)\\r0015-0282 (Linking)","ISSN":"15565653","PMID":"24613537","abstract":"Objective To validate a next-generation sequencing (NGS)-based method for 24-chromosome aneuploidy screening and to investigate its applicability to preimplantation genetic screening (PGS). Design Retrospective blinded study. Setting Reference laboratory. Patient(s) Karyotypically defined chromosomally abnormal single cells and whole-genome amplification (WGA) products, previously analyzed by array comparative genomic hybridization (array-CGH), selected from 68 clinical PGS cycles with embryos biopsied at cleavage stage. Intervention(s) None. Main Outcome Measure(s) Consistency of NGS-based diagnosis of aneuploidy compared with either conventional karyotyping of single cells or array-CGH diagnoses of single blastomeres. Result(s) Eighteen single cells and 190 WGA products from single blastomeres, were blindly evaluated with the NGS-based protocol. In total, 4,992 chromosomes were assessed, 402 of which carried a copy number imbalance. NGS specificity for aneuploidy call (consistency of chromosome copy number assignment) was 99.98% (95% confidence interval [CI] 99.88%-100%) with a sensitivity of 100% (95% CI 99.08%-100%). NGS specificity for aneuploid embryo call (24-chromosome diagnosis consistency) was 100% (95% CI 94.59%-100%) with a sensitivity of 100% (95% CI 97.39%-100%). Conclusion(s) This is the first study reporting extensive preclinical validation and accuracy assessment of NGS-based comprehensive aneuploidy screening on single cells. Given the high level of consistency with an established methodology, such as array-CGH, NGS has demonstrated a robust high-throughput methodology ready for clinical application in reproductive medicine, with potential advantages of reduced costs and enhanced precision. Copyright ?? 2014 American Society for Reproductive Medicine, Published by Elsevier Inc.","author":[{"dropping-particle":"","family":"Fiorentino","given":"Francesco","non-dropping-particle":"","parse-names":false,"suffix":""},{"dropping-particle":"","family":"Biricik","given":"Anil","non-dropping-particle":"","parse-names":false,"suffix":""},{"dropping-particle":"","family":"Bono","given":"Sara","non-dropping-particle":"","parse-names":false,"suffix":""},{"dropping-particle":"","family":"Spizzichino","given":"Letizia","non-dropping-particle":"","parse-names":false,"suffix":""},{"dropping-particle":"","family":"Cotroneo","given":"Ettore","non-dropping-particle":"","parse-names":false,"suffix":""},{"dropping-particle":"","family":"Cottone","given":"Giuliano","non-dropping-particle":"","parse-names":false,"suffix":""},{"dropping-particle":"","family":"Kokocinski","given":"Felix","non-dropping-particle":"","parse-names":false,"suffix":""},{"dropping-particle":"","family":"Michel","given":"Claude Edouard","non-dropping-particle":"","parse-names":false,"suffix":""}],"container-title":"Fertility and Sterility","id":"ITEM-1","issue":"5","issued":{"date-parts":[["2014"]]},"page":"1375-1382.e2","publisher":"Elsevier Inc.","title":"Development and validation of a next-generation sequencing-based protocol for 24-chromosome aneuploidy screening of embryos","type":"article-journal","volume":"101"},"uris":["http://www.mendeley.com/documents/?uuid=0286a755-1bb2-4199-ad55-79f2669705ad"]},{"id":"ITEM-2","itemData":{"DOI":"10.1093/humrep/deu277","ISBN":"1460-2350 (Electronic)\\r0268-1161 (Linking)","ISSN":"14602350","PMID":"25336713","abstract":"STUDY QUESTION: Can next-generation sequencing (NGS) techniques be used reliably for comprehensive aneuploidy screening of human embryos from patients undergoing IVF treatments, with the purpose of identifying and selecting chromosomally normal embryos for transfer? SUMMARY ANSWER: Extensive application of NGS in clinical preimplantation genetic screening (PGS) cycles demonstrates that this methodology is reliable, allowing identification and transfer of euploid embryos resulting in ongoing pregnancies. WHAT IS KNOWN ALREADY: The effectiveness of PGS is dependent upon the biology of the early embryo and the limitations of the technology. Fluorescence in situ hybridization, used to test for a few chromosomes, has largely been superseded by microarray techniques that test all 24 chromosomes. Array comparative genomic hybridization (array-CGH) has been demonstrated to be an accurate PGS method and has become the de facto gold standard, but new techniques, such as NGS, continue to emerge. STUDY DESIGN, SIZE, DURATION: The study consisted of a prospective trial involving a double blind parallel evaluation, with both NGS and array-CGH techniques, of 192 blastocysts obtained from 55 consecutive clinical PGS cycles undertaken during the period of September to October 2013. Consistency of NGS-based aneuploidy detection was assessed by matching the results obtained with array-CGH-based diagnoses. Primary outcome measure was accuracy of the chromosomal analysis; secondary outcome measures were clinical outcomes. PARTICIPANTS/MATERIALS, SETTINGS, METHODS: Fifty-five patients (median age 39.3 years, range 32-46) undergoing PGS were enrolled in the study. All embryos were cultured to blastocyst stage; trophectoderm biopsy was performed on Day 5 of development or Day 6/7 for slower growing embryos. The method involved whole genome amplification followed by both NGS and array-CGH. The MiSeq control software, real-time analysis and reporter performed on-board primary and secondary bioinformatics analysis. Copy number variation analysis was accomplished with BlueFuse Multi software. MAIN RESULTS AND THE ROLE OF CHANCE: A total of 192 blastocysts were blindly evaluated with the NGS-based protocol. Paired comparison between NGS and array-CGH from individual embryos showed concordant results in 191/192 (99.5%) of the blastocysts tested. In total 4608 chromosomes were assessed, 211 (4.6%) of which carried a copy number imbalance. NGS specificity for aneuploidy calling (consi…","author":[{"dropping-particle":"","family":"Fiorentino","given":"Francesco","non-dropping-particle":"","parse-names":false,"suffix":""},{"dropping-particle":"","family":"Bono","given":"Sara","non-dropping-particle":"","parse-names":false,"suffix":""},{"dropping-particle":"","family":"Biricik","given":"Anil","non-dropping-particle":"","parse-names":false,"suffix":""},{"dropping-particle":"","family":"Nuccitelli","given":"Andrea","non-dropping-particle":"","parse-names":false,"suffix":""},{"dropping-particle":"","family":"Cotroneo","given":"Ettore","non-dropping-particle":"","parse-names":false,"suffix":""},{"dropping-particle":"","family":"Cottone","given":"Giuliano","non-dropping-particle":"","parse-names":false,"suffix":""},{"dropping-particle":"","family":"Kokocinski","given":"Felix","non-dropping-particle":"","parse-names":false,"suffix":""},{"dropping-particle":"","family":"Michel","given":"Claude Edouard","non-dropping-particle":"","parse-names":false,"suffix":""},{"dropping-particle":"","family":"Minasi","given":"Maria Giulia","non-dropping-particle":"","parse-names":false,"suffix":""},{"dropping-particle":"","family":"Greco","given":"Ermanno","non-dropping-particle":"","parse-names":false,"suffix":""}],"container-title":"Human Reproduction","id":"ITEM-2","issue":"12","issued":{"date-parts":[["2014"]]},"page":"2802-2813","title":"Application of next-generation sequencing technology for comprehensive aneuploidy screening of blastocysts in clinical preimplantation genetic screening cycles","type":"article-journal","volume":"29"},"uris":["http://www.mendeley.com/documents/?uuid=2940039e-6814-4b02-8157-720a51530c1e"]},{"id":"ITEM-3","itemData":{"DOI":"10.1136/jmedgenet-2014-102497","ISBN":"1468-6244 (Electronic)\\r0022-2593 (Linking)","ISSN":"14686244","PMID":"25031024","abstract":"BACKGROUND: The majority of human embryos created using in vitro fertilisation (IVF) techniques are aneuploid. Comprehensive chromosome screening methods, applicable to single cells biopsied from preimplantation embryos, allow reliable identification and transfer of euploid embryos. Recently, randomised trials using such methods have indicated that aneuploidy screening improves IVF success rates. However, the high cost of testing has restricted the availability of this potentially beneficial strategy. This study aimed to harness next-generation sequencing (NGS) technology, with the intention of lowering the costs of preimplantation aneuploidy screening.\\n\\nMETHODS: Embryo biopsy, whole genome amplification and semiconductor sequencing.\\n\\nRESULTS: A rapid (&lt;15 h) NGS protocol was developed, with consumable cost only two-thirds that of the most widely used method for embryo aneuploidy detection. Validation involved blinded analysis of 54 cells from cell lines or biopsies from human embryos. Sensitivity and specificity were 100%. The method was applied clinically, assisting in the selection of euploid embryos in two IVF cycles, producing healthy children in both cases. The NGS approach was also able to reveal specified mutations in the nuclear or mitochondrial genomes in parallel with chromosome assessment. Interestingly, elevated mitochondrial DNA content was associated with aneuploidy (p&lt;0.05), a finding suggestive of a link between mitochondria and chromosomal malsegregation.\\n\\nCONCLUSIONS: This study demonstrates that NGS provides highly accurate, low-cost diagnosis of aneuploidy in cells from human preimplantation embryos and is rapid enough to allow testing without embryo cryopreservation. The method described also has the potential to shed light on other aspects of embryo genetics of relevance to health and viability.","author":[{"dropping-particle":"","family":"Wells","given":"Dagan","non-dropping-particle":"","parse-names":false,"suffix":""},{"dropping-particle":"","family":"Kaur","given":"Kulvinder","non-dropping-particle":"","parse-names":false,"suffix":""},{"dropping-particle":"","family":"Grifo","given":"Jamie","non-dropping-particle":"","parse-names":false,"suffix":""},{"dropping-particle":"","family":"Glassner","given":"Michael","non-dropping-particle":"","parse-names":false,"suffix":""},{"dropping-particle":"","family":"Taylor","given":"Jenny C.","non-dropping-particle":"","parse-names":false,"suffix":""},{"dropping-particle":"","family":"Fragouli","given":"Elpida","non-dropping-particle":"","parse-names":false,"suffix":""},{"dropping-particle":"","family":"Munne","given":"Santiago","non-dropping-particle":"","parse-names":false,"suffix":""}],"container-title":"Journal of Medical Genetics","id":"ITEM-3","issue":"8","issued":{"date-parts":[["2014"]]},"page":"553-562","title":"Clinical utilisation of a rapid low-pass whole genome sequencing technique for the diagnosis of aneuploidy in human embryos prior to implantation","type":"article-journal","volume":"51"},"uris":["http://www.mendeley.com/documents/?uuid=92fa9207-2a07-47bd-a33a-cdb0a8e11e0d"]}],"mendeley":{"formattedCitation":"&lt;sup&gt;13–15&lt;/sup&gt;","plainTextFormattedCitation":"13–15","previouslyFormattedCitation":"&lt;sup&gt;13–15&lt;/sup&gt;"},"properties":{"noteIndex":0},"schema":"https://github.com/citation-style-language/schema/raw/master/csl-citation.json"}</w:instrText>
      </w:r>
      <w:r>
        <w:rPr>
          <w:rFonts w:asciiTheme="minorHAnsi" w:hAnsiTheme="minorHAnsi" w:cstheme="minorHAnsi"/>
          <w:color w:val="000000" w:themeColor="text1"/>
          <w:kern w:val="2"/>
          <w:lang w:eastAsia="zh-CN"/>
        </w:rPr>
        <w:fldChar w:fldCharType="separate"/>
      </w:r>
      <w:r>
        <w:rPr>
          <w:rFonts w:asciiTheme="minorHAnsi" w:hAnsiTheme="minorHAnsi" w:cstheme="minorHAnsi"/>
          <w:color w:val="000000" w:themeColor="text1"/>
          <w:kern w:val="2"/>
          <w:vertAlign w:val="superscript"/>
          <w:lang w:eastAsia="zh-CN"/>
        </w:rPr>
        <w:t>13–15</w:t>
      </w:r>
      <w:r>
        <w:rPr>
          <w:rFonts w:asciiTheme="minorHAnsi" w:hAnsiTheme="minorHAnsi" w:cstheme="minorHAnsi"/>
          <w:color w:val="000000" w:themeColor="text1"/>
          <w:kern w:val="2"/>
          <w:lang w:eastAsia="zh-CN"/>
        </w:rPr>
        <w:fldChar w:fldCharType="end"/>
      </w:r>
      <w:r>
        <w:rPr>
          <w:rFonts w:asciiTheme="minorHAnsi" w:hAnsiTheme="minorHAnsi" w:cstheme="minorHAnsi"/>
          <w:color w:val="000000" w:themeColor="text1"/>
          <w:kern w:val="2"/>
          <w:lang w:eastAsia="zh-CN"/>
        </w:rPr>
        <w:t>, which make it a promising alternative to currently available methods.</w:t>
      </w:r>
    </w:p>
    <w:p w14:paraId="2D30746B" w14:textId="77777777" w:rsidR="00035608" w:rsidRDefault="00035608" w:rsidP="00EA3B26">
      <w:pPr>
        <w:pStyle w:val="Default"/>
        <w:adjustRightInd/>
        <w:contextualSpacing/>
        <w:jc w:val="both"/>
        <w:rPr>
          <w:rFonts w:asciiTheme="minorHAnsi" w:hAnsiTheme="minorHAnsi" w:cstheme="minorHAnsi"/>
          <w:color w:val="000000" w:themeColor="text1"/>
          <w:lang w:eastAsia="zh-CN"/>
        </w:rPr>
      </w:pPr>
    </w:p>
    <w:p w14:paraId="36EEFE52" w14:textId="77777777" w:rsidR="00035608" w:rsidRDefault="00301014" w:rsidP="00EA3B26">
      <w:pPr>
        <w:pStyle w:val="Default"/>
        <w:adjustRightInd/>
        <w:contextualSpacing/>
        <w:jc w:val="both"/>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Here, we present a fast, robust, and low-cost semiconductor sequencing-based NGS method for screening of aneuploidy in human embryos. The first </w:t>
      </w:r>
      <w:r>
        <w:rPr>
          <w:rFonts w:asciiTheme="minorHAnsi" w:hAnsiTheme="minorHAnsi" w:cstheme="minorHAnsi"/>
          <w:color w:val="auto"/>
          <w:lang w:eastAsia="zh-CN"/>
        </w:rPr>
        <w:t xml:space="preserve">step </w:t>
      </w:r>
      <w:r>
        <w:rPr>
          <w:rFonts w:asciiTheme="minorHAnsi" w:hAnsiTheme="minorHAnsi" w:cstheme="minorHAnsi"/>
          <w:color w:val="000000" w:themeColor="text1"/>
          <w:lang w:eastAsia="zh-CN"/>
        </w:rPr>
        <w:t>of the workflow is whole genome amplification (WGA) of the biopsied embryo specimen, using a single-cell WGA kit, followed by construction of sequencing library, and subsequent sequencing on the s</w:t>
      </w:r>
      <w:r>
        <w:rPr>
          <w:rFonts w:asciiTheme="minorHAnsi" w:hAnsiTheme="minorHAnsi" w:cstheme="minorHAnsi"/>
          <w:color w:val="000000" w:themeColor="text1"/>
        </w:rPr>
        <w:t>emiconductor sequencing</w:t>
      </w:r>
      <w:r>
        <w:rPr>
          <w:rFonts w:asciiTheme="minorHAnsi" w:hAnsiTheme="minorHAnsi" w:cstheme="minorHAnsi"/>
          <w:color w:val="000000" w:themeColor="text1"/>
          <w:lang w:eastAsia="zh-CN"/>
        </w:rPr>
        <w:t xml:space="preserve"> system. </w:t>
      </w:r>
    </w:p>
    <w:p w14:paraId="099F5447" w14:textId="77777777" w:rsidR="00035608" w:rsidRDefault="00035608" w:rsidP="00EA3B26">
      <w:pPr>
        <w:pStyle w:val="Default"/>
        <w:adjustRightInd/>
        <w:contextualSpacing/>
        <w:jc w:val="both"/>
        <w:rPr>
          <w:rFonts w:asciiTheme="minorHAnsi" w:hAnsiTheme="minorHAnsi" w:cstheme="minorHAnsi"/>
          <w:color w:val="000000" w:themeColor="text1"/>
          <w:lang w:eastAsia="zh-CN"/>
        </w:rPr>
      </w:pPr>
    </w:p>
    <w:p w14:paraId="4070DC05" w14:textId="64F4EDCE" w:rsidR="00035608" w:rsidRDefault="00301014" w:rsidP="00EA3B26">
      <w:pPr>
        <w:pStyle w:val="Default"/>
        <w:adjustRightInd/>
        <w:contextualSpacing/>
        <w:jc w:val="both"/>
        <w:rPr>
          <w:rFonts w:asciiTheme="minorHAnsi" w:hAnsiTheme="minorHAnsi" w:cstheme="minorHAnsi"/>
          <w:color w:val="auto"/>
          <w:lang w:eastAsia="zh-CN"/>
        </w:rPr>
      </w:pPr>
      <w:r>
        <w:rPr>
          <w:rFonts w:asciiTheme="minorHAnsi" w:hAnsiTheme="minorHAnsi" w:cstheme="minorHAnsi"/>
          <w:color w:val="000000" w:themeColor="text1"/>
          <w:lang w:eastAsia="zh-CN"/>
        </w:rPr>
        <w:t>Through detecting the H</w:t>
      </w:r>
      <w:r>
        <w:rPr>
          <w:rFonts w:asciiTheme="minorHAnsi" w:hAnsiTheme="minorHAnsi" w:cstheme="minorHAnsi"/>
          <w:color w:val="000000" w:themeColor="text1"/>
          <w:vertAlign w:val="superscript"/>
          <w:lang w:eastAsia="zh-CN"/>
        </w:rPr>
        <w:t>+</w:t>
      </w:r>
      <w:r>
        <w:rPr>
          <w:rFonts w:asciiTheme="minorHAnsi" w:hAnsiTheme="minorHAnsi" w:cstheme="minorHAnsi"/>
          <w:color w:val="000000" w:themeColor="text1"/>
          <w:lang w:eastAsia="zh-CN"/>
        </w:rPr>
        <w:t xml:space="preserve"> ions that are released from each deoxyribonucleoside triphosphate incorporation during DNA strand synthesis, the system transfers the chemical signals (pH change) captured by the semiconductor elements to direct digital data, which are further </w:t>
      </w:r>
      <w:r>
        <w:rPr>
          <w:rFonts w:asciiTheme="minorHAnsi" w:hAnsiTheme="minorHAnsi" w:cstheme="minorHAnsi"/>
          <w:color w:val="auto"/>
          <w:lang w:eastAsia="zh-CN"/>
        </w:rPr>
        <w:t>interpreted into DNA sequence information. Eliminating the requirement for expensive optical detection and complex sequencing reactions, this simple sequencing chemistry reduces total reagent cost and shortens the sequencing running time into 2−4 hours</w:t>
      </w:r>
      <w:r>
        <w:rPr>
          <w:rFonts w:asciiTheme="minorHAnsi" w:hAnsiTheme="minorHAnsi" w:cstheme="minorHAnsi"/>
          <w:color w:val="auto"/>
          <w:lang w:eastAsia="zh-CN"/>
        </w:rPr>
        <w:fldChar w:fldCharType="begin" w:fldLock="1"/>
      </w:r>
      <w:r>
        <w:rPr>
          <w:rFonts w:asciiTheme="minorHAnsi" w:hAnsiTheme="minorHAnsi" w:cstheme="minorHAnsi"/>
          <w:color w:val="auto"/>
          <w:lang w:eastAsia="zh-CN"/>
        </w:rPr>
        <w:instrText>ADDIN CSL_CITATION {"citationItems":[{"id":"ITEM-1","itemData":{"DOI":"10.1186/1471-2164-13-341","abstract":"BMC Genomics 2012, 13:1. doi:10.1186/1471-2164-13-341","author":[{"dropping-particle":"","family":"Quail","given":"Michael A","non-dropping-particle":"","parse-names":false,"suffix":""},{"dropping-particle":"","family":"Smith","given":"Miriam","non-dropping-particle":"","parse-names":false,"suffix":""},{"dropping-particle":"","family":"Coupland","given":"Paul","non-dropping-particle":"","parse-names":false,"suffix":""},{"dropping-particle":"","family":"Otto","given":"Thomas D","non-dropping-particle":"","parse-names":false,"suffix":""},{"dropping-particle":"","family":"Harris","given":"Simon R","non-dropping-particle":"","parse-names":false,"suffix":""},{"dropping-particle":"","family":"Connor","given":"Thomas R","non-dropping-particle":"","parse-names":false,"suffix":""},{"dropping-particle":"","family":"Bertoni","given":"Anna","non-dropping-particle":"","parse-names":false,"suffix":""},{"dropping-particle":"","family":"Swerdlow","given":"Harold P","non-dropping-particle":"","parse-names":false,"suffix":""},{"dropping-particle":"","family":"Gu","given":"Yong","non-dropping-particle":"","parse-names":false,"suffix":""}],"container-title":"BMC genomics","id":"ITEM-1","issue":"1","issued":{"date-parts":[["2012"]]},"page":"1-13","title":"A tale of three next generation sequencingplatforms: comparison of Ion Torrent, PacificBiosciences and Illumina MiSeq sequencers","type":"article-journal","volume":"13"},"uris":["http://www.mendeley.com/documents/?uuid=ea964608-bcc7-44ba-8956-31688c37d857"]}],"mendeley":{"formattedCitation":"&lt;sup&gt;16&lt;/sup&gt;","plainTextFormattedCitation":"16","previouslyFormattedCitation":"&lt;sup&gt;16&lt;/sup&gt;"},"properties":{"noteIndex":0},"schema":"https://github.com/citation-style-language/schema/raw/master/csl-citation.json"}</w:instrText>
      </w:r>
      <w:r>
        <w:rPr>
          <w:rFonts w:asciiTheme="minorHAnsi" w:hAnsiTheme="minorHAnsi" w:cstheme="minorHAnsi"/>
          <w:color w:val="auto"/>
          <w:lang w:eastAsia="zh-CN"/>
        </w:rPr>
        <w:fldChar w:fldCharType="separate"/>
      </w:r>
      <w:r>
        <w:rPr>
          <w:rFonts w:asciiTheme="minorHAnsi" w:hAnsiTheme="minorHAnsi" w:cstheme="minorHAnsi"/>
          <w:color w:val="auto"/>
          <w:vertAlign w:val="superscript"/>
          <w:lang w:eastAsia="zh-CN"/>
        </w:rPr>
        <w:t>16</w:t>
      </w:r>
      <w:r>
        <w:rPr>
          <w:rFonts w:asciiTheme="minorHAnsi" w:hAnsiTheme="minorHAnsi" w:cstheme="minorHAnsi"/>
          <w:color w:val="auto"/>
          <w:lang w:eastAsia="zh-CN"/>
        </w:rPr>
        <w:fldChar w:fldCharType="end"/>
      </w:r>
      <w:r>
        <w:rPr>
          <w:rFonts w:asciiTheme="minorHAnsi" w:hAnsiTheme="minorHAnsi" w:cstheme="minorHAnsi"/>
          <w:color w:val="auto"/>
          <w:lang w:eastAsia="zh-CN"/>
        </w:rPr>
        <w:t>. More importantly, based on the manufacturer’s performance specifications, the s</w:t>
      </w:r>
      <w:r>
        <w:rPr>
          <w:rFonts w:asciiTheme="minorHAnsi" w:hAnsiTheme="minorHAnsi" w:cstheme="minorHAnsi"/>
          <w:color w:val="auto"/>
        </w:rPr>
        <w:t>emiconductor sequencing</w:t>
      </w:r>
      <w:r>
        <w:rPr>
          <w:rFonts w:asciiTheme="minorHAnsi" w:hAnsiTheme="minorHAnsi" w:cstheme="minorHAnsi"/>
          <w:color w:val="auto"/>
          <w:lang w:eastAsia="zh-CN"/>
        </w:rPr>
        <w:t xml:space="preserve"> platform can generate up to 15 GB sequencing data (depends on the quality of library) per run, which is significantly higher than some of the other sequencers producing only around 3−4 GB data (with 2 x 75 bp read length)</w:t>
      </w:r>
      <w:r>
        <w:rPr>
          <w:rFonts w:asciiTheme="minorHAnsi" w:hAnsiTheme="minorHAnsi" w:cstheme="minorHAnsi"/>
          <w:color w:val="auto"/>
          <w:lang w:eastAsia="zh-CN"/>
        </w:rPr>
        <w:fldChar w:fldCharType="begin" w:fldLock="1"/>
      </w:r>
      <w:r>
        <w:rPr>
          <w:rFonts w:asciiTheme="minorHAnsi" w:hAnsiTheme="minorHAnsi" w:cstheme="minorHAnsi"/>
          <w:color w:val="auto"/>
          <w:lang w:eastAsia="zh-CN"/>
        </w:rPr>
        <w:instrText>ADDIN CSL_CITATION {"citationItems":[{"id":"ITEM-1","itemData":{"DOI":"10.1038/nrg.2016.49","ISBN":"1471-0064 (Electronic)\\r1471-0056 (Linking)","ISSN":"1471-0064","PMID":"27184599","abstract":"Since the completion of the human genome project in 2003, extraordinary progress has been made in genome sequencing technologies, which has led to a decreased cost per megabase and an increase in the number and diversity of sequenced genomes. An astonishing complexity of genome architecture has been revealed, bringing these sequencing technologies to even greater advancements. Some approaches maximize the number of bases sequenced in the least amount of time, generating a wealth of data that can be used to understand increasingly complex phenotypes. Alternatively, other approaches now aim to sequence longer contiguous pieces of DNA, which are essential for resolving structurally complex regions. These and other strategies are providing researchers and clinicians a variety of tools to probe genomes in greater depth, leading to an enhanced understanding of how genome sequence variants underlie phenotype and disease.","author":[{"dropping-particle":"","family":"Goodwin","given":"Sara","non-dropping-particle":"","parse-names":false,"suffix":""},{"dropping-particle":"","family":"McPherson","given":"John D","non-dropping-particle":"","parse-names":false,"suffix":""},{"dropping-particle":"","family":"McCombie","given":"W Richard","non-dropping-particle":"","parse-names":false,"suffix":""}],"container-title":"Nature reviews. Genetics","id":"ITEM-1","issue":"6","issued":{"date-parts":[["2016"]]},"page":"333-51","publisher":"Nature Publishing Group","title":"Coming of age: ten years of next-generation sequencing technologies.","type":"article-journal","volume":"17"},"uris":["http://www.mendeley.com/documents/?uuid=e8737852-1e28-43d4-96c8-462b9d9c7299"]}],"mendeley":{"formattedCitation":"&lt;sup&gt;17&lt;/sup&gt;","plainTextFormattedCitation":"17","previouslyFormattedCitation":"&lt;sup&gt;17&lt;/sup&gt;"},"properties":{"noteIndex":0},"schema":"https://github.com/citation-style-language/schema/raw/master/csl-citation.json"}</w:instrText>
      </w:r>
      <w:r>
        <w:rPr>
          <w:rFonts w:asciiTheme="minorHAnsi" w:hAnsiTheme="minorHAnsi" w:cstheme="minorHAnsi"/>
          <w:color w:val="auto"/>
          <w:lang w:eastAsia="zh-CN"/>
        </w:rPr>
        <w:fldChar w:fldCharType="separate"/>
      </w:r>
      <w:r>
        <w:rPr>
          <w:rFonts w:asciiTheme="minorHAnsi" w:hAnsiTheme="minorHAnsi" w:cstheme="minorHAnsi"/>
          <w:color w:val="auto"/>
          <w:vertAlign w:val="superscript"/>
          <w:lang w:eastAsia="zh-CN"/>
        </w:rPr>
        <w:t>17</w:t>
      </w:r>
      <w:r>
        <w:rPr>
          <w:rFonts w:asciiTheme="minorHAnsi" w:hAnsiTheme="minorHAnsi" w:cstheme="minorHAnsi"/>
          <w:color w:val="auto"/>
          <w:lang w:eastAsia="zh-CN"/>
        </w:rPr>
        <w:fldChar w:fldCharType="end"/>
      </w:r>
      <w:r>
        <w:rPr>
          <w:rFonts w:asciiTheme="minorHAnsi" w:hAnsiTheme="minorHAnsi" w:cstheme="minorHAnsi"/>
          <w:color w:val="auto"/>
          <w:lang w:eastAsia="zh-CN"/>
        </w:rPr>
        <w:t>. In clinical applications of PGT-A, this platform can achieve 24 samples per chip generating up to 80 million reads</w:t>
      </w:r>
      <w:r>
        <w:rPr>
          <w:rFonts w:asciiTheme="minorHAnsi" w:hAnsiTheme="minorHAnsi" w:cstheme="minorHAnsi"/>
          <w:color w:val="auto"/>
          <w:lang w:eastAsia="zh-CN"/>
        </w:rPr>
        <w:fldChar w:fldCharType="begin" w:fldLock="1"/>
      </w:r>
      <w:r>
        <w:rPr>
          <w:rFonts w:asciiTheme="minorHAnsi" w:hAnsiTheme="minorHAnsi" w:cstheme="minorHAnsi"/>
          <w:color w:val="auto"/>
          <w:lang w:eastAsia="zh-CN"/>
        </w:rPr>
        <w:instrText>ADDIN CSL_CITATION {"citationItems":[{"id":"ITEM-1","itemData":{"DOI":"10.1038/nrg.2016.49","ISBN":"1471-0064 (Electronic)\\r1471-0056 (Linking)","ISSN":"1471-0064","PMID":"27184599","abstract":"Since the completion of the human genome project in 2003, extraordinary progress has been made in genome sequencing technologies, which has led to a decreased cost per megabase and an increase in the number and diversity of sequenced genomes. An astonishing complexity of genome architecture has been revealed, bringing these sequencing technologies to even greater advancements. Some approaches maximize the number of bases sequenced in the least amount of time, generating a wealth of data that can be used to understand increasingly complex phenotypes. Alternatively, other approaches now aim to sequence longer contiguous pieces of DNA, which are essential for resolving structurally complex regions. These and other strategies are providing researchers and clinicians a variety of tools to probe genomes in greater depth, leading to an enhanced understanding of how genome sequence variants underlie phenotype and disease.","author":[{"dropping-particle":"","family":"Goodwin","given":"Sara","non-dropping-particle":"","parse-names":false,"suffix":""},{"dropping-particle":"","family":"McPherson","given":"John D","non-dropping-particle":"","parse-names":false,"suffix":""},{"dropping-particle":"","family":"McCombie","given":"W Richard","non-dropping-particle":"","parse-names":false,"suffix":""}],"container-title":"Nature reviews. Genetics","id":"ITEM-1","issue":"6","issued":{"date-parts":[["2016"]]},"page":"333-51","publisher":"Nature Publishing Group","title":"Coming of age: ten years of next-generation sequencing technologies.","type":"article-journal","volume":"17"},"uris":["http://www.mendeley.com/documents/?uuid=e8737852-1e28-43d4-96c8-462b9d9c7299"]}],"mendeley":{"formattedCitation":"&lt;sup&gt;17&lt;/sup&gt;","plainTextFormattedCitation":"17","previouslyFormattedCitation":"&lt;sup&gt;17&lt;/sup&gt;"},"properties":{"noteIndex":0},"schema":"https://github.com/citation-style-language/schema/raw/master/csl-citation.json"}</w:instrText>
      </w:r>
      <w:r>
        <w:rPr>
          <w:rFonts w:asciiTheme="minorHAnsi" w:hAnsiTheme="minorHAnsi" w:cstheme="minorHAnsi"/>
          <w:color w:val="auto"/>
          <w:lang w:eastAsia="zh-CN"/>
        </w:rPr>
        <w:fldChar w:fldCharType="separate"/>
      </w:r>
      <w:r>
        <w:rPr>
          <w:rFonts w:asciiTheme="minorHAnsi" w:hAnsiTheme="minorHAnsi" w:cstheme="minorHAnsi"/>
          <w:color w:val="auto"/>
          <w:vertAlign w:val="superscript"/>
          <w:lang w:eastAsia="zh-CN"/>
        </w:rPr>
        <w:t>17</w:t>
      </w:r>
      <w:r>
        <w:rPr>
          <w:rFonts w:asciiTheme="minorHAnsi" w:hAnsiTheme="minorHAnsi" w:cstheme="minorHAnsi"/>
          <w:color w:val="auto"/>
          <w:lang w:eastAsia="zh-CN"/>
        </w:rPr>
        <w:fldChar w:fldCharType="end"/>
      </w:r>
      <w:r>
        <w:rPr>
          <w:rFonts w:asciiTheme="minorHAnsi" w:hAnsiTheme="minorHAnsi" w:cstheme="minorHAnsi"/>
          <w:color w:val="auto"/>
          <w:lang w:eastAsia="zh-CN"/>
        </w:rPr>
        <w:t xml:space="preserve"> and at least one million unique reads of each sample. The read depth can ensure that </w:t>
      </w:r>
      <w:r>
        <w:rPr>
          <w:rFonts w:asciiTheme="minorHAnsi" w:hAnsiTheme="minorHAnsi" w:cstheme="minorHAnsi" w:hint="eastAsia"/>
          <w:color w:val="auto"/>
          <w:lang w:eastAsia="zh-CN"/>
        </w:rPr>
        <w:t xml:space="preserve">each </w:t>
      </w:r>
      <w:r>
        <w:rPr>
          <w:rFonts w:asciiTheme="minorHAnsi" w:hAnsiTheme="minorHAnsi" w:cstheme="minorHAnsi"/>
          <w:color w:val="auto"/>
          <w:lang w:eastAsia="zh-CN"/>
        </w:rPr>
        <w:t xml:space="preserve">sample </w:t>
      </w:r>
      <w:r>
        <w:rPr>
          <w:rFonts w:asciiTheme="minorHAnsi" w:hAnsiTheme="minorHAnsi" w:cstheme="minorHAnsi" w:hint="eastAsia"/>
          <w:color w:val="auto"/>
          <w:lang w:eastAsia="zh-CN"/>
        </w:rPr>
        <w:t>has</w:t>
      </w:r>
      <w:r>
        <w:rPr>
          <w:rFonts w:asciiTheme="minorHAnsi" w:hAnsiTheme="minorHAnsi" w:cstheme="minorHAnsi"/>
          <w:color w:val="auto"/>
          <w:lang w:eastAsia="zh-CN"/>
        </w:rPr>
        <w:t xml:space="preserve"> at least 0.05x whole genome coverage. The above advantages of this platform make it an ideal screening method and thus, facilitate its wide applications in PGT-A</w:t>
      </w:r>
      <w:r>
        <w:rPr>
          <w:rFonts w:asciiTheme="minorHAnsi" w:hAnsiTheme="minorHAnsi" w:cstheme="minorHAnsi"/>
          <w:color w:val="auto"/>
          <w:lang w:eastAsia="zh-CN"/>
        </w:rPr>
        <w:fldChar w:fldCharType="begin" w:fldLock="1"/>
      </w:r>
      <w:r>
        <w:rPr>
          <w:rFonts w:asciiTheme="minorHAnsi" w:hAnsiTheme="minorHAnsi" w:cstheme="minorHAnsi"/>
          <w:color w:val="auto"/>
          <w:lang w:eastAsia="zh-CN"/>
        </w:rPr>
        <w:instrText>ADDIN CSL_CITATION {"citationItems":[{"id":"ITEM-1","itemData":{"DOI":"10.1002/pd.4665","ISBN":"0197-3851","ISSN":"10970223","PMID":"26243475","abstract":"OBJECTIVE: We aim to validate a semiconductor next-generation sequencing (NGS)-based method to detect unbalanced chromosome translocation in preimplantation embryos. METHODS: The study consisted of a blinded retrospective evaluation with NGS of 145 whole-genome amplification products obtained from biopsy of cleavage-stage embryos or blastocysts, derived from 33 couples carrying different balanced translocations. Consistency of NGS-based copy number assignments was evaluated and compared with the results obtained by array-comparative genomic hybridization. RESULTS: Reliably identified with the NGS-based protocol were 162 segmental imbalances derived from 33 different chromosomal translocations, with the smallest detectable chromosomal segment being 5 Mb in size. Of the 145 embryos analysed, 20 (13.8%) were balanced, 43 (29.6%) were unbalanced, 53 (36.5%) were unbalanced and aneuploid, and 29 (20%) were balanced but aneuploid. NGS sensitivity for unbalanced/aneuploid chromosomal call (consistency of chromosome copy number assignment) was 99.75% (402/403), with a specificity of 100% (3077/3077). NGS specificity and sensitivity for unbalanced/aneuploid embryo call were 100%. CONCLUSIONS: Next-generation sequencing can detect chromosome imbalances in embryos with the added benefit of simultaneous comprehensive aneuploidy screening. Given the high level of consistency with array-comparative genomic hybridization, NGS has been demonstrated to be a robust high-throughput technique ready for clinical application in preimplantation genetic diagnosis for chromosomal translocations, with potential advantages of automation, increased throughput and reduced cost. © 2015 John Wiley &amp; Sons, Ltd.","author":[{"dropping-particle":"","family":"Bono","given":"S.","non-dropping-particle":"","parse-names":false,"suffix":""},{"dropping-particle":"","family":"Biricik","given":"A.","non-dropping-particle":"","parse-names":false,"suffix":""},{"dropping-particle":"","family":"Spizzichino","given":"L.","non-dropping-particle":"","parse-names":false,"suffix":""},{"dropping-particle":"","family":"Nuccitelli","given":"A.","non-dropping-particle":"","parse-names":false,"suffix":""},{"dropping-particle":"","family":"Minasi","given":"M. G.","non-dropping-particle":"","parse-names":false,"suffix":""},{"dropping-particle":"","family":"Greco","given":"E.","non-dropping-particle":"","parse-names":false,"suffix":""},{"dropping-particle":"","family":"Spinella","given":"F.","non-dropping-particle":"","parse-names":false,"suffix":""},{"dropping-particle":"","family":"Fiorentino","given":"Francesco","non-dropping-particle":"","parse-names":false,"suffix":""}],"container-title":"Prenatal Diagnosis","id":"ITEM-1","issue":"10","issued":{"date-parts":[["2015"]]},"note":"From Duplicate 1 (Validation of a semiconductor next-generation sequencing-based protocol for preimplantation genetic diagnosis of reciprocal translocations - Bono, S.; Biricik, A.; Spizzichino, L.; Nuccitelli, A.; Minasi, M. G.; Greco, E.; Spinella, F.; Fiorentino, Francesco)\n\nion torrent","page":"938-944","title":"Validation of a semiconductor next-generation sequencing-based protocol for preimplantation genetic diagnosis of reciprocal translocations","type":"article-journal","volume":"35"},"uris":["http://www.mendeley.com/documents/?uuid=6f4ebeb1-2715-404d-b842-8a23b21ac579"]}],"mendeley":{"formattedCitation":"&lt;sup&gt;18&lt;/sup&gt;","plainTextFormattedCitation":"18","previouslyFormattedCitation":"&lt;sup&gt;18&lt;/sup&gt;"},"properties":{"noteIndex":0},"schema":"https://github.com/citation-style-language/schema/raw/master/csl-citation.json"}</w:instrText>
      </w:r>
      <w:r>
        <w:rPr>
          <w:rFonts w:asciiTheme="minorHAnsi" w:hAnsiTheme="minorHAnsi" w:cstheme="minorHAnsi"/>
          <w:color w:val="auto"/>
          <w:lang w:eastAsia="zh-CN"/>
        </w:rPr>
        <w:fldChar w:fldCharType="separate"/>
      </w:r>
      <w:r>
        <w:rPr>
          <w:rFonts w:asciiTheme="minorHAnsi" w:hAnsiTheme="minorHAnsi" w:cstheme="minorHAnsi"/>
          <w:color w:val="auto"/>
          <w:vertAlign w:val="superscript"/>
          <w:lang w:eastAsia="zh-CN"/>
        </w:rPr>
        <w:t>18</w:t>
      </w:r>
      <w:r>
        <w:rPr>
          <w:rFonts w:asciiTheme="minorHAnsi" w:hAnsiTheme="minorHAnsi" w:cstheme="minorHAnsi"/>
          <w:color w:val="auto"/>
          <w:lang w:eastAsia="zh-CN"/>
        </w:rPr>
        <w:fldChar w:fldCharType="end"/>
      </w:r>
      <w:r>
        <w:rPr>
          <w:rFonts w:asciiTheme="minorHAnsi" w:hAnsiTheme="minorHAnsi" w:cstheme="minorHAnsi"/>
          <w:color w:val="auto"/>
          <w:lang w:eastAsia="zh-CN"/>
        </w:rPr>
        <w:t>.</w:t>
      </w:r>
    </w:p>
    <w:p w14:paraId="44B57672" w14:textId="77777777" w:rsidR="00035608" w:rsidRDefault="00035608" w:rsidP="00EA3B26">
      <w:pPr>
        <w:pStyle w:val="Default"/>
        <w:adjustRightInd/>
        <w:contextualSpacing/>
        <w:jc w:val="both"/>
        <w:rPr>
          <w:rFonts w:asciiTheme="minorHAnsi" w:hAnsiTheme="minorHAnsi" w:cstheme="minorHAnsi"/>
          <w:color w:val="auto"/>
          <w:lang w:eastAsia="zh-CN"/>
        </w:rPr>
      </w:pPr>
    </w:p>
    <w:p w14:paraId="008DC9F6" w14:textId="77777777" w:rsidR="00035608" w:rsidRDefault="00301014" w:rsidP="00EA3B26">
      <w:pPr>
        <w:adjustRightInd/>
        <w:contextualSpacing/>
        <w:outlineLvl w:val="0"/>
        <w:rPr>
          <w:rFonts w:asciiTheme="minorHAnsi" w:hAnsiTheme="minorHAnsi" w:cstheme="minorHAnsi"/>
          <w:b/>
          <w:bCs/>
          <w:color w:val="auto"/>
        </w:rPr>
      </w:pPr>
      <w:bookmarkStart w:id="8" w:name="_Hlk535679055"/>
      <w:r>
        <w:rPr>
          <w:rFonts w:asciiTheme="minorHAnsi" w:hAnsiTheme="minorHAnsi" w:cstheme="minorHAnsi"/>
          <w:b/>
          <w:bCs/>
          <w:color w:val="auto"/>
        </w:rPr>
        <w:t>PROTOCOL:</w:t>
      </w:r>
    </w:p>
    <w:p w14:paraId="5A898DF9" w14:textId="77777777" w:rsidR="00035608" w:rsidRDefault="00301014" w:rsidP="00EA3B26">
      <w:pPr>
        <w:pStyle w:val="Default"/>
        <w:adjustRightInd/>
        <w:contextualSpacing/>
        <w:jc w:val="both"/>
        <w:rPr>
          <w:rFonts w:asciiTheme="minorHAnsi" w:hAnsiTheme="minorHAnsi" w:cstheme="minorHAnsi"/>
          <w:color w:val="auto"/>
          <w:lang w:eastAsia="zh-CN"/>
        </w:rPr>
      </w:pPr>
      <w:r>
        <w:rPr>
          <w:rFonts w:asciiTheme="minorHAnsi" w:hAnsiTheme="minorHAnsi" w:cstheme="minorHAnsi"/>
          <w:color w:val="auto"/>
          <w:lang w:eastAsia="zh-CN"/>
        </w:rPr>
        <w:t>Ethical approval was granted by the Joint Chinese University of Hong Kong―New Territories East Cluster Clinical Research Ethics Committee (Reference Number: 2010.432). Research license was approved by the Council on Human Reproductive Technology of Hong Kong (Number R3004).</w:t>
      </w:r>
    </w:p>
    <w:p w14:paraId="6A187EB8" w14:textId="77777777" w:rsidR="00035608" w:rsidRDefault="00035608" w:rsidP="00EA3B26">
      <w:pPr>
        <w:pStyle w:val="ListParagraph"/>
        <w:autoSpaceDE/>
        <w:autoSpaceDN/>
        <w:adjustRightInd/>
        <w:ind w:left="0"/>
        <w:outlineLvl w:val="0"/>
        <w:rPr>
          <w:rFonts w:asciiTheme="minorHAnsi" w:hAnsiTheme="minorHAnsi" w:cstheme="minorHAnsi"/>
          <w:b/>
          <w:color w:val="auto"/>
          <w:lang w:eastAsia="zh-CN"/>
        </w:rPr>
      </w:pPr>
    </w:p>
    <w:p w14:paraId="48C24869" w14:textId="77777777" w:rsidR="00035608" w:rsidRDefault="00301014" w:rsidP="00EA3B26">
      <w:pPr>
        <w:pStyle w:val="ListParagraph"/>
        <w:autoSpaceDE/>
        <w:autoSpaceDN/>
        <w:adjustRightInd/>
        <w:ind w:left="0"/>
        <w:outlineLvl w:val="0"/>
        <w:rPr>
          <w:rFonts w:asciiTheme="minorHAnsi" w:hAnsiTheme="minorHAnsi" w:cstheme="minorHAnsi"/>
          <w:b/>
          <w:color w:val="auto"/>
        </w:rPr>
      </w:pPr>
      <w:r>
        <w:rPr>
          <w:rFonts w:asciiTheme="minorHAnsi" w:hAnsiTheme="minorHAnsi" w:cstheme="minorHAnsi"/>
          <w:b/>
          <w:color w:val="auto"/>
          <w:lang w:eastAsia="zh-CN"/>
        </w:rPr>
        <w:t xml:space="preserve">1. </w:t>
      </w:r>
      <w:r>
        <w:rPr>
          <w:rFonts w:asciiTheme="minorHAnsi" w:hAnsiTheme="minorHAnsi" w:cstheme="minorHAnsi"/>
          <w:b/>
          <w:color w:val="auto"/>
        </w:rPr>
        <w:t xml:space="preserve">Whole genome amplification </w:t>
      </w:r>
    </w:p>
    <w:p w14:paraId="6060CFBD" w14:textId="77777777" w:rsidR="00035608" w:rsidRDefault="00035608" w:rsidP="00EA3B26">
      <w:pPr>
        <w:autoSpaceDE/>
        <w:autoSpaceDN/>
        <w:adjustRightInd/>
        <w:contextualSpacing/>
        <w:rPr>
          <w:rFonts w:asciiTheme="minorHAnsi" w:hAnsiTheme="minorHAnsi" w:cstheme="minorHAnsi"/>
          <w:color w:val="auto"/>
          <w:lang w:eastAsia="zh-CN"/>
        </w:rPr>
      </w:pPr>
    </w:p>
    <w:p w14:paraId="7D0E7F91" w14:textId="77777777" w:rsidR="00035608" w:rsidRDefault="00301014" w:rsidP="00EA3B26">
      <w:pPr>
        <w:autoSpaceDE/>
        <w:autoSpaceDN/>
        <w:adjustRightInd/>
        <w:contextualSpacing/>
        <w:rPr>
          <w:rFonts w:asciiTheme="minorHAnsi" w:hAnsiTheme="minorHAnsi" w:cstheme="minorHAnsi"/>
          <w:color w:val="auto"/>
        </w:rPr>
      </w:pPr>
      <w:r>
        <w:rPr>
          <w:rFonts w:asciiTheme="minorHAnsi" w:hAnsiTheme="minorHAnsi" w:cstheme="minorHAnsi"/>
          <w:color w:val="auto"/>
          <w:lang w:eastAsia="zh-CN"/>
        </w:rPr>
        <w:t xml:space="preserve">1.1. </w:t>
      </w:r>
      <w:r>
        <w:rPr>
          <w:rFonts w:asciiTheme="minorHAnsi" w:hAnsiTheme="minorHAnsi" w:cstheme="minorHAnsi"/>
          <w:color w:val="auto"/>
        </w:rPr>
        <w:t>Prior to start</w:t>
      </w:r>
      <w:r>
        <w:rPr>
          <w:rFonts w:asciiTheme="minorHAnsi" w:hAnsiTheme="minorHAnsi" w:cstheme="minorHAnsi"/>
          <w:color w:val="auto"/>
          <w:lang w:eastAsia="zh-CN"/>
        </w:rPr>
        <w:t xml:space="preserve">, </w:t>
      </w:r>
      <w:r>
        <w:rPr>
          <w:rFonts w:asciiTheme="minorHAnsi" w:hAnsiTheme="minorHAnsi" w:cstheme="minorHAnsi"/>
          <w:color w:val="auto"/>
        </w:rPr>
        <w:t>check the volume of magnetic beads (</w:t>
      </w:r>
      <w:r>
        <w:rPr>
          <w:rFonts w:asciiTheme="minorHAnsi" w:hAnsiTheme="minorHAnsi" w:cstheme="minorHAnsi"/>
          <w:b/>
          <w:color w:val="auto"/>
        </w:rPr>
        <w:t>Table of Materials</w:t>
      </w:r>
      <w:r>
        <w:rPr>
          <w:rFonts w:asciiTheme="minorHAnsi" w:hAnsiTheme="minorHAnsi" w:cstheme="minorHAnsi"/>
          <w:color w:val="auto"/>
        </w:rPr>
        <w:t xml:space="preserve">) to ensure that there is no less than 135 µL (with a 20% excess) for each sample. Keep the magnetic beads at room temperature (RT) for at least 30 min. Prepare 720 µL (with a 20% excess) of 70% ethanol for each sample. Equip a thermal cycler </w:t>
      </w:r>
      <w:r>
        <w:rPr>
          <w:rFonts w:asciiTheme="minorHAnsi" w:hAnsiTheme="minorHAnsi" w:cstheme="minorHAnsi"/>
        </w:rPr>
        <w:t>(</w:t>
      </w:r>
      <w:r>
        <w:rPr>
          <w:rFonts w:asciiTheme="minorHAnsi" w:hAnsiTheme="minorHAnsi" w:cstheme="minorHAnsi"/>
          <w:b/>
        </w:rPr>
        <w:t>Table of Materials</w:t>
      </w:r>
      <w:r>
        <w:rPr>
          <w:rFonts w:asciiTheme="minorHAnsi" w:hAnsiTheme="minorHAnsi" w:cstheme="minorHAnsi"/>
        </w:rPr>
        <w:t>)</w:t>
      </w:r>
      <w:r>
        <w:rPr>
          <w:rFonts w:asciiTheme="minorHAnsi" w:hAnsiTheme="minorHAnsi" w:cstheme="minorHAnsi"/>
          <w:lang w:eastAsia="zh-CN"/>
        </w:rPr>
        <w:t xml:space="preserve"> </w:t>
      </w:r>
      <w:r>
        <w:rPr>
          <w:rFonts w:asciiTheme="minorHAnsi" w:hAnsiTheme="minorHAnsi" w:cstheme="minorHAnsi"/>
          <w:color w:val="auto"/>
        </w:rPr>
        <w:t>with heated lid at 105</w:t>
      </w:r>
      <w:r>
        <w:rPr>
          <w:rFonts w:asciiTheme="minorHAnsi" w:hAnsiTheme="minorHAnsi" w:cstheme="minorHAnsi"/>
          <w:color w:val="auto"/>
          <w:lang w:eastAsia="zh-CN"/>
        </w:rPr>
        <w:t xml:space="preserve"> </w:t>
      </w:r>
      <w:r>
        <w:rPr>
          <w:rFonts w:asciiTheme="minorHAnsi" w:hAnsiTheme="minorHAnsi" w:cstheme="minorHAnsi"/>
          <w:color w:val="auto"/>
        </w:rPr>
        <w:t>°C.</w:t>
      </w:r>
    </w:p>
    <w:p w14:paraId="3040CBD2" w14:textId="77777777" w:rsidR="00035608" w:rsidRDefault="00035608" w:rsidP="00EA3B26">
      <w:pPr>
        <w:autoSpaceDE/>
        <w:autoSpaceDN/>
        <w:adjustRightInd/>
        <w:contextualSpacing/>
        <w:rPr>
          <w:rFonts w:asciiTheme="minorHAnsi" w:hAnsiTheme="minorHAnsi" w:cstheme="minorHAnsi"/>
          <w:b/>
          <w:color w:val="auto"/>
        </w:rPr>
      </w:pPr>
    </w:p>
    <w:p w14:paraId="40D811BA" w14:textId="66A77194" w:rsidR="00035608" w:rsidRDefault="00301014" w:rsidP="00EA3B26">
      <w:pPr>
        <w:autoSpaceDE/>
        <w:autoSpaceDN/>
        <w:adjustRightInd/>
        <w:contextualSpacing/>
        <w:rPr>
          <w:rFonts w:asciiTheme="minorHAnsi" w:hAnsiTheme="minorHAnsi" w:cstheme="minorHAnsi"/>
          <w:color w:val="auto"/>
          <w:lang w:eastAsia="zh-CN"/>
        </w:rPr>
      </w:pPr>
      <w:r>
        <w:rPr>
          <w:rFonts w:asciiTheme="minorHAnsi" w:hAnsiTheme="minorHAnsi" w:cstheme="minorHAnsi"/>
          <w:color w:val="auto"/>
        </w:rPr>
        <w:t>NOTE: T</w:t>
      </w:r>
      <w:r>
        <w:rPr>
          <w:rFonts w:asciiTheme="minorHAnsi" w:hAnsiTheme="minorHAnsi" w:cstheme="minorHAnsi"/>
          <w:color w:val="auto"/>
          <w:lang w:eastAsia="zh-CN"/>
        </w:rPr>
        <w:t xml:space="preserve">he newly prepared </w:t>
      </w:r>
      <w:r>
        <w:rPr>
          <w:rFonts w:asciiTheme="minorHAnsi" w:hAnsiTheme="minorHAnsi" w:cstheme="minorHAnsi"/>
          <w:color w:val="auto"/>
        </w:rPr>
        <w:t>70% ethanol (</w:t>
      </w:r>
      <w:r>
        <w:rPr>
          <w:rFonts w:asciiTheme="minorHAnsi" w:hAnsiTheme="minorHAnsi" w:cstheme="minorHAnsi"/>
          <w:b/>
          <w:color w:val="auto"/>
        </w:rPr>
        <w:t>Table of Materials</w:t>
      </w:r>
      <w:r>
        <w:rPr>
          <w:rFonts w:asciiTheme="minorHAnsi" w:hAnsiTheme="minorHAnsi" w:cstheme="minorHAnsi"/>
          <w:color w:val="auto"/>
        </w:rPr>
        <w:t>)</w:t>
      </w:r>
      <w:r>
        <w:rPr>
          <w:rFonts w:asciiTheme="minorHAnsi" w:hAnsiTheme="minorHAnsi" w:cstheme="minorHAnsi"/>
          <w:color w:val="auto"/>
          <w:lang w:eastAsia="zh-CN"/>
        </w:rPr>
        <w:t xml:space="preserve"> </w:t>
      </w:r>
      <w:r>
        <w:rPr>
          <w:rFonts w:asciiTheme="minorHAnsi" w:hAnsiTheme="minorHAnsi" w:cstheme="minorHAnsi"/>
          <w:color w:val="auto"/>
        </w:rPr>
        <w:t xml:space="preserve">should be used up within </w:t>
      </w:r>
      <w:r w:rsidR="00D44110">
        <w:rPr>
          <w:rFonts w:asciiTheme="minorHAnsi" w:hAnsiTheme="minorHAnsi" w:cstheme="minorHAnsi"/>
          <w:color w:val="auto"/>
        </w:rPr>
        <w:t xml:space="preserve">3 </w:t>
      </w:r>
      <w:r>
        <w:rPr>
          <w:rFonts w:asciiTheme="minorHAnsi" w:hAnsiTheme="minorHAnsi" w:cstheme="minorHAnsi"/>
          <w:color w:val="auto"/>
        </w:rPr>
        <w:t>days</w:t>
      </w:r>
      <w:r>
        <w:rPr>
          <w:rFonts w:asciiTheme="minorHAnsi" w:hAnsiTheme="minorHAnsi" w:cstheme="minorHAnsi"/>
          <w:color w:val="auto"/>
          <w:lang w:eastAsia="zh-CN"/>
        </w:rPr>
        <w:t>.</w:t>
      </w:r>
    </w:p>
    <w:p w14:paraId="3C2CEFA0" w14:textId="77777777" w:rsidR="00035608" w:rsidRDefault="00035608" w:rsidP="00EA3B26">
      <w:pPr>
        <w:autoSpaceDE/>
        <w:autoSpaceDN/>
        <w:adjustRightInd/>
        <w:contextualSpacing/>
        <w:rPr>
          <w:rFonts w:asciiTheme="minorHAnsi" w:hAnsiTheme="minorHAnsi" w:cstheme="minorHAnsi"/>
          <w:color w:val="auto"/>
          <w:lang w:eastAsia="zh-CN"/>
        </w:rPr>
      </w:pPr>
    </w:p>
    <w:p w14:paraId="22F1ABE9" w14:textId="77777777" w:rsidR="00035608" w:rsidRDefault="00301014" w:rsidP="00EA3B26">
      <w:pPr>
        <w:autoSpaceDE/>
        <w:autoSpaceDN/>
        <w:adjustRightInd/>
        <w:contextualSpacing/>
        <w:rPr>
          <w:rFonts w:asciiTheme="minorHAnsi" w:hAnsiTheme="minorHAnsi" w:cstheme="minorHAnsi"/>
          <w:b/>
          <w:color w:val="auto"/>
        </w:rPr>
      </w:pPr>
      <w:r>
        <w:rPr>
          <w:rFonts w:asciiTheme="minorHAnsi" w:hAnsiTheme="minorHAnsi" w:cstheme="minorHAnsi"/>
          <w:b/>
          <w:color w:val="auto"/>
          <w:lang w:eastAsia="zh-CN"/>
        </w:rPr>
        <w:t>1.2. Sample preparation</w:t>
      </w:r>
    </w:p>
    <w:p w14:paraId="2C5CDADE" w14:textId="77777777" w:rsidR="00035608" w:rsidRDefault="00035608" w:rsidP="00EA3B26">
      <w:pPr>
        <w:autoSpaceDE/>
        <w:autoSpaceDN/>
        <w:adjustRightInd/>
        <w:contextualSpacing/>
        <w:rPr>
          <w:rFonts w:asciiTheme="minorHAnsi" w:hAnsiTheme="minorHAnsi" w:cstheme="minorHAnsi"/>
          <w:color w:val="auto"/>
          <w:lang w:eastAsia="zh-CN"/>
        </w:rPr>
      </w:pPr>
    </w:p>
    <w:p w14:paraId="01454C98" w14:textId="77777777" w:rsidR="00035608" w:rsidRDefault="00301014" w:rsidP="00EA3B26">
      <w:pPr>
        <w:autoSpaceDE/>
        <w:autoSpaceDN/>
        <w:adjustRightInd/>
        <w:contextualSpacing/>
        <w:rPr>
          <w:rFonts w:asciiTheme="minorHAnsi" w:hAnsiTheme="minorHAnsi" w:cstheme="minorHAnsi"/>
          <w:color w:val="auto"/>
        </w:rPr>
      </w:pPr>
      <w:r>
        <w:rPr>
          <w:rFonts w:asciiTheme="minorHAnsi" w:hAnsiTheme="minorHAnsi" w:cstheme="minorHAnsi"/>
          <w:color w:val="auto"/>
          <w:lang w:eastAsia="zh-CN"/>
        </w:rPr>
        <w:t xml:space="preserve">NOTE: </w:t>
      </w:r>
      <w:r>
        <w:rPr>
          <w:rFonts w:asciiTheme="minorHAnsi" w:hAnsiTheme="minorHAnsi" w:cstheme="minorHAnsi"/>
          <w:color w:val="auto"/>
        </w:rPr>
        <w:t xml:space="preserve">In the routine practice, 5 to 10 trophectoderm cells of the blastocyst </w:t>
      </w:r>
      <w:r>
        <w:rPr>
          <w:rFonts w:asciiTheme="minorHAnsi" w:hAnsiTheme="minorHAnsi" w:cstheme="minorHAnsi"/>
          <w:color w:val="auto"/>
          <w:lang w:eastAsia="zh-CN"/>
        </w:rPr>
        <w:t>are</w:t>
      </w:r>
      <w:r>
        <w:rPr>
          <w:rFonts w:asciiTheme="minorHAnsi" w:hAnsiTheme="minorHAnsi" w:cstheme="minorHAnsi"/>
          <w:color w:val="auto"/>
        </w:rPr>
        <w:t xml:space="preserve"> </w:t>
      </w:r>
      <w:r>
        <w:rPr>
          <w:rFonts w:asciiTheme="minorHAnsi" w:hAnsiTheme="minorHAnsi" w:cstheme="minorHAnsi"/>
          <w:color w:val="auto"/>
          <w:lang w:eastAsia="zh-CN"/>
        </w:rPr>
        <w:t>biopsied</w:t>
      </w:r>
      <w:r>
        <w:rPr>
          <w:rFonts w:asciiTheme="minorHAnsi" w:hAnsiTheme="minorHAnsi" w:cstheme="minorHAnsi"/>
          <w:color w:val="auto"/>
        </w:rPr>
        <w:t xml:space="preserve"> according to the practice guideline</w:t>
      </w:r>
      <w:r>
        <w:rPr>
          <w:rFonts w:asciiTheme="minorHAnsi" w:hAnsiTheme="minorHAnsi" w:cstheme="minorHAnsi"/>
          <w:color w:val="auto"/>
          <w:vertAlign w:val="superscript"/>
        </w:rPr>
        <w:fldChar w:fldCharType="begin" w:fldLock="1"/>
      </w:r>
      <w:r>
        <w:rPr>
          <w:rFonts w:asciiTheme="minorHAnsi" w:hAnsiTheme="minorHAnsi" w:cstheme="minorHAnsi"/>
          <w:color w:val="auto"/>
          <w:vertAlign w:val="superscript"/>
        </w:rPr>
        <w:instrText>ADDIN CSL_CITATION {"citationItems":[{"id":"ITEM-1","itemData":{"DOI":"10.1093/humrep/deq265","ISBN":"1460-2350 (Electronic)\\r0268-1161 (Linking)","ISSN":"14602350","PMID":"20966459","abstract":"In 2005, the European Society for Human Reproduction and Embryology (ESHRE) Preimplantation Genetic Diagnosis (PGD) Consortium published a set of Guidelines for Best Practice to give information, support and guidance to potential, existing and fledgling PGD programmes (Thornhill AR, De Die-Smulders CE, Geraedts JP, Harper JC, Harton GL, Lavery SA, Moutou C, Robinson MD, Schmutzler AG, Scriven PN et al. ESHRE PGD Consortium best practice guidelines for clinical preimplantation genetic diagnosis (PGD) and preimplantation genetic screening (PGS). Hum Reprod 2005;20:35-48.). The subsequent years have seen the introduction of a number of new technologies as well as the evolution of current techniques. Additionally, in light of ESHRE's recent advice on how practice guidelines should be written and formulated, the Consortium believed it was timely to revise and update the PGD guidelines. Rather than one document that covers all of PGD as in the original publication, these guidelines are separated into four new documents that apply to different aspects of a PGD programme; Organization of a PGD centre, fluorescence in situ hybridization-based testing, amplification-based testing and polar body and embryo biopsy for preimplantation genetic diagnosis/screening (PGD/PGS). Here we have updated the sections that pertain to embryology (including cryopreservation) and biopsy of embryos prior to PGD or PGS. Topics covered in this guideline include uses of embryo biopsy, laboratory issues relating to biopsy, timing of biopsy, biopsy procedure and cryopreserving biopsied embryos.","author":[{"dropping-particle":"","family":"Harton","given":"G. L.","non-dropping-particle":"","parse-names":false,"suffix":""},{"dropping-particle":"","family":"Magli","given":"M. C.","non-dropping-particle":"","parse-names":false,"suffix":""},{"dropping-particle":"","family":"Lundin","given":"K.","non-dropping-particle":"","parse-names":false,"suffix":""},{"dropping-particle":"","family":"Montag","given":"M.","non-dropping-particle":"","parse-names":false,"suffix":""},{"dropping-particle":"","family":"Lemmen","given":"J.","non-dropping-particle":"","parse-names":false,"suffix":""},{"dropping-particle":"","family":"Harper","given":"J. C.","non-dropping-particle":"","parse-names":false,"suffix":""}],"container-title":"Human Reproduction","id":"ITEM-1","issue":"1","issued":{"date-parts":[["2011"]]},"page":"41-46","title":"ESHRE PGD Consortium/Embryology Special Interest Groupbest practice guidelines for polar body and embryo biopsy for preimplantation genetic diagnosis/screening (PGD/PGS)","type":"article-journal","volume":"26"},"uris":["http://www.mendeley.com/documents/?uuid=fcb3a1bd-b15a-41e1-87cf-e2e4c22162e0"]}],"mendeley":{"formattedCitation":"&lt;sup&gt;19&lt;/sup&gt;","plainTextFormattedCitation":"19","previouslyFormattedCitation":"&lt;sup&gt;19&lt;/sup&gt;"},"properties":{"noteIndex":0},"schema":"https://github.com/citation-style-language/schema/raw/master/csl-citation.json"}</w:instrText>
      </w:r>
      <w:r>
        <w:rPr>
          <w:rFonts w:asciiTheme="minorHAnsi" w:hAnsiTheme="minorHAnsi" w:cstheme="minorHAnsi"/>
          <w:color w:val="auto"/>
          <w:vertAlign w:val="superscript"/>
        </w:rPr>
        <w:fldChar w:fldCharType="separate"/>
      </w:r>
      <w:r>
        <w:rPr>
          <w:rFonts w:asciiTheme="minorHAnsi" w:hAnsiTheme="minorHAnsi" w:cstheme="minorHAnsi"/>
          <w:color w:val="auto"/>
          <w:vertAlign w:val="superscript"/>
        </w:rPr>
        <w:t>19</w:t>
      </w:r>
      <w:r>
        <w:rPr>
          <w:rFonts w:asciiTheme="minorHAnsi" w:hAnsiTheme="minorHAnsi" w:cstheme="minorHAnsi"/>
          <w:color w:val="auto"/>
          <w:vertAlign w:val="superscript"/>
        </w:rPr>
        <w:fldChar w:fldCharType="end"/>
      </w:r>
      <w:r>
        <w:rPr>
          <w:rFonts w:asciiTheme="minorHAnsi" w:hAnsiTheme="minorHAnsi" w:cstheme="minorHAnsi"/>
          <w:color w:val="auto"/>
        </w:rPr>
        <w:t xml:space="preserve">. </w:t>
      </w:r>
    </w:p>
    <w:p w14:paraId="5A9823CE" w14:textId="77777777" w:rsidR="00035608" w:rsidRDefault="00035608" w:rsidP="00EA3B26">
      <w:pPr>
        <w:autoSpaceDE/>
        <w:autoSpaceDN/>
        <w:adjustRightInd/>
        <w:contextualSpacing/>
        <w:rPr>
          <w:rFonts w:asciiTheme="minorHAnsi" w:hAnsiTheme="minorHAnsi" w:cstheme="minorHAnsi"/>
          <w:color w:val="auto"/>
        </w:rPr>
      </w:pPr>
    </w:p>
    <w:p w14:paraId="19A285B5" w14:textId="4F2B9197" w:rsidR="00035608" w:rsidRDefault="00301014" w:rsidP="00EA3B26">
      <w:pPr>
        <w:autoSpaceDE/>
        <w:autoSpaceDN/>
        <w:adjustRightInd/>
        <w:contextualSpacing/>
        <w:rPr>
          <w:rFonts w:asciiTheme="minorHAnsi" w:hAnsiTheme="minorHAnsi" w:cstheme="minorHAnsi"/>
          <w:color w:val="auto"/>
        </w:rPr>
      </w:pPr>
      <w:r>
        <w:rPr>
          <w:rFonts w:asciiTheme="minorHAnsi" w:hAnsiTheme="minorHAnsi" w:cstheme="minorHAnsi"/>
          <w:color w:val="auto"/>
        </w:rPr>
        <w:t>1.2.1. Suspend biopsies in 2 µL of 1x phosphate-buffered saline (PBS)</w:t>
      </w:r>
      <w:r>
        <w:rPr>
          <w:rFonts w:asciiTheme="minorHAnsi" w:hAnsiTheme="minorHAnsi" w:cstheme="minorHAnsi"/>
          <w:color w:val="auto"/>
          <w:lang w:eastAsia="zh-CN"/>
        </w:rPr>
        <w:t xml:space="preserve"> </w:t>
      </w:r>
      <w:r>
        <w:rPr>
          <w:rFonts w:asciiTheme="minorHAnsi" w:hAnsiTheme="minorHAnsi" w:cstheme="minorHAnsi"/>
          <w:color w:val="auto"/>
        </w:rPr>
        <w:t xml:space="preserve">in a single </w:t>
      </w:r>
      <w:r>
        <w:rPr>
          <w:rFonts w:asciiTheme="minorHAnsi" w:hAnsiTheme="minorHAnsi" w:cstheme="minorHAnsi"/>
          <w:color w:val="auto"/>
          <w:lang w:eastAsia="zh-CN"/>
        </w:rPr>
        <w:t xml:space="preserve">0.2 mL </w:t>
      </w:r>
      <w:r w:rsidR="004672DE">
        <w:rPr>
          <w:rFonts w:asciiTheme="minorHAnsi" w:hAnsiTheme="minorHAnsi" w:cstheme="minorHAnsi"/>
          <w:color w:val="auto"/>
          <w:lang w:eastAsia="zh-CN"/>
        </w:rPr>
        <w:t>polymerase chain reaction (</w:t>
      </w:r>
      <w:r>
        <w:rPr>
          <w:rFonts w:asciiTheme="minorHAnsi" w:hAnsiTheme="minorHAnsi" w:cstheme="minorHAnsi"/>
          <w:color w:val="auto"/>
          <w:lang w:eastAsia="zh-CN"/>
        </w:rPr>
        <w:t>PCR</w:t>
      </w:r>
      <w:r w:rsidR="004672DE">
        <w:rPr>
          <w:rFonts w:asciiTheme="minorHAnsi" w:hAnsiTheme="minorHAnsi" w:cstheme="minorHAnsi"/>
          <w:color w:val="auto"/>
          <w:lang w:eastAsia="zh-CN"/>
        </w:rPr>
        <w:t>)</w:t>
      </w:r>
      <w:r>
        <w:rPr>
          <w:rFonts w:asciiTheme="minorHAnsi" w:hAnsiTheme="minorHAnsi" w:cstheme="minorHAnsi"/>
          <w:color w:val="auto"/>
          <w:lang w:eastAsia="zh-CN"/>
        </w:rPr>
        <w:t xml:space="preserve"> </w:t>
      </w:r>
      <w:r>
        <w:rPr>
          <w:rFonts w:asciiTheme="minorHAnsi" w:hAnsiTheme="minorHAnsi" w:cstheme="minorHAnsi"/>
          <w:color w:val="auto"/>
        </w:rPr>
        <w:t>tube.</w:t>
      </w:r>
    </w:p>
    <w:p w14:paraId="0AF036F7" w14:textId="77777777" w:rsidR="00035608" w:rsidRDefault="00035608" w:rsidP="00EA3B26">
      <w:pPr>
        <w:autoSpaceDE/>
        <w:autoSpaceDN/>
        <w:adjustRightInd/>
        <w:contextualSpacing/>
        <w:rPr>
          <w:rFonts w:asciiTheme="minorHAnsi" w:hAnsiTheme="minorHAnsi" w:cstheme="minorHAnsi"/>
          <w:color w:val="auto"/>
        </w:rPr>
      </w:pPr>
    </w:p>
    <w:p w14:paraId="3C795CC6" w14:textId="77777777" w:rsidR="00035608" w:rsidRDefault="00301014" w:rsidP="00EA3B26">
      <w:pPr>
        <w:adjustRightInd/>
        <w:contextualSpacing/>
        <w:rPr>
          <w:rFonts w:asciiTheme="minorHAnsi" w:hAnsiTheme="minorHAnsi" w:cstheme="minorHAnsi"/>
        </w:rPr>
      </w:pPr>
      <w:r>
        <w:rPr>
          <w:rFonts w:asciiTheme="minorHAnsi" w:hAnsiTheme="minorHAnsi" w:cstheme="minorHAnsi"/>
          <w:color w:val="auto"/>
          <w:lang w:eastAsia="zh-CN"/>
        </w:rPr>
        <w:t xml:space="preserve">1.2.2. </w:t>
      </w:r>
      <w:r>
        <w:rPr>
          <w:rFonts w:asciiTheme="minorHAnsi" w:hAnsiTheme="minorHAnsi" w:cstheme="minorHAnsi"/>
          <w:color w:val="auto"/>
        </w:rPr>
        <w:t xml:space="preserve">Briefly spin </w:t>
      </w:r>
      <w:bookmarkStart w:id="9" w:name="_Hlk534708089"/>
      <w:r>
        <w:rPr>
          <w:rFonts w:asciiTheme="minorHAnsi" w:hAnsiTheme="minorHAnsi" w:cstheme="minorHAnsi"/>
          <w:color w:val="auto"/>
        </w:rPr>
        <w:t xml:space="preserve">the tube </w:t>
      </w:r>
      <w:bookmarkEnd w:id="9"/>
      <w:r>
        <w:rPr>
          <w:rFonts w:asciiTheme="minorHAnsi" w:hAnsiTheme="minorHAnsi" w:cstheme="minorHAnsi"/>
          <w:color w:val="auto"/>
        </w:rPr>
        <w:t xml:space="preserve">on </w:t>
      </w:r>
      <w:r>
        <w:rPr>
          <w:rFonts w:asciiTheme="minorHAnsi" w:hAnsiTheme="minorHAnsi" w:cstheme="minorHAnsi"/>
          <w:color w:val="auto"/>
          <w:lang w:eastAsia="zh-CN"/>
        </w:rPr>
        <w:t xml:space="preserve">a </w:t>
      </w:r>
      <w:r>
        <w:rPr>
          <w:rFonts w:asciiTheme="minorHAnsi" w:hAnsiTheme="minorHAnsi" w:cstheme="minorHAnsi"/>
          <w:color w:val="auto"/>
        </w:rPr>
        <w:t>mini centrifuge for 3 s to collect the</w:t>
      </w:r>
      <w:r>
        <w:rPr>
          <w:rFonts w:asciiTheme="minorHAnsi" w:hAnsiTheme="minorHAnsi" w:cstheme="minorHAnsi"/>
          <w:color w:val="auto"/>
          <w:lang w:eastAsia="zh-CN"/>
        </w:rPr>
        <w:t xml:space="preserve"> </w:t>
      </w:r>
      <w:r>
        <w:rPr>
          <w:rFonts w:asciiTheme="minorHAnsi" w:hAnsiTheme="minorHAnsi" w:cstheme="minorHAnsi"/>
          <w:color w:val="auto"/>
        </w:rPr>
        <w:t>droplets.</w:t>
      </w:r>
    </w:p>
    <w:p w14:paraId="16E8F6DE" w14:textId="77777777" w:rsidR="00035608" w:rsidRDefault="00035608" w:rsidP="00EA3B26">
      <w:pPr>
        <w:autoSpaceDE/>
        <w:autoSpaceDN/>
        <w:adjustRightInd/>
        <w:contextualSpacing/>
        <w:rPr>
          <w:rFonts w:asciiTheme="minorHAnsi" w:hAnsiTheme="minorHAnsi" w:cstheme="minorHAnsi"/>
          <w:color w:val="auto"/>
          <w:lang w:eastAsia="zh-CN"/>
        </w:rPr>
      </w:pPr>
    </w:p>
    <w:p w14:paraId="02535B73" w14:textId="77777777" w:rsidR="00035608" w:rsidRDefault="00301014" w:rsidP="00EA3B26">
      <w:pPr>
        <w:autoSpaceDE/>
        <w:autoSpaceDN/>
        <w:adjustRightInd/>
        <w:contextualSpacing/>
        <w:rPr>
          <w:rFonts w:asciiTheme="minorHAnsi" w:hAnsiTheme="minorHAnsi" w:cstheme="minorHAnsi"/>
          <w:b/>
          <w:color w:val="auto"/>
        </w:rPr>
      </w:pPr>
      <w:r>
        <w:rPr>
          <w:rFonts w:asciiTheme="minorHAnsi" w:hAnsiTheme="minorHAnsi" w:cstheme="minorHAnsi"/>
          <w:b/>
          <w:color w:val="auto"/>
          <w:lang w:eastAsia="zh-CN"/>
        </w:rPr>
        <w:t xml:space="preserve">1.3. </w:t>
      </w:r>
      <w:r>
        <w:rPr>
          <w:rFonts w:asciiTheme="minorHAnsi" w:hAnsiTheme="minorHAnsi" w:cstheme="minorHAnsi"/>
          <w:b/>
          <w:color w:val="auto"/>
        </w:rPr>
        <w:t>Cell lysis and extraction</w:t>
      </w:r>
    </w:p>
    <w:p w14:paraId="52E7F21D" w14:textId="77777777" w:rsidR="00035608" w:rsidRDefault="00035608" w:rsidP="00EA3B26">
      <w:pPr>
        <w:autoSpaceDE/>
        <w:autoSpaceDN/>
        <w:adjustRightInd/>
        <w:contextualSpacing/>
        <w:rPr>
          <w:rFonts w:asciiTheme="minorHAnsi" w:hAnsiTheme="minorHAnsi" w:cstheme="minorHAnsi"/>
          <w:b/>
          <w:color w:val="auto"/>
        </w:rPr>
      </w:pPr>
    </w:p>
    <w:p w14:paraId="27402A3D" w14:textId="77777777" w:rsidR="00035608" w:rsidRDefault="00301014" w:rsidP="00EA3B26">
      <w:pPr>
        <w:autoSpaceDE/>
        <w:autoSpaceDN/>
        <w:adjustRightInd/>
        <w:contextualSpacing/>
        <w:rPr>
          <w:rFonts w:asciiTheme="minorHAnsi" w:hAnsiTheme="minorHAnsi" w:cstheme="minorHAnsi"/>
          <w:color w:val="auto"/>
          <w:lang w:eastAsia="zh-CN"/>
        </w:rPr>
      </w:pPr>
      <w:r>
        <w:rPr>
          <w:rFonts w:asciiTheme="minorHAnsi" w:hAnsiTheme="minorHAnsi" w:cstheme="minorHAnsi"/>
          <w:color w:val="auto"/>
          <w:lang w:eastAsia="zh-CN"/>
        </w:rPr>
        <w:t xml:space="preserve">1.3.1. </w:t>
      </w:r>
      <w:r>
        <w:rPr>
          <w:rFonts w:asciiTheme="minorHAnsi" w:hAnsiTheme="minorHAnsi" w:cstheme="minorHAnsi"/>
          <w:color w:val="auto"/>
        </w:rPr>
        <w:t xml:space="preserve">Thaw </w:t>
      </w:r>
      <w:r>
        <w:rPr>
          <w:rFonts w:asciiTheme="minorHAnsi" w:hAnsiTheme="minorHAnsi" w:cstheme="minorHAnsi"/>
          <w:color w:val="auto"/>
          <w:lang w:eastAsia="zh-CN"/>
        </w:rPr>
        <w:t>the</w:t>
      </w:r>
      <w:r>
        <w:rPr>
          <w:rFonts w:asciiTheme="minorHAnsi" w:hAnsiTheme="minorHAnsi" w:cstheme="minorHAnsi"/>
          <w:color w:val="auto"/>
        </w:rPr>
        <w:t xml:space="preserve"> </w:t>
      </w:r>
      <w:r>
        <w:rPr>
          <w:rFonts w:asciiTheme="minorHAnsi" w:hAnsiTheme="minorHAnsi" w:cstheme="minorHAnsi"/>
          <w:color w:val="auto"/>
          <w:lang w:eastAsia="zh-CN"/>
        </w:rPr>
        <w:t>c</w:t>
      </w:r>
      <w:r>
        <w:rPr>
          <w:rFonts w:asciiTheme="minorHAnsi" w:hAnsiTheme="minorHAnsi" w:cstheme="minorHAnsi"/>
          <w:color w:val="auto"/>
        </w:rPr>
        <w:t xml:space="preserve">ell </w:t>
      </w:r>
      <w:r>
        <w:rPr>
          <w:rFonts w:asciiTheme="minorHAnsi" w:hAnsiTheme="minorHAnsi" w:cstheme="minorHAnsi"/>
          <w:color w:val="auto"/>
          <w:lang w:eastAsia="zh-CN"/>
        </w:rPr>
        <w:t>e</w:t>
      </w:r>
      <w:r>
        <w:rPr>
          <w:rFonts w:asciiTheme="minorHAnsi" w:hAnsiTheme="minorHAnsi" w:cstheme="minorHAnsi"/>
          <w:color w:val="auto"/>
        </w:rPr>
        <w:t xml:space="preserve">xtraction </w:t>
      </w:r>
      <w:r>
        <w:rPr>
          <w:rFonts w:asciiTheme="minorHAnsi" w:hAnsiTheme="minorHAnsi" w:cstheme="minorHAnsi"/>
          <w:color w:val="auto"/>
          <w:lang w:eastAsia="zh-CN"/>
        </w:rPr>
        <w:t>b</w:t>
      </w:r>
      <w:r>
        <w:rPr>
          <w:rFonts w:asciiTheme="minorHAnsi" w:hAnsiTheme="minorHAnsi" w:cstheme="minorHAnsi"/>
          <w:color w:val="auto"/>
        </w:rPr>
        <w:t>uffer (</w:t>
      </w:r>
      <w:r>
        <w:rPr>
          <w:rFonts w:asciiTheme="minorHAnsi" w:hAnsiTheme="minorHAnsi" w:cstheme="minorHAnsi"/>
          <w:b/>
          <w:color w:val="auto"/>
        </w:rPr>
        <w:t>Table of Materials</w:t>
      </w:r>
      <w:r>
        <w:rPr>
          <w:rFonts w:asciiTheme="minorHAnsi" w:hAnsiTheme="minorHAnsi" w:cstheme="minorHAnsi"/>
          <w:color w:val="auto"/>
        </w:rPr>
        <w:t xml:space="preserve">) and </w:t>
      </w:r>
      <w:r>
        <w:rPr>
          <w:rFonts w:asciiTheme="minorHAnsi" w:hAnsiTheme="minorHAnsi" w:cstheme="minorHAnsi"/>
          <w:color w:val="auto"/>
          <w:lang w:eastAsia="zh-CN"/>
        </w:rPr>
        <w:t>the</w:t>
      </w:r>
      <w:r>
        <w:rPr>
          <w:rFonts w:asciiTheme="minorHAnsi" w:hAnsiTheme="minorHAnsi" w:cstheme="minorHAnsi"/>
          <w:color w:val="auto"/>
        </w:rPr>
        <w:t xml:space="preserve"> </w:t>
      </w:r>
      <w:r>
        <w:rPr>
          <w:rFonts w:asciiTheme="minorHAnsi" w:hAnsiTheme="minorHAnsi" w:cstheme="minorHAnsi"/>
          <w:color w:val="auto"/>
          <w:lang w:eastAsia="zh-CN"/>
        </w:rPr>
        <w:t>extraction enzyme dilution buffer</w:t>
      </w:r>
      <w:r>
        <w:rPr>
          <w:rFonts w:asciiTheme="minorHAnsi" w:hAnsiTheme="minorHAnsi" w:cstheme="minorHAnsi"/>
          <w:color w:val="auto"/>
        </w:rPr>
        <w:t xml:space="preserve"> (</w:t>
      </w:r>
      <w:r>
        <w:rPr>
          <w:rFonts w:asciiTheme="minorHAnsi" w:hAnsiTheme="minorHAnsi" w:cstheme="minorHAnsi"/>
          <w:b/>
          <w:color w:val="auto"/>
        </w:rPr>
        <w:t>Table of Materials</w:t>
      </w:r>
      <w:r>
        <w:rPr>
          <w:rFonts w:asciiTheme="minorHAnsi" w:hAnsiTheme="minorHAnsi" w:cstheme="minorHAnsi"/>
          <w:color w:val="auto"/>
        </w:rPr>
        <w:t xml:space="preserve">) on ice, </w:t>
      </w:r>
      <w:r>
        <w:rPr>
          <w:rFonts w:asciiTheme="minorHAnsi" w:hAnsiTheme="minorHAnsi" w:cstheme="minorHAnsi"/>
          <w:color w:val="auto"/>
          <w:lang w:eastAsia="zh-CN"/>
        </w:rPr>
        <w:t xml:space="preserve">vortex and </w:t>
      </w:r>
      <w:r>
        <w:rPr>
          <w:rFonts w:asciiTheme="minorHAnsi" w:hAnsiTheme="minorHAnsi" w:cstheme="minorHAnsi"/>
          <w:color w:val="auto"/>
        </w:rPr>
        <w:t xml:space="preserve">briefly spin on </w:t>
      </w:r>
      <w:r>
        <w:rPr>
          <w:rFonts w:asciiTheme="minorHAnsi" w:hAnsiTheme="minorHAnsi" w:cstheme="minorHAnsi"/>
          <w:color w:val="auto"/>
          <w:lang w:eastAsia="zh-CN"/>
        </w:rPr>
        <w:t xml:space="preserve">a </w:t>
      </w:r>
      <w:r>
        <w:rPr>
          <w:rFonts w:asciiTheme="minorHAnsi" w:hAnsiTheme="minorHAnsi" w:cstheme="minorHAnsi"/>
          <w:color w:val="auto"/>
        </w:rPr>
        <w:t>mini centrifuge for 3 s before use.</w:t>
      </w:r>
      <w:r>
        <w:rPr>
          <w:rFonts w:asciiTheme="minorHAnsi" w:hAnsiTheme="minorHAnsi" w:cstheme="minorHAnsi"/>
          <w:color w:val="auto"/>
          <w:lang w:eastAsia="zh-CN"/>
        </w:rPr>
        <w:t xml:space="preserve"> </w:t>
      </w:r>
    </w:p>
    <w:p w14:paraId="63A13F9F" w14:textId="77777777" w:rsidR="00035608" w:rsidRDefault="00035608" w:rsidP="00EA3B26">
      <w:pPr>
        <w:autoSpaceDE/>
        <w:autoSpaceDN/>
        <w:adjustRightInd/>
        <w:contextualSpacing/>
        <w:rPr>
          <w:rFonts w:asciiTheme="minorHAnsi" w:hAnsiTheme="minorHAnsi" w:cstheme="minorHAnsi"/>
          <w:color w:val="auto"/>
        </w:rPr>
      </w:pPr>
    </w:p>
    <w:p w14:paraId="3C12B252" w14:textId="77777777" w:rsidR="00035608" w:rsidRDefault="00301014" w:rsidP="00EA3B26">
      <w:pPr>
        <w:adjustRightInd/>
        <w:contextualSpacing/>
        <w:rPr>
          <w:rFonts w:asciiTheme="minorHAnsi" w:hAnsiTheme="minorHAnsi" w:cstheme="minorHAnsi"/>
          <w:color w:val="auto"/>
        </w:rPr>
      </w:pPr>
      <w:r>
        <w:rPr>
          <w:rFonts w:asciiTheme="minorHAnsi" w:hAnsiTheme="minorHAnsi" w:cstheme="minorHAnsi"/>
          <w:color w:val="auto"/>
          <w:lang w:eastAsia="zh-CN"/>
        </w:rPr>
        <w:t xml:space="preserve">1.3.2. </w:t>
      </w:r>
      <w:r>
        <w:rPr>
          <w:rFonts w:asciiTheme="minorHAnsi" w:hAnsiTheme="minorHAnsi" w:cstheme="minorHAnsi"/>
          <w:color w:val="auto"/>
        </w:rPr>
        <w:t xml:space="preserve">Add 3 µL </w:t>
      </w:r>
      <w:bookmarkStart w:id="10" w:name="OLE_LINK3"/>
      <w:bookmarkStart w:id="11" w:name="OLE_LINK2"/>
      <w:r>
        <w:rPr>
          <w:rFonts w:asciiTheme="minorHAnsi" w:hAnsiTheme="minorHAnsi" w:cstheme="minorHAnsi"/>
          <w:color w:val="auto"/>
        </w:rPr>
        <w:t xml:space="preserve">of </w:t>
      </w:r>
      <w:r>
        <w:rPr>
          <w:rFonts w:asciiTheme="minorHAnsi" w:hAnsiTheme="minorHAnsi" w:cstheme="minorHAnsi"/>
          <w:color w:val="auto"/>
          <w:lang w:eastAsia="zh-CN"/>
        </w:rPr>
        <w:t>c</w:t>
      </w:r>
      <w:r>
        <w:rPr>
          <w:rFonts w:asciiTheme="minorHAnsi" w:hAnsiTheme="minorHAnsi" w:cstheme="minorHAnsi"/>
          <w:color w:val="auto"/>
        </w:rPr>
        <w:t xml:space="preserve">ell </w:t>
      </w:r>
      <w:r>
        <w:rPr>
          <w:rFonts w:asciiTheme="minorHAnsi" w:hAnsiTheme="minorHAnsi" w:cstheme="minorHAnsi"/>
          <w:color w:val="auto"/>
          <w:lang w:eastAsia="zh-CN"/>
        </w:rPr>
        <w:t>e</w:t>
      </w:r>
      <w:r>
        <w:rPr>
          <w:rFonts w:asciiTheme="minorHAnsi" w:hAnsiTheme="minorHAnsi" w:cstheme="minorHAnsi"/>
          <w:color w:val="auto"/>
        </w:rPr>
        <w:t xml:space="preserve">xtraction </w:t>
      </w:r>
      <w:bookmarkEnd w:id="10"/>
      <w:bookmarkEnd w:id="11"/>
      <w:r>
        <w:rPr>
          <w:rFonts w:asciiTheme="minorHAnsi" w:hAnsiTheme="minorHAnsi" w:cstheme="minorHAnsi"/>
          <w:color w:val="auto"/>
          <w:lang w:eastAsia="zh-CN"/>
        </w:rPr>
        <w:t>b</w:t>
      </w:r>
      <w:r>
        <w:rPr>
          <w:rFonts w:asciiTheme="minorHAnsi" w:hAnsiTheme="minorHAnsi" w:cstheme="minorHAnsi"/>
          <w:color w:val="auto"/>
        </w:rPr>
        <w:t xml:space="preserve">uffer to each </w:t>
      </w:r>
      <w:r>
        <w:rPr>
          <w:rFonts w:asciiTheme="minorHAnsi" w:hAnsiTheme="minorHAnsi" w:cstheme="minorHAnsi"/>
          <w:color w:val="auto"/>
          <w:lang w:eastAsia="zh-CN"/>
        </w:rPr>
        <w:t>tube from step 1.2.2</w:t>
      </w:r>
      <w:r>
        <w:rPr>
          <w:rFonts w:asciiTheme="minorHAnsi" w:hAnsiTheme="minorHAnsi" w:cstheme="minorHAnsi"/>
          <w:color w:val="auto"/>
        </w:rPr>
        <w:t xml:space="preserve">. </w:t>
      </w:r>
    </w:p>
    <w:p w14:paraId="344FBB6C" w14:textId="77777777" w:rsidR="00035608" w:rsidRDefault="00035608" w:rsidP="00EA3B26">
      <w:pPr>
        <w:adjustRightInd/>
        <w:contextualSpacing/>
        <w:rPr>
          <w:rFonts w:asciiTheme="minorHAnsi" w:hAnsiTheme="minorHAnsi" w:cstheme="minorHAnsi"/>
        </w:rPr>
      </w:pPr>
    </w:p>
    <w:p w14:paraId="71D5EA95" w14:textId="77777777" w:rsidR="00035608" w:rsidRDefault="00301014" w:rsidP="00EA3B26">
      <w:pPr>
        <w:adjustRightInd/>
        <w:contextualSpacing/>
        <w:rPr>
          <w:rFonts w:asciiTheme="minorHAnsi" w:hAnsiTheme="minorHAnsi" w:cstheme="minorHAnsi"/>
          <w:lang w:eastAsia="zh-CN"/>
        </w:rPr>
      </w:pPr>
      <w:r>
        <w:rPr>
          <w:rFonts w:asciiTheme="minorHAnsi" w:hAnsiTheme="minorHAnsi" w:cstheme="minorHAnsi"/>
          <w:color w:val="auto"/>
          <w:lang w:eastAsia="zh-CN"/>
        </w:rPr>
        <w:t xml:space="preserve">1.3.3. </w:t>
      </w:r>
      <w:r>
        <w:rPr>
          <w:rFonts w:asciiTheme="minorHAnsi" w:hAnsiTheme="minorHAnsi" w:cstheme="minorHAnsi"/>
        </w:rPr>
        <w:t xml:space="preserve">Prepare a 5 µL cell lysis </w:t>
      </w:r>
      <w:r>
        <w:rPr>
          <w:rFonts w:asciiTheme="minorHAnsi" w:hAnsiTheme="minorHAnsi" w:cstheme="minorHAnsi"/>
          <w:lang w:eastAsia="zh-CN"/>
        </w:rPr>
        <w:t xml:space="preserve">master </w:t>
      </w:r>
      <w:r>
        <w:rPr>
          <w:rFonts w:asciiTheme="minorHAnsi" w:hAnsiTheme="minorHAnsi" w:cstheme="minorHAnsi"/>
        </w:rPr>
        <w:t xml:space="preserve">mix for each sample by adding 4.8 µL of </w:t>
      </w:r>
      <w:r>
        <w:rPr>
          <w:rFonts w:asciiTheme="minorHAnsi" w:hAnsiTheme="minorHAnsi" w:cstheme="minorHAnsi"/>
          <w:lang w:eastAsia="zh-CN"/>
        </w:rPr>
        <w:t>e</w:t>
      </w:r>
      <w:r>
        <w:rPr>
          <w:rFonts w:asciiTheme="minorHAnsi" w:hAnsiTheme="minorHAnsi" w:cstheme="minorHAnsi"/>
        </w:rPr>
        <w:t xml:space="preserve">xtraction </w:t>
      </w:r>
      <w:r>
        <w:rPr>
          <w:rFonts w:asciiTheme="minorHAnsi" w:hAnsiTheme="minorHAnsi" w:cstheme="minorHAnsi"/>
          <w:lang w:eastAsia="zh-CN"/>
        </w:rPr>
        <w:t>e</w:t>
      </w:r>
      <w:r>
        <w:rPr>
          <w:rFonts w:asciiTheme="minorHAnsi" w:hAnsiTheme="minorHAnsi" w:cstheme="minorHAnsi"/>
        </w:rPr>
        <w:t xml:space="preserve">nzyme </w:t>
      </w:r>
      <w:r>
        <w:rPr>
          <w:rFonts w:asciiTheme="minorHAnsi" w:hAnsiTheme="minorHAnsi" w:cstheme="minorHAnsi"/>
          <w:lang w:eastAsia="zh-CN"/>
        </w:rPr>
        <w:t>d</w:t>
      </w:r>
      <w:r>
        <w:rPr>
          <w:rFonts w:asciiTheme="minorHAnsi" w:hAnsiTheme="minorHAnsi" w:cstheme="minorHAnsi"/>
        </w:rPr>
        <w:t xml:space="preserve">ilution </w:t>
      </w:r>
      <w:r>
        <w:rPr>
          <w:rFonts w:asciiTheme="minorHAnsi" w:hAnsiTheme="minorHAnsi" w:cstheme="minorHAnsi"/>
          <w:lang w:eastAsia="zh-CN"/>
        </w:rPr>
        <w:t>b</w:t>
      </w:r>
      <w:r>
        <w:rPr>
          <w:rFonts w:asciiTheme="minorHAnsi" w:hAnsiTheme="minorHAnsi" w:cstheme="minorHAnsi"/>
        </w:rPr>
        <w:t>uffer</w:t>
      </w:r>
      <w:r>
        <w:rPr>
          <w:rFonts w:asciiTheme="minorHAnsi" w:hAnsiTheme="minorHAnsi" w:cstheme="minorHAnsi"/>
          <w:lang w:eastAsia="zh-CN"/>
        </w:rPr>
        <w:t xml:space="preserve"> </w:t>
      </w:r>
      <w:r>
        <w:rPr>
          <w:rFonts w:asciiTheme="minorHAnsi" w:hAnsiTheme="minorHAnsi" w:cstheme="minorHAnsi"/>
        </w:rPr>
        <w:t xml:space="preserve">and 0.2 µL </w:t>
      </w:r>
      <w:r>
        <w:rPr>
          <w:rFonts w:asciiTheme="minorHAnsi" w:hAnsiTheme="minorHAnsi" w:cstheme="minorHAnsi"/>
          <w:lang w:eastAsia="zh-CN"/>
        </w:rPr>
        <w:t>c</w:t>
      </w:r>
      <w:r>
        <w:rPr>
          <w:rFonts w:asciiTheme="minorHAnsi" w:hAnsiTheme="minorHAnsi" w:cstheme="minorHAnsi"/>
        </w:rPr>
        <w:t xml:space="preserve">ell </w:t>
      </w:r>
      <w:r>
        <w:rPr>
          <w:rFonts w:asciiTheme="minorHAnsi" w:hAnsiTheme="minorHAnsi" w:cstheme="minorHAnsi"/>
          <w:lang w:eastAsia="zh-CN"/>
        </w:rPr>
        <w:t>e</w:t>
      </w:r>
      <w:r>
        <w:rPr>
          <w:rFonts w:asciiTheme="minorHAnsi" w:hAnsiTheme="minorHAnsi" w:cstheme="minorHAnsi"/>
        </w:rPr>
        <w:t xml:space="preserve">xtraction </w:t>
      </w:r>
      <w:r>
        <w:rPr>
          <w:rFonts w:asciiTheme="minorHAnsi" w:hAnsiTheme="minorHAnsi" w:cstheme="minorHAnsi"/>
          <w:lang w:eastAsia="zh-CN"/>
        </w:rPr>
        <w:t>e</w:t>
      </w:r>
      <w:r>
        <w:rPr>
          <w:rFonts w:asciiTheme="minorHAnsi" w:hAnsiTheme="minorHAnsi" w:cstheme="minorHAnsi"/>
        </w:rPr>
        <w:t>nzyme</w:t>
      </w:r>
      <w:r>
        <w:rPr>
          <w:rFonts w:asciiTheme="minorHAnsi" w:hAnsiTheme="minorHAnsi" w:cstheme="minorHAnsi"/>
          <w:lang w:eastAsia="zh-CN"/>
        </w:rPr>
        <w:t xml:space="preserve"> </w:t>
      </w:r>
      <w:r>
        <w:rPr>
          <w:rFonts w:asciiTheme="minorHAnsi" w:hAnsiTheme="minorHAnsi" w:cstheme="minorHAnsi"/>
        </w:rPr>
        <w:t>(</w:t>
      </w:r>
      <w:r>
        <w:rPr>
          <w:rFonts w:asciiTheme="minorHAnsi" w:hAnsiTheme="minorHAnsi" w:cstheme="minorHAnsi"/>
          <w:b/>
        </w:rPr>
        <w:t>Table of Materials</w:t>
      </w:r>
      <w:r>
        <w:rPr>
          <w:rFonts w:asciiTheme="minorHAnsi" w:hAnsiTheme="minorHAnsi" w:cstheme="minorHAnsi"/>
        </w:rPr>
        <w:t xml:space="preserve">). Mix well and aliquot into </w:t>
      </w:r>
      <w:r>
        <w:rPr>
          <w:rFonts w:asciiTheme="minorHAnsi" w:hAnsiTheme="minorHAnsi" w:cstheme="minorHAnsi"/>
          <w:lang w:eastAsia="zh-CN"/>
        </w:rPr>
        <w:t>each</w:t>
      </w:r>
      <w:r>
        <w:rPr>
          <w:rFonts w:asciiTheme="minorHAnsi" w:hAnsiTheme="minorHAnsi" w:cstheme="minorHAnsi"/>
        </w:rPr>
        <w:t xml:space="preserve"> tube</w:t>
      </w:r>
      <w:r>
        <w:rPr>
          <w:rFonts w:asciiTheme="minorHAnsi" w:hAnsiTheme="minorHAnsi" w:cstheme="minorHAnsi"/>
          <w:lang w:eastAsia="zh-CN"/>
        </w:rPr>
        <w:t xml:space="preserve"> </w:t>
      </w:r>
      <w:r>
        <w:rPr>
          <w:rFonts w:asciiTheme="minorHAnsi" w:hAnsiTheme="minorHAnsi" w:cstheme="minorHAnsi"/>
          <w:color w:val="auto"/>
          <w:lang w:eastAsia="zh-CN"/>
        </w:rPr>
        <w:t>from step 1.3.2</w:t>
      </w:r>
      <w:r>
        <w:rPr>
          <w:rFonts w:asciiTheme="minorHAnsi" w:hAnsiTheme="minorHAnsi" w:cstheme="minorHAnsi"/>
        </w:rPr>
        <w:t>.</w:t>
      </w:r>
      <w:r>
        <w:rPr>
          <w:rFonts w:asciiTheme="minorHAnsi" w:hAnsiTheme="minorHAnsi" w:cstheme="minorHAnsi"/>
          <w:lang w:eastAsia="zh-CN"/>
        </w:rPr>
        <w:t xml:space="preserve"> Flip the tube gently and </w:t>
      </w:r>
      <w:r>
        <w:rPr>
          <w:rFonts w:asciiTheme="minorHAnsi" w:hAnsiTheme="minorHAnsi" w:cstheme="minorHAnsi"/>
          <w:color w:val="auto"/>
        </w:rPr>
        <w:t xml:space="preserve">briefly spin on </w:t>
      </w:r>
      <w:r>
        <w:rPr>
          <w:rFonts w:asciiTheme="minorHAnsi" w:hAnsiTheme="minorHAnsi" w:cstheme="minorHAnsi"/>
          <w:color w:val="auto"/>
          <w:lang w:eastAsia="zh-CN"/>
        </w:rPr>
        <w:t xml:space="preserve">a </w:t>
      </w:r>
      <w:r>
        <w:rPr>
          <w:rFonts w:asciiTheme="minorHAnsi" w:hAnsiTheme="minorHAnsi" w:cstheme="minorHAnsi"/>
          <w:color w:val="auto"/>
        </w:rPr>
        <w:t>mini centrifuge for 3 s</w:t>
      </w:r>
      <w:r>
        <w:rPr>
          <w:rFonts w:asciiTheme="minorHAnsi" w:hAnsiTheme="minorHAnsi" w:cstheme="minorHAnsi"/>
          <w:lang w:eastAsia="zh-CN"/>
        </w:rPr>
        <w:t>.</w:t>
      </w:r>
    </w:p>
    <w:p w14:paraId="369559DB" w14:textId="77777777" w:rsidR="00035608" w:rsidRDefault="00035608" w:rsidP="00EA3B26">
      <w:pPr>
        <w:adjustRightInd/>
        <w:contextualSpacing/>
        <w:rPr>
          <w:rFonts w:asciiTheme="minorHAnsi" w:hAnsiTheme="minorHAnsi" w:cstheme="minorHAnsi"/>
          <w:b/>
          <w:color w:val="auto"/>
          <w:lang w:eastAsia="zh-CN"/>
        </w:rPr>
      </w:pPr>
    </w:p>
    <w:p w14:paraId="1AA4E6A0" w14:textId="77777777" w:rsidR="00035608" w:rsidRDefault="00301014" w:rsidP="00EA3B26">
      <w:pPr>
        <w:adjustRightInd/>
        <w:contextualSpacing/>
        <w:rPr>
          <w:rFonts w:asciiTheme="minorHAnsi" w:hAnsiTheme="minorHAnsi" w:cstheme="minorHAnsi"/>
          <w:lang w:eastAsia="zh-CN"/>
        </w:rPr>
      </w:pPr>
      <w:r>
        <w:rPr>
          <w:rFonts w:asciiTheme="minorHAnsi" w:hAnsiTheme="minorHAnsi" w:cstheme="minorHAnsi"/>
          <w:color w:val="auto"/>
          <w:lang w:eastAsia="zh-CN"/>
        </w:rPr>
        <w:t xml:space="preserve">NOTE: </w:t>
      </w:r>
      <w:r>
        <w:rPr>
          <w:rFonts w:asciiTheme="minorHAnsi" w:hAnsiTheme="minorHAnsi" w:cstheme="minorHAnsi" w:hint="eastAsia"/>
          <w:color w:val="auto"/>
          <w:lang w:eastAsia="zh-CN"/>
        </w:rPr>
        <w:t>t</w:t>
      </w:r>
      <w:r>
        <w:rPr>
          <w:rFonts w:asciiTheme="minorHAnsi" w:hAnsiTheme="minorHAnsi" w:cstheme="minorHAnsi"/>
          <w:color w:val="auto"/>
          <w:lang w:eastAsia="zh-CN"/>
        </w:rPr>
        <w:t>ips should not touch the liquid containing the cell samples when adding the master mix.</w:t>
      </w:r>
    </w:p>
    <w:p w14:paraId="43304737" w14:textId="77777777" w:rsidR="00035608" w:rsidRDefault="00035608" w:rsidP="00EA3B26">
      <w:pPr>
        <w:autoSpaceDE/>
        <w:autoSpaceDN/>
        <w:adjustRightInd/>
        <w:contextualSpacing/>
        <w:rPr>
          <w:rFonts w:asciiTheme="minorHAnsi" w:hAnsiTheme="minorHAnsi" w:cstheme="minorHAnsi"/>
          <w:color w:val="auto"/>
          <w:lang w:eastAsia="zh-CN"/>
        </w:rPr>
      </w:pPr>
    </w:p>
    <w:p w14:paraId="2E28E093" w14:textId="40BD35B9" w:rsidR="00035608" w:rsidRDefault="00301014" w:rsidP="00EA3B26">
      <w:pPr>
        <w:autoSpaceDE/>
        <w:autoSpaceDN/>
        <w:adjustRightInd/>
        <w:contextualSpacing/>
        <w:rPr>
          <w:rFonts w:asciiTheme="minorHAnsi" w:hAnsiTheme="minorHAnsi" w:cstheme="minorHAnsi"/>
          <w:color w:val="auto"/>
        </w:rPr>
      </w:pPr>
      <w:r>
        <w:rPr>
          <w:rFonts w:asciiTheme="minorHAnsi" w:hAnsiTheme="minorHAnsi" w:cstheme="minorHAnsi"/>
          <w:color w:val="auto"/>
          <w:lang w:eastAsia="zh-CN"/>
        </w:rPr>
        <w:t xml:space="preserve">1.3.4. </w:t>
      </w:r>
      <w:r>
        <w:rPr>
          <w:rFonts w:asciiTheme="minorHAnsi" w:hAnsiTheme="minorHAnsi" w:cstheme="minorHAnsi"/>
          <w:color w:val="auto"/>
        </w:rPr>
        <w:t xml:space="preserve">Incubate </w:t>
      </w:r>
      <w:r>
        <w:rPr>
          <w:rFonts w:asciiTheme="minorHAnsi" w:hAnsiTheme="minorHAnsi" w:cstheme="minorHAnsi"/>
          <w:color w:val="auto"/>
          <w:lang w:eastAsia="zh-CN"/>
        </w:rPr>
        <w:t xml:space="preserve">the </w:t>
      </w:r>
      <w:r>
        <w:rPr>
          <w:rFonts w:asciiTheme="minorHAnsi" w:hAnsiTheme="minorHAnsi" w:cstheme="minorHAnsi"/>
        </w:rPr>
        <w:t>tube</w:t>
      </w:r>
      <w:r>
        <w:rPr>
          <w:rFonts w:asciiTheme="minorHAnsi" w:hAnsiTheme="minorHAnsi" w:cstheme="minorHAnsi"/>
          <w:lang w:eastAsia="zh-CN"/>
        </w:rPr>
        <w:t xml:space="preserve"> </w:t>
      </w:r>
      <w:r>
        <w:rPr>
          <w:rFonts w:asciiTheme="minorHAnsi" w:hAnsiTheme="minorHAnsi" w:cstheme="minorHAnsi"/>
          <w:color w:val="auto"/>
          <w:lang w:eastAsia="zh-CN"/>
        </w:rPr>
        <w:t>from step 1.3.3</w:t>
      </w:r>
      <w:r>
        <w:rPr>
          <w:rFonts w:asciiTheme="minorHAnsi" w:hAnsiTheme="minorHAnsi" w:cstheme="minorHAnsi"/>
          <w:color w:val="auto"/>
        </w:rPr>
        <w:t xml:space="preserve"> in </w:t>
      </w:r>
      <w:r>
        <w:rPr>
          <w:rFonts w:asciiTheme="minorHAnsi" w:hAnsiTheme="minorHAnsi" w:cstheme="minorHAnsi"/>
          <w:color w:val="auto"/>
          <w:lang w:eastAsia="zh-CN"/>
        </w:rPr>
        <w:t xml:space="preserve">the </w:t>
      </w:r>
      <w:r>
        <w:rPr>
          <w:rFonts w:asciiTheme="minorHAnsi" w:hAnsiTheme="minorHAnsi" w:cstheme="minorHAnsi"/>
          <w:color w:val="auto"/>
        </w:rPr>
        <w:t>thermal cycler</w:t>
      </w:r>
      <w:r>
        <w:rPr>
          <w:rFonts w:asciiTheme="minorHAnsi" w:hAnsiTheme="minorHAnsi" w:cstheme="minorHAnsi"/>
          <w:lang w:eastAsia="zh-CN"/>
        </w:rPr>
        <w:t xml:space="preserve"> </w:t>
      </w:r>
      <w:r>
        <w:rPr>
          <w:rFonts w:asciiTheme="minorHAnsi" w:hAnsiTheme="minorHAnsi" w:cstheme="minorHAnsi"/>
          <w:color w:val="auto"/>
        </w:rPr>
        <w:t xml:space="preserve">with heated lid. Run the program with the following settings: 10 min at 75 °C, 4 min at 95 °C, hold at </w:t>
      </w:r>
      <w:r w:rsidR="00064B45">
        <w:rPr>
          <w:rFonts w:asciiTheme="minorHAnsi" w:hAnsiTheme="minorHAnsi" w:cstheme="minorHAnsi"/>
          <w:color w:val="auto"/>
        </w:rPr>
        <w:t xml:space="preserve">4 </w:t>
      </w:r>
      <w:r>
        <w:rPr>
          <w:rFonts w:asciiTheme="minorHAnsi" w:hAnsiTheme="minorHAnsi" w:cstheme="minorHAnsi"/>
          <w:color w:val="auto"/>
        </w:rPr>
        <w:t>°C.</w:t>
      </w:r>
    </w:p>
    <w:p w14:paraId="713C27D7" w14:textId="77777777" w:rsidR="00035608" w:rsidRDefault="00035608" w:rsidP="00EA3B26">
      <w:pPr>
        <w:autoSpaceDE/>
        <w:autoSpaceDN/>
        <w:adjustRightInd/>
        <w:contextualSpacing/>
        <w:rPr>
          <w:rFonts w:asciiTheme="minorHAnsi" w:hAnsiTheme="minorHAnsi" w:cstheme="minorHAnsi"/>
          <w:color w:val="auto"/>
        </w:rPr>
      </w:pPr>
    </w:p>
    <w:p w14:paraId="2BD1450A" w14:textId="77777777" w:rsidR="00035608" w:rsidRDefault="00301014" w:rsidP="00EA3B26">
      <w:pPr>
        <w:autoSpaceDE/>
        <w:autoSpaceDN/>
        <w:adjustRightInd/>
        <w:contextualSpacing/>
        <w:rPr>
          <w:rFonts w:asciiTheme="minorHAnsi" w:hAnsiTheme="minorHAnsi" w:cstheme="minorHAnsi"/>
          <w:b/>
          <w:color w:val="auto"/>
        </w:rPr>
      </w:pPr>
      <w:r>
        <w:rPr>
          <w:rFonts w:asciiTheme="minorHAnsi" w:hAnsiTheme="minorHAnsi" w:cstheme="minorHAnsi"/>
          <w:b/>
          <w:color w:val="auto"/>
          <w:lang w:eastAsia="zh-CN"/>
        </w:rPr>
        <w:t xml:space="preserve">1.4. </w:t>
      </w:r>
      <w:r>
        <w:rPr>
          <w:rFonts w:asciiTheme="minorHAnsi" w:hAnsiTheme="minorHAnsi" w:cstheme="minorHAnsi"/>
          <w:b/>
          <w:color w:val="auto"/>
        </w:rPr>
        <w:t>Preamplification</w:t>
      </w:r>
    </w:p>
    <w:p w14:paraId="165253B2" w14:textId="77777777" w:rsidR="00035608" w:rsidRDefault="00035608" w:rsidP="00EA3B26">
      <w:pPr>
        <w:autoSpaceDE/>
        <w:autoSpaceDN/>
        <w:adjustRightInd/>
        <w:contextualSpacing/>
        <w:rPr>
          <w:rFonts w:asciiTheme="minorHAnsi" w:hAnsiTheme="minorHAnsi" w:cstheme="minorHAnsi"/>
          <w:color w:val="auto"/>
          <w:lang w:eastAsia="zh-CN"/>
        </w:rPr>
      </w:pPr>
    </w:p>
    <w:p w14:paraId="6F619CF1" w14:textId="77777777" w:rsidR="00035608" w:rsidRDefault="00301014" w:rsidP="00EA3B26">
      <w:pPr>
        <w:autoSpaceDE/>
        <w:autoSpaceDN/>
        <w:adjustRightInd/>
        <w:contextualSpacing/>
        <w:rPr>
          <w:rFonts w:asciiTheme="minorHAnsi" w:hAnsiTheme="minorHAnsi" w:cstheme="minorHAnsi"/>
          <w:color w:val="auto"/>
        </w:rPr>
      </w:pPr>
      <w:r>
        <w:rPr>
          <w:rFonts w:asciiTheme="minorHAnsi" w:hAnsiTheme="minorHAnsi" w:cstheme="minorHAnsi"/>
          <w:color w:val="auto"/>
          <w:lang w:eastAsia="zh-CN"/>
        </w:rPr>
        <w:t xml:space="preserve">1.4.1. </w:t>
      </w:r>
      <w:r>
        <w:rPr>
          <w:rFonts w:asciiTheme="minorHAnsi" w:hAnsiTheme="minorHAnsi" w:cstheme="minorHAnsi"/>
          <w:color w:val="auto"/>
        </w:rPr>
        <w:t xml:space="preserve">Thaw </w:t>
      </w:r>
      <w:r>
        <w:rPr>
          <w:rFonts w:asciiTheme="minorHAnsi" w:hAnsiTheme="minorHAnsi" w:cstheme="minorHAnsi"/>
          <w:color w:val="auto"/>
          <w:lang w:eastAsia="zh-CN"/>
        </w:rPr>
        <w:t>the p</w:t>
      </w:r>
      <w:r>
        <w:rPr>
          <w:rFonts w:asciiTheme="minorHAnsi" w:hAnsiTheme="minorHAnsi" w:cstheme="minorHAnsi"/>
          <w:color w:val="auto"/>
        </w:rPr>
        <w:t>reamplification</w:t>
      </w:r>
      <w:r>
        <w:rPr>
          <w:rFonts w:asciiTheme="minorHAnsi" w:hAnsiTheme="minorHAnsi" w:cstheme="minorHAnsi"/>
          <w:color w:val="auto"/>
          <w:lang w:eastAsia="zh-CN"/>
        </w:rPr>
        <w:t xml:space="preserve"> b</w:t>
      </w:r>
      <w:r>
        <w:rPr>
          <w:rFonts w:asciiTheme="minorHAnsi" w:hAnsiTheme="minorHAnsi" w:cstheme="minorHAnsi"/>
          <w:color w:val="auto"/>
        </w:rPr>
        <w:t xml:space="preserve">uffer </w:t>
      </w:r>
      <w:r>
        <w:rPr>
          <w:rFonts w:asciiTheme="minorHAnsi" w:hAnsiTheme="minorHAnsi" w:cstheme="minorHAnsi"/>
        </w:rPr>
        <w:t>(</w:t>
      </w:r>
      <w:r>
        <w:rPr>
          <w:rFonts w:asciiTheme="minorHAnsi" w:hAnsiTheme="minorHAnsi" w:cstheme="minorHAnsi"/>
          <w:b/>
        </w:rPr>
        <w:t>Table of Materials</w:t>
      </w:r>
      <w:r>
        <w:rPr>
          <w:rFonts w:asciiTheme="minorHAnsi" w:hAnsiTheme="minorHAnsi" w:cstheme="minorHAnsi"/>
        </w:rPr>
        <w:t>)</w:t>
      </w:r>
      <w:r>
        <w:rPr>
          <w:rFonts w:asciiTheme="minorHAnsi" w:hAnsiTheme="minorHAnsi" w:cstheme="minorHAnsi"/>
          <w:lang w:eastAsia="zh-CN"/>
        </w:rPr>
        <w:t xml:space="preserve"> </w:t>
      </w:r>
      <w:r>
        <w:rPr>
          <w:rFonts w:asciiTheme="minorHAnsi" w:hAnsiTheme="minorHAnsi" w:cstheme="minorHAnsi"/>
          <w:color w:val="auto"/>
        </w:rPr>
        <w:t xml:space="preserve">on ice, </w:t>
      </w:r>
      <w:r>
        <w:rPr>
          <w:rFonts w:asciiTheme="minorHAnsi" w:hAnsiTheme="minorHAnsi" w:cstheme="minorHAnsi"/>
          <w:color w:val="auto"/>
          <w:lang w:eastAsia="zh-CN"/>
        </w:rPr>
        <w:t xml:space="preserve">vortex and </w:t>
      </w:r>
      <w:r>
        <w:rPr>
          <w:rFonts w:asciiTheme="minorHAnsi" w:hAnsiTheme="minorHAnsi" w:cstheme="minorHAnsi"/>
          <w:color w:val="auto"/>
        </w:rPr>
        <w:t xml:space="preserve">briefly spin on </w:t>
      </w:r>
      <w:r>
        <w:rPr>
          <w:rFonts w:asciiTheme="minorHAnsi" w:hAnsiTheme="minorHAnsi" w:cstheme="minorHAnsi"/>
          <w:color w:val="auto"/>
          <w:lang w:eastAsia="zh-CN"/>
        </w:rPr>
        <w:t xml:space="preserve">a </w:t>
      </w:r>
      <w:r>
        <w:rPr>
          <w:rFonts w:asciiTheme="minorHAnsi" w:hAnsiTheme="minorHAnsi" w:cstheme="minorHAnsi"/>
          <w:color w:val="auto"/>
        </w:rPr>
        <w:t>mini centrifuge for 3 s before use.</w:t>
      </w:r>
    </w:p>
    <w:p w14:paraId="0ECEBC1F" w14:textId="77777777" w:rsidR="00035608" w:rsidRDefault="00035608" w:rsidP="00EA3B26">
      <w:pPr>
        <w:autoSpaceDE/>
        <w:autoSpaceDN/>
        <w:adjustRightInd/>
        <w:contextualSpacing/>
        <w:rPr>
          <w:rFonts w:asciiTheme="minorHAnsi" w:hAnsiTheme="minorHAnsi" w:cstheme="minorHAnsi"/>
          <w:color w:val="auto"/>
        </w:rPr>
      </w:pPr>
    </w:p>
    <w:p w14:paraId="2C139A66" w14:textId="77777777" w:rsidR="00035608" w:rsidRDefault="00301014" w:rsidP="00EA3B26">
      <w:pPr>
        <w:adjustRightInd/>
        <w:contextualSpacing/>
        <w:rPr>
          <w:rFonts w:asciiTheme="minorHAnsi" w:hAnsiTheme="minorHAnsi" w:cstheme="minorHAnsi"/>
          <w:lang w:eastAsia="zh-CN"/>
        </w:rPr>
      </w:pPr>
      <w:r>
        <w:rPr>
          <w:rFonts w:asciiTheme="minorHAnsi" w:hAnsiTheme="minorHAnsi" w:cstheme="minorHAnsi"/>
          <w:color w:val="auto"/>
          <w:lang w:eastAsia="zh-CN"/>
        </w:rPr>
        <w:t xml:space="preserve">1.4.2. </w:t>
      </w:r>
      <w:r>
        <w:rPr>
          <w:rFonts w:asciiTheme="minorHAnsi" w:hAnsiTheme="minorHAnsi" w:cstheme="minorHAnsi"/>
          <w:color w:val="auto"/>
        </w:rPr>
        <w:t xml:space="preserve">Prepare </w:t>
      </w:r>
      <w:r>
        <w:rPr>
          <w:rFonts w:asciiTheme="minorHAnsi" w:hAnsiTheme="minorHAnsi" w:cstheme="minorHAnsi"/>
          <w:color w:val="auto"/>
          <w:lang w:eastAsia="zh-CN"/>
        </w:rPr>
        <w:t>a 5 µL p</w:t>
      </w:r>
      <w:r>
        <w:rPr>
          <w:rFonts w:asciiTheme="minorHAnsi" w:hAnsiTheme="minorHAnsi" w:cstheme="minorHAnsi"/>
          <w:color w:val="auto"/>
        </w:rPr>
        <w:t>reamplification</w:t>
      </w:r>
      <w:r>
        <w:rPr>
          <w:rFonts w:asciiTheme="minorHAnsi" w:hAnsiTheme="minorHAnsi" w:cstheme="minorHAnsi"/>
          <w:color w:val="auto"/>
          <w:lang w:eastAsia="zh-CN"/>
        </w:rPr>
        <w:t xml:space="preserve"> master</w:t>
      </w:r>
      <w:r>
        <w:rPr>
          <w:rFonts w:asciiTheme="minorHAnsi" w:hAnsiTheme="minorHAnsi" w:cstheme="minorHAnsi"/>
          <w:color w:val="auto"/>
        </w:rPr>
        <w:t xml:space="preserve"> mix</w:t>
      </w:r>
      <w:r>
        <w:rPr>
          <w:rFonts w:asciiTheme="minorHAnsi" w:hAnsiTheme="minorHAnsi" w:cstheme="minorHAnsi"/>
          <w:color w:val="auto"/>
          <w:lang w:eastAsia="zh-CN"/>
        </w:rPr>
        <w:t xml:space="preserve"> </w:t>
      </w:r>
      <w:r>
        <w:rPr>
          <w:rFonts w:asciiTheme="minorHAnsi" w:hAnsiTheme="minorHAnsi" w:cstheme="minorHAnsi"/>
        </w:rPr>
        <w:t>for each sample</w:t>
      </w:r>
      <w:r>
        <w:rPr>
          <w:rFonts w:asciiTheme="minorHAnsi" w:hAnsiTheme="minorHAnsi" w:cstheme="minorHAnsi"/>
          <w:color w:val="auto"/>
        </w:rPr>
        <w:t xml:space="preserve"> by adding 4.8 µL of </w:t>
      </w:r>
      <w:r>
        <w:rPr>
          <w:rFonts w:asciiTheme="minorHAnsi" w:hAnsiTheme="minorHAnsi" w:cstheme="minorHAnsi"/>
          <w:color w:val="auto"/>
          <w:lang w:eastAsia="zh-CN"/>
        </w:rPr>
        <w:t>p</w:t>
      </w:r>
      <w:r>
        <w:rPr>
          <w:rFonts w:asciiTheme="minorHAnsi" w:hAnsiTheme="minorHAnsi" w:cstheme="minorHAnsi"/>
          <w:color w:val="auto"/>
        </w:rPr>
        <w:t xml:space="preserve">reamplification buffer and 0.2 µL of </w:t>
      </w:r>
      <w:r>
        <w:rPr>
          <w:rFonts w:asciiTheme="minorHAnsi" w:hAnsiTheme="minorHAnsi" w:cstheme="minorHAnsi"/>
          <w:color w:val="auto"/>
          <w:lang w:eastAsia="zh-CN"/>
        </w:rPr>
        <w:t>p</w:t>
      </w:r>
      <w:r>
        <w:rPr>
          <w:rFonts w:asciiTheme="minorHAnsi" w:hAnsiTheme="minorHAnsi" w:cstheme="minorHAnsi"/>
          <w:color w:val="auto"/>
        </w:rPr>
        <w:t>reamplification</w:t>
      </w:r>
      <w:r>
        <w:rPr>
          <w:rFonts w:asciiTheme="minorHAnsi" w:hAnsiTheme="minorHAnsi" w:cstheme="minorHAnsi"/>
          <w:color w:val="auto"/>
          <w:lang w:eastAsia="zh-CN"/>
        </w:rPr>
        <w:t xml:space="preserve"> e</w:t>
      </w:r>
      <w:r>
        <w:rPr>
          <w:rFonts w:asciiTheme="minorHAnsi" w:hAnsiTheme="minorHAnsi" w:cstheme="minorHAnsi"/>
          <w:color w:val="auto"/>
        </w:rPr>
        <w:t>nzyme</w:t>
      </w:r>
      <w:r>
        <w:rPr>
          <w:rFonts w:asciiTheme="minorHAnsi" w:hAnsiTheme="minorHAnsi" w:cstheme="minorHAnsi"/>
          <w:color w:val="auto"/>
          <w:lang w:eastAsia="zh-CN"/>
        </w:rPr>
        <w:t xml:space="preserve"> </w:t>
      </w:r>
      <w:r>
        <w:rPr>
          <w:rFonts w:asciiTheme="minorHAnsi" w:hAnsiTheme="minorHAnsi" w:cstheme="minorHAnsi"/>
        </w:rPr>
        <w:t>(</w:t>
      </w:r>
      <w:r>
        <w:rPr>
          <w:rFonts w:asciiTheme="minorHAnsi" w:hAnsiTheme="minorHAnsi" w:cstheme="minorHAnsi"/>
          <w:b/>
        </w:rPr>
        <w:t>Table of Materials</w:t>
      </w:r>
      <w:r>
        <w:rPr>
          <w:rFonts w:asciiTheme="minorHAnsi" w:hAnsiTheme="minorHAnsi" w:cstheme="minorHAnsi"/>
        </w:rPr>
        <w:t>)</w:t>
      </w:r>
      <w:r>
        <w:rPr>
          <w:rFonts w:asciiTheme="minorHAnsi" w:hAnsiTheme="minorHAnsi" w:cstheme="minorHAnsi"/>
          <w:color w:val="auto"/>
        </w:rPr>
        <w:t>.</w:t>
      </w:r>
      <w:r>
        <w:rPr>
          <w:rFonts w:asciiTheme="minorHAnsi" w:hAnsiTheme="minorHAnsi" w:cstheme="minorHAnsi"/>
          <w:color w:val="auto"/>
          <w:lang w:eastAsia="zh-CN"/>
        </w:rPr>
        <w:t xml:space="preserve"> </w:t>
      </w:r>
      <w:r>
        <w:rPr>
          <w:rFonts w:asciiTheme="minorHAnsi" w:hAnsiTheme="minorHAnsi" w:cstheme="minorHAnsi"/>
        </w:rPr>
        <w:t>Mix well and aliquot into each tube</w:t>
      </w:r>
      <w:r>
        <w:rPr>
          <w:rFonts w:asciiTheme="minorHAnsi" w:hAnsiTheme="minorHAnsi" w:cstheme="minorHAnsi"/>
          <w:lang w:eastAsia="zh-CN"/>
        </w:rPr>
        <w:t xml:space="preserve"> </w:t>
      </w:r>
      <w:r>
        <w:rPr>
          <w:rFonts w:asciiTheme="minorHAnsi" w:hAnsiTheme="minorHAnsi" w:cstheme="minorHAnsi"/>
          <w:color w:val="auto"/>
          <w:lang w:eastAsia="zh-CN"/>
        </w:rPr>
        <w:t>from step 1.3.4</w:t>
      </w:r>
      <w:r>
        <w:rPr>
          <w:rFonts w:asciiTheme="minorHAnsi" w:hAnsiTheme="minorHAnsi" w:cstheme="minorHAnsi"/>
        </w:rPr>
        <w:t>.</w:t>
      </w:r>
      <w:r>
        <w:rPr>
          <w:rFonts w:asciiTheme="minorHAnsi" w:hAnsiTheme="minorHAnsi" w:cstheme="minorHAnsi"/>
          <w:lang w:eastAsia="zh-CN"/>
        </w:rPr>
        <w:t xml:space="preserve"> Flip the tube gently and </w:t>
      </w:r>
      <w:r>
        <w:rPr>
          <w:rFonts w:asciiTheme="minorHAnsi" w:hAnsiTheme="minorHAnsi" w:cstheme="minorHAnsi"/>
          <w:color w:val="auto"/>
        </w:rPr>
        <w:t xml:space="preserve">briefly spin on </w:t>
      </w:r>
      <w:r>
        <w:rPr>
          <w:rFonts w:asciiTheme="minorHAnsi" w:hAnsiTheme="minorHAnsi" w:cstheme="minorHAnsi"/>
          <w:color w:val="auto"/>
          <w:lang w:eastAsia="zh-CN"/>
        </w:rPr>
        <w:t xml:space="preserve">a </w:t>
      </w:r>
      <w:r>
        <w:rPr>
          <w:rFonts w:asciiTheme="minorHAnsi" w:hAnsiTheme="minorHAnsi" w:cstheme="minorHAnsi"/>
          <w:color w:val="auto"/>
        </w:rPr>
        <w:t>mini centrifuge for 3 s</w:t>
      </w:r>
      <w:r>
        <w:rPr>
          <w:rFonts w:asciiTheme="minorHAnsi" w:hAnsiTheme="minorHAnsi" w:cstheme="minorHAnsi"/>
          <w:lang w:eastAsia="zh-CN"/>
        </w:rPr>
        <w:t>.</w:t>
      </w:r>
    </w:p>
    <w:p w14:paraId="07170A2F" w14:textId="77777777" w:rsidR="00035608" w:rsidRDefault="00035608" w:rsidP="00EA3B26">
      <w:pPr>
        <w:adjustRightInd/>
        <w:contextualSpacing/>
        <w:rPr>
          <w:rFonts w:asciiTheme="minorHAnsi" w:hAnsiTheme="minorHAnsi" w:cstheme="minorHAnsi"/>
        </w:rPr>
      </w:pPr>
    </w:p>
    <w:p w14:paraId="19EE595C" w14:textId="77777777" w:rsidR="00035608" w:rsidRDefault="00301014" w:rsidP="00EA3B26">
      <w:pPr>
        <w:autoSpaceDE/>
        <w:autoSpaceDN/>
        <w:adjustRightInd/>
        <w:contextualSpacing/>
        <w:rPr>
          <w:rFonts w:asciiTheme="minorHAnsi" w:hAnsiTheme="minorHAnsi" w:cstheme="minorHAnsi"/>
          <w:color w:val="auto"/>
          <w:lang w:eastAsia="zh-CN"/>
        </w:rPr>
      </w:pPr>
      <w:r>
        <w:rPr>
          <w:rFonts w:asciiTheme="minorHAnsi" w:hAnsiTheme="minorHAnsi" w:cstheme="minorHAnsi"/>
          <w:color w:val="auto"/>
          <w:lang w:eastAsia="zh-CN"/>
        </w:rPr>
        <w:t>NOTE: Tips should not touch the liquid containing the DNA samples when adding the master mix.</w:t>
      </w:r>
    </w:p>
    <w:p w14:paraId="67E6DF4F" w14:textId="77777777" w:rsidR="00035608" w:rsidRDefault="00035608" w:rsidP="00EA3B26">
      <w:pPr>
        <w:autoSpaceDE/>
        <w:autoSpaceDN/>
        <w:adjustRightInd/>
        <w:contextualSpacing/>
        <w:rPr>
          <w:rFonts w:asciiTheme="minorHAnsi" w:hAnsiTheme="minorHAnsi" w:cstheme="minorHAnsi"/>
          <w:color w:val="auto"/>
          <w:lang w:eastAsia="zh-CN"/>
        </w:rPr>
      </w:pPr>
    </w:p>
    <w:p w14:paraId="1F11BF14" w14:textId="77777777" w:rsidR="00035608" w:rsidRDefault="00301014" w:rsidP="00EA3B26">
      <w:pPr>
        <w:autoSpaceDE/>
        <w:autoSpaceDN/>
        <w:adjustRightInd/>
        <w:contextualSpacing/>
        <w:rPr>
          <w:rFonts w:asciiTheme="minorHAnsi" w:hAnsiTheme="minorHAnsi" w:cstheme="minorHAnsi"/>
          <w:color w:val="auto"/>
        </w:rPr>
      </w:pPr>
      <w:r>
        <w:rPr>
          <w:rFonts w:asciiTheme="minorHAnsi" w:hAnsiTheme="minorHAnsi" w:cstheme="minorHAnsi"/>
          <w:color w:val="auto"/>
          <w:lang w:eastAsia="zh-CN"/>
        </w:rPr>
        <w:lastRenderedPageBreak/>
        <w:t xml:space="preserve">1.4.3. </w:t>
      </w:r>
      <w:r>
        <w:rPr>
          <w:rFonts w:asciiTheme="minorHAnsi" w:hAnsiTheme="minorHAnsi" w:cstheme="minorHAnsi"/>
          <w:color w:val="auto"/>
        </w:rPr>
        <w:t xml:space="preserve">Incubate </w:t>
      </w:r>
      <w:r>
        <w:rPr>
          <w:rFonts w:asciiTheme="minorHAnsi" w:hAnsiTheme="minorHAnsi" w:cstheme="minorHAnsi"/>
          <w:color w:val="auto"/>
          <w:lang w:eastAsia="zh-CN"/>
        </w:rPr>
        <w:t xml:space="preserve">the </w:t>
      </w:r>
      <w:r>
        <w:rPr>
          <w:rFonts w:asciiTheme="minorHAnsi" w:hAnsiTheme="minorHAnsi" w:cstheme="minorHAnsi"/>
        </w:rPr>
        <w:t>tube</w:t>
      </w:r>
      <w:r>
        <w:rPr>
          <w:rFonts w:asciiTheme="minorHAnsi" w:hAnsiTheme="minorHAnsi" w:cstheme="minorHAnsi"/>
          <w:lang w:eastAsia="zh-CN"/>
        </w:rPr>
        <w:t xml:space="preserve"> </w:t>
      </w:r>
      <w:r>
        <w:rPr>
          <w:rFonts w:asciiTheme="minorHAnsi" w:hAnsiTheme="minorHAnsi" w:cstheme="minorHAnsi"/>
          <w:color w:val="auto"/>
        </w:rPr>
        <w:t xml:space="preserve">in </w:t>
      </w:r>
      <w:r>
        <w:rPr>
          <w:rFonts w:asciiTheme="minorHAnsi" w:hAnsiTheme="minorHAnsi" w:cstheme="minorHAnsi"/>
          <w:color w:val="auto"/>
          <w:lang w:eastAsia="zh-CN"/>
        </w:rPr>
        <w:t xml:space="preserve">the </w:t>
      </w:r>
      <w:r>
        <w:rPr>
          <w:rFonts w:asciiTheme="minorHAnsi" w:hAnsiTheme="minorHAnsi" w:cstheme="minorHAnsi"/>
          <w:color w:val="auto"/>
        </w:rPr>
        <w:t>thermal cycler with heated lid. Run the program with the flowing settings</w:t>
      </w:r>
      <w:r>
        <w:rPr>
          <w:rFonts w:asciiTheme="minorHAnsi" w:hAnsiTheme="minorHAnsi" w:cstheme="minorHAnsi"/>
          <w:color w:val="auto"/>
          <w:lang w:eastAsia="zh-CN"/>
        </w:rPr>
        <w:t>: 2</w:t>
      </w:r>
      <w:r>
        <w:rPr>
          <w:rFonts w:asciiTheme="minorHAnsi" w:hAnsiTheme="minorHAnsi" w:cstheme="minorHAnsi"/>
          <w:color w:val="auto"/>
        </w:rPr>
        <w:t xml:space="preserve"> min at </w:t>
      </w:r>
      <w:r>
        <w:rPr>
          <w:rFonts w:asciiTheme="minorHAnsi" w:hAnsiTheme="minorHAnsi" w:cstheme="minorHAnsi"/>
          <w:color w:val="auto"/>
          <w:lang w:eastAsia="zh-CN"/>
        </w:rPr>
        <w:t>9</w:t>
      </w:r>
      <w:r>
        <w:rPr>
          <w:rFonts w:asciiTheme="minorHAnsi" w:hAnsiTheme="minorHAnsi" w:cstheme="minorHAnsi"/>
          <w:color w:val="auto"/>
        </w:rPr>
        <w:t>5 °C</w:t>
      </w:r>
      <w:r>
        <w:rPr>
          <w:rFonts w:asciiTheme="minorHAnsi" w:hAnsiTheme="minorHAnsi" w:cstheme="minorHAnsi"/>
          <w:color w:val="auto"/>
          <w:lang w:eastAsia="zh-CN"/>
        </w:rPr>
        <w:t>;</w:t>
      </w:r>
      <w:r>
        <w:rPr>
          <w:rFonts w:asciiTheme="minorHAnsi" w:hAnsiTheme="minorHAnsi" w:cstheme="minorHAnsi"/>
          <w:color w:val="auto"/>
        </w:rPr>
        <w:t xml:space="preserve"> </w:t>
      </w:r>
      <w:r>
        <w:rPr>
          <w:rFonts w:asciiTheme="minorHAnsi" w:hAnsiTheme="minorHAnsi" w:cstheme="minorHAnsi"/>
          <w:color w:val="auto"/>
          <w:lang w:eastAsia="zh-CN"/>
        </w:rPr>
        <w:t>12 cycles for 15 s</w:t>
      </w:r>
      <w:r>
        <w:rPr>
          <w:rFonts w:asciiTheme="minorHAnsi" w:hAnsiTheme="minorHAnsi" w:cstheme="minorHAnsi"/>
          <w:color w:val="auto"/>
        </w:rPr>
        <w:t xml:space="preserve"> at 95 °C,</w:t>
      </w:r>
      <w:r>
        <w:rPr>
          <w:rFonts w:asciiTheme="minorHAnsi" w:hAnsiTheme="minorHAnsi" w:cstheme="minorHAnsi"/>
          <w:color w:val="auto"/>
          <w:lang w:eastAsia="zh-CN"/>
        </w:rPr>
        <w:t xml:space="preserve"> 50 s</w:t>
      </w:r>
      <w:r>
        <w:rPr>
          <w:rFonts w:asciiTheme="minorHAnsi" w:hAnsiTheme="minorHAnsi" w:cstheme="minorHAnsi"/>
          <w:color w:val="auto"/>
        </w:rPr>
        <w:t xml:space="preserve"> at </w:t>
      </w:r>
      <w:r>
        <w:rPr>
          <w:rFonts w:asciiTheme="minorHAnsi" w:hAnsiTheme="minorHAnsi" w:cstheme="minorHAnsi"/>
          <w:color w:val="auto"/>
          <w:lang w:eastAsia="zh-CN"/>
        </w:rPr>
        <w:t>1</w:t>
      </w:r>
      <w:r>
        <w:rPr>
          <w:rFonts w:asciiTheme="minorHAnsi" w:hAnsiTheme="minorHAnsi" w:cstheme="minorHAnsi"/>
          <w:color w:val="auto"/>
        </w:rPr>
        <w:t>5 °C,</w:t>
      </w:r>
      <w:r>
        <w:rPr>
          <w:rFonts w:asciiTheme="minorHAnsi" w:hAnsiTheme="minorHAnsi" w:cstheme="minorHAnsi"/>
          <w:color w:val="auto"/>
          <w:lang w:eastAsia="zh-CN"/>
        </w:rPr>
        <w:t xml:space="preserve"> 40 s</w:t>
      </w:r>
      <w:r>
        <w:rPr>
          <w:rFonts w:asciiTheme="minorHAnsi" w:hAnsiTheme="minorHAnsi" w:cstheme="minorHAnsi"/>
          <w:color w:val="auto"/>
        </w:rPr>
        <w:t xml:space="preserve"> at </w:t>
      </w:r>
      <w:r>
        <w:rPr>
          <w:rFonts w:asciiTheme="minorHAnsi" w:hAnsiTheme="minorHAnsi" w:cstheme="minorHAnsi"/>
          <w:color w:val="auto"/>
          <w:lang w:eastAsia="zh-CN"/>
        </w:rPr>
        <w:t>2</w:t>
      </w:r>
      <w:r>
        <w:rPr>
          <w:rFonts w:asciiTheme="minorHAnsi" w:hAnsiTheme="minorHAnsi" w:cstheme="minorHAnsi"/>
          <w:color w:val="auto"/>
        </w:rPr>
        <w:t>5 °C,</w:t>
      </w:r>
      <w:r>
        <w:rPr>
          <w:rFonts w:asciiTheme="minorHAnsi" w:hAnsiTheme="minorHAnsi" w:cstheme="minorHAnsi"/>
          <w:color w:val="auto"/>
          <w:lang w:eastAsia="zh-CN"/>
        </w:rPr>
        <w:t xml:space="preserve"> 30 s</w:t>
      </w:r>
      <w:r>
        <w:rPr>
          <w:rFonts w:asciiTheme="minorHAnsi" w:hAnsiTheme="minorHAnsi" w:cstheme="minorHAnsi"/>
          <w:color w:val="auto"/>
        </w:rPr>
        <w:t xml:space="preserve"> at </w:t>
      </w:r>
      <w:r>
        <w:rPr>
          <w:rFonts w:asciiTheme="minorHAnsi" w:hAnsiTheme="minorHAnsi" w:cstheme="minorHAnsi"/>
          <w:color w:val="auto"/>
          <w:lang w:eastAsia="zh-CN"/>
        </w:rPr>
        <w:t>3</w:t>
      </w:r>
      <w:r>
        <w:rPr>
          <w:rFonts w:asciiTheme="minorHAnsi" w:hAnsiTheme="minorHAnsi" w:cstheme="minorHAnsi"/>
          <w:color w:val="auto"/>
        </w:rPr>
        <w:t>5 °C,</w:t>
      </w:r>
      <w:r>
        <w:rPr>
          <w:rFonts w:asciiTheme="minorHAnsi" w:hAnsiTheme="minorHAnsi" w:cstheme="minorHAnsi"/>
          <w:color w:val="auto"/>
          <w:lang w:eastAsia="zh-CN"/>
        </w:rPr>
        <w:t xml:space="preserve"> 40 s</w:t>
      </w:r>
      <w:r>
        <w:rPr>
          <w:rFonts w:asciiTheme="minorHAnsi" w:hAnsiTheme="minorHAnsi" w:cstheme="minorHAnsi"/>
          <w:color w:val="auto"/>
        </w:rPr>
        <w:t xml:space="preserve"> at </w:t>
      </w:r>
      <w:r>
        <w:rPr>
          <w:rFonts w:asciiTheme="minorHAnsi" w:hAnsiTheme="minorHAnsi" w:cstheme="minorHAnsi"/>
          <w:color w:val="auto"/>
          <w:lang w:eastAsia="zh-CN"/>
        </w:rPr>
        <w:t>6</w:t>
      </w:r>
      <w:r>
        <w:rPr>
          <w:rFonts w:asciiTheme="minorHAnsi" w:hAnsiTheme="minorHAnsi" w:cstheme="minorHAnsi"/>
          <w:color w:val="auto"/>
        </w:rPr>
        <w:t xml:space="preserve">5 °C, </w:t>
      </w:r>
      <w:r>
        <w:rPr>
          <w:rFonts w:asciiTheme="minorHAnsi" w:hAnsiTheme="minorHAnsi" w:cstheme="minorHAnsi"/>
          <w:color w:val="auto"/>
          <w:lang w:eastAsia="zh-CN"/>
        </w:rPr>
        <w:t>40 s</w:t>
      </w:r>
      <w:r>
        <w:rPr>
          <w:rFonts w:asciiTheme="minorHAnsi" w:hAnsiTheme="minorHAnsi" w:cstheme="minorHAnsi"/>
          <w:color w:val="auto"/>
        </w:rPr>
        <w:t xml:space="preserve"> at </w:t>
      </w:r>
      <w:r>
        <w:rPr>
          <w:rFonts w:asciiTheme="minorHAnsi" w:hAnsiTheme="minorHAnsi" w:cstheme="minorHAnsi"/>
          <w:color w:val="auto"/>
          <w:lang w:eastAsia="zh-CN"/>
        </w:rPr>
        <w:t>7</w:t>
      </w:r>
      <w:r>
        <w:rPr>
          <w:rFonts w:asciiTheme="minorHAnsi" w:hAnsiTheme="minorHAnsi" w:cstheme="minorHAnsi"/>
          <w:color w:val="auto"/>
        </w:rPr>
        <w:t>5 °C</w:t>
      </w:r>
      <w:r>
        <w:rPr>
          <w:rFonts w:asciiTheme="minorHAnsi" w:hAnsiTheme="minorHAnsi" w:cstheme="minorHAnsi"/>
          <w:color w:val="auto"/>
          <w:lang w:eastAsia="zh-CN"/>
        </w:rPr>
        <w:t xml:space="preserve">; </w:t>
      </w:r>
      <w:r>
        <w:rPr>
          <w:rFonts w:asciiTheme="minorHAnsi" w:hAnsiTheme="minorHAnsi" w:cstheme="minorHAnsi"/>
          <w:color w:val="auto"/>
        </w:rPr>
        <w:t xml:space="preserve">hold at </w:t>
      </w:r>
      <w:r>
        <w:rPr>
          <w:rFonts w:asciiTheme="minorHAnsi" w:hAnsiTheme="minorHAnsi" w:cstheme="minorHAnsi"/>
          <w:color w:val="auto"/>
          <w:lang w:eastAsia="zh-CN"/>
        </w:rPr>
        <w:t>4</w:t>
      </w:r>
      <w:r>
        <w:rPr>
          <w:rFonts w:asciiTheme="minorHAnsi" w:hAnsiTheme="minorHAnsi" w:cstheme="minorHAnsi"/>
          <w:color w:val="auto"/>
        </w:rPr>
        <w:t xml:space="preserve"> °C.</w:t>
      </w:r>
    </w:p>
    <w:p w14:paraId="06DC32E4" w14:textId="77777777" w:rsidR="00035608" w:rsidRDefault="00035608" w:rsidP="00EA3B26">
      <w:pPr>
        <w:adjustRightInd/>
        <w:contextualSpacing/>
        <w:rPr>
          <w:rFonts w:asciiTheme="minorHAnsi" w:hAnsiTheme="minorHAnsi" w:cstheme="minorHAnsi"/>
          <w:color w:val="auto"/>
          <w:lang w:eastAsia="zh-CN"/>
        </w:rPr>
      </w:pPr>
    </w:p>
    <w:p w14:paraId="48991963" w14:textId="77777777" w:rsidR="00035608" w:rsidRDefault="00301014" w:rsidP="00EA3B26">
      <w:pPr>
        <w:adjustRightInd/>
        <w:contextualSpacing/>
        <w:rPr>
          <w:rFonts w:asciiTheme="minorHAnsi" w:hAnsiTheme="minorHAnsi" w:cstheme="minorHAnsi"/>
          <w:b/>
        </w:rPr>
      </w:pPr>
      <w:r>
        <w:rPr>
          <w:rFonts w:asciiTheme="minorHAnsi" w:hAnsiTheme="minorHAnsi" w:cstheme="minorHAnsi"/>
          <w:b/>
          <w:color w:val="auto"/>
          <w:lang w:eastAsia="zh-CN"/>
        </w:rPr>
        <w:t xml:space="preserve">1.5. </w:t>
      </w:r>
      <w:r>
        <w:rPr>
          <w:rFonts w:asciiTheme="minorHAnsi" w:hAnsiTheme="minorHAnsi" w:cstheme="minorHAnsi"/>
          <w:b/>
        </w:rPr>
        <w:t>Amplification</w:t>
      </w:r>
    </w:p>
    <w:p w14:paraId="346FCC86" w14:textId="77777777" w:rsidR="00035608" w:rsidRDefault="00035608" w:rsidP="00EA3B26">
      <w:pPr>
        <w:autoSpaceDE/>
        <w:autoSpaceDN/>
        <w:adjustRightInd/>
        <w:contextualSpacing/>
        <w:rPr>
          <w:rFonts w:asciiTheme="minorHAnsi" w:hAnsiTheme="minorHAnsi" w:cstheme="minorHAnsi"/>
          <w:color w:val="auto"/>
          <w:lang w:eastAsia="zh-CN"/>
        </w:rPr>
      </w:pPr>
    </w:p>
    <w:p w14:paraId="4005F730" w14:textId="77777777" w:rsidR="00035608" w:rsidRDefault="00301014" w:rsidP="00EA3B26">
      <w:pPr>
        <w:autoSpaceDE/>
        <w:autoSpaceDN/>
        <w:adjustRightInd/>
        <w:contextualSpacing/>
        <w:rPr>
          <w:rFonts w:asciiTheme="minorHAnsi" w:hAnsiTheme="minorHAnsi" w:cstheme="minorHAnsi"/>
          <w:color w:val="auto"/>
        </w:rPr>
      </w:pPr>
      <w:r>
        <w:rPr>
          <w:rFonts w:asciiTheme="minorHAnsi" w:hAnsiTheme="minorHAnsi" w:cstheme="minorHAnsi"/>
          <w:color w:val="auto"/>
          <w:lang w:eastAsia="zh-CN"/>
        </w:rPr>
        <w:t xml:space="preserve">1.5.1. </w:t>
      </w:r>
      <w:r>
        <w:rPr>
          <w:rFonts w:asciiTheme="minorHAnsi" w:hAnsiTheme="minorHAnsi" w:cstheme="minorHAnsi"/>
          <w:color w:val="auto"/>
        </w:rPr>
        <w:t xml:space="preserve">Thaw </w:t>
      </w:r>
      <w:r>
        <w:rPr>
          <w:rFonts w:asciiTheme="minorHAnsi" w:hAnsiTheme="minorHAnsi" w:cstheme="minorHAnsi"/>
          <w:color w:val="auto"/>
          <w:lang w:eastAsia="zh-CN"/>
        </w:rPr>
        <w:t>the a</w:t>
      </w:r>
      <w:r>
        <w:rPr>
          <w:rFonts w:asciiTheme="minorHAnsi" w:hAnsiTheme="minorHAnsi" w:cstheme="minorHAnsi"/>
          <w:color w:val="auto"/>
        </w:rPr>
        <w:t xml:space="preserve">mplification </w:t>
      </w:r>
      <w:r>
        <w:rPr>
          <w:rFonts w:asciiTheme="minorHAnsi" w:hAnsiTheme="minorHAnsi" w:cstheme="minorHAnsi"/>
          <w:color w:val="auto"/>
          <w:lang w:eastAsia="zh-CN"/>
        </w:rPr>
        <w:t>b</w:t>
      </w:r>
      <w:r>
        <w:rPr>
          <w:rFonts w:asciiTheme="minorHAnsi" w:hAnsiTheme="minorHAnsi" w:cstheme="minorHAnsi"/>
          <w:color w:val="auto"/>
        </w:rPr>
        <w:t>uffer</w:t>
      </w:r>
      <w:r>
        <w:rPr>
          <w:rFonts w:asciiTheme="minorHAnsi" w:hAnsiTheme="minorHAnsi" w:cstheme="minorHAnsi"/>
          <w:color w:val="auto"/>
          <w:lang w:eastAsia="zh-CN"/>
        </w:rPr>
        <w:t xml:space="preserve"> </w:t>
      </w:r>
      <w:r>
        <w:rPr>
          <w:rFonts w:asciiTheme="minorHAnsi" w:hAnsiTheme="minorHAnsi" w:cstheme="minorHAnsi"/>
        </w:rPr>
        <w:t>(</w:t>
      </w:r>
      <w:r>
        <w:rPr>
          <w:rFonts w:asciiTheme="minorHAnsi" w:hAnsiTheme="minorHAnsi" w:cstheme="minorHAnsi"/>
          <w:b/>
        </w:rPr>
        <w:t>Table of Materials</w:t>
      </w:r>
      <w:r>
        <w:rPr>
          <w:rFonts w:asciiTheme="minorHAnsi" w:hAnsiTheme="minorHAnsi" w:cstheme="minorHAnsi"/>
        </w:rPr>
        <w:t>)</w:t>
      </w:r>
      <w:r>
        <w:rPr>
          <w:rFonts w:asciiTheme="minorHAnsi" w:hAnsiTheme="minorHAnsi" w:cstheme="minorHAnsi"/>
          <w:color w:val="auto"/>
        </w:rPr>
        <w:t xml:space="preserve"> on ice, </w:t>
      </w:r>
      <w:r>
        <w:rPr>
          <w:rFonts w:asciiTheme="minorHAnsi" w:hAnsiTheme="minorHAnsi" w:cstheme="minorHAnsi"/>
          <w:color w:val="auto"/>
          <w:lang w:eastAsia="zh-CN"/>
        </w:rPr>
        <w:t xml:space="preserve">vortex and </w:t>
      </w:r>
      <w:r>
        <w:rPr>
          <w:rFonts w:asciiTheme="minorHAnsi" w:hAnsiTheme="minorHAnsi" w:cstheme="minorHAnsi"/>
          <w:color w:val="auto"/>
        </w:rPr>
        <w:t xml:space="preserve">briefly spin on </w:t>
      </w:r>
      <w:r>
        <w:rPr>
          <w:rFonts w:asciiTheme="minorHAnsi" w:hAnsiTheme="minorHAnsi" w:cstheme="minorHAnsi"/>
          <w:color w:val="auto"/>
          <w:lang w:eastAsia="zh-CN"/>
        </w:rPr>
        <w:t xml:space="preserve">a </w:t>
      </w:r>
      <w:r>
        <w:rPr>
          <w:rFonts w:asciiTheme="minorHAnsi" w:hAnsiTheme="minorHAnsi" w:cstheme="minorHAnsi"/>
          <w:color w:val="auto"/>
        </w:rPr>
        <w:t>mini centrifuge for 3 s before use.</w:t>
      </w:r>
    </w:p>
    <w:p w14:paraId="3FE8C35B" w14:textId="77777777" w:rsidR="00035608" w:rsidRDefault="00035608" w:rsidP="00EA3B26">
      <w:pPr>
        <w:autoSpaceDE/>
        <w:autoSpaceDN/>
        <w:adjustRightInd/>
        <w:contextualSpacing/>
        <w:rPr>
          <w:rFonts w:asciiTheme="minorHAnsi" w:hAnsiTheme="minorHAnsi" w:cstheme="minorHAnsi"/>
          <w:color w:val="auto"/>
        </w:rPr>
      </w:pPr>
    </w:p>
    <w:p w14:paraId="5F9B4882" w14:textId="77777777" w:rsidR="00035608" w:rsidRDefault="00301014" w:rsidP="00EA3B26">
      <w:pPr>
        <w:adjustRightInd/>
        <w:contextualSpacing/>
        <w:rPr>
          <w:rFonts w:asciiTheme="minorHAnsi" w:hAnsiTheme="minorHAnsi" w:cstheme="minorHAnsi"/>
          <w:lang w:eastAsia="zh-CN"/>
        </w:rPr>
      </w:pPr>
      <w:r>
        <w:rPr>
          <w:rFonts w:asciiTheme="minorHAnsi" w:hAnsiTheme="minorHAnsi" w:cstheme="minorHAnsi"/>
          <w:color w:val="auto"/>
          <w:lang w:eastAsia="zh-CN"/>
        </w:rPr>
        <w:t xml:space="preserve">1.5.2. </w:t>
      </w:r>
      <w:r>
        <w:rPr>
          <w:rFonts w:asciiTheme="minorHAnsi" w:hAnsiTheme="minorHAnsi" w:cstheme="minorHAnsi"/>
          <w:color w:val="auto"/>
        </w:rPr>
        <w:t xml:space="preserve">Prepare </w:t>
      </w:r>
      <w:r>
        <w:rPr>
          <w:rFonts w:asciiTheme="minorHAnsi" w:hAnsiTheme="minorHAnsi" w:cstheme="minorHAnsi"/>
          <w:color w:val="auto"/>
          <w:lang w:eastAsia="zh-CN"/>
        </w:rPr>
        <w:t xml:space="preserve">a </w:t>
      </w:r>
      <w:r>
        <w:rPr>
          <w:rFonts w:asciiTheme="minorHAnsi" w:hAnsiTheme="minorHAnsi" w:cstheme="minorHAnsi"/>
          <w:color w:val="auto"/>
        </w:rPr>
        <w:t xml:space="preserve">60 µL </w:t>
      </w:r>
      <w:r>
        <w:rPr>
          <w:rFonts w:asciiTheme="minorHAnsi" w:hAnsiTheme="minorHAnsi" w:cstheme="minorHAnsi"/>
          <w:color w:val="auto"/>
          <w:lang w:eastAsia="zh-CN"/>
        </w:rPr>
        <w:t>a</w:t>
      </w:r>
      <w:r>
        <w:rPr>
          <w:rFonts w:asciiTheme="minorHAnsi" w:hAnsiTheme="minorHAnsi" w:cstheme="minorHAnsi"/>
          <w:color w:val="auto"/>
        </w:rPr>
        <w:t xml:space="preserve">mplification </w:t>
      </w:r>
      <w:r>
        <w:rPr>
          <w:rFonts w:asciiTheme="minorHAnsi" w:hAnsiTheme="minorHAnsi" w:cstheme="minorHAnsi"/>
          <w:color w:val="auto"/>
          <w:lang w:eastAsia="zh-CN"/>
        </w:rPr>
        <w:t>master</w:t>
      </w:r>
      <w:r>
        <w:rPr>
          <w:rFonts w:asciiTheme="minorHAnsi" w:hAnsiTheme="minorHAnsi" w:cstheme="minorHAnsi"/>
          <w:color w:val="auto"/>
        </w:rPr>
        <w:t xml:space="preserve"> mix</w:t>
      </w:r>
      <w:r>
        <w:rPr>
          <w:rFonts w:asciiTheme="minorHAnsi" w:hAnsiTheme="minorHAnsi" w:cstheme="minorHAnsi"/>
          <w:color w:val="auto"/>
          <w:lang w:eastAsia="zh-CN"/>
        </w:rPr>
        <w:t xml:space="preserve"> </w:t>
      </w:r>
      <w:r>
        <w:rPr>
          <w:rFonts w:asciiTheme="minorHAnsi" w:hAnsiTheme="minorHAnsi" w:cstheme="minorHAnsi"/>
        </w:rPr>
        <w:t>for each sample</w:t>
      </w:r>
      <w:r>
        <w:rPr>
          <w:rFonts w:asciiTheme="minorHAnsi" w:hAnsiTheme="minorHAnsi" w:cstheme="minorHAnsi"/>
          <w:color w:val="auto"/>
        </w:rPr>
        <w:t xml:space="preserve"> by adding 25 µL of </w:t>
      </w:r>
      <w:r>
        <w:rPr>
          <w:rFonts w:asciiTheme="minorHAnsi" w:hAnsiTheme="minorHAnsi" w:cstheme="minorHAnsi"/>
          <w:color w:val="auto"/>
          <w:lang w:eastAsia="zh-CN"/>
        </w:rPr>
        <w:t>a</w:t>
      </w:r>
      <w:r>
        <w:rPr>
          <w:rFonts w:asciiTheme="minorHAnsi" w:hAnsiTheme="minorHAnsi" w:cstheme="minorHAnsi"/>
          <w:color w:val="auto"/>
        </w:rPr>
        <w:t xml:space="preserve">mplification </w:t>
      </w:r>
      <w:r>
        <w:rPr>
          <w:rFonts w:asciiTheme="minorHAnsi" w:hAnsiTheme="minorHAnsi" w:cstheme="minorHAnsi"/>
          <w:color w:val="auto"/>
          <w:lang w:eastAsia="zh-CN"/>
        </w:rPr>
        <w:t>b</w:t>
      </w:r>
      <w:r>
        <w:rPr>
          <w:rFonts w:asciiTheme="minorHAnsi" w:hAnsiTheme="minorHAnsi" w:cstheme="minorHAnsi"/>
          <w:color w:val="auto"/>
        </w:rPr>
        <w:t>uffer</w:t>
      </w:r>
      <w:r>
        <w:rPr>
          <w:rFonts w:asciiTheme="minorHAnsi" w:hAnsiTheme="minorHAnsi" w:cstheme="minorHAnsi"/>
          <w:color w:val="auto"/>
          <w:lang w:eastAsia="zh-CN"/>
        </w:rPr>
        <w:t>,</w:t>
      </w:r>
      <w:r>
        <w:rPr>
          <w:rFonts w:asciiTheme="minorHAnsi" w:hAnsiTheme="minorHAnsi" w:cstheme="minorHAnsi"/>
          <w:color w:val="auto"/>
        </w:rPr>
        <w:t xml:space="preserve"> 0.8 µL of </w:t>
      </w:r>
      <w:r>
        <w:rPr>
          <w:rFonts w:asciiTheme="minorHAnsi" w:hAnsiTheme="minorHAnsi" w:cstheme="minorHAnsi"/>
          <w:color w:val="auto"/>
          <w:lang w:eastAsia="zh-CN"/>
        </w:rPr>
        <w:t>a</w:t>
      </w:r>
      <w:r>
        <w:rPr>
          <w:rFonts w:asciiTheme="minorHAnsi" w:hAnsiTheme="minorHAnsi" w:cstheme="minorHAnsi"/>
          <w:color w:val="auto"/>
        </w:rPr>
        <w:t xml:space="preserve">mplification </w:t>
      </w:r>
      <w:r>
        <w:rPr>
          <w:rFonts w:asciiTheme="minorHAnsi" w:hAnsiTheme="minorHAnsi" w:cstheme="minorHAnsi"/>
          <w:color w:val="auto"/>
          <w:lang w:eastAsia="zh-CN"/>
        </w:rPr>
        <w:t>e</w:t>
      </w:r>
      <w:r>
        <w:rPr>
          <w:rFonts w:asciiTheme="minorHAnsi" w:hAnsiTheme="minorHAnsi" w:cstheme="minorHAnsi"/>
          <w:color w:val="auto"/>
        </w:rPr>
        <w:t>nzyme</w:t>
      </w:r>
      <w:r>
        <w:rPr>
          <w:rFonts w:asciiTheme="minorHAnsi" w:hAnsiTheme="minorHAnsi" w:cstheme="minorHAnsi"/>
          <w:color w:val="auto"/>
          <w:lang w:eastAsia="zh-CN"/>
        </w:rPr>
        <w:t xml:space="preserve"> </w:t>
      </w:r>
      <w:r>
        <w:rPr>
          <w:rFonts w:asciiTheme="minorHAnsi" w:hAnsiTheme="minorHAnsi" w:cstheme="minorHAnsi"/>
        </w:rPr>
        <w:t>(</w:t>
      </w:r>
      <w:r>
        <w:rPr>
          <w:rFonts w:asciiTheme="minorHAnsi" w:hAnsiTheme="minorHAnsi" w:cstheme="minorHAnsi"/>
          <w:b/>
        </w:rPr>
        <w:t>Table of Materials</w:t>
      </w:r>
      <w:r>
        <w:rPr>
          <w:rFonts w:asciiTheme="minorHAnsi" w:hAnsiTheme="minorHAnsi" w:cstheme="minorHAnsi"/>
        </w:rPr>
        <w:t>),</w:t>
      </w:r>
      <w:r>
        <w:rPr>
          <w:rFonts w:asciiTheme="minorHAnsi" w:hAnsiTheme="minorHAnsi" w:cstheme="minorHAnsi"/>
          <w:lang w:eastAsia="zh-CN"/>
        </w:rPr>
        <w:t xml:space="preserve"> </w:t>
      </w:r>
      <w:r>
        <w:rPr>
          <w:rFonts w:asciiTheme="minorHAnsi" w:hAnsiTheme="minorHAnsi" w:cstheme="minorHAnsi"/>
          <w:color w:val="auto"/>
        </w:rPr>
        <w:t xml:space="preserve">and 34.2 µL </w:t>
      </w:r>
      <w:bookmarkStart w:id="12" w:name="OLE_LINK6"/>
      <w:r>
        <w:rPr>
          <w:rFonts w:asciiTheme="minorHAnsi" w:hAnsiTheme="minorHAnsi" w:cstheme="minorHAnsi"/>
          <w:color w:val="auto"/>
        </w:rPr>
        <w:t xml:space="preserve">of </w:t>
      </w:r>
      <w:r>
        <w:rPr>
          <w:rFonts w:asciiTheme="minorHAnsi" w:hAnsiTheme="minorHAnsi" w:cstheme="minorHAnsi"/>
          <w:color w:val="auto"/>
          <w:lang w:eastAsia="zh-CN"/>
        </w:rPr>
        <w:t>n</w:t>
      </w:r>
      <w:r>
        <w:rPr>
          <w:rFonts w:asciiTheme="minorHAnsi" w:hAnsiTheme="minorHAnsi" w:cstheme="minorHAnsi"/>
          <w:color w:val="auto"/>
        </w:rPr>
        <w:t>uclease-</w:t>
      </w:r>
      <w:r>
        <w:rPr>
          <w:rFonts w:asciiTheme="minorHAnsi" w:hAnsiTheme="minorHAnsi" w:cstheme="minorHAnsi"/>
          <w:color w:val="auto"/>
          <w:lang w:eastAsia="zh-CN"/>
        </w:rPr>
        <w:t>f</w:t>
      </w:r>
      <w:r>
        <w:rPr>
          <w:rFonts w:asciiTheme="minorHAnsi" w:hAnsiTheme="minorHAnsi" w:cstheme="minorHAnsi"/>
          <w:color w:val="auto"/>
        </w:rPr>
        <w:t xml:space="preserve">ree </w:t>
      </w:r>
      <w:bookmarkEnd w:id="12"/>
      <w:r>
        <w:rPr>
          <w:rFonts w:asciiTheme="minorHAnsi" w:hAnsiTheme="minorHAnsi" w:cstheme="minorHAnsi"/>
          <w:color w:val="auto"/>
          <w:lang w:eastAsia="zh-CN"/>
        </w:rPr>
        <w:t>w</w:t>
      </w:r>
      <w:r>
        <w:rPr>
          <w:rFonts w:asciiTheme="minorHAnsi" w:hAnsiTheme="minorHAnsi" w:cstheme="minorHAnsi"/>
          <w:color w:val="auto"/>
        </w:rPr>
        <w:t>ater</w:t>
      </w:r>
      <w:r>
        <w:rPr>
          <w:rFonts w:asciiTheme="minorHAnsi" w:hAnsiTheme="minorHAnsi" w:cstheme="minorHAnsi"/>
          <w:color w:val="auto"/>
          <w:lang w:eastAsia="zh-CN"/>
        </w:rPr>
        <w:t xml:space="preserve"> for WGA </w:t>
      </w:r>
      <w:r>
        <w:rPr>
          <w:rFonts w:asciiTheme="minorHAnsi" w:hAnsiTheme="minorHAnsi" w:cstheme="minorHAnsi"/>
        </w:rPr>
        <w:t>(</w:t>
      </w:r>
      <w:r>
        <w:rPr>
          <w:rFonts w:asciiTheme="minorHAnsi" w:hAnsiTheme="minorHAnsi" w:cstheme="minorHAnsi"/>
          <w:b/>
        </w:rPr>
        <w:t>Table of Materials</w:t>
      </w:r>
      <w:r>
        <w:rPr>
          <w:rFonts w:asciiTheme="minorHAnsi" w:hAnsiTheme="minorHAnsi" w:cstheme="minorHAnsi"/>
        </w:rPr>
        <w:t>)</w:t>
      </w:r>
      <w:r>
        <w:rPr>
          <w:rFonts w:asciiTheme="minorHAnsi" w:hAnsiTheme="minorHAnsi" w:cstheme="minorHAnsi"/>
          <w:color w:val="auto"/>
        </w:rPr>
        <w:t xml:space="preserve">. </w:t>
      </w:r>
      <w:r>
        <w:rPr>
          <w:rFonts w:asciiTheme="minorHAnsi" w:hAnsiTheme="minorHAnsi" w:cstheme="minorHAnsi"/>
        </w:rPr>
        <w:t>Mix well and aliquot into each tube from step 1.4.3.</w:t>
      </w:r>
      <w:r>
        <w:rPr>
          <w:rFonts w:asciiTheme="minorHAnsi" w:hAnsiTheme="minorHAnsi" w:cstheme="minorHAnsi"/>
          <w:lang w:eastAsia="zh-CN"/>
        </w:rPr>
        <w:t xml:space="preserve"> Flip the tube gently and </w:t>
      </w:r>
      <w:r>
        <w:rPr>
          <w:rFonts w:asciiTheme="minorHAnsi" w:hAnsiTheme="minorHAnsi" w:cstheme="minorHAnsi"/>
          <w:color w:val="auto"/>
        </w:rPr>
        <w:t xml:space="preserve">briefly spin on </w:t>
      </w:r>
      <w:r>
        <w:rPr>
          <w:rFonts w:asciiTheme="minorHAnsi" w:hAnsiTheme="minorHAnsi" w:cstheme="minorHAnsi"/>
          <w:color w:val="auto"/>
          <w:lang w:eastAsia="zh-CN"/>
        </w:rPr>
        <w:t xml:space="preserve">a </w:t>
      </w:r>
      <w:r>
        <w:rPr>
          <w:rFonts w:asciiTheme="minorHAnsi" w:hAnsiTheme="minorHAnsi" w:cstheme="minorHAnsi"/>
          <w:color w:val="auto"/>
        </w:rPr>
        <w:t>mini centrifuge for 3 s</w:t>
      </w:r>
      <w:r>
        <w:rPr>
          <w:rFonts w:asciiTheme="minorHAnsi" w:hAnsiTheme="minorHAnsi" w:cstheme="minorHAnsi"/>
          <w:lang w:eastAsia="zh-CN"/>
        </w:rPr>
        <w:t>.</w:t>
      </w:r>
    </w:p>
    <w:p w14:paraId="633983E2" w14:textId="77777777" w:rsidR="00035608" w:rsidRDefault="00035608" w:rsidP="00EA3B26">
      <w:pPr>
        <w:adjustRightInd/>
        <w:contextualSpacing/>
        <w:rPr>
          <w:rFonts w:asciiTheme="minorHAnsi" w:hAnsiTheme="minorHAnsi" w:cstheme="minorHAnsi"/>
          <w:lang w:eastAsia="zh-CN"/>
        </w:rPr>
      </w:pPr>
    </w:p>
    <w:p w14:paraId="30855B15" w14:textId="77777777" w:rsidR="00035608" w:rsidRDefault="00301014" w:rsidP="00EA3B26">
      <w:pPr>
        <w:autoSpaceDE/>
        <w:autoSpaceDN/>
        <w:adjustRightInd/>
        <w:contextualSpacing/>
        <w:rPr>
          <w:rFonts w:asciiTheme="minorHAnsi" w:hAnsiTheme="minorHAnsi" w:cstheme="minorHAnsi"/>
          <w:color w:val="auto"/>
        </w:rPr>
      </w:pPr>
      <w:r>
        <w:rPr>
          <w:rFonts w:asciiTheme="minorHAnsi" w:hAnsiTheme="minorHAnsi" w:cstheme="minorHAnsi"/>
          <w:color w:val="auto"/>
          <w:lang w:eastAsia="zh-CN"/>
        </w:rPr>
        <w:t xml:space="preserve">1.5.3. </w:t>
      </w:r>
      <w:r>
        <w:rPr>
          <w:rFonts w:asciiTheme="minorHAnsi" w:hAnsiTheme="minorHAnsi" w:cstheme="minorHAnsi"/>
          <w:color w:val="auto"/>
        </w:rPr>
        <w:t xml:space="preserve">Incubate </w:t>
      </w:r>
      <w:r>
        <w:rPr>
          <w:rFonts w:asciiTheme="minorHAnsi" w:hAnsiTheme="minorHAnsi" w:cstheme="minorHAnsi"/>
          <w:color w:val="auto"/>
          <w:lang w:eastAsia="zh-CN"/>
        </w:rPr>
        <w:t xml:space="preserve">the </w:t>
      </w:r>
      <w:r>
        <w:rPr>
          <w:rFonts w:asciiTheme="minorHAnsi" w:hAnsiTheme="minorHAnsi" w:cstheme="minorHAnsi"/>
        </w:rPr>
        <w:t>tube</w:t>
      </w:r>
      <w:r>
        <w:rPr>
          <w:rFonts w:asciiTheme="minorHAnsi" w:hAnsiTheme="minorHAnsi" w:cstheme="minorHAnsi"/>
          <w:lang w:eastAsia="zh-CN"/>
        </w:rPr>
        <w:t xml:space="preserve"> </w:t>
      </w:r>
      <w:r>
        <w:rPr>
          <w:rFonts w:asciiTheme="minorHAnsi" w:hAnsiTheme="minorHAnsi" w:cstheme="minorHAnsi"/>
          <w:color w:val="auto"/>
        </w:rPr>
        <w:t>in</w:t>
      </w:r>
      <w:r>
        <w:rPr>
          <w:rFonts w:asciiTheme="minorHAnsi" w:hAnsiTheme="minorHAnsi" w:cstheme="minorHAnsi"/>
          <w:color w:val="auto"/>
          <w:lang w:eastAsia="zh-CN"/>
        </w:rPr>
        <w:t xml:space="preserve"> the</w:t>
      </w:r>
      <w:r>
        <w:rPr>
          <w:rFonts w:asciiTheme="minorHAnsi" w:hAnsiTheme="minorHAnsi" w:cstheme="minorHAnsi"/>
          <w:color w:val="auto"/>
        </w:rPr>
        <w:t xml:space="preserve"> thermal cycler with heated lid. Run the program with the following settings</w:t>
      </w:r>
      <w:r>
        <w:rPr>
          <w:rFonts w:asciiTheme="minorHAnsi" w:hAnsiTheme="minorHAnsi" w:cstheme="minorHAnsi"/>
          <w:color w:val="auto"/>
          <w:lang w:eastAsia="zh-CN"/>
        </w:rPr>
        <w:t>: 2</w:t>
      </w:r>
      <w:r>
        <w:rPr>
          <w:rFonts w:asciiTheme="minorHAnsi" w:hAnsiTheme="minorHAnsi" w:cstheme="minorHAnsi"/>
          <w:color w:val="auto"/>
        </w:rPr>
        <w:t xml:space="preserve"> min at </w:t>
      </w:r>
      <w:r>
        <w:rPr>
          <w:rFonts w:asciiTheme="minorHAnsi" w:hAnsiTheme="minorHAnsi" w:cstheme="minorHAnsi"/>
          <w:color w:val="auto"/>
          <w:lang w:eastAsia="zh-CN"/>
        </w:rPr>
        <w:t>9</w:t>
      </w:r>
      <w:r>
        <w:rPr>
          <w:rFonts w:asciiTheme="minorHAnsi" w:hAnsiTheme="minorHAnsi" w:cstheme="minorHAnsi"/>
          <w:color w:val="auto"/>
        </w:rPr>
        <w:t>5 °C</w:t>
      </w:r>
      <w:r>
        <w:rPr>
          <w:rFonts w:asciiTheme="minorHAnsi" w:hAnsiTheme="minorHAnsi" w:cstheme="minorHAnsi"/>
          <w:color w:val="auto"/>
          <w:lang w:eastAsia="zh-CN"/>
        </w:rPr>
        <w:t>;</w:t>
      </w:r>
      <w:r>
        <w:rPr>
          <w:rFonts w:asciiTheme="minorHAnsi" w:hAnsiTheme="minorHAnsi" w:cstheme="minorHAnsi"/>
          <w:color w:val="auto"/>
        </w:rPr>
        <w:t xml:space="preserve"> </w:t>
      </w:r>
      <w:r>
        <w:rPr>
          <w:rFonts w:asciiTheme="minorHAnsi" w:hAnsiTheme="minorHAnsi" w:cstheme="minorHAnsi"/>
          <w:color w:val="auto"/>
          <w:lang w:eastAsia="zh-CN"/>
        </w:rPr>
        <w:t>14 cycles for 15 s</w:t>
      </w:r>
      <w:r>
        <w:rPr>
          <w:rFonts w:asciiTheme="minorHAnsi" w:hAnsiTheme="minorHAnsi" w:cstheme="minorHAnsi"/>
          <w:color w:val="auto"/>
        </w:rPr>
        <w:t xml:space="preserve"> at 95 °C,</w:t>
      </w:r>
      <w:r>
        <w:rPr>
          <w:rFonts w:asciiTheme="minorHAnsi" w:hAnsiTheme="minorHAnsi" w:cstheme="minorHAnsi"/>
          <w:color w:val="auto"/>
          <w:lang w:eastAsia="zh-CN"/>
        </w:rPr>
        <w:t xml:space="preserve"> 1 min</w:t>
      </w:r>
      <w:r>
        <w:rPr>
          <w:rFonts w:asciiTheme="minorHAnsi" w:hAnsiTheme="minorHAnsi" w:cstheme="minorHAnsi"/>
          <w:color w:val="auto"/>
        </w:rPr>
        <w:t xml:space="preserve"> at </w:t>
      </w:r>
      <w:r>
        <w:rPr>
          <w:rFonts w:asciiTheme="minorHAnsi" w:hAnsiTheme="minorHAnsi" w:cstheme="minorHAnsi"/>
          <w:color w:val="auto"/>
          <w:lang w:eastAsia="zh-CN"/>
        </w:rPr>
        <w:t>6</w:t>
      </w:r>
      <w:r>
        <w:rPr>
          <w:rFonts w:asciiTheme="minorHAnsi" w:hAnsiTheme="minorHAnsi" w:cstheme="minorHAnsi"/>
          <w:color w:val="auto"/>
        </w:rPr>
        <w:t>5 °C,</w:t>
      </w:r>
      <w:r>
        <w:rPr>
          <w:rFonts w:asciiTheme="minorHAnsi" w:hAnsiTheme="minorHAnsi" w:cstheme="minorHAnsi"/>
          <w:color w:val="auto"/>
          <w:lang w:eastAsia="zh-CN"/>
        </w:rPr>
        <w:t xml:space="preserve"> 1 min</w:t>
      </w:r>
      <w:r>
        <w:rPr>
          <w:rFonts w:asciiTheme="minorHAnsi" w:hAnsiTheme="minorHAnsi" w:cstheme="minorHAnsi"/>
          <w:color w:val="auto"/>
        </w:rPr>
        <w:t xml:space="preserve"> at </w:t>
      </w:r>
      <w:r>
        <w:rPr>
          <w:rFonts w:asciiTheme="minorHAnsi" w:hAnsiTheme="minorHAnsi" w:cstheme="minorHAnsi"/>
          <w:color w:val="auto"/>
          <w:lang w:eastAsia="zh-CN"/>
        </w:rPr>
        <w:t>7</w:t>
      </w:r>
      <w:r>
        <w:rPr>
          <w:rFonts w:asciiTheme="minorHAnsi" w:hAnsiTheme="minorHAnsi" w:cstheme="minorHAnsi"/>
          <w:color w:val="auto"/>
        </w:rPr>
        <w:t>5 °C</w:t>
      </w:r>
      <w:r>
        <w:rPr>
          <w:rFonts w:asciiTheme="minorHAnsi" w:hAnsiTheme="minorHAnsi" w:cstheme="minorHAnsi"/>
          <w:color w:val="auto"/>
          <w:lang w:eastAsia="zh-CN"/>
        </w:rPr>
        <w:t xml:space="preserve">; </w:t>
      </w:r>
      <w:r>
        <w:rPr>
          <w:rFonts w:asciiTheme="minorHAnsi" w:hAnsiTheme="minorHAnsi" w:cstheme="minorHAnsi"/>
          <w:color w:val="auto"/>
        </w:rPr>
        <w:t xml:space="preserve">hold at </w:t>
      </w:r>
      <w:r>
        <w:rPr>
          <w:rFonts w:asciiTheme="minorHAnsi" w:hAnsiTheme="minorHAnsi" w:cstheme="minorHAnsi"/>
          <w:color w:val="auto"/>
          <w:lang w:eastAsia="zh-CN"/>
        </w:rPr>
        <w:t>4</w:t>
      </w:r>
      <w:r>
        <w:rPr>
          <w:rFonts w:asciiTheme="minorHAnsi" w:hAnsiTheme="minorHAnsi" w:cstheme="minorHAnsi"/>
          <w:color w:val="auto"/>
        </w:rPr>
        <w:t xml:space="preserve"> °C.</w:t>
      </w:r>
    </w:p>
    <w:p w14:paraId="0703F047" w14:textId="77777777" w:rsidR="00035608" w:rsidRDefault="00035608" w:rsidP="00EA3B26">
      <w:pPr>
        <w:autoSpaceDE/>
        <w:autoSpaceDN/>
        <w:adjustRightInd/>
        <w:contextualSpacing/>
        <w:rPr>
          <w:rFonts w:asciiTheme="minorHAnsi" w:hAnsiTheme="minorHAnsi" w:cstheme="minorHAnsi"/>
          <w:color w:val="auto"/>
        </w:rPr>
      </w:pPr>
    </w:p>
    <w:p w14:paraId="3D257762" w14:textId="77777777" w:rsidR="00035608" w:rsidRDefault="00301014" w:rsidP="00EA3B26">
      <w:pPr>
        <w:adjustRightInd/>
        <w:contextualSpacing/>
        <w:rPr>
          <w:rFonts w:asciiTheme="minorHAnsi" w:hAnsiTheme="minorHAnsi" w:cstheme="minorHAnsi"/>
          <w:b/>
        </w:rPr>
      </w:pPr>
      <w:bookmarkStart w:id="13" w:name="_Hlk535676489"/>
      <w:r>
        <w:rPr>
          <w:rFonts w:asciiTheme="minorHAnsi" w:hAnsiTheme="minorHAnsi" w:cstheme="minorHAnsi"/>
          <w:b/>
          <w:color w:val="auto"/>
          <w:lang w:eastAsia="zh-CN"/>
        </w:rPr>
        <w:t xml:space="preserve">1.6. </w:t>
      </w:r>
      <w:r>
        <w:rPr>
          <w:rFonts w:asciiTheme="minorHAnsi" w:hAnsiTheme="minorHAnsi" w:cstheme="minorHAnsi"/>
          <w:b/>
        </w:rPr>
        <w:t xml:space="preserve">Purification of </w:t>
      </w:r>
      <w:r>
        <w:rPr>
          <w:rFonts w:asciiTheme="minorHAnsi" w:hAnsiTheme="minorHAnsi" w:cstheme="minorHAnsi"/>
          <w:b/>
          <w:lang w:eastAsia="zh-CN"/>
        </w:rPr>
        <w:t xml:space="preserve">the </w:t>
      </w:r>
      <w:r>
        <w:rPr>
          <w:rFonts w:asciiTheme="minorHAnsi" w:hAnsiTheme="minorHAnsi" w:cstheme="minorHAnsi"/>
          <w:b/>
        </w:rPr>
        <w:t>WGA products</w:t>
      </w:r>
    </w:p>
    <w:p w14:paraId="6161CF27" w14:textId="77777777" w:rsidR="00035608" w:rsidRDefault="00035608" w:rsidP="00EA3B26">
      <w:pPr>
        <w:autoSpaceDE/>
        <w:autoSpaceDN/>
        <w:adjustRightInd/>
        <w:contextualSpacing/>
        <w:rPr>
          <w:rFonts w:asciiTheme="minorHAnsi" w:hAnsiTheme="minorHAnsi" w:cstheme="minorHAnsi"/>
          <w:color w:val="auto"/>
          <w:lang w:eastAsia="zh-CN"/>
        </w:rPr>
      </w:pPr>
    </w:p>
    <w:p w14:paraId="0055023C" w14:textId="77777777" w:rsidR="00035608" w:rsidRDefault="00301014" w:rsidP="00EA3B26">
      <w:pPr>
        <w:adjustRightInd/>
        <w:contextualSpacing/>
        <w:rPr>
          <w:rFonts w:asciiTheme="minorHAnsi" w:hAnsiTheme="minorHAnsi" w:cstheme="minorHAnsi"/>
          <w:color w:val="auto"/>
        </w:rPr>
      </w:pPr>
      <w:r>
        <w:rPr>
          <w:rFonts w:asciiTheme="minorHAnsi" w:hAnsiTheme="minorHAnsi" w:cstheme="minorHAnsi"/>
          <w:color w:val="auto"/>
          <w:lang w:eastAsia="zh-CN"/>
        </w:rPr>
        <w:t xml:space="preserve">1.6.1. </w:t>
      </w:r>
      <w:r>
        <w:rPr>
          <w:rFonts w:asciiTheme="minorHAnsi" w:hAnsiTheme="minorHAnsi" w:cstheme="minorHAnsi"/>
          <w:color w:val="auto"/>
        </w:rPr>
        <w:t>Transfer each WGA product</w:t>
      </w:r>
      <w:r>
        <w:rPr>
          <w:rFonts w:asciiTheme="minorHAnsi" w:hAnsiTheme="minorHAnsi" w:cstheme="minorHAnsi"/>
          <w:color w:val="auto"/>
          <w:lang w:eastAsia="zh-CN"/>
        </w:rPr>
        <w:t xml:space="preserve"> from step 1.5.3</w:t>
      </w:r>
      <w:r>
        <w:rPr>
          <w:rFonts w:asciiTheme="minorHAnsi" w:hAnsiTheme="minorHAnsi" w:cstheme="minorHAnsi"/>
          <w:color w:val="auto"/>
        </w:rPr>
        <w:t xml:space="preserve"> into new 1.5 mL tubes</w:t>
      </w:r>
      <w:r>
        <w:rPr>
          <w:rFonts w:asciiTheme="minorHAnsi" w:hAnsiTheme="minorHAnsi" w:cstheme="minorHAnsi" w:hint="eastAsia"/>
          <w:color w:val="auto"/>
          <w:lang w:eastAsia="zh-CN"/>
        </w:rPr>
        <w:t>.</w:t>
      </w:r>
      <w:r>
        <w:rPr>
          <w:rFonts w:asciiTheme="minorHAnsi" w:hAnsiTheme="minorHAnsi" w:cstheme="minorHAnsi"/>
          <w:color w:val="auto"/>
          <w:lang w:eastAsia="zh-CN"/>
        </w:rPr>
        <w:t xml:space="preserve"> </w:t>
      </w:r>
      <w:r>
        <w:rPr>
          <w:rFonts w:asciiTheme="minorHAnsi" w:hAnsiTheme="minorHAnsi" w:cstheme="minorHAnsi"/>
          <w:color w:val="auto"/>
        </w:rPr>
        <w:t xml:space="preserve">Add 112.5 µL of magnetic beads </w:t>
      </w:r>
      <w:r>
        <w:rPr>
          <w:rFonts w:asciiTheme="minorHAnsi" w:hAnsiTheme="minorHAnsi" w:cstheme="minorHAnsi"/>
          <w:color w:val="auto"/>
          <w:lang w:eastAsia="zh-CN"/>
        </w:rPr>
        <w:t>in</w:t>
      </w:r>
      <w:r>
        <w:rPr>
          <w:rFonts w:asciiTheme="minorHAnsi" w:hAnsiTheme="minorHAnsi" w:cstheme="minorHAnsi"/>
          <w:color w:val="auto"/>
        </w:rPr>
        <w:t>to each</w:t>
      </w:r>
      <w:r>
        <w:rPr>
          <w:rFonts w:asciiTheme="minorHAnsi" w:hAnsiTheme="minorHAnsi" w:cstheme="minorHAnsi" w:hint="eastAsia"/>
          <w:color w:val="auto"/>
          <w:lang w:eastAsia="zh-CN"/>
        </w:rPr>
        <w:t xml:space="preserve"> </w:t>
      </w:r>
      <w:r>
        <w:rPr>
          <w:rFonts w:asciiTheme="minorHAnsi" w:hAnsiTheme="minorHAnsi" w:cstheme="minorHAnsi"/>
          <w:color w:val="auto"/>
        </w:rPr>
        <w:t>tube. Vortex and incubate at RT for 5 min.</w:t>
      </w:r>
    </w:p>
    <w:p w14:paraId="58435CF6" w14:textId="77777777" w:rsidR="00035608" w:rsidRDefault="00035608" w:rsidP="00EA3B26">
      <w:pPr>
        <w:adjustRightInd/>
        <w:contextualSpacing/>
        <w:rPr>
          <w:rFonts w:asciiTheme="minorHAnsi" w:hAnsiTheme="minorHAnsi" w:cstheme="minorHAnsi"/>
        </w:rPr>
      </w:pPr>
    </w:p>
    <w:p w14:paraId="2B5226CE" w14:textId="77777777" w:rsidR="00035608" w:rsidRDefault="00301014" w:rsidP="00EA3B26">
      <w:pPr>
        <w:autoSpaceDE/>
        <w:autoSpaceDN/>
        <w:adjustRightInd/>
        <w:contextualSpacing/>
        <w:rPr>
          <w:rFonts w:asciiTheme="minorHAnsi" w:hAnsiTheme="minorHAnsi" w:cstheme="minorHAnsi"/>
          <w:color w:val="auto"/>
        </w:rPr>
      </w:pPr>
      <w:r>
        <w:rPr>
          <w:rFonts w:asciiTheme="minorHAnsi" w:hAnsiTheme="minorHAnsi" w:cstheme="minorHAnsi"/>
          <w:color w:val="auto"/>
        </w:rPr>
        <w:t xml:space="preserve">NOTE: </w:t>
      </w:r>
      <w:r>
        <w:rPr>
          <w:rFonts w:asciiTheme="minorHAnsi" w:hAnsiTheme="minorHAnsi" w:cstheme="minorHAnsi"/>
          <w:color w:val="auto"/>
          <w:lang w:eastAsia="zh-CN"/>
        </w:rPr>
        <w:t>C</w:t>
      </w:r>
      <w:r>
        <w:rPr>
          <w:rFonts w:asciiTheme="minorHAnsi" w:hAnsiTheme="minorHAnsi" w:cstheme="minorHAnsi"/>
          <w:color w:val="auto"/>
        </w:rPr>
        <w:t xml:space="preserve">ompletely mix </w:t>
      </w:r>
      <w:r>
        <w:rPr>
          <w:rFonts w:asciiTheme="minorHAnsi" w:hAnsiTheme="minorHAnsi" w:cstheme="minorHAnsi"/>
          <w:color w:val="auto"/>
          <w:lang w:eastAsia="zh-CN"/>
        </w:rPr>
        <w:t xml:space="preserve">the </w:t>
      </w:r>
      <w:r>
        <w:rPr>
          <w:rFonts w:asciiTheme="minorHAnsi" w:hAnsiTheme="minorHAnsi" w:cstheme="minorHAnsi"/>
          <w:color w:val="auto"/>
        </w:rPr>
        <w:t>magnetic beads before use.</w:t>
      </w:r>
    </w:p>
    <w:p w14:paraId="09A7821C" w14:textId="77777777" w:rsidR="00035608" w:rsidRDefault="00035608" w:rsidP="00EA3B26">
      <w:pPr>
        <w:adjustRightInd/>
        <w:contextualSpacing/>
        <w:rPr>
          <w:rFonts w:asciiTheme="minorHAnsi" w:hAnsiTheme="minorHAnsi" w:cstheme="minorHAnsi"/>
          <w:color w:val="auto"/>
          <w:lang w:eastAsia="zh-CN"/>
        </w:rPr>
      </w:pPr>
    </w:p>
    <w:p w14:paraId="7A371468" w14:textId="1509596C" w:rsidR="00035608" w:rsidRDefault="00301014" w:rsidP="00EA3B26">
      <w:pPr>
        <w:adjustRightInd/>
        <w:contextualSpacing/>
        <w:rPr>
          <w:rFonts w:asciiTheme="minorHAnsi" w:hAnsiTheme="minorHAnsi" w:cstheme="minorHAnsi"/>
        </w:rPr>
      </w:pPr>
      <w:r>
        <w:rPr>
          <w:rFonts w:asciiTheme="minorHAnsi" w:hAnsiTheme="minorHAnsi" w:cstheme="minorHAnsi"/>
          <w:color w:val="auto"/>
          <w:lang w:eastAsia="zh-CN"/>
        </w:rPr>
        <w:t>1.6.</w:t>
      </w:r>
      <w:r>
        <w:rPr>
          <w:rFonts w:asciiTheme="minorHAnsi" w:hAnsiTheme="minorHAnsi" w:cstheme="minorHAnsi" w:hint="eastAsia"/>
          <w:color w:val="auto"/>
          <w:lang w:eastAsia="zh-CN"/>
        </w:rPr>
        <w:t>2</w:t>
      </w:r>
      <w:r>
        <w:rPr>
          <w:rFonts w:asciiTheme="minorHAnsi" w:hAnsiTheme="minorHAnsi" w:cstheme="minorHAnsi"/>
          <w:color w:val="auto"/>
          <w:lang w:eastAsia="zh-CN"/>
        </w:rPr>
        <w:t xml:space="preserve">. </w:t>
      </w:r>
      <w:r>
        <w:rPr>
          <w:rFonts w:asciiTheme="minorHAnsi" w:hAnsiTheme="minorHAnsi" w:cstheme="minorHAnsi"/>
          <w:color w:val="auto"/>
        </w:rPr>
        <w:t xml:space="preserve">Place </w:t>
      </w:r>
      <w:r>
        <w:rPr>
          <w:rFonts w:asciiTheme="minorHAnsi" w:hAnsiTheme="minorHAnsi" w:cstheme="minorHAnsi"/>
          <w:color w:val="auto"/>
          <w:lang w:eastAsia="zh-CN"/>
        </w:rPr>
        <w:t xml:space="preserve">the </w:t>
      </w:r>
      <w:r>
        <w:rPr>
          <w:rFonts w:asciiTheme="minorHAnsi" w:hAnsiTheme="minorHAnsi" w:cstheme="minorHAnsi"/>
          <w:color w:val="auto"/>
        </w:rPr>
        <w:t xml:space="preserve">tubes onto </w:t>
      </w:r>
      <w:r>
        <w:rPr>
          <w:rFonts w:asciiTheme="minorHAnsi" w:hAnsiTheme="minorHAnsi" w:cstheme="minorHAnsi"/>
          <w:color w:val="auto"/>
          <w:lang w:eastAsia="zh-CN"/>
        </w:rPr>
        <w:t xml:space="preserve">a </w:t>
      </w:r>
      <w:r>
        <w:rPr>
          <w:rFonts w:asciiTheme="minorHAnsi" w:hAnsiTheme="minorHAnsi" w:cstheme="minorHAnsi"/>
          <w:color w:val="auto"/>
        </w:rPr>
        <w:t>magnetic stand</w:t>
      </w:r>
      <w:r>
        <w:rPr>
          <w:rFonts w:asciiTheme="minorHAnsi" w:hAnsiTheme="minorHAnsi" w:cstheme="minorHAnsi"/>
          <w:color w:val="auto"/>
          <w:lang w:eastAsia="zh-CN"/>
        </w:rPr>
        <w:t xml:space="preserve"> </w:t>
      </w:r>
      <w:r>
        <w:rPr>
          <w:rFonts w:asciiTheme="minorHAnsi" w:hAnsiTheme="minorHAnsi" w:cstheme="minorHAnsi"/>
        </w:rPr>
        <w:t>(</w:t>
      </w:r>
      <w:r>
        <w:rPr>
          <w:rFonts w:asciiTheme="minorHAnsi" w:hAnsiTheme="minorHAnsi" w:cstheme="minorHAnsi"/>
          <w:b/>
        </w:rPr>
        <w:t>Table of Materials</w:t>
      </w:r>
      <w:r>
        <w:rPr>
          <w:rFonts w:asciiTheme="minorHAnsi" w:hAnsiTheme="minorHAnsi" w:cstheme="minorHAnsi"/>
        </w:rPr>
        <w:t>)</w:t>
      </w:r>
      <w:r>
        <w:rPr>
          <w:rFonts w:asciiTheme="minorHAnsi" w:hAnsiTheme="minorHAnsi" w:cstheme="minorHAnsi"/>
          <w:lang w:eastAsia="zh-CN"/>
        </w:rPr>
        <w:t xml:space="preserve"> </w:t>
      </w:r>
      <w:r>
        <w:rPr>
          <w:rFonts w:asciiTheme="minorHAnsi" w:hAnsiTheme="minorHAnsi" w:cstheme="minorHAnsi"/>
          <w:color w:val="auto"/>
        </w:rPr>
        <w:t xml:space="preserve">for 3 min until the supernatant is clear. Discard all the supernatant without disturbing </w:t>
      </w:r>
      <w:r>
        <w:rPr>
          <w:rFonts w:asciiTheme="minorHAnsi" w:hAnsiTheme="minorHAnsi" w:cstheme="minorHAnsi"/>
          <w:color w:val="auto"/>
          <w:lang w:eastAsia="zh-CN"/>
        </w:rPr>
        <w:t xml:space="preserve">the </w:t>
      </w:r>
      <w:r>
        <w:rPr>
          <w:rFonts w:asciiTheme="minorHAnsi" w:hAnsiTheme="minorHAnsi" w:cstheme="minorHAnsi"/>
          <w:color w:val="auto"/>
        </w:rPr>
        <w:t>beads.</w:t>
      </w:r>
      <w:r w:rsidR="00AA42BD">
        <w:rPr>
          <w:rFonts w:asciiTheme="minorHAnsi" w:hAnsiTheme="minorHAnsi" w:cstheme="minorHAnsi"/>
          <w:color w:val="auto"/>
        </w:rPr>
        <w:t xml:space="preserve"> </w:t>
      </w:r>
    </w:p>
    <w:p w14:paraId="2E16C860" w14:textId="77777777" w:rsidR="00035608" w:rsidRDefault="00035608" w:rsidP="00EA3B26">
      <w:pPr>
        <w:adjustRightInd/>
        <w:contextualSpacing/>
        <w:rPr>
          <w:rFonts w:asciiTheme="minorHAnsi" w:hAnsiTheme="minorHAnsi" w:cstheme="minorHAnsi"/>
          <w:color w:val="auto"/>
          <w:lang w:eastAsia="zh-CN"/>
        </w:rPr>
      </w:pPr>
    </w:p>
    <w:p w14:paraId="3B11E89C" w14:textId="77777777" w:rsidR="00035608" w:rsidRDefault="00301014" w:rsidP="00EA3B26">
      <w:pPr>
        <w:adjustRightInd/>
        <w:contextualSpacing/>
        <w:rPr>
          <w:rFonts w:asciiTheme="minorHAnsi" w:hAnsiTheme="minorHAnsi" w:cstheme="minorHAnsi"/>
          <w:color w:val="auto"/>
        </w:rPr>
      </w:pPr>
      <w:r>
        <w:rPr>
          <w:rFonts w:asciiTheme="minorHAnsi" w:hAnsiTheme="minorHAnsi" w:cstheme="minorHAnsi"/>
          <w:color w:val="auto"/>
          <w:lang w:eastAsia="zh-CN"/>
        </w:rPr>
        <w:t>1.6.</w:t>
      </w:r>
      <w:r>
        <w:rPr>
          <w:rFonts w:asciiTheme="minorHAnsi" w:hAnsiTheme="minorHAnsi" w:cstheme="minorHAnsi" w:hint="eastAsia"/>
          <w:color w:val="auto"/>
          <w:lang w:eastAsia="zh-CN"/>
        </w:rPr>
        <w:t>3</w:t>
      </w:r>
      <w:r>
        <w:rPr>
          <w:rFonts w:asciiTheme="minorHAnsi" w:hAnsiTheme="minorHAnsi" w:cstheme="minorHAnsi"/>
          <w:color w:val="auto"/>
          <w:lang w:eastAsia="zh-CN"/>
        </w:rPr>
        <w:t xml:space="preserve">. </w:t>
      </w:r>
      <w:r>
        <w:rPr>
          <w:rFonts w:asciiTheme="minorHAnsi" w:hAnsiTheme="minorHAnsi" w:cstheme="minorHAnsi"/>
          <w:color w:val="auto"/>
        </w:rPr>
        <w:t xml:space="preserve">Add 300 µL of 70% ethanol to each tube. Rotate each tube 180° to let the beads run through </w:t>
      </w:r>
      <w:r>
        <w:rPr>
          <w:rFonts w:asciiTheme="minorHAnsi" w:hAnsiTheme="minorHAnsi" w:cstheme="minorHAnsi"/>
          <w:color w:val="auto"/>
          <w:lang w:eastAsia="zh-CN"/>
        </w:rPr>
        <w:t xml:space="preserve">the </w:t>
      </w:r>
      <w:r>
        <w:rPr>
          <w:rFonts w:asciiTheme="minorHAnsi" w:hAnsiTheme="minorHAnsi" w:cstheme="minorHAnsi"/>
          <w:color w:val="auto"/>
        </w:rPr>
        <w:t xml:space="preserve">ethanol and rotate back to the original position. Discard all the supernatant after the beads have settled without disturbing </w:t>
      </w:r>
      <w:r>
        <w:rPr>
          <w:rFonts w:asciiTheme="minorHAnsi" w:hAnsiTheme="minorHAnsi" w:cstheme="minorHAnsi"/>
          <w:color w:val="auto"/>
          <w:lang w:eastAsia="zh-CN"/>
        </w:rPr>
        <w:t xml:space="preserve">the </w:t>
      </w:r>
      <w:r>
        <w:rPr>
          <w:rFonts w:asciiTheme="minorHAnsi" w:hAnsiTheme="minorHAnsi" w:cstheme="minorHAnsi"/>
          <w:color w:val="auto"/>
        </w:rPr>
        <w:t>beads. Repeat this step</w:t>
      </w:r>
      <w:r>
        <w:rPr>
          <w:rFonts w:asciiTheme="minorHAnsi" w:hAnsiTheme="minorHAnsi" w:cstheme="minorHAnsi"/>
          <w:b/>
          <w:color w:val="auto"/>
        </w:rPr>
        <w:t xml:space="preserve"> </w:t>
      </w:r>
      <w:r>
        <w:rPr>
          <w:rFonts w:asciiTheme="minorHAnsi" w:hAnsiTheme="minorHAnsi" w:cstheme="minorHAnsi"/>
          <w:color w:val="auto"/>
        </w:rPr>
        <w:t>once.</w:t>
      </w:r>
    </w:p>
    <w:p w14:paraId="39158B6E" w14:textId="77777777" w:rsidR="00035608" w:rsidRDefault="00035608" w:rsidP="00EA3B26">
      <w:pPr>
        <w:adjustRightInd/>
        <w:contextualSpacing/>
        <w:rPr>
          <w:rFonts w:asciiTheme="minorHAnsi" w:hAnsiTheme="minorHAnsi" w:cstheme="minorHAnsi"/>
        </w:rPr>
      </w:pPr>
    </w:p>
    <w:p w14:paraId="0A92BDE0" w14:textId="77777777" w:rsidR="00035608" w:rsidRDefault="00301014" w:rsidP="00EA3B26">
      <w:pPr>
        <w:autoSpaceDE/>
        <w:autoSpaceDN/>
        <w:adjustRightInd/>
        <w:contextualSpacing/>
        <w:rPr>
          <w:rFonts w:asciiTheme="minorHAnsi" w:hAnsiTheme="minorHAnsi" w:cstheme="minorHAnsi"/>
          <w:color w:val="auto"/>
        </w:rPr>
      </w:pPr>
      <w:r>
        <w:rPr>
          <w:rFonts w:asciiTheme="minorHAnsi" w:hAnsiTheme="minorHAnsi" w:cstheme="minorHAnsi"/>
          <w:color w:val="auto"/>
        </w:rPr>
        <w:t xml:space="preserve">NOTE: </w:t>
      </w:r>
      <w:r>
        <w:rPr>
          <w:rFonts w:asciiTheme="minorHAnsi" w:hAnsiTheme="minorHAnsi" w:cstheme="minorHAnsi"/>
          <w:color w:val="auto"/>
          <w:lang w:eastAsia="zh-CN"/>
        </w:rPr>
        <w:t>K</w:t>
      </w:r>
      <w:r>
        <w:rPr>
          <w:rFonts w:asciiTheme="minorHAnsi" w:hAnsiTheme="minorHAnsi" w:cstheme="minorHAnsi"/>
          <w:color w:val="auto"/>
        </w:rPr>
        <w:t>eep the tube on the magnetic stand</w:t>
      </w:r>
      <w:r>
        <w:rPr>
          <w:rFonts w:asciiTheme="minorHAnsi" w:hAnsiTheme="minorHAnsi" w:cstheme="minorHAnsi"/>
          <w:color w:val="auto"/>
          <w:lang w:eastAsia="zh-CN"/>
        </w:rPr>
        <w:t xml:space="preserve"> while rotating the tube horizontally</w:t>
      </w:r>
      <w:r>
        <w:rPr>
          <w:rFonts w:asciiTheme="minorHAnsi" w:hAnsiTheme="minorHAnsi" w:cstheme="minorHAnsi"/>
          <w:color w:val="auto"/>
        </w:rPr>
        <w:t>.</w:t>
      </w:r>
    </w:p>
    <w:p w14:paraId="3A8AF5B8" w14:textId="77777777" w:rsidR="00035608" w:rsidRDefault="00035608" w:rsidP="00EA3B26">
      <w:pPr>
        <w:autoSpaceDE/>
        <w:autoSpaceDN/>
        <w:adjustRightInd/>
        <w:contextualSpacing/>
        <w:rPr>
          <w:rFonts w:asciiTheme="minorHAnsi" w:hAnsiTheme="minorHAnsi" w:cstheme="minorHAnsi"/>
          <w:color w:val="auto"/>
        </w:rPr>
      </w:pPr>
    </w:p>
    <w:p w14:paraId="0001684B" w14:textId="77777777" w:rsidR="00035608" w:rsidRDefault="00301014" w:rsidP="00EA3B26">
      <w:pPr>
        <w:adjustRightInd/>
        <w:contextualSpacing/>
        <w:rPr>
          <w:rFonts w:asciiTheme="minorHAnsi" w:hAnsiTheme="minorHAnsi" w:cstheme="minorHAnsi"/>
        </w:rPr>
      </w:pPr>
      <w:r>
        <w:rPr>
          <w:rFonts w:asciiTheme="minorHAnsi" w:hAnsiTheme="minorHAnsi" w:cstheme="minorHAnsi"/>
          <w:color w:val="auto"/>
          <w:lang w:eastAsia="zh-CN"/>
        </w:rPr>
        <w:t>1.6.</w:t>
      </w:r>
      <w:r>
        <w:rPr>
          <w:rFonts w:asciiTheme="minorHAnsi" w:hAnsiTheme="minorHAnsi" w:cstheme="minorHAnsi" w:hint="eastAsia"/>
          <w:color w:val="auto"/>
          <w:lang w:eastAsia="zh-CN"/>
        </w:rPr>
        <w:t>4</w:t>
      </w:r>
      <w:r>
        <w:rPr>
          <w:rFonts w:asciiTheme="minorHAnsi" w:hAnsiTheme="minorHAnsi" w:cstheme="minorHAnsi"/>
          <w:color w:val="auto"/>
          <w:lang w:eastAsia="zh-CN"/>
        </w:rPr>
        <w:t xml:space="preserve">. </w:t>
      </w:r>
      <w:r>
        <w:rPr>
          <w:rFonts w:asciiTheme="minorHAnsi" w:hAnsiTheme="minorHAnsi" w:cstheme="minorHAnsi"/>
          <w:color w:val="auto"/>
        </w:rPr>
        <w:t xml:space="preserve">Briefly spin </w:t>
      </w:r>
      <w:r>
        <w:rPr>
          <w:rFonts w:asciiTheme="minorHAnsi" w:hAnsiTheme="minorHAnsi" w:cstheme="minorHAnsi"/>
        </w:rPr>
        <w:t xml:space="preserve">each </w:t>
      </w:r>
      <w:r>
        <w:rPr>
          <w:rFonts w:asciiTheme="minorHAnsi" w:hAnsiTheme="minorHAnsi" w:cstheme="minorHAnsi"/>
          <w:color w:val="auto"/>
        </w:rPr>
        <w:t xml:space="preserve">tube on </w:t>
      </w:r>
      <w:r>
        <w:rPr>
          <w:rFonts w:asciiTheme="minorHAnsi" w:hAnsiTheme="minorHAnsi" w:cstheme="minorHAnsi"/>
          <w:color w:val="auto"/>
          <w:lang w:eastAsia="zh-CN"/>
        </w:rPr>
        <w:t xml:space="preserve">a </w:t>
      </w:r>
      <w:r>
        <w:rPr>
          <w:rFonts w:asciiTheme="minorHAnsi" w:hAnsiTheme="minorHAnsi" w:cstheme="minorHAnsi"/>
          <w:color w:val="auto"/>
        </w:rPr>
        <w:t xml:space="preserve">mini centrifuge for </w:t>
      </w:r>
      <w:r>
        <w:rPr>
          <w:rFonts w:asciiTheme="minorHAnsi" w:hAnsiTheme="minorHAnsi" w:cstheme="minorHAnsi"/>
          <w:color w:val="auto"/>
          <w:lang w:eastAsia="zh-CN"/>
        </w:rPr>
        <w:t>3</w:t>
      </w:r>
      <w:r>
        <w:rPr>
          <w:rFonts w:asciiTheme="minorHAnsi" w:hAnsiTheme="minorHAnsi" w:cstheme="minorHAnsi"/>
          <w:color w:val="auto"/>
        </w:rPr>
        <w:t xml:space="preserve"> s</w:t>
      </w:r>
      <w:r>
        <w:rPr>
          <w:rFonts w:asciiTheme="minorHAnsi" w:hAnsiTheme="minorHAnsi" w:cstheme="minorHAnsi"/>
        </w:rPr>
        <w:t xml:space="preserve">. Place </w:t>
      </w:r>
      <w:r>
        <w:rPr>
          <w:rFonts w:asciiTheme="minorHAnsi" w:hAnsiTheme="minorHAnsi" w:cstheme="minorHAnsi"/>
          <w:lang w:eastAsia="zh-CN"/>
        </w:rPr>
        <w:t>the tubes on</w:t>
      </w:r>
      <w:r>
        <w:rPr>
          <w:rFonts w:asciiTheme="minorHAnsi" w:hAnsiTheme="minorHAnsi" w:cstheme="minorHAnsi"/>
        </w:rPr>
        <w:t xml:space="preserve">to </w:t>
      </w:r>
      <w:r>
        <w:rPr>
          <w:rFonts w:asciiTheme="minorHAnsi" w:hAnsiTheme="minorHAnsi" w:cstheme="minorHAnsi"/>
          <w:lang w:eastAsia="zh-CN"/>
        </w:rPr>
        <w:t xml:space="preserve">the </w:t>
      </w:r>
      <w:r>
        <w:rPr>
          <w:rFonts w:asciiTheme="minorHAnsi" w:hAnsiTheme="minorHAnsi" w:cstheme="minorHAnsi"/>
        </w:rPr>
        <w:t xml:space="preserve">magnetic stand until the </w:t>
      </w:r>
      <w:r>
        <w:rPr>
          <w:rFonts w:asciiTheme="minorHAnsi" w:hAnsiTheme="minorHAnsi" w:cstheme="minorHAnsi"/>
          <w:lang w:eastAsia="zh-CN"/>
        </w:rPr>
        <w:t xml:space="preserve">residual </w:t>
      </w:r>
      <w:r>
        <w:rPr>
          <w:rFonts w:asciiTheme="minorHAnsi" w:hAnsiTheme="minorHAnsi" w:cstheme="minorHAnsi"/>
        </w:rPr>
        <w:t xml:space="preserve">supernatant is clear. Discard all the </w:t>
      </w:r>
      <w:r>
        <w:rPr>
          <w:rFonts w:asciiTheme="minorHAnsi" w:hAnsiTheme="minorHAnsi" w:cstheme="minorHAnsi"/>
          <w:lang w:eastAsia="zh-CN"/>
        </w:rPr>
        <w:t>residual</w:t>
      </w:r>
      <w:r>
        <w:rPr>
          <w:rFonts w:asciiTheme="minorHAnsi" w:hAnsiTheme="minorHAnsi" w:cstheme="minorHAnsi"/>
        </w:rPr>
        <w:t xml:space="preserve"> supernatant </w:t>
      </w:r>
      <w:r>
        <w:rPr>
          <w:rFonts w:asciiTheme="minorHAnsi" w:hAnsiTheme="minorHAnsi" w:cstheme="minorHAnsi"/>
          <w:color w:val="auto"/>
        </w:rPr>
        <w:t xml:space="preserve">without disturbing </w:t>
      </w:r>
      <w:r>
        <w:rPr>
          <w:rFonts w:asciiTheme="minorHAnsi" w:hAnsiTheme="minorHAnsi" w:cstheme="minorHAnsi"/>
          <w:color w:val="auto"/>
          <w:lang w:eastAsia="zh-CN"/>
        </w:rPr>
        <w:t xml:space="preserve">the </w:t>
      </w:r>
      <w:r>
        <w:rPr>
          <w:rFonts w:asciiTheme="minorHAnsi" w:hAnsiTheme="minorHAnsi" w:cstheme="minorHAnsi"/>
          <w:color w:val="auto"/>
        </w:rPr>
        <w:t>beads</w:t>
      </w:r>
      <w:r>
        <w:rPr>
          <w:rFonts w:asciiTheme="minorHAnsi" w:hAnsiTheme="minorHAnsi" w:cstheme="minorHAnsi"/>
        </w:rPr>
        <w:t xml:space="preserve">. Air dry </w:t>
      </w:r>
      <w:r>
        <w:rPr>
          <w:rFonts w:asciiTheme="minorHAnsi" w:hAnsiTheme="minorHAnsi" w:cstheme="minorHAnsi"/>
          <w:lang w:eastAsia="zh-CN"/>
        </w:rPr>
        <w:t xml:space="preserve">the beads </w:t>
      </w:r>
      <w:r>
        <w:rPr>
          <w:rFonts w:asciiTheme="minorHAnsi" w:hAnsiTheme="minorHAnsi" w:cstheme="minorHAnsi"/>
        </w:rPr>
        <w:t>at RT for approximately 3 min.</w:t>
      </w:r>
    </w:p>
    <w:p w14:paraId="510AAD8F" w14:textId="77777777" w:rsidR="00035608" w:rsidRDefault="00035608" w:rsidP="00EA3B26">
      <w:pPr>
        <w:adjustRightInd/>
        <w:contextualSpacing/>
        <w:rPr>
          <w:rFonts w:asciiTheme="minorHAnsi" w:hAnsiTheme="minorHAnsi" w:cstheme="minorHAnsi"/>
        </w:rPr>
      </w:pPr>
    </w:p>
    <w:p w14:paraId="21B11627" w14:textId="77777777" w:rsidR="00035608" w:rsidRDefault="00301014" w:rsidP="00EA3B26">
      <w:pPr>
        <w:autoSpaceDE/>
        <w:autoSpaceDN/>
        <w:adjustRightInd/>
        <w:contextualSpacing/>
        <w:rPr>
          <w:rFonts w:asciiTheme="minorHAnsi" w:hAnsiTheme="minorHAnsi" w:cstheme="minorHAnsi"/>
          <w:color w:val="auto"/>
        </w:rPr>
      </w:pPr>
      <w:bookmarkStart w:id="14" w:name="_Hlk534922981"/>
      <w:r>
        <w:rPr>
          <w:rFonts w:asciiTheme="minorHAnsi" w:hAnsiTheme="minorHAnsi" w:cstheme="minorHAnsi"/>
          <w:color w:val="auto"/>
          <w:lang w:eastAsia="zh-CN"/>
        </w:rPr>
        <w:t>1.6.</w:t>
      </w:r>
      <w:r>
        <w:rPr>
          <w:rFonts w:asciiTheme="minorHAnsi" w:hAnsiTheme="minorHAnsi" w:cstheme="minorHAnsi" w:hint="eastAsia"/>
          <w:color w:val="auto"/>
          <w:lang w:eastAsia="zh-CN"/>
        </w:rPr>
        <w:t>5</w:t>
      </w:r>
      <w:r>
        <w:rPr>
          <w:rFonts w:asciiTheme="minorHAnsi" w:hAnsiTheme="minorHAnsi" w:cstheme="minorHAnsi"/>
          <w:color w:val="auto"/>
          <w:lang w:eastAsia="zh-CN"/>
        </w:rPr>
        <w:t xml:space="preserve">. </w:t>
      </w:r>
      <w:r>
        <w:rPr>
          <w:rFonts w:asciiTheme="minorHAnsi" w:hAnsiTheme="minorHAnsi" w:cstheme="minorHAnsi"/>
          <w:color w:val="auto"/>
        </w:rPr>
        <w:t xml:space="preserve">Remove </w:t>
      </w:r>
      <w:r>
        <w:rPr>
          <w:rFonts w:asciiTheme="minorHAnsi" w:hAnsiTheme="minorHAnsi" w:cstheme="minorHAnsi"/>
          <w:color w:val="auto"/>
          <w:lang w:eastAsia="zh-CN"/>
        </w:rPr>
        <w:t xml:space="preserve">the </w:t>
      </w:r>
      <w:r>
        <w:rPr>
          <w:rFonts w:asciiTheme="minorHAnsi" w:hAnsiTheme="minorHAnsi" w:cstheme="minorHAnsi"/>
          <w:color w:val="auto"/>
        </w:rPr>
        <w:t xml:space="preserve">tubes from </w:t>
      </w:r>
      <w:r>
        <w:rPr>
          <w:rFonts w:asciiTheme="minorHAnsi" w:hAnsiTheme="minorHAnsi" w:cstheme="minorHAnsi"/>
          <w:color w:val="auto"/>
          <w:lang w:eastAsia="zh-CN"/>
        </w:rPr>
        <w:t xml:space="preserve">the </w:t>
      </w:r>
      <w:r>
        <w:rPr>
          <w:rFonts w:asciiTheme="minorHAnsi" w:hAnsiTheme="minorHAnsi" w:cstheme="minorHAnsi"/>
          <w:color w:val="auto"/>
        </w:rPr>
        <w:t>magnetic stand and resuspend the dried beads by adding 35</w:t>
      </w:r>
      <w:r>
        <w:rPr>
          <w:rFonts w:asciiTheme="minorHAnsi" w:hAnsiTheme="minorHAnsi" w:cstheme="minorHAnsi"/>
          <w:color w:val="auto"/>
          <w:lang w:eastAsia="zh-CN"/>
        </w:rPr>
        <w:t xml:space="preserve"> </w:t>
      </w:r>
      <w:r>
        <w:rPr>
          <w:rFonts w:asciiTheme="minorHAnsi" w:hAnsiTheme="minorHAnsi" w:cstheme="minorHAnsi"/>
          <w:color w:val="auto"/>
        </w:rPr>
        <w:t xml:space="preserve">µL of </w:t>
      </w:r>
      <w:bookmarkStart w:id="15" w:name="_Hlk534665238"/>
      <w:r>
        <w:rPr>
          <w:rFonts w:asciiTheme="minorHAnsi" w:hAnsiTheme="minorHAnsi" w:cstheme="minorHAnsi"/>
          <w:color w:val="auto"/>
        </w:rPr>
        <w:t>low Tris-EDTA (TE) buffer</w:t>
      </w:r>
      <w:bookmarkEnd w:id="15"/>
      <w:r>
        <w:rPr>
          <w:rFonts w:asciiTheme="minorHAnsi" w:hAnsiTheme="minorHAnsi" w:cstheme="minorHAnsi"/>
          <w:color w:val="auto"/>
        </w:rPr>
        <w:t xml:space="preserve"> </w:t>
      </w:r>
      <w:r>
        <w:rPr>
          <w:rFonts w:asciiTheme="minorHAnsi" w:hAnsiTheme="minorHAnsi" w:cstheme="minorHAnsi"/>
        </w:rPr>
        <w:t>(</w:t>
      </w:r>
      <w:r>
        <w:rPr>
          <w:rFonts w:asciiTheme="minorHAnsi" w:hAnsiTheme="minorHAnsi" w:cstheme="minorHAnsi"/>
          <w:b/>
        </w:rPr>
        <w:t>Table of Materials</w:t>
      </w:r>
      <w:r>
        <w:rPr>
          <w:rFonts w:asciiTheme="minorHAnsi" w:hAnsiTheme="minorHAnsi" w:cstheme="minorHAnsi"/>
        </w:rPr>
        <w:t>)</w:t>
      </w:r>
      <w:r>
        <w:rPr>
          <w:rFonts w:asciiTheme="minorHAnsi" w:hAnsiTheme="minorHAnsi" w:cstheme="minorHAnsi"/>
          <w:color w:val="auto"/>
        </w:rPr>
        <w:t>. Incubate at RT for 5 min.</w:t>
      </w:r>
    </w:p>
    <w:p w14:paraId="21AB9748" w14:textId="77777777" w:rsidR="00035608" w:rsidRDefault="00035608" w:rsidP="00EA3B26">
      <w:pPr>
        <w:autoSpaceDE/>
        <w:autoSpaceDN/>
        <w:adjustRightInd/>
        <w:contextualSpacing/>
        <w:rPr>
          <w:rFonts w:asciiTheme="minorHAnsi" w:hAnsiTheme="minorHAnsi" w:cstheme="minorHAnsi"/>
          <w:color w:val="auto"/>
        </w:rPr>
      </w:pPr>
    </w:p>
    <w:bookmarkEnd w:id="14"/>
    <w:p w14:paraId="4ED77913" w14:textId="77777777" w:rsidR="00035608" w:rsidRDefault="00301014" w:rsidP="00EA3B26">
      <w:pPr>
        <w:autoSpaceDE/>
        <w:autoSpaceDN/>
        <w:adjustRightInd/>
        <w:contextualSpacing/>
        <w:rPr>
          <w:rFonts w:asciiTheme="minorHAnsi" w:hAnsiTheme="minorHAnsi" w:cstheme="minorHAnsi"/>
          <w:color w:val="auto"/>
        </w:rPr>
      </w:pPr>
      <w:r>
        <w:rPr>
          <w:rFonts w:asciiTheme="minorHAnsi" w:hAnsiTheme="minorHAnsi" w:cstheme="minorHAnsi"/>
          <w:color w:val="auto"/>
          <w:lang w:eastAsia="zh-CN"/>
        </w:rPr>
        <w:t>1.6.</w:t>
      </w:r>
      <w:r>
        <w:rPr>
          <w:rFonts w:asciiTheme="minorHAnsi" w:hAnsiTheme="minorHAnsi" w:cstheme="minorHAnsi" w:hint="eastAsia"/>
          <w:color w:val="auto"/>
          <w:lang w:eastAsia="zh-CN"/>
        </w:rPr>
        <w:t>6</w:t>
      </w:r>
      <w:r>
        <w:rPr>
          <w:rFonts w:asciiTheme="minorHAnsi" w:hAnsiTheme="minorHAnsi" w:cstheme="minorHAnsi"/>
          <w:color w:val="auto"/>
          <w:lang w:eastAsia="zh-CN"/>
        </w:rPr>
        <w:t xml:space="preserve">. </w:t>
      </w:r>
      <w:r>
        <w:rPr>
          <w:rFonts w:asciiTheme="minorHAnsi" w:hAnsiTheme="minorHAnsi" w:cstheme="minorHAnsi"/>
          <w:color w:val="auto"/>
        </w:rPr>
        <w:t xml:space="preserve">Place </w:t>
      </w:r>
      <w:r>
        <w:rPr>
          <w:rFonts w:asciiTheme="minorHAnsi" w:hAnsiTheme="minorHAnsi" w:cstheme="minorHAnsi"/>
          <w:color w:val="auto"/>
          <w:lang w:eastAsia="zh-CN"/>
        </w:rPr>
        <w:t xml:space="preserve">the </w:t>
      </w:r>
      <w:r>
        <w:rPr>
          <w:rFonts w:asciiTheme="minorHAnsi" w:hAnsiTheme="minorHAnsi" w:cstheme="minorHAnsi"/>
          <w:color w:val="auto"/>
        </w:rPr>
        <w:t xml:space="preserve">tubes </w:t>
      </w:r>
      <w:r>
        <w:rPr>
          <w:rFonts w:asciiTheme="minorHAnsi" w:hAnsiTheme="minorHAnsi" w:cstheme="minorHAnsi"/>
          <w:color w:val="auto"/>
          <w:lang w:eastAsia="zh-CN"/>
        </w:rPr>
        <w:t>on</w:t>
      </w:r>
      <w:r>
        <w:rPr>
          <w:rFonts w:asciiTheme="minorHAnsi" w:hAnsiTheme="minorHAnsi" w:cstheme="minorHAnsi"/>
          <w:color w:val="auto"/>
        </w:rPr>
        <w:t xml:space="preserve">to </w:t>
      </w:r>
      <w:r>
        <w:rPr>
          <w:rFonts w:asciiTheme="minorHAnsi" w:hAnsiTheme="minorHAnsi" w:cstheme="minorHAnsi"/>
          <w:color w:val="auto"/>
          <w:lang w:eastAsia="zh-CN"/>
        </w:rPr>
        <w:t xml:space="preserve">the </w:t>
      </w:r>
      <w:r>
        <w:rPr>
          <w:rFonts w:asciiTheme="minorHAnsi" w:hAnsiTheme="minorHAnsi" w:cstheme="minorHAnsi"/>
          <w:color w:val="auto"/>
        </w:rPr>
        <w:t>magnetic stand for 3 min until the supernatant is clear. Transfer</w:t>
      </w:r>
      <w:r>
        <w:rPr>
          <w:rFonts w:asciiTheme="minorHAnsi" w:hAnsiTheme="minorHAnsi" w:cstheme="minorHAnsi"/>
          <w:color w:val="auto"/>
          <w:lang w:eastAsia="zh-CN"/>
        </w:rPr>
        <w:t xml:space="preserve"> all</w:t>
      </w:r>
      <w:r>
        <w:rPr>
          <w:rFonts w:asciiTheme="minorHAnsi" w:hAnsiTheme="minorHAnsi" w:cstheme="minorHAnsi"/>
          <w:color w:val="auto"/>
        </w:rPr>
        <w:t xml:space="preserve"> the supernatant </w:t>
      </w:r>
      <w:r>
        <w:rPr>
          <w:rFonts w:asciiTheme="minorHAnsi" w:hAnsiTheme="minorHAnsi" w:cstheme="minorHAnsi"/>
          <w:color w:val="auto"/>
          <w:lang w:eastAsia="zh-CN"/>
        </w:rPr>
        <w:t xml:space="preserve">containing eluted DNA </w:t>
      </w:r>
      <w:r>
        <w:rPr>
          <w:rFonts w:asciiTheme="minorHAnsi" w:hAnsiTheme="minorHAnsi" w:cstheme="minorHAnsi"/>
          <w:color w:val="auto"/>
        </w:rPr>
        <w:t>to new 1.5 mL tubes</w:t>
      </w:r>
      <w:r>
        <w:rPr>
          <w:rFonts w:asciiTheme="minorHAnsi" w:hAnsiTheme="minorHAnsi" w:cstheme="minorHAnsi"/>
          <w:color w:val="auto"/>
          <w:lang w:eastAsia="zh-CN"/>
        </w:rPr>
        <w:t xml:space="preserve"> </w:t>
      </w:r>
      <w:r>
        <w:rPr>
          <w:rFonts w:asciiTheme="minorHAnsi" w:hAnsiTheme="minorHAnsi" w:cstheme="minorHAnsi"/>
          <w:color w:val="auto"/>
        </w:rPr>
        <w:t xml:space="preserve">without disturbing </w:t>
      </w:r>
      <w:r>
        <w:rPr>
          <w:rFonts w:asciiTheme="minorHAnsi" w:hAnsiTheme="minorHAnsi" w:cstheme="minorHAnsi"/>
          <w:color w:val="auto"/>
          <w:lang w:eastAsia="zh-CN"/>
        </w:rPr>
        <w:t xml:space="preserve">the </w:t>
      </w:r>
      <w:r>
        <w:rPr>
          <w:rFonts w:asciiTheme="minorHAnsi" w:hAnsiTheme="minorHAnsi" w:cstheme="minorHAnsi"/>
          <w:color w:val="auto"/>
        </w:rPr>
        <w:t>beads.</w:t>
      </w:r>
    </w:p>
    <w:bookmarkEnd w:id="13"/>
    <w:p w14:paraId="3B4CB887" w14:textId="77777777" w:rsidR="00035608" w:rsidRDefault="00035608" w:rsidP="00EA3B26">
      <w:pPr>
        <w:autoSpaceDE/>
        <w:autoSpaceDN/>
        <w:adjustRightInd/>
        <w:contextualSpacing/>
        <w:rPr>
          <w:rFonts w:asciiTheme="minorHAnsi" w:hAnsiTheme="minorHAnsi" w:cstheme="minorHAnsi"/>
          <w:color w:val="auto"/>
        </w:rPr>
      </w:pPr>
    </w:p>
    <w:p w14:paraId="094FD8BB" w14:textId="77777777" w:rsidR="00035608" w:rsidRDefault="00301014" w:rsidP="00EA3B26">
      <w:pPr>
        <w:pStyle w:val="ListParagraph"/>
        <w:autoSpaceDE/>
        <w:autoSpaceDN/>
        <w:adjustRightInd/>
        <w:ind w:left="0"/>
        <w:outlineLvl w:val="0"/>
        <w:rPr>
          <w:rFonts w:asciiTheme="minorHAnsi" w:hAnsiTheme="minorHAnsi" w:cstheme="minorHAnsi"/>
          <w:color w:val="auto"/>
          <w:lang w:eastAsia="zh-CN"/>
        </w:rPr>
      </w:pPr>
      <w:r>
        <w:rPr>
          <w:rFonts w:asciiTheme="minorHAnsi" w:hAnsiTheme="minorHAnsi" w:cstheme="minorHAnsi"/>
          <w:b/>
          <w:color w:val="auto"/>
          <w:lang w:eastAsia="zh-CN"/>
        </w:rPr>
        <w:lastRenderedPageBreak/>
        <w:t xml:space="preserve">2. </w:t>
      </w:r>
      <w:r>
        <w:rPr>
          <w:rFonts w:asciiTheme="minorHAnsi" w:hAnsiTheme="minorHAnsi" w:cstheme="minorHAnsi"/>
          <w:b/>
          <w:color w:val="auto"/>
        </w:rPr>
        <w:t>Quality control</w:t>
      </w:r>
      <w:r>
        <w:rPr>
          <w:rFonts w:asciiTheme="minorHAnsi" w:hAnsiTheme="minorHAnsi" w:cstheme="minorHAnsi"/>
          <w:b/>
          <w:color w:val="auto"/>
          <w:lang w:eastAsia="zh-CN"/>
        </w:rPr>
        <w:t xml:space="preserve"> of the WGA products</w:t>
      </w:r>
    </w:p>
    <w:p w14:paraId="573A2E90" w14:textId="77777777" w:rsidR="00035608" w:rsidRDefault="00035608" w:rsidP="00EA3B26">
      <w:pPr>
        <w:adjustRightInd/>
        <w:contextualSpacing/>
        <w:rPr>
          <w:rFonts w:asciiTheme="minorHAnsi" w:hAnsiTheme="minorHAnsi" w:cstheme="minorHAnsi"/>
          <w:color w:val="auto"/>
          <w:lang w:eastAsia="zh-CN"/>
        </w:rPr>
      </w:pPr>
    </w:p>
    <w:p w14:paraId="6E191FBA" w14:textId="77777777" w:rsidR="00035608" w:rsidRDefault="00301014" w:rsidP="00EA3B26">
      <w:pPr>
        <w:adjustRightInd/>
        <w:contextualSpacing/>
        <w:rPr>
          <w:rFonts w:asciiTheme="minorHAnsi" w:hAnsiTheme="minorHAnsi" w:cstheme="minorHAnsi"/>
          <w:color w:val="auto"/>
        </w:rPr>
      </w:pPr>
      <w:r>
        <w:rPr>
          <w:rFonts w:asciiTheme="minorHAnsi" w:hAnsiTheme="minorHAnsi" w:cstheme="minorHAnsi"/>
          <w:color w:val="auto"/>
          <w:lang w:eastAsia="zh-CN"/>
        </w:rPr>
        <w:t xml:space="preserve">2.1. </w:t>
      </w:r>
      <w:r>
        <w:rPr>
          <w:rFonts w:asciiTheme="minorHAnsi" w:hAnsiTheme="minorHAnsi" w:cstheme="minorHAnsi"/>
          <w:color w:val="auto"/>
        </w:rPr>
        <w:t xml:space="preserve">Quantify each </w:t>
      </w:r>
      <w:r>
        <w:rPr>
          <w:rFonts w:asciiTheme="minorHAnsi" w:hAnsiTheme="minorHAnsi" w:cstheme="minorHAnsi"/>
          <w:color w:val="auto"/>
          <w:lang w:eastAsia="zh-CN"/>
        </w:rPr>
        <w:t xml:space="preserve">purified </w:t>
      </w:r>
      <w:r>
        <w:rPr>
          <w:rFonts w:asciiTheme="minorHAnsi" w:hAnsiTheme="minorHAnsi" w:cstheme="minorHAnsi"/>
          <w:color w:val="auto"/>
        </w:rPr>
        <w:t xml:space="preserve">WGA product </w:t>
      </w:r>
      <w:r>
        <w:rPr>
          <w:rFonts w:asciiTheme="minorHAnsi" w:hAnsiTheme="minorHAnsi" w:cstheme="minorHAnsi"/>
          <w:color w:val="auto"/>
          <w:lang w:eastAsia="zh-CN"/>
        </w:rPr>
        <w:t>from s</w:t>
      </w:r>
      <w:r>
        <w:rPr>
          <w:rFonts w:asciiTheme="minorHAnsi" w:hAnsiTheme="minorHAnsi" w:cstheme="minorHAnsi"/>
          <w:color w:val="auto"/>
        </w:rPr>
        <w:t>tep 1.6</w:t>
      </w:r>
      <w:r>
        <w:rPr>
          <w:rFonts w:asciiTheme="minorHAnsi" w:hAnsiTheme="minorHAnsi" w:cstheme="minorHAnsi"/>
          <w:color w:val="auto"/>
          <w:lang w:eastAsia="zh-CN"/>
        </w:rPr>
        <w:t>.</w:t>
      </w:r>
      <w:r>
        <w:rPr>
          <w:rFonts w:asciiTheme="minorHAnsi" w:hAnsiTheme="minorHAnsi" w:cstheme="minorHAnsi" w:hint="eastAsia"/>
          <w:color w:val="auto"/>
          <w:lang w:eastAsia="zh-CN"/>
        </w:rPr>
        <w:t>6</w:t>
      </w:r>
      <w:r>
        <w:rPr>
          <w:rFonts w:asciiTheme="minorHAnsi" w:hAnsiTheme="minorHAnsi" w:cstheme="minorHAnsi"/>
          <w:color w:val="auto"/>
          <w:lang w:eastAsia="zh-CN"/>
        </w:rPr>
        <w:t xml:space="preserve"> </w:t>
      </w:r>
      <w:r>
        <w:rPr>
          <w:rFonts w:asciiTheme="minorHAnsi" w:hAnsiTheme="minorHAnsi" w:cstheme="minorHAnsi"/>
          <w:color w:val="auto"/>
        </w:rPr>
        <w:t xml:space="preserve">by </w:t>
      </w:r>
      <w:r>
        <w:rPr>
          <w:rFonts w:asciiTheme="minorHAnsi" w:hAnsiTheme="minorHAnsi" w:cstheme="minorHAnsi"/>
          <w:color w:val="auto"/>
          <w:lang w:eastAsia="zh-CN"/>
        </w:rPr>
        <w:t xml:space="preserve">a </w:t>
      </w:r>
      <w:r>
        <w:rPr>
          <w:rFonts w:asciiTheme="minorHAnsi" w:hAnsiTheme="minorHAnsi" w:cstheme="minorHAnsi"/>
          <w:color w:val="auto"/>
        </w:rPr>
        <w:t>fluorometer</w:t>
      </w:r>
      <w:bookmarkStart w:id="16" w:name="_Hlk534923902"/>
      <w:r>
        <w:rPr>
          <w:rFonts w:asciiTheme="minorHAnsi" w:hAnsiTheme="minorHAnsi" w:cstheme="minorHAnsi"/>
          <w:color w:val="auto"/>
          <w:lang w:eastAsia="zh-CN"/>
        </w:rPr>
        <w:t xml:space="preserve"> assay </w:t>
      </w:r>
      <w:r>
        <w:rPr>
          <w:rFonts w:asciiTheme="minorHAnsi" w:hAnsiTheme="minorHAnsi" w:cstheme="minorHAnsi"/>
          <w:color w:val="auto"/>
        </w:rPr>
        <w:t>(</w:t>
      </w:r>
      <w:r>
        <w:rPr>
          <w:rFonts w:asciiTheme="minorHAnsi" w:hAnsiTheme="minorHAnsi" w:cstheme="minorHAnsi"/>
          <w:b/>
          <w:color w:val="auto"/>
        </w:rPr>
        <w:t>Table of Materials</w:t>
      </w:r>
      <w:r>
        <w:rPr>
          <w:rFonts w:asciiTheme="minorHAnsi" w:hAnsiTheme="minorHAnsi" w:cstheme="minorHAnsi"/>
          <w:color w:val="auto"/>
        </w:rPr>
        <w:t xml:space="preserve">) </w:t>
      </w:r>
      <w:bookmarkEnd w:id="16"/>
      <w:r>
        <w:rPr>
          <w:rFonts w:asciiTheme="minorHAnsi" w:hAnsiTheme="minorHAnsi" w:cstheme="minorHAnsi"/>
          <w:color w:val="auto"/>
          <w:lang w:eastAsia="zh-CN"/>
        </w:rPr>
        <w:t xml:space="preserve">according to the </w:t>
      </w:r>
      <w:r>
        <w:rPr>
          <w:rFonts w:asciiTheme="minorHAnsi" w:hAnsiTheme="minorHAnsi" w:cstheme="minorHAnsi"/>
          <w:color w:val="auto"/>
        </w:rPr>
        <w:t xml:space="preserve">manufacturer’s manual using 1 µL of WGA </w:t>
      </w:r>
      <w:r>
        <w:rPr>
          <w:rFonts w:asciiTheme="minorHAnsi" w:hAnsiTheme="minorHAnsi" w:cstheme="minorHAnsi"/>
          <w:color w:val="auto"/>
          <w:lang w:eastAsia="zh-CN"/>
        </w:rPr>
        <w:t xml:space="preserve">product </w:t>
      </w:r>
      <w:r>
        <w:rPr>
          <w:rFonts w:asciiTheme="minorHAnsi" w:hAnsiTheme="minorHAnsi" w:cstheme="minorHAnsi"/>
          <w:color w:val="auto"/>
        </w:rPr>
        <w:t>as starting material.</w:t>
      </w:r>
    </w:p>
    <w:p w14:paraId="54E32578" w14:textId="77777777" w:rsidR="00035608" w:rsidRDefault="00035608" w:rsidP="00EA3B26">
      <w:pPr>
        <w:adjustRightInd/>
        <w:contextualSpacing/>
        <w:rPr>
          <w:rFonts w:asciiTheme="minorHAnsi" w:hAnsiTheme="minorHAnsi" w:cstheme="minorHAnsi"/>
          <w:color w:val="auto"/>
          <w:lang w:eastAsia="zh-CN"/>
        </w:rPr>
      </w:pPr>
    </w:p>
    <w:p w14:paraId="29215306" w14:textId="77777777" w:rsidR="00035608" w:rsidRDefault="00301014" w:rsidP="00EA3B26">
      <w:pPr>
        <w:adjustRightInd/>
        <w:contextualSpacing/>
        <w:rPr>
          <w:rFonts w:asciiTheme="minorHAnsi" w:hAnsiTheme="minorHAnsi" w:cstheme="minorHAnsi"/>
          <w:color w:val="auto"/>
        </w:rPr>
      </w:pPr>
      <w:r>
        <w:rPr>
          <w:rFonts w:asciiTheme="minorHAnsi" w:hAnsiTheme="minorHAnsi" w:cstheme="minorHAnsi"/>
          <w:color w:val="auto"/>
          <w:lang w:eastAsia="zh-CN"/>
        </w:rPr>
        <w:t>NOTE: The accepted concentration of the WGA product is ≥ 10 ng/</w:t>
      </w:r>
      <w:r>
        <w:rPr>
          <w:rFonts w:asciiTheme="minorHAnsi" w:hAnsiTheme="minorHAnsi" w:cstheme="minorHAnsi"/>
          <w:color w:val="auto"/>
        </w:rPr>
        <w:t xml:space="preserve">µL. Any </w:t>
      </w:r>
      <w:r>
        <w:rPr>
          <w:rFonts w:asciiTheme="minorHAnsi" w:hAnsiTheme="minorHAnsi" w:cstheme="minorHAnsi"/>
          <w:color w:val="auto"/>
          <w:lang w:eastAsia="zh-CN"/>
        </w:rPr>
        <w:t>product</w:t>
      </w:r>
      <w:r>
        <w:rPr>
          <w:rFonts w:asciiTheme="minorHAnsi" w:hAnsiTheme="minorHAnsi" w:cstheme="minorHAnsi"/>
          <w:color w:val="auto"/>
        </w:rPr>
        <w:t xml:space="preserve"> below this threshold is not recommended to proceed to </w:t>
      </w:r>
      <w:r>
        <w:rPr>
          <w:rFonts w:asciiTheme="minorHAnsi" w:hAnsiTheme="minorHAnsi" w:cstheme="minorHAnsi"/>
          <w:color w:val="auto"/>
          <w:lang w:eastAsia="zh-CN"/>
        </w:rPr>
        <w:t xml:space="preserve">the </w:t>
      </w:r>
      <w:r>
        <w:rPr>
          <w:rFonts w:asciiTheme="minorHAnsi" w:hAnsiTheme="minorHAnsi" w:cstheme="minorHAnsi"/>
          <w:color w:val="auto"/>
        </w:rPr>
        <w:t>next steps.</w:t>
      </w:r>
    </w:p>
    <w:p w14:paraId="7E7ACC44" w14:textId="77777777" w:rsidR="00035608" w:rsidRDefault="00035608" w:rsidP="00EA3B26">
      <w:pPr>
        <w:adjustRightInd/>
        <w:contextualSpacing/>
        <w:rPr>
          <w:rFonts w:asciiTheme="minorHAnsi" w:hAnsiTheme="minorHAnsi" w:cstheme="minorHAnsi"/>
          <w:color w:val="auto"/>
        </w:rPr>
      </w:pPr>
    </w:p>
    <w:p w14:paraId="47FB4AA8" w14:textId="77777777" w:rsidR="00035608" w:rsidRDefault="00301014" w:rsidP="00EA3B26">
      <w:pPr>
        <w:pStyle w:val="ListParagraph"/>
        <w:adjustRightInd/>
        <w:ind w:left="0"/>
        <w:outlineLvl w:val="0"/>
        <w:rPr>
          <w:rFonts w:asciiTheme="minorHAnsi" w:hAnsiTheme="minorHAnsi" w:cstheme="minorHAnsi"/>
          <w:b/>
          <w:color w:val="auto"/>
        </w:rPr>
      </w:pPr>
      <w:bookmarkStart w:id="17" w:name="_Hlk535508217"/>
      <w:r>
        <w:rPr>
          <w:rFonts w:asciiTheme="minorHAnsi" w:hAnsiTheme="minorHAnsi" w:cstheme="minorHAnsi"/>
          <w:b/>
          <w:color w:val="auto"/>
          <w:lang w:eastAsia="zh-CN"/>
        </w:rPr>
        <w:t xml:space="preserve">3. </w:t>
      </w:r>
      <w:r>
        <w:rPr>
          <w:rFonts w:asciiTheme="minorHAnsi" w:hAnsiTheme="minorHAnsi" w:cstheme="minorHAnsi"/>
          <w:b/>
          <w:color w:val="auto"/>
        </w:rPr>
        <w:t xml:space="preserve">Fragmentation </w:t>
      </w:r>
      <w:r>
        <w:rPr>
          <w:rFonts w:asciiTheme="minorHAnsi" w:hAnsiTheme="minorHAnsi" w:cstheme="minorHAnsi"/>
          <w:b/>
          <w:color w:val="auto"/>
          <w:lang w:eastAsia="zh-CN"/>
        </w:rPr>
        <w:t>of WGA products</w:t>
      </w:r>
    </w:p>
    <w:p w14:paraId="0E6BF5E9" w14:textId="77777777" w:rsidR="00035608" w:rsidRDefault="00035608" w:rsidP="00EA3B26">
      <w:pPr>
        <w:adjustRightInd/>
        <w:contextualSpacing/>
        <w:rPr>
          <w:rFonts w:asciiTheme="minorHAnsi" w:hAnsiTheme="minorHAnsi" w:cstheme="minorHAnsi"/>
          <w:color w:val="auto"/>
          <w:lang w:eastAsia="zh-CN"/>
        </w:rPr>
      </w:pPr>
    </w:p>
    <w:p w14:paraId="5EC5AE2E" w14:textId="1CC73989" w:rsidR="00035608" w:rsidRDefault="00301014" w:rsidP="00EA3B26">
      <w:pPr>
        <w:adjustRightInd/>
        <w:contextualSpacing/>
        <w:rPr>
          <w:rFonts w:asciiTheme="minorHAnsi" w:hAnsiTheme="minorHAnsi" w:cstheme="minorHAnsi"/>
          <w:color w:val="000000" w:themeColor="text1"/>
        </w:rPr>
      </w:pPr>
      <w:r>
        <w:rPr>
          <w:rFonts w:asciiTheme="minorHAnsi" w:hAnsiTheme="minorHAnsi" w:cstheme="minorHAnsi"/>
          <w:color w:val="auto"/>
          <w:lang w:eastAsia="zh-CN"/>
        </w:rPr>
        <w:t xml:space="preserve">3.1. </w:t>
      </w:r>
      <w:r>
        <w:rPr>
          <w:rFonts w:asciiTheme="minorHAnsi" w:hAnsiTheme="minorHAnsi" w:cstheme="minorHAnsi"/>
          <w:color w:val="auto"/>
        </w:rPr>
        <w:t xml:space="preserve">Prior to start, preheat </w:t>
      </w:r>
      <w:r>
        <w:rPr>
          <w:rFonts w:asciiTheme="minorHAnsi" w:hAnsiTheme="minorHAnsi" w:cstheme="minorHAnsi"/>
          <w:color w:val="auto"/>
          <w:lang w:eastAsia="zh-CN"/>
        </w:rPr>
        <w:t xml:space="preserve">a </w:t>
      </w:r>
      <w:r>
        <w:rPr>
          <w:rFonts w:asciiTheme="minorHAnsi" w:hAnsiTheme="minorHAnsi" w:cstheme="minorHAnsi"/>
          <w:color w:val="auto"/>
        </w:rPr>
        <w:t xml:space="preserve">dry block heater to 37 °C. Prepare 6 µL (with a 20% excess) of 0.5 M EDTA for each sample. Based on </w:t>
      </w:r>
      <w:r>
        <w:rPr>
          <w:rFonts w:asciiTheme="minorHAnsi" w:hAnsiTheme="minorHAnsi" w:cstheme="minorHAnsi"/>
          <w:color w:val="auto"/>
          <w:lang w:eastAsia="zh-CN"/>
        </w:rPr>
        <w:t xml:space="preserve">the </w:t>
      </w:r>
      <w:r>
        <w:rPr>
          <w:rFonts w:asciiTheme="minorHAnsi" w:hAnsiTheme="minorHAnsi" w:cstheme="minorHAnsi"/>
          <w:color w:val="auto"/>
        </w:rPr>
        <w:t>concentration, aliquot 300 ng of DNA</w:t>
      </w:r>
      <w:r>
        <w:rPr>
          <w:rFonts w:asciiTheme="minorHAnsi" w:hAnsiTheme="minorHAnsi" w:cstheme="minorHAnsi"/>
          <w:color w:val="auto"/>
          <w:lang w:eastAsia="zh-CN"/>
        </w:rPr>
        <w:t xml:space="preserve"> from each purified </w:t>
      </w:r>
      <w:r>
        <w:rPr>
          <w:rFonts w:asciiTheme="minorHAnsi" w:hAnsiTheme="minorHAnsi" w:cstheme="minorHAnsi"/>
          <w:color w:val="auto"/>
        </w:rPr>
        <w:t xml:space="preserve">WGA product </w:t>
      </w:r>
      <w:r>
        <w:rPr>
          <w:rFonts w:asciiTheme="minorHAnsi" w:hAnsiTheme="minorHAnsi" w:cstheme="minorHAnsi"/>
          <w:color w:val="auto"/>
          <w:lang w:eastAsia="zh-CN"/>
        </w:rPr>
        <w:t>in s</w:t>
      </w:r>
      <w:r>
        <w:rPr>
          <w:rFonts w:asciiTheme="minorHAnsi" w:hAnsiTheme="minorHAnsi" w:cstheme="minorHAnsi"/>
          <w:color w:val="auto"/>
        </w:rPr>
        <w:t>tep 1.6</w:t>
      </w:r>
      <w:r>
        <w:rPr>
          <w:rFonts w:asciiTheme="minorHAnsi" w:hAnsiTheme="minorHAnsi" w:cstheme="minorHAnsi"/>
          <w:color w:val="auto"/>
          <w:lang w:eastAsia="zh-CN"/>
        </w:rPr>
        <w:t>.</w:t>
      </w:r>
      <w:r>
        <w:rPr>
          <w:rFonts w:asciiTheme="minorHAnsi" w:hAnsiTheme="minorHAnsi" w:cstheme="minorHAnsi" w:hint="eastAsia"/>
          <w:color w:val="auto"/>
          <w:lang w:eastAsia="zh-CN"/>
        </w:rPr>
        <w:t>6</w:t>
      </w:r>
      <w:r>
        <w:rPr>
          <w:rFonts w:asciiTheme="minorHAnsi" w:hAnsiTheme="minorHAnsi" w:cstheme="minorHAnsi"/>
          <w:b/>
          <w:color w:val="auto"/>
          <w:lang w:eastAsia="zh-CN"/>
        </w:rPr>
        <w:t xml:space="preserve"> </w:t>
      </w:r>
      <w:r>
        <w:rPr>
          <w:rFonts w:asciiTheme="minorHAnsi" w:hAnsiTheme="minorHAnsi" w:cstheme="minorHAnsi"/>
          <w:color w:val="auto"/>
          <w:lang w:eastAsia="zh-CN"/>
        </w:rPr>
        <w:t>to new 0.2 mL PCR tubes and bring volume to</w:t>
      </w:r>
      <w:r>
        <w:rPr>
          <w:rFonts w:asciiTheme="minorHAnsi" w:hAnsiTheme="minorHAnsi" w:cstheme="minorHAnsi"/>
          <w:color w:val="000000" w:themeColor="text1"/>
        </w:rPr>
        <w:t xml:space="preserve"> 16 µL</w:t>
      </w:r>
      <w:r>
        <w:rPr>
          <w:rFonts w:asciiTheme="minorHAnsi" w:hAnsiTheme="minorHAnsi" w:cstheme="minorHAnsi"/>
          <w:color w:val="auto"/>
          <w:lang w:eastAsia="zh-CN"/>
        </w:rPr>
        <w:t xml:space="preserve"> with </w:t>
      </w:r>
      <w:r>
        <w:rPr>
          <w:rFonts w:asciiTheme="minorHAnsi" w:hAnsiTheme="minorHAnsi" w:cstheme="minorHAnsi"/>
          <w:color w:val="000000" w:themeColor="text1"/>
          <w:lang w:eastAsia="zh-CN"/>
        </w:rPr>
        <w:t>n</w:t>
      </w:r>
      <w:r>
        <w:rPr>
          <w:rFonts w:asciiTheme="minorHAnsi" w:hAnsiTheme="minorHAnsi" w:cstheme="minorHAnsi"/>
          <w:color w:val="000000" w:themeColor="text1"/>
        </w:rPr>
        <w:t>uclease-</w:t>
      </w:r>
      <w:r>
        <w:rPr>
          <w:rFonts w:asciiTheme="minorHAnsi" w:hAnsiTheme="minorHAnsi" w:cstheme="minorHAnsi"/>
          <w:color w:val="000000" w:themeColor="text1"/>
          <w:lang w:eastAsia="zh-CN"/>
        </w:rPr>
        <w:t>f</w:t>
      </w:r>
      <w:r>
        <w:rPr>
          <w:rFonts w:asciiTheme="minorHAnsi" w:hAnsiTheme="minorHAnsi" w:cstheme="minorHAnsi"/>
          <w:color w:val="000000" w:themeColor="text1"/>
        </w:rPr>
        <w:t xml:space="preserve">ree </w:t>
      </w:r>
      <w:r>
        <w:rPr>
          <w:rFonts w:asciiTheme="minorHAnsi" w:hAnsiTheme="minorHAnsi" w:cstheme="minorHAnsi"/>
          <w:color w:val="000000" w:themeColor="text1"/>
          <w:lang w:eastAsia="zh-CN"/>
        </w:rPr>
        <w:t>w</w:t>
      </w:r>
      <w:r>
        <w:rPr>
          <w:rFonts w:asciiTheme="minorHAnsi" w:hAnsiTheme="minorHAnsi" w:cstheme="minorHAnsi"/>
          <w:color w:val="000000" w:themeColor="text1"/>
        </w:rPr>
        <w:t>ater</w:t>
      </w:r>
      <w:r>
        <w:rPr>
          <w:rFonts w:asciiTheme="minorHAnsi" w:hAnsiTheme="minorHAnsi" w:cstheme="minorHAnsi"/>
          <w:color w:val="auto"/>
          <w:lang w:eastAsia="zh-CN"/>
        </w:rPr>
        <w:t xml:space="preserve"> for each</w:t>
      </w:r>
      <w:r>
        <w:rPr>
          <w:rFonts w:asciiTheme="minorHAnsi" w:hAnsiTheme="minorHAnsi" w:cstheme="minorHAnsi"/>
          <w:color w:val="auto"/>
        </w:rPr>
        <w:t xml:space="preserve"> tube</w:t>
      </w:r>
      <w:r>
        <w:rPr>
          <w:rFonts w:asciiTheme="minorHAnsi" w:hAnsiTheme="minorHAnsi" w:cstheme="minorHAnsi"/>
          <w:color w:val="000000" w:themeColor="text1"/>
        </w:rPr>
        <w:t xml:space="preserve">. </w:t>
      </w:r>
    </w:p>
    <w:p w14:paraId="60B7FFF0" w14:textId="77777777" w:rsidR="00035608" w:rsidRDefault="00035608" w:rsidP="00EA3B26">
      <w:pPr>
        <w:adjustRightInd/>
        <w:contextualSpacing/>
        <w:rPr>
          <w:rFonts w:asciiTheme="minorHAnsi" w:hAnsiTheme="minorHAnsi" w:cstheme="minorHAnsi"/>
          <w:color w:val="000000" w:themeColor="text1"/>
          <w:highlight w:val="yellow"/>
        </w:rPr>
      </w:pPr>
    </w:p>
    <w:p w14:paraId="0DE2833E" w14:textId="77777777" w:rsidR="00035608" w:rsidRDefault="00301014" w:rsidP="00EA3B26">
      <w:pPr>
        <w:adjustRightInd/>
        <w:contextualSpacing/>
        <w:rPr>
          <w:rFonts w:asciiTheme="minorHAnsi" w:hAnsiTheme="minorHAnsi" w:cstheme="minorHAnsi"/>
          <w:b/>
          <w:color w:val="000000" w:themeColor="text1"/>
        </w:rPr>
      </w:pPr>
      <w:r>
        <w:rPr>
          <w:rFonts w:asciiTheme="minorHAnsi" w:hAnsiTheme="minorHAnsi" w:cstheme="minorHAnsi"/>
          <w:b/>
          <w:color w:val="000000" w:themeColor="text1"/>
          <w:lang w:eastAsia="zh-CN"/>
        </w:rPr>
        <w:t xml:space="preserve">3.2. </w:t>
      </w:r>
      <w:r>
        <w:rPr>
          <w:rFonts w:asciiTheme="minorHAnsi" w:hAnsiTheme="minorHAnsi" w:cstheme="minorHAnsi"/>
          <w:b/>
          <w:color w:val="000000" w:themeColor="text1"/>
        </w:rPr>
        <w:t>Fragmentation</w:t>
      </w:r>
    </w:p>
    <w:p w14:paraId="45D187F6" w14:textId="77777777" w:rsidR="00035608" w:rsidRDefault="00035608" w:rsidP="00EA3B26">
      <w:pPr>
        <w:adjustRightInd/>
        <w:contextualSpacing/>
        <w:rPr>
          <w:rFonts w:asciiTheme="minorHAnsi" w:hAnsiTheme="minorHAnsi" w:cstheme="minorHAnsi"/>
          <w:b/>
          <w:color w:val="000000" w:themeColor="text1"/>
        </w:rPr>
      </w:pPr>
    </w:p>
    <w:p w14:paraId="1259C92D" w14:textId="77777777" w:rsidR="00035608" w:rsidRDefault="00301014" w:rsidP="00EA3B26">
      <w:pPr>
        <w:pStyle w:val="ListParagraph"/>
        <w:autoSpaceDE/>
        <w:autoSpaceDN/>
        <w:adjustRightInd/>
        <w:ind w:left="0"/>
        <w:rPr>
          <w:rFonts w:asciiTheme="minorHAnsi" w:hAnsiTheme="minorHAnsi" w:cstheme="minorHAnsi"/>
          <w:color w:val="000000" w:themeColor="text1"/>
        </w:rPr>
      </w:pPr>
      <w:r>
        <w:rPr>
          <w:rFonts w:asciiTheme="minorHAnsi" w:hAnsiTheme="minorHAnsi" w:cstheme="minorHAnsi"/>
          <w:color w:val="000000" w:themeColor="text1"/>
          <w:lang w:eastAsia="zh-CN"/>
        </w:rPr>
        <w:t xml:space="preserve">3.2.1. </w:t>
      </w:r>
      <w:r>
        <w:rPr>
          <w:rFonts w:asciiTheme="minorHAnsi" w:hAnsiTheme="minorHAnsi" w:cstheme="minorHAnsi"/>
          <w:color w:val="000000" w:themeColor="text1"/>
        </w:rPr>
        <w:t xml:space="preserve">Prepare </w:t>
      </w:r>
      <w:r>
        <w:rPr>
          <w:rFonts w:asciiTheme="minorHAnsi" w:hAnsiTheme="minorHAnsi" w:cstheme="minorHAnsi"/>
          <w:color w:val="000000" w:themeColor="text1"/>
          <w:lang w:eastAsia="zh-CN"/>
        </w:rPr>
        <w:t xml:space="preserve">a </w:t>
      </w:r>
      <w:r>
        <w:rPr>
          <w:rFonts w:asciiTheme="minorHAnsi" w:hAnsiTheme="minorHAnsi" w:cstheme="minorHAnsi"/>
          <w:color w:val="000000" w:themeColor="text1"/>
        </w:rPr>
        <w:t xml:space="preserve">4 µL double stranded DNA (dsDNA) </w:t>
      </w:r>
      <w:r>
        <w:rPr>
          <w:rFonts w:asciiTheme="minorHAnsi" w:hAnsiTheme="minorHAnsi" w:cstheme="minorHAnsi"/>
          <w:color w:val="000000" w:themeColor="text1"/>
          <w:lang w:eastAsia="zh-CN"/>
        </w:rPr>
        <w:t>f</w:t>
      </w:r>
      <w:r>
        <w:rPr>
          <w:rFonts w:asciiTheme="minorHAnsi" w:hAnsiTheme="minorHAnsi" w:cstheme="minorHAnsi"/>
          <w:color w:val="000000" w:themeColor="text1"/>
        </w:rPr>
        <w:t xml:space="preserve">ragmentation </w:t>
      </w:r>
      <w:r>
        <w:rPr>
          <w:rFonts w:asciiTheme="minorHAnsi" w:hAnsiTheme="minorHAnsi" w:cstheme="minorHAnsi"/>
          <w:color w:val="000000" w:themeColor="text1"/>
          <w:lang w:eastAsia="zh-CN"/>
        </w:rPr>
        <w:t>r</w:t>
      </w:r>
      <w:r>
        <w:rPr>
          <w:rFonts w:asciiTheme="minorHAnsi" w:hAnsiTheme="minorHAnsi" w:cstheme="minorHAnsi"/>
          <w:color w:val="000000" w:themeColor="text1"/>
        </w:rPr>
        <w:t xml:space="preserve">eaction </w:t>
      </w:r>
      <w:r>
        <w:rPr>
          <w:rFonts w:asciiTheme="minorHAnsi" w:hAnsiTheme="minorHAnsi" w:cstheme="minorHAnsi"/>
          <w:color w:val="000000" w:themeColor="text1"/>
          <w:lang w:eastAsia="zh-CN"/>
        </w:rPr>
        <w:t>m</w:t>
      </w:r>
      <w:r>
        <w:rPr>
          <w:rFonts w:asciiTheme="minorHAnsi" w:hAnsiTheme="minorHAnsi" w:cstheme="minorHAnsi"/>
          <w:color w:val="000000" w:themeColor="text1"/>
        </w:rPr>
        <w:t xml:space="preserve">ix </w:t>
      </w:r>
      <w:r>
        <w:rPr>
          <w:rFonts w:asciiTheme="minorHAnsi" w:hAnsiTheme="minorHAnsi" w:cstheme="minorHAnsi"/>
        </w:rPr>
        <w:t>for each sample</w:t>
      </w:r>
      <w:r>
        <w:rPr>
          <w:rFonts w:asciiTheme="minorHAnsi" w:hAnsiTheme="minorHAnsi" w:cstheme="minorHAnsi"/>
          <w:lang w:eastAsia="zh-CN"/>
        </w:rPr>
        <w:t xml:space="preserve"> </w:t>
      </w:r>
      <w:r>
        <w:rPr>
          <w:rFonts w:asciiTheme="minorHAnsi" w:hAnsiTheme="minorHAnsi" w:cstheme="minorHAnsi"/>
          <w:color w:val="000000" w:themeColor="text1"/>
        </w:rPr>
        <w:t xml:space="preserve">by adding 2 µL of dsDNA </w:t>
      </w:r>
      <w:r>
        <w:rPr>
          <w:rFonts w:asciiTheme="minorHAnsi" w:hAnsiTheme="minorHAnsi" w:cstheme="minorHAnsi"/>
          <w:color w:val="000000" w:themeColor="text1"/>
          <w:lang w:eastAsia="zh-CN"/>
        </w:rPr>
        <w:t>f</w:t>
      </w:r>
      <w:r>
        <w:rPr>
          <w:rFonts w:asciiTheme="minorHAnsi" w:hAnsiTheme="minorHAnsi" w:cstheme="minorHAnsi"/>
          <w:color w:val="000000" w:themeColor="text1"/>
        </w:rPr>
        <w:t xml:space="preserve">ragmentation </w:t>
      </w:r>
      <w:r>
        <w:rPr>
          <w:rFonts w:asciiTheme="minorHAnsi" w:hAnsiTheme="minorHAnsi" w:cstheme="minorHAnsi"/>
          <w:color w:val="000000" w:themeColor="text1"/>
          <w:lang w:eastAsia="zh-CN"/>
        </w:rPr>
        <w:t>r</w:t>
      </w:r>
      <w:r>
        <w:rPr>
          <w:rFonts w:asciiTheme="minorHAnsi" w:hAnsiTheme="minorHAnsi" w:cstheme="minorHAnsi"/>
          <w:color w:val="000000" w:themeColor="text1"/>
        </w:rPr>
        <w:t>eaction buffer (</w:t>
      </w:r>
      <w:r>
        <w:rPr>
          <w:rFonts w:asciiTheme="minorHAnsi" w:hAnsiTheme="minorHAnsi" w:cstheme="minorHAnsi"/>
          <w:b/>
          <w:color w:val="000000" w:themeColor="text1"/>
        </w:rPr>
        <w:t>Table of Materials</w:t>
      </w:r>
      <w:r>
        <w:rPr>
          <w:rFonts w:asciiTheme="minorHAnsi" w:hAnsiTheme="minorHAnsi" w:cstheme="minorHAnsi"/>
          <w:color w:val="000000" w:themeColor="text1"/>
        </w:rPr>
        <w:t>)</w:t>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 xml:space="preserve">and 2 µL of dsDNA </w:t>
      </w:r>
      <w:r>
        <w:rPr>
          <w:rFonts w:asciiTheme="minorHAnsi" w:hAnsiTheme="minorHAnsi" w:cstheme="minorHAnsi"/>
          <w:color w:val="000000" w:themeColor="text1"/>
          <w:lang w:eastAsia="zh-CN"/>
        </w:rPr>
        <w:t>f</w:t>
      </w:r>
      <w:r>
        <w:rPr>
          <w:rFonts w:asciiTheme="minorHAnsi" w:hAnsiTheme="minorHAnsi" w:cstheme="minorHAnsi"/>
          <w:color w:val="000000" w:themeColor="text1"/>
        </w:rPr>
        <w:t>ragmentation enzymes</w:t>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w:t>
      </w:r>
      <w:r>
        <w:rPr>
          <w:rFonts w:asciiTheme="minorHAnsi" w:hAnsiTheme="minorHAnsi" w:cstheme="minorHAnsi"/>
          <w:b/>
          <w:color w:val="000000" w:themeColor="text1"/>
        </w:rPr>
        <w:t>Table of Materials</w:t>
      </w:r>
      <w:r>
        <w:rPr>
          <w:rFonts w:asciiTheme="minorHAnsi" w:hAnsiTheme="minorHAnsi" w:cstheme="minorHAnsi"/>
          <w:color w:val="000000" w:themeColor="text1"/>
        </w:rPr>
        <w:t xml:space="preserve">). Mix well and aliquot into each </w:t>
      </w:r>
      <w:r>
        <w:rPr>
          <w:rFonts w:asciiTheme="minorHAnsi" w:hAnsiTheme="minorHAnsi" w:cstheme="minorHAnsi"/>
        </w:rPr>
        <w:t>tube from step 3.1.</w:t>
      </w:r>
      <w:r>
        <w:rPr>
          <w:rFonts w:asciiTheme="minorHAnsi" w:hAnsiTheme="minorHAnsi" w:cstheme="minorHAnsi"/>
          <w:lang w:eastAsia="zh-CN"/>
        </w:rPr>
        <w:t xml:space="preserve"> Vortex and </w:t>
      </w:r>
      <w:r>
        <w:rPr>
          <w:rFonts w:asciiTheme="minorHAnsi" w:hAnsiTheme="minorHAnsi" w:cstheme="minorHAnsi"/>
          <w:color w:val="auto"/>
        </w:rPr>
        <w:t xml:space="preserve">briefly spin on </w:t>
      </w:r>
      <w:r>
        <w:rPr>
          <w:rFonts w:asciiTheme="minorHAnsi" w:hAnsiTheme="minorHAnsi" w:cstheme="minorHAnsi"/>
          <w:color w:val="auto"/>
          <w:lang w:eastAsia="zh-CN"/>
        </w:rPr>
        <w:t xml:space="preserve">a </w:t>
      </w:r>
      <w:r>
        <w:rPr>
          <w:rFonts w:asciiTheme="minorHAnsi" w:hAnsiTheme="minorHAnsi" w:cstheme="minorHAnsi"/>
          <w:color w:val="auto"/>
        </w:rPr>
        <w:t>mini centrifuge for 3 s</w:t>
      </w:r>
      <w:r>
        <w:rPr>
          <w:rFonts w:asciiTheme="minorHAnsi" w:hAnsiTheme="minorHAnsi" w:cstheme="minorHAnsi"/>
          <w:lang w:eastAsia="zh-CN"/>
        </w:rPr>
        <w:t xml:space="preserve">. </w:t>
      </w:r>
      <w:r>
        <w:rPr>
          <w:rFonts w:asciiTheme="minorHAnsi" w:hAnsiTheme="minorHAnsi" w:cstheme="minorHAnsi"/>
          <w:color w:val="000000" w:themeColor="text1"/>
          <w:lang w:eastAsia="zh-CN"/>
        </w:rPr>
        <w:t>I</w:t>
      </w:r>
      <w:r>
        <w:rPr>
          <w:rFonts w:asciiTheme="minorHAnsi" w:hAnsiTheme="minorHAnsi" w:cstheme="minorHAnsi"/>
          <w:color w:val="000000" w:themeColor="text1"/>
        </w:rPr>
        <w:t xml:space="preserve">ncubate </w:t>
      </w:r>
      <w:r>
        <w:rPr>
          <w:rFonts w:asciiTheme="minorHAnsi" w:hAnsiTheme="minorHAnsi" w:cstheme="minorHAnsi"/>
          <w:color w:val="000000" w:themeColor="text1"/>
          <w:lang w:eastAsia="zh-CN"/>
        </w:rPr>
        <w:t xml:space="preserve">the tubes for </w:t>
      </w:r>
      <w:r>
        <w:rPr>
          <w:rFonts w:asciiTheme="minorHAnsi" w:hAnsiTheme="minorHAnsi" w:cstheme="minorHAnsi"/>
          <w:color w:val="000000" w:themeColor="text1"/>
        </w:rPr>
        <w:t>25 min at 37 °C</w:t>
      </w:r>
      <w:r>
        <w:rPr>
          <w:rFonts w:asciiTheme="minorHAnsi" w:hAnsiTheme="minorHAnsi" w:cstheme="minorHAnsi"/>
          <w:color w:val="000000" w:themeColor="text1"/>
          <w:lang w:eastAsia="zh-CN"/>
        </w:rPr>
        <w:t xml:space="preserve"> in a </w:t>
      </w:r>
      <w:r>
        <w:rPr>
          <w:rFonts w:asciiTheme="minorHAnsi" w:hAnsiTheme="minorHAnsi" w:cstheme="minorHAnsi"/>
          <w:color w:val="auto"/>
        </w:rPr>
        <w:t>thermal cycler with heated lid</w:t>
      </w:r>
      <w:r>
        <w:rPr>
          <w:rFonts w:asciiTheme="minorHAnsi" w:hAnsiTheme="minorHAnsi" w:cstheme="minorHAnsi"/>
          <w:color w:val="000000" w:themeColor="text1"/>
        </w:rPr>
        <w:t>.</w:t>
      </w:r>
    </w:p>
    <w:p w14:paraId="198790E7" w14:textId="77777777" w:rsidR="00035608" w:rsidRDefault="00301014" w:rsidP="00EA3B26">
      <w:pPr>
        <w:pStyle w:val="ListParagraph"/>
        <w:autoSpaceDE/>
        <w:autoSpaceDN/>
        <w:adjustRightInd/>
        <w:ind w:left="0"/>
        <w:rPr>
          <w:rFonts w:asciiTheme="minorHAnsi" w:hAnsiTheme="minorHAnsi" w:cstheme="minorHAnsi"/>
          <w:color w:val="000000" w:themeColor="text1"/>
          <w:lang w:eastAsia="zh-CN"/>
        </w:rPr>
      </w:pPr>
      <w:r>
        <w:rPr>
          <w:rFonts w:asciiTheme="minorHAnsi" w:hAnsiTheme="minorHAnsi" w:cstheme="minorHAnsi"/>
          <w:color w:val="000000" w:themeColor="text1"/>
        </w:rPr>
        <w:t xml:space="preserve"> </w:t>
      </w:r>
    </w:p>
    <w:p w14:paraId="00CEA153" w14:textId="77777777" w:rsidR="00035608" w:rsidRDefault="00301014" w:rsidP="00EA3B26">
      <w:pPr>
        <w:adjustRightInd/>
        <w:contextualSpacing/>
        <w:rPr>
          <w:rFonts w:asciiTheme="minorHAnsi" w:hAnsiTheme="minorHAnsi" w:cstheme="minorHAnsi"/>
          <w:color w:val="000000" w:themeColor="text1"/>
        </w:rPr>
      </w:pPr>
      <w:r>
        <w:rPr>
          <w:rFonts w:asciiTheme="minorHAnsi" w:hAnsiTheme="minorHAnsi" w:cstheme="minorHAnsi"/>
          <w:color w:val="000000" w:themeColor="text1"/>
          <w:lang w:eastAsia="zh-CN"/>
        </w:rPr>
        <w:t xml:space="preserve">3.2.2. </w:t>
      </w:r>
      <w:r>
        <w:rPr>
          <w:rFonts w:asciiTheme="minorHAnsi" w:hAnsiTheme="minorHAnsi" w:cstheme="minorHAnsi"/>
          <w:color w:val="000000" w:themeColor="text1"/>
        </w:rPr>
        <w:t>Add 5 µL of 0.5 M EDTA immediately</w:t>
      </w:r>
      <w:r>
        <w:rPr>
          <w:rFonts w:asciiTheme="minorHAnsi" w:hAnsiTheme="minorHAnsi" w:cstheme="minorHAnsi"/>
          <w:color w:val="000000" w:themeColor="text1"/>
          <w:lang w:eastAsia="zh-CN"/>
        </w:rPr>
        <w:t xml:space="preserve"> to each tube</w:t>
      </w:r>
      <w:r>
        <w:rPr>
          <w:rFonts w:asciiTheme="minorHAnsi" w:hAnsiTheme="minorHAnsi" w:cstheme="minorHAnsi"/>
          <w:color w:val="000000" w:themeColor="text1"/>
        </w:rPr>
        <w:t xml:space="preserve">. Mix well by </w:t>
      </w:r>
      <w:proofErr w:type="spellStart"/>
      <w:r>
        <w:rPr>
          <w:rFonts w:asciiTheme="minorHAnsi" w:hAnsiTheme="minorHAnsi" w:cstheme="minorHAnsi"/>
          <w:color w:val="000000" w:themeColor="text1"/>
        </w:rPr>
        <w:t>vortexing</w:t>
      </w:r>
      <w:proofErr w:type="spellEnd"/>
      <w:r>
        <w:rPr>
          <w:rFonts w:asciiTheme="minorHAnsi" w:hAnsiTheme="minorHAnsi" w:cstheme="minorHAnsi"/>
          <w:lang w:eastAsia="zh-CN"/>
        </w:rPr>
        <w:t xml:space="preserve"> and </w:t>
      </w:r>
      <w:r>
        <w:rPr>
          <w:rFonts w:asciiTheme="minorHAnsi" w:hAnsiTheme="minorHAnsi" w:cstheme="minorHAnsi"/>
          <w:color w:val="auto"/>
        </w:rPr>
        <w:t xml:space="preserve">briefly spin on </w:t>
      </w:r>
      <w:r>
        <w:rPr>
          <w:rFonts w:asciiTheme="minorHAnsi" w:hAnsiTheme="minorHAnsi" w:cstheme="minorHAnsi"/>
          <w:color w:val="auto"/>
          <w:lang w:eastAsia="zh-CN"/>
        </w:rPr>
        <w:t xml:space="preserve">a </w:t>
      </w:r>
      <w:r>
        <w:rPr>
          <w:rFonts w:asciiTheme="minorHAnsi" w:hAnsiTheme="minorHAnsi" w:cstheme="minorHAnsi"/>
          <w:color w:val="auto"/>
        </w:rPr>
        <w:t xml:space="preserve">mini centrifuge for </w:t>
      </w:r>
      <w:r>
        <w:rPr>
          <w:rFonts w:asciiTheme="minorHAnsi" w:hAnsiTheme="minorHAnsi" w:cstheme="minorHAnsi" w:hint="eastAsia"/>
          <w:color w:val="auto"/>
          <w:lang w:eastAsia="zh-CN"/>
        </w:rPr>
        <w:t>3</w:t>
      </w:r>
      <w:r>
        <w:rPr>
          <w:rFonts w:asciiTheme="minorHAnsi" w:hAnsiTheme="minorHAnsi" w:cstheme="minorHAnsi"/>
          <w:color w:val="auto"/>
        </w:rPr>
        <w:t xml:space="preserve"> s</w:t>
      </w:r>
      <w:r>
        <w:rPr>
          <w:rFonts w:asciiTheme="minorHAnsi" w:hAnsiTheme="minorHAnsi" w:cstheme="minorHAnsi"/>
          <w:color w:val="000000" w:themeColor="text1"/>
        </w:rPr>
        <w:t>.</w:t>
      </w:r>
    </w:p>
    <w:bookmarkEnd w:id="17"/>
    <w:p w14:paraId="120F917F" w14:textId="77777777" w:rsidR="00035608" w:rsidRDefault="00035608" w:rsidP="00EA3B26">
      <w:pPr>
        <w:adjustRightInd/>
        <w:contextualSpacing/>
        <w:rPr>
          <w:rFonts w:asciiTheme="minorHAnsi" w:hAnsiTheme="minorHAnsi" w:cstheme="minorHAnsi"/>
          <w:color w:val="000000" w:themeColor="text1"/>
          <w:lang w:eastAsia="zh-CN"/>
        </w:rPr>
      </w:pPr>
    </w:p>
    <w:p w14:paraId="7A4D6C48" w14:textId="77777777" w:rsidR="00035608" w:rsidRDefault="00301014" w:rsidP="00EA3B26">
      <w:pPr>
        <w:adjustRightInd/>
        <w:contextualSpacing/>
        <w:rPr>
          <w:rFonts w:asciiTheme="minorHAnsi" w:hAnsiTheme="minorHAnsi" w:cstheme="minorHAnsi"/>
          <w:b/>
          <w:color w:val="000000" w:themeColor="text1"/>
        </w:rPr>
      </w:pPr>
      <w:bookmarkStart w:id="18" w:name="_Hlk535676528"/>
      <w:r>
        <w:rPr>
          <w:rFonts w:asciiTheme="minorHAnsi" w:hAnsiTheme="minorHAnsi" w:cstheme="minorHAnsi"/>
          <w:b/>
          <w:color w:val="000000" w:themeColor="text1"/>
          <w:lang w:eastAsia="zh-CN"/>
        </w:rPr>
        <w:t xml:space="preserve">3.3. </w:t>
      </w:r>
      <w:r>
        <w:rPr>
          <w:rFonts w:asciiTheme="minorHAnsi" w:hAnsiTheme="minorHAnsi" w:cstheme="minorHAnsi"/>
          <w:b/>
          <w:color w:val="000000" w:themeColor="text1"/>
        </w:rPr>
        <w:t>Purification and resuspension</w:t>
      </w:r>
    </w:p>
    <w:p w14:paraId="074005E0" w14:textId="77777777" w:rsidR="00035608" w:rsidRDefault="00035608" w:rsidP="00EA3B26">
      <w:pPr>
        <w:adjustRightInd/>
        <w:contextualSpacing/>
        <w:rPr>
          <w:rFonts w:asciiTheme="minorHAnsi" w:hAnsiTheme="minorHAnsi" w:cstheme="minorHAnsi"/>
          <w:b/>
          <w:color w:val="000000" w:themeColor="text1"/>
        </w:rPr>
      </w:pPr>
    </w:p>
    <w:p w14:paraId="3E2E1A0C" w14:textId="77777777" w:rsidR="00035608" w:rsidRDefault="00301014" w:rsidP="00EA3B26">
      <w:pPr>
        <w:adjustRightInd/>
        <w:contextualSpacing/>
        <w:rPr>
          <w:rFonts w:asciiTheme="minorHAnsi" w:hAnsiTheme="minorHAnsi" w:cstheme="minorHAnsi"/>
          <w:color w:val="auto"/>
        </w:rPr>
      </w:pPr>
      <w:bookmarkStart w:id="19" w:name="_Hlk535676838"/>
      <w:bookmarkStart w:id="20" w:name="_Hlk535677796"/>
      <w:r>
        <w:rPr>
          <w:rFonts w:asciiTheme="minorHAnsi" w:hAnsiTheme="minorHAnsi" w:cstheme="minorHAnsi"/>
          <w:color w:val="000000" w:themeColor="text1"/>
          <w:lang w:eastAsia="zh-CN"/>
        </w:rPr>
        <w:t xml:space="preserve">3.3.1. </w:t>
      </w:r>
      <w:r>
        <w:rPr>
          <w:rFonts w:asciiTheme="minorHAnsi" w:hAnsiTheme="minorHAnsi" w:cstheme="minorHAnsi"/>
          <w:color w:val="auto"/>
        </w:rPr>
        <w:t>Transfer each product</w:t>
      </w:r>
      <w:r>
        <w:rPr>
          <w:rFonts w:asciiTheme="minorHAnsi" w:hAnsiTheme="minorHAnsi" w:cstheme="minorHAnsi"/>
          <w:color w:val="auto"/>
          <w:lang w:eastAsia="zh-CN"/>
        </w:rPr>
        <w:t xml:space="preserve"> from s</w:t>
      </w:r>
      <w:r>
        <w:rPr>
          <w:rFonts w:asciiTheme="minorHAnsi" w:hAnsiTheme="minorHAnsi" w:cstheme="minorHAnsi"/>
        </w:rPr>
        <w:t xml:space="preserve">tep </w:t>
      </w:r>
      <w:r>
        <w:rPr>
          <w:rFonts w:asciiTheme="minorHAnsi" w:hAnsiTheme="minorHAnsi" w:cstheme="minorHAnsi"/>
          <w:lang w:eastAsia="zh-CN"/>
        </w:rPr>
        <w:t>3</w:t>
      </w:r>
      <w:r>
        <w:rPr>
          <w:rFonts w:asciiTheme="minorHAnsi" w:hAnsiTheme="minorHAnsi" w:cstheme="minorHAnsi"/>
        </w:rPr>
        <w:t>.</w:t>
      </w:r>
      <w:r>
        <w:rPr>
          <w:rFonts w:asciiTheme="minorHAnsi" w:hAnsiTheme="minorHAnsi" w:cstheme="minorHAnsi"/>
          <w:lang w:eastAsia="zh-CN"/>
        </w:rPr>
        <w:t>2.2</w:t>
      </w:r>
      <w:r>
        <w:rPr>
          <w:rFonts w:asciiTheme="minorHAnsi" w:hAnsiTheme="minorHAnsi" w:cstheme="minorHAnsi"/>
          <w:color w:val="auto"/>
        </w:rPr>
        <w:t xml:space="preserve"> into new 1.5 mL tubes</w:t>
      </w:r>
      <w:r>
        <w:rPr>
          <w:rFonts w:asciiTheme="minorHAnsi" w:hAnsiTheme="minorHAnsi" w:cstheme="minorHAnsi" w:hint="eastAsia"/>
          <w:color w:val="auto"/>
          <w:lang w:eastAsia="zh-CN"/>
        </w:rPr>
        <w:t>.</w:t>
      </w:r>
      <w:r>
        <w:rPr>
          <w:rFonts w:asciiTheme="minorHAnsi" w:hAnsiTheme="minorHAnsi" w:cstheme="minorHAnsi"/>
          <w:color w:val="auto"/>
          <w:lang w:eastAsia="zh-CN"/>
        </w:rPr>
        <w:t xml:space="preserve"> </w:t>
      </w:r>
      <w:r>
        <w:rPr>
          <w:rFonts w:asciiTheme="minorHAnsi" w:hAnsiTheme="minorHAnsi" w:cstheme="minorHAnsi"/>
          <w:color w:val="000000" w:themeColor="text1"/>
        </w:rPr>
        <w:t xml:space="preserve">Add 37.5 µL of magnetic beads to each </w:t>
      </w:r>
      <w:r>
        <w:rPr>
          <w:rFonts w:asciiTheme="minorHAnsi" w:hAnsiTheme="minorHAnsi" w:cstheme="minorHAnsi"/>
          <w:color w:val="000000" w:themeColor="text1"/>
          <w:lang w:eastAsia="zh-CN"/>
        </w:rPr>
        <w:t>tube</w:t>
      </w:r>
      <w:r>
        <w:rPr>
          <w:rFonts w:asciiTheme="minorHAnsi" w:hAnsiTheme="minorHAnsi" w:cstheme="minorHAnsi"/>
          <w:color w:val="auto"/>
        </w:rPr>
        <w:t xml:space="preserve">. Mix by vertexing and incubate at RT for 5 min. </w:t>
      </w:r>
    </w:p>
    <w:p w14:paraId="09AA16A1" w14:textId="77777777" w:rsidR="00035608" w:rsidRDefault="00035608" w:rsidP="00EA3B26">
      <w:pPr>
        <w:adjustRightInd/>
        <w:contextualSpacing/>
        <w:rPr>
          <w:rFonts w:asciiTheme="minorHAnsi" w:hAnsiTheme="minorHAnsi" w:cstheme="minorHAnsi"/>
          <w:color w:val="auto"/>
        </w:rPr>
      </w:pPr>
    </w:p>
    <w:p w14:paraId="5D32D0EA" w14:textId="77777777" w:rsidR="00035608" w:rsidRDefault="00301014" w:rsidP="00EA3B26">
      <w:pPr>
        <w:adjustRightInd/>
        <w:contextualSpacing/>
        <w:rPr>
          <w:rFonts w:asciiTheme="minorHAnsi" w:hAnsiTheme="minorHAnsi" w:cstheme="minorHAnsi"/>
        </w:rPr>
      </w:pPr>
      <w:r>
        <w:rPr>
          <w:rFonts w:asciiTheme="minorHAnsi" w:hAnsiTheme="minorHAnsi" w:cstheme="minorHAnsi"/>
          <w:color w:val="auto"/>
        </w:rPr>
        <w:t>3.3.2. P</w:t>
      </w:r>
      <w:r>
        <w:rPr>
          <w:rFonts w:asciiTheme="minorHAnsi" w:hAnsiTheme="minorHAnsi" w:cstheme="minorHAnsi" w:hint="eastAsia"/>
          <w:color w:val="auto"/>
          <w:lang w:eastAsia="zh-CN"/>
        </w:rPr>
        <w:t>urify the products as described from</w:t>
      </w:r>
      <w:r>
        <w:rPr>
          <w:rFonts w:asciiTheme="minorHAnsi" w:hAnsiTheme="minorHAnsi" w:cstheme="minorHAnsi"/>
          <w:color w:val="auto"/>
        </w:rPr>
        <w:t xml:space="preserve"> step 1.6.2 to step 1.6.4.</w:t>
      </w:r>
    </w:p>
    <w:p w14:paraId="01858438" w14:textId="77777777" w:rsidR="00035608" w:rsidRDefault="00035608" w:rsidP="00EA3B26">
      <w:pPr>
        <w:adjustRightInd/>
        <w:contextualSpacing/>
        <w:rPr>
          <w:rFonts w:asciiTheme="minorHAnsi" w:hAnsiTheme="minorHAnsi" w:cstheme="minorHAnsi"/>
        </w:rPr>
      </w:pPr>
    </w:p>
    <w:p w14:paraId="7A2DF856" w14:textId="77777777" w:rsidR="00035608" w:rsidRDefault="00301014" w:rsidP="00EA3B26">
      <w:pPr>
        <w:autoSpaceDE/>
        <w:autoSpaceDN/>
        <w:adjustRightInd/>
        <w:contextualSpacing/>
        <w:rPr>
          <w:rFonts w:asciiTheme="minorHAnsi" w:hAnsiTheme="minorHAnsi" w:cstheme="minorHAnsi"/>
          <w:color w:val="auto"/>
          <w:lang w:eastAsia="zh-CN"/>
        </w:rPr>
      </w:pPr>
      <w:r>
        <w:rPr>
          <w:rFonts w:asciiTheme="minorHAnsi" w:hAnsiTheme="minorHAnsi" w:cstheme="minorHAnsi"/>
          <w:color w:val="auto"/>
          <w:lang w:eastAsia="zh-CN"/>
        </w:rPr>
        <w:t xml:space="preserve">3.3.3. </w:t>
      </w:r>
      <w:r>
        <w:rPr>
          <w:rFonts w:asciiTheme="minorHAnsi" w:hAnsiTheme="minorHAnsi" w:cstheme="minorHAnsi" w:hint="eastAsia"/>
          <w:color w:val="auto"/>
          <w:lang w:eastAsia="zh-CN"/>
        </w:rPr>
        <w:t>Elute each purified product</w:t>
      </w:r>
      <w:r>
        <w:rPr>
          <w:rFonts w:asciiTheme="minorHAnsi" w:hAnsiTheme="minorHAnsi" w:cstheme="minorHAnsi"/>
          <w:color w:val="auto"/>
        </w:rPr>
        <w:t xml:space="preserve"> </w:t>
      </w:r>
      <w:r>
        <w:rPr>
          <w:rFonts w:asciiTheme="minorHAnsi" w:hAnsiTheme="minorHAnsi" w:cstheme="minorHAnsi" w:hint="eastAsia"/>
          <w:color w:val="auto"/>
          <w:lang w:eastAsia="zh-CN"/>
        </w:rPr>
        <w:t xml:space="preserve">as described </w:t>
      </w:r>
      <w:r>
        <w:rPr>
          <w:rFonts w:asciiTheme="minorHAnsi" w:hAnsiTheme="minorHAnsi" w:cstheme="minorHAnsi"/>
          <w:color w:val="auto"/>
          <w:lang w:eastAsia="zh-CN"/>
        </w:rPr>
        <w:t>in</w:t>
      </w:r>
      <w:r>
        <w:rPr>
          <w:rFonts w:asciiTheme="minorHAnsi" w:hAnsiTheme="minorHAnsi" w:cstheme="minorHAnsi" w:hint="eastAsia"/>
          <w:color w:val="auto"/>
          <w:lang w:eastAsia="zh-CN"/>
        </w:rPr>
        <w:t xml:space="preserve"> </w:t>
      </w:r>
      <w:r>
        <w:rPr>
          <w:rFonts w:asciiTheme="minorHAnsi" w:hAnsiTheme="minorHAnsi" w:cstheme="minorHAnsi"/>
          <w:color w:val="auto"/>
        </w:rPr>
        <w:t>steps 1.6.5 and 1.6.6 by adding 3</w:t>
      </w:r>
      <w:r>
        <w:rPr>
          <w:rFonts w:asciiTheme="minorHAnsi" w:hAnsiTheme="minorHAnsi" w:cstheme="minorHAnsi"/>
          <w:color w:val="auto"/>
          <w:lang w:eastAsia="zh-CN"/>
        </w:rPr>
        <w:t xml:space="preserve">2 </w:t>
      </w:r>
      <w:r>
        <w:rPr>
          <w:rFonts w:asciiTheme="minorHAnsi" w:hAnsiTheme="minorHAnsi" w:cstheme="minorHAnsi"/>
          <w:color w:val="auto"/>
        </w:rPr>
        <w:t xml:space="preserve">µL of low-TE buffer. </w:t>
      </w:r>
    </w:p>
    <w:bookmarkEnd w:id="18"/>
    <w:bookmarkEnd w:id="19"/>
    <w:p w14:paraId="509CEA96" w14:textId="77777777" w:rsidR="00035608" w:rsidRDefault="00035608" w:rsidP="00EA3B26">
      <w:pPr>
        <w:autoSpaceDE/>
        <w:autoSpaceDN/>
        <w:adjustRightInd/>
        <w:contextualSpacing/>
        <w:rPr>
          <w:rFonts w:asciiTheme="minorHAnsi" w:hAnsiTheme="minorHAnsi" w:cstheme="minorHAnsi"/>
          <w:color w:val="auto"/>
        </w:rPr>
      </w:pPr>
    </w:p>
    <w:p w14:paraId="2EE05EB9" w14:textId="77777777" w:rsidR="00035608" w:rsidRDefault="00301014" w:rsidP="00EA3B26">
      <w:pPr>
        <w:pStyle w:val="ListParagraph"/>
        <w:adjustRightInd/>
        <w:ind w:left="0"/>
        <w:outlineLvl w:val="0"/>
        <w:rPr>
          <w:rFonts w:asciiTheme="minorHAnsi" w:hAnsiTheme="minorHAnsi" w:cstheme="minorHAnsi"/>
          <w:color w:val="auto"/>
        </w:rPr>
      </w:pPr>
      <w:bookmarkStart w:id="21" w:name="_Hlk535508224"/>
      <w:bookmarkEnd w:id="20"/>
      <w:r>
        <w:rPr>
          <w:rFonts w:asciiTheme="minorHAnsi" w:hAnsiTheme="minorHAnsi" w:cstheme="minorHAnsi"/>
          <w:b/>
          <w:color w:val="auto"/>
          <w:lang w:eastAsia="zh-CN"/>
        </w:rPr>
        <w:t xml:space="preserve">4. </w:t>
      </w:r>
      <w:r>
        <w:rPr>
          <w:rFonts w:asciiTheme="minorHAnsi" w:hAnsiTheme="minorHAnsi" w:cstheme="minorHAnsi"/>
          <w:b/>
          <w:color w:val="auto"/>
        </w:rPr>
        <w:t>Library construction</w:t>
      </w:r>
    </w:p>
    <w:p w14:paraId="709EBE10" w14:textId="77777777" w:rsidR="00035608" w:rsidRDefault="00035608" w:rsidP="00EA3B26">
      <w:pPr>
        <w:adjustRightInd/>
        <w:contextualSpacing/>
        <w:rPr>
          <w:rFonts w:asciiTheme="minorHAnsi" w:hAnsiTheme="minorHAnsi" w:cstheme="minorHAnsi"/>
          <w:color w:val="auto"/>
          <w:highlight w:val="yellow"/>
          <w:lang w:eastAsia="zh-CN"/>
        </w:rPr>
      </w:pPr>
    </w:p>
    <w:p w14:paraId="14EE6A5F" w14:textId="77777777" w:rsidR="00035608" w:rsidRDefault="00301014" w:rsidP="00EA3B26">
      <w:pPr>
        <w:adjustRightInd/>
        <w:contextualSpacing/>
        <w:rPr>
          <w:rFonts w:asciiTheme="minorHAnsi" w:hAnsiTheme="minorHAnsi" w:cstheme="minorHAnsi"/>
          <w:b/>
          <w:color w:val="auto"/>
        </w:rPr>
      </w:pPr>
      <w:r>
        <w:rPr>
          <w:rFonts w:asciiTheme="minorHAnsi" w:hAnsiTheme="minorHAnsi" w:cstheme="minorHAnsi"/>
          <w:b/>
          <w:color w:val="auto"/>
          <w:lang w:eastAsia="zh-CN"/>
        </w:rPr>
        <w:t xml:space="preserve">4.1. </w:t>
      </w:r>
      <w:r>
        <w:rPr>
          <w:rFonts w:asciiTheme="minorHAnsi" w:hAnsiTheme="minorHAnsi" w:cstheme="minorHAnsi"/>
          <w:b/>
          <w:color w:val="auto"/>
        </w:rPr>
        <w:t>Blunt-</w:t>
      </w:r>
      <w:r>
        <w:rPr>
          <w:rFonts w:asciiTheme="minorHAnsi" w:hAnsiTheme="minorHAnsi" w:cstheme="minorHAnsi"/>
          <w:b/>
          <w:color w:val="auto"/>
          <w:lang w:eastAsia="zh-CN"/>
        </w:rPr>
        <w:t>e</w:t>
      </w:r>
      <w:r>
        <w:rPr>
          <w:rFonts w:asciiTheme="minorHAnsi" w:hAnsiTheme="minorHAnsi" w:cstheme="minorHAnsi"/>
          <w:b/>
          <w:color w:val="auto"/>
        </w:rPr>
        <w:t xml:space="preserve">nd </w:t>
      </w:r>
      <w:r>
        <w:rPr>
          <w:rFonts w:asciiTheme="minorHAnsi" w:hAnsiTheme="minorHAnsi" w:cstheme="minorHAnsi"/>
          <w:b/>
          <w:color w:val="auto"/>
          <w:lang w:eastAsia="zh-CN"/>
        </w:rPr>
        <w:t>r</w:t>
      </w:r>
      <w:r>
        <w:rPr>
          <w:rFonts w:asciiTheme="minorHAnsi" w:hAnsiTheme="minorHAnsi" w:cstheme="minorHAnsi"/>
          <w:b/>
          <w:color w:val="auto"/>
        </w:rPr>
        <w:t>epairment, size selection and purification</w:t>
      </w:r>
    </w:p>
    <w:p w14:paraId="19736A0C" w14:textId="77777777" w:rsidR="00035608" w:rsidRDefault="00035608" w:rsidP="00EA3B26">
      <w:pPr>
        <w:adjustRightInd/>
        <w:contextualSpacing/>
        <w:rPr>
          <w:rFonts w:asciiTheme="minorHAnsi" w:hAnsiTheme="minorHAnsi" w:cstheme="minorHAnsi"/>
          <w:b/>
          <w:color w:val="auto"/>
        </w:rPr>
      </w:pPr>
    </w:p>
    <w:p w14:paraId="7BB8164A" w14:textId="2EF2E6B2" w:rsidR="00035608" w:rsidRDefault="00301014" w:rsidP="00EA3B26">
      <w:pPr>
        <w:pStyle w:val="ListParagraph"/>
        <w:autoSpaceDE/>
        <w:autoSpaceDN/>
        <w:adjustRightInd/>
        <w:ind w:left="0"/>
        <w:rPr>
          <w:rFonts w:asciiTheme="minorHAnsi" w:hAnsiTheme="minorHAnsi" w:cstheme="minorHAnsi"/>
          <w:color w:val="000000" w:themeColor="text1"/>
        </w:rPr>
      </w:pPr>
      <w:r>
        <w:rPr>
          <w:rFonts w:asciiTheme="minorHAnsi" w:hAnsiTheme="minorHAnsi" w:cstheme="minorHAnsi"/>
          <w:color w:val="auto"/>
          <w:lang w:eastAsia="zh-CN"/>
        </w:rPr>
        <w:t xml:space="preserve">4.1.1. </w:t>
      </w:r>
      <w:r>
        <w:rPr>
          <w:rFonts w:asciiTheme="minorHAnsi" w:hAnsiTheme="minorHAnsi" w:cstheme="minorHAnsi"/>
          <w:color w:val="auto"/>
        </w:rPr>
        <w:t xml:space="preserve">Prepare a 20 µL </w:t>
      </w:r>
      <w:r>
        <w:rPr>
          <w:rFonts w:asciiTheme="minorHAnsi" w:hAnsiTheme="minorHAnsi" w:cstheme="minorHAnsi"/>
          <w:color w:val="auto"/>
          <w:lang w:eastAsia="zh-CN"/>
        </w:rPr>
        <w:t>b</w:t>
      </w:r>
      <w:r>
        <w:rPr>
          <w:rFonts w:asciiTheme="minorHAnsi" w:hAnsiTheme="minorHAnsi" w:cstheme="minorHAnsi"/>
          <w:color w:val="auto"/>
        </w:rPr>
        <w:t xml:space="preserve">lunt-end repairment </w:t>
      </w:r>
      <w:r>
        <w:rPr>
          <w:rFonts w:asciiTheme="minorHAnsi" w:hAnsiTheme="minorHAnsi" w:cstheme="minorHAnsi"/>
          <w:color w:val="auto"/>
          <w:lang w:eastAsia="zh-CN"/>
        </w:rPr>
        <w:t>m</w:t>
      </w:r>
      <w:r>
        <w:rPr>
          <w:rFonts w:asciiTheme="minorHAnsi" w:hAnsiTheme="minorHAnsi" w:cstheme="minorHAnsi"/>
          <w:color w:val="auto"/>
        </w:rPr>
        <w:t xml:space="preserve">ix </w:t>
      </w:r>
      <w:r>
        <w:rPr>
          <w:rFonts w:asciiTheme="minorHAnsi" w:hAnsiTheme="minorHAnsi" w:cstheme="minorHAnsi"/>
          <w:color w:val="auto"/>
          <w:lang w:eastAsia="zh-CN"/>
        </w:rPr>
        <w:t xml:space="preserve">for each sample </w:t>
      </w:r>
      <w:r>
        <w:rPr>
          <w:rFonts w:asciiTheme="minorHAnsi" w:hAnsiTheme="minorHAnsi" w:cstheme="minorHAnsi"/>
          <w:color w:val="auto"/>
        </w:rPr>
        <w:t xml:space="preserve">by adding 9.5 µL of </w:t>
      </w:r>
      <w:r>
        <w:rPr>
          <w:rFonts w:asciiTheme="minorHAnsi" w:hAnsiTheme="minorHAnsi" w:cstheme="minorHAnsi"/>
          <w:color w:val="auto"/>
          <w:lang w:eastAsia="zh-CN"/>
        </w:rPr>
        <w:t>n</w:t>
      </w:r>
      <w:r>
        <w:rPr>
          <w:rFonts w:asciiTheme="minorHAnsi" w:hAnsiTheme="minorHAnsi" w:cstheme="minorHAnsi"/>
          <w:color w:val="auto"/>
        </w:rPr>
        <w:t>uclease-</w:t>
      </w:r>
      <w:r>
        <w:rPr>
          <w:rFonts w:asciiTheme="minorHAnsi" w:hAnsiTheme="minorHAnsi" w:cstheme="minorHAnsi"/>
          <w:color w:val="auto"/>
          <w:lang w:eastAsia="zh-CN"/>
        </w:rPr>
        <w:t>f</w:t>
      </w:r>
      <w:r>
        <w:rPr>
          <w:rFonts w:asciiTheme="minorHAnsi" w:hAnsiTheme="minorHAnsi" w:cstheme="minorHAnsi"/>
          <w:color w:val="auto"/>
        </w:rPr>
        <w:t xml:space="preserve">ree </w:t>
      </w:r>
      <w:r>
        <w:rPr>
          <w:rFonts w:asciiTheme="minorHAnsi" w:hAnsiTheme="minorHAnsi" w:cstheme="minorHAnsi"/>
          <w:color w:val="auto"/>
          <w:lang w:eastAsia="zh-CN"/>
        </w:rPr>
        <w:t>w</w:t>
      </w:r>
      <w:r>
        <w:rPr>
          <w:rFonts w:asciiTheme="minorHAnsi" w:hAnsiTheme="minorHAnsi" w:cstheme="minorHAnsi"/>
          <w:color w:val="auto"/>
        </w:rPr>
        <w:t xml:space="preserve">ater, 10 µL of 5x </w:t>
      </w:r>
      <w:r>
        <w:rPr>
          <w:rFonts w:asciiTheme="minorHAnsi" w:hAnsiTheme="minorHAnsi" w:cstheme="minorHAnsi"/>
          <w:color w:val="auto"/>
          <w:lang w:eastAsia="zh-CN"/>
        </w:rPr>
        <w:t>e</w:t>
      </w:r>
      <w:r>
        <w:rPr>
          <w:rFonts w:asciiTheme="minorHAnsi" w:hAnsiTheme="minorHAnsi" w:cstheme="minorHAnsi"/>
          <w:color w:val="auto"/>
        </w:rPr>
        <w:t xml:space="preserve">nd repair buffer </w:t>
      </w:r>
      <w:bookmarkStart w:id="22" w:name="_Hlk535509942"/>
      <w:r>
        <w:rPr>
          <w:rFonts w:asciiTheme="minorHAnsi" w:hAnsiTheme="minorHAnsi" w:cstheme="minorHAnsi"/>
          <w:color w:val="auto"/>
        </w:rPr>
        <w:t>(</w:t>
      </w:r>
      <w:r>
        <w:rPr>
          <w:rFonts w:asciiTheme="minorHAnsi" w:hAnsiTheme="minorHAnsi" w:cstheme="minorHAnsi"/>
          <w:b/>
          <w:color w:val="auto"/>
        </w:rPr>
        <w:t>Table of Materials</w:t>
      </w:r>
      <w:r>
        <w:rPr>
          <w:rFonts w:asciiTheme="minorHAnsi" w:hAnsiTheme="minorHAnsi" w:cstheme="minorHAnsi"/>
          <w:color w:val="000000" w:themeColor="text1"/>
        </w:rPr>
        <w:t xml:space="preserve">), </w:t>
      </w:r>
      <w:bookmarkEnd w:id="22"/>
      <w:r w:rsidR="00DF0B2A">
        <w:rPr>
          <w:rFonts w:asciiTheme="minorHAnsi" w:hAnsiTheme="minorHAnsi" w:cstheme="minorHAnsi"/>
          <w:color w:val="000000" w:themeColor="text1"/>
        </w:rPr>
        <w:t xml:space="preserve">and </w:t>
      </w:r>
      <w:r>
        <w:rPr>
          <w:rFonts w:asciiTheme="minorHAnsi" w:hAnsiTheme="minorHAnsi" w:cstheme="minorHAnsi"/>
          <w:color w:val="000000" w:themeColor="text1"/>
        </w:rPr>
        <w:t xml:space="preserve">0.5 µL of </w:t>
      </w:r>
      <w:r>
        <w:rPr>
          <w:rFonts w:asciiTheme="minorHAnsi" w:hAnsiTheme="minorHAnsi" w:cstheme="minorHAnsi"/>
          <w:color w:val="000000" w:themeColor="text1"/>
          <w:lang w:eastAsia="zh-CN"/>
        </w:rPr>
        <w:t>e</w:t>
      </w:r>
      <w:r>
        <w:rPr>
          <w:rFonts w:asciiTheme="minorHAnsi" w:hAnsiTheme="minorHAnsi" w:cstheme="minorHAnsi"/>
          <w:color w:val="000000" w:themeColor="text1"/>
        </w:rPr>
        <w:t>nd repair enzyme (</w:t>
      </w:r>
      <w:r>
        <w:rPr>
          <w:rFonts w:asciiTheme="minorHAnsi" w:hAnsiTheme="minorHAnsi" w:cstheme="minorHAnsi"/>
          <w:b/>
          <w:color w:val="000000" w:themeColor="text1"/>
        </w:rPr>
        <w:t>Table of Materials</w:t>
      </w:r>
      <w:r>
        <w:rPr>
          <w:rFonts w:asciiTheme="minorHAnsi" w:hAnsiTheme="minorHAnsi" w:cstheme="minorHAnsi"/>
          <w:color w:val="000000" w:themeColor="text1"/>
        </w:rPr>
        <w:t xml:space="preserve">). Mix well and aliquot into each </w:t>
      </w:r>
      <w:r>
        <w:rPr>
          <w:rFonts w:asciiTheme="minorHAnsi" w:hAnsiTheme="minorHAnsi" w:cstheme="minorHAnsi"/>
        </w:rPr>
        <w:t>tube from s</w:t>
      </w:r>
      <w:r>
        <w:rPr>
          <w:rFonts w:asciiTheme="minorHAnsi" w:hAnsiTheme="minorHAnsi" w:cstheme="minorHAnsi"/>
          <w:color w:val="auto"/>
        </w:rPr>
        <w:t xml:space="preserve">tep </w:t>
      </w:r>
      <w:r>
        <w:rPr>
          <w:rFonts w:asciiTheme="minorHAnsi" w:hAnsiTheme="minorHAnsi" w:cstheme="minorHAnsi"/>
          <w:color w:val="auto"/>
          <w:lang w:eastAsia="zh-CN"/>
        </w:rPr>
        <w:t>3.3.3</w:t>
      </w:r>
      <w:r>
        <w:rPr>
          <w:rFonts w:asciiTheme="minorHAnsi" w:hAnsiTheme="minorHAnsi" w:cstheme="minorHAnsi"/>
        </w:rPr>
        <w:t>.</w:t>
      </w:r>
      <w:r>
        <w:rPr>
          <w:rFonts w:asciiTheme="minorHAnsi" w:hAnsiTheme="minorHAnsi" w:cstheme="minorHAnsi"/>
          <w:lang w:eastAsia="zh-CN"/>
        </w:rPr>
        <w:t xml:space="preserve"> Vortex and </w:t>
      </w:r>
      <w:r>
        <w:rPr>
          <w:rFonts w:asciiTheme="minorHAnsi" w:hAnsiTheme="minorHAnsi" w:cstheme="minorHAnsi"/>
          <w:color w:val="auto"/>
        </w:rPr>
        <w:t xml:space="preserve">briefly </w:t>
      </w:r>
      <w:r>
        <w:rPr>
          <w:rFonts w:asciiTheme="minorHAnsi" w:hAnsiTheme="minorHAnsi" w:cstheme="minorHAnsi"/>
          <w:color w:val="auto"/>
        </w:rPr>
        <w:lastRenderedPageBreak/>
        <w:t xml:space="preserve">spin on </w:t>
      </w:r>
      <w:r>
        <w:rPr>
          <w:rFonts w:asciiTheme="minorHAnsi" w:hAnsiTheme="minorHAnsi" w:cstheme="minorHAnsi"/>
          <w:color w:val="auto"/>
          <w:lang w:eastAsia="zh-CN"/>
        </w:rPr>
        <w:t xml:space="preserve">a </w:t>
      </w:r>
      <w:r>
        <w:rPr>
          <w:rFonts w:asciiTheme="minorHAnsi" w:hAnsiTheme="minorHAnsi" w:cstheme="minorHAnsi"/>
          <w:color w:val="auto"/>
        </w:rPr>
        <w:t>mini centrifuge for 3 s</w:t>
      </w:r>
      <w:r>
        <w:rPr>
          <w:rFonts w:asciiTheme="minorHAnsi" w:hAnsiTheme="minorHAnsi" w:cstheme="minorHAnsi"/>
          <w:lang w:eastAsia="zh-CN"/>
        </w:rPr>
        <w:t xml:space="preserve">. </w:t>
      </w:r>
      <w:r>
        <w:rPr>
          <w:rFonts w:asciiTheme="minorHAnsi" w:hAnsiTheme="minorHAnsi" w:cstheme="minorHAnsi"/>
          <w:color w:val="000000" w:themeColor="text1"/>
        </w:rPr>
        <w:t xml:space="preserve">Incubate </w:t>
      </w:r>
      <w:r>
        <w:rPr>
          <w:rFonts w:asciiTheme="minorHAnsi" w:hAnsiTheme="minorHAnsi" w:cstheme="minorHAnsi"/>
          <w:color w:val="000000" w:themeColor="text1"/>
          <w:lang w:eastAsia="zh-CN"/>
        </w:rPr>
        <w:t xml:space="preserve">the tubes </w:t>
      </w:r>
      <w:r>
        <w:rPr>
          <w:rFonts w:asciiTheme="minorHAnsi" w:hAnsiTheme="minorHAnsi" w:cstheme="minorHAnsi"/>
          <w:color w:val="000000" w:themeColor="text1"/>
        </w:rPr>
        <w:t>at RT (20−25</w:t>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°C) for 30 min.</w:t>
      </w:r>
    </w:p>
    <w:p w14:paraId="603BFD1B" w14:textId="77777777" w:rsidR="00035608" w:rsidRDefault="00035608" w:rsidP="00EA3B26">
      <w:pPr>
        <w:pStyle w:val="ListParagraph"/>
        <w:autoSpaceDE/>
        <w:autoSpaceDN/>
        <w:adjustRightInd/>
        <w:ind w:left="0"/>
        <w:rPr>
          <w:rFonts w:asciiTheme="minorHAnsi" w:hAnsiTheme="minorHAnsi" w:cstheme="minorHAnsi"/>
          <w:color w:val="000000" w:themeColor="text1"/>
          <w:lang w:eastAsia="zh-CN"/>
        </w:rPr>
      </w:pPr>
    </w:p>
    <w:bookmarkEnd w:id="21"/>
    <w:p w14:paraId="7869E81F" w14:textId="35C2D6D2" w:rsidR="00035608" w:rsidRDefault="00301014" w:rsidP="00EA3B26">
      <w:pPr>
        <w:adjustRightInd/>
        <w:contextualSpacing/>
        <w:rPr>
          <w:rFonts w:asciiTheme="minorHAnsi" w:hAnsiTheme="minorHAnsi" w:cstheme="minorHAnsi"/>
          <w:color w:val="auto"/>
          <w:lang w:eastAsia="zh-CN"/>
        </w:rPr>
      </w:pPr>
      <w:r>
        <w:rPr>
          <w:rFonts w:asciiTheme="minorHAnsi" w:hAnsiTheme="minorHAnsi" w:cstheme="minorHAnsi"/>
          <w:color w:val="000000" w:themeColor="text1"/>
          <w:lang w:eastAsia="zh-CN"/>
        </w:rPr>
        <w:t xml:space="preserve">4.1.2. </w:t>
      </w:r>
      <w:r>
        <w:rPr>
          <w:rFonts w:asciiTheme="minorHAnsi" w:hAnsiTheme="minorHAnsi" w:cstheme="minorHAnsi"/>
          <w:color w:val="000000" w:themeColor="text1"/>
        </w:rPr>
        <w:t xml:space="preserve">Add </w:t>
      </w:r>
      <w:r w:rsidR="00064B45">
        <w:rPr>
          <w:rFonts w:asciiTheme="minorHAnsi" w:hAnsiTheme="minorHAnsi" w:cstheme="minorHAnsi"/>
          <w:color w:val="000000" w:themeColor="text1"/>
        </w:rPr>
        <w:t xml:space="preserve">50 </w:t>
      </w:r>
      <w:r>
        <w:rPr>
          <w:rFonts w:asciiTheme="minorHAnsi" w:hAnsiTheme="minorHAnsi" w:cstheme="minorHAnsi"/>
          <w:color w:val="000000" w:themeColor="text1"/>
        </w:rPr>
        <w:t xml:space="preserve">µL of magnetic beads to each </w:t>
      </w:r>
      <w:r>
        <w:rPr>
          <w:rFonts w:asciiTheme="minorHAnsi" w:hAnsiTheme="minorHAnsi" w:cstheme="minorHAnsi"/>
          <w:color w:val="000000" w:themeColor="text1"/>
          <w:lang w:eastAsia="zh-CN"/>
        </w:rPr>
        <w:t>tube</w:t>
      </w:r>
      <w:r>
        <w:rPr>
          <w:rFonts w:asciiTheme="minorHAnsi" w:hAnsiTheme="minorHAnsi" w:cstheme="minorHAnsi" w:hint="eastAsia"/>
          <w:color w:val="000000" w:themeColor="text1"/>
          <w:lang w:eastAsia="zh-CN"/>
        </w:rPr>
        <w:t xml:space="preserve"> from </w:t>
      </w:r>
      <w:bookmarkStart w:id="23" w:name="OLE_LINK9"/>
      <w:bookmarkStart w:id="24" w:name="OLE_LINK8"/>
      <w:r>
        <w:rPr>
          <w:rFonts w:asciiTheme="minorHAnsi" w:hAnsiTheme="minorHAnsi" w:cstheme="minorHAnsi"/>
          <w:color w:val="000000" w:themeColor="text1"/>
          <w:lang w:eastAsia="zh-CN"/>
        </w:rPr>
        <w:t>step 4.1.1</w:t>
      </w:r>
      <w:bookmarkEnd w:id="23"/>
      <w:bookmarkEnd w:id="24"/>
      <w:r>
        <w:rPr>
          <w:rFonts w:asciiTheme="minorHAnsi" w:hAnsiTheme="minorHAnsi" w:cstheme="minorHAnsi"/>
          <w:color w:val="auto"/>
        </w:rPr>
        <w:t xml:space="preserve">. </w:t>
      </w:r>
      <w:r>
        <w:rPr>
          <w:rFonts w:asciiTheme="minorHAnsi" w:hAnsiTheme="minorHAnsi" w:cstheme="minorHAnsi" w:hint="eastAsia"/>
          <w:color w:val="auto"/>
          <w:lang w:eastAsia="zh-CN"/>
        </w:rPr>
        <w:t>V</w:t>
      </w:r>
      <w:r>
        <w:rPr>
          <w:rFonts w:asciiTheme="minorHAnsi" w:hAnsiTheme="minorHAnsi" w:cstheme="minorHAnsi"/>
          <w:color w:val="auto"/>
        </w:rPr>
        <w:t>ortex and incubate at RT for 5 min.</w:t>
      </w:r>
    </w:p>
    <w:p w14:paraId="11FADC02" w14:textId="77777777" w:rsidR="00035608" w:rsidRDefault="00035608" w:rsidP="00EA3B26">
      <w:pPr>
        <w:adjustRightInd/>
        <w:contextualSpacing/>
        <w:rPr>
          <w:rFonts w:asciiTheme="minorHAnsi" w:hAnsiTheme="minorHAnsi" w:cstheme="minorHAnsi"/>
          <w:color w:val="auto"/>
        </w:rPr>
      </w:pPr>
    </w:p>
    <w:p w14:paraId="5FD6FE2F" w14:textId="77777777" w:rsidR="00035608" w:rsidRDefault="00301014" w:rsidP="00EA3B26">
      <w:pPr>
        <w:autoSpaceDE/>
        <w:autoSpaceDN/>
        <w:adjustRightInd/>
        <w:contextualSpacing/>
        <w:rPr>
          <w:rFonts w:asciiTheme="minorHAnsi" w:hAnsiTheme="minorHAnsi" w:cstheme="minorHAnsi"/>
          <w:color w:val="auto"/>
        </w:rPr>
      </w:pPr>
      <w:r>
        <w:rPr>
          <w:rFonts w:asciiTheme="minorHAnsi" w:hAnsiTheme="minorHAnsi" w:cstheme="minorHAnsi"/>
          <w:color w:val="auto"/>
        </w:rPr>
        <w:t xml:space="preserve">NOTE: Completely mix </w:t>
      </w:r>
      <w:r>
        <w:rPr>
          <w:rFonts w:asciiTheme="minorHAnsi" w:hAnsiTheme="minorHAnsi" w:cstheme="minorHAnsi"/>
          <w:color w:val="auto"/>
          <w:lang w:eastAsia="zh-CN"/>
        </w:rPr>
        <w:t xml:space="preserve">the </w:t>
      </w:r>
      <w:r>
        <w:rPr>
          <w:rFonts w:asciiTheme="minorHAnsi" w:hAnsiTheme="minorHAnsi" w:cstheme="minorHAnsi"/>
          <w:color w:val="auto"/>
        </w:rPr>
        <w:t>magnetic beads before use.</w:t>
      </w:r>
    </w:p>
    <w:p w14:paraId="55E23986" w14:textId="77777777" w:rsidR="00035608" w:rsidRDefault="00035608" w:rsidP="00EA3B26">
      <w:pPr>
        <w:autoSpaceDE/>
        <w:autoSpaceDN/>
        <w:adjustRightInd/>
        <w:contextualSpacing/>
        <w:rPr>
          <w:rFonts w:asciiTheme="minorHAnsi" w:hAnsiTheme="minorHAnsi" w:cstheme="minorHAnsi"/>
          <w:color w:val="auto"/>
          <w:lang w:eastAsia="zh-CN"/>
        </w:rPr>
      </w:pPr>
    </w:p>
    <w:p w14:paraId="62C5AB76" w14:textId="0EB7FD40" w:rsidR="00035608" w:rsidRDefault="00301014" w:rsidP="00EA3B26">
      <w:pPr>
        <w:adjustRightInd/>
        <w:contextualSpacing/>
        <w:rPr>
          <w:rFonts w:asciiTheme="minorHAnsi" w:hAnsiTheme="minorHAnsi" w:cstheme="minorHAnsi"/>
        </w:rPr>
      </w:pPr>
      <w:r>
        <w:rPr>
          <w:rFonts w:asciiTheme="minorHAnsi" w:hAnsiTheme="minorHAnsi" w:cstheme="minorHAnsi"/>
          <w:color w:val="auto"/>
          <w:lang w:eastAsia="zh-CN"/>
        </w:rPr>
        <w:t xml:space="preserve">4.1.3. </w:t>
      </w:r>
      <w:r>
        <w:rPr>
          <w:rFonts w:asciiTheme="minorHAnsi" w:hAnsiTheme="minorHAnsi" w:cstheme="minorHAnsi"/>
          <w:color w:val="auto"/>
        </w:rPr>
        <w:t xml:space="preserve">Place </w:t>
      </w:r>
      <w:r>
        <w:rPr>
          <w:rFonts w:asciiTheme="minorHAnsi" w:hAnsiTheme="minorHAnsi" w:cstheme="minorHAnsi"/>
          <w:color w:val="000000" w:themeColor="text1"/>
        </w:rPr>
        <w:t xml:space="preserve">each </w:t>
      </w:r>
      <w:r>
        <w:rPr>
          <w:rFonts w:asciiTheme="minorHAnsi" w:hAnsiTheme="minorHAnsi" w:cstheme="minorHAnsi"/>
          <w:color w:val="000000" w:themeColor="text1"/>
          <w:lang w:eastAsia="zh-CN"/>
        </w:rPr>
        <w:t xml:space="preserve">tube </w:t>
      </w:r>
      <w:r>
        <w:rPr>
          <w:rFonts w:asciiTheme="minorHAnsi" w:hAnsiTheme="minorHAnsi" w:cstheme="minorHAnsi"/>
          <w:color w:val="auto"/>
        </w:rPr>
        <w:t xml:space="preserve">onto </w:t>
      </w:r>
      <w:r>
        <w:rPr>
          <w:rFonts w:asciiTheme="minorHAnsi" w:hAnsiTheme="minorHAnsi" w:cstheme="minorHAnsi"/>
          <w:color w:val="auto"/>
          <w:lang w:eastAsia="zh-CN"/>
        </w:rPr>
        <w:t xml:space="preserve">the </w:t>
      </w:r>
      <w:r>
        <w:rPr>
          <w:rFonts w:asciiTheme="minorHAnsi" w:hAnsiTheme="minorHAnsi" w:cstheme="minorHAnsi"/>
          <w:color w:val="auto"/>
        </w:rPr>
        <w:t xml:space="preserve">magnetic stand for 3 min until the supernatant is clear. Transfer </w:t>
      </w:r>
      <w:r>
        <w:rPr>
          <w:rFonts w:asciiTheme="minorHAnsi" w:hAnsiTheme="minorHAnsi" w:cstheme="minorHAnsi"/>
          <w:color w:val="auto"/>
          <w:lang w:eastAsia="zh-CN"/>
        </w:rPr>
        <w:t xml:space="preserve">all </w:t>
      </w:r>
      <w:r>
        <w:rPr>
          <w:rFonts w:asciiTheme="minorHAnsi" w:hAnsiTheme="minorHAnsi" w:cstheme="minorHAnsi"/>
          <w:color w:val="auto"/>
        </w:rPr>
        <w:t>the supernatant to new 1.5</w:t>
      </w:r>
      <w:r>
        <w:rPr>
          <w:rFonts w:asciiTheme="minorHAnsi" w:hAnsiTheme="minorHAnsi" w:cstheme="minorHAnsi"/>
          <w:color w:val="auto"/>
          <w:lang w:eastAsia="zh-CN"/>
        </w:rPr>
        <w:t xml:space="preserve"> </w:t>
      </w:r>
      <w:r>
        <w:rPr>
          <w:rFonts w:asciiTheme="minorHAnsi" w:hAnsiTheme="minorHAnsi" w:cstheme="minorHAnsi"/>
          <w:color w:val="auto"/>
        </w:rPr>
        <w:t>mL tubes</w:t>
      </w:r>
      <w:r>
        <w:rPr>
          <w:rFonts w:asciiTheme="minorHAnsi" w:hAnsiTheme="minorHAnsi" w:cstheme="minorHAnsi"/>
          <w:color w:val="auto"/>
          <w:lang w:eastAsia="zh-CN"/>
        </w:rPr>
        <w:t xml:space="preserve"> where </w:t>
      </w:r>
      <w:r w:rsidR="00064B45">
        <w:rPr>
          <w:rFonts w:asciiTheme="minorHAnsi" w:hAnsiTheme="minorHAnsi" w:cstheme="minorHAnsi"/>
          <w:color w:val="auto"/>
        </w:rPr>
        <w:t xml:space="preserve">25 </w:t>
      </w:r>
      <w:r>
        <w:rPr>
          <w:rFonts w:asciiTheme="minorHAnsi" w:hAnsiTheme="minorHAnsi" w:cstheme="minorHAnsi"/>
          <w:color w:val="auto"/>
        </w:rPr>
        <w:t xml:space="preserve">µL magnetic beads </w:t>
      </w:r>
      <w:r>
        <w:rPr>
          <w:rFonts w:asciiTheme="minorHAnsi" w:hAnsiTheme="minorHAnsi" w:cstheme="minorHAnsi"/>
          <w:color w:val="auto"/>
          <w:lang w:eastAsia="zh-CN"/>
        </w:rPr>
        <w:t xml:space="preserve">are added for each. </w:t>
      </w:r>
      <w:r>
        <w:rPr>
          <w:rFonts w:asciiTheme="minorHAnsi" w:hAnsiTheme="minorHAnsi" w:cstheme="minorHAnsi"/>
        </w:rPr>
        <w:t xml:space="preserve">Vortex </w:t>
      </w:r>
      <w:r>
        <w:rPr>
          <w:rFonts w:asciiTheme="minorHAnsi" w:hAnsiTheme="minorHAnsi" w:cstheme="minorHAnsi"/>
          <w:lang w:eastAsia="zh-CN"/>
        </w:rPr>
        <w:t xml:space="preserve">the </w:t>
      </w:r>
      <w:r>
        <w:rPr>
          <w:rFonts w:asciiTheme="minorHAnsi" w:hAnsiTheme="minorHAnsi" w:cstheme="minorHAnsi"/>
          <w:color w:val="auto"/>
          <w:lang w:eastAsia="zh-CN"/>
        </w:rPr>
        <w:t>tubes with the transferred supernatant</w:t>
      </w:r>
      <w:r>
        <w:rPr>
          <w:rFonts w:asciiTheme="minorHAnsi" w:hAnsiTheme="minorHAnsi" w:cstheme="minorHAnsi"/>
        </w:rPr>
        <w:t xml:space="preserve"> and incubate at RT for 5 min.</w:t>
      </w:r>
    </w:p>
    <w:p w14:paraId="544FA947" w14:textId="77777777" w:rsidR="00035608" w:rsidRDefault="00035608" w:rsidP="00EA3B26">
      <w:pPr>
        <w:adjustRightInd/>
        <w:contextualSpacing/>
        <w:rPr>
          <w:rFonts w:asciiTheme="minorHAnsi" w:hAnsiTheme="minorHAnsi" w:cstheme="minorHAnsi"/>
        </w:rPr>
      </w:pPr>
    </w:p>
    <w:p w14:paraId="0F1DF9B7" w14:textId="77777777" w:rsidR="00035608" w:rsidRDefault="00301014" w:rsidP="00EA3B26">
      <w:pPr>
        <w:autoSpaceDE/>
        <w:autoSpaceDN/>
        <w:adjustRightInd/>
        <w:contextualSpacing/>
        <w:rPr>
          <w:rFonts w:asciiTheme="minorHAnsi" w:hAnsiTheme="minorHAnsi" w:cstheme="minorHAnsi"/>
          <w:color w:val="auto"/>
        </w:rPr>
      </w:pPr>
      <w:r>
        <w:rPr>
          <w:rFonts w:asciiTheme="minorHAnsi" w:hAnsiTheme="minorHAnsi" w:cstheme="minorHAnsi"/>
          <w:color w:val="auto"/>
          <w:lang w:eastAsia="zh-CN"/>
        </w:rPr>
        <w:t xml:space="preserve">4.1.4. </w:t>
      </w:r>
      <w:r>
        <w:rPr>
          <w:rFonts w:asciiTheme="minorHAnsi" w:hAnsiTheme="minorHAnsi" w:cstheme="minorHAnsi" w:hint="eastAsia"/>
          <w:color w:val="auto"/>
          <w:lang w:eastAsia="zh-CN"/>
        </w:rPr>
        <w:t xml:space="preserve">Purify the products in the incubated tubes as described from </w:t>
      </w:r>
      <w:r>
        <w:rPr>
          <w:rFonts w:asciiTheme="minorHAnsi" w:hAnsiTheme="minorHAnsi" w:cstheme="minorHAnsi"/>
          <w:color w:val="auto"/>
          <w:lang w:eastAsia="zh-CN"/>
        </w:rPr>
        <w:t>step 1.6.2</w:t>
      </w:r>
      <w:r>
        <w:rPr>
          <w:rFonts w:asciiTheme="minorHAnsi" w:hAnsiTheme="minorHAnsi" w:cstheme="minorHAnsi" w:hint="eastAsia"/>
          <w:color w:val="auto"/>
          <w:lang w:eastAsia="zh-CN"/>
        </w:rPr>
        <w:t xml:space="preserve"> to </w:t>
      </w:r>
      <w:r>
        <w:rPr>
          <w:rFonts w:asciiTheme="minorHAnsi" w:hAnsiTheme="minorHAnsi" w:cstheme="minorHAnsi"/>
          <w:color w:val="auto"/>
          <w:lang w:eastAsia="zh-CN"/>
        </w:rPr>
        <w:t>step 1.6.4</w:t>
      </w:r>
      <w:r>
        <w:rPr>
          <w:rFonts w:asciiTheme="minorHAnsi" w:hAnsiTheme="minorHAnsi" w:cstheme="minorHAnsi" w:hint="eastAsia"/>
          <w:color w:val="auto"/>
          <w:lang w:eastAsia="zh-CN"/>
        </w:rPr>
        <w:t xml:space="preserve">. </w:t>
      </w:r>
    </w:p>
    <w:p w14:paraId="0C018AB2" w14:textId="77777777" w:rsidR="00035608" w:rsidRDefault="00035608" w:rsidP="00EA3B26">
      <w:pPr>
        <w:autoSpaceDE/>
        <w:autoSpaceDN/>
        <w:adjustRightInd/>
        <w:contextualSpacing/>
        <w:rPr>
          <w:rFonts w:asciiTheme="minorHAnsi" w:hAnsiTheme="minorHAnsi" w:cstheme="minorHAnsi"/>
          <w:color w:val="auto"/>
          <w:lang w:eastAsia="zh-CN"/>
        </w:rPr>
      </w:pPr>
    </w:p>
    <w:p w14:paraId="32327E65" w14:textId="77777777" w:rsidR="00035608" w:rsidRDefault="00301014" w:rsidP="00EA3B26">
      <w:pPr>
        <w:adjustRightInd/>
        <w:contextualSpacing/>
        <w:rPr>
          <w:rFonts w:asciiTheme="minorHAnsi" w:hAnsiTheme="minorHAnsi" w:cstheme="minorHAnsi"/>
        </w:rPr>
      </w:pPr>
      <w:r>
        <w:rPr>
          <w:rFonts w:asciiTheme="minorHAnsi" w:hAnsiTheme="minorHAnsi" w:cstheme="minorHAnsi"/>
          <w:color w:val="auto"/>
          <w:lang w:eastAsia="zh-CN"/>
        </w:rPr>
        <w:t>4.1.</w:t>
      </w:r>
      <w:r>
        <w:rPr>
          <w:rFonts w:asciiTheme="minorHAnsi" w:hAnsiTheme="minorHAnsi" w:cstheme="minorHAnsi" w:hint="eastAsia"/>
          <w:color w:val="auto"/>
          <w:lang w:eastAsia="zh-CN"/>
        </w:rPr>
        <w:t>5</w:t>
      </w:r>
      <w:r>
        <w:rPr>
          <w:rFonts w:asciiTheme="minorHAnsi" w:hAnsiTheme="minorHAnsi" w:cstheme="minorHAnsi"/>
          <w:color w:val="auto"/>
          <w:lang w:eastAsia="zh-CN"/>
        </w:rPr>
        <w:t xml:space="preserve">. </w:t>
      </w:r>
      <w:r>
        <w:rPr>
          <w:rFonts w:asciiTheme="minorHAnsi" w:hAnsiTheme="minorHAnsi" w:cstheme="minorHAnsi" w:hint="eastAsia"/>
          <w:color w:val="auto"/>
          <w:lang w:eastAsia="zh-CN"/>
        </w:rPr>
        <w:t>Elute each purified product</w:t>
      </w:r>
      <w:r>
        <w:rPr>
          <w:rFonts w:asciiTheme="minorHAnsi" w:hAnsiTheme="minorHAnsi" w:cstheme="minorHAnsi"/>
          <w:color w:val="auto"/>
        </w:rPr>
        <w:t xml:space="preserve"> </w:t>
      </w:r>
      <w:r>
        <w:rPr>
          <w:rFonts w:asciiTheme="minorHAnsi" w:hAnsiTheme="minorHAnsi" w:cstheme="minorHAnsi" w:hint="eastAsia"/>
          <w:color w:val="auto"/>
          <w:lang w:eastAsia="zh-CN"/>
        </w:rPr>
        <w:t xml:space="preserve">as described </w:t>
      </w:r>
      <w:r>
        <w:rPr>
          <w:rFonts w:asciiTheme="minorHAnsi" w:hAnsiTheme="minorHAnsi" w:cstheme="minorHAnsi"/>
          <w:color w:val="auto"/>
          <w:lang w:eastAsia="zh-CN"/>
        </w:rPr>
        <w:t>in</w:t>
      </w:r>
      <w:r>
        <w:rPr>
          <w:rFonts w:asciiTheme="minorHAnsi" w:hAnsiTheme="minorHAnsi" w:cstheme="minorHAnsi" w:hint="eastAsia"/>
          <w:color w:val="auto"/>
          <w:lang w:eastAsia="zh-CN"/>
        </w:rPr>
        <w:t xml:space="preserve"> </w:t>
      </w:r>
      <w:r>
        <w:rPr>
          <w:rFonts w:asciiTheme="minorHAnsi" w:hAnsiTheme="minorHAnsi" w:cstheme="minorHAnsi"/>
          <w:color w:val="auto"/>
        </w:rPr>
        <w:t>steps 1.6.5 and 1.6.6</w:t>
      </w:r>
      <w:r>
        <w:rPr>
          <w:rFonts w:asciiTheme="minorHAnsi" w:hAnsiTheme="minorHAnsi" w:cstheme="minorHAnsi" w:hint="eastAsia"/>
          <w:b/>
          <w:color w:val="auto"/>
          <w:lang w:eastAsia="zh-CN"/>
        </w:rPr>
        <w:t xml:space="preserve"> </w:t>
      </w:r>
      <w:r>
        <w:rPr>
          <w:rFonts w:asciiTheme="minorHAnsi" w:hAnsiTheme="minorHAnsi" w:cstheme="minorHAnsi"/>
          <w:color w:val="auto"/>
        </w:rPr>
        <w:t>by adding 3</w:t>
      </w:r>
      <w:r>
        <w:rPr>
          <w:rFonts w:asciiTheme="minorHAnsi" w:hAnsiTheme="minorHAnsi" w:cstheme="minorHAnsi"/>
          <w:color w:val="auto"/>
          <w:lang w:eastAsia="zh-CN"/>
        </w:rPr>
        <w:t xml:space="preserve">2 </w:t>
      </w:r>
      <w:r>
        <w:rPr>
          <w:rFonts w:asciiTheme="minorHAnsi" w:hAnsiTheme="minorHAnsi" w:cstheme="minorHAnsi"/>
          <w:color w:val="auto"/>
        </w:rPr>
        <w:t>µL of low-TE buffer.</w:t>
      </w:r>
    </w:p>
    <w:p w14:paraId="5627B737" w14:textId="77777777" w:rsidR="00035608" w:rsidRDefault="00035608" w:rsidP="00EA3B26">
      <w:pPr>
        <w:adjustRightInd/>
        <w:contextualSpacing/>
        <w:rPr>
          <w:rFonts w:asciiTheme="minorHAnsi" w:hAnsiTheme="minorHAnsi" w:cstheme="minorHAnsi"/>
          <w:color w:val="auto"/>
          <w:lang w:eastAsia="zh-CN"/>
        </w:rPr>
      </w:pPr>
    </w:p>
    <w:p w14:paraId="4CACA09B" w14:textId="77777777" w:rsidR="00035608" w:rsidRDefault="00301014" w:rsidP="00EA3B26">
      <w:pPr>
        <w:adjustRightInd/>
        <w:contextualSpacing/>
        <w:rPr>
          <w:rFonts w:asciiTheme="minorHAnsi" w:hAnsiTheme="minorHAnsi" w:cstheme="minorHAnsi"/>
          <w:color w:val="auto"/>
        </w:rPr>
      </w:pPr>
      <w:r>
        <w:rPr>
          <w:rFonts w:asciiTheme="minorHAnsi" w:hAnsiTheme="minorHAnsi" w:cstheme="minorHAnsi"/>
          <w:color w:val="auto"/>
        </w:rPr>
        <w:t xml:space="preserve">NOTE: This is a safe stop point; </w:t>
      </w:r>
      <w:r>
        <w:rPr>
          <w:rFonts w:asciiTheme="minorHAnsi" w:hAnsiTheme="minorHAnsi" w:cstheme="minorHAnsi" w:hint="eastAsia"/>
          <w:color w:val="auto"/>
          <w:lang w:eastAsia="zh-CN"/>
        </w:rPr>
        <w:t>t</w:t>
      </w:r>
      <w:r>
        <w:rPr>
          <w:rFonts w:asciiTheme="minorHAnsi" w:hAnsiTheme="minorHAnsi" w:cstheme="minorHAnsi"/>
          <w:color w:val="auto"/>
        </w:rPr>
        <w:t xml:space="preserve">he purified </w:t>
      </w:r>
      <w:r>
        <w:rPr>
          <w:rFonts w:asciiTheme="minorHAnsi" w:hAnsiTheme="minorHAnsi" w:cstheme="minorHAnsi"/>
          <w:color w:val="auto"/>
          <w:lang w:eastAsia="zh-CN"/>
        </w:rPr>
        <w:t>DNA from this step</w:t>
      </w:r>
      <w:r>
        <w:rPr>
          <w:rFonts w:asciiTheme="minorHAnsi" w:hAnsiTheme="minorHAnsi" w:cstheme="minorHAnsi"/>
          <w:color w:val="auto"/>
        </w:rPr>
        <w:t xml:space="preserve"> is stable at 4</w:t>
      </w:r>
      <w:r>
        <w:rPr>
          <w:rFonts w:asciiTheme="minorHAnsi" w:hAnsiTheme="minorHAnsi" w:cstheme="minorHAnsi"/>
          <w:color w:val="auto"/>
          <w:lang w:eastAsia="zh-CN"/>
        </w:rPr>
        <w:t xml:space="preserve"> </w:t>
      </w:r>
      <w:r>
        <w:rPr>
          <w:rFonts w:asciiTheme="minorHAnsi" w:hAnsiTheme="minorHAnsi" w:cstheme="minorHAnsi"/>
          <w:color w:val="auto"/>
        </w:rPr>
        <w:t>°C for no more than 24 h.</w:t>
      </w:r>
    </w:p>
    <w:p w14:paraId="159A3C2B" w14:textId="77777777" w:rsidR="00035608" w:rsidRDefault="00035608" w:rsidP="00EA3B26">
      <w:pPr>
        <w:adjustRightInd/>
        <w:contextualSpacing/>
        <w:rPr>
          <w:rFonts w:asciiTheme="minorHAnsi" w:hAnsiTheme="minorHAnsi" w:cstheme="minorHAnsi"/>
          <w:color w:val="auto"/>
        </w:rPr>
      </w:pPr>
    </w:p>
    <w:p w14:paraId="5902F9A3" w14:textId="77777777" w:rsidR="00035608" w:rsidRDefault="00301014" w:rsidP="00EA3B26">
      <w:pPr>
        <w:pStyle w:val="ListParagraph"/>
        <w:adjustRightInd/>
        <w:ind w:left="0"/>
        <w:rPr>
          <w:rFonts w:asciiTheme="minorHAnsi" w:hAnsiTheme="minorHAnsi" w:cstheme="minorHAnsi"/>
          <w:b/>
          <w:color w:val="auto"/>
        </w:rPr>
      </w:pPr>
      <w:bookmarkStart w:id="25" w:name="_Hlk535508234"/>
      <w:r>
        <w:rPr>
          <w:rFonts w:asciiTheme="minorHAnsi" w:hAnsiTheme="minorHAnsi" w:cstheme="minorHAnsi"/>
          <w:b/>
          <w:color w:val="auto"/>
          <w:lang w:eastAsia="zh-CN"/>
        </w:rPr>
        <w:t xml:space="preserve">4.2. </w:t>
      </w:r>
      <w:r>
        <w:rPr>
          <w:rFonts w:asciiTheme="minorHAnsi" w:hAnsiTheme="minorHAnsi" w:cstheme="minorHAnsi"/>
          <w:b/>
          <w:color w:val="auto"/>
        </w:rPr>
        <w:t xml:space="preserve">Adaptor </w:t>
      </w:r>
      <w:r>
        <w:rPr>
          <w:rFonts w:asciiTheme="minorHAnsi" w:hAnsiTheme="minorHAnsi" w:cstheme="minorHAnsi"/>
          <w:b/>
          <w:color w:val="auto"/>
          <w:lang w:eastAsia="zh-CN"/>
        </w:rPr>
        <w:t>l</w:t>
      </w:r>
      <w:r>
        <w:rPr>
          <w:rFonts w:asciiTheme="minorHAnsi" w:hAnsiTheme="minorHAnsi" w:cstheme="minorHAnsi"/>
          <w:b/>
          <w:color w:val="auto"/>
        </w:rPr>
        <w:t xml:space="preserve">igation and </w:t>
      </w:r>
      <w:r>
        <w:rPr>
          <w:rFonts w:asciiTheme="minorHAnsi" w:hAnsiTheme="minorHAnsi" w:cstheme="minorHAnsi"/>
          <w:b/>
          <w:color w:val="auto"/>
          <w:lang w:eastAsia="zh-CN"/>
        </w:rPr>
        <w:t>p</w:t>
      </w:r>
      <w:r>
        <w:rPr>
          <w:rFonts w:asciiTheme="minorHAnsi" w:hAnsiTheme="minorHAnsi" w:cstheme="minorHAnsi"/>
          <w:b/>
          <w:color w:val="auto"/>
        </w:rPr>
        <w:t>urification</w:t>
      </w:r>
    </w:p>
    <w:p w14:paraId="622FCF02" w14:textId="77777777" w:rsidR="00035608" w:rsidRDefault="00035608" w:rsidP="00EA3B26">
      <w:pPr>
        <w:pStyle w:val="ListParagraph"/>
        <w:adjustRightInd/>
        <w:ind w:left="0"/>
        <w:rPr>
          <w:rFonts w:asciiTheme="minorHAnsi" w:hAnsiTheme="minorHAnsi" w:cstheme="minorHAnsi"/>
          <w:b/>
          <w:color w:val="auto"/>
        </w:rPr>
      </w:pPr>
    </w:p>
    <w:p w14:paraId="5F257609" w14:textId="39E78AFA" w:rsidR="00035608" w:rsidRDefault="00301014" w:rsidP="00EA3B26">
      <w:pPr>
        <w:adjustRightInd/>
        <w:contextualSpacing/>
        <w:rPr>
          <w:rFonts w:asciiTheme="minorHAnsi" w:hAnsiTheme="minorHAnsi" w:cstheme="minorHAnsi"/>
          <w:lang w:eastAsia="zh-CN"/>
        </w:rPr>
      </w:pPr>
      <w:r>
        <w:rPr>
          <w:rFonts w:asciiTheme="minorHAnsi" w:hAnsiTheme="minorHAnsi" w:cstheme="minorHAnsi"/>
          <w:color w:val="000000" w:themeColor="text1"/>
          <w:lang w:eastAsia="zh-CN"/>
        </w:rPr>
        <w:t>4.2.1</w:t>
      </w:r>
      <w:r w:rsidR="00897641">
        <w:rPr>
          <w:rFonts w:asciiTheme="minorHAnsi" w:hAnsiTheme="minorHAnsi" w:cstheme="minorHAnsi"/>
          <w:color w:val="000000" w:themeColor="text1"/>
          <w:lang w:eastAsia="zh-CN"/>
        </w:rPr>
        <w:t>.</w:t>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 xml:space="preserve">Prepare </w:t>
      </w:r>
      <w:r>
        <w:rPr>
          <w:rFonts w:asciiTheme="minorHAnsi" w:hAnsiTheme="minorHAnsi" w:cstheme="minorHAnsi"/>
          <w:color w:val="000000" w:themeColor="text1"/>
          <w:lang w:eastAsia="zh-CN"/>
        </w:rPr>
        <w:t xml:space="preserve">a 17 </w:t>
      </w:r>
      <w:r>
        <w:rPr>
          <w:rFonts w:asciiTheme="minorHAnsi" w:hAnsiTheme="minorHAnsi" w:cstheme="minorHAnsi"/>
          <w:color w:val="auto"/>
        </w:rPr>
        <w:t>µ</w:t>
      </w:r>
      <w:r>
        <w:rPr>
          <w:rFonts w:asciiTheme="minorHAnsi" w:hAnsiTheme="minorHAnsi" w:cstheme="minorHAnsi"/>
          <w:color w:val="000000" w:themeColor="text1"/>
          <w:lang w:eastAsia="zh-CN"/>
        </w:rPr>
        <w:t>L adapter</w:t>
      </w:r>
      <w:r>
        <w:rPr>
          <w:rFonts w:asciiTheme="minorHAnsi" w:hAnsiTheme="minorHAnsi" w:cstheme="minorHAnsi"/>
          <w:color w:val="auto"/>
        </w:rPr>
        <w:t xml:space="preserve"> </w:t>
      </w:r>
      <w:r>
        <w:rPr>
          <w:rFonts w:asciiTheme="minorHAnsi" w:hAnsiTheme="minorHAnsi" w:cstheme="minorHAnsi"/>
          <w:color w:val="000000" w:themeColor="text1"/>
          <w:lang w:eastAsia="zh-CN"/>
        </w:rPr>
        <w:t>l</w:t>
      </w:r>
      <w:r>
        <w:rPr>
          <w:rFonts w:asciiTheme="minorHAnsi" w:hAnsiTheme="minorHAnsi" w:cstheme="minorHAnsi"/>
          <w:color w:val="000000" w:themeColor="text1"/>
        </w:rPr>
        <w:t xml:space="preserve">igation </w:t>
      </w:r>
      <w:r>
        <w:rPr>
          <w:rFonts w:asciiTheme="minorHAnsi" w:hAnsiTheme="minorHAnsi" w:cstheme="minorHAnsi"/>
          <w:color w:val="000000" w:themeColor="text1"/>
          <w:lang w:eastAsia="zh-CN"/>
        </w:rPr>
        <w:t>m</w:t>
      </w:r>
      <w:r>
        <w:rPr>
          <w:rFonts w:asciiTheme="minorHAnsi" w:hAnsiTheme="minorHAnsi" w:cstheme="minorHAnsi"/>
          <w:color w:val="000000" w:themeColor="text1"/>
        </w:rPr>
        <w:t xml:space="preserve">ix </w:t>
      </w:r>
      <w:r>
        <w:rPr>
          <w:rFonts w:asciiTheme="minorHAnsi" w:hAnsiTheme="minorHAnsi" w:cstheme="minorHAnsi"/>
          <w:color w:val="000000" w:themeColor="text1"/>
          <w:lang w:eastAsia="zh-CN"/>
        </w:rPr>
        <w:t xml:space="preserve">for each </w:t>
      </w:r>
      <w:r>
        <w:rPr>
          <w:rFonts w:asciiTheme="minorHAnsi" w:hAnsiTheme="minorHAnsi" w:cstheme="minorHAnsi"/>
          <w:color w:val="auto"/>
          <w:lang w:eastAsia="zh-CN"/>
        </w:rPr>
        <w:t xml:space="preserve">sample </w:t>
      </w:r>
      <w:r>
        <w:rPr>
          <w:rFonts w:asciiTheme="minorHAnsi" w:hAnsiTheme="minorHAnsi" w:cstheme="minorHAnsi"/>
          <w:color w:val="auto"/>
        </w:rPr>
        <w:t xml:space="preserve">by adding 10 µL of </w:t>
      </w:r>
      <w:r>
        <w:rPr>
          <w:rFonts w:asciiTheme="minorHAnsi" w:hAnsiTheme="minorHAnsi" w:cstheme="minorHAnsi"/>
          <w:color w:val="auto"/>
          <w:lang w:eastAsia="zh-CN"/>
        </w:rPr>
        <w:t>n</w:t>
      </w:r>
      <w:r>
        <w:rPr>
          <w:rFonts w:asciiTheme="minorHAnsi" w:hAnsiTheme="minorHAnsi" w:cstheme="minorHAnsi"/>
          <w:color w:val="auto"/>
        </w:rPr>
        <w:t>uclease-</w:t>
      </w:r>
      <w:r>
        <w:rPr>
          <w:rFonts w:asciiTheme="minorHAnsi" w:hAnsiTheme="minorHAnsi" w:cstheme="minorHAnsi"/>
          <w:color w:val="auto"/>
          <w:lang w:eastAsia="zh-CN"/>
        </w:rPr>
        <w:t>f</w:t>
      </w:r>
      <w:r>
        <w:rPr>
          <w:rFonts w:asciiTheme="minorHAnsi" w:hAnsiTheme="minorHAnsi" w:cstheme="minorHAnsi"/>
          <w:color w:val="auto"/>
        </w:rPr>
        <w:t xml:space="preserve">ree </w:t>
      </w:r>
      <w:r>
        <w:rPr>
          <w:rFonts w:asciiTheme="minorHAnsi" w:hAnsiTheme="minorHAnsi" w:cstheme="minorHAnsi"/>
          <w:color w:val="auto"/>
          <w:lang w:eastAsia="zh-CN"/>
        </w:rPr>
        <w:t>w</w:t>
      </w:r>
      <w:r>
        <w:rPr>
          <w:rFonts w:asciiTheme="minorHAnsi" w:hAnsiTheme="minorHAnsi" w:cstheme="minorHAnsi"/>
          <w:color w:val="auto"/>
        </w:rPr>
        <w:t xml:space="preserve">ater, 5 µL </w:t>
      </w:r>
      <w:r w:rsidR="00082C5B">
        <w:rPr>
          <w:rFonts w:asciiTheme="minorHAnsi" w:hAnsiTheme="minorHAnsi" w:cstheme="minorHAnsi"/>
          <w:color w:val="auto"/>
        </w:rPr>
        <w:t xml:space="preserve">of </w:t>
      </w:r>
      <w:r>
        <w:rPr>
          <w:rFonts w:asciiTheme="minorHAnsi" w:hAnsiTheme="minorHAnsi" w:cstheme="minorHAnsi"/>
          <w:color w:val="auto"/>
        </w:rPr>
        <w:t>10x ligase buffer (</w:t>
      </w:r>
      <w:r>
        <w:rPr>
          <w:rFonts w:asciiTheme="minorHAnsi" w:hAnsiTheme="minorHAnsi" w:cstheme="minorHAnsi"/>
          <w:b/>
          <w:color w:val="auto"/>
        </w:rPr>
        <w:t>Table of Materials</w:t>
      </w:r>
      <w:r>
        <w:rPr>
          <w:rFonts w:asciiTheme="minorHAnsi" w:hAnsiTheme="minorHAnsi" w:cstheme="minorHAnsi"/>
          <w:color w:val="auto"/>
        </w:rPr>
        <w:t>), 1 µL of P1</w:t>
      </w:r>
      <w:r>
        <w:rPr>
          <w:rFonts w:asciiTheme="minorHAnsi" w:hAnsiTheme="minorHAnsi" w:cstheme="minorHAnsi"/>
        </w:rPr>
        <w:t xml:space="preserve"> </w:t>
      </w:r>
      <w:r>
        <w:rPr>
          <w:rFonts w:asciiTheme="minorHAnsi" w:hAnsiTheme="minorHAnsi" w:cstheme="minorHAnsi"/>
          <w:color w:val="auto"/>
        </w:rPr>
        <w:t>adapter (</w:t>
      </w:r>
      <w:r>
        <w:rPr>
          <w:rFonts w:asciiTheme="minorHAnsi" w:hAnsiTheme="minorHAnsi" w:cstheme="minorHAnsi"/>
          <w:b/>
          <w:color w:val="auto"/>
        </w:rPr>
        <w:t>Table of Materials</w:t>
      </w:r>
      <w:r>
        <w:rPr>
          <w:rFonts w:asciiTheme="minorHAnsi" w:hAnsiTheme="minorHAnsi" w:cstheme="minorHAnsi"/>
          <w:color w:val="auto"/>
        </w:rPr>
        <w:t>), and 1 µL of DNA ligase (</w:t>
      </w:r>
      <w:r>
        <w:rPr>
          <w:rFonts w:asciiTheme="minorHAnsi" w:hAnsiTheme="minorHAnsi" w:cstheme="minorHAnsi"/>
          <w:b/>
          <w:color w:val="auto"/>
        </w:rPr>
        <w:t>Table of Materials</w:t>
      </w:r>
      <w:r>
        <w:rPr>
          <w:rFonts w:asciiTheme="minorHAnsi" w:hAnsiTheme="minorHAnsi" w:cstheme="minorHAnsi"/>
          <w:color w:val="auto"/>
        </w:rPr>
        <w:t xml:space="preserve">). </w:t>
      </w:r>
      <w:r>
        <w:rPr>
          <w:rFonts w:asciiTheme="minorHAnsi" w:hAnsiTheme="minorHAnsi" w:cstheme="minorHAnsi"/>
          <w:color w:val="000000" w:themeColor="text1"/>
        </w:rPr>
        <w:t xml:space="preserve">Mix well </w:t>
      </w:r>
      <w:r>
        <w:rPr>
          <w:rFonts w:asciiTheme="minorHAnsi" w:hAnsiTheme="minorHAnsi" w:cstheme="minorHAnsi"/>
          <w:color w:val="000000" w:themeColor="text1"/>
          <w:lang w:eastAsia="zh-CN"/>
        </w:rPr>
        <w:t xml:space="preserve">by </w:t>
      </w:r>
      <w:proofErr w:type="spellStart"/>
      <w:r>
        <w:rPr>
          <w:rFonts w:asciiTheme="minorHAnsi" w:hAnsiTheme="minorHAnsi" w:cstheme="minorHAnsi"/>
          <w:color w:val="000000" w:themeColor="text1"/>
          <w:lang w:eastAsia="zh-CN"/>
        </w:rPr>
        <w:t>vortexing</w:t>
      </w:r>
      <w:proofErr w:type="spellEnd"/>
      <w:r>
        <w:rPr>
          <w:rFonts w:asciiTheme="minorHAnsi" w:hAnsiTheme="minorHAnsi" w:cstheme="minorHAnsi"/>
          <w:color w:val="auto"/>
        </w:rPr>
        <w:t xml:space="preserve"> </w:t>
      </w:r>
      <w:r>
        <w:rPr>
          <w:rFonts w:asciiTheme="minorHAnsi" w:hAnsiTheme="minorHAnsi" w:cstheme="minorHAnsi"/>
          <w:color w:val="auto"/>
          <w:lang w:eastAsia="zh-CN"/>
        </w:rPr>
        <w:t xml:space="preserve">for </w:t>
      </w:r>
      <w:r>
        <w:rPr>
          <w:rFonts w:asciiTheme="minorHAnsi" w:hAnsiTheme="minorHAnsi" w:cstheme="minorHAnsi"/>
          <w:color w:val="auto"/>
        </w:rPr>
        <w:t xml:space="preserve">5 s and spin on </w:t>
      </w:r>
      <w:r>
        <w:rPr>
          <w:rFonts w:asciiTheme="minorHAnsi" w:hAnsiTheme="minorHAnsi" w:cstheme="minorHAnsi"/>
          <w:color w:val="auto"/>
          <w:lang w:eastAsia="zh-CN"/>
        </w:rPr>
        <w:t xml:space="preserve">a </w:t>
      </w:r>
      <w:r>
        <w:rPr>
          <w:rFonts w:asciiTheme="minorHAnsi" w:hAnsiTheme="minorHAnsi" w:cstheme="minorHAnsi"/>
          <w:color w:val="auto"/>
        </w:rPr>
        <w:t xml:space="preserve">mini centrifuge </w:t>
      </w:r>
      <w:r>
        <w:rPr>
          <w:rFonts w:asciiTheme="minorHAnsi" w:hAnsiTheme="minorHAnsi" w:cstheme="minorHAnsi"/>
          <w:color w:val="auto"/>
          <w:lang w:eastAsia="zh-CN"/>
        </w:rPr>
        <w:t xml:space="preserve">for </w:t>
      </w:r>
      <w:r>
        <w:rPr>
          <w:rFonts w:asciiTheme="minorHAnsi" w:hAnsiTheme="minorHAnsi" w:cstheme="minorHAnsi"/>
          <w:color w:val="auto"/>
        </w:rPr>
        <w:t>15 s</w:t>
      </w:r>
      <w:r>
        <w:rPr>
          <w:rFonts w:asciiTheme="minorHAnsi" w:hAnsiTheme="minorHAnsi" w:cstheme="minorHAnsi"/>
          <w:color w:val="auto"/>
          <w:lang w:eastAsia="zh-CN"/>
        </w:rPr>
        <w:t xml:space="preserve">, </w:t>
      </w:r>
      <w:r>
        <w:rPr>
          <w:rFonts w:asciiTheme="minorHAnsi" w:hAnsiTheme="minorHAnsi" w:cstheme="minorHAnsi"/>
          <w:color w:val="000000" w:themeColor="text1"/>
        </w:rPr>
        <w:t xml:space="preserve">and aliquot into each </w:t>
      </w:r>
      <w:r>
        <w:rPr>
          <w:rFonts w:asciiTheme="minorHAnsi" w:hAnsiTheme="minorHAnsi" w:cstheme="minorHAnsi"/>
        </w:rPr>
        <w:t>tube from</w:t>
      </w:r>
      <w:r>
        <w:rPr>
          <w:rFonts w:asciiTheme="minorHAnsi" w:hAnsiTheme="minorHAnsi" w:cstheme="minorHAnsi"/>
          <w:color w:val="auto"/>
        </w:rPr>
        <w:t xml:space="preserve"> step 4.1.</w:t>
      </w:r>
      <w:r>
        <w:rPr>
          <w:rFonts w:asciiTheme="minorHAnsi" w:hAnsiTheme="minorHAnsi" w:cstheme="minorHAnsi" w:hint="eastAsia"/>
          <w:color w:val="auto"/>
          <w:lang w:eastAsia="zh-CN"/>
        </w:rPr>
        <w:t>5</w:t>
      </w:r>
      <w:r>
        <w:rPr>
          <w:rFonts w:asciiTheme="minorHAnsi" w:hAnsiTheme="minorHAnsi" w:cstheme="minorHAnsi"/>
          <w:color w:val="auto"/>
        </w:rPr>
        <w:t>.</w:t>
      </w:r>
    </w:p>
    <w:p w14:paraId="3B2E3034" w14:textId="77777777" w:rsidR="00035608" w:rsidRDefault="00035608" w:rsidP="00EA3B26">
      <w:pPr>
        <w:adjustRightInd/>
        <w:contextualSpacing/>
        <w:rPr>
          <w:rFonts w:asciiTheme="minorHAnsi" w:hAnsiTheme="minorHAnsi" w:cstheme="minorHAnsi"/>
          <w:color w:val="auto"/>
        </w:rPr>
      </w:pPr>
    </w:p>
    <w:p w14:paraId="75FC1B2C" w14:textId="4ECA3A46" w:rsidR="00035608" w:rsidRDefault="00301014" w:rsidP="00EA3B26">
      <w:pPr>
        <w:adjustRightInd/>
        <w:contextualSpacing/>
        <w:rPr>
          <w:rFonts w:asciiTheme="minorHAnsi" w:hAnsiTheme="minorHAnsi" w:cstheme="minorHAnsi"/>
          <w:color w:val="auto"/>
        </w:rPr>
      </w:pPr>
      <w:r>
        <w:rPr>
          <w:rFonts w:asciiTheme="minorHAnsi" w:hAnsiTheme="minorHAnsi" w:cstheme="minorHAnsi"/>
          <w:color w:val="auto"/>
          <w:lang w:eastAsia="zh-CN"/>
        </w:rPr>
        <w:t>4.2.2</w:t>
      </w:r>
      <w:r w:rsidR="00DF0B2A">
        <w:rPr>
          <w:rFonts w:asciiTheme="minorHAnsi" w:hAnsiTheme="minorHAnsi" w:cstheme="minorHAnsi"/>
          <w:color w:val="auto"/>
          <w:lang w:eastAsia="zh-CN"/>
        </w:rPr>
        <w:t>.</w:t>
      </w:r>
      <w:r>
        <w:rPr>
          <w:rFonts w:asciiTheme="minorHAnsi" w:hAnsiTheme="minorHAnsi" w:cstheme="minorHAnsi"/>
          <w:color w:val="auto"/>
          <w:lang w:eastAsia="zh-CN"/>
        </w:rPr>
        <w:t xml:space="preserve"> </w:t>
      </w:r>
      <w:r>
        <w:rPr>
          <w:rFonts w:asciiTheme="minorHAnsi" w:hAnsiTheme="minorHAnsi" w:cstheme="minorHAnsi"/>
          <w:color w:val="auto"/>
        </w:rPr>
        <w:t>Add 1 µL of adapters (</w:t>
      </w:r>
      <w:r>
        <w:rPr>
          <w:rFonts w:asciiTheme="minorHAnsi" w:hAnsiTheme="minorHAnsi" w:cstheme="minorHAnsi"/>
          <w:b/>
          <w:color w:val="auto"/>
        </w:rPr>
        <w:t>Table of Materials</w:t>
      </w:r>
      <w:r>
        <w:rPr>
          <w:rFonts w:asciiTheme="minorHAnsi" w:hAnsiTheme="minorHAnsi" w:cstheme="minorHAnsi"/>
          <w:color w:val="auto"/>
        </w:rPr>
        <w:t>)</w:t>
      </w:r>
      <w:r>
        <w:rPr>
          <w:rFonts w:asciiTheme="minorHAnsi" w:hAnsiTheme="minorHAnsi" w:cstheme="minorHAnsi"/>
          <w:color w:val="auto"/>
          <w:lang w:eastAsia="zh-CN"/>
        </w:rPr>
        <w:t xml:space="preserve"> </w:t>
      </w:r>
      <w:r>
        <w:rPr>
          <w:rFonts w:asciiTheme="minorHAnsi" w:hAnsiTheme="minorHAnsi" w:cstheme="minorHAnsi" w:hint="eastAsia"/>
          <w:color w:val="auto"/>
          <w:lang w:eastAsia="zh-CN"/>
        </w:rPr>
        <w:t xml:space="preserve">to each tube from </w:t>
      </w:r>
      <w:r>
        <w:rPr>
          <w:rFonts w:asciiTheme="minorHAnsi" w:hAnsiTheme="minorHAnsi" w:cstheme="minorHAnsi"/>
          <w:color w:val="000000" w:themeColor="text1"/>
          <w:lang w:eastAsia="zh-CN"/>
        </w:rPr>
        <w:t>s</w:t>
      </w:r>
      <w:r>
        <w:rPr>
          <w:rFonts w:asciiTheme="minorHAnsi" w:hAnsiTheme="minorHAnsi" w:cstheme="minorHAnsi" w:hint="eastAsia"/>
          <w:color w:val="000000" w:themeColor="text1"/>
          <w:lang w:eastAsia="zh-CN"/>
        </w:rPr>
        <w:t>tep 4.2.1</w:t>
      </w:r>
      <w:r>
        <w:rPr>
          <w:rFonts w:asciiTheme="minorHAnsi" w:hAnsiTheme="minorHAnsi" w:cstheme="minorHAnsi"/>
          <w:color w:val="auto"/>
        </w:rPr>
        <w:t xml:space="preserve"> according to the </w:t>
      </w:r>
      <w:r>
        <w:rPr>
          <w:rFonts w:asciiTheme="minorHAnsi" w:hAnsiTheme="minorHAnsi" w:cstheme="minorHAnsi" w:hint="eastAsia"/>
          <w:color w:val="auto"/>
          <w:lang w:eastAsia="zh-CN"/>
        </w:rPr>
        <w:t>sample sheet (</w:t>
      </w:r>
      <w:r>
        <w:rPr>
          <w:rFonts w:asciiTheme="minorHAnsi" w:hAnsiTheme="minorHAnsi" w:cstheme="minorHAnsi"/>
          <w:b/>
          <w:color w:val="auto"/>
        </w:rPr>
        <w:t>Supplemental File</w:t>
      </w:r>
      <w:r>
        <w:rPr>
          <w:rFonts w:asciiTheme="minorHAnsi" w:hAnsiTheme="minorHAnsi" w:cstheme="minorHAnsi" w:hint="eastAsia"/>
          <w:b/>
          <w:color w:val="auto"/>
          <w:lang w:eastAsia="zh-CN"/>
        </w:rPr>
        <w:t>:</w:t>
      </w:r>
      <w:r>
        <w:rPr>
          <w:rFonts w:asciiTheme="minorHAnsi" w:hAnsiTheme="minorHAnsi" w:cstheme="minorHAnsi"/>
          <w:b/>
          <w:color w:val="auto"/>
        </w:rPr>
        <w:t xml:space="preserve"> Sample sheet for adapter ligation</w:t>
      </w:r>
      <w:r>
        <w:rPr>
          <w:rFonts w:asciiTheme="minorHAnsi" w:hAnsiTheme="minorHAnsi" w:cstheme="minorHAnsi"/>
          <w:color w:val="auto"/>
        </w:rPr>
        <w:t xml:space="preserve">). </w:t>
      </w:r>
      <w:r>
        <w:rPr>
          <w:rFonts w:asciiTheme="minorHAnsi" w:hAnsiTheme="minorHAnsi" w:cstheme="minorHAnsi"/>
          <w:lang w:eastAsia="zh-CN"/>
        </w:rPr>
        <w:t xml:space="preserve">Vortex and </w:t>
      </w:r>
      <w:r>
        <w:rPr>
          <w:rFonts w:asciiTheme="minorHAnsi" w:hAnsiTheme="minorHAnsi" w:cstheme="minorHAnsi"/>
          <w:color w:val="auto"/>
        </w:rPr>
        <w:t xml:space="preserve">briefly spin on </w:t>
      </w:r>
      <w:r>
        <w:rPr>
          <w:rFonts w:asciiTheme="minorHAnsi" w:hAnsiTheme="minorHAnsi" w:cstheme="minorHAnsi"/>
          <w:color w:val="auto"/>
          <w:lang w:eastAsia="zh-CN"/>
        </w:rPr>
        <w:t xml:space="preserve">a </w:t>
      </w:r>
      <w:r>
        <w:rPr>
          <w:rFonts w:asciiTheme="minorHAnsi" w:hAnsiTheme="minorHAnsi" w:cstheme="minorHAnsi"/>
          <w:color w:val="auto"/>
        </w:rPr>
        <w:t>mini centrifuge for 3 s</w:t>
      </w:r>
      <w:r>
        <w:rPr>
          <w:rFonts w:asciiTheme="minorHAnsi" w:hAnsiTheme="minorHAnsi" w:cstheme="minorHAnsi"/>
          <w:lang w:eastAsia="zh-CN"/>
        </w:rPr>
        <w:t>.</w:t>
      </w:r>
      <w:r>
        <w:rPr>
          <w:rFonts w:asciiTheme="minorHAnsi" w:hAnsiTheme="minorHAnsi" w:cstheme="minorHAnsi" w:hint="eastAsia"/>
          <w:lang w:eastAsia="zh-CN"/>
        </w:rPr>
        <w:t xml:space="preserve"> </w:t>
      </w:r>
      <w:r>
        <w:rPr>
          <w:rFonts w:asciiTheme="minorHAnsi" w:hAnsiTheme="minorHAnsi" w:cstheme="minorHAnsi"/>
          <w:color w:val="000000" w:themeColor="text1"/>
        </w:rPr>
        <w:t xml:space="preserve">Incubate </w:t>
      </w:r>
      <w:r>
        <w:rPr>
          <w:rFonts w:asciiTheme="minorHAnsi" w:hAnsiTheme="minorHAnsi" w:cstheme="minorHAnsi"/>
          <w:color w:val="000000" w:themeColor="text1"/>
          <w:lang w:eastAsia="zh-CN"/>
        </w:rPr>
        <w:t xml:space="preserve">the tubes </w:t>
      </w:r>
      <w:r>
        <w:rPr>
          <w:rFonts w:asciiTheme="minorHAnsi" w:hAnsiTheme="minorHAnsi" w:cstheme="minorHAnsi"/>
          <w:color w:val="000000" w:themeColor="text1"/>
        </w:rPr>
        <w:t>at RT (20−25</w:t>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 xml:space="preserve">°C) for </w:t>
      </w:r>
      <w:r>
        <w:rPr>
          <w:rFonts w:asciiTheme="minorHAnsi" w:hAnsiTheme="minorHAnsi" w:cstheme="minorHAnsi"/>
          <w:color w:val="auto"/>
        </w:rPr>
        <w:t>20 min.</w:t>
      </w:r>
    </w:p>
    <w:p w14:paraId="63AB507B" w14:textId="77777777" w:rsidR="00035608" w:rsidRDefault="00035608" w:rsidP="00EA3B26">
      <w:pPr>
        <w:adjustRightInd/>
        <w:contextualSpacing/>
        <w:rPr>
          <w:rFonts w:asciiTheme="minorHAnsi" w:hAnsiTheme="minorHAnsi" w:cstheme="minorHAnsi"/>
          <w:color w:val="auto"/>
        </w:rPr>
      </w:pPr>
    </w:p>
    <w:bookmarkEnd w:id="25"/>
    <w:p w14:paraId="3E3B754C" w14:textId="30D1E1BF" w:rsidR="00035608" w:rsidRDefault="00301014" w:rsidP="00EA3B26">
      <w:pPr>
        <w:autoSpaceDE/>
        <w:autoSpaceDN/>
        <w:adjustRightInd/>
        <w:contextualSpacing/>
        <w:rPr>
          <w:rFonts w:asciiTheme="minorHAnsi" w:hAnsiTheme="minorHAnsi" w:cstheme="minorHAnsi"/>
        </w:rPr>
      </w:pPr>
      <w:r>
        <w:rPr>
          <w:rFonts w:asciiTheme="minorHAnsi" w:hAnsiTheme="minorHAnsi" w:cstheme="minorHAnsi"/>
          <w:color w:val="auto"/>
          <w:lang w:eastAsia="zh-CN"/>
        </w:rPr>
        <w:t>4.2.3</w:t>
      </w:r>
      <w:r w:rsidR="00DF0B2A">
        <w:rPr>
          <w:rFonts w:asciiTheme="minorHAnsi" w:hAnsiTheme="minorHAnsi" w:cstheme="minorHAnsi"/>
          <w:color w:val="auto"/>
          <w:lang w:eastAsia="zh-CN"/>
        </w:rPr>
        <w:t>.</w:t>
      </w:r>
      <w:r>
        <w:rPr>
          <w:rFonts w:asciiTheme="minorHAnsi" w:hAnsiTheme="minorHAnsi" w:cstheme="minorHAnsi"/>
          <w:color w:val="auto"/>
          <w:lang w:eastAsia="zh-CN"/>
        </w:rPr>
        <w:t xml:space="preserve"> </w:t>
      </w:r>
      <w:r>
        <w:rPr>
          <w:rFonts w:asciiTheme="minorHAnsi" w:hAnsiTheme="minorHAnsi" w:cstheme="minorHAnsi"/>
          <w:color w:val="auto"/>
        </w:rPr>
        <w:t xml:space="preserve">Add </w:t>
      </w:r>
      <w:r w:rsidR="00064B45">
        <w:rPr>
          <w:rFonts w:asciiTheme="minorHAnsi" w:hAnsiTheme="minorHAnsi" w:cstheme="minorHAnsi"/>
          <w:color w:val="auto"/>
        </w:rPr>
        <w:t xml:space="preserve">75 </w:t>
      </w:r>
      <w:r>
        <w:rPr>
          <w:rFonts w:asciiTheme="minorHAnsi" w:hAnsiTheme="minorHAnsi" w:cstheme="minorHAnsi"/>
          <w:color w:val="auto"/>
        </w:rPr>
        <w:t xml:space="preserve">µL of magnetic beads to </w:t>
      </w:r>
      <w:r>
        <w:rPr>
          <w:rFonts w:asciiTheme="minorHAnsi" w:hAnsiTheme="minorHAnsi" w:cstheme="minorHAnsi"/>
          <w:color w:val="auto"/>
          <w:lang w:eastAsia="zh-CN"/>
        </w:rPr>
        <w:t>each</w:t>
      </w:r>
      <w:r>
        <w:rPr>
          <w:rFonts w:asciiTheme="minorHAnsi" w:hAnsiTheme="minorHAnsi" w:cstheme="minorHAnsi"/>
          <w:color w:val="auto"/>
        </w:rPr>
        <w:t xml:space="preserve"> </w:t>
      </w:r>
      <w:r>
        <w:rPr>
          <w:rFonts w:asciiTheme="minorHAnsi" w:hAnsiTheme="minorHAnsi" w:cstheme="minorHAnsi"/>
          <w:color w:val="auto"/>
          <w:lang w:eastAsia="zh-CN"/>
        </w:rPr>
        <w:t>tube</w:t>
      </w:r>
      <w:r>
        <w:rPr>
          <w:rFonts w:asciiTheme="minorHAnsi" w:hAnsiTheme="minorHAnsi" w:cstheme="minorHAnsi" w:hint="eastAsia"/>
          <w:color w:val="auto"/>
          <w:lang w:eastAsia="zh-CN"/>
        </w:rPr>
        <w:t xml:space="preserve"> from </w:t>
      </w:r>
      <w:r>
        <w:rPr>
          <w:rFonts w:asciiTheme="minorHAnsi" w:hAnsiTheme="minorHAnsi" w:cstheme="minorHAnsi"/>
          <w:color w:val="000000" w:themeColor="text1"/>
          <w:lang w:eastAsia="zh-CN"/>
        </w:rPr>
        <w:t>s</w:t>
      </w:r>
      <w:r>
        <w:rPr>
          <w:rFonts w:asciiTheme="minorHAnsi" w:hAnsiTheme="minorHAnsi" w:cstheme="minorHAnsi" w:hint="eastAsia"/>
          <w:color w:val="000000" w:themeColor="text1"/>
          <w:lang w:eastAsia="zh-CN"/>
        </w:rPr>
        <w:t>tep 4.2.2</w:t>
      </w:r>
      <w:r>
        <w:rPr>
          <w:rFonts w:asciiTheme="minorHAnsi" w:hAnsiTheme="minorHAnsi" w:cstheme="minorHAnsi"/>
          <w:color w:val="auto"/>
        </w:rPr>
        <w:t>. Mix by vertexing and incubate at RT for 5 min. Then,</w:t>
      </w:r>
      <w:r>
        <w:rPr>
          <w:rFonts w:asciiTheme="minorHAnsi" w:hAnsiTheme="minorHAnsi" w:cstheme="minorHAnsi" w:hint="eastAsia"/>
          <w:color w:val="auto"/>
          <w:lang w:eastAsia="zh-CN"/>
        </w:rPr>
        <w:t xml:space="preserve"> purify the products as described from</w:t>
      </w:r>
      <w:r>
        <w:rPr>
          <w:rFonts w:asciiTheme="minorHAnsi" w:hAnsiTheme="minorHAnsi" w:cstheme="minorHAnsi"/>
          <w:color w:val="auto"/>
        </w:rPr>
        <w:t xml:space="preserve"> step 1.6.2 to step 1.6.4.</w:t>
      </w:r>
    </w:p>
    <w:p w14:paraId="0A0FACB2" w14:textId="77777777" w:rsidR="00035608" w:rsidRDefault="00035608" w:rsidP="00EA3B26">
      <w:pPr>
        <w:adjustRightInd/>
        <w:contextualSpacing/>
        <w:rPr>
          <w:rFonts w:asciiTheme="minorHAnsi" w:hAnsiTheme="minorHAnsi" w:cstheme="minorHAnsi"/>
        </w:rPr>
      </w:pPr>
    </w:p>
    <w:p w14:paraId="1660D21A" w14:textId="035A4E05" w:rsidR="00035608" w:rsidRDefault="00301014" w:rsidP="00EA3B26">
      <w:pPr>
        <w:adjustRightInd/>
        <w:contextualSpacing/>
        <w:rPr>
          <w:rFonts w:asciiTheme="minorHAnsi" w:hAnsiTheme="minorHAnsi" w:cstheme="minorHAnsi"/>
          <w:color w:val="auto"/>
        </w:rPr>
      </w:pPr>
      <w:r>
        <w:rPr>
          <w:rFonts w:asciiTheme="minorHAnsi" w:hAnsiTheme="minorHAnsi" w:cstheme="minorHAnsi"/>
          <w:color w:val="auto"/>
          <w:lang w:eastAsia="zh-CN"/>
        </w:rPr>
        <w:t>4.2.</w:t>
      </w:r>
      <w:r>
        <w:rPr>
          <w:rFonts w:asciiTheme="minorHAnsi" w:hAnsiTheme="minorHAnsi" w:cstheme="minorHAnsi" w:hint="eastAsia"/>
          <w:color w:val="auto"/>
          <w:lang w:eastAsia="zh-CN"/>
        </w:rPr>
        <w:t>4</w:t>
      </w:r>
      <w:r w:rsidR="00DF0B2A">
        <w:rPr>
          <w:rFonts w:asciiTheme="minorHAnsi" w:hAnsiTheme="minorHAnsi" w:cstheme="minorHAnsi"/>
          <w:color w:val="auto"/>
          <w:lang w:eastAsia="zh-CN"/>
        </w:rPr>
        <w:t>.</w:t>
      </w:r>
      <w:r>
        <w:rPr>
          <w:rFonts w:asciiTheme="minorHAnsi" w:hAnsiTheme="minorHAnsi" w:cstheme="minorHAnsi"/>
          <w:color w:val="auto"/>
          <w:lang w:eastAsia="zh-CN"/>
        </w:rPr>
        <w:t xml:space="preserve"> </w:t>
      </w:r>
      <w:r>
        <w:rPr>
          <w:rFonts w:asciiTheme="minorHAnsi" w:hAnsiTheme="minorHAnsi" w:cstheme="minorHAnsi" w:hint="eastAsia"/>
          <w:color w:val="auto"/>
          <w:lang w:eastAsia="zh-CN"/>
        </w:rPr>
        <w:t>Elute each purified product</w:t>
      </w:r>
      <w:r>
        <w:rPr>
          <w:rFonts w:asciiTheme="minorHAnsi" w:hAnsiTheme="minorHAnsi" w:cstheme="minorHAnsi"/>
          <w:color w:val="auto"/>
        </w:rPr>
        <w:t xml:space="preserve"> </w:t>
      </w:r>
      <w:r>
        <w:rPr>
          <w:rFonts w:asciiTheme="minorHAnsi" w:hAnsiTheme="minorHAnsi" w:cstheme="minorHAnsi" w:hint="eastAsia"/>
          <w:color w:val="auto"/>
          <w:lang w:eastAsia="zh-CN"/>
        </w:rPr>
        <w:t xml:space="preserve">as described </w:t>
      </w:r>
      <w:r>
        <w:rPr>
          <w:rFonts w:asciiTheme="minorHAnsi" w:hAnsiTheme="minorHAnsi" w:cstheme="minorHAnsi"/>
          <w:color w:val="auto"/>
          <w:lang w:eastAsia="zh-CN"/>
        </w:rPr>
        <w:t>in</w:t>
      </w:r>
      <w:r>
        <w:rPr>
          <w:rFonts w:asciiTheme="minorHAnsi" w:hAnsiTheme="minorHAnsi" w:cstheme="minorHAnsi" w:hint="eastAsia"/>
          <w:color w:val="auto"/>
          <w:lang w:eastAsia="zh-CN"/>
        </w:rPr>
        <w:t xml:space="preserve"> </w:t>
      </w:r>
      <w:r>
        <w:rPr>
          <w:rFonts w:asciiTheme="minorHAnsi" w:hAnsiTheme="minorHAnsi" w:cstheme="minorHAnsi"/>
          <w:color w:val="auto"/>
        </w:rPr>
        <w:t xml:space="preserve">steps 1.6.5 and 1.6.6 by adding </w:t>
      </w:r>
      <w:r>
        <w:rPr>
          <w:rFonts w:asciiTheme="minorHAnsi" w:hAnsiTheme="minorHAnsi" w:cstheme="minorHAnsi"/>
          <w:color w:val="auto"/>
          <w:lang w:eastAsia="zh-CN"/>
        </w:rPr>
        <w:t xml:space="preserve">15 </w:t>
      </w:r>
      <w:r>
        <w:rPr>
          <w:rFonts w:asciiTheme="minorHAnsi" w:hAnsiTheme="minorHAnsi" w:cstheme="minorHAnsi"/>
          <w:color w:val="auto"/>
        </w:rPr>
        <w:t xml:space="preserve">µL of low-TE buffer. Transfer all the supernatant </w:t>
      </w:r>
      <w:r>
        <w:rPr>
          <w:rFonts w:asciiTheme="minorHAnsi" w:hAnsiTheme="minorHAnsi" w:cstheme="minorHAnsi"/>
          <w:color w:val="auto"/>
          <w:lang w:eastAsia="zh-CN"/>
        </w:rPr>
        <w:t xml:space="preserve">containing eluted DNA </w:t>
      </w:r>
      <w:r>
        <w:rPr>
          <w:rFonts w:asciiTheme="minorHAnsi" w:hAnsiTheme="minorHAnsi" w:cstheme="minorHAnsi"/>
          <w:color w:val="auto"/>
        </w:rPr>
        <w:t xml:space="preserve">to new </w:t>
      </w:r>
      <w:r>
        <w:rPr>
          <w:rFonts w:asciiTheme="minorHAnsi" w:hAnsiTheme="minorHAnsi" w:cstheme="minorHAnsi"/>
          <w:color w:val="auto"/>
          <w:lang w:eastAsia="zh-CN"/>
        </w:rPr>
        <w:t xml:space="preserve">0.2 mL </w:t>
      </w:r>
      <w:r>
        <w:rPr>
          <w:rFonts w:asciiTheme="minorHAnsi" w:hAnsiTheme="minorHAnsi" w:cstheme="minorHAnsi"/>
          <w:color w:val="auto"/>
        </w:rPr>
        <w:t>8-</w:t>
      </w:r>
      <w:r>
        <w:rPr>
          <w:rFonts w:asciiTheme="minorHAnsi" w:hAnsiTheme="minorHAnsi" w:cstheme="minorHAnsi"/>
          <w:color w:val="auto"/>
          <w:lang w:eastAsia="zh-CN"/>
        </w:rPr>
        <w:t>t</w:t>
      </w:r>
      <w:r>
        <w:rPr>
          <w:rFonts w:asciiTheme="minorHAnsi" w:hAnsiTheme="minorHAnsi" w:cstheme="minorHAnsi"/>
          <w:color w:val="auto"/>
        </w:rPr>
        <w:t xml:space="preserve">ube </w:t>
      </w:r>
      <w:r>
        <w:rPr>
          <w:rFonts w:asciiTheme="minorHAnsi" w:hAnsiTheme="minorHAnsi" w:cstheme="minorHAnsi"/>
          <w:color w:val="auto"/>
          <w:lang w:eastAsia="zh-CN"/>
        </w:rPr>
        <w:t>s</w:t>
      </w:r>
      <w:r>
        <w:rPr>
          <w:rFonts w:asciiTheme="minorHAnsi" w:hAnsiTheme="minorHAnsi" w:cstheme="minorHAnsi"/>
          <w:color w:val="auto"/>
        </w:rPr>
        <w:t>trips.</w:t>
      </w:r>
    </w:p>
    <w:p w14:paraId="1B68F415" w14:textId="77777777" w:rsidR="00035608" w:rsidRDefault="00035608" w:rsidP="00EA3B26">
      <w:pPr>
        <w:adjustRightInd/>
        <w:contextualSpacing/>
        <w:rPr>
          <w:rFonts w:asciiTheme="minorHAnsi" w:hAnsiTheme="minorHAnsi" w:cstheme="minorHAnsi"/>
          <w:color w:val="auto"/>
        </w:rPr>
      </w:pPr>
    </w:p>
    <w:p w14:paraId="24688BCB" w14:textId="77777777" w:rsidR="00035608" w:rsidRDefault="00301014" w:rsidP="00EA3B26">
      <w:pPr>
        <w:adjustRightInd/>
        <w:contextualSpacing/>
        <w:rPr>
          <w:rFonts w:asciiTheme="minorHAnsi" w:hAnsiTheme="minorHAnsi" w:cstheme="minorHAnsi"/>
          <w:color w:val="auto"/>
          <w:lang w:eastAsia="zh-CN"/>
        </w:rPr>
      </w:pPr>
      <w:r>
        <w:rPr>
          <w:rFonts w:asciiTheme="minorHAnsi" w:hAnsiTheme="minorHAnsi" w:cstheme="minorHAnsi"/>
          <w:color w:val="auto"/>
        </w:rPr>
        <w:t xml:space="preserve">NOTE: This is a safe stop point; the purified </w:t>
      </w:r>
      <w:r>
        <w:rPr>
          <w:rFonts w:asciiTheme="minorHAnsi" w:hAnsiTheme="minorHAnsi" w:cstheme="minorHAnsi"/>
          <w:color w:val="auto"/>
          <w:lang w:eastAsia="zh-CN"/>
        </w:rPr>
        <w:t>DNA from this step</w:t>
      </w:r>
      <w:r>
        <w:rPr>
          <w:rFonts w:asciiTheme="minorHAnsi" w:hAnsiTheme="minorHAnsi" w:cstheme="minorHAnsi"/>
          <w:color w:val="auto"/>
        </w:rPr>
        <w:t xml:space="preserve"> is stable at 4</w:t>
      </w:r>
      <w:r>
        <w:rPr>
          <w:rFonts w:asciiTheme="minorHAnsi" w:hAnsiTheme="minorHAnsi" w:cstheme="minorHAnsi"/>
          <w:color w:val="auto"/>
          <w:lang w:eastAsia="zh-CN"/>
        </w:rPr>
        <w:t xml:space="preserve"> </w:t>
      </w:r>
      <w:r>
        <w:rPr>
          <w:rFonts w:asciiTheme="minorHAnsi" w:hAnsiTheme="minorHAnsi" w:cstheme="minorHAnsi"/>
          <w:color w:val="auto"/>
        </w:rPr>
        <w:t>°C for no more than 24 h.</w:t>
      </w:r>
    </w:p>
    <w:p w14:paraId="59C7AD22" w14:textId="77777777" w:rsidR="00035608" w:rsidRDefault="00035608" w:rsidP="00EA3B26">
      <w:pPr>
        <w:pStyle w:val="ListParagraph"/>
        <w:adjustRightInd/>
        <w:ind w:left="0"/>
        <w:rPr>
          <w:rFonts w:asciiTheme="minorHAnsi" w:hAnsiTheme="minorHAnsi" w:cstheme="minorHAnsi"/>
          <w:color w:val="auto"/>
          <w:lang w:eastAsia="zh-CN"/>
        </w:rPr>
      </w:pPr>
    </w:p>
    <w:p w14:paraId="5C49C8A4" w14:textId="77777777" w:rsidR="00035608" w:rsidRDefault="00301014" w:rsidP="00EA3B26">
      <w:pPr>
        <w:pStyle w:val="ListParagraph"/>
        <w:adjustRightInd/>
        <w:ind w:left="0"/>
        <w:rPr>
          <w:rFonts w:asciiTheme="minorHAnsi" w:hAnsiTheme="minorHAnsi" w:cstheme="minorHAnsi"/>
          <w:b/>
          <w:color w:val="auto"/>
        </w:rPr>
      </w:pPr>
      <w:r>
        <w:rPr>
          <w:rFonts w:asciiTheme="minorHAnsi" w:hAnsiTheme="minorHAnsi" w:cstheme="minorHAnsi"/>
          <w:b/>
          <w:color w:val="auto"/>
          <w:lang w:eastAsia="zh-CN"/>
        </w:rPr>
        <w:t xml:space="preserve">4.3. </w:t>
      </w:r>
      <w:r>
        <w:rPr>
          <w:rFonts w:asciiTheme="minorHAnsi" w:hAnsiTheme="minorHAnsi" w:cstheme="minorHAnsi"/>
          <w:b/>
          <w:color w:val="auto"/>
        </w:rPr>
        <w:t>Amplification and purification</w:t>
      </w:r>
    </w:p>
    <w:p w14:paraId="15A32CDF" w14:textId="77777777" w:rsidR="00035608" w:rsidRDefault="00035608" w:rsidP="00EA3B26">
      <w:pPr>
        <w:adjustRightInd/>
        <w:contextualSpacing/>
        <w:rPr>
          <w:rFonts w:asciiTheme="minorHAnsi" w:hAnsiTheme="minorHAnsi" w:cstheme="minorHAnsi"/>
          <w:color w:val="000000" w:themeColor="text1"/>
          <w:lang w:eastAsia="zh-CN"/>
        </w:rPr>
      </w:pPr>
    </w:p>
    <w:p w14:paraId="2FFD3311" w14:textId="77777777" w:rsidR="00035608" w:rsidRDefault="00301014" w:rsidP="00EA3B26">
      <w:pPr>
        <w:adjustRightInd/>
        <w:contextualSpacing/>
        <w:rPr>
          <w:rFonts w:asciiTheme="minorHAnsi" w:hAnsiTheme="minorHAnsi" w:cstheme="minorHAnsi"/>
          <w:color w:val="auto"/>
        </w:rPr>
      </w:pPr>
      <w:r>
        <w:rPr>
          <w:rFonts w:asciiTheme="minorHAnsi" w:hAnsiTheme="minorHAnsi" w:cstheme="minorHAnsi"/>
          <w:color w:val="000000" w:themeColor="text1"/>
          <w:lang w:eastAsia="zh-CN"/>
        </w:rPr>
        <w:t xml:space="preserve">4.3.1. </w:t>
      </w:r>
      <w:r>
        <w:rPr>
          <w:rFonts w:asciiTheme="minorHAnsi" w:hAnsiTheme="minorHAnsi" w:cstheme="minorHAnsi"/>
          <w:color w:val="000000" w:themeColor="text1"/>
        </w:rPr>
        <w:t xml:space="preserve">Prepare </w:t>
      </w:r>
      <w:r>
        <w:rPr>
          <w:rFonts w:asciiTheme="minorHAnsi" w:hAnsiTheme="minorHAnsi" w:cstheme="minorHAnsi"/>
          <w:color w:val="000000" w:themeColor="text1"/>
          <w:lang w:eastAsia="zh-CN"/>
        </w:rPr>
        <w:t>a 50 µL</w:t>
      </w:r>
      <w:r>
        <w:rPr>
          <w:rFonts w:asciiTheme="minorHAnsi" w:hAnsiTheme="minorHAnsi" w:cstheme="minorHAnsi"/>
          <w:color w:val="000000" w:themeColor="text1"/>
        </w:rPr>
        <w:t xml:space="preserve"> </w:t>
      </w:r>
      <w:r>
        <w:rPr>
          <w:rFonts w:asciiTheme="minorHAnsi" w:hAnsiTheme="minorHAnsi" w:cstheme="minorHAnsi"/>
          <w:color w:val="000000" w:themeColor="text1"/>
          <w:lang w:eastAsia="zh-CN"/>
        </w:rPr>
        <w:t>a</w:t>
      </w:r>
      <w:r>
        <w:rPr>
          <w:rFonts w:asciiTheme="minorHAnsi" w:hAnsiTheme="minorHAnsi" w:cstheme="minorHAnsi"/>
          <w:color w:val="000000" w:themeColor="text1"/>
        </w:rPr>
        <w:t xml:space="preserve">mplification </w:t>
      </w:r>
      <w:r>
        <w:rPr>
          <w:rFonts w:asciiTheme="minorHAnsi" w:hAnsiTheme="minorHAnsi" w:cstheme="minorHAnsi"/>
          <w:color w:val="000000" w:themeColor="text1"/>
          <w:lang w:eastAsia="zh-CN"/>
        </w:rPr>
        <w:t>master m</w:t>
      </w:r>
      <w:r>
        <w:rPr>
          <w:rFonts w:asciiTheme="minorHAnsi" w:hAnsiTheme="minorHAnsi" w:cstheme="minorHAnsi"/>
          <w:color w:val="000000" w:themeColor="text1"/>
        </w:rPr>
        <w:t xml:space="preserve">ix </w:t>
      </w:r>
      <w:r>
        <w:rPr>
          <w:rFonts w:asciiTheme="minorHAnsi" w:hAnsiTheme="minorHAnsi" w:cstheme="minorHAnsi"/>
          <w:color w:val="000000" w:themeColor="text1"/>
          <w:lang w:eastAsia="zh-CN"/>
        </w:rPr>
        <w:t xml:space="preserve">for each </w:t>
      </w:r>
      <w:r>
        <w:rPr>
          <w:rFonts w:asciiTheme="minorHAnsi" w:hAnsiTheme="minorHAnsi" w:cstheme="minorHAnsi"/>
          <w:color w:val="auto"/>
          <w:lang w:eastAsia="zh-CN"/>
        </w:rPr>
        <w:t>sample</w:t>
      </w:r>
      <w:r>
        <w:rPr>
          <w:rFonts w:asciiTheme="minorHAnsi" w:hAnsiTheme="minorHAnsi" w:cstheme="minorHAnsi"/>
          <w:color w:val="000000" w:themeColor="text1"/>
        </w:rPr>
        <w:t xml:space="preserve"> by adding 47.5 µL of </w:t>
      </w:r>
      <w:r>
        <w:rPr>
          <w:rFonts w:asciiTheme="minorHAnsi" w:hAnsiTheme="minorHAnsi" w:cstheme="minorHAnsi"/>
          <w:color w:val="000000" w:themeColor="text1"/>
          <w:lang w:eastAsia="zh-CN"/>
        </w:rPr>
        <w:t>s</w:t>
      </w:r>
      <w:r>
        <w:rPr>
          <w:rFonts w:asciiTheme="minorHAnsi" w:hAnsiTheme="minorHAnsi" w:cstheme="minorHAnsi"/>
          <w:color w:val="000000" w:themeColor="text1"/>
        </w:rPr>
        <w:t>uper</w:t>
      </w:r>
      <w:r>
        <w:rPr>
          <w:rFonts w:asciiTheme="minorHAnsi" w:hAnsiTheme="minorHAnsi" w:cstheme="minorHAnsi"/>
          <w:color w:val="000000" w:themeColor="text1"/>
          <w:lang w:eastAsia="zh-CN"/>
        </w:rPr>
        <w:t xml:space="preserve"> m</w:t>
      </w:r>
      <w:r>
        <w:rPr>
          <w:rFonts w:asciiTheme="minorHAnsi" w:hAnsiTheme="minorHAnsi" w:cstheme="minorHAnsi"/>
          <w:color w:val="000000" w:themeColor="text1"/>
        </w:rPr>
        <w:t>ix (</w:t>
      </w:r>
      <w:r>
        <w:rPr>
          <w:rFonts w:asciiTheme="minorHAnsi" w:hAnsiTheme="minorHAnsi" w:cstheme="minorHAnsi"/>
          <w:b/>
          <w:color w:val="000000" w:themeColor="text1"/>
        </w:rPr>
        <w:t>Table of Materials</w:t>
      </w:r>
      <w:r>
        <w:rPr>
          <w:rFonts w:asciiTheme="minorHAnsi" w:hAnsiTheme="minorHAnsi" w:cstheme="minorHAnsi"/>
          <w:color w:val="000000" w:themeColor="text1"/>
        </w:rPr>
        <w:t xml:space="preserve">) and 2.5 µL of </w:t>
      </w:r>
      <w:r>
        <w:rPr>
          <w:rFonts w:asciiTheme="minorHAnsi" w:hAnsiTheme="minorHAnsi" w:cstheme="minorHAnsi"/>
          <w:color w:val="000000" w:themeColor="text1"/>
          <w:lang w:eastAsia="zh-CN"/>
        </w:rPr>
        <w:t>p</w:t>
      </w:r>
      <w:r>
        <w:rPr>
          <w:rFonts w:asciiTheme="minorHAnsi" w:hAnsiTheme="minorHAnsi" w:cstheme="minorHAnsi"/>
          <w:color w:val="000000" w:themeColor="text1"/>
        </w:rPr>
        <w:t xml:space="preserve">rimer </w:t>
      </w:r>
      <w:r>
        <w:rPr>
          <w:rFonts w:asciiTheme="minorHAnsi" w:hAnsiTheme="minorHAnsi" w:cstheme="minorHAnsi"/>
          <w:color w:val="000000" w:themeColor="text1"/>
          <w:lang w:eastAsia="zh-CN"/>
        </w:rPr>
        <w:t>m</w:t>
      </w:r>
      <w:r>
        <w:rPr>
          <w:rFonts w:asciiTheme="minorHAnsi" w:hAnsiTheme="minorHAnsi" w:cstheme="minorHAnsi"/>
          <w:color w:val="000000" w:themeColor="text1"/>
        </w:rPr>
        <w:t>ix (</w:t>
      </w:r>
      <w:r>
        <w:rPr>
          <w:rFonts w:asciiTheme="minorHAnsi" w:hAnsiTheme="minorHAnsi" w:cstheme="minorHAnsi"/>
          <w:b/>
          <w:color w:val="000000" w:themeColor="text1"/>
        </w:rPr>
        <w:t>Table of Materials</w:t>
      </w:r>
      <w:r>
        <w:rPr>
          <w:rFonts w:asciiTheme="minorHAnsi" w:hAnsiTheme="minorHAnsi" w:cstheme="minorHAnsi"/>
          <w:color w:val="000000" w:themeColor="text1"/>
        </w:rPr>
        <w:t xml:space="preserve">). Mix well </w:t>
      </w:r>
      <w:r>
        <w:rPr>
          <w:rFonts w:asciiTheme="minorHAnsi" w:hAnsiTheme="minorHAnsi" w:cstheme="minorHAnsi"/>
          <w:color w:val="000000" w:themeColor="text1"/>
          <w:lang w:eastAsia="zh-CN"/>
        </w:rPr>
        <w:t xml:space="preserve">by </w:t>
      </w:r>
      <w:proofErr w:type="spellStart"/>
      <w:r>
        <w:rPr>
          <w:rFonts w:asciiTheme="minorHAnsi" w:hAnsiTheme="minorHAnsi" w:cstheme="minorHAnsi"/>
          <w:color w:val="000000" w:themeColor="text1"/>
          <w:lang w:eastAsia="zh-CN"/>
        </w:rPr>
        <w:t>vortexing</w:t>
      </w:r>
      <w:proofErr w:type="spellEnd"/>
      <w:r>
        <w:rPr>
          <w:rFonts w:asciiTheme="minorHAnsi" w:hAnsiTheme="minorHAnsi" w:cstheme="minorHAnsi"/>
          <w:color w:val="auto"/>
        </w:rPr>
        <w:t xml:space="preserve"> and </w:t>
      </w:r>
      <w:r>
        <w:rPr>
          <w:rFonts w:asciiTheme="minorHAnsi" w:hAnsiTheme="minorHAnsi" w:cstheme="minorHAnsi"/>
          <w:color w:val="auto"/>
          <w:lang w:eastAsia="zh-CN"/>
        </w:rPr>
        <w:t xml:space="preserve">briefly </w:t>
      </w:r>
      <w:r>
        <w:rPr>
          <w:rFonts w:asciiTheme="minorHAnsi" w:hAnsiTheme="minorHAnsi" w:cstheme="minorHAnsi"/>
          <w:color w:val="auto"/>
        </w:rPr>
        <w:t xml:space="preserve">spin on </w:t>
      </w:r>
      <w:r>
        <w:rPr>
          <w:rFonts w:asciiTheme="minorHAnsi" w:hAnsiTheme="minorHAnsi" w:cstheme="minorHAnsi"/>
          <w:color w:val="auto"/>
          <w:lang w:eastAsia="zh-CN"/>
        </w:rPr>
        <w:t xml:space="preserve">a </w:t>
      </w:r>
      <w:r>
        <w:rPr>
          <w:rFonts w:asciiTheme="minorHAnsi" w:hAnsiTheme="minorHAnsi" w:cstheme="minorHAnsi"/>
          <w:color w:val="auto"/>
        </w:rPr>
        <w:t>mini centrifuge</w:t>
      </w:r>
      <w:r>
        <w:rPr>
          <w:rFonts w:asciiTheme="minorHAnsi" w:hAnsiTheme="minorHAnsi" w:cstheme="minorHAnsi"/>
          <w:color w:val="auto"/>
          <w:lang w:eastAsia="zh-CN"/>
        </w:rPr>
        <w:t xml:space="preserve">, </w:t>
      </w:r>
      <w:r>
        <w:rPr>
          <w:rFonts w:asciiTheme="minorHAnsi" w:hAnsiTheme="minorHAnsi" w:cstheme="minorHAnsi"/>
          <w:color w:val="000000" w:themeColor="text1"/>
        </w:rPr>
        <w:t xml:space="preserve">and aliquot into </w:t>
      </w:r>
      <w:r>
        <w:rPr>
          <w:rFonts w:asciiTheme="minorHAnsi" w:hAnsiTheme="minorHAnsi" w:cstheme="minorHAnsi"/>
          <w:color w:val="000000" w:themeColor="text1"/>
          <w:lang w:eastAsia="zh-CN"/>
        </w:rPr>
        <w:t xml:space="preserve">the </w:t>
      </w:r>
      <w:r>
        <w:rPr>
          <w:rFonts w:asciiTheme="minorHAnsi" w:hAnsiTheme="minorHAnsi" w:cstheme="minorHAnsi"/>
          <w:color w:val="000000" w:themeColor="text1"/>
        </w:rPr>
        <w:t>0.2 mL 8-</w:t>
      </w:r>
      <w:r>
        <w:rPr>
          <w:rFonts w:asciiTheme="minorHAnsi" w:hAnsiTheme="minorHAnsi" w:cstheme="minorHAnsi"/>
          <w:color w:val="000000" w:themeColor="text1"/>
          <w:lang w:eastAsia="zh-CN"/>
        </w:rPr>
        <w:t>t</w:t>
      </w:r>
      <w:r>
        <w:rPr>
          <w:rFonts w:asciiTheme="minorHAnsi" w:hAnsiTheme="minorHAnsi" w:cstheme="minorHAnsi"/>
          <w:color w:val="000000" w:themeColor="text1"/>
        </w:rPr>
        <w:t xml:space="preserve">ube </w:t>
      </w:r>
      <w:r>
        <w:rPr>
          <w:rFonts w:asciiTheme="minorHAnsi" w:hAnsiTheme="minorHAnsi" w:cstheme="minorHAnsi"/>
          <w:color w:val="000000" w:themeColor="text1"/>
          <w:lang w:eastAsia="zh-CN"/>
        </w:rPr>
        <w:t>s</w:t>
      </w:r>
      <w:r>
        <w:rPr>
          <w:rFonts w:asciiTheme="minorHAnsi" w:hAnsiTheme="minorHAnsi" w:cstheme="minorHAnsi"/>
          <w:color w:val="000000" w:themeColor="text1"/>
        </w:rPr>
        <w:t xml:space="preserve">trips </w:t>
      </w:r>
      <w:r>
        <w:rPr>
          <w:rFonts w:asciiTheme="minorHAnsi" w:hAnsiTheme="minorHAnsi" w:cstheme="minorHAnsi"/>
          <w:color w:val="auto"/>
        </w:rPr>
        <w:t>from step 4.2.</w:t>
      </w:r>
      <w:r>
        <w:rPr>
          <w:rFonts w:asciiTheme="minorHAnsi" w:hAnsiTheme="minorHAnsi" w:cstheme="minorHAnsi" w:hint="eastAsia"/>
          <w:color w:val="auto"/>
          <w:lang w:eastAsia="zh-CN"/>
        </w:rPr>
        <w:t>4</w:t>
      </w:r>
      <w:r>
        <w:rPr>
          <w:rFonts w:asciiTheme="minorHAnsi" w:hAnsiTheme="minorHAnsi" w:cstheme="minorHAnsi"/>
          <w:color w:val="auto"/>
        </w:rPr>
        <w:t>.</w:t>
      </w:r>
    </w:p>
    <w:p w14:paraId="1F9CD4AA" w14:textId="77777777" w:rsidR="00035608" w:rsidRDefault="00035608" w:rsidP="00EA3B26">
      <w:pPr>
        <w:autoSpaceDE/>
        <w:autoSpaceDN/>
        <w:adjustRightInd/>
        <w:contextualSpacing/>
        <w:rPr>
          <w:rFonts w:asciiTheme="minorHAnsi" w:hAnsiTheme="minorHAnsi" w:cstheme="minorHAnsi"/>
          <w:color w:val="auto"/>
          <w:lang w:eastAsia="zh-CN"/>
        </w:rPr>
      </w:pPr>
    </w:p>
    <w:p w14:paraId="5E974E28" w14:textId="77777777" w:rsidR="00035608" w:rsidRDefault="00301014" w:rsidP="00EA3B26">
      <w:pPr>
        <w:adjustRightInd/>
        <w:contextualSpacing/>
        <w:rPr>
          <w:rFonts w:asciiTheme="minorHAnsi" w:hAnsiTheme="minorHAnsi" w:cstheme="minorHAnsi"/>
          <w:color w:val="auto"/>
          <w:lang w:eastAsia="zh-CN"/>
        </w:rPr>
      </w:pPr>
      <w:r>
        <w:rPr>
          <w:rFonts w:asciiTheme="minorHAnsi" w:hAnsiTheme="minorHAnsi" w:cstheme="minorHAnsi"/>
          <w:color w:val="auto"/>
          <w:lang w:eastAsia="zh-CN"/>
        </w:rPr>
        <w:t xml:space="preserve">4.3.2. </w:t>
      </w:r>
      <w:r>
        <w:rPr>
          <w:rFonts w:asciiTheme="minorHAnsi" w:hAnsiTheme="minorHAnsi" w:cstheme="minorHAnsi"/>
          <w:color w:val="auto"/>
        </w:rPr>
        <w:t xml:space="preserve">Vortex </w:t>
      </w:r>
      <w:r>
        <w:rPr>
          <w:rFonts w:asciiTheme="minorHAnsi" w:hAnsiTheme="minorHAnsi" w:cstheme="minorHAnsi"/>
          <w:color w:val="auto"/>
          <w:lang w:eastAsia="zh-CN"/>
        </w:rPr>
        <w:t xml:space="preserve">the strips </w:t>
      </w:r>
      <w:r>
        <w:rPr>
          <w:rFonts w:asciiTheme="minorHAnsi" w:hAnsiTheme="minorHAnsi" w:cstheme="minorHAnsi"/>
          <w:color w:val="auto"/>
        </w:rPr>
        <w:t>for 30 s</w:t>
      </w:r>
      <w:r>
        <w:rPr>
          <w:rFonts w:asciiTheme="minorHAnsi" w:hAnsiTheme="minorHAnsi" w:cstheme="minorHAnsi"/>
          <w:color w:val="auto"/>
          <w:lang w:eastAsia="zh-CN"/>
        </w:rPr>
        <w:t xml:space="preserve"> and b</w:t>
      </w:r>
      <w:r>
        <w:rPr>
          <w:rFonts w:asciiTheme="minorHAnsi" w:hAnsiTheme="minorHAnsi" w:cstheme="minorHAnsi"/>
          <w:color w:val="auto"/>
        </w:rPr>
        <w:t xml:space="preserve">riefly spin on </w:t>
      </w:r>
      <w:r>
        <w:rPr>
          <w:rFonts w:asciiTheme="minorHAnsi" w:hAnsiTheme="minorHAnsi" w:cstheme="minorHAnsi"/>
          <w:color w:val="auto"/>
          <w:lang w:eastAsia="zh-CN"/>
        </w:rPr>
        <w:t xml:space="preserve">a </w:t>
      </w:r>
      <w:r>
        <w:rPr>
          <w:rFonts w:asciiTheme="minorHAnsi" w:hAnsiTheme="minorHAnsi" w:cstheme="minorHAnsi"/>
          <w:color w:val="auto"/>
        </w:rPr>
        <w:t xml:space="preserve">mini centrifuge for 3 s. Incubate </w:t>
      </w:r>
      <w:r>
        <w:rPr>
          <w:rFonts w:asciiTheme="minorHAnsi" w:hAnsiTheme="minorHAnsi" w:cstheme="minorHAnsi"/>
          <w:color w:val="auto"/>
          <w:lang w:eastAsia="zh-CN"/>
        </w:rPr>
        <w:t>the strip</w:t>
      </w:r>
      <w:r>
        <w:rPr>
          <w:rFonts w:asciiTheme="minorHAnsi" w:hAnsiTheme="minorHAnsi" w:cstheme="minorHAnsi"/>
          <w:color w:val="auto"/>
        </w:rPr>
        <w:t xml:space="preserve">s in </w:t>
      </w:r>
      <w:r>
        <w:rPr>
          <w:rFonts w:asciiTheme="minorHAnsi" w:hAnsiTheme="minorHAnsi" w:cstheme="minorHAnsi"/>
          <w:color w:val="auto"/>
          <w:lang w:eastAsia="zh-CN"/>
        </w:rPr>
        <w:t xml:space="preserve">the </w:t>
      </w:r>
      <w:r>
        <w:rPr>
          <w:rFonts w:asciiTheme="minorHAnsi" w:hAnsiTheme="minorHAnsi" w:cstheme="minorHAnsi"/>
          <w:color w:val="auto"/>
        </w:rPr>
        <w:t>thermal cycler with heated lid. Run the program with the following settings</w:t>
      </w:r>
      <w:r>
        <w:rPr>
          <w:rFonts w:asciiTheme="minorHAnsi" w:hAnsiTheme="minorHAnsi" w:cstheme="minorHAnsi"/>
          <w:color w:val="auto"/>
          <w:lang w:eastAsia="zh-CN"/>
        </w:rPr>
        <w:t>: 20</w:t>
      </w:r>
      <w:r>
        <w:rPr>
          <w:rFonts w:asciiTheme="minorHAnsi" w:hAnsiTheme="minorHAnsi" w:cstheme="minorHAnsi"/>
          <w:color w:val="auto"/>
        </w:rPr>
        <w:t xml:space="preserve"> min at </w:t>
      </w:r>
      <w:r>
        <w:rPr>
          <w:rFonts w:asciiTheme="minorHAnsi" w:hAnsiTheme="minorHAnsi" w:cstheme="minorHAnsi"/>
          <w:color w:val="auto"/>
          <w:lang w:eastAsia="zh-CN"/>
        </w:rPr>
        <w:t>72</w:t>
      </w:r>
      <w:r>
        <w:rPr>
          <w:rFonts w:asciiTheme="minorHAnsi" w:hAnsiTheme="minorHAnsi" w:cstheme="minorHAnsi"/>
          <w:color w:val="auto"/>
        </w:rPr>
        <w:t xml:space="preserve"> °C</w:t>
      </w:r>
      <w:r>
        <w:rPr>
          <w:rFonts w:asciiTheme="minorHAnsi" w:hAnsiTheme="minorHAnsi" w:cstheme="minorHAnsi"/>
          <w:color w:val="auto"/>
          <w:lang w:eastAsia="zh-CN"/>
        </w:rPr>
        <w:t>; 5</w:t>
      </w:r>
      <w:r>
        <w:rPr>
          <w:rFonts w:asciiTheme="minorHAnsi" w:hAnsiTheme="minorHAnsi" w:cstheme="minorHAnsi"/>
          <w:color w:val="auto"/>
        </w:rPr>
        <w:t xml:space="preserve"> min at </w:t>
      </w:r>
      <w:r>
        <w:rPr>
          <w:rFonts w:asciiTheme="minorHAnsi" w:hAnsiTheme="minorHAnsi" w:cstheme="minorHAnsi"/>
          <w:color w:val="auto"/>
          <w:lang w:eastAsia="zh-CN"/>
        </w:rPr>
        <w:t>9</w:t>
      </w:r>
      <w:r>
        <w:rPr>
          <w:rFonts w:asciiTheme="minorHAnsi" w:hAnsiTheme="minorHAnsi" w:cstheme="minorHAnsi"/>
          <w:color w:val="auto"/>
        </w:rPr>
        <w:t>5 °C</w:t>
      </w:r>
      <w:r>
        <w:rPr>
          <w:rFonts w:asciiTheme="minorHAnsi" w:hAnsiTheme="minorHAnsi" w:cstheme="minorHAnsi"/>
          <w:color w:val="auto"/>
          <w:lang w:eastAsia="zh-CN"/>
        </w:rPr>
        <w:t>;</w:t>
      </w:r>
      <w:r>
        <w:rPr>
          <w:rFonts w:asciiTheme="minorHAnsi" w:hAnsiTheme="minorHAnsi" w:cstheme="minorHAnsi"/>
          <w:color w:val="auto"/>
        </w:rPr>
        <w:t xml:space="preserve"> </w:t>
      </w:r>
      <w:r>
        <w:rPr>
          <w:rFonts w:asciiTheme="minorHAnsi" w:hAnsiTheme="minorHAnsi" w:cstheme="minorHAnsi"/>
          <w:color w:val="auto"/>
          <w:lang w:eastAsia="zh-CN"/>
        </w:rPr>
        <w:t>10 cycles for 15 s</w:t>
      </w:r>
      <w:r>
        <w:rPr>
          <w:rFonts w:asciiTheme="minorHAnsi" w:hAnsiTheme="minorHAnsi" w:cstheme="minorHAnsi"/>
          <w:color w:val="auto"/>
        </w:rPr>
        <w:t xml:space="preserve"> at 95 °C,</w:t>
      </w:r>
      <w:r>
        <w:rPr>
          <w:rFonts w:asciiTheme="minorHAnsi" w:hAnsiTheme="minorHAnsi" w:cstheme="minorHAnsi"/>
          <w:color w:val="auto"/>
          <w:lang w:eastAsia="zh-CN"/>
        </w:rPr>
        <w:t xml:space="preserve"> 15 s</w:t>
      </w:r>
      <w:r>
        <w:rPr>
          <w:rFonts w:asciiTheme="minorHAnsi" w:hAnsiTheme="minorHAnsi" w:cstheme="minorHAnsi"/>
          <w:color w:val="auto"/>
        </w:rPr>
        <w:t xml:space="preserve"> at </w:t>
      </w:r>
      <w:r>
        <w:rPr>
          <w:rFonts w:asciiTheme="minorHAnsi" w:hAnsiTheme="minorHAnsi" w:cstheme="minorHAnsi"/>
          <w:color w:val="auto"/>
          <w:lang w:eastAsia="zh-CN"/>
        </w:rPr>
        <w:t>62</w:t>
      </w:r>
      <w:r>
        <w:rPr>
          <w:rFonts w:asciiTheme="minorHAnsi" w:hAnsiTheme="minorHAnsi" w:cstheme="minorHAnsi"/>
          <w:color w:val="auto"/>
        </w:rPr>
        <w:t xml:space="preserve"> °C,</w:t>
      </w:r>
      <w:r>
        <w:rPr>
          <w:rFonts w:asciiTheme="minorHAnsi" w:hAnsiTheme="minorHAnsi" w:cstheme="minorHAnsi"/>
          <w:color w:val="auto"/>
          <w:lang w:eastAsia="zh-CN"/>
        </w:rPr>
        <w:t xml:space="preserve"> 1 min</w:t>
      </w:r>
      <w:r>
        <w:rPr>
          <w:rFonts w:asciiTheme="minorHAnsi" w:hAnsiTheme="minorHAnsi" w:cstheme="minorHAnsi"/>
          <w:color w:val="auto"/>
        </w:rPr>
        <w:t xml:space="preserve"> at </w:t>
      </w:r>
      <w:r>
        <w:rPr>
          <w:rFonts w:asciiTheme="minorHAnsi" w:hAnsiTheme="minorHAnsi" w:cstheme="minorHAnsi"/>
          <w:color w:val="auto"/>
          <w:lang w:eastAsia="zh-CN"/>
        </w:rPr>
        <w:t>70</w:t>
      </w:r>
      <w:r>
        <w:rPr>
          <w:rFonts w:asciiTheme="minorHAnsi" w:hAnsiTheme="minorHAnsi" w:cstheme="minorHAnsi"/>
          <w:color w:val="auto"/>
        </w:rPr>
        <w:t xml:space="preserve"> °C</w:t>
      </w:r>
      <w:r>
        <w:rPr>
          <w:rFonts w:asciiTheme="minorHAnsi" w:hAnsiTheme="minorHAnsi" w:cstheme="minorHAnsi"/>
          <w:color w:val="auto"/>
          <w:lang w:eastAsia="zh-CN"/>
        </w:rPr>
        <w:t>; 5 min</w:t>
      </w:r>
      <w:r>
        <w:rPr>
          <w:rFonts w:asciiTheme="minorHAnsi" w:hAnsiTheme="minorHAnsi" w:cstheme="minorHAnsi"/>
          <w:color w:val="auto"/>
        </w:rPr>
        <w:t xml:space="preserve"> at </w:t>
      </w:r>
      <w:r>
        <w:rPr>
          <w:rFonts w:asciiTheme="minorHAnsi" w:hAnsiTheme="minorHAnsi" w:cstheme="minorHAnsi"/>
          <w:color w:val="auto"/>
          <w:lang w:eastAsia="zh-CN"/>
        </w:rPr>
        <w:t>70</w:t>
      </w:r>
      <w:r>
        <w:rPr>
          <w:rFonts w:asciiTheme="minorHAnsi" w:hAnsiTheme="minorHAnsi" w:cstheme="minorHAnsi"/>
          <w:color w:val="auto"/>
        </w:rPr>
        <w:t xml:space="preserve"> °C</w:t>
      </w:r>
      <w:r>
        <w:rPr>
          <w:rFonts w:asciiTheme="minorHAnsi" w:hAnsiTheme="minorHAnsi" w:cstheme="minorHAnsi"/>
          <w:color w:val="auto"/>
          <w:lang w:eastAsia="zh-CN"/>
        </w:rPr>
        <w:t xml:space="preserve">; </w:t>
      </w:r>
      <w:r>
        <w:rPr>
          <w:rFonts w:asciiTheme="minorHAnsi" w:hAnsiTheme="minorHAnsi" w:cstheme="minorHAnsi"/>
          <w:color w:val="auto"/>
        </w:rPr>
        <w:t xml:space="preserve">hold at </w:t>
      </w:r>
      <w:r>
        <w:rPr>
          <w:rFonts w:asciiTheme="minorHAnsi" w:hAnsiTheme="minorHAnsi" w:cstheme="minorHAnsi"/>
          <w:color w:val="auto"/>
          <w:lang w:eastAsia="zh-CN"/>
        </w:rPr>
        <w:t>4</w:t>
      </w:r>
      <w:r>
        <w:rPr>
          <w:rFonts w:asciiTheme="minorHAnsi" w:hAnsiTheme="minorHAnsi" w:cstheme="minorHAnsi"/>
          <w:color w:val="auto"/>
        </w:rPr>
        <w:t xml:space="preserve"> °C.</w:t>
      </w:r>
    </w:p>
    <w:p w14:paraId="6D9E2A8C" w14:textId="77777777" w:rsidR="00035608" w:rsidRDefault="00035608" w:rsidP="00EA3B26">
      <w:pPr>
        <w:adjustRightInd/>
        <w:contextualSpacing/>
        <w:rPr>
          <w:rFonts w:asciiTheme="minorHAnsi" w:hAnsiTheme="minorHAnsi" w:cstheme="minorHAnsi"/>
          <w:color w:val="auto"/>
          <w:lang w:eastAsia="zh-CN"/>
        </w:rPr>
      </w:pPr>
    </w:p>
    <w:p w14:paraId="67D32AC7" w14:textId="77777777" w:rsidR="00035608" w:rsidRDefault="00301014" w:rsidP="00EA3B26">
      <w:pPr>
        <w:adjustRightInd/>
        <w:contextualSpacing/>
        <w:rPr>
          <w:rFonts w:asciiTheme="minorHAnsi" w:hAnsiTheme="minorHAnsi" w:cstheme="minorHAnsi"/>
          <w:color w:val="auto"/>
        </w:rPr>
      </w:pPr>
      <w:r>
        <w:rPr>
          <w:rFonts w:asciiTheme="minorHAnsi" w:hAnsiTheme="minorHAnsi" w:cstheme="minorHAnsi"/>
          <w:color w:val="auto"/>
          <w:lang w:eastAsia="zh-CN"/>
        </w:rPr>
        <w:t xml:space="preserve">4.3.3. </w:t>
      </w:r>
      <w:r>
        <w:rPr>
          <w:rFonts w:asciiTheme="minorHAnsi" w:hAnsiTheme="minorHAnsi" w:cstheme="minorHAnsi"/>
          <w:color w:val="auto"/>
        </w:rPr>
        <w:t>Transfer each product</w:t>
      </w:r>
      <w:r>
        <w:rPr>
          <w:rFonts w:asciiTheme="minorHAnsi" w:hAnsiTheme="minorHAnsi" w:cstheme="minorHAnsi"/>
          <w:color w:val="auto"/>
          <w:lang w:eastAsia="zh-CN"/>
        </w:rPr>
        <w:t xml:space="preserve"> from s</w:t>
      </w:r>
      <w:r>
        <w:rPr>
          <w:rFonts w:asciiTheme="minorHAnsi" w:hAnsiTheme="minorHAnsi" w:cstheme="minorHAnsi"/>
        </w:rPr>
        <w:t xml:space="preserve">tep </w:t>
      </w:r>
      <w:r>
        <w:rPr>
          <w:rFonts w:asciiTheme="minorHAnsi" w:hAnsiTheme="minorHAnsi" w:cstheme="minorHAnsi" w:hint="eastAsia"/>
          <w:lang w:eastAsia="zh-CN"/>
        </w:rPr>
        <w:t>4.3</w:t>
      </w:r>
      <w:r>
        <w:rPr>
          <w:rFonts w:asciiTheme="minorHAnsi" w:hAnsiTheme="minorHAnsi" w:cstheme="minorHAnsi"/>
          <w:lang w:eastAsia="zh-CN"/>
        </w:rPr>
        <w:t>.2</w:t>
      </w:r>
      <w:r>
        <w:rPr>
          <w:rFonts w:asciiTheme="minorHAnsi" w:hAnsiTheme="minorHAnsi" w:cstheme="minorHAnsi"/>
          <w:color w:val="auto"/>
        </w:rPr>
        <w:t xml:space="preserve"> into new 1.5 mL tubes</w:t>
      </w:r>
      <w:r>
        <w:rPr>
          <w:rFonts w:asciiTheme="minorHAnsi" w:hAnsiTheme="minorHAnsi" w:cstheme="minorHAnsi" w:hint="eastAsia"/>
          <w:color w:val="auto"/>
          <w:lang w:eastAsia="zh-CN"/>
        </w:rPr>
        <w:t xml:space="preserve">. </w:t>
      </w:r>
      <w:r>
        <w:rPr>
          <w:rFonts w:asciiTheme="minorHAnsi" w:hAnsiTheme="minorHAnsi" w:cstheme="minorHAnsi"/>
        </w:rPr>
        <w:t xml:space="preserve">Add 97.5 µL of magnetic beads to </w:t>
      </w:r>
      <w:r>
        <w:rPr>
          <w:rFonts w:asciiTheme="minorHAnsi" w:hAnsiTheme="minorHAnsi" w:cstheme="minorHAnsi"/>
          <w:lang w:eastAsia="zh-CN"/>
        </w:rPr>
        <w:t>each</w:t>
      </w:r>
      <w:r>
        <w:rPr>
          <w:rFonts w:asciiTheme="minorHAnsi" w:hAnsiTheme="minorHAnsi" w:cstheme="minorHAnsi"/>
        </w:rPr>
        <w:t xml:space="preserve"> </w:t>
      </w:r>
      <w:r>
        <w:rPr>
          <w:rFonts w:asciiTheme="minorHAnsi" w:hAnsiTheme="minorHAnsi" w:cstheme="minorHAnsi"/>
          <w:color w:val="auto"/>
          <w:lang w:eastAsia="zh-CN"/>
        </w:rPr>
        <w:t>tube</w:t>
      </w:r>
      <w:r>
        <w:rPr>
          <w:rFonts w:asciiTheme="minorHAnsi" w:hAnsiTheme="minorHAnsi" w:cstheme="minorHAnsi"/>
        </w:rPr>
        <w:t xml:space="preserve">. </w:t>
      </w:r>
      <w:r>
        <w:t xml:space="preserve">Mix by </w:t>
      </w:r>
      <w:proofErr w:type="spellStart"/>
      <w:r>
        <w:t>vortexing</w:t>
      </w:r>
      <w:proofErr w:type="spellEnd"/>
      <w:r>
        <w:t xml:space="preserve"> and incubate at RT for 5 min.</w:t>
      </w:r>
    </w:p>
    <w:p w14:paraId="2B1D001E" w14:textId="77777777" w:rsidR="00035608" w:rsidRDefault="00035608" w:rsidP="00EA3B26">
      <w:pPr>
        <w:adjustRightInd/>
        <w:contextualSpacing/>
        <w:rPr>
          <w:rFonts w:asciiTheme="minorHAnsi" w:hAnsiTheme="minorHAnsi" w:cstheme="minorHAnsi"/>
          <w:color w:val="auto"/>
        </w:rPr>
      </w:pPr>
    </w:p>
    <w:p w14:paraId="129A40FD" w14:textId="77777777" w:rsidR="00035608" w:rsidRDefault="00301014" w:rsidP="00EA3B26">
      <w:pPr>
        <w:adjustRightInd/>
        <w:contextualSpacing/>
        <w:rPr>
          <w:rFonts w:asciiTheme="minorHAnsi" w:hAnsiTheme="minorHAnsi" w:cstheme="minorHAnsi"/>
        </w:rPr>
      </w:pPr>
      <w:r>
        <w:rPr>
          <w:rFonts w:asciiTheme="minorHAnsi" w:hAnsiTheme="minorHAnsi" w:cstheme="minorHAnsi"/>
          <w:color w:val="auto"/>
        </w:rPr>
        <w:t>4.3.4. P</w:t>
      </w:r>
      <w:r>
        <w:rPr>
          <w:rFonts w:asciiTheme="minorHAnsi" w:hAnsiTheme="minorHAnsi" w:cstheme="minorHAnsi" w:hint="eastAsia"/>
          <w:color w:val="auto"/>
          <w:lang w:eastAsia="zh-CN"/>
        </w:rPr>
        <w:t>urify the products as described from</w:t>
      </w:r>
      <w:r>
        <w:rPr>
          <w:rFonts w:asciiTheme="minorHAnsi" w:hAnsiTheme="minorHAnsi" w:cstheme="minorHAnsi"/>
          <w:color w:val="auto"/>
        </w:rPr>
        <w:t xml:space="preserve"> step 1.6.2 to step 1.6.4.</w:t>
      </w:r>
    </w:p>
    <w:p w14:paraId="42BBE554" w14:textId="77777777" w:rsidR="00035608" w:rsidRDefault="00035608" w:rsidP="00EA3B26">
      <w:pPr>
        <w:adjustRightInd/>
        <w:contextualSpacing/>
        <w:rPr>
          <w:rFonts w:asciiTheme="minorHAnsi" w:hAnsiTheme="minorHAnsi" w:cstheme="minorHAnsi"/>
        </w:rPr>
      </w:pPr>
    </w:p>
    <w:p w14:paraId="3D59A2EE" w14:textId="77777777" w:rsidR="00035608" w:rsidRDefault="00301014" w:rsidP="00EA3B26">
      <w:pPr>
        <w:adjustRightInd/>
        <w:contextualSpacing/>
        <w:rPr>
          <w:rFonts w:asciiTheme="minorHAnsi" w:hAnsiTheme="minorHAnsi" w:cstheme="minorHAnsi"/>
          <w:color w:val="auto"/>
          <w:lang w:eastAsia="zh-CN"/>
        </w:rPr>
      </w:pPr>
      <w:r>
        <w:rPr>
          <w:rFonts w:asciiTheme="minorHAnsi" w:hAnsiTheme="minorHAnsi" w:cstheme="minorHAnsi"/>
          <w:color w:val="auto"/>
          <w:lang w:eastAsia="zh-CN"/>
        </w:rPr>
        <w:t xml:space="preserve">4.3.5. </w:t>
      </w:r>
      <w:r>
        <w:rPr>
          <w:rFonts w:asciiTheme="minorHAnsi" w:hAnsiTheme="minorHAnsi" w:cstheme="minorHAnsi" w:hint="eastAsia"/>
          <w:color w:val="auto"/>
          <w:lang w:eastAsia="zh-CN"/>
        </w:rPr>
        <w:t>Elute each purified product</w:t>
      </w:r>
      <w:r>
        <w:rPr>
          <w:rFonts w:asciiTheme="minorHAnsi" w:hAnsiTheme="minorHAnsi" w:cstheme="minorHAnsi"/>
          <w:color w:val="auto"/>
        </w:rPr>
        <w:t xml:space="preserve"> </w:t>
      </w:r>
      <w:r>
        <w:rPr>
          <w:rFonts w:asciiTheme="minorHAnsi" w:hAnsiTheme="minorHAnsi" w:cstheme="minorHAnsi" w:hint="eastAsia"/>
          <w:color w:val="auto"/>
          <w:lang w:eastAsia="zh-CN"/>
        </w:rPr>
        <w:t xml:space="preserve">as described </w:t>
      </w:r>
      <w:r>
        <w:rPr>
          <w:rFonts w:asciiTheme="minorHAnsi" w:hAnsiTheme="minorHAnsi" w:cstheme="minorHAnsi"/>
          <w:color w:val="auto"/>
          <w:lang w:eastAsia="zh-CN"/>
        </w:rPr>
        <w:t xml:space="preserve">in </w:t>
      </w:r>
      <w:r>
        <w:rPr>
          <w:rFonts w:asciiTheme="minorHAnsi" w:hAnsiTheme="minorHAnsi" w:cstheme="minorHAnsi"/>
          <w:color w:val="auto"/>
        </w:rPr>
        <w:t xml:space="preserve">steps 1.6.5 and 1.6.6 by adding </w:t>
      </w:r>
      <w:r>
        <w:rPr>
          <w:rFonts w:asciiTheme="minorHAnsi" w:hAnsiTheme="minorHAnsi" w:cstheme="minorHAnsi"/>
          <w:color w:val="auto"/>
          <w:lang w:eastAsia="zh-CN"/>
        </w:rPr>
        <w:t xml:space="preserve">25 </w:t>
      </w:r>
      <w:r>
        <w:rPr>
          <w:rFonts w:asciiTheme="minorHAnsi" w:hAnsiTheme="minorHAnsi" w:cstheme="minorHAnsi"/>
          <w:color w:val="auto"/>
        </w:rPr>
        <w:t>µL of low-TE buffer.</w:t>
      </w:r>
    </w:p>
    <w:p w14:paraId="32CC4F04" w14:textId="77777777" w:rsidR="00035608" w:rsidRDefault="00035608" w:rsidP="00EA3B26">
      <w:pPr>
        <w:adjustRightInd/>
        <w:contextualSpacing/>
        <w:rPr>
          <w:rFonts w:asciiTheme="minorHAnsi" w:hAnsiTheme="minorHAnsi" w:cstheme="minorHAnsi"/>
          <w:b/>
          <w:color w:val="auto"/>
          <w:lang w:eastAsia="zh-CN"/>
        </w:rPr>
      </w:pPr>
    </w:p>
    <w:p w14:paraId="63001C06" w14:textId="77777777" w:rsidR="00035608" w:rsidRDefault="00301014" w:rsidP="00EA3B26">
      <w:pPr>
        <w:adjustRightInd/>
        <w:contextualSpacing/>
        <w:rPr>
          <w:rFonts w:asciiTheme="minorHAnsi" w:hAnsiTheme="minorHAnsi" w:cstheme="minorHAnsi"/>
          <w:b/>
          <w:color w:val="auto"/>
          <w:lang w:eastAsia="zh-CN"/>
        </w:rPr>
      </w:pPr>
      <w:r>
        <w:rPr>
          <w:rFonts w:asciiTheme="minorHAnsi" w:hAnsiTheme="minorHAnsi" w:cstheme="minorHAnsi"/>
          <w:b/>
          <w:color w:val="auto"/>
          <w:lang w:eastAsia="zh-CN"/>
        </w:rPr>
        <w:t xml:space="preserve">5. </w:t>
      </w:r>
      <w:r>
        <w:rPr>
          <w:rFonts w:asciiTheme="minorHAnsi" w:hAnsiTheme="minorHAnsi" w:cstheme="minorHAnsi"/>
          <w:b/>
          <w:color w:val="auto"/>
        </w:rPr>
        <w:t>Quality control</w:t>
      </w:r>
      <w:r>
        <w:rPr>
          <w:rFonts w:asciiTheme="minorHAnsi" w:hAnsiTheme="minorHAnsi" w:cstheme="minorHAnsi"/>
          <w:b/>
          <w:color w:val="auto"/>
          <w:lang w:eastAsia="zh-CN"/>
        </w:rPr>
        <w:t xml:space="preserve"> </w:t>
      </w:r>
      <w:r>
        <w:rPr>
          <w:rFonts w:asciiTheme="minorHAnsi" w:hAnsiTheme="minorHAnsi" w:cstheme="minorHAnsi" w:hint="eastAsia"/>
          <w:b/>
          <w:color w:val="auto"/>
          <w:lang w:eastAsia="zh-CN"/>
        </w:rPr>
        <w:t>and dilution of</w:t>
      </w:r>
      <w:r>
        <w:rPr>
          <w:rFonts w:asciiTheme="minorHAnsi" w:hAnsiTheme="minorHAnsi" w:cstheme="minorHAnsi"/>
          <w:b/>
          <w:color w:val="auto"/>
          <w:lang w:eastAsia="zh-CN"/>
        </w:rPr>
        <w:t xml:space="preserve"> the DNA library</w:t>
      </w:r>
    </w:p>
    <w:p w14:paraId="16400EA3" w14:textId="77777777" w:rsidR="00035608" w:rsidRDefault="00035608" w:rsidP="00EA3B26">
      <w:pPr>
        <w:adjustRightInd/>
        <w:contextualSpacing/>
        <w:rPr>
          <w:rFonts w:asciiTheme="minorHAnsi" w:hAnsiTheme="minorHAnsi" w:cstheme="minorHAnsi"/>
          <w:color w:val="auto"/>
          <w:lang w:eastAsia="zh-CN"/>
        </w:rPr>
      </w:pPr>
    </w:p>
    <w:p w14:paraId="327E51BE" w14:textId="77777777" w:rsidR="00035608" w:rsidRDefault="00301014" w:rsidP="00EA3B26">
      <w:pPr>
        <w:adjustRightInd/>
        <w:contextualSpacing/>
        <w:rPr>
          <w:rFonts w:asciiTheme="minorHAnsi" w:hAnsiTheme="minorHAnsi" w:cstheme="minorHAnsi"/>
          <w:color w:val="auto"/>
          <w:lang w:eastAsia="zh-CN"/>
        </w:rPr>
      </w:pPr>
      <w:r>
        <w:rPr>
          <w:rFonts w:asciiTheme="minorHAnsi" w:hAnsiTheme="minorHAnsi" w:cstheme="minorHAnsi"/>
          <w:color w:val="auto"/>
          <w:lang w:eastAsia="zh-CN"/>
        </w:rPr>
        <w:t xml:space="preserve">5.1. </w:t>
      </w:r>
      <w:r>
        <w:rPr>
          <w:rFonts w:asciiTheme="minorHAnsi" w:hAnsiTheme="minorHAnsi" w:cstheme="minorHAnsi"/>
          <w:color w:val="auto"/>
        </w:rPr>
        <w:t xml:space="preserve">Quantify each </w:t>
      </w:r>
      <w:r>
        <w:rPr>
          <w:rFonts w:asciiTheme="minorHAnsi" w:hAnsiTheme="minorHAnsi" w:cstheme="minorHAnsi"/>
          <w:color w:val="auto"/>
          <w:lang w:eastAsia="zh-CN"/>
        </w:rPr>
        <w:t xml:space="preserve">prepared DNA library </w:t>
      </w:r>
      <w:r>
        <w:rPr>
          <w:rFonts w:asciiTheme="minorHAnsi" w:hAnsiTheme="minorHAnsi" w:cstheme="minorHAnsi"/>
          <w:color w:val="auto"/>
        </w:rPr>
        <w:t xml:space="preserve">from step 4.3.5 </w:t>
      </w:r>
      <w:r>
        <w:rPr>
          <w:rFonts w:asciiTheme="minorHAnsi" w:hAnsiTheme="minorHAnsi" w:cstheme="minorHAnsi"/>
          <w:color w:val="000000" w:themeColor="text1"/>
        </w:rPr>
        <w:t xml:space="preserve">by </w:t>
      </w:r>
      <w:r>
        <w:rPr>
          <w:rFonts w:asciiTheme="minorHAnsi" w:hAnsiTheme="minorHAnsi" w:cstheme="minorHAnsi"/>
          <w:color w:val="auto"/>
          <w:lang w:eastAsia="zh-CN"/>
        </w:rPr>
        <w:t xml:space="preserve">the </w:t>
      </w:r>
      <w:r>
        <w:rPr>
          <w:rFonts w:asciiTheme="minorHAnsi" w:hAnsiTheme="minorHAnsi" w:cstheme="minorHAnsi"/>
          <w:color w:val="auto"/>
        </w:rPr>
        <w:t>fluorometer</w:t>
      </w:r>
      <w:r>
        <w:rPr>
          <w:rFonts w:asciiTheme="minorHAnsi" w:hAnsiTheme="minorHAnsi" w:cstheme="minorHAnsi"/>
          <w:color w:val="auto"/>
          <w:lang w:eastAsia="zh-CN"/>
        </w:rPr>
        <w:t xml:space="preserve"> assay</w:t>
      </w:r>
      <w:r>
        <w:rPr>
          <w:rFonts w:asciiTheme="minorHAnsi" w:hAnsiTheme="minorHAnsi" w:cstheme="minorHAnsi"/>
          <w:color w:val="000000" w:themeColor="text1"/>
        </w:rPr>
        <w:t xml:space="preserve"> </w:t>
      </w:r>
      <w:r>
        <w:rPr>
          <w:rFonts w:asciiTheme="minorHAnsi" w:hAnsiTheme="minorHAnsi" w:cstheme="minorHAnsi"/>
          <w:color w:val="auto"/>
          <w:lang w:eastAsia="zh-CN"/>
        </w:rPr>
        <w:t>according to</w:t>
      </w:r>
      <w:r>
        <w:rPr>
          <w:rFonts w:asciiTheme="minorHAnsi" w:hAnsiTheme="minorHAnsi" w:cstheme="minorHAnsi"/>
          <w:color w:val="000000" w:themeColor="text1"/>
        </w:rPr>
        <w:t xml:space="preserve"> </w:t>
      </w:r>
      <w:r>
        <w:rPr>
          <w:rFonts w:asciiTheme="minorHAnsi" w:hAnsiTheme="minorHAnsi" w:cstheme="minorHAnsi"/>
          <w:color w:val="000000" w:themeColor="text1"/>
          <w:lang w:eastAsia="zh-CN"/>
        </w:rPr>
        <w:t xml:space="preserve">the </w:t>
      </w:r>
      <w:r>
        <w:rPr>
          <w:rFonts w:asciiTheme="minorHAnsi" w:hAnsiTheme="minorHAnsi" w:cstheme="minorHAnsi"/>
          <w:color w:val="000000" w:themeColor="text1"/>
        </w:rPr>
        <w:t xml:space="preserve">manufacturer’s manual using 2 µL of </w:t>
      </w:r>
      <w:r>
        <w:rPr>
          <w:rFonts w:asciiTheme="minorHAnsi" w:hAnsiTheme="minorHAnsi" w:cstheme="minorHAnsi"/>
          <w:color w:val="auto"/>
          <w:lang w:eastAsia="zh-CN"/>
        </w:rPr>
        <w:t>DNA library</w:t>
      </w:r>
      <w:r>
        <w:rPr>
          <w:rFonts w:asciiTheme="minorHAnsi" w:hAnsiTheme="minorHAnsi" w:cstheme="minorHAnsi"/>
          <w:color w:val="auto"/>
        </w:rPr>
        <w:t xml:space="preserve"> as starting material.</w:t>
      </w:r>
    </w:p>
    <w:p w14:paraId="3312A749" w14:textId="77777777" w:rsidR="00035608" w:rsidRDefault="00035608" w:rsidP="00EA3B26">
      <w:pPr>
        <w:adjustRightInd/>
        <w:contextualSpacing/>
        <w:rPr>
          <w:rFonts w:asciiTheme="minorHAnsi" w:hAnsiTheme="minorHAnsi" w:cstheme="minorHAnsi"/>
          <w:color w:val="auto"/>
          <w:lang w:eastAsia="zh-CN"/>
        </w:rPr>
      </w:pPr>
    </w:p>
    <w:p w14:paraId="6DA87D60" w14:textId="77777777" w:rsidR="00035608" w:rsidRDefault="00301014" w:rsidP="00EA3B26">
      <w:pPr>
        <w:adjustRightInd/>
        <w:contextualSpacing/>
        <w:rPr>
          <w:rFonts w:asciiTheme="minorHAnsi" w:hAnsiTheme="minorHAnsi" w:cstheme="minorHAnsi"/>
        </w:rPr>
      </w:pPr>
      <w:r>
        <w:rPr>
          <w:rFonts w:asciiTheme="minorHAnsi" w:hAnsiTheme="minorHAnsi" w:cstheme="minorHAnsi"/>
          <w:color w:val="auto"/>
          <w:lang w:eastAsia="zh-CN"/>
        </w:rPr>
        <w:t xml:space="preserve">5.2. </w:t>
      </w:r>
      <w:r>
        <w:rPr>
          <w:rFonts w:asciiTheme="minorHAnsi" w:hAnsiTheme="minorHAnsi" w:cstheme="minorHAnsi"/>
          <w:lang w:eastAsia="zh-CN"/>
        </w:rPr>
        <w:t xml:space="preserve">The </w:t>
      </w:r>
      <w:r>
        <w:rPr>
          <w:rFonts w:asciiTheme="minorHAnsi" w:hAnsiTheme="minorHAnsi" w:cstheme="minorHAnsi"/>
          <w:color w:val="auto"/>
          <w:lang w:eastAsia="zh-CN"/>
        </w:rPr>
        <w:t>accepted concentration of the DNA</w:t>
      </w:r>
      <w:r>
        <w:rPr>
          <w:rFonts w:asciiTheme="minorHAnsi" w:hAnsiTheme="minorHAnsi" w:cstheme="minorHAnsi"/>
          <w:lang w:eastAsia="zh-CN"/>
        </w:rPr>
        <w:t xml:space="preserve"> library is ≥ 0.5 ng/</w:t>
      </w:r>
      <w:r>
        <w:rPr>
          <w:rFonts w:asciiTheme="minorHAnsi" w:hAnsiTheme="minorHAnsi" w:cstheme="minorHAnsi"/>
        </w:rPr>
        <w:t xml:space="preserve">µL and that of </w:t>
      </w:r>
      <w:r>
        <w:rPr>
          <w:rFonts w:asciiTheme="minorHAnsi" w:hAnsiTheme="minorHAnsi" w:cstheme="minorHAnsi"/>
          <w:lang w:eastAsia="zh-CN"/>
        </w:rPr>
        <w:t xml:space="preserve">the </w:t>
      </w:r>
      <w:r>
        <w:rPr>
          <w:rFonts w:asciiTheme="minorHAnsi" w:hAnsiTheme="minorHAnsi" w:cstheme="minorHAnsi"/>
        </w:rPr>
        <w:t xml:space="preserve">positive control </w:t>
      </w:r>
      <w:r>
        <w:rPr>
          <w:rFonts w:asciiTheme="minorHAnsi" w:hAnsiTheme="minorHAnsi" w:cstheme="minorHAnsi"/>
          <w:color w:val="000000" w:themeColor="text1"/>
        </w:rPr>
        <w:t>(</w:t>
      </w:r>
      <w:r>
        <w:rPr>
          <w:rFonts w:asciiTheme="minorHAnsi" w:hAnsiTheme="minorHAnsi" w:cstheme="minorHAnsi"/>
          <w:b/>
          <w:color w:val="000000" w:themeColor="text1"/>
        </w:rPr>
        <w:t>Table of Materials</w:t>
      </w:r>
      <w:r>
        <w:rPr>
          <w:rFonts w:asciiTheme="minorHAnsi" w:hAnsiTheme="minorHAnsi" w:cstheme="minorHAnsi"/>
          <w:color w:val="000000" w:themeColor="text1"/>
        </w:rPr>
        <w:t>)</w:t>
      </w:r>
      <w:r>
        <w:rPr>
          <w:rFonts w:asciiTheme="minorHAnsi" w:hAnsiTheme="minorHAnsi" w:cstheme="minorHAnsi"/>
          <w:color w:val="000000" w:themeColor="text1"/>
          <w:lang w:eastAsia="zh-CN"/>
        </w:rPr>
        <w:t xml:space="preserve"> </w:t>
      </w:r>
      <w:r>
        <w:rPr>
          <w:rFonts w:asciiTheme="minorHAnsi" w:hAnsiTheme="minorHAnsi" w:cstheme="minorHAnsi"/>
          <w:lang w:eastAsia="zh-CN"/>
        </w:rPr>
        <w:t xml:space="preserve">is </w:t>
      </w:r>
      <w:r>
        <w:rPr>
          <w:rFonts w:asciiTheme="minorHAnsi" w:hAnsiTheme="minorHAnsi" w:cstheme="minorHAnsi"/>
        </w:rPr>
        <w:t>≤</w:t>
      </w:r>
      <w:r>
        <w:rPr>
          <w:rFonts w:asciiTheme="minorHAnsi" w:hAnsiTheme="minorHAnsi" w:cstheme="minorHAnsi"/>
          <w:lang w:eastAsia="zh-CN"/>
        </w:rPr>
        <w:t xml:space="preserve"> </w:t>
      </w:r>
      <w:r>
        <w:rPr>
          <w:rFonts w:asciiTheme="minorHAnsi" w:hAnsiTheme="minorHAnsi" w:cstheme="minorHAnsi"/>
        </w:rPr>
        <w:t>15 ng/µL. If the concentration of the positive control varies too much from 15 ng/µL, repeat</w:t>
      </w:r>
      <w:r>
        <w:rPr>
          <w:rFonts w:asciiTheme="minorHAnsi" w:hAnsiTheme="minorHAnsi" w:cstheme="minorHAnsi"/>
          <w:lang w:eastAsia="zh-CN"/>
        </w:rPr>
        <w:t xml:space="preserve"> the</w:t>
      </w:r>
      <w:r>
        <w:rPr>
          <w:rFonts w:asciiTheme="minorHAnsi" w:hAnsiTheme="minorHAnsi" w:cstheme="minorHAnsi"/>
        </w:rPr>
        <w:t xml:space="preserve"> quantification of </w:t>
      </w:r>
      <w:r>
        <w:rPr>
          <w:rFonts w:asciiTheme="minorHAnsi" w:hAnsiTheme="minorHAnsi" w:cstheme="minorHAnsi"/>
          <w:lang w:eastAsia="zh-CN"/>
        </w:rPr>
        <w:t xml:space="preserve">the </w:t>
      </w:r>
      <w:r>
        <w:rPr>
          <w:rFonts w:asciiTheme="minorHAnsi" w:hAnsiTheme="minorHAnsi" w:cstheme="minorHAnsi"/>
        </w:rPr>
        <w:t xml:space="preserve">positive control until </w:t>
      </w:r>
      <w:r>
        <w:rPr>
          <w:rFonts w:asciiTheme="minorHAnsi" w:hAnsiTheme="minorHAnsi" w:cstheme="minorHAnsi"/>
          <w:lang w:eastAsia="zh-CN"/>
        </w:rPr>
        <w:t xml:space="preserve">the concentration is </w:t>
      </w:r>
      <w:r>
        <w:rPr>
          <w:rFonts w:asciiTheme="minorHAnsi" w:hAnsiTheme="minorHAnsi" w:cstheme="minorHAnsi"/>
        </w:rPr>
        <w:t xml:space="preserve">close to 15 ng/µL. If </w:t>
      </w:r>
      <w:r>
        <w:rPr>
          <w:rFonts w:asciiTheme="minorHAnsi" w:hAnsiTheme="minorHAnsi" w:cstheme="minorHAnsi"/>
          <w:lang w:eastAsia="zh-CN"/>
        </w:rPr>
        <w:t xml:space="preserve">the </w:t>
      </w:r>
      <w:r>
        <w:rPr>
          <w:rFonts w:asciiTheme="minorHAnsi" w:hAnsiTheme="minorHAnsi" w:cstheme="minorHAnsi"/>
        </w:rPr>
        <w:t xml:space="preserve">concentration </w:t>
      </w:r>
      <w:r>
        <w:rPr>
          <w:rFonts w:asciiTheme="minorHAnsi" w:hAnsiTheme="minorHAnsi" w:cstheme="minorHAnsi"/>
          <w:lang w:eastAsia="zh-CN"/>
        </w:rPr>
        <w:t>of the</w:t>
      </w:r>
      <w:r>
        <w:rPr>
          <w:rFonts w:asciiTheme="minorHAnsi" w:hAnsiTheme="minorHAnsi" w:cstheme="minorHAnsi"/>
        </w:rPr>
        <w:t xml:space="preserve"> library </w:t>
      </w:r>
      <w:r>
        <w:rPr>
          <w:rFonts w:asciiTheme="minorHAnsi" w:hAnsiTheme="minorHAnsi" w:cstheme="minorHAnsi"/>
          <w:lang w:eastAsia="zh-CN"/>
        </w:rPr>
        <w:t xml:space="preserve">is </w:t>
      </w:r>
      <w:r>
        <w:rPr>
          <w:rFonts w:asciiTheme="minorHAnsi" w:hAnsiTheme="minorHAnsi" w:cstheme="minorHAnsi"/>
        </w:rPr>
        <w:t xml:space="preserve">below </w:t>
      </w:r>
      <w:r>
        <w:rPr>
          <w:rFonts w:asciiTheme="minorHAnsi" w:hAnsiTheme="minorHAnsi" w:cstheme="minorHAnsi"/>
          <w:lang w:eastAsia="zh-CN"/>
        </w:rPr>
        <w:t>0.5 ng/</w:t>
      </w:r>
      <w:r>
        <w:rPr>
          <w:rFonts w:asciiTheme="minorHAnsi" w:hAnsiTheme="minorHAnsi" w:cstheme="minorHAnsi"/>
        </w:rPr>
        <w:t>µL, restart from fragmentation</w:t>
      </w:r>
      <w:r>
        <w:rPr>
          <w:rFonts w:asciiTheme="minorHAnsi" w:hAnsiTheme="minorHAnsi" w:cstheme="minorHAnsi"/>
          <w:lang w:eastAsia="zh-CN"/>
        </w:rPr>
        <w:t xml:space="preserve"> (section 3)</w:t>
      </w:r>
      <w:r>
        <w:rPr>
          <w:rFonts w:asciiTheme="minorHAnsi" w:hAnsiTheme="minorHAnsi" w:cstheme="minorHAnsi"/>
        </w:rPr>
        <w:t xml:space="preserve">. </w:t>
      </w:r>
    </w:p>
    <w:p w14:paraId="73DEAE41" w14:textId="77777777" w:rsidR="00035608" w:rsidRDefault="00035608" w:rsidP="00EA3B26">
      <w:pPr>
        <w:adjustRightInd/>
        <w:contextualSpacing/>
        <w:rPr>
          <w:rFonts w:asciiTheme="minorHAnsi" w:hAnsiTheme="minorHAnsi" w:cstheme="minorHAnsi"/>
          <w:color w:val="auto"/>
        </w:rPr>
      </w:pPr>
    </w:p>
    <w:p w14:paraId="40CFE07C" w14:textId="77777777" w:rsidR="00035608" w:rsidRDefault="00301014" w:rsidP="00EA3B26">
      <w:pPr>
        <w:adjustRightInd/>
        <w:contextualSpacing/>
        <w:rPr>
          <w:rFonts w:asciiTheme="minorHAnsi" w:hAnsiTheme="minorHAnsi" w:cstheme="minorHAnsi"/>
          <w:color w:val="auto"/>
        </w:rPr>
      </w:pPr>
      <w:r>
        <w:rPr>
          <w:rFonts w:asciiTheme="minorHAnsi" w:hAnsiTheme="minorHAnsi" w:cstheme="minorHAnsi"/>
          <w:color w:val="auto"/>
        </w:rPr>
        <w:t xml:space="preserve">NOTE: Ensure that the concentration of </w:t>
      </w:r>
      <w:r>
        <w:rPr>
          <w:rFonts w:asciiTheme="minorHAnsi" w:hAnsiTheme="minorHAnsi" w:cstheme="minorHAnsi"/>
          <w:color w:val="auto"/>
          <w:lang w:eastAsia="zh-CN"/>
        </w:rPr>
        <w:t xml:space="preserve">the </w:t>
      </w:r>
      <w:r>
        <w:rPr>
          <w:rFonts w:asciiTheme="minorHAnsi" w:hAnsiTheme="minorHAnsi" w:cstheme="minorHAnsi"/>
          <w:color w:val="auto"/>
        </w:rPr>
        <w:t>positive control reaches the accept</w:t>
      </w:r>
      <w:r>
        <w:rPr>
          <w:rFonts w:asciiTheme="minorHAnsi" w:hAnsiTheme="minorHAnsi" w:cstheme="minorHAnsi"/>
          <w:color w:val="auto"/>
          <w:lang w:eastAsia="zh-CN"/>
        </w:rPr>
        <w:t>ed</w:t>
      </w:r>
      <w:r>
        <w:rPr>
          <w:rFonts w:asciiTheme="minorHAnsi" w:hAnsiTheme="minorHAnsi" w:cstheme="minorHAnsi"/>
          <w:color w:val="auto"/>
        </w:rPr>
        <w:t xml:space="preserve"> value before quantifying the DNA library. </w:t>
      </w:r>
    </w:p>
    <w:p w14:paraId="01E3CC0B" w14:textId="77777777" w:rsidR="00035608" w:rsidRDefault="00035608" w:rsidP="00EA3B26">
      <w:pPr>
        <w:adjustRightInd/>
        <w:contextualSpacing/>
        <w:rPr>
          <w:rFonts w:asciiTheme="minorHAnsi" w:hAnsiTheme="minorHAnsi" w:cstheme="minorHAnsi"/>
          <w:color w:val="auto"/>
          <w:lang w:eastAsia="zh-CN"/>
        </w:rPr>
      </w:pPr>
    </w:p>
    <w:p w14:paraId="1B17710E" w14:textId="77777777" w:rsidR="00035608" w:rsidRDefault="00301014" w:rsidP="00EA3B26">
      <w:pPr>
        <w:adjustRightInd/>
        <w:contextualSpacing/>
        <w:rPr>
          <w:rFonts w:asciiTheme="minorHAnsi" w:hAnsiTheme="minorHAnsi" w:cstheme="minorHAnsi"/>
          <w:color w:val="auto"/>
        </w:rPr>
      </w:pPr>
      <w:r>
        <w:rPr>
          <w:rFonts w:asciiTheme="minorHAnsi" w:hAnsiTheme="minorHAnsi" w:cstheme="minorHAnsi"/>
          <w:color w:val="auto"/>
          <w:lang w:eastAsia="zh-CN"/>
        </w:rPr>
        <w:t xml:space="preserve">5.3. </w:t>
      </w:r>
      <w:r>
        <w:rPr>
          <w:rFonts w:asciiTheme="minorHAnsi" w:hAnsiTheme="minorHAnsi" w:cstheme="minorHAnsi"/>
          <w:color w:val="auto"/>
        </w:rPr>
        <w:t xml:space="preserve">Dilute each library to 100 </w:t>
      </w:r>
      <w:proofErr w:type="spellStart"/>
      <w:r>
        <w:rPr>
          <w:rFonts w:asciiTheme="minorHAnsi" w:hAnsiTheme="minorHAnsi" w:cstheme="minorHAnsi"/>
          <w:color w:val="auto"/>
        </w:rPr>
        <w:t>pmol</w:t>
      </w:r>
      <w:proofErr w:type="spellEnd"/>
      <w:r>
        <w:rPr>
          <w:rFonts w:asciiTheme="minorHAnsi" w:hAnsiTheme="minorHAnsi" w:cstheme="minorHAnsi"/>
          <w:color w:val="auto"/>
        </w:rPr>
        <w:t xml:space="preserve"> by adding </w:t>
      </w:r>
      <w:r>
        <w:rPr>
          <w:rFonts w:asciiTheme="minorHAnsi" w:hAnsiTheme="minorHAnsi" w:cstheme="minorHAnsi"/>
          <w:color w:val="auto"/>
          <w:lang w:eastAsia="zh-CN"/>
        </w:rPr>
        <w:t>n</w:t>
      </w:r>
      <w:r>
        <w:rPr>
          <w:rFonts w:asciiTheme="minorHAnsi" w:hAnsiTheme="minorHAnsi" w:cstheme="minorHAnsi"/>
          <w:color w:val="auto"/>
        </w:rPr>
        <w:t>uclease-</w:t>
      </w:r>
      <w:r>
        <w:rPr>
          <w:rFonts w:asciiTheme="minorHAnsi" w:hAnsiTheme="minorHAnsi" w:cstheme="minorHAnsi"/>
          <w:color w:val="auto"/>
          <w:lang w:eastAsia="zh-CN"/>
        </w:rPr>
        <w:t>f</w:t>
      </w:r>
      <w:r>
        <w:rPr>
          <w:rFonts w:asciiTheme="minorHAnsi" w:hAnsiTheme="minorHAnsi" w:cstheme="minorHAnsi"/>
          <w:color w:val="auto"/>
        </w:rPr>
        <w:t xml:space="preserve">ree </w:t>
      </w:r>
      <w:r>
        <w:rPr>
          <w:rFonts w:asciiTheme="minorHAnsi" w:hAnsiTheme="minorHAnsi" w:cstheme="minorHAnsi"/>
          <w:color w:val="auto"/>
          <w:lang w:eastAsia="zh-CN"/>
        </w:rPr>
        <w:t>w</w:t>
      </w:r>
      <w:r>
        <w:rPr>
          <w:rFonts w:asciiTheme="minorHAnsi" w:hAnsiTheme="minorHAnsi" w:cstheme="minorHAnsi"/>
          <w:color w:val="auto"/>
        </w:rPr>
        <w:t xml:space="preserve">ater. </w:t>
      </w:r>
      <w:r>
        <w:rPr>
          <w:rFonts w:asciiTheme="minorHAnsi" w:hAnsiTheme="minorHAnsi" w:cstheme="minorHAnsi"/>
          <w:color w:val="auto"/>
          <w:lang w:eastAsia="zh-CN"/>
        </w:rPr>
        <w:t xml:space="preserve">Add 1 </w:t>
      </w:r>
      <w:r>
        <w:rPr>
          <w:rFonts w:asciiTheme="minorHAnsi" w:hAnsiTheme="minorHAnsi" w:cstheme="minorHAnsi"/>
          <w:color w:val="auto"/>
        </w:rPr>
        <w:t xml:space="preserve">µL of library to </w:t>
      </w:r>
      <w:r>
        <w:rPr>
          <w:rFonts w:asciiTheme="minorHAnsi" w:hAnsiTheme="minorHAnsi" w:cstheme="minorHAnsi"/>
          <w:i/>
          <w:color w:val="auto"/>
        </w:rPr>
        <w:t>n</w:t>
      </w:r>
      <w:r>
        <w:rPr>
          <w:rFonts w:asciiTheme="minorHAnsi" w:hAnsiTheme="minorHAnsi" w:cstheme="minorHAnsi"/>
          <w:color w:val="auto"/>
        </w:rPr>
        <w:t xml:space="preserve"> µL of </w:t>
      </w:r>
      <w:r>
        <w:rPr>
          <w:rFonts w:asciiTheme="minorHAnsi" w:hAnsiTheme="minorHAnsi" w:cstheme="minorHAnsi"/>
          <w:color w:val="auto"/>
          <w:lang w:eastAsia="zh-CN"/>
        </w:rPr>
        <w:t>n</w:t>
      </w:r>
      <w:r>
        <w:rPr>
          <w:rFonts w:asciiTheme="minorHAnsi" w:hAnsiTheme="minorHAnsi" w:cstheme="minorHAnsi"/>
          <w:color w:val="auto"/>
        </w:rPr>
        <w:t>uclease-</w:t>
      </w:r>
      <w:r>
        <w:rPr>
          <w:rFonts w:asciiTheme="minorHAnsi" w:hAnsiTheme="minorHAnsi" w:cstheme="minorHAnsi"/>
          <w:color w:val="auto"/>
          <w:lang w:eastAsia="zh-CN"/>
        </w:rPr>
        <w:t>f</w:t>
      </w:r>
      <w:r>
        <w:rPr>
          <w:rFonts w:asciiTheme="minorHAnsi" w:hAnsiTheme="minorHAnsi" w:cstheme="minorHAnsi"/>
          <w:color w:val="auto"/>
        </w:rPr>
        <w:t xml:space="preserve">ree </w:t>
      </w:r>
      <w:r>
        <w:rPr>
          <w:rFonts w:asciiTheme="minorHAnsi" w:hAnsiTheme="minorHAnsi" w:cstheme="minorHAnsi"/>
          <w:color w:val="auto"/>
          <w:lang w:eastAsia="zh-CN"/>
        </w:rPr>
        <w:t>w</w:t>
      </w:r>
      <w:r>
        <w:rPr>
          <w:rFonts w:asciiTheme="minorHAnsi" w:hAnsiTheme="minorHAnsi" w:cstheme="minorHAnsi"/>
          <w:color w:val="auto"/>
        </w:rPr>
        <w:t xml:space="preserve">ater; calculate </w:t>
      </w:r>
      <w:r>
        <w:rPr>
          <w:rFonts w:asciiTheme="minorHAnsi" w:hAnsiTheme="minorHAnsi" w:cstheme="minorHAnsi"/>
          <w:i/>
          <w:color w:val="auto"/>
        </w:rPr>
        <w:t>n</w:t>
      </w:r>
      <w:r>
        <w:rPr>
          <w:rFonts w:asciiTheme="minorHAnsi" w:hAnsiTheme="minorHAnsi" w:cstheme="minorHAnsi"/>
          <w:color w:val="auto"/>
        </w:rPr>
        <w:t xml:space="preserve"> using the equation below:</w:t>
      </w:r>
    </w:p>
    <w:p w14:paraId="6D58DC42" w14:textId="77777777" w:rsidR="00035608" w:rsidRDefault="00301014" w:rsidP="00EA3B26">
      <w:pPr>
        <w:adjustRightInd/>
        <w:contextualSpacing/>
        <w:rPr>
          <w:rFonts w:asciiTheme="minorHAnsi" w:hAnsiTheme="minorHAnsi" w:cstheme="minorHAnsi"/>
          <w:color w:val="auto"/>
        </w:rPr>
      </w:pPr>
      <m:oMathPara>
        <m:oMath>
          <m:r>
            <w:rPr>
              <w:rFonts w:ascii="Cambria Math" w:eastAsia="Cambria Math" w:hAnsi="Cambria Math" w:cstheme="minorHAnsi"/>
              <w:color w:val="auto"/>
            </w:rPr>
            <m:t>n</m:t>
          </m:r>
          <m:r>
            <m:rPr>
              <m:sty m:val="p"/>
            </m:rPr>
            <w:rPr>
              <w:rFonts w:ascii="Cambria Math" w:eastAsia="Cambria Math" w:hAnsi="Cambria Math" w:cstheme="minorHAnsi"/>
              <w:color w:val="auto"/>
            </w:rPr>
            <m:t>=</m:t>
          </m:r>
          <m:d>
            <m:dPr>
              <m:ctrlPr>
                <w:rPr>
                  <w:rFonts w:ascii="Cambria Math" w:eastAsia="Cambria Math" w:hAnsi="Cambria Math" w:cstheme="minorHAnsi"/>
                  <w:i/>
                  <w:color w:val="auto"/>
                </w:rPr>
              </m:ctrlPr>
            </m:dPr>
            <m:e>
              <m:f>
                <m:fPr>
                  <m:ctrlPr>
                    <w:rPr>
                      <w:rFonts w:ascii="Cambria Math" w:eastAsia="Cambria Math" w:hAnsi="Cambria Math" w:cstheme="minorHAnsi"/>
                      <w:color w:val="auto"/>
                    </w:rPr>
                  </m:ctrlPr>
                </m:fPr>
                <m:num>
                  <m:f>
                    <m:fPr>
                      <m:ctrlPr>
                        <w:rPr>
                          <w:rFonts w:ascii="Cambria Math" w:eastAsia="Cambria Math" w:hAnsi="Cambria Math" w:cstheme="minorHAnsi"/>
                          <w:color w:val="auto"/>
                        </w:rPr>
                      </m:ctrlPr>
                    </m:fPr>
                    <m:num>
                      <m:r>
                        <m:rPr>
                          <m:sty m:val="p"/>
                        </m:rPr>
                        <w:rPr>
                          <w:rFonts w:ascii="Cambria Math" w:eastAsia="Cambria Math" w:hAnsi="Cambria Math" w:cstheme="minorHAnsi"/>
                          <w:color w:val="auto"/>
                        </w:rPr>
                        <m:t>Q</m:t>
                      </m:r>
                    </m:num>
                    <m:den>
                      <m:r>
                        <w:rPr>
                          <w:rFonts w:ascii="Cambria Math" w:eastAsia="Cambria Math" w:hAnsi="Cambria Math" w:cstheme="minorHAnsi"/>
                          <w:color w:val="auto"/>
                        </w:rPr>
                        <m:t>C</m:t>
                      </m:r>
                    </m:den>
                  </m:f>
                  <m:r>
                    <m:rPr>
                      <m:sty m:val="p"/>
                    </m:rPr>
                    <w:rPr>
                      <w:rFonts w:ascii="Cambria Math" w:eastAsia="Cambria Math" w:hAnsi="Cambria Math" w:cstheme="minorHAnsi"/>
                      <w:color w:val="auto"/>
                    </w:rPr>
                    <m:t>×6×</m:t>
                  </m:r>
                  <m:sSup>
                    <m:sSupPr>
                      <m:ctrlPr>
                        <w:rPr>
                          <w:rFonts w:ascii="Cambria Math" w:eastAsia="Cambria Math" w:hAnsi="Cambria Math" w:cstheme="minorHAnsi"/>
                          <w:color w:val="auto"/>
                        </w:rPr>
                      </m:ctrlPr>
                    </m:sSupPr>
                    <m:e>
                      <m:r>
                        <w:rPr>
                          <w:rFonts w:ascii="Cambria Math" w:eastAsia="Cambria Math" w:hAnsi="Cambria Math" w:cstheme="minorHAnsi"/>
                          <w:color w:val="auto"/>
                        </w:rPr>
                        <m:t>10</m:t>
                      </m:r>
                    </m:e>
                    <m:sup>
                      <m:r>
                        <w:rPr>
                          <w:rFonts w:ascii="Cambria Math" w:eastAsia="Cambria Math" w:hAnsi="Cambria Math" w:cstheme="minorHAnsi"/>
                          <w:color w:val="auto"/>
                        </w:rPr>
                        <m:t>7</m:t>
                      </m:r>
                    </m:sup>
                  </m:sSup>
                </m:num>
                <m:den>
                  <m:r>
                    <m:rPr>
                      <m:sty m:val="p"/>
                    </m:rPr>
                    <w:rPr>
                      <w:rFonts w:ascii="Cambria Math" w:eastAsia="Cambria Math" w:hAnsi="Cambria Math" w:cstheme="minorHAnsi"/>
                      <w:color w:val="auto"/>
                    </w:rPr>
                    <m:t>306</m:t>
                  </m:r>
                </m:den>
              </m:f>
              <m:r>
                <w:rPr>
                  <w:rFonts w:ascii="Cambria Math" w:eastAsia="Cambria Math" w:hAnsi="Cambria Math" w:cstheme="minorHAnsi"/>
                  <w:color w:val="auto"/>
                </w:rPr>
                <m:t>÷660</m:t>
              </m:r>
            </m:e>
          </m:d>
          <m:r>
            <w:rPr>
              <w:rFonts w:ascii="Cambria Math" w:eastAsia="Cambria Math" w:hAnsi="Cambria Math" w:cstheme="minorHAnsi"/>
              <w:color w:val="auto"/>
            </w:rPr>
            <m:t>-1</m:t>
          </m:r>
        </m:oMath>
      </m:oMathPara>
    </w:p>
    <w:p w14:paraId="3C006D1F" w14:textId="77777777" w:rsidR="00035608" w:rsidRDefault="00301014" w:rsidP="00EA3B26">
      <w:pPr>
        <w:adjustRightInd/>
        <w:contextualSpacing/>
        <w:rPr>
          <w:rFonts w:asciiTheme="minorHAnsi" w:hAnsiTheme="minorHAnsi" w:cstheme="minorHAnsi"/>
          <w:color w:val="auto"/>
          <w:lang w:eastAsia="zh-CN"/>
        </w:rPr>
      </w:pPr>
      <w:r>
        <w:rPr>
          <w:rFonts w:asciiTheme="minorHAnsi" w:hAnsiTheme="minorHAnsi" w:cstheme="minorHAnsi"/>
          <w:color w:val="auto"/>
          <w:lang w:eastAsia="zh-CN"/>
        </w:rPr>
        <w:t xml:space="preserve">where Q is the concentration of each library measured by the </w:t>
      </w:r>
      <w:r>
        <w:rPr>
          <w:rFonts w:asciiTheme="minorHAnsi" w:hAnsiTheme="minorHAnsi" w:cstheme="minorHAnsi"/>
          <w:color w:val="auto"/>
        </w:rPr>
        <w:t>fluorometer</w:t>
      </w:r>
      <w:r>
        <w:rPr>
          <w:rFonts w:asciiTheme="minorHAnsi" w:hAnsiTheme="minorHAnsi" w:cstheme="minorHAnsi"/>
          <w:color w:val="auto"/>
          <w:lang w:eastAsia="zh-CN"/>
        </w:rPr>
        <w:t xml:space="preserve"> assay and C is the concentration of the positive control measured by the </w:t>
      </w:r>
      <w:r>
        <w:rPr>
          <w:rFonts w:asciiTheme="minorHAnsi" w:hAnsiTheme="minorHAnsi" w:cstheme="minorHAnsi"/>
          <w:color w:val="auto"/>
        </w:rPr>
        <w:t>fluorometer</w:t>
      </w:r>
      <w:r>
        <w:rPr>
          <w:rFonts w:asciiTheme="minorHAnsi" w:hAnsiTheme="minorHAnsi" w:cstheme="minorHAnsi"/>
          <w:color w:val="auto"/>
          <w:lang w:eastAsia="zh-CN"/>
        </w:rPr>
        <w:t xml:space="preserve"> assay.</w:t>
      </w:r>
      <w:r>
        <w:rPr>
          <w:rFonts w:asciiTheme="minorHAnsi" w:hAnsiTheme="minorHAnsi" w:cstheme="minorHAnsi"/>
          <w:color w:val="auto"/>
        </w:rPr>
        <w:t xml:space="preserve"> </w:t>
      </w:r>
    </w:p>
    <w:p w14:paraId="77670CB5" w14:textId="77777777" w:rsidR="00035608" w:rsidRDefault="00035608" w:rsidP="00EA3B26">
      <w:pPr>
        <w:pStyle w:val="ListParagraph"/>
        <w:adjustRightInd/>
        <w:ind w:left="0"/>
        <w:outlineLvl w:val="0"/>
        <w:rPr>
          <w:rFonts w:asciiTheme="minorHAnsi" w:hAnsiTheme="minorHAnsi" w:cstheme="minorHAnsi"/>
          <w:b/>
          <w:color w:val="auto"/>
          <w:highlight w:val="yellow"/>
          <w:lang w:eastAsia="zh-CN"/>
        </w:rPr>
      </w:pPr>
      <w:bookmarkStart w:id="26" w:name="_Hlk535508243"/>
    </w:p>
    <w:p w14:paraId="475F82C6" w14:textId="77777777" w:rsidR="00035608" w:rsidRDefault="00301014" w:rsidP="00EA3B26">
      <w:pPr>
        <w:pStyle w:val="ListParagraph"/>
        <w:adjustRightInd/>
        <w:ind w:left="0"/>
        <w:outlineLvl w:val="0"/>
        <w:rPr>
          <w:rFonts w:asciiTheme="minorHAnsi" w:hAnsiTheme="minorHAnsi" w:cstheme="minorHAnsi"/>
          <w:b/>
          <w:color w:val="auto"/>
        </w:rPr>
      </w:pPr>
      <w:r>
        <w:rPr>
          <w:rFonts w:asciiTheme="minorHAnsi" w:hAnsiTheme="minorHAnsi" w:cstheme="minorHAnsi"/>
          <w:b/>
          <w:color w:val="auto"/>
          <w:highlight w:val="yellow"/>
          <w:lang w:eastAsia="zh-CN"/>
        </w:rPr>
        <w:t xml:space="preserve">6. </w:t>
      </w:r>
      <w:r>
        <w:rPr>
          <w:rFonts w:asciiTheme="minorHAnsi" w:hAnsiTheme="minorHAnsi" w:cstheme="minorHAnsi"/>
          <w:b/>
          <w:color w:val="auto"/>
          <w:highlight w:val="yellow"/>
        </w:rPr>
        <w:t>Sequencing</w:t>
      </w:r>
    </w:p>
    <w:p w14:paraId="3628CC0F" w14:textId="77777777" w:rsidR="00035608" w:rsidRDefault="00035608" w:rsidP="00EA3B26">
      <w:pPr>
        <w:pStyle w:val="ListParagraph"/>
        <w:adjustRightInd/>
        <w:ind w:left="0"/>
        <w:rPr>
          <w:rFonts w:asciiTheme="minorHAnsi" w:hAnsiTheme="minorHAnsi" w:cstheme="minorHAnsi"/>
          <w:color w:val="auto"/>
          <w:lang w:eastAsia="zh-CN"/>
        </w:rPr>
      </w:pPr>
    </w:p>
    <w:p w14:paraId="56292507" w14:textId="77777777" w:rsidR="00035608" w:rsidRDefault="00301014" w:rsidP="00EA3B26">
      <w:pPr>
        <w:pStyle w:val="ListParagraph"/>
        <w:adjustRightInd/>
        <w:ind w:left="0"/>
        <w:rPr>
          <w:rFonts w:asciiTheme="minorHAnsi" w:hAnsiTheme="minorHAnsi" w:cstheme="minorHAnsi"/>
          <w:color w:val="auto"/>
        </w:rPr>
      </w:pPr>
      <w:r>
        <w:rPr>
          <w:rFonts w:asciiTheme="minorHAnsi" w:hAnsiTheme="minorHAnsi" w:cstheme="minorHAnsi"/>
          <w:color w:val="auto"/>
          <w:lang w:eastAsia="zh-CN"/>
        </w:rPr>
        <w:t xml:space="preserve">6.1. </w:t>
      </w:r>
      <w:r>
        <w:rPr>
          <w:rFonts w:asciiTheme="minorHAnsi" w:hAnsiTheme="minorHAnsi" w:cstheme="minorHAnsi"/>
          <w:color w:val="auto"/>
        </w:rPr>
        <w:t>Prior to start</w:t>
      </w:r>
      <w:r>
        <w:rPr>
          <w:rFonts w:asciiTheme="minorHAnsi" w:hAnsiTheme="minorHAnsi" w:cstheme="minorHAnsi" w:hint="eastAsia"/>
          <w:color w:val="auto"/>
          <w:lang w:eastAsia="zh-CN"/>
        </w:rPr>
        <w:t>, p</w:t>
      </w:r>
      <w:r>
        <w:rPr>
          <w:rFonts w:asciiTheme="minorHAnsi" w:hAnsiTheme="minorHAnsi" w:cstheme="minorHAnsi"/>
          <w:color w:val="auto"/>
          <w:lang w:eastAsia="zh-CN"/>
        </w:rPr>
        <w:t>repare</w:t>
      </w:r>
      <w:r>
        <w:rPr>
          <w:rFonts w:asciiTheme="minorHAnsi" w:hAnsiTheme="minorHAnsi" w:cstheme="minorHAnsi"/>
          <w:color w:val="auto"/>
        </w:rPr>
        <w:t xml:space="preserve"> 48 µL (with a 20% excess) of 1 M NaOH </w:t>
      </w:r>
      <w:r>
        <w:rPr>
          <w:rFonts w:asciiTheme="minorHAnsi" w:hAnsiTheme="minorHAnsi" w:cstheme="minorHAnsi"/>
          <w:color w:val="auto"/>
          <w:lang w:eastAsia="zh-CN"/>
        </w:rPr>
        <w:t xml:space="preserve">for each sample </w:t>
      </w:r>
      <w:r>
        <w:rPr>
          <w:rFonts w:asciiTheme="minorHAnsi" w:hAnsiTheme="minorHAnsi" w:cstheme="minorHAnsi"/>
          <w:color w:val="auto"/>
        </w:rPr>
        <w:t xml:space="preserve">and </w:t>
      </w:r>
      <w:r>
        <w:rPr>
          <w:rFonts w:asciiTheme="minorHAnsi" w:hAnsiTheme="minorHAnsi" w:cstheme="minorHAnsi"/>
          <w:color w:val="auto"/>
          <w:lang w:eastAsia="zh-CN"/>
        </w:rPr>
        <w:t>one</w:t>
      </w:r>
      <w:r>
        <w:rPr>
          <w:rFonts w:asciiTheme="minorHAnsi" w:hAnsiTheme="minorHAnsi" w:cstheme="minorHAnsi"/>
          <w:color w:val="auto"/>
        </w:rPr>
        <w:t xml:space="preserve"> nuclease-free 1.5 mL tube.</w:t>
      </w:r>
      <w:r>
        <w:rPr>
          <w:rFonts w:asciiTheme="minorHAnsi" w:hAnsiTheme="minorHAnsi" w:cstheme="minorHAnsi"/>
          <w:color w:val="auto"/>
          <w:lang w:eastAsia="zh-CN"/>
        </w:rPr>
        <w:t xml:space="preserve"> </w:t>
      </w:r>
      <w:r>
        <w:rPr>
          <w:rFonts w:asciiTheme="minorHAnsi" w:hAnsiTheme="minorHAnsi" w:cstheme="minorHAnsi"/>
          <w:color w:val="auto"/>
        </w:rPr>
        <w:t xml:space="preserve">Thaw </w:t>
      </w:r>
      <w:r>
        <w:rPr>
          <w:rFonts w:asciiTheme="minorHAnsi" w:hAnsiTheme="minorHAnsi" w:cstheme="minorHAnsi"/>
          <w:color w:val="auto"/>
          <w:lang w:eastAsia="zh-CN"/>
        </w:rPr>
        <w:t>the m</w:t>
      </w:r>
      <w:r>
        <w:rPr>
          <w:rFonts w:asciiTheme="minorHAnsi" w:hAnsiTheme="minorHAnsi" w:cstheme="minorHAnsi"/>
          <w:color w:val="auto"/>
        </w:rPr>
        <w:t xml:space="preserve">aster </w:t>
      </w:r>
      <w:r>
        <w:rPr>
          <w:rFonts w:asciiTheme="minorHAnsi" w:hAnsiTheme="minorHAnsi" w:cstheme="minorHAnsi"/>
          <w:color w:val="auto"/>
          <w:lang w:eastAsia="zh-CN"/>
        </w:rPr>
        <w:t>m</w:t>
      </w:r>
      <w:r>
        <w:rPr>
          <w:rFonts w:asciiTheme="minorHAnsi" w:hAnsiTheme="minorHAnsi" w:cstheme="minorHAnsi"/>
          <w:color w:val="auto"/>
        </w:rPr>
        <w:t>ix PCR buffer (</w:t>
      </w:r>
      <w:r>
        <w:rPr>
          <w:rFonts w:asciiTheme="minorHAnsi" w:hAnsiTheme="minorHAnsi" w:cstheme="minorHAnsi"/>
          <w:b/>
          <w:color w:val="auto"/>
        </w:rPr>
        <w:t>Table of Materials</w:t>
      </w:r>
      <w:r>
        <w:rPr>
          <w:rFonts w:asciiTheme="minorHAnsi" w:hAnsiTheme="minorHAnsi" w:cstheme="minorHAnsi"/>
          <w:color w:val="auto"/>
        </w:rPr>
        <w:t>) (2000 µL in volume)</w:t>
      </w:r>
      <w:r>
        <w:rPr>
          <w:rFonts w:asciiTheme="minorHAnsi" w:hAnsiTheme="minorHAnsi" w:cstheme="minorHAnsi"/>
          <w:color w:val="auto"/>
          <w:lang w:eastAsia="zh-CN"/>
        </w:rPr>
        <w:t xml:space="preserve"> </w:t>
      </w:r>
      <w:r>
        <w:rPr>
          <w:rFonts w:asciiTheme="minorHAnsi" w:hAnsiTheme="minorHAnsi" w:cstheme="minorHAnsi"/>
          <w:color w:val="auto"/>
        </w:rPr>
        <w:t xml:space="preserve">at RT. Bring </w:t>
      </w:r>
      <w:r>
        <w:rPr>
          <w:rFonts w:asciiTheme="minorHAnsi" w:hAnsiTheme="minorHAnsi" w:cstheme="minorHAnsi"/>
          <w:color w:val="auto"/>
          <w:lang w:eastAsia="zh-CN"/>
        </w:rPr>
        <w:t>the s</w:t>
      </w:r>
      <w:r>
        <w:rPr>
          <w:rFonts w:asciiTheme="minorHAnsi" w:hAnsiTheme="minorHAnsi" w:cstheme="minorHAnsi"/>
          <w:color w:val="auto"/>
        </w:rPr>
        <w:t xml:space="preserve">phere </w:t>
      </w:r>
      <w:r>
        <w:rPr>
          <w:rFonts w:asciiTheme="minorHAnsi" w:hAnsiTheme="minorHAnsi" w:cstheme="minorHAnsi"/>
          <w:color w:val="auto"/>
          <w:lang w:eastAsia="zh-CN"/>
        </w:rPr>
        <w:t>p</w:t>
      </w:r>
      <w:r>
        <w:rPr>
          <w:rFonts w:asciiTheme="minorHAnsi" w:hAnsiTheme="minorHAnsi" w:cstheme="minorHAnsi"/>
          <w:color w:val="auto"/>
        </w:rPr>
        <w:t>articles (</w:t>
      </w:r>
      <w:r>
        <w:rPr>
          <w:rFonts w:asciiTheme="minorHAnsi" w:hAnsiTheme="minorHAnsi" w:cstheme="minorHAnsi"/>
          <w:b/>
          <w:color w:val="auto"/>
        </w:rPr>
        <w:t>Table of Materials</w:t>
      </w:r>
      <w:r>
        <w:rPr>
          <w:rFonts w:asciiTheme="minorHAnsi" w:hAnsiTheme="minorHAnsi" w:cstheme="minorHAnsi"/>
          <w:color w:val="auto"/>
        </w:rPr>
        <w:t>) to RT.</w:t>
      </w:r>
    </w:p>
    <w:p w14:paraId="037E659F" w14:textId="77777777" w:rsidR="00035608" w:rsidRDefault="00035608" w:rsidP="00EA3B26">
      <w:pPr>
        <w:pStyle w:val="ListParagraph"/>
        <w:adjustRightInd/>
        <w:ind w:left="0"/>
        <w:rPr>
          <w:rFonts w:asciiTheme="minorHAnsi" w:hAnsiTheme="minorHAnsi" w:cstheme="minorHAnsi"/>
          <w:color w:val="auto"/>
          <w:lang w:eastAsia="zh-CN"/>
        </w:rPr>
      </w:pPr>
    </w:p>
    <w:p w14:paraId="230D43B4" w14:textId="77777777" w:rsidR="00035608" w:rsidRDefault="00301014" w:rsidP="00EA3B26">
      <w:pPr>
        <w:pStyle w:val="ListParagraph"/>
        <w:adjustRightInd/>
        <w:ind w:left="0"/>
        <w:rPr>
          <w:rFonts w:asciiTheme="minorHAnsi" w:hAnsiTheme="minorHAnsi" w:cstheme="minorHAnsi"/>
          <w:b/>
          <w:color w:val="auto"/>
          <w:highlight w:val="yellow"/>
        </w:rPr>
      </w:pPr>
      <w:bookmarkStart w:id="27" w:name="_Hlk535677164"/>
      <w:r>
        <w:rPr>
          <w:rFonts w:asciiTheme="minorHAnsi" w:hAnsiTheme="minorHAnsi" w:cstheme="minorHAnsi"/>
          <w:b/>
          <w:color w:val="auto"/>
          <w:highlight w:val="yellow"/>
          <w:lang w:eastAsia="zh-CN"/>
        </w:rPr>
        <w:t xml:space="preserve">6.2. </w:t>
      </w:r>
      <w:r>
        <w:rPr>
          <w:rFonts w:asciiTheme="minorHAnsi" w:hAnsiTheme="minorHAnsi" w:cstheme="minorHAnsi"/>
          <w:b/>
          <w:color w:val="auto"/>
          <w:highlight w:val="yellow"/>
        </w:rPr>
        <w:t>Library pooling</w:t>
      </w:r>
    </w:p>
    <w:p w14:paraId="4EEB1A0B"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2C53070B" w14:textId="77777777" w:rsidR="00035608" w:rsidRDefault="00301014" w:rsidP="00EA3B26">
      <w:pPr>
        <w:pStyle w:val="ListParagraph"/>
        <w:adjustRightInd/>
        <w:ind w:left="0"/>
        <w:rPr>
          <w:rFonts w:asciiTheme="minorHAnsi" w:hAnsiTheme="minorHAnsi" w:cstheme="minorHAnsi"/>
          <w:color w:val="auto"/>
          <w:highlight w:val="yellow"/>
        </w:rPr>
      </w:pPr>
      <w:r>
        <w:rPr>
          <w:rFonts w:asciiTheme="minorHAnsi" w:hAnsiTheme="minorHAnsi" w:cstheme="minorHAnsi"/>
          <w:color w:val="auto"/>
          <w:highlight w:val="yellow"/>
          <w:lang w:eastAsia="zh-CN"/>
        </w:rPr>
        <w:lastRenderedPageBreak/>
        <w:t>6.2.1. Vo</w:t>
      </w:r>
      <w:r>
        <w:rPr>
          <w:rFonts w:asciiTheme="minorHAnsi" w:hAnsiTheme="minorHAnsi" w:cstheme="minorHAnsi"/>
          <w:color w:val="auto"/>
          <w:highlight w:val="yellow"/>
        </w:rPr>
        <w:t xml:space="preserve">rtex </w:t>
      </w:r>
      <w:r>
        <w:rPr>
          <w:rFonts w:asciiTheme="minorHAnsi" w:hAnsiTheme="minorHAnsi" w:cstheme="minorHAnsi"/>
          <w:color w:val="auto"/>
          <w:highlight w:val="yellow"/>
          <w:lang w:eastAsia="zh-CN"/>
        </w:rPr>
        <w:t xml:space="preserve">each </w:t>
      </w:r>
      <w:r>
        <w:rPr>
          <w:rFonts w:asciiTheme="minorHAnsi" w:hAnsiTheme="minorHAnsi" w:cstheme="minorHAnsi" w:hint="eastAsia"/>
          <w:color w:val="auto"/>
          <w:highlight w:val="yellow"/>
          <w:lang w:eastAsia="zh-CN"/>
        </w:rPr>
        <w:t xml:space="preserve">diluted </w:t>
      </w:r>
      <w:r>
        <w:rPr>
          <w:rFonts w:asciiTheme="minorHAnsi" w:hAnsiTheme="minorHAnsi" w:cstheme="minorHAnsi"/>
          <w:color w:val="auto"/>
          <w:highlight w:val="yellow"/>
          <w:lang w:eastAsia="zh-CN"/>
        </w:rPr>
        <w:t xml:space="preserve">library from step 5.3 </w:t>
      </w:r>
      <w:r>
        <w:rPr>
          <w:rFonts w:asciiTheme="minorHAnsi" w:hAnsiTheme="minorHAnsi" w:cstheme="minorHAnsi"/>
          <w:color w:val="auto"/>
          <w:highlight w:val="yellow"/>
        </w:rPr>
        <w:t xml:space="preserve">and briefly spin 4x on </w:t>
      </w:r>
      <w:r>
        <w:rPr>
          <w:rFonts w:asciiTheme="minorHAnsi" w:hAnsiTheme="minorHAnsi" w:cstheme="minorHAnsi"/>
          <w:color w:val="auto"/>
          <w:highlight w:val="yellow"/>
          <w:lang w:eastAsia="zh-CN"/>
        </w:rPr>
        <w:t xml:space="preserve">a </w:t>
      </w:r>
      <w:r>
        <w:rPr>
          <w:rFonts w:asciiTheme="minorHAnsi" w:hAnsiTheme="minorHAnsi" w:cstheme="minorHAnsi"/>
          <w:color w:val="auto"/>
          <w:highlight w:val="yellow"/>
        </w:rPr>
        <w:t xml:space="preserve">mini centrifuge for 3 s each time. Take 5 µL of each library to pool into the nuclease-free 1.5 mL tube. </w:t>
      </w:r>
      <w:r>
        <w:rPr>
          <w:rFonts w:asciiTheme="minorHAnsi" w:hAnsiTheme="minorHAnsi" w:cstheme="minorHAnsi"/>
          <w:color w:val="auto"/>
          <w:highlight w:val="yellow"/>
          <w:lang w:eastAsia="zh-CN"/>
        </w:rPr>
        <w:t>Vo</w:t>
      </w:r>
      <w:r>
        <w:rPr>
          <w:rFonts w:asciiTheme="minorHAnsi" w:hAnsiTheme="minorHAnsi" w:cstheme="minorHAnsi"/>
          <w:color w:val="auto"/>
          <w:highlight w:val="yellow"/>
        </w:rPr>
        <w:t xml:space="preserve">rtex </w:t>
      </w:r>
      <w:r>
        <w:rPr>
          <w:rFonts w:asciiTheme="minorHAnsi" w:hAnsiTheme="minorHAnsi" w:cstheme="minorHAnsi"/>
          <w:color w:val="auto"/>
          <w:highlight w:val="yellow"/>
          <w:lang w:eastAsia="zh-CN"/>
        </w:rPr>
        <w:t xml:space="preserve">the mixed library </w:t>
      </w:r>
      <w:r>
        <w:rPr>
          <w:rFonts w:asciiTheme="minorHAnsi" w:hAnsiTheme="minorHAnsi" w:cstheme="minorHAnsi"/>
          <w:color w:val="auto"/>
          <w:highlight w:val="yellow"/>
        </w:rPr>
        <w:t xml:space="preserve">and briefly spin on </w:t>
      </w:r>
      <w:r>
        <w:rPr>
          <w:rFonts w:asciiTheme="minorHAnsi" w:hAnsiTheme="minorHAnsi" w:cstheme="minorHAnsi"/>
          <w:color w:val="auto"/>
          <w:highlight w:val="yellow"/>
          <w:lang w:eastAsia="zh-CN"/>
        </w:rPr>
        <w:t xml:space="preserve">a </w:t>
      </w:r>
      <w:r>
        <w:rPr>
          <w:rFonts w:asciiTheme="minorHAnsi" w:hAnsiTheme="minorHAnsi" w:cstheme="minorHAnsi"/>
          <w:color w:val="auto"/>
          <w:highlight w:val="yellow"/>
        </w:rPr>
        <w:t>mini centrifuge for 3 s.</w:t>
      </w:r>
    </w:p>
    <w:p w14:paraId="0841EBD2"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64007AF4" w14:textId="77777777" w:rsidR="00035608" w:rsidRDefault="00301014" w:rsidP="00EA3B26">
      <w:pPr>
        <w:pStyle w:val="ListParagraph"/>
        <w:adjustRightInd/>
        <w:ind w:left="0"/>
        <w:rPr>
          <w:rFonts w:asciiTheme="minorHAnsi" w:hAnsiTheme="minorHAnsi" w:cstheme="minorHAnsi"/>
          <w:b/>
          <w:color w:val="auto"/>
          <w:highlight w:val="yellow"/>
        </w:rPr>
      </w:pPr>
      <w:r>
        <w:rPr>
          <w:rFonts w:asciiTheme="minorHAnsi" w:hAnsiTheme="minorHAnsi" w:cstheme="minorHAnsi"/>
          <w:b/>
          <w:color w:val="auto"/>
          <w:highlight w:val="yellow"/>
          <w:lang w:eastAsia="zh-CN"/>
        </w:rPr>
        <w:t xml:space="preserve">6.3. Emulsion PCR using an emulsion system </w:t>
      </w:r>
    </w:p>
    <w:p w14:paraId="0179CE2B"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38E6EDD6" w14:textId="77777777" w:rsidR="00035608" w:rsidRDefault="00301014" w:rsidP="00EA3B26">
      <w:pPr>
        <w:pStyle w:val="ListParagraph"/>
        <w:adjustRightInd/>
        <w:ind w:left="0"/>
        <w:rPr>
          <w:rFonts w:asciiTheme="minorHAnsi" w:hAnsiTheme="minorHAnsi" w:cstheme="minorHAnsi"/>
          <w:color w:val="auto"/>
          <w:highlight w:val="yellow"/>
        </w:rPr>
      </w:pPr>
      <w:r>
        <w:rPr>
          <w:rFonts w:asciiTheme="minorHAnsi" w:hAnsiTheme="minorHAnsi" w:cstheme="minorHAnsi"/>
          <w:color w:val="auto"/>
          <w:highlight w:val="yellow"/>
          <w:lang w:eastAsia="zh-CN"/>
        </w:rPr>
        <w:t xml:space="preserve">6.3.1. </w:t>
      </w:r>
      <w:r>
        <w:rPr>
          <w:rFonts w:asciiTheme="minorHAnsi" w:hAnsiTheme="minorHAnsi" w:cstheme="minorHAnsi"/>
          <w:color w:val="auto"/>
          <w:highlight w:val="yellow"/>
        </w:rPr>
        <w:t>Mix by invert</w:t>
      </w:r>
      <w:r>
        <w:rPr>
          <w:rFonts w:asciiTheme="minorHAnsi" w:hAnsiTheme="minorHAnsi" w:cstheme="minorHAnsi"/>
          <w:color w:val="auto"/>
          <w:highlight w:val="yellow"/>
          <w:lang w:eastAsia="zh-CN"/>
        </w:rPr>
        <w:t>ing</w:t>
      </w:r>
      <w:r>
        <w:rPr>
          <w:rFonts w:asciiTheme="minorHAnsi" w:hAnsiTheme="minorHAnsi" w:cstheme="minorHAnsi"/>
          <w:color w:val="auto"/>
          <w:highlight w:val="yellow"/>
        </w:rPr>
        <w:t xml:space="preserve"> the </w:t>
      </w:r>
      <w:r>
        <w:rPr>
          <w:rFonts w:asciiTheme="minorHAnsi" w:hAnsiTheme="minorHAnsi" w:cstheme="minorHAnsi"/>
          <w:color w:val="auto"/>
          <w:highlight w:val="yellow"/>
          <w:lang w:eastAsia="zh-CN"/>
        </w:rPr>
        <w:t>o</w:t>
      </w:r>
      <w:r>
        <w:rPr>
          <w:rFonts w:asciiTheme="minorHAnsi" w:hAnsiTheme="minorHAnsi" w:cstheme="minorHAnsi"/>
          <w:color w:val="auto"/>
          <w:highlight w:val="yellow"/>
        </w:rPr>
        <w:t>il bottle (</w:t>
      </w:r>
      <w:r>
        <w:rPr>
          <w:rFonts w:asciiTheme="minorHAnsi" w:hAnsiTheme="minorHAnsi" w:cstheme="minorHAnsi"/>
          <w:b/>
          <w:color w:val="auto"/>
          <w:highlight w:val="yellow"/>
        </w:rPr>
        <w:t>Table of Materials</w:t>
      </w:r>
      <w:r>
        <w:rPr>
          <w:rFonts w:asciiTheme="minorHAnsi" w:hAnsiTheme="minorHAnsi" w:cstheme="minorHAnsi"/>
          <w:color w:val="auto"/>
          <w:highlight w:val="yellow"/>
        </w:rPr>
        <w:t>)</w:t>
      </w:r>
      <w:r>
        <w:rPr>
          <w:rFonts w:asciiTheme="minorHAnsi" w:hAnsiTheme="minorHAnsi" w:cstheme="minorHAnsi"/>
          <w:color w:val="auto"/>
          <w:highlight w:val="yellow"/>
          <w:lang w:eastAsia="zh-CN"/>
        </w:rPr>
        <w:t xml:space="preserve"> </w:t>
      </w:r>
      <w:r>
        <w:rPr>
          <w:rFonts w:asciiTheme="minorHAnsi" w:hAnsiTheme="minorHAnsi" w:cstheme="minorHAnsi"/>
          <w:color w:val="auto"/>
          <w:highlight w:val="yellow"/>
        </w:rPr>
        <w:t xml:space="preserve">3 times. Ensure that both </w:t>
      </w:r>
      <w:r>
        <w:rPr>
          <w:rFonts w:asciiTheme="minorHAnsi" w:hAnsiTheme="minorHAnsi" w:cstheme="minorHAnsi"/>
          <w:color w:val="auto"/>
          <w:highlight w:val="yellow"/>
          <w:lang w:eastAsia="zh-CN"/>
        </w:rPr>
        <w:t xml:space="preserve">the </w:t>
      </w:r>
      <w:r>
        <w:rPr>
          <w:rFonts w:asciiTheme="minorHAnsi" w:hAnsiTheme="minorHAnsi" w:cstheme="minorHAnsi"/>
          <w:color w:val="auto"/>
          <w:highlight w:val="yellow"/>
        </w:rPr>
        <w:t xml:space="preserve">oil and </w:t>
      </w:r>
      <w:r>
        <w:rPr>
          <w:rFonts w:asciiTheme="minorHAnsi" w:hAnsiTheme="minorHAnsi" w:cstheme="minorHAnsi"/>
          <w:color w:val="auto"/>
          <w:highlight w:val="yellow"/>
          <w:lang w:eastAsia="zh-CN"/>
        </w:rPr>
        <w:t>breaking</w:t>
      </w:r>
      <w:r>
        <w:rPr>
          <w:rFonts w:asciiTheme="minorHAnsi" w:hAnsiTheme="minorHAnsi" w:cstheme="minorHAnsi"/>
          <w:color w:val="auto"/>
          <w:highlight w:val="yellow"/>
        </w:rPr>
        <w:t xml:space="preserve"> </w:t>
      </w:r>
      <w:r>
        <w:rPr>
          <w:rFonts w:asciiTheme="minorHAnsi" w:hAnsiTheme="minorHAnsi" w:cstheme="minorHAnsi"/>
          <w:color w:val="auto"/>
          <w:highlight w:val="yellow"/>
          <w:lang w:eastAsia="zh-CN"/>
        </w:rPr>
        <w:t>s</w:t>
      </w:r>
      <w:r>
        <w:rPr>
          <w:rFonts w:asciiTheme="minorHAnsi" w:hAnsiTheme="minorHAnsi" w:cstheme="minorHAnsi"/>
          <w:color w:val="auto"/>
          <w:highlight w:val="yellow"/>
        </w:rPr>
        <w:t>olution (</w:t>
      </w:r>
      <w:r>
        <w:rPr>
          <w:rFonts w:asciiTheme="minorHAnsi" w:hAnsiTheme="minorHAnsi" w:cstheme="minorHAnsi"/>
          <w:b/>
          <w:color w:val="auto"/>
          <w:highlight w:val="yellow"/>
        </w:rPr>
        <w:t>Table of Materials</w:t>
      </w:r>
      <w:r>
        <w:rPr>
          <w:rFonts w:asciiTheme="minorHAnsi" w:hAnsiTheme="minorHAnsi" w:cstheme="minorHAnsi"/>
          <w:color w:val="auto"/>
          <w:highlight w:val="yellow"/>
        </w:rPr>
        <w:t>)</w:t>
      </w:r>
      <w:r>
        <w:rPr>
          <w:rFonts w:asciiTheme="minorHAnsi" w:hAnsiTheme="minorHAnsi" w:cstheme="minorHAnsi"/>
          <w:color w:val="auto"/>
          <w:highlight w:val="yellow"/>
          <w:lang w:eastAsia="zh-CN"/>
        </w:rPr>
        <w:t xml:space="preserve"> </w:t>
      </w:r>
      <w:r>
        <w:rPr>
          <w:rFonts w:asciiTheme="minorHAnsi" w:hAnsiTheme="minorHAnsi" w:cstheme="minorHAnsi"/>
          <w:color w:val="auto"/>
          <w:highlight w:val="yellow"/>
        </w:rPr>
        <w:t xml:space="preserve">are at least 2/3 full. </w:t>
      </w:r>
      <w:r>
        <w:rPr>
          <w:rFonts w:asciiTheme="minorHAnsi" w:hAnsiTheme="minorHAnsi" w:cstheme="minorHAnsi"/>
          <w:color w:val="auto"/>
          <w:highlight w:val="yellow"/>
          <w:lang w:eastAsia="zh-CN"/>
        </w:rPr>
        <w:t>Add</w:t>
      </w:r>
      <w:r>
        <w:rPr>
          <w:rFonts w:asciiTheme="minorHAnsi" w:hAnsiTheme="minorHAnsi" w:cstheme="minorHAnsi"/>
          <w:color w:val="auto"/>
          <w:highlight w:val="yellow"/>
        </w:rPr>
        <w:t xml:space="preserve"> 150 µL of </w:t>
      </w:r>
      <w:r>
        <w:rPr>
          <w:rFonts w:asciiTheme="minorHAnsi" w:hAnsiTheme="minorHAnsi" w:cstheme="minorHAnsi"/>
          <w:color w:val="auto"/>
          <w:highlight w:val="yellow"/>
          <w:lang w:eastAsia="zh-CN"/>
        </w:rPr>
        <w:t>b</w:t>
      </w:r>
      <w:r>
        <w:rPr>
          <w:rFonts w:asciiTheme="minorHAnsi" w:hAnsiTheme="minorHAnsi" w:cstheme="minorHAnsi"/>
          <w:color w:val="auto"/>
          <w:highlight w:val="yellow"/>
        </w:rPr>
        <w:t xml:space="preserve">reaking </w:t>
      </w:r>
      <w:r>
        <w:rPr>
          <w:rFonts w:asciiTheme="minorHAnsi" w:hAnsiTheme="minorHAnsi" w:cstheme="minorHAnsi"/>
          <w:color w:val="auto"/>
          <w:highlight w:val="yellow"/>
          <w:lang w:eastAsia="zh-CN"/>
        </w:rPr>
        <w:t>s</w:t>
      </w:r>
      <w:r>
        <w:rPr>
          <w:rFonts w:asciiTheme="minorHAnsi" w:hAnsiTheme="minorHAnsi" w:cstheme="minorHAnsi"/>
          <w:color w:val="auto"/>
          <w:highlight w:val="yellow"/>
        </w:rPr>
        <w:t xml:space="preserve">olution to 2 new </w:t>
      </w:r>
      <w:r>
        <w:rPr>
          <w:rFonts w:asciiTheme="minorHAnsi" w:hAnsiTheme="minorHAnsi" w:cstheme="minorHAnsi"/>
          <w:color w:val="auto"/>
          <w:highlight w:val="yellow"/>
          <w:lang w:eastAsia="zh-CN"/>
        </w:rPr>
        <w:t>r</w:t>
      </w:r>
      <w:r>
        <w:rPr>
          <w:rFonts w:asciiTheme="minorHAnsi" w:hAnsiTheme="minorHAnsi" w:cstheme="minorHAnsi"/>
          <w:color w:val="auto"/>
          <w:highlight w:val="yellow"/>
        </w:rPr>
        <w:t xml:space="preserve">ecovery </w:t>
      </w:r>
      <w:r>
        <w:rPr>
          <w:rFonts w:asciiTheme="minorHAnsi" w:hAnsiTheme="minorHAnsi" w:cstheme="minorHAnsi"/>
          <w:color w:val="auto"/>
          <w:highlight w:val="yellow"/>
          <w:lang w:eastAsia="zh-CN"/>
        </w:rPr>
        <w:t>t</w:t>
      </w:r>
      <w:r>
        <w:rPr>
          <w:rFonts w:asciiTheme="minorHAnsi" w:hAnsiTheme="minorHAnsi" w:cstheme="minorHAnsi"/>
          <w:color w:val="auto"/>
          <w:highlight w:val="yellow"/>
        </w:rPr>
        <w:t>ubes (</w:t>
      </w:r>
      <w:r>
        <w:rPr>
          <w:rFonts w:asciiTheme="minorHAnsi" w:hAnsiTheme="minorHAnsi" w:cstheme="minorHAnsi"/>
          <w:b/>
          <w:color w:val="auto"/>
          <w:highlight w:val="yellow"/>
        </w:rPr>
        <w:t>Table of Materials</w:t>
      </w:r>
      <w:r>
        <w:rPr>
          <w:rFonts w:asciiTheme="minorHAnsi" w:hAnsiTheme="minorHAnsi" w:cstheme="minorHAnsi"/>
          <w:color w:val="auto"/>
          <w:highlight w:val="yellow"/>
        </w:rPr>
        <w:t xml:space="preserve">). </w:t>
      </w:r>
    </w:p>
    <w:p w14:paraId="0E3EF6A6"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2088FD52" w14:textId="77777777" w:rsidR="00035608" w:rsidRDefault="00301014" w:rsidP="00EA3B26">
      <w:pPr>
        <w:pStyle w:val="ListParagraph"/>
        <w:adjustRightInd/>
        <w:ind w:left="0"/>
        <w:rPr>
          <w:rFonts w:asciiTheme="minorHAnsi" w:hAnsiTheme="minorHAnsi" w:cstheme="minorHAnsi"/>
          <w:color w:val="auto"/>
          <w:highlight w:val="yellow"/>
        </w:rPr>
      </w:pPr>
      <w:r>
        <w:rPr>
          <w:rFonts w:asciiTheme="minorHAnsi" w:hAnsiTheme="minorHAnsi" w:cstheme="minorHAnsi"/>
          <w:color w:val="auto"/>
          <w:highlight w:val="yellow"/>
          <w:lang w:eastAsia="zh-CN"/>
        </w:rPr>
        <w:t xml:space="preserve">6.3.2. </w:t>
      </w:r>
      <w:r>
        <w:rPr>
          <w:rFonts w:asciiTheme="minorHAnsi" w:hAnsiTheme="minorHAnsi" w:cstheme="minorHAnsi"/>
          <w:color w:val="auto"/>
          <w:highlight w:val="yellow"/>
        </w:rPr>
        <w:t xml:space="preserve">Install </w:t>
      </w:r>
      <w:r>
        <w:rPr>
          <w:rFonts w:asciiTheme="minorHAnsi" w:hAnsiTheme="minorHAnsi" w:cstheme="minorHAnsi"/>
          <w:color w:val="auto"/>
          <w:highlight w:val="yellow"/>
          <w:lang w:eastAsia="zh-CN"/>
        </w:rPr>
        <w:t xml:space="preserve">the </w:t>
      </w:r>
      <w:r>
        <w:rPr>
          <w:rFonts w:asciiTheme="minorHAnsi" w:hAnsiTheme="minorHAnsi" w:cstheme="minorHAnsi"/>
          <w:color w:val="auto"/>
          <w:highlight w:val="yellow"/>
        </w:rPr>
        <w:t xml:space="preserve">new </w:t>
      </w:r>
      <w:r>
        <w:rPr>
          <w:rFonts w:asciiTheme="minorHAnsi" w:hAnsiTheme="minorHAnsi" w:cstheme="minorHAnsi"/>
          <w:color w:val="auto"/>
          <w:highlight w:val="yellow"/>
          <w:lang w:eastAsia="zh-CN"/>
        </w:rPr>
        <w:t>r</w:t>
      </w:r>
      <w:r>
        <w:rPr>
          <w:rFonts w:asciiTheme="minorHAnsi" w:hAnsiTheme="minorHAnsi" w:cstheme="minorHAnsi"/>
          <w:color w:val="auto"/>
          <w:highlight w:val="yellow"/>
        </w:rPr>
        <w:t xml:space="preserve">ecovery </w:t>
      </w:r>
      <w:r>
        <w:rPr>
          <w:rFonts w:asciiTheme="minorHAnsi" w:hAnsiTheme="minorHAnsi" w:cstheme="minorHAnsi"/>
          <w:color w:val="auto"/>
          <w:highlight w:val="yellow"/>
          <w:lang w:eastAsia="zh-CN"/>
        </w:rPr>
        <w:t>t</w:t>
      </w:r>
      <w:r>
        <w:rPr>
          <w:rFonts w:asciiTheme="minorHAnsi" w:hAnsiTheme="minorHAnsi" w:cstheme="minorHAnsi"/>
          <w:color w:val="auto"/>
          <w:highlight w:val="yellow"/>
        </w:rPr>
        <w:t xml:space="preserve">ubes, </w:t>
      </w:r>
      <w:r>
        <w:rPr>
          <w:rFonts w:asciiTheme="minorHAnsi" w:hAnsiTheme="minorHAnsi" w:cstheme="minorHAnsi"/>
          <w:color w:val="auto"/>
          <w:highlight w:val="yellow"/>
          <w:lang w:eastAsia="zh-CN"/>
        </w:rPr>
        <w:t>r</w:t>
      </w:r>
      <w:r>
        <w:rPr>
          <w:rFonts w:asciiTheme="minorHAnsi" w:hAnsiTheme="minorHAnsi" w:cstheme="minorHAnsi"/>
          <w:color w:val="auto"/>
          <w:highlight w:val="yellow"/>
        </w:rPr>
        <w:t xml:space="preserve">ecovery </w:t>
      </w:r>
      <w:r>
        <w:rPr>
          <w:rFonts w:asciiTheme="minorHAnsi" w:hAnsiTheme="minorHAnsi" w:cstheme="minorHAnsi"/>
          <w:color w:val="auto"/>
          <w:highlight w:val="yellow"/>
          <w:lang w:eastAsia="zh-CN"/>
        </w:rPr>
        <w:t>r</w:t>
      </w:r>
      <w:r>
        <w:rPr>
          <w:rFonts w:asciiTheme="minorHAnsi" w:hAnsiTheme="minorHAnsi" w:cstheme="minorHAnsi"/>
          <w:color w:val="auto"/>
          <w:highlight w:val="yellow"/>
        </w:rPr>
        <w:t xml:space="preserve">outer and </w:t>
      </w:r>
      <w:r>
        <w:rPr>
          <w:rFonts w:asciiTheme="minorHAnsi" w:hAnsiTheme="minorHAnsi" w:cstheme="minorHAnsi"/>
          <w:color w:val="auto"/>
          <w:highlight w:val="yellow"/>
          <w:lang w:eastAsia="zh-CN"/>
        </w:rPr>
        <w:t>a</w:t>
      </w:r>
      <w:r>
        <w:rPr>
          <w:rFonts w:asciiTheme="minorHAnsi" w:hAnsiTheme="minorHAnsi" w:cstheme="minorHAnsi"/>
          <w:color w:val="auto"/>
          <w:highlight w:val="yellow"/>
        </w:rPr>
        <w:t xml:space="preserve">mplification </w:t>
      </w:r>
      <w:r>
        <w:rPr>
          <w:rFonts w:asciiTheme="minorHAnsi" w:hAnsiTheme="minorHAnsi" w:cstheme="minorHAnsi"/>
          <w:color w:val="auto"/>
          <w:highlight w:val="yellow"/>
          <w:lang w:eastAsia="zh-CN"/>
        </w:rPr>
        <w:t>p</w:t>
      </w:r>
      <w:r>
        <w:rPr>
          <w:rFonts w:asciiTheme="minorHAnsi" w:hAnsiTheme="minorHAnsi" w:cstheme="minorHAnsi"/>
          <w:color w:val="auto"/>
          <w:highlight w:val="yellow"/>
        </w:rPr>
        <w:t xml:space="preserve">late. </w:t>
      </w:r>
      <w:r>
        <w:rPr>
          <w:rFonts w:asciiTheme="minorHAnsi" w:hAnsiTheme="minorHAnsi" w:cstheme="minorHAnsi"/>
          <w:color w:val="auto"/>
          <w:highlight w:val="yellow"/>
          <w:lang w:eastAsia="zh-CN"/>
        </w:rPr>
        <w:t>Vortex the m</w:t>
      </w:r>
      <w:r>
        <w:rPr>
          <w:rFonts w:asciiTheme="minorHAnsi" w:hAnsiTheme="minorHAnsi" w:cstheme="minorHAnsi"/>
          <w:color w:val="auto"/>
          <w:highlight w:val="yellow"/>
        </w:rPr>
        <w:t xml:space="preserve">aster </w:t>
      </w:r>
      <w:r>
        <w:rPr>
          <w:rFonts w:asciiTheme="minorHAnsi" w:hAnsiTheme="minorHAnsi" w:cstheme="minorHAnsi"/>
          <w:color w:val="auto"/>
          <w:highlight w:val="yellow"/>
          <w:lang w:eastAsia="zh-CN"/>
        </w:rPr>
        <w:t>m</w:t>
      </w:r>
      <w:r>
        <w:rPr>
          <w:rFonts w:asciiTheme="minorHAnsi" w:hAnsiTheme="minorHAnsi" w:cstheme="minorHAnsi"/>
          <w:color w:val="auto"/>
          <w:highlight w:val="yellow"/>
        </w:rPr>
        <w:t xml:space="preserve">ix PCR buffer for 30 s and briefly spin on </w:t>
      </w:r>
      <w:r>
        <w:rPr>
          <w:rFonts w:asciiTheme="minorHAnsi" w:hAnsiTheme="minorHAnsi" w:cstheme="minorHAnsi"/>
          <w:color w:val="auto"/>
          <w:highlight w:val="yellow"/>
          <w:lang w:eastAsia="zh-CN"/>
        </w:rPr>
        <w:t xml:space="preserve">a </w:t>
      </w:r>
      <w:r>
        <w:rPr>
          <w:rFonts w:asciiTheme="minorHAnsi" w:hAnsiTheme="minorHAnsi" w:cstheme="minorHAnsi"/>
          <w:color w:val="auto"/>
          <w:highlight w:val="yellow"/>
        </w:rPr>
        <w:t xml:space="preserve">mini centrifuge for </w:t>
      </w:r>
      <w:r>
        <w:rPr>
          <w:rFonts w:asciiTheme="minorHAnsi" w:hAnsiTheme="minorHAnsi" w:cstheme="minorHAnsi" w:hint="eastAsia"/>
          <w:color w:val="auto"/>
          <w:highlight w:val="yellow"/>
          <w:lang w:eastAsia="zh-CN"/>
        </w:rPr>
        <w:t>3</w:t>
      </w:r>
      <w:r>
        <w:rPr>
          <w:rFonts w:asciiTheme="minorHAnsi" w:hAnsiTheme="minorHAnsi" w:cstheme="minorHAnsi"/>
          <w:color w:val="auto"/>
          <w:highlight w:val="yellow"/>
        </w:rPr>
        <w:t xml:space="preserve"> s.</w:t>
      </w:r>
    </w:p>
    <w:p w14:paraId="426B0369"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1E6EBE12" w14:textId="77777777" w:rsidR="00035608" w:rsidRDefault="00301014" w:rsidP="00EA3B26">
      <w:pPr>
        <w:pStyle w:val="ListParagraph"/>
        <w:adjustRightInd/>
        <w:ind w:left="0"/>
        <w:rPr>
          <w:rFonts w:asciiTheme="minorHAnsi" w:hAnsiTheme="minorHAnsi" w:cstheme="minorHAnsi"/>
          <w:color w:val="auto"/>
          <w:highlight w:val="yellow"/>
        </w:rPr>
      </w:pPr>
      <w:r>
        <w:rPr>
          <w:rFonts w:asciiTheme="minorHAnsi" w:hAnsiTheme="minorHAnsi" w:cstheme="minorHAnsi"/>
          <w:color w:val="auto"/>
          <w:highlight w:val="yellow"/>
          <w:lang w:eastAsia="zh-CN"/>
        </w:rPr>
        <w:t xml:space="preserve">6.3.3. </w:t>
      </w:r>
      <w:r>
        <w:rPr>
          <w:rFonts w:asciiTheme="minorHAnsi" w:hAnsiTheme="minorHAnsi" w:cstheme="minorHAnsi"/>
          <w:color w:val="auto"/>
          <w:highlight w:val="yellow"/>
        </w:rPr>
        <w:t xml:space="preserve">Vortex </w:t>
      </w:r>
      <w:r>
        <w:rPr>
          <w:rFonts w:asciiTheme="minorHAnsi" w:hAnsiTheme="minorHAnsi" w:cstheme="minorHAnsi"/>
          <w:color w:val="auto"/>
          <w:highlight w:val="yellow"/>
          <w:lang w:eastAsia="zh-CN"/>
        </w:rPr>
        <w:t>the s</w:t>
      </w:r>
      <w:r>
        <w:rPr>
          <w:rFonts w:asciiTheme="minorHAnsi" w:hAnsiTheme="minorHAnsi" w:cstheme="minorHAnsi"/>
          <w:color w:val="auto"/>
          <w:highlight w:val="yellow"/>
        </w:rPr>
        <w:t xml:space="preserve">phere </w:t>
      </w:r>
      <w:r>
        <w:rPr>
          <w:rFonts w:asciiTheme="minorHAnsi" w:hAnsiTheme="minorHAnsi" w:cstheme="minorHAnsi"/>
          <w:color w:val="auto"/>
          <w:highlight w:val="yellow"/>
          <w:lang w:eastAsia="zh-CN"/>
        </w:rPr>
        <w:t>p</w:t>
      </w:r>
      <w:r>
        <w:rPr>
          <w:rFonts w:asciiTheme="minorHAnsi" w:hAnsiTheme="minorHAnsi" w:cstheme="minorHAnsi"/>
          <w:color w:val="auto"/>
          <w:highlight w:val="yellow"/>
        </w:rPr>
        <w:t xml:space="preserve">articles </w:t>
      </w:r>
      <w:r>
        <w:rPr>
          <w:rFonts w:asciiTheme="minorHAnsi" w:hAnsiTheme="minorHAnsi" w:cstheme="minorHAnsi" w:hint="eastAsia"/>
          <w:color w:val="auto"/>
          <w:highlight w:val="yellow"/>
          <w:lang w:eastAsia="zh-CN"/>
        </w:rPr>
        <w:t xml:space="preserve">and </w:t>
      </w:r>
      <w:r>
        <w:rPr>
          <w:rFonts w:asciiTheme="minorHAnsi" w:hAnsiTheme="minorHAnsi" w:cstheme="minorHAnsi"/>
          <w:color w:val="auto"/>
          <w:highlight w:val="yellow"/>
        </w:rPr>
        <w:t xml:space="preserve">the </w:t>
      </w:r>
      <w:r>
        <w:rPr>
          <w:rFonts w:asciiTheme="minorHAnsi" w:hAnsiTheme="minorHAnsi" w:cstheme="minorHAnsi" w:hint="eastAsia"/>
          <w:color w:val="auto"/>
          <w:highlight w:val="yellow"/>
          <w:lang w:eastAsia="zh-CN"/>
        </w:rPr>
        <w:t>mix</w:t>
      </w:r>
      <w:r>
        <w:rPr>
          <w:rFonts w:asciiTheme="minorHAnsi" w:hAnsiTheme="minorHAnsi" w:cstheme="minorHAnsi"/>
          <w:color w:val="auto"/>
          <w:highlight w:val="yellow"/>
        </w:rPr>
        <w:t>ed library</w:t>
      </w:r>
      <w:r>
        <w:rPr>
          <w:rFonts w:asciiTheme="minorHAnsi" w:hAnsiTheme="minorHAnsi" w:cstheme="minorHAnsi"/>
          <w:color w:val="auto"/>
          <w:highlight w:val="yellow"/>
          <w:lang w:eastAsia="zh-CN"/>
        </w:rPr>
        <w:t xml:space="preserve"> from step 6.2.</w:t>
      </w:r>
      <w:r>
        <w:rPr>
          <w:rFonts w:asciiTheme="minorHAnsi" w:hAnsiTheme="minorHAnsi" w:cstheme="minorHAnsi" w:hint="eastAsia"/>
          <w:color w:val="auto"/>
          <w:highlight w:val="yellow"/>
          <w:lang w:eastAsia="zh-CN"/>
        </w:rPr>
        <w:t>1</w:t>
      </w:r>
      <w:r>
        <w:rPr>
          <w:rFonts w:asciiTheme="minorHAnsi" w:hAnsiTheme="minorHAnsi" w:cstheme="minorHAnsi" w:hint="eastAsia"/>
          <w:b/>
          <w:color w:val="auto"/>
          <w:highlight w:val="yellow"/>
          <w:lang w:eastAsia="zh-CN"/>
        </w:rPr>
        <w:t xml:space="preserve"> </w:t>
      </w:r>
      <w:r>
        <w:rPr>
          <w:rFonts w:asciiTheme="minorHAnsi" w:hAnsiTheme="minorHAnsi" w:cstheme="minorHAnsi"/>
          <w:color w:val="auto"/>
          <w:highlight w:val="yellow"/>
        </w:rPr>
        <w:t xml:space="preserve">for 1 min and briefly spin on </w:t>
      </w:r>
      <w:r>
        <w:rPr>
          <w:rFonts w:asciiTheme="minorHAnsi" w:hAnsiTheme="minorHAnsi" w:cstheme="minorHAnsi"/>
          <w:color w:val="auto"/>
          <w:highlight w:val="yellow"/>
          <w:lang w:eastAsia="zh-CN"/>
        </w:rPr>
        <w:t xml:space="preserve">a </w:t>
      </w:r>
      <w:r>
        <w:rPr>
          <w:rFonts w:asciiTheme="minorHAnsi" w:hAnsiTheme="minorHAnsi" w:cstheme="minorHAnsi"/>
          <w:color w:val="auto"/>
          <w:highlight w:val="yellow"/>
        </w:rPr>
        <w:t>mini centrifuge for</w:t>
      </w:r>
      <w:r>
        <w:rPr>
          <w:rFonts w:asciiTheme="minorHAnsi" w:hAnsiTheme="minorHAnsi" w:cstheme="minorHAnsi"/>
          <w:color w:val="auto"/>
          <w:highlight w:val="yellow"/>
          <w:lang w:eastAsia="zh-CN"/>
        </w:rPr>
        <w:t xml:space="preserve"> </w:t>
      </w:r>
      <w:r>
        <w:rPr>
          <w:rFonts w:asciiTheme="minorHAnsi" w:hAnsiTheme="minorHAnsi" w:cstheme="minorHAnsi" w:hint="eastAsia"/>
          <w:color w:val="auto"/>
          <w:highlight w:val="yellow"/>
          <w:lang w:eastAsia="zh-CN"/>
        </w:rPr>
        <w:t>3</w:t>
      </w:r>
      <w:r>
        <w:rPr>
          <w:rFonts w:asciiTheme="minorHAnsi" w:hAnsiTheme="minorHAnsi" w:cstheme="minorHAnsi"/>
          <w:color w:val="auto"/>
          <w:highlight w:val="yellow"/>
        </w:rPr>
        <w:t xml:space="preserve"> s. </w:t>
      </w:r>
    </w:p>
    <w:p w14:paraId="197E73BC" w14:textId="77777777" w:rsidR="00035608" w:rsidRDefault="00035608" w:rsidP="00EA3B26">
      <w:pPr>
        <w:adjustRightInd/>
        <w:contextualSpacing/>
        <w:rPr>
          <w:rFonts w:asciiTheme="minorHAnsi" w:hAnsiTheme="minorHAnsi" w:cstheme="minorHAnsi"/>
          <w:color w:val="auto"/>
          <w:highlight w:val="yellow"/>
          <w:lang w:eastAsia="zh-CN"/>
        </w:rPr>
      </w:pPr>
    </w:p>
    <w:p w14:paraId="232AB9CE" w14:textId="22DD40DC" w:rsidR="00035608" w:rsidRDefault="00301014" w:rsidP="00EA3B26">
      <w:pPr>
        <w:adjustRightInd/>
        <w:contextualSpacing/>
        <w:rPr>
          <w:rFonts w:asciiTheme="minorHAnsi" w:hAnsiTheme="minorHAnsi" w:cstheme="minorHAnsi"/>
          <w:color w:val="auto"/>
          <w:highlight w:val="yellow"/>
        </w:rPr>
      </w:pPr>
      <w:r>
        <w:rPr>
          <w:rFonts w:asciiTheme="minorHAnsi" w:hAnsiTheme="minorHAnsi" w:cstheme="minorHAnsi"/>
          <w:color w:val="auto"/>
          <w:highlight w:val="yellow"/>
          <w:lang w:eastAsia="zh-CN"/>
        </w:rPr>
        <w:t xml:space="preserve">6.3.4. </w:t>
      </w:r>
      <w:r>
        <w:rPr>
          <w:rFonts w:asciiTheme="minorHAnsi" w:hAnsiTheme="minorHAnsi" w:cstheme="minorHAnsi"/>
          <w:color w:val="auto"/>
          <w:highlight w:val="yellow"/>
        </w:rPr>
        <w:t xml:space="preserve">Prepare a 2400 µL </w:t>
      </w:r>
      <w:r>
        <w:rPr>
          <w:rFonts w:asciiTheme="minorHAnsi" w:hAnsiTheme="minorHAnsi" w:cstheme="minorHAnsi"/>
          <w:color w:val="auto"/>
          <w:highlight w:val="yellow"/>
          <w:lang w:eastAsia="zh-CN"/>
        </w:rPr>
        <w:t>l</w:t>
      </w:r>
      <w:r>
        <w:rPr>
          <w:rFonts w:asciiTheme="minorHAnsi" w:hAnsiTheme="minorHAnsi" w:cstheme="minorHAnsi"/>
          <w:color w:val="auto"/>
          <w:highlight w:val="yellow"/>
        </w:rPr>
        <w:t xml:space="preserve">igation </w:t>
      </w:r>
      <w:r>
        <w:rPr>
          <w:rFonts w:asciiTheme="minorHAnsi" w:hAnsiTheme="minorHAnsi" w:cstheme="minorHAnsi"/>
          <w:color w:val="auto"/>
          <w:highlight w:val="yellow"/>
          <w:lang w:eastAsia="zh-CN"/>
        </w:rPr>
        <w:t>m</w:t>
      </w:r>
      <w:r>
        <w:rPr>
          <w:rFonts w:asciiTheme="minorHAnsi" w:hAnsiTheme="minorHAnsi" w:cstheme="minorHAnsi"/>
          <w:color w:val="auto"/>
          <w:highlight w:val="yellow"/>
        </w:rPr>
        <w:t xml:space="preserve">ix by adding </w:t>
      </w:r>
      <w:r w:rsidR="00E62467">
        <w:rPr>
          <w:rFonts w:asciiTheme="minorHAnsi" w:hAnsiTheme="minorHAnsi" w:cstheme="minorHAnsi"/>
          <w:color w:val="auto"/>
          <w:highlight w:val="yellow"/>
        </w:rPr>
        <w:t xml:space="preserve">172 </w:t>
      </w:r>
      <w:r>
        <w:rPr>
          <w:rFonts w:asciiTheme="minorHAnsi" w:hAnsiTheme="minorHAnsi" w:cstheme="minorHAnsi"/>
          <w:color w:val="auto"/>
          <w:highlight w:val="yellow"/>
        </w:rPr>
        <w:t xml:space="preserve">µL of </w:t>
      </w:r>
      <w:r>
        <w:rPr>
          <w:rFonts w:asciiTheme="minorHAnsi" w:hAnsiTheme="minorHAnsi" w:cstheme="minorHAnsi"/>
          <w:color w:val="auto"/>
          <w:highlight w:val="yellow"/>
          <w:lang w:eastAsia="zh-CN"/>
        </w:rPr>
        <w:t>n</w:t>
      </w:r>
      <w:r>
        <w:rPr>
          <w:rFonts w:asciiTheme="minorHAnsi" w:hAnsiTheme="minorHAnsi" w:cstheme="minorHAnsi"/>
          <w:color w:val="auto"/>
          <w:highlight w:val="yellow"/>
        </w:rPr>
        <w:t>uclease-</w:t>
      </w:r>
      <w:r>
        <w:rPr>
          <w:rFonts w:asciiTheme="minorHAnsi" w:hAnsiTheme="minorHAnsi" w:cstheme="minorHAnsi"/>
          <w:color w:val="auto"/>
          <w:highlight w:val="yellow"/>
          <w:lang w:eastAsia="zh-CN"/>
        </w:rPr>
        <w:t>f</w:t>
      </w:r>
      <w:r>
        <w:rPr>
          <w:rFonts w:asciiTheme="minorHAnsi" w:hAnsiTheme="minorHAnsi" w:cstheme="minorHAnsi"/>
          <w:color w:val="auto"/>
          <w:highlight w:val="yellow"/>
        </w:rPr>
        <w:t xml:space="preserve">ree </w:t>
      </w:r>
      <w:r>
        <w:rPr>
          <w:rFonts w:asciiTheme="minorHAnsi" w:hAnsiTheme="minorHAnsi" w:cstheme="minorHAnsi"/>
          <w:color w:val="auto"/>
          <w:highlight w:val="yellow"/>
          <w:lang w:eastAsia="zh-CN"/>
        </w:rPr>
        <w:t>w</w:t>
      </w:r>
      <w:r>
        <w:rPr>
          <w:rFonts w:asciiTheme="minorHAnsi" w:hAnsiTheme="minorHAnsi" w:cstheme="minorHAnsi"/>
          <w:color w:val="auto"/>
          <w:highlight w:val="yellow"/>
        </w:rPr>
        <w:t xml:space="preserve">ater, </w:t>
      </w:r>
      <w:r w:rsidR="00E62467">
        <w:rPr>
          <w:rFonts w:asciiTheme="minorHAnsi" w:hAnsiTheme="minorHAnsi" w:cstheme="minorHAnsi"/>
          <w:color w:val="auto"/>
          <w:highlight w:val="yellow"/>
        </w:rPr>
        <w:t xml:space="preserve">8 </w:t>
      </w:r>
      <w:r>
        <w:rPr>
          <w:rFonts w:asciiTheme="minorHAnsi" w:hAnsiTheme="minorHAnsi" w:cstheme="minorHAnsi"/>
          <w:color w:val="auto"/>
          <w:highlight w:val="yellow"/>
        </w:rPr>
        <w:t xml:space="preserve">µL of </w:t>
      </w:r>
      <w:r>
        <w:rPr>
          <w:rFonts w:asciiTheme="minorHAnsi" w:hAnsiTheme="minorHAnsi" w:cstheme="minorHAnsi" w:hint="eastAsia"/>
          <w:color w:val="auto"/>
          <w:highlight w:val="yellow"/>
          <w:lang w:eastAsia="zh-CN"/>
        </w:rPr>
        <w:t>mix</w:t>
      </w:r>
      <w:r>
        <w:rPr>
          <w:rFonts w:asciiTheme="minorHAnsi" w:hAnsiTheme="minorHAnsi" w:cstheme="minorHAnsi"/>
          <w:color w:val="auto"/>
          <w:highlight w:val="yellow"/>
        </w:rPr>
        <w:t>ed library</w:t>
      </w:r>
      <w:r>
        <w:rPr>
          <w:rFonts w:asciiTheme="minorHAnsi" w:hAnsiTheme="minorHAnsi" w:cstheme="minorHAnsi"/>
          <w:color w:val="auto"/>
          <w:highlight w:val="yellow"/>
          <w:lang w:eastAsia="zh-CN"/>
        </w:rPr>
        <w:t xml:space="preserve"> from step 6.3.3</w:t>
      </w:r>
      <w:r>
        <w:rPr>
          <w:rFonts w:asciiTheme="minorHAnsi" w:hAnsiTheme="minorHAnsi" w:cstheme="minorHAnsi"/>
          <w:color w:val="auto"/>
          <w:highlight w:val="yellow"/>
        </w:rPr>
        <w:t>, 120 µL of enzyme mix (</w:t>
      </w:r>
      <w:r>
        <w:rPr>
          <w:rFonts w:asciiTheme="minorHAnsi" w:hAnsiTheme="minorHAnsi" w:cstheme="minorHAnsi"/>
          <w:b/>
          <w:color w:val="auto"/>
          <w:highlight w:val="yellow"/>
        </w:rPr>
        <w:t>Table of Materials</w:t>
      </w:r>
      <w:r>
        <w:rPr>
          <w:rFonts w:asciiTheme="minorHAnsi" w:hAnsiTheme="minorHAnsi" w:cstheme="minorHAnsi"/>
          <w:color w:val="auto"/>
          <w:highlight w:val="yellow"/>
        </w:rPr>
        <w:t xml:space="preserve">), and 100 µL of sphere particles to the tube containing </w:t>
      </w:r>
      <w:bookmarkStart w:id="28" w:name="_GoBack"/>
      <w:bookmarkEnd w:id="28"/>
      <w:r>
        <w:rPr>
          <w:rFonts w:asciiTheme="minorHAnsi" w:hAnsiTheme="minorHAnsi" w:cstheme="minorHAnsi"/>
          <w:color w:val="auto"/>
          <w:highlight w:val="yellow"/>
        </w:rPr>
        <w:t xml:space="preserve">2000 µL </w:t>
      </w:r>
      <w:r>
        <w:rPr>
          <w:rFonts w:asciiTheme="minorHAnsi" w:hAnsiTheme="minorHAnsi" w:cstheme="minorHAnsi"/>
          <w:color w:val="auto"/>
          <w:highlight w:val="yellow"/>
          <w:lang w:eastAsia="zh-CN"/>
        </w:rPr>
        <w:t>m</w:t>
      </w:r>
      <w:r>
        <w:rPr>
          <w:rFonts w:asciiTheme="minorHAnsi" w:hAnsiTheme="minorHAnsi" w:cstheme="minorHAnsi"/>
          <w:color w:val="auto"/>
          <w:highlight w:val="yellow"/>
        </w:rPr>
        <w:t xml:space="preserve">aster </w:t>
      </w:r>
      <w:r>
        <w:rPr>
          <w:rFonts w:asciiTheme="minorHAnsi" w:hAnsiTheme="minorHAnsi" w:cstheme="minorHAnsi"/>
          <w:color w:val="auto"/>
          <w:highlight w:val="yellow"/>
          <w:lang w:eastAsia="zh-CN"/>
        </w:rPr>
        <w:t>m</w:t>
      </w:r>
      <w:r>
        <w:rPr>
          <w:rFonts w:asciiTheme="minorHAnsi" w:hAnsiTheme="minorHAnsi" w:cstheme="minorHAnsi"/>
          <w:color w:val="auto"/>
          <w:highlight w:val="yellow"/>
        </w:rPr>
        <w:t xml:space="preserve">ix PCR buffer. </w:t>
      </w:r>
    </w:p>
    <w:p w14:paraId="3926EAC1"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2508BC91" w14:textId="77777777" w:rsidR="00035608" w:rsidRDefault="00301014" w:rsidP="00EA3B26">
      <w:pPr>
        <w:pStyle w:val="ListParagraph"/>
        <w:adjustRightInd/>
        <w:ind w:left="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 xml:space="preserve">6.3.5. Set a pipette to 800 </w:t>
      </w:r>
      <w:r>
        <w:rPr>
          <w:rFonts w:asciiTheme="minorHAnsi" w:hAnsiTheme="minorHAnsi" w:cstheme="minorHAnsi"/>
          <w:color w:val="auto"/>
          <w:highlight w:val="yellow"/>
        </w:rPr>
        <w:t xml:space="preserve">µL. </w:t>
      </w:r>
      <w:r>
        <w:rPr>
          <w:rFonts w:asciiTheme="minorHAnsi" w:hAnsiTheme="minorHAnsi" w:cstheme="minorHAnsi"/>
          <w:color w:val="auto"/>
          <w:highlight w:val="yellow"/>
          <w:lang w:eastAsia="zh-CN"/>
        </w:rPr>
        <w:t>Load the l</w:t>
      </w:r>
      <w:r>
        <w:rPr>
          <w:rFonts w:asciiTheme="minorHAnsi" w:hAnsiTheme="minorHAnsi" w:cstheme="minorHAnsi"/>
          <w:color w:val="auto"/>
          <w:highlight w:val="yellow"/>
        </w:rPr>
        <w:t>igation</w:t>
      </w:r>
      <w:r>
        <w:rPr>
          <w:rFonts w:asciiTheme="minorHAnsi" w:hAnsiTheme="minorHAnsi" w:cstheme="minorHAnsi"/>
          <w:color w:val="auto"/>
          <w:highlight w:val="yellow"/>
          <w:lang w:eastAsia="zh-CN"/>
        </w:rPr>
        <w:t xml:space="preserve"> mix from step 6.3.4</w:t>
      </w:r>
      <w:r>
        <w:rPr>
          <w:rFonts w:asciiTheme="minorHAnsi" w:hAnsiTheme="minorHAnsi" w:cstheme="minorHAnsi"/>
          <w:b/>
          <w:color w:val="auto"/>
          <w:highlight w:val="yellow"/>
          <w:lang w:eastAsia="zh-CN"/>
        </w:rPr>
        <w:t xml:space="preserve"> </w:t>
      </w:r>
      <w:r>
        <w:rPr>
          <w:rFonts w:asciiTheme="minorHAnsi" w:hAnsiTheme="minorHAnsi" w:cstheme="minorHAnsi"/>
          <w:color w:val="auto"/>
          <w:highlight w:val="yellow"/>
          <w:lang w:eastAsia="zh-CN"/>
        </w:rPr>
        <w:t xml:space="preserve">to the reaction filter </w:t>
      </w:r>
      <w:r>
        <w:rPr>
          <w:rFonts w:asciiTheme="minorHAnsi" w:hAnsiTheme="minorHAnsi" w:cstheme="minorHAnsi"/>
          <w:color w:val="auto"/>
          <w:highlight w:val="yellow"/>
        </w:rPr>
        <w:t>(</w:t>
      </w:r>
      <w:r>
        <w:rPr>
          <w:rFonts w:asciiTheme="minorHAnsi" w:hAnsiTheme="minorHAnsi" w:cstheme="minorHAnsi"/>
          <w:b/>
          <w:color w:val="auto"/>
          <w:highlight w:val="yellow"/>
        </w:rPr>
        <w:t>Table of Materials</w:t>
      </w:r>
      <w:r>
        <w:rPr>
          <w:rFonts w:asciiTheme="minorHAnsi" w:hAnsiTheme="minorHAnsi" w:cstheme="minorHAnsi"/>
          <w:color w:val="auto"/>
          <w:highlight w:val="yellow"/>
        </w:rPr>
        <w:t xml:space="preserve">) </w:t>
      </w:r>
      <w:r>
        <w:rPr>
          <w:rFonts w:asciiTheme="minorHAnsi" w:hAnsiTheme="minorHAnsi" w:cstheme="minorHAnsi"/>
          <w:color w:val="auto"/>
          <w:highlight w:val="yellow"/>
          <w:lang w:eastAsia="zh-CN"/>
        </w:rPr>
        <w:t>through the sample port</w:t>
      </w:r>
      <w:r>
        <w:rPr>
          <w:rFonts w:asciiTheme="minorHAnsi" w:hAnsiTheme="minorHAnsi" w:cstheme="minorHAnsi"/>
          <w:color w:val="auto"/>
          <w:highlight w:val="yellow"/>
        </w:rPr>
        <w:t xml:space="preserve">. </w:t>
      </w:r>
      <w:r>
        <w:rPr>
          <w:rFonts w:asciiTheme="minorHAnsi" w:hAnsiTheme="minorHAnsi" w:cstheme="minorHAnsi"/>
          <w:color w:val="auto"/>
          <w:highlight w:val="yellow"/>
          <w:lang w:eastAsia="zh-CN"/>
        </w:rPr>
        <w:t xml:space="preserve">Use a 1000P pipette to add 200 </w:t>
      </w:r>
      <w:r>
        <w:rPr>
          <w:rFonts w:asciiTheme="minorHAnsi" w:hAnsiTheme="minorHAnsi" w:cstheme="minorHAnsi"/>
          <w:color w:val="auto"/>
          <w:highlight w:val="yellow"/>
        </w:rPr>
        <w:t>µL of reaction oil to the reaction filter.</w:t>
      </w:r>
    </w:p>
    <w:p w14:paraId="5B36C0F8"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5E95D012" w14:textId="1CCECF2C" w:rsidR="00035608" w:rsidRDefault="00301014" w:rsidP="00EA3B26">
      <w:pPr>
        <w:pStyle w:val="ListParagraph"/>
        <w:adjustRightInd/>
        <w:ind w:left="0"/>
        <w:rPr>
          <w:rFonts w:asciiTheme="minorHAnsi" w:hAnsiTheme="minorHAnsi" w:cstheme="minorHAnsi"/>
          <w:color w:val="auto"/>
          <w:lang w:eastAsia="zh-CN"/>
        </w:rPr>
      </w:pPr>
      <w:r>
        <w:rPr>
          <w:rFonts w:asciiTheme="minorHAnsi" w:hAnsiTheme="minorHAnsi" w:cstheme="minorHAnsi"/>
          <w:color w:val="auto"/>
          <w:highlight w:val="yellow"/>
          <w:lang w:eastAsia="zh-CN"/>
        </w:rPr>
        <w:t xml:space="preserve">6.3.6. </w:t>
      </w:r>
      <w:r>
        <w:rPr>
          <w:rFonts w:asciiTheme="minorHAnsi" w:hAnsiTheme="minorHAnsi" w:cstheme="minorHAnsi"/>
          <w:color w:val="auto"/>
          <w:highlight w:val="yellow"/>
        </w:rPr>
        <w:t xml:space="preserve">Select </w:t>
      </w:r>
      <w:r>
        <w:rPr>
          <w:rFonts w:asciiTheme="minorHAnsi" w:hAnsiTheme="minorHAnsi" w:cstheme="minorHAnsi"/>
          <w:color w:val="auto"/>
          <w:highlight w:val="yellow"/>
          <w:lang w:eastAsia="zh-CN"/>
        </w:rPr>
        <w:t xml:space="preserve">the program </w:t>
      </w:r>
      <w:r>
        <w:rPr>
          <w:rFonts w:asciiTheme="minorHAnsi" w:hAnsiTheme="minorHAnsi" w:cstheme="minorHAnsi"/>
          <w:b/>
          <w:color w:val="auto"/>
          <w:highlight w:val="yellow"/>
        </w:rPr>
        <w:t>Proton: Ion PI</w:t>
      </w:r>
      <w:r>
        <w:rPr>
          <w:rFonts w:asciiTheme="minorHAnsi" w:hAnsiTheme="minorHAnsi" w:cstheme="minorHAnsi"/>
          <w:b/>
          <w:color w:val="auto"/>
          <w:highlight w:val="yellow"/>
          <w:lang w:eastAsia="zh-CN"/>
        </w:rPr>
        <w:t xml:space="preserve"> Hi-Q OT2 200 Kit</w:t>
      </w:r>
      <w:r>
        <w:rPr>
          <w:rFonts w:asciiTheme="minorHAnsi" w:hAnsiTheme="minorHAnsi" w:cstheme="minorHAnsi"/>
          <w:color w:val="auto"/>
          <w:highlight w:val="yellow"/>
          <w:lang w:eastAsia="zh-CN"/>
        </w:rPr>
        <w:t xml:space="preserve">, </w:t>
      </w:r>
      <w:r w:rsidR="00674DEB">
        <w:rPr>
          <w:rFonts w:asciiTheme="minorHAnsi" w:hAnsiTheme="minorHAnsi" w:cstheme="minorHAnsi" w:hint="eastAsia"/>
          <w:color w:val="auto"/>
          <w:highlight w:val="yellow"/>
          <w:lang w:eastAsia="zh-CN"/>
        </w:rPr>
        <w:t xml:space="preserve">and </w:t>
      </w:r>
      <w:r>
        <w:rPr>
          <w:rFonts w:asciiTheme="minorHAnsi" w:hAnsiTheme="minorHAnsi" w:cstheme="minorHAnsi"/>
          <w:color w:val="auto"/>
          <w:highlight w:val="yellow"/>
          <w:lang w:eastAsia="zh-CN"/>
        </w:rPr>
        <w:t xml:space="preserve">then, select </w:t>
      </w:r>
      <w:r>
        <w:rPr>
          <w:rFonts w:asciiTheme="minorHAnsi" w:hAnsiTheme="minorHAnsi" w:cstheme="minorHAnsi"/>
          <w:b/>
          <w:color w:val="auto"/>
          <w:highlight w:val="yellow"/>
          <w:lang w:eastAsia="zh-CN"/>
        </w:rPr>
        <w:t>Assisted</w:t>
      </w:r>
      <w:r>
        <w:rPr>
          <w:rFonts w:asciiTheme="minorHAnsi" w:hAnsiTheme="minorHAnsi" w:cstheme="minorHAnsi"/>
          <w:color w:val="auto"/>
          <w:highlight w:val="yellow"/>
          <w:lang w:eastAsia="zh-CN"/>
        </w:rPr>
        <w:t xml:space="preserve"> </w:t>
      </w:r>
      <w:r w:rsidR="000271B3">
        <w:rPr>
          <w:rFonts w:asciiTheme="minorHAnsi" w:hAnsiTheme="minorHAnsi" w:cstheme="minorHAnsi"/>
          <w:color w:val="auto"/>
          <w:highlight w:val="yellow"/>
          <w:lang w:eastAsia="zh-CN"/>
        </w:rPr>
        <w:t xml:space="preserve">button </w:t>
      </w:r>
      <w:r>
        <w:rPr>
          <w:rFonts w:asciiTheme="minorHAnsi" w:hAnsiTheme="minorHAnsi" w:cstheme="minorHAnsi"/>
          <w:color w:val="auto"/>
          <w:highlight w:val="yellow"/>
          <w:lang w:eastAsia="zh-CN"/>
        </w:rPr>
        <w:t xml:space="preserve">to </w:t>
      </w:r>
      <w:r w:rsidR="008812AF">
        <w:rPr>
          <w:rFonts w:asciiTheme="minorHAnsi" w:hAnsiTheme="minorHAnsi" w:cstheme="minorHAnsi"/>
          <w:color w:val="auto"/>
          <w:highlight w:val="yellow"/>
          <w:lang w:eastAsia="zh-CN"/>
        </w:rPr>
        <w:t>ensure that</w:t>
      </w:r>
      <w:r>
        <w:rPr>
          <w:rFonts w:asciiTheme="minorHAnsi" w:hAnsiTheme="minorHAnsi" w:cstheme="minorHAnsi"/>
          <w:color w:val="auto"/>
          <w:highlight w:val="yellow"/>
          <w:lang w:eastAsia="zh-CN"/>
        </w:rPr>
        <w:t xml:space="preserve"> the device has been set up correctly by following the instructions on the monitor. Then, click </w:t>
      </w:r>
      <w:r>
        <w:rPr>
          <w:rFonts w:asciiTheme="minorHAnsi" w:hAnsiTheme="minorHAnsi" w:cstheme="minorHAnsi"/>
          <w:b/>
          <w:color w:val="auto"/>
          <w:highlight w:val="yellow"/>
          <w:lang w:eastAsia="zh-CN"/>
        </w:rPr>
        <w:t xml:space="preserve">Next </w:t>
      </w:r>
      <w:r w:rsidRPr="00B1246F">
        <w:rPr>
          <w:rFonts w:asciiTheme="minorHAnsi" w:hAnsiTheme="minorHAnsi" w:cstheme="minorHAnsi"/>
          <w:color w:val="auto"/>
          <w:highlight w:val="yellow"/>
          <w:lang w:eastAsia="zh-CN"/>
        </w:rPr>
        <w:t>to start the program</w:t>
      </w:r>
      <w:r>
        <w:rPr>
          <w:rFonts w:asciiTheme="minorHAnsi" w:hAnsiTheme="minorHAnsi" w:cstheme="minorHAnsi"/>
          <w:color w:val="auto"/>
          <w:highlight w:val="yellow"/>
          <w:lang w:eastAsia="zh-CN"/>
        </w:rPr>
        <w:t>.</w:t>
      </w:r>
      <w:r>
        <w:rPr>
          <w:rFonts w:asciiTheme="minorHAnsi" w:hAnsiTheme="minorHAnsi" w:cstheme="minorHAnsi"/>
          <w:color w:val="auto"/>
          <w:lang w:eastAsia="zh-CN"/>
        </w:rPr>
        <w:t xml:space="preserve"> </w:t>
      </w:r>
    </w:p>
    <w:bookmarkEnd w:id="26"/>
    <w:bookmarkEnd w:id="27"/>
    <w:p w14:paraId="160E3430" w14:textId="77777777" w:rsidR="00035608" w:rsidRDefault="00035608" w:rsidP="00EA3B26">
      <w:pPr>
        <w:pStyle w:val="ListParagraph"/>
        <w:adjustRightInd/>
        <w:ind w:left="0"/>
        <w:rPr>
          <w:rFonts w:asciiTheme="minorHAnsi" w:hAnsiTheme="minorHAnsi" w:cstheme="minorHAnsi"/>
          <w:color w:val="auto"/>
          <w:lang w:eastAsia="zh-CN"/>
        </w:rPr>
      </w:pPr>
    </w:p>
    <w:p w14:paraId="39F4D37B" w14:textId="77777777" w:rsidR="00035608" w:rsidRDefault="00301014" w:rsidP="00EA3B26">
      <w:pPr>
        <w:pStyle w:val="ListParagraph"/>
        <w:adjustRightInd/>
        <w:ind w:left="0"/>
        <w:rPr>
          <w:rFonts w:asciiTheme="minorHAnsi" w:hAnsiTheme="minorHAnsi" w:cstheme="minorHAnsi"/>
          <w:b/>
          <w:color w:val="auto"/>
        </w:rPr>
      </w:pPr>
      <w:r>
        <w:rPr>
          <w:rFonts w:asciiTheme="minorHAnsi" w:hAnsiTheme="minorHAnsi" w:cstheme="minorHAnsi"/>
          <w:b/>
          <w:color w:val="auto"/>
          <w:highlight w:val="yellow"/>
          <w:lang w:eastAsia="zh-CN"/>
        </w:rPr>
        <w:t xml:space="preserve">6.4. </w:t>
      </w:r>
      <w:r>
        <w:rPr>
          <w:rFonts w:asciiTheme="minorHAnsi" w:hAnsiTheme="minorHAnsi" w:cstheme="minorHAnsi"/>
          <w:b/>
          <w:color w:val="auto"/>
          <w:highlight w:val="yellow"/>
        </w:rPr>
        <w:t>Enrichment by an automatic enrichment system</w:t>
      </w:r>
    </w:p>
    <w:p w14:paraId="0061D873" w14:textId="77777777" w:rsidR="00035608" w:rsidRDefault="00035608" w:rsidP="00EA3B26">
      <w:pPr>
        <w:pStyle w:val="ListParagraph"/>
        <w:adjustRightInd/>
        <w:ind w:left="0"/>
        <w:rPr>
          <w:rFonts w:asciiTheme="minorHAnsi" w:hAnsiTheme="minorHAnsi" w:cstheme="minorHAnsi"/>
          <w:color w:val="auto"/>
          <w:lang w:eastAsia="zh-CN"/>
        </w:rPr>
      </w:pPr>
    </w:p>
    <w:p w14:paraId="44B9612F" w14:textId="77777777" w:rsidR="00035608" w:rsidRDefault="00301014" w:rsidP="00EA3B26">
      <w:pPr>
        <w:pStyle w:val="ListParagraph"/>
        <w:adjustRightInd/>
        <w:ind w:left="0"/>
        <w:rPr>
          <w:rFonts w:asciiTheme="minorHAnsi" w:hAnsiTheme="minorHAnsi" w:cstheme="minorHAnsi"/>
          <w:color w:val="auto"/>
        </w:rPr>
      </w:pPr>
      <w:r>
        <w:rPr>
          <w:rFonts w:asciiTheme="minorHAnsi" w:hAnsiTheme="minorHAnsi" w:cstheme="minorHAnsi"/>
          <w:color w:val="auto"/>
          <w:lang w:eastAsia="zh-CN"/>
        </w:rPr>
        <w:t xml:space="preserve">6.4.1. </w:t>
      </w:r>
      <w:r>
        <w:rPr>
          <w:rFonts w:asciiTheme="minorHAnsi" w:hAnsiTheme="minorHAnsi" w:cstheme="minorHAnsi"/>
          <w:color w:val="auto"/>
        </w:rPr>
        <w:t xml:space="preserve">When the </w:t>
      </w:r>
      <w:r>
        <w:rPr>
          <w:rFonts w:asciiTheme="minorHAnsi" w:hAnsiTheme="minorHAnsi" w:cstheme="minorHAnsi"/>
          <w:color w:val="auto"/>
          <w:lang w:eastAsia="zh-CN"/>
        </w:rPr>
        <w:t>e</w:t>
      </w:r>
      <w:r>
        <w:rPr>
          <w:rFonts w:asciiTheme="minorHAnsi" w:hAnsiTheme="minorHAnsi" w:cstheme="minorHAnsi"/>
          <w:color w:val="auto"/>
        </w:rPr>
        <w:t xml:space="preserve">mulsion PCR program is completed, click </w:t>
      </w:r>
      <w:r>
        <w:rPr>
          <w:rFonts w:asciiTheme="minorHAnsi" w:hAnsiTheme="minorHAnsi" w:cstheme="minorHAnsi"/>
          <w:b/>
          <w:color w:val="auto"/>
        </w:rPr>
        <w:t>Next</w:t>
      </w:r>
      <w:r>
        <w:rPr>
          <w:rFonts w:asciiTheme="minorHAnsi" w:hAnsiTheme="minorHAnsi" w:cstheme="minorHAnsi"/>
          <w:color w:val="auto"/>
        </w:rPr>
        <w:t xml:space="preserve">, </w:t>
      </w:r>
      <w:r>
        <w:rPr>
          <w:rFonts w:asciiTheme="minorHAnsi" w:hAnsiTheme="minorHAnsi" w:cstheme="minorHAnsi"/>
          <w:color w:val="auto"/>
          <w:lang w:eastAsia="zh-CN"/>
        </w:rPr>
        <w:t xml:space="preserve">and </w:t>
      </w:r>
      <w:r>
        <w:rPr>
          <w:rFonts w:asciiTheme="minorHAnsi" w:hAnsiTheme="minorHAnsi" w:cstheme="minorHAnsi"/>
          <w:color w:val="auto"/>
        </w:rPr>
        <w:t xml:space="preserve">then click </w:t>
      </w:r>
      <w:r>
        <w:rPr>
          <w:rFonts w:asciiTheme="minorHAnsi" w:hAnsiTheme="minorHAnsi" w:cstheme="minorHAnsi"/>
          <w:b/>
          <w:color w:val="auto"/>
        </w:rPr>
        <w:t>Final Spin</w:t>
      </w:r>
      <w:r>
        <w:rPr>
          <w:rFonts w:asciiTheme="minorHAnsi" w:hAnsiTheme="minorHAnsi" w:cstheme="minorHAnsi"/>
          <w:color w:val="auto"/>
        </w:rPr>
        <w:t xml:space="preserve"> </w:t>
      </w:r>
      <w:r>
        <w:rPr>
          <w:rFonts w:asciiTheme="minorHAnsi" w:hAnsiTheme="minorHAnsi" w:cstheme="minorHAnsi"/>
          <w:color w:val="auto"/>
          <w:lang w:eastAsia="zh-CN"/>
        </w:rPr>
        <w:t xml:space="preserve">to spin </w:t>
      </w:r>
      <w:r>
        <w:rPr>
          <w:rFonts w:asciiTheme="minorHAnsi" w:hAnsiTheme="minorHAnsi" w:cstheme="minorHAnsi"/>
          <w:color w:val="auto"/>
        </w:rPr>
        <w:t>for 10</w:t>
      </w:r>
      <w:r>
        <w:rPr>
          <w:rFonts w:asciiTheme="minorHAnsi" w:hAnsiTheme="minorHAnsi" w:cstheme="minorHAnsi"/>
          <w:color w:val="auto"/>
          <w:lang w:eastAsia="zh-CN"/>
        </w:rPr>
        <w:t xml:space="preserve"> </w:t>
      </w:r>
      <w:r>
        <w:rPr>
          <w:rFonts w:asciiTheme="minorHAnsi" w:hAnsiTheme="minorHAnsi" w:cstheme="minorHAnsi"/>
          <w:color w:val="auto"/>
        </w:rPr>
        <w:t xml:space="preserve">min. Take out the 2 </w:t>
      </w:r>
      <w:r>
        <w:rPr>
          <w:rFonts w:asciiTheme="minorHAnsi" w:hAnsiTheme="minorHAnsi" w:cstheme="minorHAnsi"/>
          <w:color w:val="auto"/>
          <w:lang w:eastAsia="zh-CN"/>
        </w:rPr>
        <w:t>r</w:t>
      </w:r>
      <w:r>
        <w:rPr>
          <w:rFonts w:asciiTheme="minorHAnsi" w:hAnsiTheme="minorHAnsi" w:cstheme="minorHAnsi"/>
          <w:color w:val="auto"/>
        </w:rPr>
        <w:t xml:space="preserve">ecovery </w:t>
      </w:r>
      <w:r>
        <w:rPr>
          <w:rFonts w:asciiTheme="minorHAnsi" w:hAnsiTheme="minorHAnsi" w:cstheme="minorHAnsi"/>
          <w:color w:val="auto"/>
          <w:lang w:eastAsia="zh-CN"/>
        </w:rPr>
        <w:t>t</w:t>
      </w:r>
      <w:r>
        <w:rPr>
          <w:rFonts w:asciiTheme="minorHAnsi" w:hAnsiTheme="minorHAnsi" w:cstheme="minorHAnsi"/>
          <w:color w:val="auto"/>
        </w:rPr>
        <w:t xml:space="preserve">ubes </w:t>
      </w:r>
      <w:r>
        <w:rPr>
          <w:rFonts w:asciiTheme="minorHAnsi" w:hAnsiTheme="minorHAnsi" w:cstheme="minorHAnsi"/>
          <w:color w:val="auto"/>
          <w:lang w:eastAsia="zh-CN"/>
        </w:rPr>
        <w:t>after</w:t>
      </w:r>
      <w:r>
        <w:rPr>
          <w:rFonts w:asciiTheme="minorHAnsi" w:hAnsiTheme="minorHAnsi" w:cstheme="minorHAnsi"/>
          <w:color w:val="auto"/>
        </w:rPr>
        <w:t xml:space="preserve"> clicking </w:t>
      </w:r>
      <w:r>
        <w:rPr>
          <w:rFonts w:asciiTheme="minorHAnsi" w:hAnsiTheme="minorHAnsi" w:cstheme="minorHAnsi"/>
          <w:b/>
          <w:color w:val="auto"/>
        </w:rPr>
        <w:t>Open Lid</w:t>
      </w:r>
      <w:r>
        <w:rPr>
          <w:rFonts w:asciiTheme="minorHAnsi" w:hAnsiTheme="minorHAnsi" w:cstheme="minorHAnsi"/>
          <w:color w:val="auto"/>
        </w:rPr>
        <w:t xml:space="preserve">. </w:t>
      </w:r>
    </w:p>
    <w:p w14:paraId="16D224C4" w14:textId="77777777" w:rsidR="00035608" w:rsidRDefault="00035608" w:rsidP="00EA3B26">
      <w:pPr>
        <w:pStyle w:val="ListParagraph"/>
        <w:adjustRightInd/>
        <w:ind w:left="0"/>
        <w:rPr>
          <w:rFonts w:asciiTheme="minorHAnsi" w:hAnsiTheme="minorHAnsi" w:cstheme="minorHAnsi"/>
          <w:color w:val="000000" w:themeColor="text1"/>
          <w:lang w:eastAsia="zh-CN"/>
        </w:rPr>
      </w:pPr>
    </w:p>
    <w:p w14:paraId="16D92928" w14:textId="77777777" w:rsidR="00035608" w:rsidRDefault="00301014" w:rsidP="00EA3B26">
      <w:pPr>
        <w:rPr>
          <w:rFonts w:asciiTheme="minorHAnsi" w:hAnsiTheme="minorHAnsi" w:cstheme="minorHAnsi"/>
          <w:color w:val="auto"/>
        </w:rPr>
      </w:pPr>
      <w:r>
        <w:rPr>
          <w:rFonts w:asciiTheme="minorHAnsi" w:hAnsiTheme="minorHAnsi" w:cstheme="minorHAnsi"/>
          <w:color w:val="000000" w:themeColor="text1"/>
          <w:lang w:eastAsia="zh-CN"/>
        </w:rPr>
        <w:t xml:space="preserve">6.4.2. Discard the </w:t>
      </w:r>
      <w:r>
        <w:rPr>
          <w:rFonts w:asciiTheme="minorHAnsi" w:hAnsiTheme="minorHAnsi" w:cstheme="minorHAnsi"/>
          <w:color w:val="000000" w:themeColor="text1"/>
        </w:rPr>
        <w:t xml:space="preserve">supernatant </w:t>
      </w:r>
      <w:r>
        <w:rPr>
          <w:rFonts w:asciiTheme="minorHAnsi" w:hAnsiTheme="minorHAnsi" w:cstheme="minorHAnsi"/>
          <w:color w:val="000000" w:themeColor="text1"/>
          <w:lang w:eastAsia="zh-CN"/>
        </w:rPr>
        <w:t xml:space="preserve">from </w:t>
      </w:r>
      <w:r>
        <w:rPr>
          <w:rFonts w:asciiTheme="minorHAnsi" w:hAnsiTheme="minorHAnsi" w:cstheme="minorHAnsi"/>
          <w:color w:val="auto"/>
        </w:rPr>
        <w:t xml:space="preserve">the 2 </w:t>
      </w:r>
      <w:r>
        <w:rPr>
          <w:rFonts w:asciiTheme="minorHAnsi" w:hAnsiTheme="minorHAnsi" w:cstheme="minorHAnsi"/>
          <w:color w:val="auto"/>
          <w:lang w:eastAsia="zh-CN"/>
        </w:rPr>
        <w:t>r</w:t>
      </w:r>
      <w:r>
        <w:rPr>
          <w:rFonts w:asciiTheme="minorHAnsi" w:hAnsiTheme="minorHAnsi" w:cstheme="minorHAnsi"/>
          <w:color w:val="auto"/>
        </w:rPr>
        <w:t xml:space="preserve">ecovery </w:t>
      </w:r>
      <w:r>
        <w:rPr>
          <w:rFonts w:asciiTheme="minorHAnsi" w:hAnsiTheme="minorHAnsi" w:cstheme="minorHAnsi"/>
          <w:color w:val="auto"/>
          <w:lang w:eastAsia="zh-CN"/>
        </w:rPr>
        <w:t>t</w:t>
      </w:r>
      <w:r>
        <w:rPr>
          <w:rFonts w:asciiTheme="minorHAnsi" w:hAnsiTheme="minorHAnsi" w:cstheme="minorHAnsi"/>
          <w:color w:val="auto"/>
        </w:rPr>
        <w:t>ubes</w:t>
      </w:r>
      <w:r>
        <w:rPr>
          <w:rFonts w:asciiTheme="minorHAnsi" w:hAnsiTheme="minorHAnsi" w:cstheme="minorHAnsi"/>
          <w:color w:val="000000" w:themeColor="text1"/>
        </w:rPr>
        <w:t xml:space="preserve"> until 100 µL</w:t>
      </w:r>
      <w:r>
        <w:rPr>
          <w:rFonts w:asciiTheme="minorHAnsi" w:hAnsiTheme="minorHAnsi" w:cstheme="minorHAnsi"/>
          <w:color w:val="000000" w:themeColor="text1"/>
          <w:lang w:eastAsia="zh-CN"/>
        </w:rPr>
        <w:t xml:space="preserve"> remains in each tube, and label accordingly</w:t>
      </w:r>
      <w:r>
        <w:rPr>
          <w:rFonts w:asciiTheme="minorHAnsi" w:hAnsiTheme="minorHAnsi" w:cstheme="minorHAnsi"/>
          <w:color w:val="000000" w:themeColor="text1"/>
        </w:rPr>
        <w:t xml:space="preserve">. </w:t>
      </w:r>
      <w:r>
        <w:rPr>
          <w:rFonts w:asciiTheme="minorHAnsi" w:hAnsiTheme="minorHAnsi" w:cstheme="minorHAnsi"/>
          <w:color w:val="auto"/>
        </w:rPr>
        <w:t xml:space="preserve">Mix the solution well and transfer to </w:t>
      </w:r>
      <w:r>
        <w:rPr>
          <w:rFonts w:asciiTheme="minorHAnsi" w:hAnsiTheme="minorHAnsi" w:cstheme="minorHAnsi"/>
          <w:color w:val="auto"/>
          <w:lang w:eastAsia="zh-CN"/>
        </w:rPr>
        <w:t xml:space="preserve">a new </w:t>
      </w:r>
      <w:r>
        <w:rPr>
          <w:rFonts w:asciiTheme="minorHAnsi" w:hAnsiTheme="minorHAnsi" w:cstheme="minorHAnsi"/>
          <w:color w:val="auto"/>
        </w:rPr>
        <w:t xml:space="preserve">1.5 mL tube. </w:t>
      </w:r>
    </w:p>
    <w:p w14:paraId="240C8E9E" w14:textId="77777777" w:rsidR="00035608" w:rsidRDefault="00035608" w:rsidP="00EA3B26"/>
    <w:p w14:paraId="10C807E3" w14:textId="77777777" w:rsidR="00035608" w:rsidRDefault="00301014" w:rsidP="00EA3B26">
      <w:pPr>
        <w:rPr>
          <w:lang w:eastAsia="zh-CN"/>
        </w:rPr>
      </w:pPr>
      <w:r>
        <w:t xml:space="preserve">6.4.3. Add 200 </w:t>
      </w:r>
      <w:proofErr w:type="spellStart"/>
      <w:r>
        <w:t>μL</w:t>
      </w:r>
      <w:proofErr w:type="spellEnd"/>
      <w:r>
        <w:t xml:space="preserve"> of </w:t>
      </w:r>
      <w:r>
        <w:rPr>
          <w:rFonts w:hint="eastAsia"/>
        </w:rPr>
        <w:t>n</w:t>
      </w:r>
      <w:r>
        <w:t>uclease-</w:t>
      </w:r>
      <w:r>
        <w:rPr>
          <w:rFonts w:hint="eastAsia"/>
        </w:rPr>
        <w:t>f</w:t>
      </w:r>
      <w:r>
        <w:t xml:space="preserve">ree </w:t>
      </w:r>
      <w:r>
        <w:rPr>
          <w:rFonts w:hint="eastAsia"/>
        </w:rPr>
        <w:t>w</w:t>
      </w:r>
      <w:r>
        <w:t xml:space="preserve">ater to </w:t>
      </w:r>
      <w:r>
        <w:rPr>
          <w:rFonts w:hint="eastAsia"/>
        </w:rPr>
        <w:t xml:space="preserve">each </w:t>
      </w:r>
      <w:r>
        <w:t>recovery tube,</w:t>
      </w:r>
      <w:r>
        <w:rPr>
          <w:rFonts w:hint="eastAsia"/>
        </w:rPr>
        <w:t xml:space="preserve"> wash</w:t>
      </w:r>
      <w:r>
        <w:rPr>
          <w:rFonts w:hint="eastAsia"/>
          <w:lang w:eastAsia="zh-CN"/>
        </w:rPr>
        <w:t xml:space="preserve"> by</w:t>
      </w:r>
      <w:r>
        <w:t xml:space="preserve"> pipett</w:t>
      </w:r>
      <w:r>
        <w:rPr>
          <w:rFonts w:hint="eastAsia"/>
          <w:lang w:eastAsia="zh-CN"/>
        </w:rPr>
        <w:t>ing</w:t>
      </w:r>
      <w:r>
        <w:t xml:space="preserve"> up and down several times</w:t>
      </w:r>
      <w:r>
        <w:rPr>
          <w:rFonts w:hint="eastAsia"/>
        </w:rPr>
        <w:t>, and t</w:t>
      </w:r>
      <w:r>
        <w:t>ransfer all</w:t>
      </w:r>
      <w:r>
        <w:rPr>
          <w:rFonts w:hint="eastAsia"/>
        </w:rPr>
        <w:t xml:space="preserve"> the solution</w:t>
      </w:r>
      <w:r>
        <w:t xml:space="preserve"> to the 1.5 mL tube in step 6.4.2. Repeat th</w:t>
      </w:r>
      <w:r>
        <w:rPr>
          <w:rFonts w:hint="eastAsia"/>
        </w:rPr>
        <w:t>e wash</w:t>
      </w:r>
      <w:r>
        <w:t xml:space="preserve"> step once. </w:t>
      </w:r>
    </w:p>
    <w:p w14:paraId="64E343B0" w14:textId="77777777" w:rsidR="00035608" w:rsidRDefault="00035608" w:rsidP="00EA3B26">
      <w:pPr>
        <w:pStyle w:val="ListParagraph"/>
        <w:adjustRightInd/>
        <w:ind w:left="0"/>
        <w:rPr>
          <w:rFonts w:asciiTheme="minorHAnsi" w:hAnsiTheme="minorHAnsi" w:cstheme="minorHAnsi"/>
          <w:color w:val="auto"/>
          <w:lang w:eastAsia="zh-CN"/>
        </w:rPr>
      </w:pPr>
    </w:p>
    <w:p w14:paraId="7DA8A7ED" w14:textId="77777777" w:rsidR="00035608" w:rsidRDefault="00301014" w:rsidP="00EA3B26">
      <w:pPr>
        <w:rPr>
          <w:rFonts w:asciiTheme="minorHAnsi" w:hAnsiTheme="minorHAnsi" w:cstheme="minorHAnsi"/>
          <w:b/>
        </w:rPr>
      </w:pPr>
      <w:r>
        <w:rPr>
          <w:rFonts w:asciiTheme="minorHAnsi" w:hAnsiTheme="minorHAnsi" w:cstheme="minorHAnsi"/>
          <w:color w:val="auto"/>
          <w:lang w:eastAsia="zh-CN"/>
        </w:rPr>
        <w:t xml:space="preserve">6.4.4. </w:t>
      </w:r>
      <w:r>
        <w:rPr>
          <w:rFonts w:asciiTheme="minorHAnsi" w:hAnsiTheme="minorHAnsi" w:cstheme="minorHAnsi"/>
          <w:color w:val="auto"/>
        </w:rPr>
        <w:t xml:space="preserve">Add 200 µL of </w:t>
      </w:r>
      <w:r>
        <w:rPr>
          <w:rFonts w:asciiTheme="minorHAnsi" w:hAnsiTheme="minorHAnsi" w:cstheme="minorHAnsi"/>
          <w:color w:val="auto"/>
          <w:lang w:eastAsia="zh-CN"/>
        </w:rPr>
        <w:t>n</w:t>
      </w:r>
      <w:r>
        <w:rPr>
          <w:rFonts w:asciiTheme="minorHAnsi" w:hAnsiTheme="minorHAnsi" w:cstheme="minorHAnsi"/>
          <w:color w:val="auto"/>
        </w:rPr>
        <w:t>uclease-</w:t>
      </w:r>
      <w:r>
        <w:rPr>
          <w:rFonts w:asciiTheme="minorHAnsi" w:hAnsiTheme="minorHAnsi" w:cstheme="minorHAnsi"/>
          <w:color w:val="auto"/>
          <w:lang w:eastAsia="zh-CN"/>
        </w:rPr>
        <w:t>f</w:t>
      </w:r>
      <w:r>
        <w:rPr>
          <w:rFonts w:asciiTheme="minorHAnsi" w:hAnsiTheme="minorHAnsi" w:cstheme="minorHAnsi"/>
          <w:color w:val="auto"/>
        </w:rPr>
        <w:t xml:space="preserve">ree </w:t>
      </w:r>
      <w:r>
        <w:rPr>
          <w:rFonts w:asciiTheme="minorHAnsi" w:hAnsiTheme="minorHAnsi" w:cstheme="minorHAnsi"/>
          <w:color w:val="auto"/>
          <w:lang w:eastAsia="zh-CN"/>
        </w:rPr>
        <w:t>w</w:t>
      </w:r>
      <w:r>
        <w:rPr>
          <w:rFonts w:asciiTheme="minorHAnsi" w:hAnsiTheme="minorHAnsi" w:cstheme="minorHAnsi"/>
          <w:color w:val="auto"/>
        </w:rPr>
        <w:t xml:space="preserve">ater to </w:t>
      </w:r>
      <w:r>
        <w:t xml:space="preserve">one </w:t>
      </w:r>
      <w:r>
        <w:rPr>
          <w:rFonts w:hint="eastAsia"/>
        </w:rPr>
        <w:t xml:space="preserve">of the </w:t>
      </w:r>
      <w:r>
        <w:t>recovery tubes</w:t>
      </w:r>
      <w:r>
        <w:rPr>
          <w:rFonts w:hint="eastAsia"/>
        </w:rPr>
        <w:t xml:space="preserve"> </w:t>
      </w:r>
      <w:r>
        <w:t>and</w:t>
      </w:r>
      <w:r>
        <w:rPr>
          <w:rFonts w:hint="eastAsia"/>
        </w:rPr>
        <w:t xml:space="preserve"> wash</w:t>
      </w:r>
      <w:r>
        <w:rPr>
          <w:rFonts w:hint="eastAsia"/>
          <w:lang w:eastAsia="zh-CN"/>
        </w:rPr>
        <w:t xml:space="preserve"> by</w:t>
      </w:r>
      <w:r>
        <w:rPr>
          <w:rFonts w:hint="eastAsia"/>
        </w:rPr>
        <w:t xml:space="preserve"> </w:t>
      </w:r>
      <w:r>
        <w:t>pipett</w:t>
      </w:r>
      <w:r>
        <w:rPr>
          <w:rFonts w:hint="eastAsia"/>
          <w:lang w:eastAsia="zh-CN"/>
        </w:rPr>
        <w:t>ing</w:t>
      </w:r>
      <w:r>
        <w:t xml:space="preserve"> up and down several times. Transfer all </w:t>
      </w:r>
      <w:r>
        <w:rPr>
          <w:rFonts w:hint="eastAsia"/>
        </w:rPr>
        <w:t>the solution</w:t>
      </w:r>
      <w:r>
        <w:t xml:space="preserve"> to the other recovery tube</w:t>
      </w:r>
      <w:r>
        <w:rPr>
          <w:rFonts w:hint="eastAsia"/>
        </w:rPr>
        <w:t xml:space="preserve"> </w:t>
      </w:r>
      <w:r>
        <w:t>and</w:t>
      </w:r>
      <w:r>
        <w:rPr>
          <w:rFonts w:hint="eastAsia"/>
        </w:rPr>
        <w:t xml:space="preserve"> wash</w:t>
      </w:r>
      <w:r>
        <w:rPr>
          <w:rFonts w:hint="eastAsia"/>
          <w:lang w:eastAsia="zh-CN"/>
        </w:rPr>
        <w:t xml:space="preserve"> by</w:t>
      </w:r>
      <w:r>
        <w:t xml:space="preserve"> pipett</w:t>
      </w:r>
      <w:r>
        <w:rPr>
          <w:rFonts w:hint="eastAsia"/>
          <w:lang w:eastAsia="zh-CN"/>
        </w:rPr>
        <w:t>ing</w:t>
      </w:r>
      <w:r>
        <w:t xml:space="preserve"> up and down several times</w:t>
      </w:r>
      <w:r>
        <w:rPr>
          <w:rFonts w:hint="eastAsia"/>
          <w:lang w:eastAsia="zh-CN"/>
        </w:rPr>
        <w:t>.</w:t>
      </w:r>
      <w:r>
        <w:t xml:space="preserve"> Then, transfer all </w:t>
      </w:r>
      <w:r>
        <w:rPr>
          <w:rFonts w:hint="eastAsia"/>
        </w:rPr>
        <w:t>the solution</w:t>
      </w:r>
      <w:r>
        <w:t xml:space="preserve"> to the </w:t>
      </w:r>
      <w:r>
        <w:rPr>
          <w:rFonts w:hint="eastAsia"/>
        </w:rPr>
        <w:t>same 1.5 mL</w:t>
      </w:r>
      <w:r>
        <w:t xml:space="preserve"> tube from </w:t>
      </w:r>
      <w:r>
        <w:rPr>
          <w:bCs/>
        </w:rPr>
        <w:t>step 6.4.3</w:t>
      </w:r>
      <w:r>
        <w:t>.</w:t>
      </w:r>
      <w:r>
        <w:rPr>
          <w:rFonts w:asciiTheme="minorHAnsi" w:hAnsiTheme="minorHAnsi" w:cstheme="minorHAnsi"/>
          <w:color w:val="auto"/>
        </w:rPr>
        <w:t xml:space="preserve"> </w:t>
      </w:r>
      <w:r>
        <w:rPr>
          <w:rFonts w:asciiTheme="minorHAnsi" w:hAnsiTheme="minorHAnsi" w:cstheme="minorHAnsi"/>
          <w:color w:val="auto"/>
          <w:lang w:eastAsia="zh-CN"/>
        </w:rPr>
        <w:t xml:space="preserve">Vortex </w:t>
      </w:r>
      <w:r>
        <w:rPr>
          <w:rFonts w:asciiTheme="minorHAnsi" w:hAnsiTheme="minorHAnsi" w:cstheme="minorHAnsi"/>
          <w:color w:val="auto"/>
        </w:rPr>
        <w:t xml:space="preserve">the </w:t>
      </w:r>
      <w:r>
        <w:rPr>
          <w:rFonts w:asciiTheme="minorHAnsi" w:hAnsiTheme="minorHAnsi" w:cstheme="minorHAnsi"/>
          <w:color w:val="auto"/>
          <w:lang w:eastAsia="zh-CN"/>
        </w:rPr>
        <w:t>1.5 mL</w:t>
      </w:r>
      <w:r>
        <w:rPr>
          <w:rFonts w:asciiTheme="minorHAnsi" w:hAnsiTheme="minorHAnsi" w:cstheme="minorHAnsi"/>
          <w:color w:val="auto"/>
        </w:rPr>
        <w:t xml:space="preserve"> tube</w:t>
      </w:r>
      <w:r>
        <w:rPr>
          <w:rFonts w:asciiTheme="minorHAnsi" w:hAnsiTheme="minorHAnsi" w:cstheme="minorHAnsi"/>
          <w:lang w:eastAsia="zh-CN"/>
        </w:rPr>
        <w:t xml:space="preserve"> for 30 s and centrifuge for 8 min at 15,500 x </w:t>
      </w:r>
      <w:r>
        <w:rPr>
          <w:rFonts w:asciiTheme="minorHAnsi" w:hAnsiTheme="minorHAnsi" w:cstheme="minorHAnsi"/>
          <w:i/>
          <w:lang w:eastAsia="zh-CN"/>
        </w:rPr>
        <w:t>g</w:t>
      </w:r>
      <w:r>
        <w:rPr>
          <w:rFonts w:asciiTheme="minorHAnsi" w:hAnsiTheme="minorHAnsi" w:cstheme="minorHAnsi"/>
          <w:lang w:eastAsia="zh-CN"/>
        </w:rPr>
        <w:t>.</w:t>
      </w:r>
    </w:p>
    <w:p w14:paraId="4A3F2C01" w14:textId="77777777" w:rsidR="00035608" w:rsidRDefault="00035608" w:rsidP="00EA3B26">
      <w:pPr>
        <w:pStyle w:val="ListParagraph"/>
        <w:adjustRightInd/>
        <w:ind w:left="0"/>
        <w:rPr>
          <w:rFonts w:asciiTheme="minorHAnsi" w:hAnsiTheme="minorHAnsi" w:cstheme="minorHAnsi"/>
          <w:color w:val="000000" w:themeColor="text1"/>
        </w:rPr>
      </w:pPr>
    </w:p>
    <w:p w14:paraId="7487F468" w14:textId="77777777" w:rsidR="00035608" w:rsidRDefault="00301014" w:rsidP="00EA3B26">
      <w:pPr>
        <w:pStyle w:val="ListParagraph"/>
        <w:adjustRightInd/>
        <w:ind w:left="0"/>
        <w:rPr>
          <w:rFonts w:asciiTheme="minorHAnsi" w:hAnsiTheme="minorHAnsi" w:cstheme="minorHAnsi"/>
          <w:lang w:eastAsia="zh-CN"/>
        </w:rPr>
      </w:pPr>
      <w:r>
        <w:rPr>
          <w:rFonts w:asciiTheme="minorHAnsi" w:hAnsiTheme="minorHAnsi" w:cstheme="minorHAnsi"/>
          <w:color w:val="000000" w:themeColor="text1"/>
        </w:rPr>
        <w:t xml:space="preserve">NOTE: The </w:t>
      </w:r>
      <w:r>
        <w:rPr>
          <w:rFonts w:asciiTheme="minorHAnsi" w:hAnsiTheme="minorHAnsi" w:cstheme="minorHAnsi"/>
          <w:color w:val="000000" w:themeColor="text1"/>
          <w:lang w:eastAsia="zh-CN"/>
        </w:rPr>
        <w:t xml:space="preserve">final total </w:t>
      </w:r>
      <w:r>
        <w:rPr>
          <w:rFonts w:asciiTheme="minorHAnsi" w:hAnsiTheme="minorHAnsi" w:cstheme="minorHAnsi"/>
          <w:color w:val="000000" w:themeColor="text1"/>
        </w:rPr>
        <w:t>volume of</w:t>
      </w:r>
      <w:r>
        <w:rPr>
          <w:rFonts w:asciiTheme="minorHAnsi" w:hAnsiTheme="minorHAnsi" w:cstheme="minorHAnsi"/>
          <w:color w:val="000000" w:themeColor="text1"/>
          <w:lang w:eastAsia="zh-CN"/>
        </w:rPr>
        <w:t xml:space="preserve"> the</w:t>
      </w:r>
      <w:r>
        <w:rPr>
          <w:rFonts w:asciiTheme="minorHAnsi" w:hAnsiTheme="minorHAnsi" w:cstheme="minorHAnsi"/>
          <w:color w:val="000000" w:themeColor="text1"/>
        </w:rPr>
        <w:t xml:space="preserve"> </w:t>
      </w:r>
      <w:r>
        <w:rPr>
          <w:rFonts w:asciiTheme="minorHAnsi" w:hAnsiTheme="minorHAnsi" w:cstheme="minorHAnsi"/>
          <w:color w:val="auto"/>
          <w:lang w:eastAsia="zh-CN"/>
        </w:rPr>
        <w:t>e</w:t>
      </w:r>
      <w:r>
        <w:rPr>
          <w:rFonts w:asciiTheme="minorHAnsi" w:hAnsiTheme="minorHAnsi" w:cstheme="minorHAnsi"/>
          <w:color w:val="auto"/>
        </w:rPr>
        <w:t>mulsion PCR</w:t>
      </w:r>
      <w:r>
        <w:rPr>
          <w:rFonts w:asciiTheme="minorHAnsi" w:hAnsiTheme="minorHAnsi" w:cstheme="minorHAnsi"/>
          <w:color w:val="auto"/>
          <w:lang w:eastAsia="zh-CN"/>
        </w:rPr>
        <w:t xml:space="preserve"> </w:t>
      </w:r>
      <w:r>
        <w:rPr>
          <w:rFonts w:asciiTheme="minorHAnsi" w:hAnsiTheme="minorHAnsi" w:cstheme="minorHAnsi"/>
          <w:color w:val="auto"/>
        </w:rPr>
        <w:t>product</w:t>
      </w:r>
      <w:r>
        <w:rPr>
          <w:rFonts w:asciiTheme="minorHAnsi" w:hAnsiTheme="minorHAnsi" w:cstheme="minorHAnsi"/>
          <w:color w:val="000000" w:themeColor="text1"/>
        </w:rPr>
        <w:t xml:space="preserve"> </w:t>
      </w:r>
      <w:r>
        <w:rPr>
          <w:rFonts w:asciiTheme="minorHAnsi" w:hAnsiTheme="minorHAnsi" w:cstheme="minorHAnsi"/>
          <w:color w:val="000000" w:themeColor="text1"/>
          <w:lang w:eastAsia="zh-CN"/>
        </w:rPr>
        <w:t>in</w:t>
      </w:r>
      <w:r>
        <w:rPr>
          <w:rFonts w:asciiTheme="minorHAnsi" w:hAnsiTheme="minorHAnsi" w:cstheme="minorHAnsi"/>
          <w:color w:val="000000" w:themeColor="text1"/>
        </w:rPr>
        <w:t xml:space="preserve"> </w:t>
      </w:r>
      <w:r>
        <w:rPr>
          <w:rFonts w:asciiTheme="minorHAnsi" w:hAnsiTheme="minorHAnsi" w:cstheme="minorHAnsi"/>
          <w:color w:val="000000" w:themeColor="text1"/>
          <w:lang w:eastAsia="zh-CN"/>
        </w:rPr>
        <w:t>this step</w:t>
      </w:r>
      <w:r>
        <w:rPr>
          <w:rFonts w:asciiTheme="minorHAnsi" w:hAnsiTheme="minorHAnsi" w:cstheme="minorHAnsi"/>
          <w:color w:val="000000" w:themeColor="text1"/>
        </w:rPr>
        <w:t xml:space="preserve"> should be </w:t>
      </w:r>
      <w:r>
        <w:rPr>
          <w:rFonts w:asciiTheme="minorHAnsi" w:hAnsiTheme="minorHAnsi" w:cstheme="minorHAnsi"/>
          <w:color w:val="000000" w:themeColor="text1"/>
          <w:lang w:eastAsia="zh-CN"/>
        </w:rPr>
        <w:t xml:space="preserve">approximately </w:t>
      </w:r>
      <w:r>
        <w:rPr>
          <w:rFonts w:asciiTheme="minorHAnsi" w:hAnsiTheme="minorHAnsi" w:cstheme="minorHAnsi"/>
          <w:color w:val="000000" w:themeColor="text1"/>
        </w:rPr>
        <w:t>1200 µL.</w:t>
      </w:r>
    </w:p>
    <w:p w14:paraId="1EB83604" w14:textId="77777777" w:rsidR="00035608" w:rsidRDefault="00035608" w:rsidP="00EA3B26">
      <w:pPr>
        <w:pStyle w:val="ListParagraph"/>
        <w:adjustRightInd/>
        <w:ind w:left="0"/>
        <w:rPr>
          <w:rFonts w:asciiTheme="minorHAnsi" w:hAnsiTheme="minorHAnsi" w:cstheme="minorHAnsi"/>
          <w:color w:val="000000" w:themeColor="text1"/>
          <w:lang w:eastAsia="zh-CN"/>
        </w:rPr>
      </w:pPr>
    </w:p>
    <w:p w14:paraId="1BFCF13A" w14:textId="1024295A" w:rsidR="00035608" w:rsidRDefault="00301014" w:rsidP="00EA3B26">
      <w:pPr>
        <w:pStyle w:val="ListParagraph"/>
        <w:adjustRightInd/>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6.4.5. Discard the supernatant in the tube and keep </w:t>
      </w:r>
      <w:r>
        <w:rPr>
          <w:rFonts w:asciiTheme="minorHAnsi" w:hAnsiTheme="minorHAnsi" w:cstheme="minorHAnsi"/>
          <w:color w:val="000000" w:themeColor="text1"/>
        </w:rPr>
        <w:t>20 µL</w:t>
      </w:r>
      <w:r>
        <w:rPr>
          <w:rFonts w:asciiTheme="minorHAnsi" w:hAnsiTheme="minorHAnsi" w:cstheme="minorHAnsi"/>
          <w:color w:val="000000" w:themeColor="text1"/>
          <w:lang w:eastAsia="zh-CN"/>
        </w:rPr>
        <w:t xml:space="preserve"> of the </w:t>
      </w:r>
      <w:r>
        <w:rPr>
          <w:rFonts w:asciiTheme="minorHAnsi" w:hAnsiTheme="minorHAnsi" w:cstheme="minorHAnsi"/>
          <w:color w:val="auto"/>
          <w:lang w:eastAsia="zh-CN"/>
        </w:rPr>
        <w:t>e</w:t>
      </w:r>
      <w:r>
        <w:rPr>
          <w:rFonts w:asciiTheme="minorHAnsi" w:hAnsiTheme="minorHAnsi" w:cstheme="minorHAnsi"/>
          <w:color w:val="auto"/>
        </w:rPr>
        <w:t>mulsion PCR</w:t>
      </w:r>
      <w:r>
        <w:rPr>
          <w:rFonts w:asciiTheme="minorHAnsi" w:hAnsiTheme="minorHAnsi" w:cstheme="minorHAnsi"/>
          <w:color w:val="auto"/>
          <w:lang w:eastAsia="zh-CN"/>
        </w:rPr>
        <w:t xml:space="preserve"> </w:t>
      </w:r>
      <w:r>
        <w:rPr>
          <w:rFonts w:asciiTheme="minorHAnsi" w:hAnsiTheme="minorHAnsi" w:cstheme="minorHAnsi"/>
          <w:color w:val="000000" w:themeColor="text1"/>
          <w:lang w:eastAsia="zh-CN"/>
        </w:rPr>
        <w:t>product</w:t>
      </w:r>
      <w:r>
        <w:rPr>
          <w:rFonts w:asciiTheme="minorHAnsi" w:hAnsiTheme="minorHAnsi" w:cstheme="minorHAnsi"/>
          <w:color w:val="000000" w:themeColor="text1"/>
        </w:rPr>
        <w:t xml:space="preserve">. Add 80 µL of </w:t>
      </w:r>
      <w:r>
        <w:rPr>
          <w:rFonts w:asciiTheme="minorHAnsi" w:hAnsiTheme="minorHAnsi" w:cstheme="minorHAnsi"/>
          <w:color w:val="000000" w:themeColor="text1"/>
          <w:lang w:eastAsia="zh-CN"/>
        </w:rPr>
        <w:t>r</w:t>
      </w:r>
      <w:r>
        <w:rPr>
          <w:rFonts w:asciiTheme="minorHAnsi" w:hAnsiTheme="minorHAnsi" w:cstheme="minorHAnsi"/>
          <w:color w:val="000000" w:themeColor="text1"/>
        </w:rPr>
        <w:t xml:space="preserve">esuspension </w:t>
      </w:r>
      <w:r>
        <w:rPr>
          <w:rFonts w:asciiTheme="minorHAnsi" w:hAnsiTheme="minorHAnsi" w:cstheme="minorHAnsi"/>
          <w:color w:val="000000" w:themeColor="text1"/>
          <w:lang w:eastAsia="zh-CN"/>
        </w:rPr>
        <w:t>s</w:t>
      </w:r>
      <w:r>
        <w:rPr>
          <w:rFonts w:asciiTheme="minorHAnsi" w:hAnsiTheme="minorHAnsi" w:cstheme="minorHAnsi"/>
          <w:color w:val="000000" w:themeColor="text1"/>
        </w:rPr>
        <w:t xml:space="preserve">olution </w:t>
      </w:r>
      <w:r>
        <w:rPr>
          <w:rFonts w:asciiTheme="minorHAnsi" w:hAnsiTheme="minorHAnsi" w:cstheme="minorHAnsi"/>
        </w:rPr>
        <w:t>(</w:t>
      </w:r>
      <w:r>
        <w:rPr>
          <w:rFonts w:asciiTheme="minorHAnsi" w:hAnsiTheme="minorHAnsi" w:cstheme="minorHAnsi"/>
          <w:b/>
        </w:rPr>
        <w:t>Table of Materials</w:t>
      </w:r>
      <w:r>
        <w:rPr>
          <w:rFonts w:asciiTheme="minorHAnsi" w:hAnsiTheme="minorHAnsi" w:cstheme="minorHAnsi"/>
        </w:rPr>
        <w:t>)</w:t>
      </w:r>
      <w:r>
        <w:rPr>
          <w:rFonts w:asciiTheme="minorHAnsi" w:hAnsiTheme="minorHAnsi" w:cstheme="minorHAnsi"/>
          <w:color w:val="000000" w:themeColor="text1"/>
          <w:lang w:eastAsia="zh-CN"/>
        </w:rPr>
        <w:t xml:space="preserve"> to the tube</w:t>
      </w:r>
      <w:r>
        <w:rPr>
          <w:rFonts w:asciiTheme="minorHAnsi" w:hAnsiTheme="minorHAnsi" w:cstheme="minorHAnsi"/>
          <w:color w:val="000000" w:themeColor="text1"/>
        </w:rPr>
        <w:t>. Mix by pipetting up and down.</w:t>
      </w:r>
    </w:p>
    <w:p w14:paraId="51BEF345" w14:textId="77777777" w:rsidR="00035608" w:rsidRDefault="00035608" w:rsidP="00EA3B26">
      <w:pPr>
        <w:pStyle w:val="ListParagraph"/>
        <w:adjustRightInd/>
        <w:ind w:left="0"/>
        <w:rPr>
          <w:rFonts w:asciiTheme="minorHAnsi" w:hAnsiTheme="minorHAnsi" w:cstheme="minorHAnsi"/>
          <w:color w:val="000000" w:themeColor="text1"/>
          <w:lang w:eastAsia="zh-CN"/>
        </w:rPr>
      </w:pPr>
    </w:p>
    <w:p w14:paraId="2587768F" w14:textId="77777777" w:rsidR="00035608" w:rsidRDefault="00301014" w:rsidP="00EA3B26">
      <w:pPr>
        <w:pStyle w:val="ListParagraph"/>
        <w:adjustRightInd/>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6.4.6. </w:t>
      </w:r>
      <w:r>
        <w:rPr>
          <w:rFonts w:asciiTheme="minorHAnsi" w:hAnsiTheme="minorHAnsi" w:cstheme="minorHAnsi"/>
          <w:color w:val="000000" w:themeColor="text1"/>
        </w:rPr>
        <w:t xml:space="preserve">Prepare </w:t>
      </w:r>
      <w:r>
        <w:rPr>
          <w:rFonts w:asciiTheme="minorHAnsi" w:hAnsiTheme="minorHAnsi" w:cstheme="minorHAnsi"/>
          <w:color w:val="000000" w:themeColor="text1"/>
          <w:lang w:eastAsia="zh-CN"/>
        </w:rPr>
        <w:t xml:space="preserve">a </w:t>
      </w:r>
      <w:r>
        <w:rPr>
          <w:rFonts w:asciiTheme="minorHAnsi" w:hAnsiTheme="minorHAnsi" w:cstheme="minorHAnsi"/>
          <w:color w:val="000000" w:themeColor="text1"/>
        </w:rPr>
        <w:t>320</w:t>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µL</w:t>
      </w:r>
      <w:r>
        <w:rPr>
          <w:rFonts w:asciiTheme="minorHAnsi" w:hAnsiTheme="minorHAnsi" w:cstheme="minorHAnsi"/>
          <w:color w:val="000000" w:themeColor="text1"/>
          <w:lang w:eastAsia="zh-CN"/>
        </w:rPr>
        <w:t xml:space="preserve"> m</w:t>
      </w:r>
      <w:r>
        <w:rPr>
          <w:rFonts w:asciiTheme="minorHAnsi" w:hAnsiTheme="minorHAnsi" w:cstheme="minorHAnsi"/>
          <w:color w:val="000000" w:themeColor="text1"/>
        </w:rPr>
        <w:t xml:space="preserve">elt-off </w:t>
      </w:r>
      <w:r>
        <w:rPr>
          <w:rFonts w:asciiTheme="minorHAnsi" w:hAnsiTheme="minorHAnsi" w:cstheme="minorHAnsi"/>
          <w:color w:val="000000" w:themeColor="text1"/>
          <w:lang w:eastAsia="zh-CN"/>
        </w:rPr>
        <w:t>s</w:t>
      </w:r>
      <w:r>
        <w:rPr>
          <w:rFonts w:asciiTheme="minorHAnsi" w:hAnsiTheme="minorHAnsi" w:cstheme="minorHAnsi"/>
          <w:color w:val="000000" w:themeColor="text1"/>
        </w:rPr>
        <w:t xml:space="preserve">olution </w:t>
      </w:r>
      <w:r>
        <w:rPr>
          <w:rFonts w:asciiTheme="minorHAnsi" w:hAnsiTheme="minorHAnsi" w:cstheme="minorHAnsi"/>
          <w:color w:val="000000" w:themeColor="text1"/>
          <w:lang w:eastAsia="zh-CN"/>
        </w:rPr>
        <w:t>for each chip</w:t>
      </w:r>
      <w:r>
        <w:rPr>
          <w:rFonts w:asciiTheme="minorHAnsi" w:hAnsiTheme="minorHAnsi" w:cstheme="minorHAnsi"/>
          <w:color w:val="000000" w:themeColor="text1"/>
        </w:rPr>
        <w:t xml:space="preserve"> by adding 280 µL of </w:t>
      </w:r>
      <w:r>
        <w:rPr>
          <w:rFonts w:asciiTheme="minorHAnsi" w:hAnsiTheme="minorHAnsi" w:cstheme="minorHAnsi"/>
          <w:color w:val="000000" w:themeColor="text1"/>
          <w:lang w:eastAsia="zh-CN"/>
        </w:rPr>
        <w:t>p</w:t>
      </w:r>
      <w:r>
        <w:rPr>
          <w:rFonts w:asciiTheme="minorHAnsi" w:hAnsiTheme="minorHAnsi" w:cstheme="minorHAnsi"/>
          <w:color w:val="000000" w:themeColor="text1"/>
        </w:rPr>
        <w:t xml:space="preserve">olyethylene glycol </w:t>
      </w:r>
      <w:proofErr w:type="spellStart"/>
      <w:r>
        <w:rPr>
          <w:rFonts w:asciiTheme="minorHAnsi" w:hAnsiTheme="minorHAnsi" w:cstheme="minorHAnsi"/>
          <w:color w:val="000000" w:themeColor="text1"/>
        </w:rPr>
        <w:t>sorbitan</w:t>
      </w:r>
      <w:proofErr w:type="spellEnd"/>
      <w:r>
        <w:rPr>
          <w:rFonts w:asciiTheme="minorHAnsi" w:hAnsiTheme="minorHAnsi" w:cstheme="minorHAnsi"/>
          <w:color w:val="000000" w:themeColor="text1"/>
        </w:rPr>
        <w:t xml:space="preserve"> monolaurate solution</w:t>
      </w:r>
      <w:r>
        <w:rPr>
          <w:rFonts w:asciiTheme="minorHAnsi" w:hAnsiTheme="minorHAnsi" w:cstheme="minorHAnsi"/>
          <w:color w:val="000000" w:themeColor="text1"/>
          <w:lang w:eastAsia="zh-CN"/>
        </w:rPr>
        <w:t xml:space="preserve"> </w:t>
      </w:r>
      <w:r>
        <w:rPr>
          <w:rFonts w:asciiTheme="minorHAnsi" w:hAnsiTheme="minorHAnsi" w:cstheme="minorHAnsi"/>
        </w:rPr>
        <w:t>(</w:t>
      </w:r>
      <w:r>
        <w:rPr>
          <w:rFonts w:asciiTheme="minorHAnsi" w:hAnsiTheme="minorHAnsi" w:cstheme="minorHAnsi"/>
          <w:b/>
        </w:rPr>
        <w:t>Table of Materials</w:t>
      </w:r>
      <w:r>
        <w:rPr>
          <w:rFonts w:asciiTheme="minorHAnsi" w:hAnsiTheme="minorHAnsi" w:cstheme="minorHAnsi"/>
        </w:rPr>
        <w:t>)</w:t>
      </w:r>
      <w:r>
        <w:rPr>
          <w:rFonts w:asciiTheme="minorHAnsi" w:hAnsiTheme="minorHAnsi" w:cstheme="minorHAnsi"/>
          <w:color w:val="000000" w:themeColor="text1"/>
        </w:rPr>
        <w:t xml:space="preserve"> and 40 µL of 1 M NaOH</w:t>
      </w:r>
      <w:r>
        <w:rPr>
          <w:rFonts w:asciiTheme="minorHAnsi" w:hAnsiTheme="minorHAnsi" w:cstheme="minorHAnsi"/>
          <w:color w:val="000000" w:themeColor="text1"/>
          <w:lang w:eastAsia="zh-CN"/>
        </w:rPr>
        <w:t>.</w:t>
      </w:r>
    </w:p>
    <w:p w14:paraId="58DC1348" w14:textId="77777777" w:rsidR="00035608" w:rsidRDefault="00035608" w:rsidP="00EA3B26">
      <w:pPr>
        <w:pStyle w:val="ListParagraph"/>
        <w:adjustRightInd/>
        <w:ind w:left="0"/>
        <w:rPr>
          <w:rFonts w:asciiTheme="minorHAnsi" w:hAnsiTheme="minorHAnsi" w:cstheme="minorHAnsi"/>
          <w:color w:val="000000" w:themeColor="text1"/>
          <w:lang w:eastAsia="zh-CN"/>
        </w:rPr>
      </w:pPr>
    </w:p>
    <w:p w14:paraId="0DDC8800" w14:textId="77777777" w:rsidR="00035608" w:rsidRDefault="00301014" w:rsidP="00EA3B26">
      <w:pPr>
        <w:pStyle w:val="ListParagraph"/>
        <w:adjustRightInd/>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1 M NaOH should be stored at 4 </w:t>
      </w:r>
      <w:r>
        <w:rPr>
          <w:rFonts w:asciiTheme="minorHAnsi" w:hAnsiTheme="minorHAnsi" w:cstheme="minorHAnsi"/>
          <w:color w:val="000000" w:themeColor="text1"/>
        </w:rPr>
        <w:t>°C</w:t>
      </w:r>
      <w:r>
        <w:rPr>
          <w:rFonts w:asciiTheme="minorHAnsi" w:hAnsiTheme="minorHAnsi" w:cstheme="minorHAnsi"/>
          <w:color w:val="000000" w:themeColor="text1"/>
          <w:lang w:eastAsia="zh-CN"/>
        </w:rPr>
        <w:t xml:space="preserve"> or freshly prepared. Vortex before use.</w:t>
      </w:r>
    </w:p>
    <w:p w14:paraId="605A2F7B" w14:textId="77777777" w:rsidR="00035608" w:rsidRDefault="00035608" w:rsidP="00EA3B26">
      <w:pPr>
        <w:pStyle w:val="ListParagraph"/>
        <w:adjustRightInd/>
        <w:ind w:left="0"/>
        <w:rPr>
          <w:rFonts w:asciiTheme="minorHAnsi" w:hAnsiTheme="minorHAnsi" w:cstheme="minorHAnsi"/>
          <w:lang w:eastAsia="zh-CN"/>
        </w:rPr>
      </w:pPr>
    </w:p>
    <w:p w14:paraId="7EDC6675" w14:textId="13F867DB" w:rsidR="00035608" w:rsidRDefault="00301014" w:rsidP="00EA3B26">
      <w:pPr>
        <w:pStyle w:val="ListParagraph"/>
        <w:adjustRightInd/>
        <w:ind w:left="0"/>
        <w:rPr>
          <w:rFonts w:asciiTheme="minorHAnsi" w:hAnsiTheme="minorHAnsi" w:cstheme="minorHAnsi"/>
          <w:color w:val="000000" w:themeColor="text1"/>
        </w:rPr>
      </w:pPr>
      <w:r>
        <w:rPr>
          <w:rFonts w:asciiTheme="minorHAnsi" w:hAnsiTheme="minorHAnsi" w:cstheme="minorHAnsi"/>
          <w:color w:val="000000" w:themeColor="text1"/>
          <w:lang w:eastAsia="zh-CN"/>
        </w:rPr>
        <w:t xml:space="preserve">6.4.7. Vortex the tube containing C1 beads </w:t>
      </w:r>
      <w:r>
        <w:rPr>
          <w:rFonts w:asciiTheme="minorHAnsi" w:hAnsiTheme="minorHAnsi" w:cstheme="minorHAnsi"/>
        </w:rPr>
        <w:t>(</w:t>
      </w:r>
      <w:r>
        <w:rPr>
          <w:rFonts w:asciiTheme="minorHAnsi" w:hAnsiTheme="minorHAnsi" w:cstheme="minorHAnsi"/>
          <w:b/>
        </w:rPr>
        <w:t>Table of Materials</w:t>
      </w:r>
      <w:r>
        <w:rPr>
          <w:rFonts w:asciiTheme="minorHAnsi" w:hAnsiTheme="minorHAnsi" w:cstheme="minorHAnsi"/>
        </w:rPr>
        <w:t>)</w:t>
      </w:r>
      <w:r>
        <w:rPr>
          <w:rFonts w:asciiTheme="minorHAnsi" w:hAnsiTheme="minorHAnsi" w:cstheme="minorHAnsi"/>
          <w:color w:val="000000" w:themeColor="text1"/>
          <w:lang w:eastAsia="zh-CN"/>
        </w:rPr>
        <w:t xml:space="preserve"> for 30 s. Take 100 </w:t>
      </w:r>
      <w:r>
        <w:rPr>
          <w:rFonts w:asciiTheme="minorHAnsi" w:hAnsiTheme="minorHAnsi" w:cstheme="minorHAnsi"/>
          <w:color w:val="000000" w:themeColor="text1"/>
        </w:rPr>
        <w:t xml:space="preserve">µL of </w:t>
      </w:r>
      <w:r>
        <w:rPr>
          <w:rFonts w:asciiTheme="minorHAnsi" w:hAnsiTheme="minorHAnsi" w:cstheme="minorHAnsi"/>
          <w:color w:val="000000" w:themeColor="text1"/>
          <w:lang w:eastAsia="zh-CN"/>
        </w:rPr>
        <w:t xml:space="preserve">C1 </w:t>
      </w:r>
      <w:r>
        <w:rPr>
          <w:rFonts w:asciiTheme="minorHAnsi" w:hAnsiTheme="minorHAnsi" w:cstheme="minorHAnsi"/>
          <w:color w:val="000000" w:themeColor="text1"/>
        </w:rPr>
        <w:t xml:space="preserve">beads to a new 1.5 mL tube. Place </w:t>
      </w:r>
      <w:r>
        <w:rPr>
          <w:rFonts w:asciiTheme="minorHAnsi" w:hAnsiTheme="minorHAnsi" w:cstheme="minorHAnsi"/>
          <w:color w:val="000000" w:themeColor="text1"/>
          <w:lang w:eastAsia="zh-CN"/>
        </w:rPr>
        <w:t xml:space="preserve">the </w:t>
      </w:r>
      <w:r>
        <w:rPr>
          <w:rFonts w:asciiTheme="minorHAnsi" w:hAnsiTheme="minorHAnsi" w:cstheme="minorHAnsi"/>
          <w:color w:val="000000" w:themeColor="text1"/>
        </w:rPr>
        <w:t xml:space="preserve">1.5 mL </w:t>
      </w:r>
      <w:r>
        <w:rPr>
          <w:rFonts w:asciiTheme="minorHAnsi" w:hAnsiTheme="minorHAnsi" w:cstheme="minorHAnsi"/>
          <w:color w:val="000000" w:themeColor="text1"/>
          <w:lang w:eastAsia="zh-CN"/>
        </w:rPr>
        <w:t xml:space="preserve">tube </w:t>
      </w:r>
      <w:r>
        <w:rPr>
          <w:rFonts w:asciiTheme="minorHAnsi" w:hAnsiTheme="minorHAnsi" w:cstheme="minorHAnsi"/>
          <w:color w:val="000000" w:themeColor="text1"/>
        </w:rPr>
        <w:t xml:space="preserve">onto </w:t>
      </w:r>
      <w:r>
        <w:rPr>
          <w:rFonts w:asciiTheme="minorHAnsi" w:hAnsiTheme="minorHAnsi" w:cstheme="minorHAnsi"/>
          <w:color w:val="000000" w:themeColor="text1"/>
          <w:lang w:eastAsia="zh-CN"/>
        </w:rPr>
        <w:t xml:space="preserve">the </w:t>
      </w:r>
      <w:r>
        <w:rPr>
          <w:rFonts w:asciiTheme="minorHAnsi" w:hAnsiTheme="minorHAnsi" w:cstheme="minorHAnsi"/>
          <w:color w:val="000000" w:themeColor="text1"/>
        </w:rPr>
        <w:t>magnetic stand for 2 min at RT. Discard all the supernatant after the beads have settled without disturbing the beads.</w:t>
      </w:r>
      <w:r w:rsidR="00AA42BD">
        <w:rPr>
          <w:rFonts w:asciiTheme="minorHAnsi" w:hAnsiTheme="minorHAnsi" w:cstheme="minorHAnsi"/>
          <w:color w:val="000000" w:themeColor="text1"/>
        </w:rPr>
        <w:t xml:space="preserve"> </w:t>
      </w:r>
    </w:p>
    <w:p w14:paraId="6853A278" w14:textId="77777777" w:rsidR="00035608" w:rsidRDefault="00035608" w:rsidP="00EA3B26">
      <w:pPr>
        <w:pStyle w:val="ListParagraph"/>
        <w:adjustRightInd/>
        <w:ind w:left="0"/>
        <w:rPr>
          <w:rFonts w:asciiTheme="minorHAnsi" w:hAnsiTheme="minorHAnsi" w:cstheme="minorHAnsi"/>
          <w:color w:val="000000" w:themeColor="text1"/>
          <w:lang w:eastAsia="zh-CN"/>
        </w:rPr>
      </w:pPr>
    </w:p>
    <w:p w14:paraId="6B8CBB1F" w14:textId="77777777" w:rsidR="00035608" w:rsidRDefault="00301014" w:rsidP="00EA3B26">
      <w:pPr>
        <w:pStyle w:val="ListParagraph"/>
        <w:adjustRightInd/>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6.4.8. Add 1 mL of wash solution C1 </w:t>
      </w:r>
      <w:r>
        <w:rPr>
          <w:rFonts w:asciiTheme="minorHAnsi" w:hAnsiTheme="minorHAnsi" w:cstheme="minorHAnsi"/>
        </w:rPr>
        <w:t>(</w:t>
      </w:r>
      <w:r>
        <w:rPr>
          <w:rFonts w:asciiTheme="minorHAnsi" w:hAnsiTheme="minorHAnsi" w:cstheme="minorHAnsi"/>
          <w:b/>
        </w:rPr>
        <w:t>Table of Materials</w:t>
      </w:r>
      <w:r>
        <w:rPr>
          <w:rFonts w:asciiTheme="minorHAnsi" w:hAnsiTheme="minorHAnsi" w:cstheme="minorHAnsi"/>
        </w:rPr>
        <w:t>)</w:t>
      </w:r>
      <w:r>
        <w:rPr>
          <w:rFonts w:asciiTheme="minorHAnsi" w:hAnsiTheme="minorHAnsi" w:cstheme="minorHAnsi"/>
          <w:color w:val="000000" w:themeColor="text1"/>
          <w:lang w:eastAsia="zh-CN"/>
        </w:rPr>
        <w:t xml:space="preserve"> to the tube from step 6.4.7. Vortex for 30 s. </w:t>
      </w:r>
      <w:r>
        <w:rPr>
          <w:rFonts w:asciiTheme="minorHAnsi" w:hAnsiTheme="minorHAnsi" w:cstheme="minorHAnsi"/>
          <w:color w:val="000000" w:themeColor="text1"/>
        </w:rPr>
        <w:t xml:space="preserve">Place </w:t>
      </w:r>
      <w:r>
        <w:rPr>
          <w:rFonts w:asciiTheme="minorHAnsi" w:hAnsiTheme="minorHAnsi" w:cstheme="minorHAnsi"/>
          <w:color w:val="000000" w:themeColor="text1"/>
          <w:lang w:eastAsia="zh-CN"/>
        </w:rPr>
        <w:t xml:space="preserve">the tube </w:t>
      </w:r>
      <w:r>
        <w:rPr>
          <w:rFonts w:asciiTheme="minorHAnsi" w:hAnsiTheme="minorHAnsi" w:cstheme="minorHAnsi"/>
          <w:color w:val="000000" w:themeColor="text1"/>
        </w:rPr>
        <w:t>onto</w:t>
      </w:r>
      <w:r>
        <w:rPr>
          <w:rFonts w:asciiTheme="minorHAnsi" w:hAnsiTheme="minorHAnsi" w:cstheme="minorHAnsi"/>
          <w:color w:val="000000" w:themeColor="text1"/>
          <w:lang w:eastAsia="zh-CN"/>
        </w:rPr>
        <w:t xml:space="preserve"> the</w:t>
      </w:r>
      <w:r>
        <w:rPr>
          <w:rFonts w:asciiTheme="minorHAnsi" w:hAnsiTheme="minorHAnsi" w:cstheme="minorHAnsi"/>
          <w:color w:val="000000" w:themeColor="text1"/>
        </w:rPr>
        <w:t xml:space="preserve"> magnetic stand for 2 min at RT. Discard all the supernatant after the beads have settled without disturbing the beads.</w:t>
      </w:r>
      <w:r>
        <w:rPr>
          <w:rFonts w:asciiTheme="minorHAnsi" w:hAnsiTheme="minorHAnsi" w:cstheme="minorHAnsi"/>
          <w:color w:val="000000" w:themeColor="text1"/>
          <w:lang w:eastAsia="zh-CN"/>
        </w:rPr>
        <w:t xml:space="preserve"> Resuspend the beads by adding 130 </w:t>
      </w:r>
      <w:r>
        <w:rPr>
          <w:rFonts w:asciiTheme="minorHAnsi" w:hAnsiTheme="minorHAnsi" w:cstheme="minorHAnsi"/>
          <w:color w:val="000000" w:themeColor="text1"/>
        </w:rPr>
        <w:t xml:space="preserve">µL of </w:t>
      </w:r>
      <w:r>
        <w:rPr>
          <w:rFonts w:asciiTheme="minorHAnsi" w:hAnsiTheme="minorHAnsi" w:cstheme="minorHAnsi"/>
          <w:color w:val="000000" w:themeColor="text1"/>
          <w:lang w:eastAsia="zh-CN"/>
        </w:rPr>
        <w:t xml:space="preserve">bead capture solution </w:t>
      </w:r>
      <w:r>
        <w:rPr>
          <w:rFonts w:asciiTheme="minorHAnsi" w:hAnsiTheme="minorHAnsi" w:cstheme="minorHAnsi"/>
        </w:rPr>
        <w:t>(</w:t>
      </w:r>
      <w:r>
        <w:rPr>
          <w:rFonts w:asciiTheme="minorHAnsi" w:hAnsiTheme="minorHAnsi" w:cstheme="minorHAnsi"/>
          <w:b/>
        </w:rPr>
        <w:t>Table of Materials</w:t>
      </w:r>
      <w:r>
        <w:rPr>
          <w:rFonts w:asciiTheme="minorHAnsi" w:hAnsiTheme="minorHAnsi" w:cstheme="minorHAnsi"/>
        </w:rPr>
        <w:t>)</w:t>
      </w:r>
      <w:r>
        <w:rPr>
          <w:rFonts w:asciiTheme="minorHAnsi" w:hAnsiTheme="minorHAnsi" w:cstheme="minorHAnsi"/>
          <w:color w:val="000000" w:themeColor="text1"/>
          <w:lang w:eastAsia="zh-CN"/>
        </w:rPr>
        <w:t>.</w:t>
      </w:r>
    </w:p>
    <w:p w14:paraId="10F372D3" w14:textId="77777777" w:rsidR="00035608" w:rsidRDefault="00035608" w:rsidP="00EA3B26">
      <w:pPr>
        <w:pStyle w:val="ListParagraph"/>
        <w:adjustRightInd/>
        <w:ind w:left="0"/>
        <w:rPr>
          <w:rFonts w:asciiTheme="minorHAnsi" w:hAnsiTheme="minorHAnsi" w:cstheme="minorHAnsi"/>
          <w:color w:val="000000" w:themeColor="text1"/>
          <w:highlight w:val="yellow"/>
          <w:lang w:eastAsia="zh-CN"/>
        </w:rPr>
      </w:pPr>
      <w:bookmarkStart w:id="29" w:name="_Hlk535508255"/>
    </w:p>
    <w:p w14:paraId="6688C51E" w14:textId="77777777" w:rsidR="00035608" w:rsidRDefault="00301014" w:rsidP="00EA3B26">
      <w:pPr>
        <w:pStyle w:val="ListParagraph"/>
        <w:adjustRightInd/>
        <w:ind w:left="0"/>
        <w:rPr>
          <w:rFonts w:asciiTheme="minorHAnsi" w:hAnsiTheme="minorHAnsi" w:cstheme="minorHAnsi"/>
          <w:b/>
          <w:color w:val="000000" w:themeColor="text1"/>
          <w:highlight w:val="yellow"/>
          <w:lang w:eastAsia="zh-CN"/>
        </w:rPr>
      </w:pPr>
      <w:bookmarkStart w:id="30" w:name="_Hlk535677177"/>
      <w:r>
        <w:rPr>
          <w:rFonts w:asciiTheme="minorHAnsi" w:hAnsiTheme="minorHAnsi" w:cstheme="minorHAnsi"/>
          <w:b/>
          <w:color w:val="000000" w:themeColor="text1"/>
          <w:highlight w:val="yellow"/>
          <w:lang w:eastAsia="zh-CN"/>
        </w:rPr>
        <w:t xml:space="preserve">6.4.9. </w:t>
      </w:r>
      <w:r>
        <w:rPr>
          <w:rFonts w:asciiTheme="minorHAnsi" w:hAnsiTheme="minorHAnsi" w:cstheme="minorHAnsi"/>
          <w:b/>
          <w:color w:val="000000" w:themeColor="text1"/>
          <w:highlight w:val="yellow"/>
        </w:rPr>
        <w:t xml:space="preserve">Enrichment system (ES) </w:t>
      </w:r>
      <w:r>
        <w:rPr>
          <w:rFonts w:asciiTheme="minorHAnsi" w:hAnsiTheme="minorHAnsi" w:cstheme="minorHAnsi"/>
          <w:b/>
          <w:color w:val="000000" w:themeColor="text1"/>
          <w:highlight w:val="yellow"/>
          <w:lang w:eastAsia="zh-CN"/>
        </w:rPr>
        <w:t>setup</w:t>
      </w:r>
    </w:p>
    <w:p w14:paraId="27FF0025" w14:textId="77777777" w:rsidR="00035608" w:rsidRDefault="00035608" w:rsidP="00EA3B26">
      <w:pPr>
        <w:pStyle w:val="ListParagraph"/>
        <w:adjustRightInd/>
        <w:ind w:left="0"/>
        <w:rPr>
          <w:rFonts w:asciiTheme="minorHAnsi" w:hAnsiTheme="minorHAnsi" w:cstheme="minorHAnsi"/>
          <w:color w:val="000000" w:themeColor="text1"/>
          <w:highlight w:val="yellow"/>
          <w:lang w:eastAsia="zh-CN"/>
        </w:rPr>
      </w:pPr>
    </w:p>
    <w:p w14:paraId="7CB542A9" w14:textId="2946857A" w:rsidR="00035608" w:rsidRDefault="00301014" w:rsidP="00EA3B26">
      <w:pPr>
        <w:pStyle w:val="ListParagraph"/>
        <w:adjustRightInd/>
        <w:ind w:left="0"/>
        <w:rPr>
          <w:rFonts w:asciiTheme="minorHAnsi" w:hAnsiTheme="minorHAnsi" w:cstheme="minorHAnsi"/>
          <w:color w:val="000000" w:themeColor="text1"/>
          <w:highlight w:val="yellow"/>
          <w:lang w:eastAsia="zh-CN"/>
        </w:rPr>
      </w:pPr>
      <w:r>
        <w:rPr>
          <w:rFonts w:asciiTheme="minorHAnsi" w:hAnsiTheme="minorHAnsi" w:cstheme="minorHAnsi"/>
          <w:color w:val="000000" w:themeColor="text1"/>
          <w:highlight w:val="yellow"/>
          <w:lang w:eastAsia="zh-CN"/>
        </w:rPr>
        <w:t>6.4.9.1. Load</w:t>
      </w:r>
      <w:r>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lang w:eastAsia="zh-CN"/>
        </w:rPr>
        <w:t xml:space="preserve">the sample (100 </w:t>
      </w:r>
      <w:r>
        <w:rPr>
          <w:rFonts w:asciiTheme="minorHAnsi" w:hAnsiTheme="minorHAnsi" w:cstheme="minorHAnsi"/>
          <w:color w:val="000000" w:themeColor="text1"/>
          <w:highlight w:val="yellow"/>
        </w:rPr>
        <w:t>µL</w:t>
      </w:r>
      <w:r>
        <w:rPr>
          <w:rFonts w:asciiTheme="minorHAnsi" w:hAnsiTheme="minorHAnsi" w:cstheme="minorHAnsi"/>
          <w:color w:val="000000" w:themeColor="text1"/>
          <w:highlight w:val="yellow"/>
          <w:lang w:eastAsia="zh-CN"/>
        </w:rPr>
        <w:t xml:space="preserve"> </w:t>
      </w:r>
      <w:r>
        <w:rPr>
          <w:rFonts w:asciiTheme="minorHAnsi" w:hAnsiTheme="minorHAnsi" w:cstheme="minorHAnsi"/>
          <w:color w:val="auto"/>
          <w:highlight w:val="yellow"/>
          <w:lang w:eastAsia="zh-CN"/>
        </w:rPr>
        <w:t>e</w:t>
      </w:r>
      <w:r>
        <w:rPr>
          <w:rFonts w:asciiTheme="minorHAnsi" w:hAnsiTheme="minorHAnsi" w:cstheme="minorHAnsi"/>
          <w:color w:val="auto"/>
          <w:highlight w:val="yellow"/>
        </w:rPr>
        <w:t>mulsion PCR</w:t>
      </w:r>
      <w:r>
        <w:rPr>
          <w:rFonts w:asciiTheme="minorHAnsi" w:hAnsiTheme="minorHAnsi" w:cstheme="minorHAnsi"/>
          <w:color w:val="auto"/>
          <w:highlight w:val="yellow"/>
          <w:lang w:eastAsia="zh-CN"/>
        </w:rPr>
        <w:t xml:space="preserve"> </w:t>
      </w:r>
      <w:r>
        <w:rPr>
          <w:rFonts w:asciiTheme="minorHAnsi" w:hAnsiTheme="minorHAnsi" w:cstheme="minorHAnsi"/>
          <w:color w:val="000000" w:themeColor="text1"/>
          <w:highlight w:val="yellow"/>
          <w:lang w:eastAsia="zh-CN"/>
        </w:rPr>
        <w:t>product</w:t>
      </w:r>
      <w:r>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lang w:eastAsia="zh-CN"/>
        </w:rPr>
        <w:t xml:space="preserve"> from step 6.4.5</w:t>
      </w:r>
      <w:r>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lang w:eastAsia="zh-CN"/>
        </w:rPr>
        <w:t xml:space="preserve">the washed </w:t>
      </w:r>
      <w:r>
        <w:rPr>
          <w:rFonts w:asciiTheme="minorHAnsi" w:hAnsiTheme="minorHAnsi" w:cstheme="minorHAnsi"/>
          <w:color w:val="000000" w:themeColor="text1"/>
          <w:highlight w:val="yellow"/>
        </w:rPr>
        <w:t>beads</w:t>
      </w:r>
      <w:r>
        <w:rPr>
          <w:rFonts w:asciiTheme="minorHAnsi" w:hAnsiTheme="minorHAnsi" w:cstheme="minorHAnsi"/>
          <w:color w:val="000000" w:themeColor="text1"/>
          <w:highlight w:val="yellow"/>
          <w:lang w:eastAsia="zh-CN"/>
        </w:rPr>
        <w:t xml:space="preserve"> (130 </w:t>
      </w:r>
      <w:r>
        <w:rPr>
          <w:rFonts w:asciiTheme="minorHAnsi" w:hAnsiTheme="minorHAnsi" w:cstheme="minorHAnsi"/>
          <w:color w:val="000000" w:themeColor="text1"/>
          <w:highlight w:val="yellow"/>
        </w:rPr>
        <w:t>µL</w:t>
      </w:r>
      <w:r>
        <w:rPr>
          <w:rFonts w:asciiTheme="minorHAnsi" w:hAnsiTheme="minorHAnsi" w:cstheme="minorHAnsi"/>
          <w:color w:val="000000" w:themeColor="text1"/>
          <w:highlight w:val="yellow"/>
          <w:lang w:eastAsia="zh-CN"/>
        </w:rPr>
        <w:t xml:space="preserve">) from step 6.4.8, ES wash solution (300 </w:t>
      </w:r>
      <w:r>
        <w:rPr>
          <w:rFonts w:asciiTheme="minorHAnsi" w:hAnsiTheme="minorHAnsi" w:cstheme="minorHAnsi"/>
          <w:color w:val="000000" w:themeColor="text1"/>
          <w:highlight w:val="yellow"/>
        </w:rPr>
        <w:t>µL</w:t>
      </w:r>
      <w:r>
        <w:rPr>
          <w:rFonts w:asciiTheme="minorHAnsi" w:hAnsiTheme="minorHAnsi" w:cstheme="minorHAnsi"/>
          <w:color w:val="000000" w:themeColor="text1"/>
          <w:highlight w:val="yellow"/>
          <w:lang w:eastAsia="zh-CN"/>
        </w:rPr>
        <w:t xml:space="preserve">) </w:t>
      </w:r>
      <w:r>
        <w:rPr>
          <w:rFonts w:asciiTheme="minorHAnsi" w:hAnsiTheme="minorHAnsi" w:cstheme="minorHAnsi"/>
          <w:highlight w:val="yellow"/>
        </w:rPr>
        <w:t>(</w:t>
      </w:r>
      <w:r>
        <w:rPr>
          <w:rFonts w:asciiTheme="minorHAnsi" w:hAnsiTheme="minorHAnsi" w:cstheme="minorHAnsi"/>
          <w:b/>
          <w:highlight w:val="yellow"/>
        </w:rPr>
        <w:t>Table of Materials</w:t>
      </w:r>
      <w:r>
        <w:rPr>
          <w:rFonts w:asciiTheme="minorHAnsi" w:hAnsiTheme="minorHAnsi" w:cstheme="minorHAnsi"/>
          <w:highlight w:val="yellow"/>
        </w:rPr>
        <w:t>)</w:t>
      </w:r>
      <w:r>
        <w:rPr>
          <w:rFonts w:asciiTheme="minorHAnsi" w:hAnsiTheme="minorHAnsi" w:cstheme="minorHAnsi"/>
          <w:color w:val="000000" w:themeColor="text1"/>
          <w:highlight w:val="yellow"/>
          <w:lang w:eastAsia="zh-CN"/>
        </w:rPr>
        <w:t xml:space="preserve">, </w:t>
      </w:r>
      <w:r w:rsidR="00F90AAF">
        <w:rPr>
          <w:rFonts w:asciiTheme="minorHAnsi" w:hAnsiTheme="minorHAnsi" w:cstheme="minorHAnsi"/>
          <w:color w:val="000000" w:themeColor="text1"/>
          <w:highlight w:val="yellow"/>
          <w:lang w:eastAsia="zh-CN"/>
        </w:rPr>
        <w:t xml:space="preserve">and </w:t>
      </w:r>
      <w:r>
        <w:rPr>
          <w:rFonts w:asciiTheme="minorHAnsi" w:hAnsiTheme="minorHAnsi" w:cstheme="minorHAnsi"/>
          <w:color w:val="000000" w:themeColor="text1"/>
          <w:highlight w:val="yellow"/>
          <w:lang w:eastAsia="zh-CN"/>
        </w:rPr>
        <w:t xml:space="preserve">melt-off solution (300 </w:t>
      </w:r>
      <w:r>
        <w:rPr>
          <w:rFonts w:asciiTheme="minorHAnsi" w:hAnsiTheme="minorHAnsi" w:cstheme="minorHAnsi"/>
          <w:color w:val="000000" w:themeColor="text1"/>
          <w:highlight w:val="yellow"/>
        </w:rPr>
        <w:t>µL</w:t>
      </w:r>
      <w:r>
        <w:rPr>
          <w:rFonts w:asciiTheme="minorHAnsi" w:hAnsiTheme="minorHAnsi" w:cstheme="minorHAnsi"/>
          <w:color w:val="000000" w:themeColor="text1"/>
          <w:highlight w:val="yellow"/>
          <w:lang w:eastAsia="zh-CN"/>
        </w:rPr>
        <w:t>) from step 6.4.6 into the 8-tube</w:t>
      </w:r>
      <w:r>
        <w:rPr>
          <w:rFonts w:asciiTheme="minorHAnsi" w:hAnsiTheme="minorHAnsi" w:cstheme="minorHAnsi"/>
          <w:b/>
          <w:color w:val="000000" w:themeColor="text1"/>
          <w:highlight w:val="yellow"/>
          <w:lang w:eastAsia="zh-CN"/>
        </w:rPr>
        <w:t xml:space="preserve"> </w:t>
      </w:r>
      <w:r>
        <w:rPr>
          <w:rFonts w:asciiTheme="minorHAnsi" w:hAnsiTheme="minorHAnsi" w:cstheme="minorHAnsi"/>
          <w:color w:val="000000" w:themeColor="text1"/>
          <w:highlight w:val="yellow"/>
          <w:lang w:eastAsia="zh-CN"/>
        </w:rPr>
        <w:t>strip. The layout order is:</w:t>
      </w:r>
      <w:r w:rsidR="00AA42BD">
        <w:rPr>
          <w:rFonts w:asciiTheme="minorHAnsi" w:hAnsiTheme="minorHAnsi" w:cstheme="minorHAnsi"/>
          <w:color w:val="000000" w:themeColor="text1"/>
          <w:highlight w:val="yellow"/>
          <w:lang w:eastAsia="zh-CN"/>
        </w:rPr>
        <w:t xml:space="preserve"> </w:t>
      </w:r>
      <w:r>
        <w:rPr>
          <w:rFonts w:asciiTheme="minorHAnsi" w:hAnsiTheme="minorHAnsi" w:cstheme="minorHAnsi"/>
          <w:color w:val="000000" w:themeColor="text1"/>
          <w:highlight w:val="yellow"/>
          <w:lang w:eastAsia="zh-CN"/>
        </w:rPr>
        <w:t xml:space="preserve">sample (tube 1), washed </w:t>
      </w:r>
      <w:r>
        <w:rPr>
          <w:rFonts w:asciiTheme="minorHAnsi" w:hAnsiTheme="minorHAnsi" w:cstheme="minorHAnsi"/>
          <w:color w:val="000000" w:themeColor="text1"/>
          <w:highlight w:val="yellow"/>
        </w:rPr>
        <w:t>beads</w:t>
      </w:r>
      <w:r>
        <w:rPr>
          <w:rFonts w:asciiTheme="minorHAnsi" w:hAnsiTheme="minorHAnsi" w:cstheme="minorHAnsi"/>
          <w:color w:val="000000" w:themeColor="text1"/>
          <w:highlight w:val="yellow"/>
          <w:lang w:eastAsia="zh-CN"/>
        </w:rPr>
        <w:t xml:space="preserve"> (tube 2), ES wash solution (tubes 3, 4, 5), </w:t>
      </w:r>
      <w:r w:rsidR="00412F72">
        <w:rPr>
          <w:rFonts w:asciiTheme="minorHAnsi" w:hAnsiTheme="minorHAnsi" w:cstheme="minorHAnsi"/>
          <w:color w:val="000000" w:themeColor="text1"/>
          <w:highlight w:val="yellow"/>
          <w:lang w:eastAsia="zh-CN"/>
        </w:rPr>
        <w:t xml:space="preserve">and </w:t>
      </w:r>
      <w:r>
        <w:rPr>
          <w:rFonts w:asciiTheme="minorHAnsi" w:hAnsiTheme="minorHAnsi" w:cstheme="minorHAnsi"/>
          <w:color w:val="000000" w:themeColor="text1"/>
          <w:highlight w:val="yellow"/>
          <w:lang w:eastAsia="zh-CN"/>
        </w:rPr>
        <w:t xml:space="preserve">melt-off solution (tube 7). Keep tubes </w:t>
      </w:r>
      <w:r w:rsidR="00D44110">
        <w:rPr>
          <w:rFonts w:asciiTheme="minorHAnsi" w:hAnsiTheme="minorHAnsi" w:cstheme="minorHAnsi"/>
          <w:color w:val="000000" w:themeColor="text1"/>
          <w:highlight w:val="yellow"/>
          <w:lang w:eastAsia="zh-CN"/>
        </w:rPr>
        <w:t xml:space="preserve">6 </w:t>
      </w:r>
      <w:r>
        <w:rPr>
          <w:rFonts w:asciiTheme="minorHAnsi" w:hAnsiTheme="minorHAnsi" w:cstheme="minorHAnsi"/>
          <w:color w:val="000000" w:themeColor="text1"/>
          <w:highlight w:val="yellow"/>
          <w:lang w:eastAsia="zh-CN"/>
        </w:rPr>
        <w:t xml:space="preserve">and 8 empty. </w:t>
      </w:r>
    </w:p>
    <w:p w14:paraId="50CB4893" w14:textId="77777777" w:rsidR="00035608" w:rsidRDefault="00035608" w:rsidP="00EA3B26">
      <w:pPr>
        <w:pStyle w:val="ListParagraph"/>
        <w:adjustRightInd/>
        <w:ind w:left="0"/>
        <w:rPr>
          <w:rFonts w:asciiTheme="minorHAnsi" w:hAnsiTheme="minorHAnsi" w:cstheme="minorHAnsi"/>
          <w:color w:val="000000" w:themeColor="text1"/>
          <w:highlight w:val="yellow"/>
          <w:lang w:eastAsia="zh-CN"/>
        </w:rPr>
      </w:pPr>
    </w:p>
    <w:p w14:paraId="21AC20EC" w14:textId="77777777" w:rsidR="00035608" w:rsidRDefault="00301014" w:rsidP="00EA3B26">
      <w:pPr>
        <w:pStyle w:val="ListParagraph"/>
        <w:adjustRightInd/>
        <w:ind w:left="0"/>
        <w:rPr>
          <w:rFonts w:asciiTheme="minorHAnsi" w:hAnsiTheme="minorHAnsi" w:cstheme="minorHAnsi"/>
          <w:color w:val="000000" w:themeColor="text1"/>
          <w:highlight w:val="yellow"/>
          <w:lang w:eastAsia="zh-CN"/>
        </w:rPr>
      </w:pPr>
      <w:r>
        <w:rPr>
          <w:rFonts w:asciiTheme="minorHAnsi" w:hAnsiTheme="minorHAnsi" w:cstheme="minorHAnsi"/>
          <w:color w:val="000000" w:themeColor="text1"/>
          <w:highlight w:val="yellow"/>
          <w:lang w:eastAsia="zh-CN"/>
        </w:rPr>
        <w:t xml:space="preserve">6.4.9.2. Place the 8-tube strip from step 6.4.9.1 onto the ES. Install a pipette tip and </w:t>
      </w:r>
      <w:r>
        <w:rPr>
          <w:rFonts w:asciiTheme="minorHAnsi" w:hAnsiTheme="minorHAnsi" w:cstheme="minorHAnsi"/>
          <w:color w:val="000000" w:themeColor="text1"/>
          <w:highlight w:val="yellow"/>
        </w:rPr>
        <w:t>a new 0.2 mL tube</w:t>
      </w:r>
      <w:r>
        <w:rPr>
          <w:rFonts w:asciiTheme="minorHAnsi" w:hAnsiTheme="minorHAnsi" w:cstheme="minorHAnsi"/>
          <w:color w:val="000000" w:themeColor="text1"/>
          <w:highlight w:val="yellow"/>
          <w:lang w:eastAsia="zh-CN"/>
        </w:rPr>
        <w:t xml:space="preserve"> and start the program.</w:t>
      </w:r>
    </w:p>
    <w:p w14:paraId="6377B854" w14:textId="77777777" w:rsidR="00035608" w:rsidRDefault="00035608" w:rsidP="00EA3B26">
      <w:pPr>
        <w:pStyle w:val="ListParagraph"/>
        <w:adjustRightInd/>
        <w:ind w:left="0"/>
        <w:rPr>
          <w:rFonts w:asciiTheme="minorHAnsi" w:hAnsiTheme="minorHAnsi" w:cstheme="minorHAnsi"/>
          <w:color w:val="000000" w:themeColor="text1"/>
          <w:highlight w:val="yellow"/>
          <w:lang w:eastAsia="zh-CN"/>
        </w:rPr>
      </w:pPr>
    </w:p>
    <w:p w14:paraId="02E74A02" w14:textId="77777777" w:rsidR="00035608" w:rsidRDefault="00301014" w:rsidP="00EA3B26">
      <w:pPr>
        <w:pStyle w:val="ListParagraph"/>
        <w:adjustRightInd/>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NOTE: Ensure that pipetting works normal.</w:t>
      </w:r>
    </w:p>
    <w:p w14:paraId="7E0ED9E2" w14:textId="77777777" w:rsidR="00035608" w:rsidRDefault="00035608" w:rsidP="00EA3B26">
      <w:pPr>
        <w:pStyle w:val="ListParagraph"/>
        <w:adjustRightInd/>
        <w:ind w:left="0"/>
        <w:rPr>
          <w:rFonts w:asciiTheme="minorHAnsi" w:hAnsiTheme="minorHAnsi" w:cstheme="minorHAnsi"/>
          <w:color w:val="000000" w:themeColor="text1"/>
          <w:highlight w:val="yellow"/>
          <w:lang w:eastAsia="zh-CN"/>
        </w:rPr>
      </w:pPr>
    </w:p>
    <w:p w14:paraId="1AC9A4EC" w14:textId="77777777" w:rsidR="00035608" w:rsidRDefault="00301014" w:rsidP="00EA3B26">
      <w:pPr>
        <w:pStyle w:val="ListParagraph"/>
        <w:adjustRightInd/>
        <w:ind w:left="0"/>
        <w:rPr>
          <w:rFonts w:asciiTheme="minorHAnsi" w:hAnsiTheme="minorHAnsi" w:cstheme="minorHAnsi"/>
          <w:color w:val="000000" w:themeColor="text1"/>
          <w:highlight w:val="yellow"/>
          <w:lang w:eastAsia="zh-CN"/>
        </w:rPr>
      </w:pPr>
      <w:r>
        <w:rPr>
          <w:rFonts w:asciiTheme="minorHAnsi" w:hAnsiTheme="minorHAnsi" w:cstheme="minorHAnsi"/>
          <w:color w:val="000000" w:themeColor="text1"/>
          <w:highlight w:val="yellow"/>
          <w:lang w:eastAsia="zh-CN"/>
        </w:rPr>
        <w:t xml:space="preserve">6.4.10. Wash the sphere particles after the </w:t>
      </w:r>
      <w:r>
        <w:rPr>
          <w:rFonts w:asciiTheme="minorHAnsi" w:hAnsiTheme="minorHAnsi" w:cstheme="minorHAnsi"/>
          <w:color w:val="000000" w:themeColor="text1"/>
          <w:highlight w:val="yellow"/>
        </w:rPr>
        <w:t>enrichment is completed.</w:t>
      </w:r>
    </w:p>
    <w:p w14:paraId="44C8B8D7" w14:textId="77777777" w:rsidR="00035608" w:rsidRDefault="00035608" w:rsidP="00EA3B26">
      <w:pPr>
        <w:pStyle w:val="ListParagraph"/>
        <w:adjustRightInd/>
        <w:ind w:left="0"/>
        <w:rPr>
          <w:rFonts w:asciiTheme="minorHAnsi" w:hAnsiTheme="minorHAnsi" w:cstheme="minorHAnsi"/>
          <w:color w:val="000000" w:themeColor="text1"/>
          <w:highlight w:val="yellow"/>
          <w:lang w:eastAsia="zh-CN"/>
        </w:rPr>
      </w:pPr>
    </w:p>
    <w:p w14:paraId="6367F867" w14:textId="406DC2CE" w:rsidR="00035608" w:rsidRDefault="00301014" w:rsidP="00EA3B26">
      <w:pPr>
        <w:pStyle w:val="ListParagraph"/>
        <w:adjustRightInd/>
        <w:ind w:left="0"/>
        <w:rPr>
          <w:rFonts w:asciiTheme="minorHAnsi" w:hAnsiTheme="minorHAnsi" w:cstheme="minorHAnsi"/>
          <w:color w:val="auto"/>
          <w:highlight w:val="yellow"/>
          <w:lang w:eastAsia="zh-CN"/>
        </w:rPr>
      </w:pPr>
      <w:r>
        <w:rPr>
          <w:rFonts w:asciiTheme="minorHAnsi" w:hAnsiTheme="minorHAnsi" w:cstheme="minorHAnsi"/>
          <w:color w:val="000000" w:themeColor="text1"/>
          <w:highlight w:val="yellow"/>
          <w:lang w:eastAsia="zh-CN"/>
        </w:rPr>
        <w:t>6.4.10.1</w:t>
      </w:r>
      <w:r w:rsidR="00D67F35">
        <w:rPr>
          <w:rFonts w:asciiTheme="minorHAnsi" w:hAnsiTheme="minorHAnsi" w:cstheme="minorHAnsi"/>
          <w:color w:val="000000" w:themeColor="text1"/>
          <w:highlight w:val="yellow"/>
          <w:lang w:eastAsia="zh-CN"/>
        </w:rPr>
        <w:t>.</w:t>
      </w:r>
      <w:r>
        <w:rPr>
          <w:rFonts w:asciiTheme="minorHAnsi" w:hAnsiTheme="minorHAnsi" w:cstheme="minorHAnsi"/>
          <w:color w:val="000000" w:themeColor="text1"/>
          <w:highlight w:val="yellow"/>
          <w:lang w:eastAsia="zh-CN"/>
        </w:rPr>
        <w:t xml:space="preserve"> Centrifuge the </w:t>
      </w:r>
      <w:r>
        <w:rPr>
          <w:rFonts w:asciiTheme="minorHAnsi" w:hAnsiTheme="minorHAnsi" w:cstheme="minorHAnsi"/>
          <w:color w:val="000000" w:themeColor="text1"/>
          <w:highlight w:val="yellow"/>
        </w:rPr>
        <w:t>0.2 mL tube</w:t>
      </w:r>
      <w:r>
        <w:rPr>
          <w:rFonts w:asciiTheme="minorHAnsi" w:hAnsiTheme="minorHAnsi" w:cstheme="minorHAnsi"/>
          <w:color w:val="000000" w:themeColor="text1"/>
          <w:highlight w:val="yellow"/>
          <w:lang w:eastAsia="zh-CN"/>
        </w:rPr>
        <w:t xml:space="preserve"> </w:t>
      </w:r>
      <w:r>
        <w:rPr>
          <w:rFonts w:asciiTheme="minorHAnsi" w:hAnsiTheme="minorHAnsi" w:cstheme="minorHAnsi"/>
          <w:color w:val="auto"/>
          <w:highlight w:val="yellow"/>
        </w:rPr>
        <w:t>from step 6.4.</w:t>
      </w:r>
      <w:r>
        <w:rPr>
          <w:rFonts w:asciiTheme="minorHAnsi" w:hAnsiTheme="minorHAnsi" w:cstheme="minorHAnsi"/>
          <w:color w:val="auto"/>
          <w:highlight w:val="yellow"/>
          <w:lang w:eastAsia="zh-CN"/>
        </w:rPr>
        <w:t>9.2</w:t>
      </w:r>
      <w:r>
        <w:rPr>
          <w:rFonts w:asciiTheme="minorHAnsi" w:hAnsiTheme="minorHAnsi" w:cstheme="minorHAnsi"/>
          <w:color w:val="auto"/>
          <w:highlight w:val="yellow"/>
        </w:rPr>
        <w:t xml:space="preserve"> for 5 min at 15,500 x </w:t>
      </w:r>
      <w:r>
        <w:rPr>
          <w:rFonts w:asciiTheme="minorHAnsi" w:hAnsiTheme="minorHAnsi" w:cstheme="minorHAnsi"/>
          <w:i/>
          <w:color w:val="auto"/>
          <w:highlight w:val="yellow"/>
        </w:rPr>
        <w:t>g</w:t>
      </w:r>
      <w:r>
        <w:rPr>
          <w:rFonts w:asciiTheme="minorHAnsi" w:hAnsiTheme="minorHAnsi" w:cstheme="minorHAnsi"/>
          <w:color w:val="auto"/>
          <w:highlight w:val="yellow"/>
        </w:rPr>
        <w:t>. Discard the supernatant</w:t>
      </w:r>
      <w:r>
        <w:rPr>
          <w:rFonts w:asciiTheme="minorHAnsi" w:hAnsiTheme="minorHAnsi" w:cstheme="minorHAnsi"/>
          <w:b/>
          <w:color w:val="000000" w:themeColor="text1"/>
          <w:highlight w:val="yellow"/>
          <w:lang w:eastAsia="zh-CN"/>
        </w:rPr>
        <w:t xml:space="preserve"> </w:t>
      </w:r>
      <w:r>
        <w:rPr>
          <w:rFonts w:asciiTheme="minorHAnsi" w:hAnsiTheme="minorHAnsi" w:cstheme="minorHAnsi"/>
          <w:color w:val="auto"/>
          <w:highlight w:val="yellow"/>
        </w:rPr>
        <w:t>and keep 10 µL</w:t>
      </w:r>
      <w:r>
        <w:rPr>
          <w:rFonts w:asciiTheme="minorHAnsi" w:hAnsiTheme="minorHAnsi" w:cstheme="minorHAnsi"/>
          <w:color w:val="auto"/>
          <w:highlight w:val="yellow"/>
          <w:lang w:eastAsia="zh-CN"/>
        </w:rPr>
        <w:t xml:space="preserve"> of the enrichment product</w:t>
      </w:r>
      <w:r>
        <w:rPr>
          <w:rFonts w:asciiTheme="minorHAnsi" w:hAnsiTheme="minorHAnsi" w:cstheme="minorHAnsi"/>
          <w:color w:val="auto"/>
          <w:highlight w:val="yellow"/>
        </w:rPr>
        <w:t>. Add 200 µL of nuclease-free water to</w:t>
      </w:r>
      <w:r>
        <w:rPr>
          <w:rFonts w:asciiTheme="minorHAnsi" w:hAnsiTheme="minorHAnsi" w:cstheme="minorHAnsi"/>
          <w:color w:val="auto"/>
          <w:highlight w:val="yellow"/>
          <w:lang w:eastAsia="zh-CN"/>
        </w:rPr>
        <w:t xml:space="preserve"> the tube</w:t>
      </w:r>
      <w:r>
        <w:rPr>
          <w:rFonts w:asciiTheme="minorHAnsi" w:hAnsiTheme="minorHAnsi" w:cstheme="minorHAnsi"/>
          <w:color w:val="auto"/>
          <w:highlight w:val="yellow"/>
        </w:rPr>
        <w:t xml:space="preserve">. Mix by </w:t>
      </w:r>
      <w:proofErr w:type="spellStart"/>
      <w:r>
        <w:rPr>
          <w:rFonts w:asciiTheme="minorHAnsi" w:hAnsiTheme="minorHAnsi" w:cstheme="minorHAnsi"/>
          <w:color w:val="auto"/>
          <w:highlight w:val="yellow"/>
        </w:rPr>
        <w:t>vortexing</w:t>
      </w:r>
      <w:proofErr w:type="spellEnd"/>
      <w:r>
        <w:rPr>
          <w:rFonts w:asciiTheme="minorHAnsi" w:hAnsiTheme="minorHAnsi" w:cstheme="minorHAnsi"/>
          <w:color w:val="auto"/>
          <w:highlight w:val="yellow"/>
        </w:rPr>
        <w:t>.</w:t>
      </w:r>
    </w:p>
    <w:p w14:paraId="26B181A1"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02C6BAC9" w14:textId="77777777" w:rsidR="00035608" w:rsidRDefault="00301014" w:rsidP="00EA3B26">
      <w:pPr>
        <w:pStyle w:val="ListParagraph"/>
        <w:adjustRightInd/>
        <w:ind w:left="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 xml:space="preserve">6.4.10.2. Centrifuge the </w:t>
      </w:r>
      <w:r>
        <w:rPr>
          <w:rFonts w:asciiTheme="minorHAnsi" w:hAnsiTheme="minorHAnsi" w:cstheme="minorHAnsi"/>
          <w:color w:val="auto"/>
          <w:highlight w:val="yellow"/>
        </w:rPr>
        <w:t>0.2 mL tube</w:t>
      </w:r>
      <w:r>
        <w:rPr>
          <w:rFonts w:asciiTheme="minorHAnsi" w:hAnsiTheme="minorHAnsi" w:cstheme="minorHAnsi"/>
          <w:color w:val="auto"/>
          <w:highlight w:val="yellow"/>
          <w:lang w:eastAsia="zh-CN"/>
        </w:rPr>
        <w:t xml:space="preserve"> </w:t>
      </w:r>
      <w:r>
        <w:rPr>
          <w:rFonts w:asciiTheme="minorHAnsi" w:hAnsiTheme="minorHAnsi" w:cstheme="minorHAnsi"/>
          <w:color w:val="auto"/>
          <w:highlight w:val="yellow"/>
        </w:rPr>
        <w:t xml:space="preserve">from </w:t>
      </w:r>
      <w:r>
        <w:rPr>
          <w:rFonts w:asciiTheme="minorHAnsi" w:hAnsiTheme="minorHAnsi" w:cstheme="minorHAnsi"/>
          <w:color w:val="000000" w:themeColor="text1"/>
          <w:highlight w:val="yellow"/>
          <w:lang w:eastAsia="zh-CN"/>
        </w:rPr>
        <w:t>step 6.4.10.1</w:t>
      </w:r>
      <w:r>
        <w:rPr>
          <w:rFonts w:asciiTheme="minorHAnsi" w:hAnsiTheme="minorHAnsi" w:cstheme="minorHAnsi"/>
          <w:color w:val="auto"/>
          <w:highlight w:val="yellow"/>
        </w:rPr>
        <w:t xml:space="preserve"> for 5 min at 15,500 x </w:t>
      </w:r>
      <w:r>
        <w:rPr>
          <w:rFonts w:asciiTheme="minorHAnsi" w:hAnsiTheme="minorHAnsi" w:cstheme="minorHAnsi"/>
          <w:i/>
          <w:color w:val="auto"/>
          <w:highlight w:val="yellow"/>
        </w:rPr>
        <w:t>g</w:t>
      </w:r>
      <w:r>
        <w:rPr>
          <w:rFonts w:asciiTheme="minorHAnsi" w:hAnsiTheme="minorHAnsi" w:cstheme="minorHAnsi"/>
          <w:color w:val="auto"/>
          <w:highlight w:val="yellow"/>
        </w:rPr>
        <w:t>. Discard the supernatant and keep 10 µL</w:t>
      </w:r>
      <w:r>
        <w:rPr>
          <w:rFonts w:asciiTheme="minorHAnsi" w:hAnsiTheme="minorHAnsi" w:cstheme="minorHAnsi"/>
          <w:color w:val="auto"/>
          <w:highlight w:val="yellow"/>
          <w:lang w:eastAsia="zh-CN"/>
        </w:rPr>
        <w:t xml:space="preserve"> of the enrichment product</w:t>
      </w:r>
      <w:r>
        <w:rPr>
          <w:rFonts w:asciiTheme="minorHAnsi" w:hAnsiTheme="minorHAnsi" w:cstheme="minorHAnsi"/>
          <w:color w:val="auto"/>
          <w:highlight w:val="yellow"/>
        </w:rPr>
        <w:t xml:space="preserve">. Add 90 µL of nuclease-free water to </w:t>
      </w:r>
      <w:r>
        <w:rPr>
          <w:rFonts w:asciiTheme="minorHAnsi" w:hAnsiTheme="minorHAnsi" w:cstheme="minorHAnsi"/>
          <w:color w:val="auto"/>
          <w:highlight w:val="yellow"/>
          <w:lang w:eastAsia="zh-CN"/>
        </w:rPr>
        <w:t>the tube</w:t>
      </w:r>
      <w:r>
        <w:rPr>
          <w:rFonts w:asciiTheme="minorHAnsi" w:hAnsiTheme="minorHAnsi" w:cstheme="minorHAnsi"/>
          <w:color w:val="auto"/>
          <w:highlight w:val="yellow"/>
        </w:rPr>
        <w:t xml:space="preserve">. Mix by </w:t>
      </w:r>
      <w:proofErr w:type="spellStart"/>
      <w:r>
        <w:rPr>
          <w:rFonts w:asciiTheme="minorHAnsi" w:hAnsiTheme="minorHAnsi" w:cstheme="minorHAnsi"/>
          <w:color w:val="auto"/>
          <w:highlight w:val="yellow"/>
        </w:rPr>
        <w:t>vortexing</w:t>
      </w:r>
      <w:proofErr w:type="spellEnd"/>
      <w:r>
        <w:rPr>
          <w:rFonts w:asciiTheme="minorHAnsi" w:hAnsiTheme="minorHAnsi" w:cstheme="minorHAnsi"/>
          <w:color w:val="auto"/>
          <w:highlight w:val="yellow"/>
        </w:rPr>
        <w:t>.</w:t>
      </w:r>
    </w:p>
    <w:p w14:paraId="1CF85477" w14:textId="77777777" w:rsidR="00035608" w:rsidRDefault="00035608" w:rsidP="00EA3B26">
      <w:pPr>
        <w:adjustRightInd/>
        <w:contextualSpacing/>
        <w:rPr>
          <w:rFonts w:asciiTheme="minorHAnsi" w:hAnsiTheme="minorHAnsi" w:cstheme="minorHAnsi"/>
          <w:color w:val="000000" w:themeColor="text1"/>
          <w:highlight w:val="yellow"/>
          <w:lang w:eastAsia="zh-CN"/>
        </w:rPr>
      </w:pPr>
    </w:p>
    <w:p w14:paraId="7DCD097C" w14:textId="77777777" w:rsidR="00035608" w:rsidRDefault="00301014" w:rsidP="00EA3B26">
      <w:pPr>
        <w:adjustRightInd/>
        <w:contextualSpacing/>
        <w:rPr>
          <w:rFonts w:asciiTheme="minorHAnsi" w:hAnsiTheme="minorHAnsi" w:cstheme="minorHAnsi"/>
          <w:b/>
          <w:color w:val="000000" w:themeColor="text1"/>
          <w:highlight w:val="yellow"/>
          <w:lang w:eastAsia="zh-CN"/>
        </w:rPr>
      </w:pPr>
      <w:r>
        <w:rPr>
          <w:rFonts w:asciiTheme="minorHAnsi" w:hAnsiTheme="minorHAnsi" w:cstheme="minorHAnsi"/>
          <w:b/>
          <w:color w:val="000000" w:themeColor="text1"/>
          <w:highlight w:val="yellow"/>
          <w:lang w:eastAsia="zh-CN"/>
        </w:rPr>
        <w:lastRenderedPageBreak/>
        <w:t>6.5. Template preparation</w:t>
      </w:r>
    </w:p>
    <w:p w14:paraId="3DF1C9FD" w14:textId="77777777" w:rsidR="00035608" w:rsidRDefault="00035608" w:rsidP="00EA3B26">
      <w:pPr>
        <w:pStyle w:val="ListParagraph"/>
        <w:adjustRightInd/>
        <w:ind w:left="0"/>
        <w:rPr>
          <w:rFonts w:asciiTheme="minorHAnsi" w:hAnsiTheme="minorHAnsi" w:cstheme="minorHAnsi"/>
          <w:color w:val="000000" w:themeColor="text1"/>
          <w:highlight w:val="yellow"/>
          <w:lang w:eastAsia="zh-CN"/>
        </w:rPr>
      </w:pPr>
    </w:p>
    <w:p w14:paraId="7FDED722" w14:textId="77777777" w:rsidR="00035608" w:rsidRDefault="00301014" w:rsidP="00EA3B26">
      <w:pPr>
        <w:pStyle w:val="ListParagraph"/>
        <w:adjustRightInd/>
        <w:ind w:left="0"/>
        <w:rPr>
          <w:rFonts w:asciiTheme="minorHAnsi" w:hAnsiTheme="minorHAnsi" w:cstheme="minorHAnsi"/>
          <w:color w:val="000000" w:themeColor="text1"/>
          <w:highlight w:val="yellow"/>
          <w:lang w:eastAsia="zh-CN"/>
        </w:rPr>
      </w:pPr>
      <w:r>
        <w:rPr>
          <w:rFonts w:asciiTheme="minorHAnsi" w:hAnsiTheme="minorHAnsi" w:cstheme="minorHAnsi"/>
          <w:color w:val="000000" w:themeColor="text1"/>
          <w:highlight w:val="yellow"/>
          <w:lang w:eastAsia="zh-CN"/>
        </w:rPr>
        <w:t xml:space="preserve">6.5.1. Vortex the positive control and spin briefly. Add 5 </w:t>
      </w:r>
      <w:r>
        <w:rPr>
          <w:rFonts w:asciiTheme="minorHAnsi" w:hAnsiTheme="minorHAnsi" w:cstheme="minorHAnsi"/>
          <w:color w:val="000000" w:themeColor="text1"/>
          <w:highlight w:val="yellow"/>
        </w:rPr>
        <w:t>µL</w:t>
      </w:r>
      <w:r>
        <w:rPr>
          <w:rFonts w:asciiTheme="minorHAnsi" w:hAnsiTheme="minorHAnsi" w:cstheme="minorHAnsi"/>
          <w:color w:val="000000" w:themeColor="text1"/>
          <w:highlight w:val="yellow"/>
          <w:lang w:eastAsia="zh-CN"/>
        </w:rPr>
        <w:t xml:space="preserve"> of positive control</w:t>
      </w:r>
      <w:r>
        <w:rPr>
          <w:rFonts w:asciiTheme="minorHAnsi" w:hAnsiTheme="minorHAnsi" w:cstheme="minorHAnsi"/>
          <w:color w:val="000000" w:themeColor="text1"/>
          <w:highlight w:val="yellow"/>
        </w:rPr>
        <w:t xml:space="preserve"> to the 100 µL </w:t>
      </w:r>
      <w:r>
        <w:rPr>
          <w:rFonts w:asciiTheme="minorHAnsi" w:hAnsiTheme="minorHAnsi" w:cstheme="minorHAnsi"/>
          <w:color w:val="auto"/>
          <w:highlight w:val="yellow"/>
        </w:rPr>
        <w:t xml:space="preserve">template </w:t>
      </w:r>
      <w:r>
        <w:rPr>
          <w:rFonts w:asciiTheme="minorHAnsi" w:hAnsiTheme="minorHAnsi" w:cstheme="minorHAnsi"/>
          <w:color w:val="auto"/>
          <w:highlight w:val="yellow"/>
          <w:lang w:eastAsia="zh-CN"/>
        </w:rPr>
        <w:t>(the enrichment product</w:t>
      </w:r>
      <w:r>
        <w:rPr>
          <w:rFonts w:asciiTheme="minorHAnsi" w:hAnsiTheme="minorHAnsi" w:cstheme="minorHAnsi"/>
          <w:color w:val="auto"/>
          <w:highlight w:val="yellow"/>
        </w:rPr>
        <w:t xml:space="preserve"> from step 6.4.</w:t>
      </w:r>
      <w:r>
        <w:rPr>
          <w:rFonts w:asciiTheme="minorHAnsi" w:hAnsiTheme="minorHAnsi" w:cstheme="minorHAnsi"/>
          <w:color w:val="auto"/>
          <w:highlight w:val="yellow"/>
          <w:lang w:eastAsia="zh-CN"/>
        </w:rPr>
        <w:t>10</w:t>
      </w:r>
      <w:r>
        <w:rPr>
          <w:rFonts w:asciiTheme="minorHAnsi" w:hAnsiTheme="minorHAnsi" w:cstheme="minorHAnsi"/>
          <w:color w:val="auto"/>
          <w:highlight w:val="yellow"/>
        </w:rPr>
        <w:t>.2</w:t>
      </w:r>
      <w:r>
        <w:rPr>
          <w:rFonts w:asciiTheme="minorHAnsi" w:hAnsiTheme="minorHAnsi" w:cstheme="minorHAnsi"/>
          <w:color w:val="auto"/>
          <w:highlight w:val="yellow"/>
          <w:lang w:eastAsia="zh-CN"/>
        </w:rPr>
        <w:t>)</w:t>
      </w:r>
      <w:r>
        <w:rPr>
          <w:rFonts w:asciiTheme="minorHAnsi" w:hAnsiTheme="minorHAnsi" w:cstheme="minorHAnsi"/>
          <w:color w:val="auto"/>
          <w:highlight w:val="yellow"/>
        </w:rPr>
        <w:t xml:space="preserve">. </w:t>
      </w:r>
      <w:r>
        <w:rPr>
          <w:rFonts w:asciiTheme="minorHAnsi" w:hAnsiTheme="minorHAnsi" w:cstheme="minorHAnsi"/>
          <w:color w:val="auto"/>
          <w:highlight w:val="yellow"/>
          <w:lang w:eastAsia="zh-CN"/>
        </w:rPr>
        <w:t>V</w:t>
      </w:r>
      <w:r>
        <w:rPr>
          <w:rFonts w:asciiTheme="minorHAnsi" w:hAnsiTheme="minorHAnsi" w:cstheme="minorHAnsi"/>
          <w:color w:val="auto"/>
          <w:highlight w:val="yellow"/>
        </w:rPr>
        <w:t xml:space="preserve">ortex </w:t>
      </w:r>
      <w:r>
        <w:rPr>
          <w:rFonts w:asciiTheme="minorHAnsi" w:hAnsiTheme="minorHAnsi" w:cstheme="minorHAnsi"/>
          <w:color w:val="000000" w:themeColor="text1"/>
          <w:highlight w:val="yellow"/>
        </w:rPr>
        <w:t xml:space="preserve">and centrifuge for 5 min at 15,500 x </w:t>
      </w:r>
      <w:r>
        <w:rPr>
          <w:rFonts w:asciiTheme="minorHAnsi" w:hAnsiTheme="minorHAnsi" w:cstheme="minorHAnsi"/>
          <w:i/>
          <w:color w:val="000000" w:themeColor="text1"/>
          <w:highlight w:val="yellow"/>
        </w:rPr>
        <w:t>g</w:t>
      </w:r>
      <w:r>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lang w:eastAsia="zh-CN"/>
        </w:rPr>
        <w:t xml:space="preserve"> </w:t>
      </w:r>
      <w:r>
        <w:rPr>
          <w:rFonts w:asciiTheme="minorHAnsi" w:hAnsiTheme="minorHAnsi" w:cstheme="minorHAnsi"/>
          <w:color w:val="auto"/>
          <w:highlight w:val="yellow"/>
        </w:rPr>
        <w:t>Discard</w:t>
      </w:r>
      <w:r>
        <w:rPr>
          <w:rFonts w:asciiTheme="minorHAnsi" w:hAnsiTheme="minorHAnsi" w:cstheme="minorHAnsi"/>
          <w:color w:val="000000" w:themeColor="text1"/>
          <w:highlight w:val="yellow"/>
        </w:rPr>
        <w:t xml:space="preserve"> the supernatant and keep 10 µL</w:t>
      </w:r>
      <w:r>
        <w:rPr>
          <w:rFonts w:asciiTheme="minorHAnsi" w:hAnsiTheme="minorHAnsi" w:cstheme="minorHAnsi"/>
          <w:color w:val="000000" w:themeColor="text1"/>
          <w:highlight w:val="yellow"/>
          <w:lang w:eastAsia="zh-CN"/>
        </w:rPr>
        <w:t xml:space="preserve"> of the template</w:t>
      </w:r>
      <w:r>
        <w:rPr>
          <w:rFonts w:asciiTheme="minorHAnsi" w:hAnsiTheme="minorHAnsi" w:cstheme="minorHAnsi"/>
          <w:color w:val="000000" w:themeColor="text1"/>
          <w:highlight w:val="yellow"/>
        </w:rPr>
        <w:t>.</w:t>
      </w:r>
    </w:p>
    <w:p w14:paraId="22F02698" w14:textId="77777777" w:rsidR="00035608" w:rsidRDefault="00035608" w:rsidP="00EA3B26">
      <w:pPr>
        <w:pStyle w:val="ListParagraph"/>
        <w:adjustRightInd/>
        <w:ind w:left="0"/>
        <w:rPr>
          <w:rFonts w:asciiTheme="minorHAnsi" w:hAnsiTheme="minorHAnsi" w:cstheme="minorHAnsi"/>
          <w:color w:val="000000" w:themeColor="text1"/>
          <w:highlight w:val="yellow"/>
          <w:lang w:eastAsia="zh-CN"/>
        </w:rPr>
      </w:pPr>
    </w:p>
    <w:p w14:paraId="720556C7" w14:textId="77777777" w:rsidR="00035608" w:rsidRDefault="00301014" w:rsidP="00EA3B26">
      <w:pPr>
        <w:pStyle w:val="ListParagraph"/>
        <w:adjustRightInd/>
        <w:ind w:left="0"/>
        <w:rPr>
          <w:rFonts w:asciiTheme="minorHAnsi" w:hAnsiTheme="minorHAnsi" w:cstheme="minorHAnsi"/>
          <w:color w:val="auto"/>
          <w:highlight w:val="yellow"/>
          <w:lang w:eastAsia="zh-CN"/>
        </w:rPr>
      </w:pPr>
      <w:r>
        <w:rPr>
          <w:rFonts w:asciiTheme="minorHAnsi" w:hAnsiTheme="minorHAnsi" w:cstheme="minorHAnsi"/>
          <w:color w:val="000000" w:themeColor="text1"/>
          <w:highlight w:val="yellow"/>
          <w:lang w:eastAsia="zh-CN"/>
        </w:rPr>
        <w:t>6.5.2.</w:t>
      </w:r>
      <w:r>
        <w:rPr>
          <w:rFonts w:asciiTheme="minorHAnsi" w:hAnsiTheme="minorHAnsi" w:cstheme="minorHAnsi"/>
          <w:color w:val="000000" w:themeColor="text1"/>
          <w:highlight w:val="yellow"/>
        </w:rPr>
        <w:t xml:space="preserve"> Add 20 µL of </w:t>
      </w:r>
      <w:r>
        <w:rPr>
          <w:rFonts w:asciiTheme="minorHAnsi" w:hAnsiTheme="minorHAnsi" w:cstheme="minorHAnsi"/>
          <w:color w:val="000000" w:themeColor="text1"/>
          <w:highlight w:val="yellow"/>
          <w:lang w:eastAsia="zh-CN"/>
        </w:rPr>
        <w:t>s</w:t>
      </w:r>
      <w:r>
        <w:rPr>
          <w:rFonts w:asciiTheme="minorHAnsi" w:hAnsiTheme="minorHAnsi" w:cstheme="minorHAnsi"/>
          <w:color w:val="000000" w:themeColor="text1"/>
          <w:highlight w:val="yellow"/>
        </w:rPr>
        <w:t xml:space="preserve">equencing </w:t>
      </w:r>
      <w:r>
        <w:rPr>
          <w:rFonts w:asciiTheme="minorHAnsi" w:hAnsiTheme="minorHAnsi" w:cstheme="minorHAnsi"/>
          <w:color w:val="auto"/>
          <w:highlight w:val="yellow"/>
          <w:lang w:eastAsia="zh-CN"/>
        </w:rPr>
        <w:t>p</w:t>
      </w:r>
      <w:r>
        <w:rPr>
          <w:rFonts w:asciiTheme="minorHAnsi" w:hAnsiTheme="minorHAnsi" w:cstheme="minorHAnsi"/>
          <w:color w:val="auto"/>
          <w:highlight w:val="yellow"/>
        </w:rPr>
        <w:t xml:space="preserve">rimer </w:t>
      </w:r>
      <w:r>
        <w:rPr>
          <w:rFonts w:asciiTheme="minorHAnsi" w:hAnsiTheme="minorHAnsi" w:cstheme="minorHAnsi"/>
          <w:highlight w:val="yellow"/>
        </w:rPr>
        <w:t>(</w:t>
      </w:r>
      <w:r>
        <w:rPr>
          <w:rFonts w:asciiTheme="minorHAnsi" w:hAnsiTheme="minorHAnsi" w:cstheme="minorHAnsi"/>
          <w:b/>
          <w:highlight w:val="yellow"/>
        </w:rPr>
        <w:t>Table of Materials</w:t>
      </w:r>
      <w:r>
        <w:rPr>
          <w:rFonts w:asciiTheme="minorHAnsi" w:hAnsiTheme="minorHAnsi" w:cstheme="minorHAnsi"/>
          <w:highlight w:val="yellow"/>
        </w:rPr>
        <w:t>)</w:t>
      </w:r>
      <w:r>
        <w:rPr>
          <w:rFonts w:asciiTheme="minorHAnsi" w:hAnsiTheme="minorHAnsi" w:cstheme="minorHAnsi"/>
          <w:highlight w:val="yellow"/>
          <w:lang w:eastAsia="zh-CN"/>
        </w:rPr>
        <w:t xml:space="preserve"> </w:t>
      </w:r>
      <w:r>
        <w:rPr>
          <w:rFonts w:asciiTheme="minorHAnsi" w:hAnsiTheme="minorHAnsi" w:cstheme="minorHAnsi"/>
          <w:color w:val="auto"/>
          <w:highlight w:val="yellow"/>
        </w:rPr>
        <w:t xml:space="preserve">and 15 µL of </w:t>
      </w:r>
      <w:r>
        <w:rPr>
          <w:rFonts w:asciiTheme="minorHAnsi" w:hAnsiTheme="minorHAnsi" w:cstheme="minorHAnsi"/>
          <w:color w:val="auto"/>
          <w:highlight w:val="yellow"/>
          <w:lang w:eastAsia="zh-CN"/>
        </w:rPr>
        <w:t>a</w:t>
      </w:r>
      <w:r>
        <w:rPr>
          <w:rFonts w:asciiTheme="minorHAnsi" w:hAnsiTheme="minorHAnsi" w:cstheme="minorHAnsi"/>
          <w:color w:val="auto"/>
          <w:highlight w:val="yellow"/>
        </w:rPr>
        <w:t xml:space="preserve">nnealing </w:t>
      </w:r>
      <w:r>
        <w:rPr>
          <w:rFonts w:asciiTheme="minorHAnsi" w:hAnsiTheme="minorHAnsi" w:cstheme="minorHAnsi"/>
          <w:color w:val="auto"/>
          <w:highlight w:val="yellow"/>
          <w:lang w:eastAsia="zh-CN"/>
        </w:rPr>
        <w:t>b</w:t>
      </w:r>
      <w:r>
        <w:rPr>
          <w:rFonts w:asciiTheme="minorHAnsi" w:hAnsiTheme="minorHAnsi" w:cstheme="minorHAnsi"/>
          <w:color w:val="auto"/>
          <w:highlight w:val="yellow"/>
        </w:rPr>
        <w:t xml:space="preserve">uffer </w:t>
      </w:r>
      <w:r>
        <w:rPr>
          <w:rFonts w:asciiTheme="minorHAnsi" w:hAnsiTheme="minorHAnsi" w:cstheme="minorHAnsi"/>
          <w:highlight w:val="yellow"/>
        </w:rPr>
        <w:t>(</w:t>
      </w:r>
      <w:r>
        <w:rPr>
          <w:rFonts w:asciiTheme="minorHAnsi" w:hAnsiTheme="minorHAnsi" w:cstheme="minorHAnsi"/>
          <w:b/>
          <w:highlight w:val="yellow"/>
        </w:rPr>
        <w:t>Table of Materials</w:t>
      </w:r>
      <w:r>
        <w:rPr>
          <w:rFonts w:asciiTheme="minorHAnsi" w:hAnsiTheme="minorHAnsi" w:cstheme="minorHAnsi"/>
          <w:highlight w:val="yellow"/>
        </w:rPr>
        <w:t>)</w:t>
      </w:r>
      <w:r>
        <w:rPr>
          <w:rFonts w:asciiTheme="minorHAnsi" w:hAnsiTheme="minorHAnsi" w:cstheme="minorHAnsi"/>
          <w:highlight w:val="yellow"/>
          <w:lang w:eastAsia="zh-CN"/>
        </w:rPr>
        <w:t xml:space="preserve"> </w:t>
      </w:r>
      <w:r>
        <w:rPr>
          <w:rFonts w:asciiTheme="minorHAnsi" w:hAnsiTheme="minorHAnsi" w:cstheme="minorHAnsi"/>
          <w:color w:val="auto"/>
          <w:highlight w:val="yellow"/>
        </w:rPr>
        <w:t>to the template</w:t>
      </w:r>
      <w:r>
        <w:rPr>
          <w:rFonts w:asciiTheme="minorHAnsi" w:hAnsiTheme="minorHAnsi" w:cstheme="minorHAnsi"/>
          <w:color w:val="auto"/>
          <w:highlight w:val="yellow"/>
          <w:lang w:eastAsia="zh-CN"/>
        </w:rPr>
        <w:t xml:space="preserve"> tube from step 6.5.1</w:t>
      </w:r>
      <w:r>
        <w:rPr>
          <w:rFonts w:asciiTheme="minorHAnsi" w:hAnsiTheme="minorHAnsi" w:cstheme="minorHAnsi"/>
          <w:color w:val="auto"/>
          <w:highlight w:val="yellow"/>
        </w:rPr>
        <w:t xml:space="preserve">. Vortex </w:t>
      </w:r>
      <w:r>
        <w:rPr>
          <w:rFonts w:asciiTheme="minorHAnsi" w:hAnsiTheme="minorHAnsi" w:cstheme="minorHAnsi"/>
          <w:color w:val="auto"/>
          <w:highlight w:val="yellow"/>
          <w:lang w:eastAsia="zh-CN"/>
        </w:rPr>
        <w:t xml:space="preserve">the tube </w:t>
      </w:r>
      <w:r>
        <w:rPr>
          <w:rFonts w:asciiTheme="minorHAnsi" w:hAnsiTheme="minorHAnsi" w:cstheme="minorHAnsi"/>
          <w:color w:val="auto"/>
          <w:highlight w:val="yellow"/>
        </w:rPr>
        <w:t xml:space="preserve">and briefly spin on </w:t>
      </w:r>
      <w:r>
        <w:rPr>
          <w:rFonts w:asciiTheme="minorHAnsi" w:hAnsiTheme="minorHAnsi" w:cstheme="minorHAnsi"/>
          <w:color w:val="auto"/>
          <w:highlight w:val="yellow"/>
          <w:lang w:eastAsia="zh-CN"/>
        </w:rPr>
        <w:t xml:space="preserve">a </w:t>
      </w:r>
      <w:r>
        <w:rPr>
          <w:rFonts w:asciiTheme="minorHAnsi" w:hAnsiTheme="minorHAnsi" w:cstheme="minorHAnsi"/>
          <w:color w:val="auto"/>
          <w:highlight w:val="yellow"/>
        </w:rPr>
        <w:t>mini centrifuge for 3 s.</w:t>
      </w:r>
    </w:p>
    <w:p w14:paraId="51DF0E06" w14:textId="77777777" w:rsidR="00035608" w:rsidRDefault="00035608" w:rsidP="00EA3B26">
      <w:pPr>
        <w:pStyle w:val="ListParagraph"/>
        <w:adjustRightInd/>
        <w:ind w:left="0"/>
        <w:rPr>
          <w:rFonts w:asciiTheme="minorHAnsi" w:hAnsiTheme="minorHAnsi" w:cstheme="minorHAnsi"/>
          <w:color w:val="000000" w:themeColor="text1"/>
          <w:highlight w:val="yellow"/>
        </w:rPr>
      </w:pPr>
    </w:p>
    <w:p w14:paraId="7529CE39" w14:textId="77777777" w:rsidR="00035608" w:rsidRDefault="00301014" w:rsidP="00EA3B26">
      <w:pPr>
        <w:pStyle w:val="ListParagraph"/>
        <w:adjustRightInd/>
        <w:ind w:left="0"/>
        <w:rPr>
          <w:rFonts w:asciiTheme="minorHAnsi" w:hAnsiTheme="minorHAnsi" w:cstheme="minorHAnsi"/>
          <w:color w:val="auto"/>
          <w:highlight w:val="yellow"/>
          <w:lang w:eastAsia="zh-CN"/>
        </w:rPr>
      </w:pPr>
      <w:r>
        <w:rPr>
          <w:rFonts w:asciiTheme="minorHAnsi" w:hAnsiTheme="minorHAnsi" w:cstheme="minorHAnsi"/>
          <w:color w:val="000000" w:themeColor="text1"/>
          <w:highlight w:val="yellow"/>
          <w:lang w:eastAsia="zh-CN"/>
        </w:rPr>
        <w:t xml:space="preserve">6.5.3. </w:t>
      </w:r>
      <w:r>
        <w:rPr>
          <w:rFonts w:asciiTheme="minorHAnsi" w:hAnsiTheme="minorHAnsi" w:cstheme="minorHAnsi"/>
          <w:color w:val="auto"/>
          <w:highlight w:val="yellow"/>
        </w:rPr>
        <w:t xml:space="preserve">Incubate </w:t>
      </w:r>
      <w:r>
        <w:rPr>
          <w:rFonts w:asciiTheme="minorHAnsi" w:hAnsiTheme="minorHAnsi" w:cstheme="minorHAnsi"/>
          <w:color w:val="auto"/>
          <w:highlight w:val="yellow"/>
          <w:lang w:eastAsia="zh-CN"/>
        </w:rPr>
        <w:t xml:space="preserve">the </w:t>
      </w:r>
      <w:r>
        <w:rPr>
          <w:rFonts w:asciiTheme="minorHAnsi" w:hAnsiTheme="minorHAnsi" w:cstheme="minorHAnsi"/>
          <w:highlight w:val="yellow"/>
        </w:rPr>
        <w:t>tube</w:t>
      </w:r>
      <w:r>
        <w:rPr>
          <w:rFonts w:asciiTheme="minorHAnsi" w:hAnsiTheme="minorHAnsi" w:cstheme="minorHAnsi"/>
          <w:highlight w:val="yellow"/>
          <w:lang w:eastAsia="zh-CN"/>
        </w:rPr>
        <w:t xml:space="preserve"> </w:t>
      </w:r>
      <w:r>
        <w:rPr>
          <w:rFonts w:asciiTheme="minorHAnsi" w:hAnsiTheme="minorHAnsi" w:cstheme="minorHAnsi"/>
          <w:color w:val="auto"/>
          <w:highlight w:val="yellow"/>
          <w:lang w:eastAsia="zh-CN"/>
        </w:rPr>
        <w:t>from step 6.5.2</w:t>
      </w:r>
      <w:r>
        <w:rPr>
          <w:rFonts w:asciiTheme="minorHAnsi" w:hAnsiTheme="minorHAnsi" w:cstheme="minorHAnsi"/>
          <w:color w:val="auto"/>
          <w:highlight w:val="yellow"/>
        </w:rPr>
        <w:t xml:space="preserve"> in </w:t>
      </w:r>
      <w:r>
        <w:rPr>
          <w:rFonts w:asciiTheme="minorHAnsi" w:hAnsiTheme="minorHAnsi" w:cstheme="minorHAnsi"/>
          <w:color w:val="auto"/>
          <w:highlight w:val="yellow"/>
          <w:lang w:eastAsia="zh-CN"/>
        </w:rPr>
        <w:t xml:space="preserve">the </w:t>
      </w:r>
      <w:r>
        <w:rPr>
          <w:rFonts w:asciiTheme="minorHAnsi" w:hAnsiTheme="minorHAnsi" w:cstheme="minorHAnsi"/>
          <w:color w:val="auto"/>
          <w:highlight w:val="yellow"/>
        </w:rPr>
        <w:t>thermal cycler</w:t>
      </w:r>
      <w:r>
        <w:rPr>
          <w:rFonts w:asciiTheme="minorHAnsi" w:hAnsiTheme="minorHAnsi" w:cstheme="minorHAnsi"/>
          <w:highlight w:val="yellow"/>
          <w:lang w:eastAsia="zh-CN"/>
        </w:rPr>
        <w:t xml:space="preserve"> </w:t>
      </w:r>
      <w:r>
        <w:rPr>
          <w:rFonts w:asciiTheme="minorHAnsi" w:hAnsiTheme="minorHAnsi" w:cstheme="minorHAnsi"/>
          <w:color w:val="auto"/>
          <w:highlight w:val="yellow"/>
        </w:rPr>
        <w:t>with heated lid. Run the program with the following settings:</w:t>
      </w:r>
      <w:r>
        <w:rPr>
          <w:rFonts w:asciiTheme="minorHAnsi" w:hAnsiTheme="minorHAnsi" w:cstheme="minorHAnsi"/>
          <w:color w:val="auto"/>
          <w:highlight w:val="yellow"/>
          <w:lang w:eastAsia="zh-CN"/>
        </w:rPr>
        <w:t xml:space="preserve"> </w:t>
      </w:r>
      <w:r>
        <w:rPr>
          <w:rFonts w:asciiTheme="minorHAnsi" w:hAnsiTheme="minorHAnsi" w:cstheme="minorHAnsi"/>
          <w:color w:val="auto"/>
          <w:highlight w:val="yellow"/>
        </w:rPr>
        <w:t>2</w:t>
      </w:r>
      <w:r>
        <w:rPr>
          <w:rFonts w:asciiTheme="minorHAnsi" w:hAnsiTheme="minorHAnsi" w:cstheme="minorHAnsi"/>
          <w:color w:val="auto"/>
          <w:highlight w:val="yellow"/>
          <w:lang w:eastAsia="zh-CN"/>
        </w:rPr>
        <w:t xml:space="preserve"> </w:t>
      </w:r>
      <w:r>
        <w:rPr>
          <w:rFonts w:asciiTheme="minorHAnsi" w:hAnsiTheme="minorHAnsi" w:cstheme="minorHAnsi"/>
          <w:color w:val="auto"/>
          <w:highlight w:val="yellow"/>
        </w:rPr>
        <w:t xml:space="preserve">min </w:t>
      </w:r>
      <w:r>
        <w:rPr>
          <w:rFonts w:asciiTheme="minorHAnsi" w:hAnsiTheme="minorHAnsi" w:cstheme="minorHAnsi"/>
          <w:color w:val="auto"/>
          <w:highlight w:val="yellow"/>
          <w:lang w:eastAsia="zh-CN"/>
        </w:rPr>
        <w:t xml:space="preserve">at </w:t>
      </w:r>
      <w:r>
        <w:rPr>
          <w:rFonts w:asciiTheme="minorHAnsi" w:hAnsiTheme="minorHAnsi" w:cstheme="minorHAnsi"/>
          <w:color w:val="auto"/>
          <w:highlight w:val="yellow"/>
        </w:rPr>
        <w:t>95</w:t>
      </w:r>
      <w:r>
        <w:rPr>
          <w:rFonts w:asciiTheme="minorHAnsi" w:hAnsiTheme="minorHAnsi" w:cstheme="minorHAnsi"/>
          <w:color w:val="auto"/>
          <w:highlight w:val="yellow"/>
          <w:lang w:eastAsia="zh-CN"/>
        </w:rPr>
        <w:t xml:space="preserve"> </w:t>
      </w:r>
      <w:r>
        <w:rPr>
          <w:rFonts w:asciiTheme="minorHAnsi" w:hAnsiTheme="minorHAnsi" w:cstheme="minorHAnsi"/>
          <w:color w:val="auto"/>
          <w:highlight w:val="yellow"/>
        </w:rPr>
        <w:t>°C</w:t>
      </w:r>
      <w:r>
        <w:rPr>
          <w:rFonts w:asciiTheme="minorHAnsi" w:hAnsiTheme="minorHAnsi" w:cstheme="minorHAnsi"/>
          <w:color w:val="auto"/>
          <w:highlight w:val="yellow"/>
          <w:lang w:eastAsia="zh-CN"/>
        </w:rPr>
        <w:t xml:space="preserve">, </w:t>
      </w:r>
      <w:r>
        <w:rPr>
          <w:rFonts w:asciiTheme="minorHAnsi" w:hAnsiTheme="minorHAnsi" w:cstheme="minorHAnsi"/>
          <w:color w:val="auto"/>
          <w:highlight w:val="yellow"/>
        </w:rPr>
        <w:t>2</w:t>
      </w:r>
      <w:r>
        <w:rPr>
          <w:rFonts w:asciiTheme="minorHAnsi" w:hAnsiTheme="minorHAnsi" w:cstheme="minorHAnsi"/>
          <w:color w:val="auto"/>
          <w:highlight w:val="yellow"/>
          <w:lang w:eastAsia="zh-CN"/>
        </w:rPr>
        <w:t xml:space="preserve"> </w:t>
      </w:r>
      <w:r>
        <w:rPr>
          <w:rFonts w:asciiTheme="minorHAnsi" w:hAnsiTheme="minorHAnsi" w:cstheme="minorHAnsi"/>
          <w:color w:val="auto"/>
          <w:highlight w:val="yellow"/>
        </w:rPr>
        <w:t xml:space="preserve">min </w:t>
      </w:r>
      <w:r>
        <w:rPr>
          <w:rFonts w:asciiTheme="minorHAnsi" w:hAnsiTheme="minorHAnsi" w:cstheme="minorHAnsi"/>
          <w:color w:val="auto"/>
          <w:highlight w:val="yellow"/>
          <w:lang w:eastAsia="zh-CN"/>
        </w:rPr>
        <w:t>at</w:t>
      </w:r>
      <w:r>
        <w:rPr>
          <w:rFonts w:asciiTheme="minorHAnsi" w:hAnsiTheme="minorHAnsi" w:cstheme="minorHAnsi"/>
          <w:color w:val="auto"/>
          <w:highlight w:val="yellow"/>
        </w:rPr>
        <w:t xml:space="preserve"> 37 °C</w:t>
      </w:r>
      <w:r>
        <w:rPr>
          <w:rFonts w:asciiTheme="minorHAnsi" w:hAnsiTheme="minorHAnsi" w:cstheme="minorHAnsi"/>
          <w:color w:val="auto"/>
          <w:highlight w:val="yellow"/>
          <w:lang w:eastAsia="zh-CN"/>
        </w:rPr>
        <w:t xml:space="preserve">, hold at </w:t>
      </w:r>
      <w:r>
        <w:rPr>
          <w:rFonts w:asciiTheme="minorHAnsi" w:hAnsiTheme="minorHAnsi" w:cstheme="minorHAnsi"/>
          <w:color w:val="auto"/>
          <w:highlight w:val="yellow"/>
        </w:rPr>
        <w:t>4 °C.</w:t>
      </w:r>
    </w:p>
    <w:p w14:paraId="5FD95CF0" w14:textId="77777777" w:rsidR="00035608" w:rsidRDefault="00035608" w:rsidP="00EA3B26">
      <w:pPr>
        <w:pStyle w:val="ListParagraph"/>
        <w:adjustRightInd/>
        <w:ind w:left="0"/>
        <w:rPr>
          <w:rFonts w:asciiTheme="minorHAnsi" w:hAnsiTheme="minorHAnsi" w:cstheme="minorHAnsi"/>
          <w:color w:val="000000" w:themeColor="text1"/>
          <w:highlight w:val="yellow"/>
          <w:lang w:eastAsia="zh-CN"/>
        </w:rPr>
      </w:pPr>
    </w:p>
    <w:p w14:paraId="30CF4352" w14:textId="77777777" w:rsidR="00035608" w:rsidRDefault="00301014" w:rsidP="00EA3B26">
      <w:pPr>
        <w:pStyle w:val="ListParagraph"/>
        <w:adjustRightInd/>
        <w:ind w:left="0"/>
        <w:rPr>
          <w:rFonts w:asciiTheme="minorHAnsi" w:hAnsiTheme="minorHAnsi" w:cstheme="minorHAnsi"/>
          <w:color w:val="auto"/>
          <w:lang w:eastAsia="zh-CN"/>
        </w:rPr>
      </w:pPr>
      <w:r>
        <w:rPr>
          <w:rFonts w:asciiTheme="minorHAnsi" w:hAnsiTheme="minorHAnsi" w:cstheme="minorHAnsi"/>
          <w:color w:val="000000" w:themeColor="text1"/>
          <w:highlight w:val="yellow"/>
          <w:lang w:eastAsia="zh-CN"/>
        </w:rPr>
        <w:t xml:space="preserve">6.5.4. </w:t>
      </w:r>
      <w:r>
        <w:rPr>
          <w:rFonts w:asciiTheme="minorHAnsi" w:hAnsiTheme="minorHAnsi" w:cstheme="minorHAnsi"/>
          <w:color w:val="auto"/>
          <w:highlight w:val="yellow"/>
          <w:lang w:eastAsia="zh-CN"/>
        </w:rPr>
        <w:t>A</w:t>
      </w:r>
      <w:r>
        <w:rPr>
          <w:rFonts w:asciiTheme="minorHAnsi" w:hAnsiTheme="minorHAnsi" w:cstheme="minorHAnsi"/>
          <w:color w:val="auto"/>
          <w:highlight w:val="yellow"/>
        </w:rPr>
        <w:t xml:space="preserve">dd 10 µL of </w:t>
      </w:r>
      <w:r>
        <w:rPr>
          <w:rFonts w:asciiTheme="minorHAnsi" w:hAnsiTheme="minorHAnsi" w:cstheme="minorHAnsi"/>
          <w:color w:val="auto"/>
          <w:highlight w:val="yellow"/>
          <w:lang w:eastAsia="zh-CN"/>
        </w:rPr>
        <w:t>l</w:t>
      </w:r>
      <w:r>
        <w:rPr>
          <w:rFonts w:asciiTheme="minorHAnsi" w:hAnsiTheme="minorHAnsi" w:cstheme="minorHAnsi"/>
          <w:color w:val="auto"/>
          <w:highlight w:val="yellow"/>
        </w:rPr>
        <w:t xml:space="preserve">oading </w:t>
      </w:r>
      <w:r>
        <w:rPr>
          <w:rFonts w:asciiTheme="minorHAnsi" w:hAnsiTheme="minorHAnsi" w:cstheme="minorHAnsi"/>
          <w:color w:val="auto"/>
          <w:highlight w:val="yellow"/>
          <w:lang w:eastAsia="zh-CN"/>
        </w:rPr>
        <w:t>b</w:t>
      </w:r>
      <w:r>
        <w:rPr>
          <w:rFonts w:asciiTheme="minorHAnsi" w:hAnsiTheme="minorHAnsi" w:cstheme="minorHAnsi"/>
          <w:color w:val="auto"/>
          <w:highlight w:val="yellow"/>
        </w:rPr>
        <w:t xml:space="preserve">uffer </w:t>
      </w:r>
      <w:r>
        <w:rPr>
          <w:rFonts w:asciiTheme="minorHAnsi" w:hAnsiTheme="minorHAnsi" w:cstheme="minorHAnsi"/>
          <w:highlight w:val="yellow"/>
        </w:rPr>
        <w:t>(</w:t>
      </w:r>
      <w:r>
        <w:rPr>
          <w:rFonts w:asciiTheme="minorHAnsi" w:hAnsiTheme="minorHAnsi" w:cstheme="minorHAnsi"/>
          <w:b/>
          <w:highlight w:val="yellow"/>
        </w:rPr>
        <w:t>Table of Materials</w:t>
      </w:r>
      <w:r>
        <w:rPr>
          <w:rFonts w:asciiTheme="minorHAnsi" w:hAnsiTheme="minorHAnsi" w:cstheme="minorHAnsi"/>
          <w:highlight w:val="yellow"/>
        </w:rPr>
        <w:t>)</w:t>
      </w:r>
      <w:r>
        <w:rPr>
          <w:rFonts w:asciiTheme="minorHAnsi" w:hAnsiTheme="minorHAnsi" w:cstheme="minorHAnsi"/>
          <w:highlight w:val="yellow"/>
          <w:lang w:eastAsia="zh-CN"/>
        </w:rPr>
        <w:t xml:space="preserve"> to the tube from </w:t>
      </w:r>
      <w:r>
        <w:rPr>
          <w:rFonts w:asciiTheme="minorHAnsi" w:hAnsiTheme="minorHAnsi" w:cstheme="minorHAnsi"/>
          <w:color w:val="auto"/>
          <w:highlight w:val="yellow"/>
          <w:lang w:eastAsia="zh-CN"/>
        </w:rPr>
        <w:t>step 6.5.3</w:t>
      </w:r>
      <w:r>
        <w:rPr>
          <w:rFonts w:asciiTheme="minorHAnsi" w:hAnsiTheme="minorHAnsi" w:cstheme="minorHAnsi"/>
          <w:color w:val="auto"/>
          <w:highlight w:val="yellow"/>
        </w:rPr>
        <w:t>. Mix by pipetting up and down.</w:t>
      </w:r>
    </w:p>
    <w:bookmarkEnd w:id="29"/>
    <w:p w14:paraId="1A567C5B" w14:textId="77777777" w:rsidR="00035608" w:rsidRDefault="00035608" w:rsidP="00EA3B26">
      <w:pPr>
        <w:adjustRightInd/>
        <w:contextualSpacing/>
        <w:rPr>
          <w:rFonts w:asciiTheme="minorHAnsi" w:hAnsiTheme="minorHAnsi" w:cstheme="minorHAnsi"/>
          <w:color w:val="auto"/>
          <w:lang w:eastAsia="zh-CN"/>
        </w:rPr>
      </w:pPr>
    </w:p>
    <w:bookmarkEnd w:id="30"/>
    <w:p w14:paraId="02ED6131" w14:textId="77777777" w:rsidR="00035608" w:rsidRDefault="00301014" w:rsidP="00EA3B26">
      <w:pPr>
        <w:adjustRightInd/>
        <w:contextualSpacing/>
        <w:rPr>
          <w:rFonts w:asciiTheme="minorHAnsi" w:hAnsiTheme="minorHAnsi" w:cstheme="minorHAnsi"/>
          <w:b/>
          <w:color w:val="auto"/>
          <w:lang w:eastAsia="zh-CN"/>
        </w:rPr>
      </w:pPr>
      <w:r>
        <w:rPr>
          <w:rFonts w:asciiTheme="minorHAnsi" w:hAnsiTheme="minorHAnsi" w:cstheme="minorHAnsi"/>
          <w:b/>
          <w:color w:val="auto"/>
          <w:lang w:eastAsia="zh-CN"/>
        </w:rPr>
        <w:t xml:space="preserve">6.6. Sequencer initialization </w:t>
      </w:r>
    </w:p>
    <w:p w14:paraId="67B635C4" w14:textId="77777777" w:rsidR="00035608" w:rsidRDefault="00035608" w:rsidP="00EA3B26">
      <w:pPr>
        <w:pStyle w:val="ListParagraph"/>
        <w:adjustRightInd/>
        <w:ind w:left="0"/>
        <w:rPr>
          <w:rFonts w:asciiTheme="minorHAnsi" w:hAnsiTheme="minorHAnsi" w:cstheme="minorHAnsi"/>
          <w:color w:val="auto"/>
          <w:lang w:eastAsia="zh-CN"/>
        </w:rPr>
      </w:pPr>
    </w:p>
    <w:p w14:paraId="54399D69" w14:textId="5C476725" w:rsidR="00035608" w:rsidRDefault="00301014" w:rsidP="00EA3B26">
      <w:pPr>
        <w:pStyle w:val="ListParagraph"/>
        <w:adjustRightInd/>
        <w:ind w:left="0"/>
        <w:rPr>
          <w:rFonts w:asciiTheme="minorHAnsi" w:hAnsiTheme="minorHAnsi" w:cstheme="minorHAnsi"/>
          <w:color w:val="auto"/>
          <w:lang w:eastAsia="zh-CN"/>
        </w:rPr>
      </w:pPr>
      <w:r>
        <w:rPr>
          <w:rFonts w:asciiTheme="minorHAnsi" w:hAnsiTheme="minorHAnsi" w:cstheme="minorHAnsi"/>
          <w:color w:val="auto"/>
          <w:lang w:eastAsia="zh-CN"/>
        </w:rPr>
        <w:t xml:space="preserve">6.6.1. Check the tank pressure of nitrogen gas (total pressure ≥ 500 psi, output pressure ≥ 10 psi, optimum 20-30 psi). Top-up 100 mL deionized water (18.2 MΩ) to C1 and C2 tubes </w:t>
      </w:r>
      <w:r>
        <w:rPr>
          <w:rFonts w:asciiTheme="minorHAnsi" w:hAnsiTheme="minorHAnsi" w:cstheme="minorHAnsi"/>
        </w:rPr>
        <w:t>(</w:t>
      </w:r>
      <w:r>
        <w:rPr>
          <w:rFonts w:asciiTheme="minorHAnsi" w:hAnsiTheme="minorHAnsi" w:cstheme="minorHAnsi"/>
          <w:b/>
        </w:rPr>
        <w:t>Table of Materials</w:t>
      </w:r>
      <w:r>
        <w:rPr>
          <w:rFonts w:asciiTheme="minorHAnsi" w:hAnsiTheme="minorHAnsi" w:cstheme="minorHAnsi"/>
        </w:rPr>
        <w:t>) and install them to corresponding C1 and C2 position</w:t>
      </w:r>
      <w:r w:rsidR="00947B9B">
        <w:rPr>
          <w:rFonts w:asciiTheme="minorHAnsi" w:hAnsiTheme="minorHAnsi" w:cstheme="minorHAnsi"/>
        </w:rPr>
        <w:t>s</w:t>
      </w:r>
      <w:r>
        <w:rPr>
          <w:rFonts w:asciiTheme="minorHAnsi" w:hAnsiTheme="minorHAnsi" w:cstheme="minorHAnsi"/>
        </w:rPr>
        <w:t xml:space="preserve"> on the sequencer</w:t>
      </w:r>
      <w:r>
        <w:rPr>
          <w:rFonts w:asciiTheme="minorHAnsi" w:hAnsiTheme="minorHAnsi" w:cstheme="minorHAnsi"/>
          <w:color w:val="auto"/>
          <w:lang w:eastAsia="zh-CN"/>
        </w:rPr>
        <w:t>.</w:t>
      </w:r>
    </w:p>
    <w:p w14:paraId="50DB11F4" w14:textId="77777777" w:rsidR="00035608" w:rsidRDefault="00035608" w:rsidP="00EA3B26">
      <w:pPr>
        <w:pStyle w:val="ListParagraph"/>
        <w:adjustRightInd/>
        <w:ind w:left="0"/>
        <w:rPr>
          <w:rFonts w:asciiTheme="minorHAnsi" w:hAnsiTheme="minorHAnsi" w:cstheme="minorHAnsi"/>
          <w:color w:val="auto"/>
          <w:lang w:eastAsia="zh-CN"/>
        </w:rPr>
      </w:pPr>
    </w:p>
    <w:p w14:paraId="7F4CA317" w14:textId="3009992A" w:rsidR="00035608" w:rsidRDefault="00301014" w:rsidP="00EA3B26">
      <w:pPr>
        <w:pStyle w:val="ListParagraph"/>
        <w:adjustRightInd/>
        <w:ind w:left="0"/>
        <w:rPr>
          <w:rFonts w:asciiTheme="minorHAnsi" w:hAnsiTheme="minorHAnsi" w:cstheme="minorHAnsi"/>
          <w:color w:val="auto"/>
          <w:lang w:eastAsia="zh-CN"/>
        </w:rPr>
      </w:pPr>
      <w:r>
        <w:rPr>
          <w:rFonts w:asciiTheme="minorHAnsi" w:hAnsiTheme="minorHAnsi" w:cstheme="minorHAnsi"/>
          <w:color w:val="auto"/>
          <w:lang w:eastAsia="zh-CN"/>
        </w:rPr>
        <w:t xml:space="preserve">6.6.2. Prepare W1 (32 µL </w:t>
      </w:r>
      <w:r w:rsidR="0030614C">
        <w:rPr>
          <w:rFonts w:asciiTheme="minorHAnsi" w:hAnsiTheme="minorHAnsi" w:cstheme="minorHAnsi"/>
          <w:color w:val="auto"/>
          <w:lang w:eastAsia="zh-CN"/>
        </w:rPr>
        <w:t xml:space="preserve">of </w:t>
      </w:r>
      <w:r>
        <w:rPr>
          <w:rFonts w:asciiTheme="minorHAnsi" w:hAnsiTheme="minorHAnsi" w:cstheme="minorHAnsi"/>
          <w:color w:val="auto"/>
          <w:lang w:eastAsia="zh-CN"/>
        </w:rPr>
        <w:t xml:space="preserve">1 M NaOH) and W3 (40−50 mL </w:t>
      </w:r>
      <w:r w:rsidR="0030614C">
        <w:rPr>
          <w:rFonts w:asciiTheme="minorHAnsi" w:hAnsiTheme="minorHAnsi" w:cstheme="minorHAnsi"/>
          <w:color w:val="auto"/>
          <w:lang w:eastAsia="zh-CN"/>
        </w:rPr>
        <w:t xml:space="preserve">of </w:t>
      </w:r>
      <w:r>
        <w:rPr>
          <w:rFonts w:asciiTheme="minorHAnsi" w:hAnsiTheme="minorHAnsi" w:cstheme="minorHAnsi"/>
          <w:color w:val="auto"/>
          <w:lang w:eastAsia="zh-CN"/>
        </w:rPr>
        <w:t>W3 buffer [</w:t>
      </w:r>
      <w:r>
        <w:rPr>
          <w:rFonts w:asciiTheme="minorHAnsi" w:hAnsiTheme="minorHAnsi" w:cstheme="minorHAnsi"/>
          <w:b/>
        </w:rPr>
        <w:t>Table of Materials</w:t>
      </w:r>
      <w:r>
        <w:rPr>
          <w:rFonts w:asciiTheme="minorHAnsi" w:hAnsiTheme="minorHAnsi" w:cstheme="minorHAnsi"/>
        </w:rPr>
        <w:t>]</w:t>
      </w:r>
      <w:r>
        <w:rPr>
          <w:rFonts w:asciiTheme="minorHAnsi" w:hAnsiTheme="minorHAnsi" w:cstheme="minorHAnsi"/>
          <w:color w:val="auto"/>
          <w:lang w:eastAsia="zh-CN"/>
        </w:rPr>
        <w:t xml:space="preserve">) solutions. Prepare W2 solution by adding 1920 mL of deionized water (18.2 MΩ), </w:t>
      </w:r>
      <w:r w:rsidR="00AB6DFE">
        <w:rPr>
          <w:rFonts w:asciiTheme="minorHAnsi" w:hAnsiTheme="minorHAnsi" w:cstheme="minorHAnsi"/>
          <w:color w:val="auto"/>
          <w:lang w:eastAsia="zh-CN"/>
        </w:rPr>
        <w:t xml:space="preserve">a </w:t>
      </w:r>
      <w:r>
        <w:rPr>
          <w:rFonts w:asciiTheme="minorHAnsi" w:hAnsiTheme="minorHAnsi" w:cstheme="minorHAnsi"/>
          <w:color w:val="auto"/>
          <w:lang w:eastAsia="zh-CN"/>
        </w:rPr>
        <w:t xml:space="preserve">whole bottle of W2 buffer </w:t>
      </w:r>
      <w:r>
        <w:rPr>
          <w:rFonts w:asciiTheme="minorHAnsi" w:hAnsiTheme="minorHAnsi" w:cstheme="minorHAnsi"/>
        </w:rPr>
        <w:t>(</w:t>
      </w:r>
      <w:r>
        <w:rPr>
          <w:rFonts w:asciiTheme="minorHAnsi" w:hAnsiTheme="minorHAnsi" w:cstheme="minorHAnsi"/>
          <w:b/>
        </w:rPr>
        <w:t>Table of Materials</w:t>
      </w:r>
      <w:r>
        <w:rPr>
          <w:rFonts w:asciiTheme="minorHAnsi" w:hAnsiTheme="minorHAnsi" w:cstheme="minorHAnsi"/>
        </w:rPr>
        <w:t>)</w:t>
      </w:r>
      <w:r>
        <w:rPr>
          <w:rFonts w:asciiTheme="minorHAnsi" w:hAnsiTheme="minorHAnsi" w:cstheme="minorHAnsi"/>
          <w:lang w:eastAsia="zh-CN"/>
        </w:rPr>
        <w:t xml:space="preserve"> and </w:t>
      </w:r>
      <w:r>
        <w:rPr>
          <w:rFonts w:asciiTheme="minorHAnsi" w:hAnsiTheme="minorHAnsi" w:cstheme="minorHAnsi"/>
          <w:color w:val="auto"/>
          <w:lang w:eastAsia="zh-CN"/>
        </w:rPr>
        <w:t>8−12 µL of 1 M NaOH, and invert 4−8 times to mix.</w:t>
      </w:r>
    </w:p>
    <w:p w14:paraId="3A19B2C6" w14:textId="77777777" w:rsidR="00035608" w:rsidRDefault="00035608" w:rsidP="00EA3B26">
      <w:pPr>
        <w:adjustRightInd/>
        <w:contextualSpacing/>
        <w:rPr>
          <w:rFonts w:asciiTheme="minorHAnsi" w:hAnsiTheme="minorHAnsi" w:cstheme="minorHAnsi"/>
          <w:color w:val="auto"/>
          <w:lang w:eastAsia="zh-CN"/>
        </w:rPr>
      </w:pPr>
    </w:p>
    <w:p w14:paraId="06EC34DE" w14:textId="77777777" w:rsidR="00035608" w:rsidRDefault="00301014" w:rsidP="00EA3B26">
      <w:pPr>
        <w:adjustRightInd/>
        <w:contextualSpacing/>
        <w:rPr>
          <w:rFonts w:asciiTheme="minorHAnsi" w:hAnsiTheme="minorHAnsi" w:cstheme="minorHAnsi"/>
          <w:color w:val="auto"/>
          <w:lang w:eastAsia="zh-CN"/>
        </w:rPr>
      </w:pPr>
      <w:r>
        <w:rPr>
          <w:rFonts w:asciiTheme="minorHAnsi" w:hAnsiTheme="minorHAnsi" w:cstheme="minorHAnsi"/>
          <w:color w:val="auto"/>
          <w:lang w:eastAsia="zh-CN"/>
        </w:rPr>
        <w:t>NOTE: Because the water quality varies geologically, adjust the volume of 1 M NaOH as needed. The starting pH of W2 is 5.9−6.1, and the optimal range after adjustment is 7.4−7.6.</w:t>
      </w:r>
      <w:r>
        <w:rPr>
          <w:rFonts w:asciiTheme="minorHAnsi" w:hAnsiTheme="minorHAnsi" w:cstheme="minorHAnsi" w:hint="eastAsia"/>
          <w:color w:val="auto"/>
          <w:lang w:eastAsia="zh-CN"/>
        </w:rPr>
        <w:t xml:space="preserve"> C</w:t>
      </w:r>
      <w:r>
        <w:rPr>
          <w:rFonts w:asciiTheme="minorHAnsi" w:hAnsiTheme="minorHAnsi" w:cstheme="minorHAnsi"/>
          <w:color w:val="auto"/>
          <w:lang w:eastAsia="zh-CN"/>
        </w:rPr>
        <w:t>hange and install new reagent tubes and use lately used chip for washing.</w:t>
      </w:r>
    </w:p>
    <w:p w14:paraId="2EB4E172" w14:textId="77777777" w:rsidR="00035608" w:rsidRDefault="00035608" w:rsidP="00EA3B26">
      <w:pPr>
        <w:pStyle w:val="ListParagraph"/>
        <w:adjustRightInd/>
        <w:ind w:left="0"/>
        <w:rPr>
          <w:rFonts w:asciiTheme="minorHAnsi" w:hAnsiTheme="minorHAnsi" w:cstheme="minorHAnsi"/>
          <w:color w:val="auto"/>
          <w:lang w:eastAsia="zh-CN"/>
        </w:rPr>
      </w:pPr>
    </w:p>
    <w:p w14:paraId="6C39A01D" w14:textId="29D37CA0" w:rsidR="00035608" w:rsidRDefault="00301014" w:rsidP="00EA3B26">
      <w:pPr>
        <w:pStyle w:val="ListParagraph"/>
        <w:adjustRightInd/>
        <w:ind w:left="0"/>
        <w:rPr>
          <w:rFonts w:asciiTheme="minorHAnsi" w:hAnsiTheme="minorHAnsi" w:cstheme="minorHAnsi"/>
          <w:color w:val="auto"/>
          <w:lang w:eastAsia="zh-CN"/>
        </w:rPr>
      </w:pPr>
      <w:r>
        <w:rPr>
          <w:rFonts w:asciiTheme="minorHAnsi" w:hAnsiTheme="minorHAnsi" w:cstheme="minorHAnsi"/>
          <w:color w:val="auto"/>
          <w:lang w:eastAsia="zh-CN"/>
        </w:rPr>
        <w:t xml:space="preserve">6.6.3. Prepare the </w:t>
      </w:r>
      <w:r w:rsidR="005E6BCB">
        <w:rPr>
          <w:rFonts w:asciiTheme="minorHAnsi" w:hAnsiTheme="minorHAnsi" w:cstheme="minorHAnsi"/>
          <w:color w:val="auto"/>
          <w:lang w:eastAsia="zh-CN"/>
        </w:rPr>
        <w:t xml:space="preserve">4 new empty </w:t>
      </w:r>
      <w:r>
        <w:rPr>
          <w:rFonts w:asciiTheme="minorHAnsi" w:hAnsiTheme="minorHAnsi" w:cstheme="minorHAnsi"/>
          <w:color w:val="auto"/>
          <w:lang w:eastAsia="zh-CN"/>
        </w:rPr>
        <w:t>tubes</w:t>
      </w:r>
      <w:r w:rsidR="00485BED">
        <w:rPr>
          <w:rFonts w:asciiTheme="minorHAnsi" w:hAnsiTheme="minorHAnsi" w:cstheme="minorHAnsi"/>
          <w:color w:val="auto"/>
          <w:lang w:eastAsia="zh-CN"/>
        </w:rPr>
        <w:t xml:space="preserve"> from</w:t>
      </w:r>
      <w:r w:rsidR="00F11E06">
        <w:rPr>
          <w:rFonts w:asciiTheme="minorHAnsi" w:hAnsiTheme="minorHAnsi" w:cstheme="minorHAnsi"/>
          <w:color w:val="auto"/>
          <w:lang w:eastAsia="zh-CN"/>
        </w:rPr>
        <w:t xml:space="preserve"> the</w:t>
      </w:r>
      <w:r w:rsidR="00485BED">
        <w:rPr>
          <w:rFonts w:asciiTheme="minorHAnsi" w:hAnsiTheme="minorHAnsi" w:cstheme="minorHAnsi"/>
          <w:color w:val="auto"/>
          <w:lang w:eastAsia="zh-CN"/>
        </w:rPr>
        <w:t xml:space="preserve"> sequencing supplement kit </w:t>
      </w:r>
      <w:r w:rsidR="00485BED">
        <w:rPr>
          <w:rFonts w:asciiTheme="minorHAnsi" w:hAnsiTheme="minorHAnsi" w:cstheme="minorHAnsi"/>
        </w:rPr>
        <w:t>(</w:t>
      </w:r>
      <w:r w:rsidR="00485BED">
        <w:rPr>
          <w:rFonts w:asciiTheme="minorHAnsi" w:hAnsiTheme="minorHAnsi" w:cstheme="minorHAnsi"/>
          <w:b/>
        </w:rPr>
        <w:t>Table of Materials</w:t>
      </w:r>
      <w:r w:rsidR="00485BED">
        <w:rPr>
          <w:rFonts w:asciiTheme="minorHAnsi" w:hAnsiTheme="minorHAnsi" w:cstheme="minorHAnsi"/>
        </w:rPr>
        <w:t>)</w:t>
      </w:r>
      <w:r w:rsidR="005E6BCB">
        <w:rPr>
          <w:rFonts w:asciiTheme="minorHAnsi" w:hAnsiTheme="minorHAnsi" w:cstheme="minorHAnsi"/>
          <w:color w:val="auto"/>
          <w:lang w:eastAsia="zh-CN"/>
        </w:rPr>
        <w:t xml:space="preserve">. </w:t>
      </w:r>
      <w:r w:rsidR="00485BED">
        <w:rPr>
          <w:rFonts w:asciiTheme="minorHAnsi" w:hAnsiTheme="minorHAnsi" w:cstheme="minorHAnsi"/>
          <w:color w:val="auto"/>
          <w:lang w:eastAsia="zh-CN"/>
        </w:rPr>
        <w:t xml:space="preserve">Label the 4 tubes as </w:t>
      </w:r>
      <w:bookmarkStart w:id="31" w:name="OLE_LINK17"/>
      <w:bookmarkStart w:id="32" w:name="OLE_LINK18"/>
      <w:proofErr w:type="spellStart"/>
      <w:r>
        <w:rPr>
          <w:rFonts w:asciiTheme="minorHAnsi" w:hAnsiTheme="minorHAnsi" w:cstheme="minorHAnsi"/>
          <w:color w:val="auto"/>
          <w:lang w:eastAsia="zh-CN"/>
        </w:rPr>
        <w:t>dGTP</w:t>
      </w:r>
      <w:proofErr w:type="spellEnd"/>
      <w:r>
        <w:rPr>
          <w:rFonts w:asciiTheme="minorHAnsi" w:hAnsiTheme="minorHAnsi" w:cstheme="minorHAnsi"/>
          <w:color w:val="auto"/>
          <w:lang w:eastAsia="zh-CN"/>
        </w:rPr>
        <w:t xml:space="preserve">, </w:t>
      </w:r>
      <w:proofErr w:type="spellStart"/>
      <w:r>
        <w:rPr>
          <w:rFonts w:asciiTheme="minorHAnsi" w:hAnsiTheme="minorHAnsi" w:cstheme="minorHAnsi"/>
          <w:color w:val="auto"/>
          <w:lang w:eastAsia="zh-CN"/>
        </w:rPr>
        <w:t>dCTP</w:t>
      </w:r>
      <w:proofErr w:type="spellEnd"/>
      <w:r>
        <w:rPr>
          <w:rFonts w:asciiTheme="minorHAnsi" w:hAnsiTheme="minorHAnsi" w:cstheme="minorHAnsi"/>
          <w:color w:val="auto"/>
          <w:lang w:eastAsia="zh-CN"/>
        </w:rPr>
        <w:t xml:space="preserve">, </w:t>
      </w:r>
      <w:proofErr w:type="spellStart"/>
      <w:r>
        <w:rPr>
          <w:rFonts w:asciiTheme="minorHAnsi" w:hAnsiTheme="minorHAnsi" w:cstheme="minorHAnsi"/>
          <w:color w:val="auto"/>
          <w:lang w:eastAsia="zh-CN"/>
        </w:rPr>
        <w:t>dATP</w:t>
      </w:r>
      <w:proofErr w:type="spellEnd"/>
      <w:r>
        <w:rPr>
          <w:rFonts w:asciiTheme="minorHAnsi" w:hAnsiTheme="minorHAnsi" w:cstheme="minorHAnsi"/>
          <w:color w:val="auto"/>
          <w:lang w:eastAsia="zh-CN"/>
        </w:rPr>
        <w:t>, and dTTP</w:t>
      </w:r>
      <w:bookmarkEnd w:id="31"/>
      <w:bookmarkEnd w:id="32"/>
      <w:r w:rsidR="00485BED">
        <w:rPr>
          <w:rFonts w:asciiTheme="minorHAnsi" w:hAnsiTheme="minorHAnsi" w:cstheme="minorHAnsi"/>
          <w:color w:val="auto"/>
          <w:lang w:eastAsia="zh-CN"/>
        </w:rPr>
        <w:t>, and add</w:t>
      </w:r>
      <w:r>
        <w:rPr>
          <w:rFonts w:asciiTheme="minorHAnsi" w:hAnsiTheme="minorHAnsi" w:cstheme="minorHAnsi"/>
          <w:color w:val="auto"/>
          <w:lang w:eastAsia="zh-CN"/>
        </w:rPr>
        <w:t xml:space="preserve"> </w:t>
      </w:r>
      <w:r w:rsidR="00485BED">
        <w:rPr>
          <w:rFonts w:asciiTheme="minorHAnsi" w:hAnsiTheme="minorHAnsi" w:cstheme="minorHAnsi"/>
          <w:color w:val="auto"/>
          <w:lang w:eastAsia="zh-CN"/>
        </w:rPr>
        <w:t xml:space="preserve">70 µL of </w:t>
      </w:r>
      <w:proofErr w:type="spellStart"/>
      <w:r w:rsidR="00167D03">
        <w:rPr>
          <w:rFonts w:asciiTheme="minorHAnsi" w:hAnsiTheme="minorHAnsi" w:cstheme="minorHAnsi"/>
          <w:color w:val="auto"/>
          <w:lang w:eastAsia="zh-CN"/>
        </w:rPr>
        <w:t>dGTP</w:t>
      </w:r>
      <w:proofErr w:type="spellEnd"/>
      <w:r w:rsidR="00167D03">
        <w:rPr>
          <w:rFonts w:asciiTheme="minorHAnsi" w:hAnsiTheme="minorHAnsi" w:cstheme="minorHAnsi"/>
          <w:color w:val="auto"/>
          <w:lang w:eastAsia="zh-CN"/>
        </w:rPr>
        <w:t xml:space="preserve">, </w:t>
      </w:r>
      <w:proofErr w:type="spellStart"/>
      <w:r w:rsidR="00167D03">
        <w:rPr>
          <w:rFonts w:asciiTheme="minorHAnsi" w:hAnsiTheme="minorHAnsi" w:cstheme="minorHAnsi"/>
          <w:color w:val="auto"/>
          <w:lang w:eastAsia="zh-CN"/>
        </w:rPr>
        <w:t>dCTP</w:t>
      </w:r>
      <w:proofErr w:type="spellEnd"/>
      <w:r w:rsidR="00167D03">
        <w:rPr>
          <w:rFonts w:asciiTheme="minorHAnsi" w:hAnsiTheme="minorHAnsi" w:cstheme="minorHAnsi"/>
          <w:color w:val="auto"/>
          <w:lang w:eastAsia="zh-CN"/>
        </w:rPr>
        <w:t xml:space="preserve">, </w:t>
      </w:r>
      <w:proofErr w:type="spellStart"/>
      <w:r w:rsidR="00167D03">
        <w:rPr>
          <w:rFonts w:asciiTheme="minorHAnsi" w:hAnsiTheme="minorHAnsi" w:cstheme="minorHAnsi"/>
          <w:color w:val="auto"/>
          <w:lang w:eastAsia="zh-CN"/>
        </w:rPr>
        <w:t>dATP</w:t>
      </w:r>
      <w:proofErr w:type="spellEnd"/>
      <w:r w:rsidR="00167D03">
        <w:rPr>
          <w:rFonts w:asciiTheme="minorHAnsi" w:hAnsiTheme="minorHAnsi" w:cstheme="minorHAnsi"/>
          <w:color w:val="auto"/>
          <w:lang w:eastAsia="zh-CN"/>
        </w:rPr>
        <w:t xml:space="preserve">, </w:t>
      </w:r>
      <w:r w:rsidR="00167D03">
        <w:rPr>
          <w:rFonts w:asciiTheme="minorHAnsi" w:hAnsiTheme="minorHAnsi" w:cstheme="minorHAnsi"/>
          <w:color w:val="auto"/>
          <w:lang w:eastAsia="zh-CN"/>
        </w:rPr>
        <w:t>or</w:t>
      </w:r>
      <w:r w:rsidR="00167D03">
        <w:rPr>
          <w:rFonts w:asciiTheme="minorHAnsi" w:hAnsiTheme="minorHAnsi" w:cstheme="minorHAnsi"/>
          <w:color w:val="auto"/>
          <w:lang w:eastAsia="zh-CN"/>
        </w:rPr>
        <w:t xml:space="preserve"> dTTP</w:t>
      </w:r>
      <w:r w:rsidR="00485BED">
        <w:rPr>
          <w:rFonts w:asciiTheme="minorHAnsi" w:hAnsiTheme="minorHAnsi" w:cstheme="minorHAnsi"/>
          <w:color w:val="auto"/>
          <w:lang w:eastAsia="zh-CN"/>
        </w:rPr>
        <w:t xml:space="preserve"> </w:t>
      </w:r>
      <w:r w:rsidR="00485BED">
        <w:rPr>
          <w:rFonts w:asciiTheme="minorHAnsi" w:hAnsiTheme="minorHAnsi" w:cstheme="minorHAnsi"/>
        </w:rPr>
        <w:t>(</w:t>
      </w:r>
      <w:r w:rsidR="00485BED">
        <w:rPr>
          <w:rFonts w:asciiTheme="minorHAnsi" w:hAnsiTheme="minorHAnsi" w:cstheme="minorHAnsi"/>
          <w:b/>
        </w:rPr>
        <w:t>Table of Materials</w:t>
      </w:r>
      <w:r w:rsidR="00485BED">
        <w:rPr>
          <w:rFonts w:asciiTheme="minorHAnsi" w:hAnsiTheme="minorHAnsi" w:cstheme="minorHAnsi"/>
        </w:rPr>
        <w:t>)</w:t>
      </w:r>
      <w:r w:rsidR="00485BED">
        <w:rPr>
          <w:rFonts w:asciiTheme="minorHAnsi" w:hAnsiTheme="minorHAnsi" w:cstheme="minorHAnsi"/>
          <w:lang w:eastAsia="zh-CN"/>
        </w:rPr>
        <w:t xml:space="preserve"> </w:t>
      </w:r>
      <w:r>
        <w:rPr>
          <w:rFonts w:asciiTheme="minorHAnsi" w:hAnsiTheme="minorHAnsi" w:cstheme="minorHAnsi"/>
          <w:color w:val="auto"/>
          <w:lang w:eastAsia="zh-CN"/>
        </w:rPr>
        <w:t>to the corresponding tube (i.e.</w:t>
      </w:r>
      <w:r w:rsidR="00167D03">
        <w:rPr>
          <w:rFonts w:asciiTheme="minorHAnsi" w:hAnsiTheme="minorHAnsi" w:cstheme="minorHAnsi"/>
          <w:color w:val="auto"/>
          <w:lang w:eastAsia="zh-CN"/>
        </w:rPr>
        <w:t>,</w:t>
      </w:r>
      <w:r>
        <w:rPr>
          <w:rFonts w:asciiTheme="minorHAnsi" w:hAnsiTheme="minorHAnsi" w:cstheme="minorHAnsi"/>
          <w:color w:val="auto"/>
          <w:lang w:eastAsia="zh-CN"/>
        </w:rPr>
        <w:t xml:space="preserve"> 70 µL </w:t>
      </w:r>
      <w:proofErr w:type="spellStart"/>
      <w:r>
        <w:rPr>
          <w:rFonts w:asciiTheme="minorHAnsi" w:hAnsiTheme="minorHAnsi" w:cstheme="minorHAnsi"/>
          <w:color w:val="auto"/>
          <w:lang w:eastAsia="zh-CN"/>
        </w:rPr>
        <w:t>d</w:t>
      </w:r>
      <w:r>
        <w:rPr>
          <w:rFonts w:asciiTheme="minorHAnsi" w:hAnsiTheme="minorHAnsi" w:cstheme="minorHAnsi" w:hint="eastAsia"/>
          <w:color w:val="auto"/>
          <w:lang w:eastAsia="zh-CN"/>
        </w:rPr>
        <w:t>GTP</w:t>
      </w:r>
      <w:proofErr w:type="spellEnd"/>
      <w:r>
        <w:rPr>
          <w:rFonts w:asciiTheme="minorHAnsi" w:hAnsiTheme="minorHAnsi" w:cstheme="minorHAnsi" w:hint="eastAsia"/>
          <w:color w:val="auto"/>
          <w:lang w:eastAsia="zh-CN"/>
        </w:rPr>
        <w:t xml:space="preserve"> </w:t>
      </w:r>
      <w:r>
        <w:rPr>
          <w:rFonts w:asciiTheme="minorHAnsi" w:hAnsiTheme="minorHAnsi" w:cstheme="minorHAnsi"/>
          <w:color w:val="auto"/>
          <w:lang w:eastAsia="zh-CN"/>
        </w:rPr>
        <w:t xml:space="preserve">to the tube labeled as </w:t>
      </w:r>
      <w:proofErr w:type="spellStart"/>
      <w:r>
        <w:rPr>
          <w:rFonts w:asciiTheme="minorHAnsi" w:hAnsiTheme="minorHAnsi" w:cstheme="minorHAnsi"/>
          <w:color w:val="auto"/>
          <w:lang w:eastAsia="zh-CN"/>
        </w:rPr>
        <w:t>dGTP</w:t>
      </w:r>
      <w:proofErr w:type="spellEnd"/>
      <w:r w:rsidR="006C431A">
        <w:rPr>
          <w:rFonts w:asciiTheme="minorHAnsi" w:hAnsiTheme="minorHAnsi" w:cstheme="minorHAnsi"/>
          <w:color w:val="auto"/>
          <w:lang w:eastAsia="zh-CN"/>
        </w:rPr>
        <w:t>, etc.</w:t>
      </w:r>
      <w:r>
        <w:rPr>
          <w:rFonts w:asciiTheme="minorHAnsi" w:hAnsiTheme="minorHAnsi" w:cstheme="minorHAnsi"/>
          <w:color w:val="auto"/>
          <w:lang w:eastAsia="zh-CN"/>
        </w:rPr>
        <w:t xml:space="preserve">). Vortex the tubes before use. </w:t>
      </w:r>
      <w:r>
        <w:rPr>
          <w:rFonts w:asciiTheme="minorHAnsi" w:hAnsiTheme="minorHAnsi" w:cstheme="minorHAnsi" w:hint="eastAsia"/>
          <w:color w:val="auto"/>
          <w:lang w:eastAsia="zh-CN"/>
        </w:rPr>
        <w:t>I</w:t>
      </w:r>
      <w:r>
        <w:rPr>
          <w:rFonts w:asciiTheme="minorHAnsi" w:hAnsiTheme="minorHAnsi" w:cstheme="minorHAnsi"/>
          <w:color w:val="auto"/>
          <w:lang w:eastAsia="zh-CN"/>
        </w:rPr>
        <w:t>nstall the tubes to the corresponding position</w:t>
      </w:r>
      <w:r w:rsidR="00CA0E47">
        <w:rPr>
          <w:rFonts w:asciiTheme="minorHAnsi" w:hAnsiTheme="minorHAnsi" w:cstheme="minorHAnsi"/>
          <w:color w:val="auto"/>
          <w:lang w:eastAsia="zh-CN"/>
        </w:rPr>
        <w:t>s</w:t>
      </w:r>
      <w:r>
        <w:rPr>
          <w:rFonts w:asciiTheme="minorHAnsi" w:hAnsiTheme="minorHAnsi" w:cstheme="minorHAnsi"/>
          <w:color w:val="auto"/>
          <w:lang w:eastAsia="zh-CN"/>
        </w:rPr>
        <w:t xml:space="preserve"> designated on the sequencer </w:t>
      </w:r>
      <w:r>
        <w:rPr>
          <w:rFonts w:asciiTheme="minorHAnsi" w:hAnsiTheme="minorHAnsi" w:cstheme="minorHAnsi"/>
        </w:rPr>
        <w:t>(</w:t>
      </w:r>
      <w:r>
        <w:rPr>
          <w:rFonts w:asciiTheme="minorHAnsi" w:hAnsiTheme="minorHAnsi" w:cstheme="minorHAnsi"/>
          <w:b/>
        </w:rPr>
        <w:t>Table of Materials</w:t>
      </w:r>
      <w:r>
        <w:rPr>
          <w:rFonts w:asciiTheme="minorHAnsi" w:hAnsiTheme="minorHAnsi" w:cstheme="minorHAnsi"/>
        </w:rPr>
        <w:t>).</w:t>
      </w:r>
    </w:p>
    <w:p w14:paraId="7128A018" w14:textId="77777777" w:rsidR="00035608" w:rsidRDefault="00035608" w:rsidP="00EA3B26">
      <w:pPr>
        <w:adjustRightInd/>
        <w:contextualSpacing/>
        <w:rPr>
          <w:rFonts w:asciiTheme="minorHAnsi" w:hAnsiTheme="minorHAnsi" w:cstheme="minorHAnsi"/>
          <w:color w:val="auto"/>
          <w:lang w:eastAsia="zh-CN"/>
        </w:rPr>
      </w:pPr>
    </w:p>
    <w:p w14:paraId="3E92ACDC" w14:textId="77777777" w:rsidR="00035608" w:rsidRDefault="00301014" w:rsidP="00EA3B26">
      <w:pPr>
        <w:adjustRightInd/>
        <w:contextualSpacing/>
        <w:rPr>
          <w:rFonts w:asciiTheme="minorHAnsi" w:hAnsiTheme="minorHAnsi" w:cstheme="minorHAnsi"/>
          <w:b/>
          <w:color w:val="auto"/>
          <w:lang w:eastAsia="zh-CN"/>
        </w:rPr>
      </w:pPr>
      <w:r>
        <w:rPr>
          <w:rFonts w:asciiTheme="minorHAnsi" w:hAnsiTheme="minorHAnsi" w:cstheme="minorHAnsi"/>
          <w:b/>
          <w:color w:val="auto"/>
          <w:lang w:eastAsia="zh-CN"/>
        </w:rPr>
        <w:t>6.7. Chip wash</w:t>
      </w:r>
    </w:p>
    <w:p w14:paraId="1BFE3C61" w14:textId="77777777" w:rsidR="00035608" w:rsidRDefault="00035608" w:rsidP="00EA3B26">
      <w:pPr>
        <w:pStyle w:val="ListParagraph"/>
        <w:adjustRightInd/>
        <w:ind w:left="0"/>
        <w:rPr>
          <w:rFonts w:asciiTheme="minorHAnsi" w:hAnsiTheme="minorHAnsi" w:cstheme="minorHAnsi"/>
          <w:color w:val="auto"/>
          <w:lang w:eastAsia="zh-CN"/>
        </w:rPr>
      </w:pPr>
    </w:p>
    <w:p w14:paraId="035F2185" w14:textId="1349A1C0" w:rsidR="00035608" w:rsidRDefault="00301014" w:rsidP="00EA3B26">
      <w:pPr>
        <w:pStyle w:val="ListParagraph"/>
        <w:adjustRightInd/>
        <w:ind w:left="0"/>
        <w:rPr>
          <w:rFonts w:asciiTheme="minorHAnsi" w:hAnsiTheme="minorHAnsi" w:cstheme="minorHAnsi"/>
          <w:color w:val="auto"/>
          <w:lang w:eastAsia="zh-CN"/>
        </w:rPr>
      </w:pPr>
      <w:bookmarkStart w:id="33" w:name="_Hlk535921220"/>
      <w:r>
        <w:rPr>
          <w:rFonts w:asciiTheme="minorHAnsi" w:hAnsiTheme="minorHAnsi" w:cstheme="minorHAnsi"/>
          <w:color w:val="auto"/>
          <w:lang w:eastAsia="zh-CN"/>
        </w:rPr>
        <w:t xml:space="preserve">6.7.1. </w:t>
      </w:r>
      <w:r>
        <w:rPr>
          <w:rFonts w:asciiTheme="minorHAnsi" w:hAnsiTheme="minorHAnsi" w:cstheme="minorHAnsi" w:hint="eastAsia"/>
          <w:color w:val="auto"/>
          <w:lang w:eastAsia="zh-CN"/>
        </w:rPr>
        <w:t xml:space="preserve">Wash the chip </w:t>
      </w:r>
      <w:r w:rsidR="004C175F">
        <w:rPr>
          <w:rFonts w:asciiTheme="minorHAnsi" w:hAnsiTheme="minorHAnsi" w:cstheme="minorHAnsi"/>
        </w:rPr>
        <w:t>(</w:t>
      </w:r>
      <w:r w:rsidR="004C175F">
        <w:rPr>
          <w:rFonts w:asciiTheme="minorHAnsi" w:hAnsiTheme="minorHAnsi" w:cstheme="minorHAnsi"/>
          <w:b/>
        </w:rPr>
        <w:t>Table of Materials</w:t>
      </w:r>
      <w:r w:rsidR="004C175F">
        <w:rPr>
          <w:rFonts w:asciiTheme="minorHAnsi" w:hAnsiTheme="minorHAnsi" w:cstheme="minorHAnsi"/>
        </w:rPr>
        <w:t>)</w:t>
      </w:r>
      <w:r w:rsidR="004C175F">
        <w:rPr>
          <w:rFonts w:asciiTheme="minorHAnsi" w:hAnsiTheme="minorHAnsi" w:cstheme="minorHAnsi"/>
        </w:rPr>
        <w:t xml:space="preserve"> </w:t>
      </w:r>
      <w:r>
        <w:rPr>
          <w:rFonts w:asciiTheme="minorHAnsi" w:hAnsiTheme="minorHAnsi" w:cstheme="minorHAnsi"/>
          <w:color w:val="auto"/>
          <w:lang w:eastAsia="zh-CN"/>
        </w:rPr>
        <w:t xml:space="preserve">once </w:t>
      </w:r>
      <w:r>
        <w:rPr>
          <w:rFonts w:asciiTheme="minorHAnsi" w:hAnsiTheme="minorHAnsi" w:cstheme="minorHAnsi" w:hint="eastAsia"/>
          <w:color w:val="auto"/>
          <w:lang w:eastAsia="zh-CN"/>
        </w:rPr>
        <w:t>by i</w:t>
      </w:r>
      <w:r>
        <w:rPr>
          <w:rFonts w:asciiTheme="minorHAnsi" w:hAnsiTheme="minorHAnsi" w:cstheme="minorHAnsi"/>
          <w:color w:val="auto"/>
          <w:lang w:eastAsia="zh-CN"/>
        </w:rPr>
        <w:t>nject</w:t>
      </w:r>
      <w:r>
        <w:rPr>
          <w:rFonts w:asciiTheme="minorHAnsi" w:hAnsiTheme="minorHAnsi" w:cstheme="minorHAnsi" w:hint="eastAsia"/>
          <w:color w:val="auto"/>
          <w:lang w:eastAsia="zh-CN"/>
        </w:rPr>
        <w:t>ing</w:t>
      </w:r>
      <w:r>
        <w:rPr>
          <w:rFonts w:asciiTheme="minorHAnsi" w:hAnsiTheme="minorHAnsi" w:cstheme="minorHAnsi"/>
          <w:color w:val="auto"/>
          <w:lang w:eastAsia="zh-CN"/>
        </w:rPr>
        <w:t xml:space="preserve"> 100 µL</w:t>
      </w:r>
      <w:r w:rsidR="00CA4155">
        <w:rPr>
          <w:rFonts w:asciiTheme="minorHAnsi" w:hAnsiTheme="minorHAnsi" w:cstheme="minorHAnsi"/>
          <w:color w:val="auto"/>
          <w:lang w:eastAsia="zh-CN"/>
        </w:rPr>
        <w:t xml:space="preserve"> of</w:t>
      </w:r>
      <w:r>
        <w:rPr>
          <w:rFonts w:asciiTheme="minorHAnsi" w:hAnsiTheme="minorHAnsi" w:cstheme="minorHAnsi"/>
          <w:color w:val="auto"/>
          <w:lang w:eastAsia="zh-CN"/>
        </w:rPr>
        <w:t xml:space="preserve"> isopropanol into the loading well of the chip. Remove the expelled liquid from the opposite well. </w:t>
      </w:r>
    </w:p>
    <w:p w14:paraId="73959B58" w14:textId="77777777" w:rsidR="00035608" w:rsidRDefault="00035608" w:rsidP="00EA3B26">
      <w:pPr>
        <w:pStyle w:val="ListParagraph"/>
        <w:adjustRightInd/>
        <w:ind w:left="0"/>
        <w:rPr>
          <w:rFonts w:asciiTheme="minorHAnsi" w:hAnsiTheme="minorHAnsi" w:cstheme="minorHAnsi"/>
          <w:color w:val="auto"/>
          <w:lang w:eastAsia="zh-CN"/>
        </w:rPr>
      </w:pPr>
    </w:p>
    <w:p w14:paraId="4D75695E" w14:textId="535685BE" w:rsidR="00035608" w:rsidRDefault="00301014" w:rsidP="00EA3B26">
      <w:pPr>
        <w:pStyle w:val="ListParagraph"/>
        <w:adjustRightInd/>
        <w:ind w:left="0"/>
        <w:rPr>
          <w:rFonts w:asciiTheme="minorHAnsi" w:hAnsiTheme="minorHAnsi" w:cstheme="minorHAnsi"/>
          <w:color w:val="auto"/>
          <w:lang w:eastAsia="zh-CN"/>
        </w:rPr>
      </w:pPr>
      <w:r>
        <w:rPr>
          <w:rFonts w:asciiTheme="minorHAnsi" w:hAnsiTheme="minorHAnsi" w:cstheme="minorHAnsi"/>
          <w:color w:val="auto"/>
          <w:lang w:eastAsia="zh-CN"/>
        </w:rPr>
        <w:t>6.7.2. W</w:t>
      </w:r>
      <w:r>
        <w:rPr>
          <w:rFonts w:asciiTheme="minorHAnsi" w:hAnsiTheme="minorHAnsi" w:cstheme="minorHAnsi" w:hint="eastAsia"/>
          <w:color w:val="auto"/>
          <w:lang w:eastAsia="zh-CN"/>
        </w:rPr>
        <w:t>ash the chip twice by i</w:t>
      </w:r>
      <w:r>
        <w:rPr>
          <w:rFonts w:asciiTheme="minorHAnsi" w:hAnsiTheme="minorHAnsi" w:cstheme="minorHAnsi"/>
          <w:color w:val="auto"/>
          <w:lang w:eastAsia="zh-CN"/>
        </w:rPr>
        <w:t>nject</w:t>
      </w:r>
      <w:r>
        <w:rPr>
          <w:rFonts w:asciiTheme="minorHAnsi" w:hAnsiTheme="minorHAnsi" w:cstheme="minorHAnsi" w:hint="eastAsia"/>
          <w:color w:val="auto"/>
          <w:lang w:eastAsia="zh-CN"/>
        </w:rPr>
        <w:t>ing</w:t>
      </w:r>
      <w:r>
        <w:rPr>
          <w:rFonts w:asciiTheme="minorHAnsi" w:hAnsiTheme="minorHAnsi" w:cstheme="minorHAnsi"/>
          <w:color w:val="auto"/>
          <w:lang w:eastAsia="zh-CN"/>
        </w:rPr>
        <w:t xml:space="preserve"> 100 µL of </w:t>
      </w:r>
      <w:r>
        <w:rPr>
          <w:rFonts w:asciiTheme="minorHAnsi" w:hAnsiTheme="minorHAnsi" w:cstheme="minorHAnsi"/>
          <w:color w:val="auto"/>
        </w:rPr>
        <w:t>nuclease-free water</w:t>
      </w:r>
      <w:r>
        <w:rPr>
          <w:rFonts w:asciiTheme="minorHAnsi" w:hAnsiTheme="minorHAnsi" w:cstheme="minorHAnsi"/>
          <w:color w:val="auto"/>
          <w:lang w:eastAsia="zh-CN"/>
        </w:rPr>
        <w:t xml:space="preserve"> into the loading well of the chip</w:t>
      </w:r>
      <w:r>
        <w:rPr>
          <w:rFonts w:asciiTheme="minorHAnsi" w:hAnsiTheme="minorHAnsi" w:cstheme="minorHAnsi" w:hint="eastAsia"/>
          <w:color w:val="auto"/>
          <w:lang w:eastAsia="zh-CN"/>
        </w:rPr>
        <w:t xml:space="preserve">. </w:t>
      </w:r>
      <w:r>
        <w:rPr>
          <w:rFonts w:asciiTheme="minorHAnsi" w:hAnsiTheme="minorHAnsi" w:cstheme="minorHAnsi"/>
          <w:color w:val="auto"/>
          <w:lang w:eastAsia="zh-CN"/>
        </w:rPr>
        <w:t xml:space="preserve">Remove the expelled liquid from the opposite well. </w:t>
      </w:r>
    </w:p>
    <w:p w14:paraId="49C2843D" w14:textId="77777777" w:rsidR="00035608" w:rsidRDefault="00035608" w:rsidP="00EA3B26">
      <w:pPr>
        <w:pStyle w:val="ListParagraph"/>
        <w:adjustRightInd/>
        <w:ind w:left="0"/>
        <w:rPr>
          <w:rFonts w:asciiTheme="minorHAnsi" w:hAnsiTheme="minorHAnsi" w:cstheme="minorHAnsi"/>
          <w:color w:val="auto"/>
          <w:lang w:eastAsia="zh-CN"/>
        </w:rPr>
      </w:pPr>
    </w:p>
    <w:p w14:paraId="4657EC74" w14:textId="1F30E4AB" w:rsidR="00035608" w:rsidRDefault="00301014" w:rsidP="00EA3B26">
      <w:pPr>
        <w:pStyle w:val="ListParagraph"/>
        <w:adjustRightInd/>
        <w:ind w:left="0"/>
        <w:rPr>
          <w:rFonts w:asciiTheme="minorHAnsi" w:hAnsiTheme="minorHAnsi" w:cstheme="minorHAnsi"/>
          <w:color w:val="auto"/>
          <w:lang w:eastAsia="zh-CN"/>
        </w:rPr>
      </w:pPr>
      <w:r>
        <w:rPr>
          <w:rFonts w:asciiTheme="minorHAnsi" w:hAnsiTheme="minorHAnsi" w:cstheme="minorHAnsi"/>
          <w:color w:val="auto"/>
          <w:lang w:eastAsia="zh-CN"/>
        </w:rPr>
        <w:lastRenderedPageBreak/>
        <w:t>6.7.3. W</w:t>
      </w:r>
      <w:r>
        <w:rPr>
          <w:rFonts w:asciiTheme="minorHAnsi" w:hAnsiTheme="minorHAnsi" w:cstheme="minorHAnsi" w:hint="eastAsia"/>
          <w:color w:val="auto"/>
          <w:lang w:eastAsia="zh-CN"/>
        </w:rPr>
        <w:t>ash the chip once by i</w:t>
      </w:r>
      <w:r>
        <w:rPr>
          <w:rFonts w:asciiTheme="minorHAnsi" w:hAnsiTheme="minorHAnsi" w:cstheme="minorHAnsi"/>
          <w:color w:val="auto"/>
          <w:lang w:eastAsia="zh-CN"/>
        </w:rPr>
        <w:t>nject</w:t>
      </w:r>
      <w:r>
        <w:rPr>
          <w:rFonts w:asciiTheme="minorHAnsi" w:hAnsiTheme="minorHAnsi" w:cstheme="minorHAnsi" w:hint="eastAsia"/>
          <w:color w:val="auto"/>
          <w:lang w:eastAsia="zh-CN"/>
        </w:rPr>
        <w:t>ing</w:t>
      </w:r>
      <w:r>
        <w:rPr>
          <w:rFonts w:asciiTheme="minorHAnsi" w:hAnsiTheme="minorHAnsi" w:cstheme="minorHAnsi"/>
          <w:color w:val="auto"/>
          <w:lang w:eastAsia="zh-CN"/>
        </w:rPr>
        <w:t xml:space="preserve"> 100 µL of 0.1 M NaOH into the loading well of the chip. Remove the expelled liquid from the opposite well. Incubate at RT for 1 min.</w:t>
      </w:r>
    </w:p>
    <w:p w14:paraId="3617053E" w14:textId="77777777" w:rsidR="00035608" w:rsidRDefault="00035608" w:rsidP="00EA3B26">
      <w:pPr>
        <w:pStyle w:val="ListParagraph"/>
        <w:adjustRightInd/>
        <w:ind w:left="0"/>
        <w:rPr>
          <w:rFonts w:asciiTheme="minorHAnsi" w:hAnsiTheme="minorHAnsi" w:cstheme="minorHAnsi"/>
          <w:color w:val="auto"/>
          <w:lang w:eastAsia="zh-CN"/>
        </w:rPr>
      </w:pPr>
    </w:p>
    <w:p w14:paraId="2C30F2F7" w14:textId="77777777" w:rsidR="00035608" w:rsidRDefault="00301014" w:rsidP="00EA3B26">
      <w:pPr>
        <w:pStyle w:val="ListParagraph"/>
        <w:adjustRightInd/>
        <w:ind w:left="0"/>
        <w:rPr>
          <w:rFonts w:asciiTheme="minorHAnsi" w:hAnsiTheme="minorHAnsi" w:cstheme="minorHAnsi"/>
          <w:color w:val="auto"/>
          <w:lang w:eastAsia="zh-CN"/>
        </w:rPr>
      </w:pPr>
      <w:r>
        <w:rPr>
          <w:rFonts w:asciiTheme="minorHAnsi" w:hAnsiTheme="minorHAnsi" w:cstheme="minorHAnsi"/>
          <w:color w:val="auto"/>
          <w:lang w:eastAsia="zh-CN"/>
        </w:rPr>
        <w:t>6.7.4. W</w:t>
      </w:r>
      <w:r>
        <w:rPr>
          <w:rFonts w:asciiTheme="minorHAnsi" w:hAnsiTheme="minorHAnsi" w:cstheme="minorHAnsi" w:hint="eastAsia"/>
          <w:color w:val="auto"/>
          <w:lang w:eastAsia="zh-CN"/>
        </w:rPr>
        <w:t xml:space="preserve">ash the chip </w:t>
      </w:r>
      <w:r>
        <w:rPr>
          <w:rFonts w:asciiTheme="minorHAnsi" w:hAnsiTheme="minorHAnsi" w:cstheme="minorHAnsi"/>
          <w:color w:val="auto"/>
          <w:lang w:eastAsia="zh-CN"/>
        </w:rPr>
        <w:t>once</w:t>
      </w:r>
      <w:r>
        <w:rPr>
          <w:rFonts w:asciiTheme="minorHAnsi" w:hAnsiTheme="minorHAnsi" w:cstheme="minorHAnsi" w:hint="eastAsia"/>
          <w:color w:val="auto"/>
          <w:lang w:eastAsia="zh-CN"/>
        </w:rPr>
        <w:t xml:space="preserve"> by i</w:t>
      </w:r>
      <w:r>
        <w:rPr>
          <w:rFonts w:asciiTheme="minorHAnsi" w:hAnsiTheme="minorHAnsi" w:cstheme="minorHAnsi"/>
          <w:color w:val="auto"/>
          <w:lang w:eastAsia="zh-CN"/>
        </w:rPr>
        <w:t>nject</w:t>
      </w:r>
      <w:r>
        <w:rPr>
          <w:rFonts w:asciiTheme="minorHAnsi" w:hAnsiTheme="minorHAnsi" w:cstheme="minorHAnsi" w:hint="eastAsia"/>
          <w:color w:val="auto"/>
          <w:lang w:eastAsia="zh-CN"/>
        </w:rPr>
        <w:t>ing</w:t>
      </w:r>
      <w:r>
        <w:rPr>
          <w:rFonts w:asciiTheme="minorHAnsi" w:hAnsiTheme="minorHAnsi" w:cstheme="minorHAnsi"/>
          <w:color w:val="auto"/>
          <w:lang w:eastAsia="zh-CN"/>
        </w:rPr>
        <w:t xml:space="preserve"> 100 µL of </w:t>
      </w:r>
      <w:r>
        <w:rPr>
          <w:rFonts w:asciiTheme="minorHAnsi" w:hAnsiTheme="minorHAnsi" w:cstheme="minorHAnsi"/>
          <w:color w:val="auto"/>
        </w:rPr>
        <w:t>nuclease-free water</w:t>
      </w:r>
      <w:r>
        <w:rPr>
          <w:rFonts w:asciiTheme="minorHAnsi" w:hAnsiTheme="minorHAnsi" w:cstheme="minorHAnsi"/>
          <w:color w:val="auto"/>
          <w:lang w:eastAsia="zh-CN"/>
        </w:rPr>
        <w:t xml:space="preserve"> into the loading well of the chip</w:t>
      </w:r>
      <w:r>
        <w:rPr>
          <w:rFonts w:asciiTheme="minorHAnsi" w:hAnsiTheme="minorHAnsi" w:cstheme="minorHAnsi" w:hint="eastAsia"/>
          <w:color w:val="auto"/>
          <w:lang w:eastAsia="zh-CN"/>
        </w:rPr>
        <w:t xml:space="preserve">. </w:t>
      </w:r>
      <w:r>
        <w:rPr>
          <w:rFonts w:asciiTheme="minorHAnsi" w:hAnsiTheme="minorHAnsi" w:cstheme="minorHAnsi"/>
          <w:color w:val="auto"/>
          <w:lang w:eastAsia="zh-CN"/>
        </w:rPr>
        <w:t xml:space="preserve">Remove the expelled liquid from the opposite well. </w:t>
      </w:r>
    </w:p>
    <w:p w14:paraId="6CE5C698" w14:textId="77777777" w:rsidR="00035608" w:rsidRDefault="00035608" w:rsidP="00EA3B26">
      <w:pPr>
        <w:pStyle w:val="ListParagraph"/>
        <w:adjustRightInd/>
        <w:ind w:left="0"/>
        <w:rPr>
          <w:rFonts w:asciiTheme="minorHAnsi" w:hAnsiTheme="minorHAnsi" w:cstheme="minorHAnsi"/>
          <w:color w:val="auto"/>
          <w:lang w:eastAsia="zh-CN"/>
        </w:rPr>
      </w:pPr>
    </w:p>
    <w:p w14:paraId="46009F64" w14:textId="69E3DBE5" w:rsidR="00035608" w:rsidRDefault="00301014" w:rsidP="00EA3B26">
      <w:pPr>
        <w:pStyle w:val="ListParagraph"/>
        <w:adjustRightInd/>
        <w:ind w:left="0"/>
        <w:rPr>
          <w:rFonts w:asciiTheme="minorHAnsi" w:hAnsiTheme="minorHAnsi" w:cstheme="minorHAnsi"/>
          <w:color w:val="auto"/>
          <w:lang w:eastAsia="zh-CN"/>
        </w:rPr>
      </w:pPr>
      <w:r>
        <w:rPr>
          <w:rFonts w:asciiTheme="minorHAnsi" w:hAnsiTheme="minorHAnsi" w:cstheme="minorHAnsi"/>
          <w:color w:val="auto"/>
          <w:lang w:eastAsia="zh-CN"/>
        </w:rPr>
        <w:t xml:space="preserve">6.7.5. </w:t>
      </w:r>
      <w:r>
        <w:rPr>
          <w:rFonts w:asciiTheme="minorHAnsi" w:hAnsiTheme="minorHAnsi" w:cstheme="minorHAnsi" w:hint="eastAsia"/>
          <w:color w:val="auto"/>
          <w:lang w:eastAsia="zh-CN"/>
        </w:rPr>
        <w:t xml:space="preserve">Wash the chip </w:t>
      </w:r>
      <w:r>
        <w:rPr>
          <w:rFonts w:asciiTheme="minorHAnsi" w:hAnsiTheme="minorHAnsi" w:cstheme="minorHAnsi"/>
          <w:color w:val="auto"/>
          <w:lang w:eastAsia="zh-CN"/>
        </w:rPr>
        <w:t xml:space="preserve">twice </w:t>
      </w:r>
      <w:r>
        <w:rPr>
          <w:rFonts w:asciiTheme="minorHAnsi" w:hAnsiTheme="minorHAnsi" w:cstheme="minorHAnsi" w:hint="eastAsia"/>
          <w:color w:val="auto"/>
          <w:lang w:eastAsia="zh-CN"/>
        </w:rPr>
        <w:t>by i</w:t>
      </w:r>
      <w:r>
        <w:rPr>
          <w:rFonts w:asciiTheme="minorHAnsi" w:hAnsiTheme="minorHAnsi" w:cstheme="minorHAnsi"/>
          <w:color w:val="auto"/>
          <w:lang w:eastAsia="zh-CN"/>
        </w:rPr>
        <w:t>nject</w:t>
      </w:r>
      <w:r>
        <w:rPr>
          <w:rFonts w:asciiTheme="minorHAnsi" w:hAnsiTheme="minorHAnsi" w:cstheme="minorHAnsi" w:hint="eastAsia"/>
          <w:color w:val="auto"/>
          <w:lang w:eastAsia="zh-CN"/>
        </w:rPr>
        <w:t>ing</w:t>
      </w:r>
      <w:r>
        <w:rPr>
          <w:rFonts w:asciiTheme="minorHAnsi" w:hAnsiTheme="minorHAnsi" w:cstheme="minorHAnsi"/>
          <w:color w:val="auto"/>
          <w:lang w:eastAsia="zh-CN"/>
        </w:rPr>
        <w:t xml:space="preserve"> 100 µL</w:t>
      </w:r>
      <w:r w:rsidR="00637D86">
        <w:rPr>
          <w:rFonts w:asciiTheme="minorHAnsi" w:hAnsiTheme="minorHAnsi" w:cstheme="minorHAnsi"/>
          <w:color w:val="auto"/>
          <w:lang w:eastAsia="zh-CN"/>
        </w:rPr>
        <w:t xml:space="preserve"> of</w:t>
      </w:r>
      <w:r>
        <w:rPr>
          <w:rFonts w:asciiTheme="minorHAnsi" w:hAnsiTheme="minorHAnsi" w:cstheme="minorHAnsi"/>
          <w:color w:val="auto"/>
          <w:lang w:eastAsia="zh-CN"/>
        </w:rPr>
        <w:t xml:space="preserve"> isopropanol into the loading well of the chip. Remove the expelled liquid from the opposite well. Dry by blowing nitrogen onto the chip. Keep away from light.</w:t>
      </w:r>
    </w:p>
    <w:p w14:paraId="20EFA801" w14:textId="77777777" w:rsidR="00035608" w:rsidRDefault="00035608" w:rsidP="00EA3B26">
      <w:pPr>
        <w:pStyle w:val="ListParagraph"/>
        <w:adjustRightInd/>
        <w:ind w:left="0"/>
        <w:rPr>
          <w:rFonts w:asciiTheme="minorHAnsi" w:hAnsiTheme="minorHAnsi" w:cstheme="minorHAnsi"/>
          <w:color w:val="auto"/>
          <w:highlight w:val="yellow"/>
          <w:lang w:eastAsia="zh-CN"/>
        </w:rPr>
      </w:pPr>
      <w:bookmarkStart w:id="34" w:name="_Hlk535508267"/>
      <w:bookmarkEnd w:id="33"/>
    </w:p>
    <w:p w14:paraId="250CFEB0" w14:textId="77777777" w:rsidR="00035608" w:rsidRDefault="00301014" w:rsidP="00EA3B26">
      <w:pPr>
        <w:pStyle w:val="ListParagraph"/>
        <w:adjustRightInd/>
        <w:ind w:left="0"/>
        <w:rPr>
          <w:rFonts w:asciiTheme="minorHAnsi" w:hAnsiTheme="minorHAnsi" w:cstheme="minorHAnsi"/>
          <w:b/>
          <w:color w:val="auto"/>
          <w:highlight w:val="yellow"/>
          <w:lang w:eastAsia="zh-CN"/>
        </w:rPr>
      </w:pPr>
      <w:bookmarkStart w:id="35" w:name="_Hlk535677199"/>
      <w:r>
        <w:rPr>
          <w:rFonts w:asciiTheme="minorHAnsi" w:hAnsiTheme="minorHAnsi" w:cstheme="minorHAnsi"/>
          <w:b/>
          <w:color w:val="auto"/>
          <w:highlight w:val="yellow"/>
          <w:lang w:eastAsia="zh-CN"/>
        </w:rPr>
        <w:t>6.8. Sample loading and sequencing</w:t>
      </w:r>
    </w:p>
    <w:p w14:paraId="7E9374FC"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79FBD996" w14:textId="77777777" w:rsidR="00035608" w:rsidRDefault="00301014" w:rsidP="00EA3B26">
      <w:pPr>
        <w:pStyle w:val="ListParagraph"/>
        <w:adjustRightInd/>
        <w:ind w:left="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 xml:space="preserve">6.8.1. </w:t>
      </w:r>
      <w:r>
        <w:rPr>
          <w:rFonts w:asciiTheme="minorHAnsi" w:hAnsiTheme="minorHAnsi" w:cstheme="minorHAnsi"/>
          <w:color w:val="000000" w:themeColor="text1"/>
          <w:highlight w:val="yellow"/>
        </w:rPr>
        <w:t xml:space="preserve">Mix </w:t>
      </w:r>
      <w:r>
        <w:rPr>
          <w:rFonts w:asciiTheme="minorHAnsi" w:hAnsiTheme="minorHAnsi" w:cstheme="minorHAnsi" w:hint="eastAsia"/>
          <w:color w:val="000000" w:themeColor="text1"/>
          <w:highlight w:val="yellow"/>
          <w:lang w:eastAsia="zh-CN"/>
        </w:rPr>
        <w:t xml:space="preserve">the </w:t>
      </w:r>
      <w:r>
        <w:rPr>
          <w:rFonts w:asciiTheme="minorHAnsi" w:hAnsiTheme="minorHAnsi" w:cstheme="minorHAnsi"/>
          <w:color w:val="000000" w:themeColor="text1"/>
          <w:highlight w:val="yellow"/>
        </w:rPr>
        <w:t xml:space="preserve">55 </w:t>
      </w:r>
      <w:r>
        <w:rPr>
          <w:rFonts w:asciiTheme="minorHAnsi" w:hAnsiTheme="minorHAnsi" w:cstheme="minorHAnsi"/>
          <w:color w:val="000000" w:themeColor="text1"/>
          <w:highlight w:val="yellow"/>
          <w:lang w:eastAsia="zh-CN"/>
        </w:rPr>
        <w:t>µL</w:t>
      </w:r>
      <w:r>
        <w:rPr>
          <w:rFonts w:asciiTheme="minorHAnsi" w:hAnsiTheme="minorHAnsi" w:cstheme="minorHAnsi"/>
          <w:color w:val="000000" w:themeColor="text1"/>
          <w:highlight w:val="yellow"/>
        </w:rPr>
        <w:t xml:space="preserve"> </w:t>
      </w:r>
      <w:r>
        <w:rPr>
          <w:rFonts w:asciiTheme="minorHAnsi" w:hAnsiTheme="minorHAnsi" w:cstheme="minorHAnsi"/>
          <w:color w:val="auto"/>
          <w:highlight w:val="yellow"/>
        </w:rPr>
        <w:t>sample from step 6.5.</w:t>
      </w:r>
      <w:r>
        <w:rPr>
          <w:rFonts w:asciiTheme="minorHAnsi" w:hAnsiTheme="minorHAnsi" w:cstheme="minorHAnsi"/>
          <w:color w:val="auto"/>
          <w:highlight w:val="yellow"/>
          <w:lang w:eastAsia="zh-CN"/>
        </w:rPr>
        <w:t>4</w:t>
      </w:r>
      <w:r>
        <w:rPr>
          <w:rFonts w:asciiTheme="minorHAnsi" w:hAnsiTheme="minorHAnsi" w:cstheme="minorHAnsi"/>
          <w:color w:val="auto"/>
          <w:highlight w:val="yellow"/>
        </w:rPr>
        <w:t xml:space="preserve"> by pipetting up and down and load </w:t>
      </w:r>
      <w:r>
        <w:rPr>
          <w:rFonts w:asciiTheme="minorHAnsi" w:hAnsiTheme="minorHAnsi" w:cstheme="minorHAnsi"/>
          <w:color w:val="auto"/>
          <w:highlight w:val="yellow"/>
          <w:lang w:eastAsia="zh-CN"/>
        </w:rPr>
        <w:t xml:space="preserve">the sample </w:t>
      </w:r>
      <w:r>
        <w:rPr>
          <w:rFonts w:asciiTheme="minorHAnsi" w:hAnsiTheme="minorHAnsi" w:cstheme="minorHAnsi"/>
          <w:color w:val="auto"/>
          <w:highlight w:val="yellow"/>
        </w:rPr>
        <w:t xml:space="preserve">to </w:t>
      </w:r>
      <w:r>
        <w:rPr>
          <w:rFonts w:asciiTheme="minorHAnsi" w:hAnsiTheme="minorHAnsi" w:cstheme="minorHAnsi"/>
          <w:color w:val="auto"/>
          <w:highlight w:val="yellow"/>
          <w:lang w:eastAsia="zh-CN"/>
        </w:rPr>
        <w:t>the loading well of the chip.</w:t>
      </w:r>
    </w:p>
    <w:p w14:paraId="4DD73B04"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54FFD51B" w14:textId="77777777" w:rsidR="00035608" w:rsidRDefault="00301014" w:rsidP="00EA3B26">
      <w:pPr>
        <w:adjustRightInd/>
        <w:contextualSpacing/>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NOTE: Keep the pipette tip and the 0.2 mL PCR tube used in</w:t>
      </w:r>
      <w:r>
        <w:rPr>
          <w:rFonts w:asciiTheme="minorHAnsi" w:hAnsiTheme="minorHAnsi" w:cstheme="minorHAnsi" w:hint="eastAsia"/>
          <w:color w:val="000000" w:themeColor="text1"/>
          <w:lang w:eastAsia="zh-CN"/>
        </w:rPr>
        <w:t xml:space="preserve"> this step.</w:t>
      </w:r>
    </w:p>
    <w:p w14:paraId="759F3FAD"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795ACC00" w14:textId="638A9B31" w:rsidR="00035608" w:rsidRDefault="00301014" w:rsidP="00EA3B26">
      <w:pPr>
        <w:pStyle w:val="ListParagraph"/>
        <w:adjustRightInd/>
        <w:ind w:left="0"/>
        <w:rPr>
          <w:rFonts w:asciiTheme="minorHAnsi" w:hAnsiTheme="minorHAnsi" w:cstheme="minorHAnsi"/>
          <w:color w:val="000000" w:themeColor="text1"/>
          <w:highlight w:val="yellow"/>
          <w:lang w:eastAsia="zh-CN"/>
        </w:rPr>
      </w:pPr>
      <w:r>
        <w:rPr>
          <w:rFonts w:asciiTheme="minorHAnsi" w:hAnsiTheme="minorHAnsi" w:cstheme="minorHAnsi"/>
          <w:color w:val="auto"/>
          <w:highlight w:val="yellow"/>
          <w:lang w:eastAsia="zh-CN"/>
        </w:rPr>
        <w:t xml:space="preserve">6.8.2. Place the chip onto the chip mini centrifuge </w:t>
      </w:r>
      <w:r>
        <w:rPr>
          <w:rFonts w:asciiTheme="minorHAnsi" w:hAnsiTheme="minorHAnsi" w:cstheme="minorHAnsi"/>
          <w:highlight w:val="yellow"/>
        </w:rPr>
        <w:t>(</w:t>
      </w:r>
      <w:r>
        <w:rPr>
          <w:rFonts w:asciiTheme="minorHAnsi" w:hAnsiTheme="minorHAnsi" w:cstheme="minorHAnsi"/>
          <w:b/>
          <w:highlight w:val="yellow"/>
        </w:rPr>
        <w:t>Table of Materials</w:t>
      </w:r>
      <w:r>
        <w:rPr>
          <w:rFonts w:asciiTheme="minorHAnsi" w:hAnsiTheme="minorHAnsi" w:cstheme="minorHAnsi"/>
          <w:highlight w:val="yellow"/>
        </w:rPr>
        <w:t>)</w:t>
      </w:r>
      <w:r>
        <w:rPr>
          <w:rFonts w:asciiTheme="minorHAnsi" w:hAnsiTheme="minorHAnsi" w:cstheme="minorHAnsi"/>
          <w:color w:val="auto"/>
          <w:highlight w:val="yellow"/>
          <w:lang w:eastAsia="zh-CN"/>
        </w:rPr>
        <w:t xml:space="preserve"> when </w:t>
      </w:r>
      <w:r>
        <w:rPr>
          <w:rFonts w:asciiTheme="minorHAnsi" w:hAnsiTheme="minorHAnsi" w:cstheme="minorHAnsi"/>
          <w:color w:val="000000" w:themeColor="text1"/>
          <w:highlight w:val="yellow"/>
          <w:lang w:eastAsia="zh-CN"/>
        </w:rPr>
        <w:t xml:space="preserve">some sample enters the chip. Check the position and centrifuge the chip </w:t>
      </w:r>
      <w:r w:rsidR="00CA0E47">
        <w:rPr>
          <w:rFonts w:asciiTheme="minorHAnsi" w:hAnsiTheme="minorHAnsi" w:cstheme="minorHAnsi"/>
          <w:color w:val="000000" w:themeColor="text1"/>
          <w:highlight w:val="yellow"/>
          <w:lang w:eastAsia="zh-CN"/>
        </w:rPr>
        <w:t xml:space="preserve">on the designated chip mini centrifuge </w:t>
      </w:r>
      <w:r>
        <w:rPr>
          <w:rFonts w:asciiTheme="minorHAnsi" w:hAnsiTheme="minorHAnsi" w:cstheme="minorHAnsi"/>
          <w:color w:val="000000" w:themeColor="text1"/>
          <w:highlight w:val="yellow"/>
          <w:lang w:eastAsia="zh-CN"/>
        </w:rPr>
        <w:t>for 10 min.</w:t>
      </w:r>
    </w:p>
    <w:p w14:paraId="7A64D2AA"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08F2B07C" w14:textId="7A56FF66" w:rsidR="00035608" w:rsidRDefault="00301014" w:rsidP="00EA3B26">
      <w:pPr>
        <w:pStyle w:val="ListParagraph"/>
        <w:adjustRightInd/>
        <w:ind w:left="0"/>
        <w:rPr>
          <w:rFonts w:asciiTheme="minorHAnsi" w:hAnsiTheme="minorHAnsi" w:cstheme="minorHAnsi"/>
          <w:color w:val="000000" w:themeColor="text1"/>
          <w:highlight w:val="yellow"/>
          <w:lang w:eastAsia="zh-CN"/>
        </w:rPr>
      </w:pPr>
      <w:r>
        <w:rPr>
          <w:rFonts w:asciiTheme="minorHAnsi" w:hAnsiTheme="minorHAnsi" w:cstheme="minorHAnsi"/>
          <w:color w:val="auto"/>
          <w:highlight w:val="yellow"/>
          <w:lang w:eastAsia="zh-CN"/>
        </w:rPr>
        <w:t xml:space="preserve">6.8.3. </w:t>
      </w:r>
      <w:r>
        <w:rPr>
          <w:rFonts w:asciiTheme="minorHAnsi" w:hAnsiTheme="minorHAnsi" w:cstheme="minorHAnsi"/>
          <w:color w:val="000000" w:themeColor="text1"/>
          <w:highlight w:val="yellow"/>
          <w:lang w:eastAsia="zh-CN"/>
        </w:rPr>
        <w:t xml:space="preserve">Prepare two new 1.5 mL tubes for the annealing buffer and flushing </w:t>
      </w:r>
      <w:r w:rsidR="008C72F3">
        <w:rPr>
          <w:rFonts w:asciiTheme="minorHAnsi" w:hAnsiTheme="minorHAnsi" w:cstheme="minorHAnsi"/>
          <w:color w:val="000000" w:themeColor="text1"/>
          <w:highlight w:val="yellow"/>
          <w:lang w:eastAsia="zh-CN"/>
        </w:rPr>
        <w:t>solution</w:t>
      </w:r>
      <w:r>
        <w:rPr>
          <w:rFonts w:asciiTheme="minorHAnsi" w:hAnsiTheme="minorHAnsi" w:cstheme="minorHAnsi"/>
          <w:color w:val="000000" w:themeColor="text1"/>
          <w:highlight w:val="yellow"/>
          <w:lang w:eastAsia="zh-CN"/>
        </w:rPr>
        <w:t xml:space="preserve">. Prepare the 50% annealing buffer by adding 500 µL of annealing buffer and 500 µL of </w:t>
      </w:r>
      <w:r>
        <w:rPr>
          <w:rFonts w:asciiTheme="minorHAnsi" w:hAnsiTheme="minorHAnsi" w:cstheme="minorHAnsi"/>
          <w:color w:val="000000" w:themeColor="text1"/>
          <w:highlight w:val="yellow"/>
        </w:rPr>
        <w:t>nuclease-free water. Prepare the f</w:t>
      </w:r>
      <w:r>
        <w:rPr>
          <w:rFonts w:asciiTheme="minorHAnsi" w:hAnsiTheme="minorHAnsi" w:cstheme="minorHAnsi"/>
          <w:color w:val="000000" w:themeColor="text1"/>
          <w:highlight w:val="yellow"/>
          <w:lang w:eastAsia="zh-CN"/>
        </w:rPr>
        <w:t>lushing solution by adding 500 µL of annealing buffer and 500 µL of 100 % 2-propanol.</w:t>
      </w:r>
    </w:p>
    <w:p w14:paraId="616927BD"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1A265B53" w14:textId="33300C97" w:rsidR="00035608" w:rsidRDefault="00301014" w:rsidP="00EA3B26">
      <w:pPr>
        <w:pStyle w:val="ListParagraph"/>
        <w:adjustRightInd/>
        <w:ind w:left="0"/>
        <w:rPr>
          <w:rFonts w:asciiTheme="minorHAnsi" w:hAnsiTheme="minorHAnsi" w:cstheme="minorHAnsi"/>
          <w:color w:val="000000" w:themeColor="text1"/>
          <w:highlight w:val="yellow"/>
          <w:lang w:eastAsia="zh-CN"/>
        </w:rPr>
      </w:pPr>
      <w:r>
        <w:rPr>
          <w:rFonts w:asciiTheme="minorHAnsi" w:hAnsiTheme="minorHAnsi" w:cstheme="minorHAnsi"/>
          <w:color w:val="auto"/>
          <w:highlight w:val="yellow"/>
          <w:lang w:eastAsia="zh-CN"/>
        </w:rPr>
        <w:t xml:space="preserve">6.8.4. </w:t>
      </w:r>
      <w:r>
        <w:rPr>
          <w:rFonts w:asciiTheme="minorHAnsi" w:hAnsiTheme="minorHAnsi" w:cstheme="minorHAnsi"/>
          <w:color w:val="000000" w:themeColor="text1"/>
          <w:highlight w:val="yellow"/>
          <w:lang w:eastAsia="zh-CN"/>
        </w:rPr>
        <w:t>Prepare two new 1.5 mL tubes and prepare the foaming mixture by mixing 49 µL of 50% annealing buffer and 1 µL of foaming solution</w:t>
      </w:r>
      <w:r w:rsidRPr="00B1246F">
        <w:rPr>
          <w:rFonts w:asciiTheme="minorHAnsi" w:hAnsiTheme="minorHAnsi" w:cstheme="minorHAnsi"/>
          <w:color w:val="000000" w:themeColor="text1"/>
          <w:highlight w:val="yellow"/>
          <w:lang w:eastAsia="zh-CN"/>
        </w:rPr>
        <w:t xml:space="preserve"> </w:t>
      </w:r>
      <w:r w:rsidR="007A104B">
        <w:rPr>
          <w:rFonts w:asciiTheme="minorHAnsi" w:hAnsiTheme="minorHAnsi" w:cstheme="minorHAnsi"/>
          <w:highlight w:val="yellow"/>
        </w:rPr>
        <w:t>(</w:t>
      </w:r>
      <w:r w:rsidR="007A104B">
        <w:rPr>
          <w:rFonts w:asciiTheme="minorHAnsi" w:hAnsiTheme="minorHAnsi" w:cstheme="minorHAnsi"/>
          <w:b/>
          <w:highlight w:val="yellow"/>
        </w:rPr>
        <w:t>Table of Materials</w:t>
      </w:r>
      <w:r w:rsidR="007A104B">
        <w:rPr>
          <w:rFonts w:asciiTheme="minorHAnsi" w:hAnsiTheme="minorHAnsi" w:cstheme="minorHAnsi"/>
          <w:highlight w:val="yellow"/>
        </w:rPr>
        <w:t>)</w:t>
      </w:r>
      <w:r w:rsidR="007A104B">
        <w:rPr>
          <w:rFonts w:asciiTheme="minorHAnsi" w:hAnsiTheme="minorHAnsi" w:cstheme="minorHAnsi"/>
          <w:highlight w:val="yellow"/>
        </w:rPr>
        <w:t xml:space="preserve"> </w:t>
      </w:r>
      <w:r w:rsidRPr="00B1246F">
        <w:rPr>
          <w:rFonts w:asciiTheme="minorHAnsi" w:hAnsiTheme="minorHAnsi" w:cstheme="minorHAnsi"/>
          <w:color w:val="000000" w:themeColor="text1"/>
          <w:highlight w:val="yellow"/>
          <w:lang w:eastAsia="zh-CN"/>
        </w:rPr>
        <w:t>in both tubes</w:t>
      </w:r>
      <w:r>
        <w:rPr>
          <w:rFonts w:asciiTheme="minorHAnsi" w:hAnsiTheme="minorHAnsi" w:cstheme="minorHAnsi"/>
          <w:color w:val="000000" w:themeColor="text1"/>
          <w:highlight w:val="yellow"/>
          <w:lang w:eastAsia="zh-CN"/>
        </w:rPr>
        <w:t>.</w:t>
      </w:r>
    </w:p>
    <w:p w14:paraId="13FCEB72"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68E12617" w14:textId="3FDE0E19" w:rsidR="00035608" w:rsidRDefault="00301014" w:rsidP="00EA3B26">
      <w:pPr>
        <w:pStyle w:val="ListParagraph"/>
        <w:adjustRightInd/>
        <w:ind w:left="0"/>
        <w:rPr>
          <w:rFonts w:asciiTheme="minorHAnsi" w:hAnsiTheme="minorHAnsi" w:cstheme="minorHAnsi"/>
          <w:color w:val="000000" w:themeColor="text1"/>
          <w:highlight w:val="yellow"/>
          <w:lang w:eastAsia="zh-CN"/>
        </w:rPr>
      </w:pPr>
      <w:r>
        <w:rPr>
          <w:rFonts w:asciiTheme="minorHAnsi" w:hAnsiTheme="minorHAnsi" w:cstheme="minorHAnsi"/>
          <w:color w:val="auto"/>
          <w:highlight w:val="yellow"/>
          <w:lang w:eastAsia="zh-CN"/>
        </w:rPr>
        <w:t xml:space="preserve">6.8.5. </w:t>
      </w:r>
      <w:r>
        <w:rPr>
          <w:rFonts w:asciiTheme="minorHAnsi" w:hAnsiTheme="minorHAnsi" w:cstheme="minorHAnsi"/>
          <w:color w:val="000000" w:themeColor="text1"/>
          <w:highlight w:val="yellow"/>
          <w:lang w:eastAsia="zh-CN"/>
        </w:rPr>
        <w:t xml:space="preserve">Set a pipette to 100 µL. Make bubbles by pipetting air into the foaming mixture from one of the two tubes from </w:t>
      </w:r>
      <w:r w:rsidRPr="00B1246F">
        <w:rPr>
          <w:rFonts w:asciiTheme="minorHAnsi" w:hAnsiTheme="minorHAnsi" w:cstheme="minorHAnsi"/>
          <w:color w:val="000000" w:themeColor="text1"/>
          <w:highlight w:val="yellow"/>
          <w:lang w:eastAsia="zh-CN"/>
        </w:rPr>
        <w:t>s</w:t>
      </w:r>
      <w:r>
        <w:rPr>
          <w:rFonts w:asciiTheme="minorHAnsi" w:hAnsiTheme="minorHAnsi" w:cstheme="minorHAnsi"/>
          <w:color w:val="000000" w:themeColor="text1"/>
          <w:highlight w:val="yellow"/>
          <w:lang w:eastAsia="zh-CN"/>
        </w:rPr>
        <w:t xml:space="preserve">tep 6.8.4. Make &gt; 120 µL of bubbles </w:t>
      </w:r>
      <w:r>
        <w:rPr>
          <w:rFonts w:asciiTheme="minorHAnsi" w:hAnsiTheme="minorHAnsi" w:cstheme="minorHAnsi" w:hint="eastAsia"/>
          <w:color w:val="000000" w:themeColor="text1"/>
          <w:highlight w:val="yellow"/>
          <w:lang w:eastAsia="zh-CN"/>
        </w:rPr>
        <w:t>and</w:t>
      </w:r>
      <w:r>
        <w:rPr>
          <w:rFonts w:asciiTheme="minorHAnsi" w:hAnsiTheme="minorHAnsi" w:cstheme="minorHAnsi"/>
          <w:color w:val="000000" w:themeColor="text1"/>
          <w:highlight w:val="yellow"/>
          <w:lang w:eastAsia="zh-CN"/>
        </w:rPr>
        <w:t xml:space="preserve"> keep pipetting until no outstanding visible bubble</w:t>
      </w:r>
      <w:r w:rsidR="003C7062">
        <w:rPr>
          <w:rFonts w:asciiTheme="minorHAnsi" w:hAnsiTheme="minorHAnsi" w:cstheme="minorHAnsi"/>
          <w:color w:val="000000" w:themeColor="text1"/>
          <w:highlight w:val="yellow"/>
          <w:lang w:eastAsia="zh-CN"/>
        </w:rPr>
        <w:t>s</w:t>
      </w:r>
      <w:r>
        <w:rPr>
          <w:rFonts w:asciiTheme="minorHAnsi" w:hAnsiTheme="minorHAnsi" w:cstheme="minorHAnsi"/>
          <w:color w:val="000000" w:themeColor="text1"/>
          <w:highlight w:val="yellow"/>
          <w:lang w:eastAsia="zh-CN"/>
        </w:rPr>
        <w:t xml:space="preserve"> can be seen. Load 120 µL of bubbles into the loading well.</w:t>
      </w:r>
    </w:p>
    <w:p w14:paraId="207F2A9B" w14:textId="77777777" w:rsidR="00035608" w:rsidRDefault="00035608" w:rsidP="00EA3B26">
      <w:pPr>
        <w:pStyle w:val="ListParagraph"/>
        <w:adjustRightInd/>
        <w:ind w:left="0"/>
        <w:rPr>
          <w:rFonts w:asciiTheme="minorHAnsi" w:hAnsiTheme="minorHAnsi" w:cstheme="minorHAnsi"/>
          <w:color w:val="000000" w:themeColor="text1"/>
          <w:highlight w:val="yellow"/>
          <w:lang w:eastAsia="zh-CN"/>
        </w:rPr>
      </w:pPr>
    </w:p>
    <w:p w14:paraId="49924583" w14:textId="3408FC33" w:rsidR="00035608" w:rsidRDefault="00301014" w:rsidP="00EA3B26">
      <w:pPr>
        <w:pStyle w:val="ListParagraph"/>
        <w:adjustRightInd/>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NOTE: Ensure that there are no outstanding visible bubbles. Otherwise, start it over.</w:t>
      </w:r>
    </w:p>
    <w:p w14:paraId="067B0D55"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39BB29CE" w14:textId="30E05B53" w:rsidR="00035608" w:rsidRDefault="00301014" w:rsidP="00EA3B26">
      <w:pPr>
        <w:pStyle w:val="ListParagraph"/>
        <w:adjustRightInd/>
        <w:ind w:left="0"/>
        <w:rPr>
          <w:rFonts w:asciiTheme="minorHAnsi" w:hAnsiTheme="minorHAnsi" w:cstheme="minorHAnsi"/>
          <w:color w:val="000000" w:themeColor="text1"/>
          <w:highlight w:val="yellow"/>
          <w:lang w:eastAsia="zh-CN"/>
        </w:rPr>
      </w:pPr>
      <w:r>
        <w:rPr>
          <w:rFonts w:asciiTheme="minorHAnsi" w:hAnsiTheme="minorHAnsi" w:cstheme="minorHAnsi"/>
          <w:color w:val="auto"/>
          <w:highlight w:val="yellow"/>
          <w:lang w:eastAsia="zh-CN"/>
        </w:rPr>
        <w:t xml:space="preserve">6.8.6. </w:t>
      </w:r>
      <w:r>
        <w:rPr>
          <w:rFonts w:asciiTheme="minorHAnsi" w:hAnsiTheme="minorHAnsi" w:cstheme="minorHAnsi"/>
          <w:color w:val="000000" w:themeColor="text1"/>
          <w:highlight w:val="yellow"/>
          <w:lang w:eastAsia="zh-CN"/>
        </w:rPr>
        <w:t xml:space="preserve">Transfer the </w:t>
      </w:r>
      <w:r w:rsidR="000C7F68">
        <w:rPr>
          <w:rFonts w:asciiTheme="minorHAnsi" w:hAnsiTheme="minorHAnsi" w:cstheme="minorHAnsi"/>
          <w:color w:val="000000" w:themeColor="text1"/>
          <w:highlight w:val="yellow"/>
          <w:lang w:eastAsia="zh-CN"/>
        </w:rPr>
        <w:t xml:space="preserve">excessive </w:t>
      </w:r>
      <w:r>
        <w:rPr>
          <w:rFonts w:asciiTheme="minorHAnsi" w:hAnsiTheme="minorHAnsi" w:cstheme="minorHAnsi"/>
          <w:color w:val="000000" w:themeColor="text1"/>
          <w:highlight w:val="yellow"/>
          <w:lang w:eastAsia="zh-CN"/>
        </w:rPr>
        <w:t xml:space="preserve">expelled liquid from the exit well </w:t>
      </w:r>
      <w:r w:rsidR="000C7F68">
        <w:rPr>
          <w:rFonts w:asciiTheme="minorHAnsi" w:hAnsiTheme="minorHAnsi" w:cstheme="minorHAnsi"/>
          <w:color w:val="000000" w:themeColor="text1"/>
          <w:highlight w:val="yellow"/>
          <w:lang w:eastAsia="zh-CN"/>
        </w:rPr>
        <w:t xml:space="preserve">from step 6.8.5 </w:t>
      </w:r>
      <w:r>
        <w:rPr>
          <w:rFonts w:asciiTheme="minorHAnsi" w:hAnsiTheme="minorHAnsi" w:cstheme="minorHAnsi"/>
          <w:color w:val="000000" w:themeColor="text1"/>
          <w:highlight w:val="yellow"/>
          <w:lang w:eastAsia="zh-CN"/>
        </w:rPr>
        <w:t xml:space="preserve">to the loading well by pipetting. Do not pipette bubbles. Centrifuge the chip for 30 s on </w:t>
      </w:r>
      <w:r>
        <w:rPr>
          <w:rFonts w:asciiTheme="minorHAnsi" w:hAnsiTheme="minorHAnsi" w:cstheme="minorHAnsi" w:hint="eastAsia"/>
          <w:color w:val="000000" w:themeColor="text1"/>
          <w:highlight w:val="yellow"/>
          <w:lang w:eastAsia="zh-CN"/>
        </w:rPr>
        <w:t xml:space="preserve">the </w:t>
      </w:r>
      <w:r>
        <w:rPr>
          <w:rFonts w:asciiTheme="minorHAnsi" w:hAnsiTheme="minorHAnsi" w:cstheme="minorHAnsi"/>
          <w:color w:val="000000" w:themeColor="text1"/>
          <w:highlight w:val="yellow"/>
          <w:lang w:eastAsia="zh-CN"/>
        </w:rPr>
        <w:t>chip mini centrifuge.</w:t>
      </w:r>
    </w:p>
    <w:p w14:paraId="2B3FA3B1"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4377830F" w14:textId="084F0093" w:rsidR="00035608" w:rsidRDefault="00301014" w:rsidP="00EA3B26">
      <w:pPr>
        <w:pStyle w:val="ListParagraph"/>
        <w:adjustRightInd/>
        <w:ind w:left="0"/>
        <w:rPr>
          <w:rFonts w:asciiTheme="minorHAnsi" w:hAnsiTheme="minorHAnsi" w:cstheme="minorHAnsi"/>
          <w:color w:val="000000" w:themeColor="text1"/>
          <w:highlight w:val="yellow"/>
          <w:lang w:eastAsia="zh-CN"/>
        </w:rPr>
      </w:pPr>
      <w:r>
        <w:rPr>
          <w:rFonts w:asciiTheme="minorHAnsi" w:hAnsiTheme="minorHAnsi" w:cstheme="minorHAnsi"/>
          <w:color w:val="auto"/>
          <w:highlight w:val="yellow"/>
          <w:lang w:eastAsia="zh-CN"/>
        </w:rPr>
        <w:t xml:space="preserve">6.8.7. </w:t>
      </w:r>
      <w:r>
        <w:rPr>
          <w:rFonts w:asciiTheme="minorHAnsi" w:hAnsiTheme="minorHAnsi" w:cstheme="minorHAnsi"/>
          <w:color w:val="000000" w:themeColor="text1"/>
          <w:highlight w:val="yellow"/>
          <w:lang w:eastAsia="zh-CN"/>
        </w:rPr>
        <w:t xml:space="preserve">Repeat </w:t>
      </w:r>
      <w:r w:rsidRPr="00B1246F">
        <w:rPr>
          <w:rFonts w:asciiTheme="minorHAnsi" w:hAnsiTheme="minorHAnsi" w:cstheme="minorHAnsi"/>
          <w:color w:val="000000" w:themeColor="text1"/>
          <w:highlight w:val="yellow"/>
          <w:lang w:eastAsia="zh-CN"/>
        </w:rPr>
        <w:t>s</w:t>
      </w:r>
      <w:r>
        <w:rPr>
          <w:rFonts w:asciiTheme="minorHAnsi" w:hAnsiTheme="minorHAnsi" w:cstheme="minorHAnsi"/>
          <w:color w:val="000000" w:themeColor="text1"/>
          <w:highlight w:val="yellow"/>
          <w:lang w:eastAsia="zh-CN"/>
        </w:rPr>
        <w:t xml:space="preserve">tep 6.8.5 by using the second tube </w:t>
      </w:r>
      <w:r w:rsidR="003F7978">
        <w:rPr>
          <w:rFonts w:asciiTheme="minorHAnsi" w:hAnsiTheme="minorHAnsi" w:cstheme="minorHAnsi"/>
          <w:color w:val="000000" w:themeColor="text1"/>
          <w:highlight w:val="yellow"/>
          <w:lang w:eastAsia="zh-CN"/>
        </w:rPr>
        <w:t>containing</w:t>
      </w:r>
      <w:r w:rsidR="003C7062">
        <w:rPr>
          <w:rFonts w:asciiTheme="minorHAnsi" w:hAnsiTheme="minorHAnsi" w:cstheme="minorHAnsi"/>
          <w:color w:val="000000" w:themeColor="text1"/>
          <w:highlight w:val="yellow"/>
          <w:lang w:eastAsia="zh-CN"/>
        </w:rPr>
        <w:t xml:space="preserve"> the</w:t>
      </w:r>
      <w:r w:rsidR="003F7978">
        <w:rPr>
          <w:rFonts w:asciiTheme="minorHAnsi" w:hAnsiTheme="minorHAnsi" w:cstheme="minorHAnsi"/>
          <w:color w:val="000000" w:themeColor="text1"/>
          <w:highlight w:val="yellow"/>
          <w:lang w:eastAsia="zh-CN"/>
        </w:rPr>
        <w:t xml:space="preserve"> foaming mixture </w:t>
      </w:r>
      <w:r>
        <w:rPr>
          <w:rFonts w:asciiTheme="minorHAnsi" w:hAnsiTheme="minorHAnsi" w:cstheme="minorHAnsi"/>
          <w:color w:val="000000" w:themeColor="text1"/>
          <w:highlight w:val="yellow"/>
          <w:lang w:eastAsia="zh-CN"/>
        </w:rPr>
        <w:t xml:space="preserve">from </w:t>
      </w:r>
      <w:r w:rsidRPr="00B1246F">
        <w:rPr>
          <w:rFonts w:asciiTheme="minorHAnsi" w:hAnsiTheme="minorHAnsi" w:cstheme="minorHAnsi"/>
          <w:color w:val="000000" w:themeColor="text1"/>
          <w:highlight w:val="yellow"/>
          <w:lang w:eastAsia="zh-CN"/>
        </w:rPr>
        <w:t>s</w:t>
      </w:r>
      <w:r>
        <w:rPr>
          <w:rFonts w:asciiTheme="minorHAnsi" w:hAnsiTheme="minorHAnsi" w:cstheme="minorHAnsi"/>
          <w:color w:val="000000" w:themeColor="text1"/>
          <w:highlight w:val="yellow"/>
          <w:lang w:eastAsia="zh-CN"/>
        </w:rPr>
        <w:t xml:space="preserve">tep 6.8.4. </w:t>
      </w:r>
    </w:p>
    <w:p w14:paraId="1F74F172"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645F58F6" w14:textId="06D0D855" w:rsidR="00035608" w:rsidRDefault="00301014" w:rsidP="00EA3B26">
      <w:pPr>
        <w:pStyle w:val="ListParagraph"/>
        <w:adjustRightInd/>
        <w:ind w:left="0"/>
        <w:rPr>
          <w:rFonts w:asciiTheme="minorHAnsi" w:hAnsiTheme="minorHAnsi" w:cstheme="minorHAnsi"/>
          <w:color w:val="000000" w:themeColor="text1"/>
          <w:highlight w:val="yellow"/>
          <w:lang w:eastAsia="zh-CN"/>
        </w:rPr>
      </w:pPr>
      <w:r>
        <w:rPr>
          <w:rFonts w:asciiTheme="minorHAnsi" w:hAnsiTheme="minorHAnsi" w:cstheme="minorHAnsi"/>
          <w:color w:val="auto"/>
          <w:highlight w:val="yellow"/>
          <w:lang w:eastAsia="zh-CN"/>
        </w:rPr>
        <w:t xml:space="preserve">6.8.8. </w:t>
      </w:r>
      <w:r>
        <w:rPr>
          <w:rFonts w:asciiTheme="minorHAnsi" w:hAnsiTheme="minorHAnsi" w:cstheme="minorHAnsi"/>
          <w:color w:val="000000" w:themeColor="text1"/>
          <w:highlight w:val="yellow"/>
          <w:lang w:eastAsia="zh-CN"/>
        </w:rPr>
        <w:t xml:space="preserve">Add 55 µL of the 50% annealing buffer to the 0.2 mL tube </w:t>
      </w:r>
      <w:r>
        <w:rPr>
          <w:rFonts w:asciiTheme="minorHAnsi" w:hAnsiTheme="minorHAnsi" w:cstheme="minorHAnsi"/>
          <w:color w:val="auto"/>
          <w:highlight w:val="yellow"/>
          <w:lang w:eastAsia="zh-CN"/>
        </w:rPr>
        <w:t>kept in step 6.8.</w:t>
      </w:r>
      <w:r>
        <w:rPr>
          <w:rFonts w:asciiTheme="minorHAnsi" w:hAnsiTheme="minorHAnsi" w:cstheme="minorHAnsi" w:hint="eastAsia"/>
          <w:color w:val="auto"/>
          <w:highlight w:val="yellow"/>
          <w:lang w:eastAsia="zh-CN"/>
        </w:rPr>
        <w:t>1</w:t>
      </w:r>
      <w:r>
        <w:rPr>
          <w:rFonts w:asciiTheme="minorHAnsi" w:hAnsiTheme="minorHAnsi" w:cstheme="minorHAnsi"/>
          <w:color w:val="auto"/>
          <w:highlight w:val="yellow"/>
          <w:lang w:eastAsia="zh-CN"/>
        </w:rPr>
        <w:t xml:space="preserve">. Use the kept </w:t>
      </w:r>
      <w:r>
        <w:rPr>
          <w:rFonts w:asciiTheme="minorHAnsi" w:hAnsiTheme="minorHAnsi" w:cstheme="minorHAnsi"/>
          <w:color w:val="000000" w:themeColor="text1"/>
          <w:highlight w:val="yellow"/>
          <w:lang w:eastAsia="zh-CN"/>
        </w:rPr>
        <w:t xml:space="preserve">pipette tip </w:t>
      </w:r>
      <w:r>
        <w:rPr>
          <w:rFonts w:asciiTheme="minorHAnsi" w:hAnsiTheme="minorHAnsi" w:cstheme="minorHAnsi"/>
          <w:color w:val="auto"/>
          <w:highlight w:val="yellow"/>
          <w:lang w:eastAsia="zh-CN"/>
        </w:rPr>
        <w:t>in step 6.8.</w:t>
      </w:r>
      <w:r>
        <w:rPr>
          <w:rFonts w:asciiTheme="minorHAnsi" w:hAnsiTheme="minorHAnsi" w:cstheme="minorHAnsi" w:hint="eastAsia"/>
          <w:color w:val="auto"/>
          <w:highlight w:val="yellow"/>
          <w:lang w:eastAsia="zh-CN"/>
        </w:rPr>
        <w:t>1</w:t>
      </w:r>
      <w:r>
        <w:rPr>
          <w:rFonts w:asciiTheme="minorHAnsi" w:hAnsiTheme="minorHAnsi" w:cstheme="minorHAnsi"/>
          <w:b/>
          <w:color w:val="auto"/>
          <w:highlight w:val="yellow"/>
          <w:lang w:eastAsia="zh-CN"/>
        </w:rPr>
        <w:t xml:space="preserve"> </w:t>
      </w:r>
      <w:r>
        <w:rPr>
          <w:rFonts w:asciiTheme="minorHAnsi" w:hAnsiTheme="minorHAnsi" w:cstheme="minorHAnsi"/>
          <w:color w:val="000000" w:themeColor="text1"/>
          <w:highlight w:val="yellow"/>
          <w:lang w:eastAsia="zh-CN"/>
        </w:rPr>
        <w:t xml:space="preserve">to pipette up and down. Load all the 55 µL annealing buffer to the </w:t>
      </w:r>
      <w:r>
        <w:rPr>
          <w:rFonts w:asciiTheme="minorHAnsi" w:hAnsiTheme="minorHAnsi" w:cstheme="minorHAnsi"/>
          <w:color w:val="000000" w:themeColor="text1"/>
          <w:highlight w:val="yellow"/>
          <w:lang w:eastAsia="zh-CN"/>
        </w:rPr>
        <w:lastRenderedPageBreak/>
        <w:t xml:space="preserve">loading well. Centrifuge the chip for 30 s </w:t>
      </w:r>
      <w:r w:rsidR="00CA0E47">
        <w:rPr>
          <w:rFonts w:asciiTheme="minorHAnsi" w:hAnsiTheme="minorHAnsi" w:cstheme="minorHAnsi"/>
          <w:color w:val="000000" w:themeColor="text1"/>
          <w:highlight w:val="yellow"/>
          <w:lang w:eastAsia="zh-CN"/>
        </w:rPr>
        <w:t>on the designated chip mini centrifuge</w:t>
      </w:r>
      <w:r>
        <w:rPr>
          <w:rFonts w:asciiTheme="minorHAnsi" w:hAnsiTheme="minorHAnsi" w:cstheme="minorHAnsi"/>
          <w:color w:val="000000" w:themeColor="text1"/>
          <w:highlight w:val="yellow"/>
          <w:lang w:eastAsia="zh-CN"/>
        </w:rPr>
        <w:t>.</w:t>
      </w:r>
    </w:p>
    <w:p w14:paraId="4948E15E"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0BFAA7F9" w14:textId="711A6B5A" w:rsidR="00035608" w:rsidRDefault="00301014" w:rsidP="00EA3B26">
      <w:pPr>
        <w:pStyle w:val="ListParagraph"/>
        <w:adjustRightInd/>
        <w:ind w:left="0"/>
        <w:rPr>
          <w:rFonts w:asciiTheme="minorHAnsi" w:hAnsiTheme="minorHAnsi" w:cstheme="minorHAnsi"/>
          <w:color w:val="000000" w:themeColor="text1"/>
          <w:highlight w:val="yellow"/>
          <w:lang w:eastAsia="zh-CN"/>
        </w:rPr>
      </w:pPr>
      <w:r>
        <w:rPr>
          <w:rFonts w:asciiTheme="minorHAnsi" w:hAnsiTheme="minorHAnsi" w:cstheme="minorHAnsi"/>
          <w:color w:val="auto"/>
          <w:highlight w:val="yellow"/>
          <w:lang w:eastAsia="zh-CN"/>
        </w:rPr>
        <w:t xml:space="preserve">6.8.9. </w:t>
      </w:r>
      <w:r>
        <w:rPr>
          <w:rFonts w:asciiTheme="minorHAnsi" w:hAnsiTheme="minorHAnsi" w:cstheme="minorHAnsi"/>
          <w:color w:val="000000" w:themeColor="text1"/>
          <w:highlight w:val="yellow"/>
          <w:lang w:eastAsia="zh-CN"/>
        </w:rPr>
        <w:t xml:space="preserve">Load 100 µL of flushing solution into the chip loading well and discard the expelled liquid from exit well. Repeat this </w:t>
      </w:r>
      <w:r w:rsidR="00C73E7A">
        <w:rPr>
          <w:rFonts w:asciiTheme="minorHAnsi" w:hAnsiTheme="minorHAnsi" w:cstheme="minorHAnsi"/>
          <w:color w:val="000000" w:themeColor="text1"/>
          <w:highlight w:val="yellow"/>
          <w:lang w:eastAsia="zh-CN"/>
        </w:rPr>
        <w:t xml:space="preserve">loading </w:t>
      </w:r>
      <w:r>
        <w:rPr>
          <w:rFonts w:asciiTheme="minorHAnsi" w:hAnsiTheme="minorHAnsi" w:cstheme="minorHAnsi"/>
          <w:color w:val="000000" w:themeColor="text1"/>
          <w:highlight w:val="yellow"/>
          <w:lang w:eastAsia="zh-CN"/>
        </w:rPr>
        <w:t>step once.</w:t>
      </w:r>
    </w:p>
    <w:p w14:paraId="7CC646F4" w14:textId="77777777" w:rsidR="00035608" w:rsidRDefault="00035608" w:rsidP="00EA3B26">
      <w:pPr>
        <w:pStyle w:val="ListParagraph"/>
        <w:adjustRightInd/>
        <w:ind w:left="0"/>
        <w:rPr>
          <w:rFonts w:asciiTheme="minorHAnsi" w:hAnsiTheme="minorHAnsi" w:cstheme="minorHAnsi"/>
          <w:color w:val="000000" w:themeColor="text1"/>
          <w:highlight w:val="yellow"/>
          <w:lang w:eastAsia="zh-CN"/>
        </w:rPr>
      </w:pPr>
    </w:p>
    <w:p w14:paraId="5D9CF699" w14:textId="4B9BB09D" w:rsidR="00035608" w:rsidRDefault="00301014" w:rsidP="00EA3B26">
      <w:pPr>
        <w:pStyle w:val="ListParagraph"/>
        <w:adjustRightInd/>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NOTE: If there are bubbles in the chip, expel small bubbles by big bubbles and flush by flushing solution. This can be achieved by pipett</w:t>
      </w:r>
      <w:r w:rsidR="00B72DFD">
        <w:rPr>
          <w:rFonts w:asciiTheme="minorHAnsi" w:hAnsiTheme="minorHAnsi" w:cstheme="minorHAnsi"/>
          <w:color w:val="000000" w:themeColor="text1"/>
          <w:lang w:eastAsia="zh-CN"/>
        </w:rPr>
        <w:t>ing</w:t>
      </w:r>
      <w:r>
        <w:rPr>
          <w:rFonts w:asciiTheme="minorHAnsi" w:hAnsiTheme="minorHAnsi" w:cstheme="minorHAnsi"/>
          <w:color w:val="000000" w:themeColor="text1"/>
          <w:lang w:eastAsia="zh-CN"/>
        </w:rPr>
        <w:t xml:space="preserve"> 100 </w:t>
      </w:r>
      <w:r>
        <w:rPr>
          <w:rFonts w:asciiTheme="minorHAnsi" w:hAnsiTheme="minorHAnsi" w:cstheme="minorHAnsi" w:hint="eastAsia"/>
          <w:color w:val="000000" w:themeColor="text1"/>
          <w:lang w:eastAsia="zh-CN"/>
        </w:rPr>
        <w:t>µ</w:t>
      </w:r>
      <w:r>
        <w:rPr>
          <w:rFonts w:asciiTheme="minorHAnsi" w:hAnsiTheme="minorHAnsi" w:cstheme="minorHAnsi"/>
          <w:color w:val="000000" w:themeColor="text1"/>
          <w:lang w:eastAsia="zh-CN"/>
        </w:rPr>
        <w:t>L</w:t>
      </w:r>
      <w:r w:rsidR="00B72DFD">
        <w:rPr>
          <w:rFonts w:asciiTheme="minorHAnsi" w:hAnsiTheme="minorHAnsi" w:cstheme="minorHAnsi"/>
          <w:color w:val="000000" w:themeColor="text1"/>
          <w:lang w:eastAsia="zh-CN"/>
        </w:rPr>
        <w:t xml:space="preserve"> of</w:t>
      </w:r>
      <w:r>
        <w:rPr>
          <w:rFonts w:asciiTheme="minorHAnsi" w:hAnsiTheme="minorHAnsi" w:cstheme="minorHAnsi"/>
          <w:color w:val="000000" w:themeColor="text1"/>
          <w:lang w:eastAsia="zh-CN"/>
        </w:rPr>
        <w:t xml:space="preserve"> flushing solution and leav</w:t>
      </w:r>
      <w:r w:rsidR="00DA082C">
        <w:rPr>
          <w:rFonts w:asciiTheme="minorHAnsi" w:hAnsiTheme="minorHAnsi" w:cstheme="minorHAnsi"/>
          <w:color w:val="000000" w:themeColor="text1"/>
          <w:lang w:eastAsia="zh-CN"/>
        </w:rPr>
        <w:t>ing</w:t>
      </w:r>
      <w:r>
        <w:rPr>
          <w:rFonts w:asciiTheme="minorHAnsi" w:hAnsiTheme="minorHAnsi" w:cstheme="minorHAnsi"/>
          <w:color w:val="000000" w:themeColor="text1"/>
          <w:lang w:eastAsia="zh-CN"/>
        </w:rPr>
        <w:t xml:space="preserve"> 5 </w:t>
      </w:r>
      <w:r>
        <w:rPr>
          <w:rFonts w:asciiTheme="minorHAnsi" w:hAnsiTheme="minorHAnsi" w:cstheme="minorHAnsi" w:hint="eastAsia"/>
          <w:color w:val="000000" w:themeColor="text1"/>
          <w:lang w:eastAsia="zh-CN"/>
        </w:rPr>
        <w:t>µ</w:t>
      </w:r>
      <w:r>
        <w:rPr>
          <w:rFonts w:asciiTheme="minorHAnsi" w:hAnsiTheme="minorHAnsi" w:cstheme="minorHAnsi"/>
          <w:color w:val="000000" w:themeColor="text1"/>
          <w:lang w:eastAsia="zh-CN"/>
        </w:rPr>
        <w:t xml:space="preserve">L </w:t>
      </w:r>
      <w:r w:rsidR="00292793">
        <w:rPr>
          <w:rFonts w:asciiTheme="minorHAnsi" w:hAnsiTheme="minorHAnsi" w:cstheme="minorHAnsi"/>
          <w:color w:val="000000" w:themeColor="text1"/>
          <w:lang w:eastAsia="zh-CN"/>
        </w:rPr>
        <w:t xml:space="preserve">of </w:t>
      </w:r>
      <w:r>
        <w:rPr>
          <w:rFonts w:asciiTheme="minorHAnsi" w:hAnsiTheme="minorHAnsi" w:cstheme="minorHAnsi"/>
          <w:color w:val="000000" w:themeColor="text1"/>
          <w:lang w:eastAsia="zh-CN"/>
        </w:rPr>
        <w:t xml:space="preserve">air below the flushing solution. Therefore, when pipetting the 105 </w:t>
      </w:r>
      <w:r>
        <w:rPr>
          <w:rFonts w:asciiTheme="minorHAnsi" w:hAnsiTheme="minorHAnsi" w:cstheme="minorHAnsi" w:hint="eastAsia"/>
          <w:color w:val="000000" w:themeColor="text1"/>
          <w:lang w:eastAsia="zh-CN"/>
        </w:rPr>
        <w:t>µ</w:t>
      </w:r>
      <w:r>
        <w:rPr>
          <w:rFonts w:asciiTheme="minorHAnsi" w:hAnsiTheme="minorHAnsi" w:cstheme="minorHAnsi"/>
          <w:color w:val="000000" w:themeColor="text1"/>
          <w:lang w:eastAsia="zh-CN"/>
        </w:rPr>
        <w:t xml:space="preserve">L into the chip, air will form a big bubble that can expel the small bubbles, and then, the big bubble can be expelled by the following flushing solution. </w:t>
      </w:r>
    </w:p>
    <w:p w14:paraId="00DAE969"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69390AA7" w14:textId="01C7B6A4" w:rsidR="00035608" w:rsidRDefault="00301014" w:rsidP="00EA3B26">
      <w:pPr>
        <w:pStyle w:val="ListParagraph"/>
        <w:adjustRightInd/>
        <w:ind w:left="0"/>
        <w:rPr>
          <w:rFonts w:asciiTheme="minorHAnsi" w:hAnsiTheme="minorHAnsi" w:cstheme="minorHAnsi"/>
          <w:color w:val="000000" w:themeColor="text1"/>
          <w:highlight w:val="yellow"/>
          <w:lang w:eastAsia="zh-CN"/>
        </w:rPr>
      </w:pPr>
      <w:r>
        <w:rPr>
          <w:rFonts w:asciiTheme="minorHAnsi" w:hAnsiTheme="minorHAnsi" w:cstheme="minorHAnsi"/>
          <w:color w:val="auto"/>
          <w:highlight w:val="yellow"/>
          <w:lang w:eastAsia="zh-CN"/>
        </w:rPr>
        <w:t xml:space="preserve">6.8.10. </w:t>
      </w:r>
      <w:r>
        <w:rPr>
          <w:rFonts w:asciiTheme="minorHAnsi" w:hAnsiTheme="minorHAnsi" w:cstheme="minorHAnsi"/>
          <w:color w:val="000000" w:themeColor="text1"/>
          <w:highlight w:val="yellow"/>
          <w:lang w:eastAsia="zh-CN"/>
        </w:rPr>
        <w:t xml:space="preserve">Load 100 µL of the 50% annealing buffer into the chip loading well. </w:t>
      </w:r>
      <w:r w:rsidR="004442C8">
        <w:rPr>
          <w:rFonts w:asciiTheme="minorHAnsi" w:hAnsiTheme="minorHAnsi" w:cstheme="minorHAnsi"/>
          <w:color w:val="000000" w:themeColor="text1"/>
          <w:highlight w:val="yellow"/>
          <w:lang w:eastAsia="zh-CN"/>
        </w:rPr>
        <w:t>Repeat t</w:t>
      </w:r>
      <w:r>
        <w:rPr>
          <w:rFonts w:asciiTheme="minorHAnsi" w:hAnsiTheme="minorHAnsi" w:cstheme="minorHAnsi"/>
          <w:color w:val="000000" w:themeColor="text1"/>
          <w:highlight w:val="yellow"/>
          <w:lang w:eastAsia="zh-CN"/>
        </w:rPr>
        <w:t xml:space="preserve">his </w:t>
      </w:r>
      <w:r w:rsidR="00283A39">
        <w:rPr>
          <w:rFonts w:asciiTheme="minorHAnsi" w:hAnsiTheme="minorHAnsi" w:cstheme="minorHAnsi"/>
          <w:color w:val="000000" w:themeColor="text1"/>
          <w:highlight w:val="yellow"/>
          <w:lang w:eastAsia="zh-CN"/>
        </w:rPr>
        <w:t xml:space="preserve">loading </w:t>
      </w:r>
      <w:r>
        <w:rPr>
          <w:rFonts w:asciiTheme="minorHAnsi" w:hAnsiTheme="minorHAnsi" w:cstheme="minorHAnsi"/>
          <w:color w:val="000000" w:themeColor="text1"/>
          <w:highlight w:val="yellow"/>
          <w:lang w:eastAsia="zh-CN"/>
        </w:rPr>
        <w:t xml:space="preserve">step </w:t>
      </w:r>
      <w:r w:rsidR="00283A39">
        <w:rPr>
          <w:rFonts w:asciiTheme="minorHAnsi" w:hAnsiTheme="minorHAnsi" w:cstheme="minorHAnsi"/>
          <w:color w:val="000000" w:themeColor="text1"/>
          <w:highlight w:val="yellow"/>
          <w:lang w:eastAsia="zh-CN"/>
        </w:rPr>
        <w:t>for a total of 3 times</w:t>
      </w:r>
      <w:r>
        <w:rPr>
          <w:rFonts w:asciiTheme="minorHAnsi" w:hAnsiTheme="minorHAnsi" w:cstheme="minorHAnsi"/>
          <w:color w:val="000000" w:themeColor="text1"/>
          <w:highlight w:val="yellow"/>
          <w:lang w:eastAsia="zh-CN"/>
        </w:rPr>
        <w:t>.</w:t>
      </w:r>
    </w:p>
    <w:p w14:paraId="3A85FBF4"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411F82B4" w14:textId="6694E8FA" w:rsidR="00035608" w:rsidRDefault="00301014" w:rsidP="00EA3B26">
      <w:pPr>
        <w:pStyle w:val="ListParagraph"/>
        <w:adjustRightInd/>
        <w:ind w:left="0"/>
        <w:rPr>
          <w:rFonts w:asciiTheme="minorHAnsi" w:hAnsiTheme="minorHAnsi" w:cstheme="minorHAnsi"/>
          <w:color w:val="000000" w:themeColor="text1"/>
          <w:highlight w:val="yellow"/>
          <w:lang w:eastAsia="zh-CN"/>
        </w:rPr>
      </w:pPr>
      <w:r>
        <w:rPr>
          <w:rFonts w:asciiTheme="minorHAnsi" w:hAnsiTheme="minorHAnsi" w:cstheme="minorHAnsi"/>
          <w:color w:val="auto"/>
          <w:highlight w:val="yellow"/>
          <w:lang w:eastAsia="zh-CN"/>
        </w:rPr>
        <w:t xml:space="preserve">6.8.11. </w:t>
      </w:r>
      <w:r>
        <w:rPr>
          <w:rFonts w:asciiTheme="minorHAnsi" w:hAnsiTheme="minorHAnsi" w:cstheme="minorHAnsi"/>
          <w:color w:val="000000" w:themeColor="text1"/>
          <w:highlight w:val="yellow"/>
          <w:lang w:eastAsia="zh-CN"/>
        </w:rPr>
        <w:t xml:space="preserve">Add 6 µL of the sequencing enzyme into 60 µL of the 50% annealing buffer into a new 1.5 mL tube. </w:t>
      </w:r>
      <w:r>
        <w:rPr>
          <w:rFonts w:asciiTheme="minorHAnsi" w:hAnsiTheme="minorHAnsi" w:cstheme="minorHAnsi"/>
          <w:color w:val="000000" w:themeColor="text1"/>
          <w:highlight w:val="yellow"/>
        </w:rPr>
        <w:t xml:space="preserve">Mix by pipetting up and down. </w:t>
      </w:r>
      <w:bookmarkStart w:id="36" w:name="OLE_LINK19"/>
      <w:r>
        <w:rPr>
          <w:rFonts w:asciiTheme="minorHAnsi" w:hAnsiTheme="minorHAnsi" w:cstheme="minorHAnsi"/>
          <w:color w:val="000000" w:themeColor="text1"/>
          <w:highlight w:val="yellow"/>
        </w:rPr>
        <w:t xml:space="preserve">Load 65 </w:t>
      </w:r>
      <w:r>
        <w:rPr>
          <w:rFonts w:asciiTheme="minorHAnsi" w:hAnsiTheme="minorHAnsi" w:cstheme="minorHAnsi"/>
          <w:color w:val="000000" w:themeColor="text1"/>
          <w:highlight w:val="yellow"/>
          <w:lang w:eastAsia="zh-CN"/>
        </w:rPr>
        <w:t xml:space="preserve">µL of </w:t>
      </w:r>
      <w:r w:rsidR="004C0857">
        <w:rPr>
          <w:rFonts w:asciiTheme="minorHAnsi" w:hAnsiTheme="minorHAnsi" w:cstheme="minorHAnsi"/>
          <w:color w:val="000000" w:themeColor="text1"/>
          <w:highlight w:val="yellow"/>
          <w:lang w:eastAsia="zh-CN"/>
        </w:rPr>
        <w:t>th</w:t>
      </w:r>
      <w:r w:rsidR="004C0857">
        <w:rPr>
          <w:rFonts w:asciiTheme="minorHAnsi" w:hAnsiTheme="minorHAnsi" w:cstheme="minorHAnsi" w:hint="eastAsia"/>
          <w:color w:val="000000" w:themeColor="text1"/>
          <w:highlight w:val="yellow"/>
          <w:lang w:eastAsia="zh-CN"/>
        </w:rPr>
        <w:t>is</w:t>
      </w:r>
      <w:r w:rsidR="004C0857">
        <w:rPr>
          <w:rFonts w:asciiTheme="minorHAnsi" w:hAnsiTheme="minorHAnsi" w:cstheme="minorHAnsi"/>
          <w:color w:val="000000" w:themeColor="text1"/>
          <w:highlight w:val="yellow"/>
          <w:lang w:eastAsia="zh-CN"/>
        </w:rPr>
        <w:t xml:space="preserve"> </w:t>
      </w:r>
      <w:r>
        <w:rPr>
          <w:rFonts w:asciiTheme="minorHAnsi" w:hAnsiTheme="minorHAnsi" w:cstheme="minorHAnsi"/>
          <w:color w:val="000000" w:themeColor="text1"/>
          <w:highlight w:val="yellow"/>
          <w:lang w:eastAsia="zh-CN"/>
        </w:rPr>
        <w:t>mixed solution into the chip loading well</w:t>
      </w:r>
      <w:bookmarkEnd w:id="36"/>
      <w:r>
        <w:rPr>
          <w:rFonts w:asciiTheme="minorHAnsi" w:hAnsiTheme="minorHAnsi" w:cstheme="minorHAnsi"/>
          <w:color w:val="000000" w:themeColor="text1"/>
          <w:highlight w:val="yellow"/>
          <w:lang w:eastAsia="zh-CN"/>
        </w:rPr>
        <w:t>. Pipette slowly to avoid foaming.</w:t>
      </w:r>
    </w:p>
    <w:p w14:paraId="25751570"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17C438D1" w14:textId="77777777" w:rsidR="00035608" w:rsidRDefault="00301014" w:rsidP="00EA3B26">
      <w:pPr>
        <w:pStyle w:val="ListParagraph"/>
        <w:adjustRightInd/>
        <w:ind w:left="0"/>
        <w:rPr>
          <w:rFonts w:asciiTheme="minorHAnsi" w:hAnsiTheme="minorHAnsi" w:cstheme="minorHAnsi"/>
          <w:color w:val="000000" w:themeColor="text1"/>
          <w:highlight w:val="yellow"/>
          <w:lang w:eastAsia="zh-CN"/>
        </w:rPr>
      </w:pPr>
      <w:r>
        <w:rPr>
          <w:rFonts w:asciiTheme="minorHAnsi" w:hAnsiTheme="minorHAnsi" w:cstheme="minorHAnsi"/>
          <w:color w:val="auto"/>
          <w:highlight w:val="yellow"/>
          <w:lang w:eastAsia="zh-CN"/>
        </w:rPr>
        <w:t xml:space="preserve">6.8.12. </w:t>
      </w:r>
      <w:r>
        <w:rPr>
          <w:rFonts w:asciiTheme="minorHAnsi" w:hAnsiTheme="minorHAnsi" w:cstheme="minorHAnsi"/>
          <w:color w:val="000000" w:themeColor="text1"/>
          <w:highlight w:val="yellow"/>
          <w:lang w:eastAsia="zh-CN"/>
        </w:rPr>
        <w:t>Keep the chip away from light and incubate at RT for 5 min.</w:t>
      </w:r>
    </w:p>
    <w:p w14:paraId="5DC45635" w14:textId="77777777" w:rsidR="00035608" w:rsidRDefault="00035608" w:rsidP="00EA3B26">
      <w:pPr>
        <w:pStyle w:val="ListParagraph"/>
        <w:adjustRightInd/>
        <w:ind w:left="0"/>
        <w:rPr>
          <w:rFonts w:asciiTheme="minorHAnsi" w:hAnsiTheme="minorHAnsi" w:cstheme="minorHAnsi"/>
          <w:color w:val="auto"/>
          <w:highlight w:val="yellow"/>
          <w:lang w:eastAsia="zh-CN"/>
        </w:rPr>
      </w:pPr>
    </w:p>
    <w:p w14:paraId="502C1681" w14:textId="025ADAC5" w:rsidR="00035608" w:rsidRDefault="00301014" w:rsidP="00EA3B26">
      <w:pPr>
        <w:pStyle w:val="ListParagraph"/>
        <w:adjustRightInd/>
        <w:ind w:left="0"/>
        <w:rPr>
          <w:rFonts w:asciiTheme="minorHAnsi" w:hAnsiTheme="minorHAnsi" w:cstheme="minorHAnsi"/>
          <w:color w:val="000000" w:themeColor="text1"/>
          <w:lang w:eastAsia="zh-CN"/>
        </w:rPr>
      </w:pPr>
      <w:r>
        <w:rPr>
          <w:rFonts w:asciiTheme="minorHAnsi" w:hAnsiTheme="minorHAnsi" w:cstheme="minorHAnsi"/>
          <w:color w:val="auto"/>
          <w:highlight w:val="yellow"/>
          <w:lang w:eastAsia="zh-CN"/>
        </w:rPr>
        <w:t xml:space="preserve">6.8.13. </w:t>
      </w:r>
      <w:r>
        <w:rPr>
          <w:rFonts w:asciiTheme="minorHAnsi" w:hAnsiTheme="minorHAnsi" w:cstheme="minorHAnsi"/>
          <w:color w:val="000000" w:themeColor="text1"/>
          <w:highlight w:val="yellow"/>
          <w:lang w:eastAsia="zh-CN"/>
        </w:rPr>
        <w:t xml:space="preserve">After the incubation, immediately load the chip onto the sequencer and click </w:t>
      </w:r>
      <w:r>
        <w:rPr>
          <w:rFonts w:asciiTheme="minorHAnsi" w:hAnsiTheme="minorHAnsi" w:cstheme="minorHAnsi"/>
          <w:b/>
          <w:color w:val="000000" w:themeColor="text1"/>
          <w:highlight w:val="yellow"/>
          <w:lang w:eastAsia="zh-CN"/>
        </w:rPr>
        <w:t>Start the sequencing run</w:t>
      </w:r>
      <w:r>
        <w:rPr>
          <w:rFonts w:asciiTheme="minorHAnsi" w:hAnsiTheme="minorHAnsi" w:cstheme="minorHAnsi"/>
          <w:color w:val="000000" w:themeColor="text1"/>
          <w:highlight w:val="yellow"/>
          <w:lang w:eastAsia="zh-CN"/>
        </w:rPr>
        <w:t xml:space="preserve"> on the screen to start sequencing.</w:t>
      </w:r>
    </w:p>
    <w:bookmarkEnd w:id="34"/>
    <w:bookmarkEnd w:id="35"/>
    <w:p w14:paraId="4668383E" w14:textId="77777777" w:rsidR="00035608" w:rsidRDefault="00035608" w:rsidP="00EA3B26">
      <w:pPr>
        <w:pStyle w:val="ListParagraph"/>
        <w:adjustRightInd/>
        <w:ind w:left="0"/>
        <w:rPr>
          <w:rFonts w:asciiTheme="minorHAnsi" w:hAnsiTheme="minorHAnsi" w:cstheme="minorHAnsi"/>
          <w:color w:val="000000" w:themeColor="text1"/>
          <w:lang w:eastAsia="zh-CN"/>
        </w:rPr>
      </w:pPr>
    </w:p>
    <w:p w14:paraId="27427326" w14:textId="77777777" w:rsidR="00035608" w:rsidRDefault="00301014" w:rsidP="00EA3B26">
      <w:pPr>
        <w:pStyle w:val="ListParagraph"/>
        <w:adjustRightInd/>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The sequencing raw data and quality control files will be uploaded automatically to the company for data analysis. </w:t>
      </w:r>
    </w:p>
    <w:bookmarkEnd w:id="8"/>
    <w:p w14:paraId="3B483D5D" w14:textId="77777777" w:rsidR="00035608" w:rsidRDefault="00035608" w:rsidP="00EA3B26">
      <w:pPr>
        <w:adjustRightInd/>
        <w:contextualSpacing/>
        <w:rPr>
          <w:rFonts w:asciiTheme="minorHAnsi" w:hAnsiTheme="minorHAnsi" w:cstheme="minorHAnsi"/>
          <w:color w:val="000000" w:themeColor="text1"/>
          <w:lang w:eastAsia="zh-CN"/>
        </w:rPr>
      </w:pPr>
    </w:p>
    <w:p w14:paraId="5D66FA57" w14:textId="77777777" w:rsidR="00035608" w:rsidRDefault="00301014" w:rsidP="00EA3B26">
      <w:pPr>
        <w:adjustRightInd/>
        <w:contextualSpacing/>
        <w:outlineLvl w:val="0"/>
        <w:rPr>
          <w:rFonts w:asciiTheme="minorHAnsi" w:hAnsiTheme="minorHAnsi" w:cstheme="minorHAnsi"/>
          <w:b/>
          <w:bCs/>
          <w:color w:val="000000" w:themeColor="text1"/>
        </w:rPr>
      </w:pPr>
      <w:bookmarkStart w:id="37" w:name="OLE_LINK11"/>
      <w:r>
        <w:rPr>
          <w:rFonts w:asciiTheme="minorHAnsi" w:hAnsiTheme="minorHAnsi" w:cstheme="minorHAnsi"/>
          <w:b/>
          <w:bCs/>
          <w:color w:val="000000" w:themeColor="text1"/>
        </w:rPr>
        <w:t xml:space="preserve">REPRESENTATIVE RESULTS: </w:t>
      </w:r>
    </w:p>
    <w:p w14:paraId="529EC87A" w14:textId="7674EFA3" w:rsidR="00035608" w:rsidRDefault="00301014" w:rsidP="00EA3B26">
      <w:pPr>
        <w:rPr>
          <w:rFonts w:asciiTheme="minorHAnsi" w:hAnsiTheme="minorHAnsi" w:cstheme="minorHAnsi"/>
          <w:color w:val="000000" w:themeColor="text1"/>
        </w:rPr>
      </w:pPr>
      <w:r>
        <w:rPr>
          <w:rFonts w:asciiTheme="minorHAnsi" w:hAnsiTheme="minorHAnsi" w:cstheme="minorHAnsi"/>
          <w:color w:val="000000" w:themeColor="text1"/>
          <w:lang w:eastAsia="zh-CN"/>
        </w:rPr>
        <w:t>Based on t</w:t>
      </w:r>
      <w:r>
        <w:rPr>
          <w:rFonts w:asciiTheme="minorHAnsi" w:hAnsiTheme="minorHAnsi" w:cstheme="minorHAnsi"/>
          <w:color w:val="000000" w:themeColor="text1"/>
        </w:rPr>
        <w:t xml:space="preserve">his modified protocol, the </w:t>
      </w:r>
      <w:r>
        <w:rPr>
          <w:rFonts w:asciiTheme="minorHAnsi" w:hAnsiTheme="minorHAnsi" w:cstheme="minorHAnsi"/>
          <w:color w:val="000000" w:themeColor="text1"/>
          <w:lang w:eastAsia="zh-CN"/>
        </w:rPr>
        <w:t>s</w:t>
      </w:r>
      <w:r>
        <w:rPr>
          <w:rFonts w:asciiTheme="minorHAnsi" w:hAnsiTheme="minorHAnsi" w:cstheme="minorHAnsi"/>
          <w:color w:val="000000" w:themeColor="text1"/>
        </w:rPr>
        <w:t xml:space="preserve">emiconductor sequencing platform was </w:t>
      </w:r>
      <w:r>
        <w:rPr>
          <w:rFonts w:asciiTheme="minorHAnsi" w:hAnsiTheme="minorHAnsi" w:cstheme="minorHAnsi"/>
          <w:color w:val="000000" w:themeColor="text1"/>
          <w:lang w:eastAsia="zh-CN"/>
        </w:rPr>
        <w:t xml:space="preserve">for the </w:t>
      </w:r>
      <w:r>
        <w:rPr>
          <w:rFonts w:asciiTheme="minorHAnsi" w:hAnsiTheme="minorHAnsi" w:cstheme="minorHAnsi"/>
          <w:color w:val="000000" w:themeColor="text1"/>
        </w:rPr>
        <w:t>first time</w:t>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 xml:space="preserve">applied for PGT-A. </w:t>
      </w:r>
      <w:r>
        <w:rPr>
          <w:rFonts w:asciiTheme="minorHAnsi" w:hAnsiTheme="minorHAnsi" w:cstheme="minorHAnsi"/>
          <w:color w:val="000000" w:themeColor="text1"/>
          <w:lang w:eastAsia="zh-CN"/>
        </w:rPr>
        <w:t>W</w:t>
      </w:r>
      <w:r>
        <w:rPr>
          <w:rFonts w:asciiTheme="minorHAnsi" w:hAnsiTheme="minorHAnsi" w:cstheme="minorHAnsi"/>
          <w:color w:val="000000" w:themeColor="text1"/>
        </w:rPr>
        <w:t>e test</w:t>
      </w:r>
      <w:r>
        <w:rPr>
          <w:rFonts w:asciiTheme="minorHAnsi" w:hAnsiTheme="minorHAnsi" w:cstheme="minorHAnsi"/>
          <w:color w:val="000000" w:themeColor="text1"/>
          <w:lang w:eastAsia="zh-CN"/>
        </w:rPr>
        <w:t>ed</w:t>
      </w:r>
      <w:r>
        <w:rPr>
          <w:rFonts w:asciiTheme="minorHAnsi" w:hAnsiTheme="minorHAnsi" w:cstheme="minorHAnsi"/>
          <w:color w:val="000000" w:themeColor="text1"/>
        </w:rPr>
        <w:t xml:space="preserve"> on biopsies from both </w:t>
      </w:r>
      <w:r>
        <w:rPr>
          <w:rFonts w:asciiTheme="minorHAnsi" w:hAnsiTheme="minorHAnsi" w:cstheme="minorHAnsi"/>
          <w:color w:val="000000" w:themeColor="text1"/>
          <w:lang w:eastAsia="zh-CN"/>
        </w:rPr>
        <w:t>cleavage-stage</w:t>
      </w:r>
      <w:r>
        <w:rPr>
          <w:rFonts w:asciiTheme="minorHAnsi" w:hAnsiTheme="minorHAnsi" w:cstheme="minorHAnsi"/>
          <w:color w:val="000000" w:themeColor="text1"/>
        </w:rPr>
        <w:t xml:space="preserve"> blastomere</w:t>
      </w:r>
      <w:r>
        <w:rPr>
          <w:rFonts w:asciiTheme="minorHAnsi" w:hAnsiTheme="minorHAnsi" w:cstheme="minorHAnsi"/>
          <w:color w:val="000000" w:themeColor="text1"/>
          <w:lang w:eastAsia="zh-CN"/>
        </w:rPr>
        <w:t>s</w:t>
      </w:r>
      <w:r>
        <w:rPr>
          <w:rFonts w:asciiTheme="minorHAnsi" w:hAnsiTheme="minorHAnsi" w:cstheme="minorHAnsi"/>
          <w:color w:val="000000" w:themeColor="text1"/>
        </w:rPr>
        <w:t xml:space="preserve"> and blastocyst</w:t>
      </w:r>
      <w:r>
        <w:rPr>
          <w:rFonts w:asciiTheme="minorHAnsi" w:hAnsiTheme="minorHAnsi" w:cstheme="minorHAnsi"/>
          <w:color w:val="000000" w:themeColor="text1"/>
          <w:lang w:eastAsia="zh-CN"/>
        </w:rPr>
        <w:t>-</w:t>
      </w:r>
      <w:r>
        <w:rPr>
          <w:rFonts w:asciiTheme="minorHAnsi" w:hAnsiTheme="minorHAnsi" w:cstheme="minorHAnsi"/>
          <w:color w:val="000000" w:themeColor="text1"/>
        </w:rPr>
        <w:t xml:space="preserve">stage embryos. </w:t>
      </w:r>
      <w:r w:rsidR="003302A0">
        <w:rPr>
          <w:rFonts w:asciiTheme="minorHAnsi" w:hAnsiTheme="minorHAnsi" w:cstheme="minorHAnsi"/>
          <w:color w:val="000000" w:themeColor="text1"/>
        </w:rPr>
        <w:t>It is suggested that t</w:t>
      </w:r>
      <w:r>
        <w:rPr>
          <w:rFonts w:asciiTheme="minorHAnsi" w:hAnsiTheme="minorHAnsi" w:cstheme="minorHAnsi"/>
          <w:color w:val="000000" w:themeColor="text1"/>
        </w:rPr>
        <w:t xml:space="preserve">he biopsied cells </w:t>
      </w:r>
      <w:r>
        <w:rPr>
          <w:rFonts w:asciiTheme="minorHAnsi" w:hAnsiTheme="minorHAnsi" w:cstheme="minorHAnsi"/>
          <w:color w:val="000000" w:themeColor="text1"/>
          <w:lang w:eastAsia="zh-CN"/>
        </w:rPr>
        <w:t>undergo WGA</w:t>
      </w:r>
      <w:r>
        <w:rPr>
          <w:rFonts w:asciiTheme="minorHAnsi" w:hAnsiTheme="minorHAnsi" w:cstheme="minorHAnsi"/>
          <w:color w:val="000000" w:themeColor="text1"/>
        </w:rPr>
        <w:t xml:space="preserve"> as soon as possible to prevent any degradation of DNA. </w:t>
      </w:r>
      <w:r w:rsidR="001401CD">
        <w:rPr>
          <w:rFonts w:asciiTheme="minorHAnsi" w:hAnsiTheme="minorHAnsi" w:cstheme="minorHAnsi"/>
          <w:color w:val="000000" w:themeColor="text1"/>
        </w:rPr>
        <w:t>A</w:t>
      </w:r>
      <w:r>
        <w:rPr>
          <w:rFonts w:asciiTheme="minorHAnsi" w:hAnsiTheme="minorHAnsi" w:cstheme="minorHAnsi" w:hint="eastAsia"/>
          <w:color w:val="000000" w:themeColor="text1"/>
          <w:lang w:eastAsia="zh-CN"/>
        </w:rPr>
        <w:t xml:space="preserve"> p</w:t>
      </w:r>
      <w:r>
        <w:rPr>
          <w:rFonts w:asciiTheme="minorHAnsi" w:hAnsiTheme="minorHAnsi" w:cstheme="minorHAnsi"/>
          <w:color w:val="000000" w:themeColor="text1"/>
        </w:rPr>
        <w:t xml:space="preserve">revious </w:t>
      </w:r>
      <w:r>
        <w:rPr>
          <w:rFonts w:asciiTheme="minorHAnsi" w:hAnsiTheme="minorHAnsi" w:cstheme="minorHAnsi"/>
          <w:color w:val="000000" w:themeColor="text1"/>
          <w:lang w:eastAsia="zh-CN"/>
        </w:rPr>
        <w:t xml:space="preserve">study </w:t>
      </w:r>
      <w:r>
        <w:rPr>
          <w:rFonts w:asciiTheme="minorHAnsi" w:hAnsiTheme="minorHAnsi" w:cstheme="minorHAnsi"/>
          <w:color w:val="000000" w:themeColor="text1"/>
        </w:rPr>
        <w:t>compar</w:t>
      </w:r>
      <w:r>
        <w:rPr>
          <w:rFonts w:asciiTheme="minorHAnsi" w:hAnsiTheme="minorHAnsi" w:cstheme="minorHAnsi"/>
          <w:color w:val="000000" w:themeColor="text1"/>
          <w:lang w:eastAsia="zh-CN"/>
        </w:rPr>
        <w:t>ed the performance of different WGA methods</w:t>
      </w:r>
      <w:r w:rsidR="009A6395">
        <w:rPr>
          <w:rFonts w:asciiTheme="minorHAnsi" w:hAnsiTheme="minorHAnsi" w:cstheme="minorHAnsi"/>
          <w:color w:val="000000" w:themeColor="text1"/>
        </w:rPr>
        <w:t xml:space="preserve"> and</w:t>
      </w:r>
      <w:r>
        <w:rPr>
          <w:rFonts w:asciiTheme="minorHAnsi" w:hAnsiTheme="minorHAnsi" w:cstheme="minorHAnsi"/>
          <w:color w:val="000000" w:themeColor="text1"/>
          <w:lang w:eastAsia="zh-CN"/>
        </w:rPr>
        <w:t xml:space="preserve"> indicat</w:t>
      </w:r>
      <w:r w:rsidR="009A6395">
        <w:rPr>
          <w:rFonts w:asciiTheme="minorHAnsi" w:hAnsiTheme="minorHAnsi" w:cstheme="minorHAnsi"/>
          <w:color w:val="000000" w:themeColor="text1"/>
          <w:lang w:eastAsia="zh-CN"/>
        </w:rPr>
        <w:t>ed</w:t>
      </w:r>
      <w:r>
        <w:rPr>
          <w:rFonts w:asciiTheme="minorHAnsi" w:hAnsiTheme="minorHAnsi" w:cstheme="minorHAnsi"/>
          <w:color w:val="000000" w:themeColor="text1"/>
        </w:rPr>
        <w:t xml:space="preserve"> </w:t>
      </w:r>
      <w:r w:rsidR="003C4662">
        <w:rPr>
          <w:rFonts w:asciiTheme="minorHAnsi" w:hAnsiTheme="minorHAnsi" w:cstheme="minorHAnsi"/>
          <w:color w:val="000000" w:themeColor="text1"/>
        </w:rPr>
        <w:t xml:space="preserve">that </w:t>
      </w:r>
      <w:r>
        <w:rPr>
          <w:rFonts w:asciiTheme="minorHAnsi" w:hAnsiTheme="minorHAnsi" w:cstheme="minorHAnsi"/>
          <w:color w:val="000000" w:themeColor="text1"/>
          <w:lang w:eastAsia="zh-CN"/>
        </w:rPr>
        <w:t>the method we described here</w:t>
      </w:r>
      <w:r>
        <w:rPr>
          <w:rFonts w:asciiTheme="minorHAnsi" w:hAnsiTheme="minorHAnsi" w:cstheme="minorHAnsi"/>
          <w:color w:val="000000" w:themeColor="text1"/>
        </w:rPr>
        <w:t xml:space="preserve"> </w:t>
      </w:r>
      <w:r w:rsidR="003C4662">
        <w:rPr>
          <w:rFonts w:asciiTheme="minorHAnsi" w:hAnsiTheme="minorHAnsi" w:cstheme="minorHAnsi"/>
          <w:color w:val="000000" w:themeColor="text1"/>
        </w:rPr>
        <w:t xml:space="preserve">had </w:t>
      </w:r>
      <w:r>
        <w:rPr>
          <w:rFonts w:asciiTheme="minorHAnsi" w:hAnsiTheme="minorHAnsi" w:cstheme="minorHAnsi"/>
          <w:color w:val="000000" w:themeColor="text1"/>
        </w:rPr>
        <w:t xml:space="preserve">the best uniformity at the bin size of 100 </w:t>
      </w:r>
      <w:r w:rsidR="005574D8">
        <w:rPr>
          <w:rFonts w:asciiTheme="minorHAnsi" w:hAnsiTheme="minorHAnsi" w:cstheme="minorHAnsi"/>
          <w:color w:val="000000" w:themeColor="text1"/>
        </w:rPr>
        <w:t>KB</w:t>
      </w:r>
      <w:r>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{"citationItems":[{"id":"ITEM-1","itemData":{"DOI":"10.1002/jcla.22267","ISSN":"10982825","PMID":"28548214","abstract":"AIM To select an optimal whole-genome amplification (WGA) method to improve the efficiency of the preimplantation genetic diagnosis and screening (PGD/PGS) of beta-thalassaemia disorders. METHODS Fifty-seven fibroblast samples with defined beta-thalassaemia variations and forty-eight single-blastomere samples were amplified from single-, two-, and five-cell samples by multiple annealing and looping-based amplification cycles (MALBAC) and the multiple displacement amplification (MDA) method. Low-depth, high-throughput sequencing was performed to evaluate and compare the coefficiencies of the chromosomal copy number variation (CNV) detection rate and the allele dropout (ADO) rate between these two methods. RESULTS At the single-cell level, the success rates of the CNV detection in the fibroblast samples were 100% in the MALBAC group and 91.67% in the MDA group; the coefficient of variation in the CNV detection in the MALBAC group was significantly superior to that in the MDA group (0.15 vs 0.37). The total ADO rate in the HBB allele detection was 4.55% in the MALBAC group, which was significantly lower than the 22.5% rate observed in the MDA group. However, when five or more cells were used as the starting template, the ADO rate significantly decreased, and these two methods did not differ significantly. CONCLUSIONS For the genetic diagnosis of HBB gene variation at the single-cell level, MALBAC is a more suitable method due to its higher level of uniformity and specificity. When five or more cells are used as the starting template, both methods exhibit similar efficiency, increased accuracy, and a similar success rate in PGD/PGS.","author":[{"dropping-particle":"","family":"Liu","given":"Wei Qiang","non-dropping-particle":"","parse-names":false,"suffix":""},{"dropping-particle":"","family":"Zhang","given":"Hui Min","non-dropping-particle":"","parse-names":false,"suffix":""},{"dropping-particle":"","family":"Hu","given":"Dan","non-dropping-particle":"","parse-names":false,"suffix":""},{"dropping-particle":"","family":"Lu","given":"Si Jia","non-dropping-particle":"","parse-names":false,"suffix":""},{"dropping-particle":"","family":"Sun","given":"Xiao Fang","non-dropping-particle":"","parse-names":false,"suffix":""}],"container-title":"Journal of Clinical Laboratory Analysis","id":"ITEM-1","issue":"2","issued":{"date-parts":[["2018"]]},"page":"1-8","title":"The performance of MALBAC and MDA methods in the identification of concurrent mutations and aneuploidy screening to diagnose beta-thalassaemia disorders at the single- and multiple-cell levels","type":"article-journal","volume":"32"},"uris":["http://www.mendeley.com/documents/?uuid=dc0bcc4f-e9e2-477f-8039-2a48cb30ed24"]}],"mendeley":{"formattedCitation":"&lt;sup&gt;20&lt;/sup&gt;","plainTextFormattedCitation":"20","previouslyFormattedCitation":"&lt;sup&gt;20&lt;/sup&gt;"},"properties":{"noteIndex":0},"schema":"https://github.com/citation-style-language/schema/raw/master/csl-citation.json"}</w:instrText>
      </w:r>
      <w:r>
        <w:rPr>
          <w:rFonts w:asciiTheme="minorHAnsi" w:hAnsiTheme="minorHAnsi" w:cstheme="minorHAnsi"/>
          <w:color w:val="000000" w:themeColor="text1"/>
        </w:rPr>
        <w:fldChar w:fldCharType="separate"/>
      </w:r>
      <w:r>
        <w:rPr>
          <w:rFonts w:asciiTheme="minorHAnsi" w:hAnsiTheme="minorHAnsi" w:cstheme="minorHAnsi"/>
          <w:color w:val="000000" w:themeColor="text1"/>
          <w:vertAlign w:val="superscript"/>
        </w:rPr>
        <w:t>20</w:t>
      </w:r>
      <w:r>
        <w:rPr>
          <w:rFonts w:asciiTheme="minorHAnsi" w:hAnsiTheme="minorHAnsi" w:cstheme="minorHAnsi"/>
          <w:color w:val="000000" w:themeColor="text1"/>
        </w:rPr>
        <w:fldChar w:fldCharType="end"/>
      </w:r>
      <w:r>
        <w:rPr>
          <w:rFonts w:asciiTheme="minorHAnsi" w:hAnsiTheme="minorHAnsi" w:cstheme="minorHAnsi"/>
          <w:color w:val="000000" w:themeColor="text1"/>
        </w:rPr>
        <w:t>. Considering the performance of both uniformity and median absolute pairwise difference (MAPD)</w:t>
      </w:r>
      <w:r>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{"citationItems":[{"id":"ITEM-1","itemData":{"DOI":"10.1042/BSR20170252","ISSN":"0144-8463","PMID":"28572171","abstract":"With the development and clinical application of genomics, more and more concern is focused on single-cell sequencing. In the process of single-cell sequencing, whole genome amplification is a key step to enrich sample DNA. Previous studies have compared the performance of different WGA strategies on Illumina sequencing platforms, but there is no related research aimed at Ion Proton platform, which is also a popular next-generation sequencing platform. Here by amplifying cells from six cell lines with different karyotypes, we estimated the data features of four common commercial WGA kits (PicoPLEX WGA Kit, GenomePlex Single Cell Whole Genome Amplification Kit, MALBAC Single Cell Whole Genome Amplification Kit, and REPLI-g Single Cell Kit), including median absolute pairwise difference, uniformity, reproducibility, and fidelity, and examined their performance of copy number variation detection. The results showed that both MALBAC and PicoPLEX could yield high-quality data and had high reproducibility and fidelity; and as for uniformity, PicoPLEX was slightly superior to MALBAC.","author":[{"dropping-particle":"","family":"Zhang","given":"Xinyi","non-dropping-particle":"","parse-names":false,"suffix":""},{"dropping-particle":"","family":"Liang","given":"Bo","non-dropping-particle":"","parse-names":false,"suffix":""},{"dropping-particle":"","family":"Xu","given":"Xiaoyan","non-dropping-particle":"","parse-names":false,"suffix":""},{"dropping-particle":"","family":"Zhou","given":"Feifei","non-dropping-particle":"","parse-names":false,"suffix":""},{"dropping-particle":"","family":"Kong","given":"Lingyin","non-dropping-particle":"","parse-names":false,"suffix":""},{"dropping-particle":"","family":"Shen","given":"Jingjing","non-dropping-particle":"","parse-names":false,"suffix":""},{"dropping-particle":"","family":"Xia","given":"Yingying","non-dropping-particle":"","parse-names":false,"suffix":""},{"dropping-particle":"","family":"Xuan","given":"Liming","non-dropping-particle":"","parse-names":false,"suffix":""},{"dropping-particle":"","family":"Mao","given":"Yan","non-dropping-particle":"","parse-names":false,"suffix":""},{"dropping-particle":"","family":"Xue","given":"Yongfeng","non-dropping-particle":"","parse-names":false,"suffix":""},{"dropping-particle":"","family":"Liu","given":"Caixia","non-dropping-particle":"","parse-names":false,"suffix":""},{"dropping-particle":"","family":"Tan","given":"Jichun","non-dropping-particle":"","parse-names":false,"suffix":""}],"container-title":"Bioscience Reports","id":"ITEM-1","issue":"4","issued":{"date-parts":[["2017"]]},"page":"BSR20170252","title":"The comparison of the performance of four whole genome amplification kits on ion proton platform in copy number variation detection","type":"article-journal","volume":"37"},"uris":["http://www.mendeley.com/documents/?uuid=a16900f3-93c1-4de0-8d87-dfe397d35df6"]}],"mendeley":{"formattedCitation":"&lt;sup&gt;21&lt;/sup&gt;","plainTextFormattedCitation":"21","previouslyFormattedCitation":"&lt;sup&gt;21&lt;/sup&gt;"},"properties":{"noteIndex":0},"schema":"https://github.com/citation-style-language/schema/raw/master/csl-citation.json"}</w:instrText>
      </w:r>
      <w:r>
        <w:rPr>
          <w:rFonts w:asciiTheme="minorHAnsi" w:hAnsiTheme="minorHAnsi" w:cstheme="minorHAnsi"/>
          <w:color w:val="000000" w:themeColor="text1"/>
        </w:rPr>
        <w:fldChar w:fldCharType="separate"/>
      </w:r>
      <w:r>
        <w:rPr>
          <w:rFonts w:asciiTheme="minorHAnsi" w:hAnsiTheme="minorHAnsi" w:cstheme="minorHAnsi"/>
          <w:color w:val="000000" w:themeColor="text1"/>
          <w:vertAlign w:val="superscript"/>
        </w:rPr>
        <w:t>21</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Pr>
          <w:rFonts w:asciiTheme="minorHAnsi" w:hAnsiTheme="minorHAnsi" w:cstheme="minorHAnsi"/>
          <w:color w:val="000000" w:themeColor="text1"/>
          <w:lang w:eastAsia="zh-CN"/>
        </w:rPr>
        <w:t>this WGA method</w:t>
      </w:r>
      <w:r>
        <w:rPr>
          <w:rFonts w:asciiTheme="minorHAnsi" w:hAnsiTheme="minorHAnsi" w:cstheme="minorHAnsi"/>
          <w:color w:val="000000" w:themeColor="text1"/>
        </w:rPr>
        <w:t xml:space="preserve"> was chosen for PGT-A</w:t>
      </w:r>
      <w:r w:rsidR="006A33EB">
        <w:rPr>
          <w:rFonts w:asciiTheme="minorHAnsi" w:hAnsiTheme="minorHAnsi" w:cstheme="minorHAnsi"/>
          <w:color w:val="000000" w:themeColor="text1"/>
        </w:rPr>
        <w:t xml:space="preserve"> using</w:t>
      </w:r>
      <w:r>
        <w:rPr>
          <w:rFonts w:asciiTheme="minorHAnsi" w:hAnsiTheme="minorHAnsi" w:cstheme="minorHAnsi"/>
          <w:color w:val="000000" w:themeColor="text1"/>
        </w:rPr>
        <w:t xml:space="preserve"> </w:t>
      </w:r>
      <w:r>
        <w:rPr>
          <w:rFonts w:asciiTheme="minorHAnsi" w:hAnsiTheme="minorHAnsi" w:cstheme="minorHAnsi"/>
          <w:color w:val="000000" w:themeColor="text1"/>
          <w:lang w:eastAsia="zh-CN"/>
        </w:rPr>
        <w:t>the s</w:t>
      </w:r>
      <w:r>
        <w:rPr>
          <w:rFonts w:asciiTheme="minorHAnsi" w:hAnsiTheme="minorHAnsi" w:cstheme="minorHAnsi"/>
          <w:color w:val="000000" w:themeColor="text1"/>
        </w:rPr>
        <w:t xml:space="preserve">emiconductor sequencer. </w:t>
      </w:r>
      <w:r w:rsidR="00D328DB">
        <w:rPr>
          <w:rFonts w:asciiTheme="minorHAnsi" w:hAnsiTheme="minorHAnsi" w:cstheme="minorHAnsi"/>
          <w:color w:val="000000" w:themeColor="text1"/>
        </w:rPr>
        <w:t>Through</w:t>
      </w:r>
      <w:r>
        <w:rPr>
          <w:rFonts w:asciiTheme="minorHAnsi" w:hAnsiTheme="minorHAnsi" w:cstheme="minorHAnsi"/>
          <w:color w:val="000000" w:themeColor="text1"/>
        </w:rPr>
        <w:t xml:space="preserve"> a retrospective statistical </w:t>
      </w:r>
      <w:r>
        <w:rPr>
          <w:rFonts w:asciiTheme="minorHAnsi" w:hAnsiTheme="minorHAnsi" w:cstheme="minorHAnsi"/>
          <w:color w:val="000000" w:themeColor="text1"/>
          <w:lang w:eastAsia="zh-CN"/>
        </w:rPr>
        <w:t xml:space="preserve">analysis </w:t>
      </w:r>
      <w:r>
        <w:rPr>
          <w:rFonts w:asciiTheme="minorHAnsi" w:hAnsiTheme="minorHAnsi" w:cstheme="minorHAnsi"/>
          <w:color w:val="000000" w:themeColor="text1"/>
        </w:rPr>
        <w:t>on 186 cleavage stage and 1135 blastocyst stage embryos, we observed</w:t>
      </w:r>
      <w:r w:rsidR="00656037">
        <w:rPr>
          <w:rFonts w:asciiTheme="minorHAnsi" w:hAnsiTheme="minorHAnsi" w:cstheme="minorHAnsi"/>
          <w:color w:val="000000" w:themeColor="text1"/>
        </w:rPr>
        <w:t xml:space="preserve"> that</w:t>
      </w:r>
      <w:r>
        <w:rPr>
          <w:rFonts w:asciiTheme="minorHAnsi" w:hAnsiTheme="minorHAnsi" w:cstheme="minorHAnsi"/>
          <w:color w:val="000000" w:themeColor="text1"/>
        </w:rPr>
        <w:t xml:space="preserve"> the WGA success rate</w:t>
      </w:r>
      <w:r w:rsidR="003C4662">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3C4662">
        <w:rPr>
          <w:rFonts w:asciiTheme="minorHAnsi" w:hAnsiTheme="minorHAnsi" w:cstheme="minorHAnsi"/>
          <w:color w:val="000000" w:themeColor="text1"/>
        </w:rPr>
        <w:t>were</w:t>
      </w:r>
      <w:r>
        <w:rPr>
          <w:rFonts w:asciiTheme="minorHAnsi" w:hAnsiTheme="minorHAnsi" w:cstheme="minorHAnsi"/>
          <w:color w:val="000000" w:themeColor="text1"/>
        </w:rPr>
        <w:t xml:space="preserve"> 95.4% in blastomere samples </w:t>
      </w:r>
      <w:r w:rsidR="003C4662">
        <w:rPr>
          <w:rFonts w:asciiTheme="minorHAnsi" w:hAnsiTheme="minorHAnsi" w:cstheme="minorHAnsi"/>
          <w:color w:val="000000" w:themeColor="text1"/>
        </w:rPr>
        <w:t>and</w:t>
      </w:r>
      <w:r>
        <w:rPr>
          <w:rFonts w:asciiTheme="minorHAnsi" w:hAnsiTheme="minorHAnsi" w:cstheme="minorHAnsi"/>
          <w:color w:val="000000" w:themeColor="text1"/>
        </w:rPr>
        <w:t xml:space="preserve"> 96.9% in blastocyst samples (</w:t>
      </w:r>
      <w:r>
        <w:rPr>
          <w:rFonts w:asciiTheme="minorHAnsi" w:hAnsiTheme="minorHAnsi" w:cstheme="minorHAnsi"/>
          <w:b/>
          <w:color w:val="000000" w:themeColor="text1"/>
        </w:rPr>
        <w:t>Figure 1</w:t>
      </w:r>
      <w:r>
        <w:rPr>
          <w:rFonts w:asciiTheme="minorHAnsi" w:hAnsiTheme="minorHAnsi" w:cstheme="minorHAnsi"/>
          <w:color w:val="000000" w:themeColor="text1"/>
        </w:rPr>
        <w:t xml:space="preserve">). </w:t>
      </w:r>
      <w:r>
        <w:rPr>
          <w:rFonts w:asciiTheme="minorHAnsi" w:hAnsiTheme="minorHAnsi" w:cstheme="minorHAnsi"/>
          <w:color w:val="000000" w:themeColor="text1"/>
          <w:lang w:eastAsia="zh-CN"/>
        </w:rPr>
        <w:t xml:space="preserve">The purification </w:t>
      </w:r>
      <w:r>
        <w:rPr>
          <w:rFonts w:asciiTheme="minorHAnsi" w:hAnsiTheme="minorHAnsi" w:cstheme="minorHAnsi"/>
          <w:color w:val="auto"/>
          <w:lang w:eastAsia="zh-CN"/>
        </w:rPr>
        <w:t xml:space="preserve">step </w:t>
      </w:r>
      <w:r>
        <w:rPr>
          <w:rFonts w:asciiTheme="minorHAnsi" w:hAnsiTheme="minorHAnsi" w:cstheme="minorHAnsi"/>
          <w:color w:val="000000" w:themeColor="text1"/>
          <w:lang w:eastAsia="zh-CN"/>
        </w:rPr>
        <w:t xml:space="preserve">before library construction as a size selection procedure </w:t>
      </w:r>
      <w:r w:rsidR="003C4662">
        <w:rPr>
          <w:rFonts w:asciiTheme="minorHAnsi" w:hAnsiTheme="minorHAnsi" w:cstheme="minorHAnsi"/>
          <w:color w:val="000000" w:themeColor="text1"/>
          <w:lang w:eastAsia="zh-CN"/>
        </w:rPr>
        <w:t xml:space="preserve">was </w:t>
      </w:r>
      <w:r>
        <w:rPr>
          <w:rFonts w:asciiTheme="minorHAnsi" w:hAnsiTheme="minorHAnsi" w:cstheme="minorHAnsi"/>
          <w:color w:val="000000" w:themeColor="text1"/>
          <w:lang w:eastAsia="zh-CN"/>
        </w:rPr>
        <w:t xml:space="preserve">crucial for sequencing quality by capturing large DNA fragments. </w:t>
      </w:r>
      <w:r w:rsidR="00A30D41">
        <w:rPr>
          <w:rFonts w:asciiTheme="minorHAnsi" w:hAnsiTheme="minorHAnsi" w:cstheme="minorHAnsi"/>
          <w:color w:val="000000" w:themeColor="text1"/>
          <w:lang w:eastAsia="zh-CN"/>
        </w:rPr>
        <w:t>Additionally</w:t>
      </w:r>
      <w:r>
        <w:rPr>
          <w:rFonts w:asciiTheme="minorHAnsi" w:hAnsiTheme="minorHAnsi" w:cstheme="minorHAnsi"/>
          <w:color w:val="000000" w:themeColor="text1"/>
        </w:rPr>
        <w:t xml:space="preserve">, it </w:t>
      </w:r>
      <w:r w:rsidR="003C4662">
        <w:rPr>
          <w:rFonts w:asciiTheme="minorHAnsi" w:hAnsiTheme="minorHAnsi" w:cstheme="minorHAnsi"/>
          <w:color w:val="000000" w:themeColor="text1"/>
        </w:rPr>
        <w:t xml:space="preserve">facilitated </w:t>
      </w:r>
      <w:r>
        <w:rPr>
          <w:rFonts w:asciiTheme="minorHAnsi" w:hAnsiTheme="minorHAnsi" w:cstheme="minorHAnsi"/>
          <w:color w:val="000000" w:themeColor="text1"/>
        </w:rPr>
        <w:t>the input amount of 300 ng for library construction</w:t>
      </w:r>
      <w:r>
        <w:rPr>
          <w:rFonts w:asciiTheme="minorHAnsi" w:hAnsiTheme="minorHAnsi" w:cstheme="minorHAnsi"/>
          <w:color w:val="000000" w:themeColor="text1"/>
          <w:lang w:eastAsia="zh-CN"/>
        </w:rPr>
        <w:t xml:space="preserve">. </w:t>
      </w:r>
      <w:r w:rsidR="00233638">
        <w:rPr>
          <w:rFonts w:asciiTheme="minorHAnsi" w:hAnsiTheme="minorHAnsi" w:cstheme="minorHAnsi"/>
          <w:color w:val="000000" w:themeColor="text1"/>
          <w:lang w:eastAsia="zh-CN"/>
        </w:rPr>
        <w:t>The e</w:t>
      </w:r>
      <w:r>
        <w:rPr>
          <w:rFonts w:asciiTheme="minorHAnsi" w:hAnsiTheme="minorHAnsi" w:cstheme="minorHAnsi"/>
          <w:color w:val="000000" w:themeColor="text1"/>
          <w:lang w:eastAsia="zh-CN"/>
        </w:rPr>
        <w:t xml:space="preserve">nzymatic fragmentation method </w:t>
      </w:r>
      <w:r w:rsidR="003C4662">
        <w:rPr>
          <w:rFonts w:asciiTheme="minorHAnsi" w:hAnsiTheme="minorHAnsi" w:cstheme="minorHAnsi"/>
          <w:color w:val="000000" w:themeColor="text1"/>
          <w:lang w:eastAsia="zh-CN"/>
        </w:rPr>
        <w:t xml:space="preserve">enabled </w:t>
      </w:r>
      <w:r>
        <w:rPr>
          <w:rFonts w:asciiTheme="minorHAnsi" w:hAnsiTheme="minorHAnsi" w:cstheme="minorHAnsi"/>
          <w:color w:val="000000" w:themeColor="text1"/>
          <w:lang w:eastAsia="zh-CN"/>
        </w:rPr>
        <w:t>an efficient shearing of WGA products into approximately 160 bp</w:t>
      </w:r>
      <w:r>
        <w:rPr>
          <w:rFonts w:asciiTheme="minorHAnsi" w:hAnsiTheme="minorHAnsi" w:cstheme="minorHAnsi"/>
          <w:color w:val="000000" w:themeColor="text1"/>
        </w:rPr>
        <w:t>.</w:t>
      </w:r>
    </w:p>
    <w:p w14:paraId="307DC73D" w14:textId="77777777" w:rsidR="00035608" w:rsidRDefault="00035608" w:rsidP="00EA3B26">
      <w:pPr>
        <w:rPr>
          <w:rFonts w:asciiTheme="minorHAnsi" w:hAnsiTheme="minorHAnsi" w:cstheme="minorHAnsi"/>
          <w:color w:val="000000" w:themeColor="text1"/>
          <w:lang w:eastAsia="zh-CN"/>
        </w:rPr>
      </w:pPr>
    </w:p>
    <w:p w14:paraId="64513D9C" w14:textId="55C8D79B" w:rsidR="00035608" w:rsidRDefault="00301014" w:rsidP="00EA3B26">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Data analysis </w:t>
      </w:r>
      <w:r w:rsidR="003C4662">
        <w:rPr>
          <w:rFonts w:asciiTheme="minorHAnsi" w:hAnsiTheme="minorHAnsi" w:cstheme="minorHAnsi"/>
          <w:color w:val="000000" w:themeColor="text1"/>
          <w:lang w:eastAsia="zh-CN"/>
        </w:rPr>
        <w:t xml:space="preserve">was </w:t>
      </w:r>
      <w:r w:rsidR="007D233C">
        <w:rPr>
          <w:rFonts w:asciiTheme="minorHAnsi" w:hAnsiTheme="minorHAnsi" w:cstheme="minorHAnsi"/>
          <w:color w:val="000000" w:themeColor="text1"/>
          <w:lang w:eastAsia="zh-CN"/>
        </w:rPr>
        <w:t xml:space="preserve">conducted </w:t>
      </w:r>
      <w:r w:rsidR="00B60113">
        <w:rPr>
          <w:rFonts w:asciiTheme="minorHAnsi" w:hAnsiTheme="minorHAnsi" w:cstheme="minorHAnsi"/>
          <w:color w:val="000000" w:themeColor="text1"/>
          <w:lang w:eastAsia="zh-CN"/>
        </w:rPr>
        <w:t>using</w:t>
      </w:r>
      <w:r>
        <w:rPr>
          <w:rFonts w:asciiTheme="minorHAnsi" w:hAnsiTheme="minorHAnsi" w:cstheme="minorHAnsi"/>
          <w:color w:val="000000" w:themeColor="text1"/>
          <w:lang w:eastAsia="zh-CN"/>
        </w:rPr>
        <w:t xml:space="preserve"> </w:t>
      </w:r>
      <w:r w:rsidR="00456EDC">
        <w:rPr>
          <w:rFonts w:asciiTheme="minorHAnsi" w:hAnsiTheme="minorHAnsi" w:cstheme="minorHAnsi"/>
          <w:color w:val="000000" w:themeColor="text1"/>
          <w:lang w:eastAsia="zh-CN"/>
        </w:rPr>
        <w:t xml:space="preserve">the </w:t>
      </w:r>
      <w:r>
        <w:rPr>
          <w:rFonts w:asciiTheme="minorHAnsi" w:hAnsiTheme="minorHAnsi" w:cstheme="minorHAnsi"/>
          <w:color w:val="000000" w:themeColor="text1"/>
          <w:lang w:eastAsia="zh-CN"/>
        </w:rPr>
        <w:t xml:space="preserve">Euclidean </w:t>
      </w:r>
      <w:r w:rsidR="00157600">
        <w:rPr>
          <w:rFonts w:asciiTheme="minorHAnsi" w:hAnsiTheme="minorHAnsi" w:cstheme="minorHAnsi"/>
          <w:color w:val="000000" w:themeColor="text1"/>
          <w:lang w:eastAsia="zh-CN"/>
        </w:rPr>
        <w:t>d</w:t>
      </w:r>
      <w:r>
        <w:rPr>
          <w:rFonts w:asciiTheme="minorHAnsi" w:hAnsiTheme="minorHAnsi" w:cstheme="minorHAnsi"/>
          <w:color w:val="000000" w:themeColor="text1"/>
          <w:lang w:eastAsia="zh-CN"/>
        </w:rPr>
        <w:t xml:space="preserve">istance and </w:t>
      </w:r>
      <w:r w:rsidR="00157600">
        <w:rPr>
          <w:rFonts w:asciiTheme="minorHAnsi" w:hAnsiTheme="minorHAnsi" w:cstheme="minorHAnsi"/>
          <w:color w:val="000000" w:themeColor="text1"/>
          <w:lang w:eastAsia="zh-CN"/>
        </w:rPr>
        <w:t xml:space="preserve">circular binary segmentation </w:t>
      </w:r>
      <w:r>
        <w:rPr>
          <w:rFonts w:asciiTheme="minorHAnsi" w:hAnsiTheme="minorHAnsi" w:cstheme="minorHAnsi"/>
          <w:color w:val="000000" w:themeColor="text1"/>
          <w:lang w:eastAsia="zh-CN"/>
        </w:rPr>
        <w:t xml:space="preserve">(EDCBS) </w:t>
      </w:r>
      <w:r w:rsidR="00FB2199">
        <w:rPr>
          <w:rFonts w:asciiTheme="minorHAnsi" w:hAnsiTheme="minorHAnsi" w:cstheme="minorHAnsi"/>
          <w:color w:val="000000" w:themeColor="text1"/>
          <w:lang w:eastAsia="zh-CN"/>
        </w:rPr>
        <w:t>a</w:t>
      </w:r>
      <w:r>
        <w:rPr>
          <w:rFonts w:asciiTheme="minorHAnsi" w:hAnsiTheme="minorHAnsi" w:cstheme="minorHAnsi"/>
          <w:color w:val="000000" w:themeColor="text1"/>
          <w:lang w:eastAsia="zh-CN"/>
        </w:rPr>
        <w:t xml:space="preserve">nalysis </w:t>
      </w:r>
      <w:r w:rsidR="00FB2199">
        <w:rPr>
          <w:rFonts w:asciiTheme="minorHAnsi" w:hAnsiTheme="minorHAnsi" w:cstheme="minorHAnsi"/>
          <w:color w:val="000000" w:themeColor="text1"/>
          <w:lang w:eastAsia="zh-CN"/>
        </w:rPr>
        <w:t>s</w:t>
      </w:r>
      <w:r>
        <w:rPr>
          <w:rFonts w:asciiTheme="minorHAnsi" w:hAnsiTheme="minorHAnsi" w:cstheme="minorHAnsi"/>
          <w:color w:val="000000" w:themeColor="text1"/>
          <w:lang w:eastAsia="zh-CN"/>
        </w:rPr>
        <w:t xml:space="preserve">ystem. In-house validation was performed to evaluate the robustness of this </w:t>
      </w:r>
      <w:r>
        <w:rPr>
          <w:rFonts w:asciiTheme="minorHAnsi" w:hAnsiTheme="minorHAnsi" w:cstheme="minorHAnsi"/>
          <w:color w:val="000000" w:themeColor="text1"/>
          <w:lang w:eastAsia="zh-CN"/>
        </w:rPr>
        <w:lastRenderedPageBreak/>
        <w:t>bioinformatic algorithm. We established a reference database exclusive for PGT-A through sequencing 379 WGA products from 66 cell lines with known karyotype</w:t>
      </w:r>
      <w:r w:rsidR="00317EBB">
        <w:rPr>
          <w:rFonts w:asciiTheme="minorHAnsi" w:hAnsiTheme="minorHAnsi" w:cstheme="minorHAnsi"/>
          <w:color w:val="000000" w:themeColor="text1"/>
          <w:lang w:eastAsia="zh-CN"/>
        </w:rPr>
        <w:t>s</w:t>
      </w:r>
      <w:r>
        <w:rPr>
          <w:rFonts w:asciiTheme="minorHAnsi" w:hAnsiTheme="minorHAnsi" w:cstheme="minorHAnsi"/>
          <w:color w:val="000000" w:themeColor="text1"/>
          <w:lang w:eastAsia="zh-CN"/>
        </w:rPr>
        <w:t xml:space="preserve"> </w:t>
      </w:r>
      <w:r w:rsidR="003C4662">
        <w:rPr>
          <w:rFonts w:asciiTheme="minorHAnsi" w:hAnsiTheme="minorHAnsi" w:cstheme="minorHAnsi"/>
          <w:color w:val="000000" w:themeColor="text1"/>
          <w:lang w:eastAsia="zh-CN"/>
        </w:rPr>
        <w:t xml:space="preserve">by </w:t>
      </w:r>
      <w:r>
        <w:rPr>
          <w:rFonts w:asciiTheme="minorHAnsi" w:hAnsiTheme="minorHAnsi" w:cstheme="minorHAnsi"/>
          <w:color w:val="000000" w:themeColor="text1"/>
          <w:lang w:eastAsia="zh-CN"/>
        </w:rPr>
        <w:t xml:space="preserve">analyzing a bin size of 100 </w:t>
      </w:r>
      <w:r w:rsidR="005574D8">
        <w:rPr>
          <w:rFonts w:asciiTheme="minorHAnsi" w:hAnsiTheme="minorHAnsi" w:cstheme="minorHAnsi"/>
          <w:color w:val="000000" w:themeColor="text1"/>
          <w:lang w:eastAsia="zh-CN"/>
        </w:rPr>
        <w:t>KB</w:t>
      </w:r>
      <w:r>
        <w:rPr>
          <w:rFonts w:asciiTheme="minorHAnsi" w:hAnsiTheme="minorHAnsi" w:cstheme="minorHAnsi"/>
          <w:color w:val="000000" w:themeColor="text1"/>
          <w:lang w:eastAsia="zh-CN"/>
        </w:rPr>
        <w:t xml:space="preserve">. </w:t>
      </w:r>
      <w:r w:rsidR="003C4662">
        <w:t xml:space="preserve">From this database, a reference range was delineated as the threshold for </w:t>
      </w:r>
      <w:r w:rsidR="00EE4E8B">
        <w:rPr>
          <w:rFonts w:asciiTheme="minorHAnsi" w:hAnsiTheme="minorHAnsi" w:cstheme="minorHAnsi"/>
          <w:color w:val="000000" w:themeColor="text1"/>
          <w:lang w:eastAsia="zh-CN"/>
        </w:rPr>
        <w:t>copy number variant</w:t>
      </w:r>
      <w:r w:rsidR="00200EF8">
        <w:t xml:space="preserve"> (</w:t>
      </w:r>
      <w:r w:rsidR="003C4662">
        <w:t>CNV</w:t>
      </w:r>
      <w:r w:rsidR="00200EF8">
        <w:t>)</w:t>
      </w:r>
      <w:r w:rsidR="003C4662">
        <w:t xml:space="preserve"> calling and 10</w:t>
      </w:r>
      <w:r w:rsidR="003032D6">
        <w:t xml:space="preserve"> </w:t>
      </w:r>
      <w:r w:rsidR="003C4662">
        <w:t>M</w:t>
      </w:r>
      <w:r w:rsidR="003032D6">
        <w:t>B</w:t>
      </w:r>
      <w:r w:rsidR="003C4662">
        <w:t xml:space="preserve"> was set as the cutoff for </w:t>
      </w:r>
      <w:r w:rsidR="00B63838">
        <w:t xml:space="preserve">the </w:t>
      </w:r>
      <w:r w:rsidR="003C4662">
        <w:t xml:space="preserve">detection level. </w:t>
      </w:r>
      <w:r>
        <w:rPr>
          <w:rFonts w:asciiTheme="minorHAnsi" w:hAnsiTheme="minorHAnsi" w:cstheme="minorHAnsi"/>
          <w:color w:val="000000" w:themeColor="text1"/>
          <w:lang w:eastAsia="zh-CN"/>
        </w:rPr>
        <w:t>Both sensitivity and specificity reach</w:t>
      </w:r>
      <w:r w:rsidR="00161CBD">
        <w:rPr>
          <w:rFonts w:asciiTheme="minorHAnsi" w:hAnsiTheme="minorHAnsi" w:cstheme="minorHAnsi"/>
          <w:color w:val="000000" w:themeColor="text1"/>
          <w:lang w:eastAsia="zh-CN"/>
        </w:rPr>
        <w:t>ed</w:t>
      </w:r>
      <w:r>
        <w:rPr>
          <w:rFonts w:asciiTheme="minorHAnsi" w:hAnsiTheme="minorHAnsi" w:cstheme="minorHAnsi"/>
          <w:color w:val="000000" w:themeColor="text1"/>
          <w:lang w:eastAsia="zh-CN"/>
        </w:rPr>
        <w:t xml:space="preserve"> over 99% at this threshold (</w:t>
      </w:r>
      <w:r>
        <w:rPr>
          <w:rFonts w:asciiTheme="minorHAnsi" w:hAnsiTheme="minorHAnsi" w:cstheme="minorHAnsi"/>
          <w:b/>
          <w:color w:val="000000" w:themeColor="text1"/>
          <w:lang w:eastAsia="zh-CN"/>
        </w:rPr>
        <w:t>Table 1</w:t>
      </w:r>
      <w:r>
        <w:rPr>
          <w:rFonts w:asciiTheme="minorHAnsi" w:hAnsiTheme="minorHAnsi" w:cstheme="minorHAnsi"/>
          <w:color w:val="000000" w:themeColor="text1"/>
          <w:lang w:eastAsia="zh-CN"/>
        </w:rPr>
        <w:t xml:space="preserve">). In the application for PGT-A on embryo biopsies, the window size was set to 400 </w:t>
      </w:r>
      <w:r w:rsidR="00EE0A72">
        <w:rPr>
          <w:rFonts w:asciiTheme="minorHAnsi" w:hAnsiTheme="minorHAnsi" w:cstheme="minorHAnsi"/>
          <w:color w:val="000000" w:themeColor="text1"/>
          <w:lang w:eastAsia="zh-CN"/>
        </w:rPr>
        <w:t>KB</w:t>
      </w:r>
      <w:r>
        <w:rPr>
          <w:rFonts w:asciiTheme="minorHAnsi" w:hAnsiTheme="minorHAnsi" w:cstheme="minorHAnsi"/>
          <w:color w:val="000000" w:themeColor="text1"/>
          <w:lang w:eastAsia="zh-CN"/>
        </w:rPr>
        <w:t xml:space="preserve"> with</w:t>
      </w:r>
      <w:r w:rsidR="00EE4E8B">
        <w:rPr>
          <w:rFonts w:asciiTheme="minorHAnsi" w:hAnsiTheme="minorHAnsi" w:cstheme="minorHAnsi"/>
          <w:color w:val="000000" w:themeColor="text1"/>
          <w:lang w:eastAsia="zh-CN"/>
        </w:rPr>
        <w:t xml:space="preserve"> a</w:t>
      </w:r>
      <w:r>
        <w:rPr>
          <w:rFonts w:asciiTheme="minorHAnsi" w:hAnsiTheme="minorHAnsi" w:cstheme="minorHAnsi"/>
          <w:color w:val="000000" w:themeColor="text1"/>
          <w:lang w:eastAsia="zh-CN"/>
        </w:rPr>
        <w:t xml:space="preserve"> sliding window approach to reach enough reads. Quality control (QC) of each sample was determined by </w:t>
      </w:r>
      <w:r w:rsidR="00EE4E8B">
        <w:rPr>
          <w:rFonts w:asciiTheme="minorHAnsi" w:hAnsiTheme="minorHAnsi" w:cstheme="minorHAnsi"/>
          <w:color w:val="000000" w:themeColor="text1"/>
          <w:lang w:eastAsia="zh-CN"/>
        </w:rPr>
        <w:t>unique reads</w:t>
      </w:r>
      <w:r>
        <w:rPr>
          <w:rFonts w:asciiTheme="minorHAnsi" w:hAnsiTheme="minorHAnsi" w:cstheme="minorHAnsi"/>
          <w:color w:val="000000" w:themeColor="text1"/>
          <w:lang w:eastAsia="zh-CN"/>
        </w:rPr>
        <w:t xml:space="preserve">, MAPD and </w:t>
      </w:r>
      <w:r w:rsidR="00EE4E8B">
        <w:rPr>
          <w:rFonts w:asciiTheme="minorHAnsi" w:hAnsiTheme="minorHAnsi" w:cstheme="minorHAnsi"/>
          <w:color w:val="000000" w:themeColor="text1"/>
          <w:lang w:eastAsia="zh-CN"/>
        </w:rPr>
        <w:t xml:space="preserve">standard deviation of copy number variant </w:t>
      </w:r>
      <w:r>
        <w:rPr>
          <w:rFonts w:asciiTheme="minorHAnsi" w:hAnsiTheme="minorHAnsi" w:cstheme="minorHAnsi"/>
          <w:color w:val="000000" w:themeColor="text1"/>
          <w:lang w:eastAsia="zh-CN"/>
        </w:rPr>
        <w:t xml:space="preserve">(CNV∙SD). Sample beyond one of the three indexes was defined as QC </w:t>
      </w:r>
      <w:r w:rsidR="003C4662">
        <w:rPr>
          <w:rFonts w:asciiTheme="minorHAnsi" w:hAnsiTheme="minorHAnsi" w:cstheme="minorHAnsi"/>
          <w:color w:val="000000" w:themeColor="text1"/>
          <w:lang w:eastAsia="zh-CN"/>
        </w:rPr>
        <w:t xml:space="preserve">failure </w:t>
      </w:r>
      <w:r>
        <w:rPr>
          <w:rFonts w:asciiTheme="minorHAnsi" w:hAnsiTheme="minorHAnsi" w:cstheme="minorHAnsi"/>
          <w:color w:val="000000" w:themeColor="text1"/>
          <w:lang w:eastAsia="zh-CN"/>
        </w:rPr>
        <w:t>(</w:t>
      </w:r>
      <w:r>
        <w:rPr>
          <w:rFonts w:asciiTheme="minorHAnsi" w:hAnsiTheme="minorHAnsi" w:cstheme="minorHAnsi"/>
          <w:b/>
          <w:color w:val="000000" w:themeColor="text1"/>
          <w:lang w:eastAsia="zh-CN"/>
        </w:rPr>
        <w:t>Figure 2C</w:t>
      </w:r>
      <w:r>
        <w:rPr>
          <w:rFonts w:asciiTheme="minorHAnsi" w:hAnsiTheme="minorHAnsi" w:cstheme="minorHAnsi"/>
          <w:color w:val="000000" w:themeColor="text1"/>
          <w:lang w:eastAsia="zh-CN"/>
        </w:rPr>
        <w:t xml:space="preserve">). Interpretation of </w:t>
      </w:r>
      <w:r w:rsidR="00BE1982">
        <w:rPr>
          <w:rFonts w:asciiTheme="minorHAnsi" w:hAnsiTheme="minorHAnsi" w:cstheme="minorHAnsi"/>
          <w:color w:val="000000" w:themeColor="text1"/>
          <w:lang w:eastAsia="zh-CN"/>
        </w:rPr>
        <w:t>chromosome scatter plots</w:t>
      </w:r>
      <w:r>
        <w:rPr>
          <w:rFonts w:asciiTheme="minorHAnsi" w:hAnsiTheme="minorHAnsi" w:cstheme="minorHAnsi"/>
          <w:color w:val="000000" w:themeColor="text1"/>
          <w:lang w:eastAsia="zh-CN"/>
        </w:rPr>
        <w:t xml:space="preserve"> (</w:t>
      </w:r>
      <w:r>
        <w:rPr>
          <w:rFonts w:asciiTheme="minorHAnsi" w:hAnsiTheme="minorHAnsi" w:cstheme="minorHAnsi"/>
          <w:b/>
          <w:color w:val="000000" w:themeColor="text1"/>
          <w:lang w:eastAsia="zh-CN"/>
        </w:rPr>
        <w:t>Figure 2</w:t>
      </w:r>
      <w:proofErr w:type="gramStart"/>
      <w:r>
        <w:rPr>
          <w:rFonts w:asciiTheme="minorHAnsi" w:hAnsiTheme="minorHAnsi" w:cstheme="minorHAnsi"/>
          <w:b/>
          <w:color w:val="000000" w:themeColor="text1"/>
          <w:lang w:eastAsia="zh-CN"/>
        </w:rPr>
        <w:t>A</w:t>
      </w:r>
      <w:r>
        <w:rPr>
          <w:rFonts w:asciiTheme="minorHAnsi" w:hAnsiTheme="minorHAnsi" w:cstheme="minorHAnsi"/>
          <w:color w:val="000000" w:themeColor="text1"/>
          <w:lang w:eastAsia="zh-CN"/>
        </w:rPr>
        <w:t>,</w:t>
      </w:r>
      <w:r>
        <w:rPr>
          <w:rFonts w:asciiTheme="minorHAnsi" w:hAnsiTheme="minorHAnsi" w:cstheme="minorHAnsi"/>
          <w:b/>
          <w:color w:val="000000" w:themeColor="text1"/>
          <w:lang w:eastAsia="zh-CN"/>
        </w:rPr>
        <w:t>B</w:t>
      </w:r>
      <w:proofErr w:type="gramEnd"/>
      <w:r w:rsidR="00BE1982">
        <w:rPr>
          <w:rFonts w:asciiTheme="minorHAnsi" w:hAnsiTheme="minorHAnsi" w:cstheme="minorHAnsi"/>
          <w:b/>
          <w:color w:val="000000" w:themeColor="text1"/>
          <w:lang w:eastAsia="zh-CN"/>
        </w:rPr>
        <w:t>,</w:t>
      </w:r>
      <w:r>
        <w:rPr>
          <w:rFonts w:asciiTheme="minorHAnsi" w:hAnsiTheme="minorHAnsi" w:cstheme="minorHAnsi"/>
          <w:b/>
          <w:color w:val="000000" w:themeColor="text1"/>
          <w:lang w:eastAsia="zh-CN"/>
        </w:rPr>
        <w:t xml:space="preserve">D) </w:t>
      </w:r>
      <w:r>
        <w:rPr>
          <w:rFonts w:asciiTheme="minorHAnsi" w:hAnsiTheme="minorHAnsi" w:cstheme="minorHAnsi"/>
          <w:color w:val="000000" w:themeColor="text1"/>
          <w:lang w:eastAsia="zh-CN"/>
        </w:rPr>
        <w:t>was conducted by qualified geneticists following a workflow by comparing the identified CNV to DECIPHER, DGV</w:t>
      </w:r>
      <w:r w:rsidR="002E37E3">
        <w:rPr>
          <w:rFonts w:asciiTheme="minorHAnsi" w:hAnsiTheme="minorHAnsi" w:cstheme="minorHAnsi"/>
          <w:color w:val="000000" w:themeColor="text1"/>
          <w:lang w:eastAsia="zh-CN"/>
        </w:rPr>
        <w:t>,</w:t>
      </w:r>
      <w:r>
        <w:rPr>
          <w:rFonts w:asciiTheme="minorHAnsi" w:hAnsiTheme="minorHAnsi" w:cstheme="minorHAnsi"/>
          <w:color w:val="000000" w:themeColor="text1"/>
          <w:lang w:eastAsia="zh-CN"/>
        </w:rPr>
        <w:t xml:space="preserve"> or </w:t>
      </w:r>
      <w:proofErr w:type="spellStart"/>
      <w:r>
        <w:rPr>
          <w:rFonts w:asciiTheme="minorHAnsi" w:hAnsiTheme="minorHAnsi" w:cstheme="minorHAnsi"/>
          <w:color w:val="000000" w:themeColor="text1"/>
          <w:lang w:eastAsia="zh-CN"/>
        </w:rPr>
        <w:t>ClinGen</w:t>
      </w:r>
      <w:proofErr w:type="spellEnd"/>
      <w:r>
        <w:rPr>
          <w:rFonts w:asciiTheme="minorHAnsi" w:hAnsiTheme="minorHAnsi" w:cstheme="minorHAnsi"/>
          <w:color w:val="000000" w:themeColor="text1"/>
          <w:lang w:eastAsia="zh-CN"/>
        </w:rPr>
        <w:t xml:space="preserve"> databases. Individual discrepancies were controlled by </w:t>
      </w:r>
      <w:r w:rsidR="003376F3">
        <w:rPr>
          <w:rFonts w:asciiTheme="minorHAnsi" w:hAnsiTheme="minorHAnsi" w:cstheme="minorHAnsi"/>
          <w:color w:val="000000" w:themeColor="text1"/>
          <w:lang w:eastAsia="zh-CN"/>
        </w:rPr>
        <w:t xml:space="preserve">an </w:t>
      </w:r>
      <w:r>
        <w:rPr>
          <w:rFonts w:asciiTheme="minorHAnsi" w:hAnsiTheme="minorHAnsi" w:cstheme="minorHAnsi"/>
          <w:color w:val="000000" w:themeColor="text1"/>
          <w:lang w:eastAsia="zh-CN"/>
        </w:rPr>
        <w:t>expert curation procedure. Chromosomal abnormalit</w:t>
      </w:r>
      <w:r>
        <w:rPr>
          <w:rFonts w:asciiTheme="minorHAnsi" w:hAnsiTheme="minorHAnsi" w:cstheme="minorHAnsi" w:hint="eastAsia"/>
          <w:color w:val="000000" w:themeColor="text1"/>
          <w:lang w:eastAsia="zh-CN"/>
        </w:rPr>
        <w:t>ies</w:t>
      </w:r>
      <w:r>
        <w:rPr>
          <w:rFonts w:asciiTheme="minorHAnsi" w:hAnsiTheme="minorHAnsi" w:cstheme="minorHAnsi"/>
          <w:color w:val="000000" w:themeColor="text1"/>
          <w:lang w:eastAsia="zh-CN"/>
        </w:rPr>
        <w:t xml:space="preserve"> w</w:t>
      </w:r>
      <w:r>
        <w:rPr>
          <w:rFonts w:asciiTheme="minorHAnsi" w:hAnsiTheme="minorHAnsi" w:cstheme="minorHAnsi" w:hint="eastAsia"/>
          <w:color w:val="000000" w:themeColor="text1"/>
          <w:lang w:eastAsia="zh-CN"/>
        </w:rPr>
        <w:t>ere</w:t>
      </w:r>
      <w:r>
        <w:rPr>
          <w:rFonts w:asciiTheme="minorHAnsi" w:hAnsiTheme="minorHAnsi" w:cstheme="minorHAnsi"/>
          <w:color w:val="000000" w:themeColor="text1"/>
          <w:lang w:eastAsia="zh-CN"/>
        </w:rPr>
        <w:t xml:space="preserve"> grouped into aneuploidy and mosaicism in </w:t>
      </w:r>
      <w:r>
        <w:rPr>
          <w:rFonts w:asciiTheme="minorHAnsi" w:hAnsiTheme="minorHAnsi" w:cstheme="minorHAnsi"/>
          <w:color w:val="auto"/>
          <w:lang w:eastAsia="zh-CN"/>
        </w:rPr>
        <w:t xml:space="preserve">blastocyst samples. </w:t>
      </w:r>
      <w:r>
        <w:rPr>
          <w:rFonts w:asciiTheme="minorHAnsi" w:hAnsiTheme="minorHAnsi" w:cstheme="minorHAnsi"/>
          <w:color w:val="auto"/>
        </w:rPr>
        <w:t xml:space="preserve">A copy number gain or loss </w:t>
      </w:r>
      <w:r w:rsidR="003C4662">
        <w:rPr>
          <w:rFonts w:asciiTheme="minorHAnsi" w:hAnsiTheme="minorHAnsi" w:cstheme="minorHAnsi"/>
          <w:color w:val="auto"/>
        </w:rPr>
        <w:t>within the range</w:t>
      </w:r>
      <w:r>
        <w:rPr>
          <w:rFonts w:asciiTheme="minorHAnsi" w:hAnsiTheme="minorHAnsi" w:cstheme="minorHAnsi"/>
          <w:color w:val="auto"/>
        </w:rPr>
        <w:t xml:space="preserve"> of 30%</w:t>
      </w:r>
      <w:r w:rsidR="003376F3">
        <w:rPr>
          <w:rFonts w:asciiTheme="minorHAnsi" w:hAnsiTheme="minorHAnsi" w:cstheme="minorHAnsi"/>
          <w:color w:val="auto"/>
        </w:rPr>
        <w:t>−</w:t>
      </w:r>
      <w:r>
        <w:rPr>
          <w:rFonts w:asciiTheme="minorHAnsi" w:hAnsiTheme="minorHAnsi" w:cstheme="minorHAnsi"/>
          <w:color w:val="auto"/>
        </w:rPr>
        <w:t xml:space="preserve">70% was </w:t>
      </w:r>
      <w:r w:rsidR="003C4662">
        <w:rPr>
          <w:rFonts w:asciiTheme="minorHAnsi" w:hAnsiTheme="minorHAnsi" w:cstheme="minorHAnsi"/>
          <w:color w:val="auto"/>
        </w:rPr>
        <w:t xml:space="preserve">classified </w:t>
      </w:r>
      <w:r>
        <w:rPr>
          <w:rFonts w:asciiTheme="minorHAnsi" w:hAnsiTheme="minorHAnsi" w:cstheme="minorHAnsi"/>
          <w:color w:val="auto"/>
        </w:rPr>
        <w:t xml:space="preserve">as </w:t>
      </w:r>
      <w:r w:rsidR="003C4662">
        <w:rPr>
          <w:rFonts w:asciiTheme="minorHAnsi" w:hAnsiTheme="minorHAnsi" w:cstheme="minorHAnsi"/>
          <w:color w:val="auto"/>
        </w:rPr>
        <w:t xml:space="preserve">carrying </w:t>
      </w:r>
      <w:r>
        <w:rPr>
          <w:rFonts w:asciiTheme="minorHAnsi" w:hAnsiTheme="minorHAnsi" w:cstheme="minorHAnsi"/>
          <w:color w:val="auto"/>
        </w:rPr>
        <w:t>mosaic chromosomal composition</w:t>
      </w:r>
      <w:r w:rsidR="003C4662">
        <w:rPr>
          <w:rFonts w:asciiTheme="minorHAnsi" w:hAnsiTheme="minorHAnsi" w:cstheme="minorHAnsi"/>
          <w:color w:val="auto"/>
        </w:rPr>
        <w:t>;</w:t>
      </w:r>
      <w:r>
        <w:rPr>
          <w:rFonts w:asciiTheme="minorHAnsi" w:hAnsiTheme="minorHAnsi" w:cstheme="minorHAnsi"/>
          <w:color w:val="auto"/>
        </w:rPr>
        <w:t xml:space="preserve"> </w:t>
      </w:r>
      <w:r w:rsidR="003C4662">
        <w:rPr>
          <w:rFonts w:asciiTheme="minorHAnsi" w:hAnsiTheme="minorHAnsi" w:cstheme="minorHAnsi"/>
          <w:color w:val="auto"/>
        </w:rPr>
        <w:t>o</w:t>
      </w:r>
      <w:r>
        <w:rPr>
          <w:rFonts w:asciiTheme="minorHAnsi" w:hAnsiTheme="minorHAnsi" w:cstheme="minorHAnsi"/>
          <w:color w:val="auto"/>
        </w:rPr>
        <w:t>therwise</w:t>
      </w:r>
      <w:r>
        <w:rPr>
          <w:rFonts w:asciiTheme="minorHAnsi" w:hAnsiTheme="minorHAnsi" w:cstheme="minorHAnsi" w:hint="eastAsia"/>
          <w:color w:val="auto"/>
          <w:lang w:eastAsia="zh-CN"/>
        </w:rPr>
        <w:t>,</w:t>
      </w:r>
      <w:r>
        <w:rPr>
          <w:rFonts w:asciiTheme="minorHAnsi" w:hAnsiTheme="minorHAnsi" w:cstheme="minorHAnsi"/>
          <w:color w:val="auto"/>
        </w:rPr>
        <w:t xml:space="preserve"> </w:t>
      </w:r>
      <w:r w:rsidR="003C4662">
        <w:rPr>
          <w:rFonts w:asciiTheme="minorHAnsi" w:hAnsiTheme="minorHAnsi" w:cstheme="minorHAnsi"/>
          <w:color w:val="auto"/>
        </w:rPr>
        <w:t>the result would be interpreted as either euploidy or aneuploidy.</w:t>
      </w:r>
      <w:r>
        <w:rPr>
          <w:rFonts w:asciiTheme="minorHAnsi" w:hAnsiTheme="minorHAnsi" w:cstheme="minorHAnsi"/>
          <w:color w:val="auto"/>
        </w:rPr>
        <w:t xml:space="preserve"> </w:t>
      </w:r>
      <w:r>
        <w:rPr>
          <w:rFonts w:asciiTheme="minorHAnsi" w:hAnsiTheme="minorHAnsi" w:cstheme="minorHAnsi"/>
          <w:color w:val="auto"/>
          <w:lang w:eastAsia="zh-CN"/>
        </w:rPr>
        <w:t xml:space="preserve">In this study, the euploid rates </w:t>
      </w:r>
      <w:r w:rsidR="003C4662">
        <w:rPr>
          <w:rFonts w:asciiTheme="minorHAnsi" w:hAnsiTheme="minorHAnsi" w:cstheme="minorHAnsi"/>
          <w:color w:val="auto"/>
          <w:lang w:eastAsia="zh-CN"/>
        </w:rPr>
        <w:t xml:space="preserve">were </w:t>
      </w:r>
      <w:r>
        <w:rPr>
          <w:rFonts w:asciiTheme="minorHAnsi" w:hAnsiTheme="minorHAnsi" w:cstheme="minorHAnsi"/>
          <w:color w:val="auto"/>
          <w:lang w:eastAsia="zh-CN"/>
        </w:rPr>
        <w:t xml:space="preserve">45.2% in blastomeres and 52.3% in blastocysts, </w:t>
      </w:r>
      <w:r>
        <w:rPr>
          <w:rFonts w:asciiTheme="minorHAnsi" w:hAnsiTheme="minorHAnsi" w:cstheme="minorHAnsi"/>
          <w:color w:val="000000" w:themeColor="text1"/>
          <w:lang w:eastAsia="zh-CN"/>
        </w:rPr>
        <w:t>which echo</w:t>
      </w:r>
      <w:r w:rsidR="003C4662">
        <w:rPr>
          <w:rFonts w:asciiTheme="minorHAnsi" w:hAnsiTheme="minorHAnsi" w:cstheme="minorHAnsi"/>
          <w:color w:val="000000" w:themeColor="text1"/>
          <w:lang w:eastAsia="zh-CN"/>
        </w:rPr>
        <w:t>ed</w:t>
      </w:r>
      <w:r>
        <w:rPr>
          <w:rFonts w:asciiTheme="minorHAnsi" w:hAnsiTheme="minorHAnsi" w:cstheme="minorHAnsi"/>
          <w:color w:val="000000" w:themeColor="text1"/>
          <w:lang w:eastAsia="zh-CN"/>
        </w:rPr>
        <w:t xml:space="preserve"> to published data</w:t>
      </w:r>
      <w:r>
        <w:rPr>
          <w:rFonts w:asciiTheme="minorHAnsi" w:hAnsiTheme="minorHAnsi" w:cstheme="minorHAnsi"/>
          <w:color w:val="000000" w:themeColor="text1"/>
          <w:lang w:eastAsia="zh-CN"/>
        </w:rPr>
        <w:fldChar w:fldCharType="begin" w:fldLock="1"/>
      </w:r>
      <w:r>
        <w:rPr>
          <w:rFonts w:asciiTheme="minorHAnsi" w:hAnsiTheme="minorHAnsi" w:cstheme="minorHAnsi"/>
          <w:color w:val="000000" w:themeColor="text1"/>
          <w:lang w:eastAsia="zh-CN"/>
        </w:rPr>
        <w:instrText>ADDIN CSL_CITATION {"citationItems":[{"id":"ITEM-1","itemData":{"DOI":"10.1016/j.fertnstert.2016.01.016","ISSN":"1556-5653","PMID":"26827669","author":[{"dropping-particle":"","family":"Munné","given":"Santiago","non-dropping-particle":"","parse-names":false,"suffix":""},{"dropping-particle":"","family":"Grifo","given":"James","non-dropping-particle":"","parse-names":false,"suffix":""},{"dropping-particle":"","family":"Wells","given":"Dagan","non-dropping-particle":"","parse-names":false,"suffix":""}],"container-title":"Fertility and sterility","id":"ITEM-1","issue":"5","issued":{"date-parts":[["2016","5"]]},"page":"1146-9","title":"Mosaicism: \"survival of the fittest\" versus \"no embryo left behind\".","type":"article-journal","volume":"105"},"uris":["http://www.mendeley.com/documents/?uuid=4ea73721-8269-49ba-8b27-a6828b2d6081"]}],"mendeley":{"formattedCitation":"&lt;sup&gt;22&lt;/sup&gt;","plainTextFormattedCitation":"22","previouslyFormattedCitation":"&lt;sup&gt;22&lt;/sup&gt;"},"properties":{"noteIndex":0},"schema":"https://github.com/citation-style-language/schema/raw/master/csl-citation.json"}</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vertAlign w:val="superscript"/>
          <w:lang w:eastAsia="zh-CN"/>
        </w:rPr>
        <w:t>22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vertAlign w:val="superscript"/>
          <w:lang w:eastAsia="zh-CN"/>
        </w:rPr>
        <w:t>,</w:t>
      </w:r>
      <w:r>
        <w:rPr>
          <w:rFonts w:asciiTheme="minorHAnsi" w:hAnsiTheme="minorHAnsi" w:cstheme="minorHAnsi"/>
          <w:color w:val="000000" w:themeColor="text1"/>
          <w:lang w:eastAsia="zh-CN"/>
        </w:rPr>
        <w:fldChar w:fldCharType="begin" w:fldLock="1"/>
      </w:r>
      <w:r>
        <w:rPr>
          <w:rFonts w:asciiTheme="minorHAnsi" w:hAnsiTheme="minorHAnsi" w:cstheme="minorHAnsi"/>
          <w:color w:val="000000" w:themeColor="text1"/>
          <w:lang w:eastAsia="zh-CN"/>
        </w:rPr>
        <w:instrText>ADDIN CSL_CITATION {"citationItems":[{"id":"ITEM-1","itemData":{"DOI":"10.1016/j.fertnstert.2016.09.019","ISSN":"00150282","abstract":"OBJECTIVE\nTo study the differences in the cleavage time between types of embryo chromosomal abnormalities and elaborate algorithm to exclude aneuploid embryos according to the likelihood to be euploid. \n\nDESIGN\nRetrospective cohort study. \n\nSETTING\nUniversity affiliated private center. \n\nPATIENT(S)\nPreimplantational genetic screening patients (n = 112) including cases of advanced maternal age, repeated implantation failure, and recurrent miscarriage. A total of 485 embryos were analyzed. \n\nINTERVENTION(S)\nNone. \n\nMAIN OUTCOME MEASURE(S)\nAll biopsied embryos were cultured in an incubator with time-lapse technology, cleavage timing from insemination to day 3 and all kinetic parameters that have been described in previous studies by our group. \n\nRESULT(S)\nLogistic regression analysis were used to identify morphokinetic parameters and some were strongly associated with complex aneuploid embryos; t3 (odds ratio = 0.590, 95% confidence interval 0.359–0.971) and t5–t2 (odds ratio = 0.151, 95% confidence interval 0.082–0.278). \n\nCONCLUSION(S)\nEmbryo morphokinetics are affected by chromosome aneuploidy and further analysis of the chromosome content reveals higher differences when the complexity in the chromosome disorders is increased. The use of time-lapse monitoring, although not able to detect an abnormal embryo, may be potentially useful to discard those embryos with high risk of complex chromosomal abnormalities.","author":[{"dropping-particle":"","family":"Carmen Nogales","given":"Maria","non-dropping-particle":"Del","parse-names":false,"suffix":""},{"dropping-particle":"","family":"Bronet","given":"Fernando","non-dropping-particle":"","parse-names":false,"suffix":""},{"dropping-particle":"","family":"Basile","given":"Natalia","non-dropping-particle":"","parse-names":false,"suffix":""},{"dropping-particle":"","family":"Martínez","given":"Eva María","non-dropping-particle":"","parse-names":false,"suffix":""},{"dropping-particle":"","family":"Liñán","given":"Alberto","non-dropping-particle":"","parse-names":false,"suffix":""},{"dropping-particle":"","family":"Rodrigo","given":"Lorena","non-dropping-particle":"","parse-names":false,"suffix":""},{"dropping-particle":"","family":"Meseguer","given":"Marcos","non-dropping-particle":"","parse-names":false,"suffix":""}],"container-title":"Fertility and Sterility","id":"ITEM-1","issued":{"date-parts":[["2016"]]},"title":"Type of chromosome abnormality affects embryo morphology dynamics","type":"article-journal"},"uris":["http://www.mendeley.com/documents/?uuid=58a98b9e-44bb-47d6-a9cb-d8ff315e2765"]}],"mendeley":{"formattedCitation":"&lt;sup&gt;23&lt;/sup&gt;","plainTextFormattedCitation":"23","previouslyFormattedCitation":"&lt;sup&gt;23&lt;/sup&gt;"},"properties":{"noteIndex":0},"schema":"https://github.com/citation-style-language/schema/raw/master/csl-citation.json"}</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vertAlign w:val="superscript"/>
          <w:lang w:eastAsia="zh-CN"/>
        </w:rPr>
        <w:t>23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p>
    <w:p w14:paraId="1BB56A55" w14:textId="77777777" w:rsidR="00035608" w:rsidRDefault="00035608" w:rsidP="00EA3B26">
      <w:pPr>
        <w:rPr>
          <w:rFonts w:asciiTheme="minorHAnsi" w:hAnsiTheme="minorHAnsi" w:cstheme="minorHAnsi"/>
          <w:color w:val="000000" w:themeColor="text1"/>
          <w:lang w:eastAsia="zh-CN"/>
        </w:rPr>
      </w:pPr>
    </w:p>
    <w:p w14:paraId="19BCFE7F" w14:textId="77777777" w:rsidR="00035608" w:rsidRDefault="00301014" w:rsidP="00EA3B26">
      <w:pPr>
        <w:rPr>
          <w:rFonts w:asciiTheme="minorHAnsi" w:hAnsiTheme="minorHAnsi" w:cstheme="minorHAnsi"/>
          <w:bCs/>
          <w:color w:val="808080"/>
        </w:rPr>
      </w:pPr>
      <w:bookmarkStart w:id="38" w:name="Figure_Legends"/>
      <w:r>
        <w:rPr>
          <w:rFonts w:asciiTheme="minorHAnsi" w:hAnsiTheme="minorHAnsi" w:cstheme="minorHAnsi"/>
          <w:b/>
        </w:rPr>
        <w:t xml:space="preserve">FIGURE </w:t>
      </w:r>
      <w:r>
        <w:rPr>
          <w:rFonts w:asciiTheme="minorHAnsi" w:hAnsiTheme="minorHAnsi" w:cstheme="minorHAnsi"/>
          <w:b/>
          <w:bCs/>
        </w:rPr>
        <w:t xml:space="preserve">AND </w:t>
      </w:r>
      <w:r>
        <w:rPr>
          <w:rFonts w:asciiTheme="minorHAnsi" w:hAnsiTheme="minorHAnsi" w:cstheme="minorHAnsi"/>
          <w:b/>
        </w:rPr>
        <w:t>TABLE LEGENDS</w:t>
      </w:r>
      <w:bookmarkEnd w:id="38"/>
      <w:r>
        <w:rPr>
          <w:rFonts w:asciiTheme="minorHAnsi" w:hAnsiTheme="minorHAnsi" w:cstheme="minorHAnsi"/>
          <w:b/>
        </w:rPr>
        <w:t>:</w:t>
      </w:r>
      <w:r>
        <w:rPr>
          <w:rFonts w:asciiTheme="minorHAnsi" w:hAnsiTheme="minorHAnsi" w:cstheme="minorHAnsi"/>
          <w:i/>
          <w:color w:val="808080"/>
        </w:rPr>
        <w:t xml:space="preserve"> </w:t>
      </w:r>
    </w:p>
    <w:p w14:paraId="027C09C9" w14:textId="5592FDB9" w:rsidR="00035608" w:rsidRDefault="00301014" w:rsidP="00EA3B26">
      <w:pPr>
        <w:rPr>
          <w:rFonts w:asciiTheme="minorHAnsi" w:hAnsiTheme="minorHAnsi" w:cstheme="minorHAnsi"/>
          <w:color w:val="000000" w:themeColor="text1"/>
          <w:lang w:eastAsia="zh-CN"/>
        </w:rPr>
      </w:pPr>
      <w:r>
        <w:rPr>
          <w:rFonts w:asciiTheme="minorHAnsi" w:hAnsiTheme="minorHAnsi" w:cstheme="minorHAnsi"/>
          <w:b/>
          <w:color w:val="000000" w:themeColor="text1"/>
          <w:lang w:eastAsia="zh-CN"/>
        </w:rPr>
        <w:t xml:space="preserve">Figure 1: Demographic statistics of 1321 embryo biopsies tested by this method. </w:t>
      </w:r>
      <w:r>
        <w:rPr>
          <w:rFonts w:asciiTheme="minorHAnsi" w:hAnsiTheme="minorHAnsi" w:cstheme="minorHAnsi"/>
          <w:color w:val="000000" w:themeColor="text1"/>
          <w:lang w:eastAsia="zh-CN"/>
        </w:rPr>
        <w:t>(</w:t>
      </w:r>
      <w:r>
        <w:rPr>
          <w:rFonts w:asciiTheme="minorHAnsi" w:hAnsiTheme="minorHAnsi" w:cstheme="minorHAnsi"/>
          <w:b/>
          <w:color w:val="000000" w:themeColor="text1"/>
          <w:lang w:eastAsia="zh-CN"/>
        </w:rPr>
        <w:t>A</w:t>
      </w:r>
      <w:r>
        <w:rPr>
          <w:rFonts w:asciiTheme="minorHAnsi" w:hAnsiTheme="minorHAnsi" w:cstheme="minorHAnsi"/>
          <w:color w:val="000000" w:themeColor="text1"/>
          <w:lang w:eastAsia="zh-CN"/>
        </w:rPr>
        <w:t>) Data from 186 cleavage-stage embryos. (</w:t>
      </w:r>
      <w:r>
        <w:rPr>
          <w:rFonts w:asciiTheme="minorHAnsi" w:hAnsiTheme="minorHAnsi" w:cstheme="minorHAnsi"/>
          <w:b/>
          <w:color w:val="000000" w:themeColor="text1"/>
          <w:lang w:eastAsia="zh-CN"/>
        </w:rPr>
        <w:t>B</w:t>
      </w:r>
      <w:r>
        <w:rPr>
          <w:rFonts w:asciiTheme="minorHAnsi" w:hAnsiTheme="minorHAnsi" w:cstheme="minorHAnsi"/>
          <w:color w:val="000000" w:themeColor="text1"/>
          <w:lang w:eastAsia="zh-CN"/>
        </w:rPr>
        <w:t xml:space="preserve">) Data from 1135 blastocyst-stage embryos. WGA success rates are over 95% in both types of specimens. Sequencing quality control failure rates are 3.4% in </w:t>
      </w:r>
      <w:r>
        <w:rPr>
          <w:rFonts w:asciiTheme="minorHAnsi" w:hAnsiTheme="minorHAnsi" w:cstheme="minorHAnsi" w:hint="eastAsia"/>
          <w:color w:val="000000" w:themeColor="text1"/>
          <w:lang w:eastAsia="zh-CN"/>
        </w:rPr>
        <w:t xml:space="preserve">the </w:t>
      </w:r>
      <w:r>
        <w:rPr>
          <w:rFonts w:asciiTheme="minorHAnsi" w:hAnsiTheme="minorHAnsi" w:cstheme="minorHAnsi"/>
          <w:color w:val="000000" w:themeColor="text1"/>
          <w:lang w:eastAsia="zh-CN"/>
        </w:rPr>
        <w:t>cleavage-stage group and only 1.9% in</w:t>
      </w:r>
      <w:r>
        <w:rPr>
          <w:rFonts w:asciiTheme="minorHAnsi" w:hAnsiTheme="minorHAnsi" w:cstheme="minorHAnsi" w:hint="eastAsia"/>
          <w:color w:val="000000" w:themeColor="text1"/>
          <w:lang w:eastAsia="zh-CN"/>
        </w:rPr>
        <w:t xml:space="preserve"> the</w:t>
      </w:r>
      <w:r>
        <w:rPr>
          <w:rFonts w:asciiTheme="minorHAnsi" w:hAnsiTheme="minorHAnsi" w:cstheme="minorHAnsi"/>
          <w:color w:val="000000" w:themeColor="text1"/>
          <w:lang w:eastAsia="zh-CN"/>
        </w:rPr>
        <w:t xml:space="preserve"> blastocyst-stage group.</w:t>
      </w:r>
    </w:p>
    <w:p w14:paraId="6B90079C" w14:textId="77777777" w:rsidR="00035608" w:rsidRDefault="00035608" w:rsidP="00EA3B26">
      <w:pPr>
        <w:rPr>
          <w:rFonts w:asciiTheme="minorHAnsi" w:hAnsiTheme="minorHAnsi" w:cstheme="minorHAnsi"/>
          <w:color w:val="000000" w:themeColor="text1"/>
          <w:lang w:eastAsia="zh-CN"/>
        </w:rPr>
      </w:pPr>
    </w:p>
    <w:p w14:paraId="0F80D03B" w14:textId="317DB7DA" w:rsidR="00035608" w:rsidRDefault="00301014" w:rsidP="00EA3B26">
      <w:pPr>
        <w:rPr>
          <w:rFonts w:asciiTheme="minorHAnsi" w:hAnsiTheme="minorHAnsi" w:cstheme="minorHAnsi"/>
          <w:color w:val="000000" w:themeColor="text1"/>
          <w:lang w:eastAsia="zh-CN"/>
        </w:rPr>
      </w:pPr>
      <w:r>
        <w:rPr>
          <w:rFonts w:asciiTheme="minorHAnsi" w:hAnsiTheme="minorHAnsi" w:cstheme="minorHAnsi"/>
          <w:b/>
          <w:color w:val="000000" w:themeColor="text1"/>
          <w:lang w:eastAsia="zh-CN"/>
        </w:rPr>
        <w:t>Figure 2: Representative results of PGT-A clinical application of embryo for the 23 pairs of chromosomes.</w:t>
      </w:r>
      <w:r>
        <w:rPr>
          <w:rFonts w:asciiTheme="minorHAnsi" w:hAnsiTheme="minorHAnsi" w:cstheme="minorHAnsi"/>
          <w:color w:val="000000" w:themeColor="text1"/>
          <w:lang w:eastAsia="zh-CN"/>
        </w:rPr>
        <w:t xml:space="preserve"> Representative results of (</w:t>
      </w:r>
      <w:r>
        <w:rPr>
          <w:rFonts w:asciiTheme="minorHAnsi" w:hAnsiTheme="minorHAnsi" w:cstheme="minorHAnsi"/>
          <w:b/>
          <w:color w:val="000000" w:themeColor="text1"/>
          <w:lang w:eastAsia="zh-CN"/>
        </w:rPr>
        <w:t>A</w:t>
      </w:r>
      <w:r>
        <w:rPr>
          <w:rFonts w:asciiTheme="minorHAnsi" w:hAnsiTheme="minorHAnsi" w:cstheme="minorHAnsi"/>
          <w:color w:val="000000" w:themeColor="text1"/>
          <w:lang w:eastAsia="zh-CN"/>
        </w:rPr>
        <w:t xml:space="preserve">) euploidy; </w:t>
      </w:r>
      <w:r w:rsidR="002F082C" w:rsidRPr="002F082C">
        <w:rPr>
          <w:rFonts w:asciiTheme="minorHAnsi" w:hAnsiTheme="minorHAnsi" w:cstheme="minorHAnsi"/>
          <w:color w:val="000000" w:themeColor="text1"/>
          <w:lang w:eastAsia="zh-CN"/>
        </w:rPr>
        <w:t>(</w:t>
      </w:r>
      <w:r w:rsidR="002F082C" w:rsidRPr="003376F3">
        <w:rPr>
          <w:rFonts w:asciiTheme="minorHAnsi" w:hAnsiTheme="minorHAnsi" w:cstheme="minorHAnsi"/>
          <w:b/>
          <w:color w:val="000000" w:themeColor="text1"/>
          <w:lang w:eastAsia="zh-CN"/>
        </w:rPr>
        <w:t>B</w:t>
      </w:r>
      <w:r w:rsidR="002F082C" w:rsidRPr="002F082C">
        <w:rPr>
          <w:rFonts w:asciiTheme="minorHAnsi" w:hAnsiTheme="minorHAnsi" w:cstheme="minorHAnsi"/>
          <w:color w:val="000000" w:themeColor="text1"/>
          <w:lang w:eastAsia="zh-CN"/>
        </w:rPr>
        <w:t>)</w:t>
      </w:r>
      <w:r w:rsidR="002F082C">
        <w:rPr>
          <w:rFonts w:asciiTheme="minorHAnsi" w:hAnsiTheme="minorHAnsi" w:cstheme="minorHAnsi"/>
          <w:color w:val="000000" w:themeColor="text1"/>
          <w:lang w:eastAsia="zh-CN"/>
        </w:rPr>
        <w:t xml:space="preserve"> </w:t>
      </w:r>
      <w:r w:rsidR="002F082C" w:rsidRPr="002F082C">
        <w:rPr>
          <w:rFonts w:asciiTheme="minorHAnsi" w:hAnsiTheme="minorHAnsi" w:cstheme="minorHAnsi"/>
          <w:color w:val="000000" w:themeColor="text1"/>
          <w:lang w:eastAsia="zh-CN"/>
        </w:rPr>
        <w:t>aneuploidy (</w:t>
      </w:r>
      <w:proofErr w:type="gramStart"/>
      <w:r w:rsidR="002F082C" w:rsidRPr="002F082C">
        <w:rPr>
          <w:rFonts w:asciiTheme="minorHAnsi" w:hAnsiTheme="minorHAnsi" w:cstheme="minorHAnsi"/>
          <w:color w:val="000000" w:themeColor="text1"/>
          <w:lang w:eastAsia="zh-CN"/>
        </w:rPr>
        <w:t>seq[</w:t>
      </w:r>
      <w:proofErr w:type="gramEnd"/>
      <w:r w:rsidR="002F082C" w:rsidRPr="002F082C">
        <w:rPr>
          <w:rFonts w:asciiTheme="minorHAnsi" w:hAnsiTheme="minorHAnsi" w:cstheme="minorHAnsi"/>
          <w:color w:val="000000" w:themeColor="text1"/>
          <w:lang w:eastAsia="zh-CN"/>
        </w:rPr>
        <w:t>GRCh37] (2)x3, (21)x3); (</w:t>
      </w:r>
      <w:r w:rsidR="002F082C" w:rsidRPr="003376F3">
        <w:rPr>
          <w:rFonts w:asciiTheme="minorHAnsi" w:hAnsiTheme="minorHAnsi" w:cstheme="minorHAnsi"/>
          <w:b/>
          <w:color w:val="000000" w:themeColor="text1"/>
          <w:lang w:eastAsia="zh-CN"/>
        </w:rPr>
        <w:t>C</w:t>
      </w:r>
      <w:r w:rsidR="002F082C" w:rsidRPr="002F082C">
        <w:rPr>
          <w:rFonts w:asciiTheme="minorHAnsi" w:hAnsiTheme="minorHAnsi" w:cstheme="minorHAnsi"/>
          <w:color w:val="000000" w:themeColor="text1"/>
          <w:lang w:eastAsia="zh-CN"/>
        </w:rPr>
        <w:t xml:space="preserve">) sequencing QC failed sample due to CNV∙SD at 0.6571 (acceptance </w:t>
      </w:r>
      <w:r w:rsidR="003376F3">
        <w:rPr>
          <w:rFonts w:asciiTheme="minorHAnsi" w:hAnsiTheme="minorHAnsi" w:cstheme="minorHAnsi"/>
          <w:color w:val="000000" w:themeColor="text1"/>
          <w:lang w:eastAsia="zh-CN"/>
        </w:rPr>
        <w:t>≤</w:t>
      </w:r>
      <w:r w:rsidR="002F082C" w:rsidRPr="002F082C">
        <w:rPr>
          <w:rFonts w:asciiTheme="minorHAnsi" w:hAnsiTheme="minorHAnsi" w:cstheme="minorHAnsi"/>
          <w:color w:val="000000" w:themeColor="text1"/>
          <w:lang w:eastAsia="zh-CN"/>
        </w:rPr>
        <w:t xml:space="preserve"> 0.4); </w:t>
      </w:r>
      <w:r>
        <w:rPr>
          <w:rFonts w:asciiTheme="minorHAnsi" w:hAnsiTheme="minorHAnsi" w:cstheme="minorHAnsi"/>
          <w:color w:val="000000" w:themeColor="text1"/>
          <w:lang w:eastAsia="zh-CN"/>
        </w:rPr>
        <w:t>(</w:t>
      </w:r>
      <w:r>
        <w:rPr>
          <w:rFonts w:asciiTheme="minorHAnsi" w:hAnsiTheme="minorHAnsi" w:cstheme="minorHAnsi"/>
          <w:b/>
          <w:color w:val="000000" w:themeColor="text1"/>
          <w:lang w:eastAsia="zh-CN"/>
        </w:rPr>
        <w:t>D</w:t>
      </w:r>
      <w:r>
        <w:rPr>
          <w:rFonts w:asciiTheme="minorHAnsi" w:hAnsiTheme="minorHAnsi" w:cstheme="minorHAnsi"/>
          <w:color w:val="000000" w:themeColor="text1"/>
          <w:lang w:eastAsia="zh-CN"/>
        </w:rPr>
        <w:t xml:space="preserve">) segmental mosaic deletion (55%) of 4p16.3p15.1 (29.50 MB). </w:t>
      </w:r>
    </w:p>
    <w:p w14:paraId="5BC128D8" w14:textId="77777777" w:rsidR="00035608" w:rsidRDefault="00035608" w:rsidP="00EA3B26">
      <w:pPr>
        <w:rPr>
          <w:rFonts w:asciiTheme="minorHAnsi" w:hAnsiTheme="minorHAnsi" w:cstheme="minorHAnsi"/>
          <w:color w:val="000000" w:themeColor="text1"/>
        </w:rPr>
      </w:pPr>
    </w:p>
    <w:p w14:paraId="1C48D644" w14:textId="77777777" w:rsidR="00035608" w:rsidRDefault="00301014" w:rsidP="00EA3B26">
      <w:pPr>
        <w:rPr>
          <w:rFonts w:asciiTheme="minorHAnsi" w:hAnsiTheme="minorHAnsi" w:cstheme="minorHAnsi"/>
          <w:color w:val="000000" w:themeColor="text1"/>
        </w:rPr>
      </w:pPr>
      <w:r>
        <w:rPr>
          <w:rFonts w:asciiTheme="minorHAnsi" w:hAnsiTheme="minorHAnsi" w:cstheme="minorHAnsi"/>
          <w:b/>
          <w:color w:val="000000" w:themeColor="text1"/>
        </w:rPr>
        <w:t xml:space="preserve">Table 1: Sensitivity and specificity between different Log </w:t>
      </w:r>
      <w:r>
        <w:rPr>
          <w:rFonts w:asciiTheme="minorHAnsi" w:hAnsiTheme="minorHAnsi" w:cstheme="minorHAnsi"/>
          <w:b/>
          <w:color w:val="000000" w:themeColor="text1"/>
          <w:lang w:eastAsia="zh-CN"/>
        </w:rPr>
        <w:t>R</w:t>
      </w:r>
      <w:r>
        <w:rPr>
          <w:rFonts w:asciiTheme="minorHAnsi" w:hAnsiTheme="minorHAnsi" w:cstheme="minorHAnsi"/>
          <w:b/>
          <w:color w:val="000000" w:themeColor="text1"/>
        </w:rPr>
        <w:t xml:space="preserve"> ratios by </w:t>
      </w:r>
      <w:r>
        <w:rPr>
          <w:rFonts w:asciiTheme="minorHAnsi" w:hAnsiTheme="minorHAnsi" w:cstheme="minorHAnsi"/>
          <w:b/>
          <w:color w:val="000000" w:themeColor="text1"/>
          <w:lang w:eastAsia="zh-CN"/>
        </w:rPr>
        <w:t>the semiconductor sequencer</w:t>
      </w:r>
      <w:r>
        <w:rPr>
          <w:rFonts w:asciiTheme="minorHAnsi" w:hAnsiTheme="minorHAnsi" w:cstheme="minorHAnsi"/>
          <w:b/>
          <w:color w:val="000000" w:themeColor="text1"/>
        </w:rPr>
        <w:t xml:space="preserve">. </w:t>
      </w:r>
      <w:r>
        <w:rPr>
          <w:rFonts w:asciiTheme="minorHAnsi" w:hAnsiTheme="minorHAnsi" w:cstheme="minorHAnsi"/>
          <w:color w:val="000000" w:themeColor="text1"/>
        </w:rPr>
        <w:t>A total of</w:t>
      </w:r>
      <w:r>
        <w:rPr>
          <w:rFonts w:asciiTheme="minorHAnsi" w:hAnsiTheme="minorHAnsi" w:cstheme="minorHAnsi"/>
          <w:b/>
          <w:color w:val="000000" w:themeColor="text1"/>
        </w:rPr>
        <w:t xml:space="preserve"> </w:t>
      </w:r>
      <w:r>
        <w:rPr>
          <w:rFonts w:asciiTheme="minorHAnsi" w:hAnsiTheme="minorHAnsi" w:cstheme="minorHAnsi"/>
          <w:color w:val="000000" w:themeColor="text1"/>
        </w:rPr>
        <w:t xml:space="preserve">240 samples with known euploid karyotype results were tested by this method and called at different Log R ratios. </w:t>
      </w:r>
    </w:p>
    <w:p w14:paraId="3150A27B" w14:textId="77777777" w:rsidR="00035608" w:rsidRDefault="00035608" w:rsidP="00EA3B26">
      <w:pPr>
        <w:rPr>
          <w:rFonts w:asciiTheme="minorHAnsi" w:hAnsiTheme="minorHAnsi" w:cstheme="minorHAnsi"/>
          <w:color w:val="000000" w:themeColor="text1"/>
          <w:lang w:eastAsia="zh-CN"/>
        </w:rPr>
      </w:pPr>
    </w:p>
    <w:p w14:paraId="7D760FDD" w14:textId="77777777" w:rsidR="00035608" w:rsidRDefault="00301014" w:rsidP="00EA3B26">
      <w:pPr>
        <w:outlineLvl w:val="0"/>
        <w:rPr>
          <w:rFonts w:asciiTheme="minorHAnsi" w:hAnsiTheme="minorHAnsi" w:cstheme="minorHAnsi"/>
          <w:b/>
          <w:bCs/>
          <w:color w:val="000000" w:themeColor="text1"/>
        </w:rPr>
      </w:pPr>
      <w:r>
        <w:rPr>
          <w:rFonts w:asciiTheme="minorHAnsi" w:hAnsiTheme="minorHAnsi" w:cstheme="minorHAnsi"/>
          <w:b/>
          <w:bCs/>
          <w:color w:val="000000" w:themeColor="text1"/>
        </w:rPr>
        <w:t>DISCUSSION:</w:t>
      </w:r>
    </w:p>
    <w:p w14:paraId="354B808E" w14:textId="73A9F9A9" w:rsidR="00035608" w:rsidRDefault="00301014" w:rsidP="00EA3B26">
      <w:pPr>
        <w:contextualSpacing/>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Different </w:t>
      </w:r>
      <w:r>
        <w:rPr>
          <w:rFonts w:asciiTheme="minorHAnsi" w:hAnsiTheme="minorHAnsi" w:cstheme="minorHAnsi" w:hint="eastAsia"/>
          <w:color w:val="000000" w:themeColor="text1"/>
          <w:lang w:eastAsia="zh-CN"/>
        </w:rPr>
        <w:t>from</w:t>
      </w:r>
      <w:r>
        <w:rPr>
          <w:rFonts w:asciiTheme="minorHAnsi" w:hAnsiTheme="minorHAnsi" w:cstheme="minorHAnsi"/>
          <w:color w:val="000000" w:themeColor="text1"/>
          <w:lang w:eastAsia="zh-CN"/>
        </w:rPr>
        <w:t xml:space="preserve"> other sequencing chemistries, the</w:t>
      </w:r>
      <w:r>
        <w:rPr>
          <w:rFonts w:asciiTheme="minorHAnsi" w:hAnsiTheme="minorHAnsi" w:cstheme="minorHAnsi"/>
          <w:color w:val="000000" w:themeColor="text1"/>
        </w:rPr>
        <w:t xml:space="preserve"> sequenc</w:t>
      </w:r>
      <w:r>
        <w:rPr>
          <w:rFonts w:asciiTheme="minorHAnsi" w:hAnsiTheme="minorHAnsi" w:cstheme="minorHAnsi"/>
          <w:color w:val="000000" w:themeColor="text1"/>
          <w:lang w:eastAsia="zh-CN"/>
        </w:rPr>
        <w:t>er described here use</w:t>
      </w:r>
      <w:r w:rsidR="002F1E82">
        <w:rPr>
          <w:rFonts w:asciiTheme="minorHAnsi" w:hAnsiTheme="minorHAnsi" w:cstheme="minorHAnsi"/>
          <w:color w:val="000000" w:themeColor="text1"/>
          <w:lang w:eastAsia="zh-CN"/>
        </w:rPr>
        <w:t>s</w:t>
      </w:r>
      <w:r>
        <w:rPr>
          <w:rFonts w:asciiTheme="minorHAnsi" w:hAnsiTheme="minorHAnsi" w:cstheme="minorHAnsi"/>
          <w:color w:val="000000" w:themeColor="text1"/>
          <w:lang w:eastAsia="zh-CN"/>
        </w:rPr>
        <w:t xml:space="preserve"> semiconductor for the detection of nucleotides. The chip itself is an electronic device that detects hydrogen ion</w:t>
      </w:r>
      <w:r w:rsidR="002F1E82">
        <w:rPr>
          <w:rFonts w:asciiTheme="minorHAnsi" w:hAnsiTheme="minorHAnsi" w:cstheme="minorHAnsi"/>
          <w:color w:val="000000" w:themeColor="text1"/>
          <w:lang w:eastAsia="zh-CN"/>
        </w:rPr>
        <w:t>s</w:t>
      </w:r>
      <w:r>
        <w:rPr>
          <w:rFonts w:asciiTheme="minorHAnsi" w:hAnsiTheme="minorHAnsi" w:cstheme="minorHAnsi"/>
          <w:color w:val="000000" w:themeColor="text1"/>
          <w:lang w:eastAsia="zh-CN"/>
        </w:rPr>
        <w:t xml:space="preserve"> by polymerase-driven base incorporation</w:t>
      </w:r>
      <w:r>
        <w:rPr>
          <w:rFonts w:asciiTheme="minorHAnsi" w:hAnsiTheme="minorHAnsi" w:cstheme="minorHAnsi"/>
          <w:color w:val="000000" w:themeColor="text1"/>
          <w:lang w:eastAsia="zh-CN"/>
        </w:rPr>
        <w:fldChar w:fldCharType="begin" w:fldLock="1"/>
      </w:r>
      <w:r>
        <w:rPr>
          <w:rFonts w:asciiTheme="minorHAnsi" w:hAnsiTheme="minorHAnsi" w:cstheme="minorHAnsi"/>
          <w:color w:val="000000" w:themeColor="text1"/>
          <w:lang w:eastAsia="zh-CN"/>
        </w:rPr>
        <w:instrText>ADDIN CSL_CITATION {"citationItems":[{"id":"ITEM-1","itemData":{"DOI":"10.1038/nrg.2016.49","ISBN":"1471-0064 (Electronic)\\r1471-0056 (Linking)","ISSN":"1471-0064","PMID":"27184599","abstract":"Since the completion of the human genome project in 2003, extraordinary progress has been made in genome sequencing technologies, which has led to a decreased cost per megabase and an increase in the number and diversity of sequenced genomes. An astonishing complexity of genome architecture has been revealed, bringing these sequencing technologies to even greater advancements. Some approaches maximize the number of bases sequenced in the least amount of time, generating a wealth of data that can be used to understand increasingly complex phenotypes. Alternatively, other approaches now aim to sequence longer contiguous pieces of DNA, which are essential for resolving structurally complex regions. These and other strategies are providing researchers and clinicians a variety of tools to probe genomes in greater depth, leading to an enhanced understanding of how genome sequence variants underlie phenotype and disease.","author":[{"dropping-particle":"","family":"Goodwin","given":"Sara","non-dropping-particle":"","parse-names":false,"suffix":""},{"dropping-particle":"","family":"McPherson","given":"John D","non-dropping-particle":"","parse-names":false,"suffix":""},{"dropping-particle":"","family":"McCombie","given":"W Richard","non-dropping-particle":"","parse-names":false,"suffix":""}],"container-title":"Nature reviews. Genetics","id":"ITEM-1","issue":"6","issued":{"date-parts":[["2016"]]},"page":"333-51","publisher":"Nature Publishing Group","title":"Coming of age: ten years of next-generation sequencing technologies.","type":"article-journal","volume":"17"},"uris":["http://www.mendeley.com/documents/?uuid=e8737852-1e28-43d4-96c8-462b9d9c7299"]}],"mendeley":{"formattedCitation":"&lt;sup&gt;17&lt;/sup&gt;","plainTextFormattedCitation":"17","previouslyFormattedCitation":"&lt;sup&gt;17&lt;/sup&gt;"},"properties":{"noteIndex":0},"schema":"https://github.com/citation-style-language/schema/raw/master/csl-citation.json"}</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vertAlign w:val="superscript"/>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which </w:t>
      </w:r>
      <w:r w:rsidR="00B37EF5">
        <w:rPr>
          <w:rFonts w:asciiTheme="minorHAnsi" w:hAnsiTheme="minorHAnsi" w:cstheme="minorHAnsi"/>
          <w:color w:val="000000" w:themeColor="text1"/>
          <w:lang w:eastAsia="zh-CN"/>
        </w:rPr>
        <w:t>enables</w:t>
      </w:r>
      <w:r>
        <w:rPr>
          <w:rFonts w:asciiTheme="minorHAnsi" w:hAnsiTheme="minorHAnsi" w:cstheme="minorHAnsi"/>
          <w:color w:val="000000" w:themeColor="text1"/>
          <w:lang w:eastAsia="zh-CN"/>
        </w:rPr>
        <w:t xml:space="preserve"> </w:t>
      </w:r>
      <w:r w:rsidR="00C91627">
        <w:rPr>
          <w:rFonts w:asciiTheme="minorHAnsi" w:hAnsiTheme="minorHAnsi" w:cstheme="minorHAnsi"/>
          <w:color w:val="000000" w:themeColor="text1"/>
          <w:lang w:eastAsia="zh-CN"/>
        </w:rPr>
        <w:t>2−4 h sequencing time</w:t>
      </w:r>
      <w:r w:rsidR="00C91627">
        <w:rPr>
          <w:rFonts w:asciiTheme="minorHAnsi" w:hAnsiTheme="minorHAnsi" w:cstheme="minorHAnsi"/>
          <w:color w:val="000000" w:themeColor="text1"/>
          <w:lang w:eastAsia="zh-CN"/>
        </w:rPr>
        <w:t xml:space="preserve"> of </w:t>
      </w:r>
      <w:r w:rsidR="00A73812">
        <w:rPr>
          <w:rFonts w:asciiTheme="minorHAnsi" w:hAnsiTheme="minorHAnsi" w:cstheme="minorHAnsi"/>
          <w:color w:val="000000" w:themeColor="text1"/>
          <w:lang w:eastAsia="zh-CN"/>
        </w:rPr>
        <w:t xml:space="preserve">the </w:t>
      </w:r>
      <w:r>
        <w:rPr>
          <w:rFonts w:asciiTheme="minorHAnsi" w:hAnsiTheme="minorHAnsi" w:cstheme="minorHAnsi"/>
          <w:color w:val="000000" w:themeColor="text1"/>
          <w:lang w:eastAsia="zh-CN"/>
        </w:rPr>
        <w:t xml:space="preserve">Proton </w:t>
      </w:r>
      <w:r w:rsidR="00A73812">
        <w:rPr>
          <w:rFonts w:asciiTheme="minorHAnsi" w:hAnsiTheme="minorHAnsi" w:cstheme="minorHAnsi"/>
          <w:color w:val="000000" w:themeColor="text1"/>
          <w:lang w:eastAsia="zh-CN"/>
        </w:rPr>
        <w:t>program</w:t>
      </w:r>
      <w:r>
        <w:rPr>
          <w:rFonts w:asciiTheme="minorHAnsi" w:hAnsiTheme="minorHAnsi" w:cstheme="minorHAnsi"/>
          <w:color w:val="000000" w:themeColor="text1"/>
          <w:lang w:eastAsia="zh-CN"/>
        </w:rPr>
        <w:t xml:space="preserve">. Besides, the chip is a microwell chip </w:t>
      </w:r>
      <w:r w:rsidR="003C4662">
        <w:rPr>
          <w:rFonts w:asciiTheme="minorHAnsi" w:hAnsiTheme="minorHAnsi" w:cstheme="minorHAnsi"/>
          <w:color w:val="000000" w:themeColor="text1"/>
          <w:lang w:eastAsia="zh-CN"/>
        </w:rPr>
        <w:t xml:space="preserve">that </w:t>
      </w:r>
      <w:r>
        <w:rPr>
          <w:rFonts w:asciiTheme="minorHAnsi" w:hAnsiTheme="minorHAnsi" w:cstheme="minorHAnsi"/>
          <w:color w:val="000000" w:themeColor="text1"/>
          <w:lang w:eastAsia="zh-CN"/>
        </w:rPr>
        <w:t>allow</w:t>
      </w:r>
      <w:r w:rsidR="003C4662">
        <w:rPr>
          <w:rFonts w:asciiTheme="minorHAnsi" w:hAnsiTheme="minorHAnsi" w:cstheme="minorHAnsi"/>
          <w:color w:val="000000" w:themeColor="text1"/>
          <w:lang w:eastAsia="zh-CN"/>
        </w:rPr>
        <w:t>s</w:t>
      </w:r>
      <w:r>
        <w:rPr>
          <w:rFonts w:asciiTheme="minorHAnsi" w:hAnsiTheme="minorHAnsi" w:cstheme="minorHAnsi"/>
          <w:color w:val="000000" w:themeColor="text1"/>
          <w:lang w:eastAsia="zh-CN"/>
        </w:rPr>
        <w:t xml:space="preserve"> the localization of one target molecule, which is different from the flow cell sequencing chemistry by other sequencer providers. This protocol is a modified protocol optimized for the application of PGT-A. </w:t>
      </w:r>
      <w:r w:rsidR="003C4662">
        <w:rPr>
          <w:rFonts w:asciiTheme="minorHAnsi" w:hAnsiTheme="minorHAnsi" w:cstheme="minorHAnsi"/>
          <w:color w:val="000000" w:themeColor="text1"/>
          <w:lang w:eastAsia="zh-CN"/>
        </w:rPr>
        <w:t>The optimization includes</w:t>
      </w:r>
      <w:r>
        <w:rPr>
          <w:rFonts w:asciiTheme="minorHAnsi" w:hAnsiTheme="minorHAnsi" w:cstheme="minorHAnsi"/>
          <w:color w:val="000000" w:themeColor="text1"/>
          <w:lang w:eastAsia="zh-CN"/>
        </w:rPr>
        <w:t xml:space="preserve"> fragmentation </w:t>
      </w:r>
      <w:r w:rsidR="003C4662">
        <w:rPr>
          <w:rFonts w:asciiTheme="minorHAnsi" w:hAnsiTheme="minorHAnsi" w:cstheme="minorHAnsi"/>
          <w:color w:val="000000" w:themeColor="text1"/>
          <w:lang w:eastAsia="zh-CN"/>
        </w:rPr>
        <w:t xml:space="preserve">of amplified </w:t>
      </w:r>
      <w:r w:rsidR="003C4662">
        <w:rPr>
          <w:rFonts w:asciiTheme="minorHAnsi" w:hAnsiTheme="minorHAnsi" w:cstheme="minorHAnsi"/>
          <w:color w:val="000000" w:themeColor="text1"/>
          <w:lang w:val="en-GB" w:eastAsia="zh-CN"/>
        </w:rPr>
        <w:t xml:space="preserve">DNA by </w:t>
      </w:r>
      <w:r w:rsidR="008603F7">
        <w:rPr>
          <w:rFonts w:asciiTheme="minorHAnsi" w:hAnsiTheme="minorHAnsi" w:cstheme="minorHAnsi"/>
          <w:color w:val="000000" w:themeColor="text1"/>
          <w:lang w:val="en-GB" w:eastAsia="zh-CN"/>
        </w:rPr>
        <w:t xml:space="preserve">the </w:t>
      </w:r>
      <w:r w:rsidR="003C4662">
        <w:rPr>
          <w:rFonts w:asciiTheme="minorHAnsi" w:hAnsiTheme="minorHAnsi" w:cstheme="minorHAnsi"/>
          <w:color w:val="000000" w:themeColor="text1"/>
          <w:lang w:val="en-GB" w:eastAsia="zh-CN"/>
        </w:rPr>
        <w:t xml:space="preserve">enzymatic method </w:t>
      </w:r>
      <w:r>
        <w:rPr>
          <w:rFonts w:asciiTheme="minorHAnsi" w:hAnsiTheme="minorHAnsi" w:cstheme="minorHAnsi"/>
          <w:color w:val="000000" w:themeColor="text1"/>
          <w:lang w:eastAsia="zh-CN"/>
        </w:rPr>
        <w:t>instead of sonication to reduce the chance of contamination</w:t>
      </w:r>
      <w:r w:rsidR="008603F7">
        <w:rPr>
          <w:rFonts w:asciiTheme="minorHAnsi" w:hAnsiTheme="minorHAnsi" w:cstheme="minorHAnsi"/>
          <w:color w:val="000000" w:themeColor="text1"/>
          <w:lang w:eastAsia="zh-CN"/>
        </w:rPr>
        <w:t xml:space="preserve"> as well as</w:t>
      </w:r>
      <w:r>
        <w:rPr>
          <w:rFonts w:asciiTheme="minorHAnsi" w:hAnsiTheme="minorHAnsi" w:cstheme="minorHAnsi"/>
          <w:color w:val="000000" w:themeColor="text1"/>
          <w:lang w:eastAsia="zh-CN"/>
        </w:rPr>
        <w:t xml:space="preserve"> </w:t>
      </w:r>
      <w:r>
        <w:rPr>
          <w:rFonts w:asciiTheme="minorHAnsi" w:hAnsiTheme="minorHAnsi" w:cstheme="minorHAnsi" w:hint="eastAsia"/>
          <w:color w:val="000000" w:themeColor="text1"/>
          <w:lang w:eastAsia="zh-CN"/>
        </w:rPr>
        <w:t xml:space="preserve">the </w:t>
      </w:r>
      <w:r>
        <w:rPr>
          <w:rFonts w:asciiTheme="minorHAnsi" w:hAnsiTheme="minorHAnsi" w:cstheme="minorHAnsi"/>
          <w:color w:val="000000" w:themeColor="text1"/>
          <w:lang w:eastAsia="zh-CN"/>
        </w:rPr>
        <w:t>size-selection and the</w:t>
      </w:r>
      <w:r>
        <w:rPr>
          <w:rFonts w:asciiTheme="minorHAnsi" w:hAnsiTheme="minorHAnsi" w:cstheme="minorHAnsi" w:hint="eastAsia"/>
          <w:color w:val="000000" w:themeColor="text1"/>
          <w:lang w:eastAsia="zh-CN"/>
        </w:rPr>
        <w:t xml:space="preserve"> </w:t>
      </w:r>
      <w:r>
        <w:rPr>
          <w:rFonts w:asciiTheme="minorHAnsi" w:hAnsiTheme="minorHAnsi" w:cstheme="minorHAnsi"/>
          <w:color w:val="000000" w:themeColor="text1"/>
          <w:lang w:eastAsia="zh-CN"/>
        </w:rPr>
        <w:t>PCR system for better performance with lower cost</w:t>
      </w:r>
      <w:r w:rsidR="003C4662">
        <w:rPr>
          <w:rFonts w:asciiTheme="minorHAnsi" w:hAnsiTheme="minorHAnsi" w:cstheme="minorHAnsi"/>
          <w:color w:val="000000" w:themeColor="text1"/>
          <w:lang w:eastAsia="zh-CN"/>
        </w:rPr>
        <w:t>s</w:t>
      </w:r>
      <w:r>
        <w:rPr>
          <w:rFonts w:asciiTheme="minorHAnsi" w:hAnsiTheme="minorHAnsi" w:cstheme="minorHAnsi"/>
          <w:color w:val="000000" w:themeColor="text1"/>
          <w:lang w:eastAsia="zh-CN"/>
        </w:rPr>
        <w:t xml:space="preserve">. </w:t>
      </w:r>
      <w:r w:rsidR="008603F7">
        <w:rPr>
          <w:rFonts w:asciiTheme="minorHAnsi" w:hAnsiTheme="minorHAnsi" w:cstheme="minorHAnsi"/>
          <w:color w:val="000000" w:themeColor="text1"/>
          <w:lang w:eastAsia="zh-CN"/>
        </w:rPr>
        <w:t>Additionally</w:t>
      </w:r>
      <w:r>
        <w:rPr>
          <w:rFonts w:asciiTheme="minorHAnsi" w:hAnsiTheme="minorHAnsi" w:cstheme="minorHAnsi"/>
          <w:color w:val="000000" w:themeColor="text1"/>
          <w:lang w:eastAsia="zh-CN"/>
        </w:rPr>
        <w:t xml:space="preserve">, in </w:t>
      </w:r>
      <w:r>
        <w:rPr>
          <w:rFonts w:asciiTheme="minorHAnsi" w:hAnsiTheme="minorHAnsi" w:cstheme="minorHAnsi" w:hint="eastAsia"/>
          <w:color w:val="000000" w:themeColor="text1"/>
          <w:lang w:eastAsia="zh-CN"/>
        </w:rPr>
        <w:t xml:space="preserve">the </w:t>
      </w:r>
      <w:r>
        <w:rPr>
          <w:rFonts w:asciiTheme="minorHAnsi" w:hAnsiTheme="minorHAnsi" w:cstheme="minorHAnsi"/>
          <w:color w:val="000000" w:themeColor="text1"/>
          <w:lang w:eastAsia="zh-CN"/>
        </w:rPr>
        <w:t>clinical setting, we use</w:t>
      </w:r>
      <w:r w:rsidR="008603F7">
        <w:rPr>
          <w:rFonts w:asciiTheme="minorHAnsi" w:hAnsiTheme="minorHAnsi" w:cstheme="minorHAnsi"/>
          <w:color w:val="000000" w:themeColor="text1"/>
          <w:lang w:eastAsia="zh-CN"/>
        </w:rPr>
        <w:t>d</w:t>
      </w:r>
      <w:r>
        <w:rPr>
          <w:rFonts w:asciiTheme="minorHAnsi" w:hAnsiTheme="minorHAnsi" w:cstheme="minorHAnsi"/>
          <w:color w:val="000000" w:themeColor="text1"/>
          <w:lang w:eastAsia="zh-CN"/>
        </w:rPr>
        <w:t xml:space="preserve"> </w:t>
      </w:r>
      <w:r>
        <w:rPr>
          <w:rFonts w:asciiTheme="minorHAnsi" w:hAnsiTheme="minorHAnsi" w:cstheme="minorHAnsi" w:hint="eastAsia"/>
          <w:color w:val="000000" w:themeColor="text1"/>
          <w:lang w:eastAsia="zh-CN"/>
        </w:rPr>
        <w:t xml:space="preserve">a </w:t>
      </w:r>
      <w:r>
        <w:rPr>
          <w:rFonts w:asciiTheme="minorHAnsi" w:hAnsiTheme="minorHAnsi" w:cstheme="minorHAnsi"/>
          <w:color w:val="000000" w:themeColor="text1"/>
          <w:lang w:eastAsia="zh-CN"/>
        </w:rPr>
        <w:t xml:space="preserve">validated in-house pipeline for variant calling. </w:t>
      </w:r>
    </w:p>
    <w:p w14:paraId="2C8F9763" w14:textId="77777777" w:rsidR="00035608" w:rsidRDefault="00035608" w:rsidP="00EA3B26">
      <w:pPr>
        <w:contextualSpacing/>
        <w:rPr>
          <w:rFonts w:asciiTheme="minorHAnsi" w:hAnsiTheme="minorHAnsi" w:cstheme="minorHAnsi"/>
          <w:color w:val="000000" w:themeColor="text1"/>
          <w:lang w:eastAsia="zh-CN"/>
        </w:rPr>
      </w:pPr>
    </w:p>
    <w:p w14:paraId="1BAF759A" w14:textId="3E0CE4CD" w:rsidR="00035608" w:rsidRDefault="00301014" w:rsidP="00EA3B26">
      <w:pPr>
        <w:contextualSpacing/>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lastRenderedPageBreak/>
        <w:t xml:space="preserve">There are critical steps to be aware </w:t>
      </w:r>
      <w:r w:rsidR="003C4662">
        <w:rPr>
          <w:rFonts w:asciiTheme="minorHAnsi" w:hAnsiTheme="minorHAnsi" w:cstheme="minorHAnsi"/>
          <w:color w:val="000000" w:themeColor="text1"/>
          <w:lang w:eastAsia="zh-CN"/>
        </w:rPr>
        <w:t xml:space="preserve">of </w:t>
      </w:r>
      <w:r>
        <w:rPr>
          <w:rFonts w:asciiTheme="minorHAnsi" w:hAnsiTheme="minorHAnsi" w:cstheme="minorHAnsi"/>
          <w:color w:val="000000" w:themeColor="text1"/>
          <w:lang w:eastAsia="zh-CN"/>
        </w:rPr>
        <w:t>during the practice.</w:t>
      </w:r>
      <w:bookmarkStart w:id="39" w:name="OLE_LINK12"/>
      <w:r>
        <w:rPr>
          <w:rFonts w:asciiTheme="minorHAnsi" w:hAnsiTheme="minorHAnsi" w:cstheme="minorHAnsi"/>
          <w:color w:val="000000" w:themeColor="text1"/>
          <w:lang w:eastAsia="zh-CN"/>
        </w:rPr>
        <w:t xml:space="preserve"> Ethanol for purification need</w:t>
      </w:r>
      <w:r>
        <w:rPr>
          <w:rFonts w:asciiTheme="minorHAnsi" w:hAnsiTheme="minorHAnsi" w:cstheme="minorHAnsi" w:hint="eastAsia"/>
          <w:color w:val="000000" w:themeColor="text1"/>
          <w:lang w:eastAsia="zh-CN"/>
        </w:rPr>
        <w:t>s</w:t>
      </w:r>
      <w:r>
        <w:rPr>
          <w:rFonts w:asciiTheme="minorHAnsi" w:hAnsiTheme="minorHAnsi" w:cstheme="minorHAnsi"/>
          <w:color w:val="000000" w:themeColor="text1"/>
          <w:lang w:eastAsia="zh-CN"/>
        </w:rPr>
        <w:t xml:space="preserve"> to be freshly prepared before the experiment, as </w:t>
      </w:r>
      <w:r>
        <w:rPr>
          <w:rFonts w:asciiTheme="minorHAnsi" w:hAnsiTheme="minorHAnsi" w:cstheme="minorHAnsi" w:hint="eastAsia"/>
          <w:color w:val="000000" w:themeColor="text1"/>
          <w:lang w:eastAsia="zh-CN"/>
        </w:rPr>
        <w:t xml:space="preserve">a </w:t>
      </w:r>
      <w:r>
        <w:rPr>
          <w:rFonts w:asciiTheme="minorHAnsi" w:hAnsiTheme="minorHAnsi" w:cstheme="minorHAnsi"/>
          <w:color w:val="000000" w:themeColor="text1"/>
          <w:lang w:eastAsia="zh-CN"/>
        </w:rPr>
        <w:t>high concentration</w:t>
      </w:r>
      <w:r>
        <w:rPr>
          <w:rFonts w:asciiTheme="minorHAnsi" w:hAnsiTheme="minorHAnsi" w:cstheme="minorHAnsi" w:hint="eastAsia"/>
          <w:color w:val="000000" w:themeColor="text1"/>
          <w:lang w:eastAsia="zh-CN"/>
        </w:rPr>
        <w:t xml:space="preserve"> of ethanol</w:t>
      </w:r>
      <w:r>
        <w:rPr>
          <w:rFonts w:asciiTheme="minorHAnsi" w:hAnsiTheme="minorHAnsi" w:cstheme="minorHAnsi"/>
          <w:color w:val="000000" w:themeColor="text1"/>
          <w:lang w:eastAsia="zh-CN"/>
        </w:rPr>
        <w:t xml:space="preserve"> would cause insufficient wash of contaminate</w:t>
      </w:r>
      <w:r>
        <w:rPr>
          <w:rFonts w:asciiTheme="minorHAnsi" w:hAnsiTheme="minorHAnsi" w:cstheme="minorHAnsi" w:hint="eastAsia"/>
          <w:color w:val="000000" w:themeColor="text1"/>
          <w:lang w:eastAsia="zh-CN"/>
        </w:rPr>
        <w:t>d</w:t>
      </w:r>
      <w:r>
        <w:rPr>
          <w:rFonts w:asciiTheme="minorHAnsi" w:hAnsiTheme="minorHAnsi" w:cstheme="minorHAnsi"/>
          <w:color w:val="000000" w:themeColor="text1"/>
          <w:lang w:eastAsia="zh-CN"/>
        </w:rPr>
        <w:t xml:space="preserve"> DNA while</w:t>
      </w:r>
      <w:r>
        <w:rPr>
          <w:rFonts w:asciiTheme="minorHAnsi" w:hAnsiTheme="minorHAnsi" w:cstheme="minorHAnsi" w:hint="eastAsia"/>
          <w:color w:val="000000" w:themeColor="text1"/>
          <w:lang w:eastAsia="zh-CN"/>
        </w:rPr>
        <w:t xml:space="preserve"> a</w:t>
      </w:r>
      <w:r>
        <w:rPr>
          <w:rFonts w:asciiTheme="minorHAnsi" w:hAnsiTheme="minorHAnsi" w:cstheme="minorHAnsi"/>
          <w:color w:val="000000" w:themeColor="text1"/>
          <w:lang w:eastAsia="zh-CN"/>
        </w:rPr>
        <w:t xml:space="preserve"> low concentration would cause loss of target DNA.</w:t>
      </w:r>
      <w:bookmarkEnd w:id="39"/>
      <w:r>
        <w:rPr>
          <w:rFonts w:asciiTheme="minorHAnsi" w:hAnsiTheme="minorHAnsi" w:cstheme="minorHAnsi"/>
          <w:color w:val="000000" w:themeColor="text1"/>
          <w:lang w:eastAsia="zh-CN"/>
        </w:rPr>
        <w:t xml:space="preserve"> </w:t>
      </w:r>
      <w:r>
        <w:rPr>
          <w:rFonts w:asciiTheme="minorHAnsi" w:hAnsiTheme="minorHAnsi" w:cstheme="minorHAnsi" w:hint="eastAsia"/>
          <w:color w:val="000000" w:themeColor="text1"/>
          <w:lang w:eastAsia="zh-CN"/>
        </w:rPr>
        <w:t>The fluorometer</w:t>
      </w:r>
      <w:r>
        <w:rPr>
          <w:rFonts w:asciiTheme="minorHAnsi" w:hAnsiTheme="minorHAnsi" w:cstheme="minorHAnsi"/>
          <w:color w:val="000000" w:themeColor="text1"/>
          <w:lang w:eastAsia="zh-CN"/>
        </w:rPr>
        <w:t xml:space="preserve"> </w:t>
      </w:r>
      <w:proofErr w:type="gramStart"/>
      <w:r>
        <w:rPr>
          <w:rFonts w:asciiTheme="minorHAnsi" w:hAnsiTheme="minorHAnsi" w:cstheme="minorHAnsi"/>
          <w:color w:val="000000" w:themeColor="text1"/>
          <w:lang w:eastAsia="zh-CN"/>
        </w:rPr>
        <w:t>has to</w:t>
      </w:r>
      <w:proofErr w:type="gramEnd"/>
      <w:r>
        <w:rPr>
          <w:rFonts w:asciiTheme="minorHAnsi" w:hAnsiTheme="minorHAnsi" w:cstheme="minorHAnsi"/>
          <w:color w:val="000000" w:themeColor="text1"/>
          <w:lang w:eastAsia="zh-CN"/>
        </w:rPr>
        <w:t xml:space="preserve"> be calibrated by the positive control with </w:t>
      </w:r>
      <w:r w:rsidR="00A37DF1">
        <w:rPr>
          <w:rFonts w:asciiTheme="minorHAnsi" w:hAnsiTheme="minorHAnsi" w:cstheme="minorHAnsi"/>
          <w:color w:val="000000" w:themeColor="text1"/>
          <w:lang w:eastAsia="zh-CN"/>
        </w:rPr>
        <w:t xml:space="preserve">a </w:t>
      </w:r>
      <w:r>
        <w:rPr>
          <w:rFonts w:asciiTheme="minorHAnsi" w:hAnsiTheme="minorHAnsi" w:cstheme="minorHAnsi"/>
          <w:color w:val="000000" w:themeColor="text1"/>
          <w:lang w:eastAsia="zh-CN"/>
        </w:rPr>
        <w:t xml:space="preserve">known concentration to ensure the accuracy. Besides, an adequate loading of </w:t>
      </w:r>
      <w:r>
        <w:rPr>
          <w:rFonts w:asciiTheme="minorHAnsi" w:hAnsiTheme="minorHAnsi" w:cstheme="minorHAnsi" w:hint="eastAsia"/>
          <w:color w:val="000000" w:themeColor="text1"/>
          <w:lang w:eastAsia="zh-CN"/>
        </w:rPr>
        <w:t xml:space="preserve">the </w:t>
      </w:r>
      <w:r>
        <w:rPr>
          <w:rFonts w:asciiTheme="minorHAnsi" w:hAnsiTheme="minorHAnsi" w:cstheme="minorHAnsi"/>
          <w:color w:val="000000" w:themeColor="text1"/>
          <w:lang w:eastAsia="zh-CN"/>
        </w:rPr>
        <w:t>template is crucial for sequencing. Bubbles</w:t>
      </w:r>
      <w:r w:rsidR="00B93F7B">
        <w:rPr>
          <w:rFonts w:asciiTheme="minorHAnsi" w:hAnsiTheme="minorHAnsi" w:cstheme="minorHAnsi"/>
          <w:color w:val="000000" w:themeColor="text1"/>
          <w:lang w:eastAsia="zh-CN"/>
        </w:rPr>
        <w:t xml:space="preserve"> of the right size </w:t>
      </w:r>
      <w:r>
        <w:rPr>
          <w:rFonts w:asciiTheme="minorHAnsi" w:hAnsiTheme="minorHAnsi" w:cstheme="minorHAnsi"/>
          <w:color w:val="000000" w:themeColor="text1"/>
          <w:lang w:eastAsia="zh-CN"/>
        </w:rPr>
        <w:t xml:space="preserve">help to push </w:t>
      </w:r>
      <w:r>
        <w:rPr>
          <w:rFonts w:asciiTheme="minorHAnsi" w:hAnsiTheme="minorHAnsi" w:cstheme="minorHAnsi" w:hint="eastAsia"/>
          <w:color w:val="000000" w:themeColor="text1"/>
          <w:lang w:eastAsia="zh-CN"/>
        </w:rPr>
        <w:t xml:space="preserve">the </w:t>
      </w:r>
      <w:r>
        <w:rPr>
          <w:rFonts w:asciiTheme="minorHAnsi" w:hAnsiTheme="minorHAnsi" w:cstheme="minorHAnsi"/>
          <w:color w:val="000000" w:themeColor="text1"/>
          <w:lang w:eastAsia="zh-CN"/>
        </w:rPr>
        <w:t xml:space="preserve">template sphere </w:t>
      </w:r>
      <w:r>
        <w:rPr>
          <w:rFonts w:asciiTheme="minorHAnsi" w:hAnsiTheme="minorHAnsi" w:cstheme="minorHAnsi" w:hint="eastAsia"/>
          <w:color w:val="000000" w:themeColor="text1"/>
          <w:lang w:eastAsia="zh-CN"/>
        </w:rPr>
        <w:t xml:space="preserve">to </w:t>
      </w:r>
      <w:r>
        <w:rPr>
          <w:rFonts w:asciiTheme="minorHAnsi" w:hAnsiTheme="minorHAnsi" w:cstheme="minorHAnsi"/>
          <w:color w:val="000000" w:themeColor="text1"/>
          <w:lang w:eastAsia="zh-CN"/>
        </w:rPr>
        <w:t>fall into microwells</w:t>
      </w:r>
      <w:r w:rsidR="00B93F7B">
        <w:rPr>
          <w:rFonts w:asciiTheme="minorHAnsi" w:hAnsiTheme="minorHAnsi" w:cstheme="minorHAnsi"/>
          <w:color w:val="000000" w:themeColor="text1"/>
          <w:lang w:eastAsia="zh-CN"/>
        </w:rPr>
        <w:t>, but too</w:t>
      </w:r>
      <w:r>
        <w:rPr>
          <w:rFonts w:asciiTheme="minorHAnsi" w:hAnsiTheme="minorHAnsi" w:cstheme="minorHAnsi"/>
          <w:color w:val="000000" w:themeColor="text1"/>
          <w:lang w:eastAsia="zh-CN"/>
        </w:rPr>
        <w:t xml:space="preserve"> large bubbles may cause inadequate loading. Users can modify </w:t>
      </w:r>
      <w:r>
        <w:rPr>
          <w:rFonts w:asciiTheme="minorHAnsi" w:hAnsiTheme="minorHAnsi" w:cstheme="minorHAnsi" w:hint="eastAsia"/>
          <w:color w:val="000000" w:themeColor="text1"/>
          <w:lang w:eastAsia="zh-CN"/>
        </w:rPr>
        <w:t xml:space="preserve">the </w:t>
      </w:r>
      <w:r>
        <w:rPr>
          <w:rFonts w:asciiTheme="minorHAnsi" w:hAnsiTheme="minorHAnsi" w:cstheme="minorHAnsi"/>
          <w:color w:val="000000" w:themeColor="text1"/>
          <w:lang w:eastAsia="zh-CN"/>
        </w:rPr>
        <w:t xml:space="preserve">number of samples </w:t>
      </w:r>
      <w:r w:rsidR="001C0872">
        <w:rPr>
          <w:rFonts w:asciiTheme="minorHAnsi" w:hAnsiTheme="minorHAnsi" w:cstheme="minorHAnsi"/>
          <w:color w:val="000000" w:themeColor="text1"/>
          <w:lang w:eastAsia="zh-CN"/>
        </w:rPr>
        <w:t>(</w:t>
      </w:r>
      <w:r w:rsidR="001C0872">
        <w:rPr>
          <w:rFonts w:asciiTheme="minorHAnsi" w:hAnsiTheme="minorHAnsi" w:cstheme="minorHAnsi"/>
          <w:color w:val="000000" w:themeColor="text1"/>
          <w:lang w:eastAsia="zh-CN"/>
        </w:rPr>
        <w:t>not necessarily 24</w:t>
      </w:r>
      <w:r w:rsidR="001C0872">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to be sequenced for each run. There are 96 indexes designed for this chip. But sequencing read depth will decrease with increasing samples per chip. </w:t>
      </w:r>
      <w:r>
        <w:rPr>
          <w:rFonts w:asciiTheme="minorHAnsi" w:hAnsiTheme="minorHAnsi" w:cstheme="minorHAnsi" w:hint="eastAsia"/>
          <w:color w:val="000000" w:themeColor="text1"/>
          <w:lang w:eastAsia="zh-CN"/>
        </w:rPr>
        <w:t>One of t</w:t>
      </w:r>
      <w:r>
        <w:rPr>
          <w:rFonts w:asciiTheme="minorHAnsi" w:hAnsiTheme="minorHAnsi" w:cstheme="minorHAnsi"/>
          <w:color w:val="000000" w:themeColor="text1"/>
          <w:lang w:eastAsia="zh-CN"/>
        </w:rPr>
        <w:t>he most common problem</w:t>
      </w:r>
      <w:r w:rsidR="001E0629">
        <w:rPr>
          <w:rFonts w:asciiTheme="minorHAnsi" w:hAnsiTheme="minorHAnsi" w:cstheme="minorHAnsi"/>
          <w:color w:val="000000" w:themeColor="text1"/>
          <w:lang w:eastAsia="zh-CN"/>
        </w:rPr>
        <w:t>s</w:t>
      </w:r>
      <w:r>
        <w:rPr>
          <w:rFonts w:asciiTheme="minorHAnsi" w:hAnsiTheme="minorHAnsi" w:cstheme="minorHAnsi"/>
          <w:color w:val="000000" w:themeColor="text1"/>
          <w:lang w:eastAsia="zh-CN"/>
        </w:rPr>
        <w:t xml:space="preserve"> </w:t>
      </w:r>
      <w:r w:rsidR="00B93F7B">
        <w:rPr>
          <w:rFonts w:asciiTheme="minorHAnsi" w:hAnsiTheme="minorHAnsi" w:cstheme="minorHAnsi"/>
          <w:color w:val="000000" w:themeColor="text1"/>
          <w:lang w:eastAsia="zh-CN"/>
        </w:rPr>
        <w:t>is</w:t>
      </w:r>
      <w:r>
        <w:rPr>
          <w:rFonts w:asciiTheme="minorHAnsi" w:hAnsiTheme="minorHAnsi" w:cstheme="minorHAnsi"/>
          <w:color w:val="000000" w:themeColor="text1"/>
          <w:lang w:eastAsia="zh-CN"/>
        </w:rPr>
        <w:t xml:space="preserve"> low library concentration</w:t>
      </w:r>
      <w:r>
        <w:rPr>
          <w:rFonts w:asciiTheme="minorHAnsi" w:hAnsiTheme="minorHAnsi" w:cstheme="minorHAnsi" w:hint="eastAsia"/>
          <w:color w:val="000000" w:themeColor="text1"/>
          <w:lang w:eastAsia="zh-CN"/>
        </w:rPr>
        <w:t>, which</w:t>
      </w:r>
      <w:r>
        <w:rPr>
          <w:rFonts w:asciiTheme="minorHAnsi" w:hAnsiTheme="minorHAnsi" w:cstheme="minorHAnsi"/>
          <w:color w:val="000000" w:themeColor="text1"/>
          <w:lang w:eastAsia="zh-CN"/>
        </w:rPr>
        <w:t xml:space="preserve"> can </w:t>
      </w:r>
      <w:r w:rsidR="00B93F7B">
        <w:rPr>
          <w:rFonts w:asciiTheme="minorHAnsi" w:hAnsiTheme="minorHAnsi" w:cstheme="minorHAnsi"/>
          <w:color w:val="000000" w:themeColor="text1"/>
          <w:lang w:eastAsia="zh-CN"/>
        </w:rPr>
        <w:t xml:space="preserve">be </w:t>
      </w:r>
      <w:r>
        <w:rPr>
          <w:rFonts w:asciiTheme="minorHAnsi" w:hAnsiTheme="minorHAnsi" w:cstheme="minorHAnsi" w:hint="eastAsia"/>
          <w:color w:val="000000" w:themeColor="text1"/>
          <w:lang w:eastAsia="zh-CN"/>
        </w:rPr>
        <w:t>attribute</w:t>
      </w:r>
      <w:r w:rsidR="00BB72D0">
        <w:rPr>
          <w:rFonts w:asciiTheme="minorHAnsi" w:hAnsiTheme="minorHAnsi" w:cstheme="minorHAnsi"/>
          <w:color w:val="000000" w:themeColor="text1"/>
          <w:lang w:eastAsia="zh-CN"/>
        </w:rPr>
        <w:t>d</w:t>
      </w:r>
      <w:r>
        <w:rPr>
          <w:rFonts w:asciiTheme="minorHAnsi" w:hAnsiTheme="minorHAnsi" w:cstheme="minorHAnsi"/>
          <w:color w:val="000000" w:themeColor="text1"/>
          <w:lang w:eastAsia="zh-CN"/>
        </w:rPr>
        <w:t xml:space="preserve"> to </w:t>
      </w:r>
      <w:r>
        <w:rPr>
          <w:rFonts w:asciiTheme="minorHAnsi" w:hAnsiTheme="minorHAnsi" w:cstheme="minorHAnsi" w:hint="eastAsia"/>
          <w:color w:val="000000" w:themeColor="text1"/>
          <w:lang w:eastAsia="zh-CN"/>
        </w:rPr>
        <w:t xml:space="preserve">a </w:t>
      </w:r>
      <w:r>
        <w:rPr>
          <w:rFonts w:asciiTheme="minorHAnsi" w:hAnsiTheme="minorHAnsi" w:cstheme="minorHAnsi"/>
          <w:color w:val="000000" w:themeColor="text1"/>
          <w:lang w:eastAsia="zh-CN"/>
        </w:rPr>
        <w:t xml:space="preserve">low </w:t>
      </w:r>
      <w:r>
        <w:rPr>
          <w:rFonts w:asciiTheme="minorHAnsi" w:hAnsiTheme="minorHAnsi" w:cstheme="minorHAnsi" w:hint="eastAsia"/>
          <w:color w:val="000000" w:themeColor="text1"/>
          <w:lang w:eastAsia="zh-CN"/>
        </w:rPr>
        <w:t xml:space="preserve">or poor-quality </w:t>
      </w:r>
      <w:r>
        <w:rPr>
          <w:rFonts w:asciiTheme="minorHAnsi" w:hAnsiTheme="minorHAnsi" w:cstheme="minorHAnsi"/>
          <w:color w:val="000000" w:themeColor="text1"/>
          <w:lang w:eastAsia="zh-CN"/>
        </w:rPr>
        <w:t>DNA output from purification</w:t>
      </w:r>
      <w:r w:rsidR="00B93F7B">
        <w:rPr>
          <w:rFonts w:asciiTheme="minorHAnsi" w:hAnsiTheme="minorHAnsi" w:cstheme="minorHAnsi"/>
          <w:color w:val="000000" w:themeColor="text1"/>
          <w:lang w:eastAsia="zh-CN"/>
        </w:rPr>
        <w:t xml:space="preserve"> due to</w:t>
      </w:r>
      <w:r>
        <w:rPr>
          <w:rFonts w:asciiTheme="minorHAnsi" w:hAnsiTheme="minorHAnsi" w:cstheme="minorHAnsi"/>
          <w:color w:val="000000" w:themeColor="text1"/>
          <w:lang w:eastAsia="zh-CN"/>
        </w:rPr>
        <w:t xml:space="preserve"> residual ethanol or magnetic beads, </w:t>
      </w:r>
      <w:r w:rsidR="00B93F7B">
        <w:rPr>
          <w:rFonts w:asciiTheme="minorHAnsi" w:hAnsiTheme="minorHAnsi" w:cstheme="minorHAnsi"/>
          <w:color w:val="000000" w:themeColor="text1"/>
          <w:lang w:eastAsia="zh-CN"/>
        </w:rPr>
        <w:t>or the cracking of beads as previously mentioned</w:t>
      </w:r>
      <w:r>
        <w:rPr>
          <w:rFonts w:asciiTheme="minorHAnsi" w:hAnsiTheme="minorHAnsi" w:cstheme="minorHAnsi"/>
          <w:color w:val="000000" w:themeColor="text1"/>
          <w:lang w:eastAsia="zh-CN"/>
        </w:rPr>
        <w:t xml:space="preserve">. </w:t>
      </w:r>
      <w:r w:rsidR="00B93F7B">
        <w:rPr>
          <w:rFonts w:asciiTheme="minorHAnsi" w:hAnsiTheme="minorHAnsi" w:cstheme="minorHAnsi"/>
          <w:color w:val="000000" w:themeColor="text1"/>
          <w:lang w:eastAsia="zh-CN"/>
        </w:rPr>
        <w:t xml:space="preserve">A suboptimal DNA output may also </w:t>
      </w:r>
      <w:r w:rsidR="00B93F7B">
        <w:rPr>
          <w:rFonts w:asciiTheme="minorHAnsi" w:hAnsiTheme="minorHAnsi" w:cstheme="minorHAnsi" w:hint="eastAsia"/>
          <w:color w:val="000000" w:themeColor="text1"/>
          <w:lang w:eastAsia="zh-CN"/>
        </w:rPr>
        <w:t>result from</w:t>
      </w:r>
      <w:r>
        <w:rPr>
          <w:rFonts w:asciiTheme="minorHAnsi" w:hAnsiTheme="minorHAnsi" w:cstheme="minorHAnsi" w:hint="eastAsia"/>
          <w:color w:val="000000" w:themeColor="text1"/>
          <w:lang w:eastAsia="zh-CN"/>
        </w:rPr>
        <w:t xml:space="preserve"> </w:t>
      </w:r>
      <w:r>
        <w:rPr>
          <w:rFonts w:asciiTheme="minorHAnsi" w:hAnsiTheme="minorHAnsi" w:cstheme="minorHAnsi"/>
          <w:color w:val="000000" w:themeColor="text1"/>
          <w:lang w:eastAsia="zh-CN"/>
        </w:rPr>
        <w:t xml:space="preserve">low efficiency of PCR, which can be corrected by cautious </w:t>
      </w:r>
      <w:r>
        <w:rPr>
          <w:rFonts w:asciiTheme="minorHAnsi" w:hAnsiTheme="minorHAnsi" w:cstheme="minorHAnsi" w:hint="eastAsia"/>
          <w:color w:val="000000" w:themeColor="text1"/>
          <w:lang w:eastAsia="zh-CN"/>
        </w:rPr>
        <w:t xml:space="preserve">preparation of the </w:t>
      </w:r>
      <w:r>
        <w:rPr>
          <w:rFonts w:asciiTheme="minorHAnsi" w:hAnsiTheme="minorHAnsi" w:cstheme="minorHAnsi"/>
          <w:color w:val="000000" w:themeColor="text1"/>
          <w:lang w:eastAsia="zh-CN"/>
        </w:rPr>
        <w:t xml:space="preserve">master mix </w:t>
      </w:r>
      <w:r>
        <w:rPr>
          <w:rFonts w:asciiTheme="minorHAnsi" w:hAnsiTheme="minorHAnsi" w:cstheme="minorHAnsi" w:hint="eastAsia"/>
          <w:color w:val="000000" w:themeColor="text1"/>
          <w:lang w:eastAsia="zh-CN"/>
        </w:rPr>
        <w:t xml:space="preserve">with accurate </w:t>
      </w:r>
      <w:r>
        <w:rPr>
          <w:rFonts w:asciiTheme="minorHAnsi" w:hAnsiTheme="minorHAnsi" w:cstheme="minorHAnsi"/>
          <w:color w:val="000000" w:themeColor="text1"/>
          <w:lang w:eastAsia="zh-CN"/>
        </w:rPr>
        <w:t>sample</w:t>
      </w:r>
      <w:r>
        <w:rPr>
          <w:rFonts w:asciiTheme="minorHAnsi" w:hAnsiTheme="minorHAnsi" w:cstheme="minorHAnsi" w:hint="eastAsia"/>
          <w:color w:val="000000" w:themeColor="text1"/>
          <w:lang w:eastAsia="zh-CN"/>
        </w:rPr>
        <w:t xml:space="preserve"> inputs</w:t>
      </w:r>
      <w:r>
        <w:rPr>
          <w:rFonts w:asciiTheme="minorHAnsi" w:hAnsiTheme="minorHAnsi" w:cstheme="minorHAnsi"/>
          <w:color w:val="000000" w:themeColor="text1"/>
          <w:lang w:eastAsia="zh-CN"/>
        </w:rPr>
        <w:t xml:space="preserve"> and temperature</w:t>
      </w:r>
      <w:r>
        <w:rPr>
          <w:rFonts w:asciiTheme="minorHAnsi" w:hAnsiTheme="minorHAnsi" w:cstheme="minorHAnsi" w:hint="eastAsia"/>
          <w:color w:val="000000" w:themeColor="text1"/>
          <w:lang w:eastAsia="zh-CN"/>
        </w:rPr>
        <w:t xml:space="preserve"> </w:t>
      </w:r>
      <w:r w:rsidR="00B93F7B">
        <w:rPr>
          <w:rFonts w:asciiTheme="minorHAnsi" w:hAnsiTheme="minorHAnsi" w:cstheme="minorHAnsi"/>
          <w:color w:val="000000" w:themeColor="text1"/>
          <w:lang w:eastAsia="zh-CN"/>
        </w:rPr>
        <w:t xml:space="preserve">check of the </w:t>
      </w:r>
      <w:r>
        <w:rPr>
          <w:rFonts w:asciiTheme="minorHAnsi" w:hAnsiTheme="minorHAnsi" w:cstheme="minorHAnsi"/>
          <w:color w:val="auto"/>
        </w:rPr>
        <w:t>thermal cycler</w:t>
      </w:r>
      <w:r>
        <w:rPr>
          <w:rFonts w:asciiTheme="minorHAnsi" w:hAnsiTheme="minorHAnsi" w:cstheme="minorHAnsi" w:hint="eastAsia"/>
          <w:color w:val="000000" w:themeColor="text1"/>
          <w:lang w:eastAsia="zh-CN"/>
        </w:rPr>
        <w:t>s</w:t>
      </w:r>
      <w:r>
        <w:rPr>
          <w:rFonts w:asciiTheme="minorHAnsi" w:hAnsiTheme="minorHAnsi" w:cstheme="minorHAnsi"/>
          <w:color w:val="000000" w:themeColor="text1"/>
          <w:lang w:eastAsia="zh-CN"/>
        </w:rPr>
        <w:t>. For sequencing QC</w:t>
      </w:r>
      <w:r w:rsidR="00B93F7B">
        <w:rPr>
          <w:rFonts w:asciiTheme="minorHAnsi" w:hAnsiTheme="minorHAnsi" w:cstheme="minorHAnsi"/>
          <w:color w:val="000000" w:themeColor="text1"/>
          <w:lang w:eastAsia="zh-CN"/>
        </w:rPr>
        <w:t>-</w:t>
      </w:r>
      <w:r>
        <w:rPr>
          <w:rFonts w:asciiTheme="minorHAnsi" w:hAnsiTheme="minorHAnsi" w:cstheme="minorHAnsi"/>
          <w:color w:val="000000" w:themeColor="text1"/>
          <w:lang w:eastAsia="zh-CN"/>
        </w:rPr>
        <w:t>failed samples</w:t>
      </w:r>
      <w:r>
        <w:rPr>
          <w:rFonts w:asciiTheme="minorHAnsi" w:hAnsiTheme="minorHAnsi" w:cstheme="minorHAnsi" w:hint="eastAsia"/>
          <w:color w:val="000000" w:themeColor="text1"/>
          <w:lang w:eastAsia="zh-CN"/>
        </w:rPr>
        <w:t>,</w:t>
      </w:r>
      <w:r>
        <w:rPr>
          <w:rFonts w:asciiTheme="minorHAnsi" w:hAnsiTheme="minorHAnsi" w:cstheme="minorHAnsi"/>
          <w:color w:val="000000" w:themeColor="text1"/>
          <w:lang w:eastAsia="zh-CN"/>
        </w:rPr>
        <w:t xml:space="preserve"> such as </w:t>
      </w:r>
      <w:r>
        <w:rPr>
          <w:rFonts w:asciiTheme="minorHAnsi" w:hAnsiTheme="minorHAnsi" w:cstheme="minorHAnsi" w:hint="eastAsia"/>
          <w:color w:val="000000" w:themeColor="text1"/>
          <w:lang w:eastAsia="zh-CN"/>
        </w:rPr>
        <w:t xml:space="preserve">those with </w:t>
      </w:r>
      <w:r>
        <w:rPr>
          <w:rFonts w:asciiTheme="minorHAnsi" w:hAnsiTheme="minorHAnsi" w:cstheme="minorHAnsi"/>
          <w:color w:val="000000" w:themeColor="text1"/>
          <w:lang w:eastAsia="zh-CN"/>
        </w:rPr>
        <w:t xml:space="preserve">high CNV∙SD </w:t>
      </w:r>
      <w:r>
        <w:rPr>
          <w:rFonts w:asciiTheme="minorHAnsi" w:hAnsiTheme="minorHAnsi" w:cstheme="minorHAnsi" w:hint="eastAsia"/>
          <w:color w:val="000000" w:themeColor="text1"/>
          <w:lang w:eastAsia="zh-CN"/>
        </w:rPr>
        <w:t xml:space="preserve">values </w:t>
      </w:r>
      <w:r>
        <w:rPr>
          <w:rFonts w:asciiTheme="minorHAnsi" w:hAnsiTheme="minorHAnsi" w:cstheme="minorHAnsi"/>
          <w:color w:val="000000" w:themeColor="text1"/>
          <w:lang w:eastAsia="zh-CN"/>
        </w:rPr>
        <w:t>(</w:t>
      </w:r>
      <w:r>
        <w:rPr>
          <w:rFonts w:asciiTheme="minorHAnsi" w:hAnsiTheme="minorHAnsi" w:cstheme="minorHAnsi"/>
          <w:b/>
          <w:color w:val="000000" w:themeColor="text1"/>
          <w:lang w:eastAsia="zh-CN"/>
        </w:rPr>
        <w:t>Figure 2C</w:t>
      </w:r>
      <w:r>
        <w:rPr>
          <w:rFonts w:asciiTheme="minorHAnsi" w:hAnsiTheme="minorHAnsi" w:cstheme="minorHAnsi"/>
          <w:color w:val="000000" w:themeColor="text1"/>
          <w:lang w:eastAsia="zh-CN"/>
        </w:rPr>
        <w:t>), it is recommended to run the sample</w:t>
      </w:r>
      <w:r>
        <w:rPr>
          <w:rFonts w:asciiTheme="minorHAnsi" w:hAnsiTheme="minorHAnsi" w:cstheme="minorHAnsi" w:hint="eastAsia"/>
          <w:color w:val="000000" w:themeColor="text1"/>
          <w:lang w:eastAsia="zh-CN"/>
        </w:rPr>
        <w:t>s</w:t>
      </w:r>
      <w:r>
        <w:rPr>
          <w:rFonts w:asciiTheme="minorHAnsi" w:hAnsiTheme="minorHAnsi" w:cstheme="minorHAnsi"/>
          <w:color w:val="000000" w:themeColor="text1"/>
          <w:lang w:eastAsia="zh-CN"/>
        </w:rPr>
        <w:t xml:space="preserve"> on a bioanalyzer for size distribution analysis. </w:t>
      </w:r>
    </w:p>
    <w:p w14:paraId="353F571C" w14:textId="77777777" w:rsidR="00035608" w:rsidRDefault="00035608" w:rsidP="00EA3B26">
      <w:pPr>
        <w:contextualSpacing/>
        <w:rPr>
          <w:rFonts w:asciiTheme="minorHAnsi" w:hAnsiTheme="minorHAnsi" w:cstheme="minorHAnsi"/>
          <w:color w:val="000000" w:themeColor="text1"/>
          <w:lang w:eastAsia="zh-CN"/>
        </w:rPr>
      </w:pPr>
    </w:p>
    <w:p w14:paraId="59FD8F8F" w14:textId="67FD18B6" w:rsidR="00035608" w:rsidRPr="00B1246F" w:rsidRDefault="00301014" w:rsidP="00EA3B26">
      <w:pPr>
        <w:contextualSpacing/>
        <w:rPr>
          <w:rFonts w:asciiTheme="minorHAnsi" w:hAnsiTheme="minorHAnsi" w:cstheme="minorHAnsi"/>
          <w:color w:val="000000" w:themeColor="text1"/>
          <w:lang w:val="en-GB" w:eastAsia="zh-CN"/>
        </w:rPr>
      </w:pPr>
      <w:r>
        <w:rPr>
          <w:rFonts w:asciiTheme="minorHAnsi" w:hAnsiTheme="minorHAnsi" w:cstheme="minorHAnsi"/>
          <w:color w:val="000000" w:themeColor="text1"/>
          <w:lang w:eastAsia="zh-CN"/>
        </w:rPr>
        <w:t xml:space="preserve">One of the limitations of this method is </w:t>
      </w:r>
      <w:r w:rsidR="00B93F7B">
        <w:rPr>
          <w:rFonts w:asciiTheme="minorHAnsi" w:hAnsiTheme="minorHAnsi" w:cstheme="minorHAnsi"/>
          <w:color w:val="000000" w:themeColor="text1"/>
          <w:lang w:eastAsia="zh-CN"/>
        </w:rPr>
        <w:t xml:space="preserve">its </w:t>
      </w:r>
      <w:r>
        <w:rPr>
          <w:rFonts w:asciiTheme="minorHAnsi" w:hAnsiTheme="minorHAnsi" w:cstheme="minorHAnsi"/>
          <w:color w:val="000000" w:themeColor="text1"/>
          <w:lang w:eastAsia="zh-CN"/>
        </w:rPr>
        <w:t xml:space="preserve">higher false </w:t>
      </w:r>
      <w:r w:rsidR="00B93F7B">
        <w:rPr>
          <w:rFonts w:asciiTheme="minorHAnsi" w:hAnsiTheme="minorHAnsi" w:cstheme="minorHAnsi"/>
          <w:color w:val="000000" w:themeColor="text1"/>
          <w:lang w:eastAsia="zh-CN"/>
        </w:rPr>
        <w:t>single-</w:t>
      </w:r>
      <w:r>
        <w:rPr>
          <w:rFonts w:asciiTheme="minorHAnsi" w:hAnsiTheme="minorHAnsi" w:cstheme="minorHAnsi"/>
          <w:color w:val="000000" w:themeColor="text1"/>
          <w:lang w:eastAsia="zh-CN"/>
        </w:rPr>
        <w:t>nucleotide calling rate compared to other platforms. The error rate is 1% compared to only 0.1% indel false positive rate by other sequencers</w:t>
      </w:r>
      <w:r>
        <w:rPr>
          <w:rFonts w:asciiTheme="minorHAnsi" w:hAnsiTheme="minorHAnsi" w:cstheme="minorHAnsi"/>
          <w:color w:val="000000" w:themeColor="text1"/>
          <w:lang w:eastAsia="zh-CN"/>
        </w:rPr>
        <w:fldChar w:fldCharType="begin" w:fldLock="1"/>
      </w:r>
      <w:r>
        <w:rPr>
          <w:rFonts w:asciiTheme="minorHAnsi" w:hAnsiTheme="minorHAnsi" w:cstheme="minorHAnsi"/>
          <w:color w:val="000000" w:themeColor="text1"/>
          <w:lang w:eastAsia="zh-CN"/>
        </w:rPr>
        <w:instrText>ADDIN CSL_CITATION {"citationItems":[{"id":"ITEM-1","itemData":{"DOI":"10.1038/nrg.2016.49","ISBN":"1471-0064 (Electronic)\\r1471-0056 (Linking)","ISSN":"1471-0064","PMID":"27184599","abstract":"Since the completion of the human genome project in 2003, extraordinary progress has been made in genome sequencing technologies, which has led to a decreased cost per megabase and an increase in the number and diversity of sequenced genomes. An astonishing complexity of genome architecture has been revealed, bringing these sequencing technologies to even greater advancements. Some approaches maximize the number of bases sequenced in the least amount of time, generating a wealth of data that can be used to understand increasingly complex phenotypes. Alternatively, other approaches now aim to sequence longer contiguous pieces of DNA, which are essential for resolving structurally complex regions. These and other strategies are providing researchers and clinicians a variety of tools to probe genomes in greater depth, leading to an enhanced understanding of how genome sequence variants underlie phenotype and disease.","author":[{"dropping-particle":"","family":"Goodwin","given":"Sara","non-dropping-particle":"","parse-names":false,"suffix":""},{"dropping-particle":"","family":"McPherson","given":"John D","non-dropping-particle":"","parse-names":false,"suffix":""},{"dropping-particle":"","family":"McCombie","given":"W Richard","non-dropping-particle":"","parse-names":false,"suffix":""}],"container-title":"Nature reviews. Genetics","id":"ITEM-1","issue":"6","issued":{"date-parts":[["2016"]]},"page":"333-51","publisher":"Nature Publishing Group","title":"Coming of age: ten years of next-generation sequencing technologies.","type":"article-journal","volume":"17"},"uris":["http://www.mendeley.com/documents/?uuid=e8737852-1e28-43d4-96c8-462b9d9c7299"]}],"mendeley":{"formattedCitation":"&lt;sup&gt;17&lt;/sup&gt;","plainTextFormattedCitation":"17","previouslyFormattedCitation":"&lt;sup&gt;17&lt;/sup&gt;"},"properties":{"noteIndex":0},"schema":"https://github.com/citation-style-language/schema/raw/master/csl-citation.json"}</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vertAlign w:val="superscript"/>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However, this </w:t>
      </w:r>
      <w:r>
        <w:rPr>
          <w:rFonts w:asciiTheme="minorHAnsi" w:hAnsiTheme="minorHAnsi" w:cstheme="minorHAnsi" w:hint="eastAsia"/>
          <w:color w:val="000000" w:themeColor="text1"/>
          <w:lang w:eastAsia="zh-CN"/>
        </w:rPr>
        <w:t xml:space="preserve">is </w:t>
      </w:r>
      <w:r>
        <w:rPr>
          <w:rFonts w:asciiTheme="minorHAnsi" w:hAnsiTheme="minorHAnsi" w:cstheme="minorHAnsi"/>
          <w:color w:val="000000" w:themeColor="text1"/>
          <w:lang w:eastAsia="zh-CN"/>
        </w:rPr>
        <w:t>not a determin</w:t>
      </w:r>
      <w:r>
        <w:rPr>
          <w:rFonts w:asciiTheme="minorHAnsi" w:hAnsiTheme="minorHAnsi" w:cstheme="minorHAnsi" w:hint="eastAsia"/>
          <w:color w:val="000000" w:themeColor="text1"/>
          <w:lang w:eastAsia="zh-CN"/>
        </w:rPr>
        <w:t>ing</w:t>
      </w:r>
      <w:r>
        <w:rPr>
          <w:rFonts w:asciiTheme="minorHAnsi" w:hAnsiTheme="minorHAnsi" w:cstheme="minorHAnsi"/>
          <w:color w:val="000000" w:themeColor="text1"/>
          <w:lang w:eastAsia="zh-CN"/>
        </w:rPr>
        <w:t xml:space="preserve"> factor for CNV </w:t>
      </w:r>
      <w:r>
        <w:rPr>
          <w:rFonts w:asciiTheme="minorHAnsi" w:hAnsiTheme="minorHAnsi" w:cstheme="minorHAnsi" w:hint="eastAsia"/>
          <w:color w:val="000000" w:themeColor="text1"/>
          <w:lang w:eastAsia="zh-CN"/>
        </w:rPr>
        <w:t xml:space="preserve">calling </w:t>
      </w:r>
      <w:r>
        <w:rPr>
          <w:rFonts w:asciiTheme="minorHAnsi" w:hAnsiTheme="minorHAnsi" w:cstheme="minorHAnsi"/>
          <w:color w:val="000000" w:themeColor="text1"/>
          <w:lang w:eastAsia="zh-CN"/>
        </w:rPr>
        <w:t xml:space="preserve">or PGT-A analysis. Compared to other platforms, application of </w:t>
      </w:r>
      <w:r w:rsidR="00EC7D6B">
        <w:rPr>
          <w:rFonts w:asciiTheme="minorHAnsi" w:hAnsiTheme="minorHAnsi" w:cstheme="minorHAnsi"/>
          <w:color w:val="000000" w:themeColor="text1"/>
          <w:lang w:eastAsia="zh-CN"/>
        </w:rPr>
        <w:t xml:space="preserve">the </w:t>
      </w:r>
      <w:r>
        <w:rPr>
          <w:rFonts w:asciiTheme="minorHAnsi" w:hAnsiTheme="minorHAnsi" w:cstheme="minorHAnsi"/>
          <w:color w:val="000000" w:themeColor="text1"/>
          <w:lang w:eastAsia="zh-CN"/>
        </w:rPr>
        <w:t>emulsion system minimize</w:t>
      </w:r>
      <w:r w:rsidR="00EC7D6B">
        <w:rPr>
          <w:rFonts w:asciiTheme="minorHAnsi" w:hAnsiTheme="minorHAnsi" w:cstheme="minorHAnsi"/>
          <w:color w:val="000000" w:themeColor="text1"/>
          <w:lang w:eastAsia="zh-CN"/>
        </w:rPr>
        <w:t>s</w:t>
      </w:r>
      <w:r>
        <w:rPr>
          <w:rFonts w:asciiTheme="minorHAnsi" w:hAnsiTheme="minorHAnsi" w:cstheme="minorHAnsi"/>
          <w:color w:val="000000" w:themeColor="text1"/>
          <w:lang w:eastAsia="zh-CN"/>
        </w:rPr>
        <w:t xml:space="preserve"> operative discrepancies and pipetting error</w:t>
      </w:r>
      <w:r w:rsidR="00EC7D6B">
        <w:rPr>
          <w:rFonts w:asciiTheme="minorHAnsi" w:hAnsiTheme="minorHAnsi" w:cstheme="minorHAnsi"/>
          <w:color w:val="000000" w:themeColor="text1"/>
          <w:lang w:eastAsia="zh-CN"/>
        </w:rPr>
        <w:t>s</w:t>
      </w:r>
      <w:r w:rsidR="00B93F7B">
        <w:rPr>
          <w:rFonts w:asciiTheme="minorHAnsi" w:hAnsiTheme="minorHAnsi" w:cstheme="minorHAnsi"/>
          <w:color w:val="000000" w:themeColor="text1"/>
          <w:lang w:eastAsia="zh-CN"/>
        </w:rPr>
        <w:t>,</w:t>
      </w:r>
      <w:r>
        <w:rPr>
          <w:rFonts w:asciiTheme="minorHAnsi" w:hAnsiTheme="minorHAnsi" w:cstheme="minorHAnsi"/>
          <w:color w:val="000000" w:themeColor="text1"/>
          <w:lang w:eastAsia="zh-CN"/>
        </w:rPr>
        <w:t xml:space="preserve"> </w:t>
      </w:r>
      <w:r w:rsidR="00B93F7B">
        <w:rPr>
          <w:rFonts w:asciiTheme="minorHAnsi" w:hAnsiTheme="minorHAnsi" w:cstheme="minorHAnsi"/>
          <w:color w:val="000000" w:themeColor="text1"/>
          <w:lang w:eastAsia="zh-CN"/>
        </w:rPr>
        <w:t>increasing</w:t>
      </w:r>
      <w:r>
        <w:rPr>
          <w:rFonts w:asciiTheme="minorHAnsi" w:hAnsiTheme="minorHAnsi" w:cstheme="minorHAnsi"/>
          <w:color w:val="000000" w:themeColor="text1"/>
          <w:lang w:eastAsia="zh-CN"/>
        </w:rPr>
        <w:t xml:space="preserve"> the library quality. This is a significant advantage of </w:t>
      </w:r>
      <w:r w:rsidR="00B93F7B">
        <w:rPr>
          <w:rFonts w:asciiTheme="minorHAnsi" w:hAnsiTheme="minorHAnsi" w:cstheme="minorHAnsi"/>
          <w:color w:val="000000" w:themeColor="text1"/>
          <w:lang w:eastAsia="zh-CN"/>
        </w:rPr>
        <w:t xml:space="preserve">our </w:t>
      </w:r>
      <w:r>
        <w:rPr>
          <w:rFonts w:asciiTheme="minorHAnsi" w:hAnsiTheme="minorHAnsi" w:cstheme="minorHAnsi"/>
          <w:color w:val="000000" w:themeColor="text1"/>
          <w:lang w:eastAsia="zh-CN"/>
        </w:rPr>
        <w:t xml:space="preserve">method compared to other platforms because the dsDNA concentration is very </w:t>
      </w:r>
      <w:proofErr w:type="gramStart"/>
      <w:r>
        <w:rPr>
          <w:rFonts w:asciiTheme="minorHAnsi" w:hAnsiTheme="minorHAnsi" w:cstheme="minorHAnsi"/>
          <w:color w:val="000000" w:themeColor="text1"/>
          <w:lang w:eastAsia="zh-CN"/>
        </w:rPr>
        <w:t>low</w:t>
      </w:r>
      <w:proofErr w:type="gramEnd"/>
      <w:r>
        <w:rPr>
          <w:rFonts w:asciiTheme="minorHAnsi" w:hAnsiTheme="minorHAnsi" w:cstheme="minorHAnsi"/>
          <w:color w:val="000000" w:themeColor="text1"/>
          <w:lang w:eastAsia="zh-CN"/>
        </w:rPr>
        <w:t xml:space="preserve"> and an accurate quantification</w:t>
      </w:r>
      <w:r w:rsidR="00EC7D6B">
        <w:rPr>
          <w:rFonts w:asciiTheme="minorHAnsi" w:hAnsiTheme="minorHAnsi" w:cstheme="minorHAnsi"/>
          <w:color w:val="000000" w:themeColor="text1"/>
          <w:lang w:eastAsia="zh-CN"/>
        </w:rPr>
        <w:t xml:space="preserve"> is required</w:t>
      </w:r>
      <w:r>
        <w:rPr>
          <w:rFonts w:asciiTheme="minorHAnsi" w:hAnsiTheme="minorHAnsi" w:cstheme="minorHAnsi"/>
          <w:color w:val="000000" w:themeColor="text1"/>
          <w:lang w:eastAsia="zh-CN"/>
        </w:rPr>
        <w:t xml:space="preserve"> for the following library pooling. Our method introduced the calibration of fluorometer quantification </w:t>
      </w:r>
      <w:r w:rsidR="007F3154">
        <w:rPr>
          <w:rFonts w:asciiTheme="minorHAnsi" w:hAnsiTheme="minorHAnsi" w:cstheme="minorHAnsi"/>
          <w:color w:val="000000" w:themeColor="text1"/>
          <w:lang w:eastAsia="zh-CN"/>
        </w:rPr>
        <w:t>using</w:t>
      </w:r>
      <w:r>
        <w:rPr>
          <w:rFonts w:asciiTheme="minorHAnsi" w:hAnsiTheme="minorHAnsi" w:cstheme="minorHAnsi"/>
          <w:color w:val="000000" w:themeColor="text1"/>
          <w:lang w:eastAsia="zh-CN"/>
        </w:rPr>
        <w:t xml:space="preserve"> </w:t>
      </w:r>
      <w:r w:rsidR="007F3154">
        <w:rPr>
          <w:rFonts w:asciiTheme="minorHAnsi" w:hAnsiTheme="minorHAnsi" w:cstheme="minorHAnsi"/>
          <w:color w:val="000000" w:themeColor="text1"/>
          <w:lang w:eastAsia="zh-CN"/>
        </w:rPr>
        <w:t xml:space="preserve">a </w:t>
      </w:r>
      <w:r>
        <w:rPr>
          <w:rFonts w:asciiTheme="minorHAnsi" w:hAnsiTheme="minorHAnsi" w:cstheme="minorHAnsi"/>
          <w:color w:val="000000" w:themeColor="text1"/>
          <w:lang w:eastAsia="zh-CN"/>
        </w:rPr>
        <w:t xml:space="preserve">standard positive control to control detection error. </w:t>
      </w:r>
    </w:p>
    <w:p w14:paraId="6F79383D" w14:textId="77777777" w:rsidR="00035608" w:rsidRDefault="00035608" w:rsidP="00EA3B26">
      <w:pPr>
        <w:contextualSpacing/>
        <w:rPr>
          <w:rFonts w:asciiTheme="minorHAnsi" w:hAnsiTheme="minorHAnsi" w:cstheme="minorHAnsi"/>
          <w:color w:val="000000" w:themeColor="text1"/>
          <w:lang w:eastAsia="zh-CN"/>
        </w:rPr>
      </w:pPr>
    </w:p>
    <w:p w14:paraId="186F6D74" w14:textId="33A762C4" w:rsidR="00035608" w:rsidRDefault="00301014" w:rsidP="00EA3B26">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As a high throughput </w:t>
      </w:r>
      <w:r w:rsidR="00B93F7B">
        <w:rPr>
          <w:rFonts w:asciiTheme="minorHAnsi" w:hAnsiTheme="minorHAnsi" w:cstheme="minorHAnsi"/>
          <w:color w:val="000000" w:themeColor="text1"/>
          <w:lang w:eastAsia="zh-CN"/>
        </w:rPr>
        <w:t>platform</w:t>
      </w:r>
      <w:r w:rsidR="00B93F7B" w:rsidDel="00B93F7B">
        <w:rPr>
          <w:rFonts w:asciiTheme="minorHAnsi" w:hAnsiTheme="minorHAnsi" w:cstheme="minorHAnsi"/>
          <w:color w:val="000000" w:themeColor="text1"/>
          <w:lang w:eastAsia="zh-CN"/>
        </w:rPr>
        <w:t xml:space="preserve"> </w:t>
      </w:r>
      <w:r w:rsidR="00B93F7B">
        <w:rPr>
          <w:rFonts w:asciiTheme="minorHAnsi" w:hAnsiTheme="minorHAnsi" w:cstheme="minorHAnsi"/>
          <w:color w:val="000000" w:themeColor="text1"/>
          <w:lang w:eastAsia="zh-CN"/>
        </w:rPr>
        <w:t xml:space="preserve">with </w:t>
      </w:r>
      <w:r>
        <w:rPr>
          <w:rFonts w:asciiTheme="minorHAnsi" w:hAnsiTheme="minorHAnsi" w:cstheme="minorHAnsi"/>
          <w:color w:val="000000" w:themeColor="text1"/>
          <w:lang w:eastAsia="zh-CN"/>
        </w:rPr>
        <w:t>short turnaround time, the s</w:t>
      </w:r>
      <w:r>
        <w:rPr>
          <w:rFonts w:asciiTheme="minorHAnsi" w:hAnsiTheme="minorHAnsi" w:cstheme="minorHAnsi"/>
          <w:color w:val="000000" w:themeColor="text1"/>
        </w:rPr>
        <w:t>emiconductor sequenc</w:t>
      </w:r>
      <w:r>
        <w:rPr>
          <w:rFonts w:asciiTheme="minorHAnsi" w:hAnsiTheme="minorHAnsi" w:cstheme="minorHAnsi"/>
          <w:color w:val="000000" w:themeColor="text1"/>
          <w:lang w:eastAsia="zh-CN"/>
        </w:rPr>
        <w:t>er is ideal for PGT-A</w:t>
      </w:r>
      <w:r w:rsidR="00B93F7B">
        <w:rPr>
          <w:rFonts w:asciiTheme="minorHAnsi" w:hAnsiTheme="minorHAnsi" w:cstheme="minorHAnsi"/>
          <w:color w:val="000000" w:themeColor="text1"/>
          <w:lang w:eastAsia="zh-CN"/>
        </w:rPr>
        <w:t xml:space="preserve"> and</w:t>
      </w:r>
      <w:r>
        <w:rPr>
          <w:rFonts w:asciiTheme="minorHAnsi" w:hAnsiTheme="minorHAnsi" w:cstheme="minorHAnsi"/>
          <w:color w:val="000000" w:themeColor="text1"/>
          <w:lang w:eastAsia="zh-CN"/>
        </w:rPr>
        <w:t xml:space="preserve"> can be widely applied to IVF patients with PGT-A clinical indications such as advanced maternal age</w:t>
      </w:r>
      <w:r>
        <w:rPr>
          <w:rFonts w:asciiTheme="minorHAnsi" w:hAnsiTheme="minorHAnsi" w:cstheme="minorHAnsi"/>
          <w:color w:val="000000" w:themeColor="text1"/>
          <w:lang w:eastAsia="zh-CN"/>
        </w:rPr>
        <w:fldChar w:fldCharType="begin" w:fldLock="1"/>
      </w:r>
      <w:r w:rsidRPr="004C2B4F">
        <w:rPr>
          <w:rFonts w:asciiTheme="minorHAnsi" w:hAnsiTheme="minorHAnsi" w:cstheme="minorHAnsi"/>
          <w:color w:val="000000" w:themeColor="text1"/>
          <w:lang w:eastAsia="zh-CN"/>
        </w:rPr>
        <w:instrText>ADDIN CSL_CITATION {"citationItems":[{"id":"ITEM-1","itemData":{"DOI":"10.1093/humrep/deq231","ISBN":"1460-2350 (Electronic)\\r0268-1161 (Linking)","ISSN":"02681161","PMID":"20966462","abstract":"In 2005, the European Society for Human Reproduction and Embryology (ESHRE) PGD Consortium published a set of Guidelines for Best Practice PGD to give information, support and guidance to potential, existing and fledgling PGD programmes. The subsequent years have seen the introduction of a number of new technologies as well as the evolution of current techniques. Additionally, in light of recent advice from ESHRE on how practice guidelines should be written and formulated, the Consortium believed it was timely to revise and update the PGD guidelines. Rather than one document that covers all of PGD, as in the original publication, these guidelines are separated into four new documents that apply to different aspects of a PGD programme, i.e. Organization of a PGD centre, fluorescence in situ hybridization-based testing, Amplification-based testing and Polar Body and Embryo Biopsy for PGD/preimplantation genetic screening. Here, we have updated the sections that pertain to amplification-based PGD. Topics covered in this guideline include inclusion/exclusion criteria for amplification-based PGD testing, preclinical validation of tests, amplification-based testing methods, tubing of cells for analysis, set-up of local IVF centre and Transport PGD centres, quality control/quality assurance and diagnostic confirmation of untransferred embryos.","author":[{"dropping-particle":"","family":"Harton","given":"G. L.","non-dropping-particle":"","parse-names":false,"suffix":""},{"dropping-particle":"","family":"Rycke","given":"M.","non-dropping-particle":"De","parse-names":false,"suffix":""},{"dropping-particle":"","family":"Fiorentino","given":"F.","non-dropping-particle":"","parse-names":false,"suffix":""},{"dropping-particle":"","family":"Moutou","given":"C.","non-dropping-particle":"","parse-names":false,"suffix":""},{"dropping-particle":"","family":"Sengupta","given":"S.","non-dropping-particle":"","parse-names":false,"suffix":""},{"dropping-particle":"","family":"Traeger-Synodinos","given":"J.","non-dropping-particle":"","parse-names":false,"suffix":""},{"dropping-particle":"","family":"Harper","given":"J. C.","non-dropping-particle":"","parse-names":false,"suffix":""}],"container-title":"Human Reproduction","id":"ITEM-1","issue":"1","issued":{"date-parts":[["2011"]]},"page":"33-40","title":"ESHRE PGD consortium best practice guidelines for amplification-based PGD","type":"article-journal","volume":"26"},"uris":["http://www.mendeley.com/documents/?uuid=6736ab7a-1eff-44e0-8748-41316c872381"]}],"mendeley":{"formattedCitation":"&lt;sup&gt;24&lt;/sup&gt;","plainTextFormattedCitation":"24","previouslyFormattedCitation":"&lt;sup&gt;24&lt;/sup&gt;"},"properties":{"noteIndex":0},"schema":"https://github.com/citation-style-language/schema/raw/master/csl-citation.json"}</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vertAlign w:val="superscript"/>
          <w:lang w:eastAsia="zh-CN"/>
        </w:rPr>
        <w:t>24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proofErr w:type="spellStart"/>
      <w:r>
        <w:rPr>
          <w:rFonts w:asciiTheme="minorHAnsi" w:hAnsiTheme="minorHAnsi" w:cstheme="minorHAnsi"/>
          <w:color w:val="000000" w:themeColor="text1"/>
          <w:lang w:val="en-GB" w:eastAsia="zh-CN"/>
        </w:rPr>
        <w:t>Deleye</w:t>
      </w:r>
      <w:proofErr w:type="spellEnd"/>
      <w:r>
        <w:rPr>
          <w:rFonts w:asciiTheme="minorHAnsi" w:hAnsiTheme="minorHAnsi" w:cstheme="minorHAnsi"/>
          <w:color w:val="000000" w:themeColor="text1"/>
          <w:lang w:val="en-GB" w:eastAsia="zh-CN"/>
        </w:rPr>
        <w:t xml:space="preserve"> et al. conducted parallel sequencing of human blastocysts to compare the performance of the </w:t>
      </w:r>
      <w:r>
        <w:rPr>
          <w:rFonts w:asciiTheme="minorHAnsi" w:hAnsiTheme="minorHAnsi" w:cstheme="minorHAnsi"/>
          <w:color w:val="auto"/>
          <w:lang w:eastAsia="zh-CN"/>
        </w:rPr>
        <w:t>s</w:t>
      </w:r>
      <w:r>
        <w:rPr>
          <w:rFonts w:asciiTheme="minorHAnsi" w:hAnsiTheme="minorHAnsi" w:cstheme="minorHAnsi"/>
          <w:color w:val="auto"/>
        </w:rPr>
        <w:t>emiconductor sequenc</w:t>
      </w:r>
      <w:r>
        <w:rPr>
          <w:rFonts w:asciiTheme="minorHAnsi" w:hAnsiTheme="minorHAnsi" w:cstheme="minorHAnsi"/>
          <w:color w:val="auto"/>
          <w:lang w:eastAsia="zh-CN"/>
        </w:rPr>
        <w:t xml:space="preserve">er </w:t>
      </w:r>
      <w:r>
        <w:rPr>
          <w:rFonts w:asciiTheme="minorHAnsi" w:hAnsiTheme="minorHAnsi" w:cstheme="minorHAnsi"/>
          <w:color w:val="auto"/>
          <w:lang w:val="en-GB" w:eastAsia="zh-CN"/>
        </w:rPr>
        <w:t>with other</w:t>
      </w:r>
      <w:r w:rsidR="00B93F7B">
        <w:rPr>
          <w:rFonts w:asciiTheme="minorHAnsi" w:hAnsiTheme="minorHAnsi" w:cstheme="minorHAnsi"/>
          <w:color w:val="auto"/>
          <w:lang w:val="en-GB" w:eastAsia="zh-CN"/>
        </w:rPr>
        <w:t xml:space="preserve"> sequencers</w:t>
      </w:r>
      <w:r>
        <w:rPr>
          <w:rFonts w:asciiTheme="minorHAnsi" w:hAnsiTheme="minorHAnsi" w:cstheme="minorHAnsi"/>
          <w:color w:val="auto"/>
          <w:lang w:val="en-GB" w:eastAsia="zh-CN"/>
        </w:rPr>
        <w:fldChar w:fldCharType="begin" w:fldLock="1"/>
      </w:r>
      <w:r>
        <w:rPr>
          <w:rFonts w:asciiTheme="minorHAnsi" w:hAnsiTheme="minorHAnsi" w:cstheme="minorHAnsi"/>
          <w:color w:val="auto"/>
          <w:lang w:val="en-GB" w:eastAsia="zh-CN"/>
        </w:rPr>
        <w:instrText xml:space="preserve">ADDIN CSL_CITATION {"citationItems":[{"id":"ITEM-1","itemData":{"DOI":"10.1016/j.fertnstert.2015.07.1144","ISBN":"0015-0282","ISSN":"1556-5653","PMID":"26282994","abstract":"OBJECTIVE To add evidence that massive parallel sequencing (MPS) is a valuable substitute for array comparative genomic hybridization (arrayCGH) with a resolution that is more appropriate for preimplantation genetic diagnosis (PGD) in translocation carriers. DESIGN Study of diagnostic accuracy. SETTING University hospital. PATIENT(S) Fifteen patients with a balanced structural rearrangement were included in the study: eight reciprocal translocations, four Robertsonian translocations, two inversions, and one insertional translocation. INTERVENTION(S) Trophectoderm biopsy was performed on 47 blastocysts. MAIN OUTCOME MEASURE(S) In the current study, shallow whole genome MPS on a NextSeq500 (Illumina) and Ion Proton (Life Technologies) instrument was performed in parallel on 47 whole genome amplified trophectoderm samples. Data analyses were performed using the QDNAseq algorithm implemented in Vivar. RESULT(S) In total, 5 normal and 42 abnormal embryos were analyzed. All aberrations previously detected with arrayCGH could be readily detected in the MPS data using both technologies and were correctly identified. The smallest detected abnormality was a </w:instrText>
      </w:r>
      <w:r>
        <w:rPr>
          <w:rFonts w:ascii="Cambria Math" w:hAnsi="Cambria Math" w:cs="Cambria Math"/>
          <w:color w:val="auto"/>
          <w:lang w:val="en-GB" w:eastAsia="zh-CN"/>
        </w:rPr>
        <w:instrText>∼</w:instrText>
      </w:r>
      <w:r>
        <w:rPr>
          <w:rFonts w:asciiTheme="minorHAnsi" w:hAnsiTheme="minorHAnsi" w:cstheme="minorHAnsi"/>
          <w:color w:val="auto"/>
          <w:lang w:val="en-GB" w:eastAsia="zh-CN"/>
        </w:rPr>
        <w:instrText xml:space="preserve"> 4.5 Mb deletion/duplication. CONCLUSION(S) This study demonstrates that shallow whole genome sequencing can be applied efficiently for the detection of numerical and structural chromosomal aberrations in embryos, equaling or even exceeding the resolution of the routinely used microarrays.","author":[{"dropping-particle":"","family":"Deleye","given":"Lieselot","non-dropping-particle":"","parse-names":false,"suffix":""},{"dropping-particle":"","family":"Dheedene","given":"Annelies","non-dropping-particle":"","parse-names":false,"suffix":""},{"dropping-particle":"","family":"Coninck","given":"Dieter","non-dropping-particle":"De","parse-names":false,"suffix":""},{"dropping-particle":"","family":"Sante","given":"Tom","non-dropping-particle":"","parse-names":false,"suffix":""},{"dropping-particle":"","family":"Christodoulou","given":"Christodoulos","non-dropping-particle":"","parse-names":false,"suffix":""},{"dropping-particle":"","family":"Heindryckx","given":"Björn","non-dropping-particle":"","parse-names":false,"suffix":""},{"dropping-particle":"","family":"Abbeel","given":"Etienne","non-dropping-particle":"Van Den","parse-names":false,"suffix":""},{"dropping-particle":"","family":"Sutter","given":"Petra","non-dropping-particle":"De","parse-names":false,"suffix":""},{"dropping-particle":"","family":"Deforce","given":"Dieter","non-dropping-particle":"","parse-names":false,"suffix":""},{"dropping-particle":"","family":"Menten","given":"Björn","non-dropping-particle":"","parse-names":false,"suffix":""},{"dropping-particle":"","family":"Nieuwerburgh","given":"Filip","non-dropping-particle":"Van","parse-names":false,"suffix":""}],"container-title":"Fertility and sterility","id":"ITEM-1","issue":"5","issued":{"date-parts":[["2015","11"]]},"note":"From Duplicate 2 (Shallow whole genome sequencing is well suited for the detection of chromosomal aberrations in human blastocysts. - Deleye, Lieselot; Dheedene, Annelies; De Coninck, Dieter; Sante, Tom; Christodoulou, Christodoulos; Heindryckx, Björn; Van den Abbeel, Etienne; De Sutter, Petra; Deforce, Dieter; Menten, Björn; Van Nieuwerburgh, Filip)\n\nillumina vs proton\nbioinformatics: vivar\n\nthe minimal resolution for detection of chromosomal aberrations is limited by the WGA and not by the number of reads.","page":"1276-85.e1","title":"Shallow whole genome sequencing is well suited for the detection of chromosomal aberrations in human blastocysts.","type":"article-journal","volume":"104"},"uris":["http://www.mendeley.com/documents/?uuid=390b0fca-7493-4f50-9c49-2b033f1bd1c1"]}],"mendeley":{"formattedCitation":"&lt;sup&gt;25&lt;/sup&gt;","plainTextFormattedCitation":"25","previouslyFormattedCitation":"&lt;sup&gt;25&lt;/sup&gt;"},"properties":{"noteIndex":0},"schema":"https://github.com/citation-style-language/schema/raw/master/csl-citation.json"}</w:instrText>
      </w:r>
      <w:r>
        <w:rPr>
          <w:rFonts w:asciiTheme="minorHAnsi" w:hAnsiTheme="minorHAnsi" w:cstheme="minorHAnsi"/>
          <w:color w:val="auto"/>
          <w:lang w:val="en-GB" w:eastAsia="zh-CN"/>
        </w:rPr>
        <w:fldChar w:fldCharType="separate"/>
      </w:r>
      <w:r>
        <w:rPr>
          <w:rFonts w:asciiTheme="minorHAnsi" w:hAnsiTheme="minorHAnsi" w:cstheme="minorHAnsi"/>
          <w:color w:val="auto"/>
          <w:vertAlign w:val="superscript"/>
          <w:lang w:val="en-GB" w:eastAsia="zh-CN"/>
        </w:rPr>
        <w:t>25</w:t>
      </w:r>
      <w:r>
        <w:rPr>
          <w:rFonts w:asciiTheme="minorHAnsi" w:hAnsiTheme="minorHAnsi" w:cstheme="minorHAnsi"/>
          <w:color w:val="auto"/>
          <w:lang w:val="en-GB" w:eastAsia="zh-CN"/>
        </w:rPr>
        <w:fldChar w:fldCharType="end"/>
      </w:r>
      <w:r>
        <w:rPr>
          <w:rFonts w:asciiTheme="minorHAnsi" w:hAnsiTheme="minorHAnsi" w:cstheme="minorHAnsi"/>
          <w:color w:val="auto"/>
          <w:lang w:val="en-GB" w:eastAsia="zh-CN"/>
        </w:rPr>
        <w:t>. Moreover, this</w:t>
      </w:r>
      <w:r>
        <w:rPr>
          <w:rFonts w:asciiTheme="minorHAnsi" w:hAnsiTheme="minorHAnsi" w:cstheme="minorHAnsi"/>
          <w:color w:val="auto"/>
          <w:lang w:eastAsia="zh-CN"/>
        </w:rPr>
        <w:t xml:space="preserve"> PGT-A kit has obtained the </w:t>
      </w:r>
      <w:r w:rsidR="00854F5C">
        <w:rPr>
          <w:rFonts w:asciiTheme="minorHAnsi" w:hAnsiTheme="minorHAnsi" w:cstheme="minorHAnsi"/>
          <w:color w:val="auto"/>
          <w:lang w:eastAsia="zh-CN"/>
        </w:rPr>
        <w:t>“</w:t>
      </w:r>
      <w:r>
        <w:rPr>
          <w:rFonts w:asciiTheme="minorHAnsi" w:hAnsiTheme="minorHAnsi" w:cstheme="minorHAnsi"/>
          <w:color w:val="auto"/>
          <w:lang w:eastAsia="zh-CN"/>
        </w:rPr>
        <w:t>special approval procedure on innovative medical devices</w:t>
      </w:r>
      <w:r w:rsidR="00854F5C">
        <w:rPr>
          <w:rFonts w:asciiTheme="minorHAnsi" w:hAnsiTheme="minorHAnsi" w:cstheme="minorHAnsi"/>
          <w:color w:val="auto"/>
          <w:lang w:eastAsia="zh-CN"/>
        </w:rPr>
        <w:t>”</w:t>
      </w:r>
      <w:r>
        <w:rPr>
          <w:rFonts w:asciiTheme="minorHAnsi" w:hAnsiTheme="minorHAnsi" w:cstheme="minorHAnsi"/>
          <w:color w:val="auto"/>
          <w:lang w:eastAsia="zh-CN"/>
        </w:rPr>
        <w:t xml:space="preserve"> from the China Food and Drug Administration and has been clinically used for thousands of embryos. </w:t>
      </w:r>
      <w:r w:rsidR="00903282">
        <w:rPr>
          <w:rFonts w:asciiTheme="minorHAnsi" w:hAnsiTheme="minorHAnsi" w:cstheme="minorHAnsi"/>
          <w:color w:val="auto"/>
          <w:lang w:eastAsia="zh-CN"/>
        </w:rPr>
        <w:t>In terms</w:t>
      </w:r>
      <w:r>
        <w:rPr>
          <w:rFonts w:asciiTheme="minorHAnsi" w:hAnsiTheme="minorHAnsi" w:cstheme="minorHAnsi"/>
          <w:color w:val="auto"/>
          <w:lang w:eastAsia="zh-CN"/>
        </w:rPr>
        <w:t xml:space="preserve"> of cost, </w:t>
      </w:r>
      <w:r w:rsidR="004728B4">
        <w:rPr>
          <w:rFonts w:asciiTheme="minorHAnsi" w:hAnsiTheme="minorHAnsi" w:cstheme="minorHAnsi"/>
          <w:color w:val="auto"/>
          <w:lang w:eastAsia="zh-CN"/>
        </w:rPr>
        <w:t xml:space="preserve">the price of </w:t>
      </w:r>
      <w:r>
        <w:rPr>
          <w:rFonts w:asciiTheme="minorHAnsi" w:hAnsiTheme="minorHAnsi" w:cstheme="minorHAnsi"/>
          <w:color w:val="auto"/>
          <w:lang w:eastAsia="zh-CN"/>
        </w:rPr>
        <w:t>this platform is half the price per giga base</w:t>
      </w:r>
      <w:r>
        <w:rPr>
          <w:rFonts w:asciiTheme="minorHAnsi" w:hAnsiTheme="minorHAnsi" w:cstheme="minorHAnsi" w:hint="eastAsia"/>
          <w:color w:val="auto"/>
          <w:lang w:eastAsia="zh-CN"/>
        </w:rPr>
        <w:t>s</w:t>
      </w:r>
      <w:r>
        <w:rPr>
          <w:rFonts w:asciiTheme="minorHAnsi" w:hAnsiTheme="minorHAnsi" w:cstheme="minorHAnsi"/>
          <w:color w:val="auto"/>
          <w:lang w:eastAsia="zh-CN"/>
        </w:rPr>
        <w:t xml:space="preserve"> compare</w:t>
      </w:r>
      <w:r w:rsidR="004728B4">
        <w:rPr>
          <w:rFonts w:asciiTheme="minorHAnsi" w:hAnsiTheme="minorHAnsi" w:cstheme="minorHAnsi"/>
          <w:color w:val="auto"/>
          <w:lang w:eastAsia="zh-CN"/>
        </w:rPr>
        <w:t>d</w:t>
      </w:r>
      <w:r>
        <w:rPr>
          <w:rFonts w:asciiTheme="minorHAnsi" w:hAnsiTheme="minorHAnsi" w:cstheme="minorHAnsi"/>
          <w:color w:val="auto"/>
          <w:lang w:eastAsia="zh-CN"/>
        </w:rPr>
        <w:t xml:space="preserve"> to another commonly used platform in the PGT-A market. The</w:t>
      </w:r>
      <w:r>
        <w:rPr>
          <w:rFonts w:asciiTheme="minorHAnsi" w:hAnsiTheme="minorHAnsi" w:cstheme="minorHAnsi"/>
          <w:color w:val="auto"/>
        </w:rPr>
        <w:t xml:space="preserve"> trophectoderm cells can </w:t>
      </w:r>
      <w:r>
        <w:rPr>
          <w:rFonts w:asciiTheme="minorHAnsi" w:hAnsiTheme="minorHAnsi" w:cstheme="minorHAnsi"/>
          <w:color w:val="auto"/>
          <w:lang w:eastAsia="zh-CN"/>
        </w:rPr>
        <w:t>reliably</w:t>
      </w:r>
      <w:r>
        <w:rPr>
          <w:rFonts w:asciiTheme="minorHAnsi" w:hAnsiTheme="minorHAnsi" w:cstheme="minorHAnsi"/>
          <w:color w:val="auto"/>
        </w:rPr>
        <w:t xml:space="preserve"> represent the genetic constitution of the embryo</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{"citationItems":[{"id":"ITEM-1","itemData":{"DOI":"10.1093/humrep/17.2.413","ISBN":"0268-1161 (Print)\\r0268-1161 (Linking)","ISSN":"0268-1161","PMID":"11821287","abstract":"BACKGROUND A large percentage of in-vitro generated cleavage stage human embryos are chromosomally mosaic, consisting of both normal (diploid) and abnormal (non-diploid) cells. The present study characterized mosaicism at each stage of cleavage division and examined its effect on preimplantation development in vitro. METHODS A total of 216 normally fertilized (two-pronucleate) embryos which were not selected for transfer to the patients were analysed for chromosomal abnormalities using multi-colour fluorescence in-situ hybridization DNA probes specific for three to five of nine different chromosomes (X, Y, 2, 7, 13, 16, 18, 21, 22). RESULTS Overall, 48.1% of embryos were mosaic. The frequency of mosaic embryos increased from 15.2 to 49.4 to 58.1%, from the 2-4-cell to 5-8-cell to morula stages respectively, and the types of non-diploid cells detected were mostly aneuploid or chaotic. The incidence of mosaicism at the blastocyst stage was 90.9%; however, most of the mosaicism comprised diploid and polyploid cells. Arrested mosaic embryos had a higher incidence of chaotic abnormalities, and higher proportions of abnormal cells compared with the non-arrested group. CONCLUSIONS Post-zygotic errors leading to mosaicism may occur, and persist throughout preimplantation development in vitro. Our results suggest that mosaicism involving multiple chromosomal imbalances and/or imbalances affecting a high proportion of cells in an embryo appear to impair development to the blastocyst stage.","author":[{"dropping-particle":"","family":"Bielanska","given":"Magdalena","non-dropping-particle":"","parse-names":false,"suffix":""},{"dropping-particle":"","family":"Tan","given":"Seang Lin","non-dropping-particle":"","parse-names":false,"suffix":""},{"dropping-particle":"","family":"Ao","given":"Asangla","non-dropping-particle":"","parse-names":false,"suffix":""}],"container-title":"Human reproduction (Oxford, England)","id":"ITEM-1","issue":"2","issued":{"date-parts":[["2002","2"]]},"page":"413-9","title":"Chromosomal mosaicism throughout human preimplantation development in vitro: incidence, type, and relevance to embryo outcome.","type":"article-journal","volume":"17"},"uris":["http://www.mendeley.com/documents/?uuid=2266281b-1a65-468a-ac78-5ef5389cba18","http://www.mendeley.com/documents/?uuid=aa9691c3-2d4b-4c14-852c-b77d02a351c9"]}],"mendeley":{"formattedCitation":"&lt;sup&gt;26&lt;/sup&gt;","plainTextFormattedCitation":"26","previouslyFormattedCitation":"&lt;sup&gt;26&lt;/sup&gt;"},"properties":{"noteIndex":0},"schema":"https://github.com/citation-style-language/schema/raw/master/csl-citation.json"}</w:instrText>
      </w:r>
      <w:r>
        <w:rPr>
          <w:rFonts w:asciiTheme="minorHAnsi" w:hAnsiTheme="minorHAnsi" w:cstheme="minorHAnsi"/>
          <w:color w:val="auto"/>
        </w:rPr>
        <w:fldChar w:fldCharType="separate"/>
      </w:r>
      <w:r>
        <w:rPr>
          <w:rFonts w:asciiTheme="minorHAnsi" w:hAnsiTheme="minorHAnsi" w:cstheme="minorHAnsi"/>
          <w:color w:val="auto"/>
          <w:vertAlign w:val="superscript"/>
        </w:rPr>
        <w:t>26</w:t>
      </w:r>
      <w:r>
        <w:rPr>
          <w:rFonts w:asciiTheme="minorHAnsi" w:hAnsiTheme="minorHAnsi" w:cstheme="minorHAnsi"/>
          <w:color w:val="auto"/>
        </w:rPr>
        <w:fldChar w:fldCharType="end"/>
      </w:r>
      <w:r>
        <w:rPr>
          <w:rFonts w:asciiTheme="minorHAnsi" w:hAnsiTheme="minorHAnsi" w:cstheme="minorHAnsi"/>
          <w:color w:val="auto"/>
        </w:rPr>
        <w:t xml:space="preserve">. </w:t>
      </w:r>
      <w:r>
        <w:rPr>
          <w:rFonts w:asciiTheme="minorHAnsi" w:hAnsiTheme="minorHAnsi" w:cstheme="minorHAnsi"/>
          <w:color w:val="auto"/>
          <w:lang w:eastAsia="zh-CN"/>
        </w:rPr>
        <w:t xml:space="preserve">This method </w:t>
      </w:r>
      <w:r w:rsidR="00B93F7B">
        <w:rPr>
          <w:rFonts w:asciiTheme="minorHAnsi" w:hAnsiTheme="minorHAnsi" w:cstheme="minorHAnsi"/>
          <w:color w:val="auto"/>
          <w:lang w:eastAsia="zh-CN"/>
        </w:rPr>
        <w:t xml:space="preserve">can </w:t>
      </w:r>
      <w:r>
        <w:rPr>
          <w:rFonts w:asciiTheme="minorHAnsi" w:hAnsiTheme="minorHAnsi" w:cstheme="minorHAnsi"/>
          <w:color w:val="auto"/>
          <w:lang w:eastAsia="zh-CN"/>
        </w:rPr>
        <w:t xml:space="preserve">potentially be developed for </w:t>
      </w:r>
      <w:r w:rsidR="00A67EB5">
        <w:rPr>
          <w:rFonts w:asciiTheme="minorHAnsi" w:hAnsiTheme="minorHAnsi" w:cstheme="minorHAnsi"/>
          <w:color w:val="auto"/>
          <w:lang w:eastAsia="zh-CN"/>
        </w:rPr>
        <w:t xml:space="preserve">PGT for </w:t>
      </w:r>
      <w:r w:rsidR="00A67EB5" w:rsidRPr="00A67EB5">
        <w:rPr>
          <w:rFonts w:asciiTheme="minorHAnsi" w:hAnsiTheme="minorHAnsi" w:cstheme="minorHAnsi"/>
          <w:color w:val="auto"/>
          <w:lang w:eastAsia="zh-CN"/>
        </w:rPr>
        <w:t>monogenic/single gene diseases</w:t>
      </w:r>
      <w:r w:rsidR="00A67EB5" w:rsidRPr="00A67EB5">
        <w:rPr>
          <w:rFonts w:asciiTheme="minorHAnsi" w:hAnsiTheme="minorHAnsi" w:cstheme="minorHAnsi"/>
          <w:color w:val="auto"/>
          <w:lang w:eastAsia="zh-CN"/>
        </w:rPr>
        <w:t xml:space="preserve"> </w:t>
      </w:r>
      <w:r w:rsidR="00A67EB5">
        <w:rPr>
          <w:rFonts w:asciiTheme="minorHAnsi" w:hAnsiTheme="minorHAnsi" w:cstheme="minorHAnsi"/>
          <w:color w:val="auto"/>
          <w:lang w:eastAsia="zh-CN"/>
        </w:rPr>
        <w:t>(</w:t>
      </w:r>
      <w:r>
        <w:rPr>
          <w:rFonts w:asciiTheme="minorHAnsi" w:hAnsiTheme="minorHAnsi" w:cstheme="minorHAnsi"/>
          <w:color w:val="auto"/>
          <w:lang w:eastAsia="zh-CN"/>
        </w:rPr>
        <w:t>PGT-M</w:t>
      </w:r>
      <w:r w:rsidR="00A67EB5">
        <w:rPr>
          <w:rFonts w:asciiTheme="minorHAnsi" w:hAnsiTheme="minorHAnsi" w:cstheme="minorHAnsi"/>
          <w:color w:val="auto"/>
          <w:lang w:eastAsia="zh-CN"/>
        </w:rPr>
        <w:t>)</w:t>
      </w:r>
      <w:r>
        <w:rPr>
          <w:rFonts w:asciiTheme="minorHAnsi" w:hAnsiTheme="minorHAnsi" w:cstheme="minorHAnsi"/>
          <w:color w:val="auto"/>
          <w:lang w:eastAsia="zh-CN"/>
        </w:rPr>
        <w:t xml:space="preserve"> as </w:t>
      </w:r>
      <w:proofErr w:type="spellStart"/>
      <w:r>
        <w:rPr>
          <w:rFonts w:asciiTheme="minorHAnsi" w:hAnsiTheme="minorHAnsi" w:cstheme="minorHAnsi"/>
          <w:color w:val="auto"/>
          <w:lang w:eastAsia="zh-CN"/>
        </w:rPr>
        <w:t>Treff</w:t>
      </w:r>
      <w:proofErr w:type="spellEnd"/>
      <w:r>
        <w:rPr>
          <w:rFonts w:asciiTheme="minorHAnsi" w:hAnsiTheme="minorHAnsi" w:cstheme="minorHAnsi"/>
          <w:color w:val="auto"/>
          <w:lang w:eastAsia="zh-CN"/>
        </w:rPr>
        <w:t xml:space="preserve"> et al. have demonstrated</w:t>
      </w:r>
      <w:r>
        <w:rPr>
          <w:rFonts w:asciiTheme="minorHAnsi" w:hAnsiTheme="minorHAnsi" w:cstheme="minorHAnsi"/>
          <w:color w:val="auto"/>
          <w:vertAlign w:val="superscript"/>
          <w:lang w:val="en-GB" w:eastAsia="zh-CN"/>
        </w:rPr>
        <w:t>27</w:t>
      </w:r>
      <w:r w:rsidR="00B93F7B">
        <w:rPr>
          <w:rFonts w:asciiTheme="minorHAnsi" w:hAnsiTheme="minorHAnsi" w:cstheme="minorHAnsi"/>
          <w:color w:val="auto"/>
          <w:lang w:val="en-GB" w:eastAsia="zh-CN"/>
        </w:rPr>
        <w:t>.</w:t>
      </w:r>
      <w:r>
        <w:rPr>
          <w:rFonts w:asciiTheme="minorHAnsi" w:hAnsiTheme="minorHAnsi" w:cstheme="minorHAnsi"/>
          <w:color w:val="auto"/>
          <w:lang w:val="en-GB" w:eastAsia="zh-CN"/>
        </w:rPr>
        <w:t xml:space="preserve"> </w:t>
      </w:r>
      <w:r w:rsidR="00B93F7B">
        <w:rPr>
          <w:rFonts w:asciiTheme="minorHAnsi" w:hAnsiTheme="minorHAnsi" w:cstheme="minorHAnsi"/>
          <w:color w:val="auto"/>
          <w:lang w:val="en-GB" w:eastAsia="zh-CN"/>
        </w:rPr>
        <w:t xml:space="preserve">In their </w:t>
      </w:r>
      <w:r>
        <w:rPr>
          <w:rFonts w:asciiTheme="minorHAnsi" w:hAnsiTheme="minorHAnsi" w:cstheme="minorHAnsi"/>
          <w:color w:val="auto"/>
          <w:lang w:val="en-GB" w:eastAsia="zh-CN"/>
        </w:rPr>
        <w:t>model</w:t>
      </w:r>
      <w:r w:rsidR="00B93F7B">
        <w:rPr>
          <w:rFonts w:asciiTheme="minorHAnsi" w:hAnsiTheme="minorHAnsi" w:cstheme="minorHAnsi"/>
          <w:color w:val="auto"/>
          <w:lang w:val="en-GB" w:eastAsia="zh-CN"/>
        </w:rPr>
        <w:t>,</w:t>
      </w:r>
      <w:r>
        <w:rPr>
          <w:rFonts w:asciiTheme="minorHAnsi" w:hAnsiTheme="minorHAnsi" w:cstheme="minorHAnsi"/>
          <w:color w:val="auto"/>
          <w:lang w:val="en-GB" w:eastAsia="zh-CN"/>
        </w:rPr>
        <w:t xml:space="preserve"> </w:t>
      </w:r>
      <w:r w:rsidR="00B93F7B">
        <w:rPr>
          <w:rFonts w:asciiTheme="minorHAnsi" w:hAnsiTheme="minorHAnsi" w:cstheme="minorHAnsi"/>
          <w:color w:val="auto"/>
          <w:lang w:val="en-GB" w:eastAsia="zh-CN"/>
        </w:rPr>
        <w:t>they</w:t>
      </w:r>
      <w:r>
        <w:rPr>
          <w:rFonts w:asciiTheme="minorHAnsi" w:hAnsiTheme="minorHAnsi" w:cstheme="minorHAnsi"/>
          <w:color w:val="auto"/>
          <w:lang w:val="en-GB" w:eastAsia="zh-CN"/>
        </w:rPr>
        <w:t xml:space="preserve"> facilitate</w:t>
      </w:r>
      <w:r w:rsidR="004C2B4F">
        <w:rPr>
          <w:rFonts w:asciiTheme="minorHAnsi" w:hAnsiTheme="minorHAnsi" w:cstheme="minorHAnsi"/>
          <w:color w:val="auto"/>
          <w:lang w:val="en-GB" w:eastAsia="zh-CN"/>
        </w:rPr>
        <w:t>d</w:t>
      </w:r>
      <w:r>
        <w:rPr>
          <w:rFonts w:asciiTheme="minorHAnsi" w:hAnsiTheme="minorHAnsi" w:cstheme="minorHAnsi"/>
          <w:color w:val="auto"/>
          <w:lang w:val="en-GB" w:eastAsia="zh-CN"/>
        </w:rPr>
        <w:t xml:space="preserve"> 300 MB to 1</w:t>
      </w:r>
      <w:r w:rsidR="004728B4">
        <w:rPr>
          <w:rFonts w:asciiTheme="minorHAnsi" w:hAnsiTheme="minorHAnsi" w:cstheme="minorHAnsi"/>
          <w:color w:val="auto"/>
          <w:lang w:val="en-GB" w:eastAsia="zh-CN"/>
        </w:rPr>
        <w:t xml:space="preserve"> </w:t>
      </w:r>
      <w:r>
        <w:rPr>
          <w:rFonts w:asciiTheme="minorHAnsi" w:hAnsiTheme="minorHAnsi" w:cstheme="minorHAnsi"/>
          <w:color w:val="auto"/>
          <w:lang w:val="en-GB" w:eastAsia="zh-CN"/>
        </w:rPr>
        <w:t xml:space="preserve">GB throughput on PGT-M of 16 embryo biopsies and compared </w:t>
      </w:r>
      <w:r w:rsidR="004C2B4F">
        <w:rPr>
          <w:rFonts w:asciiTheme="minorHAnsi" w:hAnsiTheme="minorHAnsi" w:cstheme="minorHAnsi"/>
          <w:color w:val="auto"/>
          <w:lang w:val="en-GB" w:eastAsia="zh-CN"/>
        </w:rPr>
        <w:t xml:space="preserve">the results </w:t>
      </w:r>
      <w:r>
        <w:rPr>
          <w:rFonts w:asciiTheme="minorHAnsi" w:hAnsiTheme="minorHAnsi" w:cstheme="minorHAnsi"/>
          <w:color w:val="auto"/>
          <w:lang w:val="en-GB" w:eastAsia="zh-CN"/>
        </w:rPr>
        <w:t>to two conventional PGT-M methods</w:t>
      </w:r>
      <w:r>
        <w:rPr>
          <w:rFonts w:asciiTheme="minorHAnsi" w:hAnsiTheme="minorHAnsi" w:cstheme="minorHAnsi"/>
          <w:color w:val="auto"/>
          <w:lang w:eastAsia="zh-CN"/>
        </w:rPr>
        <w:t>. By capturing and loading 16 samples, their method reache</w:t>
      </w:r>
      <w:r w:rsidR="004C2B4F">
        <w:rPr>
          <w:rFonts w:asciiTheme="minorHAnsi" w:hAnsiTheme="minorHAnsi" w:cstheme="minorHAnsi"/>
          <w:color w:val="auto"/>
          <w:lang w:eastAsia="zh-CN"/>
        </w:rPr>
        <w:t>d</w:t>
      </w:r>
      <w:r>
        <w:rPr>
          <w:rFonts w:asciiTheme="minorHAnsi" w:hAnsiTheme="minorHAnsi" w:cstheme="minorHAnsi"/>
          <w:color w:val="auto"/>
          <w:lang w:eastAsia="zh-CN"/>
        </w:rPr>
        <w:t xml:space="preserve"> at least 100x read depth of the targeted region and resulted in </w:t>
      </w:r>
      <w:r>
        <w:rPr>
          <w:rFonts w:asciiTheme="minorHAnsi" w:hAnsiTheme="minorHAnsi" w:cstheme="minorHAnsi"/>
          <w:color w:val="000000" w:themeColor="text1"/>
          <w:lang w:eastAsia="zh-CN"/>
        </w:rPr>
        <w:t>100% reliability and reproducibility</w:t>
      </w:r>
      <w:r>
        <w:rPr>
          <w:rFonts w:asciiTheme="minorHAnsi" w:hAnsiTheme="minorHAnsi" w:cstheme="minorHAnsi"/>
          <w:color w:val="000000" w:themeColor="text1"/>
          <w:lang w:eastAsia="zh-CN"/>
        </w:rPr>
        <w:fldChar w:fldCharType="begin" w:fldLock="1"/>
      </w:r>
      <w:r>
        <w:rPr>
          <w:rFonts w:asciiTheme="minorHAnsi" w:hAnsiTheme="minorHAnsi" w:cstheme="minorHAnsi"/>
          <w:color w:val="000000" w:themeColor="text1"/>
          <w:lang w:eastAsia="zh-CN"/>
        </w:rPr>
        <w:instrText>ADDIN CSL_CITATION {"citationItems":[{"id":"ITEM-1","itemData":{"DOI":"10.1016/j.fertnstert.2012.12.018","ISBN":"1556-5653 (Electronic)\\r0015-0282 (Linking)","ISSN":"00150282","PMID":"23312231","abstract":"Objective: To investigate the applicability of next-generation sequencing (NGS) to preimplantation genetic diagnosis (PGD); to evaluate semiconductor-based NGS for genetic analysis of human embryos. Design: Blinded. Setting: Academic center for reproductive medicine. Patient(s): Six couples at risk of transmitting single-gene disorders to their offspring. Intervention(s): None. Main Outcome Measure(s): Embryonic genotype consistency of NGS with two independent conventional methods of PGD. Result(s): NGS provided 100% equivalent PGD diagnoses of compound point mutations and small deletions and insertions compared with both reference laboratory- and internally developed quantitative polymerase chain reaction (qPCR)-based analyses. Furthermore, NGS single-gene disorder screening could be performed in parallel with qPCR-based comprehensive chromosome screening. Conclusion(s): NGS can provide blastocyst PGD results with a high level of consistency with established methodologies. This study and its design could serve as a model for further development of this important and emerging technology.","author":[{"dropping-particle":"","family":"Treff","given":"Nathan R.","non-dropping-particle":"","parse-names":false,"suffix":""},{"dropping-particle":"","family":"Fedick","given":"Anastasia","non-dropping-particle":"","parse-names":false,"suffix":""},{"dropping-particle":"","family":"Tao","given":"Xin","non-dropping-particle":"","parse-names":false,"suffix":""},{"dropping-particle":"","family":"Devkota","given":"Batsal","non-dropping-particle":"","parse-names":false,"suffix":""},{"dropping-particle":"","family":"Taylor","given":"Deanne","non-dropping-particle":"","parse-names":false,"suffix":""},{"dropping-particle":"","family":"Scott","given":"Richard T.","non-dropping-particle":"","parse-names":false,"suffix":""}],"container-title":"Fertility and Sterility","id":"ITEM-1","issue":"5","issued":{"date-parts":[["2013"]]},"page":"1377-1384.e6","publisher":"Elsevier Inc.","title":"Evaluation of targeted next-generation sequencing-based preimplantation genetic diagnosis of monogenic disease","type":"article-journal","volume":"99"},"uris":["http://www.mendeley.com/documents/?uuid=1eb69ed7-2de1-4134-a418-ecf2c94c9158"]}],"mendeley":{"formattedCitation":"&lt;sup&gt;27&lt;/sup&gt;","plainTextFormattedCitation":"27","previouslyFormattedCitation":"&lt;sup&gt;27&lt;/sup&gt;"},"properties":{"noteIndex":0},"schema":"https://github.com/citation-style-language/schema/raw/master/csl-citation.json"}</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vertAlign w:val="superscript"/>
          <w:lang w:eastAsia="zh-CN"/>
        </w:rPr>
        <w:t>27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throughput of the s</w:t>
      </w:r>
      <w:r>
        <w:rPr>
          <w:rFonts w:asciiTheme="minorHAnsi" w:hAnsiTheme="minorHAnsi" w:cstheme="minorHAnsi"/>
          <w:color w:val="000000" w:themeColor="text1"/>
        </w:rPr>
        <w:t>emiconductor sequenc</w:t>
      </w:r>
      <w:r>
        <w:rPr>
          <w:rFonts w:asciiTheme="minorHAnsi" w:hAnsiTheme="minorHAnsi" w:cstheme="minorHAnsi"/>
          <w:color w:val="000000" w:themeColor="text1"/>
          <w:lang w:eastAsia="zh-CN"/>
        </w:rPr>
        <w:t>er by our protocol can reach 15 GB and there are 96 barcodes designed</w:t>
      </w:r>
      <w:r w:rsidR="004C2B4F">
        <w:rPr>
          <w:rFonts w:asciiTheme="minorHAnsi" w:hAnsiTheme="minorHAnsi" w:cstheme="minorHAnsi"/>
          <w:color w:val="000000" w:themeColor="text1"/>
          <w:lang w:eastAsia="zh-CN"/>
        </w:rPr>
        <w:t>;</w:t>
      </w:r>
      <w:r>
        <w:rPr>
          <w:rFonts w:asciiTheme="minorHAnsi" w:hAnsiTheme="minorHAnsi" w:cstheme="minorHAnsi"/>
          <w:color w:val="000000" w:themeColor="text1"/>
          <w:lang w:eastAsia="zh-CN"/>
        </w:rPr>
        <w:t xml:space="preserve"> therefore, if applied to targeted PGT-M, a considerable number of embryo biopsies can be sequenced by one chip at </w:t>
      </w:r>
      <w:r w:rsidR="00EE0F7A">
        <w:rPr>
          <w:rFonts w:asciiTheme="minorHAnsi" w:hAnsiTheme="minorHAnsi" w:cstheme="minorHAnsi"/>
          <w:color w:val="000000" w:themeColor="text1"/>
          <w:lang w:eastAsia="zh-CN"/>
        </w:rPr>
        <w:t xml:space="preserve">a </w:t>
      </w:r>
      <w:r>
        <w:rPr>
          <w:rFonts w:asciiTheme="minorHAnsi" w:hAnsiTheme="minorHAnsi" w:cstheme="minorHAnsi"/>
          <w:color w:val="000000" w:themeColor="text1"/>
          <w:lang w:eastAsia="zh-CN"/>
        </w:rPr>
        <w:t>high read depth.</w:t>
      </w:r>
      <w:r w:rsidR="00AA42BD">
        <w:rPr>
          <w:rFonts w:asciiTheme="minorHAnsi" w:hAnsiTheme="minorHAnsi" w:cstheme="minorHAnsi"/>
          <w:color w:val="000000" w:themeColor="text1"/>
          <w:lang w:eastAsia="zh-CN"/>
        </w:rPr>
        <w:t xml:space="preserve"> </w:t>
      </w:r>
    </w:p>
    <w:p w14:paraId="05C6C732" w14:textId="77777777" w:rsidR="00035608" w:rsidRDefault="00035608" w:rsidP="00EA3B26">
      <w:pPr>
        <w:rPr>
          <w:rFonts w:asciiTheme="minorHAnsi" w:hAnsiTheme="minorHAnsi" w:cstheme="minorHAnsi"/>
          <w:color w:val="000000" w:themeColor="text1"/>
          <w:lang w:eastAsia="zh-CN"/>
        </w:rPr>
      </w:pPr>
    </w:p>
    <w:p w14:paraId="35D48AA7" w14:textId="77777777" w:rsidR="00035608" w:rsidRDefault="00301014" w:rsidP="00EA3B26">
      <w:pPr>
        <w:adjustRightInd/>
        <w:contextualSpacing/>
        <w:outlineLvl w:val="0"/>
        <w:rPr>
          <w:rFonts w:asciiTheme="minorHAnsi" w:hAnsiTheme="minorHAnsi" w:cstheme="minorHAnsi"/>
          <w:b/>
          <w:bCs/>
          <w:color w:val="000000" w:themeColor="text1"/>
        </w:rPr>
      </w:pPr>
      <w:r>
        <w:rPr>
          <w:rFonts w:asciiTheme="minorHAnsi" w:hAnsiTheme="minorHAnsi" w:cstheme="minorHAnsi"/>
          <w:b/>
          <w:bCs/>
          <w:color w:val="000000" w:themeColor="text1"/>
        </w:rPr>
        <w:t xml:space="preserve">ACKNOWLEDGMENTS: </w:t>
      </w:r>
    </w:p>
    <w:p w14:paraId="35D7F911" w14:textId="2F263EAF" w:rsidR="00035608" w:rsidRDefault="00301014" w:rsidP="00EA3B26">
      <w:pPr>
        <w:adjustRightInd/>
        <w:contextualSpacing/>
        <w:rPr>
          <w:rFonts w:asciiTheme="minorHAnsi" w:hAnsiTheme="minorHAnsi" w:cstheme="minorHAnsi"/>
          <w:color w:val="000000" w:themeColor="text1"/>
          <w:lang w:eastAsia="zh-CN"/>
        </w:rPr>
      </w:pPr>
      <w:r>
        <w:rPr>
          <w:rFonts w:asciiTheme="minorHAnsi" w:hAnsiTheme="minorHAnsi" w:cstheme="minorHAnsi"/>
          <w:color w:val="000000" w:themeColor="text1"/>
        </w:rPr>
        <w:t xml:space="preserve">This study was supported by </w:t>
      </w:r>
      <w:r>
        <w:rPr>
          <w:rFonts w:asciiTheme="minorHAnsi" w:hAnsiTheme="minorHAnsi" w:cstheme="minorHAnsi"/>
          <w:color w:val="000000" w:themeColor="text1"/>
          <w:lang w:eastAsia="zh-CN"/>
        </w:rPr>
        <w:t xml:space="preserve">the </w:t>
      </w:r>
      <w:r>
        <w:rPr>
          <w:rFonts w:asciiTheme="minorHAnsi" w:hAnsiTheme="minorHAnsi" w:cstheme="minorHAnsi"/>
          <w:color w:val="000000" w:themeColor="text1"/>
        </w:rPr>
        <w:t>General Research Fund (Ref No. 14162417) from Hong Kong</w:t>
      </w:r>
      <w:r w:rsidR="004C2B4F">
        <w:rPr>
          <w:rFonts w:asciiTheme="minorHAnsi" w:hAnsiTheme="minorHAnsi" w:cstheme="minorHAnsi"/>
          <w:color w:val="000000" w:themeColor="text1"/>
          <w:lang w:eastAsia="zh-CN"/>
        </w:rPr>
        <w:t>, t</w:t>
      </w:r>
      <w:r>
        <w:rPr>
          <w:rFonts w:asciiTheme="minorHAnsi" w:hAnsiTheme="minorHAnsi" w:cstheme="minorHAnsi"/>
          <w:color w:val="000000" w:themeColor="text1"/>
          <w:lang w:eastAsia="zh-CN"/>
        </w:rPr>
        <w:t>he National Natural Science Foundation of China (Ref No.</w:t>
      </w:r>
      <w:r>
        <w:rPr>
          <w:rFonts w:asciiTheme="minorHAnsi" w:hAnsiTheme="minorHAnsi" w:cstheme="minorHAnsi"/>
          <w:color w:val="000000" w:themeColor="text1"/>
        </w:rPr>
        <w:t xml:space="preserve"> </w:t>
      </w:r>
      <w:r>
        <w:rPr>
          <w:rFonts w:asciiTheme="minorHAnsi" w:hAnsiTheme="minorHAnsi" w:cstheme="minorHAnsi"/>
          <w:color w:val="000000" w:themeColor="text1"/>
          <w:lang w:eastAsia="zh-CN"/>
        </w:rPr>
        <w:t xml:space="preserve">81860272), the Major Research Plan of the Provincial Science and Technology Foundation of Guangxi </w:t>
      </w:r>
      <w:bookmarkStart w:id="40" w:name="OLE_LINK5"/>
      <w:bookmarkStart w:id="41" w:name="OLE_LINK4"/>
      <w:bookmarkStart w:id="42" w:name="OLE_LINK7"/>
      <w:r>
        <w:rPr>
          <w:rFonts w:asciiTheme="minorHAnsi" w:hAnsiTheme="minorHAnsi" w:cstheme="minorHAnsi"/>
          <w:color w:val="000000" w:themeColor="text1"/>
          <w:lang w:eastAsia="zh-CN"/>
        </w:rPr>
        <w:t>(Ref No. AB16380219)</w:t>
      </w:r>
      <w:bookmarkEnd w:id="40"/>
      <w:bookmarkEnd w:id="41"/>
      <w:bookmarkEnd w:id="42"/>
      <w:r>
        <w:rPr>
          <w:rFonts w:asciiTheme="minorHAnsi" w:hAnsiTheme="minorHAnsi" w:cstheme="minorHAnsi"/>
          <w:color w:val="000000" w:themeColor="text1"/>
          <w:lang w:eastAsia="zh-CN"/>
        </w:rPr>
        <w:t>, and the China Postdoctoral Science Foundation Grant (Ref No. 2018M630993) from China.</w:t>
      </w:r>
    </w:p>
    <w:p w14:paraId="397AD732" w14:textId="77777777" w:rsidR="00035608" w:rsidRDefault="00035608" w:rsidP="00EA3B26">
      <w:pPr>
        <w:adjustRightInd/>
        <w:contextualSpacing/>
        <w:rPr>
          <w:rFonts w:asciiTheme="minorHAnsi" w:hAnsiTheme="minorHAnsi" w:cstheme="minorHAnsi"/>
          <w:b/>
          <w:bCs/>
          <w:color w:val="000000" w:themeColor="text1"/>
        </w:rPr>
      </w:pPr>
    </w:p>
    <w:p w14:paraId="389E60B9" w14:textId="77777777" w:rsidR="00035608" w:rsidRDefault="00301014" w:rsidP="00EA3B26">
      <w:pPr>
        <w:adjustRightInd/>
        <w:contextualSpacing/>
        <w:outlineLvl w:val="0"/>
        <w:rPr>
          <w:rFonts w:asciiTheme="minorHAnsi" w:hAnsiTheme="minorHAnsi" w:cstheme="minorHAnsi"/>
          <w:b/>
          <w:bCs/>
          <w:color w:val="000000" w:themeColor="text1"/>
        </w:rPr>
      </w:pPr>
      <w:r>
        <w:rPr>
          <w:rFonts w:asciiTheme="minorHAnsi" w:hAnsiTheme="minorHAnsi" w:cstheme="minorHAnsi"/>
          <w:b/>
          <w:bCs/>
          <w:color w:val="000000" w:themeColor="text1"/>
        </w:rPr>
        <w:t xml:space="preserve">DISCLOSURES: </w:t>
      </w:r>
    </w:p>
    <w:p w14:paraId="2EF15E98" w14:textId="77777777" w:rsidR="00035608" w:rsidRDefault="00301014" w:rsidP="00EA3B26">
      <w:pPr>
        <w:adjustRightInd/>
        <w:contextualSpacing/>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The authors have nothing to disclose.</w:t>
      </w:r>
    </w:p>
    <w:bookmarkEnd w:id="37"/>
    <w:p w14:paraId="7CC6A855" w14:textId="77777777" w:rsidR="00035608" w:rsidRDefault="00035608" w:rsidP="00EA3B26">
      <w:pPr>
        <w:adjustRightInd/>
        <w:contextualSpacing/>
        <w:rPr>
          <w:rFonts w:asciiTheme="minorHAnsi" w:hAnsiTheme="minorHAnsi" w:cstheme="minorHAnsi"/>
          <w:color w:val="000000" w:themeColor="text1"/>
        </w:rPr>
      </w:pPr>
    </w:p>
    <w:p w14:paraId="6C34D124" w14:textId="77777777" w:rsidR="00035608" w:rsidRDefault="00301014" w:rsidP="00EA3B26">
      <w:pPr>
        <w:adjustRightInd/>
        <w:contextualSpacing/>
        <w:outlineLvl w:val="0"/>
        <w:rPr>
          <w:rFonts w:asciiTheme="minorHAnsi" w:hAnsiTheme="minorHAnsi" w:cstheme="minorHAnsi"/>
          <w:b/>
          <w:bCs/>
          <w:color w:val="000000" w:themeColor="text1"/>
        </w:rPr>
      </w:pPr>
      <w:r>
        <w:rPr>
          <w:rFonts w:asciiTheme="minorHAnsi" w:hAnsiTheme="minorHAnsi" w:cstheme="minorHAnsi"/>
          <w:b/>
          <w:bCs/>
          <w:color w:val="000000" w:themeColor="text1"/>
        </w:rPr>
        <w:t>REFERENCES:</w:t>
      </w:r>
    </w:p>
    <w:p w14:paraId="4148537B" w14:textId="083E0253" w:rsidR="00035608" w:rsidRDefault="00301014" w:rsidP="00EA3B26">
      <w:pPr>
        <w:adjustRightInd/>
        <w:contextualSpacing/>
        <w:rPr>
          <w:rFonts w:asciiTheme="minorHAnsi" w:hAnsiTheme="minorHAnsi" w:cstheme="minorHAnsi"/>
        </w:rPr>
      </w:pPr>
      <w:r>
        <w:rPr>
          <w:rFonts w:asciiTheme="minorHAnsi" w:hAnsiTheme="minorHAnsi" w:cstheme="minorHAnsi"/>
          <w:color w:val="000000" w:themeColor="text1"/>
          <w:lang w:eastAsia="zh-CN"/>
        </w:rPr>
        <w:fldChar w:fldCharType="begin" w:fldLock="1"/>
      </w:r>
      <w:r>
        <w:rPr>
          <w:rFonts w:asciiTheme="minorHAnsi" w:hAnsiTheme="minorHAnsi" w:cstheme="minorHAnsi"/>
          <w:color w:val="000000" w:themeColor="text1"/>
          <w:lang w:eastAsia="zh-CN"/>
        </w:rPr>
        <w:instrText xml:space="preserve">ADDIN Mendeley Bibliography CSL_BIBLIOGRAPHY </w:instrText>
      </w:r>
      <w:r>
        <w:rPr>
          <w:rFonts w:asciiTheme="minorHAnsi" w:hAnsiTheme="minorHAnsi" w:cstheme="minorHAnsi"/>
          <w:color w:val="000000" w:themeColor="text1"/>
          <w:lang w:eastAsia="zh-CN"/>
        </w:rPr>
        <w:fldChar w:fldCharType="separate"/>
      </w:r>
      <w:r>
        <w:rPr>
          <w:rFonts w:asciiTheme="minorHAnsi" w:hAnsiTheme="minorHAnsi" w:cstheme="minorHAnsi"/>
        </w:rPr>
        <w:t>1.</w:t>
      </w:r>
      <w:r w:rsidR="00D4482B">
        <w:rPr>
          <w:rFonts w:asciiTheme="minorHAnsi" w:hAnsiTheme="minorHAnsi" w:cstheme="minorHAnsi"/>
        </w:rPr>
        <w:t xml:space="preserve"> </w:t>
      </w:r>
      <w:r>
        <w:rPr>
          <w:rFonts w:asciiTheme="minorHAnsi" w:hAnsiTheme="minorHAnsi" w:cstheme="minorHAnsi"/>
        </w:rPr>
        <w:t xml:space="preserve">Balaban, B., Urman, B. Effect of oocyte morphology on embryo development and implantation. </w:t>
      </w:r>
      <w:r>
        <w:rPr>
          <w:rFonts w:asciiTheme="minorHAnsi" w:hAnsiTheme="minorHAnsi" w:cstheme="minorHAnsi"/>
          <w:i/>
          <w:iCs/>
        </w:rPr>
        <w:t>Reproductive BioMedicine Online.</w:t>
      </w:r>
      <w:r>
        <w:rPr>
          <w:rFonts w:asciiTheme="minorHAnsi" w:hAnsiTheme="minorHAnsi" w:cstheme="minorHAnsi"/>
        </w:rPr>
        <w:t xml:space="preserve"> </w:t>
      </w:r>
      <w:r>
        <w:rPr>
          <w:rFonts w:asciiTheme="minorHAnsi" w:hAnsiTheme="minorHAnsi" w:cstheme="minorHAnsi"/>
          <w:b/>
          <w:bCs/>
        </w:rPr>
        <w:t>12</w:t>
      </w:r>
      <w:r>
        <w:rPr>
          <w:rFonts w:asciiTheme="minorHAnsi" w:hAnsiTheme="minorHAnsi" w:cstheme="minorHAnsi"/>
        </w:rPr>
        <w:t xml:space="preserve"> (5), 608–615 (2006).</w:t>
      </w:r>
    </w:p>
    <w:p w14:paraId="0EB763D6" w14:textId="6B26CC3B" w:rsidR="00035608" w:rsidRDefault="00301014" w:rsidP="00EA3B26">
      <w:pPr>
        <w:adjustRightInd/>
        <w:contextualSpacing/>
        <w:rPr>
          <w:rFonts w:asciiTheme="minorHAnsi" w:hAnsiTheme="minorHAnsi" w:cstheme="minorHAnsi"/>
        </w:rPr>
      </w:pPr>
      <w:r>
        <w:rPr>
          <w:rFonts w:asciiTheme="minorHAnsi" w:hAnsiTheme="minorHAnsi" w:cstheme="minorHAnsi"/>
        </w:rPr>
        <w:t>2.</w:t>
      </w:r>
      <w:r w:rsidR="00D4482B">
        <w:rPr>
          <w:rFonts w:asciiTheme="minorHAnsi" w:hAnsiTheme="minorHAnsi" w:cstheme="minorHAnsi"/>
        </w:rPr>
        <w:t xml:space="preserve"> </w:t>
      </w:r>
      <w:proofErr w:type="spellStart"/>
      <w:r>
        <w:rPr>
          <w:rFonts w:asciiTheme="minorHAnsi" w:hAnsiTheme="minorHAnsi" w:cstheme="minorHAnsi"/>
        </w:rPr>
        <w:t>Capalbo</w:t>
      </w:r>
      <w:proofErr w:type="spellEnd"/>
      <w:r>
        <w:rPr>
          <w:rFonts w:asciiTheme="minorHAnsi" w:hAnsiTheme="minorHAnsi" w:cstheme="minorHAnsi"/>
        </w:rPr>
        <w:t xml:space="preserve">, A. </w:t>
      </w:r>
      <w:r>
        <w:rPr>
          <w:rFonts w:asciiTheme="minorHAnsi" w:hAnsiTheme="minorHAnsi" w:cstheme="minorHAnsi"/>
          <w:iCs/>
        </w:rPr>
        <w:t>et al.</w:t>
      </w:r>
      <w:r>
        <w:rPr>
          <w:rFonts w:asciiTheme="minorHAnsi" w:hAnsiTheme="minorHAnsi" w:cstheme="minorHAnsi"/>
        </w:rPr>
        <w:t xml:space="preserve"> Correlation between standard blastocyst morphology, euploidy and implantation: An observational study in two centers involving 956 screened blastocysts. </w:t>
      </w:r>
      <w:r>
        <w:rPr>
          <w:rFonts w:asciiTheme="minorHAnsi" w:hAnsiTheme="minorHAnsi" w:cstheme="minorHAnsi"/>
          <w:i/>
          <w:iCs/>
        </w:rPr>
        <w:t>Human Reproduction.</w:t>
      </w:r>
      <w:r>
        <w:rPr>
          <w:rFonts w:asciiTheme="minorHAnsi" w:hAnsiTheme="minorHAnsi" w:cstheme="minorHAnsi"/>
        </w:rPr>
        <w:t xml:space="preserve"> </w:t>
      </w:r>
      <w:r>
        <w:rPr>
          <w:rFonts w:asciiTheme="minorHAnsi" w:hAnsiTheme="minorHAnsi" w:cstheme="minorHAnsi"/>
          <w:b/>
          <w:bCs/>
        </w:rPr>
        <w:t>29</w:t>
      </w:r>
      <w:r>
        <w:rPr>
          <w:rFonts w:asciiTheme="minorHAnsi" w:hAnsiTheme="minorHAnsi" w:cstheme="minorHAnsi"/>
        </w:rPr>
        <w:t xml:space="preserve"> (6), 1173–1181 (2014).</w:t>
      </w:r>
    </w:p>
    <w:p w14:paraId="2C7DCD87" w14:textId="2547FD0E" w:rsidR="00035608" w:rsidRDefault="00301014" w:rsidP="00EA3B26">
      <w:pPr>
        <w:adjustRightInd/>
        <w:contextualSpacing/>
        <w:rPr>
          <w:rFonts w:asciiTheme="minorHAnsi" w:hAnsiTheme="minorHAnsi" w:cstheme="minorHAnsi"/>
        </w:rPr>
      </w:pPr>
      <w:r>
        <w:rPr>
          <w:rFonts w:asciiTheme="minorHAnsi" w:hAnsiTheme="minorHAnsi" w:cstheme="minorHAnsi"/>
        </w:rPr>
        <w:t>3.</w:t>
      </w:r>
      <w:r w:rsidR="00D4482B">
        <w:rPr>
          <w:rFonts w:asciiTheme="minorHAnsi" w:hAnsiTheme="minorHAnsi" w:cstheme="minorHAnsi"/>
        </w:rPr>
        <w:t xml:space="preserve"> </w:t>
      </w:r>
      <w:proofErr w:type="spellStart"/>
      <w:r>
        <w:rPr>
          <w:rFonts w:asciiTheme="minorHAnsi" w:hAnsiTheme="minorHAnsi" w:cstheme="minorHAnsi"/>
        </w:rPr>
        <w:t>Magli</w:t>
      </w:r>
      <w:proofErr w:type="spellEnd"/>
      <w:r>
        <w:rPr>
          <w:rFonts w:asciiTheme="minorHAnsi" w:hAnsiTheme="minorHAnsi" w:cstheme="minorHAnsi"/>
        </w:rPr>
        <w:t xml:space="preserve">, M. C., Gianaroli, L., Ferraretti, A. P. Chromosomal abnormalities in embryos. </w:t>
      </w:r>
      <w:r>
        <w:rPr>
          <w:rFonts w:asciiTheme="minorHAnsi" w:hAnsiTheme="minorHAnsi" w:cstheme="minorHAnsi"/>
          <w:i/>
          <w:iCs/>
        </w:rPr>
        <w:t>Molecular and Cellular Endocrinology.</w:t>
      </w:r>
      <w:r>
        <w:rPr>
          <w:rFonts w:asciiTheme="minorHAnsi" w:hAnsiTheme="minorHAnsi" w:cstheme="minorHAnsi"/>
        </w:rPr>
        <w:t xml:space="preserve"> </w:t>
      </w:r>
      <w:r>
        <w:rPr>
          <w:rFonts w:asciiTheme="minorHAnsi" w:hAnsiTheme="minorHAnsi" w:cstheme="minorHAnsi"/>
          <w:b/>
          <w:bCs/>
        </w:rPr>
        <w:t>183</w:t>
      </w:r>
      <w:r>
        <w:rPr>
          <w:rFonts w:asciiTheme="minorHAnsi" w:hAnsiTheme="minorHAnsi" w:cstheme="minorHAnsi"/>
        </w:rPr>
        <w:t xml:space="preserve"> (SUPPL. 1), 29–34 (2001).</w:t>
      </w:r>
    </w:p>
    <w:p w14:paraId="71428423" w14:textId="5574494B" w:rsidR="00035608" w:rsidRDefault="00301014" w:rsidP="00EA3B26">
      <w:pPr>
        <w:adjustRightInd/>
        <w:contextualSpacing/>
        <w:rPr>
          <w:rFonts w:asciiTheme="minorHAnsi" w:hAnsiTheme="minorHAnsi" w:cstheme="minorHAnsi"/>
        </w:rPr>
      </w:pPr>
      <w:r>
        <w:rPr>
          <w:rFonts w:asciiTheme="minorHAnsi" w:hAnsiTheme="minorHAnsi" w:cstheme="minorHAnsi"/>
        </w:rPr>
        <w:t>4.</w:t>
      </w:r>
      <w:r w:rsidR="00D4482B">
        <w:rPr>
          <w:rFonts w:asciiTheme="minorHAnsi" w:hAnsiTheme="minorHAnsi" w:cstheme="minorHAnsi"/>
        </w:rPr>
        <w:t xml:space="preserve"> </w:t>
      </w:r>
      <w:proofErr w:type="spellStart"/>
      <w:r>
        <w:rPr>
          <w:rFonts w:asciiTheme="minorHAnsi" w:hAnsiTheme="minorHAnsi" w:cstheme="minorHAnsi"/>
        </w:rPr>
        <w:t>Trussler</w:t>
      </w:r>
      <w:proofErr w:type="spellEnd"/>
      <w:r>
        <w:rPr>
          <w:rFonts w:asciiTheme="minorHAnsi" w:hAnsiTheme="minorHAnsi" w:cstheme="minorHAnsi"/>
        </w:rPr>
        <w:t xml:space="preserve">, J. L., Pickering, S. J., Ogilvie, C. M. Investigation of chromosomal imbalance in human embryos using comparative genomic hybridization. </w:t>
      </w:r>
      <w:r>
        <w:rPr>
          <w:rFonts w:asciiTheme="minorHAnsi" w:hAnsiTheme="minorHAnsi" w:cstheme="minorHAnsi"/>
          <w:i/>
          <w:iCs/>
        </w:rPr>
        <w:t>Reproductive BioMedicine Online.</w:t>
      </w:r>
      <w:r>
        <w:rPr>
          <w:rFonts w:asciiTheme="minorHAnsi" w:hAnsiTheme="minorHAnsi" w:cstheme="minorHAnsi"/>
        </w:rPr>
        <w:t xml:space="preserve"> </w:t>
      </w:r>
      <w:r>
        <w:rPr>
          <w:rFonts w:asciiTheme="minorHAnsi" w:hAnsiTheme="minorHAnsi" w:cstheme="minorHAnsi"/>
          <w:b/>
          <w:bCs/>
        </w:rPr>
        <w:t>8</w:t>
      </w:r>
      <w:r>
        <w:rPr>
          <w:rFonts w:asciiTheme="minorHAnsi" w:hAnsiTheme="minorHAnsi" w:cstheme="minorHAnsi"/>
        </w:rPr>
        <w:t xml:space="preserve"> (6), 701–711 (2004).</w:t>
      </w:r>
    </w:p>
    <w:p w14:paraId="1FD43997" w14:textId="19062E38" w:rsidR="00035608" w:rsidRDefault="00301014" w:rsidP="00EA3B26">
      <w:pPr>
        <w:adjustRightInd/>
        <w:contextualSpacing/>
        <w:rPr>
          <w:rFonts w:asciiTheme="minorHAnsi" w:hAnsiTheme="minorHAnsi" w:cstheme="minorHAnsi"/>
        </w:rPr>
      </w:pPr>
      <w:r>
        <w:rPr>
          <w:rFonts w:asciiTheme="minorHAnsi" w:hAnsiTheme="minorHAnsi" w:cstheme="minorHAnsi"/>
        </w:rPr>
        <w:t>5.</w:t>
      </w:r>
      <w:r w:rsidR="00D4482B">
        <w:rPr>
          <w:rFonts w:asciiTheme="minorHAnsi" w:hAnsiTheme="minorHAnsi" w:cstheme="minorHAnsi"/>
        </w:rPr>
        <w:t xml:space="preserve"> </w:t>
      </w:r>
      <w:proofErr w:type="spellStart"/>
      <w:r>
        <w:rPr>
          <w:rFonts w:asciiTheme="minorHAnsi" w:hAnsiTheme="minorHAnsi" w:cstheme="minorHAnsi"/>
        </w:rPr>
        <w:t>Fragouli</w:t>
      </w:r>
      <w:proofErr w:type="spellEnd"/>
      <w:r>
        <w:rPr>
          <w:rFonts w:asciiTheme="minorHAnsi" w:hAnsiTheme="minorHAnsi" w:cstheme="minorHAnsi"/>
        </w:rPr>
        <w:t xml:space="preserve">, E. </w:t>
      </w:r>
      <w:r>
        <w:rPr>
          <w:rFonts w:asciiTheme="minorHAnsi" w:hAnsiTheme="minorHAnsi" w:cstheme="minorHAnsi"/>
          <w:iCs/>
        </w:rPr>
        <w:t>et al.</w:t>
      </w:r>
      <w:r>
        <w:rPr>
          <w:rFonts w:asciiTheme="minorHAnsi" w:hAnsiTheme="minorHAnsi" w:cstheme="minorHAnsi"/>
        </w:rPr>
        <w:t xml:space="preserve"> Cytogenetic analysis of human blastocysts with the use of FISH, CGH and aCGH: Scientific data and technical evaluation. </w:t>
      </w:r>
      <w:r>
        <w:rPr>
          <w:rFonts w:asciiTheme="minorHAnsi" w:hAnsiTheme="minorHAnsi" w:cstheme="minorHAnsi"/>
          <w:i/>
          <w:iCs/>
        </w:rPr>
        <w:t>Human Reproduction.</w:t>
      </w:r>
      <w:r>
        <w:rPr>
          <w:rFonts w:asciiTheme="minorHAnsi" w:hAnsiTheme="minorHAnsi" w:cstheme="minorHAnsi"/>
        </w:rPr>
        <w:t xml:space="preserve"> </w:t>
      </w:r>
      <w:r>
        <w:rPr>
          <w:rFonts w:asciiTheme="minorHAnsi" w:hAnsiTheme="minorHAnsi" w:cstheme="minorHAnsi"/>
          <w:b/>
          <w:bCs/>
        </w:rPr>
        <w:t>26</w:t>
      </w:r>
      <w:r>
        <w:rPr>
          <w:rFonts w:asciiTheme="minorHAnsi" w:hAnsiTheme="minorHAnsi" w:cstheme="minorHAnsi"/>
        </w:rPr>
        <w:t xml:space="preserve"> (2), 480–490 (2011).</w:t>
      </w:r>
    </w:p>
    <w:p w14:paraId="2BB20789" w14:textId="73B9B821" w:rsidR="00035608" w:rsidRDefault="00301014" w:rsidP="00EA3B26">
      <w:pPr>
        <w:adjustRightInd/>
        <w:contextualSpacing/>
        <w:rPr>
          <w:rFonts w:asciiTheme="minorHAnsi" w:hAnsiTheme="minorHAnsi" w:cstheme="minorHAnsi"/>
        </w:rPr>
      </w:pPr>
      <w:r>
        <w:rPr>
          <w:rFonts w:asciiTheme="minorHAnsi" w:hAnsiTheme="minorHAnsi" w:cstheme="minorHAnsi"/>
        </w:rPr>
        <w:t>6.</w:t>
      </w:r>
      <w:r w:rsidR="00D4482B">
        <w:rPr>
          <w:rFonts w:asciiTheme="minorHAnsi" w:hAnsiTheme="minorHAnsi" w:cstheme="minorHAnsi"/>
        </w:rPr>
        <w:t xml:space="preserve"> </w:t>
      </w:r>
      <w:proofErr w:type="spellStart"/>
      <w:r>
        <w:rPr>
          <w:rFonts w:asciiTheme="minorHAnsi" w:hAnsiTheme="minorHAnsi" w:cstheme="minorHAnsi"/>
        </w:rPr>
        <w:t>Calhaz</w:t>
      </w:r>
      <w:proofErr w:type="spellEnd"/>
      <w:r>
        <w:rPr>
          <w:rFonts w:asciiTheme="minorHAnsi" w:hAnsiTheme="minorHAnsi" w:cstheme="minorHAnsi"/>
        </w:rPr>
        <w:t xml:space="preserve">-Jorge, C. </w:t>
      </w:r>
      <w:r>
        <w:rPr>
          <w:rFonts w:asciiTheme="minorHAnsi" w:hAnsiTheme="minorHAnsi" w:cstheme="minorHAnsi"/>
          <w:iCs/>
        </w:rPr>
        <w:t>et al.</w:t>
      </w:r>
      <w:r>
        <w:rPr>
          <w:rFonts w:asciiTheme="minorHAnsi" w:hAnsiTheme="minorHAnsi" w:cstheme="minorHAnsi"/>
        </w:rPr>
        <w:t xml:space="preserve"> Assisted reproductive technology in Europe, 2013: Results generated from European registers by ESHRE. </w:t>
      </w:r>
      <w:r>
        <w:rPr>
          <w:rFonts w:asciiTheme="minorHAnsi" w:hAnsiTheme="minorHAnsi" w:cstheme="minorHAnsi"/>
          <w:i/>
          <w:iCs/>
        </w:rPr>
        <w:t>Human Reproduction.</w:t>
      </w:r>
      <w:r>
        <w:rPr>
          <w:rFonts w:asciiTheme="minorHAnsi" w:hAnsiTheme="minorHAnsi" w:cstheme="minorHAnsi"/>
        </w:rPr>
        <w:t xml:space="preserve"> </w:t>
      </w:r>
      <w:r>
        <w:rPr>
          <w:rFonts w:asciiTheme="minorHAnsi" w:hAnsiTheme="minorHAnsi" w:cstheme="minorHAnsi"/>
          <w:b/>
          <w:bCs/>
        </w:rPr>
        <w:t>32</w:t>
      </w:r>
      <w:r>
        <w:rPr>
          <w:rFonts w:asciiTheme="minorHAnsi" w:hAnsiTheme="minorHAnsi" w:cstheme="minorHAnsi"/>
        </w:rPr>
        <w:t xml:space="preserve"> (10), 1957–1973 (2017).</w:t>
      </w:r>
    </w:p>
    <w:p w14:paraId="67D7D6A7" w14:textId="5B4B75B0" w:rsidR="00035608" w:rsidRDefault="00301014" w:rsidP="00EA3B26">
      <w:pPr>
        <w:adjustRightInd/>
        <w:contextualSpacing/>
        <w:rPr>
          <w:rFonts w:asciiTheme="minorHAnsi" w:hAnsiTheme="minorHAnsi" w:cstheme="minorHAnsi"/>
        </w:rPr>
      </w:pPr>
      <w:r>
        <w:rPr>
          <w:rFonts w:asciiTheme="minorHAnsi" w:hAnsiTheme="minorHAnsi" w:cstheme="minorHAnsi"/>
        </w:rPr>
        <w:t>7.</w:t>
      </w:r>
      <w:r w:rsidR="00D4482B">
        <w:rPr>
          <w:rFonts w:asciiTheme="minorHAnsi" w:hAnsiTheme="minorHAnsi" w:cstheme="minorHAnsi"/>
        </w:rPr>
        <w:t xml:space="preserve"> </w:t>
      </w:r>
      <w:r>
        <w:rPr>
          <w:rFonts w:asciiTheme="minorHAnsi" w:hAnsiTheme="minorHAnsi" w:cstheme="minorHAnsi"/>
        </w:rPr>
        <w:t xml:space="preserve">Dyer, S. </w:t>
      </w:r>
      <w:r>
        <w:rPr>
          <w:rFonts w:asciiTheme="minorHAnsi" w:hAnsiTheme="minorHAnsi" w:cstheme="minorHAnsi"/>
          <w:iCs/>
        </w:rPr>
        <w:t>et al.</w:t>
      </w:r>
      <w:r>
        <w:rPr>
          <w:rFonts w:asciiTheme="minorHAnsi" w:hAnsiTheme="minorHAnsi" w:cstheme="minorHAnsi"/>
        </w:rPr>
        <w:t xml:space="preserve"> International committee for monitoring assisted reproductive technologies world report: Assisted reproductive technology 2008, 2009 and 2010†. </w:t>
      </w:r>
      <w:r>
        <w:rPr>
          <w:rFonts w:asciiTheme="minorHAnsi" w:hAnsiTheme="minorHAnsi" w:cstheme="minorHAnsi"/>
          <w:i/>
          <w:iCs/>
        </w:rPr>
        <w:t>Human Reproduction.</w:t>
      </w:r>
      <w:r>
        <w:rPr>
          <w:rFonts w:asciiTheme="minorHAnsi" w:hAnsiTheme="minorHAnsi" w:cstheme="minorHAnsi"/>
        </w:rPr>
        <w:t xml:space="preserve"> </w:t>
      </w:r>
      <w:r>
        <w:rPr>
          <w:rFonts w:asciiTheme="minorHAnsi" w:hAnsiTheme="minorHAnsi" w:cstheme="minorHAnsi"/>
          <w:b/>
          <w:bCs/>
        </w:rPr>
        <w:t>31</w:t>
      </w:r>
      <w:r>
        <w:rPr>
          <w:rFonts w:asciiTheme="minorHAnsi" w:hAnsiTheme="minorHAnsi" w:cstheme="minorHAnsi"/>
        </w:rPr>
        <w:t xml:space="preserve"> (7), 1588–1609 (2016).</w:t>
      </w:r>
    </w:p>
    <w:p w14:paraId="5E52B43C" w14:textId="7C3AB689" w:rsidR="00035608" w:rsidRDefault="00301014" w:rsidP="00EA3B26">
      <w:pPr>
        <w:adjustRightInd/>
        <w:contextualSpacing/>
        <w:rPr>
          <w:rFonts w:asciiTheme="minorHAnsi" w:hAnsiTheme="minorHAnsi" w:cstheme="minorHAnsi"/>
        </w:rPr>
      </w:pPr>
      <w:r>
        <w:rPr>
          <w:rFonts w:asciiTheme="minorHAnsi" w:hAnsiTheme="minorHAnsi" w:cstheme="minorHAnsi"/>
        </w:rPr>
        <w:t>8.</w:t>
      </w:r>
      <w:r w:rsidR="00D4482B">
        <w:rPr>
          <w:rFonts w:asciiTheme="minorHAnsi" w:hAnsiTheme="minorHAnsi" w:cstheme="minorHAnsi"/>
        </w:rPr>
        <w:t xml:space="preserve"> </w:t>
      </w:r>
      <w:proofErr w:type="spellStart"/>
      <w:r>
        <w:rPr>
          <w:rFonts w:asciiTheme="minorHAnsi" w:hAnsiTheme="minorHAnsi" w:cstheme="minorHAnsi"/>
        </w:rPr>
        <w:t>Dahdouh</w:t>
      </w:r>
      <w:proofErr w:type="spellEnd"/>
      <w:r>
        <w:rPr>
          <w:rFonts w:asciiTheme="minorHAnsi" w:hAnsiTheme="minorHAnsi" w:cstheme="minorHAnsi"/>
        </w:rPr>
        <w:t xml:space="preserve">, E. M., Balayla, J., García-Velasco, J. A. Comprehensive chromosome screening improves embryo selection: A meta-analysis. </w:t>
      </w:r>
      <w:r>
        <w:rPr>
          <w:rFonts w:asciiTheme="minorHAnsi" w:hAnsiTheme="minorHAnsi" w:cstheme="minorHAnsi"/>
          <w:i/>
          <w:iCs/>
        </w:rPr>
        <w:t>Fertility and Sterility.</w:t>
      </w:r>
      <w:r>
        <w:rPr>
          <w:rFonts w:asciiTheme="minorHAnsi" w:hAnsiTheme="minorHAnsi" w:cstheme="minorHAnsi"/>
        </w:rPr>
        <w:t xml:space="preserve"> </w:t>
      </w:r>
      <w:r>
        <w:rPr>
          <w:rFonts w:asciiTheme="minorHAnsi" w:hAnsiTheme="minorHAnsi" w:cstheme="minorHAnsi"/>
          <w:b/>
          <w:bCs/>
        </w:rPr>
        <w:t>104</w:t>
      </w:r>
      <w:r>
        <w:rPr>
          <w:rFonts w:asciiTheme="minorHAnsi" w:hAnsiTheme="minorHAnsi" w:cstheme="minorHAnsi"/>
        </w:rPr>
        <w:t xml:space="preserve"> (6), 1503–1512 (2015).</w:t>
      </w:r>
    </w:p>
    <w:p w14:paraId="25D94D65" w14:textId="1C3A5AB5" w:rsidR="00035608" w:rsidRDefault="00301014" w:rsidP="00EA3B26">
      <w:pPr>
        <w:adjustRightInd/>
        <w:contextualSpacing/>
        <w:rPr>
          <w:rFonts w:asciiTheme="minorHAnsi" w:hAnsiTheme="minorHAnsi" w:cstheme="minorHAnsi"/>
        </w:rPr>
      </w:pPr>
      <w:r>
        <w:rPr>
          <w:rFonts w:asciiTheme="minorHAnsi" w:hAnsiTheme="minorHAnsi" w:cstheme="minorHAnsi"/>
        </w:rPr>
        <w:t>9.</w:t>
      </w:r>
      <w:r w:rsidR="00D4482B">
        <w:rPr>
          <w:rFonts w:asciiTheme="minorHAnsi" w:hAnsiTheme="minorHAnsi" w:cstheme="minorHAnsi"/>
        </w:rPr>
        <w:t xml:space="preserve"> </w:t>
      </w:r>
      <w:r>
        <w:rPr>
          <w:rFonts w:asciiTheme="minorHAnsi" w:hAnsiTheme="minorHAnsi" w:cstheme="minorHAnsi"/>
        </w:rPr>
        <w:t xml:space="preserve">Chen, M., Wei, S., Hu, J., Quan, S. Can Comprehensive Chromosome Screening Technology Improve IVF/ICSI Outcomes? A Meta-Analysis. </w:t>
      </w:r>
      <w:r>
        <w:rPr>
          <w:rFonts w:asciiTheme="minorHAnsi" w:hAnsiTheme="minorHAnsi" w:cstheme="minorHAnsi"/>
          <w:i/>
          <w:iCs/>
        </w:rPr>
        <w:t>PloS One.</w:t>
      </w:r>
      <w:r>
        <w:rPr>
          <w:rFonts w:asciiTheme="minorHAnsi" w:hAnsiTheme="minorHAnsi" w:cstheme="minorHAnsi"/>
        </w:rPr>
        <w:t xml:space="preserve"> </w:t>
      </w:r>
      <w:r>
        <w:rPr>
          <w:rFonts w:asciiTheme="minorHAnsi" w:hAnsiTheme="minorHAnsi" w:cstheme="minorHAnsi"/>
          <w:b/>
          <w:bCs/>
        </w:rPr>
        <w:t>10</w:t>
      </w:r>
      <w:r>
        <w:rPr>
          <w:rFonts w:asciiTheme="minorHAnsi" w:hAnsiTheme="minorHAnsi" w:cstheme="minorHAnsi"/>
        </w:rPr>
        <w:t xml:space="preserve"> (10), e0140779 (2015).</w:t>
      </w:r>
    </w:p>
    <w:p w14:paraId="1C7AEF3D" w14:textId="735FDA51" w:rsidR="00035608" w:rsidRDefault="00301014" w:rsidP="00EA3B26">
      <w:pPr>
        <w:adjustRightInd/>
        <w:contextualSpacing/>
        <w:rPr>
          <w:rFonts w:asciiTheme="minorHAnsi" w:hAnsiTheme="minorHAnsi" w:cstheme="minorHAnsi"/>
        </w:rPr>
      </w:pPr>
      <w:r>
        <w:rPr>
          <w:rFonts w:asciiTheme="minorHAnsi" w:hAnsiTheme="minorHAnsi" w:cstheme="minorHAnsi"/>
        </w:rPr>
        <w:t>10.</w:t>
      </w:r>
      <w:r w:rsidR="00D4482B">
        <w:rPr>
          <w:rFonts w:asciiTheme="minorHAnsi" w:hAnsiTheme="minorHAnsi" w:cstheme="minorHAnsi"/>
        </w:rPr>
        <w:t xml:space="preserve"> </w:t>
      </w:r>
      <w:r>
        <w:rPr>
          <w:rFonts w:asciiTheme="minorHAnsi" w:hAnsiTheme="minorHAnsi" w:cstheme="minorHAnsi"/>
        </w:rPr>
        <w:t xml:space="preserve">Northrop, L. E., Treff, N. R., Levy, B., Scott, J. T. SNP microarray-based 24 chromosome aneuploidy screening demonstrates that cleavage-stage FISH poorly predicts aneuploidy in embryos that develop to morphologically normal blastocysts. </w:t>
      </w:r>
      <w:r>
        <w:rPr>
          <w:rFonts w:asciiTheme="minorHAnsi" w:hAnsiTheme="minorHAnsi" w:cstheme="minorHAnsi"/>
          <w:i/>
          <w:iCs/>
        </w:rPr>
        <w:t>Molecular Human Reproduction.</w:t>
      </w:r>
      <w:r>
        <w:rPr>
          <w:rFonts w:asciiTheme="minorHAnsi" w:hAnsiTheme="minorHAnsi" w:cstheme="minorHAnsi"/>
        </w:rPr>
        <w:t xml:space="preserve"> </w:t>
      </w:r>
      <w:r>
        <w:rPr>
          <w:rFonts w:asciiTheme="minorHAnsi" w:hAnsiTheme="minorHAnsi" w:cstheme="minorHAnsi"/>
          <w:b/>
          <w:bCs/>
        </w:rPr>
        <w:t>16</w:t>
      </w:r>
      <w:r w:rsidR="00AA42BD">
        <w:rPr>
          <w:rFonts w:asciiTheme="minorHAnsi" w:hAnsiTheme="minorHAnsi" w:cstheme="minorHAnsi"/>
        </w:rPr>
        <w:t xml:space="preserve"> </w:t>
      </w:r>
      <w:r>
        <w:rPr>
          <w:rFonts w:asciiTheme="minorHAnsi" w:hAnsiTheme="minorHAnsi" w:cstheme="minorHAnsi"/>
        </w:rPr>
        <w:t>(8), 590–600 (2010).</w:t>
      </w:r>
    </w:p>
    <w:p w14:paraId="3338BEF1" w14:textId="45DD7786" w:rsidR="00035608" w:rsidRDefault="00301014" w:rsidP="00EA3B26">
      <w:pPr>
        <w:adjustRightInd/>
        <w:contextualSpacing/>
        <w:rPr>
          <w:rFonts w:asciiTheme="minorHAnsi" w:hAnsiTheme="minorHAnsi" w:cstheme="minorHAnsi"/>
        </w:rPr>
      </w:pPr>
      <w:r>
        <w:rPr>
          <w:rFonts w:asciiTheme="minorHAnsi" w:hAnsiTheme="minorHAnsi" w:cstheme="minorHAnsi"/>
        </w:rPr>
        <w:t>11.</w:t>
      </w:r>
      <w:r w:rsidR="00D4482B">
        <w:rPr>
          <w:rFonts w:asciiTheme="minorHAnsi" w:hAnsiTheme="minorHAnsi" w:cstheme="minorHAnsi"/>
        </w:rPr>
        <w:t xml:space="preserve"> </w:t>
      </w:r>
      <w:proofErr w:type="spellStart"/>
      <w:r>
        <w:rPr>
          <w:rFonts w:asciiTheme="minorHAnsi" w:hAnsiTheme="minorHAnsi" w:cstheme="minorHAnsi"/>
        </w:rPr>
        <w:t>Barbash-Hazan</w:t>
      </w:r>
      <w:proofErr w:type="spellEnd"/>
      <w:r>
        <w:rPr>
          <w:rFonts w:asciiTheme="minorHAnsi" w:hAnsiTheme="minorHAnsi" w:cstheme="minorHAnsi"/>
        </w:rPr>
        <w:t xml:space="preserve">, S. </w:t>
      </w:r>
      <w:r>
        <w:rPr>
          <w:rFonts w:asciiTheme="minorHAnsi" w:hAnsiTheme="minorHAnsi" w:cstheme="minorHAnsi"/>
          <w:iCs/>
        </w:rPr>
        <w:t>et al.</w:t>
      </w:r>
      <w:r>
        <w:rPr>
          <w:rFonts w:asciiTheme="minorHAnsi" w:hAnsiTheme="minorHAnsi" w:cstheme="minorHAnsi"/>
        </w:rPr>
        <w:t xml:space="preserve"> Preimplantation aneuploid embryos undergo self-correction in correlation with their developmental potential. </w:t>
      </w:r>
      <w:r>
        <w:rPr>
          <w:rFonts w:asciiTheme="minorHAnsi" w:hAnsiTheme="minorHAnsi" w:cstheme="minorHAnsi"/>
          <w:i/>
          <w:iCs/>
        </w:rPr>
        <w:t>Fertility and Sterility.</w:t>
      </w:r>
      <w:r>
        <w:rPr>
          <w:rFonts w:asciiTheme="minorHAnsi" w:hAnsiTheme="minorHAnsi" w:cstheme="minorHAnsi"/>
        </w:rPr>
        <w:t xml:space="preserve"> </w:t>
      </w:r>
      <w:r>
        <w:rPr>
          <w:rFonts w:asciiTheme="minorHAnsi" w:hAnsiTheme="minorHAnsi" w:cstheme="minorHAnsi"/>
          <w:b/>
          <w:bCs/>
        </w:rPr>
        <w:t>92</w:t>
      </w:r>
      <w:r>
        <w:rPr>
          <w:rFonts w:asciiTheme="minorHAnsi" w:hAnsiTheme="minorHAnsi" w:cstheme="minorHAnsi"/>
        </w:rPr>
        <w:t xml:space="preserve"> (3), 890–896 (2009).</w:t>
      </w:r>
    </w:p>
    <w:p w14:paraId="2301FDD7" w14:textId="7C907759" w:rsidR="00035608" w:rsidRDefault="00301014" w:rsidP="00EA3B26">
      <w:pPr>
        <w:adjustRightInd/>
        <w:contextualSpacing/>
        <w:rPr>
          <w:rFonts w:asciiTheme="minorHAnsi" w:hAnsiTheme="minorHAnsi" w:cstheme="minorHAnsi"/>
        </w:rPr>
      </w:pPr>
      <w:r>
        <w:rPr>
          <w:rFonts w:asciiTheme="minorHAnsi" w:hAnsiTheme="minorHAnsi" w:cstheme="minorHAnsi"/>
        </w:rPr>
        <w:t>12.</w:t>
      </w:r>
      <w:r w:rsidR="00D4482B">
        <w:rPr>
          <w:rFonts w:asciiTheme="minorHAnsi" w:hAnsiTheme="minorHAnsi" w:cstheme="minorHAnsi"/>
        </w:rPr>
        <w:t xml:space="preserve"> </w:t>
      </w:r>
      <w:proofErr w:type="spellStart"/>
      <w:r>
        <w:rPr>
          <w:rFonts w:asciiTheme="minorHAnsi" w:hAnsiTheme="minorHAnsi" w:cstheme="minorHAnsi"/>
        </w:rPr>
        <w:t>Fragouli</w:t>
      </w:r>
      <w:proofErr w:type="spellEnd"/>
      <w:r>
        <w:rPr>
          <w:rFonts w:asciiTheme="minorHAnsi" w:hAnsiTheme="minorHAnsi" w:cstheme="minorHAnsi"/>
        </w:rPr>
        <w:t xml:space="preserve">, E. </w:t>
      </w:r>
      <w:r>
        <w:rPr>
          <w:rFonts w:asciiTheme="minorHAnsi" w:hAnsiTheme="minorHAnsi" w:cstheme="minorHAnsi"/>
          <w:iCs/>
        </w:rPr>
        <w:t>et al.</w:t>
      </w:r>
      <w:r>
        <w:rPr>
          <w:rFonts w:asciiTheme="minorHAnsi" w:hAnsiTheme="minorHAnsi" w:cstheme="minorHAnsi"/>
        </w:rPr>
        <w:t xml:space="preserve"> Comprehensive cytogenetic analysis of the human blastocyst stage. </w:t>
      </w:r>
      <w:r>
        <w:rPr>
          <w:rFonts w:asciiTheme="minorHAnsi" w:hAnsiTheme="minorHAnsi" w:cstheme="minorHAnsi"/>
          <w:i/>
          <w:iCs/>
        </w:rPr>
        <w:t>Fertility and Sterility.</w:t>
      </w:r>
      <w:r>
        <w:rPr>
          <w:rFonts w:asciiTheme="minorHAnsi" w:hAnsiTheme="minorHAnsi" w:cstheme="minorHAnsi"/>
        </w:rPr>
        <w:t xml:space="preserve"> </w:t>
      </w:r>
      <w:r>
        <w:rPr>
          <w:rFonts w:asciiTheme="minorHAnsi" w:hAnsiTheme="minorHAnsi" w:cstheme="minorHAnsi"/>
          <w:b/>
          <w:bCs/>
        </w:rPr>
        <w:t>90</w:t>
      </w:r>
      <w:r>
        <w:rPr>
          <w:rFonts w:asciiTheme="minorHAnsi" w:hAnsiTheme="minorHAnsi" w:cstheme="minorHAnsi"/>
        </w:rPr>
        <w:t xml:space="preserve"> (11), S36 (2008).</w:t>
      </w:r>
    </w:p>
    <w:p w14:paraId="1E73F63A" w14:textId="1C23767B" w:rsidR="00035608" w:rsidRDefault="00301014" w:rsidP="00EA3B26">
      <w:pPr>
        <w:adjustRightInd/>
        <w:contextualSpacing/>
        <w:rPr>
          <w:rFonts w:asciiTheme="minorHAnsi" w:hAnsiTheme="minorHAnsi" w:cstheme="minorHAnsi"/>
        </w:rPr>
      </w:pPr>
      <w:r>
        <w:rPr>
          <w:rFonts w:asciiTheme="minorHAnsi" w:hAnsiTheme="minorHAnsi" w:cstheme="minorHAnsi"/>
        </w:rPr>
        <w:t>13.</w:t>
      </w:r>
      <w:r w:rsidR="00D4482B">
        <w:rPr>
          <w:rFonts w:asciiTheme="minorHAnsi" w:hAnsiTheme="minorHAnsi" w:cstheme="minorHAnsi"/>
        </w:rPr>
        <w:t xml:space="preserve"> </w:t>
      </w:r>
      <w:proofErr w:type="spellStart"/>
      <w:r>
        <w:rPr>
          <w:rFonts w:asciiTheme="minorHAnsi" w:hAnsiTheme="minorHAnsi" w:cstheme="minorHAnsi"/>
        </w:rPr>
        <w:t>Fiorentino</w:t>
      </w:r>
      <w:proofErr w:type="spellEnd"/>
      <w:r>
        <w:rPr>
          <w:rFonts w:asciiTheme="minorHAnsi" w:hAnsiTheme="minorHAnsi" w:cstheme="minorHAnsi"/>
        </w:rPr>
        <w:t xml:space="preserve">, F. </w:t>
      </w:r>
      <w:r>
        <w:rPr>
          <w:rFonts w:asciiTheme="minorHAnsi" w:hAnsiTheme="minorHAnsi" w:cstheme="minorHAnsi"/>
          <w:iCs/>
        </w:rPr>
        <w:t>et al.</w:t>
      </w:r>
      <w:r>
        <w:rPr>
          <w:rFonts w:asciiTheme="minorHAnsi" w:hAnsiTheme="minorHAnsi" w:cstheme="minorHAnsi"/>
        </w:rPr>
        <w:t xml:space="preserve"> Development and validation of a next-generation sequencing-based protocol for 24-chromosome aneuploidy screening of embryos. </w:t>
      </w:r>
      <w:r>
        <w:rPr>
          <w:rFonts w:asciiTheme="minorHAnsi" w:hAnsiTheme="minorHAnsi" w:cstheme="minorHAnsi"/>
          <w:i/>
          <w:iCs/>
        </w:rPr>
        <w:t>Fertility and Sterility.</w:t>
      </w:r>
      <w:r>
        <w:rPr>
          <w:rFonts w:asciiTheme="minorHAnsi" w:hAnsiTheme="minorHAnsi" w:cstheme="minorHAnsi"/>
        </w:rPr>
        <w:t xml:space="preserve"> </w:t>
      </w:r>
      <w:r>
        <w:rPr>
          <w:rFonts w:asciiTheme="minorHAnsi" w:hAnsiTheme="minorHAnsi" w:cstheme="minorHAnsi"/>
          <w:b/>
          <w:bCs/>
        </w:rPr>
        <w:t>101</w:t>
      </w:r>
      <w:r>
        <w:rPr>
          <w:rFonts w:asciiTheme="minorHAnsi" w:hAnsiTheme="minorHAnsi" w:cstheme="minorHAnsi"/>
        </w:rPr>
        <w:t xml:space="preserve"> (5), 1375–1382.e2 (2014).</w:t>
      </w:r>
    </w:p>
    <w:p w14:paraId="61B9CFBB" w14:textId="69465E4F" w:rsidR="00035608" w:rsidRDefault="00301014" w:rsidP="00EA3B26">
      <w:pPr>
        <w:adjustRightInd/>
        <w:contextualSpacing/>
        <w:rPr>
          <w:rFonts w:asciiTheme="minorHAnsi" w:hAnsiTheme="minorHAnsi" w:cstheme="minorHAnsi"/>
        </w:rPr>
      </w:pPr>
      <w:r>
        <w:rPr>
          <w:rFonts w:asciiTheme="minorHAnsi" w:hAnsiTheme="minorHAnsi" w:cstheme="minorHAnsi"/>
        </w:rPr>
        <w:t>14.</w:t>
      </w:r>
      <w:r w:rsidR="00D4482B">
        <w:rPr>
          <w:rFonts w:asciiTheme="minorHAnsi" w:hAnsiTheme="minorHAnsi" w:cstheme="minorHAnsi"/>
        </w:rPr>
        <w:t xml:space="preserve"> </w:t>
      </w:r>
      <w:proofErr w:type="spellStart"/>
      <w:r>
        <w:rPr>
          <w:rFonts w:asciiTheme="minorHAnsi" w:hAnsiTheme="minorHAnsi" w:cstheme="minorHAnsi"/>
        </w:rPr>
        <w:t>Fiorentino</w:t>
      </w:r>
      <w:proofErr w:type="spellEnd"/>
      <w:r>
        <w:rPr>
          <w:rFonts w:asciiTheme="minorHAnsi" w:hAnsiTheme="minorHAnsi" w:cstheme="minorHAnsi"/>
        </w:rPr>
        <w:t xml:space="preserve">, F. </w:t>
      </w:r>
      <w:r>
        <w:rPr>
          <w:rFonts w:asciiTheme="minorHAnsi" w:hAnsiTheme="minorHAnsi" w:cstheme="minorHAnsi"/>
          <w:iCs/>
        </w:rPr>
        <w:t>et al.</w:t>
      </w:r>
      <w:r>
        <w:rPr>
          <w:rFonts w:asciiTheme="minorHAnsi" w:hAnsiTheme="minorHAnsi" w:cstheme="minorHAnsi"/>
        </w:rPr>
        <w:t xml:space="preserve"> Application of next-generation sequencing technology for </w:t>
      </w:r>
      <w:r>
        <w:rPr>
          <w:rFonts w:asciiTheme="minorHAnsi" w:hAnsiTheme="minorHAnsi" w:cstheme="minorHAnsi"/>
        </w:rPr>
        <w:lastRenderedPageBreak/>
        <w:t xml:space="preserve">comprehensive aneuploidy screening of blastocysts in clinical preimplantation genetic screening cycles. </w:t>
      </w:r>
      <w:r>
        <w:rPr>
          <w:rFonts w:asciiTheme="minorHAnsi" w:hAnsiTheme="minorHAnsi" w:cstheme="minorHAnsi"/>
          <w:i/>
          <w:iCs/>
        </w:rPr>
        <w:t>Human Reproduction.</w:t>
      </w:r>
      <w:r>
        <w:rPr>
          <w:rFonts w:asciiTheme="minorHAnsi" w:hAnsiTheme="minorHAnsi" w:cstheme="minorHAnsi"/>
        </w:rPr>
        <w:t xml:space="preserve"> </w:t>
      </w:r>
      <w:r>
        <w:rPr>
          <w:rFonts w:asciiTheme="minorHAnsi" w:hAnsiTheme="minorHAnsi" w:cstheme="minorHAnsi"/>
          <w:b/>
          <w:bCs/>
        </w:rPr>
        <w:t>29</w:t>
      </w:r>
      <w:r>
        <w:rPr>
          <w:rFonts w:asciiTheme="minorHAnsi" w:hAnsiTheme="minorHAnsi" w:cstheme="minorHAnsi"/>
        </w:rPr>
        <w:t xml:space="preserve"> (12), 2802–2813 (2014).</w:t>
      </w:r>
    </w:p>
    <w:p w14:paraId="30632FC5" w14:textId="5C5D8C9A" w:rsidR="00035608" w:rsidRDefault="00301014" w:rsidP="00EA3B26">
      <w:pPr>
        <w:adjustRightInd/>
        <w:contextualSpacing/>
        <w:rPr>
          <w:rFonts w:asciiTheme="minorHAnsi" w:hAnsiTheme="minorHAnsi" w:cstheme="minorHAnsi"/>
        </w:rPr>
      </w:pPr>
      <w:r>
        <w:rPr>
          <w:rFonts w:asciiTheme="minorHAnsi" w:hAnsiTheme="minorHAnsi" w:cstheme="minorHAnsi"/>
        </w:rPr>
        <w:t>15.</w:t>
      </w:r>
      <w:r w:rsidR="00D4482B">
        <w:rPr>
          <w:rFonts w:asciiTheme="minorHAnsi" w:hAnsiTheme="minorHAnsi" w:cstheme="minorHAnsi"/>
        </w:rPr>
        <w:t xml:space="preserve"> </w:t>
      </w:r>
      <w:r>
        <w:rPr>
          <w:rFonts w:asciiTheme="minorHAnsi" w:hAnsiTheme="minorHAnsi" w:cstheme="minorHAnsi"/>
        </w:rPr>
        <w:t xml:space="preserve">Wells, D. </w:t>
      </w:r>
      <w:r>
        <w:rPr>
          <w:rFonts w:asciiTheme="minorHAnsi" w:hAnsiTheme="minorHAnsi" w:cstheme="minorHAnsi"/>
          <w:iCs/>
        </w:rPr>
        <w:t>et al.</w:t>
      </w:r>
      <w:r>
        <w:rPr>
          <w:rFonts w:asciiTheme="minorHAnsi" w:hAnsiTheme="minorHAnsi" w:cstheme="minorHAnsi"/>
        </w:rPr>
        <w:t xml:space="preserve"> Clinical utilisation of a rapid low-pass whole genome sequencing technique for the diagnosis of aneuploidy in human embryos prior to implantation. </w:t>
      </w:r>
      <w:r>
        <w:rPr>
          <w:rFonts w:asciiTheme="minorHAnsi" w:hAnsiTheme="minorHAnsi" w:cstheme="minorHAnsi"/>
          <w:i/>
          <w:iCs/>
        </w:rPr>
        <w:t>Journal of Medical Genetics.</w:t>
      </w:r>
      <w:r>
        <w:rPr>
          <w:rFonts w:asciiTheme="minorHAnsi" w:hAnsiTheme="minorHAnsi" w:cstheme="minorHAnsi"/>
        </w:rPr>
        <w:t xml:space="preserve"> </w:t>
      </w:r>
      <w:r>
        <w:rPr>
          <w:rFonts w:asciiTheme="minorHAnsi" w:hAnsiTheme="minorHAnsi" w:cstheme="minorHAnsi"/>
          <w:b/>
          <w:bCs/>
        </w:rPr>
        <w:t>51</w:t>
      </w:r>
      <w:r>
        <w:rPr>
          <w:rFonts w:asciiTheme="minorHAnsi" w:hAnsiTheme="minorHAnsi" w:cstheme="minorHAnsi"/>
        </w:rPr>
        <w:t xml:space="preserve"> (8), 553–562 (2014).</w:t>
      </w:r>
    </w:p>
    <w:p w14:paraId="682C758D" w14:textId="5A3CE743" w:rsidR="00035608" w:rsidRDefault="00301014" w:rsidP="00EA3B26">
      <w:pPr>
        <w:adjustRightInd/>
        <w:contextualSpacing/>
        <w:rPr>
          <w:rFonts w:asciiTheme="minorHAnsi" w:hAnsiTheme="minorHAnsi" w:cstheme="minorHAnsi"/>
        </w:rPr>
      </w:pPr>
      <w:r>
        <w:rPr>
          <w:rFonts w:asciiTheme="minorHAnsi" w:hAnsiTheme="minorHAnsi" w:cstheme="minorHAnsi"/>
        </w:rPr>
        <w:t>16.</w:t>
      </w:r>
      <w:r w:rsidR="00D4482B">
        <w:rPr>
          <w:rFonts w:asciiTheme="minorHAnsi" w:hAnsiTheme="minorHAnsi" w:cstheme="minorHAnsi"/>
        </w:rPr>
        <w:t xml:space="preserve"> </w:t>
      </w:r>
      <w:r>
        <w:rPr>
          <w:rFonts w:asciiTheme="minorHAnsi" w:hAnsiTheme="minorHAnsi" w:cstheme="minorHAnsi"/>
        </w:rPr>
        <w:t xml:space="preserve">Quail, M. A. </w:t>
      </w:r>
      <w:r>
        <w:rPr>
          <w:rFonts w:asciiTheme="minorHAnsi" w:hAnsiTheme="minorHAnsi" w:cstheme="minorHAnsi"/>
          <w:iCs/>
        </w:rPr>
        <w:t>et al.</w:t>
      </w:r>
      <w:r>
        <w:rPr>
          <w:rFonts w:asciiTheme="minorHAnsi" w:hAnsiTheme="minorHAnsi" w:cstheme="minorHAnsi"/>
        </w:rPr>
        <w:t xml:space="preserve"> A tale of three next generation sequencingplatforms: comparison of Ion Torrent, PacificBiosciences and Illumina MiSeq sequencers. </w:t>
      </w:r>
      <w:r>
        <w:rPr>
          <w:rFonts w:asciiTheme="minorHAnsi" w:hAnsiTheme="minorHAnsi" w:cstheme="minorHAnsi"/>
          <w:i/>
          <w:iCs/>
        </w:rPr>
        <w:t>BMC Genomics.</w:t>
      </w:r>
      <w:r>
        <w:rPr>
          <w:rFonts w:asciiTheme="minorHAnsi" w:hAnsiTheme="minorHAnsi" w:cstheme="minorHAnsi"/>
        </w:rPr>
        <w:t xml:space="preserve"> </w:t>
      </w:r>
      <w:r>
        <w:rPr>
          <w:rFonts w:asciiTheme="minorHAnsi" w:hAnsiTheme="minorHAnsi" w:cstheme="minorHAnsi"/>
          <w:b/>
          <w:bCs/>
        </w:rPr>
        <w:t>13</w:t>
      </w:r>
      <w:r>
        <w:rPr>
          <w:rFonts w:asciiTheme="minorHAnsi" w:hAnsiTheme="minorHAnsi" w:cstheme="minorHAnsi"/>
        </w:rPr>
        <w:t xml:space="preserve"> (1), 1–13 (2012).</w:t>
      </w:r>
    </w:p>
    <w:p w14:paraId="0CA68C06" w14:textId="0408AD53" w:rsidR="00035608" w:rsidRDefault="00301014" w:rsidP="00EA3B26">
      <w:pPr>
        <w:adjustRightInd/>
        <w:contextualSpacing/>
        <w:rPr>
          <w:rFonts w:asciiTheme="minorHAnsi" w:hAnsiTheme="minorHAnsi" w:cstheme="minorHAnsi"/>
        </w:rPr>
      </w:pPr>
      <w:r>
        <w:rPr>
          <w:rFonts w:asciiTheme="minorHAnsi" w:hAnsiTheme="minorHAnsi" w:cstheme="minorHAnsi"/>
        </w:rPr>
        <w:t>17.</w:t>
      </w:r>
      <w:r w:rsidR="00D4482B">
        <w:rPr>
          <w:rFonts w:asciiTheme="minorHAnsi" w:hAnsiTheme="minorHAnsi" w:cstheme="minorHAnsi"/>
        </w:rPr>
        <w:t xml:space="preserve"> </w:t>
      </w:r>
      <w:r>
        <w:rPr>
          <w:rFonts w:asciiTheme="minorHAnsi" w:hAnsiTheme="minorHAnsi" w:cstheme="minorHAnsi"/>
        </w:rPr>
        <w:t xml:space="preserve">Goodwin, S., McPherson, J. D., McCombie, W. R. Coming of age: ten years of next-generation sequencing technologies. </w:t>
      </w:r>
      <w:r>
        <w:rPr>
          <w:rFonts w:asciiTheme="minorHAnsi" w:hAnsiTheme="minorHAnsi" w:cstheme="minorHAnsi"/>
          <w:i/>
          <w:iCs/>
        </w:rPr>
        <w:t>Nature Reviews Genetics.</w:t>
      </w:r>
      <w:r>
        <w:rPr>
          <w:rFonts w:asciiTheme="minorHAnsi" w:hAnsiTheme="minorHAnsi" w:cstheme="minorHAnsi"/>
        </w:rPr>
        <w:t xml:space="preserve"> </w:t>
      </w:r>
      <w:r>
        <w:rPr>
          <w:rFonts w:asciiTheme="minorHAnsi" w:hAnsiTheme="minorHAnsi" w:cstheme="minorHAnsi"/>
          <w:b/>
          <w:bCs/>
        </w:rPr>
        <w:t>17</w:t>
      </w:r>
      <w:r>
        <w:rPr>
          <w:rFonts w:asciiTheme="minorHAnsi" w:hAnsiTheme="minorHAnsi" w:cstheme="minorHAnsi"/>
        </w:rPr>
        <w:t xml:space="preserve"> (6), 333–351 (2016).</w:t>
      </w:r>
    </w:p>
    <w:p w14:paraId="6C5687F0" w14:textId="522A135E" w:rsidR="00035608" w:rsidRDefault="00301014" w:rsidP="00EA3B26">
      <w:pPr>
        <w:adjustRightInd/>
        <w:contextualSpacing/>
        <w:rPr>
          <w:rFonts w:asciiTheme="minorHAnsi" w:hAnsiTheme="minorHAnsi" w:cstheme="minorHAnsi"/>
        </w:rPr>
      </w:pPr>
      <w:r>
        <w:rPr>
          <w:rFonts w:asciiTheme="minorHAnsi" w:hAnsiTheme="minorHAnsi" w:cstheme="minorHAnsi"/>
        </w:rPr>
        <w:t>18.</w:t>
      </w:r>
      <w:r w:rsidR="00D4482B">
        <w:rPr>
          <w:rFonts w:asciiTheme="minorHAnsi" w:hAnsiTheme="minorHAnsi" w:cstheme="minorHAnsi"/>
        </w:rPr>
        <w:t xml:space="preserve"> </w:t>
      </w:r>
      <w:r>
        <w:rPr>
          <w:rFonts w:asciiTheme="minorHAnsi" w:hAnsiTheme="minorHAnsi" w:cstheme="minorHAnsi"/>
        </w:rPr>
        <w:t xml:space="preserve">Bono, S. </w:t>
      </w:r>
      <w:r>
        <w:rPr>
          <w:rFonts w:asciiTheme="minorHAnsi" w:hAnsiTheme="minorHAnsi" w:cstheme="minorHAnsi"/>
          <w:iCs/>
        </w:rPr>
        <w:t>et al.</w:t>
      </w:r>
      <w:r>
        <w:rPr>
          <w:rFonts w:asciiTheme="minorHAnsi" w:hAnsiTheme="minorHAnsi" w:cstheme="minorHAnsi"/>
        </w:rPr>
        <w:t xml:space="preserve"> Validation of a semiconductor next-generation sequencing-based protocol for preimplantation genetic diagnosis of reciprocal translocations. </w:t>
      </w:r>
      <w:r>
        <w:rPr>
          <w:rFonts w:asciiTheme="minorHAnsi" w:hAnsiTheme="minorHAnsi" w:cstheme="minorHAnsi"/>
          <w:i/>
          <w:iCs/>
        </w:rPr>
        <w:t>Prenatal Diagnosis.</w:t>
      </w:r>
      <w:r>
        <w:rPr>
          <w:rFonts w:asciiTheme="minorHAnsi" w:hAnsiTheme="minorHAnsi" w:cstheme="minorHAnsi"/>
        </w:rPr>
        <w:t xml:space="preserve"> </w:t>
      </w:r>
      <w:r>
        <w:rPr>
          <w:rFonts w:asciiTheme="minorHAnsi" w:hAnsiTheme="minorHAnsi" w:cstheme="minorHAnsi"/>
          <w:b/>
          <w:bCs/>
        </w:rPr>
        <w:t>35</w:t>
      </w:r>
      <w:r>
        <w:rPr>
          <w:rFonts w:asciiTheme="minorHAnsi" w:hAnsiTheme="minorHAnsi" w:cstheme="minorHAnsi"/>
        </w:rPr>
        <w:t xml:space="preserve"> (10), 938–944 (2015).</w:t>
      </w:r>
    </w:p>
    <w:p w14:paraId="4EA9E026" w14:textId="3700917E" w:rsidR="00035608" w:rsidRDefault="00301014" w:rsidP="00EA3B26">
      <w:pPr>
        <w:adjustRightInd/>
        <w:contextualSpacing/>
        <w:rPr>
          <w:rFonts w:asciiTheme="minorHAnsi" w:hAnsiTheme="minorHAnsi" w:cstheme="minorHAnsi"/>
        </w:rPr>
      </w:pPr>
      <w:r>
        <w:rPr>
          <w:rFonts w:asciiTheme="minorHAnsi" w:hAnsiTheme="minorHAnsi" w:cstheme="minorHAnsi"/>
        </w:rPr>
        <w:t>19.</w:t>
      </w:r>
      <w:r w:rsidR="00D4482B">
        <w:rPr>
          <w:rFonts w:asciiTheme="minorHAnsi" w:hAnsiTheme="minorHAnsi" w:cstheme="minorHAnsi"/>
        </w:rPr>
        <w:t xml:space="preserve"> </w:t>
      </w:r>
      <w:proofErr w:type="spellStart"/>
      <w:r>
        <w:rPr>
          <w:rFonts w:asciiTheme="minorHAnsi" w:hAnsiTheme="minorHAnsi" w:cstheme="minorHAnsi"/>
        </w:rPr>
        <w:t>Harton</w:t>
      </w:r>
      <w:proofErr w:type="spellEnd"/>
      <w:r>
        <w:rPr>
          <w:rFonts w:asciiTheme="minorHAnsi" w:hAnsiTheme="minorHAnsi" w:cstheme="minorHAnsi"/>
        </w:rPr>
        <w:t xml:space="preserve">, G. L. </w:t>
      </w:r>
      <w:r>
        <w:rPr>
          <w:rFonts w:asciiTheme="minorHAnsi" w:hAnsiTheme="minorHAnsi" w:cstheme="minorHAnsi"/>
          <w:iCs/>
        </w:rPr>
        <w:t>et al.</w:t>
      </w:r>
      <w:r>
        <w:rPr>
          <w:rFonts w:asciiTheme="minorHAnsi" w:hAnsiTheme="minorHAnsi" w:cstheme="minorHAnsi"/>
        </w:rPr>
        <w:t xml:space="preserve"> ESHRE PGD Consortium/Embryology Special Interest Groupbest practice guidelines for polar body and embryo biopsy for preimplantation genetic diagnosis/screening (PGD/PGS). </w:t>
      </w:r>
      <w:r>
        <w:rPr>
          <w:rFonts w:asciiTheme="minorHAnsi" w:hAnsiTheme="minorHAnsi" w:cstheme="minorHAnsi"/>
          <w:i/>
          <w:iCs/>
        </w:rPr>
        <w:t>Human Reproduction.</w:t>
      </w:r>
      <w:r>
        <w:rPr>
          <w:rFonts w:asciiTheme="minorHAnsi" w:hAnsiTheme="minorHAnsi" w:cstheme="minorHAnsi"/>
        </w:rPr>
        <w:t xml:space="preserve"> </w:t>
      </w:r>
      <w:r>
        <w:rPr>
          <w:rFonts w:asciiTheme="minorHAnsi" w:hAnsiTheme="minorHAnsi" w:cstheme="minorHAnsi"/>
          <w:b/>
          <w:bCs/>
        </w:rPr>
        <w:t>26</w:t>
      </w:r>
      <w:r>
        <w:rPr>
          <w:rFonts w:asciiTheme="minorHAnsi" w:hAnsiTheme="minorHAnsi" w:cstheme="minorHAnsi"/>
        </w:rPr>
        <w:t xml:space="preserve"> (1), 41–46 (2011).</w:t>
      </w:r>
    </w:p>
    <w:p w14:paraId="6608E340" w14:textId="73203565" w:rsidR="00035608" w:rsidRDefault="00301014" w:rsidP="00EA3B26">
      <w:pPr>
        <w:adjustRightInd/>
        <w:contextualSpacing/>
        <w:rPr>
          <w:rFonts w:asciiTheme="minorHAnsi" w:hAnsiTheme="minorHAnsi" w:cstheme="minorHAnsi"/>
        </w:rPr>
      </w:pPr>
      <w:r>
        <w:rPr>
          <w:rFonts w:asciiTheme="minorHAnsi" w:hAnsiTheme="minorHAnsi" w:cstheme="minorHAnsi"/>
        </w:rPr>
        <w:t>20.</w:t>
      </w:r>
      <w:r w:rsidR="00D4482B">
        <w:rPr>
          <w:rFonts w:asciiTheme="minorHAnsi" w:hAnsiTheme="minorHAnsi" w:cstheme="minorHAnsi"/>
        </w:rPr>
        <w:t xml:space="preserve"> </w:t>
      </w:r>
      <w:r>
        <w:rPr>
          <w:rFonts w:asciiTheme="minorHAnsi" w:hAnsiTheme="minorHAnsi" w:cstheme="minorHAnsi"/>
        </w:rPr>
        <w:t xml:space="preserve">Liu, W. Q. </w:t>
      </w:r>
      <w:r>
        <w:rPr>
          <w:rFonts w:asciiTheme="minorHAnsi" w:hAnsiTheme="minorHAnsi" w:cstheme="minorHAnsi"/>
          <w:iCs/>
        </w:rPr>
        <w:t>et al.</w:t>
      </w:r>
      <w:r>
        <w:rPr>
          <w:rFonts w:asciiTheme="minorHAnsi" w:hAnsiTheme="minorHAnsi" w:cstheme="minorHAnsi"/>
        </w:rPr>
        <w:t xml:space="preserve"> The performance of MALBAC and MDA methods in the identification of concurrent mutations and aneuploidy screening to diagnose beta-thalassaemia disorders at the single- and multiple-cell levels. </w:t>
      </w:r>
      <w:r>
        <w:rPr>
          <w:rFonts w:asciiTheme="minorHAnsi" w:hAnsiTheme="minorHAnsi" w:cstheme="minorHAnsi"/>
          <w:i/>
          <w:iCs/>
        </w:rPr>
        <w:t>Journal of Clinical Laboratory Analysis.</w:t>
      </w:r>
      <w:r>
        <w:rPr>
          <w:rFonts w:asciiTheme="minorHAnsi" w:hAnsiTheme="minorHAnsi" w:cstheme="minorHAnsi"/>
        </w:rPr>
        <w:t xml:space="preserve"> </w:t>
      </w:r>
      <w:r>
        <w:rPr>
          <w:rFonts w:asciiTheme="minorHAnsi" w:hAnsiTheme="minorHAnsi" w:cstheme="minorHAnsi"/>
          <w:b/>
          <w:bCs/>
        </w:rPr>
        <w:t>32</w:t>
      </w:r>
      <w:r>
        <w:rPr>
          <w:rFonts w:asciiTheme="minorHAnsi" w:hAnsiTheme="minorHAnsi" w:cstheme="minorHAnsi"/>
        </w:rPr>
        <w:t xml:space="preserve"> (2), 1–8 (2018).</w:t>
      </w:r>
    </w:p>
    <w:p w14:paraId="7E02F918" w14:textId="58E0CE4C" w:rsidR="00035608" w:rsidRDefault="00301014" w:rsidP="00EA3B26">
      <w:pPr>
        <w:adjustRightInd/>
        <w:contextualSpacing/>
        <w:rPr>
          <w:rFonts w:asciiTheme="minorHAnsi" w:hAnsiTheme="minorHAnsi" w:cstheme="minorHAnsi"/>
        </w:rPr>
      </w:pPr>
      <w:r>
        <w:rPr>
          <w:rFonts w:asciiTheme="minorHAnsi" w:hAnsiTheme="minorHAnsi" w:cstheme="minorHAnsi"/>
        </w:rPr>
        <w:t>21.</w:t>
      </w:r>
      <w:r w:rsidR="00D4482B">
        <w:rPr>
          <w:rFonts w:asciiTheme="minorHAnsi" w:hAnsiTheme="minorHAnsi" w:cstheme="minorHAnsi"/>
        </w:rPr>
        <w:t xml:space="preserve"> </w:t>
      </w:r>
      <w:r>
        <w:rPr>
          <w:rFonts w:asciiTheme="minorHAnsi" w:hAnsiTheme="minorHAnsi" w:cstheme="minorHAnsi"/>
        </w:rPr>
        <w:t xml:space="preserve">Zhang, X. </w:t>
      </w:r>
      <w:r>
        <w:rPr>
          <w:rFonts w:asciiTheme="minorHAnsi" w:hAnsiTheme="minorHAnsi" w:cstheme="minorHAnsi"/>
          <w:iCs/>
        </w:rPr>
        <w:t>et al.</w:t>
      </w:r>
      <w:r>
        <w:rPr>
          <w:rFonts w:asciiTheme="minorHAnsi" w:hAnsiTheme="minorHAnsi" w:cstheme="minorHAnsi"/>
        </w:rPr>
        <w:t xml:space="preserve"> The comparison of the performance of four whole genome amplification kits on ion proton platform in copy number variation detection. </w:t>
      </w:r>
      <w:r>
        <w:rPr>
          <w:rFonts w:asciiTheme="minorHAnsi" w:hAnsiTheme="minorHAnsi" w:cstheme="minorHAnsi"/>
          <w:i/>
          <w:iCs/>
        </w:rPr>
        <w:t>Bioscience Reports.</w:t>
      </w:r>
      <w:r>
        <w:rPr>
          <w:rFonts w:asciiTheme="minorHAnsi" w:hAnsiTheme="minorHAnsi" w:cstheme="minorHAnsi"/>
        </w:rPr>
        <w:t xml:space="preserve"> </w:t>
      </w:r>
      <w:r>
        <w:rPr>
          <w:rFonts w:asciiTheme="minorHAnsi" w:hAnsiTheme="minorHAnsi" w:cstheme="minorHAnsi"/>
          <w:b/>
          <w:bCs/>
        </w:rPr>
        <w:t>37</w:t>
      </w:r>
      <w:r>
        <w:rPr>
          <w:rFonts w:asciiTheme="minorHAnsi" w:hAnsiTheme="minorHAnsi" w:cstheme="minorHAnsi"/>
        </w:rPr>
        <w:t xml:space="preserve"> (4), BSR20170252 (2017).</w:t>
      </w:r>
    </w:p>
    <w:p w14:paraId="531B0EAB" w14:textId="0174B337" w:rsidR="00035608" w:rsidRDefault="00301014" w:rsidP="00EA3B26">
      <w:pPr>
        <w:adjustRightInd/>
        <w:contextualSpacing/>
        <w:rPr>
          <w:rFonts w:asciiTheme="minorHAnsi" w:hAnsiTheme="minorHAnsi" w:cstheme="minorHAnsi"/>
        </w:rPr>
      </w:pPr>
      <w:r>
        <w:rPr>
          <w:rFonts w:asciiTheme="minorHAnsi" w:hAnsiTheme="minorHAnsi" w:cstheme="minorHAnsi"/>
        </w:rPr>
        <w:t>22.</w:t>
      </w:r>
      <w:r w:rsidR="00D4482B">
        <w:rPr>
          <w:rFonts w:asciiTheme="minorHAnsi" w:hAnsiTheme="minorHAnsi" w:cstheme="minorHAnsi"/>
        </w:rPr>
        <w:t xml:space="preserve"> </w:t>
      </w:r>
      <w:proofErr w:type="spellStart"/>
      <w:r>
        <w:rPr>
          <w:rFonts w:asciiTheme="minorHAnsi" w:hAnsiTheme="minorHAnsi" w:cstheme="minorHAnsi"/>
        </w:rPr>
        <w:t>Munné</w:t>
      </w:r>
      <w:proofErr w:type="spellEnd"/>
      <w:r>
        <w:rPr>
          <w:rFonts w:asciiTheme="minorHAnsi" w:hAnsiTheme="minorHAnsi" w:cstheme="minorHAnsi"/>
        </w:rPr>
        <w:t xml:space="preserve">, S., Grifo, J., Wells, D. Mosaicism: “survival of the fittest” versus “no embryo left behind”. </w:t>
      </w:r>
      <w:r>
        <w:rPr>
          <w:rFonts w:asciiTheme="minorHAnsi" w:hAnsiTheme="minorHAnsi" w:cstheme="minorHAnsi"/>
          <w:i/>
          <w:iCs/>
        </w:rPr>
        <w:t>Fertility and Sterility.</w:t>
      </w:r>
      <w:r>
        <w:rPr>
          <w:rFonts w:asciiTheme="minorHAnsi" w:hAnsiTheme="minorHAnsi" w:cstheme="minorHAnsi"/>
        </w:rPr>
        <w:t xml:space="preserve"> </w:t>
      </w:r>
      <w:r>
        <w:rPr>
          <w:rFonts w:asciiTheme="minorHAnsi" w:hAnsiTheme="minorHAnsi" w:cstheme="minorHAnsi"/>
          <w:b/>
          <w:bCs/>
        </w:rPr>
        <w:t>105</w:t>
      </w:r>
      <w:r>
        <w:rPr>
          <w:rFonts w:asciiTheme="minorHAnsi" w:hAnsiTheme="minorHAnsi" w:cstheme="minorHAnsi"/>
        </w:rPr>
        <w:t xml:space="preserve"> (5), 1146–1149 (2016).</w:t>
      </w:r>
    </w:p>
    <w:p w14:paraId="500EA730" w14:textId="6977F8F5" w:rsidR="00035608" w:rsidRDefault="00301014" w:rsidP="00EA3B26">
      <w:pPr>
        <w:adjustRightInd/>
        <w:contextualSpacing/>
        <w:rPr>
          <w:rFonts w:asciiTheme="minorHAnsi" w:hAnsiTheme="minorHAnsi" w:cstheme="minorHAnsi"/>
        </w:rPr>
      </w:pPr>
      <w:r>
        <w:rPr>
          <w:rFonts w:asciiTheme="minorHAnsi" w:hAnsiTheme="minorHAnsi" w:cstheme="minorHAnsi"/>
        </w:rPr>
        <w:t>23.</w:t>
      </w:r>
      <w:r w:rsidR="00D4482B">
        <w:rPr>
          <w:rFonts w:asciiTheme="minorHAnsi" w:hAnsiTheme="minorHAnsi" w:cstheme="minorHAnsi"/>
        </w:rPr>
        <w:t xml:space="preserve"> </w:t>
      </w:r>
      <w:r>
        <w:rPr>
          <w:rFonts w:asciiTheme="minorHAnsi" w:hAnsiTheme="minorHAnsi" w:cstheme="minorHAnsi"/>
        </w:rPr>
        <w:t xml:space="preserve">Del Carmen Nogales, M. </w:t>
      </w:r>
      <w:r>
        <w:rPr>
          <w:rFonts w:asciiTheme="minorHAnsi" w:hAnsiTheme="minorHAnsi" w:cstheme="minorHAnsi"/>
          <w:iCs/>
        </w:rPr>
        <w:t>et al.</w:t>
      </w:r>
      <w:r>
        <w:rPr>
          <w:rFonts w:asciiTheme="minorHAnsi" w:hAnsiTheme="minorHAnsi" w:cstheme="minorHAnsi"/>
        </w:rPr>
        <w:t xml:space="preserve"> Type of chromosome abnormality affects embryo morphology dynamics. </w:t>
      </w:r>
      <w:r>
        <w:rPr>
          <w:rFonts w:asciiTheme="minorHAnsi" w:hAnsiTheme="minorHAnsi" w:cstheme="minorHAnsi"/>
          <w:i/>
          <w:iCs/>
        </w:rPr>
        <w:t>Fertility and Sterility.</w:t>
      </w:r>
      <w:r>
        <w:rPr>
          <w:rFonts w:asciiTheme="minorHAnsi" w:hAnsiTheme="minorHAnsi" w:cstheme="minorHAnsi"/>
        </w:rPr>
        <w:t xml:space="preserve"> </w:t>
      </w:r>
      <w:r>
        <w:rPr>
          <w:rFonts w:asciiTheme="minorHAnsi" w:hAnsiTheme="minorHAnsi" w:cstheme="minorHAnsi"/>
          <w:b/>
        </w:rPr>
        <w:t>107</w:t>
      </w:r>
      <w:r>
        <w:rPr>
          <w:rFonts w:asciiTheme="minorHAnsi" w:hAnsiTheme="minorHAnsi" w:cstheme="minorHAnsi"/>
        </w:rPr>
        <w:t xml:space="preserve"> (1), 229-235 (2017).</w:t>
      </w:r>
    </w:p>
    <w:p w14:paraId="5D30B9F2" w14:textId="42D22161" w:rsidR="00035608" w:rsidRDefault="00301014" w:rsidP="00EA3B26">
      <w:pPr>
        <w:adjustRightInd/>
        <w:contextualSpacing/>
        <w:rPr>
          <w:rFonts w:asciiTheme="minorHAnsi" w:hAnsiTheme="minorHAnsi" w:cstheme="minorHAnsi"/>
        </w:rPr>
      </w:pPr>
      <w:r>
        <w:rPr>
          <w:rFonts w:asciiTheme="minorHAnsi" w:hAnsiTheme="minorHAnsi" w:cstheme="minorHAnsi"/>
        </w:rPr>
        <w:t>24.</w:t>
      </w:r>
      <w:r w:rsidR="00D4482B">
        <w:rPr>
          <w:rFonts w:asciiTheme="minorHAnsi" w:hAnsiTheme="minorHAnsi" w:cstheme="minorHAnsi"/>
        </w:rPr>
        <w:t xml:space="preserve"> </w:t>
      </w:r>
      <w:proofErr w:type="spellStart"/>
      <w:r>
        <w:rPr>
          <w:rFonts w:asciiTheme="minorHAnsi" w:hAnsiTheme="minorHAnsi" w:cstheme="minorHAnsi"/>
        </w:rPr>
        <w:t>Harton</w:t>
      </w:r>
      <w:proofErr w:type="spellEnd"/>
      <w:r>
        <w:rPr>
          <w:rFonts w:asciiTheme="minorHAnsi" w:hAnsiTheme="minorHAnsi" w:cstheme="minorHAnsi"/>
        </w:rPr>
        <w:t xml:space="preserve">, G. L. </w:t>
      </w:r>
      <w:r>
        <w:rPr>
          <w:rFonts w:asciiTheme="minorHAnsi" w:hAnsiTheme="minorHAnsi" w:cstheme="minorHAnsi"/>
          <w:iCs/>
        </w:rPr>
        <w:t>et al.</w:t>
      </w:r>
      <w:r>
        <w:rPr>
          <w:rFonts w:asciiTheme="minorHAnsi" w:hAnsiTheme="minorHAnsi" w:cstheme="minorHAnsi"/>
        </w:rPr>
        <w:t xml:space="preserve"> ESHRE PGD consortium best practice guidelines for amplification-based PGD. </w:t>
      </w:r>
      <w:r>
        <w:rPr>
          <w:rFonts w:asciiTheme="minorHAnsi" w:hAnsiTheme="minorHAnsi" w:cstheme="minorHAnsi"/>
          <w:i/>
          <w:iCs/>
        </w:rPr>
        <w:t>Human Reproduction.</w:t>
      </w:r>
      <w:r>
        <w:rPr>
          <w:rFonts w:asciiTheme="minorHAnsi" w:hAnsiTheme="minorHAnsi" w:cstheme="minorHAnsi"/>
        </w:rPr>
        <w:t xml:space="preserve"> </w:t>
      </w:r>
      <w:r>
        <w:rPr>
          <w:rFonts w:asciiTheme="minorHAnsi" w:hAnsiTheme="minorHAnsi" w:cstheme="minorHAnsi"/>
          <w:b/>
          <w:bCs/>
        </w:rPr>
        <w:t>26</w:t>
      </w:r>
      <w:r>
        <w:rPr>
          <w:rFonts w:asciiTheme="minorHAnsi" w:hAnsiTheme="minorHAnsi" w:cstheme="minorHAnsi"/>
        </w:rPr>
        <w:t xml:space="preserve"> (1), 33–40 (2011).</w:t>
      </w:r>
    </w:p>
    <w:p w14:paraId="315A6D21" w14:textId="3D866B82" w:rsidR="00035608" w:rsidRDefault="00301014" w:rsidP="00EA3B26">
      <w:pPr>
        <w:adjustRightInd/>
        <w:contextualSpacing/>
        <w:rPr>
          <w:rFonts w:asciiTheme="minorHAnsi" w:hAnsiTheme="minorHAnsi" w:cstheme="minorHAnsi"/>
        </w:rPr>
      </w:pPr>
      <w:r>
        <w:rPr>
          <w:rFonts w:asciiTheme="minorHAnsi" w:hAnsiTheme="minorHAnsi" w:cstheme="minorHAnsi"/>
        </w:rPr>
        <w:t>25.</w:t>
      </w:r>
      <w:r w:rsidR="00D4482B">
        <w:rPr>
          <w:rFonts w:asciiTheme="minorHAnsi" w:hAnsiTheme="minorHAnsi" w:cstheme="minorHAnsi"/>
        </w:rPr>
        <w:t xml:space="preserve"> </w:t>
      </w:r>
      <w:proofErr w:type="spellStart"/>
      <w:r>
        <w:rPr>
          <w:rFonts w:asciiTheme="minorHAnsi" w:hAnsiTheme="minorHAnsi" w:cstheme="minorHAnsi"/>
        </w:rPr>
        <w:t>Deleye</w:t>
      </w:r>
      <w:proofErr w:type="spellEnd"/>
      <w:r>
        <w:rPr>
          <w:rFonts w:asciiTheme="minorHAnsi" w:hAnsiTheme="minorHAnsi" w:cstheme="minorHAnsi"/>
        </w:rPr>
        <w:t xml:space="preserve">, L. </w:t>
      </w:r>
      <w:r>
        <w:rPr>
          <w:rFonts w:asciiTheme="minorHAnsi" w:hAnsiTheme="minorHAnsi" w:cstheme="minorHAnsi"/>
          <w:iCs/>
        </w:rPr>
        <w:t>et al.</w:t>
      </w:r>
      <w:r>
        <w:rPr>
          <w:rFonts w:asciiTheme="minorHAnsi" w:hAnsiTheme="minorHAnsi" w:cstheme="minorHAnsi"/>
        </w:rPr>
        <w:t xml:space="preserve"> Shallow whole genome sequencing is well suited for the detection of chromosomal aberrations in human blastocysts. </w:t>
      </w:r>
      <w:r>
        <w:rPr>
          <w:rFonts w:asciiTheme="minorHAnsi" w:hAnsiTheme="minorHAnsi" w:cstheme="minorHAnsi"/>
          <w:i/>
          <w:iCs/>
        </w:rPr>
        <w:t>Fertility and Sterility.</w:t>
      </w:r>
      <w:r>
        <w:rPr>
          <w:rFonts w:asciiTheme="minorHAnsi" w:hAnsiTheme="minorHAnsi" w:cstheme="minorHAnsi"/>
        </w:rPr>
        <w:t xml:space="preserve"> </w:t>
      </w:r>
      <w:r>
        <w:rPr>
          <w:rFonts w:asciiTheme="minorHAnsi" w:hAnsiTheme="minorHAnsi" w:cstheme="minorHAnsi"/>
          <w:b/>
          <w:bCs/>
        </w:rPr>
        <w:t>104</w:t>
      </w:r>
      <w:r>
        <w:rPr>
          <w:rFonts w:asciiTheme="minorHAnsi" w:hAnsiTheme="minorHAnsi" w:cstheme="minorHAnsi"/>
        </w:rPr>
        <w:t xml:space="preserve"> (5), 1276–1285 (2015).</w:t>
      </w:r>
    </w:p>
    <w:p w14:paraId="75195A42" w14:textId="4898E347" w:rsidR="00035608" w:rsidRDefault="00301014" w:rsidP="00EA3B26">
      <w:pPr>
        <w:adjustRightInd/>
        <w:contextualSpacing/>
        <w:rPr>
          <w:rFonts w:asciiTheme="minorHAnsi" w:hAnsiTheme="minorHAnsi" w:cstheme="minorHAnsi"/>
        </w:rPr>
      </w:pPr>
      <w:r>
        <w:rPr>
          <w:rFonts w:asciiTheme="minorHAnsi" w:hAnsiTheme="minorHAnsi" w:cstheme="minorHAnsi"/>
        </w:rPr>
        <w:t>26.</w:t>
      </w:r>
      <w:r w:rsidR="00D4482B">
        <w:rPr>
          <w:rFonts w:asciiTheme="minorHAnsi" w:hAnsiTheme="minorHAnsi" w:cstheme="minorHAnsi"/>
        </w:rPr>
        <w:t xml:space="preserve"> </w:t>
      </w:r>
      <w:proofErr w:type="spellStart"/>
      <w:r>
        <w:rPr>
          <w:rFonts w:asciiTheme="minorHAnsi" w:hAnsiTheme="minorHAnsi" w:cstheme="minorHAnsi"/>
        </w:rPr>
        <w:t>Bielanska</w:t>
      </w:r>
      <w:proofErr w:type="spellEnd"/>
      <w:r>
        <w:rPr>
          <w:rFonts w:asciiTheme="minorHAnsi" w:hAnsiTheme="minorHAnsi" w:cstheme="minorHAnsi"/>
        </w:rPr>
        <w:t xml:space="preserve">, M., Tan, S. L., Ao, A. Chromosomal mosaicism throughout human preimplantation development in vitro: incidence, type, and relevance to embryo outcome. </w:t>
      </w:r>
      <w:r>
        <w:rPr>
          <w:rFonts w:asciiTheme="minorHAnsi" w:hAnsiTheme="minorHAnsi" w:cstheme="minorHAnsi"/>
          <w:i/>
          <w:iCs/>
        </w:rPr>
        <w:t>Human Reproduction (Oxford, England).</w:t>
      </w:r>
      <w:r>
        <w:rPr>
          <w:rFonts w:asciiTheme="minorHAnsi" w:hAnsiTheme="minorHAnsi" w:cstheme="minorHAnsi"/>
        </w:rPr>
        <w:t xml:space="preserve"> </w:t>
      </w:r>
      <w:r>
        <w:rPr>
          <w:rFonts w:asciiTheme="minorHAnsi" w:hAnsiTheme="minorHAnsi" w:cstheme="minorHAnsi"/>
          <w:b/>
          <w:bCs/>
        </w:rPr>
        <w:t>17</w:t>
      </w:r>
      <w:r>
        <w:rPr>
          <w:rFonts w:asciiTheme="minorHAnsi" w:hAnsiTheme="minorHAnsi" w:cstheme="minorHAnsi"/>
        </w:rPr>
        <w:t xml:space="preserve"> (2), 413–419 (2002).</w:t>
      </w:r>
    </w:p>
    <w:p w14:paraId="68A89CEC" w14:textId="452D9197" w:rsidR="00035608" w:rsidRDefault="00301014" w:rsidP="00EA3B26">
      <w:pPr>
        <w:adjustRightInd/>
        <w:contextualSpacing/>
        <w:rPr>
          <w:rFonts w:asciiTheme="minorHAnsi" w:hAnsiTheme="minorHAnsi" w:cstheme="minorHAnsi"/>
          <w:lang w:eastAsia="zh-CN"/>
        </w:rPr>
      </w:pPr>
      <w:r>
        <w:rPr>
          <w:rFonts w:asciiTheme="minorHAnsi" w:hAnsiTheme="minorHAnsi" w:cstheme="minorHAnsi"/>
        </w:rPr>
        <w:t>27.</w:t>
      </w:r>
      <w:r w:rsidR="00D4482B">
        <w:rPr>
          <w:rFonts w:asciiTheme="minorHAnsi" w:hAnsiTheme="minorHAnsi" w:cstheme="minorHAnsi"/>
        </w:rPr>
        <w:t xml:space="preserve"> </w:t>
      </w:r>
      <w:proofErr w:type="spellStart"/>
      <w:r>
        <w:rPr>
          <w:rFonts w:asciiTheme="minorHAnsi" w:hAnsiTheme="minorHAnsi" w:cstheme="minorHAnsi"/>
        </w:rPr>
        <w:t>Treff</w:t>
      </w:r>
      <w:proofErr w:type="spellEnd"/>
      <w:r>
        <w:rPr>
          <w:rFonts w:asciiTheme="minorHAnsi" w:hAnsiTheme="minorHAnsi" w:cstheme="minorHAnsi"/>
        </w:rPr>
        <w:t xml:space="preserve">, N. R. </w:t>
      </w:r>
      <w:r>
        <w:rPr>
          <w:rFonts w:asciiTheme="minorHAnsi" w:hAnsiTheme="minorHAnsi" w:cstheme="minorHAnsi"/>
          <w:iCs/>
        </w:rPr>
        <w:t>et al.</w:t>
      </w:r>
      <w:r>
        <w:rPr>
          <w:rFonts w:asciiTheme="minorHAnsi" w:hAnsiTheme="minorHAnsi" w:cstheme="minorHAnsi"/>
        </w:rPr>
        <w:t xml:space="preserve"> Evaluation of targeted next-generation sequencing-based preimplantation genetic diagnosis of monogenic disease. </w:t>
      </w:r>
      <w:r>
        <w:rPr>
          <w:rFonts w:asciiTheme="minorHAnsi" w:hAnsiTheme="minorHAnsi" w:cstheme="minorHAnsi"/>
          <w:i/>
          <w:iCs/>
        </w:rPr>
        <w:t>Fertility and Sterility.</w:t>
      </w:r>
      <w:r>
        <w:rPr>
          <w:rFonts w:asciiTheme="minorHAnsi" w:hAnsiTheme="minorHAnsi" w:cstheme="minorHAnsi"/>
        </w:rPr>
        <w:t xml:space="preserve"> </w:t>
      </w:r>
      <w:r>
        <w:rPr>
          <w:rFonts w:asciiTheme="minorHAnsi" w:hAnsiTheme="minorHAnsi" w:cstheme="minorHAnsi"/>
          <w:b/>
          <w:bCs/>
        </w:rPr>
        <w:t>99</w:t>
      </w:r>
      <w:r>
        <w:rPr>
          <w:rFonts w:asciiTheme="minorHAnsi" w:hAnsiTheme="minorHAnsi" w:cstheme="minorHAnsi"/>
        </w:rPr>
        <w:t xml:space="preserve"> (5), 1377–1384.e6 (2013).</w:t>
      </w:r>
    </w:p>
    <w:p w14:paraId="2798E8D2" w14:textId="77777777" w:rsidR="00035608" w:rsidRDefault="00035608" w:rsidP="00EA3B26">
      <w:pPr>
        <w:adjustRightInd/>
        <w:contextualSpacing/>
        <w:rPr>
          <w:rFonts w:asciiTheme="minorHAnsi" w:hAnsiTheme="minorHAnsi" w:cstheme="minorHAnsi"/>
          <w:lang w:eastAsia="zh-CN"/>
        </w:rPr>
      </w:pPr>
    </w:p>
    <w:p w14:paraId="30288706" w14:textId="77777777" w:rsidR="00035608" w:rsidRDefault="00301014" w:rsidP="00EA3B26">
      <w:pPr>
        <w:adjustRightInd/>
        <w:contextualSpacing/>
        <w:rPr>
          <w:rFonts w:asciiTheme="minorHAnsi" w:hAnsiTheme="minorHAnsi" w:cstheme="minorHAnsi"/>
          <w:color w:val="000000" w:themeColor="text1"/>
        </w:rPr>
      </w:pPr>
      <w:r>
        <w:rPr>
          <w:rFonts w:asciiTheme="minorHAnsi" w:hAnsiTheme="minorHAnsi" w:cstheme="minorHAnsi"/>
          <w:color w:val="000000" w:themeColor="text1"/>
          <w:lang w:eastAsia="zh-CN"/>
        </w:rPr>
        <w:fldChar w:fldCharType="end"/>
      </w:r>
    </w:p>
    <w:sectPr w:rsidR="00035608">
      <w:headerReference w:type="default" r:id="rId9"/>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AF514" w14:textId="77777777" w:rsidR="00BF10CC" w:rsidRDefault="00BF10CC">
      <w:r>
        <w:separator/>
      </w:r>
    </w:p>
  </w:endnote>
  <w:endnote w:type="continuationSeparator" w:id="0">
    <w:p w14:paraId="2DE889D9" w14:textId="77777777" w:rsidR="00BF10CC" w:rsidRDefault="00BF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E9F0D" w14:textId="77777777" w:rsidR="00BF10CC" w:rsidRDefault="00BF10CC">
      <w:r>
        <w:separator/>
      </w:r>
    </w:p>
  </w:footnote>
  <w:footnote w:type="continuationSeparator" w:id="0">
    <w:p w14:paraId="569FA491" w14:textId="77777777" w:rsidR="00BF10CC" w:rsidRDefault="00BF1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A7CBD" w14:textId="77777777" w:rsidR="00B1246F" w:rsidRDefault="00B1246F">
    <w:pPr>
      <w:pStyle w:val="Header"/>
      <w:tabs>
        <w:tab w:val="clear" w:pos="9360"/>
        <w:tab w:val="left" w:pos="5724"/>
      </w:tabs>
      <w:rPr>
        <w:b/>
        <w:color w:val="1F497D"/>
        <w:sz w:val="28"/>
        <w:szCs w:val="28"/>
      </w:rPr>
    </w:pPr>
    <w:r>
      <w:rPr>
        <w:sz w:val="22"/>
      </w:rPr>
      <w:tab/>
    </w:r>
    <w:r>
      <w:rPr>
        <w:sz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07A3"/>
    <w:rsid w:val="00001169"/>
    <w:rsid w:val="00001806"/>
    <w:rsid w:val="00001CA5"/>
    <w:rsid w:val="00004894"/>
    <w:rsid w:val="00004E8F"/>
    <w:rsid w:val="00005815"/>
    <w:rsid w:val="00007DBC"/>
    <w:rsid w:val="00007EA1"/>
    <w:rsid w:val="000100F0"/>
    <w:rsid w:val="00011089"/>
    <w:rsid w:val="00011BA6"/>
    <w:rsid w:val="000129B2"/>
    <w:rsid w:val="00012B35"/>
    <w:rsid w:val="00012FF9"/>
    <w:rsid w:val="0001389C"/>
    <w:rsid w:val="00014295"/>
    <w:rsid w:val="00014314"/>
    <w:rsid w:val="0001753E"/>
    <w:rsid w:val="000200E4"/>
    <w:rsid w:val="00021434"/>
    <w:rsid w:val="00021774"/>
    <w:rsid w:val="00021DF3"/>
    <w:rsid w:val="00023869"/>
    <w:rsid w:val="00024598"/>
    <w:rsid w:val="000251F3"/>
    <w:rsid w:val="000271B3"/>
    <w:rsid w:val="000279B0"/>
    <w:rsid w:val="000307F2"/>
    <w:rsid w:val="00030C50"/>
    <w:rsid w:val="00030CF1"/>
    <w:rsid w:val="00032769"/>
    <w:rsid w:val="00032834"/>
    <w:rsid w:val="00032D99"/>
    <w:rsid w:val="0003311E"/>
    <w:rsid w:val="00033409"/>
    <w:rsid w:val="00035608"/>
    <w:rsid w:val="000366B1"/>
    <w:rsid w:val="0003756C"/>
    <w:rsid w:val="00037B58"/>
    <w:rsid w:val="00037E62"/>
    <w:rsid w:val="00041438"/>
    <w:rsid w:val="00042D3A"/>
    <w:rsid w:val="00043F15"/>
    <w:rsid w:val="00044781"/>
    <w:rsid w:val="000454CC"/>
    <w:rsid w:val="000465C8"/>
    <w:rsid w:val="00047B93"/>
    <w:rsid w:val="00047FC6"/>
    <w:rsid w:val="00050532"/>
    <w:rsid w:val="00051B73"/>
    <w:rsid w:val="00060348"/>
    <w:rsid w:val="00060ABE"/>
    <w:rsid w:val="00061A50"/>
    <w:rsid w:val="000622C5"/>
    <w:rsid w:val="0006361B"/>
    <w:rsid w:val="00064104"/>
    <w:rsid w:val="00064B45"/>
    <w:rsid w:val="000652E3"/>
    <w:rsid w:val="000654E2"/>
    <w:rsid w:val="000657C8"/>
    <w:rsid w:val="00065A3F"/>
    <w:rsid w:val="00066025"/>
    <w:rsid w:val="00066124"/>
    <w:rsid w:val="0006619D"/>
    <w:rsid w:val="00067A8F"/>
    <w:rsid w:val="000701D1"/>
    <w:rsid w:val="000710B2"/>
    <w:rsid w:val="0007121F"/>
    <w:rsid w:val="00071AA4"/>
    <w:rsid w:val="0007416B"/>
    <w:rsid w:val="00074586"/>
    <w:rsid w:val="00074C5A"/>
    <w:rsid w:val="0007730F"/>
    <w:rsid w:val="00080167"/>
    <w:rsid w:val="00080A20"/>
    <w:rsid w:val="00081EAE"/>
    <w:rsid w:val="00082796"/>
    <w:rsid w:val="00082C5B"/>
    <w:rsid w:val="00082DF4"/>
    <w:rsid w:val="00083716"/>
    <w:rsid w:val="0008681A"/>
    <w:rsid w:val="00086EBE"/>
    <w:rsid w:val="00086F82"/>
    <w:rsid w:val="00086FF5"/>
    <w:rsid w:val="00087C0A"/>
    <w:rsid w:val="00090B50"/>
    <w:rsid w:val="000912B0"/>
    <w:rsid w:val="000921E1"/>
    <w:rsid w:val="00093BC4"/>
    <w:rsid w:val="000943E6"/>
    <w:rsid w:val="00095173"/>
    <w:rsid w:val="00097929"/>
    <w:rsid w:val="000A1D70"/>
    <w:rsid w:val="000A1E80"/>
    <w:rsid w:val="000A3B70"/>
    <w:rsid w:val="000A5153"/>
    <w:rsid w:val="000A7994"/>
    <w:rsid w:val="000B0007"/>
    <w:rsid w:val="000B00B8"/>
    <w:rsid w:val="000B0CEF"/>
    <w:rsid w:val="000B0F22"/>
    <w:rsid w:val="000B10AE"/>
    <w:rsid w:val="000B154D"/>
    <w:rsid w:val="000B1860"/>
    <w:rsid w:val="000B260F"/>
    <w:rsid w:val="000B30BF"/>
    <w:rsid w:val="000B5056"/>
    <w:rsid w:val="000B566B"/>
    <w:rsid w:val="000B603E"/>
    <w:rsid w:val="000B641B"/>
    <w:rsid w:val="000B662E"/>
    <w:rsid w:val="000B6B27"/>
    <w:rsid w:val="000B6D56"/>
    <w:rsid w:val="000B7294"/>
    <w:rsid w:val="000B75D0"/>
    <w:rsid w:val="000B7AFD"/>
    <w:rsid w:val="000B7F59"/>
    <w:rsid w:val="000C1CF8"/>
    <w:rsid w:val="000C208C"/>
    <w:rsid w:val="000C3219"/>
    <w:rsid w:val="000C49CF"/>
    <w:rsid w:val="000C52E9"/>
    <w:rsid w:val="000C57F2"/>
    <w:rsid w:val="000C5CDC"/>
    <w:rsid w:val="000C60CC"/>
    <w:rsid w:val="000C65DC"/>
    <w:rsid w:val="000C66F3"/>
    <w:rsid w:val="000C6900"/>
    <w:rsid w:val="000C7258"/>
    <w:rsid w:val="000C735C"/>
    <w:rsid w:val="000C754F"/>
    <w:rsid w:val="000C7F68"/>
    <w:rsid w:val="000D0880"/>
    <w:rsid w:val="000D1F5B"/>
    <w:rsid w:val="000D30AC"/>
    <w:rsid w:val="000D31E8"/>
    <w:rsid w:val="000D4D8E"/>
    <w:rsid w:val="000D76E4"/>
    <w:rsid w:val="000E144C"/>
    <w:rsid w:val="000E1C37"/>
    <w:rsid w:val="000E2FEF"/>
    <w:rsid w:val="000E33E2"/>
    <w:rsid w:val="000E3816"/>
    <w:rsid w:val="000E4048"/>
    <w:rsid w:val="000E4F77"/>
    <w:rsid w:val="000E7DC7"/>
    <w:rsid w:val="000F0E28"/>
    <w:rsid w:val="000F15E0"/>
    <w:rsid w:val="000F265C"/>
    <w:rsid w:val="000F3AFA"/>
    <w:rsid w:val="000F3B6A"/>
    <w:rsid w:val="000F5712"/>
    <w:rsid w:val="000F5F37"/>
    <w:rsid w:val="000F62F0"/>
    <w:rsid w:val="000F654C"/>
    <w:rsid w:val="000F6611"/>
    <w:rsid w:val="000F675D"/>
    <w:rsid w:val="000F7E22"/>
    <w:rsid w:val="0010003C"/>
    <w:rsid w:val="001050C3"/>
    <w:rsid w:val="00107F6B"/>
    <w:rsid w:val="001104F3"/>
    <w:rsid w:val="00111A21"/>
    <w:rsid w:val="00112C8C"/>
    <w:rsid w:val="00112EEB"/>
    <w:rsid w:val="001146C2"/>
    <w:rsid w:val="00116762"/>
    <w:rsid w:val="00117348"/>
    <w:rsid w:val="001173FF"/>
    <w:rsid w:val="0011761A"/>
    <w:rsid w:val="00117D3B"/>
    <w:rsid w:val="00117FD7"/>
    <w:rsid w:val="00120BAA"/>
    <w:rsid w:val="00120F31"/>
    <w:rsid w:val="001219AD"/>
    <w:rsid w:val="00122E1D"/>
    <w:rsid w:val="001253CD"/>
    <w:rsid w:val="0012563A"/>
    <w:rsid w:val="00125F3A"/>
    <w:rsid w:val="001264DE"/>
    <w:rsid w:val="0012717B"/>
    <w:rsid w:val="001271C4"/>
    <w:rsid w:val="00127F91"/>
    <w:rsid w:val="001304AC"/>
    <w:rsid w:val="001313A7"/>
    <w:rsid w:val="00131A4E"/>
    <w:rsid w:val="0013276F"/>
    <w:rsid w:val="00132FA4"/>
    <w:rsid w:val="0013621E"/>
    <w:rsid w:val="0013642E"/>
    <w:rsid w:val="001368DE"/>
    <w:rsid w:val="001401CD"/>
    <w:rsid w:val="00142292"/>
    <w:rsid w:val="00142EFE"/>
    <w:rsid w:val="00144061"/>
    <w:rsid w:val="00144ED1"/>
    <w:rsid w:val="00145843"/>
    <w:rsid w:val="00150825"/>
    <w:rsid w:val="0015175B"/>
    <w:rsid w:val="00152A23"/>
    <w:rsid w:val="00153FDE"/>
    <w:rsid w:val="00154C66"/>
    <w:rsid w:val="00157600"/>
    <w:rsid w:val="001602FC"/>
    <w:rsid w:val="00160537"/>
    <w:rsid w:val="0016122A"/>
    <w:rsid w:val="001615F0"/>
    <w:rsid w:val="00161CBD"/>
    <w:rsid w:val="00161ED7"/>
    <w:rsid w:val="001622DC"/>
    <w:rsid w:val="001627CC"/>
    <w:rsid w:val="00162CB7"/>
    <w:rsid w:val="00164720"/>
    <w:rsid w:val="00164E6A"/>
    <w:rsid w:val="00165620"/>
    <w:rsid w:val="0016606A"/>
    <w:rsid w:val="001665C9"/>
    <w:rsid w:val="00166989"/>
    <w:rsid w:val="00166B80"/>
    <w:rsid w:val="00166F32"/>
    <w:rsid w:val="00167D03"/>
    <w:rsid w:val="001703D0"/>
    <w:rsid w:val="00170E05"/>
    <w:rsid w:val="00171E5B"/>
    <w:rsid w:val="00171F94"/>
    <w:rsid w:val="0017244F"/>
    <w:rsid w:val="00175D4E"/>
    <w:rsid w:val="00176261"/>
    <w:rsid w:val="0017668A"/>
    <w:rsid w:val="001766FE"/>
    <w:rsid w:val="001771E7"/>
    <w:rsid w:val="00180724"/>
    <w:rsid w:val="001842DE"/>
    <w:rsid w:val="00184485"/>
    <w:rsid w:val="00184E48"/>
    <w:rsid w:val="001853B3"/>
    <w:rsid w:val="00186449"/>
    <w:rsid w:val="001875C2"/>
    <w:rsid w:val="0019065F"/>
    <w:rsid w:val="001911FF"/>
    <w:rsid w:val="0019168A"/>
    <w:rsid w:val="00192006"/>
    <w:rsid w:val="0019206D"/>
    <w:rsid w:val="00192386"/>
    <w:rsid w:val="00193180"/>
    <w:rsid w:val="00194200"/>
    <w:rsid w:val="00196792"/>
    <w:rsid w:val="0019736E"/>
    <w:rsid w:val="001973A8"/>
    <w:rsid w:val="001A01CD"/>
    <w:rsid w:val="001A1FFC"/>
    <w:rsid w:val="001A310B"/>
    <w:rsid w:val="001A35A1"/>
    <w:rsid w:val="001A3921"/>
    <w:rsid w:val="001A59A0"/>
    <w:rsid w:val="001A5D78"/>
    <w:rsid w:val="001A75D6"/>
    <w:rsid w:val="001B0AE9"/>
    <w:rsid w:val="001B1519"/>
    <w:rsid w:val="001B1B62"/>
    <w:rsid w:val="001B1EA6"/>
    <w:rsid w:val="001B2AC2"/>
    <w:rsid w:val="001B2E2D"/>
    <w:rsid w:val="001B3D28"/>
    <w:rsid w:val="001B5659"/>
    <w:rsid w:val="001B5CD2"/>
    <w:rsid w:val="001B650B"/>
    <w:rsid w:val="001B661D"/>
    <w:rsid w:val="001C0456"/>
    <w:rsid w:val="001C0872"/>
    <w:rsid w:val="001C0BEE"/>
    <w:rsid w:val="001C1E49"/>
    <w:rsid w:val="001C27C1"/>
    <w:rsid w:val="001C2A98"/>
    <w:rsid w:val="001C3B86"/>
    <w:rsid w:val="001C4D95"/>
    <w:rsid w:val="001C5C23"/>
    <w:rsid w:val="001C5C70"/>
    <w:rsid w:val="001D1C22"/>
    <w:rsid w:val="001D3D7D"/>
    <w:rsid w:val="001D3FFF"/>
    <w:rsid w:val="001D5D22"/>
    <w:rsid w:val="001D625F"/>
    <w:rsid w:val="001D68A4"/>
    <w:rsid w:val="001D7576"/>
    <w:rsid w:val="001D7632"/>
    <w:rsid w:val="001D7D02"/>
    <w:rsid w:val="001E0298"/>
    <w:rsid w:val="001E0629"/>
    <w:rsid w:val="001E0E3F"/>
    <w:rsid w:val="001E14A0"/>
    <w:rsid w:val="001E35D4"/>
    <w:rsid w:val="001E44A7"/>
    <w:rsid w:val="001E5125"/>
    <w:rsid w:val="001E5365"/>
    <w:rsid w:val="001E551D"/>
    <w:rsid w:val="001E7376"/>
    <w:rsid w:val="001E74FC"/>
    <w:rsid w:val="001F02D1"/>
    <w:rsid w:val="001F096E"/>
    <w:rsid w:val="001F2249"/>
    <w:rsid w:val="001F225C"/>
    <w:rsid w:val="001F25FC"/>
    <w:rsid w:val="001F2CA6"/>
    <w:rsid w:val="001F41B8"/>
    <w:rsid w:val="001F4F79"/>
    <w:rsid w:val="001F5DCB"/>
    <w:rsid w:val="00200377"/>
    <w:rsid w:val="00200EF8"/>
    <w:rsid w:val="00201CFA"/>
    <w:rsid w:val="0020220D"/>
    <w:rsid w:val="00202448"/>
    <w:rsid w:val="00202D15"/>
    <w:rsid w:val="00202FD9"/>
    <w:rsid w:val="00204000"/>
    <w:rsid w:val="00204014"/>
    <w:rsid w:val="00205B3F"/>
    <w:rsid w:val="002060FD"/>
    <w:rsid w:val="002065DA"/>
    <w:rsid w:val="00207064"/>
    <w:rsid w:val="0020730C"/>
    <w:rsid w:val="00211BF9"/>
    <w:rsid w:val="00211E18"/>
    <w:rsid w:val="00212338"/>
    <w:rsid w:val="00212EAE"/>
    <w:rsid w:val="0021461E"/>
    <w:rsid w:val="00214A43"/>
    <w:rsid w:val="00214BEE"/>
    <w:rsid w:val="00215AD6"/>
    <w:rsid w:val="002169D9"/>
    <w:rsid w:val="002179AB"/>
    <w:rsid w:val="002201E1"/>
    <w:rsid w:val="002205B8"/>
    <w:rsid w:val="002220DD"/>
    <w:rsid w:val="002250B7"/>
    <w:rsid w:val="00225720"/>
    <w:rsid w:val="002259E5"/>
    <w:rsid w:val="00226140"/>
    <w:rsid w:val="002273A7"/>
    <w:rsid w:val="002274F3"/>
    <w:rsid w:val="002307E6"/>
    <w:rsid w:val="0023094C"/>
    <w:rsid w:val="00232E3F"/>
    <w:rsid w:val="00233638"/>
    <w:rsid w:val="00234BE3"/>
    <w:rsid w:val="00234FE8"/>
    <w:rsid w:val="00235A90"/>
    <w:rsid w:val="0023687A"/>
    <w:rsid w:val="002373E7"/>
    <w:rsid w:val="002418BF"/>
    <w:rsid w:val="00241E48"/>
    <w:rsid w:val="00241FE1"/>
    <w:rsid w:val="0024214E"/>
    <w:rsid w:val="00242623"/>
    <w:rsid w:val="00242826"/>
    <w:rsid w:val="00246737"/>
    <w:rsid w:val="002476BC"/>
    <w:rsid w:val="002501E7"/>
    <w:rsid w:val="00250558"/>
    <w:rsid w:val="002505E4"/>
    <w:rsid w:val="0025532F"/>
    <w:rsid w:val="00255EA8"/>
    <w:rsid w:val="00256407"/>
    <w:rsid w:val="00256715"/>
    <w:rsid w:val="00256CDF"/>
    <w:rsid w:val="00257484"/>
    <w:rsid w:val="002605D1"/>
    <w:rsid w:val="00260652"/>
    <w:rsid w:val="00261F25"/>
    <w:rsid w:val="002648A9"/>
    <w:rsid w:val="0026536F"/>
    <w:rsid w:val="0026553C"/>
    <w:rsid w:val="00265806"/>
    <w:rsid w:val="0026671D"/>
    <w:rsid w:val="00267DD5"/>
    <w:rsid w:val="00270B7C"/>
    <w:rsid w:val="00270EF7"/>
    <w:rsid w:val="00273A9F"/>
    <w:rsid w:val="00273EC2"/>
    <w:rsid w:val="00273F5C"/>
    <w:rsid w:val="00274A0A"/>
    <w:rsid w:val="00274EF1"/>
    <w:rsid w:val="00275599"/>
    <w:rsid w:val="00276016"/>
    <w:rsid w:val="00276AF7"/>
    <w:rsid w:val="00277593"/>
    <w:rsid w:val="00280587"/>
    <w:rsid w:val="002807B7"/>
    <w:rsid w:val="00280909"/>
    <w:rsid w:val="00280918"/>
    <w:rsid w:val="002809A0"/>
    <w:rsid w:val="00280F5F"/>
    <w:rsid w:val="00281EA7"/>
    <w:rsid w:val="0028222B"/>
    <w:rsid w:val="00282AF6"/>
    <w:rsid w:val="0028354C"/>
    <w:rsid w:val="00283563"/>
    <w:rsid w:val="00283A39"/>
    <w:rsid w:val="00283C22"/>
    <w:rsid w:val="0028596A"/>
    <w:rsid w:val="00286BA4"/>
    <w:rsid w:val="00287085"/>
    <w:rsid w:val="00290AF9"/>
    <w:rsid w:val="00291BE4"/>
    <w:rsid w:val="00292793"/>
    <w:rsid w:val="00293004"/>
    <w:rsid w:val="0029331A"/>
    <w:rsid w:val="0029587D"/>
    <w:rsid w:val="002967CF"/>
    <w:rsid w:val="00297788"/>
    <w:rsid w:val="00297AA1"/>
    <w:rsid w:val="002A07A6"/>
    <w:rsid w:val="002A0F1C"/>
    <w:rsid w:val="002A1C53"/>
    <w:rsid w:val="002A3285"/>
    <w:rsid w:val="002A45D3"/>
    <w:rsid w:val="002A484B"/>
    <w:rsid w:val="002A64A6"/>
    <w:rsid w:val="002A6F03"/>
    <w:rsid w:val="002A73D0"/>
    <w:rsid w:val="002B01CA"/>
    <w:rsid w:val="002B2097"/>
    <w:rsid w:val="002B3301"/>
    <w:rsid w:val="002B38BB"/>
    <w:rsid w:val="002B39FD"/>
    <w:rsid w:val="002B3B55"/>
    <w:rsid w:val="002B6A87"/>
    <w:rsid w:val="002B6C70"/>
    <w:rsid w:val="002B6FBF"/>
    <w:rsid w:val="002C04FE"/>
    <w:rsid w:val="002C3911"/>
    <w:rsid w:val="002C3B34"/>
    <w:rsid w:val="002C47D4"/>
    <w:rsid w:val="002C5A45"/>
    <w:rsid w:val="002C77C3"/>
    <w:rsid w:val="002C7C14"/>
    <w:rsid w:val="002D024D"/>
    <w:rsid w:val="002D0F38"/>
    <w:rsid w:val="002D1252"/>
    <w:rsid w:val="002D4436"/>
    <w:rsid w:val="002D5782"/>
    <w:rsid w:val="002D77E3"/>
    <w:rsid w:val="002D7A76"/>
    <w:rsid w:val="002E07BB"/>
    <w:rsid w:val="002E29B1"/>
    <w:rsid w:val="002E2B9C"/>
    <w:rsid w:val="002E37E3"/>
    <w:rsid w:val="002E4BFB"/>
    <w:rsid w:val="002E5B49"/>
    <w:rsid w:val="002F082C"/>
    <w:rsid w:val="002F198C"/>
    <w:rsid w:val="002F1E74"/>
    <w:rsid w:val="002F1E82"/>
    <w:rsid w:val="002F221D"/>
    <w:rsid w:val="002F2859"/>
    <w:rsid w:val="002F38A2"/>
    <w:rsid w:val="002F6279"/>
    <w:rsid w:val="002F6968"/>
    <w:rsid w:val="002F6E3C"/>
    <w:rsid w:val="00300887"/>
    <w:rsid w:val="00301014"/>
    <w:rsid w:val="0030117D"/>
    <w:rsid w:val="00301F30"/>
    <w:rsid w:val="003032D6"/>
    <w:rsid w:val="003038FD"/>
    <w:rsid w:val="00303C87"/>
    <w:rsid w:val="00304731"/>
    <w:rsid w:val="00304971"/>
    <w:rsid w:val="00304F45"/>
    <w:rsid w:val="0030614C"/>
    <w:rsid w:val="0030706E"/>
    <w:rsid w:val="00307FD9"/>
    <w:rsid w:val="003108E5"/>
    <w:rsid w:val="003120CB"/>
    <w:rsid w:val="00312B97"/>
    <w:rsid w:val="003135B6"/>
    <w:rsid w:val="00314454"/>
    <w:rsid w:val="00317EBB"/>
    <w:rsid w:val="00320153"/>
    <w:rsid w:val="00320367"/>
    <w:rsid w:val="0032155D"/>
    <w:rsid w:val="00322871"/>
    <w:rsid w:val="0032333C"/>
    <w:rsid w:val="0032506B"/>
    <w:rsid w:val="00325116"/>
    <w:rsid w:val="003255BB"/>
    <w:rsid w:val="00326FB3"/>
    <w:rsid w:val="0032782C"/>
    <w:rsid w:val="00327A08"/>
    <w:rsid w:val="003302A0"/>
    <w:rsid w:val="003316D4"/>
    <w:rsid w:val="00332C63"/>
    <w:rsid w:val="00333822"/>
    <w:rsid w:val="00335D15"/>
    <w:rsid w:val="00335EDD"/>
    <w:rsid w:val="00336715"/>
    <w:rsid w:val="003376F3"/>
    <w:rsid w:val="003401EC"/>
    <w:rsid w:val="00340A37"/>
    <w:rsid w:val="00340DFD"/>
    <w:rsid w:val="003416E3"/>
    <w:rsid w:val="0034170D"/>
    <w:rsid w:val="00341FC3"/>
    <w:rsid w:val="003430A0"/>
    <w:rsid w:val="00343B7A"/>
    <w:rsid w:val="00344954"/>
    <w:rsid w:val="00345FA9"/>
    <w:rsid w:val="00347F2E"/>
    <w:rsid w:val="003508A0"/>
    <w:rsid w:val="00350CD7"/>
    <w:rsid w:val="00350E1B"/>
    <w:rsid w:val="00351C03"/>
    <w:rsid w:val="00351F5C"/>
    <w:rsid w:val="00352299"/>
    <w:rsid w:val="00352CC9"/>
    <w:rsid w:val="00353689"/>
    <w:rsid w:val="00354B11"/>
    <w:rsid w:val="00354B1E"/>
    <w:rsid w:val="00355C6C"/>
    <w:rsid w:val="00356F8B"/>
    <w:rsid w:val="003575E9"/>
    <w:rsid w:val="00360C17"/>
    <w:rsid w:val="00361E5B"/>
    <w:rsid w:val="003621C6"/>
    <w:rsid w:val="003622B8"/>
    <w:rsid w:val="00365156"/>
    <w:rsid w:val="00366B76"/>
    <w:rsid w:val="00370AAB"/>
    <w:rsid w:val="0037139C"/>
    <w:rsid w:val="00372896"/>
    <w:rsid w:val="00372D64"/>
    <w:rsid w:val="00373051"/>
    <w:rsid w:val="00373B8F"/>
    <w:rsid w:val="0037407F"/>
    <w:rsid w:val="00376429"/>
    <w:rsid w:val="00376D95"/>
    <w:rsid w:val="00377BB0"/>
    <w:rsid w:val="00377FBB"/>
    <w:rsid w:val="003811EC"/>
    <w:rsid w:val="003813F2"/>
    <w:rsid w:val="00381495"/>
    <w:rsid w:val="003817C8"/>
    <w:rsid w:val="00381B69"/>
    <w:rsid w:val="003829FE"/>
    <w:rsid w:val="003838CA"/>
    <w:rsid w:val="00384667"/>
    <w:rsid w:val="003847E7"/>
    <w:rsid w:val="00384A40"/>
    <w:rsid w:val="00385140"/>
    <w:rsid w:val="00386C3A"/>
    <w:rsid w:val="003874FF"/>
    <w:rsid w:val="0039121E"/>
    <w:rsid w:val="003921F1"/>
    <w:rsid w:val="00392E18"/>
    <w:rsid w:val="00393CC7"/>
    <w:rsid w:val="00394172"/>
    <w:rsid w:val="003952F1"/>
    <w:rsid w:val="00396048"/>
    <w:rsid w:val="003963A9"/>
    <w:rsid w:val="00396A7D"/>
    <w:rsid w:val="003971F7"/>
    <w:rsid w:val="003A15A3"/>
    <w:rsid w:val="003A16FC"/>
    <w:rsid w:val="003A46A6"/>
    <w:rsid w:val="003A4FCD"/>
    <w:rsid w:val="003A59E2"/>
    <w:rsid w:val="003A5CC3"/>
    <w:rsid w:val="003A6ACD"/>
    <w:rsid w:val="003B0944"/>
    <w:rsid w:val="003B1593"/>
    <w:rsid w:val="003B2505"/>
    <w:rsid w:val="003B3A51"/>
    <w:rsid w:val="003B4381"/>
    <w:rsid w:val="003B539C"/>
    <w:rsid w:val="003C023D"/>
    <w:rsid w:val="003C0423"/>
    <w:rsid w:val="003C043A"/>
    <w:rsid w:val="003C04E3"/>
    <w:rsid w:val="003C1043"/>
    <w:rsid w:val="003C1A30"/>
    <w:rsid w:val="003C1CE6"/>
    <w:rsid w:val="003C3213"/>
    <w:rsid w:val="003C4314"/>
    <w:rsid w:val="003C4662"/>
    <w:rsid w:val="003C53B6"/>
    <w:rsid w:val="003C5925"/>
    <w:rsid w:val="003C651A"/>
    <w:rsid w:val="003C6779"/>
    <w:rsid w:val="003C67DC"/>
    <w:rsid w:val="003C7062"/>
    <w:rsid w:val="003C7ADB"/>
    <w:rsid w:val="003D15DC"/>
    <w:rsid w:val="003D18A9"/>
    <w:rsid w:val="003D1A10"/>
    <w:rsid w:val="003D2998"/>
    <w:rsid w:val="003D2F0A"/>
    <w:rsid w:val="003D3891"/>
    <w:rsid w:val="003D3EBB"/>
    <w:rsid w:val="003D45F1"/>
    <w:rsid w:val="003D4754"/>
    <w:rsid w:val="003D5276"/>
    <w:rsid w:val="003D5D84"/>
    <w:rsid w:val="003D658F"/>
    <w:rsid w:val="003D68F5"/>
    <w:rsid w:val="003E03F2"/>
    <w:rsid w:val="003E0912"/>
    <w:rsid w:val="003E0F4F"/>
    <w:rsid w:val="003E18AC"/>
    <w:rsid w:val="003E20C1"/>
    <w:rsid w:val="003E210B"/>
    <w:rsid w:val="003E2A12"/>
    <w:rsid w:val="003E2C5F"/>
    <w:rsid w:val="003E3384"/>
    <w:rsid w:val="003E3CA4"/>
    <w:rsid w:val="003E548E"/>
    <w:rsid w:val="003E5980"/>
    <w:rsid w:val="003E7FDB"/>
    <w:rsid w:val="003F0DEE"/>
    <w:rsid w:val="003F150C"/>
    <w:rsid w:val="003F245B"/>
    <w:rsid w:val="003F25FA"/>
    <w:rsid w:val="003F7978"/>
    <w:rsid w:val="00400625"/>
    <w:rsid w:val="00401295"/>
    <w:rsid w:val="004012F1"/>
    <w:rsid w:val="00401FBE"/>
    <w:rsid w:val="00404154"/>
    <w:rsid w:val="0040499E"/>
    <w:rsid w:val="00405A03"/>
    <w:rsid w:val="0040606A"/>
    <w:rsid w:val="00406783"/>
    <w:rsid w:val="00407541"/>
    <w:rsid w:val="004075B1"/>
    <w:rsid w:val="00407EC8"/>
    <w:rsid w:val="00410FFB"/>
    <w:rsid w:val="0041110A"/>
    <w:rsid w:val="00411288"/>
    <w:rsid w:val="00411624"/>
    <w:rsid w:val="00412F72"/>
    <w:rsid w:val="004148E1"/>
    <w:rsid w:val="00414CFA"/>
    <w:rsid w:val="00415595"/>
    <w:rsid w:val="004157B9"/>
    <w:rsid w:val="00415EC0"/>
    <w:rsid w:val="0041671A"/>
    <w:rsid w:val="00420BE9"/>
    <w:rsid w:val="00422A7F"/>
    <w:rsid w:val="00423AD8"/>
    <w:rsid w:val="00423FDD"/>
    <w:rsid w:val="00424C85"/>
    <w:rsid w:val="00424DA1"/>
    <w:rsid w:val="004260BD"/>
    <w:rsid w:val="00426D0F"/>
    <w:rsid w:val="0043012F"/>
    <w:rsid w:val="00430F1F"/>
    <w:rsid w:val="00431432"/>
    <w:rsid w:val="00431F56"/>
    <w:rsid w:val="004326EA"/>
    <w:rsid w:val="00433BD8"/>
    <w:rsid w:val="004340B9"/>
    <w:rsid w:val="0043598A"/>
    <w:rsid w:val="00436AF1"/>
    <w:rsid w:val="00441FFE"/>
    <w:rsid w:val="004435E4"/>
    <w:rsid w:val="004442C8"/>
    <w:rsid w:val="0044434C"/>
    <w:rsid w:val="0044456B"/>
    <w:rsid w:val="00447BD1"/>
    <w:rsid w:val="0045028A"/>
    <w:rsid w:val="004507F3"/>
    <w:rsid w:val="00450AF4"/>
    <w:rsid w:val="00454A45"/>
    <w:rsid w:val="0045573A"/>
    <w:rsid w:val="0045675E"/>
    <w:rsid w:val="00456A57"/>
    <w:rsid w:val="00456EDC"/>
    <w:rsid w:val="004607DE"/>
    <w:rsid w:val="00460EE8"/>
    <w:rsid w:val="00461424"/>
    <w:rsid w:val="00461CC6"/>
    <w:rsid w:val="00461E5B"/>
    <w:rsid w:val="00464AF7"/>
    <w:rsid w:val="004656D7"/>
    <w:rsid w:val="00465E7B"/>
    <w:rsid w:val="004671C7"/>
    <w:rsid w:val="004672DE"/>
    <w:rsid w:val="00467FD0"/>
    <w:rsid w:val="004728B4"/>
    <w:rsid w:val="00472F4D"/>
    <w:rsid w:val="004730BF"/>
    <w:rsid w:val="00474A4A"/>
    <w:rsid w:val="00474DCB"/>
    <w:rsid w:val="0047535C"/>
    <w:rsid w:val="004762F6"/>
    <w:rsid w:val="00476C4C"/>
    <w:rsid w:val="004822C2"/>
    <w:rsid w:val="00484033"/>
    <w:rsid w:val="00485820"/>
    <w:rsid w:val="00485870"/>
    <w:rsid w:val="004859BB"/>
    <w:rsid w:val="00485BED"/>
    <w:rsid w:val="00485FE8"/>
    <w:rsid w:val="004913F1"/>
    <w:rsid w:val="00492473"/>
    <w:rsid w:val="0049291E"/>
    <w:rsid w:val="00492EB5"/>
    <w:rsid w:val="004943D5"/>
    <w:rsid w:val="00494F77"/>
    <w:rsid w:val="00497721"/>
    <w:rsid w:val="004A0229"/>
    <w:rsid w:val="004A0BC0"/>
    <w:rsid w:val="004A1078"/>
    <w:rsid w:val="004A13C4"/>
    <w:rsid w:val="004A35D2"/>
    <w:rsid w:val="004A44F2"/>
    <w:rsid w:val="004A4710"/>
    <w:rsid w:val="004A62CC"/>
    <w:rsid w:val="004A6324"/>
    <w:rsid w:val="004A71E4"/>
    <w:rsid w:val="004B0BFE"/>
    <w:rsid w:val="004B1B93"/>
    <w:rsid w:val="004B292A"/>
    <w:rsid w:val="004B2F00"/>
    <w:rsid w:val="004B3286"/>
    <w:rsid w:val="004B3893"/>
    <w:rsid w:val="004B49DC"/>
    <w:rsid w:val="004B5C22"/>
    <w:rsid w:val="004B6084"/>
    <w:rsid w:val="004B6E31"/>
    <w:rsid w:val="004B714B"/>
    <w:rsid w:val="004B760C"/>
    <w:rsid w:val="004C084F"/>
    <w:rsid w:val="004C0857"/>
    <w:rsid w:val="004C175F"/>
    <w:rsid w:val="004C1D66"/>
    <w:rsid w:val="004C2B4F"/>
    <w:rsid w:val="004C317C"/>
    <w:rsid w:val="004C31D7"/>
    <w:rsid w:val="004C4AD2"/>
    <w:rsid w:val="004C6981"/>
    <w:rsid w:val="004D0E92"/>
    <w:rsid w:val="004D1F21"/>
    <w:rsid w:val="004D268C"/>
    <w:rsid w:val="004D2D06"/>
    <w:rsid w:val="004D3988"/>
    <w:rsid w:val="004D59D8"/>
    <w:rsid w:val="004D5DA1"/>
    <w:rsid w:val="004D798E"/>
    <w:rsid w:val="004E02A5"/>
    <w:rsid w:val="004E150F"/>
    <w:rsid w:val="004E1DCA"/>
    <w:rsid w:val="004E2101"/>
    <w:rsid w:val="004E23A1"/>
    <w:rsid w:val="004E31F3"/>
    <w:rsid w:val="004E3489"/>
    <w:rsid w:val="004E355C"/>
    <w:rsid w:val="004E358A"/>
    <w:rsid w:val="004E39DC"/>
    <w:rsid w:val="004E3AFA"/>
    <w:rsid w:val="004E442B"/>
    <w:rsid w:val="004E4D9A"/>
    <w:rsid w:val="004E5596"/>
    <w:rsid w:val="004E5701"/>
    <w:rsid w:val="004E6588"/>
    <w:rsid w:val="004E6EC7"/>
    <w:rsid w:val="004E75D1"/>
    <w:rsid w:val="004F0964"/>
    <w:rsid w:val="004F1457"/>
    <w:rsid w:val="004F1852"/>
    <w:rsid w:val="004F2742"/>
    <w:rsid w:val="004F31C3"/>
    <w:rsid w:val="004F3629"/>
    <w:rsid w:val="004F3F1B"/>
    <w:rsid w:val="004F553F"/>
    <w:rsid w:val="004F56AD"/>
    <w:rsid w:val="004F5BAF"/>
    <w:rsid w:val="004F6651"/>
    <w:rsid w:val="00502092"/>
    <w:rsid w:val="0050215C"/>
    <w:rsid w:val="00502A0A"/>
    <w:rsid w:val="00502B53"/>
    <w:rsid w:val="00502D2F"/>
    <w:rsid w:val="00502F2E"/>
    <w:rsid w:val="00507C50"/>
    <w:rsid w:val="005101AB"/>
    <w:rsid w:val="005117BB"/>
    <w:rsid w:val="00514441"/>
    <w:rsid w:val="00514947"/>
    <w:rsid w:val="00514D40"/>
    <w:rsid w:val="00516B5C"/>
    <w:rsid w:val="005173D4"/>
    <w:rsid w:val="00517C0C"/>
    <w:rsid w:val="00517C3A"/>
    <w:rsid w:val="00517FF5"/>
    <w:rsid w:val="005218F2"/>
    <w:rsid w:val="0052474A"/>
    <w:rsid w:val="00524A4A"/>
    <w:rsid w:val="00525C8B"/>
    <w:rsid w:val="0052664D"/>
    <w:rsid w:val="00527BF4"/>
    <w:rsid w:val="005324BE"/>
    <w:rsid w:val="00532F70"/>
    <w:rsid w:val="00533405"/>
    <w:rsid w:val="005347D8"/>
    <w:rsid w:val="00534886"/>
    <w:rsid w:val="00534F6C"/>
    <w:rsid w:val="005358BC"/>
    <w:rsid w:val="00535994"/>
    <w:rsid w:val="005361F8"/>
    <w:rsid w:val="0053646D"/>
    <w:rsid w:val="005369B8"/>
    <w:rsid w:val="00536B37"/>
    <w:rsid w:val="0053737C"/>
    <w:rsid w:val="00537D80"/>
    <w:rsid w:val="00540AAD"/>
    <w:rsid w:val="0054138E"/>
    <w:rsid w:val="005420AF"/>
    <w:rsid w:val="005426B3"/>
    <w:rsid w:val="00543077"/>
    <w:rsid w:val="00543EC1"/>
    <w:rsid w:val="005443DA"/>
    <w:rsid w:val="00544DE5"/>
    <w:rsid w:val="00545932"/>
    <w:rsid w:val="00546458"/>
    <w:rsid w:val="005467AF"/>
    <w:rsid w:val="005469BE"/>
    <w:rsid w:val="00546EF9"/>
    <w:rsid w:val="0055087C"/>
    <w:rsid w:val="00550F55"/>
    <w:rsid w:val="00551431"/>
    <w:rsid w:val="00551C7E"/>
    <w:rsid w:val="00552AF3"/>
    <w:rsid w:val="00553413"/>
    <w:rsid w:val="00555983"/>
    <w:rsid w:val="00555D98"/>
    <w:rsid w:val="005574D8"/>
    <w:rsid w:val="00557D5A"/>
    <w:rsid w:val="00560699"/>
    <w:rsid w:val="00560E31"/>
    <w:rsid w:val="00561BDA"/>
    <w:rsid w:val="00561DAF"/>
    <w:rsid w:val="00561E83"/>
    <w:rsid w:val="005643C6"/>
    <w:rsid w:val="0056685C"/>
    <w:rsid w:val="00566CCF"/>
    <w:rsid w:val="0057016D"/>
    <w:rsid w:val="00570192"/>
    <w:rsid w:val="00572976"/>
    <w:rsid w:val="00574533"/>
    <w:rsid w:val="00574A6D"/>
    <w:rsid w:val="00574B17"/>
    <w:rsid w:val="00576112"/>
    <w:rsid w:val="00576F73"/>
    <w:rsid w:val="00577AF6"/>
    <w:rsid w:val="00581B23"/>
    <w:rsid w:val="00581C13"/>
    <w:rsid w:val="00582149"/>
    <w:rsid w:val="0058219C"/>
    <w:rsid w:val="0058465B"/>
    <w:rsid w:val="0058707F"/>
    <w:rsid w:val="0058721F"/>
    <w:rsid w:val="0058759E"/>
    <w:rsid w:val="00587C1A"/>
    <w:rsid w:val="0059187E"/>
    <w:rsid w:val="00591DBD"/>
    <w:rsid w:val="00592131"/>
    <w:rsid w:val="005931FE"/>
    <w:rsid w:val="005936EC"/>
    <w:rsid w:val="00593C54"/>
    <w:rsid w:val="0059414C"/>
    <w:rsid w:val="00596583"/>
    <w:rsid w:val="00596628"/>
    <w:rsid w:val="005A0028"/>
    <w:rsid w:val="005A0ACC"/>
    <w:rsid w:val="005A2FD7"/>
    <w:rsid w:val="005A5A9B"/>
    <w:rsid w:val="005A5E35"/>
    <w:rsid w:val="005A5F47"/>
    <w:rsid w:val="005A769B"/>
    <w:rsid w:val="005A7785"/>
    <w:rsid w:val="005A7876"/>
    <w:rsid w:val="005B0072"/>
    <w:rsid w:val="005B0732"/>
    <w:rsid w:val="005B13CC"/>
    <w:rsid w:val="005B35A5"/>
    <w:rsid w:val="005B38A0"/>
    <w:rsid w:val="005B491C"/>
    <w:rsid w:val="005B4B94"/>
    <w:rsid w:val="005B4DBF"/>
    <w:rsid w:val="005B5027"/>
    <w:rsid w:val="005B5DE2"/>
    <w:rsid w:val="005B674C"/>
    <w:rsid w:val="005B7674"/>
    <w:rsid w:val="005C0695"/>
    <w:rsid w:val="005C24F2"/>
    <w:rsid w:val="005C3635"/>
    <w:rsid w:val="005C5026"/>
    <w:rsid w:val="005C56EE"/>
    <w:rsid w:val="005C56F2"/>
    <w:rsid w:val="005C61B5"/>
    <w:rsid w:val="005C68F8"/>
    <w:rsid w:val="005C6F51"/>
    <w:rsid w:val="005C7561"/>
    <w:rsid w:val="005C7F43"/>
    <w:rsid w:val="005D05CD"/>
    <w:rsid w:val="005D1B59"/>
    <w:rsid w:val="005D1E57"/>
    <w:rsid w:val="005D2DED"/>
    <w:rsid w:val="005D2E46"/>
    <w:rsid w:val="005D2F57"/>
    <w:rsid w:val="005D34F6"/>
    <w:rsid w:val="005D3E3D"/>
    <w:rsid w:val="005D4100"/>
    <w:rsid w:val="005D4B08"/>
    <w:rsid w:val="005D4F1A"/>
    <w:rsid w:val="005D4FB9"/>
    <w:rsid w:val="005D5FD9"/>
    <w:rsid w:val="005D655F"/>
    <w:rsid w:val="005D658B"/>
    <w:rsid w:val="005D7CBD"/>
    <w:rsid w:val="005E13BB"/>
    <w:rsid w:val="005E1884"/>
    <w:rsid w:val="005E3966"/>
    <w:rsid w:val="005E5CB3"/>
    <w:rsid w:val="005E6BCB"/>
    <w:rsid w:val="005E6D79"/>
    <w:rsid w:val="005E71E4"/>
    <w:rsid w:val="005F192A"/>
    <w:rsid w:val="005F1F8E"/>
    <w:rsid w:val="005F373A"/>
    <w:rsid w:val="005F3A0B"/>
    <w:rsid w:val="005F40D0"/>
    <w:rsid w:val="005F4E1A"/>
    <w:rsid w:val="005F4F87"/>
    <w:rsid w:val="005F53EE"/>
    <w:rsid w:val="005F5B2A"/>
    <w:rsid w:val="005F6A3C"/>
    <w:rsid w:val="005F6B0E"/>
    <w:rsid w:val="005F760E"/>
    <w:rsid w:val="005F7B1D"/>
    <w:rsid w:val="00600BDB"/>
    <w:rsid w:val="0060149E"/>
    <w:rsid w:val="0060222A"/>
    <w:rsid w:val="0060298A"/>
    <w:rsid w:val="006032F0"/>
    <w:rsid w:val="00603B1F"/>
    <w:rsid w:val="0060425A"/>
    <w:rsid w:val="00604D11"/>
    <w:rsid w:val="00605681"/>
    <w:rsid w:val="006070C4"/>
    <w:rsid w:val="00610C21"/>
    <w:rsid w:val="0061165D"/>
    <w:rsid w:val="00611907"/>
    <w:rsid w:val="00611A07"/>
    <w:rsid w:val="00613116"/>
    <w:rsid w:val="00613140"/>
    <w:rsid w:val="0061348D"/>
    <w:rsid w:val="00616B5F"/>
    <w:rsid w:val="0062017C"/>
    <w:rsid w:val="006202A6"/>
    <w:rsid w:val="0062054B"/>
    <w:rsid w:val="00620914"/>
    <w:rsid w:val="006216B9"/>
    <w:rsid w:val="00621A63"/>
    <w:rsid w:val="00621C4E"/>
    <w:rsid w:val="00624A89"/>
    <w:rsid w:val="00624C52"/>
    <w:rsid w:val="00624EAE"/>
    <w:rsid w:val="006266D0"/>
    <w:rsid w:val="00627D7F"/>
    <w:rsid w:val="006305D7"/>
    <w:rsid w:val="00630A20"/>
    <w:rsid w:val="0063164E"/>
    <w:rsid w:val="00632F63"/>
    <w:rsid w:val="00633A01"/>
    <w:rsid w:val="00633B97"/>
    <w:rsid w:val="006341F7"/>
    <w:rsid w:val="00634585"/>
    <w:rsid w:val="00635014"/>
    <w:rsid w:val="00635850"/>
    <w:rsid w:val="00635BF0"/>
    <w:rsid w:val="00636941"/>
    <w:rsid w:val="006369CE"/>
    <w:rsid w:val="00637649"/>
    <w:rsid w:val="00637D86"/>
    <w:rsid w:val="0064002C"/>
    <w:rsid w:val="00640B76"/>
    <w:rsid w:val="006411CA"/>
    <w:rsid w:val="00643FDE"/>
    <w:rsid w:val="00643FEF"/>
    <w:rsid w:val="00644285"/>
    <w:rsid w:val="0064605E"/>
    <w:rsid w:val="0064706C"/>
    <w:rsid w:val="006476D0"/>
    <w:rsid w:val="0065088B"/>
    <w:rsid w:val="00653152"/>
    <w:rsid w:val="006532C8"/>
    <w:rsid w:val="006550AE"/>
    <w:rsid w:val="00655B2C"/>
    <w:rsid w:val="00656037"/>
    <w:rsid w:val="00657F70"/>
    <w:rsid w:val="006619C8"/>
    <w:rsid w:val="0066664D"/>
    <w:rsid w:val="00671710"/>
    <w:rsid w:val="00673414"/>
    <w:rsid w:val="00674DEB"/>
    <w:rsid w:val="00676079"/>
    <w:rsid w:val="00676ECD"/>
    <w:rsid w:val="00676F3F"/>
    <w:rsid w:val="00677D0A"/>
    <w:rsid w:val="006802DE"/>
    <w:rsid w:val="0068182A"/>
    <w:rsid w:val="0068185F"/>
    <w:rsid w:val="00682D72"/>
    <w:rsid w:val="00682E43"/>
    <w:rsid w:val="00683452"/>
    <w:rsid w:val="00683789"/>
    <w:rsid w:val="00686D2E"/>
    <w:rsid w:val="00691A20"/>
    <w:rsid w:val="006920CA"/>
    <w:rsid w:val="00693A0A"/>
    <w:rsid w:val="006A01CF"/>
    <w:rsid w:val="006A0BB7"/>
    <w:rsid w:val="006A0BC7"/>
    <w:rsid w:val="006A33EB"/>
    <w:rsid w:val="006A3B40"/>
    <w:rsid w:val="006A60DD"/>
    <w:rsid w:val="006A60ED"/>
    <w:rsid w:val="006A7A4F"/>
    <w:rsid w:val="006B0679"/>
    <w:rsid w:val="006B074C"/>
    <w:rsid w:val="006B2346"/>
    <w:rsid w:val="006B358C"/>
    <w:rsid w:val="006B3B84"/>
    <w:rsid w:val="006B4A38"/>
    <w:rsid w:val="006B4E7C"/>
    <w:rsid w:val="006B5D63"/>
    <w:rsid w:val="006B5D8C"/>
    <w:rsid w:val="006B72D4"/>
    <w:rsid w:val="006C0907"/>
    <w:rsid w:val="006C11CC"/>
    <w:rsid w:val="006C1947"/>
    <w:rsid w:val="006C1AEB"/>
    <w:rsid w:val="006C1D19"/>
    <w:rsid w:val="006C219A"/>
    <w:rsid w:val="006C3C0A"/>
    <w:rsid w:val="006C431A"/>
    <w:rsid w:val="006C57FE"/>
    <w:rsid w:val="006C5944"/>
    <w:rsid w:val="006C5F36"/>
    <w:rsid w:val="006C6051"/>
    <w:rsid w:val="006C668E"/>
    <w:rsid w:val="006D58BC"/>
    <w:rsid w:val="006E103F"/>
    <w:rsid w:val="006E13EF"/>
    <w:rsid w:val="006E4AF6"/>
    <w:rsid w:val="006E4B63"/>
    <w:rsid w:val="006E54A0"/>
    <w:rsid w:val="006E5DCB"/>
    <w:rsid w:val="006E7D35"/>
    <w:rsid w:val="006F04B8"/>
    <w:rsid w:val="006F06E4"/>
    <w:rsid w:val="006F0B87"/>
    <w:rsid w:val="006F0F5F"/>
    <w:rsid w:val="006F16C3"/>
    <w:rsid w:val="006F3318"/>
    <w:rsid w:val="006F5496"/>
    <w:rsid w:val="006F5783"/>
    <w:rsid w:val="006F57ED"/>
    <w:rsid w:val="006F5A40"/>
    <w:rsid w:val="006F5FAB"/>
    <w:rsid w:val="006F6884"/>
    <w:rsid w:val="006F7B41"/>
    <w:rsid w:val="00700518"/>
    <w:rsid w:val="00700BE9"/>
    <w:rsid w:val="00700E8F"/>
    <w:rsid w:val="0070249A"/>
    <w:rsid w:val="00702B5D"/>
    <w:rsid w:val="00703ED2"/>
    <w:rsid w:val="00703F3C"/>
    <w:rsid w:val="00703F84"/>
    <w:rsid w:val="00704397"/>
    <w:rsid w:val="0070455F"/>
    <w:rsid w:val="00704C5A"/>
    <w:rsid w:val="00707546"/>
    <w:rsid w:val="00707B8D"/>
    <w:rsid w:val="00711098"/>
    <w:rsid w:val="007116E9"/>
    <w:rsid w:val="00712B7D"/>
    <w:rsid w:val="00713636"/>
    <w:rsid w:val="007145FB"/>
    <w:rsid w:val="00714B8C"/>
    <w:rsid w:val="00714CA7"/>
    <w:rsid w:val="0071675D"/>
    <w:rsid w:val="00716852"/>
    <w:rsid w:val="00716C19"/>
    <w:rsid w:val="00717736"/>
    <w:rsid w:val="00721212"/>
    <w:rsid w:val="00721D92"/>
    <w:rsid w:val="00722ABF"/>
    <w:rsid w:val="00724292"/>
    <w:rsid w:val="00725325"/>
    <w:rsid w:val="0073113D"/>
    <w:rsid w:val="007314E1"/>
    <w:rsid w:val="00731ABE"/>
    <w:rsid w:val="0073273D"/>
    <w:rsid w:val="00732B47"/>
    <w:rsid w:val="00733C02"/>
    <w:rsid w:val="00733E57"/>
    <w:rsid w:val="007356D7"/>
    <w:rsid w:val="00735CF5"/>
    <w:rsid w:val="007364B7"/>
    <w:rsid w:val="00736B03"/>
    <w:rsid w:val="0074063A"/>
    <w:rsid w:val="0074095F"/>
    <w:rsid w:val="00741B34"/>
    <w:rsid w:val="00741FB5"/>
    <w:rsid w:val="00742AA4"/>
    <w:rsid w:val="007438EC"/>
    <w:rsid w:val="00743BA1"/>
    <w:rsid w:val="00743F69"/>
    <w:rsid w:val="00744CC8"/>
    <w:rsid w:val="00745F1E"/>
    <w:rsid w:val="00745FD0"/>
    <w:rsid w:val="00746AB6"/>
    <w:rsid w:val="00746FF8"/>
    <w:rsid w:val="00747D8A"/>
    <w:rsid w:val="0075094B"/>
    <w:rsid w:val="007509DB"/>
    <w:rsid w:val="0075106F"/>
    <w:rsid w:val="007515FE"/>
    <w:rsid w:val="00752B27"/>
    <w:rsid w:val="00752F47"/>
    <w:rsid w:val="007536E5"/>
    <w:rsid w:val="00754357"/>
    <w:rsid w:val="007547DE"/>
    <w:rsid w:val="00755594"/>
    <w:rsid w:val="00757CE5"/>
    <w:rsid w:val="00757EF4"/>
    <w:rsid w:val="007601D0"/>
    <w:rsid w:val="007603BB"/>
    <w:rsid w:val="007606CF"/>
    <w:rsid w:val="00760E2D"/>
    <w:rsid w:val="0076109D"/>
    <w:rsid w:val="00762511"/>
    <w:rsid w:val="007625D7"/>
    <w:rsid w:val="00763E1E"/>
    <w:rsid w:val="00767107"/>
    <w:rsid w:val="0077059E"/>
    <w:rsid w:val="007717C6"/>
    <w:rsid w:val="00771A30"/>
    <w:rsid w:val="00771EFE"/>
    <w:rsid w:val="00772BB5"/>
    <w:rsid w:val="00773617"/>
    <w:rsid w:val="00773BFD"/>
    <w:rsid w:val="0077430B"/>
    <w:rsid w:val="007743B3"/>
    <w:rsid w:val="00774490"/>
    <w:rsid w:val="00775751"/>
    <w:rsid w:val="00775AFF"/>
    <w:rsid w:val="00776614"/>
    <w:rsid w:val="00777DCC"/>
    <w:rsid w:val="0078026B"/>
    <w:rsid w:val="00780937"/>
    <w:rsid w:val="00780D51"/>
    <w:rsid w:val="007819FF"/>
    <w:rsid w:val="00781F16"/>
    <w:rsid w:val="00782177"/>
    <w:rsid w:val="0078360C"/>
    <w:rsid w:val="00783721"/>
    <w:rsid w:val="00783CCA"/>
    <w:rsid w:val="00784A4C"/>
    <w:rsid w:val="00784BC6"/>
    <w:rsid w:val="00784F19"/>
    <w:rsid w:val="0078523D"/>
    <w:rsid w:val="00785697"/>
    <w:rsid w:val="00785DC9"/>
    <w:rsid w:val="007860AC"/>
    <w:rsid w:val="00786749"/>
    <w:rsid w:val="00791CAE"/>
    <w:rsid w:val="007926FD"/>
    <w:rsid w:val="007931DF"/>
    <w:rsid w:val="00794155"/>
    <w:rsid w:val="007942C9"/>
    <w:rsid w:val="00794551"/>
    <w:rsid w:val="007A0172"/>
    <w:rsid w:val="007A104B"/>
    <w:rsid w:val="007A1804"/>
    <w:rsid w:val="007A2511"/>
    <w:rsid w:val="007A260E"/>
    <w:rsid w:val="007A29EB"/>
    <w:rsid w:val="007A2A70"/>
    <w:rsid w:val="007A413F"/>
    <w:rsid w:val="007A4D4C"/>
    <w:rsid w:val="007A4DD6"/>
    <w:rsid w:val="007A4E9D"/>
    <w:rsid w:val="007A571C"/>
    <w:rsid w:val="007A5CB9"/>
    <w:rsid w:val="007A68AB"/>
    <w:rsid w:val="007A69DA"/>
    <w:rsid w:val="007A72B2"/>
    <w:rsid w:val="007A738F"/>
    <w:rsid w:val="007A7C96"/>
    <w:rsid w:val="007B00B0"/>
    <w:rsid w:val="007B0860"/>
    <w:rsid w:val="007B20AE"/>
    <w:rsid w:val="007B2309"/>
    <w:rsid w:val="007B411D"/>
    <w:rsid w:val="007B5D18"/>
    <w:rsid w:val="007B6B07"/>
    <w:rsid w:val="007B6D43"/>
    <w:rsid w:val="007B749A"/>
    <w:rsid w:val="007B7892"/>
    <w:rsid w:val="007B7C6E"/>
    <w:rsid w:val="007B7CBB"/>
    <w:rsid w:val="007C0684"/>
    <w:rsid w:val="007C072A"/>
    <w:rsid w:val="007C0EF9"/>
    <w:rsid w:val="007C11F3"/>
    <w:rsid w:val="007C29DA"/>
    <w:rsid w:val="007D22E7"/>
    <w:rsid w:val="007D233C"/>
    <w:rsid w:val="007D31D8"/>
    <w:rsid w:val="007D44D7"/>
    <w:rsid w:val="007D4AEA"/>
    <w:rsid w:val="007D4D74"/>
    <w:rsid w:val="007D5EA7"/>
    <w:rsid w:val="007D621A"/>
    <w:rsid w:val="007D65C6"/>
    <w:rsid w:val="007E03F5"/>
    <w:rsid w:val="007E058A"/>
    <w:rsid w:val="007E15EC"/>
    <w:rsid w:val="007E1E37"/>
    <w:rsid w:val="007E2389"/>
    <w:rsid w:val="007E2887"/>
    <w:rsid w:val="007E4B1B"/>
    <w:rsid w:val="007E5278"/>
    <w:rsid w:val="007E6A67"/>
    <w:rsid w:val="007E6A6D"/>
    <w:rsid w:val="007E749C"/>
    <w:rsid w:val="007F1B5C"/>
    <w:rsid w:val="007F3154"/>
    <w:rsid w:val="007F4426"/>
    <w:rsid w:val="007F4622"/>
    <w:rsid w:val="007F5A09"/>
    <w:rsid w:val="007F6606"/>
    <w:rsid w:val="007F661D"/>
    <w:rsid w:val="007F66D3"/>
    <w:rsid w:val="007F66D7"/>
    <w:rsid w:val="007F73FA"/>
    <w:rsid w:val="00801257"/>
    <w:rsid w:val="00803B0A"/>
    <w:rsid w:val="008041FB"/>
    <w:rsid w:val="00804DED"/>
    <w:rsid w:val="008052D9"/>
    <w:rsid w:val="00805B96"/>
    <w:rsid w:val="00805C9E"/>
    <w:rsid w:val="0080707F"/>
    <w:rsid w:val="00807B7D"/>
    <w:rsid w:val="008105BE"/>
    <w:rsid w:val="00811244"/>
    <w:rsid w:val="008115A5"/>
    <w:rsid w:val="00811D46"/>
    <w:rsid w:val="00812EE8"/>
    <w:rsid w:val="00813268"/>
    <w:rsid w:val="00813326"/>
    <w:rsid w:val="0081415D"/>
    <w:rsid w:val="00816E9F"/>
    <w:rsid w:val="0081736C"/>
    <w:rsid w:val="0082006D"/>
    <w:rsid w:val="00820229"/>
    <w:rsid w:val="008206BF"/>
    <w:rsid w:val="00822448"/>
    <w:rsid w:val="00822ABE"/>
    <w:rsid w:val="00824079"/>
    <w:rsid w:val="008244D1"/>
    <w:rsid w:val="008245F9"/>
    <w:rsid w:val="00826740"/>
    <w:rsid w:val="0082726D"/>
    <w:rsid w:val="00827F51"/>
    <w:rsid w:val="0083104E"/>
    <w:rsid w:val="00831920"/>
    <w:rsid w:val="00834079"/>
    <w:rsid w:val="008343BE"/>
    <w:rsid w:val="00836535"/>
    <w:rsid w:val="00837912"/>
    <w:rsid w:val="00840970"/>
    <w:rsid w:val="00840FB4"/>
    <w:rsid w:val="008410B2"/>
    <w:rsid w:val="008424A5"/>
    <w:rsid w:val="00844DF0"/>
    <w:rsid w:val="008454E9"/>
    <w:rsid w:val="00845E88"/>
    <w:rsid w:val="008473BD"/>
    <w:rsid w:val="008500A0"/>
    <w:rsid w:val="00850E54"/>
    <w:rsid w:val="008524E5"/>
    <w:rsid w:val="0085351C"/>
    <w:rsid w:val="0085435A"/>
    <w:rsid w:val="008549CA"/>
    <w:rsid w:val="00854F5C"/>
    <w:rsid w:val="008556C3"/>
    <w:rsid w:val="00855FB9"/>
    <w:rsid w:val="00855FCD"/>
    <w:rsid w:val="0085687C"/>
    <w:rsid w:val="0085691C"/>
    <w:rsid w:val="008577C6"/>
    <w:rsid w:val="008603F7"/>
    <w:rsid w:val="0086058E"/>
    <w:rsid w:val="00861961"/>
    <w:rsid w:val="008631BB"/>
    <w:rsid w:val="008631D3"/>
    <w:rsid w:val="008643D4"/>
    <w:rsid w:val="00870581"/>
    <w:rsid w:val="008706C5"/>
    <w:rsid w:val="008734C4"/>
    <w:rsid w:val="00873707"/>
    <w:rsid w:val="008738EA"/>
    <w:rsid w:val="00874A48"/>
    <w:rsid w:val="00874B20"/>
    <w:rsid w:val="0087524D"/>
    <w:rsid w:val="008757C6"/>
    <w:rsid w:val="00875F65"/>
    <w:rsid w:val="008763E1"/>
    <w:rsid w:val="00876621"/>
    <w:rsid w:val="00877152"/>
    <w:rsid w:val="00877598"/>
    <w:rsid w:val="0087775C"/>
    <w:rsid w:val="00877EC8"/>
    <w:rsid w:val="0088050A"/>
    <w:rsid w:val="00880BF7"/>
    <w:rsid w:val="00880F36"/>
    <w:rsid w:val="008812AF"/>
    <w:rsid w:val="008822D8"/>
    <w:rsid w:val="00882BAB"/>
    <w:rsid w:val="008832CA"/>
    <w:rsid w:val="008834F6"/>
    <w:rsid w:val="00884412"/>
    <w:rsid w:val="00884EAF"/>
    <w:rsid w:val="00885530"/>
    <w:rsid w:val="00886B2C"/>
    <w:rsid w:val="008910D1"/>
    <w:rsid w:val="0089124A"/>
    <w:rsid w:val="008919F6"/>
    <w:rsid w:val="0089256F"/>
    <w:rsid w:val="0089296C"/>
    <w:rsid w:val="0089349F"/>
    <w:rsid w:val="0089379C"/>
    <w:rsid w:val="008938E9"/>
    <w:rsid w:val="00895862"/>
    <w:rsid w:val="00895C76"/>
    <w:rsid w:val="0089613C"/>
    <w:rsid w:val="00896ABD"/>
    <w:rsid w:val="00897641"/>
    <w:rsid w:val="00897AB6"/>
    <w:rsid w:val="008A1F6A"/>
    <w:rsid w:val="008A3380"/>
    <w:rsid w:val="008A3B01"/>
    <w:rsid w:val="008A4B90"/>
    <w:rsid w:val="008A5525"/>
    <w:rsid w:val="008A6F06"/>
    <w:rsid w:val="008A72E2"/>
    <w:rsid w:val="008A7A9C"/>
    <w:rsid w:val="008B048D"/>
    <w:rsid w:val="008B115F"/>
    <w:rsid w:val="008B13E1"/>
    <w:rsid w:val="008B1581"/>
    <w:rsid w:val="008B1610"/>
    <w:rsid w:val="008B2CAE"/>
    <w:rsid w:val="008B44AF"/>
    <w:rsid w:val="008B5218"/>
    <w:rsid w:val="008B5DAD"/>
    <w:rsid w:val="008B6336"/>
    <w:rsid w:val="008B7102"/>
    <w:rsid w:val="008B751D"/>
    <w:rsid w:val="008C0E22"/>
    <w:rsid w:val="008C1093"/>
    <w:rsid w:val="008C1345"/>
    <w:rsid w:val="008C2980"/>
    <w:rsid w:val="008C2E43"/>
    <w:rsid w:val="008C3B7D"/>
    <w:rsid w:val="008C470F"/>
    <w:rsid w:val="008C6DDD"/>
    <w:rsid w:val="008C6EFA"/>
    <w:rsid w:val="008C72F3"/>
    <w:rsid w:val="008C7F31"/>
    <w:rsid w:val="008D0F90"/>
    <w:rsid w:val="008D19C7"/>
    <w:rsid w:val="008D3715"/>
    <w:rsid w:val="008D53AE"/>
    <w:rsid w:val="008D53CA"/>
    <w:rsid w:val="008D5465"/>
    <w:rsid w:val="008D5E61"/>
    <w:rsid w:val="008D67BE"/>
    <w:rsid w:val="008D7B65"/>
    <w:rsid w:val="008D7EB7"/>
    <w:rsid w:val="008D7EC5"/>
    <w:rsid w:val="008E04AB"/>
    <w:rsid w:val="008E3684"/>
    <w:rsid w:val="008E372F"/>
    <w:rsid w:val="008E3E9D"/>
    <w:rsid w:val="008E57F5"/>
    <w:rsid w:val="008E7606"/>
    <w:rsid w:val="008F0998"/>
    <w:rsid w:val="008F1D6C"/>
    <w:rsid w:val="008F1DAA"/>
    <w:rsid w:val="008F1EE9"/>
    <w:rsid w:val="008F3C22"/>
    <w:rsid w:val="008F3EBD"/>
    <w:rsid w:val="008F60B2"/>
    <w:rsid w:val="008F618E"/>
    <w:rsid w:val="008F7C41"/>
    <w:rsid w:val="00901B1B"/>
    <w:rsid w:val="009031E2"/>
    <w:rsid w:val="00903282"/>
    <w:rsid w:val="009057D2"/>
    <w:rsid w:val="00907184"/>
    <w:rsid w:val="0090775C"/>
    <w:rsid w:val="009079B7"/>
    <w:rsid w:val="009102F6"/>
    <w:rsid w:val="009126B3"/>
    <w:rsid w:val="0091276C"/>
    <w:rsid w:val="0091278A"/>
    <w:rsid w:val="0091284E"/>
    <w:rsid w:val="009130B3"/>
    <w:rsid w:val="00914881"/>
    <w:rsid w:val="009165AC"/>
    <w:rsid w:val="00916770"/>
    <w:rsid w:val="00916FFC"/>
    <w:rsid w:val="00917B2B"/>
    <w:rsid w:val="0092053F"/>
    <w:rsid w:val="0092340A"/>
    <w:rsid w:val="00923686"/>
    <w:rsid w:val="009257FD"/>
    <w:rsid w:val="00925D3D"/>
    <w:rsid w:val="0092657E"/>
    <w:rsid w:val="00927094"/>
    <w:rsid w:val="0092767D"/>
    <w:rsid w:val="009313D9"/>
    <w:rsid w:val="00932230"/>
    <w:rsid w:val="00932796"/>
    <w:rsid w:val="00935B7F"/>
    <w:rsid w:val="00935F1C"/>
    <w:rsid w:val="0093652A"/>
    <w:rsid w:val="00937D34"/>
    <w:rsid w:val="00937F85"/>
    <w:rsid w:val="00941293"/>
    <w:rsid w:val="00942046"/>
    <w:rsid w:val="0094228B"/>
    <w:rsid w:val="0094435D"/>
    <w:rsid w:val="00944F1E"/>
    <w:rsid w:val="00945FBC"/>
    <w:rsid w:val="00946372"/>
    <w:rsid w:val="00947B9B"/>
    <w:rsid w:val="009503BD"/>
    <w:rsid w:val="00950C17"/>
    <w:rsid w:val="00951FAF"/>
    <w:rsid w:val="009525E9"/>
    <w:rsid w:val="00953ECF"/>
    <w:rsid w:val="00954740"/>
    <w:rsid w:val="00954D19"/>
    <w:rsid w:val="0095574C"/>
    <w:rsid w:val="00955AE5"/>
    <w:rsid w:val="00957428"/>
    <w:rsid w:val="00960D5D"/>
    <w:rsid w:val="009619D0"/>
    <w:rsid w:val="00961D01"/>
    <w:rsid w:val="00962E71"/>
    <w:rsid w:val="00963ABC"/>
    <w:rsid w:val="00965D21"/>
    <w:rsid w:val="00965F9D"/>
    <w:rsid w:val="00967764"/>
    <w:rsid w:val="00970B0E"/>
    <w:rsid w:val="00970BB9"/>
    <w:rsid w:val="009726EE"/>
    <w:rsid w:val="00972CDE"/>
    <w:rsid w:val="009733DD"/>
    <w:rsid w:val="00973A8F"/>
    <w:rsid w:val="00975573"/>
    <w:rsid w:val="00976D03"/>
    <w:rsid w:val="00977781"/>
    <w:rsid w:val="00977B30"/>
    <w:rsid w:val="00982F41"/>
    <w:rsid w:val="009838F3"/>
    <w:rsid w:val="00984B09"/>
    <w:rsid w:val="00985090"/>
    <w:rsid w:val="00986EE5"/>
    <w:rsid w:val="00987710"/>
    <w:rsid w:val="009904AB"/>
    <w:rsid w:val="00991FA8"/>
    <w:rsid w:val="009922BB"/>
    <w:rsid w:val="0099336D"/>
    <w:rsid w:val="00993C09"/>
    <w:rsid w:val="00994E4E"/>
    <w:rsid w:val="00995688"/>
    <w:rsid w:val="009958A6"/>
    <w:rsid w:val="00995DBD"/>
    <w:rsid w:val="00996456"/>
    <w:rsid w:val="009A017E"/>
    <w:rsid w:val="009A04F5"/>
    <w:rsid w:val="009A15EF"/>
    <w:rsid w:val="009A1F4A"/>
    <w:rsid w:val="009A2B12"/>
    <w:rsid w:val="009A2BE3"/>
    <w:rsid w:val="009A38A5"/>
    <w:rsid w:val="009A3DBC"/>
    <w:rsid w:val="009A4E51"/>
    <w:rsid w:val="009A5918"/>
    <w:rsid w:val="009A5B73"/>
    <w:rsid w:val="009A6395"/>
    <w:rsid w:val="009A7C47"/>
    <w:rsid w:val="009B00A8"/>
    <w:rsid w:val="009B118B"/>
    <w:rsid w:val="009B1737"/>
    <w:rsid w:val="009B3120"/>
    <w:rsid w:val="009B3D4B"/>
    <w:rsid w:val="009B5B99"/>
    <w:rsid w:val="009B5E44"/>
    <w:rsid w:val="009B6EFC"/>
    <w:rsid w:val="009B7DEC"/>
    <w:rsid w:val="009C1FD0"/>
    <w:rsid w:val="009C2CD5"/>
    <w:rsid w:val="009C2DF8"/>
    <w:rsid w:val="009C31BF"/>
    <w:rsid w:val="009C45B4"/>
    <w:rsid w:val="009C4897"/>
    <w:rsid w:val="009C498D"/>
    <w:rsid w:val="009C5786"/>
    <w:rsid w:val="009C64A1"/>
    <w:rsid w:val="009C68B7"/>
    <w:rsid w:val="009C68B8"/>
    <w:rsid w:val="009D0834"/>
    <w:rsid w:val="009D0A1E"/>
    <w:rsid w:val="009D103F"/>
    <w:rsid w:val="009D1580"/>
    <w:rsid w:val="009D17F3"/>
    <w:rsid w:val="009D23BD"/>
    <w:rsid w:val="009D26EB"/>
    <w:rsid w:val="009D2AE3"/>
    <w:rsid w:val="009D3641"/>
    <w:rsid w:val="009D3B1E"/>
    <w:rsid w:val="009D46D0"/>
    <w:rsid w:val="009D4D69"/>
    <w:rsid w:val="009D52BC"/>
    <w:rsid w:val="009D6290"/>
    <w:rsid w:val="009D795F"/>
    <w:rsid w:val="009D7D0A"/>
    <w:rsid w:val="009E00C6"/>
    <w:rsid w:val="009E09D9"/>
    <w:rsid w:val="009F01B1"/>
    <w:rsid w:val="009F02D5"/>
    <w:rsid w:val="009F0DBB"/>
    <w:rsid w:val="009F220E"/>
    <w:rsid w:val="009F3887"/>
    <w:rsid w:val="009F3CA0"/>
    <w:rsid w:val="009F403B"/>
    <w:rsid w:val="009F5CA6"/>
    <w:rsid w:val="009F659A"/>
    <w:rsid w:val="009F732B"/>
    <w:rsid w:val="009F7F8C"/>
    <w:rsid w:val="00A0069E"/>
    <w:rsid w:val="00A01FE0"/>
    <w:rsid w:val="00A0223A"/>
    <w:rsid w:val="00A0251D"/>
    <w:rsid w:val="00A03493"/>
    <w:rsid w:val="00A036D3"/>
    <w:rsid w:val="00A04B02"/>
    <w:rsid w:val="00A0507C"/>
    <w:rsid w:val="00A06945"/>
    <w:rsid w:val="00A10656"/>
    <w:rsid w:val="00A113C0"/>
    <w:rsid w:val="00A12FA6"/>
    <w:rsid w:val="00A1339B"/>
    <w:rsid w:val="00A1368A"/>
    <w:rsid w:val="00A13A31"/>
    <w:rsid w:val="00A140D7"/>
    <w:rsid w:val="00A14141"/>
    <w:rsid w:val="00A1450E"/>
    <w:rsid w:val="00A14ABA"/>
    <w:rsid w:val="00A15D8F"/>
    <w:rsid w:val="00A21D65"/>
    <w:rsid w:val="00A22A11"/>
    <w:rsid w:val="00A2431B"/>
    <w:rsid w:val="00A24CB6"/>
    <w:rsid w:val="00A2606A"/>
    <w:rsid w:val="00A26CD2"/>
    <w:rsid w:val="00A270BA"/>
    <w:rsid w:val="00A27667"/>
    <w:rsid w:val="00A27A96"/>
    <w:rsid w:val="00A27B93"/>
    <w:rsid w:val="00A27D64"/>
    <w:rsid w:val="00A27F93"/>
    <w:rsid w:val="00A30881"/>
    <w:rsid w:val="00A30D41"/>
    <w:rsid w:val="00A30D87"/>
    <w:rsid w:val="00A31EF5"/>
    <w:rsid w:val="00A32979"/>
    <w:rsid w:val="00A34A67"/>
    <w:rsid w:val="00A35E31"/>
    <w:rsid w:val="00A362E1"/>
    <w:rsid w:val="00A371DA"/>
    <w:rsid w:val="00A37462"/>
    <w:rsid w:val="00A37DF1"/>
    <w:rsid w:val="00A459E1"/>
    <w:rsid w:val="00A46AC4"/>
    <w:rsid w:val="00A47551"/>
    <w:rsid w:val="00A51A14"/>
    <w:rsid w:val="00A52296"/>
    <w:rsid w:val="00A536AC"/>
    <w:rsid w:val="00A55661"/>
    <w:rsid w:val="00A562D1"/>
    <w:rsid w:val="00A57206"/>
    <w:rsid w:val="00A57A25"/>
    <w:rsid w:val="00A61680"/>
    <w:rsid w:val="00A61B70"/>
    <w:rsid w:val="00A61FA8"/>
    <w:rsid w:val="00A62104"/>
    <w:rsid w:val="00A6355D"/>
    <w:rsid w:val="00A637F4"/>
    <w:rsid w:val="00A64DF2"/>
    <w:rsid w:val="00A65163"/>
    <w:rsid w:val="00A651BB"/>
    <w:rsid w:val="00A652E1"/>
    <w:rsid w:val="00A65485"/>
    <w:rsid w:val="00A6557C"/>
    <w:rsid w:val="00A661F2"/>
    <w:rsid w:val="00A66248"/>
    <w:rsid w:val="00A668CA"/>
    <w:rsid w:val="00A66E05"/>
    <w:rsid w:val="00A67EB5"/>
    <w:rsid w:val="00A70753"/>
    <w:rsid w:val="00A70A2E"/>
    <w:rsid w:val="00A710C9"/>
    <w:rsid w:val="00A712D2"/>
    <w:rsid w:val="00A71F92"/>
    <w:rsid w:val="00A71FED"/>
    <w:rsid w:val="00A72293"/>
    <w:rsid w:val="00A73812"/>
    <w:rsid w:val="00A76745"/>
    <w:rsid w:val="00A7788E"/>
    <w:rsid w:val="00A77A41"/>
    <w:rsid w:val="00A77D2A"/>
    <w:rsid w:val="00A80053"/>
    <w:rsid w:val="00A82C8A"/>
    <w:rsid w:val="00A8346B"/>
    <w:rsid w:val="00A842DB"/>
    <w:rsid w:val="00A84CF6"/>
    <w:rsid w:val="00A852FF"/>
    <w:rsid w:val="00A869E4"/>
    <w:rsid w:val="00A87337"/>
    <w:rsid w:val="00A876CB"/>
    <w:rsid w:val="00A87EC0"/>
    <w:rsid w:val="00A90913"/>
    <w:rsid w:val="00A90C97"/>
    <w:rsid w:val="00A90CEC"/>
    <w:rsid w:val="00A90D52"/>
    <w:rsid w:val="00A92DDC"/>
    <w:rsid w:val="00A931E1"/>
    <w:rsid w:val="00A94742"/>
    <w:rsid w:val="00A958C4"/>
    <w:rsid w:val="00A960C8"/>
    <w:rsid w:val="00A96604"/>
    <w:rsid w:val="00A978EB"/>
    <w:rsid w:val="00AA03DF"/>
    <w:rsid w:val="00AA1428"/>
    <w:rsid w:val="00AA1B4F"/>
    <w:rsid w:val="00AA21D8"/>
    <w:rsid w:val="00AA271A"/>
    <w:rsid w:val="00AA310F"/>
    <w:rsid w:val="00AA3270"/>
    <w:rsid w:val="00AA42BD"/>
    <w:rsid w:val="00AA4925"/>
    <w:rsid w:val="00AA54F3"/>
    <w:rsid w:val="00AA6B43"/>
    <w:rsid w:val="00AA6F1F"/>
    <w:rsid w:val="00AA720D"/>
    <w:rsid w:val="00AA7ED6"/>
    <w:rsid w:val="00AB0EFD"/>
    <w:rsid w:val="00AB1630"/>
    <w:rsid w:val="00AB205B"/>
    <w:rsid w:val="00AB28F0"/>
    <w:rsid w:val="00AB367A"/>
    <w:rsid w:val="00AB39B4"/>
    <w:rsid w:val="00AB6DFE"/>
    <w:rsid w:val="00AB725A"/>
    <w:rsid w:val="00AB7AE2"/>
    <w:rsid w:val="00AC01D1"/>
    <w:rsid w:val="00AC0AB2"/>
    <w:rsid w:val="00AC0B0E"/>
    <w:rsid w:val="00AC0E9F"/>
    <w:rsid w:val="00AC25D9"/>
    <w:rsid w:val="00AC2FCF"/>
    <w:rsid w:val="00AC306A"/>
    <w:rsid w:val="00AC3F15"/>
    <w:rsid w:val="00AC4809"/>
    <w:rsid w:val="00AC4E90"/>
    <w:rsid w:val="00AC52A5"/>
    <w:rsid w:val="00AC5398"/>
    <w:rsid w:val="00AC6D5A"/>
    <w:rsid w:val="00AC6EFD"/>
    <w:rsid w:val="00AC7151"/>
    <w:rsid w:val="00AD20F9"/>
    <w:rsid w:val="00AD2CA8"/>
    <w:rsid w:val="00AD365A"/>
    <w:rsid w:val="00AD460A"/>
    <w:rsid w:val="00AD673A"/>
    <w:rsid w:val="00AD6A05"/>
    <w:rsid w:val="00AE118B"/>
    <w:rsid w:val="00AE272B"/>
    <w:rsid w:val="00AE2C77"/>
    <w:rsid w:val="00AE3CBA"/>
    <w:rsid w:val="00AE3E3A"/>
    <w:rsid w:val="00AE3FE0"/>
    <w:rsid w:val="00AE4573"/>
    <w:rsid w:val="00AE47E8"/>
    <w:rsid w:val="00AE58A2"/>
    <w:rsid w:val="00AE63D4"/>
    <w:rsid w:val="00AE708E"/>
    <w:rsid w:val="00AE77B4"/>
    <w:rsid w:val="00AE7C1A"/>
    <w:rsid w:val="00AE7DF8"/>
    <w:rsid w:val="00AF0D9C"/>
    <w:rsid w:val="00AF13AB"/>
    <w:rsid w:val="00AF1A6A"/>
    <w:rsid w:val="00AF1CB0"/>
    <w:rsid w:val="00AF1D36"/>
    <w:rsid w:val="00AF280B"/>
    <w:rsid w:val="00AF339C"/>
    <w:rsid w:val="00AF3AA2"/>
    <w:rsid w:val="00AF5126"/>
    <w:rsid w:val="00AF5F75"/>
    <w:rsid w:val="00AF6001"/>
    <w:rsid w:val="00AF658A"/>
    <w:rsid w:val="00B01A16"/>
    <w:rsid w:val="00B03226"/>
    <w:rsid w:val="00B07C75"/>
    <w:rsid w:val="00B07DE4"/>
    <w:rsid w:val="00B07F45"/>
    <w:rsid w:val="00B1018F"/>
    <w:rsid w:val="00B1021A"/>
    <w:rsid w:val="00B11528"/>
    <w:rsid w:val="00B118A5"/>
    <w:rsid w:val="00B1246F"/>
    <w:rsid w:val="00B12DF7"/>
    <w:rsid w:val="00B1481A"/>
    <w:rsid w:val="00B15A1F"/>
    <w:rsid w:val="00B15FE9"/>
    <w:rsid w:val="00B16FAF"/>
    <w:rsid w:val="00B17D36"/>
    <w:rsid w:val="00B2148A"/>
    <w:rsid w:val="00B21E9C"/>
    <w:rsid w:val="00B220C2"/>
    <w:rsid w:val="00B22490"/>
    <w:rsid w:val="00B231B3"/>
    <w:rsid w:val="00B231C9"/>
    <w:rsid w:val="00B25B32"/>
    <w:rsid w:val="00B260AA"/>
    <w:rsid w:val="00B26F9A"/>
    <w:rsid w:val="00B2713C"/>
    <w:rsid w:val="00B2764A"/>
    <w:rsid w:val="00B27BD8"/>
    <w:rsid w:val="00B27EFE"/>
    <w:rsid w:val="00B30AA7"/>
    <w:rsid w:val="00B318FD"/>
    <w:rsid w:val="00B32616"/>
    <w:rsid w:val="00B33526"/>
    <w:rsid w:val="00B33BA4"/>
    <w:rsid w:val="00B33EA5"/>
    <w:rsid w:val="00B35652"/>
    <w:rsid w:val="00B36177"/>
    <w:rsid w:val="00B36236"/>
    <w:rsid w:val="00B3655E"/>
    <w:rsid w:val="00B36A29"/>
    <w:rsid w:val="00B36C42"/>
    <w:rsid w:val="00B37EF5"/>
    <w:rsid w:val="00B4017D"/>
    <w:rsid w:val="00B415A8"/>
    <w:rsid w:val="00B42376"/>
    <w:rsid w:val="00B42EA7"/>
    <w:rsid w:val="00B44516"/>
    <w:rsid w:val="00B44545"/>
    <w:rsid w:val="00B45E06"/>
    <w:rsid w:val="00B45F02"/>
    <w:rsid w:val="00B51507"/>
    <w:rsid w:val="00B51845"/>
    <w:rsid w:val="00B51923"/>
    <w:rsid w:val="00B529C1"/>
    <w:rsid w:val="00B5337C"/>
    <w:rsid w:val="00B53FDE"/>
    <w:rsid w:val="00B54E4A"/>
    <w:rsid w:val="00B55BB5"/>
    <w:rsid w:val="00B56397"/>
    <w:rsid w:val="00B569E2"/>
    <w:rsid w:val="00B571DA"/>
    <w:rsid w:val="00B60113"/>
    <w:rsid w:val="00B6027B"/>
    <w:rsid w:val="00B60ACB"/>
    <w:rsid w:val="00B61006"/>
    <w:rsid w:val="00B636C8"/>
    <w:rsid w:val="00B63838"/>
    <w:rsid w:val="00B63BBC"/>
    <w:rsid w:val="00B65EDB"/>
    <w:rsid w:val="00B6682A"/>
    <w:rsid w:val="00B66BEF"/>
    <w:rsid w:val="00B671D8"/>
    <w:rsid w:val="00B67AFF"/>
    <w:rsid w:val="00B67C63"/>
    <w:rsid w:val="00B70B59"/>
    <w:rsid w:val="00B72DFD"/>
    <w:rsid w:val="00B73657"/>
    <w:rsid w:val="00B739B3"/>
    <w:rsid w:val="00B74EED"/>
    <w:rsid w:val="00B75F2D"/>
    <w:rsid w:val="00B77B19"/>
    <w:rsid w:val="00B80E77"/>
    <w:rsid w:val="00B81B15"/>
    <w:rsid w:val="00B820A4"/>
    <w:rsid w:val="00B828C2"/>
    <w:rsid w:val="00B865D6"/>
    <w:rsid w:val="00B878A6"/>
    <w:rsid w:val="00B90762"/>
    <w:rsid w:val="00B915AE"/>
    <w:rsid w:val="00B92A2F"/>
    <w:rsid w:val="00B93926"/>
    <w:rsid w:val="00B93F7B"/>
    <w:rsid w:val="00B94263"/>
    <w:rsid w:val="00B958BB"/>
    <w:rsid w:val="00BA0914"/>
    <w:rsid w:val="00BA0B29"/>
    <w:rsid w:val="00BA0B4A"/>
    <w:rsid w:val="00BA1735"/>
    <w:rsid w:val="00BA19FA"/>
    <w:rsid w:val="00BA3096"/>
    <w:rsid w:val="00BA389D"/>
    <w:rsid w:val="00BA4288"/>
    <w:rsid w:val="00BA485C"/>
    <w:rsid w:val="00BA6E17"/>
    <w:rsid w:val="00BA71C5"/>
    <w:rsid w:val="00BB0902"/>
    <w:rsid w:val="00BB1F9C"/>
    <w:rsid w:val="00BB3D27"/>
    <w:rsid w:val="00BB409F"/>
    <w:rsid w:val="00BB48E5"/>
    <w:rsid w:val="00BB5607"/>
    <w:rsid w:val="00BB5ACA"/>
    <w:rsid w:val="00BB627F"/>
    <w:rsid w:val="00BB72D0"/>
    <w:rsid w:val="00BB7797"/>
    <w:rsid w:val="00BC01C4"/>
    <w:rsid w:val="00BC059C"/>
    <w:rsid w:val="00BC0C17"/>
    <w:rsid w:val="00BC3628"/>
    <w:rsid w:val="00BC3823"/>
    <w:rsid w:val="00BC5841"/>
    <w:rsid w:val="00BC67F9"/>
    <w:rsid w:val="00BC6A55"/>
    <w:rsid w:val="00BC6B19"/>
    <w:rsid w:val="00BC6F4A"/>
    <w:rsid w:val="00BD01BC"/>
    <w:rsid w:val="00BD1821"/>
    <w:rsid w:val="00BD1AFA"/>
    <w:rsid w:val="00BD1FE5"/>
    <w:rsid w:val="00BD2EF0"/>
    <w:rsid w:val="00BD3826"/>
    <w:rsid w:val="00BD45BB"/>
    <w:rsid w:val="00BD4F30"/>
    <w:rsid w:val="00BD60B4"/>
    <w:rsid w:val="00BD64BC"/>
    <w:rsid w:val="00BD7702"/>
    <w:rsid w:val="00BD796B"/>
    <w:rsid w:val="00BD7C61"/>
    <w:rsid w:val="00BE0A22"/>
    <w:rsid w:val="00BE168A"/>
    <w:rsid w:val="00BE1982"/>
    <w:rsid w:val="00BE1E82"/>
    <w:rsid w:val="00BE1EF6"/>
    <w:rsid w:val="00BE299C"/>
    <w:rsid w:val="00BE3930"/>
    <w:rsid w:val="00BE3D51"/>
    <w:rsid w:val="00BE40C0"/>
    <w:rsid w:val="00BE5F4A"/>
    <w:rsid w:val="00BE6334"/>
    <w:rsid w:val="00BE6F35"/>
    <w:rsid w:val="00BE7AEF"/>
    <w:rsid w:val="00BF09B0"/>
    <w:rsid w:val="00BF0C66"/>
    <w:rsid w:val="00BF0DFD"/>
    <w:rsid w:val="00BF0FB8"/>
    <w:rsid w:val="00BF10CC"/>
    <w:rsid w:val="00BF1544"/>
    <w:rsid w:val="00BF174B"/>
    <w:rsid w:val="00BF1B53"/>
    <w:rsid w:val="00BF246D"/>
    <w:rsid w:val="00BF2682"/>
    <w:rsid w:val="00BF3C2B"/>
    <w:rsid w:val="00BF3FF4"/>
    <w:rsid w:val="00BF4CE4"/>
    <w:rsid w:val="00BF6B57"/>
    <w:rsid w:val="00C002E7"/>
    <w:rsid w:val="00C029BC"/>
    <w:rsid w:val="00C035E5"/>
    <w:rsid w:val="00C03DC2"/>
    <w:rsid w:val="00C05E60"/>
    <w:rsid w:val="00C06777"/>
    <w:rsid w:val="00C06F06"/>
    <w:rsid w:val="00C07A61"/>
    <w:rsid w:val="00C07DAC"/>
    <w:rsid w:val="00C1213A"/>
    <w:rsid w:val="00C12387"/>
    <w:rsid w:val="00C126CE"/>
    <w:rsid w:val="00C12B18"/>
    <w:rsid w:val="00C14960"/>
    <w:rsid w:val="00C14BD6"/>
    <w:rsid w:val="00C17CCC"/>
    <w:rsid w:val="00C20FAD"/>
    <w:rsid w:val="00C2375F"/>
    <w:rsid w:val="00C24477"/>
    <w:rsid w:val="00C247CB"/>
    <w:rsid w:val="00C25492"/>
    <w:rsid w:val="00C25ADE"/>
    <w:rsid w:val="00C25DEA"/>
    <w:rsid w:val="00C30616"/>
    <w:rsid w:val="00C30C69"/>
    <w:rsid w:val="00C32457"/>
    <w:rsid w:val="00C32E66"/>
    <w:rsid w:val="00C3355F"/>
    <w:rsid w:val="00C33A04"/>
    <w:rsid w:val="00C34399"/>
    <w:rsid w:val="00C3569A"/>
    <w:rsid w:val="00C360ED"/>
    <w:rsid w:val="00C433B3"/>
    <w:rsid w:val="00C43F48"/>
    <w:rsid w:val="00C448FF"/>
    <w:rsid w:val="00C455B5"/>
    <w:rsid w:val="00C4582D"/>
    <w:rsid w:val="00C45E57"/>
    <w:rsid w:val="00C461B7"/>
    <w:rsid w:val="00C46D3D"/>
    <w:rsid w:val="00C503FC"/>
    <w:rsid w:val="00C51091"/>
    <w:rsid w:val="00C5143E"/>
    <w:rsid w:val="00C52F29"/>
    <w:rsid w:val="00C5443F"/>
    <w:rsid w:val="00C545EB"/>
    <w:rsid w:val="00C54F64"/>
    <w:rsid w:val="00C56CE6"/>
    <w:rsid w:val="00C5745F"/>
    <w:rsid w:val="00C57C12"/>
    <w:rsid w:val="00C57FFC"/>
    <w:rsid w:val="00C60005"/>
    <w:rsid w:val="00C601E5"/>
    <w:rsid w:val="00C61A98"/>
    <w:rsid w:val="00C63201"/>
    <w:rsid w:val="00C64B21"/>
    <w:rsid w:val="00C64D93"/>
    <w:rsid w:val="00C64E62"/>
    <w:rsid w:val="00C651D5"/>
    <w:rsid w:val="00C65CCC"/>
    <w:rsid w:val="00C65CF8"/>
    <w:rsid w:val="00C65EB9"/>
    <w:rsid w:val="00C662BB"/>
    <w:rsid w:val="00C66972"/>
    <w:rsid w:val="00C713E0"/>
    <w:rsid w:val="00C71509"/>
    <w:rsid w:val="00C72A47"/>
    <w:rsid w:val="00C736CB"/>
    <w:rsid w:val="00C73E7A"/>
    <w:rsid w:val="00C7618F"/>
    <w:rsid w:val="00C763D9"/>
    <w:rsid w:val="00C765A9"/>
    <w:rsid w:val="00C76E9E"/>
    <w:rsid w:val="00C7753E"/>
    <w:rsid w:val="00C77690"/>
    <w:rsid w:val="00C80432"/>
    <w:rsid w:val="00C808E0"/>
    <w:rsid w:val="00C80EBD"/>
    <w:rsid w:val="00C81157"/>
    <w:rsid w:val="00C8162D"/>
    <w:rsid w:val="00C8176F"/>
    <w:rsid w:val="00C830BB"/>
    <w:rsid w:val="00C83A0B"/>
    <w:rsid w:val="00C842D0"/>
    <w:rsid w:val="00C84E88"/>
    <w:rsid w:val="00C84ED1"/>
    <w:rsid w:val="00C85F83"/>
    <w:rsid w:val="00C86064"/>
    <w:rsid w:val="00C863CC"/>
    <w:rsid w:val="00C86F34"/>
    <w:rsid w:val="00C875EC"/>
    <w:rsid w:val="00C9038F"/>
    <w:rsid w:val="00C91627"/>
    <w:rsid w:val="00C92AAB"/>
    <w:rsid w:val="00C93086"/>
    <w:rsid w:val="00C93BD5"/>
    <w:rsid w:val="00C94A07"/>
    <w:rsid w:val="00C94B33"/>
    <w:rsid w:val="00C95D4C"/>
    <w:rsid w:val="00C95FE0"/>
    <w:rsid w:val="00C9637F"/>
    <w:rsid w:val="00C96B5F"/>
    <w:rsid w:val="00C9708A"/>
    <w:rsid w:val="00CA0E47"/>
    <w:rsid w:val="00CA122A"/>
    <w:rsid w:val="00CA2435"/>
    <w:rsid w:val="00CA264A"/>
    <w:rsid w:val="00CA2C0D"/>
    <w:rsid w:val="00CA3EBD"/>
    <w:rsid w:val="00CA4068"/>
    <w:rsid w:val="00CA4155"/>
    <w:rsid w:val="00CA4193"/>
    <w:rsid w:val="00CA5197"/>
    <w:rsid w:val="00CA5526"/>
    <w:rsid w:val="00CA5F32"/>
    <w:rsid w:val="00CA6273"/>
    <w:rsid w:val="00CA67F4"/>
    <w:rsid w:val="00CB096E"/>
    <w:rsid w:val="00CB0B0F"/>
    <w:rsid w:val="00CB10EB"/>
    <w:rsid w:val="00CB25A4"/>
    <w:rsid w:val="00CB2C8B"/>
    <w:rsid w:val="00CB37F8"/>
    <w:rsid w:val="00CB48EB"/>
    <w:rsid w:val="00CB5C80"/>
    <w:rsid w:val="00CB6847"/>
    <w:rsid w:val="00CB7DC3"/>
    <w:rsid w:val="00CC144E"/>
    <w:rsid w:val="00CC1F04"/>
    <w:rsid w:val="00CC28E2"/>
    <w:rsid w:val="00CC3ECA"/>
    <w:rsid w:val="00CC490A"/>
    <w:rsid w:val="00CC5BE1"/>
    <w:rsid w:val="00CC72D6"/>
    <w:rsid w:val="00CC75A2"/>
    <w:rsid w:val="00CC763F"/>
    <w:rsid w:val="00CC7A18"/>
    <w:rsid w:val="00CC7BD8"/>
    <w:rsid w:val="00CD0E2F"/>
    <w:rsid w:val="00CD195B"/>
    <w:rsid w:val="00CD1D49"/>
    <w:rsid w:val="00CD2F20"/>
    <w:rsid w:val="00CD3255"/>
    <w:rsid w:val="00CD34DF"/>
    <w:rsid w:val="00CD5704"/>
    <w:rsid w:val="00CD57A4"/>
    <w:rsid w:val="00CD6B20"/>
    <w:rsid w:val="00CD70F9"/>
    <w:rsid w:val="00CD7103"/>
    <w:rsid w:val="00CD73B4"/>
    <w:rsid w:val="00CE0FBD"/>
    <w:rsid w:val="00CE1339"/>
    <w:rsid w:val="00CE14F6"/>
    <w:rsid w:val="00CE3B81"/>
    <w:rsid w:val="00CE420E"/>
    <w:rsid w:val="00CE579F"/>
    <w:rsid w:val="00CE5BE0"/>
    <w:rsid w:val="00CE61CC"/>
    <w:rsid w:val="00CE6A6B"/>
    <w:rsid w:val="00CE6D08"/>
    <w:rsid w:val="00CE6E42"/>
    <w:rsid w:val="00CE704A"/>
    <w:rsid w:val="00CE7EFD"/>
    <w:rsid w:val="00CF11C7"/>
    <w:rsid w:val="00CF20B7"/>
    <w:rsid w:val="00CF2D0A"/>
    <w:rsid w:val="00CF346C"/>
    <w:rsid w:val="00CF58C9"/>
    <w:rsid w:val="00CF5950"/>
    <w:rsid w:val="00CF6692"/>
    <w:rsid w:val="00CF6704"/>
    <w:rsid w:val="00CF6812"/>
    <w:rsid w:val="00CF7342"/>
    <w:rsid w:val="00CF7407"/>
    <w:rsid w:val="00CF7441"/>
    <w:rsid w:val="00D00D16"/>
    <w:rsid w:val="00D0311A"/>
    <w:rsid w:val="00D03C6C"/>
    <w:rsid w:val="00D04760"/>
    <w:rsid w:val="00D04A95"/>
    <w:rsid w:val="00D06288"/>
    <w:rsid w:val="00D068C7"/>
    <w:rsid w:val="00D11AD0"/>
    <w:rsid w:val="00D127E0"/>
    <w:rsid w:val="00D128A4"/>
    <w:rsid w:val="00D147C8"/>
    <w:rsid w:val="00D14C44"/>
    <w:rsid w:val="00D15131"/>
    <w:rsid w:val="00D165A4"/>
    <w:rsid w:val="00D16FA2"/>
    <w:rsid w:val="00D172C1"/>
    <w:rsid w:val="00D2087C"/>
    <w:rsid w:val="00D20954"/>
    <w:rsid w:val="00D21C39"/>
    <w:rsid w:val="00D21FC6"/>
    <w:rsid w:val="00D2243A"/>
    <w:rsid w:val="00D256B4"/>
    <w:rsid w:val="00D2596C"/>
    <w:rsid w:val="00D274D6"/>
    <w:rsid w:val="00D277CB"/>
    <w:rsid w:val="00D3097C"/>
    <w:rsid w:val="00D3220E"/>
    <w:rsid w:val="00D328DB"/>
    <w:rsid w:val="00D33393"/>
    <w:rsid w:val="00D33D36"/>
    <w:rsid w:val="00D348BA"/>
    <w:rsid w:val="00D34D94"/>
    <w:rsid w:val="00D35F48"/>
    <w:rsid w:val="00D3629A"/>
    <w:rsid w:val="00D409E2"/>
    <w:rsid w:val="00D427D7"/>
    <w:rsid w:val="00D42950"/>
    <w:rsid w:val="00D44110"/>
    <w:rsid w:val="00D447DC"/>
    <w:rsid w:val="00D4482B"/>
    <w:rsid w:val="00D44E62"/>
    <w:rsid w:val="00D46709"/>
    <w:rsid w:val="00D467AA"/>
    <w:rsid w:val="00D4682D"/>
    <w:rsid w:val="00D4744D"/>
    <w:rsid w:val="00D507D6"/>
    <w:rsid w:val="00D50812"/>
    <w:rsid w:val="00D511A6"/>
    <w:rsid w:val="00D51570"/>
    <w:rsid w:val="00D556AD"/>
    <w:rsid w:val="00D56DD6"/>
    <w:rsid w:val="00D60381"/>
    <w:rsid w:val="00D616DE"/>
    <w:rsid w:val="00D62201"/>
    <w:rsid w:val="00D63F2F"/>
    <w:rsid w:val="00D64469"/>
    <w:rsid w:val="00D647EC"/>
    <w:rsid w:val="00D651D1"/>
    <w:rsid w:val="00D6607D"/>
    <w:rsid w:val="00D6736A"/>
    <w:rsid w:val="00D67F35"/>
    <w:rsid w:val="00D7006C"/>
    <w:rsid w:val="00D70505"/>
    <w:rsid w:val="00D70DFE"/>
    <w:rsid w:val="00D717BB"/>
    <w:rsid w:val="00D71EA0"/>
    <w:rsid w:val="00D7226B"/>
    <w:rsid w:val="00D72707"/>
    <w:rsid w:val="00D75A9C"/>
    <w:rsid w:val="00D75C1D"/>
    <w:rsid w:val="00D829C8"/>
    <w:rsid w:val="00D82BF3"/>
    <w:rsid w:val="00D83383"/>
    <w:rsid w:val="00D83738"/>
    <w:rsid w:val="00D84F83"/>
    <w:rsid w:val="00D8643B"/>
    <w:rsid w:val="00D86F41"/>
    <w:rsid w:val="00D9025A"/>
    <w:rsid w:val="00D9036F"/>
    <w:rsid w:val="00D90871"/>
    <w:rsid w:val="00D90900"/>
    <w:rsid w:val="00D90DE0"/>
    <w:rsid w:val="00D9155F"/>
    <w:rsid w:val="00D92AAB"/>
    <w:rsid w:val="00D9403F"/>
    <w:rsid w:val="00D959B4"/>
    <w:rsid w:val="00D97974"/>
    <w:rsid w:val="00DA082C"/>
    <w:rsid w:val="00DA088B"/>
    <w:rsid w:val="00DA0976"/>
    <w:rsid w:val="00DA2395"/>
    <w:rsid w:val="00DA32CD"/>
    <w:rsid w:val="00DA44DE"/>
    <w:rsid w:val="00DA486D"/>
    <w:rsid w:val="00DA6875"/>
    <w:rsid w:val="00DA6D59"/>
    <w:rsid w:val="00DB2EC9"/>
    <w:rsid w:val="00DB3C2C"/>
    <w:rsid w:val="00DB470D"/>
    <w:rsid w:val="00DB55C3"/>
    <w:rsid w:val="00DB620A"/>
    <w:rsid w:val="00DB7F37"/>
    <w:rsid w:val="00DC088A"/>
    <w:rsid w:val="00DC3832"/>
    <w:rsid w:val="00DC41AF"/>
    <w:rsid w:val="00DC4DF9"/>
    <w:rsid w:val="00DC79C7"/>
    <w:rsid w:val="00DC7A51"/>
    <w:rsid w:val="00DC7ED6"/>
    <w:rsid w:val="00DD1F36"/>
    <w:rsid w:val="00DD2590"/>
    <w:rsid w:val="00DD3B1E"/>
    <w:rsid w:val="00DD5CA5"/>
    <w:rsid w:val="00DD67E3"/>
    <w:rsid w:val="00DE01D8"/>
    <w:rsid w:val="00DE0CFC"/>
    <w:rsid w:val="00DE1764"/>
    <w:rsid w:val="00DE3702"/>
    <w:rsid w:val="00DE4A8E"/>
    <w:rsid w:val="00DE5B5F"/>
    <w:rsid w:val="00DE6F2A"/>
    <w:rsid w:val="00DF0B2A"/>
    <w:rsid w:val="00DF0B9A"/>
    <w:rsid w:val="00DF20AB"/>
    <w:rsid w:val="00DF32D5"/>
    <w:rsid w:val="00DF614E"/>
    <w:rsid w:val="00DF6292"/>
    <w:rsid w:val="00DF6DEF"/>
    <w:rsid w:val="00DF776F"/>
    <w:rsid w:val="00DF78DB"/>
    <w:rsid w:val="00DF7F3F"/>
    <w:rsid w:val="00E0053C"/>
    <w:rsid w:val="00E00696"/>
    <w:rsid w:val="00E00A13"/>
    <w:rsid w:val="00E03651"/>
    <w:rsid w:val="00E03808"/>
    <w:rsid w:val="00E0547E"/>
    <w:rsid w:val="00E060C2"/>
    <w:rsid w:val="00E060C8"/>
    <w:rsid w:val="00E06324"/>
    <w:rsid w:val="00E07B81"/>
    <w:rsid w:val="00E10723"/>
    <w:rsid w:val="00E10AFD"/>
    <w:rsid w:val="00E12B11"/>
    <w:rsid w:val="00E12FB0"/>
    <w:rsid w:val="00E139E1"/>
    <w:rsid w:val="00E143AB"/>
    <w:rsid w:val="00E14814"/>
    <w:rsid w:val="00E15274"/>
    <w:rsid w:val="00E1591B"/>
    <w:rsid w:val="00E15AD6"/>
    <w:rsid w:val="00E15F90"/>
    <w:rsid w:val="00E16A50"/>
    <w:rsid w:val="00E16FBB"/>
    <w:rsid w:val="00E2028F"/>
    <w:rsid w:val="00E207E0"/>
    <w:rsid w:val="00E23D6D"/>
    <w:rsid w:val="00E24745"/>
    <w:rsid w:val="00E249D5"/>
    <w:rsid w:val="00E24B22"/>
    <w:rsid w:val="00E25017"/>
    <w:rsid w:val="00E26F73"/>
    <w:rsid w:val="00E3097D"/>
    <w:rsid w:val="00E30A34"/>
    <w:rsid w:val="00E31599"/>
    <w:rsid w:val="00E32C73"/>
    <w:rsid w:val="00E32E6B"/>
    <w:rsid w:val="00E331E2"/>
    <w:rsid w:val="00E3394C"/>
    <w:rsid w:val="00E33C68"/>
    <w:rsid w:val="00E34EEB"/>
    <w:rsid w:val="00E3687C"/>
    <w:rsid w:val="00E36C5D"/>
    <w:rsid w:val="00E37827"/>
    <w:rsid w:val="00E37BD2"/>
    <w:rsid w:val="00E37CB9"/>
    <w:rsid w:val="00E40B3A"/>
    <w:rsid w:val="00E42471"/>
    <w:rsid w:val="00E438E8"/>
    <w:rsid w:val="00E444DA"/>
    <w:rsid w:val="00E44EB9"/>
    <w:rsid w:val="00E45BDC"/>
    <w:rsid w:val="00E46358"/>
    <w:rsid w:val="00E470C8"/>
    <w:rsid w:val="00E471DC"/>
    <w:rsid w:val="00E477BC"/>
    <w:rsid w:val="00E478B8"/>
    <w:rsid w:val="00E47BE9"/>
    <w:rsid w:val="00E5040F"/>
    <w:rsid w:val="00E50EB4"/>
    <w:rsid w:val="00E526B2"/>
    <w:rsid w:val="00E526D8"/>
    <w:rsid w:val="00E532FC"/>
    <w:rsid w:val="00E55477"/>
    <w:rsid w:val="00E559B4"/>
    <w:rsid w:val="00E55AA8"/>
    <w:rsid w:val="00E55BB0"/>
    <w:rsid w:val="00E55FD4"/>
    <w:rsid w:val="00E5699D"/>
    <w:rsid w:val="00E573C8"/>
    <w:rsid w:val="00E57609"/>
    <w:rsid w:val="00E605E9"/>
    <w:rsid w:val="00E609E5"/>
    <w:rsid w:val="00E60E26"/>
    <w:rsid w:val="00E60E8C"/>
    <w:rsid w:val="00E60F27"/>
    <w:rsid w:val="00E6112F"/>
    <w:rsid w:val="00E62467"/>
    <w:rsid w:val="00E64D93"/>
    <w:rsid w:val="00E64FA5"/>
    <w:rsid w:val="00E65EDB"/>
    <w:rsid w:val="00E66927"/>
    <w:rsid w:val="00E66E19"/>
    <w:rsid w:val="00E677B8"/>
    <w:rsid w:val="00E67FA1"/>
    <w:rsid w:val="00E70118"/>
    <w:rsid w:val="00E70752"/>
    <w:rsid w:val="00E70A51"/>
    <w:rsid w:val="00E712A0"/>
    <w:rsid w:val="00E7387D"/>
    <w:rsid w:val="00E73D53"/>
    <w:rsid w:val="00E74B09"/>
    <w:rsid w:val="00E75111"/>
    <w:rsid w:val="00E76D89"/>
    <w:rsid w:val="00E77296"/>
    <w:rsid w:val="00E7748A"/>
    <w:rsid w:val="00E80DA6"/>
    <w:rsid w:val="00E81585"/>
    <w:rsid w:val="00E817D6"/>
    <w:rsid w:val="00E819D6"/>
    <w:rsid w:val="00E828AE"/>
    <w:rsid w:val="00E8367C"/>
    <w:rsid w:val="00E84E3E"/>
    <w:rsid w:val="00E853F9"/>
    <w:rsid w:val="00E8565D"/>
    <w:rsid w:val="00E87072"/>
    <w:rsid w:val="00E8745C"/>
    <w:rsid w:val="00E87527"/>
    <w:rsid w:val="00E87EF7"/>
    <w:rsid w:val="00E90872"/>
    <w:rsid w:val="00E92CAC"/>
    <w:rsid w:val="00E93763"/>
    <w:rsid w:val="00E96966"/>
    <w:rsid w:val="00E96C4C"/>
    <w:rsid w:val="00EA0299"/>
    <w:rsid w:val="00EA07B2"/>
    <w:rsid w:val="00EA2AAE"/>
    <w:rsid w:val="00EA2EC0"/>
    <w:rsid w:val="00EA314B"/>
    <w:rsid w:val="00EA3B26"/>
    <w:rsid w:val="00EA427A"/>
    <w:rsid w:val="00EA723B"/>
    <w:rsid w:val="00EA7C00"/>
    <w:rsid w:val="00EA7D83"/>
    <w:rsid w:val="00EB0294"/>
    <w:rsid w:val="00EB0B1B"/>
    <w:rsid w:val="00EB1296"/>
    <w:rsid w:val="00EB13C9"/>
    <w:rsid w:val="00EB255B"/>
    <w:rsid w:val="00EB3095"/>
    <w:rsid w:val="00EB367A"/>
    <w:rsid w:val="00EB4D14"/>
    <w:rsid w:val="00EB4E48"/>
    <w:rsid w:val="00EB531E"/>
    <w:rsid w:val="00EB5B3B"/>
    <w:rsid w:val="00EB5E76"/>
    <w:rsid w:val="00EB6350"/>
    <w:rsid w:val="00EB65E5"/>
    <w:rsid w:val="00EB687A"/>
    <w:rsid w:val="00EB6970"/>
    <w:rsid w:val="00EB6AC6"/>
    <w:rsid w:val="00EB6F4C"/>
    <w:rsid w:val="00EC1171"/>
    <w:rsid w:val="00EC1B86"/>
    <w:rsid w:val="00EC2976"/>
    <w:rsid w:val="00EC2F62"/>
    <w:rsid w:val="00EC5A71"/>
    <w:rsid w:val="00EC62EB"/>
    <w:rsid w:val="00EC6E9F"/>
    <w:rsid w:val="00EC7029"/>
    <w:rsid w:val="00EC7D6B"/>
    <w:rsid w:val="00ED05B5"/>
    <w:rsid w:val="00ED0F66"/>
    <w:rsid w:val="00ED1370"/>
    <w:rsid w:val="00ED1B6C"/>
    <w:rsid w:val="00ED2DF6"/>
    <w:rsid w:val="00ED44F0"/>
    <w:rsid w:val="00ED4656"/>
    <w:rsid w:val="00ED4B33"/>
    <w:rsid w:val="00ED50DF"/>
    <w:rsid w:val="00ED5993"/>
    <w:rsid w:val="00ED5DC6"/>
    <w:rsid w:val="00ED7DD6"/>
    <w:rsid w:val="00EE060B"/>
    <w:rsid w:val="00EE0A72"/>
    <w:rsid w:val="00EE0F7A"/>
    <w:rsid w:val="00EE141A"/>
    <w:rsid w:val="00EE15A1"/>
    <w:rsid w:val="00EE1DC4"/>
    <w:rsid w:val="00EE2379"/>
    <w:rsid w:val="00EE2A7C"/>
    <w:rsid w:val="00EE2C42"/>
    <w:rsid w:val="00EE3296"/>
    <w:rsid w:val="00EE341B"/>
    <w:rsid w:val="00EE3A68"/>
    <w:rsid w:val="00EE3C7D"/>
    <w:rsid w:val="00EE43EE"/>
    <w:rsid w:val="00EE4453"/>
    <w:rsid w:val="00EE4E8B"/>
    <w:rsid w:val="00EE4EA3"/>
    <w:rsid w:val="00EE5FCE"/>
    <w:rsid w:val="00EE6BBD"/>
    <w:rsid w:val="00EE6E1E"/>
    <w:rsid w:val="00EE705F"/>
    <w:rsid w:val="00EE7EC4"/>
    <w:rsid w:val="00EF1462"/>
    <w:rsid w:val="00EF1676"/>
    <w:rsid w:val="00EF1A8A"/>
    <w:rsid w:val="00EF2FC9"/>
    <w:rsid w:val="00EF3575"/>
    <w:rsid w:val="00EF54FD"/>
    <w:rsid w:val="00EF5BF7"/>
    <w:rsid w:val="00EF69E7"/>
    <w:rsid w:val="00EF7177"/>
    <w:rsid w:val="00EF7308"/>
    <w:rsid w:val="00EF792C"/>
    <w:rsid w:val="00F00A5F"/>
    <w:rsid w:val="00F0200D"/>
    <w:rsid w:val="00F02B7F"/>
    <w:rsid w:val="00F03D30"/>
    <w:rsid w:val="00F0446F"/>
    <w:rsid w:val="00F06592"/>
    <w:rsid w:val="00F06BEA"/>
    <w:rsid w:val="00F075E5"/>
    <w:rsid w:val="00F07F0D"/>
    <w:rsid w:val="00F1153F"/>
    <w:rsid w:val="00F11E06"/>
    <w:rsid w:val="00F13112"/>
    <w:rsid w:val="00F1387A"/>
    <w:rsid w:val="00F13D89"/>
    <w:rsid w:val="00F150EB"/>
    <w:rsid w:val="00F15139"/>
    <w:rsid w:val="00F15724"/>
    <w:rsid w:val="00F16FE6"/>
    <w:rsid w:val="00F2030D"/>
    <w:rsid w:val="00F22F88"/>
    <w:rsid w:val="00F238BD"/>
    <w:rsid w:val="00F23B61"/>
    <w:rsid w:val="00F23F7F"/>
    <w:rsid w:val="00F24992"/>
    <w:rsid w:val="00F24BE8"/>
    <w:rsid w:val="00F25ACA"/>
    <w:rsid w:val="00F25AD0"/>
    <w:rsid w:val="00F25B83"/>
    <w:rsid w:val="00F271B3"/>
    <w:rsid w:val="00F2753B"/>
    <w:rsid w:val="00F311BA"/>
    <w:rsid w:val="00F326FC"/>
    <w:rsid w:val="00F32C69"/>
    <w:rsid w:val="00F32F2F"/>
    <w:rsid w:val="00F33F3F"/>
    <w:rsid w:val="00F34C8C"/>
    <w:rsid w:val="00F35BDD"/>
    <w:rsid w:val="00F35EF0"/>
    <w:rsid w:val="00F36114"/>
    <w:rsid w:val="00F37210"/>
    <w:rsid w:val="00F3781F"/>
    <w:rsid w:val="00F403FD"/>
    <w:rsid w:val="00F41097"/>
    <w:rsid w:val="00F41E72"/>
    <w:rsid w:val="00F44803"/>
    <w:rsid w:val="00F44F95"/>
    <w:rsid w:val="00F45BDF"/>
    <w:rsid w:val="00F46187"/>
    <w:rsid w:val="00F50095"/>
    <w:rsid w:val="00F50300"/>
    <w:rsid w:val="00F5242A"/>
    <w:rsid w:val="00F5414B"/>
    <w:rsid w:val="00F54234"/>
    <w:rsid w:val="00F54405"/>
    <w:rsid w:val="00F56E39"/>
    <w:rsid w:val="00F60BC4"/>
    <w:rsid w:val="00F6168C"/>
    <w:rsid w:val="00F623E9"/>
    <w:rsid w:val="00F63951"/>
    <w:rsid w:val="00F63C86"/>
    <w:rsid w:val="00F63FA6"/>
    <w:rsid w:val="00F64BB7"/>
    <w:rsid w:val="00F65049"/>
    <w:rsid w:val="00F65BF3"/>
    <w:rsid w:val="00F706CA"/>
    <w:rsid w:val="00F732F2"/>
    <w:rsid w:val="00F74112"/>
    <w:rsid w:val="00F747D8"/>
    <w:rsid w:val="00F754DD"/>
    <w:rsid w:val="00F766BE"/>
    <w:rsid w:val="00F76A65"/>
    <w:rsid w:val="00F77E9F"/>
    <w:rsid w:val="00F77EB9"/>
    <w:rsid w:val="00F80635"/>
    <w:rsid w:val="00F8115F"/>
    <w:rsid w:val="00F815D1"/>
    <w:rsid w:val="00F81E7E"/>
    <w:rsid w:val="00F81F0F"/>
    <w:rsid w:val="00F825F4"/>
    <w:rsid w:val="00F8560A"/>
    <w:rsid w:val="00F86815"/>
    <w:rsid w:val="00F90AAF"/>
    <w:rsid w:val="00F92AA1"/>
    <w:rsid w:val="00F932DE"/>
    <w:rsid w:val="00F94197"/>
    <w:rsid w:val="00F95077"/>
    <w:rsid w:val="00F950FA"/>
    <w:rsid w:val="00F95A23"/>
    <w:rsid w:val="00F963DD"/>
    <w:rsid w:val="00F9641A"/>
    <w:rsid w:val="00F96CE6"/>
    <w:rsid w:val="00F97004"/>
    <w:rsid w:val="00FA02CE"/>
    <w:rsid w:val="00FA0354"/>
    <w:rsid w:val="00FA0E25"/>
    <w:rsid w:val="00FA1091"/>
    <w:rsid w:val="00FA1163"/>
    <w:rsid w:val="00FA2045"/>
    <w:rsid w:val="00FA5A60"/>
    <w:rsid w:val="00FA7A66"/>
    <w:rsid w:val="00FA7B06"/>
    <w:rsid w:val="00FB0C4B"/>
    <w:rsid w:val="00FB145A"/>
    <w:rsid w:val="00FB1AA9"/>
    <w:rsid w:val="00FB2199"/>
    <w:rsid w:val="00FB4B5A"/>
    <w:rsid w:val="00FB5963"/>
    <w:rsid w:val="00FB5DAA"/>
    <w:rsid w:val="00FB6172"/>
    <w:rsid w:val="00FB65AF"/>
    <w:rsid w:val="00FC04B9"/>
    <w:rsid w:val="00FC110D"/>
    <w:rsid w:val="00FC161A"/>
    <w:rsid w:val="00FC23D5"/>
    <w:rsid w:val="00FC3496"/>
    <w:rsid w:val="00FC3A35"/>
    <w:rsid w:val="00FC4337"/>
    <w:rsid w:val="00FC4C1A"/>
    <w:rsid w:val="00FC5AA2"/>
    <w:rsid w:val="00FC628F"/>
    <w:rsid w:val="00FC6468"/>
    <w:rsid w:val="00FC6D49"/>
    <w:rsid w:val="00FC7049"/>
    <w:rsid w:val="00FC775D"/>
    <w:rsid w:val="00FD1A3E"/>
    <w:rsid w:val="00FD256C"/>
    <w:rsid w:val="00FD2CDB"/>
    <w:rsid w:val="00FD316D"/>
    <w:rsid w:val="00FD4666"/>
    <w:rsid w:val="00FD4922"/>
    <w:rsid w:val="00FD637F"/>
    <w:rsid w:val="00FD6461"/>
    <w:rsid w:val="00FD66FC"/>
    <w:rsid w:val="00FE0281"/>
    <w:rsid w:val="00FE191E"/>
    <w:rsid w:val="00FE22F2"/>
    <w:rsid w:val="00FE30A3"/>
    <w:rsid w:val="00FE3DDF"/>
    <w:rsid w:val="00FE5EE4"/>
    <w:rsid w:val="00FE650E"/>
    <w:rsid w:val="00FE7083"/>
    <w:rsid w:val="00FF019F"/>
    <w:rsid w:val="00FF1A9E"/>
    <w:rsid w:val="00FF1B2A"/>
    <w:rsid w:val="00FF2160"/>
    <w:rsid w:val="00FF30DE"/>
    <w:rsid w:val="00FF334B"/>
    <w:rsid w:val="00FF4921"/>
    <w:rsid w:val="00FF51D0"/>
    <w:rsid w:val="00FF5F89"/>
    <w:rsid w:val="00FF644B"/>
    <w:rsid w:val="09BB5D52"/>
    <w:rsid w:val="1A72052F"/>
    <w:rsid w:val="1E1C517F"/>
    <w:rsid w:val="2A1064D3"/>
    <w:rsid w:val="2D480CB3"/>
    <w:rsid w:val="38FD15F8"/>
    <w:rsid w:val="4DB504CF"/>
    <w:rsid w:val="6DFA3123"/>
    <w:rsid w:val="70A43CA5"/>
    <w:rsid w:val="73E45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ED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qFormat="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jc w:val="both"/>
    </w:pPr>
    <w:rPr>
      <w:rFonts w:ascii="Calibri" w:hAnsi="Calibri" w:cs="Calibri"/>
      <w:color w:val="000000"/>
      <w:sz w:val="24"/>
      <w:szCs w:val="24"/>
      <w:lang w:val="en-US" w:eastAsia="en-US"/>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qFormat/>
    <w:rPr>
      <w:b/>
      <w:bCs/>
      <w:sz w:val="20"/>
      <w:szCs w:val="20"/>
    </w:rPr>
  </w:style>
  <w:style w:type="paragraph" w:styleId="CommentText">
    <w:name w:val="annotation text"/>
    <w:basedOn w:val="Normal"/>
    <w:link w:val="CommentTextChar"/>
    <w:qFormat/>
  </w:style>
  <w:style w:type="paragraph" w:styleId="DocumentMap">
    <w:name w:val="Document Map"/>
    <w:basedOn w:val="Normal"/>
    <w:link w:val="DocumentMapChar"/>
    <w:uiPriority w:val="99"/>
    <w:semiHidden/>
    <w:unhideWhenUsed/>
    <w:qFormat/>
    <w:rPr>
      <w:rFonts w:ascii="Times New Roman" w:hAnsi="Times New Roman" w:cs="Times New Roman"/>
    </w:rPr>
  </w:style>
  <w:style w:type="paragraph" w:styleId="BodyText">
    <w:name w:val="Body Text"/>
    <w:basedOn w:val="Normal"/>
    <w:link w:val="BodyTextChar"/>
    <w:uiPriority w:val="1"/>
    <w:qFormat/>
    <w:pPr>
      <w:autoSpaceDE/>
      <w:autoSpaceDN/>
      <w:adjustRightInd/>
      <w:jc w:val="left"/>
    </w:pPr>
    <w:rPr>
      <w:rFonts w:eastAsia="Calibri"/>
      <w:color w:val="auto"/>
    </w:rPr>
  </w:style>
  <w:style w:type="paragraph" w:styleId="BalloonText">
    <w:name w:val="Balloon Text"/>
    <w:basedOn w:val="Normal"/>
    <w:link w:val="BalloonTextChar"/>
    <w:qFormat/>
    <w:rPr>
      <w:rFonts w:ascii="Lucida Grande" w:hAnsi="Lucida Grande"/>
      <w:sz w:val="18"/>
      <w:szCs w:val="18"/>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paragraph" w:styleId="FootnoteText">
    <w:name w:val="footnote text"/>
    <w:basedOn w:val="Normal"/>
    <w:link w:val="FootnoteTextChar"/>
    <w:uiPriority w:val="99"/>
    <w:unhideWhenUsed/>
    <w:qFormat/>
  </w:style>
  <w:style w:type="paragraph" w:styleId="NormalWeb">
    <w:name w:val="Normal (Web)"/>
    <w:basedOn w:val="Normal"/>
    <w:pPr>
      <w:spacing w:before="100" w:beforeAutospacing="1" w:after="100" w:afterAutospacing="1"/>
    </w:p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qFormat/>
  </w:style>
  <w:style w:type="character" w:styleId="Hyperlink">
    <w:name w:val="Hyperlink"/>
    <w:uiPriority w:val="99"/>
    <w:qFormat/>
    <w:rPr>
      <w:color w:val="0000FF"/>
      <w:u w:val="single"/>
    </w:rPr>
  </w:style>
  <w:style w:type="character" w:styleId="CommentReference">
    <w:name w:val="annotation reference"/>
    <w:qFormat/>
    <w:rPr>
      <w:sz w:val="18"/>
      <w:szCs w:val="18"/>
    </w:rPr>
  </w:style>
  <w:style w:type="character" w:styleId="FootnoteReference">
    <w:name w:val="footnote reference"/>
    <w:basedOn w:val="DefaultParagraphFont"/>
    <w:uiPriority w:val="99"/>
    <w:unhideWhenUsed/>
    <w:qFormat/>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sz w:val="24"/>
      <w:szCs w:val="24"/>
    </w:rPr>
  </w:style>
  <w:style w:type="character" w:customStyle="1" w:styleId="FooterChar">
    <w:name w:val="Footer Char"/>
    <w:link w:val="Footer"/>
    <w:uiPriority w:val="99"/>
    <w:qFormat/>
    <w:rPr>
      <w:sz w:val="24"/>
      <w:szCs w:val="24"/>
    </w:rPr>
  </w:style>
  <w:style w:type="character" w:customStyle="1" w:styleId="CommentTextChar">
    <w:name w:val="Comment Text Char"/>
    <w:link w:val="CommentText"/>
    <w:qFormat/>
    <w:rPr>
      <w:sz w:val="24"/>
      <w:szCs w:val="24"/>
      <w:lang w:val="en-US"/>
    </w:rPr>
  </w:style>
  <w:style w:type="character" w:customStyle="1" w:styleId="CommentSubjectChar">
    <w:name w:val="Comment Subject Char"/>
    <w:link w:val="CommentSubject"/>
    <w:qFormat/>
    <w:rPr>
      <w:b/>
      <w:bCs/>
      <w:sz w:val="24"/>
      <w:szCs w:val="24"/>
      <w:lang w:val="en-US"/>
    </w:rPr>
  </w:style>
  <w:style w:type="character" w:customStyle="1" w:styleId="BalloonTextChar">
    <w:name w:val="Balloon Text Char"/>
    <w:link w:val="BalloonText"/>
    <w:qFormat/>
    <w:rPr>
      <w:rFonts w:ascii="Lucida Grande" w:hAnsi="Lucida Grande"/>
      <w:sz w:val="18"/>
      <w:szCs w:val="18"/>
      <w:lang w:val="en-US"/>
    </w:rPr>
  </w:style>
  <w:style w:type="character" w:customStyle="1" w:styleId="apple-converted-space">
    <w:name w:val="apple-converted-space"/>
    <w:basedOn w:val="DefaultParagraphFont"/>
    <w:qFormat/>
  </w:style>
  <w:style w:type="character" w:customStyle="1" w:styleId="Heading1Char">
    <w:name w:val="Heading 1 Char"/>
    <w:link w:val="Heading1"/>
    <w:qFormat/>
    <w:rPr>
      <w:rFonts w:ascii="Calibri" w:eastAsia="Times New Roman" w:hAnsi="Calibri" w:cs="Times New Roman"/>
      <w:b/>
      <w:bCs/>
      <w:kern w:val="32"/>
      <w:sz w:val="28"/>
      <w:szCs w:val="32"/>
    </w:rPr>
  </w:style>
  <w:style w:type="character" w:customStyle="1" w:styleId="1">
    <w:name w:val="明显强调1"/>
    <w:qFormat/>
    <w:rPr>
      <w:b/>
      <w:bCs/>
      <w:i/>
      <w:iCs/>
      <w:color w:val="4F81BD"/>
    </w:rPr>
  </w:style>
  <w:style w:type="character" w:customStyle="1" w:styleId="Heading2Char">
    <w:name w:val="Heading 2 Char"/>
    <w:link w:val="Heading2"/>
    <w:qFormat/>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qFormat/>
    <w:rPr>
      <w:rFonts w:ascii="Calibri" w:hAnsi="Calibri" w:cs="Calibri"/>
      <w:color w:val="7F7F7F"/>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4"/>
      <w:szCs w:val="24"/>
    </w:rPr>
  </w:style>
  <w:style w:type="paragraph" w:customStyle="1" w:styleId="10">
    <w:name w:val="修订1"/>
    <w:hidden/>
    <w:uiPriority w:val="99"/>
    <w:semiHidden/>
    <w:qFormat/>
    <w:rPr>
      <w:rFonts w:ascii="Calibri" w:hAnsi="Calibri" w:cs="Calibri"/>
      <w:color w:val="000000"/>
      <w:sz w:val="24"/>
      <w:szCs w:val="24"/>
      <w:lang w:val="en-US" w:eastAsia="en-US"/>
    </w:rPr>
  </w:style>
  <w:style w:type="character" w:customStyle="1" w:styleId="BodyTextChar">
    <w:name w:val="Body Text Char"/>
    <w:basedOn w:val="DefaultParagraphFont"/>
    <w:link w:val="BodyText"/>
    <w:uiPriority w:val="1"/>
    <w:qFormat/>
    <w:rPr>
      <w:rFonts w:ascii="Calibri" w:eastAsia="Calibri" w:hAnsi="Calibri" w:cs="Calibri"/>
      <w:sz w:val="24"/>
      <w:szCs w:val="24"/>
    </w:rPr>
  </w:style>
  <w:style w:type="character" w:customStyle="1" w:styleId="11">
    <w:name w:val="未处理的提及1"/>
    <w:basedOn w:val="DefaultParagraphFont"/>
    <w:uiPriority w:val="99"/>
    <w:semiHidden/>
    <w:unhideWhenUsed/>
    <w:qFormat/>
    <w:rPr>
      <w:color w:val="808080"/>
      <w:shd w:val="clear" w:color="auto" w:fill="E6E6E6"/>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en-US"/>
    </w:rPr>
  </w:style>
  <w:style w:type="paragraph" w:customStyle="1" w:styleId="EndNoteBibliography">
    <w:name w:val="EndNote Bibliography"/>
    <w:basedOn w:val="Normal"/>
    <w:qFormat/>
  </w:style>
  <w:style w:type="character" w:customStyle="1" w:styleId="FootnoteTextChar">
    <w:name w:val="Footnote Text Char"/>
    <w:basedOn w:val="DefaultParagraphFont"/>
    <w:link w:val="FootnoteText"/>
    <w:uiPriority w:val="99"/>
    <w:qFormat/>
    <w:rPr>
      <w:rFonts w:ascii="Calibri" w:hAnsi="Calibri" w:cs="Calibri"/>
      <w:color w:val="000000"/>
      <w:sz w:val="24"/>
      <w:szCs w:val="24"/>
    </w:rPr>
  </w:style>
  <w:style w:type="character" w:customStyle="1" w:styleId="DocumentMapChar">
    <w:name w:val="Document Map Char"/>
    <w:basedOn w:val="DefaultParagraphFont"/>
    <w:link w:val="DocumentMap"/>
    <w:uiPriority w:val="99"/>
    <w:semiHidden/>
    <w:rPr>
      <w:color w:val="000000"/>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Calibri" w:hAnsi="Calibri" w:cs="Calibri"/>
      <w:color w:val="000000"/>
      <w:sz w:val="24"/>
      <w:szCs w:val="24"/>
      <w:lang w:val="en-US" w:eastAsia="en-US"/>
    </w:rPr>
  </w:style>
  <w:style w:type="paragraph" w:styleId="Revision">
    <w:name w:val="Revision"/>
    <w:hidden/>
    <w:uiPriority w:val="99"/>
    <w:semiHidden/>
    <w:rsid w:val="009F7F8C"/>
    <w:rPr>
      <w:rFonts w:ascii="Calibri"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835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chardchoy@cuhk.edu.h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0411F4-6542-4EED-9605-D4DED0D3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19930</Words>
  <Characters>113605</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133269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2019-01-28T14:49:00Z</dcterms:created>
  <dcterms:modified xsi:type="dcterms:W3CDTF">2019-01-28T18:33:00Z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http://www.zotero.org/styles/bjog</vt:lpwstr>
  </property>
  <property fmtid="{D5CDD505-2E9C-101B-9397-08002B2CF9AE}" pid="13" name="Mendeley Recent Style Name 2_1">
    <vt:lpwstr>BJOG</vt:lpwstr>
  </property>
  <property fmtid="{D5CDD505-2E9C-101B-9397-08002B2CF9AE}" pid="14" name="Mendeley Recent Style Id 3_1">
    <vt:lpwstr>http://www.zotero.org/styles/bmj</vt:lpwstr>
  </property>
  <property fmtid="{D5CDD505-2E9C-101B-9397-08002B2CF9AE}" pid="15" name="Mendeley Recent Style Name 3_1">
    <vt:lpwstr>BMJ</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16th edition (author-date)</vt:lpwstr>
  </property>
  <property fmtid="{D5CDD505-2E9C-101B-9397-08002B2CF9AE}" pid="18" name="Mendeley Recent Style Id 5_1">
    <vt:lpwstr>http://www.zotero.org/styles/chicago-note-bibliography</vt:lpwstr>
  </property>
  <property fmtid="{D5CDD505-2E9C-101B-9397-08002B2CF9AE}" pid="19" name="Mendeley Recent Style Name 5_1">
    <vt:lpwstr>Chicago Manual of Style 16th edition (note)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http://www.zotero.org/styles/national-library-of-medicine</vt:lpwstr>
  </property>
  <property fmtid="{D5CDD505-2E9C-101B-9397-08002B2CF9AE}" pid="23" name="Mendeley Recent Style Name 7_1">
    <vt:lpwstr>National Library of Medicine</vt:lpwstr>
  </property>
  <property fmtid="{D5CDD505-2E9C-101B-9397-08002B2CF9AE}" pid="24" name="Mendeley Recent Style Id 8_1">
    <vt:lpwstr>http://www.zotero.org/styles/the-lancet</vt:lpwstr>
  </property>
  <property fmtid="{D5CDD505-2E9C-101B-9397-08002B2CF9AE}" pid="25" name="Mendeley Recent Style Name 8_1">
    <vt:lpwstr>The Lancet</vt:lpwstr>
  </property>
  <property fmtid="{D5CDD505-2E9C-101B-9397-08002B2CF9AE}" pid="26" name="Mendeley Recent Style Id 9_1">
    <vt:lpwstr>http://www.zotero.org/styles/the-new-england-journal-of-medicine</vt:lpwstr>
  </property>
  <property fmtid="{D5CDD505-2E9C-101B-9397-08002B2CF9AE}" pid="27" name="Mendeley Recent Style Name 9_1">
    <vt:lpwstr>The New England Journal of Medicine</vt:lpwstr>
  </property>
  <property fmtid="{D5CDD505-2E9C-101B-9397-08002B2CF9AE}" pid="28" name="Mendeley Document_1">
    <vt:lpwstr>True</vt:lpwstr>
  </property>
  <property fmtid="{D5CDD505-2E9C-101B-9397-08002B2CF9AE}" pid="29" name="Mendeley Unique User Id_1">
    <vt:lpwstr>6c91ed1d-1b03-38c8-b993-da1938748003</vt:lpwstr>
  </property>
  <property fmtid="{D5CDD505-2E9C-101B-9397-08002B2CF9AE}" pid="30" name="Mendeley Citation Style_1">
    <vt:lpwstr>http://www.zotero.org/styles/journal-of-visualized-experiments</vt:lpwstr>
  </property>
  <property fmtid="{D5CDD505-2E9C-101B-9397-08002B2CF9AE}" pid="31" name="KSOProductBuildVer">
    <vt:lpwstr>2052-11.1.0.8214</vt:lpwstr>
  </property>
</Properties>
</file>