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Co-staining Blood Vessels and Nerve Fibers in Adipose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Xin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Zhengmei Mao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Li Yang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Kai Sun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Center for Metabolic and Degenerative Diseases, the Brown Foundation of Institute of Molecular Medicine, University of Texas Health Science Center at Houston. Houston,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Microscopy Core Facility Service Center, the Brown Foundation of Institute of Molecular Medicine, University of Texas Health Science Center at Houston. Houston, TX, USA</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Kai Sun</w:t>
        <w:tab/>
        <w:t xml:space="preserve">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kai.sun@uth.tmc.edu)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Xin Li</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u w:val="single"/>
          <w:shd w:fill="auto" w:val="clear"/>
        </w:rPr>
        <w:t xml:space="preserve">(Xin.Li.1@uth.tmc.edu)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Zhengmei Mao</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u w:val="single"/>
          <w:shd w:fill="auto" w:val="clear"/>
        </w:rPr>
        <w:t xml:space="preserve">(Zhengmei.Mao@uth.tmc.edu)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Yang</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u w:val="single"/>
          <w:shd w:fill="auto" w:val="clear"/>
        </w:rPr>
        <w:t xml:space="preserve">(Li. Yang@uth.tmc.edu)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Adipose tissue, blood vessels, angiogenesis, nerve fibers, sympathetic innervation, white adipose tissue, WAT, brown adipose tissue, BAT</w:t>
      </w:r>
    </w:p>
    <w:p>
      <w:pPr>
        <w:tabs>
          <w:tab w:val="left" w:pos="220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blood vessel formation and sympathetic innervation play pivotal roles in adipose tissue remodeling. However, there remain technical issues in visualizing and quantitatively measuring adipose tissue. Here we present a protocol to successfully label and quantitatively compare the densities of blood vessels and nerve fibers in different adipose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highlighted the critical role of angiogenesis and sympathetic innervation in adipose tissue remodeling during the development of obesity. Therefore, developing an easy and efficient method to document the dynamic changes in adipose tissue is necessary. Here, we describe a modified immunofluorescent approach that efficiently co-stains blood vessels and nerve fibers in adipose tissues. Compared to traditional and recently developed methods, our approach is relatively easy to follow and more efficient in labeling the blood vessels and nerve fibers with higher densities and less background. Moreover, the higher resolution of the images further allows us to accurately measure the area of the vessels, amount of branching, and length of the fibers by open source software. As a demonstration using our method, we show that brown adipose tissue (BAT) contains higher amounts of blood vessels and nerve fibers compared to white adipose tissue (WAT). We further find that among the WATs, subcutaneous WAT (sWAT) has more blood vessels and nerve fibers compared to epididymal WAT (eWAT). Our method thus provides a useful tool for investigating adipose tissue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has key metabolic and endocrine functions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dynamically expands or shrinks in response to different nutrient stresses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active tissue remodeling process consists of multiple physiological paths/steps including angiogenesis, fibrosis, and shaping of local inflammatory microenvironments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Some physical stimuli, such as cold exposure and exercise, may trigger sympathetic activation, which ultimately leads to new blood vessel formation and sympathetic innervation in adipose tissues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These remodeling processes are linked tightly to systemic metabolic outcomes including insulin sensitivity, the hallmark of type 2 diabetes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visualization of these pathological changes is very important to understanding the healthy status of whole adipose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is the process of new blood vessel formation. Since blood vessels provide oxygen, nutrients, hormones, and growth factors to tissue, angiogenesis has been considered a key step in adipose tissue remodeling, which has been documented with different techniques</w:t>
      </w:r>
      <w:r>
        <w:rPr>
          <w:rFonts w:ascii="Calibri" w:hAnsi="Calibri" w:cs="Calibri" w:eastAsia="Calibri"/>
          <w:color w:val="auto"/>
          <w:spacing w:val="0"/>
          <w:position w:val="0"/>
          <w:sz w:val="24"/>
          <w:shd w:fill="auto" w:val="clear"/>
          <w:vertAlign w:val="superscript"/>
        </w:rPr>
        <w:t xml:space="preserve">6,7,8,9,10,11,12,13</w:t>
      </w:r>
      <w:r>
        <w:rPr>
          <w:rFonts w:ascii="Calibri" w:hAnsi="Calibri" w:cs="Calibri" w:eastAsia="Calibri"/>
          <w:color w:val="auto"/>
          <w:spacing w:val="0"/>
          <w:position w:val="0"/>
          <w:sz w:val="24"/>
          <w:shd w:fill="auto" w:val="clear"/>
        </w:rPr>
        <w:t xml:space="preserve">. However, there remain questions about the resolution of the images, efficiency of immunostaining, and methods for quantification of vessel density. Compared to new blood vessel formation, innervation in adipose tissue has been underestimated for a long time. Recently, Zeng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advanced intravital two-photon microscopy and demonstrated that adipocytes are surrounded by layers of nerve fibers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Since then, researchers have started to appreciate the pivotal role of sympathetic innervation in regulation of adipose tissue physiology. Thus, developing an easy and practical approach to document adipose nerve innervation is important.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an optimized method for the co-staining of blood vessels and nerve fibers based on our previous protocols. With this method, we can achieve clear images of blood vessels and nerve fibers without noisy background. Moreover, we obtain a resolution that is high enough for performing quantitative measurement of densities with open source software. By using this new approach, we can successfully compare the structures and densities of blood vessels and nerve fibers in different adipose depots.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containing animal subjects have been approved by the Animal Welfare Committee of University of Texas Health Science Center at Houston (animal protocol number: AWC-18-0057).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Reagent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1x phosphate-buffered saline (PBS, pH 7.4): to make 1 L of 1x PBS, dissolve 8 g of NaCl, 0.2 g of KCl, 1.44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0.24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800 mL of distilled water. Adjust the pH to 7.4 and fill with distilled water to achieve a final volume of 1 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1% paraformaldehyde in 1x PBS (1% PFA, wt/vol): to achieve a final volume of 50 mL, add 3.125 mL of 16% PFA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46.875 mL of 1x PBS. Mix well and store at 4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Paraformaldehyde is toxic. All procedures should be carried out under a fume hood to avoid inhalation and skin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0.1% polysorbate 20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1x PBS (1x PBST, pH 7.4, vol/vol): to achieve a final volume of 50 mL, add 0.05 mL of polysorbate 20 to 49.95 mL of 1x PBS. Vortex and store at 4 &amp;#176;C for up to 1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1% octoxynol-9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1x PBS (1x PBS-TX, pH 7.4, vol/vol): to achieve a final volume of 10 mL, add 0.1 mL of octoxynol-9 to 9.9 mL of 1x PBS. Vortex and store at 4 &amp;#176;C for up to 1 month.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2% sodium azide (wt/vol): to produce 10 mL of 2% sodium azide, add 0.2 g of sodium azide to 10 mL of 1x PBS. Mix well and store at 4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90% glycerol in 1x PBS (vol/vol): to achieve a final volume of 10 mL, add 1 mL of 1x PBS to 9 mL of glycerol. Vortex and store at room temperature (RT)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Animal dissection and adipose tissue collection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Use 6-week-old C57BL/6J male mice. Anesthetize the mice with isoflurane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for induction then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for maintenance). Once anesthetized, perform a toe-pinch reflex to determine the anesthetic depth, judging by the lack of pedal reflexes. Once the mice are deeply anesthetized, dissect the mice following the protocol as previously published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Sterilize the blunt scissors and surgical area of the chest (no need to shave the hair). Open the chest by cutting the diaphragm and ribs along the lateral surface with a size of ~2 cm using blunt scissors. Clamp the chest flag with hemostat and reflect it by putting the hemostat over the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Make a small incision into the left ventricle (~0.5 cm) with iris scissors. Insert an olive-tipped perfusion needle through the incision site and clamp the needle tip in place with the hemostat. Attach the needle to a 50 mL syringe containing paraformaldehyde fixation solution (1% PFA, pH 7.4).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Open the right atrium by section cutting with iris scissors as the perfusion outlet. Start the perfusion by gently and continuously pushing the syringe at a perfusion rate close to 10 mL/min. Stop pushing when the fluid exiting the outlet is clear of any blood. The whole process should require ~5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these steps under a fume hood to prevent toxicity from PFA.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Dissect white and brown adipose tissues from the mice. Use scissors to break the tissue samples into small pieces of chunks approximately 5 mm x 5 mm x 3 mm. Transfer the small chunks with the sterilized tweezers into the tissue embedding cassettes with proper labeling of the tissue samples on the cassettes.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Immerse the embedding cassettes containing tissue samples into the fixation solution (1% PFA in 1x PBS, pH 7.4) at 4 &amp;#176;C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fixation solution and fixation time vary based on sizes of the tissues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auto"/>
          <w:spacing w:val="0"/>
          <w:position w:val="0"/>
          <w:sz w:val="24"/>
          <w:shd w:fill="FFFF00" w:val="clear"/>
        </w:rPr>
        <w:t xml:space="preserve">Wash the samples with fresh 1x PBS buffer three times (0.5 mL/wash).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this step under a fume hood. The paraformaldehyde waste should be properly handled according to hazardous waste disposal procedures.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tissues can be stored in 1x PBS at 4 &amp;#176;C for further processing.  </w:t>
      </w:r>
    </w:p>
    <w:p>
      <w:pPr>
        <w:spacing w:before="0" w:after="0" w:line="240"/>
        <w:ind w:right="0" w:left="1322"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Antibody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Cut the fixed tissue samples into approximately 2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cubes with the sterilized scissors.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permeabilization, transfer the samples into a 1.5 mL tube containing 1 mL of 1x PBS-TX (1% octoxynol-9 in 1x PBS, see </w:t>
      </w:r>
      <w:r>
        <w:rPr>
          <w:rFonts w:ascii="Calibri" w:hAnsi="Calibri" w:cs="Calibri" w:eastAsia="Calibri"/>
          <w:b/>
          <w:color w:val="auto"/>
          <w:spacing w:val="0"/>
          <w:position w:val="0"/>
          <w:sz w:val="24"/>
          <w:shd w:fill="FFFF00" w:val="clear"/>
        </w:rPr>
        <w:t xml:space="preserve">Table for Materials</w:t>
      </w:r>
      <w:r>
        <w:rPr>
          <w:rFonts w:ascii="Calibri" w:hAnsi="Calibri" w:cs="Calibri" w:eastAsia="Calibri"/>
          <w:color w:val="auto"/>
          <w:spacing w:val="0"/>
          <w:position w:val="0"/>
          <w:sz w:val="24"/>
          <w:shd w:fill="FFFF00" w:val="clear"/>
        </w:rPr>
        <w:t xml:space="preserve">, pH 7.4) and gently rotate the tubes at RT for 1 h at 18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Carefully remove the 1x PBS-TX by aspiration. Wash the samples 3x by adding the 1x PBS directly into the same tubes (</w:t>
      </w:r>
      <w:r>
        <w:rPr>
          <w:rFonts w:ascii="Calibri" w:hAnsi="Calibri" w:cs="Calibri" w:eastAsia="Calibri"/>
          <w:color w:val="auto"/>
          <w:spacing w:val="0"/>
          <w:position w:val="0"/>
          <w:sz w:val="24"/>
          <w:shd w:fill="auto" w:val="clear"/>
        </w:rPr>
        <w:t xml:space="preserve">no need to change the tubes)</w:t>
      </w:r>
      <w:r>
        <w:rPr>
          <w:rFonts w:ascii="Calibri" w:hAnsi="Calibri" w:cs="Calibri" w:eastAsia="Calibri"/>
          <w:color w:val="auto"/>
          <w:spacing w:val="0"/>
          <w:position w:val="0"/>
          <w:sz w:val="24"/>
          <w:shd w:fill="FFFF00" w:val="clear"/>
        </w:rPr>
        <w:t xml:space="preserve">. During each wash, invert the tubes several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For blocking, add 0.5 mL of blocking buffer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samples and incubate at RT for 2 h with gentle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To prepare 0.2 mL of primary antibody solution, dilute 1 &amp;#181;L of anti - endomucin </w:t>
      </w:r>
      <w:r>
        <w:rPr>
          <w:rFonts w:ascii="Calibri" w:hAnsi="Calibri" w:cs="Calibri" w:eastAsia="Calibri"/>
          <w:color w:val="auto"/>
          <w:spacing w:val="0"/>
          <w:position w:val="0"/>
          <w:sz w:val="24"/>
          <w:shd w:fill="auto" w:val="clear"/>
        </w:rPr>
        <w:t xml:space="preserve">(the marker of blood vessels)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FFFF00" w:val="clear"/>
        </w:rPr>
        <w:t xml:space="preserve"> (1:200) and 1 &amp;#181;L of anti - tyrosine hydroxylase </w:t>
      </w:r>
      <w:r>
        <w:rPr>
          <w:rFonts w:ascii="Calibri" w:hAnsi="Calibri" w:cs="Calibri" w:eastAsia="Calibri"/>
          <w:color w:val="auto"/>
          <w:spacing w:val="0"/>
          <w:position w:val="0"/>
          <w:sz w:val="24"/>
          <w:shd w:fill="auto" w:val="clear"/>
        </w:rPr>
        <w:t xml:space="preserve">(TH, the marker of nerve fibers)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(1:200, 1 &amp;#181;g/mL) antibodies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antibody information) </w:t>
      </w:r>
      <w:r>
        <w:rPr>
          <w:rFonts w:ascii="Calibri" w:hAnsi="Calibri" w:cs="Calibri" w:eastAsia="Calibri"/>
          <w:color w:val="auto"/>
          <w:spacing w:val="0"/>
          <w:position w:val="0"/>
          <w:sz w:val="24"/>
          <w:shd w:fill="FFFF00" w:val="clear"/>
        </w:rPr>
        <w:t xml:space="preserve">into 198 &amp;#181;L of blocking buffer. Vortex and spin down to recover the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For the first antibody incubation, carefully remove the blocking buffer from the tissue chunks. Add 100 &amp;#181;L of primary antibody solution prepared in step 3.4 into tubes and incubate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antibody dilution and incubation time may vary among different antibodies. It is recommended to add 0.02% sodium azide to the antibody solution to prevent microbial growth. To prepare 0.2 mL of primary antibody solution with sodium azide, add 2 &amp;#181;L of antibodies (1 &amp;#181;L of each) and 2 &amp;#181;L of 2% sodium azide into 196 &amp;#181;L of blocking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Carefully collect the primary antibody solution for reuse if desired. Wash the samples with 1x PBST (pH 7.4, 100 &amp;#181;L/wash) three times (30 min each) with gentle rotation at 18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For the preparation of secondary antibody solution, dilute </w:t>
      </w:r>
      <w:r>
        <w:rPr>
          <w:rFonts w:ascii="Times New Roman" w:hAnsi="Times New Roman" w:cs="Times New Roman" w:eastAsia="Times New Roman"/>
          <w:color w:val="auto"/>
          <w:spacing w:val="0"/>
          <w:position w:val="0"/>
          <w:sz w:val="24"/>
          <w:shd w:fill="FFFF00" w:val="clear"/>
        </w:rPr>
        <w:t xml:space="preserve">1 &amp;#181;L</w:t>
      </w:r>
      <w:r>
        <w:rPr>
          <w:rFonts w:ascii="Calibri" w:hAnsi="Calibri" w:cs="Calibri" w:eastAsia="Calibri"/>
          <w:color w:val="auto"/>
          <w:spacing w:val="0"/>
          <w:position w:val="0"/>
          <w:sz w:val="24"/>
          <w:shd w:fill="FFFF00" w:val="clear"/>
        </w:rPr>
        <w:t xml:space="preserve"> of </w:t>
      </w:r>
      <w:r>
        <w:rPr>
          <w:rFonts w:ascii="Times New Roman" w:hAnsi="Times New Roman" w:cs="Times New Roman" w:eastAsia="Times New Roman"/>
          <w:color w:val="auto"/>
          <w:spacing w:val="0"/>
          <w:position w:val="0"/>
          <w:sz w:val="24"/>
          <w:shd w:fill="FFFF00" w:val="clear"/>
        </w:rPr>
        <w:t xml:space="preserve">fluorophore</w:t>
      </w:r>
      <w:r>
        <w:rPr>
          <w:rFonts w:ascii="Calibri" w:hAnsi="Calibri" w:cs="Calibri" w:eastAsia="Calibri"/>
          <w:color w:val="auto"/>
          <w:spacing w:val="0"/>
          <w:position w:val="0"/>
          <w:sz w:val="24"/>
          <w:shd w:fill="FFFF00" w:val="clear"/>
        </w:rPr>
        <w:t xml:space="preserve"> (wave length 495 nm) conjugated anti-goat IgG (1:200) and </w:t>
      </w:r>
      <w:r>
        <w:rPr>
          <w:rFonts w:ascii="Times New Roman" w:hAnsi="Times New Roman" w:cs="Times New Roman" w:eastAsia="Times New Roman"/>
          <w:color w:val="auto"/>
          <w:spacing w:val="0"/>
          <w:position w:val="0"/>
          <w:sz w:val="24"/>
          <w:shd w:fill="FFFF00" w:val="clear"/>
        </w:rPr>
        <w:t xml:space="preserve">1 &amp;#181;L</w:t>
      </w:r>
      <w:r>
        <w:rPr>
          <w:rFonts w:ascii="Calibri" w:hAnsi="Calibri" w:cs="Calibri" w:eastAsia="Calibri"/>
          <w:color w:val="auto"/>
          <w:spacing w:val="0"/>
          <w:position w:val="0"/>
          <w:sz w:val="24"/>
          <w:shd w:fill="FFFF00" w:val="clear"/>
        </w:rPr>
        <w:t xml:space="preserve"> of </w:t>
      </w:r>
      <w:r>
        <w:rPr>
          <w:rFonts w:ascii="Times New Roman" w:hAnsi="Times New Roman" w:cs="Times New Roman" w:eastAsia="Times New Roman"/>
          <w:color w:val="auto"/>
          <w:spacing w:val="0"/>
          <w:position w:val="0"/>
          <w:sz w:val="24"/>
          <w:shd w:fill="FFFF00" w:val="clear"/>
        </w:rPr>
        <w:t xml:space="preserve">fluorophore</w:t>
      </w:r>
      <w:r>
        <w:rPr>
          <w:rFonts w:ascii="Calibri" w:hAnsi="Calibri" w:cs="Calibri" w:eastAsia="Calibri"/>
          <w:color w:val="auto"/>
          <w:spacing w:val="0"/>
          <w:position w:val="0"/>
          <w:sz w:val="24"/>
          <w:shd w:fill="FFFF00" w:val="clear"/>
        </w:rPr>
        <w:t xml:space="preserve"> (wave length 650 nm) conjugated anti-rabbit IgG (1:200)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198</w:t>
      </w:r>
      <w:r>
        <w:rPr>
          <w:rFonts w:ascii="Times New Roman" w:hAnsi="Times New Roman" w:cs="Times New Roman" w:eastAsia="Times New Roman"/>
          <w:color w:val="auto"/>
          <w:spacing w:val="0"/>
          <w:position w:val="0"/>
          <w:sz w:val="24"/>
          <w:shd w:fill="FFFF00" w:val="clear"/>
        </w:rPr>
        <w:t xml:space="preserve"> &amp;#181;L of blocking buffer. </w:t>
      </w:r>
      <w:r>
        <w:rPr>
          <w:rFonts w:ascii="Calibri" w:hAnsi="Calibri" w:cs="Calibri" w:eastAsia="Calibri"/>
          <w:color w:val="auto"/>
          <w:spacing w:val="0"/>
          <w:position w:val="0"/>
          <w:sz w:val="24"/>
          <w:shd w:fill="FFFF00" w:val="clear"/>
        </w:rPr>
        <w:t xml:space="preserve">Vortex and spin briefly to collect all the liquid.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the samples from light during the following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3.8</w:t>
        <w:tab/>
      </w:r>
      <w:r>
        <w:rPr>
          <w:rFonts w:ascii="Calibri" w:hAnsi="Calibri" w:cs="Calibri" w:eastAsia="Calibri"/>
          <w:color w:val="auto"/>
          <w:spacing w:val="0"/>
          <w:position w:val="0"/>
          <w:sz w:val="24"/>
          <w:shd w:fill="FFFF00" w:val="clear"/>
        </w:rPr>
        <w:t xml:space="preserve">For the second antibody incubation, remove the last wash buffer from samples. Add 50 &amp;#181;L of secondary antibody solution into tubes and incubate at RT for 2 h with gentle rotation at 18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3.9</w:t>
        <w:tab/>
      </w:r>
      <w:r>
        <w:rPr>
          <w:rFonts w:ascii="Calibri" w:hAnsi="Calibri" w:cs="Calibri" w:eastAsia="Calibri"/>
          <w:color w:val="auto"/>
          <w:spacing w:val="0"/>
          <w:position w:val="0"/>
          <w:sz w:val="24"/>
          <w:shd w:fill="FFFF00" w:val="clear"/>
        </w:rPr>
        <w:t xml:space="preserve">Carefully remove the secondary antibody solution. Wash the samples 3x with 1x PBST (pH 7.4, 30 min each) with gentle rotation at 18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reuse this secondary antibody solution, as it may be contaminated with the trace amounts of primary antibodies brought by the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3.10</w:t>
        <w:tab/>
      </w:r>
      <w:r>
        <w:rPr>
          <w:rFonts w:ascii="Calibri" w:hAnsi="Calibri" w:cs="Calibri" w:eastAsia="Calibri"/>
          <w:color w:val="auto"/>
          <w:spacing w:val="0"/>
          <w:position w:val="0"/>
          <w:sz w:val="24"/>
          <w:shd w:fill="FFFF00" w:val="clear"/>
        </w:rPr>
        <w:t xml:space="preserve">For optical clearance, immerse the samples in 1 mL of 90% glycerol and keep the samples at 4 &amp;#176;C in darkness until they become transparent.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immersion duration depends on the tissue type and size. Typically, a 2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cube of white adipose tissue needs overnight incubation, while the same size brown adipose tissue sample needs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Calibri" w:hAnsi="Calibri" w:cs="Calibri" w:eastAsia="Calibri"/>
          <w:color w:val="auto"/>
          <w:spacing w:val="0"/>
          <w:position w:val="0"/>
          <w:sz w:val="24"/>
          <w:shd w:fill="FFFF00" w:val="clear"/>
        </w:rPr>
        <w:t xml:space="preserve">Adhere a silicone isolator to the slide to create a well for volume imaging. Alternatively, attach several layers of transparent tape to the slides and cut a square out of the middle to create a well</w:t>
      </w:r>
      <w:r>
        <w:rPr>
          <w:rFonts w:ascii="Calibri" w:hAnsi="Calibri" w:cs="Calibri" w:eastAsia="Calibri"/>
          <w:b/>
          <w:color w:val="auto"/>
          <w:spacing w:val="0"/>
          <w:position w:val="0"/>
          <w:sz w:val="24"/>
          <w:shd w:fill="FFFF00" w:val="clear"/>
        </w:rPr>
        <w:t xml:space="preserve"> (Figure 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well depth to fit the sample size. In this protocol, a 1 mm well depth is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color w:val="auto"/>
          <w:spacing w:val="0"/>
          <w:position w:val="0"/>
          <w:sz w:val="24"/>
          <w:shd w:fill="FFFF00" w:val="clear"/>
        </w:rPr>
        <w:t xml:space="preserve">Carefully transfer the samples into the well and fill it with the mounting medium (see</w:t>
      </w:r>
      <w:r>
        <w:rPr>
          <w:rFonts w:ascii="Calibri" w:hAnsi="Calibri" w:cs="Calibri" w:eastAsia="Calibri"/>
          <w:b/>
          <w:color w:val="auto"/>
          <w:spacing w:val="0"/>
          <w:position w:val="0"/>
          <w:sz w:val="24"/>
          <w:shd w:fill="FFFF00" w:val="clear"/>
        </w:rPr>
        <w:t xml:space="preserve"> Table of Materials</w:t>
      </w:r>
      <w:r>
        <w:rPr>
          <w:rFonts w:ascii="Calibri" w:hAnsi="Calibri" w:cs="Calibri" w:eastAsia="Calibri"/>
          <w:color w:val="auto"/>
          <w:spacing w:val="0"/>
          <w:position w:val="0"/>
          <w:sz w:val="24"/>
          <w:shd w:fill="FFFF00" w:val="clear"/>
        </w:rPr>
        <w:t xml:space="preserve">). Lay a cover slip on the surface and seal the corners of the cover slip with </w:t>
      </w:r>
      <w:r>
        <w:rPr>
          <w:rFonts w:ascii="Calibri" w:hAnsi="Calibri" w:cs="Calibri" w:eastAsia="Calibri"/>
          <w:color w:val="auto"/>
          <w:spacing w:val="0"/>
          <w:position w:val="0"/>
          <w:sz w:val="24"/>
          <w:shd w:fill="FFFFFF" w:val="clear"/>
        </w:rPr>
        <w:t xml:space="preserve">high viscosity medium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Let the mounting medium cure for 24 h at RT in darkness.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no space is left between the sample and cover slip. Avoid bubbles under the cover slip. Avoid placing excessive pressure on the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Acquire Z-stack images (refer to steps 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4.7) with the 20x objective of a confocal microscope/software.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Start the system. Select the </w:t>
      </w:r>
      <w:r>
        <w:rPr>
          <w:rFonts w:ascii="Calibri" w:hAnsi="Calibri" w:cs="Calibri" w:eastAsia="Calibri"/>
          <w:b/>
          <w:color w:val="auto"/>
          <w:spacing w:val="0"/>
          <w:position w:val="0"/>
          <w:sz w:val="24"/>
          <w:shd w:fill="FFFF00" w:val="clear"/>
        </w:rPr>
        <w:t xml:space="preserve">Configuration</w:t>
      </w:r>
      <w:r>
        <w:rPr>
          <w:rFonts w:ascii="Calibri" w:hAnsi="Calibri" w:cs="Calibri" w:eastAsia="Calibri"/>
          <w:color w:val="auto"/>
          <w:spacing w:val="0"/>
          <w:position w:val="0"/>
          <w:sz w:val="24"/>
          <w:shd w:fill="FFFF00" w:val="clear"/>
        </w:rPr>
        <w:t xml:space="preserve"> tab and activate the argon laser and He Ne 633 laser. Select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tab followed by </w:t>
      </w:r>
      <w:r>
        <w:rPr>
          <w:rFonts w:ascii="Calibri" w:hAnsi="Calibri" w:cs="Calibri" w:eastAsia="Calibri"/>
          <w:b/>
          <w:color w:val="auto"/>
          <w:spacing w:val="0"/>
          <w:position w:val="0"/>
          <w:sz w:val="24"/>
          <w:shd w:fill="FFFF00" w:val="clear"/>
        </w:rPr>
        <w:t xml:space="preserve">Visible </w:t>
      </w:r>
      <w:r>
        <w:rPr>
          <w:rFonts w:ascii="Calibri" w:hAnsi="Calibri" w:cs="Calibri" w:eastAsia="Calibri"/>
          <w:color w:val="auto"/>
          <w:spacing w:val="0"/>
          <w:position w:val="0"/>
          <w:sz w:val="24"/>
          <w:shd w:fill="FFFF00" w:val="clear"/>
        </w:rPr>
        <w:t xml:space="preserve">to choose the laser line of 488 nm and 647 nm. Activate the PMTs by selecting the </w:t>
      </w:r>
      <w:r>
        <w:rPr>
          <w:rFonts w:ascii="Calibri" w:hAnsi="Calibri" w:cs="Calibri" w:eastAsia="Calibri"/>
          <w:b/>
          <w:color w:val="auto"/>
          <w:spacing w:val="0"/>
          <w:position w:val="0"/>
          <w:sz w:val="24"/>
          <w:shd w:fill="FFFF00" w:val="clear"/>
        </w:rPr>
        <w:t xml:space="preserve">Active</w:t>
      </w:r>
      <w:r>
        <w:rPr>
          <w:rFonts w:ascii="Calibri" w:hAnsi="Calibri" w:cs="Calibri" w:eastAsia="Calibri"/>
          <w:color w:val="auto"/>
          <w:spacing w:val="0"/>
          <w:position w:val="0"/>
          <w:sz w:val="24"/>
          <w:shd w:fill="FFFF00" w:val="clear"/>
        </w:rPr>
        <w:t xml:space="preserve"> button, then choosing PMT1 for 488 nm and PMT2 for 647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Live </w:t>
      </w:r>
      <w:r>
        <w:rPr>
          <w:rFonts w:ascii="Calibri" w:hAnsi="Calibri" w:cs="Calibri" w:eastAsia="Calibri"/>
          <w:color w:val="auto"/>
          <w:spacing w:val="0"/>
          <w:position w:val="0"/>
          <w:sz w:val="24"/>
          <w:shd w:fill="FFFF00" w:val="clear"/>
        </w:rPr>
        <w:t xml:space="preserve">to view an image of the samples. Use the z-Position knob to select a plane of focus within the XY region of interest. Adjust the brightness of the images by tuning the laser intensity, smart gain, and offset. For each experiment, set up the intensity by adjusting the smart gain and offset under the “QLUT” (quick look-up table) model.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numerical values of the setting may vary among each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w:t>
        <w:tab/>
      </w:r>
      <w:r>
        <w:rPr>
          <w:rFonts w:ascii="Calibri" w:hAnsi="Calibri" w:cs="Calibri" w:eastAsia="Calibri"/>
          <w:color w:val="auto"/>
          <w:spacing w:val="0"/>
          <w:position w:val="0"/>
          <w:sz w:val="24"/>
          <w:shd w:fill="FFFF00" w:val="clear"/>
        </w:rPr>
        <w:t xml:space="preserve">While scanning, turn the Z-Position knob counterclockwise to move the scanner to the top of the region of interest, then select the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 arrowhead to set the scanning end position. Turn the Z-Position knob clockwise to move the scanner through the specimen to the bottom of the region of interest, then select the </w:t>
      </w:r>
      <w:r>
        <w:rPr>
          <w:rFonts w:ascii="Calibri" w:hAnsi="Calibri" w:cs="Calibri" w:eastAsia="Calibri"/>
          <w:b/>
          <w:color w:val="auto"/>
          <w:spacing w:val="0"/>
          <w:position w:val="0"/>
          <w:sz w:val="24"/>
          <w:shd w:fill="FFFF00" w:val="clear"/>
        </w:rPr>
        <w:t xml:space="preserve">begin</w:t>
      </w:r>
      <w:r>
        <w:rPr>
          <w:rFonts w:ascii="Calibri" w:hAnsi="Calibri" w:cs="Calibri" w:eastAsia="Calibri"/>
          <w:color w:val="auto"/>
          <w:spacing w:val="0"/>
          <w:position w:val="0"/>
          <w:sz w:val="24"/>
          <w:shd w:fill="FFFF00" w:val="clear"/>
        </w:rPr>
        <w:t xml:space="preserve"> arrowhead to set the scanning begin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comparison between different samples, define the same Z-volume for different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Adjust the z-step size to 3 &amp;#181;m. Change the image quality by selecting a format of 1024 x 1024, speed of 100 Hz, and line average of 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initiate the z-stack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w:t>
        <w:tab/>
      </w:r>
      <w:r>
        <w:rPr>
          <w:rFonts w:ascii="Calibri" w:hAnsi="Calibri" w:cs="Calibri" w:eastAsia="Calibri"/>
          <w:color w:val="auto"/>
          <w:spacing w:val="0"/>
          <w:position w:val="0"/>
          <w:sz w:val="24"/>
          <w:shd w:fill="FFFF00" w:val="clear"/>
        </w:rPr>
        <w:t xml:space="preserve">For reconstruction of the 3D images, select the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tab then </w:t>
      </w:r>
      <w:r>
        <w:rPr>
          <w:rFonts w:ascii="Calibri" w:hAnsi="Calibri" w:cs="Calibri" w:eastAsia="Calibri"/>
          <w:b/>
          <w:color w:val="auto"/>
          <w:spacing w:val="0"/>
          <w:position w:val="0"/>
          <w:sz w:val="24"/>
          <w:shd w:fill="FFFF00" w:val="clear"/>
        </w:rPr>
        <w:t xml:space="preserve">Tool</w:t>
      </w:r>
      <w:r>
        <w:rPr>
          <w:rFonts w:ascii="Calibri" w:hAnsi="Calibri" w:cs="Calibri" w:eastAsia="Calibri"/>
          <w:color w:val="auto"/>
          <w:spacing w:val="0"/>
          <w:position w:val="0"/>
          <w:sz w:val="24"/>
          <w:shd w:fill="FFFF00" w:val="clear"/>
        </w:rPr>
        <w:t xml:space="preserve">, then select </w:t>
      </w:r>
      <w:r>
        <w:rPr>
          <w:rFonts w:ascii="Calibri" w:hAnsi="Calibri" w:cs="Calibri" w:eastAsia="Calibri"/>
          <w:b/>
          <w:color w:val="auto"/>
          <w:spacing w:val="0"/>
          <w:position w:val="0"/>
          <w:sz w:val="24"/>
          <w:shd w:fill="FFFF00" w:val="clear"/>
        </w:rPr>
        <w:t xml:space="preserve">3D Projection</w:t>
      </w:r>
      <w:r>
        <w:rPr>
          <w:rFonts w:ascii="Calibri" w:hAnsi="Calibri" w:cs="Calibri" w:eastAsia="Calibri"/>
          <w:color w:val="auto"/>
          <w:spacing w:val="0"/>
          <w:position w:val="0"/>
          <w:sz w:val="24"/>
          <w:shd w:fill="FFFF00" w:val="clear"/>
        </w:rPr>
        <w:t xml:space="preserve"> and enter </w:t>
      </w:r>
      <w:r>
        <w:rPr>
          <w:rFonts w:ascii="Calibri" w:hAnsi="Calibri" w:cs="Calibri" w:eastAsia="Calibri"/>
          <w:b/>
          <w:color w:val="auto"/>
          <w:spacing w:val="0"/>
          <w:position w:val="0"/>
          <w:sz w:val="24"/>
          <w:shd w:fill="FFFF00" w:val="clear"/>
        </w:rPr>
        <w:t xml:space="preserve">Maximum </w:t>
      </w:r>
      <w:r>
        <w:rPr>
          <w:rFonts w:ascii="Calibri" w:hAnsi="Calibri" w:cs="Calibri" w:eastAsia="Calibri"/>
          <w:color w:val="auto"/>
          <w:spacing w:val="0"/>
          <w:position w:val="0"/>
          <w:sz w:val="24"/>
          <w:shd w:fill="FFFF00" w:val="clear"/>
        </w:rPr>
        <w:t xml:space="preserve">in the method list without changes to X, Y, and Z. Select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The maximum intensity of the Z-volume will be stacked into a 2D image, which will be shown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Analysis of blood vessel and nerve fiber networks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Analysis of 2D images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open source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5.1.1</w:t>
        <w:tab/>
      </w:r>
      <w:r>
        <w:rPr>
          <w:rFonts w:ascii="Calibri" w:hAnsi="Calibri" w:cs="Calibri" w:eastAsia="Calibri"/>
          <w:color w:val="auto"/>
          <w:spacing w:val="0"/>
          <w:position w:val="0"/>
          <w:sz w:val="24"/>
          <w:shd w:fill="FFFF00" w:val="clear"/>
        </w:rPr>
        <w:t xml:space="preserve">Open the stacked images in the software. Adjust </w:t>
      </w:r>
      <w:r>
        <w:rPr>
          <w:rFonts w:ascii="Calibri" w:hAnsi="Calibri" w:cs="Calibri" w:eastAsia="Calibri"/>
          <w:b/>
          <w:color w:val="auto"/>
          <w:spacing w:val="0"/>
          <w:position w:val="0"/>
          <w:sz w:val="24"/>
          <w:shd w:fill="FFFF00" w:val="clear"/>
        </w:rPr>
        <w:t xml:space="preserve">Vessel diameter and intensity</w:t>
      </w:r>
      <w:r>
        <w:rPr>
          <w:rFonts w:ascii="Calibri" w:hAnsi="Calibri" w:cs="Calibri" w:eastAsia="Calibri"/>
          <w:color w:val="auto"/>
          <w:spacing w:val="0"/>
          <w:position w:val="0"/>
          <w:sz w:val="24"/>
          <w:shd w:fill="FFFF00" w:val="clear"/>
        </w:rPr>
        <w:t xml:space="preserve"> until all the vessel structures can be properly selected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5.1.2</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Run analysis</w:t>
      </w:r>
      <w:r>
        <w:rPr>
          <w:rFonts w:ascii="Calibri" w:hAnsi="Calibri" w:cs="Calibri" w:eastAsia="Calibri"/>
          <w:color w:val="auto"/>
          <w:spacing w:val="0"/>
          <w:position w:val="0"/>
          <w:sz w:val="24"/>
          <w:shd w:fill="FFFF00" w:val="clear"/>
        </w:rPr>
        <w:t xml:space="preserve"> and export the data following guidance of the software.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Analysis of 3D images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licensed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5.2.1</w:t>
        <w:tab/>
      </w:r>
      <w:r>
        <w:rPr>
          <w:rFonts w:ascii="Calibri" w:hAnsi="Calibri" w:cs="Calibri" w:eastAsia="Calibri"/>
          <w:color w:val="auto"/>
          <w:spacing w:val="0"/>
          <w:position w:val="0"/>
          <w:sz w:val="24"/>
          <w:shd w:fill="FFFF00" w:val="clear"/>
        </w:rPr>
        <w:t xml:space="preserve">Open the raw data of images with the software. Adjust the threshold and other parameters until the vessel structures in each layer of the z-volume are properly selected (refer to the user guide for details in the software)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5.2.2</w:t>
        <w:tab/>
      </w:r>
      <w:r>
        <w:rPr>
          <w:rFonts w:ascii="Calibri" w:hAnsi="Calibri" w:cs="Calibri" w:eastAsia="Calibri"/>
          <w:color w:val="auto"/>
          <w:spacing w:val="0"/>
          <w:position w:val="0"/>
          <w:sz w:val="24"/>
          <w:shd w:fill="FFFF00" w:val="clear"/>
        </w:rPr>
        <w:t xml:space="preserve">Analyze the selected segments characters and export the data following the guidance of the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distal region of the epididymal white adipose tissue (eWAT), medial region of the dorsolumbar subcutaneous white adipose tissue (sWAT), and medial region of the interscapular brown adipose tissue (BAT) were collected. The locations for collecting these tissues are indicated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whole-mount staining, the tissue chunks were mounted in a well of 1 mm depth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imaged with the confocal microscope. We first tested the effect of the clearing step with 90% glycerol incubation on quality of the images. We found that more blood vessels were positively stained with &amp;#945;-endomucin antibody in the glycerol-incubated sWAT, suggesting that the clearing step is critical for complete staining of the blood vessels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compare panels A and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clearing step with glycerol did not affect the integrity or shape of the blood vessels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Given these beneficial effects, in the following experiments, the clearing step was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compared the results of 2D and 3D analyses using different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 found that, while the 3D images apparently provided more detailed structural information, the two analytic methods eventually did not show significant differences in terms of the length and branch number of the vessels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publications have demonstrated that different adipose depots possess heterogeneous properties</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rPr>
        <w:t xml:space="preserve">. Here we sought to determine whether blood vessels and nerve fibers exhibit different patterns among the depots using our newly developed method. To achieve this, we performed co-IF staining with &amp;#945;-endomucin (for blood vessels) and &amp;#945;-TH (for nerve fibers) antibodies in adipose tissue. Interestingly, results showed that there were significantly more blood vessels and nerve fibers in BAT compared to WATs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compare bottom lanes to top and middle 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WATs, the sWAT exhibited higher blood vessel density than the eWAT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compare the middle to top lane). Of note, while the nerve fibers expanded in parallel with the blood vessels, they did not show significant co-localization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merged lanes). We further quantitatively measured the vessel area, number of junctions, and tube length with the 2D method and found similar results as described above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approach successfully co-stained blood vessels and nerve fibers in different adipose tissues.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Anatomy of subcutaneous white adipose tissue (sWAT), epididymal white adipose tissue (eWAT), and brown adipose tissue (BAT) indicates regions used for collecting the samples. (A)</w:t>
      </w:r>
      <w:r>
        <w:rPr>
          <w:rFonts w:ascii="Calibri" w:hAnsi="Calibri" w:cs="Calibri" w:eastAsia="Calibri"/>
          <w:color w:val="auto"/>
          <w:spacing w:val="0"/>
          <w:position w:val="0"/>
          <w:sz w:val="24"/>
          <w:shd w:fill="auto" w:val="clear"/>
        </w:rPr>
        <w:t xml:space="preserve"> The regions outlined by white dashed lines represent sWAT, and the white asterisk highlighted location is the site for collecting sWAT. Regions outlined by black dashed lines are eWAT, and the black asterisk highlighted location is the site for collecting eWAT.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regions outlined by black dashed lines are BAT, and the tissue collection region is highlighted by the asterisk.</w:t>
      </w:r>
    </w:p>
    <w:p>
      <w:pPr>
        <w:spacing w:before="0" w:after="0" w:line="240"/>
        <w:ind w:right="0" w:left="36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Diagrams of the wells for volume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a slide with a silicone isolator.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a well with multiple layers of tape made by our lab.</w:t>
      </w:r>
    </w:p>
    <w:p>
      <w:pPr>
        <w:spacing w:before="0" w:after="0" w:line="240"/>
        <w:ind w:right="0" w:left="362"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IF images of blood vessels acquired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with or without optical clearing step with 90% glycerol. (A)</w:t>
      </w:r>
      <w:r>
        <w:rPr>
          <w:rFonts w:ascii="Calibri" w:hAnsi="Calibri" w:cs="Calibri" w:eastAsia="Calibri"/>
          <w:color w:val="auto"/>
          <w:spacing w:val="0"/>
          <w:position w:val="0"/>
          <w:sz w:val="24"/>
          <w:shd w:fill="auto" w:val="clear"/>
        </w:rPr>
        <w:t xml:space="preserve"> Whole-mount immunofluorescence (IF) staining with anti-endomucin antibody (green) in sWAT. The sample was not subjected to the optical clearing step (step 3.10).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Whole-mount IF staining with anti-endomucin antibody in sWAT. The sample was subjected to the optical clearing step (step 3.10) before the mounting steps (steps 3.11 and 3.12).</w:t>
      </w:r>
    </w:p>
    <w:p>
      <w:pPr>
        <w:spacing w:before="0" w:after="0" w:line="240"/>
        <w:ind w:right="0" w:left="362"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Comparison of 2D and 3D analyses on vessel structure. (A) </w:t>
      </w:r>
      <w:r>
        <w:rPr>
          <w:rFonts w:ascii="Calibri" w:hAnsi="Calibri" w:cs="Calibri" w:eastAsia="Calibri"/>
          <w:color w:val="000000"/>
          <w:spacing w:val="0"/>
          <w:position w:val="0"/>
          <w:sz w:val="24"/>
          <w:shd w:fill="auto" w:val="clear"/>
        </w:rPr>
        <w:t xml:space="preserve">The effect of </w:t>
      </w:r>
      <w:r>
        <w:rPr>
          <w:rFonts w:ascii="Calibri" w:hAnsi="Calibri" w:cs="Calibri" w:eastAsia="Calibri"/>
          <w:color w:val="auto"/>
          <w:spacing w:val="0"/>
          <w:position w:val="0"/>
          <w:sz w:val="24"/>
          <w:shd w:fill="auto" w:val="clear"/>
        </w:rPr>
        <w:t xml:space="preserve">maximum projection on the images.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analytic results by the 2D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Particularly, the red lines indicate selected skeleton, while the blue dots indicate branding points.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analytic results by the 3D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gray area is the selected region for analysis. The green line indicates the measured segments and green dots indicate the measured nodes.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comparison of vessel length, segment numbers, branching node numbers, and terminal node numbers analyzed by 2D or 3D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blood vessels and nerve fibers acquired from different adipose depots. </w:t>
      </w:r>
      <w:r>
        <w:rPr>
          <w:rFonts w:ascii="Calibri" w:hAnsi="Calibri" w:cs="Calibri" w:eastAsia="Calibri"/>
          <w:color w:val="auto"/>
          <w:spacing w:val="0"/>
          <w:position w:val="0"/>
          <w:sz w:val="24"/>
          <w:shd w:fill="auto" w:val="clear"/>
        </w:rPr>
        <w:t xml:space="preserve">Whole-mount IF staining with anti-endomucin (green) and anti-tyrosine hydroxylase (TH) (red) antibodies in eWAT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merged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merged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BAT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merged in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C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Quantitative analysis of vascular and nerve fiber networks. (A) </w:t>
      </w:r>
      <w:r>
        <w:rPr>
          <w:rFonts w:ascii="Calibri" w:hAnsi="Calibri" w:cs="Calibri" w:eastAsia="Calibri"/>
          <w:color w:val="auto"/>
          <w:spacing w:val="0"/>
          <w:position w:val="0"/>
          <w:sz w:val="24"/>
          <w:shd w:fill="auto" w:val="clear"/>
        </w:rPr>
        <w:t xml:space="preserve">The percentage of blood vessel area in the samples of eWAT, sWAT, and BAT.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number of junctions of the vascular networks in eWAT, sWAT, and BAT.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total vessel length of vascular networks in eWAT, sWAT, and BAT.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percentage of neve fiber area in the samples of eWAT, sWAT and BAT.</w:t>
      </w:r>
      <w:r>
        <w:rPr>
          <w:rFonts w:ascii="Calibri" w:hAnsi="Calibri" w:cs="Calibri" w:eastAsia="Calibri"/>
          <w:b/>
          <w:color w:val="auto"/>
          <w:spacing w:val="0"/>
          <w:position w:val="0"/>
          <w:sz w:val="24"/>
          <w:shd w:fill="auto" w:val="clear"/>
        </w:rPr>
        <w:t xml:space="preserve"> (E) </w:t>
      </w:r>
      <w:r>
        <w:rPr>
          <w:rFonts w:ascii="Calibri" w:hAnsi="Calibri" w:cs="Calibri" w:eastAsia="Calibri"/>
          <w:color w:val="auto"/>
          <w:spacing w:val="0"/>
          <w:position w:val="0"/>
          <w:sz w:val="24"/>
          <w:shd w:fill="auto" w:val="clear"/>
        </w:rPr>
        <w:t xml:space="preserve">The number of junctions of the nerve fibers in eWAT, sWAT, and BAT. (</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The total length of nerve fibers in eWAT, sWAT, and BAT. The analyses were performed with 2D software. The results were achieved from the images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oweronewronkwernkowernkower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remodeling is directly linked to metabolic dysregulation during obesity development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Angiogenesis and sympathetic innervation are both essential for the dynamic remodeling process</w:t>
      </w:r>
      <w:r>
        <w:rPr>
          <w:rFonts w:ascii="Calibri" w:hAnsi="Calibri" w:cs="Calibri" w:eastAsia="Calibri"/>
          <w:color w:val="auto"/>
          <w:spacing w:val="0"/>
          <w:position w:val="0"/>
          <w:sz w:val="24"/>
          <w:shd w:fill="auto" w:val="clear"/>
          <w:vertAlign w:val="superscript"/>
        </w:rPr>
        <w:t xml:space="preserve">2,12</w:t>
      </w:r>
      <w:r>
        <w:rPr>
          <w:rFonts w:ascii="Calibri" w:hAnsi="Calibri" w:cs="Calibri" w:eastAsia="Calibri"/>
          <w:color w:val="auto"/>
          <w:spacing w:val="0"/>
          <w:position w:val="0"/>
          <w:sz w:val="24"/>
          <w:shd w:fill="auto" w:val="clear"/>
        </w:rPr>
        <w:t xml:space="preserve">. Therefore, developing an applicable approach to visualize the new blood vessels as well as nerve fibers are of great importance. Previous methods have been reported for documenting angiogenesis in adipose tissue. However, some issues remain with these approaches, including low efficiency, fussy resolution, and noisy background. Meanwhile, sympathetic innervation has only been recognized recently as a critical step in adipose tissue pathology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Even though the related findings are interesting, applied methods require advanced microscopy tools and are time-consuming. Here, we report an easy-to-follow approach modified from our previous protocol for co-staining blood vessels and sympathetic nerve fibers. Interestingly, we successfully stained the blood vessels and nerve fibers with high resolution, and the staining has qualities comparable to previously reported images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previously stained the blood vessels in adipose tissues by immunohistochemistry or immunofluorescence with the &amp;#945;-CD31 antibody, a marker of endothelial cells, on paraffin-embedded slides</w:t>
      </w:r>
      <w:r>
        <w:rPr>
          <w:rFonts w:ascii="Calibri" w:hAnsi="Calibri" w:cs="Calibri" w:eastAsia="Calibri"/>
          <w:color w:val="auto"/>
          <w:spacing w:val="0"/>
          <w:position w:val="0"/>
          <w:sz w:val="24"/>
          <w:shd w:fill="auto" w:val="clear"/>
          <w:vertAlign w:val="superscript"/>
        </w:rPr>
        <w:t xml:space="preserve">8,13,20</w:t>
      </w:r>
      <w:r>
        <w:rPr>
          <w:rFonts w:ascii="Calibri" w:hAnsi="Calibri" w:cs="Calibri" w:eastAsia="Calibri"/>
          <w:color w:val="auto"/>
          <w:spacing w:val="0"/>
          <w:position w:val="0"/>
          <w:sz w:val="24"/>
          <w:shd w:fill="auto" w:val="clear"/>
        </w:rPr>
        <w:t xml:space="preserve">. While the method allows us to distinguish blood vessel density between different groups, the microvascular vessels that were positively stained were not complete. Here, we chose a whole-mount method and performed IF staining with a &amp;#945;-endomucin antibody, another marker for blood vessels. With this optimized approach, we were able to achieve staining with more blood vessels, especially microblood vessels. Moreover, in this method, since we avoided steps such as paraffin embedding and formalin fixation, which have the potential to impair the integrity of blood vessels, we obtained images with higher resolution and more intact vessels. The unimpaired structure of the vessels further allowed us to measure and compare their lengths, branching, and areas. Of note, we added a clearing step with glycerol, so the tissue chunks could become more transparent, and this simple but critical step significantly enhanced efficiency of the staining</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high levels of lipid contents in the adipose tissue, which might limit the accessibility of antibodies to the inner regions of the tissue, we cut the depots into small pieces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to ensure adequate antibody binding to the target proteins. Therefore, our method successfully stains more blood vessels and nerve fibers than staining on whole tissues. However, it may lose spatial information and hence affect the integrity of the nerve fibers. To resolve this apparent issue and ensure the images are comparable among individual mice, it is suggested to collect the small chunks from the same regions in the adipose depots. If more spatial information is further needed, larger chunks should be obtained for staining. For larger samples, longer fixation times with higher doses of FPA, higher concentrations of detergents for permeabilization, and longer periods of antibody incubation may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innervation has been investigated recently. Multiple advanced techniques have been applied to visualize nerve fibers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These methods are either expensive or time-consuming. Here, we simply performed an IF stain with &amp;#945;-TH (a sympathetic nerve marker) and successfully stained the sympathetic nerve fibers at a high quality. More importantly, we performed the co-staining with &amp;#945;-endomucin and &amp;#945;-TH to investigate how the blood vessels interplay with sympathetic nerve fibers during adipose tissue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Of note, we compared the results from 2D and 3D analyses using different software. It was found that, while the 3D images provided more detailed structural information, the two analytic methods did not show significant difference in terms of the length and branching of the vessels. Eventually, when analyzing with the 3D method, the software itself may detect some false signals that need to be manually adjusted. Given that the 2D software is purposely designed for vessel analysis, it is thus suggested to use this method for quantitatively measuring the structure of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method, blood vessels and nerve fibers in different adipose tissue were co-stained, and their densities, branching, and lengths were compared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was found that both blood vessels and nerve fibers are much thicker in BAT compared to WAT, suggesting that BAT is a more metabolically active adipose depot. Moreover, the blood vessel and nerve densities in sWAT were higher than in the eWAT, indicating that different WATs have different remodeling profiles.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method efficiently co-stains blood vessels and nerve fibers in adipose tissue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it serves as a useful tool for studying the dynamic changes in adipose tissue during obesity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Institute of Health (NIH) grant R01DK109001 (to 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30" w:leader="none"/>
          <w:tab w:val="left" w:pos="88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Rosen, E. D., Spiegelman, B. M. What we talk about when we talk about fat.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(1-2), 20-44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Sun, K., Kusminski, C. M., Scherer, P. E. Adipose tissue remodeling and obesity. </w:t>
      </w:r>
      <w:r>
        <w:rPr>
          <w:rFonts w:ascii="Calibri" w:hAnsi="Calibri" w:cs="Calibri" w:eastAsia="Calibri"/>
          <w:i/>
          <w:color w:val="000000"/>
          <w:spacing w:val="0"/>
          <w:position w:val="0"/>
          <w:sz w:val="24"/>
          <w:shd w:fill="auto" w:val="clear"/>
        </w:rPr>
        <w:t xml:space="preserve">Journal of Clinical Investigations.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(6), 2094-2101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Sun,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Endotrophin triggers adipose tissue fibrosis and metabolic dysfunction. </w:t>
      </w:r>
      <w:r>
        <w:rPr>
          <w:rFonts w:ascii="Calibri" w:hAnsi="Calibri" w:cs="Calibri" w:eastAsia="Calibri"/>
          <w:i/>
          <w:color w:val="000000"/>
          <w:spacing w:val="0"/>
          <w:position w:val="0"/>
          <w:sz w:val="24"/>
          <w:shd w:fill="auto" w:val="clear"/>
        </w:rPr>
        <w:t xml:space="preserve">Nature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3485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Divergent functions of endotrophin on different cell populations in adipose tissue.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(6), E952-E963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Transient Overexpression of VEGF-A in Adipose Tissue Promotes Energy Expenditure via Activation of the Sympathetic Nervous System.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10.1128/MCB.00242-18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Xue,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Hypoxia-independent angiogenesis in adipose tissues during cold acclimation.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99-109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Chen,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LncRNA TDRG1 enhances tumorigenicity in endometrial carcinoma by binding and targeting VEGF-A protein. </w:t>
      </w:r>
      <w:r>
        <w:rPr>
          <w:rFonts w:ascii="Calibri" w:hAnsi="Calibri" w:cs="Calibri" w:eastAsia="Calibri"/>
          <w:i/>
          <w:color w:val="000000"/>
          <w:spacing w:val="0"/>
          <w:position w:val="0"/>
          <w:sz w:val="24"/>
          <w:shd w:fill="auto" w:val="clear"/>
        </w:rPr>
        <w:t xml:space="preserve">BBA Molecular Basis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1864</w:t>
      </w:r>
      <w:r>
        <w:rPr>
          <w:rFonts w:ascii="Calibri" w:hAnsi="Calibri" w:cs="Calibri" w:eastAsia="Calibri"/>
          <w:color w:val="000000"/>
          <w:spacing w:val="0"/>
          <w:position w:val="0"/>
          <w:sz w:val="24"/>
          <w:shd w:fill="auto" w:val="clear"/>
        </w:rPr>
        <w:t xml:space="preserve"> (9 Pt B), 3013-3021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Sun,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Dichotomous effects of VEGF-A on adipose tissue dysfunction.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(15), 5874-5879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During,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 VEGF Links the White-to-Brown Fat Switch With Environmental, Genetic, and Pharmacological Stimuli in Male Mice.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(6), 2059-2073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Elias,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 tissue overexpression of vascular endothelial growth factor protects against diet-induced obesity and insulin resistance.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(7), 1801-1813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Sung, H.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 vascular endothelial growth factor regulates metabolic homeostasis through angiogenesis.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61-72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Cao, Y. Angiogenesis and vascular functions in modulation of obesity, adipose metabolism, and insulin sensitivity.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478-489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Brown adipose tissue derived VEGF-A modulates cold tolerance and energy expenditure. </w:t>
      </w:r>
      <w:r>
        <w:rPr>
          <w:rFonts w:ascii="Calibri" w:hAnsi="Calibri" w:cs="Calibri" w:eastAsia="Calibri"/>
          <w:i/>
          <w:color w:val="000000"/>
          <w:spacing w:val="0"/>
          <w:position w:val="0"/>
          <w:sz w:val="24"/>
          <w:shd w:fill="auto" w:val="clear"/>
        </w:rPr>
        <w:t xml:space="preserve">Molecular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474-483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Zeng,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Sympathetic neuro-adipose connections mediate leptin-driven lipolysis.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(1), 84-94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Gage, G. J., Kipke, D. R., Shain, W. Whole animal perfusion fixation for rodents.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10.3791/3564 (65),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Berry,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of adipose tissue.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 47-73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Jiang, H., Ding, X., Cao, Y., Wang, H., Zeng, W. Dense Intra-adipose Sympathetic Arborizations Are Essential for Cold-Induced Beiging of Mouse White Adipose Tissue.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686-692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Three-Dimensional Adipose Tissue Imaging Reveals Regional Variation in Beige Fat Biogenesis and PRDM16-Dependent Sympathetic Neurite Density.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226-236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Zudaire, E., Gambardella, L., Kurcz, C., Vermeren, S. A computational tool for quantitative analysis of vascular networks.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e27385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An, Y.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Angiopoietin-2 in white adipose tissue improves metabolic homeostasis through enhanced angiogenesis.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Chi, J., Crane, A., Wu, Z., Cohen, P. Adipo-Clear: A Tissue Clearing Method for Three-Dimensional Imaging of Adipose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10.3791/58271 (137), (2018).</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65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