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D7FFA" w14:textId="0202824B" w:rsidR="0019314B" w:rsidRPr="00A55EB7" w:rsidRDefault="0019314B" w:rsidP="0019314B">
      <w:pPr>
        <w:rPr>
          <w:rFonts w:cstheme="minorHAnsi"/>
        </w:rPr>
      </w:pPr>
      <w:r w:rsidRPr="00A55EB7">
        <w:rPr>
          <w:rFonts w:cstheme="minorHAnsi"/>
        </w:rPr>
        <w:t xml:space="preserve">Rebuttal for Manuscript </w:t>
      </w:r>
      <w:r w:rsidR="00F807A3" w:rsidRPr="00A55EB7">
        <w:rPr>
          <w:rFonts w:cstheme="minorHAnsi"/>
        </w:rPr>
        <w:t>Submission</w:t>
      </w:r>
      <w:r w:rsidRPr="00A55EB7">
        <w:rPr>
          <w:rFonts w:cstheme="minorHAnsi"/>
        </w:rPr>
        <w:t xml:space="preserve"> </w:t>
      </w:r>
      <w:r w:rsidR="006016CD">
        <w:rPr>
          <w:rFonts w:cstheme="minorHAnsi"/>
        </w:rPr>
        <w:t xml:space="preserve">to </w:t>
      </w:r>
      <w:proofErr w:type="spellStart"/>
      <w:r w:rsidR="006016CD">
        <w:rPr>
          <w:rFonts w:cstheme="minorHAnsi"/>
        </w:rPr>
        <w:t>JoVE</w:t>
      </w:r>
      <w:proofErr w:type="spellEnd"/>
    </w:p>
    <w:p w14:paraId="60F84A5A" w14:textId="77777777" w:rsidR="003245E5" w:rsidRPr="00A55EB7" w:rsidRDefault="003245E5" w:rsidP="0019314B">
      <w:pPr>
        <w:rPr>
          <w:rFonts w:cstheme="minorHAnsi"/>
        </w:rPr>
      </w:pPr>
    </w:p>
    <w:p w14:paraId="434391EE" w14:textId="0D0E6F52" w:rsidR="0019314B" w:rsidRPr="00A55EB7" w:rsidRDefault="00E5134F" w:rsidP="0019314B">
      <w:pPr>
        <w:rPr>
          <w:rFonts w:cstheme="minorHAnsi"/>
        </w:rPr>
      </w:pPr>
      <w:r w:rsidRPr="00E5134F">
        <w:rPr>
          <w:rFonts w:cstheme="minorHAnsi"/>
          <w:b/>
        </w:rPr>
        <w:t>Title:</w:t>
      </w:r>
      <w:r>
        <w:rPr>
          <w:rFonts w:cstheme="minorHAnsi"/>
        </w:rPr>
        <w:t xml:space="preserve"> </w:t>
      </w:r>
      <w:r w:rsidR="0019314B" w:rsidRPr="00A55EB7">
        <w:rPr>
          <w:rFonts w:cstheme="minorHAnsi"/>
        </w:rPr>
        <w:t xml:space="preserve">Visualization of a novel superior ocular </w:t>
      </w:r>
      <w:r w:rsidR="00724751">
        <w:rPr>
          <w:rFonts w:cstheme="minorHAnsi"/>
        </w:rPr>
        <w:t>sulcus</w:t>
      </w:r>
      <w:r w:rsidR="0019314B" w:rsidRPr="00A55EB7">
        <w:rPr>
          <w:rFonts w:cstheme="minorHAnsi"/>
        </w:rPr>
        <w:t xml:space="preserve"> during Danio </w:t>
      </w:r>
      <w:proofErr w:type="spellStart"/>
      <w:r w:rsidR="0019314B" w:rsidRPr="00A55EB7">
        <w:rPr>
          <w:rFonts w:cstheme="minorHAnsi"/>
        </w:rPr>
        <w:t>rerio</w:t>
      </w:r>
      <w:proofErr w:type="spellEnd"/>
      <w:r w:rsidR="0019314B" w:rsidRPr="00A55EB7">
        <w:rPr>
          <w:rFonts w:cstheme="minorHAnsi"/>
        </w:rPr>
        <w:t xml:space="preserve"> embryogenesis</w:t>
      </w:r>
    </w:p>
    <w:p w14:paraId="0B9EA35E" w14:textId="0D47685A" w:rsidR="00E5134F" w:rsidRDefault="00E5134F" w:rsidP="0019314B">
      <w:pPr>
        <w:rPr>
          <w:rFonts w:cstheme="minorHAnsi"/>
        </w:rPr>
      </w:pPr>
      <w:r w:rsidRPr="00E5134F">
        <w:rPr>
          <w:rFonts w:cstheme="minorHAnsi"/>
          <w:b/>
        </w:rPr>
        <w:t>Authors:</w:t>
      </w:r>
      <w:r>
        <w:rPr>
          <w:rFonts w:cstheme="minorHAnsi"/>
        </w:rPr>
        <w:t xml:space="preserve"> </w:t>
      </w:r>
      <w:r w:rsidR="005B09E1" w:rsidRPr="00A55EB7">
        <w:rPr>
          <w:rFonts w:cstheme="minorHAnsi"/>
        </w:rPr>
        <w:t xml:space="preserve">Kevin H Yoon, Sonya A Widen, Melissa M Wilson, Jennifer C Hocking, </w:t>
      </w:r>
      <w:r w:rsidR="00AB3189" w:rsidRPr="00A55EB7">
        <w:rPr>
          <w:rFonts w:cstheme="minorHAnsi"/>
        </w:rPr>
        <w:t xml:space="preserve">and </w:t>
      </w:r>
      <w:r w:rsidR="005B09E1" w:rsidRPr="00A55EB7">
        <w:rPr>
          <w:rFonts w:cstheme="minorHAnsi"/>
        </w:rPr>
        <w:t xml:space="preserve">Andrew J </w:t>
      </w:r>
      <w:proofErr w:type="spellStart"/>
      <w:r w:rsidR="005B09E1" w:rsidRPr="00A55EB7">
        <w:rPr>
          <w:rFonts w:cstheme="minorHAnsi"/>
        </w:rPr>
        <w:t>Waskiewic</w:t>
      </w:r>
      <w:r w:rsidR="00861196" w:rsidRPr="00A55EB7">
        <w:rPr>
          <w:rFonts w:cstheme="minorHAnsi"/>
        </w:rPr>
        <w:t>z</w:t>
      </w:r>
      <w:proofErr w:type="spellEnd"/>
    </w:p>
    <w:p w14:paraId="77F880C2" w14:textId="49997665" w:rsidR="00E5134F" w:rsidRPr="00A55EB7" w:rsidRDefault="00E5134F" w:rsidP="00E5134F">
      <w:pPr>
        <w:rPr>
          <w:rFonts w:cstheme="minorHAnsi"/>
        </w:rPr>
      </w:pPr>
      <w:r w:rsidRPr="00E5134F">
        <w:rPr>
          <w:rFonts w:cstheme="minorHAnsi"/>
          <w:b/>
        </w:rPr>
        <w:t>Manuscript number:</w:t>
      </w:r>
      <w:r>
        <w:rPr>
          <w:rFonts w:cstheme="minorHAnsi"/>
        </w:rPr>
        <w:t xml:space="preserve"> </w:t>
      </w:r>
      <w:r w:rsidRPr="00A55EB7">
        <w:rPr>
          <w:rFonts w:cstheme="minorHAnsi"/>
        </w:rPr>
        <w:t xml:space="preserve">JoVE59259 </w:t>
      </w:r>
    </w:p>
    <w:p w14:paraId="0AD108CE" w14:textId="742FC635" w:rsidR="00053763" w:rsidRDefault="00053763">
      <w:pPr>
        <w:rPr>
          <w:rFonts w:cstheme="minorHAnsi"/>
        </w:rPr>
      </w:pPr>
    </w:p>
    <w:p w14:paraId="67D3DA22" w14:textId="63BC9E51" w:rsidR="00E5134F" w:rsidRDefault="00E5134F">
      <w:pPr>
        <w:rPr>
          <w:rFonts w:cstheme="minorHAnsi"/>
        </w:rPr>
      </w:pPr>
      <w:r>
        <w:rPr>
          <w:rFonts w:cstheme="minorHAnsi"/>
        </w:rPr>
        <w:t xml:space="preserve">Dear </w:t>
      </w:r>
      <w:r w:rsidR="005E302C">
        <w:rPr>
          <w:rFonts w:cstheme="minorHAnsi"/>
        </w:rPr>
        <w:t>Reviewers</w:t>
      </w:r>
      <w:r>
        <w:rPr>
          <w:rFonts w:cstheme="minorHAnsi"/>
        </w:rPr>
        <w:t>,</w:t>
      </w:r>
    </w:p>
    <w:p w14:paraId="06F56616" w14:textId="0F5A1CD5" w:rsidR="00E5134F" w:rsidRDefault="00E5134F">
      <w:pPr>
        <w:rPr>
          <w:rFonts w:cstheme="minorHAnsi"/>
        </w:rPr>
      </w:pPr>
    </w:p>
    <w:p w14:paraId="15A41489" w14:textId="77777777" w:rsidR="00E5134F" w:rsidRDefault="00E5134F">
      <w:pPr>
        <w:rPr>
          <w:rFonts w:cstheme="minorHAnsi"/>
        </w:rPr>
      </w:pPr>
      <w:r>
        <w:rPr>
          <w:rFonts w:cstheme="minorHAnsi"/>
        </w:rPr>
        <w:t xml:space="preserve">We thank the reviewers for their comments and constructive criticisms on the manuscript. All comments were considered carefully, and we have revised the manuscript to address the concerns. </w:t>
      </w:r>
    </w:p>
    <w:p w14:paraId="708570F0" w14:textId="77777777" w:rsidR="00E5134F" w:rsidRDefault="00E5134F">
      <w:pPr>
        <w:rPr>
          <w:rFonts w:cstheme="minorHAnsi"/>
        </w:rPr>
      </w:pPr>
    </w:p>
    <w:p w14:paraId="6F8B949D" w14:textId="52B478A7" w:rsidR="00EB0EE2" w:rsidRPr="00A55EB7" w:rsidRDefault="00EB0EE2">
      <w:pPr>
        <w:rPr>
          <w:rFonts w:cstheme="minorHAnsi"/>
        </w:rPr>
      </w:pPr>
      <w:r w:rsidRPr="00A55EB7">
        <w:rPr>
          <w:rFonts w:cstheme="minorHAnsi"/>
        </w:rPr>
        <w:t>Please note that</w:t>
      </w:r>
      <w:r w:rsidR="00B14C86" w:rsidRPr="00A55EB7">
        <w:rPr>
          <w:rFonts w:cstheme="minorHAnsi"/>
        </w:rPr>
        <w:t>, unless otherwise noted,</w:t>
      </w:r>
      <w:r w:rsidRPr="00A55EB7">
        <w:rPr>
          <w:rFonts w:cstheme="minorHAnsi"/>
        </w:rPr>
        <w:t xml:space="preserve"> the editorial comments from the editor and the minor comments from the reviewers related to spelling, grammar, word choice, and experimental details have been addressed in the revised Word document itself. Please see the annotated changes within the document. </w:t>
      </w:r>
    </w:p>
    <w:p w14:paraId="58D1373B" w14:textId="14C3930D" w:rsidR="00E25058" w:rsidRPr="00A55EB7" w:rsidRDefault="00E25058">
      <w:pPr>
        <w:rPr>
          <w:rFonts w:cstheme="minorHAnsi"/>
        </w:rPr>
      </w:pPr>
    </w:p>
    <w:p w14:paraId="2DED03AF" w14:textId="77777777" w:rsidR="00053763" w:rsidRPr="00A55EB7" w:rsidRDefault="00053763">
      <w:pPr>
        <w:rPr>
          <w:rFonts w:cstheme="minorHAnsi"/>
        </w:rPr>
      </w:pPr>
    </w:p>
    <w:p w14:paraId="6D40B75C" w14:textId="77777777" w:rsidR="00E25058" w:rsidRPr="00A55EB7" w:rsidRDefault="00E25058">
      <w:pPr>
        <w:rPr>
          <w:rFonts w:cstheme="minorHAnsi"/>
        </w:rPr>
      </w:pPr>
      <w:r w:rsidRPr="00A55EB7">
        <w:rPr>
          <w:rFonts w:cstheme="minorHAnsi"/>
        </w:rPr>
        <w:t>Reviewer #1</w:t>
      </w:r>
    </w:p>
    <w:p w14:paraId="66C737F6" w14:textId="77777777" w:rsidR="00217188" w:rsidRPr="00A55EB7" w:rsidRDefault="00E25058" w:rsidP="00E25058">
      <w:pPr>
        <w:rPr>
          <w:rFonts w:cstheme="minorHAnsi"/>
        </w:rPr>
      </w:pPr>
      <w:r w:rsidRPr="00A55EB7">
        <w:rPr>
          <w:rFonts w:cstheme="minorHAnsi"/>
        </w:rPr>
        <w:t>Major Concerns:</w:t>
      </w:r>
      <w:r w:rsidRPr="00A55EB7">
        <w:rPr>
          <w:rFonts w:cstheme="minorHAnsi"/>
        </w:rPr>
        <w:br/>
      </w:r>
      <w:r w:rsidRPr="00A55EB7">
        <w:rPr>
          <w:rFonts w:cstheme="minorHAnsi"/>
          <w:i/>
        </w:rPr>
        <w:t xml:space="preserve">1) The biggest concern with the paper is that the visualization of the superior ocular fissure is being done in the context of failure or late closure of this structure. Especially for the live visualization by stereomicroscopy and DIC (with or without the transgene), it would seem to be more appropriate to describe the process starting at the inception (20 </w:t>
      </w:r>
      <w:proofErr w:type="spellStart"/>
      <w:r w:rsidRPr="00A55EB7">
        <w:rPr>
          <w:rFonts w:cstheme="minorHAnsi"/>
          <w:i/>
        </w:rPr>
        <w:t>hpf</w:t>
      </w:r>
      <w:proofErr w:type="spellEnd"/>
      <w:r w:rsidRPr="00A55EB7">
        <w:rPr>
          <w:rFonts w:cstheme="minorHAnsi"/>
          <w:i/>
        </w:rPr>
        <w:t xml:space="preserve">) of the superior fissure until its closure (28 </w:t>
      </w:r>
      <w:proofErr w:type="spellStart"/>
      <w:r w:rsidRPr="00A55EB7">
        <w:rPr>
          <w:rFonts w:cstheme="minorHAnsi"/>
          <w:i/>
        </w:rPr>
        <w:t>hpf</w:t>
      </w:r>
      <w:proofErr w:type="spellEnd"/>
      <w:r w:rsidRPr="00A55EB7">
        <w:rPr>
          <w:rFonts w:cstheme="minorHAnsi"/>
          <w:i/>
        </w:rPr>
        <w:t>). In addition to detecting mutants which have delayed closure, encompassing the "normal" closure would yield more information regarding the processes involved (in other words are they similar to inferior fissure closure). Although the authors state that the experimental methods can be shifted to any time frame, it does not make a lot of sense as to why they are focusing on delayed closure.</w:t>
      </w:r>
    </w:p>
    <w:p w14:paraId="03BAB5CF" w14:textId="77777777" w:rsidR="00C55539" w:rsidRPr="00A55EB7" w:rsidRDefault="00C55539" w:rsidP="00E25058">
      <w:pPr>
        <w:rPr>
          <w:rFonts w:cstheme="minorHAnsi"/>
        </w:rPr>
      </w:pPr>
    </w:p>
    <w:p w14:paraId="2CDD66B8" w14:textId="1F4986C8" w:rsidR="00C55539" w:rsidRPr="00A55EB7" w:rsidRDefault="00C55539" w:rsidP="00E25058">
      <w:pPr>
        <w:rPr>
          <w:rFonts w:cstheme="minorHAnsi"/>
        </w:rPr>
      </w:pPr>
      <w:r w:rsidRPr="00A55EB7">
        <w:rPr>
          <w:rFonts w:cstheme="minorHAnsi"/>
        </w:rPr>
        <w:t xml:space="preserve">We have altered the manuscript to be multi-purpose. We have taken additional images of the open sulcus at 22 </w:t>
      </w:r>
      <w:proofErr w:type="spellStart"/>
      <w:r w:rsidRPr="00A55EB7">
        <w:rPr>
          <w:rFonts w:cstheme="minorHAnsi"/>
        </w:rPr>
        <w:t>hpf</w:t>
      </w:r>
      <w:proofErr w:type="spellEnd"/>
      <w:r w:rsidRPr="00A55EB7">
        <w:rPr>
          <w:rFonts w:cstheme="minorHAnsi"/>
        </w:rPr>
        <w:t xml:space="preserve"> using DIC and stereo microscopy. This allows us to provide a more complete methodology: also serving the needs of research laboratories interested in detecting </w:t>
      </w:r>
      <w:r w:rsidR="00203A3B" w:rsidRPr="00A55EB7">
        <w:rPr>
          <w:rFonts w:cstheme="minorHAnsi"/>
        </w:rPr>
        <w:t xml:space="preserve">the </w:t>
      </w:r>
      <w:r w:rsidRPr="00A55EB7">
        <w:rPr>
          <w:rFonts w:cstheme="minorHAnsi"/>
        </w:rPr>
        <w:t xml:space="preserve">presence of the fissure, aligning its position with gene expression or other cells, and determining molecular treatments that prevent opening of the sulcus. We trust that this addition to the manuscript will make this a more valuable resource for the community. </w:t>
      </w:r>
    </w:p>
    <w:p w14:paraId="400A285E" w14:textId="77777777" w:rsidR="00E25058" w:rsidRPr="00A55EB7" w:rsidRDefault="00E25058" w:rsidP="00E25058">
      <w:pPr>
        <w:rPr>
          <w:rFonts w:cstheme="minorHAnsi"/>
          <w:i/>
        </w:rPr>
      </w:pPr>
      <w:r w:rsidRPr="00A55EB7">
        <w:rPr>
          <w:rFonts w:cstheme="minorHAnsi"/>
        </w:rPr>
        <w:br/>
      </w:r>
      <w:r w:rsidRPr="00A55EB7">
        <w:rPr>
          <w:rFonts w:cstheme="minorHAnsi"/>
          <w:i/>
        </w:rPr>
        <w:t>2) The protocol states to use PTU to inhibit pigmentation. For inferior fissure closure defects/colobomas, it can be easier to visualize them with pigmentation as the defect is more obvious against the darkly pigmented RPE. Is this not the case for the superior fissure closure, and if that's the case then is the superior fissure not all the way through the optic cup (in other words how deep is the fissure within the optic cup?)</w:t>
      </w:r>
    </w:p>
    <w:p w14:paraId="60BB80AD" w14:textId="77777777" w:rsidR="00B75EB5" w:rsidRPr="00A55EB7" w:rsidRDefault="00B75EB5" w:rsidP="00E25058">
      <w:pPr>
        <w:rPr>
          <w:rFonts w:cstheme="minorHAnsi"/>
        </w:rPr>
      </w:pPr>
    </w:p>
    <w:p w14:paraId="14446795" w14:textId="05499408" w:rsidR="00DB526D" w:rsidRPr="00A55EB7" w:rsidRDefault="00DB526D" w:rsidP="00E25058">
      <w:pPr>
        <w:rPr>
          <w:rFonts w:cstheme="minorHAnsi"/>
          <w:color w:val="000000" w:themeColor="text1"/>
        </w:rPr>
      </w:pPr>
      <w:r w:rsidRPr="00A55EB7">
        <w:rPr>
          <w:rFonts w:cstheme="minorHAnsi"/>
        </w:rPr>
        <w:lastRenderedPageBreak/>
        <w:t xml:space="preserve">This is not the case for the superior </w:t>
      </w:r>
      <w:r w:rsidR="00C55539" w:rsidRPr="00A55EB7">
        <w:rPr>
          <w:rFonts w:cstheme="minorHAnsi"/>
        </w:rPr>
        <w:t>sulcus</w:t>
      </w:r>
      <w:r w:rsidRPr="00A55EB7">
        <w:rPr>
          <w:rFonts w:cstheme="minorHAnsi"/>
        </w:rPr>
        <w:t xml:space="preserve">. </w:t>
      </w:r>
      <w:r w:rsidR="00B75EB5" w:rsidRPr="00A55EB7">
        <w:rPr>
          <w:rFonts w:cstheme="minorHAnsi"/>
        </w:rPr>
        <w:t>This is due to some pigmentation that appears along the dorsal boundary of the dorsal retina</w:t>
      </w:r>
      <w:r w:rsidR="00A65F33" w:rsidRPr="00A55EB7">
        <w:rPr>
          <w:rFonts w:cstheme="minorHAnsi"/>
        </w:rPr>
        <w:t xml:space="preserve"> and grows inwards towards the lens. </w:t>
      </w:r>
      <w:r w:rsidR="0001674F" w:rsidRPr="00A55EB7">
        <w:rPr>
          <w:rFonts w:cstheme="minorHAnsi"/>
        </w:rPr>
        <w:t xml:space="preserve">When viewed under the </w:t>
      </w:r>
      <w:r w:rsidR="00624D61" w:rsidRPr="00A55EB7">
        <w:rPr>
          <w:rFonts w:cstheme="minorHAnsi"/>
        </w:rPr>
        <w:t>dissecting microscope</w:t>
      </w:r>
      <w:r w:rsidR="0001674F" w:rsidRPr="00A55EB7">
        <w:rPr>
          <w:rFonts w:cstheme="minorHAnsi"/>
        </w:rPr>
        <w:t>, t</w:t>
      </w:r>
      <w:r w:rsidR="002A6997" w:rsidRPr="00A55EB7">
        <w:rPr>
          <w:rFonts w:cstheme="minorHAnsi"/>
        </w:rPr>
        <w:t xml:space="preserve">he </w:t>
      </w:r>
      <w:r w:rsidR="006C339F" w:rsidRPr="00A55EB7">
        <w:rPr>
          <w:rFonts w:cstheme="minorHAnsi"/>
        </w:rPr>
        <w:t xml:space="preserve">dark </w:t>
      </w:r>
      <w:r w:rsidR="002A6997" w:rsidRPr="00A55EB7">
        <w:rPr>
          <w:rFonts w:cstheme="minorHAnsi"/>
        </w:rPr>
        <w:t xml:space="preserve">pigmentation gives the impression of a superior </w:t>
      </w:r>
      <w:r w:rsidR="00C55539" w:rsidRPr="00A55EB7">
        <w:rPr>
          <w:rFonts w:cstheme="minorHAnsi"/>
        </w:rPr>
        <w:t>sulcus</w:t>
      </w:r>
      <w:r w:rsidR="002A6997" w:rsidRPr="00A55EB7">
        <w:rPr>
          <w:rFonts w:cstheme="minorHAnsi"/>
        </w:rPr>
        <w:t xml:space="preserve"> closure delay even if the </w:t>
      </w:r>
      <w:r w:rsidR="00C55539" w:rsidRPr="00A55EB7">
        <w:rPr>
          <w:rFonts w:cstheme="minorHAnsi"/>
        </w:rPr>
        <w:t>sulcus</w:t>
      </w:r>
      <w:r w:rsidR="002A6997" w:rsidRPr="00A55EB7">
        <w:rPr>
          <w:rFonts w:cstheme="minorHAnsi"/>
        </w:rPr>
        <w:t xml:space="preserve"> is closed</w:t>
      </w:r>
      <w:r w:rsidR="003D4FCD" w:rsidRPr="00A55EB7">
        <w:rPr>
          <w:rFonts w:cstheme="minorHAnsi"/>
        </w:rPr>
        <w:t xml:space="preserve"> as it forms a groove-like pattern</w:t>
      </w:r>
      <w:r w:rsidR="002A6997" w:rsidRPr="00A55EB7">
        <w:rPr>
          <w:rFonts w:cstheme="minorHAnsi"/>
        </w:rPr>
        <w:t>.</w:t>
      </w:r>
      <w:r w:rsidR="00824EA1" w:rsidRPr="00A55EB7">
        <w:rPr>
          <w:rFonts w:cstheme="minorHAnsi"/>
          <w:color w:val="FF0000"/>
        </w:rPr>
        <w:t xml:space="preserve"> </w:t>
      </w:r>
      <w:r w:rsidR="00824EA1" w:rsidRPr="00A55EB7">
        <w:rPr>
          <w:rFonts w:cstheme="minorHAnsi"/>
          <w:color w:val="000000" w:themeColor="text1"/>
        </w:rPr>
        <w:t>The manuscript has now been revised to emphasize and explain this.</w:t>
      </w:r>
    </w:p>
    <w:p w14:paraId="1F4686D6" w14:textId="77777777" w:rsidR="00E25058" w:rsidRPr="00A55EB7" w:rsidRDefault="00E25058">
      <w:pPr>
        <w:rPr>
          <w:rFonts w:cstheme="minorHAnsi"/>
        </w:rPr>
      </w:pPr>
    </w:p>
    <w:p w14:paraId="6FAF930F" w14:textId="77777777" w:rsidR="00E25058" w:rsidRPr="00A55EB7" w:rsidRDefault="00E25058">
      <w:pPr>
        <w:rPr>
          <w:rFonts w:cstheme="minorHAnsi"/>
        </w:rPr>
      </w:pPr>
    </w:p>
    <w:p w14:paraId="3DA9A60D" w14:textId="77777777" w:rsidR="00E25058" w:rsidRPr="00A55EB7" w:rsidRDefault="00E25058">
      <w:pPr>
        <w:rPr>
          <w:rFonts w:cstheme="minorHAnsi"/>
        </w:rPr>
      </w:pPr>
      <w:r w:rsidRPr="00A55EB7">
        <w:rPr>
          <w:rFonts w:cstheme="minorHAnsi"/>
        </w:rPr>
        <w:t>Reviewer #2</w:t>
      </w:r>
    </w:p>
    <w:p w14:paraId="30542773" w14:textId="77777777" w:rsidR="00196B6C" w:rsidRPr="00A55EB7" w:rsidRDefault="00E25058" w:rsidP="00E25058">
      <w:pPr>
        <w:rPr>
          <w:rFonts w:cstheme="minorHAnsi"/>
          <w:i/>
        </w:rPr>
      </w:pPr>
      <w:r w:rsidRPr="00A55EB7">
        <w:rPr>
          <w:rFonts w:cstheme="minorHAnsi"/>
        </w:rPr>
        <w:t>Major Concerns:</w:t>
      </w:r>
      <w:r w:rsidRPr="00A55EB7">
        <w:rPr>
          <w:rFonts w:cstheme="minorHAnsi"/>
        </w:rPr>
        <w:br/>
      </w:r>
      <w:r w:rsidRPr="00A55EB7">
        <w:rPr>
          <w:rFonts w:cstheme="minorHAnsi"/>
          <w:i/>
        </w:rPr>
        <w:t xml:space="preserve">1. The title and abstract frame this manuscript as presenting methods to visualize the novel superior ocular fissure. Yet the protocols only address the visualization of an aberrant structure in a mutant embryo (specifically gdf6a mutants). No wild type superior ocular fissure is shown throughout the manuscript for comparison, even when the mutant is shown at a timepoint when control embryos should have a superior ocular fissure (22 </w:t>
      </w:r>
      <w:proofErr w:type="spellStart"/>
      <w:r w:rsidRPr="00A55EB7">
        <w:rPr>
          <w:rFonts w:cstheme="minorHAnsi"/>
          <w:i/>
        </w:rPr>
        <w:t>hpf</w:t>
      </w:r>
      <w:proofErr w:type="spellEnd"/>
      <w:r w:rsidRPr="00A55EB7">
        <w:rPr>
          <w:rFonts w:cstheme="minorHAnsi"/>
          <w:i/>
        </w:rPr>
        <w:t>; Figure 4). If the goal is strictly to visualize the abnormal structure, that should be reflected particularly in the title.</w:t>
      </w:r>
    </w:p>
    <w:p w14:paraId="277A41BE" w14:textId="77777777" w:rsidR="00196B6C" w:rsidRPr="00A55EB7" w:rsidRDefault="00196B6C" w:rsidP="00E25058">
      <w:pPr>
        <w:rPr>
          <w:rFonts w:cstheme="minorHAnsi"/>
        </w:rPr>
      </w:pPr>
    </w:p>
    <w:p w14:paraId="1838DD22" w14:textId="77777777" w:rsidR="00196B6C" w:rsidRPr="00A55EB7" w:rsidRDefault="00196B6C" w:rsidP="00E25058">
      <w:pPr>
        <w:rPr>
          <w:rFonts w:cstheme="minorHAnsi"/>
        </w:rPr>
      </w:pPr>
      <w:r w:rsidRPr="00A55EB7">
        <w:rPr>
          <w:rFonts w:cstheme="minorHAnsi"/>
        </w:rPr>
        <w:t xml:space="preserve">Please see rebuttal for Reviewer #1, Major Concern 1. </w:t>
      </w:r>
    </w:p>
    <w:p w14:paraId="5888234A" w14:textId="77777777" w:rsidR="00E25058" w:rsidRPr="00A55EB7" w:rsidRDefault="00E25058" w:rsidP="00E25058">
      <w:pPr>
        <w:rPr>
          <w:rFonts w:cstheme="minorHAnsi"/>
          <w:i/>
        </w:rPr>
      </w:pPr>
      <w:r w:rsidRPr="00A55EB7">
        <w:rPr>
          <w:rFonts w:cstheme="minorHAnsi"/>
        </w:rPr>
        <w:br/>
      </w:r>
      <w:r w:rsidRPr="00A55EB7">
        <w:rPr>
          <w:rFonts w:cstheme="minorHAnsi"/>
          <w:i/>
        </w:rPr>
        <w:t>2. Throughout the manuscript, clarification is needed with respect to imaging methods and conditions. For example, what are the images in Figures 3 and 4? Were these acquired on compound microscope or via confocal microscopy? What objectives were used? Were these single confocal slices or projections? What image processing was carried out?</w:t>
      </w:r>
    </w:p>
    <w:p w14:paraId="79BEA1B9" w14:textId="77777777" w:rsidR="001925D9" w:rsidRPr="00A55EB7" w:rsidRDefault="001925D9" w:rsidP="00E25058">
      <w:pPr>
        <w:rPr>
          <w:rFonts w:cstheme="minorHAnsi"/>
        </w:rPr>
      </w:pPr>
    </w:p>
    <w:p w14:paraId="214F403A" w14:textId="77777777" w:rsidR="001925D9" w:rsidRPr="00A55EB7" w:rsidRDefault="001925D9" w:rsidP="00E25058">
      <w:pPr>
        <w:rPr>
          <w:rFonts w:cstheme="minorHAnsi"/>
        </w:rPr>
      </w:pPr>
      <w:r w:rsidRPr="00A55EB7">
        <w:rPr>
          <w:rFonts w:cstheme="minorHAnsi"/>
        </w:rPr>
        <w:t>This has been noted and revised within the manuscript.</w:t>
      </w:r>
    </w:p>
    <w:p w14:paraId="785FBB05" w14:textId="77777777" w:rsidR="00E25058" w:rsidRPr="00A55EB7" w:rsidRDefault="00E25058">
      <w:pPr>
        <w:rPr>
          <w:rFonts w:cstheme="minorHAnsi"/>
        </w:rPr>
      </w:pPr>
    </w:p>
    <w:p w14:paraId="0B96B9BD" w14:textId="77777777" w:rsidR="00E25058" w:rsidRPr="00A55EB7" w:rsidRDefault="00E25058">
      <w:pPr>
        <w:rPr>
          <w:rFonts w:cstheme="minorHAnsi"/>
        </w:rPr>
      </w:pPr>
    </w:p>
    <w:p w14:paraId="30603225" w14:textId="77777777" w:rsidR="00E25058" w:rsidRPr="00A55EB7" w:rsidRDefault="00E25058">
      <w:pPr>
        <w:rPr>
          <w:rFonts w:cstheme="minorHAnsi"/>
        </w:rPr>
      </w:pPr>
      <w:r w:rsidRPr="00A55EB7">
        <w:rPr>
          <w:rFonts w:cstheme="minorHAnsi"/>
        </w:rPr>
        <w:t>Reviewer #3</w:t>
      </w:r>
    </w:p>
    <w:p w14:paraId="75708EE7" w14:textId="77777777" w:rsidR="00B00F74" w:rsidRPr="00A55EB7" w:rsidRDefault="00E25058" w:rsidP="00E25058">
      <w:pPr>
        <w:rPr>
          <w:rFonts w:cstheme="minorHAnsi"/>
          <w:i/>
        </w:rPr>
      </w:pPr>
      <w:r w:rsidRPr="00A55EB7">
        <w:rPr>
          <w:rFonts w:cstheme="minorHAnsi"/>
        </w:rPr>
        <w:t>Major Concerns:</w:t>
      </w:r>
      <w:r w:rsidRPr="00A55EB7">
        <w:rPr>
          <w:rFonts w:cstheme="minorHAnsi"/>
        </w:rPr>
        <w:br/>
      </w:r>
      <w:r w:rsidRPr="00A55EB7">
        <w:rPr>
          <w:rFonts w:cstheme="minorHAnsi"/>
          <w:i/>
        </w:rPr>
        <w:t xml:space="preserve">1) Since this manuscript aims to provide detailed instructions for performing specific procedures, I think the authors should provide all the information and not refer to other papers. Specifically, the embryo mounting procedure mentioned in section 1.2.6 should be described in the text and not referred to the paper by </w:t>
      </w:r>
      <w:proofErr w:type="spellStart"/>
      <w:r w:rsidRPr="00A55EB7">
        <w:rPr>
          <w:rFonts w:cstheme="minorHAnsi"/>
          <w:i/>
        </w:rPr>
        <w:t>Distel</w:t>
      </w:r>
      <w:proofErr w:type="spellEnd"/>
      <w:r w:rsidRPr="00A55EB7">
        <w:rPr>
          <w:rFonts w:cstheme="minorHAnsi"/>
          <w:i/>
        </w:rPr>
        <w:t xml:space="preserve"> and </w:t>
      </w:r>
      <w:proofErr w:type="spellStart"/>
      <w:r w:rsidRPr="00A55EB7">
        <w:rPr>
          <w:rFonts w:cstheme="minorHAnsi"/>
          <w:i/>
        </w:rPr>
        <w:t>Koster</w:t>
      </w:r>
      <w:proofErr w:type="spellEnd"/>
      <w:r w:rsidRPr="00A55EB7">
        <w:rPr>
          <w:rFonts w:cstheme="minorHAnsi"/>
          <w:i/>
        </w:rPr>
        <w:t>.</w:t>
      </w:r>
    </w:p>
    <w:p w14:paraId="7A272F79" w14:textId="77777777" w:rsidR="00B00F74" w:rsidRPr="00A55EB7" w:rsidRDefault="00B00F74" w:rsidP="00E25058">
      <w:pPr>
        <w:rPr>
          <w:rFonts w:cstheme="minorHAnsi"/>
        </w:rPr>
      </w:pPr>
    </w:p>
    <w:p w14:paraId="4C552307" w14:textId="77777777" w:rsidR="00B00F74" w:rsidRPr="00A55EB7" w:rsidRDefault="00B00F74" w:rsidP="00E25058">
      <w:pPr>
        <w:rPr>
          <w:rFonts w:cstheme="minorHAnsi"/>
        </w:rPr>
      </w:pPr>
      <w:r w:rsidRPr="00A55EB7">
        <w:rPr>
          <w:rFonts w:cstheme="minorHAnsi"/>
        </w:rPr>
        <w:t>This has been noted and revised within the manuscript.</w:t>
      </w:r>
    </w:p>
    <w:p w14:paraId="792D96EF" w14:textId="77777777" w:rsidR="00E25058" w:rsidRPr="00A55EB7" w:rsidRDefault="00E25058" w:rsidP="00E25058">
      <w:pPr>
        <w:rPr>
          <w:rFonts w:cstheme="minorHAnsi"/>
          <w:i/>
        </w:rPr>
      </w:pPr>
      <w:r w:rsidRPr="00A55EB7">
        <w:rPr>
          <w:rFonts w:cstheme="minorHAnsi"/>
        </w:rPr>
        <w:br/>
      </w:r>
      <w:r w:rsidRPr="00A55EB7">
        <w:rPr>
          <w:rFonts w:cstheme="minorHAnsi"/>
          <w:i/>
        </w:rPr>
        <w:t>2) Image resolution is not good, at least on the PDF available for the review process. If this is also the resolution available for the published manuscript it is not high enough.</w:t>
      </w:r>
    </w:p>
    <w:p w14:paraId="65045565" w14:textId="77777777" w:rsidR="00CA486E" w:rsidRPr="00A55EB7" w:rsidRDefault="00CA486E" w:rsidP="00E25058">
      <w:pPr>
        <w:rPr>
          <w:rFonts w:cstheme="minorHAnsi"/>
        </w:rPr>
      </w:pPr>
    </w:p>
    <w:p w14:paraId="724CE638" w14:textId="77777777" w:rsidR="00CA486E" w:rsidRPr="00A55EB7" w:rsidRDefault="00CA486E" w:rsidP="00E25058">
      <w:pPr>
        <w:rPr>
          <w:rFonts w:cstheme="minorHAnsi"/>
        </w:rPr>
      </w:pPr>
      <w:r w:rsidRPr="00A55EB7">
        <w:rPr>
          <w:rFonts w:cstheme="minorHAnsi"/>
        </w:rPr>
        <w:t>This has been noted and revised within the manuscript.</w:t>
      </w:r>
    </w:p>
    <w:p w14:paraId="0B28ED14" w14:textId="77777777" w:rsidR="00E25058" w:rsidRPr="00A55EB7" w:rsidRDefault="00E25058">
      <w:pPr>
        <w:rPr>
          <w:rFonts w:cstheme="minorHAnsi"/>
        </w:rPr>
      </w:pPr>
    </w:p>
    <w:p w14:paraId="3C1BE01F" w14:textId="77777777" w:rsidR="00E25058" w:rsidRPr="00A55EB7" w:rsidRDefault="00E25058">
      <w:pPr>
        <w:rPr>
          <w:rFonts w:cstheme="minorHAnsi"/>
        </w:rPr>
      </w:pPr>
    </w:p>
    <w:p w14:paraId="1471E686" w14:textId="77777777" w:rsidR="00E25058" w:rsidRPr="00A55EB7" w:rsidRDefault="00E25058">
      <w:pPr>
        <w:rPr>
          <w:rFonts w:cstheme="minorHAnsi"/>
        </w:rPr>
      </w:pPr>
      <w:r w:rsidRPr="00A55EB7">
        <w:rPr>
          <w:rFonts w:cstheme="minorHAnsi"/>
        </w:rPr>
        <w:t>Reviewer #4</w:t>
      </w:r>
    </w:p>
    <w:p w14:paraId="70A54D50" w14:textId="77777777" w:rsidR="005C227F" w:rsidRPr="00A55EB7" w:rsidRDefault="00E25058" w:rsidP="00E25058">
      <w:pPr>
        <w:rPr>
          <w:rFonts w:cstheme="minorHAnsi"/>
          <w:i/>
        </w:rPr>
      </w:pPr>
      <w:r w:rsidRPr="00A55EB7">
        <w:rPr>
          <w:rFonts w:cstheme="minorHAnsi"/>
        </w:rPr>
        <w:t>Major Concerns:</w:t>
      </w:r>
      <w:r w:rsidRPr="00A55EB7">
        <w:rPr>
          <w:rFonts w:cstheme="minorHAnsi"/>
        </w:rPr>
        <w:br/>
      </w:r>
      <w:r w:rsidRPr="00A55EB7">
        <w:rPr>
          <w:rFonts w:cstheme="minorHAnsi"/>
          <w:i/>
        </w:rPr>
        <w:t xml:space="preserve">Superior Ocular Sulcus (SOS) is not as Superior Ocular Fissure. A sulcus is a groove whereas a </w:t>
      </w:r>
      <w:r w:rsidRPr="00A55EB7">
        <w:rPr>
          <w:rFonts w:cstheme="minorHAnsi"/>
          <w:i/>
        </w:rPr>
        <w:lastRenderedPageBreak/>
        <w:t>fissure implies a break or crack. I know the difference is subtle, but based on what we know of optic cup morphogenesis and the imaging of the SOS to date, sulcus is a better term and should be used to be consistent</w:t>
      </w:r>
    </w:p>
    <w:p w14:paraId="1093DD77" w14:textId="77777777" w:rsidR="005C227F" w:rsidRPr="00A55EB7" w:rsidRDefault="005C227F" w:rsidP="00E25058">
      <w:pPr>
        <w:rPr>
          <w:rFonts w:cstheme="minorHAnsi"/>
        </w:rPr>
      </w:pPr>
    </w:p>
    <w:p w14:paraId="13A3EB2F" w14:textId="77777777" w:rsidR="00B142CA" w:rsidRPr="00A55EB7" w:rsidRDefault="00B142CA" w:rsidP="00E25058">
      <w:pPr>
        <w:rPr>
          <w:rFonts w:cstheme="minorHAnsi"/>
        </w:rPr>
      </w:pPr>
      <w:r w:rsidRPr="00A55EB7">
        <w:rPr>
          <w:rFonts w:cstheme="minorHAnsi"/>
        </w:rPr>
        <w:t>While the authors feel that the structure shares characteristics of both a sulcus and a fissure, the concern is duly noted, and this ambiguity is now addressed within introduction of the manuscript</w:t>
      </w:r>
      <w:r w:rsidR="00C55539" w:rsidRPr="00A55EB7">
        <w:rPr>
          <w:rFonts w:cstheme="minorHAnsi"/>
        </w:rPr>
        <w:t xml:space="preserve">. For consistency with prior publications, we have shifted the nomenclature to sulcus. </w:t>
      </w:r>
    </w:p>
    <w:p w14:paraId="12823275" w14:textId="33203047" w:rsidR="00D80A62" w:rsidRPr="00A55EB7" w:rsidRDefault="00E25058" w:rsidP="00E25058">
      <w:pPr>
        <w:rPr>
          <w:rFonts w:cstheme="minorHAnsi"/>
        </w:rPr>
      </w:pPr>
      <w:r w:rsidRPr="00A55EB7">
        <w:rPr>
          <w:rFonts w:cstheme="minorHAnsi"/>
        </w:rPr>
        <w:br/>
      </w:r>
      <w:r w:rsidRPr="00A55EB7">
        <w:rPr>
          <w:rFonts w:cstheme="minorHAnsi"/>
          <w:i/>
        </w:rPr>
        <w:t>The bias of this reviewer is against double publication of results. This is not a commentary specific to this particular study in </w:t>
      </w:r>
      <w:proofErr w:type="spellStart"/>
      <w:r w:rsidRPr="00A55EB7">
        <w:rPr>
          <w:rFonts w:cstheme="minorHAnsi"/>
          <w:i/>
        </w:rPr>
        <w:t>JoVE</w:t>
      </w:r>
      <w:proofErr w:type="spellEnd"/>
      <w:r w:rsidRPr="00A55EB7">
        <w:rPr>
          <w:rFonts w:cstheme="minorHAnsi"/>
          <w:i/>
        </w:rPr>
        <w:t> per se, but it is something to consider. It is the view of this reviewer that the purpose of a journal such as </w:t>
      </w:r>
      <w:proofErr w:type="spellStart"/>
      <w:r w:rsidRPr="00A55EB7">
        <w:rPr>
          <w:rFonts w:cstheme="minorHAnsi"/>
          <w:i/>
        </w:rPr>
        <w:t>JoVE</w:t>
      </w:r>
      <w:proofErr w:type="spellEnd"/>
      <w:r w:rsidRPr="00A55EB7">
        <w:rPr>
          <w:rFonts w:cstheme="minorHAnsi"/>
          <w:i/>
        </w:rPr>
        <w:t> is not simply to show the same data that were presented in another paper with a more detailed methods section, but to highlight a particular method that other scientists would like to do/replicate/extend. In this particular instance, I can appreciate that the precise timing of observing the SOS is something to note, but do the authors not have other images that weren't already published? Can the authors showcase something special about the SOS and the way it is studied relative to other parts of the retina, maybe outlining particular cells around the SOS to highlight morphological changes?</w:t>
      </w:r>
      <w:r w:rsidRPr="00A55EB7">
        <w:rPr>
          <w:rFonts w:cstheme="minorHAnsi"/>
          <w:i/>
        </w:rPr>
        <w:br/>
      </w:r>
    </w:p>
    <w:p w14:paraId="27D677D0" w14:textId="77777777" w:rsidR="00D80A62" w:rsidRPr="00A55EB7" w:rsidRDefault="00C55539" w:rsidP="00E25058">
      <w:pPr>
        <w:rPr>
          <w:rFonts w:cstheme="minorHAnsi"/>
        </w:rPr>
      </w:pPr>
      <w:r w:rsidRPr="00A55EB7">
        <w:rPr>
          <w:rFonts w:cstheme="minorHAnsi"/>
        </w:rPr>
        <w:t xml:space="preserve">We want to be absolutely clear that the results that we have included are not (and have not been) published elsewhere. They may originate from similar experiments as those published in </w:t>
      </w:r>
      <w:r w:rsidRPr="00A55EB7">
        <w:rPr>
          <w:rFonts w:cstheme="minorHAnsi"/>
          <w:i/>
        </w:rPr>
        <w:t>PLOS genetics</w:t>
      </w:r>
      <w:r w:rsidRPr="00A55EB7">
        <w:rPr>
          <w:rFonts w:cstheme="minorHAnsi"/>
        </w:rPr>
        <w:t xml:space="preserve">, but they are different embryos and/or from different days’ experiments. As to the merits of a methods paper, per se, we find it is essential. Many labs have said that they are unable to see the same structure that we have documented, so we want to ensure that the research community is relying on robust and reliable methodology. For the inferior fissure, this seems unnecessary, but we believe that the superior sulcus merits this special case and therefore the publication of a relevant methods paper. </w:t>
      </w:r>
    </w:p>
    <w:p w14:paraId="69BF4113" w14:textId="77777777" w:rsidR="00E25058" w:rsidRPr="00A55EB7" w:rsidRDefault="00E25058" w:rsidP="00E25058">
      <w:pPr>
        <w:rPr>
          <w:rFonts w:cstheme="minorHAnsi"/>
          <w:i/>
        </w:rPr>
      </w:pPr>
      <w:r w:rsidRPr="00A55EB7">
        <w:rPr>
          <w:rFonts w:cstheme="minorHAnsi"/>
        </w:rPr>
        <w:br/>
      </w:r>
      <w:r w:rsidRPr="00A55EB7">
        <w:rPr>
          <w:rFonts w:cstheme="minorHAnsi"/>
          <w:i/>
        </w:rPr>
        <w:t>In general, it's difficult to know how specific to be with these protocols. It seems that the authors have also struggled with this question as in some cases, very detailed information is given whereas in other places, things (like how one would mount an embryo laterally) are assumed. Perhaps some of these things will be illustrated by the video.</w:t>
      </w:r>
    </w:p>
    <w:p w14:paraId="69305FEC" w14:textId="77777777" w:rsidR="00E25058" w:rsidRPr="00A55EB7" w:rsidRDefault="00E25058">
      <w:pPr>
        <w:rPr>
          <w:rFonts w:cstheme="minorHAnsi"/>
        </w:rPr>
      </w:pPr>
    </w:p>
    <w:p w14:paraId="7FDCE1C2" w14:textId="77777777" w:rsidR="008C60BA" w:rsidRPr="00A55EB7" w:rsidRDefault="008C60BA" w:rsidP="008C60BA">
      <w:pPr>
        <w:rPr>
          <w:rFonts w:cstheme="minorHAnsi"/>
        </w:rPr>
      </w:pPr>
      <w:r w:rsidRPr="00A55EB7">
        <w:rPr>
          <w:rFonts w:cstheme="minorHAnsi"/>
        </w:rPr>
        <w:t>This has been noted and revised within the manuscript.</w:t>
      </w:r>
    </w:p>
    <w:p w14:paraId="57CDC770" w14:textId="77777777" w:rsidR="00EE6CE8" w:rsidRPr="00A55EB7" w:rsidRDefault="00EE6CE8">
      <w:pPr>
        <w:rPr>
          <w:rFonts w:cstheme="minorHAnsi"/>
        </w:rPr>
      </w:pPr>
    </w:p>
    <w:p w14:paraId="0C68E630" w14:textId="77777777" w:rsidR="00E25058" w:rsidRPr="00A55EB7" w:rsidRDefault="00E25058">
      <w:pPr>
        <w:rPr>
          <w:rFonts w:cstheme="minorHAnsi"/>
        </w:rPr>
      </w:pPr>
    </w:p>
    <w:p w14:paraId="2F537264" w14:textId="77777777" w:rsidR="00E25058" w:rsidRPr="00A55EB7" w:rsidRDefault="00E25058">
      <w:pPr>
        <w:rPr>
          <w:rFonts w:cstheme="minorHAnsi"/>
        </w:rPr>
      </w:pPr>
      <w:r w:rsidRPr="00A55EB7">
        <w:rPr>
          <w:rFonts w:cstheme="minorHAnsi"/>
        </w:rPr>
        <w:t>Reviewer #5</w:t>
      </w:r>
    </w:p>
    <w:p w14:paraId="2F582D96" w14:textId="77777777" w:rsidR="00E25058" w:rsidRPr="00A55EB7" w:rsidRDefault="00E25058" w:rsidP="00E25058">
      <w:pPr>
        <w:rPr>
          <w:rFonts w:cstheme="minorHAnsi"/>
        </w:rPr>
      </w:pPr>
      <w:r w:rsidRPr="00A55EB7">
        <w:rPr>
          <w:rFonts w:cstheme="minorHAnsi"/>
        </w:rPr>
        <w:t>Major Concerns:</w:t>
      </w:r>
      <w:r w:rsidRPr="00A55EB7">
        <w:rPr>
          <w:rFonts w:cstheme="minorHAnsi"/>
        </w:rPr>
        <w:br/>
        <w:t>None</w:t>
      </w:r>
    </w:p>
    <w:p w14:paraId="64D9A35D" w14:textId="40858CAA" w:rsidR="00867407" w:rsidRDefault="00867407">
      <w:pPr>
        <w:rPr>
          <w:rFonts w:cstheme="minorHAnsi"/>
        </w:rPr>
      </w:pPr>
      <w:r>
        <w:rPr>
          <w:rFonts w:cstheme="minorHAnsi"/>
        </w:rPr>
        <w:br w:type="page"/>
      </w:r>
    </w:p>
    <w:p w14:paraId="5E722D6C" w14:textId="0C72DBD9" w:rsidR="00E25058" w:rsidRDefault="00867407">
      <w:pPr>
        <w:rPr>
          <w:rFonts w:cstheme="minorHAnsi"/>
        </w:rPr>
      </w:pPr>
      <w:r>
        <w:rPr>
          <w:rFonts w:cstheme="minorHAnsi"/>
        </w:rPr>
        <w:lastRenderedPageBreak/>
        <w:t>For second round of editorial revisions:</w:t>
      </w:r>
    </w:p>
    <w:p w14:paraId="2934220B" w14:textId="77777777" w:rsidR="00867407" w:rsidRPr="005C38EA" w:rsidRDefault="00867407" w:rsidP="00867407">
      <w:pPr>
        <w:rPr>
          <w:rFonts w:ascii="Calibri" w:eastAsia="Times New Roman" w:hAnsi="Calibri" w:cs="Calibri"/>
          <w:i/>
        </w:rPr>
      </w:pPr>
      <w:r w:rsidRPr="005C38EA">
        <w:rPr>
          <w:rFonts w:ascii="Calibri" w:eastAsia="Times New Roman" w:hAnsi="Calibri" w:cs="Calibri"/>
          <w:i/>
          <w:color w:val="222222"/>
          <w:shd w:val="clear" w:color="auto" w:fill="FFFFFF"/>
        </w:rPr>
        <w:t>1. The editor has formatted the manuscript to match the journal's style. Please retain the same.</w:t>
      </w:r>
    </w:p>
    <w:p w14:paraId="17EF0B8E" w14:textId="77777777" w:rsidR="00EF6702" w:rsidRDefault="00EF6702" w:rsidP="00867407">
      <w:pPr>
        <w:rPr>
          <w:rFonts w:ascii="Calibri" w:hAnsi="Calibri" w:cs="Calibri"/>
        </w:rPr>
      </w:pPr>
    </w:p>
    <w:p w14:paraId="48FDD350" w14:textId="76A7A197" w:rsidR="00867407" w:rsidRPr="00C754E8" w:rsidRDefault="00867407" w:rsidP="00867407">
      <w:pPr>
        <w:rPr>
          <w:rFonts w:ascii="Calibri" w:hAnsi="Calibri" w:cs="Calibri"/>
        </w:rPr>
      </w:pPr>
      <w:r w:rsidRPr="00C754E8">
        <w:rPr>
          <w:rFonts w:ascii="Calibri" w:hAnsi="Calibri" w:cs="Calibri"/>
        </w:rPr>
        <w:t>Noted.</w:t>
      </w:r>
    </w:p>
    <w:p w14:paraId="4CA08AA4" w14:textId="77777777" w:rsidR="00867407" w:rsidRPr="00C754E8" w:rsidRDefault="00867407" w:rsidP="00867407">
      <w:pPr>
        <w:rPr>
          <w:rFonts w:ascii="Calibri" w:hAnsi="Calibri" w:cs="Calibri"/>
        </w:rPr>
      </w:pPr>
    </w:p>
    <w:p w14:paraId="45F3829B" w14:textId="77777777" w:rsidR="00867407" w:rsidRPr="00C754E8" w:rsidRDefault="00867407" w:rsidP="00867407">
      <w:pPr>
        <w:rPr>
          <w:rFonts w:ascii="Calibri" w:hAnsi="Calibri" w:cs="Calibri"/>
        </w:rPr>
      </w:pPr>
    </w:p>
    <w:p w14:paraId="29E643A9" w14:textId="77777777" w:rsidR="00867407" w:rsidRPr="005C38EA" w:rsidRDefault="00867407" w:rsidP="00867407">
      <w:pPr>
        <w:rPr>
          <w:rFonts w:ascii="Calibri" w:eastAsia="Times New Roman" w:hAnsi="Calibri" w:cs="Calibri"/>
          <w:i/>
        </w:rPr>
      </w:pPr>
      <w:r w:rsidRPr="005C38EA">
        <w:rPr>
          <w:rFonts w:ascii="Calibri" w:eastAsia="Times New Roman" w:hAnsi="Calibri" w:cs="Calibri"/>
          <w:i/>
          <w:color w:val="222222"/>
          <w:shd w:val="clear" w:color="auto" w:fill="FFFFFF"/>
        </w:rPr>
        <w:t>2. Please address specific question marked in the manuscript</w:t>
      </w:r>
      <w:r w:rsidRPr="000C7F1F">
        <w:rPr>
          <w:rFonts w:ascii="Calibri" w:eastAsia="Times New Roman" w:hAnsi="Calibri" w:cs="Calibri"/>
          <w:i/>
          <w:color w:val="222222"/>
          <w:shd w:val="clear" w:color="auto" w:fill="FFFFFF"/>
        </w:rPr>
        <w:t>:</w:t>
      </w:r>
    </w:p>
    <w:p w14:paraId="01BE6B96" w14:textId="77777777" w:rsidR="00867407" w:rsidRPr="00C754E8" w:rsidRDefault="00867407" w:rsidP="00867407">
      <w:pPr>
        <w:rPr>
          <w:rFonts w:ascii="Calibri" w:hAnsi="Calibri" w:cs="Calibri"/>
        </w:rPr>
      </w:pPr>
    </w:p>
    <w:p w14:paraId="01320E05" w14:textId="77777777" w:rsidR="00867407" w:rsidRPr="00874725" w:rsidRDefault="00867407" w:rsidP="00867407">
      <w:pPr>
        <w:rPr>
          <w:rFonts w:ascii="Calibri" w:hAnsi="Calibri" w:cs="Calibri"/>
          <w:i/>
        </w:rPr>
      </w:pPr>
      <w:r w:rsidRPr="00874725">
        <w:rPr>
          <w:rFonts w:ascii="Calibri" w:hAnsi="Calibri" w:cs="Calibri"/>
          <w:i/>
        </w:rPr>
        <w:t xml:space="preserve">Maybe the title can be changed to visualization of SOS closure to more clearly reflect the protocol. </w:t>
      </w:r>
    </w:p>
    <w:p w14:paraId="785095F4" w14:textId="77777777" w:rsidR="00867407" w:rsidRPr="00874725" w:rsidRDefault="00867407" w:rsidP="00867407">
      <w:pPr>
        <w:rPr>
          <w:rFonts w:ascii="Calibri" w:hAnsi="Calibri" w:cs="Calibri"/>
          <w:i/>
        </w:rPr>
      </w:pPr>
      <w:r w:rsidRPr="00874725">
        <w:rPr>
          <w:rFonts w:ascii="Calibri" w:hAnsi="Calibri" w:cs="Calibri"/>
          <w:i/>
        </w:rPr>
        <w:t xml:space="preserve">Also, please explain what is novel about SOS? </w:t>
      </w:r>
    </w:p>
    <w:p w14:paraId="4695B50F" w14:textId="77777777" w:rsidR="00867407" w:rsidRPr="00874725" w:rsidRDefault="00867407" w:rsidP="00867407">
      <w:pPr>
        <w:rPr>
          <w:rFonts w:ascii="Calibri" w:hAnsi="Calibri" w:cs="Calibri"/>
          <w:i/>
        </w:rPr>
      </w:pPr>
      <w:r w:rsidRPr="00874725">
        <w:rPr>
          <w:rFonts w:ascii="Calibri" w:hAnsi="Calibri" w:cs="Calibri"/>
          <w:i/>
        </w:rPr>
        <w:t>Please have the title reflect the protocol described in the manuscript.</w:t>
      </w:r>
    </w:p>
    <w:p w14:paraId="784FDE2E" w14:textId="77777777" w:rsidR="00867407" w:rsidRPr="00C754E8" w:rsidRDefault="00867407" w:rsidP="00867407">
      <w:pPr>
        <w:rPr>
          <w:rFonts w:ascii="Calibri" w:hAnsi="Calibri" w:cs="Calibri"/>
        </w:rPr>
      </w:pPr>
      <w:r w:rsidRPr="00C754E8">
        <w:rPr>
          <w:rFonts w:ascii="Calibri" w:hAnsi="Calibri" w:cs="Calibri"/>
        </w:rPr>
        <w:t xml:space="preserve">Noted and changed. However, we cannot say “closure” as the manuscript is about the observation of the structure through its formation as well as closure. </w:t>
      </w:r>
    </w:p>
    <w:p w14:paraId="2B0B93D5" w14:textId="77777777" w:rsidR="00867407" w:rsidRPr="00C754E8" w:rsidRDefault="00867407" w:rsidP="00867407">
      <w:pPr>
        <w:rPr>
          <w:rFonts w:ascii="Calibri" w:hAnsi="Calibri" w:cs="Calibri"/>
        </w:rPr>
      </w:pPr>
    </w:p>
    <w:p w14:paraId="76331570" w14:textId="77777777" w:rsidR="00867407" w:rsidRPr="00874725" w:rsidRDefault="00867407" w:rsidP="00867407">
      <w:pPr>
        <w:rPr>
          <w:rFonts w:ascii="Calibri" w:hAnsi="Calibri" w:cs="Calibri"/>
          <w:i/>
        </w:rPr>
      </w:pPr>
      <w:r w:rsidRPr="00874725">
        <w:rPr>
          <w:rFonts w:ascii="Calibri" w:hAnsi="Calibri" w:cs="Calibri"/>
          <w:i/>
        </w:rPr>
        <w:t>In the intro section, please describe why this mutant was chosen for the study. How is this linked to SOS to bring out more clarity.</w:t>
      </w:r>
    </w:p>
    <w:p w14:paraId="20CA5955" w14:textId="77777777" w:rsidR="00867407" w:rsidRPr="00C754E8" w:rsidRDefault="00867407" w:rsidP="00867407">
      <w:pPr>
        <w:rPr>
          <w:rFonts w:ascii="Calibri" w:hAnsi="Calibri" w:cs="Calibri"/>
        </w:rPr>
      </w:pPr>
      <w:r w:rsidRPr="00C754E8">
        <w:rPr>
          <w:rFonts w:ascii="Calibri" w:hAnsi="Calibri" w:cs="Calibri"/>
        </w:rPr>
        <w:t>Noted and changed</w:t>
      </w:r>
    </w:p>
    <w:p w14:paraId="0DD1DE3C" w14:textId="77777777" w:rsidR="00867407" w:rsidRPr="00C754E8" w:rsidRDefault="00867407" w:rsidP="00867407">
      <w:pPr>
        <w:rPr>
          <w:rFonts w:ascii="Calibri" w:hAnsi="Calibri" w:cs="Calibri"/>
        </w:rPr>
      </w:pPr>
    </w:p>
    <w:p w14:paraId="47475ACB" w14:textId="77777777" w:rsidR="00867407" w:rsidRPr="00874725" w:rsidRDefault="00867407" w:rsidP="00867407">
      <w:pPr>
        <w:pStyle w:val="CommentText"/>
        <w:rPr>
          <w:rFonts w:ascii="Calibri" w:hAnsi="Calibri" w:cs="Calibri"/>
          <w:i/>
          <w:sz w:val="24"/>
          <w:szCs w:val="24"/>
        </w:rPr>
      </w:pPr>
      <w:r w:rsidRPr="00874725">
        <w:rPr>
          <w:rFonts w:ascii="Calibri" w:hAnsi="Calibri" w:cs="Calibri"/>
          <w:i/>
          <w:sz w:val="24"/>
          <w:szCs w:val="24"/>
        </w:rPr>
        <w:t xml:space="preserve">Include a note stating how would you visually identify these? </w:t>
      </w:r>
    </w:p>
    <w:p w14:paraId="17730407" w14:textId="77777777" w:rsidR="00867407" w:rsidRPr="00C754E8" w:rsidRDefault="00867407" w:rsidP="00867407">
      <w:pPr>
        <w:rPr>
          <w:rFonts w:ascii="Calibri" w:hAnsi="Calibri" w:cs="Calibri"/>
        </w:rPr>
      </w:pPr>
      <w:r w:rsidRPr="00C754E8">
        <w:rPr>
          <w:rFonts w:ascii="Calibri" w:hAnsi="Calibri" w:cs="Calibri"/>
        </w:rPr>
        <w:t>Noted and changed</w:t>
      </w:r>
    </w:p>
    <w:p w14:paraId="326E31B2" w14:textId="77777777" w:rsidR="00867407" w:rsidRPr="00C754E8" w:rsidRDefault="00867407" w:rsidP="00867407">
      <w:pPr>
        <w:rPr>
          <w:rFonts w:ascii="Calibri" w:hAnsi="Calibri" w:cs="Calibri"/>
        </w:rPr>
      </w:pPr>
    </w:p>
    <w:p w14:paraId="4875597F" w14:textId="77777777" w:rsidR="00867407" w:rsidRPr="00874725" w:rsidRDefault="00867407" w:rsidP="00867407">
      <w:pPr>
        <w:rPr>
          <w:rFonts w:ascii="Calibri" w:hAnsi="Calibri" w:cs="Calibri"/>
          <w:i/>
        </w:rPr>
      </w:pPr>
      <w:r w:rsidRPr="00874725">
        <w:rPr>
          <w:rFonts w:ascii="Calibri" w:hAnsi="Calibri" w:cs="Calibri"/>
          <w:i/>
        </w:rPr>
        <w:t>Any citation for this?</w:t>
      </w:r>
    </w:p>
    <w:p w14:paraId="58F74330" w14:textId="77777777" w:rsidR="00867407" w:rsidRPr="00C754E8" w:rsidRDefault="00867407" w:rsidP="00867407">
      <w:pPr>
        <w:rPr>
          <w:rFonts w:ascii="Calibri" w:hAnsi="Calibri" w:cs="Calibri"/>
        </w:rPr>
      </w:pPr>
      <w:r w:rsidRPr="00C754E8">
        <w:rPr>
          <w:rFonts w:ascii="Calibri" w:hAnsi="Calibri" w:cs="Calibri"/>
        </w:rPr>
        <w:t>This is what we have observed in the lab, and there is no citation for this as we are the only lab that works on SOS.</w:t>
      </w:r>
    </w:p>
    <w:p w14:paraId="20D9716A" w14:textId="77777777" w:rsidR="00867407" w:rsidRPr="00C754E8" w:rsidRDefault="00867407" w:rsidP="00867407">
      <w:pPr>
        <w:rPr>
          <w:rFonts w:ascii="Calibri" w:hAnsi="Calibri" w:cs="Calibri"/>
        </w:rPr>
      </w:pPr>
    </w:p>
    <w:p w14:paraId="50E0B557" w14:textId="77777777" w:rsidR="00867407" w:rsidRPr="00874725" w:rsidRDefault="00867407" w:rsidP="00867407">
      <w:pPr>
        <w:rPr>
          <w:rFonts w:ascii="Calibri" w:hAnsi="Calibri" w:cs="Calibri"/>
          <w:i/>
        </w:rPr>
      </w:pPr>
      <w:r w:rsidRPr="00874725">
        <w:rPr>
          <w:rFonts w:ascii="Calibri" w:hAnsi="Calibri" w:cs="Calibri"/>
          <w:i/>
        </w:rPr>
        <w:t>Need more clarity with respect to SOS development and closure. Maybe the developmental stages with respect to SOS can be described in the intro.</w:t>
      </w:r>
    </w:p>
    <w:p w14:paraId="5799AF88" w14:textId="77777777" w:rsidR="00867407" w:rsidRPr="00C754E8" w:rsidRDefault="00867407" w:rsidP="00867407">
      <w:pPr>
        <w:rPr>
          <w:rFonts w:ascii="Calibri" w:hAnsi="Calibri" w:cs="Calibri"/>
        </w:rPr>
      </w:pPr>
      <w:r w:rsidRPr="00C754E8">
        <w:rPr>
          <w:rFonts w:ascii="Calibri" w:hAnsi="Calibri" w:cs="Calibri"/>
        </w:rPr>
        <w:t>This is provided in 1.2.3 and discussed throughout the manuscript.</w:t>
      </w:r>
    </w:p>
    <w:p w14:paraId="3DEFE7F2" w14:textId="77777777" w:rsidR="00867407" w:rsidRPr="00C754E8" w:rsidRDefault="00867407" w:rsidP="00867407">
      <w:pPr>
        <w:rPr>
          <w:rFonts w:ascii="Calibri" w:hAnsi="Calibri" w:cs="Calibri"/>
        </w:rPr>
      </w:pPr>
    </w:p>
    <w:p w14:paraId="37A20C33" w14:textId="77777777" w:rsidR="00867407" w:rsidRPr="00874725" w:rsidRDefault="00867407" w:rsidP="00867407">
      <w:pPr>
        <w:rPr>
          <w:rFonts w:ascii="Calibri" w:hAnsi="Calibri" w:cs="Calibri"/>
          <w:i/>
        </w:rPr>
      </w:pPr>
      <w:r w:rsidRPr="00874725">
        <w:rPr>
          <w:rFonts w:ascii="Calibri" w:hAnsi="Calibri" w:cs="Calibri"/>
          <w:i/>
        </w:rPr>
        <w:t>Need more clarity with respect to SOS development and closure. Maybe the developmental stages with respect to SOS can be described in the intro.</w:t>
      </w:r>
    </w:p>
    <w:p w14:paraId="5EBADFD6" w14:textId="77777777" w:rsidR="00867407" w:rsidRPr="00C754E8" w:rsidRDefault="00867407" w:rsidP="00867407">
      <w:pPr>
        <w:rPr>
          <w:rFonts w:ascii="Calibri" w:hAnsi="Calibri" w:cs="Calibri"/>
        </w:rPr>
      </w:pPr>
      <w:r w:rsidRPr="00C754E8">
        <w:rPr>
          <w:rFonts w:ascii="Calibri" w:hAnsi="Calibri" w:cs="Calibri"/>
        </w:rPr>
        <w:t>Noted and changed.</w:t>
      </w:r>
    </w:p>
    <w:p w14:paraId="4229F061" w14:textId="77777777" w:rsidR="00867407" w:rsidRPr="00C754E8" w:rsidRDefault="00867407" w:rsidP="00867407">
      <w:pPr>
        <w:rPr>
          <w:rFonts w:ascii="Calibri" w:hAnsi="Calibri" w:cs="Calibri"/>
        </w:rPr>
      </w:pPr>
    </w:p>
    <w:p w14:paraId="5DF798B2" w14:textId="77777777" w:rsidR="00867407" w:rsidRPr="00874725" w:rsidRDefault="00867407" w:rsidP="00867407">
      <w:pPr>
        <w:rPr>
          <w:rFonts w:ascii="Calibri" w:hAnsi="Calibri" w:cs="Calibri"/>
          <w:i/>
        </w:rPr>
      </w:pPr>
      <w:r w:rsidRPr="00874725">
        <w:rPr>
          <w:rFonts w:ascii="Calibri" w:hAnsi="Calibri" w:cs="Calibri"/>
          <w:i/>
        </w:rPr>
        <w:t xml:space="preserve">Please also explain how the embryo is imaged under the microscope. What is the difference between imaging under dissecting and compound microscope? What magnification? </w:t>
      </w:r>
      <w:proofErr w:type="spellStart"/>
      <w:r w:rsidRPr="00874725">
        <w:rPr>
          <w:rFonts w:ascii="Calibri" w:hAnsi="Calibri" w:cs="Calibri"/>
          <w:i/>
        </w:rPr>
        <w:t>Etc</w:t>
      </w:r>
      <w:proofErr w:type="spellEnd"/>
      <w:r w:rsidRPr="00874725">
        <w:rPr>
          <w:rFonts w:ascii="Calibri" w:hAnsi="Calibri" w:cs="Calibri"/>
          <w:i/>
        </w:rPr>
        <w:t>?</w:t>
      </w:r>
    </w:p>
    <w:p w14:paraId="7EA9CE3C" w14:textId="77777777" w:rsidR="00867407" w:rsidRPr="00C754E8" w:rsidRDefault="00867407" w:rsidP="00867407">
      <w:pPr>
        <w:rPr>
          <w:rFonts w:ascii="Calibri" w:hAnsi="Calibri" w:cs="Calibri"/>
        </w:rPr>
      </w:pPr>
      <w:r w:rsidRPr="00C754E8">
        <w:rPr>
          <w:rFonts w:ascii="Calibri" w:hAnsi="Calibri" w:cs="Calibri"/>
        </w:rPr>
        <w:t>Noted and clarified.</w:t>
      </w:r>
    </w:p>
    <w:p w14:paraId="5359D160" w14:textId="77777777" w:rsidR="00867407" w:rsidRPr="00C754E8" w:rsidRDefault="00867407" w:rsidP="00867407">
      <w:pPr>
        <w:rPr>
          <w:rFonts w:ascii="Calibri" w:hAnsi="Calibri" w:cs="Calibri"/>
        </w:rPr>
      </w:pPr>
    </w:p>
    <w:p w14:paraId="37C23A33" w14:textId="77777777" w:rsidR="00867407" w:rsidRPr="00874725" w:rsidRDefault="00867407" w:rsidP="00867407">
      <w:pPr>
        <w:rPr>
          <w:rFonts w:ascii="Calibri" w:hAnsi="Calibri" w:cs="Calibri"/>
          <w:i/>
        </w:rPr>
      </w:pPr>
      <w:r w:rsidRPr="00874725">
        <w:rPr>
          <w:rFonts w:ascii="Calibri" w:hAnsi="Calibri" w:cs="Calibri"/>
          <w:i/>
        </w:rPr>
        <w:t>Please provide the step number.</w:t>
      </w:r>
    </w:p>
    <w:p w14:paraId="313F86B4" w14:textId="77777777" w:rsidR="00867407" w:rsidRPr="00C754E8" w:rsidRDefault="00867407" w:rsidP="00867407">
      <w:pPr>
        <w:rPr>
          <w:rFonts w:ascii="Calibri" w:hAnsi="Calibri" w:cs="Calibri"/>
        </w:rPr>
      </w:pPr>
      <w:r w:rsidRPr="00C754E8">
        <w:rPr>
          <w:rFonts w:ascii="Calibri" w:hAnsi="Calibri" w:cs="Calibri"/>
        </w:rPr>
        <w:t>Noted and changed.</w:t>
      </w:r>
    </w:p>
    <w:p w14:paraId="6D1F6880" w14:textId="77777777" w:rsidR="00867407" w:rsidRPr="00C754E8" w:rsidRDefault="00867407" w:rsidP="00867407">
      <w:pPr>
        <w:rPr>
          <w:rFonts w:ascii="Calibri" w:hAnsi="Calibri" w:cs="Calibri"/>
        </w:rPr>
      </w:pPr>
    </w:p>
    <w:p w14:paraId="68F8F0C8" w14:textId="77777777" w:rsidR="00867407" w:rsidRPr="00874725" w:rsidRDefault="00867407" w:rsidP="00867407">
      <w:pPr>
        <w:rPr>
          <w:rFonts w:ascii="Calibri" w:hAnsi="Calibri" w:cs="Calibri"/>
          <w:i/>
        </w:rPr>
      </w:pPr>
      <w:r w:rsidRPr="00874725">
        <w:rPr>
          <w:rFonts w:ascii="Calibri" w:hAnsi="Calibri" w:cs="Calibri"/>
          <w:i/>
        </w:rPr>
        <w:t xml:space="preserve">In a </w:t>
      </w:r>
      <w:proofErr w:type="spellStart"/>
      <w:r w:rsidRPr="00874725">
        <w:rPr>
          <w:rFonts w:ascii="Calibri" w:hAnsi="Calibri" w:cs="Calibri"/>
          <w:i/>
        </w:rPr>
        <w:t>Petridish</w:t>
      </w:r>
      <w:proofErr w:type="spellEnd"/>
      <w:r w:rsidRPr="00874725">
        <w:rPr>
          <w:rFonts w:ascii="Calibri" w:hAnsi="Calibri" w:cs="Calibri"/>
          <w:i/>
        </w:rPr>
        <w:t>?</w:t>
      </w:r>
    </w:p>
    <w:p w14:paraId="313A1348" w14:textId="77777777" w:rsidR="00867407" w:rsidRPr="00C754E8" w:rsidRDefault="00867407" w:rsidP="00867407">
      <w:pPr>
        <w:rPr>
          <w:rFonts w:ascii="Calibri" w:hAnsi="Calibri" w:cs="Calibri"/>
        </w:rPr>
      </w:pPr>
      <w:r w:rsidRPr="00C754E8">
        <w:rPr>
          <w:rFonts w:ascii="Calibri" w:hAnsi="Calibri" w:cs="Calibri"/>
        </w:rPr>
        <w:t>Noted and changed.</w:t>
      </w:r>
    </w:p>
    <w:p w14:paraId="1C0276D8" w14:textId="77777777" w:rsidR="00867407" w:rsidRPr="00C754E8" w:rsidRDefault="00867407" w:rsidP="00867407">
      <w:pPr>
        <w:rPr>
          <w:rFonts w:ascii="Calibri" w:hAnsi="Calibri" w:cs="Calibri"/>
        </w:rPr>
      </w:pPr>
    </w:p>
    <w:p w14:paraId="2595ED19" w14:textId="77777777" w:rsidR="00867407" w:rsidRPr="00874725" w:rsidRDefault="00867407" w:rsidP="00867407">
      <w:pPr>
        <w:pStyle w:val="CommentText"/>
        <w:rPr>
          <w:rFonts w:ascii="Calibri" w:hAnsi="Calibri" w:cs="Calibri"/>
          <w:i/>
          <w:sz w:val="24"/>
          <w:szCs w:val="24"/>
        </w:rPr>
      </w:pPr>
      <w:r w:rsidRPr="00874725">
        <w:rPr>
          <w:rFonts w:ascii="Calibri" w:hAnsi="Calibri" w:cs="Calibri"/>
          <w:i/>
          <w:sz w:val="24"/>
          <w:szCs w:val="24"/>
        </w:rPr>
        <w:lastRenderedPageBreak/>
        <w:t xml:space="preserve">What can be used? Please clarify. </w:t>
      </w:r>
    </w:p>
    <w:p w14:paraId="03B5AD81" w14:textId="77777777" w:rsidR="00867407" w:rsidRPr="00C754E8" w:rsidRDefault="00867407" w:rsidP="00867407">
      <w:pPr>
        <w:rPr>
          <w:rFonts w:ascii="Calibri" w:hAnsi="Calibri" w:cs="Calibri"/>
        </w:rPr>
      </w:pPr>
      <w:r w:rsidRPr="00C754E8">
        <w:rPr>
          <w:rFonts w:ascii="Calibri" w:hAnsi="Calibri" w:cs="Calibri"/>
        </w:rPr>
        <w:t>Noted and changed.</w:t>
      </w:r>
    </w:p>
    <w:p w14:paraId="6BCDE409" w14:textId="77777777" w:rsidR="00867407" w:rsidRPr="00C754E8" w:rsidRDefault="00867407" w:rsidP="00867407">
      <w:pPr>
        <w:rPr>
          <w:rFonts w:ascii="Calibri" w:hAnsi="Calibri" w:cs="Calibri"/>
        </w:rPr>
      </w:pPr>
    </w:p>
    <w:p w14:paraId="54B2139F" w14:textId="77777777" w:rsidR="00867407" w:rsidRPr="00874725" w:rsidRDefault="00867407" w:rsidP="00867407">
      <w:pPr>
        <w:pStyle w:val="CommentText"/>
        <w:rPr>
          <w:rFonts w:ascii="Calibri" w:hAnsi="Calibri" w:cs="Calibri"/>
          <w:i/>
          <w:sz w:val="24"/>
          <w:szCs w:val="24"/>
        </w:rPr>
      </w:pPr>
      <w:r w:rsidRPr="00874725">
        <w:rPr>
          <w:rFonts w:ascii="Calibri" w:hAnsi="Calibri" w:cs="Calibri"/>
          <w:i/>
          <w:sz w:val="24"/>
          <w:szCs w:val="24"/>
        </w:rPr>
        <w:t xml:space="preserve">Please check. </w:t>
      </w:r>
    </w:p>
    <w:p w14:paraId="4EA79965" w14:textId="77777777" w:rsidR="00867407" w:rsidRPr="00C754E8" w:rsidRDefault="00867407" w:rsidP="00867407">
      <w:pPr>
        <w:rPr>
          <w:rFonts w:ascii="Calibri" w:hAnsi="Calibri" w:cs="Calibri"/>
        </w:rPr>
      </w:pPr>
      <w:proofErr w:type="spellStart"/>
      <w:r w:rsidRPr="00C754E8">
        <w:rPr>
          <w:rFonts w:ascii="Calibri" w:hAnsi="Calibri" w:cs="Calibri"/>
        </w:rPr>
        <w:t>Minutien</w:t>
      </w:r>
      <w:proofErr w:type="spellEnd"/>
      <w:r w:rsidRPr="00C754E8">
        <w:rPr>
          <w:rFonts w:ascii="Calibri" w:hAnsi="Calibri" w:cs="Calibri"/>
        </w:rPr>
        <w:t xml:space="preserve"> pin is the correct term. It has been clarified within the document.</w:t>
      </w:r>
    </w:p>
    <w:p w14:paraId="0EB4A158" w14:textId="77777777" w:rsidR="00867407" w:rsidRPr="00C754E8" w:rsidRDefault="00867407" w:rsidP="00867407">
      <w:pPr>
        <w:rPr>
          <w:rFonts w:ascii="Calibri" w:hAnsi="Calibri" w:cs="Calibri"/>
        </w:rPr>
      </w:pPr>
    </w:p>
    <w:p w14:paraId="429E64CA" w14:textId="77777777" w:rsidR="00867407" w:rsidRPr="00874725" w:rsidRDefault="00867407" w:rsidP="00867407">
      <w:pPr>
        <w:pStyle w:val="CommentText"/>
        <w:rPr>
          <w:rFonts w:ascii="Calibri" w:hAnsi="Calibri" w:cs="Calibri"/>
          <w:i/>
          <w:sz w:val="24"/>
          <w:szCs w:val="24"/>
        </w:rPr>
      </w:pPr>
      <w:r w:rsidRPr="00874725">
        <w:rPr>
          <w:rFonts w:ascii="Calibri" w:hAnsi="Calibri" w:cs="Calibri"/>
          <w:i/>
          <w:sz w:val="24"/>
          <w:szCs w:val="24"/>
        </w:rPr>
        <w:t xml:space="preserve">How is this linked to SOS? </w:t>
      </w:r>
    </w:p>
    <w:p w14:paraId="518D7F96" w14:textId="77777777" w:rsidR="00867407" w:rsidRPr="00C754E8" w:rsidRDefault="00867407" w:rsidP="00867407">
      <w:pPr>
        <w:rPr>
          <w:rFonts w:ascii="Calibri" w:hAnsi="Calibri" w:cs="Calibri"/>
        </w:rPr>
      </w:pPr>
      <w:r w:rsidRPr="00C754E8">
        <w:rPr>
          <w:rFonts w:ascii="Calibri" w:hAnsi="Calibri" w:cs="Calibri"/>
        </w:rPr>
        <w:t>Noted and changed.</w:t>
      </w:r>
    </w:p>
    <w:p w14:paraId="3C646E0A" w14:textId="77777777" w:rsidR="00867407" w:rsidRPr="00C754E8" w:rsidRDefault="00867407" w:rsidP="00867407">
      <w:pPr>
        <w:rPr>
          <w:rFonts w:ascii="Calibri" w:hAnsi="Calibri" w:cs="Calibri"/>
        </w:rPr>
      </w:pPr>
    </w:p>
    <w:p w14:paraId="73DE5996" w14:textId="77777777" w:rsidR="00867407" w:rsidRPr="00874725" w:rsidRDefault="00867407" w:rsidP="00867407">
      <w:pPr>
        <w:pStyle w:val="ListParagraph"/>
        <w:spacing w:line="276" w:lineRule="auto"/>
        <w:ind w:left="0"/>
        <w:rPr>
          <w:rFonts w:ascii="Calibri" w:hAnsi="Calibri" w:cs="Calibri"/>
          <w:i/>
        </w:rPr>
      </w:pPr>
      <w:bookmarkStart w:id="0" w:name="_Hlk511386712"/>
      <w:r w:rsidRPr="00874725">
        <w:rPr>
          <w:rFonts w:ascii="Calibri" w:hAnsi="Calibri" w:cs="Calibri"/>
          <w:i/>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874725">
        <w:rPr>
          <w:rFonts w:ascii="Calibri" w:hAnsi="Calibri" w:cs="Calibri"/>
          <w:i/>
        </w:rPr>
        <w:t>docx</w:t>
      </w:r>
      <w:proofErr w:type="spellEnd"/>
      <w:r w:rsidRPr="00874725">
        <w:rPr>
          <w:rFonts w:ascii="Calibri" w:hAnsi="Calibri" w:cs="Calibri"/>
          <w:i/>
        </w:rPr>
        <w:t xml:space="preserve"> file to your Editorial Manager account. The Figure must be cited appropriately in the Figure Legend, i.e. “This figure has been modified from [citation].”</w:t>
      </w:r>
    </w:p>
    <w:bookmarkEnd w:id="0"/>
    <w:p w14:paraId="341FB52C" w14:textId="77777777" w:rsidR="00867407" w:rsidRPr="00C754E8" w:rsidRDefault="00867407" w:rsidP="00867407">
      <w:pPr>
        <w:rPr>
          <w:rFonts w:ascii="Calibri" w:hAnsi="Calibri" w:cs="Calibri"/>
        </w:rPr>
      </w:pPr>
      <w:r w:rsidRPr="00C754E8">
        <w:rPr>
          <w:rFonts w:ascii="Calibri" w:hAnsi="Calibri" w:cs="Calibri"/>
        </w:rPr>
        <w:t xml:space="preserve">The figures not </w:t>
      </w:r>
      <w:r>
        <w:rPr>
          <w:rFonts w:ascii="Calibri" w:hAnsi="Calibri" w:cs="Calibri"/>
        </w:rPr>
        <w:t xml:space="preserve">been </w:t>
      </w:r>
      <w:r w:rsidRPr="00C754E8">
        <w:rPr>
          <w:rFonts w:ascii="Calibri" w:hAnsi="Calibri" w:cs="Calibri"/>
        </w:rPr>
        <w:t xml:space="preserve">taken </w:t>
      </w:r>
      <w:r>
        <w:rPr>
          <w:rFonts w:ascii="Calibri" w:hAnsi="Calibri" w:cs="Calibri"/>
        </w:rPr>
        <w:t xml:space="preserve">or modified </w:t>
      </w:r>
      <w:r w:rsidRPr="00C754E8">
        <w:rPr>
          <w:rFonts w:ascii="Calibri" w:hAnsi="Calibri" w:cs="Calibri"/>
        </w:rPr>
        <w:t>from any previous publications.</w:t>
      </w:r>
    </w:p>
    <w:p w14:paraId="3F761F31" w14:textId="77777777" w:rsidR="00867407" w:rsidRPr="00C754E8" w:rsidRDefault="00867407" w:rsidP="00867407">
      <w:pPr>
        <w:rPr>
          <w:rFonts w:ascii="Calibri" w:hAnsi="Calibri" w:cs="Calibri"/>
        </w:rPr>
      </w:pPr>
    </w:p>
    <w:p w14:paraId="31977C35" w14:textId="77777777" w:rsidR="00867407" w:rsidRPr="00874725" w:rsidRDefault="00867407" w:rsidP="00867407">
      <w:pPr>
        <w:pStyle w:val="CommentText"/>
        <w:rPr>
          <w:rFonts w:ascii="Calibri" w:hAnsi="Calibri" w:cs="Calibri"/>
          <w:i/>
          <w:sz w:val="24"/>
          <w:szCs w:val="24"/>
        </w:rPr>
      </w:pPr>
      <w:r w:rsidRPr="00874725">
        <w:rPr>
          <w:rFonts w:ascii="Calibri" w:hAnsi="Calibri" w:cs="Calibri"/>
          <w:i/>
          <w:sz w:val="24"/>
          <w:szCs w:val="24"/>
        </w:rPr>
        <w:t xml:space="preserve">Please provide scale bars for both the panels in the figure. </w:t>
      </w:r>
    </w:p>
    <w:p w14:paraId="1B84DC31" w14:textId="77777777" w:rsidR="00867407" w:rsidRPr="00C754E8" w:rsidRDefault="00867407" w:rsidP="00867407">
      <w:pPr>
        <w:rPr>
          <w:rFonts w:ascii="Calibri" w:hAnsi="Calibri" w:cs="Calibri"/>
        </w:rPr>
      </w:pPr>
      <w:r w:rsidRPr="00C754E8">
        <w:rPr>
          <w:rFonts w:ascii="Calibri" w:hAnsi="Calibri" w:cs="Calibri"/>
        </w:rPr>
        <w:t>Noted and changed.</w:t>
      </w:r>
    </w:p>
    <w:p w14:paraId="52FFFC98" w14:textId="77777777" w:rsidR="00867407" w:rsidRPr="00C754E8" w:rsidRDefault="00867407" w:rsidP="00867407">
      <w:pPr>
        <w:rPr>
          <w:rFonts w:ascii="Calibri" w:hAnsi="Calibri" w:cs="Calibri"/>
        </w:rPr>
      </w:pPr>
    </w:p>
    <w:p w14:paraId="418A4748" w14:textId="77777777" w:rsidR="00867407" w:rsidRPr="00C754E8" w:rsidRDefault="00867407" w:rsidP="00867407">
      <w:pPr>
        <w:rPr>
          <w:rFonts w:ascii="Calibri" w:hAnsi="Calibri" w:cs="Calibri"/>
        </w:rPr>
      </w:pPr>
    </w:p>
    <w:p w14:paraId="70DD7CDB" w14:textId="77777777" w:rsidR="00867407" w:rsidRPr="000C7F1F" w:rsidRDefault="00867407" w:rsidP="00867407">
      <w:pPr>
        <w:rPr>
          <w:rFonts w:ascii="Calibri" w:eastAsia="Times New Roman" w:hAnsi="Calibri" w:cs="Calibri"/>
          <w:i/>
          <w:color w:val="222222"/>
          <w:shd w:val="clear" w:color="auto" w:fill="FFFFFF"/>
        </w:rPr>
      </w:pPr>
      <w:r w:rsidRPr="005C38EA">
        <w:rPr>
          <w:rFonts w:ascii="Calibri" w:eastAsia="Times New Roman" w:hAnsi="Calibri" w:cs="Calibri"/>
          <w:i/>
          <w:color w:val="222222"/>
          <w:shd w:val="clear" w:color="auto" w:fill="FFFFFF"/>
        </w:rPr>
        <w:t>3. Once done please ensure that the highlight is no more than 2.75 pages including headings and spacings.</w:t>
      </w:r>
    </w:p>
    <w:p w14:paraId="7C0BC661" w14:textId="77777777" w:rsidR="00867407" w:rsidRPr="00C754E8" w:rsidRDefault="00867407" w:rsidP="00867407">
      <w:pPr>
        <w:rPr>
          <w:rFonts w:ascii="Calibri" w:eastAsia="Times New Roman" w:hAnsi="Calibri" w:cs="Calibri"/>
        </w:rPr>
      </w:pPr>
    </w:p>
    <w:p w14:paraId="6AC67BEF" w14:textId="245C9191" w:rsidR="00867407" w:rsidRDefault="00CC0181" w:rsidP="00867407">
      <w:pPr>
        <w:rPr>
          <w:rFonts w:ascii="Calibri" w:eastAsia="Times New Roman" w:hAnsi="Calibri" w:cs="Calibri"/>
        </w:rPr>
      </w:pPr>
      <w:r>
        <w:rPr>
          <w:rFonts w:ascii="Calibri" w:eastAsia="Times New Roman" w:hAnsi="Calibri" w:cs="Calibri"/>
        </w:rPr>
        <w:t>Removed some highlighting to ensure 2.75 pages.</w:t>
      </w:r>
      <w:r w:rsidR="00D85535">
        <w:rPr>
          <w:rFonts w:ascii="Calibri" w:eastAsia="Times New Roman" w:hAnsi="Calibri" w:cs="Calibri"/>
        </w:rPr>
        <w:t xml:space="preserve"> Please see below.</w:t>
      </w:r>
    </w:p>
    <w:p w14:paraId="0E49348E" w14:textId="2971ED00" w:rsidR="00D85535" w:rsidRDefault="00D85535" w:rsidP="00867407">
      <w:pPr>
        <w:rPr>
          <w:rFonts w:ascii="Calibri" w:eastAsia="Times New Roman" w:hAnsi="Calibri" w:cs="Calibri"/>
        </w:rPr>
      </w:pPr>
    </w:p>
    <w:p w14:paraId="129DE26F" w14:textId="4E047019" w:rsidR="00D85535" w:rsidRDefault="00D85535" w:rsidP="00867407">
      <w:pPr>
        <w:rPr>
          <w:rFonts w:ascii="Calibri" w:eastAsia="Times New Roman" w:hAnsi="Calibri" w:cs="Calibri"/>
        </w:rPr>
      </w:pPr>
    </w:p>
    <w:p w14:paraId="5B8D7409" w14:textId="77777777" w:rsidR="00867407" w:rsidRPr="00C754E8" w:rsidRDefault="00867407" w:rsidP="00867407">
      <w:pPr>
        <w:rPr>
          <w:rFonts w:ascii="Calibri" w:hAnsi="Calibri" w:cs="Calibri"/>
        </w:rPr>
      </w:pPr>
      <w:bookmarkStart w:id="1" w:name="_GoBack"/>
      <w:bookmarkEnd w:id="1"/>
      <w:r w:rsidRPr="00C754E8">
        <w:rPr>
          <w:rFonts w:ascii="Calibri" w:hAnsi="Calibri" w:cs="Calibri"/>
        </w:rPr>
        <w:br w:type="page"/>
      </w:r>
    </w:p>
    <w:p w14:paraId="0CBE69FF" w14:textId="77777777" w:rsidR="00051B4C" w:rsidRDefault="00051B4C" w:rsidP="00051B4C">
      <w:pPr>
        <w:jc w:val="both"/>
        <w:rPr>
          <w:rFonts w:ascii="Calibri" w:hAnsi="Calibri" w:cs="Times New Roman"/>
          <w:b/>
        </w:rPr>
      </w:pPr>
      <w:r w:rsidRPr="00774BAA">
        <w:rPr>
          <w:rFonts w:ascii="Calibri" w:hAnsi="Calibri" w:cs="Times New Roman"/>
          <w:b/>
          <w:highlight w:val="yellow"/>
        </w:rPr>
        <w:lastRenderedPageBreak/>
        <w:t>1. Protocol 1: Visualization of SOS using stereomicroscopy and DIC imaging</w:t>
      </w:r>
      <w:r w:rsidRPr="00346F11">
        <w:rPr>
          <w:rFonts w:ascii="Calibri" w:hAnsi="Calibri" w:cs="Times New Roman"/>
          <w:b/>
        </w:rPr>
        <w:t xml:space="preserve"> </w:t>
      </w:r>
    </w:p>
    <w:p w14:paraId="7FF51A46" w14:textId="77777777" w:rsidR="00051B4C" w:rsidRPr="00346F11" w:rsidRDefault="00051B4C" w:rsidP="00051B4C">
      <w:pPr>
        <w:jc w:val="both"/>
        <w:rPr>
          <w:rFonts w:ascii="Calibri" w:hAnsi="Calibri" w:cs="Times New Roman"/>
          <w:b/>
        </w:rPr>
      </w:pPr>
    </w:p>
    <w:p w14:paraId="78FDE9EF"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1.1) Embryo collection </w:t>
      </w:r>
    </w:p>
    <w:p w14:paraId="4004756D" w14:textId="77777777" w:rsidR="00051B4C" w:rsidRPr="00DB759A" w:rsidRDefault="00051B4C" w:rsidP="00051B4C">
      <w:pPr>
        <w:jc w:val="both"/>
        <w:rPr>
          <w:rFonts w:ascii="Calibri" w:hAnsi="Calibri" w:cs="Times New Roman"/>
          <w:highlight w:val="yellow"/>
        </w:rPr>
      </w:pPr>
    </w:p>
    <w:p w14:paraId="0619BD54"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1.1.1) </w:t>
      </w:r>
      <w:r>
        <w:rPr>
          <w:rFonts w:ascii="Calibri" w:hAnsi="Calibri" w:cs="Times New Roman"/>
          <w:highlight w:val="yellow"/>
        </w:rPr>
        <w:t>In a tank of dechlorinated water, p</w:t>
      </w:r>
      <w:r w:rsidRPr="00DB759A">
        <w:rPr>
          <w:rFonts w:ascii="Calibri" w:hAnsi="Calibri" w:cs="Times New Roman"/>
          <w:highlight w:val="yellow"/>
        </w:rPr>
        <w:t xml:space="preserve">repare crosses of </w:t>
      </w:r>
      <w:r w:rsidRPr="00DB759A">
        <w:rPr>
          <w:rFonts w:ascii="Calibri" w:hAnsi="Calibri" w:cs="Times New Roman"/>
          <w:i/>
          <w:highlight w:val="yellow"/>
        </w:rPr>
        <w:t>gdf6a</w:t>
      </w:r>
      <w:r w:rsidRPr="00DB759A">
        <w:rPr>
          <w:rFonts w:ascii="Calibri" w:hAnsi="Calibri" w:cs="Times New Roman"/>
          <w:i/>
          <w:highlight w:val="yellow"/>
          <w:vertAlign w:val="superscript"/>
        </w:rPr>
        <w:t>+/-</w:t>
      </w:r>
      <w:r w:rsidRPr="00DB759A">
        <w:rPr>
          <w:rFonts w:ascii="Calibri" w:hAnsi="Calibri" w:cs="Times New Roman"/>
          <w:highlight w:val="yellow"/>
        </w:rPr>
        <w:t xml:space="preserve"> zebrafish in the evening by pairing a male zebrafish with a female zebrafish. Be sure to separate the male from the female by using a divider</w:t>
      </w:r>
      <w:r>
        <w:rPr>
          <w:rFonts w:ascii="Calibri" w:hAnsi="Calibri" w:cs="Times New Roman"/>
          <w:highlight w:val="yellow"/>
        </w:rPr>
        <w:t xml:space="preserve"> to ensure that the embryos are born within a small range of time</w:t>
      </w:r>
      <w:r w:rsidRPr="00DB759A">
        <w:rPr>
          <w:rFonts w:ascii="Calibri" w:hAnsi="Calibri" w:cs="Times New Roman"/>
          <w:highlight w:val="yellow"/>
        </w:rPr>
        <w:t>.</w:t>
      </w:r>
    </w:p>
    <w:p w14:paraId="2480F41E" w14:textId="77777777" w:rsidR="00051B4C" w:rsidRPr="00DB759A" w:rsidRDefault="00051B4C" w:rsidP="00051B4C">
      <w:pPr>
        <w:jc w:val="both"/>
        <w:rPr>
          <w:rFonts w:ascii="Calibri" w:hAnsi="Calibri" w:cs="Times New Roman"/>
          <w:highlight w:val="yellow"/>
        </w:rPr>
      </w:pPr>
    </w:p>
    <w:p w14:paraId="0221EA02"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1.1.2) The following morning, pull the divider and allow the zebrafish to breed for no longer than 30 min. Collect the embryos in Petri dishes with E3 media</w:t>
      </w:r>
      <w:r>
        <w:rPr>
          <w:rFonts w:ascii="Calibri" w:hAnsi="Calibri" w:cs="Times New Roman"/>
          <w:highlight w:val="yellow"/>
        </w:rPr>
        <w:t>, described in The Zebrafish Book</w:t>
      </w:r>
      <w:r w:rsidRPr="009E3A9E">
        <w:rPr>
          <w:rFonts w:ascii="Calibri" w:hAnsi="Calibri" w:cs="Times New Roman"/>
          <w:highlight w:val="yellow"/>
          <w:vertAlign w:val="superscript"/>
        </w:rPr>
        <w:t>12</w:t>
      </w:r>
      <w:r w:rsidRPr="00DB759A">
        <w:rPr>
          <w:rFonts w:ascii="Calibri" w:hAnsi="Calibri" w:cs="Times New Roman"/>
          <w:highlight w:val="yellow"/>
        </w:rPr>
        <w:t>, and place them in a 28.5</w:t>
      </w:r>
      <w:r w:rsidRPr="00DB759A">
        <w:rPr>
          <w:highlight w:val="yellow"/>
        </w:rPr>
        <w:sym w:font="Symbol" w:char="F0B0"/>
      </w:r>
      <w:r w:rsidRPr="00DB759A">
        <w:rPr>
          <w:rFonts w:ascii="Calibri" w:hAnsi="Calibri" w:cs="Times New Roman"/>
          <w:highlight w:val="yellow"/>
        </w:rPr>
        <w:t>C incubator.</w:t>
      </w:r>
    </w:p>
    <w:p w14:paraId="6A1B10A9" w14:textId="77777777" w:rsidR="00051B4C" w:rsidRPr="00DB759A" w:rsidRDefault="00051B4C" w:rsidP="00051B4C">
      <w:pPr>
        <w:jc w:val="both"/>
        <w:rPr>
          <w:rFonts w:ascii="Calibri" w:hAnsi="Calibri" w:cs="Times New Roman"/>
          <w:highlight w:val="yellow"/>
        </w:rPr>
      </w:pPr>
    </w:p>
    <w:p w14:paraId="2B5B1D9B"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1.1.3) Remove any unfertilized</w:t>
      </w:r>
      <w:r>
        <w:rPr>
          <w:rFonts w:ascii="Calibri" w:hAnsi="Calibri" w:cs="Times New Roman"/>
          <w:highlight w:val="yellow"/>
        </w:rPr>
        <w:t xml:space="preserve"> eggs</w:t>
      </w:r>
      <w:r w:rsidRPr="00DB759A">
        <w:rPr>
          <w:rFonts w:ascii="Calibri" w:hAnsi="Calibri" w:cs="Times New Roman"/>
          <w:highlight w:val="yellow"/>
        </w:rPr>
        <w:t xml:space="preserve"> or dead embryos</w:t>
      </w:r>
      <w:r>
        <w:rPr>
          <w:rFonts w:ascii="Calibri" w:hAnsi="Calibri" w:cs="Times New Roman"/>
          <w:highlight w:val="yellow"/>
        </w:rPr>
        <w:t>, which will appear white and opaque</w:t>
      </w:r>
      <w:r w:rsidRPr="00DB759A">
        <w:rPr>
          <w:rFonts w:ascii="Calibri" w:hAnsi="Calibri" w:cs="Times New Roman"/>
          <w:highlight w:val="yellow"/>
        </w:rPr>
        <w:t>.</w:t>
      </w:r>
    </w:p>
    <w:p w14:paraId="618B979A" w14:textId="77777777" w:rsidR="00051B4C" w:rsidRPr="00DB759A" w:rsidRDefault="00051B4C" w:rsidP="00051B4C">
      <w:pPr>
        <w:jc w:val="both"/>
        <w:rPr>
          <w:rFonts w:ascii="Calibri" w:hAnsi="Calibri" w:cs="Times New Roman"/>
          <w:highlight w:val="yellow"/>
        </w:rPr>
      </w:pPr>
    </w:p>
    <w:p w14:paraId="4343D60C"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1.2) Preparation and live-imaging of zebrafish embryos</w:t>
      </w:r>
    </w:p>
    <w:p w14:paraId="1C7761CE" w14:textId="77777777" w:rsidR="00051B4C" w:rsidRPr="00DB759A" w:rsidRDefault="00051B4C" w:rsidP="00051B4C">
      <w:pPr>
        <w:jc w:val="both"/>
        <w:rPr>
          <w:rFonts w:ascii="Calibri" w:hAnsi="Calibri" w:cs="Times New Roman"/>
          <w:highlight w:val="yellow"/>
        </w:rPr>
      </w:pPr>
    </w:p>
    <w:p w14:paraId="2AEFCE57"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1.2.1) At 20 </w:t>
      </w:r>
      <w:proofErr w:type="spellStart"/>
      <w:r w:rsidRPr="00DB759A">
        <w:rPr>
          <w:rFonts w:ascii="Calibri" w:hAnsi="Calibri" w:cs="Times New Roman"/>
          <w:highlight w:val="yellow"/>
        </w:rPr>
        <w:t>hpf</w:t>
      </w:r>
      <w:proofErr w:type="spellEnd"/>
      <w:r w:rsidRPr="00DB759A">
        <w:rPr>
          <w:rFonts w:ascii="Calibri" w:hAnsi="Calibri" w:cs="Times New Roman"/>
          <w:highlight w:val="yellow"/>
        </w:rPr>
        <w:t xml:space="preserve">, replace the E3 media with E3 media containing 0.004% 1-phenyl 2-thiourea (PTU) to prevent pigment production. </w:t>
      </w:r>
    </w:p>
    <w:p w14:paraId="7AE2B586" w14:textId="77777777" w:rsidR="00051B4C" w:rsidRPr="00DB759A" w:rsidRDefault="00051B4C" w:rsidP="00051B4C">
      <w:pPr>
        <w:jc w:val="both"/>
        <w:rPr>
          <w:rFonts w:ascii="Calibri" w:hAnsi="Calibri" w:cs="Times New Roman"/>
          <w:highlight w:val="yellow"/>
        </w:rPr>
      </w:pPr>
    </w:p>
    <w:p w14:paraId="665ACF36" w14:textId="657CDA58"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1.2.2) Ensure that all embryos are at the correct developmental stages at various points leading up to</w:t>
      </w:r>
      <w:r>
        <w:rPr>
          <w:rFonts w:ascii="Calibri" w:hAnsi="Calibri" w:cs="Times New Roman"/>
          <w:highlight w:val="yellow"/>
        </w:rPr>
        <w:t xml:space="preserve"> the time of observation</w:t>
      </w:r>
      <w:r w:rsidRPr="00DB759A">
        <w:rPr>
          <w:rFonts w:ascii="Calibri" w:hAnsi="Calibri" w:cs="Times New Roman"/>
          <w:highlight w:val="yellow"/>
        </w:rPr>
        <w:t>.</w:t>
      </w:r>
      <w:r>
        <w:rPr>
          <w:rFonts w:ascii="Calibri" w:hAnsi="Calibri" w:cs="Times New Roman"/>
          <w:highlight w:val="yellow"/>
        </w:rPr>
        <w:t xml:space="preserve"> </w:t>
      </w:r>
    </w:p>
    <w:p w14:paraId="44CC3C6F" w14:textId="77777777" w:rsidR="00051B4C" w:rsidRPr="00DB759A" w:rsidRDefault="00051B4C" w:rsidP="00051B4C">
      <w:pPr>
        <w:jc w:val="both"/>
        <w:rPr>
          <w:rFonts w:ascii="Calibri" w:hAnsi="Calibri" w:cs="Times New Roman"/>
          <w:highlight w:val="yellow"/>
        </w:rPr>
      </w:pPr>
    </w:p>
    <w:p w14:paraId="6A3744CA" w14:textId="77777777" w:rsidR="00051B4C" w:rsidRDefault="00051B4C" w:rsidP="00051B4C">
      <w:pPr>
        <w:jc w:val="both"/>
        <w:rPr>
          <w:rFonts w:ascii="Calibri" w:hAnsi="Calibri" w:cs="Times New Roman"/>
          <w:highlight w:val="yellow"/>
        </w:rPr>
      </w:pPr>
      <w:r w:rsidRPr="00DB759A">
        <w:rPr>
          <w:rFonts w:ascii="Calibri" w:hAnsi="Calibri" w:cs="Times New Roman"/>
          <w:highlight w:val="yellow"/>
        </w:rPr>
        <w:t xml:space="preserve">1.2.3) </w:t>
      </w:r>
      <w:r>
        <w:rPr>
          <w:rFonts w:ascii="Calibri" w:hAnsi="Calibri" w:cs="Times New Roman"/>
          <w:highlight w:val="yellow"/>
        </w:rPr>
        <w:t xml:space="preserve">Place the embryos under a dissecting microscope, and </w:t>
      </w:r>
      <w:proofErr w:type="spellStart"/>
      <w:r>
        <w:rPr>
          <w:rFonts w:ascii="Calibri" w:hAnsi="Calibri" w:cs="Times New Roman"/>
          <w:highlight w:val="yellow"/>
        </w:rPr>
        <w:t>dechorionate</w:t>
      </w:r>
      <w:proofErr w:type="spellEnd"/>
      <w:r>
        <w:rPr>
          <w:rFonts w:ascii="Calibri" w:hAnsi="Calibri" w:cs="Times New Roman"/>
          <w:highlight w:val="yellow"/>
        </w:rPr>
        <w:t xml:space="preserve"> the embryos by gently pulling apart the chorion using fine forceps. V</w:t>
      </w:r>
      <w:r w:rsidRPr="00DB759A">
        <w:rPr>
          <w:rFonts w:ascii="Calibri" w:hAnsi="Calibri" w:cs="Times New Roman"/>
          <w:highlight w:val="yellow"/>
        </w:rPr>
        <w:t xml:space="preserve">isualize the </w:t>
      </w:r>
      <w:r>
        <w:rPr>
          <w:rFonts w:ascii="Calibri" w:hAnsi="Calibri" w:cs="Times New Roman"/>
          <w:highlight w:val="yellow"/>
        </w:rPr>
        <w:t>SOS</w:t>
      </w:r>
      <w:r w:rsidRPr="00DB759A">
        <w:rPr>
          <w:rFonts w:ascii="Calibri" w:hAnsi="Calibri" w:cs="Times New Roman"/>
          <w:highlight w:val="yellow"/>
        </w:rPr>
        <w:t xml:space="preserve"> in the dorsal eye.</w:t>
      </w:r>
      <w:r w:rsidRPr="00FE0687">
        <w:rPr>
          <w:rFonts w:ascii="Calibri" w:hAnsi="Calibri" w:cs="Times New Roman"/>
          <w:highlight w:val="yellow"/>
        </w:rPr>
        <w:t xml:space="preserve"> </w:t>
      </w:r>
      <w:r w:rsidRPr="00DB759A">
        <w:rPr>
          <w:rFonts w:ascii="Calibri" w:hAnsi="Calibri" w:cs="Times New Roman"/>
          <w:highlight w:val="yellow"/>
        </w:rPr>
        <w:t xml:space="preserve">The </w:t>
      </w:r>
      <w:r>
        <w:rPr>
          <w:rFonts w:ascii="Calibri" w:hAnsi="Calibri" w:cs="Times New Roman"/>
          <w:highlight w:val="yellow"/>
        </w:rPr>
        <w:t xml:space="preserve">SOS </w:t>
      </w:r>
      <w:r w:rsidRPr="00DB759A">
        <w:rPr>
          <w:rFonts w:ascii="Calibri" w:hAnsi="Calibri" w:cs="Times New Roman"/>
          <w:highlight w:val="yellow"/>
        </w:rPr>
        <w:t xml:space="preserve">may appear as an indentation at the dorsal margin of the eye, and a line should be visible across the dorsal eye. </w:t>
      </w:r>
      <w:r>
        <w:rPr>
          <w:rFonts w:ascii="Calibri" w:hAnsi="Calibri" w:cs="Times New Roman"/>
          <w:highlight w:val="yellow"/>
        </w:rPr>
        <w:t xml:space="preserve">For normal SOS closure, observe the embryos at around 20-23 </w:t>
      </w:r>
      <w:proofErr w:type="spellStart"/>
      <w:r>
        <w:rPr>
          <w:rFonts w:ascii="Calibri" w:hAnsi="Calibri" w:cs="Times New Roman"/>
          <w:highlight w:val="yellow"/>
        </w:rPr>
        <w:t>hpf</w:t>
      </w:r>
      <w:proofErr w:type="spellEnd"/>
      <w:r>
        <w:rPr>
          <w:rFonts w:ascii="Calibri" w:hAnsi="Calibri" w:cs="Times New Roman"/>
          <w:highlight w:val="yellow"/>
        </w:rPr>
        <w:t xml:space="preserve">. For examination of delayed SOS closure phenotypes, observe the embryos at 28 </w:t>
      </w:r>
      <w:proofErr w:type="spellStart"/>
      <w:r>
        <w:rPr>
          <w:rFonts w:ascii="Calibri" w:hAnsi="Calibri" w:cs="Times New Roman"/>
          <w:highlight w:val="yellow"/>
        </w:rPr>
        <w:t>hpf</w:t>
      </w:r>
      <w:proofErr w:type="spellEnd"/>
      <w:r>
        <w:rPr>
          <w:rFonts w:ascii="Calibri" w:hAnsi="Calibri" w:cs="Times New Roman"/>
          <w:highlight w:val="yellow"/>
        </w:rPr>
        <w:t xml:space="preserve"> or later.</w:t>
      </w:r>
      <w:r w:rsidRPr="00DB759A">
        <w:rPr>
          <w:rFonts w:ascii="Calibri" w:hAnsi="Calibri" w:cs="Times New Roman"/>
          <w:highlight w:val="yellow"/>
        </w:rPr>
        <w:t xml:space="preserve"> </w:t>
      </w:r>
    </w:p>
    <w:p w14:paraId="6556EABF" w14:textId="77777777" w:rsidR="00051B4C" w:rsidRDefault="00051B4C" w:rsidP="00051B4C">
      <w:pPr>
        <w:jc w:val="both"/>
        <w:rPr>
          <w:rFonts w:ascii="Calibri" w:hAnsi="Calibri" w:cs="Times New Roman"/>
          <w:highlight w:val="yellow"/>
        </w:rPr>
      </w:pPr>
    </w:p>
    <w:p w14:paraId="52789AC5" w14:textId="77777777" w:rsidR="00051B4C" w:rsidRPr="00DB759A" w:rsidRDefault="00051B4C" w:rsidP="00051B4C">
      <w:pPr>
        <w:jc w:val="both"/>
        <w:rPr>
          <w:rFonts w:ascii="Calibri" w:hAnsi="Calibri" w:cs="Times New Roman"/>
          <w:highlight w:val="yellow"/>
        </w:rPr>
      </w:pPr>
      <w:r>
        <w:rPr>
          <w:rFonts w:ascii="Calibri" w:hAnsi="Calibri" w:cs="Times New Roman"/>
          <w:highlight w:val="yellow"/>
        </w:rPr>
        <w:t xml:space="preserve">1.2.4) </w:t>
      </w:r>
      <w:r w:rsidRPr="00DB759A">
        <w:rPr>
          <w:rFonts w:ascii="Calibri" w:hAnsi="Calibri" w:cs="Times New Roman"/>
          <w:highlight w:val="yellow"/>
        </w:rPr>
        <w:t xml:space="preserve">Sort the embryos that show </w:t>
      </w:r>
      <w:r>
        <w:rPr>
          <w:rFonts w:ascii="Calibri" w:hAnsi="Calibri" w:cs="Times New Roman"/>
          <w:highlight w:val="yellow"/>
        </w:rPr>
        <w:t>SOS</w:t>
      </w:r>
      <w:r w:rsidRPr="00DB759A">
        <w:rPr>
          <w:rFonts w:ascii="Calibri" w:hAnsi="Calibri" w:cs="Times New Roman"/>
          <w:highlight w:val="yellow"/>
        </w:rPr>
        <w:t xml:space="preserve"> closure delay from those that do not. </w:t>
      </w:r>
    </w:p>
    <w:p w14:paraId="77D65B4B" w14:textId="77777777" w:rsidR="00051B4C" w:rsidRPr="00DB759A" w:rsidRDefault="00051B4C" w:rsidP="00051B4C">
      <w:pPr>
        <w:jc w:val="both"/>
        <w:rPr>
          <w:rFonts w:ascii="Calibri" w:hAnsi="Calibri" w:cs="Times New Roman"/>
          <w:highlight w:val="yellow"/>
        </w:rPr>
      </w:pPr>
    </w:p>
    <w:p w14:paraId="490D2D36" w14:textId="01D14EFE" w:rsidR="00051B4C" w:rsidRPr="00774BAA" w:rsidRDefault="00051B4C" w:rsidP="00051B4C">
      <w:pPr>
        <w:jc w:val="both"/>
        <w:rPr>
          <w:rFonts w:ascii="Calibri" w:hAnsi="Calibri" w:cs="Times New Roman"/>
        </w:rPr>
      </w:pPr>
      <w:r w:rsidRPr="00DB759A">
        <w:rPr>
          <w:rFonts w:ascii="Calibri" w:hAnsi="Calibri" w:cs="Times New Roman"/>
          <w:highlight w:val="yellow"/>
        </w:rPr>
        <w:t>1.2.</w:t>
      </w:r>
      <w:r>
        <w:rPr>
          <w:rFonts w:ascii="Calibri" w:hAnsi="Calibri" w:cs="Times New Roman"/>
          <w:highlight w:val="yellow"/>
        </w:rPr>
        <w:t>5</w:t>
      </w:r>
      <w:r w:rsidRPr="00DB759A">
        <w:rPr>
          <w:rFonts w:ascii="Calibri" w:hAnsi="Calibri" w:cs="Times New Roman"/>
          <w:highlight w:val="yellow"/>
        </w:rPr>
        <w:t xml:space="preserve">) To </w:t>
      </w:r>
      <w:r>
        <w:rPr>
          <w:rFonts w:ascii="Calibri" w:hAnsi="Calibri" w:cs="Times New Roman"/>
          <w:highlight w:val="yellow"/>
        </w:rPr>
        <w:t>photograph</w:t>
      </w:r>
      <w:r w:rsidRPr="00DB759A">
        <w:rPr>
          <w:rFonts w:ascii="Calibri" w:hAnsi="Calibri" w:cs="Times New Roman"/>
          <w:highlight w:val="yellow"/>
        </w:rPr>
        <w:t xml:space="preserve"> these embryos using a dissecting microscope, prepare a Petri dish containing 1% agarose in E3. Lightly prick the centre of the agarose to create a shallow hole in which the yolk of the embryo can sit when the embryo is placed on the agarose. </w:t>
      </w:r>
    </w:p>
    <w:p w14:paraId="198C5CF7" w14:textId="77777777" w:rsidR="00051B4C" w:rsidRPr="00DB759A" w:rsidRDefault="00051B4C" w:rsidP="00051B4C">
      <w:pPr>
        <w:jc w:val="both"/>
        <w:rPr>
          <w:rFonts w:ascii="Calibri" w:hAnsi="Calibri" w:cs="Times New Roman"/>
          <w:highlight w:val="yellow"/>
        </w:rPr>
      </w:pPr>
    </w:p>
    <w:p w14:paraId="38D73C3C" w14:textId="2D1F396A"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1.2.</w:t>
      </w:r>
      <w:r>
        <w:rPr>
          <w:rFonts w:ascii="Calibri" w:hAnsi="Calibri" w:cs="Times New Roman"/>
          <w:highlight w:val="yellow"/>
        </w:rPr>
        <w:t>7</w:t>
      </w:r>
      <w:r w:rsidRPr="00DB759A">
        <w:rPr>
          <w:rFonts w:ascii="Calibri" w:hAnsi="Calibri" w:cs="Times New Roman"/>
          <w:highlight w:val="yellow"/>
        </w:rPr>
        <w:t>) To image the embryos using a compound</w:t>
      </w:r>
      <w:r>
        <w:rPr>
          <w:rFonts w:ascii="Calibri" w:hAnsi="Calibri" w:cs="Times New Roman"/>
          <w:highlight w:val="yellow"/>
        </w:rPr>
        <w:t xml:space="preserve"> or confocal</w:t>
      </w:r>
      <w:r w:rsidRPr="00DB759A">
        <w:rPr>
          <w:rFonts w:ascii="Calibri" w:hAnsi="Calibri" w:cs="Times New Roman"/>
          <w:highlight w:val="yellow"/>
        </w:rPr>
        <w:t xml:space="preserve"> microscope,</w:t>
      </w:r>
      <w:r>
        <w:rPr>
          <w:rFonts w:ascii="Calibri" w:hAnsi="Calibri" w:cs="Times New Roman"/>
          <w:highlight w:val="yellow"/>
        </w:rPr>
        <w:t xml:space="preserve"> transfer the embryo into 35 mm Petri dish containing a small bolus of non-gelled </w:t>
      </w:r>
      <w:r w:rsidRPr="00DB759A">
        <w:rPr>
          <w:rFonts w:ascii="Calibri" w:hAnsi="Calibri" w:cs="Times New Roman"/>
          <w:highlight w:val="yellow"/>
        </w:rPr>
        <w:t>1% low-melting point agarose in E3 (w/v)</w:t>
      </w:r>
      <w:r>
        <w:rPr>
          <w:rFonts w:ascii="Calibri" w:hAnsi="Calibri" w:cs="Times New Roman"/>
          <w:highlight w:val="yellow"/>
        </w:rPr>
        <w:t>. Quickly position the embryo laterally using a fine fishing line or an eyelash and wait for the agarose to cool. Once the agarose is firm, pour enough E3 into the dish to cover the agarose.</w:t>
      </w:r>
      <w:r w:rsidRPr="00DB759A">
        <w:rPr>
          <w:rFonts w:ascii="Calibri" w:hAnsi="Calibri" w:cs="Times New Roman"/>
          <w:highlight w:val="yellow"/>
        </w:rPr>
        <w:t xml:space="preserve"> </w:t>
      </w:r>
    </w:p>
    <w:p w14:paraId="5421F75C" w14:textId="77777777" w:rsidR="00051B4C" w:rsidRPr="00DB759A" w:rsidRDefault="00051B4C" w:rsidP="00051B4C">
      <w:pPr>
        <w:jc w:val="both"/>
        <w:rPr>
          <w:rFonts w:ascii="Calibri" w:hAnsi="Calibri" w:cs="Times New Roman"/>
          <w:highlight w:val="yellow"/>
        </w:rPr>
      </w:pPr>
    </w:p>
    <w:p w14:paraId="361B5D5D" w14:textId="55D024C3" w:rsidR="00051B4C" w:rsidRPr="00FB1853" w:rsidRDefault="00051B4C" w:rsidP="00051B4C">
      <w:pPr>
        <w:jc w:val="both"/>
        <w:rPr>
          <w:rFonts w:ascii="Calibri" w:hAnsi="Calibri" w:cs="Times New Roman"/>
        </w:rPr>
      </w:pPr>
      <w:r w:rsidRPr="00DB759A">
        <w:rPr>
          <w:rFonts w:ascii="Calibri" w:hAnsi="Calibri" w:cs="Times New Roman"/>
          <w:highlight w:val="yellow"/>
        </w:rPr>
        <w:t>1.2.</w:t>
      </w:r>
      <w:r>
        <w:rPr>
          <w:rFonts w:ascii="Calibri" w:hAnsi="Calibri" w:cs="Times New Roman"/>
          <w:highlight w:val="yellow"/>
        </w:rPr>
        <w:t>8</w:t>
      </w:r>
      <w:r w:rsidRPr="00DB759A">
        <w:rPr>
          <w:rFonts w:ascii="Calibri" w:hAnsi="Calibri" w:cs="Times New Roman"/>
          <w:highlight w:val="yellow"/>
        </w:rPr>
        <w:t xml:space="preserve">) Use a water immersion </w:t>
      </w:r>
      <w:r>
        <w:rPr>
          <w:rFonts w:ascii="Calibri" w:hAnsi="Calibri" w:cs="Times New Roman"/>
          <w:highlight w:val="yellow"/>
        </w:rPr>
        <w:t xml:space="preserve">20X </w:t>
      </w:r>
      <w:r w:rsidRPr="00DB759A">
        <w:rPr>
          <w:rFonts w:ascii="Calibri" w:hAnsi="Calibri" w:cs="Times New Roman"/>
          <w:highlight w:val="yellow"/>
        </w:rPr>
        <w:t xml:space="preserve">objective lens to visualize the </w:t>
      </w:r>
      <w:r>
        <w:rPr>
          <w:rFonts w:ascii="Calibri" w:hAnsi="Calibri" w:cs="Times New Roman"/>
          <w:highlight w:val="yellow"/>
        </w:rPr>
        <w:t>SOS</w:t>
      </w:r>
      <w:r w:rsidRPr="00DB759A">
        <w:rPr>
          <w:rFonts w:ascii="Calibri" w:hAnsi="Calibri" w:cs="Times New Roman"/>
          <w:highlight w:val="yellow"/>
        </w:rPr>
        <w:t xml:space="preserve"> with a compound microscope. </w:t>
      </w:r>
    </w:p>
    <w:p w14:paraId="52D98390" w14:textId="77777777" w:rsidR="00051B4C" w:rsidRPr="00346F11" w:rsidRDefault="00051B4C" w:rsidP="00051B4C">
      <w:pPr>
        <w:jc w:val="both"/>
        <w:rPr>
          <w:rFonts w:ascii="Calibri" w:hAnsi="Calibri" w:cs="Times New Roman"/>
        </w:rPr>
      </w:pPr>
    </w:p>
    <w:p w14:paraId="7D990FCA" w14:textId="77777777" w:rsidR="00051B4C" w:rsidRDefault="00051B4C" w:rsidP="00051B4C">
      <w:pPr>
        <w:jc w:val="both"/>
        <w:rPr>
          <w:rFonts w:ascii="Calibri" w:hAnsi="Calibri" w:cs="Times New Roman"/>
          <w:b/>
        </w:rPr>
      </w:pPr>
      <w:r w:rsidRPr="00CC0181">
        <w:rPr>
          <w:rFonts w:ascii="Calibri" w:hAnsi="Calibri" w:cs="Times New Roman"/>
          <w:b/>
          <w:highlight w:val="yellow"/>
        </w:rPr>
        <w:t xml:space="preserve">2. Protocol </w:t>
      </w:r>
      <w:r w:rsidRPr="00F12DC0">
        <w:rPr>
          <w:rFonts w:ascii="Calibri" w:hAnsi="Calibri" w:cs="Times New Roman"/>
          <w:b/>
          <w:highlight w:val="yellow"/>
        </w:rPr>
        <w:t>2: Whole-mount immunofluorescent staining of laminin</w:t>
      </w:r>
      <w:r w:rsidRPr="00346F11">
        <w:rPr>
          <w:rFonts w:ascii="Calibri" w:hAnsi="Calibri" w:cs="Times New Roman"/>
          <w:b/>
        </w:rPr>
        <w:t xml:space="preserve"> </w:t>
      </w:r>
    </w:p>
    <w:p w14:paraId="73FFA879" w14:textId="77777777" w:rsidR="00051B4C" w:rsidRPr="00346F11" w:rsidRDefault="00051B4C" w:rsidP="00051B4C">
      <w:pPr>
        <w:jc w:val="both"/>
        <w:rPr>
          <w:rFonts w:ascii="Calibri" w:hAnsi="Calibri" w:cs="Times New Roman"/>
          <w:b/>
        </w:rPr>
      </w:pPr>
    </w:p>
    <w:p w14:paraId="31EF1FF8"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lastRenderedPageBreak/>
        <w:t>2.1) Whole-mount immunofluorescent staining of laminin: Day 1</w:t>
      </w:r>
    </w:p>
    <w:p w14:paraId="3DAA4A3B" w14:textId="77777777" w:rsidR="00051B4C" w:rsidRPr="00DB759A" w:rsidRDefault="00051B4C" w:rsidP="00051B4C">
      <w:pPr>
        <w:pStyle w:val="ListParagraph"/>
        <w:ind w:left="0"/>
        <w:jc w:val="both"/>
        <w:rPr>
          <w:rFonts w:ascii="Calibri" w:hAnsi="Calibri" w:cs="Times New Roman"/>
          <w:highlight w:val="yellow"/>
        </w:rPr>
      </w:pPr>
    </w:p>
    <w:p w14:paraId="48EE8ACE" w14:textId="77777777" w:rsidR="00051B4C" w:rsidRDefault="00051B4C" w:rsidP="00051B4C">
      <w:pPr>
        <w:pStyle w:val="ListParagraph"/>
        <w:numPr>
          <w:ilvl w:val="2"/>
          <w:numId w:val="1"/>
        </w:numPr>
        <w:ind w:left="0" w:firstLine="0"/>
        <w:jc w:val="both"/>
        <w:rPr>
          <w:rFonts w:ascii="Calibri" w:hAnsi="Calibri" w:cs="Times New Roman"/>
          <w:highlight w:val="yellow"/>
        </w:rPr>
      </w:pPr>
      <w:proofErr w:type="spellStart"/>
      <w:r w:rsidRPr="00C5208A">
        <w:rPr>
          <w:rFonts w:ascii="Calibri" w:hAnsi="Calibri" w:cs="Times New Roman"/>
          <w:highlight w:val="yellow"/>
        </w:rPr>
        <w:t>Dechorionate</w:t>
      </w:r>
      <w:proofErr w:type="spellEnd"/>
      <w:r w:rsidRPr="00C5208A">
        <w:rPr>
          <w:rFonts w:ascii="Calibri" w:hAnsi="Calibri" w:cs="Times New Roman"/>
          <w:highlight w:val="yellow"/>
        </w:rPr>
        <w:t xml:space="preserve"> embryos as described</w:t>
      </w:r>
      <w:r>
        <w:rPr>
          <w:rFonts w:ascii="Calibri" w:hAnsi="Calibri" w:cs="Times New Roman"/>
          <w:highlight w:val="yellow"/>
        </w:rPr>
        <w:t xml:space="preserve"> in Step 1.2.3</w:t>
      </w:r>
      <w:r w:rsidRPr="000F0F17">
        <w:rPr>
          <w:rFonts w:ascii="Calibri" w:hAnsi="Calibri" w:cs="Times New Roman"/>
          <w:highlight w:val="yellow"/>
        </w:rPr>
        <w:t>, if not already done.</w:t>
      </w:r>
      <w:r>
        <w:rPr>
          <w:rFonts w:ascii="Calibri" w:hAnsi="Calibri" w:cs="Times New Roman"/>
          <w:highlight w:val="yellow"/>
        </w:rPr>
        <w:t xml:space="preserve"> </w:t>
      </w:r>
      <w:r w:rsidRPr="00C5208A">
        <w:rPr>
          <w:rFonts w:ascii="Calibri" w:hAnsi="Calibri" w:cs="Times New Roman"/>
          <w:highlight w:val="yellow"/>
        </w:rPr>
        <w:t>Fix embryos</w:t>
      </w:r>
      <w:r>
        <w:rPr>
          <w:rFonts w:ascii="Calibri" w:hAnsi="Calibri" w:cs="Times New Roman"/>
          <w:highlight w:val="yellow"/>
        </w:rPr>
        <w:t xml:space="preserve"> in a microcentrifuge tube at the desired timepoint</w:t>
      </w:r>
      <w:r w:rsidRPr="00C5208A">
        <w:rPr>
          <w:rFonts w:ascii="Calibri" w:hAnsi="Calibri" w:cs="Times New Roman"/>
          <w:highlight w:val="yellow"/>
        </w:rPr>
        <w:t xml:space="preserve"> in freshly made</w:t>
      </w:r>
      <w:r w:rsidRPr="00C5208A">
        <w:rPr>
          <w:rFonts w:ascii="Calibri" w:hAnsi="Calibri" w:cs="Times New Roman"/>
          <w:b/>
          <w:highlight w:val="yellow"/>
        </w:rPr>
        <w:t xml:space="preserve"> </w:t>
      </w:r>
      <w:r w:rsidRPr="00C5208A">
        <w:rPr>
          <w:rFonts w:ascii="Calibri" w:hAnsi="Calibri" w:cs="Times New Roman"/>
          <w:highlight w:val="yellow"/>
        </w:rPr>
        <w:t xml:space="preserve">4% PFA for 2 h </w:t>
      </w:r>
      <w:r>
        <w:rPr>
          <w:rFonts w:ascii="Calibri" w:hAnsi="Calibri" w:cs="Times New Roman"/>
          <w:highlight w:val="yellow"/>
        </w:rPr>
        <w:t xml:space="preserve">on a </w:t>
      </w:r>
      <w:r w:rsidRPr="00C5208A">
        <w:rPr>
          <w:rFonts w:ascii="Calibri" w:hAnsi="Calibri" w:cs="Times New Roman"/>
          <w:highlight w:val="yellow"/>
        </w:rPr>
        <w:t>room temperature (22-25</w:t>
      </w:r>
      <w:r w:rsidRPr="00DB759A">
        <w:rPr>
          <w:rFonts w:ascii="Calibri" w:hAnsi="Calibri" w:cs="Times New Roman"/>
          <w:color w:val="000000"/>
          <w:highlight w:val="yellow"/>
        </w:rPr>
        <w:t>°</w:t>
      </w:r>
      <w:r w:rsidRPr="00DB759A">
        <w:rPr>
          <w:rFonts w:ascii="Calibri" w:hAnsi="Calibri" w:cs="Times New Roman"/>
          <w:highlight w:val="yellow"/>
        </w:rPr>
        <w:t>C</w:t>
      </w:r>
      <w:r>
        <w:rPr>
          <w:rFonts w:ascii="Calibri" w:hAnsi="Calibri" w:cs="Times New Roman"/>
          <w:highlight w:val="yellow"/>
        </w:rPr>
        <w:t xml:space="preserve">) </w:t>
      </w:r>
      <w:r w:rsidRPr="00C5208A">
        <w:rPr>
          <w:rFonts w:ascii="Calibri" w:hAnsi="Calibri" w:cs="Times New Roman"/>
          <w:highlight w:val="yellow"/>
        </w:rPr>
        <w:t>shaker.</w:t>
      </w:r>
      <w:r>
        <w:rPr>
          <w:rFonts w:ascii="Calibri" w:hAnsi="Calibri" w:cs="Times New Roman"/>
          <w:highlight w:val="yellow"/>
        </w:rPr>
        <w:t xml:space="preserve"> </w:t>
      </w:r>
      <w:r w:rsidRPr="00C5208A">
        <w:rPr>
          <w:rFonts w:ascii="Calibri" w:hAnsi="Calibri" w:cs="Times New Roman"/>
          <w:highlight w:val="yellow"/>
        </w:rPr>
        <w:t>Wash in 1</w:t>
      </w:r>
      <w:r>
        <w:rPr>
          <w:rFonts w:ascii="Calibri" w:hAnsi="Calibri" w:cs="Times New Roman"/>
          <w:highlight w:val="yellow"/>
        </w:rPr>
        <w:t>X</w:t>
      </w:r>
      <w:r w:rsidRPr="00C5208A">
        <w:rPr>
          <w:rFonts w:ascii="Calibri" w:hAnsi="Calibri" w:cs="Times New Roman"/>
          <w:highlight w:val="yellow"/>
        </w:rPr>
        <w:t xml:space="preserve"> PBST for 5 min, four times. </w:t>
      </w:r>
    </w:p>
    <w:p w14:paraId="5BE7650E" w14:textId="77777777" w:rsidR="00051B4C" w:rsidRPr="00DB759A" w:rsidRDefault="00051B4C" w:rsidP="00051B4C">
      <w:pPr>
        <w:jc w:val="both"/>
        <w:rPr>
          <w:rFonts w:ascii="Calibri" w:hAnsi="Calibri" w:cs="Times New Roman"/>
          <w:highlight w:val="yellow"/>
        </w:rPr>
      </w:pPr>
    </w:p>
    <w:p w14:paraId="571CBB27" w14:textId="21EA698E"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w:t>
      </w:r>
      <w:r>
        <w:rPr>
          <w:rFonts w:ascii="Calibri" w:hAnsi="Calibri" w:cs="Times New Roman"/>
          <w:highlight w:val="yellow"/>
        </w:rPr>
        <w:t>1</w:t>
      </w:r>
      <w:r w:rsidRPr="00DB759A">
        <w:rPr>
          <w:rFonts w:ascii="Calibri" w:hAnsi="Calibri" w:cs="Times New Roman"/>
          <w:highlight w:val="yellow"/>
        </w:rPr>
        <w:t xml:space="preserve">.2) Permeabilize embryos in 10 </w:t>
      </w:r>
      <w:r w:rsidRPr="00DB759A">
        <w:rPr>
          <w:highlight w:val="yellow"/>
        </w:rPr>
        <w:sym w:font="Symbol" w:char="F06D"/>
      </w:r>
      <w:r w:rsidRPr="00DB759A">
        <w:rPr>
          <w:rFonts w:ascii="Calibri" w:hAnsi="Calibri" w:cs="Times New Roman"/>
          <w:highlight w:val="yellow"/>
        </w:rPr>
        <w:t xml:space="preserve">g/mL proteinase K at room temperature for 5 min. </w:t>
      </w:r>
    </w:p>
    <w:p w14:paraId="0444A4AF" w14:textId="77777777" w:rsidR="00051B4C" w:rsidRPr="00DB759A" w:rsidRDefault="00051B4C" w:rsidP="00051B4C">
      <w:pPr>
        <w:jc w:val="both"/>
        <w:rPr>
          <w:rFonts w:ascii="Calibri" w:hAnsi="Calibri" w:cs="Times New Roman"/>
          <w:highlight w:val="yellow"/>
        </w:rPr>
      </w:pPr>
    </w:p>
    <w:p w14:paraId="586E750F"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w:t>
      </w:r>
      <w:r>
        <w:rPr>
          <w:rFonts w:ascii="Calibri" w:hAnsi="Calibri" w:cs="Times New Roman"/>
          <w:highlight w:val="yellow"/>
        </w:rPr>
        <w:t>1</w:t>
      </w:r>
      <w:r w:rsidRPr="00DB759A">
        <w:rPr>
          <w:rFonts w:ascii="Calibri" w:hAnsi="Calibri" w:cs="Times New Roman"/>
          <w:highlight w:val="yellow"/>
        </w:rPr>
        <w:t>.3) Wash in 1</w:t>
      </w:r>
      <w:r>
        <w:rPr>
          <w:rFonts w:ascii="Calibri" w:hAnsi="Calibri" w:cs="Times New Roman"/>
          <w:highlight w:val="yellow"/>
        </w:rPr>
        <w:t xml:space="preserve">X </w:t>
      </w:r>
      <w:r w:rsidRPr="00DB759A">
        <w:rPr>
          <w:rFonts w:ascii="Calibri" w:hAnsi="Calibri" w:cs="Times New Roman"/>
          <w:highlight w:val="yellow"/>
        </w:rPr>
        <w:t>PBST for 5 min, four times.</w:t>
      </w:r>
    </w:p>
    <w:p w14:paraId="208DB617" w14:textId="77777777" w:rsidR="00051B4C" w:rsidRPr="00DB759A" w:rsidRDefault="00051B4C" w:rsidP="00051B4C">
      <w:pPr>
        <w:jc w:val="both"/>
        <w:rPr>
          <w:rFonts w:ascii="Calibri" w:hAnsi="Calibri" w:cs="Times New Roman"/>
          <w:highlight w:val="yellow"/>
        </w:rPr>
      </w:pPr>
    </w:p>
    <w:p w14:paraId="778F4A92"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w:t>
      </w:r>
      <w:r>
        <w:rPr>
          <w:rFonts w:ascii="Calibri" w:hAnsi="Calibri" w:cs="Times New Roman"/>
          <w:highlight w:val="yellow"/>
        </w:rPr>
        <w:t>1</w:t>
      </w:r>
      <w:r w:rsidRPr="00DB759A">
        <w:rPr>
          <w:rFonts w:ascii="Calibri" w:hAnsi="Calibri" w:cs="Times New Roman"/>
          <w:highlight w:val="yellow"/>
        </w:rPr>
        <w:t>.4) Block embryos in a solution of 5% goat serum and 2 mg/mL bovine serum albumin (BSA) in 1</w:t>
      </w:r>
      <w:r>
        <w:rPr>
          <w:rFonts w:ascii="Calibri" w:hAnsi="Calibri" w:cs="Times New Roman"/>
          <w:highlight w:val="yellow"/>
        </w:rPr>
        <w:t>X</w:t>
      </w:r>
      <w:r w:rsidRPr="00DB759A">
        <w:rPr>
          <w:rFonts w:ascii="Calibri" w:hAnsi="Calibri" w:cs="Times New Roman"/>
          <w:highlight w:val="yellow"/>
        </w:rPr>
        <w:t xml:space="preserve"> PBST for 1-2 h on a room temperature shaker.</w:t>
      </w:r>
    </w:p>
    <w:p w14:paraId="4F2CC869" w14:textId="77777777" w:rsidR="00051B4C" w:rsidRPr="00DB759A" w:rsidRDefault="00051B4C" w:rsidP="00051B4C">
      <w:pPr>
        <w:jc w:val="both"/>
        <w:rPr>
          <w:rFonts w:ascii="Calibri" w:hAnsi="Calibri" w:cs="Times New Roman"/>
          <w:highlight w:val="yellow"/>
        </w:rPr>
      </w:pPr>
    </w:p>
    <w:p w14:paraId="04114A47"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w:t>
      </w:r>
      <w:r>
        <w:rPr>
          <w:rFonts w:ascii="Calibri" w:hAnsi="Calibri" w:cs="Times New Roman"/>
          <w:highlight w:val="yellow"/>
        </w:rPr>
        <w:t>1</w:t>
      </w:r>
      <w:r w:rsidRPr="00DB759A">
        <w:rPr>
          <w:rFonts w:ascii="Calibri" w:hAnsi="Calibri" w:cs="Times New Roman"/>
          <w:highlight w:val="yellow"/>
        </w:rPr>
        <w:t xml:space="preserve">.5) Prepare primary antibody solution by diluting rabbit anti-laminin antibody in block solution at a 1:200 dilution. </w:t>
      </w:r>
    </w:p>
    <w:p w14:paraId="265B2903" w14:textId="77777777" w:rsidR="00051B4C" w:rsidRPr="00DB759A" w:rsidRDefault="00051B4C" w:rsidP="00051B4C">
      <w:pPr>
        <w:jc w:val="both"/>
        <w:rPr>
          <w:rFonts w:ascii="Calibri" w:hAnsi="Calibri" w:cs="Times New Roman"/>
          <w:highlight w:val="yellow"/>
        </w:rPr>
      </w:pPr>
    </w:p>
    <w:p w14:paraId="124119CE"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w:t>
      </w:r>
      <w:r>
        <w:rPr>
          <w:rFonts w:ascii="Calibri" w:hAnsi="Calibri" w:cs="Times New Roman"/>
          <w:highlight w:val="yellow"/>
        </w:rPr>
        <w:t>1</w:t>
      </w:r>
      <w:r w:rsidRPr="00DB759A">
        <w:rPr>
          <w:rFonts w:ascii="Calibri" w:hAnsi="Calibri" w:cs="Times New Roman"/>
          <w:highlight w:val="yellow"/>
        </w:rPr>
        <w:t>.6) Incubate the embryos in anti-laminin primary antibody</w:t>
      </w:r>
      <w:r>
        <w:rPr>
          <w:rFonts w:ascii="Calibri" w:hAnsi="Calibri" w:cs="Times New Roman"/>
          <w:highlight w:val="yellow"/>
        </w:rPr>
        <w:t xml:space="preserve"> (L9393,</w:t>
      </w:r>
      <w:r w:rsidRPr="00EC71A4">
        <w:rPr>
          <w:rFonts w:ascii="Calibri" w:hAnsi="Calibri" w:cs="Times New Roman"/>
          <w:highlight w:val="yellow"/>
        </w:rPr>
        <w:t xml:space="preserve"> </w:t>
      </w:r>
      <w:r w:rsidRPr="0067059C">
        <w:rPr>
          <w:rFonts w:ascii="Calibri" w:hAnsi="Calibri" w:cs="Times New Roman"/>
          <w:highlight w:val="yellow"/>
        </w:rPr>
        <w:t>Millipore Sigma</w:t>
      </w:r>
      <w:r w:rsidRPr="00EC71A4">
        <w:rPr>
          <w:rFonts w:ascii="Calibri" w:hAnsi="Calibri" w:cs="Times New Roman"/>
          <w:highlight w:val="yellow"/>
        </w:rPr>
        <w:t xml:space="preserve">) overnight </w:t>
      </w:r>
      <w:r w:rsidRPr="00DB759A">
        <w:rPr>
          <w:rFonts w:ascii="Calibri" w:hAnsi="Calibri" w:cs="Times New Roman"/>
          <w:highlight w:val="yellow"/>
        </w:rPr>
        <w:t>on a 4</w:t>
      </w:r>
      <w:r w:rsidRPr="00DB759A">
        <w:rPr>
          <w:rFonts w:ascii="Calibri" w:hAnsi="Calibri" w:cs="Times New Roman"/>
          <w:color w:val="000000"/>
          <w:highlight w:val="yellow"/>
        </w:rPr>
        <w:t>°</w:t>
      </w:r>
      <w:r w:rsidRPr="00DB759A">
        <w:rPr>
          <w:rFonts w:ascii="Calibri" w:hAnsi="Calibri" w:cs="Times New Roman"/>
          <w:highlight w:val="yellow"/>
        </w:rPr>
        <w:t>C shaker.</w:t>
      </w:r>
    </w:p>
    <w:p w14:paraId="6687B2C6" w14:textId="77777777" w:rsidR="00051B4C" w:rsidRPr="00DB759A" w:rsidRDefault="00051B4C" w:rsidP="00051B4C">
      <w:pPr>
        <w:jc w:val="both"/>
        <w:rPr>
          <w:rFonts w:ascii="Calibri" w:hAnsi="Calibri" w:cs="Times New Roman"/>
          <w:highlight w:val="yellow"/>
        </w:rPr>
      </w:pPr>
    </w:p>
    <w:p w14:paraId="7EE245F2"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2.2) Whole-mount immunofluorescent staining of laminin: Day 2</w:t>
      </w:r>
    </w:p>
    <w:p w14:paraId="49A243F5" w14:textId="77777777" w:rsidR="00051B4C" w:rsidRPr="00DB759A" w:rsidRDefault="00051B4C" w:rsidP="00051B4C">
      <w:pPr>
        <w:jc w:val="both"/>
        <w:rPr>
          <w:rFonts w:ascii="Calibri" w:hAnsi="Calibri" w:cs="Times New Roman"/>
          <w:highlight w:val="yellow"/>
        </w:rPr>
      </w:pPr>
    </w:p>
    <w:p w14:paraId="7115EF55"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2.2.1) Wash in 1</w:t>
      </w:r>
      <w:r>
        <w:rPr>
          <w:rFonts w:ascii="Calibri" w:hAnsi="Calibri" w:cs="Times New Roman"/>
          <w:highlight w:val="yellow"/>
        </w:rPr>
        <w:t>X</w:t>
      </w:r>
      <w:r w:rsidRPr="00DB759A">
        <w:rPr>
          <w:rFonts w:ascii="Calibri" w:hAnsi="Calibri" w:cs="Times New Roman"/>
          <w:highlight w:val="yellow"/>
        </w:rPr>
        <w:t xml:space="preserve"> PBST for 15 min, five times.</w:t>
      </w:r>
    </w:p>
    <w:p w14:paraId="718B8E35" w14:textId="77777777" w:rsidR="00051B4C" w:rsidRPr="00DB759A" w:rsidRDefault="00051B4C" w:rsidP="00051B4C">
      <w:pPr>
        <w:jc w:val="both"/>
        <w:rPr>
          <w:rFonts w:ascii="Calibri" w:hAnsi="Calibri" w:cs="Times New Roman"/>
          <w:highlight w:val="yellow"/>
        </w:rPr>
      </w:pPr>
    </w:p>
    <w:p w14:paraId="11DB6AB0"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2.2.2) Prepare secondary antibody </w:t>
      </w:r>
      <w:r w:rsidRPr="00EC71A4">
        <w:rPr>
          <w:rFonts w:ascii="Calibri" w:hAnsi="Calibri" w:cs="Times New Roman"/>
          <w:highlight w:val="yellow"/>
        </w:rPr>
        <w:t xml:space="preserve">solution </w:t>
      </w:r>
      <w:r w:rsidRPr="00DF417E">
        <w:rPr>
          <w:rFonts w:ascii="Calibri" w:hAnsi="Calibri" w:cs="Times New Roman"/>
          <w:highlight w:val="yellow"/>
        </w:rPr>
        <w:t>(</w:t>
      </w:r>
      <w:r w:rsidRPr="0067059C">
        <w:rPr>
          <w:rFonts w:ascii="Calibri" w:hAnsi="Calibri" w:cs="Times New Roman"/>
          <w:highlight w:val="yellow"/>
        </w:rPr>
        <w:t>ab150077, Abcam</w:t>
      </w:r>
      <w:r w:rsidRPr="00EC71A4">
        <w:rPr>
          <w:rFonts w:ascii="Calibri" w:hAnsi="Calibri" w:cs="Times New Roman"/>
          <w:highlight w:val="yellow"/>
        </w:rPr>
        <w:t xml:space="preserve">) by diluting goat anti-rabbit </w:t>
      </w:r>
      <w:r w:rsidRPr="00DB759A">
        <w:rPr>
          <w:rFonts w:ascii="Calibri" w:hAnsi="Calibri" w:cs="Times New Roman"/>
          <w:highlight w:val="yellow"/>
        </w:rPr>
        <w:t>Alexa Fluor 488 antibody in 1</w:t>
      </w:r>
      <w:r>
        <w:rPr>
          <w:rFonts w:ascii="Calibri" w:hAnsi="Calibri" w:cs="Times New Roman"/>
          <w:highlight w:val="yellow"/>
        </w:rPr>
        <w:t>X</w:t>
      </w:r>
      <w:r w:rsidRPr="00DB759A">
        <w:rPr>
          <w:rFonts w:ascii="Calibri" w:hAnsi="Calibri" w:cs="Times New Roman"/>
          <w:highlight w:val="yellow"/>
        </w:rPr>
        <w:t xml:space="preserve"> PBST to a dilution of 1:1000. </w:t>
      </w:r>
    </w:p>
    <w:p w14:paraId="4E8764EA" w14:textId="77777777" w:rsidR="00051B4C" w:rsidRPr="00DB759A" w:rsidRDefault="00051B4C" w:rsidP="00051B4C">
      <w:pPr>
        <w:jc w:val="both"/>
        <w:rPr>
          <w:rFonts w:ascii="Calibri" w:hAnsi="Calibri" w:cs="Times New Roman"/>
          <w:highlight w:val="yellow"/>
        </w:rPr>
      </w:pPr>
    </w:p>
    <w:p w14:paraId="3B373ABA"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2.2.3) Incubate the embryos in secondary antibody overnight on a 4</w:t>
      </w:r>
      <w:r>
        <w:rPr>
          <w:rFonts w:ascii="Calibri" w:hAnsi="Calibri" w:cs="Times New Roman"/>
          <w:highlight w:val="yellow"/>
        </w:rPr>
        <w:t xml:space="preserve"> </w:t>
      </w:r>
      <w:r w:rsidRPr="00DB759A">
        <w:rPr>
          <w:rFonts w:ascii="Calibri" w:hAnsi="Calibri" w:cs="Times New Roman"/>
          <w:color w:val="000000"/>
          <w:highlight w:val="yellow"/>
        </w:rPr>
        <w:t>°</w:t>
      </w:r>
      <w:r w:rsidRPr="00DB759A">
        <w:rPr>
          <w:rFonts w:ascii="Calibri" w:hAnsi="Calibri" w:cs="Times New Roman"/>
          <w:highlight w:val="yellow"/>
        </w:rPr>
        <w:t>C shaker. Shield from light as much as possible from this step onwards.</w:t>
      </w:r>
    </w:p>
    <w:p w14:paraId="50D4C39E" w14:textId="77777777" w:rsidR="00051B4C" w:rsidRPr="00DB759A" w:rsidRDefault="00051B4C" w:rsidP="00051B4C">
      <w:pPr>
        <w:jc w:val="both"/>
        <w:rPr>
          <w:rFonts w:ascii="Calibri" w:hAnsi="Calibri" w:cs="Times New Roman"/>
          <w:highlight w:val="yellow"/>
        </w:rPr>
      </w:pPr>
    </w:p>
    <w:p w14:paraId="0D615A45" w14:textId="77777777" w:rsidR="00051B4C" w:rsidRPr="001B12FA" w:rsidRDefault="00051B4C" w:rsidP="00051B4C">
      <w:pPr>
        <w:jc w:val="both"/>
        <w:rPr>
          <w:rFonts w:ascii="Calibri" w:hAnsi="Calibri" w:cs="Times New Roman"/>
        </w:rPr>
      </w:pPr>
      <w:r w:rsidRPr="00DB759A">
        <w:rPr>
          <w:rFonts w:ascii="Calibri" w:hAnsi="Calibri" w:cs="Times New Roman"/>
          <w:highlight w:val="yellow"/>
        </w:rPr>
        <w:t>2.2.4) Wash in 1</w:t>
      </w:r>
      <w:r>
        <w:rPr>
          <w:rFonts w:ascii="Calibri" w:hAnsi="Calibri" w:cs="Times New Roman"/>
          <w:highlight w:val="yellow"/>
        </w:rPr>
        <w:t>X</w:t>
      </w:r>
      <w:r w:rsidRPr="00DB759A">
        <w:rPr>
          <w:rFonts w:ascii="Calibri" w:hAnsi="Calibri" w:cs="Times New Roman"/>
          <w:highlight w:val="yellow"/>
        </w:rPr>
        <w:t xml:space="preserve"> PBST for 15 min, four times. The embryos can be stored at 4</w:t>
      </w:r>
      <w:r>
        <w:rPr>
          <w:rFonts w:ascii="Calibri" w:hAnsi="Calibri" w:cs="Times New Roman"/>
          <w:highlight w:val="yellow"/>
        </w:rPr>
        <w:t xml:space="preserve"> </w:t>
      </w:r>
      <w:r w:rsidRPr="00DB759A">
        <w:rPr>
          <w:rFonts w:ascii="Calibri" w:hAnsi="Calibri" w:cs="Times New Roman"/>
          <w:color w:val="000000"/>
          <w:highlight w:val="yellow"/>
        </w:rPr>
        <w:t>°</w:t>
      </w:r>
      <w:r w:rsidRPr="00DB759A">
        <w:rPr>
          <w:rFonts w:ascii="Calibri" w:hAnsi="Calibri" w:cs="Times New Roman"/>
          <w:highlight w:val="yellow"/>
        </w:rPr>
        <w:t>C for up to a week, if necessary.</w:t>
      </w:r>
    </w:p>
    <w:p w14:paraId="6AD0C2AF" w14:textId="77777777" w:rsidR="00051B4C" w:rsidRPr="00346F11" w:rsidRDefault="00051B4C" w:rsidP="00051B4C">
      <w:pPr>
        <w:jc w:val="both"/>
        <w:rPr>
          <w:rFonts w:ascii="Calibri" w:hAnsi="Calibri" w:cs="Times New Roman"/>
        </w:rPr>
      </w:pPr>
    </w:p>
    <w:p w14:paraId="65C9A790"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2.3) Dissection and mounting of embryonic eyes</w:t>
      </w:r>
    </w:p>
    <w:p w14:paraId="042E200D" w14:textId="77777777" w:rsidR="00051B4C" w:rsidRPr="00DB759A" w:rsidRDefault="00051B4C" w:rsidP="00051B4C">
      <w:pPr>
        <w:jc w:val="both"/>
        <w:rPr>
          <w:rFonts w:ascii="Calibri" w:hAnsi="Calibri" w:cs="Times New Roman"/>
          <w:highlight w:val="yellow"/>
        </w:rPr>
      </w:pPr>
    </w:p>
    <w:p w14:paraId="789032F0" w14:textId="77777777" w:rsidR="00051B4C" w:rsidRPr="00774BAA" w:rsidRDefault="00051B4C" w:rsidP="00051B4C">
      <w:pPr>
        <w:jc w:val="both"/>
        <w:rPr>
          <w:rFonts w:ascii="Calibri" w:hAnsi="Calibri" w:cs="Times New Roman"/>
          <w:highlight w:val="yellow"/>
        </w:rPr>
      </w:pPr>
      <w:r w:rsidRPr="00DB759A">
        <w:rPr>
          <w:rFonts w:ascii="Calibri" w:hAnsi="Calibri" w:cs="Times New Roman"/>
          <w:highlight w:val="yellow"/>
        </w:rPr>
        <w:t>2.3.1) If desired, place the embryos in a small Petri dish and deyolk the embryos in 1</w:t>
      </w:r>
      <w:r>
        <w:rPr>
          <w:rFonts w:ascii="Calibri" w:hAnsi="Calibri" w:cs="Times New Roman"/>
          <w:highlight w:val="yellow"/>
        </w:rPr>
        <w:t>X</w:t>
      </w:r>
      <w:r w:rsidRPr="00DB759A">
        <w:rPr>
          <w:rFonts w:ascii="Calibri" w:hAnsi="Calibri" w:cs="Times New Roman"/>
          <w:highlight w:val="yellow"/>
        </w:rPr>
        <w:t xml:space="preserve"> PBST.</w:t>
      </w:r>
      <w:r>
        <w:rPr>
          <w:rFonts w:ascii="Calibri" w:hAnsi="Calibri" w:cs="Times New Roman"/>
          <w:highlight w:val="yellow"/>
        </w:rPr>
        <w:t xml:space="preserve"> </w:t>
      </w:r>
      <w:r w:rsidRPr="00774BAA">
        <w:rPr>
          <w:rFonts w:ascii="Calibri" w:hAnsi="Calibri" w:cs="Times New Roman"/>
          <w:highlight w:val="yellow"/>
        </w:rPr>
        <w:t xml:space="preserve">Do this by gently disrupting the yolk with fine forceps and removing the yolk cells through mild scraping of the yolk sac. </w:t>
      </w:r>
    </w:p>
    <w:p w14:paraId="4EFF256F" w14:textId="77777777" w:rsidR="00051B4C" w:rsidRPr="00DB759A" w:rsidRDefault="00051B4C" w:rsidP="00051B4C">
      <w:pPr>
        <w:jc w:val="both"/>
        <w:rPr>
          <w:rFonts w:ascii="Calibri" w:hAnsi="Calibri" w:cs="Times New Roman"/>
          <w:highlight w:val="yellow"/>
        </w:rPr>
      </w:pPr>
    </w:p>
    <w:p w14:paraId="2D4C0418" w14:textId="6B5400E6" w:rsidR="00051B4C" w:rsidRPr="009E3A9E" w:rsidRDefault="00051B4C" w:rsidP="00051B4C">
      <w:pPr>
        <w:jc w:val="both"/>
        <w:rPr>
          <w:rFonts w:ascii="Calibri" w:hAnsi="Calibri" w:cs="Times New Roman"/>
        </w:rPr>
      </w:pPr>
      <w:r w:rsidRPr="00DB759A">
        <w:rPr>
          <w:rFonts w:ascii="Calibri" w:hAnsi="Calibri" w:cs="Times New Roman"/>
          <w:highlight w:val="yellow"/>
        </w:rPr>
        <w:t xml:space="preserve">2.3.2) Prepare the following concentrations of PBS-glycerol series solutions in microcentrifuge tubes: 30%, 50%, and 70% glycerol in PBS. Transfer embryos into 30% glycerol/PBS, making sure to place the embryos on top of the solution and transferring as little of the previous solution as possible. </w:t>
      </w:r>
    </w:p>
    <w:p w14:paraId="5845CE5B" w14:textId="77777777" w:rsidR="00051B4C" w:rsidRPr="00DB759A" w:rsidRDefault="00051B4C" w:rsidP="00051B4C">
      <w:pPr>
        <w:jc w:val="both"/>
        <w:rPr>
          <w:rFonts w:ascii="Calibri" w:hAnsi="Calibri" w:cs="Times New Roman"/>
          <w:highlight w:val="yellow"/>
        </w:rPr>
      </w:pPr>
    </w:p>
    <w:p w14:paraId="090A5766"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lastRenderedPageBreak/>
        <w:t>2.3.3) When embryos have sunk to the bottom, transfer them to 50% glycerol/PBS. Repeat and transfer to 70% glycerol/PBS.</w:t>
      </w:r>
    </w:p>
    <w:p w14:paraId="6CC78B77" w14:textId="77777777" w:rsidR="00051B4C" w:rsidRPr="00DB759A" w:rsidRDefault="00051B4C" w:rsidP="00051B4C">
      <w:pPr>
        <w:jc w:val="both"/>
        <w:rPr>
          <w:rFonts w:ascii="Calibri" w:hAnsi="Calibri" w:cs="Times New Roman"/>
          <w:highlight w:val="yellow"/>
        </w:rPr>
      </w:pPr>
    </w:p>
    <w:p w14:paraId="3E3E42E6" w14:textId="77777777" w:rsidR="00051B4C" w:rsidRDefault="00051B4C" w:rsidP="00051B4C">
      <w:pPr>
        <w:jc w:val="both"/>
        <w:rPr>
          <w:rFonts w:ascii="Calibri" w:hAnsi="Calibri" w:cs="Times New Roman"/>
          <w:highlight w:val="yellow"/>
        </w:rPr>
      </w:pPr>
      <w:r w:rsidRPr="00DB759A">
        <w:rPr>
          <w:rFonts w:ascii="Calibri" w:hAnsi="Calibri" w:cs="Times New Roman"/>
          <w:highlight w:val="yellow"/>
        </w:rPr>
        <w:t xml:space="preserve">2.3.4) Once the embryos have sunk in 70% glycerol/PBS, move them to a small plastic dish for dissections. </w:t>
      </w:r>
    </w:p>
    <w:p w14:paraId="75995655" w14:textId="77777777" w:rsidR="00051B4C" w:rsidRDefault="00051B4C" w:rsidP="00051B4C">
      <w:pPr>
        <w:jc w:val="both"/>
        <w:rPr>
          <w:rFonts w:ascii="Calibri" w:hAnsi="Calibri" w:cs="Times New Roman"/>
          <w:highlight w:val="yellow"/>
        </w:rPr>
      </w:pPr>
    </w:p>
    <w:p w14:paraId="1691E07C" w14:textId="77777777" w:rsidR="00051B4C" w:rsidRDefault="00051B4C" w:rsidP="00051B4C">
      <w:pPr>
        <w:jc w:val="both"/>
        <w:rPr>
          <w:rFonts w:ascii="Calibri" w:hAnsi="Calibri" w:cs="Times New Roman"/>
          <w:highlight w:val="yellow"/>
        </w:rPr>
      </w:pPr>
      <w:r>
        <w:rPr>
          <w:rFonts w:ascii="Calibri" w:hAnsi="Calibri" w:cs="Times New Roman"/>
          <w:highlight w:val="yellow"/>
        </w:rPr>
        <w:t xml:space="preserve">2.3.5) </w:t>
      </w:r>
      <w:r w:rsidRPr="00DB759A">
        <w:rPr>
          <w:rFonts w:ascii="Calibri" w:hAnsi="Calibri" w:cs="Times New Roman"/>
          <w:highlight w:val="yellow"/>
        </w:rPr>
        <w:t xml:space="preserve">Sever the embryo posterior to the hindbrain, </w:t>
      </w:r>
      <w:r>
        <w:rPr>
          <w:rFonts w:ascii="Calibri" w:hAnsi="Calibri" w:cs="Times New Roman"/>
          <w:highlight w:val="yellow"/>
        </w:rPr>
        <w:t xml:space="preserve">and use the posterior tissue </w:t>
      </w:r>
      <w:r w:rsidRPr="00DB759A">
        <w:rPr>
          <w:rFonts w:ascii="Calibri" w:hAnsi="Calibri" w:cs="Times New Roman"/>
          <w:highlight w:val="yellow"/>
        </w:rPr>
        <w:t xml:space="preserve">for genotyping, if necessary. </w:t>
      </w:r>
    </w:p>
    <w:p w14:paraId="755DB435" w14:textId="77777777" w:rsidR="00051B4C" w:rsidRDefault="00051B4C" w:rsidP="00051B4C">
      <w:pPr>
        <w:jc w:val="both"/>
        <w:rPr>
          <w:rFonts w:ascii="Calibri" w:hAnsi="Calibri" w:cs="Times New Roman"/>
          <w:highlight w:val="yellow"/>
        </w:rPr>
      </w:pPr>
    </w:p>
    <w:p w14:paraId="26D75A2E" w14:textId="5B0559F8" w:rsidR="00051B4C" w:rsidRPr="008B5A72" w:rsidRDefault="00051B4C" w:rsidP="00051B4C">
      <w:pPr>
        <w:jc w:val="both"/>
        <w:rPr>
          <w:rFonts w:ascii="Calibri" w:hAnsi="Calibri"/>
          <w:color w:val="000000"/>
        </w:rPr>
      </w:pPr>
      <w:r>
        <w:rPr>
          <w:rFonts w:ascii="Calibri" w:hAnsi="Calibri" w:cs="Times New Roman"/>
          <w:highlight w:val="yellow"/>
        </w:rPr>
        <w:t xml:space="preserve">2.3.6) </w:t>
      </w:r>
      <w:r w:rsidRPr="00DB759A">
        <w:rPr>
          <w:rFonts w:ascii="Calibri" w:hAnsi="Calibri" w:cs="Times New Roman"/>
          <w:highlight w:val="yellow"/>
        </w:rPr>
        <w:t xml:space="preserve">Move the head to a glass slide, transferring as little glycerol as possible. Use a fine </w:t>
      </w:r>
      <w:proofErr w:type="spellStart"/>
      <w:r w:rsidRPr="00EC71A4">
        <w:rPr>
          <w:rFonts w:ascii="Calibri" w:hAnsi="Calibri" w:cs="Times New Roman"/>
          <w:highlight w:val="yellow"/>
        </w:rPr>
        <w:t>minutien</w:t>
      </w:r>
      <w:proofErr w:type="spellEnd"/>
      <w:r w:rsidRPr="00DF417E">
        <w:rPr>
          <w:rFonts w:ascii="Calibri" w:hAnsi="Calibri" w:cs="Times New Roman"/>
          <w:highlight w:val="yellow"/>
        </w:rPr>
        <w:t xml:space="preserve"> pin</w:t>
      </w:r>
      <w:r w:rsidRPr="00535B4F">
        <w:rPr>
          <w:rFonts w:ascii="Calibri" w:hAnsi="Calibri" w:cs="Times New Roman"/>
          <w:highlight w:val="yellow"/>
        </w:rPr>
        <w:t xml:space="preserve"> (</w:t>
      </w:r>
      <w:r w:rsidRPr="0067059C">
        <w:rPr>
          <w:rFonts w:ascii="Calibri" w:eastAsia="Times New Roman" w:hAnsi="Calibri" w:cs="Calibri"/>
          <w:color w:val="000000"/>
          <w:highlight w:val="yellow"/>
        </w:rPr>
        <w:t>26002-10, Fine Science Tools)</w:t>
      </w:r>
      <w:r w:rsidRPr="00EC71A4">
        <w:rPr>
          <w:rFonts w:ascii="Calibri" w:hAnsi="Calibri" w:cs="Times New Roman"/>
          <w:highlight w:val="yellow"/>
        </w:rPr>
        <w:t xml:space="preserve"> </w:t>
      </w:r>
      <w:r w:rsidRPr="00DB759A">
        <w:rPr>
          <w:rFonts w:ascii="Calibri" w:hAnsi="Calibri" w:cs="Times New Roman"/>
          <w:highlight w:val="yellow"/>
        </w:rPr>
        <w:t>or other fine dissection tool</w:t>
      </w:r>
      <w:r>
        <w:rPr>
          <w:rFonts w:ascii="Calibri" w:hAnsi="Calibri" w:cs="Times New Roman"/>
          <w:highlight w:val="yellow"/>
        </w:rPr>
        <w:t>s</w:t>
      </w:r>
      <w:r w:rsidRPr="00DB759A">
        <w:rPr>
          <w:rFonts w:ascii="Calibri" w:hAnsi="Calibri" w:cs="Times New Roman"/>
          <w:highlight w:val="yellow"/>
        </w:rPr>
        <w:t xml:space="preserve"> to gently insert into the forebrain ventricle from the anterior and push downward to separate the right and left halves of the head from each other</w:t>
      </w:r>
      <w:r w:rsidR="00CC0181">
        <w:rPr>
          <w:rFonts w:ascii="Calibri" w:hAnsi="Calibri" w:cs="Times New Roman"/>
          <w:highlight w:val="yellow"/>
        </w:rPr>
        <w:t xml:space="preserve">. </w:t>
      </w:r>
      <w:r w:rsidRPr="00DB759A">
        <w:rPr>
          <w:rFonts w:ascii="Calibri" w:hAnsi="Calibri" w:cs="Times New Roman"/>
          <w:highlight w:val="yellow"/>
        </w:rPr>
        <w:t xml:space="preserve">This minimizes manual manipulation of the eye and surrounding tissue, thereby leaving the </w:t>
      </w:r>
      <w:r>
        <w:rPr>
          <w:rFonts w:ascii="Calibri" w:hAnsi="Calibri" w:cs="Times New Roman"/>
          <w:highlight w:val="yellow"/>
        </w:rPr>
        <w:t>SOS</w:t>
      </w:r>
      <w:r w:rsidRPr="00DB759A">
        <w:rPr>
          <w:rFonts w:ascii="Calibri" w:hAnsi="Calibri" w:cs="Times New Roman"/>
          <w:highlight w:val="yellow"/>
        </w:rPr>
        <w:t xml:space="preserve"> undamaged.</w:t>
      </w:r>
    </w:p>
    <w:p w14:paraId="2EAB532E" w14:textId="77777777" w:rsidR="00051B4C" w:rsidRPr="00DB759A" w:rsidRDefault="00051B4C" w:rsidP="00051B4C">
      <w:pPr>
        <w:jc w:val="both"/>
        <w:rPr>
          <w:rFonts w:ascii="Calibri" w:hAnsi="Calibri" w:cs="Times New Roman"/>
          <w:highlight w:val="yellow"/>
        </w:rPr>
      </w:pPr>
    </w:p>
    <w:p w14:paraId="7DA2D596" w14:textId="10B36FD1"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2.3.</w:t>
      </w:r>
      <w:r>
        <w:rPr>
          <w:rFonts w:ascii="Calibri" w:hAnsi="Calibri" w:cs="Times New Roman"/>
          <w:highlight w:val="yellow"/>
        </w:rPr>
        <w:t>7</w:t>
      </w:r>
      <w:r w:rsidRPr="00DB759A">
        <w:rPr>
          <w:rFonts w:ascii="Calibri" w:hAnsi="Calibri" w:cs="Times New Roman"/>
          <w:highlight w:val="yellow"/>
        </w:rPr>
        <w:t xml:space="preserve">) Mount each side of the head midline down, eye up. </w:t>
      </w:r>
    </w:p>
    <w:p w14:paraId="6AE8DF70" w14:textId="77777777" w:rsidR="00051B4C" w:rsidRPr="00DB759A" w:rsidRDefault="00051B4C" w:rsidP="00051B4C">
      <w:pPr>
        <w:jc w:val="both"/>
        <w:rPr>
          <w:rFonts w:ascii="Calibri" w:hAnsi="Calibri" w:cs="Times New Roman"/>
          <w:highlight w:val="yellow"/>
        </w:rPr>
      </w:pPr>
    </w:p>
    <w:p w14:paraId="02D0C6F3" w14:textId="77777777" w:rsidR="00051B4C" w:rsidRPr="00C06887" w:rsidRDefault="00051B4C" w:rsidP="00051B4C">
      <w:pPr>
        <w:jc w:val="both"/>
        <w:rPr>
          <w:rFonts w:ascii="Calibri" w:hAnsi="Calibri" w:cs="Times New Roman"/>
        </w:rPr>
      </w:pPr>
      <w:r w:rsidRPr="00DB759A">
        <w:rPr>
          <w:rFonts w:ascii="Calibri" w:hAnsi="Calibri" w:cs="Times New Roman"/>
          <w:highlight w:val="yellow"/>
        </w:rPr>
        <w:t>2.3.</w:t>
      </w:r>
      <w:r>
        <w:rPr>
          <w:rFonts w:ascii="Calibri" w:hAnsi="Calibri" w:cs="Times New Roman"/>
          <w:highlight w:val="yellow"/>
        </w:rPr>
        <w:t>8</w:t>
      </w:r>
      <w:r w:rsidRPr="00DB759A">
        <w:rPr>
          <w:rFonts w:ascii="Calibri" w:hAnsi="Calibri" w:cs="Times New Roman"/>
          <w:highlight w:val="yellow"/>
        </w:rPr>
        <w:t>) Image samples within a day, or seal around the coverslip with nail polish and image samples only after the nail polish has dried. Store in the dark at 4</w:t>
      </w:r>
      <w:r w:rsidRPr="00DB759A">
        <w:rPr>
          <w:rFonts w:ascii="Calibri" w:hAnsi="Calibri" w:cs="Times New Roman"/>
          <w:color w:val="000000"/>
          <w:highlight w:val="yellow"/>
        </w:rPr>
        <w:t>°</w:t>
      </w:r>
      <w:r w:rsidRPr="00DB759A">
        <w:rPr>
          <w:rFonts w:ascii="Calibri" w:hAnsi="Calibri" w:cs="Times New Roman"/>
          <w:highlight w:val="yellow"/>
        </w:rPr>
        <w:t>C.</w:t>
      </w:r>
    </w:p>
    <w:p w14:paraId="1E6D041D" w14:textId="77777777" w:rsidR="00051B4C" w:rsidRPr="00346F11" w:rsidRDefault="00051B4C" w:rsidP="00051B4C">
      <w:pPr>
        <w:jc w:val="both"/>
        <w:rPr>
          <w:rFonts w:ascii="Calibri" w:hAnsi="Calibri" w:cs="Times New Roman"/>
        </w:rPr>
      </w:pPr>
    </w:p>
    <w:p w14:paraId="574389FA" w14:textId="77777777" w:rsidR="00051B4C" w:rsidRDefault="00051B4C" w:rsidP="00051B4C">
      <w:pPr>
        <w:jc w:val="both"/>
        <w:rPr>
          <w:rFonts w:ascii="Calibri" w:hAnsi="Calibri" w:cs="Times New Roman"/>
          <w:b/>
        </w:rPr>
      </w:pPr>
      <w:r w:rsidRPr="00051B4C">
        <w:rPr>
          <w:rFonts w:ascii="Calibri" w:hAnsi="Calibri" w:cs="Times New Roman"/>
          <w:b/>
          <w:highlight w:val="yellow"/>
        </w:rPr>
        <w:t xml:space="preserve">3. </w:t>
      </w:r>
      <w:r w:rsidRPr="00051B4C">
        <w:rPr>
          <w:rFonts w:ascii="Calibri" w:hAnsi="Calibri"/>
          <w:b/>
          <w:highlight w:val="yellow"/>
        </w:rPr>
        <w:t xml:space="preserve">Protocol </w:t>
      </w:r>
      <w:r w:rsidRPr="008B5A72">
        <w:rPr>
          <w:rFonts w:ascii="Calibri" w:hAnsi="Calibri"/>
          <w:b/>
          <w:highlight w:val="yellow"/>
        </w:rPr>
        <w:t xml:space="preserve">3: </w:t>
      </w:r>
      <w:r>
        <w:rPr>
          <w:rFonts w:ascii="Calibri" w:hAnsi="Calibri" w:cs="Times New Roman"/>
          <w:b/>
          <w:highlight w:val="yellow"/>
        </w:rPr>
        <w:t>V</w:t>
      </w:r>
      <w:r w:rsidRPr="00A01CBB">
        <w:rPr>
          <w:rFonts w:ascii="Calibri" w:hAnsi="Calibri" w:cs="Times New Roman"/>
          <w:b/>
          <w:highlight w:val="yellow"/>
        </w:rPr>
        <w:t>isualization</w:t>
      </w:r>
      <w:r w:rsidRPr="008B5A72">
        <w:rPr>
          <w:rFonts w:ascii="Calibri" w:hAnsi="Calibri"/>
          <w:b/>
          <w:highlight w:val="yellow"/>
        </w:rPr>
        <w:t xml:space="preserve"> of </w:t>
      </w:r>
      <w:r w:rsidRPr="00A01CBB">
        <w:rPr>
          <w:rFonts w:ascii="Calibri" w:hAnsi="Calibri" w:cs="Times New Roman"/>
          <w:b/>
          <w:highlight w:val="yellow"/>
        </w:rPr>
        <w:t xml:space="preserve">SOS </w:t>
      </w:r>
      <w:r>
        <w:rPr>
          <w:rFonts w:ascii="Calibri" w:hAnsi="Calibri" w:cs="Times New Roman"/>
          <w:b/>
          <w:highlight w:val="yellow"/>
        </w:rPr>
        <w:t xml:space="preserve">using </w:t>
      </w:r>
      <w:proofErr w:type="spellStart"/>
      <w:r w:rsidRPr="008B5A72">
        <w:rPr>
          <w:rFonts w:ascii="Calibri" w:hAnsi="Calibri"/>
          <w:b/>
          <w:highlight w:val="yellow"/>
        </w:rPr>
        <w:t>eGFP</w:t>
      </w:r>
      <w:proofErr w:type="spellEnd"/>
      <w:r w:rsidRPr="008B5A72">
        <w:rPr>
          <w:rFonts w:ascii="Calibri" w:hAnsi="Calibri"/>
          <w:b/>
          <w:highlight w:val="yellow"/>
        </w:rPr>
        <w:t xml:space="preserve">-CAAX </w:t>
      </w:r>
      <w:r>
        <w:rPr>
          <w:rFonts w:ascii="Calibri" w:hAnsi="Calibri" w:cs="Times New Roman"/>
          <w:b/>
          <w:highlight w:val="yellow"/>
        </w:rPr>
        <w:t>mRNA</w:t>
      </w:r>
    </w:p>
    <w:p w14:paraId="55112A90" w14:textId="77777777" w:rsidR="00051B4C" w:rsidRPr="00346F11" w:rsidRDefault="00051B4C" w:rsidP="00051B4C">
      <w:pPr>
        <w:jc w:val="both"/>
        <w:rPr>
          <w:rFonts w:ascii="Calibri" w:hAnsi="Calibri" w:cs="Times New Roman"/>
          <w:b/>
        </w:rPr>
      </w:pPr>
    </w:p>
    <w:p w14:paraId="4CA83014" w14:textId="77777777" w:rsidR="00051B4C" w:rsidRPr="00346F11" w:rsidRDefault="00051B4C" w:rsidP="00051B4C">
      <w:pPr>
        <w:jc w:val="both"/>
        <w:rPr>
          <w:rFonts w:ascii="Calibri" w:hAnsi="Calibri" w:cs="Times New Roman"/>
        </w:rPr>
      </w:pPr>
      <w:r w:rsidRPr="00DB759A">
        <w:rPr>
          <w:rFonts w:ascii="Calibri" w:hAnsi="Calibri" w:cs="Times New Roman"/>
          <w:highlight w:val="yellow"/>
        </w:rPr>
        <w:t>3.4) Injection and visualization</w:t>
      </w:r>
    </w:p>
    <w:p w14:paraId="6B49607B" w14:textId="77777777" w:rsidR="00051B4C" w:rsidRDefault="00051B4C" w:rsidP="00051B4C">
      <w:pPr>
        <w:jc w:val="both"/>
        <w:rPr>
          <w:rFonts w:ascii="Calibri" w:hAnsi="Calibri" w:cs="Times New Roman"/>
        </w:rPr>
      </w:pPr>
    </w:p>
    <w:p w14:paraId="79073A21"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3.4.1) Obtain embryos as outlined in Protocol 1.1. </w:t>
      </w:r>
    </w:p>
    <w:p w14:paraId="254DF01D" w14:textId="77777777" w:rsidR="00051B4C" w:rsidRPr="00DB759A" w:rsidRDefault="00051B4C" w:rsidP="00051B4C">
      <w:pPr>
        <w:jc w:val="both"/>
        <w:rPr>
          <w:rFonts w:ascii="Calibri" w:hAnsi="Calibri" w:cs="Times New Roman"/>
          <w:highlight w:val="yellow"/>
        </w:rPr>
      </w:pPr>
    </w:p>
    <w:p w14:paraId="3A014035"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3.4.2) Using a microinjection apparatus, inject 300 </w:t>
      </w:r>
      <w:proofErr w:type="spellStart"/>
      <w:r w:rsidRPr="00DB759A">
        <w:rPr>
          <w:rFonts w:ascii="Calibri" w:hAnsi="Calibri" w:cs="Times New Roman"/>
          <w:highlight w:val="yellow"/>
        </w:rPr>
        <w:t>pg</w:t>
      </w:r>
      <w:proofErr w:type="spellEnd"/>
      <w:r w:rsidRPr="00DB759A">
        <w:rPr>
          <w:rFonts w:ascii="Calibri" w:hAnsi="Calibri" w:cs="Times New Roman"/>
          <w:highlight w:val="yellow"/>
        </w:rPr>
        <w:t xml:space="preserve"> of </w:t>
      </w:r>
      <w:proofErr w:type="spellStart"/>
      <w:r w:rsidRPr="00DB759A">
        <w:rPr>
          <w:rFonts w:ascii="Calibri" w:hAnsi="Calibri" w:cs="Times New Roman"/>
          <w:highlight w:val="yellow"/>
        </w:rPr>
        <w:t>eGFP</w:t>
      </w:r>
      <w:proofErr w:type="spellEnd"/>
      <w:r w:rsidRPr="00DB759A">
        <w:rPr>
          <w:rFonts w:ascii="Calibri" w:hAnsi="Calibri" w:cs="Times New Roman"/>
          <w:highlight w:val="yellow"/>
        </w:rPr>
        <w:t>-CAAX mRNA at the 1-cell stage.</w:t>
      </w:r>
    </w:p>
    <w:p w14:paraId="5D090985" w14:textId="77777777" w:rsidR="00051B4C" w:rsidRPr="00DB759A" w:rsidRDefault="00051B4C" w:rsidP="00051B4C">
      <w:pPr>
        <w:jc w:val="both"/>
        <w:rPr>
          <w:rFonts w:ascii="Calibri" w:hAnsi="Calibri" w:cs="Times New Roman"/>
          <w:highlight w:val="yellow"/>
        </w:rPr>
      </w:pPr>
    </w:p>
    <w:p w14:paraId="3EBF0C1B"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 xml:space="preserve">3.4.3) Screen for embryos with bright expression of </w:t>
      </w:r>
      <w:proofErr w:type="spellStart"/>
      <w:r w:rsidRPr="00DB759A">
        <w:rPr>
          <w:rFonts w:ascii="Calibri" w:hAnsi="Calibri" w:cs="Times New Roman"/>
          <w:highlight w:val="yellow"/>
        </w:rPr>
        <w:t>eGFP</w:t>
      </w:r>
      <w:proofErr w:type="spellEnd"/>
      <w:r w:rsidRPr="00DB759A">
        <w:rPr>
          <w:rFonts w:ascii="Calibri" w:hAnsi="Calibri" w:cs="Times New Roman"/>
          <w:highlight w:val="yellow"/>
        </w:rPr>
        <w:t xml:space="preserve"> in the eyes using a fluorescen</w:t>
      </w:r>
      <w:r>
        <w:rPr>
          <w:rFonts w:ascii="Calibri" w:hAnsi="Calibri" w:cs="Times New Roman"/>
          <w:highlight w:val="yellow"/>
        </w:rPr>
        <w:t>ce</w:t>
      </w:r>
      <w:r w:rsidRPr="00DB759A">
        <w:rPr>
          <w:rFonts w:ascii="Calibri" w:hAnsi="Calibri" w:cs="Times New Roman"/>
          <w:highlight w:val="yellow"/>
        </w:rPr>
        <w:t xml:space="preserve"> stereoscope.</w:t>
      </w:r>
    </w:p>
    <w:p w14:paraId="42404B04" w14:textId="77777777" w:rsidR="00051B4C" w:rsidRPr="00DB759A" w:rsidRDefault="00051B4C" w:rsidP="00051B4C">
      <w:pPr>
        <w:jc w:val="both"/>
        <w:rPr>
          <w:rFonts w:ascii="Calibri" w:hAnsi="Calibri" w:cs="Times New Roman"/>
          <w:highlight w:val="yellow"/>
        </w:rPr>
      </w:pPr>
    </w:p>
    <w:p w14:paraId="378A9ED0" w14:textId="77777777" w:rsidR="00051B4C" w:rsidRPr="00DB759A" w:rsidRDefault="00051B4C" w:rsidP="00051B4C">
      <w:pPr>
        <w:jc w:val="both"/>
        <w:rPr>
          <w:rFonts w:ascii="Calibri" w:hAnsi="Calibri" w:cs="Times New Roman"/>
          <w:highlight w:val="yellow"/>
        </w:rPr>
      </w:pPr>
      <w:r w:rsidRPr="00DB759A">
        <w:rPr>
          <w:rFonts w:ascii="Calibri" w:hAnsi="Calibri" w:cs="Times New Roman"/>
          <w:highlight w:val="yellow"/>
        </w:rPr>
        <w:t>3.4.4) Image the embryos as described in Protocol 1.2.</w:t>
      </w:r>
    </w:p>
    <w:p w14:paraId="5BFB5A8B" w14:textId="77777777" w:rsidR="00051B4C" w:rsidRPr="00DB759A" w:rsidRDefault="00051B4C" w:rsidP="00051B4C">
      <w:pPr>
        <w:jc w:val="both"/>
        <w:rPr>
          <w:rFonts w:ascii="Calibri" w:hAnsi="Calibri" w:cs="Times New Roman"/>
          <w:highlight w:val="yellow"/>
        </w:rPr>
      </w:pPr>
    </w:p>
    <w:p w14:paraId="54CD5D30" w14:textId="778154D3" w:rsidR="00051B4C" w:rsidRPr="000E55B0" w:rsidRDefault="00051B4C" w:rsidP="00051B4C">
      <w:pPr>
        <w:jc w:val="both"/>
        <w:rPr>
          <w:rFonts w:ascii="Calibri" w:hAnsi="Calibri" w:cs="Times New Roman"/>
        </w:rPr>
      </w:pPr>
      <w:r w:rsidRPr="00236126">
        <w:rPr>
          <w:rFonts w:ascii="Calibri" w:hAnsi="Calibri" w:cs="Times New Roman"/>
          <w:highlight w:val="yellow"/>
        </w:rPr>
        <w:t xml:space="preserve">3.4.5) Alternatively, </w:t>
      </w:r>
      <w:proofErr w:type="spellStart"/>
      <w:r w:rsidRPr="00236126">
        <w:rPr>
          <w:rFonts w:ascii="Calibri" w:hAnsi="Calibri" w:cs="Times New Roman"/>
          <w:highlight w:val="yellow"/>
        </w:rPr>
        <w:t>dechorionate</w:t>
      </w:r>
      <w:proofErr w:type="spellEnd"/>
      <w:r w:rsidRPr="00236126">
        <w:rPr>
          <w:rFonts w:ascii="Calibri" w:hAnsi="Calibri" w:cs="Times New Roman"/>
          <w:highlight w:val="yellow"/>
        </w:rPr>
        <w:t xml:space="preserve"> and fix the embryos at the desired timepoint in 4% PFA for 4 hours at room temperature or overnight at 4°C</w:t>
      </w:r>
      <w:r>
        <w:rPr>
          <w:rFonts w:ascii="Calibri" w:hAnsi="Calibri" w:cs="Times New Roman"/>
          <w:highlight w:val="yellow"/>
        </w:rPr>
        <w:t xml:space="preserve">. </w:t>
      </w:r>
      <w:r w:rsidRPr="00236126">
        <w:rPr>
          <w:rFonts w:ascii="Calibri" w:hAnsi="Calibri" w:cs="Times New Roman"/>
          <w:highlight w:val="yellow"/>
        </w:rPr>
        <w:t>Dissect the eyes and mount them on slides as described in Protocol 2.3.</w:t>
      </w:r>
    </w:p>
    <w:p w14:paraId="2D68D15A" w14:textId="77777777" w:rsidR="00867407" w:rsidRPr="00A55EB7" w:rsidRDefault="00867407">
      <w:pPr>
        <w:rPr>
          <w:rFonts w:cstheme="minorHAnsi"/>
        </w:rPr>
      </w:pPr>
    </w:p>
    <w:sectPr w:rsidR="00867407" w:rsidRPr="00A55EB7" w:rsidSect="00140B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B4C59"/>
    <w:multiLevelType w:val="multilevel"/>
    <w:tmpl w:val="E904CE42"/>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EE2"/>
    <w:rsid w:val="0001674F"/>
    <w:rsid w:val="00051B4C"/>
    <w:rsid w:val="00053763"/>
    <w:rsid w:val="000554E4"/>
    <w:rsid w:val="00082F7D"/>
    <w:rsid w:val="000C7737"/>
    <w:rsid w:val="00140BA7"/>
    <w:rsid w:val="001925D9"/>
    <w:rsid w:val="0019314B"/>
    <w:rsid w:val="00196B6C"/>
    <w:rsid w:val="00203A3B"/>
    <w:rsid w:val="00217188"/>
    <w:rsid w:val="00250DF8"/>
    <w:rsid w:val="002A6997"/>
    <w:rsid w:val="002C1748"/>
    <w:rsid w:val="003245E5"/>
    <w:rsid w:val="003C4E85"/>
    <w:rsid w:val="003D4FCD"/>
    <w:rsid w:val="003D6692"/>
    <w:rsid w:val="004068A3"/>
    <w:rsid w:val="0041606B"/>
    <w:rsid w:val="00440A9F"/>
    <w:rsid w:val="0050385C"/>
    <w:rsid w:val="005343E9"/>
    <w:rsid w:val="00563919"/>
    <w:rsid w:val="0056469E"/>
    <w:rsid w:val="005B09E1"/>
    <w:rsid w:val="005C1F98"/>
    <w:rsid w:val="005C227F"/>
    <w:rsid w:val="005E302C"/>
    <w:rsid w:val="006016CD"/>
    <w:rsid w:val="00624D61"/>
    <w:rsid w:val="0066446B"/>
    <w:rsid w:val="0066523B"/>
    <w:rsid w:val="006809C4"/>
    <w:rsid w:val="006C339F"/>
    <w:rsid w:val="006E3035"/>
    <w:rsid w:val="00724751"/>
    <w:rsid w:val="0081297A"/>
    <w:rsid w:val="00824EA1"/>
    <w:rsid w:val="00861196"/>
    <w:rsid w:val="00867407"/>
    <w:rsid w:val="008C60BA"/>
    <w:rsid w:val="00A46F1D"/>
    <w:rsid w:val="00A55EB7"/>
    <w:rsid w:val="00A65F33"/>
    <w:rsid w:val="00A82D6E"/>
    <w:rsid w:val="00A85CB3"/>
    <w:rsid w:val="00AB3189"/>
    <w:rsid w:val="00AB6F71"/>
    <w:rsid w:val="00AC5F35"/>
    <w:rsid w:val="00B00F74"/>
    <w:rsid w:val="00B124E0"/>
    <w:rsid w:val="00B142CA"/>
    <w:rsid w:val="00B14C86"/>
    <w:rsid w:val="00B34C32"/>
    <w:rsid w:val="00B75EB5"/>
    <w:rsid w:val="00BB45C2"/>
    <w:rsid w:val="00BE263C"/>
    <w:rsid w:val="00C55539"/>
    <w:rsid w:val="00CA486E"/>
    <w:rsid w:val="00CC0181"/>
    <w:rsid w:val="00CD0BBB"/>
    <w:rsid w:val="00D32BE2"/>
    <w:rsid w:val="00D80A62"/>
    <w:rsid w:val="00D85535"/>
    <w:rsid w:val="00DA1B7F"/>
    <w:rsid w:val="00DB526D"/>
    <w:rsid w:val="00DC0635"/>
    <w:rsid w:val="00E25058"/>
    <w:rsid w:val="00E5134F"/>
    <w:rsid w:val="00EB0EE2"/>
    <w:rsid w:val="00EE6CE8"/>
    <w:rsid w:val="00EF6702"/>
    <w:rsid w:val="00F807A3"/>
    <w:rsid w:val="00FA02D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B6227"/>
  <w15:docId w15:val="{8C32B4DE-0A35-9349-9141-11B126D8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67407"/>
    <w:rPr>
      <w:sz w:val="20"/>
      <w:szCs w:val="20"/>
    </w:rPr>
  </w:style>
  <w:style w:type="character" w:customStyle="1" w:styleId="CommentTextChar">
    <w:name w:val="Comment Text Char"/>
    <w:basedOn w:val="DefaultParagraphFont"/>
    <w:link w:val="CommentText"/>
    <w:uiPriority w:val="99"/>
    <w:semiHidden/>
    <w:rsid w:val="00867407"/>
    <w:rPr>
      <w:sz w:val="20"/>
      <w:szCs w:val="20"/>
    </w:rPr>
  </w:style>
  <w:style w:type="paragraph" w:styleId="ListParagraph">
    <w:name w:val="List Paragraph"/>
    <w:basedOn w:val="Normal"/>
    <w:uiPriority w:val="34"/>
    <w:qFormat/>
    <w:rsid w:val="00867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8149">
      <w:bodyDiv w:val="1"/>
      <w:marLeft w:val="0"/>
      <w:marRight w:val="0"/>
      <w:marTop w:val="0"/>
      <w:marBottom w:val="0"/>
      <w:divBdr>
        <w:top w:val="none" w:sz="0" w:space="0" w:color="auto"/>
        <w:left w:val="none" w:sz="0" w:space="0" w:color="auto"/>
        <w:bottom w:val="none" w:sz="0" w:space="0" w:color="auto"/>
        <w:right w:val="none" w:sz="0" w:space="0" w:color="auto"/>
      </w:divBdr>
    </w:div>
    <w:div w:id="184250799">
      <w:bodyDiv w:val="1"/>
      <w:marLeft w:val="0"/>
      <w:marRight w:val="0"/>
      <w:marTop w:val="0"/>
      <w:marBottom w:val="0"/>
      <w:divBdr>
        <w:top w:val="none" w:sz="0" w:space="0" w:color="auto"/>
        <w:left w:val="none" w:sz="0" w:space="0" w:color="auto"/>
        <w:bottom w:val="none" w:sz="0" w:space="0" w:color="auto"/>
        <w:right w:val="none" w:sz="0" w:space="0" w:color="auto"/>
      </w:divBdr>
    </w:div>
    <w:div w:id="255553398">
      <w:bodyDiv w:val="1"/>
      <w:marLeft w:val="0"/>
      <w:marRight w:val="0"/>
      <w:marTop w:val="0"/>
      <w:marBottom w:val="0"/>
      <w:divBdr>
        <w:top w:val="none" w:sz="0" w:space="0" w:color="auto"/>
        <w:left w:val="none" w:sz="0" w:space="0" w:color="auto"/>
        <w:bottom w:val="none" w:sz="0" w:space="0" w:color="auto"/>
        <w:right w:val="none" w:sz="0" w:space="0" w:color="auto"/>
      </w:divBdr>
    </w:div>
    <w:div w:id="885217958">
      <w:bodyDiv w:val="1"/>
      <w:marLeft w:val="0"/>
      <w:marRight w:val="0"/>
      <w:marTop w:val="0"/>
      <w:marBottom w:val="0"/>
      <w:divBdr>
        <w:top w:val="none" w:sz="0" w:space="0" w:color="auto"/>
        <w:left w:val="none" w:sz="0" w:space="0" w:color="auto"/>
        <w:bottom w:val="none" w:sz="0" w:space="0" w:color="auto"/>
        <w:right w:val="none" w:sz="0" w:space="0" w:color="auto"/>
      </w:divBdr>
    </w:div>
    <w:div w:id="1201043333">
      <w:bodyDiv w:val="1"/>
      <w:marLeft w:val="0"/>
      <w:marRight w:val="0"/>
      <w:marTop w:val="0"/>
      <w:marBottom w:val="0"/>
      <w:divBdr>
        <w:top w:val="none" w:sz="0" w:space="0" w:color="auto"/>
        <w:left w:val="none" w:sz="0" w:space="0" w:color="auto"/>
        <w:bottom w:val="none" w:sz="0" w:space="0" w:color="auto"/>
        <w:right w:val="none" w:sz="0" w:space="0" w:color="auto"/>
      </w:divBdr>
    </w:div>
    <w:div w:id="1223060352">
      <w:bodyDiv w:val="1"/>
      <w:marLeft w:val="0"/>
      <w:marRight w:val="0"/>
      <w:marTop w:val="0"/>
      <w:marBottom w:val="0"/>
      <w:divBdr>
        <w:top w:val="none" w:sz="0" w:space="0" w:color="auto"/>
        <w:left w:val="none" w:sz="0" w:space="0" w:color="auto"/>
        <w:bottom w:val="none" w:sz="0" w:space="0" w:color="auto"/>
        <w:right w:val="none" w:sz="0" w:space="0" w:color="auto"/>
      </w:divBdr>
    </w:div>
    <w:div w:id="1226573450">
      <w:bodyDiv w:val="1"/>
      <w:marLeft w:val="0"/>
      <w:marRight w:val="0"/>
      <w:marTop w:val="0"/>
      <w:marBottom w:val="0"/>
      <w:divBdr>
        <w:top w:val="none" w:sz="0" w:space="0" w:color="auto"/>
        <w:left w:val="none" w:sz="0" w:space="0" w:color="auto"/>
        <w:bottom w:val="none" w:sz="0" w:space="0" w:color="auto"/>
        <w:right w:val="none" w:sz="0" w:space="0" w:color="auto"/>
      </w:divBdr>
    </w:div>
    <w:div w:id="1324818985">
      <w:bodyDiv w:val="1"/>
      <w:marLeft w:val="0"/>
      <w:marRight w:val="0"/>
      <w:marTop w:val="0"/>
      <w:marBottom w:val="0"/>
      <w:divBdr>
        <w:top w:val="none" w:sz="0" w:space="0" w:color="auto"/>
        <w:left w:val="none" w:sz="0" w:space="0" w:color="auto"/>
        <w:bottom w:val="none" w:sz="0" w:space="0" w:color="auto"/>
        <w:right w:val="none" w:sz="0" w:space="0" w:color="auto"/>
      </w:divBdr>
    </w:div>
    <w:div w:id="1453087773">
      <w:bodyDiv w:val="1"/>
      <w:marLeft w:val="0"/>
      <w:marRight w:val="0"/>
      <w:marTop w:val="0"/>
      <w:marBottom w:val="0"/>
      <w:divBdr>
        <w:top w:val="none" w:sz="0" w:space="0" w:color="auto"/>
        <w:left w:val="none" w:sz="0" w:space="0" w:color="auto"/>
        <w:bottom w:val="none" w:sz="0" w:space="0" w:color="auto"/>
        <w:right w:val="none" w:sz="0" w:space="0" w:color="auto"/>
      </w:divBdr>
    </w:div>
    <w:div w:id="18296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2018-12-20T19:53:00Z</dcterms:created>
  <dcterms:modified xsi:type="dcterms:W3CDTF">2019-01-03T23:15:00Z</dcterms:modified>
</cp:coreProperties>
</file>