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AB90D" w14:textId="77777777" w:rsidR="00F57535" w:rsidRPr="00931718" w:rsidRDefault="00F57535" w:rsidP="00A365AC">
      <w:pPr>
        <w:pStyle w:val="NormalWeb"/>
        <w:spacing w:before="0" w:beforeAutospacing="0" w:after="0" w:afterAutospacing="0"/>
        <w:outlineLvl w:val="0"/>
        <w:rPr>
          <w:rFonts w:ascii="Times New Roman" w:hAnsi="Times New Roman" w:cs="Times New Roman"/>
          <w:color w:val="000000" w:themeColor="text1"/>
        </w:rPr>
      </w:pPr>
      <w:r w:rsidRPr="00931718">
        <w:rPr>
          <w:b/>
          <w:bCs/>
          <w:color w:val="000000" w:themeColor="text1"/>
        </w:rPr>
        <w:t>TITLE:</w:t>
      </w:r>
    </w:p>
    <w:p w14:paraId="0269FD98" w14:textId="2DFAE953" w:rsidR="00F57535" w:rsidRPr="00931718" w:rsidRDefault="007C1F51" w:rsidP="00A365AC">
      <w:pPr>
        <w:pStyle w:val="NormalWeb"/>
        <w:spacing w:before="0" w:beforeAutospacing="0" w:after="0" w:afterAutospacing="0"/>
        <w:rPr>
          <w:color w:val="000000" w:themeColor="text1"/>
        </w:rPr>
      </w:pPr>
      <w:r w:rsidRPr="00931718">
        <w:rPr>
          <w:color w:val="000000" w:themeColor="text1"/>
        </w:rPr>
        <w:t xml:space="preserve">Analysis </w:t>
      </w:r>
      <w:r w:rsidR="00F57535" w:rsidRPr="00931718">
        <w:rPr>
          <w:color w:val="000000" w:themeColor="text1"/>
        </w:rPr>
        <w:t xml:space="preserve">of </w:t>
      </w:r>
      <w:proofErr w:type="spellStart"/>
      <w:r w:rsidR="00B56DAA" w:rsidRPr="00931718">
        <w:rPr>
          <w:color w:val="000000" w:themeColor="text1"/>
        </w:rPr>
        <w:t>Fucosylated</w:t>
      </w:r>
      <w:proofErr w:type="spellEnd"/>
      <w:r w:rsidR="00B56DAA" w:rsidRPr="00931718">
        <w:rPr>
          <w:color w:val="000000" w:themeColor="text1"/>
        </w:rPr>
        <w:t xml:space="preserve"> </w:t>
      </w:r>
      <w:r w:rsidR="00F57535" w:rsidRPr="00931718">
        <w:rPr>
          <w:color w:val="000000" w:themeColor="text1"/>
        </w:rPr>
        <w:t xml:space="preserve">Human Milk </w:t>
      </w:r>
      <w:proofErr w:type="spellStart"/>
      <w:r w:rsidR="3F1374D0" w:rsidRPr="00931718">
        <w:rPr>
          <w:color w:val="000000" w:themeColor="text1"/>
        </w:rPr>
        <w:t>Tri</w:t>
      </w:r>
      <w:r w:rsidR="00F57535" w:rsidRPr="00931718">
        <w:rPr>
          <w:color w:val="000000" w:themeColor="text1"/>
        </w:rPr>
        <w:t>saccharides</w:t>
      </w:r>
      <w:proofErr w:type="spellEnd"/>
      <w:r w:rsidR="00F57535" w:rsidRPr="00931718">
        <w:rPr>
          <w:color w:val="000000" w:themeColor="text1"/>
        </w:rPr>
        <w:t xml:space="preserve"> in Biotechnological Context Using Genetically Encoded Biosensors</w:t>
      </w:r>
    </w:p>
    <w:p w14:paraId="373269D7"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24132ABC" w14:textId="0B400D58"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 xml:space="preserve">AUTHORS </w:t>
      </w:r>
      <w:r w:rsidR="000B050F">
        <w:rPr>
          <w:b/>
          <w:bCs/>
          <w:color w:val="000000" w:themeColor="text1"/>
        </w:rPr>
        <w:t>AND</w:t>
      </w:r>
      <w:r w:rsidRPr="00931718">
        <w:rPr>
          <w:b/>
          <w:bCs/>
          <w:color w:val="000000" w:themeColor="text1"/>
        </w:rPr>
        <w:t xml:space="preserve"> AFFILIATIONS:</w:t>
      </w:r>
    </w:p>
    <w:p w14:paraId="0E5B3FAC" w14:textId="77777777" w:rsidR="00F57535" w:rsidRPr="00931718" w:rsidRDefault="00F57535" w:rsidP="00A365AC">
      <w:pPr>
        <w:pStyle w:val="NormalWeb"/>
        <w:spacing w:before="0" w:beforeAutospacing="0" w:after="0" w:afterAutospacing="0"/>
        <w:outlineLvl w:val="0"/>
        <w:rPr>
          <w:color w:val="000000" w:themeColor="text1"/>
        </w:rPr>
      </w:pPr>
      <w:r w:rsidRPr="00931718">
        <w:rPr>
          <w:color w:val="000000" w:themeColor="text1"/>
        </w:rPr>
        <w:t>Fatima Enam</w:t>
      </w:r>
      <w:r w:rsidRPr="00931718">
        <w:rPr>
          <w:color w:val="000000" w:themeColor="text1"/>
          <w:vertAlign w:val="superscript"/>
        </w:rPr>
        <w:t>1</w:t>
      </w:r>
      <w:r w:rsidRPr="00931718">
        <w:rPr>
          <w:color w:val="000000" w:themeColor="text1"/>
        </w:rPr>
        <w:t>, Thomas J. Mansell</w:t>
      </w:r>
      <w:r w:rsidRPr="00931718">
        <w:rPr>
          <w:color w:val="000000" w:themeColor="text1"/>
          <w:vertAlign w:val="superscript"/>
        </w:rPr>
        <w:t>1</w:t>
      </w:r>
    </w:p>
    <w:p w14:paraId="7F2518A9" w14:textId="77777777" w:rsidR="00753B36" w:rsidRDefault="00753B36" w:rsidP="00A365AC">
      <w:pPr>
        <w:pStyle w:val="NormalWeb"/>
        <w:spacing w:before="0" w:beforeAutospacing="0" w:after="0" w:afterAutospacing="0"/>
        <w:rPr>
          <w:color w:val="000000" w:themeColor="text1"/>
        </w:rPr>
      </w:pPr>
    </w:p>
    <w:p w14:paraId="5DA66700" w14:textId="45483BA6" w:rsidR="00F57535" w:rsidRPr="00753B36" w:rsidRDefault="00F57535" w:rsidP="00A365AC">
      <w:pPr>
        <w:pStyle w:val="NormalWeb"/>
        <w:spacing w:before="0" w:beforeAutospacing="0" w:after="0" w:afterAutospacing="0"/>
        <w:rPr>
          <w:color w:val="000000" w:themeColor="text1"/>
        </w:rPr>
      </w:pPr>
      <w:r w:rsidRPr="00753B36">
        <w:rPr>
          <w:color w:val="000000" w:themeColor="text1"/>
          <w:vertAlign w:val="superscript"/>
        </w:rPr>
        <w:t>1</w:t>
      </w:r>
      <w:r w:rsidRPr="00753B36">
        <w:rPr>
          <w:iCs/>
          <w:color w:val="000000" w:themeColor="text1"/>
        </w:rPr>
        <w:t>Department of Chemical and Biological Engineering, Iowa State University, Ames, IA, USA</w:t>
      </w:r>
    </w:p>
    <w:p w14:paraId="53CA49B5"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127A9560" w14:textId="77777777" w:rsidR="00F57535" w:rsidRPr="007F14CF" w:rsidRDefault="00F57535" w:rsidP="00A365AC">
      <w:pPr>
        <w:pStyle w:val="NormalWeb"/>
        <w:spacing w:before="0" w:beforeAutospacing="0" w:after="0" w:afterAutospacing="0"/>
        <w:rPr>
          <w:color w:val="000000" w:themeColor="text1"/>
        </w:rPr>
      </w:pPr>
      <w:r w:rsidRPr="007F14CF">
        <w:rPr>
          <w:iCs/>
          <w:color w:val="000000" w:themeColor="text1"/>
        </w:rPr>
        <w:t xml:space="preserve">Corresponding Author: </w:t>
      </w:r>
    </w:p>
    <w:p w14:paraId="267DE8FB" w14:textId="31FC9131" w:rsidR="00F57535" w:rsidRPr="007F14CF" w:rsidRDefault="00F57535" w:rsidP="00A365AC">
      <w:pPr>
        <w:pStyle w:val="NormalWeb"/>
        <w:spacing w:before="0" w:beforeAutospacing="0" w:after="0" w:afterAutospacing="0"/>
        <w:rPr>
          <w:color w:val="000000" w:themeColor="text1"/>
        </w:rPr>
      </w:pPr>
      <w:r w:rsidRPr="007F14CF">
        <w:rPr>
          <w:iCs/>
          <w:color w:val="000000" w:themeColor="text1"/>
        </w:rPr>
        <w:t>Thomas J. Mansell</w:t>
      </w:r>
      <w:r w:rsidR="007F14CF">
        <w:rPr>
          <w:iCs/>
          <w:color w:val="000000" w:themeColor="text1"/>
        </w:rPr>
        <w:tab/>
        <w:t>(</w:t>
      </w:r>
      <w:r w:rsidRPr="007F14CF">
        <w:rPr>
          <w:iCs/>
          <w:color w:val="000000" w:themeColor="text1"/>
        </w:rPr>
        <w:t>mansell@iastate.edu</w:t>
      </w:r>
      <w:r w:rsidR="007F14CF">
        <w:rPr>
          <w:iCs/>
          <w:color w:val="000000" w:themeColor="text1"/>
        </w:rPr>
        <w:t>)</w:t>
      </w:r>
    </w:p>
    <w:p w14:paraId="3D4490F7" w14:textId="34528F52" w:rsidR="00F57535" w:rsidRPr="007F14CF" w:rsidRDefault="00F57535" w:rsidP="00A365AC">
      <w:pPr>
        <w:pStyle w:val="NormalWeb"/>
        <w:spacing w:before="0" w:beforeAutospacing="0" w:after="0" w:afterAutospacing="0"/>
        <w:rPr>
          <w:color w:val="000000" w:themeColor="text1"/>
        </w:rPr>
      </w:pPr>
    </w:p>
    <w:p w14:paraId="0A7A3B49" w14:textId="46D9530D" w:rsidR="00F57535" w:rsidRPr="007F14CF" w:rsidRDefault="00F57535" w:rsidP="00A365AC">
      <w:pPr>
        <w:pStyle w:val="NormalWeb"/>
        <w:spacing w:before="0" w:beforeAutospacing="0" w:after="0" w:afterAutospacing="0"/>
        <w:rPr>
          <w:color w:val="000000" w:themeColor="text1"/>
        </w:rPr>
      </w:pPr>
      <w:r w:rsidRPr="007F14CF">
        <w:rPr>
          <w:iCs/>
          <w:color w:val="000000" w:themeColor="text1"/>
        </w:rPr>
        <w:t>Email Address of Co-author</w:t>
      </w:r>
      <w:r w:rsidRPr="007F14CF">
        <w:rPr>
          <w:bCs/>
          <w:iCs/>
          <w:color w:val="000000" w:themeColor="text1"/>
        </w:rPr>
        <w:t>:</w:t>
      </w:r>
    </w:p>
    <w:p w14:paraId="0E41140C" w14:textId="4C83BD5C" w:rsidR="00F57535" w:rsidRPr="007F14CF" w:rsidRDefault="00F57535" w:rsidP="00A365AC">
      <w:pPr>
        <w:pStyle w:val="NormalWeb"/>
        <w:spacing w:before="0" w:beforeAutospacing="0" w:after="0" w:afterAutospacing="0"/>
        <w:rPr>
          <w:color w:val="000000" w:themeColor="text1"/>
        </w:rPr>
      </w:pPr>
      <w:r w:rsidRPr="007F14CF">
        <w:rPr>
          <w:iCs/>
          <w:color w:val="000000" w:themeColor="text1"/>
        </w:rPr>
        <w:t xml:space="preserve">Fatima </w:t>
      </w:r>
      <w:proofErr w:type="spellStart"/>
      <w:r w:rsidRPr="007F14CF">
        <w:rPr>
          <w:iCs/>
          <w:color w:val="000000" w:themeColor="text1"/>
        </w:rPr>
        <w:t>Enam</w:t>
      </w:r>
      <w:proofErr w:type="spellEnd"/>
      <w:r w:rsidR="007F14CF">
        <w:rPr>
          <w:iCs/>
          <w:color w:val="000000" w:themeColor="text1"/>
        </w:rPr>
        <w:tab/>
      </w:r>
      <w:r w:rsidR="007F14CF">
        <w:rPr>
          <w:iCs/>
          <w:color w:val="000000" w:themeColor="text1"/>
        </w:rPr>
        <w:tab/>
        <w:t>(</w:t>
      </w:r>
      <w:r w:rsidRPr="007F14CF">
        <w:rPr>
          <w:color w:val="000000" w:themeColor="text1"/>
        </w:rPr>
        <w:t>fatima@iastate.edu</w:t>
      </w:r>
      <w:r w:rsidR="007F14CF">
        <w:rPr>
          <w:color w:val="000000" w:themeColor="text1"/>
        </w:rPr>
        <w:t>)</w:t>
      </w:r>
    </w:p>
    <w:p w14:paraId="71AAD07F"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410D848F"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KEYWORDS:</w:t>
      </w:r>
    </w:p>
    <w:p w14:paraId="164810EC" w14:textId="77777777" w:rsidR="00F57535" w:rsidRPr="00EC1F63" w:rsidRDefault="00F57535" w:rsidP="00A365AC">
      <w:pPr>
        <w:pStyle w:val="NormalWeb"/>
        <w:spacing w:before="0" w:beforeAutospacing="0" w:after="0" w:afterAutospacing="0"/>
        <w:rPr>
          <w:color w:val="000000" w:themeColor="text1"/>
        </w:rPr>
      </w:pPr>
      <w:r w:rsidRPr="00EC1F63">
        <w:rPr>
          <w:iCs/>
          <w:color w:val="000000" w:themeColor="text1"/>
        </w:rPr>
        <w:t>carbohydrate chemistry, human milk oligosaccharides, biosensor, synthetic biology, metabolic engineering, high-throughput screening, selective lactose removal</w:t>
      </w:r>
    </w:p>
    <w:p w14:paraId="65BDE1A8"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4086E583" w14:textId="3C0D104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S</w:t>
      </w:r>
      <w:r w:rsidR="00EC1F63">
        <w:rPr>
          <w:b/>
          <w:bCs/>
          <w:color w:val="000000" w:themeColor="text1"/>
        </w:rPr>
        <w:t>UMMARY</w:t>
      </w:r>
      <w:r w:rsidRPr="00931718">
        <w:rPr>
          <w:b/>
          <w:bCs/>
          <w:color w:val="000000" w:themeColor="text1"/>
        </w:rPr>
        <w:t>:</w:t>
      </w:r>
    </w:p>
    <w:p w14:paraId="6620B2DF" w14:textId="5130E306" w:rsidR="00F57535" w:rsidRPr="00931718" w:rsidRDefault="00F57535" w:rsidP="00A365AC">
      <w:pPr>
        <w:pStyle w:val="NormalWeb"/>
        <w:spacing w:before="0" w:beforeAutospacing="0" w:after="0" w:afterAutospacing="0"/>
        <w:rPr>
          <w:color w:val="000000" w:themeColor="text1"/>
        </w:rPr>
      </w:pPr>
      <w:r w:rsidRPr="00931718">
        <w:rPr>
          <w:color w:val="000000" w:themeColor="text1"/>
        </w:rPr>
        <w:t>We describe here the high-throughput detection</w:t>
      </w:r>
      <w:r w:rsidR="007C1F51" w:rsidRPr="00931718">
        <w:rPr>
          <w:color w:val="000000" w:themeColor="text1"/>
        </w:rPr>
        <w:t xml:space="preserve"> and quantification </w:t>
      </w:r>
      <w:r w:rsidRPr="00931718">
        <w:rPr>
          <w:color w:val="000000" w:themeColor="text1"/>
        </w:rPr>
        <w:t>of</w:t>
      </w:r>
      <w:r w:rsidR="00B22C55" w:rsidRPr="00931718">
        <w:rPr>
          <w:color w:val="000000" w:themeColor="text1"/>
        </w:rPr>
        <w:t xml:space="preserve"> </w:t>
      </w:r>
      <w:proofErr w:type="spellStart"/>
      <w:r w:rsidR="00B22C55" w:rsidRPr="00931718">
        <w:rPr>
          <w:color w:val="000000" w:themeColor="text1"/>
        </w:rPr>
        <w:t>fucosylated</w:t>
      </w:r>
      <w:proofErr w:type="spellEnd"/>
      <w:r w:rsidRPr="00931718">
        <w:rPr>
          <w:color w:val="000000" w:themeColor="text1"/>
        </w:rPr>
        <w:t xml:space="preserve"> human milk oligosaccharides (HMO</w:t>
      </w:r>
      <w:r w:rsidR="007B2165">
        <w:rPr>
          <w:color w:val="000000" w:themeColor="text1"/>
        </w:rPr>
        <w:t>s</w:t>
      </w:r>
      <w:r w:rsidRPr="00931718">
        <w:rPr>
          <w:color w:val="000000" w:themeColor="text1"/>
        </w:rPr>
        <w:t xml:space="preserve">) using a whole-cell biosensor. We also demonstrate here, the adaptation of this platform towards analysis of HMO production strains, focusing on improving the signal to noise ratio. </w:t>
      </w:r>
    </w:p>
    <w:p w14:paraId="0F7AF200"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AA2AD6F" w14:textId="6A0BECDF"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ABSTRACT:</w:t>
      </w:r>
    </w:p>
    <w:p w14:paraId="4E615E73" w14:textId="5752DD6D" w:rsidR="00F57535" w:rsidRPr="005D375E" w:rsidRDefault="00F57535" w:rsidP="00A365AC">
      <w:pPr>
        <w:pStyle w:val="NormalWeb"/>
        <w:spacing w:before="0" w:beforeAutospacing="0" w:after="0" w:afterAutospacing="0"/>
        <w:rPr>
          <w:color w:val="000000" w:themeColor="text1"/>
        </w:rPr>
      </w:pPr>
      <w:r w:rsidRPr="00931718">
        <w:rPr>
          <w:color w:val="000000" w:themeColor="text1"/>
        </w:rPr>
        <w:t>Human milk oligosaccharides (HMO</w:t>
      </w:r>
      <w:r w:rsidR="007D0474" w:rsidRPr="00931718">
        <w:rPr>
          <w:color w:val="000000" w:themeColor="text1"/>
        </w:rPr>
        <w:t>s</w:t>
      </w:r>
      <w:r w:rsidRPr="00931718">
        <w:rPr>
          <w:color w:val="000000" w:themeColor="text1"/>
        </w:rPr>
        <w:t>)</w:t>
      </w:r>
      <w:r w:rsidR="007070D4" w:rsidRPr="00931718">
        <w:rPr>
          <w:color w:val="000000" w:themeColor="text1"/>
        </w:rPr>
        <w:t xml:space="preserve"> </w:t>
      </w:r>
      <w:r w:rsidRPr="00931718">
        <w:rPr>
          <w:color w:val="000000" w:themeColor="text1"/>
        </w:rPr>
        <w:t>are complex carbohydrate components of human breast milk</w:t>
      </w:r>
      <w:r w:rsidR="007C1F51" w:rsidRPr="00931718">
        <w:rPr>
          <w:color w:val="000000" w:themeColor="text1"/>
        </w:rPr>
        <w:t xml:space="preserve"> that exhibit plentiful benefits on infant health</w:t>
      </w:r>
      <w:r w:rsidRPr="00931718">
        <w:rPr>
          <w:color w:val="000000" w:themeColor="text1"/>
        </w:rPr>
        <w:t xml:space="preserve">. However, optimization of their biotechnological synthesis is limited by the relatively low throughput of </w:t>
      </w:r>
      <w:r w:rsidR="00B22C55" w:rsidRPr="00931718">
        <w:rPr>
          <w:color w:val="000000" w:themeColor="text1"/>
        </w:rPr>
        <w:t xml:space="preserve">detection and quantification of </w:t>
      </w:r>
      <w:r w:rsidRPr="00931718">
        <w:rPr>
          <w:color w:val="000000" w:themeColor="text1"/>
        </w:rPr>
        <w:t>monosaccharide and</w:t>
      </w:r>
      <w:r w:rsidR="00B22C55" w:rsidRPr="00931718">
        <w:rPr>
          <w:color w:val="000000" w:themeColor="text1"/>
        </w:rPr>
        <w:t xml:space="preserve"> </w:t>
      </w:r>
      <w:r w:rsidRPr="00931718">
        <w:rPr>
          <w:color w:val="000000" w:themeColor="text1"/>
        </w:rPr>
        <w:t>linkage</w:t>
      </w:r>
      <w:r w:rsidR="00B22C55" w:rsidRPr="00931718">
        <w:rPr>
          <w:color w:val="000000" w:themeColor="text1"/>
        </w:rPr>
        <w:t>s</w:t>
      </w:r>
      <w:r w:rsidRPr="00931718">
        <w:rPr>
          <w:color w:val="000000" w:themeColor="text1"/>
        </w:rPr>
        <w:t xml:space="preserve">. </w:t>
      </w:r>
      <w:r w:rsidR="00541915" w:rsidRPr="00931718">
        <w:rPr>
          <w:color w:val="000000" w:themeColor="text1"/>
        </w:rPr>
        <w:t>Conventional techniques of glycan analysis include</w:t>
      </w:r>
      <w:r w:rsidRPr="00931718">
        <w:rPr>
          <w:color w:val="000000" w:themeColor="text1"/>
        </w:rPr>
        <w:t xml:space="preserve"> chromatographic/mass-spectrometric methods with throughput on the order of hundreds of samples per day without automation. </w:t>
      </w:r>
      <w:r w:rsidR="009A09A1">
        <w:rPr>
          <w:color w:val="000000" w:themeColor="text1"/>
        </w:rPr>
        <w:t xml:space="preserve">We demonstrate </w:t>
      </w:r>
      <w:r w:rsidR="00D1372E">
        <w:rPr>
          <w:color w:val="000000" w:themeColor="text1"/>
        </w:rPr>
        <w:t xml:space="preserve">here, </w:t>
      </w:r>
      <w:r w:rsidR="009A09A1">
        <w:rPr>
          <w:color w:val="000000" w:themeColor="text1"/>
        </w:rPr>
        <w:t>a genetically encoded bacterial biosensor</w:t>
      </w:r>
      <w:r w:rsidR="00D1372E">
        <w:rPr>
          <w:color w:val="000000" w:themeColor="text1"/>
        </w:rPr>
        <w:t xml:space="preserve"> for the high-throughput, linkage-specific detection and quantification of </w:t>
      </w:r>
      <w:r w:rsidR="779A06E3">
        <w:rPr>
          <w:color w:val="000000" w:themeColor="text1"/>
        </w:rPr>
        <w:t>t</w:t>
      </w:r>
      <w:r w:rsidR="72981EEF" w:rsidRPr="005D375E">
        <w:rPr>
          <w:color w:val="000000" w:themeColor="text1"/>
        </w:rPr>
        <w:t xml:space="preserve">he </w:t>
      </w:r>
      <w:proofErr w:type="spellStart"/>
      <w:r w:rsidR="00D1372E">
        <w:rPr>
          <w:color w:val="000000" w:themeColor="text1"/>
        </w:rPr>
        <w:t>fucosylated</w:t>
      </w:r>
      <w:proofErr w:type="spellEnd"/>
      <w:r w:rsidR="00D1372E">
        <w:rPr>
          <w:color w:val="000000" w:themeColor="text1"/>
        </w:rPr>
        <w:t xml:space="preserve"> HMO structures</w:t>
      </w:r>
      <w:r w:rsidR="00BD6875">
        <w:rPr>
          <w:color w:val="000000" w:themeColor="text1"/>
        </w:rPr>
        <w:t>,</w:t>
      </w:r>
      <w:r w:rsidR="72981EEF" w:rsidRPr="005D375E">
        <w:rPr>
          <w:color w:val="000000" w:themeColor="text1"/>
        </w:rPr>
        <w:t xml:space="preserve"> 2’-fucosyllactose and 3-fucosyllactose, </w:t>
      </w:r>
      <w:r w:rsidR="00D1372E">
        <w:rPr>
          <w:color w:val="000000" w:themeColor="text1"/>
        </w:rPr>
        <w:t xml:space="preserve">which we achieved via </w:t>
      </w:r>
      <w:r w:rsidR="00D1372E" w:rsidRPr="00D1372E">
        <w:rPr>
          <w:color w:val="000000" w:themeColor="text1"/>
        </w:rPr>
        <w:t xml:space="preserve">heterologous expression of </w:t>
      </w:r>
      <w:proofErr w:type="spellStart"/>
      <w:r w:rsidR="00D1372E" w:rsidRPr="00D1372E">
        <w:rPr>
          <w:color w:val="000000" w:themeColor="text1"/>
        </w:rPr>
        <w:t>fucosidases</w:t>
      </w:r>
      <w:proofErr w:type="spellEnd"/>
      <w:r w:rsidR="00D1372E">
        <w:rPr>
          <w:color w:val="000000" w:themeColor="text1"/>
        </w:rPr>
        <w:t xml:space="preserve">. </w:t>
      </w:r>
      <w:r w:rsidR="008E75B3">
        <w:rPr>
          <w:color w:val="000000" w:themeColor="text1"/>
        </w:rPr>
        <w:t>As t</w:t>
      </w:r>
      <w:r w:rsidRPr="00931718">
        <w:rPr>
          <w:color w:val="000000" w:themeColor="text1"/>
        </w:rPr>
        <w:t xml:space="preserve">he presence of lactose in milk or in biotechnological processes could lead to false positives, we </w:t>
      </w:r>
      <w:r w:rsidR="008E75B3">
        <w:rPr>
          <w:color w:val="000000" w:themeColor="text1"/>
        </w:rPr>
        <w:t xml:space="preserve">also </w:t>
      </w:r>
      <w:r w:rsidRPr="00931718">
        <w:rPr>
          <w:color w:val="000000" w:themeColor="text1"/>
        </w:rPr>
        <w:t xml:space="preserve">demonstrate the reduction of signal from lactose using different strategies. </w:t>
      </w:r>
      <w:r w:rsidR="00BE7E9E">
        <w:rPr>
          <w:color w:val="000000" w:themeColor="text1"/>
        </w:rPr>
        <w:t>Due to t</w:t>
      </w:r>
      <w:r w:rsidRPr="00931718">
        <w:rPr>
          <w:color w:val="000000" w:themeColor="text1"/>
        </w:rPr>
        <w:t xml:space="preserve">he </w:t>
      </w:r>
      <w:r w:rsidR="00D67BB7">
        <w:rPr>
          <w:color w:val="000000" w:themeColor="text1"/>
        </w:rPr>
        <w:t xml:space="preserve">high </w:t>
      </w:r>
      <w:r w:rsidRPr="00931718">
        <w:rPr>
          <w:color w:val="000000" w:themeColor="text1"/>
        </w:rPr>
        <w:t>throughput of this technique</w:t>
      </w:r>
      <w:r w:rsidR="00BE7E9E">
        <w:rPr>
          <w:color w:val="000000" w:themeColor="text1"/>
        </w:rPr>
        <w:t>,</w:t>
      </w:r>
      <w:r w:rsidRPr="00931718">
        <w:rPr>
          <w:color w:val="000000" w:themeColor="text1"/>
        </w:rPr>
        <w:t xml:space="preserve"> many reaction conditions or bioreactor parameters could be assayed in parallel in a matter of hours</w:t>
      </w:r>
      <w:r w:rsidR="00BE7E9E">
        <w:rPr>
          <w:color w:val="000000" w:themeColor="text1"/>
        </w:rPr>
        <w:t xml:space="preserve">, allowing for </w:t>
      </w:r>
      <w:r w:rsidR="006B5644">
        <w:rPr>
          <w:color w:val="000000" w:themeColor="text1"/>
        </w:rPr>
        <w:t xml:space="preserve">the </w:t>
      </w:r>
      <w:r w:rsidR="00BE7E9E" w:rsidRPr="00931718">
        <w:rPr>
          <w:color w:val="000000" w:themeColor="text1"/>
        </w:rPr>
        <w:t xml:space="preserve">optimization of </w:t>
      </w:r>
      <w:r w:rsidR="006B5644" w:rsidRPr="00931718">
        <w:rPr>
          <w:color w:val="000000" w:themeColor="text1"/>
        </w:rPr>
        <w:t>HMO</w:t>
      </w:r>
      <w:r w:rsidR="00BE7E9E">
        <w:rPr>
          <w:color w:val="000000" w:themeColor="text1"/>
        </w:rPr>
        <w:t xml:space="preserve"> </w:t>
      </w:r>
      <w:r w:rsidR="00BE7E9E" w:rsidRPr="00931718">
        <w:rPr>
          <w:color w:val="000000" w:themeColor="text1"/>
        </w:rPr>
        <w:t>manufactur</w:t>
      </w:r>
      <w:r w:rsidR="006B5644">
        <w:rPr>
          <w:color w:val="000000" w:themeColor="text1"/>
        </w:rPr>
        <w:t>ing</w:t>
      </w:r>
      <w:bookmarkStart w:id="0" w:name="_GoBack"/>
      <w:bookmarkEnd w:id="0"/>
      <w:r w:rsidRPr="00931718">
        <w:rPr>
          <w:color w:val="000000" w:themeColor="text1"/>
        </w:rPr>
        <w:t>.</w:t>
      </w:r>
    </w:p>
    <w:p w14:paraId="08713A0C"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ACC90C8"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INTRODUCTION:</w:t>
      </w:r>
    </w:p>
    <w:p w14:paraId="3CEE416E" w14:textId="44384101" w:rsidR="00F57535" w:rsidRPr="00931718" w:rsidRDefault="00F57535" w:rsidP="00A365AC">
      <w:pPr>
        <w:pStyle w:val="NormalWeb"/>
        <w:spacing w:before="0" w:beforeAutospacing="0" w:after="0" w:afterAutospacing="0"/>
        <w:rPr>
          <w:color w:val="000000" w:themeColor="text1"/>
        </w:rPr>
      </w:pPr>
      <w:r w:rsidRPr="00931718">
        <w:rPr>
          <w:color w:val="000000" w:themeColor="text1"/>
        </w:rPr>
        <w:t>Human milk oligosaccharides (HMO</w:t>
      </w:r>
      <w:r w:rsidR="007D0474" w:rsidRPr="00931718">
        <w:rPr>
          <w:color w:val="000000" w:themeColor="text1"/>
        </w:rPr>
        <w:t>s</w:t>
      </w:r>
      <w:r w:rsidRPr="00931718">
        <w:rPr>
          <w:color w:val="000000" w:themeColor="text1"/>
        </w:rPr>
        <w:t>) are lactose-derived oligosaccharides, usually comprising three to eight sugar monomers. They have a lactose (Gal</w:t>
      </w:r>
      <w:r w:rsidR="00C61820" w:rsidRPr="00931718">
        <w:rPr>
          <w:color w:val="000000" w:themeColor="text1"/>
        </w:rPr>
        <w:t>-</w:t>
      </w:r>
      <w:r w:rsidRPr="00931718">
        <w:rPr>
          <w:color w:val="000000" w:themeColor="text1"/>
        </w:rPr>
        <w:t>β1</w:t>
      </w:r>
      <w:r w:rsidR="00C61820" w:rsidRPr="00931718">
        <w:rPr>
          <w:color w:val="000000" w:themeColor="text1"/>
        </w:rPr>
        <w:t>,</w:t>
      </w:r>
      <w:r w:rsidRPr="00931718">
        <w:rPr>
          <w:color w:val="000000" w:themeColor="text1"/>
        </w:rPr>
        <w:t>4</w:t>
      </w:r>
      <w:r w:rsidR="00AB5A39">
        <w:rPr>
          <w:color w:val="000000" w:themeColor="text1"/>
        </w:rPr>
        <w:t>-</w:t>
      </w:r>
      <w:r w:rsidRPr="00931718">
        <w:rPr>
          <w:color w:val="000000" w:themeColor="text1"/>
        </w:rPr>
        <w:t xml:space="preserve">Glc) reducing end and are further elongated by </w:t>
      </w:r>
      <w:proofErr w:type="spellStart"/>
      <w:r w:rsidRPr="00931718">
        <w:rPr>
          <w:color w:val="000000" w:themeColor="text1"/>
        </w:rPr>
        <w:t>glycosidic</w:t>
      </w:r>
      <w:proofErr w:type="spellEnd"/>
      <w:r w:rsidRPr="00931718">
        <w:rPr>
          <w:color w:val="000000" w:themeColor="text1"/>
        </w:rPr>
        <w:t xml:space="preserve"> links (β</w:t>
      </w:r>
      <w:r w:rsidR="007C1F51" w:rsidRPr="00931718">
        <w:rPr>
          <w:color w:val="000000" w:themeColor="text1"/>
        </w:rPr>
        <w:t>-</w:t>
      </w:r>
      <w:r w:rsidRPr="00931718">
        <w:rPr>
          <w:color w:val="000000" w:themeColor="text1"/>
        </w:rPr>
        <w:t>1</w:t>
      </w:r>
      <w:r w:rsidR="007C1F51" w:rsidRPr="00931718">
        <w:rPr>
          <w:color w:val="000000" w:themeColor="text1"/>
        </w:rPr>
        <w:t>,</w:t>
      </w:r>
      <w:r w:rsidRPr="00931718">
        <w:rPr>
          <w:color w:val="000000" w:themeColor="text1"/>
        </w:rPr>
        <w:t>3- or β</w:t>
      </w:r>
      <w:r w:rsidR="007C1F51" w:rsidRPr="00931718">
        <w:rPr>
          <w:color w:val="000000" w:themeColor="text1"/>
        </w:rPr>
        <w:t>-</w:t>
      </w:r>
      <w:r w:rsidRPr="00931718">
        <w:rPr>
          <w:color w:val="000000" w:themeColor="text1"/>
        </w:rPr>
        <w:t>1</w:t>
      </w:r>
      <w:r w:rsidR="007C1F51" w:rsidRPr="00931718">
        <w:rPr>
          <w:color w:val="000000" w:themeColor="text1"/>
        </w:rPr>
        <w:t>,</w:t>
      </w:r>
      <w:r w:rsidRPr="00931718">
        <w:rPr>
          <w:color w:val="000000" w:themeColor="text1"/>
        </w:rPr>
        <w:t>6-) to glucose (</w:t>
      </w:r>
      <w:proofErr w:type="spellStart"/>
      <w:r w:rsidRPr="00931718">
        <w:rPr>
          <w:color w:val="000000" w:themeColor="text1"/>
        </w:rPr>
        <w:t>Glc</w:t>
      </w:r>
      <w:proofErr w:type="spellEnd"/>
      <w:r w:rsidRPr="00931718">
        <w:rPr>
          <w:color w:val="000000" w:themeColor="text1"/>
        </w:rPr>
        <w:t>), galactose (Gal)</w:t>
      </w:r>
      <w:r w:rsidR="00927AB7">
        <w:rPr>
          <w:color w:val="000000" w:themeColor="text1"/>
        </w:rPr>
        <w:t>,</w:t>
      </w:r>
      <w:r w:rsidRPr="00931718">
        <w:rPr>
          <w:color w:val="000000" w:themeColor="text1"/>
        </w:rPr>
        <w:t xml:space="preserve"> or N-</w:t>
      </w:r>
      <w:r w:rsidRPr="00931718">
        <w:rPr>
          <w:color w:val="000000" w:themeColor="text1"/>
        </w:rPr>
        <w:lastRenderedPageBreak/>
        <w:t>acetylglucosamine (</w:t>
      </w:r>
      <w:proofErr w:type="spellStart"/>
      <w:r w:rsidRPr="00931718">
        <w:rPr>
          <w:color w:val="000000" w:themeColor="text1"/>
        </w:rPr>
        <w:t>GlcNAc</w:t>
      </w:r>
      <w:proofErr w:type="spellEnd"/>
      <w:r w:rsidRPr="00931718">
        <w:rPr>
          <w:color w:val="000000" w:themeColor="text1"/>
        </w:rPr>
        <w:t>). In addition, fucose (</w:t>
      </w:r>
      <w:proofErr w:type="spellStart"/>
      <w:r w:rsidRPr="00931718">
        <w:rPr>
          <w:color w:val="000000" w:themeColor="text1"/>
        </w:rPr>
        <w:t>Fuc</w:t>
      </w:r>
      <w:proofErr w:type="spellEnd"/>
      <w:r w:rsidRPr="00931718">
        <w:rPr>
          <w:color w:val="000000" w:themeColor="text1"/>
        </w:rPr>
        <w:t>, α</w:t>
      </w:r>
      <w:r w:rsidR="007C1F51" w:rsidRPr="00931718">
        <w:rPr>
          <w:color w:val="000000" w:themeColor="text1"/>
        </w:rPr>
        <w:t>-</w:t>
      </w:r>
      <w:r w:rsidRPr="00931718">
        <w:rPr>
          <w:color w:val="000000" w:themeColor="text1"/>
        </w:rPr>
        <w:t>1</w:t>
      </w:r>
      <w:r w:rsidR="007C1F51" w:rsidRPr="00931718">
        <w:rPr>
          <w:color w:val="000000" w:themeColor="text1"/>
        </w:rPr>
        <w:t>,</w:t>
      </w:r>
      <w:r w:rsidRPr="00931718">
        <w:rPr>
          <w:color w:val="000000" w:themeColor="text1"/>
        </w:rPr>
        <w:t>2- or α</w:t>
      </w:r>
      <w:r w:rsidR="007C1F51" w:rsidRPr="00931718">
        <w:rPr>
          <w:color w:val="000000" w:themeColor="text1"/>
        </w:rPr>
        <w:t>-</w:t>
      </w:r>
      <w:r w:rsidRPr="00931718">
        <w:rPr>
          <w:color w:val="000000" w:themeColor="text1"/>
        </w:rPr>
        <w:t>1</w:t>
      </w:r>
      <w:r w:rsidR="007C1F51" w:rsidRPr="00931718">
        <w:rPr>
          <w:color w:val="000000" w:themeColor="text1"/>
        </w:rPr>
        <w:t>,</w:t>
      </w:r>
      <w:r w:rsidRPr="00931718">
        <w:rPr>
          <w:color w:val="000000" w:themeColor="text1"/>
        </w:rPr>
        <w:t xml:space="preserve">3-) or sialic acid (Sia or </w:t>
      </w:r>
      <w:proofErr w:type="spellStart"/>
      <w:r w:rsidRPr="00931718">
        <w:rPr>
          <w:color w:val="000000" w:themeColor="text1"/>
        </w:rPr>
        <w:t>NeuAc</w:t>
      </w:r>
      <w:proofErr w:type="spellEnd"/>
      <w:r w:rsidRPr="00931718">
        <w:rPr>
          <w:color w:val="000000" w:themeColor="text1"/>
        </w:rPr>
        <w:t>, α</w:t>
      </w:r>
      <w:r w:rsidR="007C1F51" w:rsidRPr="00931718">
        <w:rPr>
          <w:color w:val="000000" w:themeColor="text1"/>
        </w:rPr>
        <w:t>-</w:t>
      </w:r>
      <w:r w:rsidRPr="00931718">
        <w:rPr>
          <w:color w:val="000000" w:themeColor="text1"/>
        </w:rPr>
        <w:t>2</w:t>
      </w:r>
      <w:r w:rsidR="007C1F51" w:rsidRPr="00931718">
        <w:rPr>
          <w:color w:val="000000" w:themeColor="text1"/>
        </w:rPr>
        <w:t>,</w:t>
      </w:r>
      <w:r w:rsidRPr="00931718">
        <w:rPr>
          <w:color w:val="000000" w:themeColor="text1"/>
        </w:rPr>
        <w:t>3- or α</w:t>
      </w:r>
      <w:r w:rsidR="007C1F51" w:rsidRPr="00931718">
        <w:rPr>
          <w:color w:val="000000" w:themeColor="text1"/>
        </w:rPr>
        <w:t>-</w:t>
      </w:r>
      <w:r w:rsidRPr="00931718">
        <w:rPr>
          <w:color w:val="000000" w:themeColor="text1"/>
        </w:rPr>
        <w:t>2</w:t>
      </w:r>
      <w:r w:rsidR="007C1F51" w:rsidRPr="00931718">
        <w:rPr>
          <w:color w:val="000000" w:themeColor="text1"/>
        </w:rPr>
        <w:t>,</w:t>
      </w:r>
      <w:r w:rsidRPr="00931718">
        <w:rPr>
          <w:color w:val="000000" w:themeColor="text1"/>
        </w:rPr>
        <w:t>6-) residues are often added</w:t>
      </w:r>
      <w:r w:rsidR="00110611" w:rsidRPr="005D375E">
        <w:rPr>
          <w:color w:val="000000" w:themeColor="text1"/>
          <w:vertAlign w:val="superscript"/>
        </w:rPr>
        <w:t>1</w:t>
      </w:r>
      <w:r w:rsidRPr="00931718">
        <w:rPr>
          <w:color w:val="000000" w:themeColor="text1"/>
        </w:rPr>
        <w:t>.</w:t>
      </w:r>
    </w:p>
    <w:p w14:paraId="1B50E1F2" w14:textId="77777777" w:rsidR="00F57535" w:rsidRPr="00931718" w:rsidRDefault="00F57535" w:rsidP="00A365AC">
      <w:pPr>
        <w:rPr>
          <w:color w:val="000000" w:themeColor="text1"/>
        </w:rPr>
      </w:pPr>
    </w:p>
    <w:p w14:paraId="08F8B13F" w14:textId="1B209282"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Current analysis of oligosaccharides and other carbohydrates is limited in throughput and scope by the need for chromatographic/mass spectrometric </w:t>
      </w:r>
      <w:r w:rsidR="00AF552A">
        <w:rPr>
          <w:color w:val="000000" w:themeColor="text1"/>
        </w:rPr>
        <w:t xml:space="preserve">(MS) </w:t>
      </w:r>
      <w:r w:rsidRPr="00931718">
        <w:rPr>
          <w:color w:val="000000" w:themeColor="text1"/>
        </w:rPr>
        <w:t>technology</w:t>
      </w:r>
      <w:r w:rsidR="00110611">
        <w:rPr>
          <w:rStyle w:val="Hyperlink"/>
          <w:color w:val="000000" w:themeColor="text1"/>
          <w:u w:val="none"/>
          <w:vertAlign w:val="superscript"/>
        </w:rPr>
        <w:t>2</w:t>
      </w:r>
      <w:r w:rsidRPr="00931718">
        <w:rPr>
          <w:rStyle w:val="Hyperlink"/>
          <w:color w:val="000000" w:themeColor="text1"/>
          <w:u w:val="none"/>
          <w:vertAlign w:val="superscript"/>
        </w:rPr>
        <w:t>–</w:t>
      </w:r>
      <w:r w:rsidR="00110611">
        <w:rPr>
          <w:rStyle w:val="Hyperlink"/>
          <w:color w:val="000000" w:themeColor="text1"/>
          <w:u w:val="none"/>
          <w:vertAlign w:val="superscript"/>
        </w:rPr>
        <w:t>7</w:t>
      </w:r>
      <w:r w:rsidRPr="00931718">
        <w:rPr>
          <w:color w:val="000000" w:themeColor="text1"/>
        </w:rPr>
        <w:t>, which can take roughly an hour per sample, not to mention the necessity for expensive equipment, specialized columns and derivatizing agents, and expertise on the operation of this equipment</w:t>
      </w:r>
      <w:r w:rsidR="00110611">
        <w:rPr>
          <w:rStyle w:val="Hyperlink"/>
          <w:color w:val="000000" w:themeColor="text1"/>
          <w:u w:val="none"/>
          <w:vertAlign w:val="superscript"/>
        </w:rPr>
        <w:t>8</w:t>
      </w:r>
      <w:r w:rsidRPr="00931718">
        <w:rPr>
          <w:color w:val="000000" w:themeColor="text1"/>
        </w:rPr>
        <w:t xml:space="preserve">. </w:t>
      </w:r>
      <w:r w:rsidR="0050309A" w:rsidRPr="00931718">
        <w:rPr>
          <w:color w:val="000000" w:themeColor="text1"/>
        </w:rPr>
        <w:t xml:space="preserve">Oligosaccharide linkages are particularly difficult to </w:t>
      </w:r>
      <w:r w:rsidR="008D46F9">
        <w:rPr>
          <w:color w:val="000000" w:themeColor="text1"/>
        </w:rPr>
        <w:t xml:space="preserve">determine, requiring advanced </w:t>
      </w:r>
      <w:r w:rsidR="00AF552A" w:rsidRPr="00AF552A">
        <w:rPr>
          <w:color w:val="000000" w:themeColor="text1"/>
        </w:rPr>
        <w:t>MS</w:t>
      </w:r>
      <w:r w:rsidR="00110611">
        <w:rPr>
          <w:color w:val="000000" w:themeColor="text1"/>
          <w:vertAlign w:val="superscript"/>
        </w:rPr>
        <w:t>9</w:t>
      </w:r>
      <w:r w:rsidR="00AF552A">
        <w:rPr>
          <w:color w:val="000000" w:themeColor="text1"/>
          <w:vertAlign w:val="superscript"/>
        </w:rPr>
        <w:t>,</w:t>
      </w:r>
      <w:r w:rsidR="00110611">
        <w:rPr>
          <w:color w:val="000000" w:themeColor="text1"/>
          <w:vertAlign w:val="superscript"/>
        </w:rPr>
        <w:t>10</w:t>
      </w:r>
      <w:r w:rsidR="00AF552A" w:rsidRPr="00AF552A">
        <w:rPr>
          <w:color w:val="000000" w:themeColor="text1"/>
        </w:rPr>
        <w:t xml:space="preserve"> or </w:t>
      </w:r>
      <w:r w:rsidR="00AF552A">
        <w:rPr>
          <w:color w:val="000000" w:themeColor="text1"/>
        </w:rPr>
        <w:t xml:space="preserve">nuclear magnetic resonance </w:t>
      </w:r>
      <w:r w:rsidR="006E75E0">
        <w:rPr>
          <w:color w:val="000000" w:themeColor="text1"/>
        </w:rPr>
        <w:t xml:space="preserve">(NMR) </w:t>
      </w:r>
      <w:r w:rsidR="00AF552A">
        <w:rPr>
          <w:color w:val="000000" w:themeColor="text1"/>
        </w:rPr>
        <w:t>techniques</w:t>
      </w:r>
      <w:r w:rsidR="00AF552A">
        <w:rPr>
          <w:color w:val="000000" w:themeColor="text1"/>
          <w:vertAlign w:val="superscript"/>
        </w:rPr>
        <w:t>1</w:t>
      </w:r>
      <w:r w:rsidR="00110611">
        <w:rPr>
          <w:color w:val="000000" w:themeColor="text1"/>
          <w:vertAlign w:val="superscript"/>
        </w:rPr>
        <w:t>1</w:t>
      </w:r>
      <w:r w:rsidR="008D46F9">
        <w:rPr>
          <w:color w:val="000000" w:themeColor="text1"/>
        </w:rPr>
        <w:t xml:space="preserve">. </w:t>
      </w:r>
      <w:r w:rsidRPr="00931718">
        <w:rPr>
          <w:color w:val="000000" w:themeColor="text1"/>
        </w:rPr>
        <w:t>Rapid optimization of synthesis of these oligosaccharides is thus limited by the throughput of this slow analytical step.</w:t>
      </w:r>
    </w:p>
    <w:p w14:paraId="47B4776E"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156A3FB" w14:textId="45520633"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In this </w:t>
      </w:r>
      <w:r w:rsidR="0037380F">
        <w:rPr>
          <w:color w:val="000000" w:themeColor="text1"/>
        </w:rPr>
        <w:t>study</w:t>
      </w:r>
      <w:r w:rsidRPr="00931718">
        <w:rPr>
          <w:color w:val="000000" w:themeColor="text1"/>
        </w:rPr>
        <w:t xml:space="preserve">, we demonstrate </w:t>
      </w:r>
      <w:r w:rsidR="007D0474" w:rsidRPr="00931718">
        <w:rPr>
          <w:color w:val="000000" w:themeColor="text1"/>
        </w:rPr>
        <w:t xml:space="preserve">linkage-specific </w:t>
      </w:r>
      <w:r w:rsidRPr="00931718">
        <w:rPr>
          <w:color w:val="000000" w:themeColor="text1"/>
        </w:rPr>
        <w:t>detection of</w:t>
      </w:r>
      <w:r w:rsidR="00B56DAA" w:rsidRPr="00931718">
        <w:rPr>
          <w:color w:val="000000" w:themeColor="text1"/>
        </w:rPr>
        <w:t xml:space="preserve"> </w:t>
      </w:r>
      <w:proofErr w:type="spellStart"/>
      <w:r w:rsidR="00B56DAA" w:rsidRPr="00931718">
        <w:rPr>
          <w:color w:val="000000" w:themeColor="text1"/>
        </w:rPr>
        <w:t>fucosylated</w:t>
      </w:r>
      <w:proofErr w:type="spellEnd"/>
      <w:r w:rsidRPr="00931718">
        <w:rPr>
          <w:color w:val="000000" w:themeColor="text1"/>
        </w:rPr>
        <w:t xml:space="preserve"> trisaccharide lactose-based HMOs, focusing on 2’-fucosyllactose (2’-FL)</w:t>
      </w:r>
      <w:r w:rsidR="00541915" w:rsidRPr="00931718">
        <w:rPr>
          <w:color w:val="000000" w:themeColor="text1"/>
        </w:rPr>
        <w:t xml:space="preserve"> </w:t>
      </w:r>
      <w:r w:rsidR="00077ABF">
        <w:rPr>
          <w:color w:val="000000" w:themeColor="text1"/>
        </w:rPr>
        <w:t>that</w:t>
      </w:r>
      <w:r w:rsidR="00541915" w:rsidRPr="00931718">
        <w:rPr>
          <w:color w:val="000000" w:themeColor="text1"/>
        </w:rPr>
        <w:t xml:space="preserve"> is the most abundant HMO in human milk</w:t>
      </w:r>
      <w:r w:rsidRPr="00931718">
        <w:rPr>
          <w:color w:val="000000" w:themeColor="text1"/>
        </w:rPr>
        <w:t>, using</w:t>
      </w:r>
      <w:r w:rsidR="00541915" w:rsidRPr="00931718">
        <w:rPr>
          <w:color w:val="000000" w:themeColor="text1"/>
        </w:rPr>
        <w:t xml:space="preserve"> a </w:t>
      </w:r>
      <w:r w:rsidRPr="00931718">
        <w:rPr>
          <w:color w:val="000000" w:themeColor="text1"/>
        </w:rPr>
        <w:t xml:space="preserve">genetically encoded </w:t>
      </w:r>
      <w:r w:rsidRPr="3F1374D0">
        <w:rPr>
          <w:i/>
          <w:iCs/>
          <w:color w:val="000000" w:themeColor="text1"/>
        </w:rPr>
        <w:t>E</w:t>
      </w:r>
      <w:r w:rsidR="002C37CE" w:rsidRPr="002C37CE">
        <w:rPr>
          <w:i/>
          <w:iCs/>
          <w:color w:val="000000" w:themeColor="text1"/>
        </w:rPr>
        <w:t>scherichia</w:t>
      </w:r>
      <w:r w:rsidRPr="3F1374D0">
        <w:rPr>
          <w:i/>
          <w:iCs/>
          <w:color w:val="000000" w:themeColor="text1"/>
        </w:rPr>
        <w:t xml:space="preserve"> coli</w:t>
      </w:r>
      <w:r w:rsidRPr="00931718">
        <w:rPr>
          <w:color w:val="000000" w:themeColor="text1"/>
        </w:rPr>
        <w:t xml:space="preserve"> </w:t>
      </w:r>
      <w:r w:rsidR="3F1374D0" w:rsidRPr="00931718">
        <w:rPr>
          <w:color w:val="000000" w:themeColor="text1"/>
        </w:rPr>
        <w:t xml:space="preserve">whole cell </w:t>
      </w:r>
      <w:r w:rsidRPr="00931718">
        <w:rPr>
          <w:color w:val="000000" w:themeColor="text1"/>
        </w:rPr>
        <w:t xml:space="preserve">biosensor with a limit of detection at 4 mg/L. An important feature of this biosensor is its ability to distinguish between isomeric </w:t>
      </w:r>
      <w:proofErr w:type="spellStart"/>
      <w:r w:rsidRPr="00931718">
        <w:rPr>
          <w:color w:val="000000" w:themeColor="text1"/>
        </w:rPr>
        <w:t>trisaccharides</w:t>
      </w:r>
      <w:proofErr w:type="spellEnd"/>
      <w:r w:rsidRPr="00931718">
        <w:rPr>
          <w:color w:val="000000" w:themeColor="text1"/>
        </w:rPr>
        <w:t>. The design principle is</w:t>
      </w:r>
      <w:r w:rsidR="00541915" w:rsidRPr="00931718">
        <w:rPr>
          <w:color w:val="000000" w:themeColor="text1"/>
        </w:rPr>
        <w:t xml:space="preserve"> </w:t>
      </w:r>
      <w:r w:rsidRPr="00931718">
        <w:rPr>
          <w:color w:val="000000" w:themeColor="text1"/>
        </w:rPr>
        <w:t xml:space="preserve">based on the expression of specific </w:t>
      </w:r>
      <w:proofErr w:type="spellStart"/>
      <w:r w:rsidR="00B56DAA" w:rsidRPr="00931718">
        <w:rPr>
          <w:color w:val="000000" w:themeColor="text1"/>
        </w:rPr>
        <w:t>fucosidases</w:t>
      </w:r>
      <w:proofErr w:type="spellEnd"/>
      <w:r w:rsidR="00B56DAA" w:rsidRPr="00931718">
        <w:rPr>
          <w:color w:val="000000" w:themeColor="text1"/>
        </w:rPr>
        <w:t xml:space="preserve"> </w:t>
      </w:r>
      <w:r w:rsidRPr="00931718">
        <w:rPr>
          <w:color w:val="000000" w:themeColor="text1"/>
        </w:rPr>
        <w:t xml:space="preserve">in </w:t>
      </w:r>
      <w:r w:rsidRPr="3F1374D0">
        <w:rPr>
          <w:i/>
          <w:iCs/>
          <w:color w:val="000000" w:themeColor="text1"/>
        </w:rPr>
        <w:t>E</w:t>
      </w:r>
      <w:r w:rsidR="00C92311">
        <w:rPr>
          <w:i/>
          <w:iCs/>
          <w:color w:val="000000" w:themeColor="text1"/>
        </w:rPr>
        <w:t>.</w:t>
      </w:r>
      <w:r w:rsidRPr="3F1374D0">
        <w:rPr>
          <w:i/>
          <w:iCs/>
          <w:color w:val="000000" w:themeColor="text1"/>
        </w:rPr>
        <w:t xml:space="preserve"> coli</w:t>
      </w:r>
      <w:r w:rsidRPr="00931718">
        <w:rPr>
          <w:color w:val="000000" w:themeColor="text1"/>
        </w:rPr>
        <w:t xml:space="preserve"> that liberate lactose from HMOs, the presence of which is detected by the </w:t>
      </w:r>
      <w:r w:rsidRPr="3F1374D0">
        <w:rPr>
          <w:i/>
          <w:iCs/>
          <w:color w:val="000000" w:themeColor="text1"/>
        </w:rPr>
        <w:t>lac</w:t>
      </w:r>
      <w:r w:rsidRPr="00931718">
        <w:rPr>
          <w:color w:val="000000" w:themeColor="text1"/>
        </w:rPr>
        <w:t xml:space="preserve"> operon, which in turn generates a fluorescent signal. We </w:t>
      </w:r>
      <w:r w:rsidR="00596E2B">
        <w:rPr>
          <w:color w:val="000000" w:themeColor="text1"/>
        </w:rPr>
        <w:t>achieve</w:t>
      </w:r>
      <w:r w:rsidRPr="00931718">
        <w:rPr>
          <w:color w:val="000000" w:themeColor="text1"/>
        </w:rPr>
        <w:t xml:space="preserve"> this by building a two-plasmid system, one harboring the linkage-specific </w:t>
      </w:r>
      <w:proofErr w:type="spellStart"/>
      <w:r w:rsidR="00B56DAA" w:rsidRPr="00931718">
        <w:rPr>
          <w:color w:val="000000" w:themeColor="text1"/>
        </w:rPr>
        <w:t>fucosidase</w:t>
      </w:r>
      <w:proofErr w:type="spellEnd"/>
      <w:r w:rsidR="00B56DAA" w:rsidRPr="00931718">
        <w:rPr>
          <w:color w:val="000000" w:themeColor="text1"/>
        </w:rPr>
        <w:t xml:space="preserve"> </w:t>
      </w:r>
      <w:r w:rsidRPr="00931718">
        <w:rPr>
          <w:color w:val="000000" w:themeColor="text1"/>
        </w:rPr>
        <w:t xml:space="preserve">and the other a fluorescent reporter protein. This biosensor platform is suitable for high-throughput screening by flow cytometry or micro-plate reader. We also demonstrate the utilization of the biosensor in </w:t>
      </w:r>
      <w:r w:rsidR="000D5507" w:rsidRPr="00931718">
        <w:rPr>
          <w:color w:val="000000" w:themeColor="text1"/>
        </w:rPr>
        <w:t xml:space="preserve">quantifying </w:t>
      </w:r>
      <w:r w:rsidRPr="00931718">
        <w:rPr>
          <w:color w:val="000000" w:themeColor="text1"/>
        </w:rPr>
        <w:t>2’-FL produced by an engineered strain</w:t>
      </w:r>
      <w:r w:rsidR="00AF552A">
        <w:rPr>
          <w:rStyle w:val="Hyperlink"/>
          <w:color w:val="000000" w:themeColor="text1"/>
          <w:u w:val="none"/>
          <w:vertAlign w:val="superscript"/>
        </w:rPr>
        <w:t>1</w:t>
      </w:r>
      <w:r w:rsidR="00110611">
        <w:rPr>
          <w:rStyle w:val="Hyperlink"/>
          <w:color w:val="000000" w:themeColor="text1"/>
          <w:u w:val="none"/>
          <w:vertAlign w:val="superscript"/>
        </w:rPr>
        <w:t>2</w:t>
      </w:r>
      <w:r w:rsidRPr="00931718">
        <w:rPr>
          <w:color w:val="000000" w:themeColor="text1"/>
        </w:rPr>
        <w:t xml:space="preserve">. Within this </w:t>
      </w:r>
      <w:r w:rsidR="000734F6">
        <w:rPr>
          <w:color w:val="000000" w:themeColor="text1"/>
        </w:rPr>
        <w:t>study</w:t>
      </w:r>
      <w:r w:rsidRPr="00931718">
        <w:rPr>
          <w:color w:val="000000" w:themeColor="text1"/>
        </w:rPr>
        <w:t xml:space="preserve">, we </w:t>
      </w:r>
      <w:r w:rsidR="007D0474" w:rsidRPr="00931718">
        <w:rPr>
          <w:color w:val="000000" w:themeColor="text1"/>
        </w:rPr>
        <w:t xml:space="preserve">also </w:t>
      </w:r>
      <w:r w:rsidRPr="00931718">
        <w:rPr>
          <w:color w:val="000000" w:themeColor="text1"/>
        </w:rPr>
        <w:t xml:space="preserve">present three strategies on selective removal of lactose </w:t>
      </w:r>
      <w:r w:rsidR="00A73370">
        <w:rPr>
          <w:color w:val="000000" w:themeColor="text1"/>
        </w:rPr>
        <w:t>that</w:t>
      </w:r>
      <w:r w:rsidRPr="00931718">
        <w:rPr>
          <w:color w:val="000000" w:themeColor="text1"/>
        </w:rPr>
        <w:t xml:space="preserve"> can result in false positive signal from the biosensor, given that the engineered producer strain is grown on lactose.</w:t>
      </w:r>
    </w:p>
    <w:p w14:paraId="23DDB90A"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0C107AFE" w14:textId="0178A38E" w:rsidR="00F57535" w:rsidRPr="00931718" w:rsidRDefault="00F57535" w:rsidP="00A365AC">
      <w:pPr>
        <w:pStyle w:val="NormalWeb"/>
        <w:spacing w:before="0" w:beforeAutospacing="0" w:after="0" w:afterAutospacing="0"/>
        <w:rPr>
          <w:color w:val="000000" w:themeColor="text1"/>
        </w:rPr>
      </w:pPr>
      <w:r w:rsidRPr="00931718">
        <w:rPr>
          <w:color w:val="000000" w:themeColor="text1"/>
        </w:rPr>
        <w:t>Taken together, the genetically encoded biosensors allow us to detect and quantify HMOs</w:t>
      </w:r>
      <w:r w:rsidR="007B2165">
        <w:rPr>
          <w:color w:val="000000" w:themeColor="text1"/>
        </w:rPr>
        <w:t xml:space="preserve"> in a linkage-specific manner, which is difficult even with chromatographic, MS, or NMR techniques</w:t>
      </w:r>
      <w:r w:rsidRPr="00931718">
        <w:rPr>
          <w:color w:val="000000" w:themeColor="text1"/>
        </w:rPr>
        <w:t xml:space="preserve">. Due to its high throughput and ease of use, this method should have widespread applications in the </w:t>
      </w:r>
      <w:r w:rsidR="007B2165">
        <w:rPr>
          <w:color w:val="000000" w:themeColor="text1"/>
        </w:rPr>
        <w:t xml:space="preserve">metabolic engineering and </w:t>
      </w:r>
      <w:r w:rsidRPr="00931718">
        <w:rPr>
          <w:color w:val="000000" w:themeColor="text1"/>
        </w:rPr>
        <w:t>synthesis of HMOs</w:t>
      </w:r>
      <w:r w:rsidR="007B2165">
        <w:rPr>
          <w:color w:val="000000" w:themeColor="text1"/>
        </w:rPr>
        <w:t>.</w:t>
      </w:r>
    </w:p>
    <w:p w14:paraId="6F4B2B40"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31C7334E"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PROTOCOL:</w:t>
      </w:r>
    </w:p>
    <w:p w14:paraId="42081752"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4B73726A" w14:textId="6A0DDCD9" w:rsidR="00F57535" w:rsidRPr="00931718" w:rsidRDefault="004570CB" w:rsidP="00A365AC">
      <w:pPr>
        <w:pStyle w:val="NormalWeb"/>
        <w:spacing w:before="0" w:beforeAutospacing="0" w:after="0" w:afterAutospacing="0"/>
        <w:outlineLvl w:val="0"/>
        <w:rPr>
          <w:color w:val="000000" w:themeColor="text1"/>
        </w:rPr>
      </w:pPr>
      <w:r w:rsidRPr="00D97633">
        <w:rPr>
          <w:b/>
          <w:bCs/>
          <w:color w:val="000000" w:themeColor="text1"/>
          <w:highlight w:val="yellow"/>
        </w:rPr>
        <w:t>1. Cell culture and induction conditions</w:t>
      </w:r>
    </w:p>
    <w:p w14:paraId="26F92D3E" w14:textId="77777777" w:rsidR="00F57535" w:rsidRPr="00931718" w:rsidRDefault="00F57535" w:rsidP="00A365AC">
      <w:pPr>
        <w:pStyle w:val="NormalWeb"/>
        <w:spacing w:before="0" w:beforeAutospacing="0" w:after="0" w:afterAutospacing="0"/>
        <w:rPr>
          <w:color w:val="000000" w:themeColor="text1"/>
        </w:rPr>
      </w:pPr>
      <w:r w:rsidRPr="00931718">
        <w:rPr>
          <w:b/>
          <w:bCs/>
          <w:color w:val="000000" w:themeColor="text1"/>
        </w:rPr>
        <w:t xml:space="preserve"> </w:t>
      </w:r>
    </w:p>
    <w:p w14:paraId="40496A1B" w14:textId="2AF93A0F" w:rsidR="00F57535" w:rsidRPr="00931718" w:rsidRDefault="00A36309" w:rsidP="00A365AC">
      <w:pPr>
        <w:pStyle w:val="NormalWeb"/>
        <w:spacing w:before="0" w:beforeAutospacing="0" w:after="0" w:afterAutospacing="0"/>
        <w:rPr>
          <w:color w:val="000000" w:themeColor="text1"/>
        </w:rPr>
      </w:pPr>
      <w:r>
        <w:rPr>
          <w:color w:val="000000" w:themeColor="text1"/>
        </w:rPr>
        <w:t xml:space="preserve">NOTE: </w:t>
      </w:r>
      <w:r w:rsidR="00F57535" w:rsidRPr="00931718">
        <w:rPr>
          <w:color w:val="000000" w:themeColor="text1"/>
        </w:rPr>
        <w:t xml:space="preserve">In </w:t>
      </w:r>
      <w:r w:rsidR="00E27F06" w:rsidRPr="00931718">
        <w:rPr>
          <w:color w:val="000000" w:themeColor="text1"/>
        </w:rPr>
        <w:t>the following</w:t>
      </w:r>
      <w:r w:rsidR="00F57535" w:rsidRPr="00931718">
        <w:rPr>
          <w:color w:val="000000" w:themeColor="text1"/>
        </w:rPr>
        <w:t xml:space="preserve"> experiments, </w:t>
      </w:r>
      <w:r w:rsidR="00B22C55" w:rsidRPr="00931718">
        <w:rPr>
          <w:color w:val="000000" w:themeColor="text1"/>
        </w:rPr>
        <w:t>three</w:t>
      </w:r>
      <w:r w:rsidR="00F57535" w:rsidRPr="00931718">
        <w:rPr>
          <w:color w:val="000000" w:themeColor="text1"/>
        </w:rPr>
        <w:t xml:space="preserve"> strains</w:t>
      </w:r>
      <w:r w:rsidR="00E27F06" w:rsidRPr="00931718">
        <w:rPr>
          <w:color w:val="000000" w:themeColor="text1"/>
        </w:rPr>
        <w:t xml:space="preserve"> are used</w:t>
      </w:r>
      <w:r w:rsidR="00F57535" w:rsidRPr="00931718">
        <w:rPr>
          <w:color w:val="000000" w:themeColor="text1"/>
        </w:rPr>
        <w:t xml:space="preserve">: </w:t>
      </w:r>
      <w:r w:rsidR="00F57535" w:rsidRPr="3B639C35">
        <w:rPr>
          <w:i/>
          <w:iCs/>
          <w:color w:val="000000" w:themeColor="text1"/>
        </w:rPr>
        <w:t>E. coli</w:t>
      </w:r>
      <w:r w:rsidR="00F57535" w:rsidRPr="00931718">
        <w:rPr>
          <w:color w:val="000000" w:themeColor="text1"/>
        </w:rPr>
        <w:t xml:space="preserve"> BL21 (DE3) with an empty vector, </w:t>
      </w:r>
      <w:r w:rsidR="00F57535" w:rsidRPr="3B639C35">
        <w:rPr>
          <w:i/>
          <w:iCs/>
          <w:color w:val="000000" w:themeColor="text1"/>
        </w:rPr>
        <w:t>E. coli</w:t>
      </w:r>
      <w:r w:rsidR="00F57535" w:rsidRPr="00931718">
        <w:rPr>
          <w:color w:val="000000" w:themeColor="text1"/>
        </w:rPr>
        <w:t xml:space="preserve"> BL21 (DE3) with plasmids pAfcA</w:t>
      </w:r>
      <w:r w:rsidR="00C23643" w:rsidRPr="005D375E">
        <w:rPr>
          <w:color w:val="000000" w:themeColor="text1"/>
          <w:vertAlign w:val="superscript"/>
        </w:rPr>
        <w:t>14</w:t>
      </w:r>
      <w:r w:rsidR="00F57535" w:rsidRPr="00931718">
        <w:rPr>
          <w:color w:val="000000" w:themeColor="text1"/>
        </w:rPr>
        <w:t xml:space="preserve"> and pET</w:t>
      </w:r>
      <w:proofErr w:type="gramStart"/>
      <w:r w:rsidR="00F57535" w:rsidRPr="00931718">
        <w:rPr>
          <w:color w:val="000000" w:themeColor="text1"/>
        </w:rPr>
        <w:t>28:</w:t>
      </w:r>
      <w:r w:rsidR="00BF0D55" w:rsidRPr="00BF0D55">
        <w:rPr>
          <w:color w:val="000000" w:themeColor="text1"/>
        </w:rPr>
        <w:t>green</w:t>
      </w:r>
      <w:proofErr w:type="gramEnd"/>
      <w:r w:rsidR="00BF0D55" w:rsidRPr="00BF0D55">
        <w:rPr>
          <w:color w:val="000000" w:themeColor="text1"/>
        </w:rPr>
        <w:t xml:space="preserve"> fluorescent protein </w:t>
      </w:r>
      <w:r w:rsidR="00BF0D55">
        <w:rPr>
          <w:color w:val="000000" w:themeColor="text1"/>
        </w:rPr>
        <w:t>(</w:t>
      </w:r>
      <w:r w:rsidR="00F57535" w:rsidRPr="00931718">
        <w:rPr>
          <w:color w:val="000000" w:themeColor="text1"/>
        </w:rPr>
        <w:t>GFP</w:t>
      </w:r>
      <w:r w:rsidR="00BF0D55">
        <w:rPr>
          <w:color w:val="000000" w:themeColor="text1"/>
        </w:rPr>
        <w:t>)</w:t>
      </w:r>
      <w:r w:rsidR="00F57535" w:rsidRPr="00931718">
        <w:rPr>
          <w:color w:val="000000" w:themeColor="text1"/>
        </w:rPr>
        <w:t>,</w:t>
      </w:r>
      <w:r w:rsidR="003A6CED">
        <w:rPr>
          <w:color w:val="000000" w:themeColor="text1"/>
        </w:rPr>
        <w:t xml:space="preserve"> and</w:t>
      </w:r>
      <w:r w:rsidR="00F57535" w:rsidRPr="00931718">
        <w:rPr>
          <w:color w:val="000000" w:themeColor="text1"/>
        </w:rPr>
        <w:t xml:space="preserve"> </w:t>
      </w:r>
      <w:r w:rsidR="00F57535" w:rsidRPr="3B639C35">
        <w:rPr>
          <w:i/>
          <w:iCs/>
          <w:color w:val="000000" w:themeColor="text1"/>
        </w:rPr>
        <w:t>E. coli</w:t>
      </w:r>
      <w:r w:rsidR="00F57535" w:rsidRPr="00931718">
        <w:rPr>
          <w:color w:val="000000" w:themeColor="text1"/>
        </w:rPr>
        <w:t xml:space="preserve"> BL21 (DE3) with plasmids pAfcB</w:t>
      </w:r>
      <w:r w:rsidR="00C23643" w:rsidRPr="005D375E">
        <w:rPr>
          <w:color w:val="000000" w:themeColor="text1"/>
          <w:vertAlign w:val="superscript"/>
        </w:rPr>
        <w:t>14</w:t>
      </w:r>
      <w:r w:rsidR="00F57535" w:rsidRPr="00931718">
        <w:rPr>
          <w:color w:val="000000" w:themeColor="text1"/>
        </w:rPr>
        <w:t xml:space="preserve"> and pET28:GFP. All strains are grown in Luria-Bertani broth (LB) or minimal media with appropriate antibiotics. Prepare stock solutions of 1,000x kanamycin (50 mg/mL) and carbenicillin (100 mg/mL) in </w:t>
      </w:r>
      <w:r w:rsidR="00A01371" w:rsidRPr="00931718">
        <w:rPr>
          <w:color w:val="000000" w:themeColor="text1"/>
        </w:rPr>
        <w:t xml:space="preserve">deionized (DI) </w:t>
      </w:r>
      <w:r w:rsidR="00F57535" w:rsidRPr="00931718">
        <w:rPr>
          <w:color w:val="000000" w:themeColor="text1"/>
        </w:rPr>
        <w:t>water.</w:t>
      </w:r>
    </w:p>
    <w:p w14:paraId="5B786BB1"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35C855FE" w14:textId="60AC8420"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1.1</w:t>
      </w:r>
      <w:r w:rsidR="003901D8">
        <w:rPr>
          <w:b/>
          <w:bCs/>
          <w:color w:val="000000" w:themeColor="text1"/>
        </w:rPr>
        <w:t>.</w:t>
      </w:r>
      <w:r w:rsidRPr="00931718">
        <w:rPr>
          <w:b/>
          <w:bCs/>
          <w:color w:val="000000" w:themeColor="text1"/>
        </w:rPr>
        <w:t xml:space="preserve"> Media </w:t>
      </w:r>
      <w:r w:rsidR="00AA1E59">
        <w:rPr>
          <w:b/>
          <w:bCs/>
          <w:color w:val="000000" w:themeColor="text1"/>
        </w:rPr>
        <w:t>p</w:t>
      </w:r>
      <w:r w:rsidRPr="00931718">
        <w:rPr>
          <w:b/>
          <w:bCs/>
          <w:color w:val="000000" w:themeColor="text1"/>
        </w:rPr>
        <w:t>reparation</w:t>
      </w:r>
    </w:p>
    <w:p w14:paraId="6197D24E"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3875B312" w14:textId="0BF0DD26" w:rsidR="006C6B85" w:rsidRDefault="00F57535" w:rsidP="00A365AC">
      <w:pPr>
        <w:pStyle w:val="NormalWeb"/>
        <w:spacing w:before="0" w:beforeAutospacing="0" w:after="0" w:afterAutospacing="0"/>
        <w:rPr>
          <w:color w:val="000000" w:themeColor="text1"/>
        </w:rPr>
      </w:pPr>
      <w:r w:rsidRPr="00931718">
        <w:rPr>
          <w:color w:val="000000" w:themeColor="text1"/>
        </w:rPr>
        <w:t xml:space="preserve">1.1.1. Prepare LB media by </w:t>
      </w:r>
      <w:r w:rsidR="00C004E3" w:rsidRPr="00931718">
        <w:rPr>
          <w:color w:val="000000" w:themeColor="text1"/>
        </w:rPr>
        <w:t xml:space="preserve">adding </w:t>
      </w:r>
      <w:r w:rsidRPr="00931718">
        <w:rPr>
          <w:color w:val="000000" w:themeColor="text1"/>
        </w:rPr>
        <w:t xml:space="preserve">25 g of LB powder stock </w:t>
      </w:r>
      <w:r w:rsidR="00C004E3" w:rsidRPr="00931718">
        <w:rPr>
          <w:color w:val="000000" w:themeColor="text1"/>
        </w:rPr>
        <w:t xml:space="preserve">to </w:t>
      </w:r>
      <w:r w:rsidRPr="00931718">
        <w:rPr>
          <w:color w:val="000000" w:themeColor="text1"/>
        </w:rPr>
        <w:t>1 L of DI water</w:t>
      </w:r>
      <w:r w:rsidR="00C004E3" w:rsidRPr="00931718">
        <w:rPr>
          <w:color w:val="000000" w:themeColor="text1"/>
        </w:rPr>
        <w:t>. A</w:t>
      </w:r>
      <w:r w:rsidRPr="00931718">
        <w:rPr>
          <w:color w:val="000000" w:themeColor="text1"/>
        </w:rPr>
        <w:t>utocla</w:t>
      </w:r>
      <w:r w:rsidR="00C004E3" w:rsidRPr="00931718">
        <w:rPr>
          <w:color w:val="000000" w:themeColor="text1"/>
        </w:rPr>
        <w:t>ve</w:t>
      </w:r>
      <w:r w:rsidRPr="00931718">
        <w:rPr>
          <w:color w:val="000000" w:themeColor="text1"/>
        </w:rPr>
        <w:t xml:space="preserve"> the solution at 121 °C for 20 min to sterilize. </w:t>
      </w:r>
      <w:r w:rsidR="006C6B85">
        <w:rPr>
          <w:color w:val="000000" w:themeColor="text1"/>
        </w:rPr>
        <w:t>W</w:t>
      </w:r>
      <w:r w:rsidR="006C6B85" w:rsidRPr="006C6B85">
        <w:rPr>
          <w:color w:val="000000" w:themeColor="text1"/>
        </w:rPr>
        <w:t xml:space="preserve">ait until the sterilized LB media temperature is below </w:t>
      </w:r>
      <w:r w:rsidR="006C6B85" w:rsidRPr="006C6B85">
        <w:rPr>
          <w:color w:val="000000" w:themeColor="text1"/>
        </w:rPr>
        <w:lastRenderedPageBreak/>
        <w:t>60 °C before addition of 1 µL of antibiotic stock for every 1 mL of LB media</w:t>
      </w:r>
      <w:r w:rsidR="006C6B85">
        <w:rPr>
          <w:color w:val="000000" w:themeColor="text1"/>
        </w:rPr>
        <w:t>.</w:t>
      </w:r>
    </w:p>
    <w:p w14:paraId="51161FFD" w14:textId="77777777" w:rsidR="006C6B85" w:rsidRDefault="006C6B85" w:rsidP="00A365AC">
      <w:pPr>
        <w:pStyle w:val="NormalWeb"/>
        <w:spacing w:before="0" w:beforeAutospacing="0" w:after="0" w:afterAutospacing="0"/>
        <w:rPr>
          <w:color w:val="000000" w:themeColor="text1"/>
        </w:rPr>
      </w:pPr>
    </w:p>
    <w:p w14:paraId="7943C68A" w14:textId="053016A4" w:rsidR="006C6B85" w:rsidRDefault="006C6B85" w:rsidP="00A365AC">
      <w:pPr>
        <w:pStyle w:val="NormalWeb"/>
        <w:spacing w:before="0" w:beforeAutospacing="0" w:after="0" w:afterAutospacing="0"/>
        <w:rPr>
          <w:color w:val="000000" w:themeColor="text1"/>
        </w:rPr>
      </w:pPr>
      <w:r>
        <w:rPr>
          <w:color w:val="000000" w:themeColor="text1"/>
        </w:rPr>
        <w:t xml:space="preserve">1.1.2. </w:t>
      </w:r>
      <w:r w:rsidR="00F57535" w:rsidRPr="00931718">
        <w:rPr>
          <w:color w:val="000000" w:themeColor="text1"/>
        </w:rPr>
        <w:t xml:space="preserve">To prepare LB plates, add 15 g agar to the LB media before sterilization. </w:t>
      </w:r>
      <w:r>
        <w:rPr>
          <w:color w:val="000000" w:themeColor="text1"/>
        </w:rPr>
        <w:t>W</w:t>
      </w:r>
      <w:r w:rsidR="00F57535" w:rsidRPr="00931718">
        <w:rPr>
          <w:color w:val="000000" w:themeColor="text1"/>
        </w:rPr>
        <w:t xml:space="preserve">ait until the sterilized LB </w:t>
      </w:r>
      <w:r>
        <w:rPr>
          <w:color w:val="000000" w:themeColor="text1"/>
        </w:rPr>
        <w:t>agar</w:t>
      </w:r>
      <w:r w:rsidRPr="00931718">
        <w:rPr>
          <w:color w:val="000000" w:themeColor="text1"/>
        </w:rPr>
        <w:t xml:space="preserve"> </w:t>
      </w:r>
      <w:r w:rsidR="00F57535" w:rsidRPr="00931718">
        <w:rPr>
          <w:color w:val="000000" w:themeColor="text1"/>
        </w:rPr>
        <w:t>temperature is below 60 °C</w:t>
      </w:r>
      <w:r w:rsidR="00C004E3" w:rsidRPr="00931718">
        <w:rPr>
          <w:color w:val="000000" w:themeColor="text1"/>
        </w:rPr>
        <w:t xml:space="preserve"> before addition of</w:t>
      </w:r>
      <w:r w:rsidR="00F57535" w:rsidRPr="00931718">
        <w:rPr>
          <w:color w:val="000000" w:themeColor="text1"/>
        </w:rPr>
        <w:t xml:space="preserve"> antibiotic.</w:t>
      </w:r>
    </w:p>
    <w:p w14:paraId="2746E341" w14:textId="77777777" w:rsidR="006C6B85" w:rsidRDefault="006C6B85" w:rsidP="00A365AC">
      <w:pPr>
        <w:pStyle w:val="NormalWeb"/>
        <w:spacing w:before="0" w:beforeAutospacing="0" w:after="0" w:afterAutospacing="0"/>
        <w:rPr>
          <w:color w:val="000000" w:themeColor="text1"/>
        </w:rPr>
      </w:pPr>
    </w:p>
    <w:p w14:paraId="186BDCCB" w14:textId="20E14A4D" w:rsidR="00F57535" w:rsidRDefault="006C6B85" w:rsidP="00A365AC">
      <w:pPr>
        <w:pStyle w:val="NormalWeb"/>
        <w:spacing w:before="0" w:beforeAutospacing="0" w:after="0" w:afterAutospacing="0"/>
        <w:rPr>
          <w:color w:val="000000" w:themeColor="text1"/>
        </w:rPr>
      </w:pPr>
      <w:r>
        <w:rPr>
          <w:color w:val="000000" w:themeColor="text1"/>
        </w:rPr>
        <w:t xml:space="preserve">1.1.3 </w:t>
      </w:r>
      <w:r w:rsidR="00E27F06" w:rsidRPr="00931718">
        <w:rPr>
          <w:color w:val="000000" w:themeColor="text1"/>
        </w:rPr>
        <w:t xml:space="preserve">For the biosensing cells, prepare </w:t>
      </w:r>
      <w:r>
        <w:rPr>
          <w:color w:val="000000" w:themeColor="text1"/>
        </w:rPr>
        <w:t xml:space="preserve">media or </w:t>
      </w:r>
      <w:r w:rsidR="00E27F06" w:rsidRPr="00931718">
        <w:rPr>
          <w:color w:val="000000" w:themeColor="text1"/>
        </w:rPr>
        <w:t xml:space="preserve">plates with dual antibiotics, kanamycin and carbenicillin. </w:t>
      </w:r>
    </w:p>
    <w:p w14:paraId="066A8FCD"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411B61DF" w14:textId="631500EB"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1.2</w:t>
      </w:r>
      <w:r w:rsidR="00D57F1A">
        <w:rPr>
          <w:b/>
          <w:bCs/>
          <w:color w:val="000000" w:themeColor="text1"/>
        </w:rPr>
        <w:t>.</w:t>
      </w:r>
      <w:r w:rsidRPr="00931718">
        <w:rPr>
          <w:b/>
          <w:bCs/>
          <w:color w:val="000000" w:themeColor="text1"/>
        </w:rPr>
        <w:t xml:space="preserve"> Carbohydrate </w:t>
      </w:r>
      <w:r w:rsidR="00573FC9">
        <w:rPr>
          <w:b/>
          <w:bCs/>
          <w:color w:val="000000" w:themeColor="text1"/>
        </w:rPr>
        <w:t>i</w:t>
      </w:r>
      <w:r w:rsidRPr="00931718">
        <w:rPr>
          <w:b/>
          <w:bCs/>
          <w:color w:val="000000" w:themeColor="text1"/>
        </w:rPr>
        <w:t>nducers</w:t>
      </w:r>
    </w:p>
    <w:p w14:paraId="52867CE8"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2F9B7E04" w14:textId="77777777" w:rsidR="00DD48C3" w:rsidRDefault="00F57535" w:rsidP="00A365AC">
      <w:pPr>
        <w:pStyle w:val="NormalWeb"/>
        <w:spacing w:before="0" w:beforeAutospacing="0" w:after="0" w:afterAutospacing="0"/>
        <w:rPr>
          <w:color w:val="000000" w:themeColor="text1"/>
        </w:rPr>
      </w:pPr>
      <w:r w:rsidRPr="00931718">
        <w:rPr>
          <w:color w:val="000000" w:themeColor="text1"/>
        </w:rPr>
        <w:t xml:space="preserve">1.2.1. </w:t>
      </w:r>
      <w:r w:rsidR="00215115">
        <w:rPr>
          <w:color w:val="000000" w:themeColor="text1"/>
        </w:rPr>
        <w:t>Prepare s</w:t>
      </w:r>
      <w:r w:rsidRPr="00931718">
        <w:rPr>
          <w:color w:val="000000" w:themeColor="text1"/>
        </w:rPr>
        <w:t>tock solutions of the carbohydrate inducers at molar equivalents to 20 g/L of lactose: 29 g/L of 2’-FL and 3-FL.</w:t>
      </w:r>
      <w:r w:rsidR="00E27F06" w:rsidRPr="00931718">
        <w:rPr>
          <w:color w:val="000000" w:themeColor="text1"/>
        </w:rPr>
        <w:t xml:space="preserve"> </w:t>
      </w:r>
    </w:p>
    <w:p w14:paraId="5B8CC68A" w14:textId="77777777" w:rsidR="00DD48C3" w:rsidRDefault="00DD48C3" w:rsidP="00A365AC">
      <w:pPr>
        <w:pStyle w:val="NormalWeb"/>
        <w:spacing w:before="0" w:beforeAutospacing="0" w:after="0" w:afterAutospacing="0"/>
        <w:rPr>
          <w:color w:val="000000" w:themeColor="text1"/>
        </w:rPr>
      </w:pPr>
    </w:p>
    <w:p w14:paraId="0C72A268" w14:textId="08D7D09F" w:rsidR="00F57535" w:rsidRPr="00931718" w:rsidRDefault="00DD48C3" w:rsidP="00A365AC">
      <w:pPr>
        <w:pStyle w:val="NormalWeb"/>
        <w:spacing w:before="0" w:beforeAutospacing="0" w:after="0" w:afterAutospacing="0"/>
        <w:rPr>
          <w:color w:val="000000" w:themeColor="text1"/>
        </w:rPr>
      </w:pPr>
      <w:r>
        <w:rPr>
          <w:color w:val="000000" w:themeColor="text1"/>
        </w:rPr>
        <w:t xml:space="preserve">NOTE: </w:t>
      </w:r>
      <w:r w:rsidR="00E27F06" w:rsidRPr="00931718">
        <w:rPr>
          <w:color w:val="000000" w:themeColor="text1"/>
        </w:rPr>
        <w:t>Each 200 µL of cells will require 20 µL of 2’-FL or 3-FL.</w:t>
      </w:r>
    </w:p>
    <w:p w14:paraId="24CD2642"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6D416779"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1.2.2. Induce 200 </w:t>
      </w:r>
      <w:r w:rsidRPr="00931718">
        <w:rPr>
          <w:color w:val="000000" w:themeColor="text1"/>
          <w:shd w:val="clear" w:color="auto" w:fill="FFFFFF"/>
        </w:rPr>
        <w:t>µL</w:t>
      </w:r>
      <w:r w:rsidRPr="00931718">
        <w:rPr>
          <w:color w:val="000000" w:themeColor="text1"/>
        </w:rPr>
        <w:t xml:space="preserve"> of cells with 2.0 g/L final concentration of lactose or 2.9 g/L final concentration of 2’-FL/3-FL. Incubate at 37 °C with continuous shaking and let cultures grow overnight.</w:t>
      </w:r>
    </w:p>
    <w:p w14:paraId="7D0D0412" w14:textId="57FFC814"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7622C36" w14:textId="77CCC05F"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1.3</w:t>
      </w:r>
      <w:r w:rsidR="00D57F1A">
        <w:rPr>
          <w:b/>
          <w:bCs/>
          <w:color w:val="000000" w:themeColor="text1"/>
          <w:highlight w:val="yellow"/>
        </w:rPr>
        <w:t>.</w:t>
      </w:r>
      <w:r w:rsidRPr="00931718">
        <w:rPr>
          <w:b/>
          <w:bCs/>
          <w:color w:val="000000" w:themeColor="text1"/>
          <w:highlight w:val="yellow"/>
        </w:rPr>
        <w:t xml:space="preserve"> Cell </w:t>
      </w:r>
      <w:r w:rsidR="00D57F1A">
        <w:rPr>
          <w:b/>
          <w:bCs/>
          <w:color w:val="000000" w:themeColor="text1"/>
          <w:highlight w:val="yellow"/>
        </w:rPr>
        <w:t>c</w:t>
      </w:r>
      <w:r w:rsidRPr="00931718">
        <w:rPr>
          <w:b/>
          <w:bCs/>
          <w:color w:val="000000" w:themeColor="text1"/>
          <w:highlight w:val="yellow"/>
        </w:rPr>
        <w:t>ulture</w:t>
      </w:r>
    </w:p>
    <w:p w14:paraId="0C46FACC"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1A101C3C" w14:textId="1ED2F068"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1.3.1. The day before the experiment seed 5 mL of </w:t>
      </w:r>
      <w:r w:rsidR="00E27F06" w:rsidRPr="00931718">
        <w:rPr>
          <w:color w:val="000000" w:themeColor="text1"/>
          <w:highlight w:val="yellow"/>
        </w:rPr>
        <w:t xml:space="preserve">LB </w:t>
      </w:r>
      <w:r w:rsidRPr="00931718">
        <w:rPr>
          <w:color w:val="000000" w:themeColor="text1"/>
          <w:highlight w:val="yellow"/>
        </w:rPr>
        <w:t xml:space="preserve">medium supplemented with </w:t>
      </w:r>
      <w:r w:rsidR="00E27F06" w:rsidRPr="00931718">
        <w:rPr>
          <w:color w:val="000000" w:themeColor="text1"/>
          <w:highlight w:val="yellow"/>
        </w:rPr>
        <w:t>kanamycin and carbenicillin</w:t>
      </w:r>
      <w:r w:rsidR="00E27F06" w:rsidRPr="00931718" w:rsidDel="00E27F06">
        <w:rPr>
          <w:color w:val="000000" w:themeColor="text1"/>
          <w:highlight w:val="yellow"/>
        </w:rPr>
        <w:t xml:space="preserve"> </w:t>
      </w:r>
      <w:r w:rsidRPr="00931718">
        <w:rPr>
          <w:color w:val="000000" w:themeColor="text1"/>
          <w:highlight w:val="yellow"/>
        </w:rPr>
        <w:t>from a fresh bacterial colony, using sterile technique.</w:t>
      </w:r>
    </w:p>
    <w:p w14:paraId="7717DF25"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69D874DE" w14:textId="1D5D754A"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1.3.2. Incubate all cultures at 37 °C with agitation and grow the cultures overnight.</w:t>
      </w:r>
    </w:p>
    <w:p w14:paraId="30084E2D"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65D00FAC" w14:textId="2B55BE56"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1.3.3. Transfer 50 </w:t>
      </w:r>
      <w:r w:rsidRPr="00931718">
        <w:rPr>
          <w:color w:val="000000" w:themeColor="text1"/>
          <w:highlight w:val="yellow"/>
          <w:shd w:val="clear" w:color="auto" w:fill="FFFFFF"/>
        </w:rPr>
        <w:t>µL</w:t>
      </w:r>
      <w:r w:rsidRPr="00931718">
        <w:rPr>
          <w:color w:val="000000" w:themeColor="text1"/>
          <w:highlight w:val="yellow"/>
        </w:rPr>
        <w:t xml:space="preserve"> of overnight culture into 5 mL </w:t>
      </w:r>
      <w:r w:rsidR="0053273C">
        <w:rPr>
          <w:color w:val="000000" w:themeColor="text1"/>
          <w:highlight w:val="yellow"/>
        </w:rPr>
        <w:t xml:space="preserve">of </w:t>
      </w:r>
      <w:r w:rsidRPr="00931718">
        <w:rPr>
          <w:color w:val="000000" w:themeColor="text1"/>
          <w:highlight w:val="yellow"/>
        </w:rPr>
        <w:t xml:space="preserve">fresh LB/M9 media with </w:t>
      </w:r>
      <w:r w:rsidR="00D1372E" w:rsidRPr="005D375E">
        <w:rPr>
          <w:color w:val="000000" w:themeColor="text1"/>
          <w:highlight w:val="yellow"/>
        </w:rPr>
        <w:t>kanamycin and carbenicillin</w:t>
      </w:r>
      <w:r w:rsidRPr="00D1372E">
        <w:rPr>
          <w:color w:val="000000" w:themeColor="text1"/>
          <w:highlight w:val="yellow"/>
        </w:rPr>
        <w:t>. Incubate at 37 °C with continuous shaking and grow until culture has reac</w:t>
      </w:r>
      <w:r w:rsidRPr="00931718">
        <w:rPr>
          <w:color w:val="000000" w:themeColor="text1"/>
          <w:highlight w:val="yellow"/>
        </w:rPr>
        <w:t xml:space="preserve">hed </w:t>
      </w:r>
      <w:r w:rsidR="00135925" w:rsidRPr="007B7E27">
        <w:rPr>
          <w:bCs/>
          <w:color w:val="000000" w:themeColor="text1"/>
          <w:highlight w:val="yellow"/>
        </w:rPr>
        <w:t>optical</w:t>
      </w:r>
      <w:r w:rsidR="00135925" w:rsidRPr="007B7E27">
        <w:rPr>
          <w:color w:val="000000" w:themeColor="text1"/>
          <w:highlight w:val="yellow"/>
        </w:rPr>
        <w:t> </w:t>
      </w:r>
      <w:r w:rsidR="00135925" w:rsidRPr="007B7E27">
        <w:rPr>
          <w:bCs/>
          <w:color w:val="000000" w:themeColor="text1"/>
          <w:highlight w:val="yellow"/>
        </w:rPr>
        <w:t>density</w:t>
      </w:r>
      <w:r w:rsidR="00135925" w:rsidRPr="007B7E27">
        <w:rPr>
          <w:color w:val="000000" w:themeColor="text1"/>
          <w:highlight w:val="yellow"/>
        </w:rPr>
        <w:t> at </w:t>
      </w:r>
      <w:r w:rsidR="00135925" w:rsidRPr="007B7E27">
        <w:rPr>
          <w:bCs/>
          <w:color w:val="000000" w:themeColor="text1"/>
          <w:highlight w:val="yellow"/>
        </w:rPr>
        <w:t>600</w:t>
      </w:r>
      <w:r w:rsidR="00135925" w:rsidRPr="007B7E27">
        <w:rPr>
          <w:color w:val="000000" w:themeColor="text1"/>
          <w:highlight w:val="yellow"/>
        </w:rPr>
        <w:t xml:space="preserve"> nm </w:t>
      </w:r>
      <w:r w:rsidR="00135925">
        <w:rPr>
          <w:color w:val="000000" w:themeColor="text1"/>
          <w:highlight w:val="yellow"/>
        </w:rPr>
        <w:t>(</w:t>
      </w:r>
      <w:r w:rsidRPr="00931718">
        <w:rPr>
          <w:color w:val="000000" w:themeColor="text1"/>
          <w:highlight w:val="yellow"/>
        </w:rPr>
        <w:t>OD</w:t>
      </w:r>
      <w:r w:rsidRPr="00931718">
        <w:rPr>
          <w:color w:val="000000" w:themeColor="text1"/>
          <w:highlight w:val="yellow"/>
          <w:vertAlign w:val="subscript"/>
        </w:rPr>
        <w:t>600</w:t>
      </w:r>
      <w:r w:rsidR="00135925">
        <w:rPr>
          <w:color w:val="000000" w:themeColor="text1"/>
          <w:highlight w:val="yellow"/>
        </w:rPr>
        <w:t>)</w:t>
      </w:r>
      <w:r w:rsidRPr="00931718">
        <w:rPr>
          <w:color w:val="000000" w:themeColor="text1"/>
          <w:highlight w:val="yellow"/>
          <w:vertAlign w:val="subscript"/>
        </w:rPr>
        <w:t xml:space="preserve"> </w:t>
      </w:r>
      <w:r w:rsidR="0027567A">
        <w:rPr>
          <w:color w:val="000000" w:themeColor="text1"/>
          <w:highlight w:val="yellow"/>
        </w:rPr>
        <w:t xml:space="preserve">of </w:t>
      </w:r>
      <w:r w:rsidRPr="00931718">
        <w:rPr>
          <w:color w:val="000000" w:themeColor="text1"/>
          <w:highlight w:val="yellow"/>
        </w:rPr>
        <w:t>0.5–0.7. At this mid-log phase, the cells can be induced.</w:t>
      </w:r>
    </w:p>
    <w:p w14:paraId="3A3D2EB3" w14:textId="20AE0042" w:rsidR="00F57535" w:rsidRPr="0053273C" w:rsidRDefault="00F57535" w:rsidP="00A365AC">
      <w:pPr>
        <w:pStyle w:val="NormalWeb"/>
        <w:spacing w:before="0" w:beforeAutospacing="0" w:after="0" w:afterAutospacing="0"/>
        <w:rPr>
          <w:color w:val="000000" w:themeColor="text1"/>
        </w:rPr>
      </w:pPr>
      <w:r w:rsidRPr="0053273C">
        <w:rPr>
          <w:color w:val="000000" w:themeColor="text1"/>
        </w:rPr>
        <w:t xml:space="preserve">  </w:t>
      </w:r>
    </w:p>
    <w:p w14:paraId="5835547B" w14:textId="02899895"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 xml:space="preserve">2. Measurement of </w:t>
      </w:r>
      <w:r w:rsidR="003A1FD8" w:rsidRPr="00931718">
        <w:rPr>
          <w:b/>
          <w:bCs/>
          <w:color w:val="000000" w:themeColor="text1"/>
          <w:highlight w:val="yellow"/>
        </w:rPr>
        <w:t>fluorescence and limits of detection</w:t>
      </w:r>
    </w:p>
    <w:p w14:paraId="10F6C927"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668FA82B" w14:textId="160D3121"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2.1</w:t>
      </w:r>
      <w:r w:rsidR="003A1FD8">
        <w:rPr>
          <w:b/>
          <w:bCs/>
          <w:color w:val="000000" w:themeColor="text1"/>
          <w:highlight w:val="yellow"/>
        </w:rPr>
        <w:t>.</w:t>
      </w:r>
      <w:r w:rsidRPr="00931718">
        <w:rPr>
          <w:b/>
          <w:bCs/>
          <w:color w:val="000000" w:themeColor="text1"/>
          <w:highlight w:val="yellow"/>
        </w:rPr>
        <w:t xml:space="preserve"> Preparation of </w:t>
      </w:r>
      <w:r w:rsidR="003A1FD8" w:rsidRPr="00931718">
        <w:rPr>
          <w:b/>
          <w:bCs/>
          <w:color w:val="000000" w:themeColor="text1"/>
          <w:highlight w:val="yellow"/>
        </w:rPr>
        <w:t>cells for flow cytometry</w:t>
      </w:r>
    </w:p>
    <w:p w14:paraId="30337302"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40CFD118" w14:textId="43C7B0E5"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2.1.1. Transfer the overnight cultures to 1.5 mL tubes and centrifuge at 1</w:t>
      </w:r>
      <w:r w:rsidR="0058144F" w:rsidRPr="00931718">
        <w:rPr>
          <w:color w:val="000000" w:themeColor="text1"/>
          <w:highlight w:val="yellow"/>
        </w:rPr>
        <w:t>2</w:t>
      </w:r>
      <w:r w:rsidRPr="00931718">
        <w:rPr>
          <w:color w:val="000000" w:themeColor="text1"/>
          <w:highlight w:val="yellow"/>
        </w:rPr>
        <w:t>,</w:t>
      </w:r>
      <w:r w:rsidR="0008528F">
        <w:rPr>
          <w:color w:val="000000" w:themeColor="text1"/>
          <w:highlight w:val="yellow"/>
        </w:rPr>
        <w:t>5</w:t>
      </w:r>
      <w:r w:rsidRPr="00931718">
        <w:rPr>
          <w:color w:val="000000" w:themeColor="text1"/>
          <w:highlight w:val="yellow"/>
        </w:rPr>
        <w:t xml:space="preserve">00 </w:t>
      </w:r>
      <w:r w:rsidR="0058144F" w:rsidRPr="00931718">
        <w:rPr>
          <w:color w:val="000000" w:themeColor="text1"/>
          <w:highlight w:val="yellow"/>
        </w:rPr>
        <w:t xml:space="preserve">x </w:t>
      </w:r>
      <w:r w:rsidR="0058144F" w:rsidRPr="0053273C">
        <w:rPr>
          <w:i/>
          <w:color w:val="000000" w:themeColor="text1"/>
          <w:highlight w:val="yellow"/>
        </w:rPr>
        <w:t>g</w:t>
      </w:r>
      <w:r w:rsidRPr="00931718">
        <w:rPr>
          <w:color w:val="000000" w:themeColor="text1"/>
          <w:highlight w:val="yellow"/>
        </w:rPr>
        <w:t xml:space="preserve"> for 1 min.</w:t>
      </w:r>
    </w:p>
    <w:p w14:paraId="7F95567D"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1F23F246" w14:textId="7260A6D2"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2.1.2. Discard supernatant and re-suspend the pellet in 500 </w:t>
      </w:r>
      <w:r w:rsidRPr="00931718">
        <w:rPr>
          <w:color w:val="000000" w:themeColor="text1"/>
          <w:highlight w:val="yellow"/>
          <w:shd w:val="clear" w:color="auto" w:fill="FFFFFF"/>
        </w:rPr>
        <w:t>µL</w:t>
      </w:r>
      <w:r w:rsidRPr="00931718">
        <w:rPr>
          <w:color w:val="000000" w:themeColor="text1"/>
          <w:highlight w:val="yellow"/>
        </w:rPr>
        <w:t xml:space="preserve"> of </w:t>
      </w:r>
      <w:r w:rsidR="003A671F" w:rsidRPr="00931718">
        <w:rPr>
          <w:color w:val="000000" w:themeColor="text1"/>
          <w:highlight w:val="yellow"/>
        </w:rPr>
        <w:t xml:space="preserve">1x </w:t>
      </w:r>
      <w:r w:rsidRPr="00931718">
        <w:rPr>
          <w:color w:val="000000" w:themeColor="text1"/>
          <w:highlight w:val="yellow"/>
        </w:rPr>
        <w:t>phosphate-buffered saline (</w:t>
      </w:r>
      <w:r w:rsidR="0059796B" w:rsidRPr="00931718">
        <w:rPr>
          <w:color w:val="000000" w:themeColor="text1"/>
          <w:highlight w:val="yellow"/>
        </w:rPr>
        <w:t>PBS; 6 mM Na</w:t>
      </w:r>
      <w:r w:rsidR="0059796B" w:rsidRPr="00931718">
        <w:rPr>
          <w:color w:val="000000" w:themeColor="text1"/>
          <w:highlight w:val="yellow"/>
          <w:vertAlign w:val="subscript"/>
        </w:rPr>
        <w:t>2</w:t>
      </w:r>
      <w:r w:rsidR="0059796B" w:rsidRPr="00931718">
        <w:rPr>
          <w:color w:val="000000" w:themeColor="text1"/>
          <w:highlight w:val="yellow"/>
        </w:rPr>
        <w:t>HPO</w:t>
      </w:r>
      <w:r w:rsidR="0059796B" w:rsidRPr="00931718">
        <w:rPr>
          <w:color w:val="000000" w:themeColor="text1"/>
          <w:highlight w:val="yellow"/>
          <w:vertAlign w:val="subscript"/>
        </w:rPr>
        <w:t>4</w:t>
      </w:r>
      <w:r w:rsidR="0059796B" w:rsidRPr="00931718">
        <w:rPr>
          <w:color w:val="000000" w:themeColor="text1"/>
          <w:highlight w:val="yellow"/>
        </w:rPr>
        <w:t>, 1.8 mM NaH</w:t>
      </w:r>
      <w:r w:rsidR="0059796B" w:rsidRPr="00931718">
        <w:rPr>
          <w:color w:val="000000" w:themeColor="text1"/>
          <w:highlight w:val="yellow"/>
          <w:vertAlign w:val="subscript"/>
        </w:rPr>
        <w:t>2</w:t>
      </w:r>
      <w:r w:rsidR="0059796B" w:rsidRPr="00931718">
        <w:rPr>
          <w:color w:val="000000" w:themeColor="text1"/>
          <w:highlight w:val="yellow"/>
        </w:rPr>
        <w:t>PO</w:t>
      </w:r>
      <w:r w:rsidR="0059796B" w:rsidRPr="00931718">
        <w:rPr>
          <w:color w:val="000000" w:themeColor="text1"/>
          <w:highlight w:val="yellow"/>
          <w:vertAlign w:val="subscript"/>
        </w:rPr>
        <w:t>4</w:t>
      </w:r>
      <w:r w:rsidR="0059796B" w:rsidRPr="00931718">
        <w:rPr>
          <w:color w:val="000000" w:themeColor="text1"/>
          <w:highlight w:val="yellow"/>
        </w:rPr>
        <w:t>, 145 mM NaCl in DI water, pH 7.2</w:t>
      </w:r>
      <w:r w:rsidRPr="00931718">
        <w:rPr>
          <w:color w:val="000000" w:themeColor="text1"/>
          <w:highlight w:val="yellow"/>
        </w:rPr>
        <w:t>) to prepare a single cell suspension and transfer the single cell suspension to 5 mL flow cytometry tubes.</w:t>
      </w:r>
    </w:p>
    <w:p w14:paraId="41121A75"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6E8DC8BA" w14:textId="386E0A13" w:rsidR="00F57535" w:rsidRPr="00931718" w:rsidRDefault="00F57535" w:rsidP="00A365AC">
      <w:pPr>
        <w:pStyle w:val="NormalWeb"/>
        <w:spacing w:before="0" w:beforeAutospacing="0" w:after="0" w:afterAutospacing="0"/>
        <w:rPr>
          <w:color w:val="000000" w:themeColor="text1"/>
        </w:rPr>
      </w:pPr>
      <w:r w:rsidRPr="00931718">
        <w:rPr>
          <w:color w:val="000000" w:themeColor="text1"/>
        </w:rPr>
        <w:t>2.1.3. Keep the cells in the dark at 4 °C until running the sample</w:t>
      </w:r>
      <w:r w:rsidR="00A814B4" w:rsidRPr="00931718">
        <w:rPr>
          <w:color w:val="000000" w:themeColor="text1"/>
        </w:rPr>
        <w:t xml:space="preserve">s </w:t>
      </w:r>
      <w:r w:rsidRPr="00931718">
        <w:rPr>
          <w:color w:val="000000" w:themeColor="text1"/>
        </w:rPr>
        <w:t>on a flow cytometer. For best results, analyze the cells as soon as possible.</w:t>
      </w:r>
    </w:p>
    <w:p w14:paraId="505A79AF"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37CBF841" w14:textId="6F8AC5ED"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2.1.4. Select 488 nm laser to excite GFP. Collect </w:t>
      </w:r>
      <w:r w:rsidR="00071B0A">
        <w:rPr>
          <w:color w:val="000000" w:themeColor="text1"/>
          <w:highlight w:val="yellow"/>
        </w:rPr>
        <w:t>f</w:t>
      </w:r>
      <w:r w:rsidR="00071B0A" w:rsidRPr="00071B0A">
        <w:rPr>
          <w:color w:val="000000" w:themeColor="text1"/>
          <w:highlight w:val="yellow"/>
        </w:rPr>
        <w:t xml:space="preserve">luorescein isothiocyanate </w:t>
      </w:r>
      <w:r w:rsidR="00071B0A">
        <w:rPr>
          <w:color w:val="000000" w:themeColor="text1"/>
          <w:highlight w:val="yellow"/>
        </w:rPr>
        <w:t>(</w:t>
      </w:r>
      <w:r w:rsidRPr="00931718">
        <w:rPr>
          <w:color w:val="000000" w:themeColor="text1"/>
          <w:highlight w:val="yellow"/>
        </w:rPr>
        <w:t>FITC</w:t>
      </w:r>
      <w:r w:rsidR="00071B0A">
        <w:rPr>
          <w:color w:val="000000" w:themeColor="text1"/>
          <w:highlight w:val="yellow"/>
        </w:rPr>
        <w:t>)</w:t>
      </w:r>
      <w:r w:rsidRPr="00931718">
        <w:rPr>
          <w:color w:val="000000" w:themeColor="text1"/>
          <w:highlight w:val="yellow"/>
        </w:rPr>
        <w:t xml:space="preserve"> fluorescence </w:t>
      </w:r>
      <w:r w:rsidRPr="00931718">
        <w:rPr>
          <w:color w:val="000000" w:themeColor="text1"/>
          <w:highlight w:val="yellow"/>
        </w:rPr>
        <w:lastRenderedPageBreak/>
        <w:t>levels</w:t>
      </w:r>
      <w:r w:rsidR="00BA1B91" w:rsidRPr="00705E34">
        <w:rPr>
          <w:color w:val="000000" w:themeColor="text1"/>
          <w:highlight w:val="yellow"/>
        </w:rPr>
        <w:t xml:space="preserve"> (20,000</w:t>
      </w:r>
      <w:r w:rsidR="00647DA9" w:rsidRPr="00931718">
        <w:rPr>
          <w:color w:val="000000" w:themeColor="text1"/>
          <w:highlight w:val="yellow"/>
        </w:rPr>
        <w:t>–</w:t>
      </w:r>
      <w:r w:rsidR="00BA1B91" w:rsidRPr="00705E34">
        <w:rPr>
          <w:color w:val="000000" w:themeColor="text1"/>
          <w:highlight w:val="yellow"/>
        </w:rPr>
        <w:t>4</w:t>
      </w:r>
      <w:r w:rsidR="003B0645">
        <w:rPr>
          <w:color w:val="000000" w:themeColor="text1"/>
          <w:highlight w:val="yellow"/>
        </w:rPr>
        <w:t>0,</w:t>
      </w:r>
      <w:r w:rsidR="00BA1B91" w:rsidRPr="00705E34">
        <w:rPr>
          <w:color w:val="000000" w:themeColor="text1"/>
          <w:highlight w:val="yellow"/>
        </w:rPr>
        <w:t>000 events,</w:t>
      </w:r>
      <w:r w:rsidRPr="00931718">
        <w:rPr>
          <w:color w:val="000000" w:themeColor="text1"/>
          <w:highlight w:val="yellow"/>
        </w:rPr>
        <w:t xml:space="preserve"> </w:t>
      </w:r>
      <w:r w:rsidR="00BA1B91" w:rsidRPr="00931718">
        <w:rPr>
          <w:color w:val="000000" w:themeColor="text1"/>
          <w:highlight w:val="yellow"/>
        </w:rPr>
        <w:t>gated for forward and side scatter to avoid aggregated cells and debris</w:t>
      </w:r>
      <w:r w:rsidR="00BA1B91" w:rsidRPr="00705E34">
        <w:rPr>
          <w:color w:val="000000" w:themeColor="text1"/>
          <w:highlight w:val="yellow"/>
        </w:rPr>
        <w:t xml:space="preserve">) </w:t>
      </w:r>
      <w:r w:rsidRPr="00931718">
        <w:rPr>
          <w:color w:val="000000" w:themeColor="text1"/>
          <w:highlight w:val="yellow"/>
        </w:rPr>
        <w:t>with a 525/50 nm bandpass filter</w:t>
      </w:r>
      <w:r w:rsidR="0059796B" w:rsidRPr="00931718">
        <w:rPr>
          <w:color w:val="000000" w:themeColor="text1"/>
          <w:highlight w:val="yellow"/>
        </w:rPr>
        <w:t>.</w:t>
      </w:r>
    </w:p>
    <w:p w14:paraId="26FFA424"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3848BA57" w14:textId="39344801"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2.2</w:t>
      </w:r>
      <w:r w:rsidR="003A1FD8">
        <w:rPr>
          <w:b/>
          <w:bCs/>
          <w:color w:val="000000" w:themeColor="text1"/>
          <w:highlight w:val="yellow"/>
        </w:rPr>
        <w:t>.</w:t>
      </w:r>
      <w:r w:rsidRPr="00931718">
        <w:rPr>
          <w:b/>
          <w:bCs/>
          <w:color w:val="000000" w:themeColor="text1"/>
          <w:highlight w:val="yellow"/>
        </w:rPr>
        <w:t xml:space="preserve"> Calibrating the </w:t>
      </w:r>
      <w:r w:rsidR="003A1FD8">
        <w:rPr>
          <w:b/>
          <w:bCs/>
          <w:color w:val="000000" w:themeColor="text1"/>
          <w:highlight w:val="yellow"/>
        </w:rPr>
        <w:t>b</w:t>
      </w:r>
      <w:r w:rsidRPr="00931718">
        <w:rPr>
          <w:b/>
          <w:bCs/>
          <w:color w:val="000000" w:themeColor="text1"/>
          <w:highlight w:val="yellow"/>
        </w:rPr>
        <w:t>iosensor</w:t>
      </w:r>
    </w:p>
    <w:p w14:paraId="59217D76"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74D6FA3F" w14:textId="49ECAE6E"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2.2.1. To make a calibration curve, make </w:t>
      </w:r>
      <w:r w:rsidR="00DB5D0A" w:rsidRPr="00931718">
        <w:rPr>
          <w:color w:val="000000" w:themeColor="text1"/>
          <w:highlight w:val="yellow"/>
        </w:rPr>
        <w:t>8</w:t>
      </w:r>
      <w:r w:rsidR="003B0645" w:rsidRPr="00931718">
        <w:rPr>
          <w:color w:val="000000" w:themeColor="text1"/>
          <w:highlight w:val="yellow"/>
        </w:rPr>
        <w:t>–</w:t>
      </w:r>
      <w:r w:rsidR="00DB5D0A" w:rsidRPr="00931718">
        <w:rPr>
          <w:color w:val="000000" w:themeColor="text1"/>
          <w:highlight w:val="yellow"/>
        </w:rPr>
        <w:t xml:space="preserve">10 </w:t>
      </w:r>
      <w:r w:rsidRPr="00931718">
        <w:rPr>
          <w:color w:val="000000" w:themeColor="text1"/>
          <w:highlight w:val="yellow"/>
        </w:rPr>
        <w:t>dil</w:t>
      </w:r>
      <w:r w:rsidR="00BA1B91" w:rsidRPr="00705E34">
        <w:rPr>
          <w:color w:val="000000" w:themeColor="text1"/>
          <w:highlight w:val="yellow"/>
        </w:rPr>
        <w:t xml:space="preserve">utions of the standard 2’-FL </w:t>
      </w:r>
      <w:r w:rsidRPr="00931718">
        <w:rPr>
          <w:color w:val="000000" w:themeColor="text1"/>
          <w:highlight w:val="yellow"/>
        </w:rPr>
        <w:t>in the range 0</w:t>
      </w:r>
      <w:r w:rsidR="00B65C7F" w:rsidRPr="00931718">
        <w:rPr>
          <w:color w:val="000000" w:themeColor="text1"/>
          <w:highlight w:val="yellow"/>
        </w:rPr>
        <w:t>–</w:t>
      </w:r>
      <w:r w:rsidRPr="00931718">
        <w:rPr>
          <w:color w:val="000000" w:themeColor="text1"/>
          <w:highlight w:val="yellow"/>
        </w:rPr>
        <w:t>2</w:t>
      </w:r>
      <w:r w:rsidR="00BA1B91" w:rsidRPr="00705E34">
        <w:rPr>
          <w:color w:val="000000" w:themeColor="text1"/>
          <w:highlight w:val="yellow"/>
        </w:rPr>
        <w:t>,</w:t>
      </w:r>
      <w:r w:rsidRPr="00931718">
        <w:rPr>
          <w:color w:val="000000" w:themeColor="text1"/>
          <w:highlight w:val="yellow"/>
        </w:rPr>
        <w:t>500 mg/L.</w:t>
      </w:r>
    </w:p>
    <w:p w14:paraId="764B2FAE"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3D711C86" w14:textId="30ECC91E"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2.2.2. </w:t>
      </w:r>
      <w:r w:rsidR="00021CD1" w:rsidRPr="00931718">
        <w:rPr>
          <w:color w:val="000000" w:themeColor="text1"/>
          <w:highlight w:val="yellow"/>
        </w:rPr>
        <w:t xml:space="preserve">Culture </w:t>
      </w:r>
      <w:r w:rsidRPr="00931718">
        <w:rPr>
          <w:color w:val="000000" w:themeColor="text1"/>
          <w:highlight w:val="yellow"/>
        </w:rPr>
        <w:t xml:space="preserve">the </w:t>
      </w:r>
      <w:r w:rsidR="00021CD1" w:rsidRPr="00931718">
        <w:rPr>
          <w:color w:val="000000" w:themeColor="text1"/>
          <w:highlight w:val="yellow"/>
        </w:rPr>
        <w:t xml:space="preserve">2’-FL </w:t>
      </w:r>
      <w:r w:rsidRPr="00931718">
        <w:rPr>
          <w:color w:val="000000" w:themeColor="text1"/>
          <w:highlight w:val="yellow"/>
        </w:rPr>
        <w:t xml:space="preserve">biosensing cells </w:t>
      </w:r>
      <w:r w:rsidR="007B2165" w:rsidRPr="00705E34">
        <w:rPr>
          <w:color w:val="000000" w:themeColor="text1"/>
          <w:highlight w:val="yellow"/>
        </w:rPr>
        <w:t xml:space="preserve">(containing </w:t>
      </w:r>
      <w:proofErr w:type="spellStart"/>
      <w:r w:rsidR="007B2165" w:rsidRPr="00705E34">
        <w:rPr>
          <w:color w:val="000000" w:themeColor="text1"/>
          <w:highlight w:val="yellow"/>
        </w:rPr>
        <w:t>pAfcA</w:t>
      </w:r>
      <w:proofErr w:type="spellEnd"/>
      <w:r w:rsidR="007B2165" w:rsidRPr="00705E34">
        <w:rPr>
          <w:color w:val="000000" w:themeColor="text1"/>
          <w:highlight w:val="yellow"/>
        </w:rPr>
        <w:t xml:space="preserve"> and </w:t>
      </w:r>
      <w:r w:rsidR="00707871" w:rsidRPr="00705E34">
        <w:rPr>
          <w:color w:val="000000" w:themeColor="text1"/>
          <w:highlight w:val="yellow"/>
        </w:rPr>
        <w:t>p</w:t>
      </w:r>
      <w:r w:rsidR="00707871">
        <w:rPr>
          <w:color w:val="000000" w:themeColor="text1"/>
          <w:highlight w:val="yellow"/>
        </w:rPr>
        <w:t>ET</w:t>
      </w:r>
      <w:proofErr w:type="gramStart"/>
      <w:r w:rsidR="00707871">
        <w:rPr>
          <w:color w:val="000000" w:themeColor="text1"/>
          <w:highlight w:val="yellow"/>
        </w:rPr>
        <w:t>28:</w:t>
      </w:r>
      <w:r w:rsidR="007B2165" w:rsidRPr="00705E34">
        <w:rPr>
          <w:color w:val="000000" w:themeColor="text1"/>
          <w:highlight w:val="yellow"/>
        </w:rPr>
        <w:t>GFP</w:t>
      </w:r>
      <w:proofErr w:type="gramEnd"/>
      <w:r w:rsidR="007B2165" w:rsidRPr="00705E34">
        <w:rPr>
          <w:color w:val="000000" w:themeColor="text1"/>
          <w:highlight w:val="yellow"/>
        </w:rPr>
        <w:t xml:space="preserve">) </w:t>
      </w:r>
      <w:r w:rsidR="00021CD1" w:rsidRPr="00931718">
        <w:rPr>
          <w:color w:val="000000" w:themeColor="text1"/>
          <w:highlight w:val="yellow"/>
        </w:rPr>
        <w:t xml:space="preserve">and induce them with the standard dilutions, </w:t>
      </w:r>
      <w:r w:rsidRPr="00931718">
        <w:rPr>
          <w:color w:val="000000" w:themeColor="text1"/>
          <w:highlight w:val="yellow"/>
        </w:rPr>
        <w:t>as described previously in section 1.3. Carry out three biological replicates for each dilution.</w:t>
      </w:r>
    </w:p>
    <w:p w14:paraId="0F4794BB" w14:textId="1BE5F9FE"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48218101" w14:textId="0123ECDA"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 xml:space="preserve">3. Detection </w:t>
      </w:r>
      <w:r w:rsidR="000D5507" w:rsidRPr="00931718">
        <w:rPr>
          <w:b/>
          <w:bCs/>
          <w:color w:val="000000" w:themeColor="text1"/>
          <w:highlight w:val="yellow"/>
        </w:rPr>
        <w:t xml:space="preserve">and quantification </w:t>
      </w:r>
      <w:r w:rsidRPr="00931718">
        <w:rPr>
          <w:b/>
          <w:bCs/>
          <w:color w:val="000000" w:themeColor="text1"/>
          <w:highlight w:val="yellow"/>
        </w:rPr>
        <w:t xml:space="preserve">of 2’-FL in a </w:t>
      </w:r>
      <w:r w:rsidR="003A1FD8" w:rsidRPr="00931718">
        <w:rPr>
          <w:b/>
          <w:bCs/>
          <w:color w:val="000000" w:themeColor="text1"/>
          <w:highlight w:val="yellow"/>
        </w:rPr>
        <w:t>producer strain</w:t>
      </w:r>
    </w:p>
    <w:p w14:paraId="485EF09C"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7D416410" w14:textId="504DA4CE"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3.1</w:t>
      </w:r>
      <w:r w:rsidR="003A1FD8">
        <w:rPr>
          <w:b/>
          <w:bCs/>
          <w:color w:val="000000" w:themeColor="text1"/>
          <w:highlight w:val="yellow"/>
        </w:rPr>
        <w:t>.</w:t>
      </w:r>
      <w:r w:rsidRPr="00931718">
        <w:rPr>
          <w:b/>
          <w:bCs/>
          <w:color w:val="000000" w:themeColor="text1"/>
          <w:highlight w:val="yellow"/>
        </w:rPr>
        <w:t xml:space="preserve"> Cultivation of </w:t>
      </w:r>
      <w:r w:rsidR="003A1FD8" w:rsidRPr="00931718">
        <w:rPr>
          <w:b/>
          <w:bCs/>
          <w:color w:val="000000" w:themeColor="text1"/>
          <w:highlight w:val="yellow"/>
        </w:rPr>
        <w:t>producer strain</w:t>
      </w:r>
    </w:p>
    <w:p w14:paraId="50A8C062"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74E95221" w14:textId="43421218" w:rsidR="00F57535" w:rsidRPr="005D375E" w:rsidRDefault="0008528F" w:rsidP="00A365AC">
      <w:pPr>
        <w:rPr>
          <w:color w:val="000000" w:themeColor="text1"/>
        </w:rPr>
      </w:pPr>
      <w:r>
        <w:t>3.1.1.</w:t>
      </w:r>
      <w:r w:rsidR="00F57535" w:rsidRPr="0008528F">
        <w:t xml:space="preserve"> For making minimal media, prepare separate solutions of 1 M K</w:t>
      </w:r>
      <w:r w:rsidR="00F57535" w:rsidRPr="0008528F">
        <w:rPr>
          <w:sz w:val="14"/>
          <w:szCs w:val="14"/>
          <w:vertAlign w:val="subscript"/>
        </w:rPr>
        <w:t>2</w:t>
      </w:r>
      <w:r w:rsidR="00F57535" w:rsidRPr="0008528F">
        <w:t>HPO</w:t>
      </w:r>
      <w:r w:rsidR="00F57535" w:rsidRPr="0008528F">
        <w:rPr>
          <w:sz w:val="14"/>
          <w:szCs w:val="14"/>
          <w:vertAlign w:val="subscript"/>
        </w:rPr>
        <w:t>4</w:t>
      </w:r>
      <w:r w:rsidR="00F57535" w:rsidRPr="0008528F">
        <w:t>, FeSO</w:t>
      </w:r>
      <w:r w:rsidR="00F57535" w:rsidRPr="0008528F">
        <w:rPr>
          <w:sz w:val="14"/>
          <w:szCs w:val="14"/>
          <w:vertAlign w:val="subscript"/>
        </w:rPr>
        <w:t>4</w:t>
      </w:r>
      <w:r w:rsidR="00C057E0">
        <w:t>·</w:t>
      </w:r>
      <w:r w:rsidR="00F57535" w:rsidRPr="0008528F">
        <w:t>7H</w:t>
      </w:r>
      <w:r w:rsidR="00F57535" w:rsidRPr="0008528F">
        <w:rPr>
          <w:sz w:val="14"/>
          <w:szCs w:val="14"/>
          <w:vertAlign w:val="subscript"/>
        </w:rPr>
        <w:t>2</w:t>
      </w:r>
      <w:r w:rsidR="00F57535" w:rsidRPr="0008528F">
        <w:t>O, sodium citrate</w:t>
      </w:r>
      <w:r w:rsidR="00C057E0">
        <w:t>,</w:t>
      </w:r>
      <w:r w:rsidR="00F57535" w:rsidRPr="0008528F">
        <w:t xml:space="preserve"> and 1</w:t>
      </w:r>
      <w:r w:rsidR="00CE44DC">
        <w:t xml:space="preserve"> </w:t>
      </w:r>
      <w:r w:rsidR="00F57535" w:rsidRPr="0008528F">
        <w:t>M thiamine</w:t>
      </w:r>
      <w:r w:rsidR="00CE44DC">
        <w:t>-HCl</w:t>
      </w:r>
      <w:r w:rsidR="00F57535" w:rsidRPr="0008528F">
        <w:t>. Sterilize the solutions using a 0.22 µm filter. Mix M9 media broth powder with 1 L of DI water. Autoclave the M9 solution at 121 °C for 15 min. Cool the solution down to 50 °C</w:t>
      </w:r>
      <w:r w:rsidR="005C2597">
        <w:t>.</w:t>
      </w:r>
      <w:r w:rsidR="00F57535" w:rsidRPr="0008528F">
        <w:t xml:space="preserve"> </w:t>
      </w:r>
      <w:r w:rsidR="005C2597">
        <w:t>A</w:t>
      </w:r>
      <w:r w:rsidR="00F57535" w:rsidRPr="0008528F">
        <w:t>dd MgSO</w:t>
      </w:r>
      <w:r w:rsidR="00F57535" w:rsidRPr="00931718">
        <w:rPr>
          <w:vertAlign w:val="subscript"/>
        </w:rPr>
        <w:t>4</w:t>
      </w:r>
      <w:r w:rsidR="00F57535" w:rsidRPr="0008528F">
        <w:t>, CaCl</w:t>
      </w:r>
      <w:r w:rsidR="00F57535" w:rsidRPr="00931718">
        <w:rPr>
          <w:vertAlign w:val="subscript"/>
        </w:rPr>
        <w:t>2</w:t>
      </w:r>
      <w:r w:rsidR="00F57535" w:rsidRPr="0008528F">
        <w:t>, K</w:t>
      </w:r>
      <w:r w:rsidR="00F57535" w:rsidRPr="00931718">
        <w:rPr>
          <w:vertAlign w:val="subscript"/>
        </w:rPr>
        <w:t>2</w:t>
      </w:r>
      <w:r w:rsidR="00F57535" w:rsidRPr="0008528F">
        <w:t>HPO</w:t>
      </w:r>
      <w:r w:rsidR="00F57535" w:rsidRPr="00931718">
        <w:rPr>
          <w:vertAlign w:val="subscript"/>
        </w:rPr>
        <w:t>4</w:t>
      </w:r>
      <w:r w:rsidR="00F57535" w:rsidRPr="0008528F">
        <w:t>, FeSO</w:t>
      </w:r>
      <w:r w:rsidR="00F57535" w:rsidRPr="00931718">
        <w:rPr>
          <w:vertAlign w:val="subscript"/>
        </w:rPr>
        <w:t>4</w:t>
      </w:r>
      <w:r w:rsidR="00C057E0">
        <w:t>·</w:t>
      </w:r>
      <w:r w:rsidR="00F57535" w:rsidRPr="0008528F">
        <w:t>7H</w:t>
      </w:r>
      <w:r w:rsidR="00F57535" w:rsidRPr="005D375E">
        <w:rPr>
          <w:color w:val="000000" w:themeColor="text1"/>
          <w:vertAlign w:val="subscript"/>
        </w:rPr>
        <w:t>2</w:t>
      </w:r>
      <w:r w:rsidR="00F57535" w:rsidRPr="005D375E">
        <w:rPr>
          <w:color w:val="000000" w:themeColor="text1"/>
        </w:rPr>
        <w:t>O, sodium citrate</w:t>
      </w:r>
      <w:r w:rsidR="005C2597">
        <w:rPr>
          <w:color w:val="000000" w:themeColor="text1"/>
        </w:rPr>
        <w:t>,</w:t>
      </w:r>
      <w:r w:rsidR="00F57535" w:rsidRPr="005D375E">
        <w:rPr>
          <w:color w:val="000000" w:themeColor="text1"/>
        </w:rPr>
        <w:t xml:space="preserve"> and thiamine to final concentrations of 2 mM, 0.1 mM, 12 g/L, </w:t>
      </w:r>
      <w:r w:rsidR="00346565" w:rsidRPr="005D375E">
        <w:rPr>
          <w:color w:val="000000" w:themeColor="text1"/>
        </w:rPr>
        <w:t>11 m</w:t>
      </w:r>
      <w:r w:rsidR="00F57535" w:rsidRPr="005D375E">
        <w:rPr>
          <w:color w:val="000000" w:themeColor="text1"/>
        </w:rPr>
        <w:t xml:space="preserve">g/L, </w:t>
      </w:r>
      <w:r w:rsidR="00346565" w:rsidRPr="005D375E">
        <w:rPr>
          <w:color w:val="000000" w:themeColor="text1"/>
        </w:rPr>
        <w:t>75 m</w:t>
      </w:r>
      <w:r w:rsidR="00F57535" w:rsidRPr="005D375E">
        <w:rPr>
          <w:color w:val="000000" w:themeColor="text1"/>
        </w:rPr>
        <w:t>g/L</w:t>
      </w:r>
      <w:r w:rsidR="00C46EB2">
        <w:rPr>
          <w:color w:val="000000" w:themeColor="text1"/>
        </w:rPr>
        <w:t>,</w:t>
      </w:r>
      <w:r w:rsidR="00F57535" w:rsidRPr="005D375E">
        <w:rPr>
          <w:color w:val="000000" w:themeColor="text1"/>
        </w:rPr>
        <w:t xml:space="preserve"> and 7.5 </w:t>
      </w:r>
      <w:r w:rsidR="00996B58" w:rsidRPr="005D375E">
        <w:rPr>
          <w:color w:val="000000" w:themeColor="text1"/>
        </w:rPr>
        <w:t>µ</w:t>
      </w:r>
      <w:r w:rsidR="00F57535" w:rsidRPr="005D375E">
        <w:rPr>
          <w:color w:val="000000" w:themeColor="text1"/>
        </w:rPr>
        <w:t>g/L</w:t>
      </w:r>
      <w:r w:rsidR="00C46EB2">
        <w:rPr>
          <w:color w:val="000000" w:themeColor="text1"/>
        </w:rPr>
        <w:t>,</w:t>
      </w:r>
      <w:r w:rsidR="00F57535" w:rsidRPr="005D375E">
        <w:rPr>
          <w:color w:val="000000" w:themeColor="text1"/>
        </w:rPr>
        <w:t xml:space="preserve"> respectively.</w:t>
      </w:r>
    </w:p>
    <w:p w14:paraId="3600B6B9" w14:textId="77777777" w:rsidR="00F57535" w:rsidRPr="00241F42" w:rsidRDefault="00F57535" w:rsidP="00A365AC">
      <w:pPr>
        <w:pStyle w:val="NormalWeb"/>
        <w:spacing w:before="0" w:beforeAutospacing="0" w:after="0" w:afterAutospacing="0"/>
        <w:rPr>
          <w:color w:val="000000" w:themeColor="text1"/>
        </w:rPr>
      </w:pPr>
      <w:r w:rsidRPr="00241F42">
        <w:rPr>
          <w:color w:val="000000" w:themeColor="text1"/>
        </w:rPr>
        <w:t xml:space="preserve"> </w:t>
      </w:r>
    </w:p>
    <w:p w14:paraId="546E9F10" w14:textId="358AE4F9" w:rsidR="00F57535" w:rsidRPr="00670F9F"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3.1.</w:t>
      </w:r>
      <w:r w:rsidR="0008528F">
        <w:rPr>
          <w:color w:val="000000" w:themeColor="text1"/>
          <w:highlight w:val="yellow"/>
        </w:rPr>
        <w:t>2</w:t>
      </w:r>
      <w:r w:rsidRPr="00931718">
        <w:rPr>
          <w:color w:val="000000" w:themeColor="text1"/>
          <w:highlight w:val="yellow"/>
        </w:rPr>
        <w:t>. Start a culture of 2’-FL producing strain,</w:t>
      </w:r>
      <w:r w:rsidR="00AD59FF" w:rsidRPr="00705E34">
        <w:rPr>
          <w:color w:val="000000" w:themeColor="text1"/>
          <w:highlight w:val="yellow"/>
        </w:rPr>
        <w:t xml:space="preserve"> e.g., </w:t>
      </w:r>
      <w:r w:rsidRPr="00931718">
        <w:rPr>
          <w:color w:val="000000" w:themeColor="text1"/>
          <w:highlight w:val="yellow"/>
        </w:rPr>
        <w:t xml:space="preserve">JM109 gwBC-F2, </w:t>
      </w:r>
      <w:r w:rsidR="003832D4">
        <w:rPr>
          <w:color w:val="000000" w:themeColor="text1"/>
          <w:highlight w:val="yellow"/>
        </w:rPr>
        <w:t>in 5 mL of LB media</w:t>
      </w:r>
      <w:r w:rsidRPr="00931718">
        <w:rPr>
          <w:color w:val="000000" w:themeColor="text1"/>
          <w:highlight w:val="yellow"/>
        </w:rPr>
        <w:t xml:space="preserve"> and let it grow overnight</w:t>
      </w:r>
      <w:r w:rsidR="003832D4">
        <w:rPr>
          <w:color w:val="000000" w:themeColor="text1"/>
          <w:highlight w:val="yellow"/>
        </w:rPr>
        <w:t xml:space="preserve"> </w:t>
      </w:r>
      <w:r w:rsidR="003832D4" w:rsidRPr="00931718">
        <w:rPr>
          <w:color w:val="000000" w:themeColor="text1"/>
          <w:highlight w:val="yellow"/>
        </w:rPr>
        <w:t>at 37 °C</w:t>
      </w:r>
      <w:r w:rsidRPr="00931718">
        <w:rPr>
          <w:color w:val="000000" w:themeColor="text1"/>
          <w:highlight w:val="yellow"/>
        </w:rPr>
        <w:t xml:space="preserve">, as described in Baumgartner </w:t>
      </w:r>
      <w:r w:rsidRPr="00CB7EBF">
        <w:rPr>
          <w:iCs/>
          <w:color w:val="000000" w:themeColor="text1"/>
          <w:highlight w:val="yellow"/>
        </w:rPr>
        <w:t>et al</w:t>
      </w:r>
      <w:r w:rsidRPr="00CB7EBF">
        <w:rPr>
          <w:color w:val="000000" w:themeColor="text1"/>
          <w:highlight w:val="yellow"/>
        </w:rPr>
        <w:t>.</w:t>
      </w:r>
      <w:r w:rsidR="00AF552A" w:rsidRPr="00705E34">
        <w:rPr>
          <w:rStyle w:val="Hyperlink"/>
          <w:color w:val="000000" w:themeColor="text1"/>
          <w:highlight w:val="yellow"/>
          <w:u w:val="none"/>
          <w:vertAlign w:val="superscript"/>
        </w:rPr>
        <w:t>1</w:t>
      </w:r>
      <w:r w:rsidR="00110611">
        <w:rPr>
          <w:rStyle w:val="Hyperlink"/>
          <w:color w:val="000000" w:themeColor="text1"/>
          <w:highlight w:val="yellow"/>
          <w:u w:val="none"/>
          <w:vertAlign w:val="superscript"/>
        </w:rPr>
        <w:t>2</w:t>
      </w:r>
      <w:r w:rsidR="00670F9F">
        <w:rPr>
          <w:rStyle w:val="Hyperlink"/>
          <w:color w:val="000000" w:themeColor="text1"/>
          <w:highlight w:val="yellow"/>
          <w:u w:val="none"/>
        </w:rPr>
        <w:t>.</w:t>
      </w:r>
    </w:p>
    <w:p w14:paraId="32D90A12"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28A4C4F0" w14:textId="6D2F4AB0"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3.1.</w:t>
      </w:r>
      <w:r w:rsidR="0008528F">
        <w:rPr>
          <w:color w:val="000000" w:themeColor="text1"/>
          <w:highlight w:val="yellow"/>
        </w:rPr>
        <w:t>3</w:t>
      </w:r>
      <w:r w:rsidRPr="00931718">
        <w:rPr>
          <w:color w:val="000000" w:themeColor="text1"/>
          <w:highlight w:val="yellow"/>
        </w:rPr>
        <w:t xml:space="preserve">. Subculture at 1% as described earlier in </w:t>
      </w:r>
      <w:r w:rsidR="00D56255" w:rsidRPr="00931718">
        <w:rPr>
          <w:color w:val="000000" w:themeColor="text1"/>
          <w:highlight w:val="yellow"/>
        </w:rPr>
        <w:t>s</w:t>
      </w:r>
      <w:r w:rsidR="00DE0D25">
        <w:rPr>
          <w:color w:val="000000" w:themeColor="text1"/>
          <w:highlight w:val="yellow"/>
        </w:rPr>
        <w:t>tep</w:t>
      </w:r>
      <w:r w:rsidR="00D56255" w:rsidRPr="00931718">
        <w:rPr>
          <w:color w:val="000000" w:themeColor="text1"/>
          <w:highlight w:val="yellow"/>
        </w:rPr>
        <w:t xml:space="preserve"> 1.3.3 in </w:t>
      </w:r>
      <w:r w:rsidRPr="00931718">
        <w:rPr>
          <w:color w:val="000000" w:themeColor="text1"/>
          <w:highlight w:val="yellow"/>
        </w:rPr>
        <w:t>250 mL o</w:t>
      </w:r>
      <w:r w:rsidR="003832D4">
        <w:rPr>
          <w:color w:val="000000" w:themeColor="text1"/>
          <w:highlight w:val="yellow"/>
        </w:rPr>
        <w:t>f</w:t>
      </w:r>
      <w:r w:rsidR="00D56255" w:rsidRPr="00931718">
        <w:rPr>
          <w:color w:val="000000" w:themeColor="text1"/>
          <w:highlight w:val="yellow"/>
        </w:rPr>
        <w:t xml:space="preserve"> </w:t>
      </w:r>
      <w:r w:rsidR="003832D4">
        <w:rPr>
          <w:color w:val="000000" w:themeColor="text1"/>
          <w:highlight w:val="yellow"/>
        </w:rPr>
        <w:t xml:space="preserve">the </w:t>
      </w:r>
      <w:r w:rsidRPr="00931718">
        <w:rPr>
          <w:color w:val="000000" w:themeColor="text1"/>
          <w:highlight w:val="yellow"/>
        </w:rPr>
        <w:t>minimal media</w:t>
      </w:r>
      <w:r w:rsidR="003832D4">
        <w:rPr>
          <w:color w:val="000000" w:themeColor="text1"/>
          <w:highlight w:val="yellow"/>
        </w:rPr>
        <w:t xml:space="preserve"> </w:t>
      </w:r>
      <w:r w:rsidR="00345F94">
        <w:rPr>
          <w:color w:val="000000" w:themeColor="text1"/>
          <w:highlight w:val="yellow"/>
        </w:rPr>
        <w:t>prepared</w:t>
      </w:r>
      <w:r w:rsidR="003832D4">
        <w:rPr>
          <w:color w:val="000000" w:themeColor="text1"/>
          <w:highlight w:val="yellow"/>
        </w:rPr>
        <w:t xml:space="preserve"> in s</w:t>
      </w:r>
      <w:r w:rsidR="00345F94">
        <w:rPr>
          <w:color w:val="000000" w:themeColor="text1"/>
          <w:highlight w:val="yellow"/>
        </w:rPr>
        <w:t>tep</w:t>
      </w:r>
      <w:r w:rsidR="003832D4">
        <w:rPr>
          <w:color w:val="000000" w:themeColor="text1"/>
          <w:highlight w:val="yellow"/>
        </w:rPr>
        <w:t xml:space="preserve"> 3.1.1</w:t>
      </w:r>
      <w:r w:rsidRPr="00931718">
        <w:rPr>
          <w:color w:val="000000" w:themeColor="text1"/>
          <w:highlight w:val="yellow"/>
        </w:rPr>
        <w:t>.</w:t>
      </w:r>
      <w:r w:rsidR="00D56255" w:rsidRPr="00931718">
        <w:rPr>
          <w:color w:val="000000" w:themeColor="text1"/>
          <w:highlight w:val="yellow"/>
        </w:rPr>
        <w:t xml:space="preserve"> A</w:t>
      </w:r>
      <w:r w:rsidRPr="00931718">
        <w:rPr>
          <w:color w:val="000000" w:themeColor="text1"/>
          <w:highlight w:val="yellow"/>
        </w:rPr>
        <w:t>dd glycerol to a final concentration of 10 g/L and incubate the culture at 37 °C.</w:t>
      </w:r>
    </w:p>
    <w:p w14:paraId="5423F391"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0243ED5A" w14:textId="59FDA1CC"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3.1.</w:t>
      </w:r>
      <w:r w:rsidR="0008528F">
        <w:rPr>
          <w:color w:val="000000" w:themeColor="text1"/>
          <w:highlight w:val="yellow"/>
        </w:rPr>
        <w:t>4</w:t>
      </w:r>
      <w:r w:rsidRPr="00931718">
        <w:rPr>
          <w:color w:val="000000" w:themeColor="text1"/>
          <w:highlight w:val="yellow"/>
        </w:rPr>
        <w:t xml:space="preserve">. When the culture reaches </w:t>
      </w:r>
      <w:r w:rsidRPr="007B7E27">
        <w:rPr>
          <w:color w:val="000000" w:themeColor="text1"/>
          <w:highlight w:val="yellow"/>
        </w:rPr>
        <w:t xml:space="preserve">an </w:t>
      </w:r>
      <w:r w:rsidRPr="00931718">
        <w:rPr>
          <w:color w:val="000000" w:themeColor="text1"/>
          <w:highlight w:val="yellow"/>
        </w:rPr>
        <w:t>OD</w:t>
      </w:r>
      <w:r w:rsidRPr="00931718">
        <w:rPr>
          <w:color w:val="000000" w:themeColor="text1"/>
          <w:highlight w:val="yellow"/>
          <w:vertAlign w:val="subscript"/>
        </w:rPr>
        <w:t>600</w:t>
      </w:r>
      <w:r w:rsidRPr="00931718">
        <w:rPr>
          <w:color w:val="000000" w:themeColor="text1"/>
          <w:highlight w:val="yellow"/>
        </w:rPr>
        <w:t xml:space="preserve"> of 0.5–0.7</w:t>
      </w:r>
      <w:r w:rsidR="005319B4">
        <w:rPr>
          <w:color w:val="000000" w:themeColor="text1"/>
          <w:highlight w:val="yellow"/>
        </w:rPr>
        <w:t>,</w:t>
      </w:r>
      <w:r w:rsidRPr="00931718">
        <w:rPr>
          <w:color w:val="000000" w:themeColor="text1"/>
          <w:highlight w:val="yellow"/>
        </w:rPr>
        <w:t xml:space="preserve"> ad</w:t>
      </w:r>
      <w:r w:rsidR="0032456B">
        <w:rPr>
          <w:color w:val="000000" w:themeColor="text1"/>
          <w:highlight w:val="yellow"/>
        </w:rPr>
        <w:t>d i</w:t>
      </w:r>
      <w:r w:rsidR="0032456B" w:rsidRPr="0032456B">
        <w:rPr>
          <w:color w:val="000000" w:themeColor="text1"/>
          <w:highlight w:val="yellow"/>
        </w:rPr>
        <w:t>sopropyl β-D-1-thiogalactopyranoside</w:t>
      </w:r>
      <w:r w:rsidRPr="00931718">
        <w:rPr>
          <w:color w:val="000000" w:themeColor="text1"/>
          <w:highlight w:val="yellow"/>
        </w:rPr>
        <w:t xml:space="preserve"> </w:t>
      </w:r>
      <w:r w:rsidR="0032456B">
        <w:rPr>
          <w:color w:val="000000" w:themeColor="text1"/>
          <w:highlight w:val="yellow"/>
        </w:rPr>
        <w:t>(</w:t>
      </w:r>
      <w:r w:rsidRPr="00931718">
        <w:rPr>
          <w:color w:val="000000" w:themeColor="text1"/>
          <w:highlight w:val="yellow"/>
        </w:rPr>
        <w:t>IPTG</w:t>
      </w:r>
      <w:r w:rsidR="0032456B">
        <w:rPr>
          <w:color w:val="000000" w:themeColor="text1"/>
          <w:highlight w:val="yellow"/>
        </w:rPr>
        <w:t>)</w:t>
      </w:r>
      <w:r w:rsidRPr="00931718">
        <w:rPr>
          <w:color w:val="000000" w:themeColor="text1"/>
          <w:highlight w:val="yellow"/>
        </w:rPr>
        <w:t xml:space="preserve"> to a final concentration of 0.5 mM and lactose to a final concentration of 2 g/L.</w:t>
      </w:r>
    </w:p>
    <w:p w14:paraId="02F549D9"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171ECD7F" w14:textId="58841BB3"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3.1.</w:t>
      </w:r>
      <w:r w:rsidR="0008528F">
        <w:rPr>
          <w:color w:val="000000" w:themeColor="text1"/>
          <w:highlight w:val="yellow"/>
        </w:rPr>
        <w:t>5</w:t>
      </w:r>
      <w:r w:rsidRPr="00931718">
        <w:rPr>
          <w:color w:val="000000" w:themeColor="text1"/>
          <w:highlight w:val="yellow"/>
        </w:rPr>
        <w:t>. Incubate at 37 °C with continuous shaking and let cultures grow for 24 h.</w:t>
      </w:r>
    </w:p>
    <w:p w14:paraId="13BE4C70"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06872599" w14:textId="373F8F6B"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3.2</w:t>
      </w:r>
      <w:r w:rsidR="003A1FD8">
        <w:rPr>
          <w:b/>
          <w:bCs/>
          <w:color w:val="000000" w:themeColor="text1"/>
          <w:highlight w:val="yellow"/>
        </w:rPr>
        <w:t>.</w:t>
      </w:r>
      <w:r w:rsidRPr="00931718">
        <w:rPr>
          <w:b/>
          <w:bCs/>
          <w:color w:val="000000" w:themeColor="text1"/>
          <w:highlight w:val="yellow"/>
        </w:rPr>
        <w:t xml:space="preserve"> Extraction of 2’-FL</w:t>
      </w:r>
    </w:p>
    <w:p w14:paraId="09BA15C0"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42E12CC0" w14:textId="451A47E4"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3.2.1. Transfer the overnight cultures to </w:t>
      </w:r>
      <w:r w:rsidR="008C6426" w:rsidRPr="00931718">
        <w:rPr>
          <w:color w:val="000000" w:themeColor="text1"/>
          <w:highlight w:val="yellow"/>
        </w:rPr>
        <w:t xml:space="preserve">sterile </w:t>
      </w:r>
      <w:r w:rsidRPr="00931718">
        <w:rPr>
          <w:color w:val="000000" w:themeColor="text1"/>
          <w:highlight w:val="yellow"/>
        </w:rPr>
        <w:t xml:space="preserve">50 mL tubes and centrifuge at </w:t>
      </w:r>
      <w:r w:rsidR="0058144F" w:rsidRPr="00931718">
        <w:rPr>
          <w:color w:val="000000" w:themeColor="text1"/>
          <w:highlight w:val="yellow"/>
        </w:rPr>
        <w:t xml:space="preserve">900 x </w:t>
      </w:r>
      <w:r w:rsidR="0058144F" w:rsidRPr="0053273C">
        <w:rPr>
          <w:i/>
          <w:color w:val="000000" w:themeColor="text1"/>
          <w:highlight w:val="yellow"/>
        </w:rPr>
        <w:t>g</w:t>
      </w:r>
      <w:r w:rsidR="0058144F" w:rsidRPr="00931718">
        <w:rPr>
          <w:color w:val="000000" w:themeColor="text1"/>
          <w:highlight w:val="yellow"/>
        </w:rPr>
        <w:t xml:space="preserve"> </w:t>
      </w:r>
      <w:r w:rsidRPr="00931718">
        <w:rPr>
          <w:color w:val="000000" w:themeColor="text1"/>
          <w:highlight w:val="yellow"/>
        </w:rPr>
        <w:t>for 15 min.</w:t>
      </w:r>
    </w:p>
    <w:p w14:paraId="537EACC4"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3DB6BBDC" w14:textId="7B218F94"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3.2.2 Discard supernatant and re</w:t>
      </w:r>
      <w:r w:rsidR="00410EF9" w:rsidRPr="00931718">
        <w:rPr>
          <w:color w:val="000000" w:themeColor="text1"/>
          <w:highlight w:val="yellow"/>
        </w:rPr>
        <w:t>-</w:t>
      </w:r>
      <w:r w:rsidRPr="00931718">
        <w:rPr>
          <w:color w:val="000000" w:themeColor="text1"/>
          <w:highlight w:val="yellow"/>
        </w:rPr>
        <w:t xml:space="preserve">suspend the pellet in DI water. Repeat the wash step three times to remove residual lactose and finally re-suspend in 5 mL </w:t>
      </w:r>
      <w:r w:rsidR="00971FA5">
        <w:rPr>
          <w:color w:val="000000" w:themeColor="text1"/>
          <w:highlight w:val="yellow"/>
        </w:rPr>
        <w:t xml:space="preserve">of </w:t>
      </w:r>
      <w:r w:rsidRPr="00931718">
        <w:rPr>
          <w:color w:val="000000" w:themeColor="text1"/>
          <w:highlight w:val="yellow"/>
        </w:rPr>
        <w:t>DI water.</w:t>
      </w:r>
    </w:p>
    <w:p w14:paraId="2651CCE7"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2B2E7590"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3.2.3. To lyse the cell suspension, use a </w:t>
      </w:r>
      <w:proofErr w:type="spellStart"/>
      <w:r w:rsidRPr="00931718">
        <w:rPr>
          <w:color w:val="000000" w:themeColor="text1"/>
          <w:highlight w:val="yellow"/>
        </w:rPr>
        <w:t>sonicator</w:t>
      </w:r>
      <w:proofErr w:type="spellEnd"/>
      <w:r w:rsidRPr="00931718">
        <w:rPr>
          <w:color w:val="000000" w:themeColor="text1"/>
          <w:highlight w:val="yellow"/>
        </w:rPr>
        <w:t xml:space="preserve"> at 30% power, in 30 s pulses. </w:t>
      </w:r>
      <w:proofErr w:type="gramStart"/>
      <w:r w:rsidRPr="00931718">
        <w:rPr>
          <w:color w:val="000000" w:themeColor="text1"/>
          <w:highlight w:val="yellow"/>
        </w:rPr>
        <w:t>Keep the cells on ice at all times</w:t>
      </w:r>
      <w:proofErr w:type="gramEnd"/>
      <w:r w:rsidRPr="00931718">
        <w:rPr>
          <w:color w:val="000000" w:themeColor="text1"/>
          <w:highlight w:val="yellow"/>
        </w:rPr>
        <w:t>.</w:t>
      </w:r>
    </w:p>
    <w:p w14:paraId="3060DF45"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0F621843" w14:textId="4277B294"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3.2.4. Centrifuge the lysed cells for 25 min at </w:t>
      </w:r>
      <w:r w:rsidR="0058144F" w:rsidRPr="00931718">
        <w:rPr>
          <w:color w:val="000000" w:themeColor="text1"/>
          <w:highlight w:val="yellow"/>
        </w:rPr>
        <w:t xml:space="preserve">2000 x </w:t>
      </w:r>
      <w:r w:rsidR="0058144F" w:rsidRPr="0053273C">
        <w:rPr>
          <w:i/>
          <w:color w:val="000000" w:themeColor="text1"/>
          <w:highlight w:val="yellow"/>
        </w:rPr>
        <w:t>g</w:t>
      </w:r>
      <w:r w:rsidRPr="00931718">
        <w:rPr>
          <w:color w:val="000000" w:themeColor="text1"/>
          <w:highlight w:val="yellow"/>
        </w:rPr>
        <w:t xml:space="preserve">. Remove the supernatant, pass </w:t>
      </w:r>
      <w:r w:rsidR="005E3448" w:rsidRPr="00705E34">
        <w:rPr>
          <w:color w:val="000000" w:themeColor="text1"/>
          <w:highlight w:val="yellow"/>
        </w:rPr>
        <w:t xml:space="preserve">it through </w:t>
      </w:r>
      <w:r w:rsidR="005E3448" w:rsidRPr="00705E34">
        <w:rPr>
          <w:color w:val="000000" w:themeColor="text1"/>
          <w:highlight w:val="yellow"/>
        </w:rPr>
        <w:lastRenderedPageBreak/>
        <w:t>a sterile (e.g., 0.2</w:t>
      </w:r>
      <w:r w:rsidR="00CE44DC">
        <w:rPr>
          <w:color w:val="000000" w:themeColor="text1"/>
          <w:highlight w:val="yellow"/>
        </w:rPr>
        <w:t>2</w:t>
      </w:r>
      <w:r w:rsidRPr="00931718">
        <w:rPr>
          <w:color w:val="000000" w:themeColor="text1"/>
          <w:highlight w:val="yellow"/>
        </w:rPr>
        <w:t xml:space="preserve"> µm) filter and store it at 4 °C until analysis.</w:t>
      </w:r>
    </w:p>
    <w:p w14:paraId="42DDE450" w14:textId="4A93D64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5C988965" w14:textId="1ED0AEEE"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3.</w:t>
      </w:r>
      <w:r w:rsidR="005E3448" w:rsidRPr="00705E34">
        <w:rPr>
          <w:b/>
          <w:bCs/>
          <w:color w:val="000000" w:themeColor="text1"/>
          <w:highlight w:val="yellow"/>
        </w:rPr>
        <w:t>3</w:t>
      </w:r>
      <w:r w:rsidR="003A1FD8">
        <w:rPr>
          <w:b/>
          <w:bCs/>
          <w:color w:val="000000" w:themeColor="text1"/>
          <w:highlight w:val="yellow"/>
        </w:rPr>
        <w:t>.</w:t>
      </w:r>
      <w:r w:rsidRPr="00931718">
        <w:rPr>
          <w:b/>
          <w:bCs/>
          <w:color w:val="000000" w:themeColor="text1"/>
          <w:highlight w:val="yellow"/>
        </w:rPr>
        <w:t xml:space="preserve"> </w:t>
      </w:r>
      <w:r w:rsidR="00F84910" w:rsidRPr="00705E34">
        <w:rPr>
          <w:b/>
          <w:bCs/>
          <w:color w:val="000000" w:themeColor="text1"/>
          <w:highlight w:val="yellow"/>
        </w:rPr>
        <w:t>Quantification</w:t>
      </w:r>
      <w:r w:rsidRPr="00931718">
        <w:rPr>
          <w:b/>
          <w:bCs/>
          <w:color w:val="000000" w:themeColor="text1"/>
          <w:highlight w:val="yellow"/>
        </w:rPr>
        <w:t xml:space="preserve"> with biosensor</w:t>
      </w:r>
    </w:p>
    <w:p w14:paraId="62DBE160"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3888B2B4" w14:textId="3C0F321D"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w:t>
      </w:r>
      <w:r w:rsidR="004B22EA" w:rsidRPr="00705E34">
        <w:rPr>
          <w:color w:val="000000" w:themeColor="text1"/>
          <w:highlight w:val="yellow"/>
        </w:rPr>
        <w:t>3</w:t>
      </w:r>
      <w:r w:rsidRPr="00931718">
        <w:rPr>
          <w:color w:val="000000" w:themeColor="text1"/>
          <w:highlight w:val="yellow"/>
        </w:rPr>
        <w:t>.1</w:t>
      </w:r>
      <w:r w:rsidR="00D56255" w:rsidRPr="00931718">
        <w:rPr>
          <w:color w:val="000000" w:themeColor="text1"/>
          <w:highlight w:val="yellow"/>
        </w:rPr>
        <w:t>.</w:t>
      </w:r>
      <w:r w:rsidRPr="00931718">
        <w:rPr>
          <w:color w:val="000000" w:themeColor="text1"/>
          <w:highlight w:val="yellow"/>
        </w:rPr>
        <w:t> </w:t>
      </w:r>
      <w:r w:rsidR="0008528F">
        <w:rPr>
          <w:color w:val="000000" w:themeColor="text1"/>
          <w:highlight w:val="yellow"/>
        </w:rPr>
        <w:t xml:space="preserve">Inoculate a </w:t>
      </w:r>
      <w:r w:rsidRPr="00931718">
        <w:rPr>
          <w:color w:val="000000" w:themeColor="text1"/>
          <w:highlight w:val="yellow"/>
        </w:rPr>
        <w:t xml:space="preserve">culture of 2’-FL biosensing cells and at mid-log phase, induce with cell lysate equivalent to </w:t>
      </w:r>
      <w:r w:rsidR="00AD59FF" w:rsidRPr="00705E34">
        <w:rPr>
          <w:color w:val="000000" w:themeColor="text1"/>
          <w:highlight w:val="yellow"/>
        </w:rPr>
        <w:t xml:space="preserve">estimated </w:t>
      </w:r>
      <w:r w:rsidRPr="00931718">
        <w:rPr>
          <w:color w:val="000000" w:themeColor="text1"/>
          <w:highlight w:val="yellow"/>
        </w:rPr>
        <w:t>concentrations of 2’-FL used to make the calibration curve</w:t>
      </w:r>
      <w:r w:rsidR="00BA1B91" w:rsidRPr="00705E34">
        <w:rPr>
          <w:color w:val="000000" w:themeColor="text1"/>
          <w:highlight w:val="yellow"/>
        </w:rPr>
        <w:t xml:space="preserve"> as </w:t>
      </w:r>
      <w:r w:rsidR="006F110A">
        <w:rPr>
          <w:color w:val="000000" w:themeColor="text1"/>
          <w:highlight w:val="yellow"/>
        </w:rPr>
        <w:t>described in section 2.2</w:t>
      </w:r>
      <w:r w:rsidR="00BA1B91" w:rsidRPr="00705E34">
        <w:rPr>
          <w:color w:val="000000" w:themeColor="text1"/>
          <w:highlight w:val="yellow"/>
        </w:rPr>
        <w:t xml:space="preserve">. Perform the calibration in the same milieu as the sample to be analyzed (e.g., cell lysate) by adding dilutions of 2’-FL to control (i.e., non-producer) </w:t>
      </w:r>
      <w:r w:rsidR="004B22EA" w:rsidRPr="00705E34">
        <w:rPr>
          <w:color w:val="000000" w:themeColor="text1"/>
          <w:highlight w:val="yellow"/>
        </w:rPr>
        <w:t xml:space="preserve">filtered </w:t>
      </w:r>
      <w:r w:rsidR="00BA1B91" w:rsidRPr="00705E34">
        <w:rPr>
          <w:color w:val="000000" w:themeColor="text1"/>
          <w:highlight w:val="yellow"/>
        </w:rPr>
        <w:t>cell lysate</w:t>
      </w:r>
      <w:r w:rsidR="00AD59FF" w:rsidRPr="00705E34">
        <w:rPr>
          <w:color w:val="000000" w:themeColor="text1"/>
          <w:highlight w:val="yellow"/>
        </w:rPr>
        <w:t xml:space="preserve"> before inducing biosensor cells.</w:t>
      </w:r>
    </w:p>
    <w:p w14:paraId="6F3C8193" w14:textId="77777777"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7F43CA9A" w14:textId="4A09E186"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3.</w:t>
      </w:r>
      <w:r w:rsidR="004B22EA" w:rsidRPr="00705E34">
        <w:rPr>
          <w:color w:val="000000" w:themeColor="text1"/>
          <w:highlight w:val="yellow"/>
        </w:rPr>
        <w:t>3</w:t>
      </w:r>
      <w:r w:rsidRPr="00931718">
        <w:rPr>
          <w:color w:val="000000" w:themeColor="text1"/>
          <w:highlight w:val="yellow"/>
        </w:rPr>
        <w:t>.</w:t>
      </w:r>
      <w:r w:rsidR="008C6426" w:rsidRPr="00931718">
        <w:rPr>
          <w:color w:val="000000" w:themeColor="text1"/>
          <w:highlight w:val="yellow"/>
        </w:rPr>
        <w:t>2</w:t>
      </w:r>
      <w:r w:rsidRPr="00931718">
        <w:rPr>
          <w:color w:val="000000" w:themeColor="text1"/>
          <w:highlight w:val="yellow"/>
        </w:rPr>
        <w:t>. Run the samples on a flow cytometer. Generate a dose-response curve by plotting the fluorescence output against the oligosaccharide concentration. Compare the response of the standards to the cell lysate.</w:t>
      </w:r>
    </w:p>
    <w:p w14:paraId="146CF424" w14:textId="68ECC473"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 xml:space="preserve"> </w:t>
      </w:r>
    </w:p>
    <w:p w14:paraId="32DECB3E" w14:textId="2938FF56"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 xml:space="preserve">4. Selective </w:t>
      </w:r>
      <w:r w:rsidR="003A1FD8" w:rsidRPr="00931718">
        <w:rPr>
          <w:b/>
          <w:bCs/>
          <w:color w:val="000000" w:themeColor="text1"/>
          <w:highlight w:val="yellow"/>
        </w:rPr>
        <w:t>removal of lactose</w:t>
      </w:r>
    </w:p>
    <w:p w14:paraId="2827CBE9" w14:textId="77777777" w:rsidR="00F57535" w:rsidRPr="00931718" w:rsidRDefault="00F57535" w:rsidP="00A365AC">
      <w:pPr>
        <w:pStyle w:val="NormalWeb"/>
        <w:spacing w:before="0" w:beforeAutospacing="0" w:after="0" w:afterAutospacing="0"/>
        <w:rPr>
          <w:color w:val="000000" w:themeColor="text1"/>
          <w:highlight w:val="yellow"/>
        </w:rPr>
      </w:pPr>
      <w:r w:rsidRPr="00931718">
        <w:rPr>
          <w:b/>
          <w:bCs/>
          <w:color w:val="000000" w:themeColor="text1"/>
          <w:highlight w:val="yellow"/>
        </w:rPr>
        <w:t xml:space="preserve"> </w:t>
      </w:r>
    </w:p>
    <w:p w14:paraId="19C680F0" w14:textId="58CE3F8C" w:rsidR="00F57535" w:rsidRPr="00931718" w:rsidRDefault="004E2C61" w:rsidP="00A365AC">
      <w:pPr>
        <w:pStyle w:val="NormalWeb"/>
        <w:spacing w:before="0" w:beforeAutospacing="0" w:after="0" w:afterAutospacing="0"/>
        <w:rPr>
          <w:color w:val="000000" w:themeColor="text1"/>
          <w:highlight w:val="yellow"/>
        </w:rPr>
      </w:pPr>
      <w:r>
        <w:rPr>
          <w:color w:val="000000" w:themeColor="text1"/>
          <w:highlight w:val="yellow"/>
        </w:rPr>
        <w:t xml:space="preserve">NOTE: </w:t>
      </w:r>
      <w:r w:rsidR="00F57535" w:rsidRPr="00931718">
        <w:rPr>
          <w:color w:val="000000" w:themeColor="text1"/>
          <w:highlight w:val="yellow"/>
        </w:rPr>
        <w:t xml:space="preserve">The biosensing cells are sensitive to lactose and it is desirable for the biosensor to selectively detect HMOs over lactose. One strategy would include washing of cells as described in </w:t>
      </w:r>
      <w:r w:rsidR="00145F81">
        <w:rPr>
          <w:color w:val="000000" w:themeColor="text1"/>
          <w:highlight w:val="yellow"/>
        </w:rPr>
        <w:t xml:space="preserve">section </w:t>
      </w:r>
      <w:r w:rsidR="00F57535" w:rsidRPr="00931718">
        <w:rPr>
          <w:color w:val="000000" w:themeColor="text1"/>
          <w:highlight w:val="yellow"/>
        </w:rPr>
        <w:t>3.2. Three other strategies are described below</w:t>
      </w:r>
      <w:r w:rsidR="00145F81">
        <w:rPr>
          <w:color w:val="000000" w:themeColor="text1"/>
          <w:highlight w:val="yellow"/>
        </w:rPr>
        <w:t>.</w:t>
      </w:r>
    </w:p>
    <w:p w14:paraId="6F4D421D" w14:textId="77777777" w:rsidR="00F57535" w:rsidRPr="00931718" w:rsidRDefault="00F57535" w:rsidP="00A365AC">
      <w:pPr>
        <w:rPr>
          <w:color w:val="000000" w:themeColor="text1"/>
          <w:highlight w:val="yellow"/>
        </w:rPr>
      </w:pPr>
    </w:p>
    <w:p w14:paraId="01EE44F4" w14:textId="4BA03982"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4.1</w:t>
      </w:r>
      <w:r w:rsidR="003A1FD8">
        <w:rPr>
          <w:b/>
          <w:bCs/>
          <w:color w:val="000000" w:themeColor="text1"/>
          <w:highlight w:val="yellow"/>
        </w:rPr>
        <w:t>.</w:t>
      </w:r>
      <w:r w:rsidRPr="00931718">
        <w:rPr>
          <w:b/>
          <w:bCs/>
          <w:color w:val="000000" w:themeColor="text1"/>
          <w:highlight w:val="yellow"/>
        </w:rPr>
        <w:t xml:space="preserve"> Treatment with commercial purified β-galactosidase</w:t>
      </w:r>
    </w:p>
    <w:p w14:paraId="2CD80634" w14:textId="77777777" w:rsidR="00F57535" w:rsidRPr="00931718" w:rsidRDefault="00F57535" w:rsidP="00A365AC">
      <w:pPr>
        <w:rPr>
          <w:color w:val="000000" w:themeColor="text1"/>
          <w:highlight w:val="yellow"/>
        </w:rPr>
      </w:pPr>
    </w:p>
    <w:p w14:paraId="7672D042" w14:textId="7C097FC9"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4.1.1</w:t>
      </w:r>
      <w:r w:rsidR="003A1FD8">
        <w:rPr>
          <w:color w:val="000000" w:themeColor="text1"/>
          <w:highlight w:val="yellow"/>
        </w:rPr>
        <w:t>.</w:t>
      </w:r>
      <w:r w:rsidRPr="00931718">
        <w:rPr>
          <w:color w:val="000000" w:themeColor="text1"/>
          <w:highlight w:val="yellow"/>
        </w:rPr>
        <w:t xml:space="preserve"> Dissolve lyophilized β-galactosidase to 1000 (FCC lactase) units/mL, in 1 mM </w:t>
      </w:r>
      <w:r w:rsidR="00FE4C78">
        <w:rPr>
          <w:color w:val="000000" w:themeColor="text1"/>
          <w:highlight w:val="yellow"/>
        </w:rPr>
        <w:t>MgCl</w:t>
      </w:r>
      <w:r w:rsidR="00FE4C78">
        <w:rPr>
          <w:color w:val="000000" w:themeColor="text1"/>
          <w:highlight w:val="yellow"/>
          <w:vertAlign w:val="subscript"/>
        </w:rPr>
        <w:t>2</w:t>
      </w:r>
      <w:r w:rsidRPr="00931718">
        <w:rPr>
          <w:color w:val="000000" w:themeColor="text1"/>
          <w:highlight w:val="yellow"/>
        </w:rPr>
        <w:t xml:space="preserve"> or use commercial β-galactosidase in solution.</w:t>
      </w:r>
    </w:p>
    <w:p w14:paraId="2DAC5CE1" w14:textId="77777777" w:rsidR="00F57535" w:rsidRPr="00931718" w:rsidRDefault="00F57535" w:rsidP="00A365AC">
      <w:pPr>
        <w:rPr>
          <w:color w:val="000000" w:themeColor="text1"/>
          <w:highlight w:val="yellow"/>
        </w:rPr>
      </w:pPr>
    </w:p>
    <w:p w14:paraId="4873E29A" w14:textId="02E9597D"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4.1.2</w:t>
      </w:r>
      <w:r w:rsidR="003A1FD8">
        <w:rPr>
          <w:color w:val="000000" w:themeColor="text1"/>
          <w:highlight w:val="yellow"/>
        </w:rPr>
        <w:t>.</w:t>
      </w:r>
      <w:r w:rsidRPr="00931718">
        <w:rPr>
          <w:color w:val="000000" w:themeColor="text1"/>
          <w:highlight w:val="yellow"/>
        </w:rPr>
        <w:t xml:space="preserve"> To determine the optimum concentration of enzyme needed, grow an inoculum of 2’-FL biosensing cells and induce with 2 g/L lactose and 2.9 g/L 2’-FL at mid log phase.</w:t>
      </w:r>
    </w:p>
    <w:p w14:paraId="20C916FF" w14:textId="77777777" w:rsidR="00F57535" w:rsidRPr="00931718" w:rsidRDefault="00F57535" w:rsidP="00A365AC">
      <w:pPr>
        <w:rPr>
          <w:color w:val="000000" w:themeColor="text1"/>
          <w:highlight w:val="yellow"/>
        </w:rPr>
      </w:pPr>
    </w:p>
    <w:p w14:paraId="5D840170" w14:textId="3BECF536"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4.1.3</w:t>
      </w:r>
      <w:r w:rsidR="003A1FD8">
        <w:rPr>
          <w:color w:val="000000" w:themeColor="text1"/>
          <w:highlight w:val="yellow"/>
        </w:rPr>
        <w:t>.</w:t>
      </w:r>
      <w:r w:rsidRPr="00931718">
        <w:rPr>
          <w:color w:val="000000" w:themeColor="text1"/>
          <w:highlight w:val="yellow"/>
        </w:rPr>
        <w:t xml:space="preserve"> To 100 </w:t>
      </w:r>
      <w:r w:rsidRPr="00931718">
        <w:rPr>
          <w:color w:val="000000" w:themeColor="text1"/>
          <w:highlight w:val="yellow"/>
          <w:shd w:val="clear" w:color="auto" w:fill="FFFFFF"/>
        </w:rPr>
        <w:t>µL</w:t>
      </w:r>
      <w:r w:rsidRPr="00931718">
        <w:rPr>
          <w:color w:val="000000" w:themeColor="text1"/>
          <w:highlight w:val="yellow"/>
        </w:rPr>
        <w:t xml:space="preserve"> cultures, add variable amounts of β-galactosidase</w:t>
      </w:r>
      <w:r w:rsidR="00D56255" w:rsidRPr="00931718">
        <w:rPr>
          <w:color w:val="000000" w:themeColor="text1"/>
          <w:highlight w:val="yellow"/>
        </w:rPr>
        <w:t>, up to 12 units,</w:t>
      </w:r>
      <w:r w:rsidRPr="00931718">
        <w:rPr>
          <w:color w:val="000000" w:themeColor="text1"/>
          <w:highlight w:val="yellow"/>
        </w:rPr>
        <w:t xml:space="preserve"> and let the cultures grow overnight</w:t>
      </w:r>
      <w:r w:rsidR="00CE44DC">
        <w:rPr>
          <w:color w:val="000000" w:themeColor="text1"/>
          <w:highlight w:val="yellow"/>
        </w:rPr>
        <w:t xml:space="preserve"> </w:t>
      </w:r>
      <w:r w:rsidR="00CE44DC" w:rsidRPr="00931718">
        <w:rPr>
          <w:color w:val="000000" w:themeColor="text1"/>
          <w:highlight w:val="yellow"/>
        </w:rPr>
        <w:t>at 37 °C with continuous shaking</w:t>
      </w:r>
      <w:r w:rsidRPr="00931718">
        <w:rPr>
          <w:color w:val="000000" w:themeColor="text1"/>
          <w:highlight w:val="yellow"/>
        </w:rPr>
        <w:t>.</w:t>
      </w:r>
    </w:p>
    <w:p w14:paraId="2C38067F" w14:textId="77777777" w:rsidR="00F57535" w:rsidRPr="00931718" w:rsidRDefault="00F57535" w:rsidP="00A365AC">
      <w:pPr>
        <w:rPr>
          <w:color w:val="000000" w:themeColor="text1"/>
          <w:highlight w:val="yellow"/>
        </w:rPr>
      </w:pPr>
    </w:p>
    <w:p w14:paraId="7C5E03AF" w14:textId="6B89B3F3"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4.1.4</w:t>
      </w:r>
      <w:r w:rsidR="003A1FD8">
        <w:rPr>
          <w:color w:val="000000" w:themeColor="text1"/>
          <w:highlight w:val="yellow"/>
        </w:rPr>
        <w:t>.</w:t>
      </w:r>
      <w:r w:rsidRPr="00931718">
        <w:rPr>
          <w:color w:val="000000" w:themeColor="text1"/>
          <w:highlight w:val="yellow"/>
        </w:rPr>
        <w:t xml:space="preserve"> </w:t>
      </w:r>
      <w:r w:rsidR="006935C8">
        <w:rPr>
          <w:color w:val="000000" w:themeColor="text1"/>
          <w:highlight w:val="yellow"/>
        </w:rPr>
        <w:t>M</w:t>
      </w:r>
      <w:r w:rsidRPr="00931718">
        <w:rPr>
          <w:color w:val="000000" w:themeColor="text1"/>
          <w:highlight w:val="yellow"/>
        </w:rPr>
        <w:t xml:space="preserve">easure the fluorescence </w:t>
      </w:r>
      <w:r w:rsidR="00A227D7">
        <w:rPr>
          <w:color w:val="000000" w:themeColor="text1"/>
          <w:highlight w:val="yellow"/>
        </w:rPr>
        <w:t>a</w:t>
      </w:r>
      <w:r w:rsidR="00A227D7" w:rsidRPr="00931718">
        <w:rPr>
          <w:color w:val="000000" w:themeColor="text1"/>
          <w:highlight w:val="yellow"/>
        </w:rPr>
        <w:t xml:space="preserve">s described </w:t>
      </w:r>
      <w:r w:rsidR="00A227D7">
        <w:rPr>
          <w:color w:val="000000" w:themeColor="text1"/>
          <w:highlight w:val="yellow"/>
        </w:rPr>
        <w:t xml:space="preserve">in section </w:t>
      </w:r>
      <w:r w:rsidR="006A4F50">
        <w:rPr>
          <w:color w:val="000000" w:themeColor="text1"/>
          <w:highlight w:val="yellow"/>
        </w:rPr>
        <w:t>2.1</w:t>
      </w:r>
      <w:r w:rsidR="006A4F50" w:rsidRPr="00931718">
        <w:rPr>
          <w:color w:val="000000" w:themeColor="text1"/>
          <w:highlight w:val="yellow"/>
        </w:rPr>
        <w:t xml:space="preserve"> and</w:t>
      </w:r>
      <w:r w:rsidRPr="00931718">
        <w:rPr>
          <w:color w:val="000000" w:themeColor="text1"/>
          <w:highlight w:val="yellow"/>
        </w:rPr>
        <w:t xml:space="preserve"> calculate the optimum units of enzyme needed by determining the minimum enzyme concentration to achieve desired attenuation of signal.</w:t>
      </w:r>
    </w:p>
    <w:p w14:paraId="3DC050B4" w14:textId="77777777" w:rsidR="00F57535" w:rsidRPr="00931718" w:rsidRDefault="00F57535" w:rsidP="00A365AC">
      <w:pPr>
        <w:rPr>
          <w:color w:val="000000" w:themeColor="text1"/>
          <w:highlight w:val="yellow"/>
        </w:rPr>
      </w:pPr>
    </w:p>
    <w:p w14:paraId="15E4D43F" w14:textId="137115DA"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4.1.5</w:t>
      </w:r>
      <w:r w:rsidR="003A1FD8">
        <w:rPr>
          <w:color w:val="000000" w:themeColor="text1"/>
          <w:highlight w:val="yellow"/>
        </w:rPr>
        <w:t>.</w:t>
      </w:r>
      <w:r w:rsidRPr="00931718">
        <w:rPr>
          <w:color w:val="000000" w:themeColor="text1"/>
          <w:highlight w:val="yellow"/>
        </w:rPr>
        <w:t xml:space="preserve"> To 2’-FL producing cells grown for 24 h</w:t>
      </w:r>
      <w:r w:rsidR="00410EF9" w:rsidRPr="00931718">
        <w:rPr>
          <w:color w:val="000000" w:themeColor="text1"/>
          <w:highlight w:val="yellow"/>
        </w:rPr>
        <w:t>,</w:t>
      </w:r>
      <w:r w:rsidRPr="00931718">
        <w:rPr>
          <w:color w:val="000000" w:themeColor="text1"/>
          <w:highlight w:val="yellow"/>
        </w:rPr>
        <w:t xml:space="preserve"> add optimum units of β-galactosidase and incubate overnight</w:t>
      </w:r>
      <w:r w:rsidR="00CE44DC">
        <w:rPr>
          <w:color w:val="000000" w:themeColor="text1"/>
          <w:highlight w:val="yellow"/>
        </w:rPr>
        <w:t xml:space="preserve"> </w:t>
      </w:r>
      <w:r w:rsidR="00CE44DC" w:rsidRPr="00931718">
        <w:rPr>
          <w:color w:val="000000" w:themeColor="text1"/>
          <w:highlight w:val="yellow"/>
        </w:rPr>
        <w:t>at 37 °C</w:t>
      </w:r>
      <w:r w:rsidRPr="00931718">
        <w:rPr>
          <w:color w:val="000000" w:themeColor="text1"/>
          <w:highlight w:val="yellow"/>
        </w:rPr>
        <w:t xml:space="preserve">. </w:t>
      </w:r>
      <w:r w:rsidR="00A031B3" w:rsidRPr="00931718">
        <w:rPr>
          <w:color w:val="000000" w:themeColor="text1"/>
          <w:highlight w:val="yellow"/>
        </w:rPr>
        <w:t>Proceed with the protocol for determining</w:t>
      </w:r>
      <w:r w:rsidRPr="00931718">
        <w:rPr>
          <w:color w:val="000000" w:themeColor="text1"/>
          <w:highlight w:val="yellow"/>
        </w:rPr>
        <w:t xml:space="preserve"> the 2’-FL </w:t>
      </w:r>
      <w:proofErr w:type="gramStart"/>
      <w:r w:rsidRPr="00931718">
        <w:rPr>
          <w:color w:val="000000" w:themeColor="text1"/>
          <w:highlight w:val="yellow"/>
        </w:rPr>
        <w:t>titer</w:t>
      </w:r>
      <w:proofErr w:type="gramEnd"/>
      <w:r w:rsidRPr="00931718">
        <w:rPr>
          <w:color w:val="000000" w:themeColor="text1"/>
          <w:highlight w:val="yellow"/>
        </w:rPr>
        <w:t xml:space="preserve"> as described in section 3</w:t>
      </w:r>
      <w:r w:rsidR="001830F3">
        <w:rPr>
          <w:color w:val="000000" w:themeColor="text1"/>
          <w:highlight w:val="yellow"/>
        </w:rPr>
        <w:t>.3.</w:t>
      </w:r>
    </w:p>
    <w:p w14:paraId="06AF39F9" w14:textId="77777777" w:rsidR="00F57535" w:rsidRPr="00931718" w:rsidRDefault="00F57535" w:rsidP="00A365AC">
      <w:pPr>
        <w:rPr>
          <w:color w:val="000000" w:themeColor="text1"/>
          <w:highlight w:val="yellow"/>
        </w:rPr>
      </w:pPr>
    </w:p>
    <w:p w14:paraId="0B4FCB12" w14:textId="7C39A910" w:rsidR="00F57535" w:rsidRPr="00931718" w:rsidRDefault="00F57535" w:rsidP="00A365AC">
      <w:pPr>
        <w:pStyle w:val="NormalWeb"/>
        <w:spacing w:before="0" w:beforeAutospacing="0" w:after="0" w:afterAutospacing="0"/>
        <w:outlineLvl w:val="0"/>
        <w:rPr>
          <w:color w:val="000000" w:themeColor="text1"/>
          <w:highlight w:val="yellow"/>
        </w:rPr>
      </w:pPr>
      <w:r w:rsidRPr="00931718">
        <w:rPr>
          <w:b/>
          <w:bCs/>
          <w:color w:val="000000" w:themeColor="text1"/>
          <w:highlight w:val="yellow"/>
        </w:rPr>
        <w:t>4.2</w:t>
      </w:r>
      <w:r w:rsidR="003A1FD8">
        <w:rPr>
          <w:b/>
          <w:bCs/>
          <w:color w:val="000000" w:themeColor="text1"/>
          <w:highlight w:val="yellow"/>
        </w:rPr>
        <w:t>.</w:t>
      </w:r>
      <w:r w:rsidRPr="00931718">
        <w:rPr>
          <w:b/>
          <w:bCs/>
          <w:color w:val="000000" w:themeColor="text1"/>
          <w:highlight w:val="yellow"/>
        </w:rPr>
        <w:t xml:space="preserve"> Pre-</w:t>
      </w:r>
      <w:r w:rsidR="003A1FD8" w:rsidRPr="00931718">
        <w:rPr>
          <w:b/>
          <w:bCs/>
          <w:color w:val="000000" w:themeColor="text1"/>
          <w:highlight w:val="yellow"/>
        </w:rPr>
        <w:t xml:space="preserve">treatment with </w:t>
      </w:r>
      <w:r w:rsidRPr="00931718">
        <w:rPr>
          <w:b/>
          <w:bCs/>
          <w:color w:val="000000" w:themeColor="text1"/>
          <w:highlight w:val="yellow"/>
        </w:rPr>
        <w:t xml:space="preserve">LacZ+ </w:t>
      </w:r>
      <w:r w:rsidR="003A1FD8">
        <w:rPr>
          <w:b/>
          <w:bCs/>
          <w:color w:val="000000" w:themeColor="text1"/>
          <w:highlight w:val="yellow"/>
        </w:rPr>
        <w:t>s</w:t>
      </w:r>
      <w:r w:rsidRPr="00931718">
        <w:rPr>
          <w:b/>
          <w:bCs/>
          <w:color w:val="000000" w:themeColor="text1"/>
          <w:highlight w:val="yellow"/>
        </w:rPr>
        <w:t>train</w:t>
      </w:r>
    </w:p>
    <w:p w14:paraId="0F2E1B34" w14:textId="77777777" w:rsidR="00F57535" w:rsidRPr="00931718" w:rsidRDefault="00F57535" w:rsidP="00A365AC">
      <w:pPr>
        <w:rPr>
          <w:color w:val="000000" w:themeColor="text1"/>
          <w:highlight w:val="yellow"/>
        </w:rPr>
      </w:pPr>
    </w:p>
    <w:p w14:paraId="76D64D10" w14:textId="520295BB"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4.2.1</w:t>
      </w:r>
      <w:r w:rsidR="003A1FD8">
        <w:rPr>
          <w:color w:val="000000" w:themeColor="text1"/>
          <w:highlight w:val="yellow"/>
        </w:rPr>
        <w:t>.</w:t>
      </w:r>
      <w:r w:rsidRPr="00931718">
        <w:rPr>
          <w:color w:val="000000" w:themeColor="text1"/>
          <w:highlight w:val="yellow"/>
        </w:rPr>
        <w:t xml:space="preserve"> Start a 25 mL culture of 2’-FL producing strain and once induced at mid-log phase, incubate </w:t>
      </w:r>
      <w:r w:rsidR="00744AA6">
        <w:rPr>
          <w:color w:val="000000" w:themeColor="text1"/>
          <w:highlight w:val="yellow"/>
        </w:rPr>
        <w:t>the culture</w:t>
      </w:r>
      <w:r w:rsidRPr="00931718">
        <w:rPr>
          <w:color w:val="000000" w:themeColor="text1"/>
          <w:highlight w:val="yellow"/>
        </w:rPr>
        <w:t xml:space="preserve"> </w:t>
      </w:r>
      <w:r w:rsidR="00CE44DC" w:rsidRPr="00931718">
        <w:rPr>
          <w:color w:val="000000" w:themeColor="text1"/>
          <w:highlight w:val="yellow"/>
        </w:rPr>
        <w:t>at 37 °C</w:t>
      </w:r>
      <w:r w:rsidR="007A5D3A" w:rsidRPr="007A5D3A">
        <w:rPr>
          <w:color w:val="000000" w:themeColor="text1"/>
          <w:highlight w:val="yellow"/>
        </w:rPr>
        <w:t xml:space="preserve"> </w:t>
      </w:r>
      <w:r w:rsidR="007A5D3A" w:rsidRPr="00931718">
        <w:rPr>
          <w:color w:val="000000" w:themeColor="text1"/>
          <w:highlight w:val="yellow"/>
        </w:rPr>
        <w:t>for 24 h</w:t>
      </w:r>
      <w:r w:rsidRPr="00931718">
        <w:rPr>
          <w:color w:val="000000" w:themeColor="text1"/>
          <w:highlight w:val="yellow"/>
        </w:rPr>
        <w:t>.</w:t>
      </w:r>
    </w:p>
    <w:p w14:paraId="16576157" w14:textId="77777777" w:rsidR="00F57535" w:rsidRPr="00931718" w:rsidRDefault="00F57535" w:rsidP="00A365AC">
      <w:pPr>
        <w:rPr>
          <w:color w:val="000000" w:themeColor="text1"/>
          <w:highlight w:val="yellow"/>
        </w:rPr>
      </w:pPr>
    </w:p>
    <w:p w14:paraId="313E0A44" w14:textId="2F3F748D"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lastRenderedPageBreak/>
        <w:t>4.2.2</w:t>
      </w:r>
      <w:r w:rsidR="003A1FD8">
        <w:rPr>
          <w:color w:val="000000" w:themeColor="text1"/>
          <w:highlight w:val="yellow"/>
        </w:rPr>
        <w:t>.</w:t>
      </w:r>
      <w:r w:rsidRPr="00931718">
        <w:rPr>
          <w:color w:val="000000" w:themeColor="text1"/>
          <w:highlight w:val="yellow"/>
        </w:rPr>
        <w:t xml:space="preserve"> Inoculate an </w:t>
      </w:r>
      <w:r w:rsidRPr="3B639C35">
        <w:rPr>
          <w:i/>
          <w:iCs/>
          <w:color w:val="000000" w:themeColor="text1"/>
          <w:highlight w:val="yellow"/>
        </w:rPr>
        <w:t>E. coli</w:t>
      </w:r>
      <w:r w:rsidRPr="00931718">
        <w:rPr>
          <w:color w:val="000000" w:themeColor="text1"/>
          <w:highlight w:val="yellow"/>
        </w:rPr>
        <w:t xml:space="preserve"> BL21 (DE3) culture in LB, grow it to mid-log phase </w:t>
      </w:r>
      <w:r w:rsidR="00CE44DC" w:rsidRPr="00931718">
        <w:rPr>
          <w:color w:val="000000" w:themeColor="text1"/>
          <w:highlight w:val="yellow"/>
        </w:rPr>
        <w:t xml:space="preserve">at 37 °C </w:t>
      </w:r>
      <w:r w:rsidRPr="00931718">
        <w:rPr>
          <w:color w:val="000000" w:themeColor="text1"/>
          <w:highlight w:val="yellow"/>
        </w:rPr>
        <w:t>and add 50 mL of the culture (2:1) to the 24 h culture.</w:t>
      </w:r>
    </w:p>
    <w:p w14:paraId="341CAD5E" w14:textId="77777777" w:rsidR="00F57535" w:rsidRPr="00931718" w:rsidRDefault="00F57535" w:rsidP="00A365AC">
      <w:pPr>
        <w:rPr>
          <w:color w:val="000000" w:themeColor="text1"/>
          <w:highlight w:val="yellow"/>
        </w:rPr>
      </w:pPr>
    </w:p>
    <w:p w14:paraId="4B33C0BF" w14:textId="38AAC628"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4.2.3</w:t>
      </w:r>
      <w:r w:rsidR="003A1FD8">
        <w:rPr>
          <w:color w:val="000000" w:themeColor="text1"/>
          <w:highlight w:val="yellow"/>
        </w:rPr>
        <w:t>.</w:t>
      </w:r>
      <w:r w:rsidRPr="00931718">
        <w:rPr>
          <w:color w:val="000000" w:themeColor="text1"/>
          <w:highlight w:val="yellow"/>
        </w:rPr>
        <w:t xml:space="preserve"> Incubate at 37 °C for 3 h. Proceed with the protocol for determining the 2’-FL </w:t>
      </w:r>
      <w:proofErr w:type="gramStart"/>
      <w:r w:rsidRPr="00931718">
        <w:rPr>
          <w:color w:val="000000" w:themeColor="text1"/>
          <w:highlight w:val="yellow"/>
        </w:rPr>
        <w:t>titer</w:t>
      </w:r>
      <w:proofErr w:type="gramEnd"/>
      <w:r w:rsidRPr="00931718">
        <w:rPr>
          <w:color w:val="000000" w:themeColor="text1"/>
          <w:highlight w:val="yellow"/>
        </w:rPr>
        <w:t xml:space="preserve"> as described in section 3</w:t>
      </w:r>
      <w:r w:rsidR="00287A40">
        <w:rPr>
          <w:color w:val="000000" w:themeColor="text1"/>
          <w:highlight w:val="yellow"/>
        </w:rPr>
        <w:t>.3</w:t>
      </w:r>
      <w:r w:rsidRPr="00931718">
        <w:rPr>
          <w:color w:val="000000" w:themeColor="text1"/>
          <w:highlight w:val="yellow"/>
        </w:rPr>
        <w:t>.</w:t>
      </w:r>
    </w:p>
    <w:p w14:paraId="1B7631CF" w14:textId="77777777" w:rsidR="00F57535" w:rsidRPr="00931718" w:rsidRDefault="00F57535" w:rsidP="00A365AC">
      <w:pPr>
        <w:rPr>
          <w:color w:val="000000" w:themeColor="text1"/>
          <w:highlight w:val="yellow"/>
        </w:rPr>
      </w:pPr>
    </w:p>
    <w:p w14:paraId="6EC4BE2A" w14:textId="77777777" w:rsidR="00793040" w:rsidRDefault="00F57535" w:rsidP="00A365AC">
      <w:pPr>
        <w:pStyle w:val="NormalWeb"/>
        <w:spacing w:before="0" w:beforeAutospacing="0" w:after="0" w:afterAutospacing="0"/>
        <w:outlineLvl w:val="0"/>
        <w:rPr>
          <w:b/>
          <w:bCs/>
          <w:color w:val="000000" w:themeColor="text1"/>
          <w:highlight w:val="yellow"/>
        </w:rPr>
      </w:pPr>
      <w:r w:rsidRPr="00931718">
        <w:rPr>
          <w:b/>
          <w:bCs/>
          <w:color w:val="000000" w:themeColor="text1"/>
          <w:highlight w:val="yellow"/>
        </w:rPr>
        <w:t>4.3</w:t>
      </w:r>
      <w:r w:rsidR="003A1FD8">
        <w:rPr>
          <w:b/>
          <w:bCs/>
          <w:color w:val="000000" w:themeColor="text1"/>
          <w:highlight w:val="yellow"/>
        </w:rPr>
        <w:t>.</w:t>
      </w:r>
      <w:r w:rsidRPr="00931718">
        <w:rPr>
          <w:b/>
          <w:bCs/>
          <w:color w:val="000000" w:themeColor="text1"/>
          <w:highlight w:val="yellow"/>
        </w:rPr>
        <w:t xml:space="preserve"> Lactose </w:t>
      </w:r>
      <w:r w:rsidR="001B3DC9">
        <w:rPr>
          <w:b/>
          <w:bCs/>
          <w:color w:val="000000" w:themeColor="text1"/>
          <w:highlight w:val="yellow"/>
        </w:rPr>
        <w:t>p</w:t>
      </w:r>
      <w:r w:rsidRPr="00931718">
        <w:rPr>
          <w:b/>
          <w:bCs/>
          <w:color w:val="000000" w:themeColor="text1"/>
          <w:highlight w:val="yellow"/>
        </w:rPr>
        <w:t xml:space="preserve">recipitation with </w:t>
      </w:r>
      <w:r w:rsidR="001B3DC9">
        <w:rPr>
          <w:b/>
          <w:bCs/>
          <w:color w:val="000000" w:themeColor="text1"/>
          <w:highlight w:val="yellow"/>
        </w:rPr>
        <w:t>e</w:t>
      </w:r>
      <w:r w:rsidRPr="00931718">
        <w:rPr>
          <w:b/>
          <w:bCs/>
          <w:color w:val="000000" w:themeColor="text1"/>
          <w:highlight w:val="yellow"/>
        </w:rPr>
        <w:t>thano</w:t>
      </w:r>
      <w:r w:rsidR="00AF552A" w:rsidRPr="00705E34">
        <w:rPr>
          <w:b/>
          <w:bCs/>
          <w:color w:val="000000" w:themeColor="text1"/>
          <w:highlight w:val="yellow"/>
        </w:rPr>
        <w:t>l</w:t>
      </w:r>
    </w:p>
    <w:p w14:paraId="57BFA58E" w14:textId="77777777" w:rsidR="00793040" w:rsidRDefault="00793040" w:rsidP="00A365AC">
      <w:pPr>
        <w:pStyle w:val="NormalWeb"/>
        <w:spacing w:before="0" w:beforeAutospacing="0" w:after="0" w:afterAutospacing="0"/>
        <w:outlineLvl w:val="0"/>
        <w:rPr>
          <w:b/>
          <w:bCs/>
          <w:color w:val="000000" w:themeColor="text1"/>
          <w:highlight w:val="yellow"/>
        </w:rPr>
      </w:pPr>
    </w:p>
    <w:p w14:paraId="2061A48C" w14:textId="20460713" w:rsidR="00F57535" w:rsidRPr="00F25319" w:rsidRDefault="00793040" w:rsidP="00A365AC">
      <w:pPr>
        <w:pStyle w:val="NormalWeb"/>
        <w:spacing w:before="0" w:beforeAutospacing="0" w:after="0" w:afterAutospacing="0"/>
        <w:outlineLvl w:val="0"/>
        <w:rPr>
          <w:color w:val="000000" w:themeColor="text1"/>
        </w:rPr>
      </w:pPr>
      <w:r w:rsidRPr="00F25319">
        <w:rPr>
          <w:bCs/>
          <w:color w:val="000000" w:themeColor="text1"/>
        </w:rPr>
        <w:t xml:space="preserve">NOTE: This section is </w:t>
      </w:r>
      <w:r w:rsidR="00AF552A" w:rsidRPr="00F25319">
        <w:rPr>
          <w:bCs/>
          <w:color w:val="000000" w:themeColor="text1"/>
        </w:rPr>
        <w:t xml:space="preserve">adapted from </w:t>
      </w:r>
      <w:proofErr w:type="spellStart"/>
      <w:r w:rsidR="00AF552A" w:rsidRPr="00F25319">
        <w:rPr>
          <w:bCs/>
          <w:color w:val="000000" w:themeColor="text1"/>
        </w:rPr>
        <w:t>Matsuki</w:t>
      </w:r>
      <w:proofErr w:type="spellEnd"/>
      <w:r w:rsidR="00AF552A" w:rsidRPr="00F25319">
        <w:rPr>
          <w:bCs/>
          <w:color w:val="000000" w:themeColor="text1"/>
        </w:rPr>
        <w:t xml:space="preserve"> et al.</w:t>
      </w:r>
      <w:r w:rsidR="00AF552A" w:rsidRPr="00F25319">
        <w:rPr>
          <w:bCs/>
          <w:color w:val="000000" w:themeColor="text1"/>
          <w:vertAlign w:val="superscript"/>
        </w:rPr>
        <w:t>12</w:t>
      </w:r>
      <w:r w:rsidRPr="00F25319">
        <w:rPr>
          <w:bCs/>
          <w:color w:val="000000" w:themeColor="text1"/>
        </w:rPr>
        <w:t>.</w:t>
      </w:r>
    </w:p>
    <w:p w14:paraId="5CF25A3C" w14:textId="77777777" w:rsidR="00F57535" w:rsidRPr="00931718" w:rsidRDefault="00F57535" w:rsidP="00A365AC">
      <w:pPr>
        <w:rPr>
          <w:color w:val="000000" w:themeColor="text1"/>
          <w:highlight w:val="yellow"/>
        </w:rPr>
      </w:pPr>
    </w:p>
    <w:p w14:paraId="587CA5A8" w14:textId="3A2F70FE"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4.3.1</w:t>
      </w:r>
      <w:r w:rsidR="003A1FD8">
        <w:rPr>
          <w:color w:val="000000" w:themeColor="text1"/>
          <w:highlight w:val="yellow"/>
        </w:rPr>
        <w:t>.</w:t>
      </w:r>
      <w:r w:rsidRPr="00931718">
        <w:rPr>
          <w:color w:val="000000" w:themeColor="text1"/>
          <w:highlight w:val="yellow"/>
        </w:rPr>
        <w:t xml:space="preserve"> Start a 25 mL culture of 2’-FL producing strain and once induced at mid-log phase, incubate</w:t>
      </w:r>
      <w:r w:rsidR="00744AA6">
        <w:rPr>
          <w:color w:val="000000" w:themeColor="text1"/>
          <w:highlight w:val="yellow"/>
        </w:rPr>
        <w:t xml:space="preserve"> </w:t>
      </w:r>
      <w:r w:rsidR="00CE44DC" w:rsidRPr="00931718">
        <w:rPr>
          <w:color w:val="000000" w:themeColor="text1"/>
          <w:highlight w:val="yellow"/>
        </w:rPr>
        <w:t xml:space="preserve">at 37 °C </w:t>
      </w:r>
      <w:r w:rsidRPr="00931718">
        <w:rPr>
          <w:color w:val="000000" w:themeColor="text1"/>
          <w:highlight w:val="yellow"/>
        </w:rPr>
        <w:t>for 24 h.</w:t>
      </w:r>
    </w:p>
    <w:p w14:paraId="40EC1385" w14:textId="77777777" w:rsidR="00F57535" w:rsidRPr="00931718" w:rsidRDefault="00F57535" w:rsidP="00A365AC">
      <w:pPr>
        <w:rPr>
          <w:color w:val="000000" w:themeColor="text1"/>
          <w:highlight w:val="yellow"/>
        </w:rPr>
      </w:pPr>
    </w:p>
    <w:p w14:paraId="3BB5A7F7" w14:textId="2FC5CF05"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4.3.2</w:t>
      </w:r>
      <w:r w:rsidR="003A1FD8">
        <w:rPr>
          <w:color w:val="000000" w:themeColor="text1"/>
          <w:highlight w:val="yellow"/>
        </w:rPr>
        <w:t>.</w:t>
      </w:r>
      <w:r w:rsidRPr="00931718">
        <w:rPr>
          <w:color w:val="000000" w:themeColor="text1"/>
          <w:highlight w:val="yellow"/>
        </w:rPr>
        <w:t xml:space="preserve"> Add two volumes of 100% ethanol to the culture, shake well</w:t>
      </w:r>
      <w:r w:rsidR="0057658C">
        <w:rPr>
          <w:color w:val="000000" w:themeColor="text1"/>
          <w:highlight w:val="yellow"/>
        </w:rPr>
        <w:t>,</w:t>
      </w:r>
      <w:r w:rsidRPr="00931718">
        <w:rPr>
          <w:color w:val="000000" w:themeColor="text1"/>
          <w:highlight w:val="yellow"/>
        </w:rPr>
        <w:t xml:space="preserve"> and incubate</w:t>
      </w:r>
      <w:r w:rsidR="00CE44DC">
        <w:rPr>
          <w:color w:val="000000" w:themeColor="text1"/>
          <w:highlight w:val="yellow"/>
        </w:rPr>
        <w:t xml:space="preserve"> </w:t>
      </w:r>
      <w:r w:rsidR="00CE44DC" w:rsidRPr="00931718">
        <w:rPr>
          <w:color w:val="000000" w:themeColor="text1"/>
          <w:highlight w:val="yellow"/>
        </w:rPr>
        <w:t>at 37 °C</w:t>
      </w:r>
      <w:r w:rsidRPr="00931718">
        <w:rPr>
          <w:color w:val="000000" w:themeColor="text1"/>
          <w:highlight w:val="yellow"/>
        </w:rPr>
        <w:t xml:space="preserve"> for 4 h.</w:t>
      </w:r>
    </w:p>
    <w:p w14:paraId="42F96F9E" w14:textId="77777777" w:rsidR="00F57535" w:rsidRPr="00931718" w:rsidRDefault="00F57535" w:rsidP="00A365AC">
      <w:pPr>
        <w:rPr>
          <w:color w:val="000000" w:themeColor="text1"/>
          <w:highlight w:val="yellow"/>
        </w:rPr>
      </w:pPr>
    </w:p>
    <w:p w14:paraId="35D0A2EE" w14:textId="57CBA50D" w:rsidR="00F57535" w:rsidRPr="00931718" w:rsidRDefault="00F57535" w:rsidP="00A365AC">
      <w:pPr>
        <w:pStyle w:val="NormalWeb"/>
        <w:spacing w:before="0" w:beforeAutospacing="0" w:after="0" w:afterAutospacing="0"/>
        <w:rPr>
          <w:color w:val="000000" w:themeColor="text1"/>
          <w:highlight w:val="yellow"/>
        </w:rPr>
      </w:pPr>
      <w:r w:rsidRPr="00931718">
        <w:rPr>
          <w:color w:val="000000" w:themeColor="text1"/>
          <w:highlight w:val="yellow"/>
        </w:rPr>
        <w:t>4.3.3</w:t>
      </w:r>
      <w:r w:rsidR="003A1FD8">
        <w:rPr>
          <w:color w:val="000000" w:themeColor="text1"/>
          <w:highlight w:val="yellow"/>
        </w:rPr>
        <w:t>.</w:t>
      </w:r>
      <w:r w:rsidRPr="00931718">
        <w:rPr>
          <w:color w:val="000000" w:themeColor="text1"/>
          <w:highlight w:val="yellow"/>
        </w:rPr>
        <w:t xml:space="preserve"> Centrifuge the suspension at </w:t>
      </w:r>
      <w:r w:rsidR="0058144F" w:rsidRPr="00931718">
        <w:rPr>
          <w:color w:val="000000" w:themeColor="text1"/>
          <w:highlight w:val="yellow"/>
        </w:rPr>
        <w:t xml:space="preserve">900 x </w:t>
      </w:r>
      <w:r w:rsidR="0058144F" w:rsidRPr="0053273C">
        <w:rPr>
          <w:i/>
          <w:color w:val="000000" w:themeColor="text1"/>
          <w:highlight w:val="yellow"/>
        </w:rPr>
        <w:t>g</w:t>
      </w:r>
      <w:r w:rsidRPr="00931718">
        <w:rPr>
          <w:color w:val="000000" w:themeColor="text1"/>
          <w:highlight w:val="yellow"/>
        </w:rPr>
        <w:t xml:space="preserve"> for 15 min. Collect the supernatant and incubate overnight at 4 °C</w:t>
      </w:r>
      <w:r w:rsidR="0057658C">
        <w:rPr>
          <w:color w:val="000000" w:themeColor="text1"/>
          <w:highlight w:val="yellow"/>
        </w:rPr>
        <w:t>, which</w:t>
      </w:r>
      <w:r w:rsidRPr="00931718">
        <w:rPr>
          <w:color w:val="000000" w:themeColor="text1"/>
          <w:highlight w:val="yellow"/>
        </w:rPr>
        <w:t xml:space="preserve"> precipitates the lactose.</w:t>
      </w:r>
    </w:p>
    <w:p w14:paraId="20076618" w14:textId="77777777" w:rsidR="00F57535" w:rsidRPr="00931718" w:rsidRDefault="00F57535" w:rsidP="00A365AC">
      <w:pPr>
        <w:rPr>
          <w:color w:val="000000" w:themeColor="text1"/>
          <w:highlight w:val="yellow"/>
        </w:rPr>
      </w:pPr>
    </w:p>
    <w:p w14:paraId="56E47432" w14:textId="296245DA" w:rsidR="00F57535" w:rsidRPr="005D375E" w:rsidRDefault="00F57535" w:rsidP="00A365AC">
      <w:pPr>
        <w:pStyle w:val="NormalWeb"/>
        <w:spacing w:before="0" w:beforeAutospacing="0" w:after="0" w:afterAutospacing="0"/>
        <w:rPr>
          <w:color w:val="auto"/>
          <w:highlight w:val="yellow"/>
        </w:rPr>
      </w:pPr>
      <w:r w:rsidRPr="00931718">
        <w:rPr>
          <w:color w:val="000000" w:themeColor="text1"/>
          <w:highlight w:val="yellow"/>
        </w:rPr>
        <w:t>4.3.</w:t>
      </w:r>
      <w:r w:rsidR="00D97633">
        <w:rPr>
          <w:color w:val="000000" w:themeColor="text1"/>
          <w:highlight w:val="yellow"/>
        </w:rPr>
        <w:t>4</w:t>
      </w:r>
      <w:r w:rsidR="003A1FD8">
        <w:rPr>
          <w:color w:val="000000" w:themeColor="text1"/>
          <w:highlight w:val="yellow"/>
        </w:rPr>
        <w:t>.</w:t>
      </w:r>
      <w:r w:rsidRPr="00931718">
        <w:rPr>
          <w:color w:val="000000" w:themeColor="text1"/>
          <w:highlight w:val="yellow"/>
        </w:rPr>
        <w:t xml:space="preserve"> Remove the precipitated lactose by passing th</w:t>
      </w:r>
      <w:r w:rsidRPr="005D375E">
        <w:rPr>
          <w:color w:val="auto"/>
          <w:highlight w:val="yellow"/>
        </w:rPr>
        <w:t>e solution through a filter paper</w:t>
      </w:r>
      <w:r w:rsidR="008D6E88" w:rsidRPr="00346565">
        <w:rPr>
          <w:color w:val="000000" w:themeColor="text1"/>
          <w:highlight w:val="yellow"/>
        </w:rPr>
        <w:t xml:space="preserve"> (</w:t>
      </w:r>
      <w:r w:rsidR="00346565" w:rsidRPr="005D375E">
        <w:rPr>
          <w:color w:val="000000" w:themeColor="text1"/>
          <w:highlight w:val="yellow"/>
        </w:rPr>
        <w:t>11</w:t>
      </w:r>
      <w:r w:rsidR="008D6E88" w:rsidRPr="005D375E">
        <w:rPr>
          <w:color w:val="000000" w:themeColor="text1"/>
          <w:highlight w:val="yellow"/>
        </w:rPr>
        <w:t xml:space="preserve"> µm</w:t>
      </w:r>
      <w:r w:rsidR="008D6E88" w:rsidRPr="00346565">
        <w:rPr>
          <w:color w:val="000000" w:themeColor="text1"/>
          <w:highlight w:val="yellow"/>
        </w:rPr>
        <w:t>)</w:t>
      </w:r>
      <w:r w:rsidRPr="005D375E">
        <w:rPr>
          <w:color w:val="auto"/>
          <w:highlight w:val="yellow"/>
        </w:rPr>
        <w:t xml:space="preserve">. </w:t>
      </w:r>
      <w:r w:rsidR="009103C3">
        <w:rPr>
          <w:color w:val="auto"/>
          <w:highlight w:val="yellow"/>
        </w:rPr>
        <w:t>Collect t</w:t>
      </w:r>
      <w:r w:rsidRPr="005D375E">
        <w:rPr>
          <w:color w:val="auto"/>
          <w:highlight w:val="yellow"/>
        </w:rPr>
        <w:t xml:space="preserve">he filtrate </w:t>
      </w:r>
      <w:r w:rsidR="009103C3">
        <w:rPr>
          <w:color w:val="auto"/>
          <w:highlight w:val="yellow"/>
        </w:rPr>
        <w:t xml:space="preserve">that </w:t>
      </w:r>
      <w:r w:rsidRPr="005D375E">
        <w:rPr>
          <w:color w:val="auto"/>
          <w:highlight w:val="yellow"/>
        </w:rPr>
        <w:t>is the cell lysate containing the 2’-FL</w:t>
      </w:r>
      <w:r w:rsidR="003A04DB">
        <w:rPr>
          <w:color w:val="auto"/>
          <w:highlight w:val="yellow"/>
        </w:rPr>
        <w:t>,</w:t>
      </w:r>
      <w:r w:rsidRPr="005D375E">
        <w:rPr>
          <w:color w:val="auto"/>
          <w:highlight w:val="yellow"/>
        </w:rPr>
        <w:t xml:space="preserve"> which can be quantified by following s</w:t>
      </w:r>
      <w:r w:rsidR="009D1ACB">
        <w:rPr>
          <w:color w:val="auto"/>
          <w:highlight w:val="yellow"/>
        </w:rPr>
        <w:t>ection</w:t>
      </w:r>
      <w:r w:rsidRPr="005D375E">
        <w:rPr>
          <w:color w:val="auto"/>
          <w:highlight w:val="yellow"/>
        </w:rPr>
        <w:t xml:space="preserve"> 3.</w:t>
      </w:r>
      <w:r w:rsidR="009D1ACB">
        <w:rPr>
          <w:color w:val="auto"/>
          <w:highlight w:val="yellow"/>
        </w:rPr>
        <w:t>3</w:t>
      </w:r>
      <w:r w:rsidRPr="005D375E">
        <w:rPr>
          <w:color w:val="auto"/>
          <w:highlight w:val="yellow"/>
        </w:rPr>
        <w:t>.</w:t>
      </w:r>
    </w:p>
    <w:p w14:paraId="154A74F6" w14:textId="77777777" w:rsidR="00F57535" w:rsidRPr="00931718" w:rsidRDefault="00F57535" w:rsidP="00A365AC">
      <w:pPr>
        <w:rPr>
          <w:color w:val="000000" w:themeColor="text1"/>
          <w:highlight w:val="yellow"/>
        </w:rPr>
      </w:pPr>
    </w:p>
    <w:p w14:paraId="7C4FFC8E"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REPRESENTATIVE RESULTS:</w:t>
      </w:r>
    </w:p>
    <w:p w14:paraId="3A82ECCD" w14:textId="7ABE08C5" w:rsidR="00F57535" w:rsidRPr="005D375E" w:rsidRDefault="00F57535" w:rsidP="00A365AC">
      <w:pPr>
        <w:pStyle w:val="NormalWeb"/>
        <w:spacing w:before="0" w:beforeAutospacing="0" w:after="0" w:afterAutospacing="0"/>
        <w:rPr>
          <w:color w:val="000000" w:themeColor="text1"/>
        </w:rPr>
      </w:pPr>
      <w:r w:rsidRPr="00931718">
        <w:rPr>
          <w:color w:val="000000" w:themeColor="text1"/>
        </w:rPr>
        <w:t xml:space="preserve">We designed a </w:t>
      </w:r>
      <w:r w:rsidR="385023BC" w:rsidRPr="00931718">
        <w:rPr>
          <w:color w:val="000000" w:themeColor="text1"/>
        </w:rPr>
        <w:t>who</w:t>
      </w:r>
      <w:r w:rsidR="3B639C35" w:rsidRPr="00931718">
        <w:rPr>
          <w:color w:val="000000" w:themeColor="text1"/>
        </w:rPr>
        <w:t xml:space="preserve">le cell </w:t>
      </w:r>
      <w:r w:rsidRPr="00931718">
        <w:rPr>
          <w:color w:val="000000" w:themeColor="text1"/>
        </w:rPr>
        <w:t xml:space="preserve">biosensor specific to 2’-FL </w:t>
      </w:r>
      <w:r w:rsidR="0077683F">
        <w:rPr>
          <w:color w:val="000000" w:themeColor="text1"/>
        </w:rPr>
        <w:t>that can</w:t>
      </w:r>
      <w:r w:rsidRPr="00931718">
        <w:rPr>
          <w:color w:val="000000" w:themeColor="text1"/>
        </w:rPr>
        <w:t xml:space="preserve"> be used in conjunction with the biotechnological production of the oligosaccharide. This relies on the specific enzymatic cleavage of modifying terminal sugars generating lactose and </w:t>
      </w:r>
      <w:r w:rsidR="5879E890" w:rsidRPr="00931718">
        <w:rPr>
          <w:color w:val="000000" w:themeColor="text1"/>
        </w:rPr>
        <w:t xml:space="preserve">thereby </w:t>
      </w:r>
      <w:r w:rsidRPr="00931718">
        <w:rPr>
          <w:color w:val="000000" w:themeColor="text1"/>
        </w:rPr>
        <w:t>activati</w:t>
      </w:r>
      <w:r w:rsidR="5879E890" w:rsidRPr="00931718">
        <w:rPr>
          <w:color w:val="000000" w:themeColor="text1"/>
        </w:rPr>
        <w:t>on</w:t>
      </w:r>
      <w:r w:rsidRPr="00931718">
        <w:rPr>
          <w:color w:val="000000" w:themeColor="text1"/>
        </w:rPr>
        <w:t xml:space="preserve"> </w:t>
      </w:r>
      <w:r w:rsidR="5879E890" w:rsidRPr="00931718">
        <w:rPr>
          <w:color w:val="000000" w:themeColor="text1"/>
        </w:rPr>
        <w:t xml:space="preserve">of </w:t>
      </w:r>
      <w:r w:rsidRPr="00931718">
        <w:rPr>
          <w:color w:val="000000" w:themeColor="text1"/>
        </w:rPr>
        <w:t xml:space="preserve">the </w:t>
      </w:r>
      <w:r w:rsidRPr="005D375E">
        <w:rPr>
          <w:i/>
          <w:iCs/>
          <w:color w:val="000000" w:themeColor="text1"/>
        </w:rPr>
        <w:t xml:space="preserve">lac </w:t>
      </w:r>
      <w:r w:rsidRPr="00931718">
        <w:rPr>
          <w:color w:val="000000" w:themeColor="text1"/>
        </w:rPr>
        <w:t>operon, leading to expression of a reporter fluorescent protein</w:t>
      </w:r>
      <w:r w:rsidR="00547030">
        <w:rPr>
          <w:color w:val="000000" w:themeColor="text1"/>
        </w:rPr>
        <w:t xml:space="preserve"> under a lactose inducible promoter</w:t>
      </w:r>
      <w:r w:rsidRPr="00931718">
        <w:rPr>
          <w:color w:val="000000" w:themeColor="text1"/>
        </w:rPr>
        <w:t xml:space="preserve">, in proportion to the quantity of 2’-FL. </w:t>
      </w:r>
      <w:r w:rsidR="00BA1B91" w:rsidRPr="00931718">
        <w:rPr>
          <w:color w:val="000000" w:themeColor="text1"/>
        </w:rPr>
        <w:t xml:space="preserve">To demonstrate its linkage specificity, </w:t>
      </w:r>
      <w:r w:rsidR="00BA1B91">
        <w:rPr>
          <w:color w:val="000000" w:themeColor="text1"/>
        </w:rPr>
        <w:t>3-fucosyllactos</w:t>
      </w:r>
      <w:r w:rsidR="3B639C35">
        <w:rPr>
          <w:color w:val="000000" w:themeColor="text1"/>
        </w:rPr>
        <w:t>e</w:t>
      </w:r>
      <w:r w:rsidR="00BA1B91">
        <w:rPr>
          <w:color w:val="000000" w:themeColor="text1"/>
        </w:rPr>
        <w:t xml:space="preserve"> (</w:t>
      </w:r>
      <w:r w:rsidR="00BA1B91" w:rsidRPr="00931718">
        <w:rPr>
          <w:color w:val="000000" w:themeColor="text1"/>
        </w:rPr>
        <w:t>3-FL</w:t>
      </w:r>
      <w:r w:rsidR="00BA1B91">
        <w:rPr>
          <w:color w:val="000000" w:themeColor="text1"/>
        </w:rPr>
        <w:t>)</w:t>
      </w:r>
      <w:r w:rsidR="00BA1B91" w:rsidRPr="00931718">
        <w:rPr>
          <w:color w:val="000000" w:themeColor="text1"/>
        </w:rPr>
        <w:t>, an isomer</w:t>
      </w:r>
      <w:r w:rsidR="00BA1B91">
        <w:rPr>
          <w:color w:val="000000" w:themeColor="text1"/>
        </w:rPr>
        <w:t>,</w:t>
      </w:r>
      <w:r w:rsidR="00BA1B91" w:rsidRPr="00931718">
        <w:rPr>
          <w:color w:val="000000" w:themeColor="text1"/>
        </w:rPr>
        <w:t xml:space="preserve"> was also tested. The genetic circuit contains two parts: a </w:t>
      </w:r>
      <w:proofErr w:type="spellStart"/>
      <w:r w:rsidR="00BA1B91" w:rsidRPr="00931718">
        <w:rPr>
          <w:color w:val="000000" w:themeColor="text1"/>
        </w:rPr>
        <w:t>fucosidase</w:t>
      </w:r>
      <w:proofErr w:type="spellEnd"/>
      <w:r w:rsidR="00BA1B91" w:rsidRPr="00931718">
        <w:rPr>
          <w:color w:val="000000" w:themeColor="text1"/>
        </w:rPr>
        <w:t xml:space="preserve"> gene, </w:t>
      </w:r>
      <w:proofErr w:type="spellStart"/>
      <w:r w:rsidR="00BA1B91" w:rsidRPr="48E808B6">
        <w:rPr>
          <w:i/>
          <w:iCs/>
          <w:color w:val="000000" w:themeColor="text1"/>
        </w:rPr>
        <w:t>afcA</w:t>
      </w:r>
      <w:proofErr w:type="spellEnd"/>
      <w:r w:rsidR="00BA1B91" w:rsidRPr="00931718">
        <w:rPr>
          <w:color w:val="000000" w:themeColor="text1"/>
        </w:rPr>
        <w:t xml:space="preserve"> or </w:t>
      </w:r>
      <w:proofErr w:type="spellStart"/>
      <w:r w:rsidR="00BA1B91" w:rsidRPr="48E808B6">
        <w:rPr>
          <w:i/>
          <w:iCs/>
          <w:color w:val="000000" w:themeColor="text1"/>
        </w:rPr>
        <w:t>afcB</w:t>
      </w:r>
      <w:proofErr w:type="spellEnd"/>
      <w:r w:rsidR="00BA1B91" w:rsidRPr="00931718">
        <w:rPr>
          <w:color w:val="000000" w:themeColor="text1"/>
        </w:rPr>
        <w:t xml:space="preserve">, driven by a </w:t>
      </w:r>
      <w:r w:rsidR="00110611">
        <w:rPr>
          <w:color w:val="000000" w:themeColor="text1"/>
        </w:rPr>
        <w:t>constitutive</w:t>
      </w:r>
      <w:r w:rsidR="00110611" w:rsidRPr="00931718">
        <w:rPr>
          <w:color w:val="000000" w:themeColor="text1"/>
        </w:rPr>
        <w:t xml:space="preserve"> </w:t>
      </w:r>
      <w:r w:rsidR="00BA1B91" w:rsidRPr="00931718">
        <w:rPr>
          <w:color w:val="000000" w:themeColor="text1"/>
        </w:rPr>
        <w:t xml:space="preserve">promoter resulting in constitutive expression cloned </w:t>
      </w:r>
      <w:r w:rsidR="00C23643">
        <w:rPr>
          <w:color w:val="000000" w:themeColor="text1"/>
        </w:rPr>
        <w:t xml:space="preserve">on to a </w:t>
      </w:r>
      <w:r w:rsidR="00BA1B91" w:rsidRPr="00931718">
        <w:rPr>
          <w:color w:val="000000" w:themeColor="text1"/>
        </w:rPr>
        <w:t xml:space="preserve">vector with a signal sequence of </w:t>
      </w:r>
      <w:proofErr w:type="spellStart"/>
      <w:r w:rsidR="00BA1B91" w:rsidRPr="00931718">
        <w:rPr>
          <w:color w:val="000000" w:themeColor="text1"/>
        </w:rPr>
        <w:t>pelB</w:t>
      </w:r>
      <w:proofErr w:type="spellEnd"/>
      <w:r w:rsidR="00BA1B91" w:rsidRPr="00931718">
        <w:rPr>
          <w:color w:val="000000" w:themeColor="text1"/>
        </w:rPr>
        <w:t xml:space="preserve"> encoded upstream of the </w:t>
      </w:r>
      <w:proofErr w:type="spellStart"/>
      <w:r w:rsidR="00BA1B91" w:rsidRPr="00931718">
        <w:rPr>
          <w:color w:val="000000" w:themeColor="text1"/>
        </w:rPr>
        <w:t>fucosidase</w:t>
      </w:r>
      <w:proofErr w:type="spellEnd"/>
      <w:r w:rsidR="00BA1B91" w:rsidRPr="00931718">
        <w:rPr>
          <w:color w:val="000000" w:themeColor="text1"/>
        </w:rPr>
        <w:t xml:space="preserve"> gene to facilitate periplasmic export, as well as a fluorescent reporter system containing the T7 promoter driving expression of GFP. The first part is expressed on plasmid </w:t>
      </w:r>
      <w:proofErr w:type="spellStart"/>
      <w:r w:rsidR="00BA1B91" w:rsidRPr="00931718">
        <w:rPr>
          <w:color w:val="000000" w:themeColor="text1"/>
        </w:rPr>
        <w:t>pAfcA</w:t>
      </w:r>
      <w:proofErr w:type="spellEnd"/>
      <w:r w:rsidR="00BA1B91" w:rsidRPr="00931718">
        <w:rPr>
          <w:color w:val="000000" w:themeColor="text1"/>
        </w:rPr>
        <w:t xml:space="preserve"> and the second reporter system on plasmid pET</w:t>
      </w:r>
      <w:proofErr w:type="gramStart"/>
      <w:r w:rsidR="00BA1B91" w:rsidRPr="00931718">
        <w:rPr>
          <w:color w:val="000000" w:themeColor="text1"/>
        </w:rPr>
        <w:t>28:GFP</w:t>
      </w:r>
      <w:proofErr w:type="gramEnd"/>
      <w:r w:rsidR="00BA1B91" w:rsidRPr="00931718">
        <w:rPr>
          <w:color w:val="000000" w:themeColor="text1"/>
        </w:rPr>
        <w:t xml:space="preserve">. The final construct was transformed into </w:t>
      </w:r>
      <w:r w:rsidR="00BA1B91" w:rsidRPr="48E808B6">
        <w:rPr>
          <w:i/>
          <w:iCs/>
          <w:color w:val="000000" w:themeColor="text1"/>
        </w:rPr>
        <w:t>E. coli</w:t>
      </w:r>
      <w:r w:rsidR="00BA1B91">
        <w:rPr>
          <w:color w:val="000000" w:themeColor="text1"/>
        </w:rPr>
        <w:t xml:space="preserve"> BL21 (DE3)</w:t>
      </w:r>
      <w:r w:rsidR="74AEC431" w:rsidRPr="005D375E">
        <w:rPr>
          <w:color w:val="000000" w:themeColor="text1"/>
        </w:rPr>
        <w:t>, a widely available strain that has the T7 RNA polymerase integrated into the genome under control of the lactose-responsive pLacUV5 p</w:t>
      </w:r>
      <w:r w:rsidR="48E808B6" w:rsidRPr="005D375E">
        <w:rPr>
          <w:color w:val="000000" w:themeColor="text1"/>
        </w:rPr>
        <w:t>romoter</w:t>
      </w:r>
      <w:r w:rsidR="00BA1B91">
        <w:rPr>
          <w:color w:val="000000" w:themeColor="text1"/>
        </w:rPr>
        <w:t>.</w:t>
      </w:r>
      <w:r w:rsidR="00C61820" w:rsidRPr="00931718">
        <w:rPr>
          <w:color w:val="000000" w:themeColor="text1"/>
        </w:rPr>
        <w:t xml:space="preserve"> </w:t>
      </w:r>
      <w:r w:rsidRPr="00931718">
        <w:rPr>
          <w:b/>
          <w:bCs/>
          <w:color w:val="000000" w:themeColor="text1"/>
        </w:rPr>
        <w:t>Figure 1A</w:t>
      </w:r>
      <w:r w:rsidRPr="00931718">
        <w:rPr>
          <w:color w:val="000000" w:themeColor="text1"/>
        </w:rPr>
        <w:t xml:space="preserve"> shows the schematic design so that the reader can follow the working </w:t>
      </w:r>
      <w:r w:rsidR="007C7956">
        <w:rPr>
          <w:color w:val="000000" w:themeColor="text1"/>
        </w:rPr>
        <w:t xml:space="preserve">principle </w:t>
      </w:r>
      <w:r w:rsidRPr="00931718">
        <w:rPr>
          <w:color w:val="000000" w:themeColor="text1"/>
        </w:rPr>
        <w:t xml:space="preserve">of the biosensor. </w:t>
      </w:r>
      <w:r w:rsidRPr="00931718">
        <w:rPr>
          <w:b/>
          <w:bCs/>
          <w:color w:val="000000" w:themeColor="text1"/>
        </w:rPr>
        <w:t>Figure 1B</w:t>
      </w:r>
      <w:r w:rsidRPr="00931718">
        <w:rPr>
          <w:color w:val="000000" w:themeColor="text1"/>
        </w:rPr>
        <w:t xml:space="preserve"> illustrates the fluorescent signal under different conditions of induction as analyzed on a flow cytometer. Consistent with our hypothesis, over a 100-fold increase in fluorescence was observed with the 2’-FL </w:t>
      </w:r>
      <w:proofErr w:type="gramStart"/>
      <w:r w:rsidRPr="00931718">
        <w:rPr>
          <w:color w:val="000000" w:themeColor="text1"/>
        </w:rPr>
        <w:t>biosensor</w:t>
      </w:r>
      <w:proofErr w:type="gramEnd"/>
      <w:r w:rsidRPr="00931718">
        <w:rPr>
          <w:color w:val="000000" w:themeColor="text1"/>
        </w:rPr>
        <w:t xml:space="preserve"> compared to the vector-only control or with the biosensor for 3-FL. This shows the high linkage-specificity of the biosensor. To ensure that the signal is indeed due to </w:t>
      </w:r>
      <w:proofErr w:type="spellStart"/>
      <w:r w:rsidRPr="00931718">
        <w:rPr>
          <w:color w:val="000000" w:themeColor="text1"/>
        </w:rPr>
        <w:t>defucosylation</w:t>
      </w:r>
      <w:proofErr w:type="spellEnd"/>
      <w:r w:rsidRPr="00931718">
        <w:rPr>
          <w:color w:val="000000" w:themeColor="text1"/>
        </w:rPr>
        <w:t xml:space="preserve">, we ran a control by adding commercial </w:t>
      </w:r>
      <w:r w:rsidR="00410EF9" w:rsidRPr="00931718">
        <w:rPr>
          <w:color w:val="000000" w:themeColor="text1"/>
        </w:rPr>
        <w:t>α</w:t>
      </w:r>
      <w:r w:rsidRPr="00931718">
        <w:rPr>
          <w:color w:val="000000" w:themeColor="text1"/>
        </w:rPr>
        <w:t>-1,2-fucosidase to the culture during induction, which is confirmed as shown by the bars on the right. The sensitivity of the assay can be determined by generating a dose-response curve with varying carbohydrate levels (</w:t>
      </w:r>
      <w:r w:rsidRPr="00931718">
        <w:rPr>
          <w:b/>
          <w:bCs/>
          <w:color w:val="000000" w:themeColor="text1"/>
        </w:rPr>
        <w:t>Figure 2A</w:t>
      </w:r>
      <w:r w:rsidRPr="00931718">
        <w:rPr>
          <w:color w:val="000000" w:themeColor="text1"/>
        </w:rPr>
        <w:t xml:space="preserve">). From the plot, the dynamic linear range of 2’-FL </w:t>
      </w:r>
      <w:r w:rsidRPr="00931718">
        <w:rPr>
          <w:color w:val="000000" w:themeColor="text1"/>
        </w:rPr>
        <w:lastRenderedPageBreak/>
        <w:t>detection is between 40 and 400 mg/L and the limit of detection is 4 mg/L. This assay can be carried out over the course of a working day, as shown by the snapshot measurements of the dynamics of reporter expression (</w:t>
      </w:r>
      <w:r w:rsidRPr="00931718">
        <w:rPr>
          <w:b/>
          <w:bCs/>
          <w:color w:val="000000" w:themeColor="text1"/>
        </w:rPr>
        <w:t>Figure 2B</w:t>
      </w:r>
      <w:r w:rsidRPr="00931718">
        <w:rPr>
          <w:color w:val="000000" w:themeColor="text1"/>
        </w:rPr>
        <w:t>).</w:t>
      </w:r>
    </w:p>
    <w:p w14:paraId="1C5C0B5D" w14:textId="77777777" w:rsidR="003A1FD8" w:rsidRDefault="003A1FD8" w:rsidP="00A365AC">
      <w:pPr>
        <w:pStyle w:val="NormalWeb"/>
        <w:spacing w:before="0" w:beforeAutospacing="0" w:after="0" w:afterAutospacing="0"/>
        <w:rPr>
          <w:color w:val="000000" w:themeColor="text1"/>
        </w:rPr>
      </w:pPr>
    </w:p>
    <w:p w14:paraId="4D0C61EA" w14:textId="43F914CE" w:rsidR="00E44DF1" w:rsidRPr="005D375E" w:rsidRDefault="00F57535" w:rsidP="00A365AC">
      <w:pPr>
        <w:pStyle w:val="NormalWeb"/>
        <w:spacing w:before="0" w:beforeAutospacing="0" w:after="0" w:afterAutospacing="0"/>
        <w:rPr>
          <w:color w:val="000000" w:themeColor="text1"/>
        </w:rPr>
      </w:pPr>
      <w:r w:rsidRPr="00931718">
        <w:rPr>
          <w:color w:val="000000" w:themeColor="text1"/>
        </w:rPr>
        <w:t xml:space="preserve">Finally, we present how the biosensing cells can be used to detect and quantify 2’-FL from an engineered 2’-FL producer strain. Since this strain uses lactose as a substrate, we developed strategies to reduce signal from </w:t>
      </w:r>
      <w:r w:rsidR="5879E890" w:rsidRPr="00931718">
        <w:rPr>
          <w:color w:val="000000" w:themeColor="text1"/>
        </w:rPr>
        <w:t xml:space="preserve">exogenous </w:t>
      </w:r>
      <w:r w:rsidRPr="00931718">
        <w:rPr>
          <w:color w:val="000000" w:themeColor="text1"/>
        </w:rPr>
        <w:t>lactose so that the signal readout would directly correspond to the 2’-FL concentration (</w:t>
      </w:r>
      <w:r w:rsidRPr="00931718">
        <w:rPr>
          <w:b/>
          <w:bCs/>
          <w:color w:val="000000" w:themeColor="text1"/>
        </w:rPr>
        <w:t>Figure 3A</w:t>
      </w:r>
      <w:r w:rsidRPr="00931718">
        <w:rPr>
          <w:color w:val="000000" w:themeColor="text1"/>
        </w:rPr>
        <w:t xml:space="preserve">). </w:t>
      </w:r>
      <w:r w:rsidR="00E44DF1">
        <w:rPr>
          <w:color w:val="000000" w:themeColor="text1"/>
        </w:rPr>
        <w:t>One</w:t>
      </w:r>
      <w:r w:rsidRPr="00931718">
        <w:rPr>
          <w:color w:val="000000" w:themeColor="text1"/>
        </w:rPr>
        <w:t xml:space="preserve"> strategy is to enzymatically degrade the lactose using a β-galactosidase </w:t>
      </w:r>
      <w:r w:rsidR="006A25B2">
        <w:rPr>
          <w:color w:val="000000" w:themeColor="text1"/>
        </w:rPr>
        <w:t>that</w:t>
      </w:r>
      <w:r w:rsidRPr="00931718">
        <w:rPr>
          <w:color w:val="000000" w:themeColor="text1"/>
        </w:rPr>
        <w:t xml:space="preserve"> does not act on modified lactose. This can be achieved using commercial β-galactosidase </w:t>
      </w:r>
      <w:r w:rsidR="00B1562D">
        <w:rPr>
          <w:color w:val="000000" w:themeColor="text1"/>
        </w:rPr>
        <w:t>that</w:t>
      </w:r>
      <w:r w:rsidRPr="00931718">
        <w:rPr>
          <w:color w:val="000000" w:themeColor="text1"/>
        </w:rPr>
        <w:t xml:space="preserve"> </w:t>
      </w:r>
      <w:r w:rsidR="0C3D5000" w:rsidRPr="00931718">
        <w:rPr>
          <w:color w:val="000000" w:themeColor="text1"/>
        </w:rPr>
        <w:t xml:space="preserve">preferentially acts on lactose, </w:t>
      </w:r>
      <w:r w:rsidRPr="00931718">
        <w:rPr>
          <w:color w:val="000000" w:themeColor="text1"/>
        </w:rPr>
        <w:t>reduc</w:t>
      </w:r>
      <w:r w:rsidR="0C3D5000" w:rsidRPr="00931718">
        <w:rPr>
          <w:color w:val="000000" w:themeColor="text1"/>
        </w:rPr>
        <w:t>ing</w:t>
      </w:r>
      <w:r w:rsidRPr="00931718">
        <w:rPr>
          <w:color w:val="000000" w:themeColor="text1"/>
        </w:rPr>
        <w:t xml:space="preserve"> the lactose signal to 20% of the original (</w:t>
      </w:r>
      <w:r w:rsidRPr="00931718">
        <w:rPr>
          <w:b/>
          <w:bCs/>
          <w:color w:val="000000" w:themeColor="text1"/>
        </w:rPr>
        <w:t>Figure 3B</w:t>
      </w:r>
      <w:r w:rsidRPr="00931718">
        <w:rPr>
          <w:color w:val="000000" w:themeColor="text1"/>
        </w:rPr>
        <w:t>) or via incubation with a LacZ+ strain, wild-type BL21 (DE3), which in three h</w:t>
      </w:r>
      <w:r w:rsidR="00A05C4D" w:rsidRPr="00931718">
        <w:rPr>
          <w:color w:val="000000" w:themeColor="text1"/>
        </w:rPr>
        <w:t>ours</w:t>
      </w:r>
      <w:r w:rsidRPr="00931718">
        <w:rPr>
          <w:color w:val="000000" w:themeColor="text1"/>
        </w:rPr>
        <w:t xml:space="preserve"> drops the lactose signal to background levels (</w:t>
      </w:r>
      <w:r w:rsidRPr="00931718">
        <w:rPr>
          <w:b/>
          <w:bCs/>
          <w:color w:val="000000" w:themeColor="text1"/>
        </w:rPr>
        <w:t>Figure 3C</w:t>
      </w:r>
      <w:r w:rsidRPr="00931718">
        <w:rPr>
          <w:color w:val="000000" w:themeColor="text1"/>
        </w:rPr>
        <w:t>). The last strategy utilizes ethanol</w:t>
      </w:r>
      <w:r w:rsidR="473D6C71" w:rsidRPr="00931718">
        <w:rPr>
          <w:color w:val="000000" w:themeColor="text1"/>
        </w:rPr>
        <w:t xml:space="preserve">, which </w:t>
      </w:r>
      <w:r w:rsidRPr="00931718">
        <w:rPr>
          <w:color w:val="000000" w:themeColor="text1"/>
        </w:rPr>
        <w:t>not only selectively precipitates lactose but also lyses the producer cells, cell lysis being a necessary step downstream (</w:t>
      </w:r>
      <w:r w:rsidRPr="005D375E">
        <w:rPr>
          <w:b/>
          <w:bCs/>
          <w:color w:val="000000" w:themeColor="text1"/>
        </w:rPr>
        <w:t xml:space="preserve">Figure </w:t>
      </w:r>
      <w:r w:rsidR="00B1562D">
        <w:rPr>
          <w:b/>
          <w:bCs/>
          <w:color w:val="000000" w:themeColor="text1"/>
        </w:rPr>
        <w:t>3</w:t>
      </w:r>
      <w:r w:rsidRPr="005D375E">
        <w:rPr>
          <w:b/>
          <w:bCs/>
          <w:color w:val="000000" w:themeColor="text1"/>
        </w:rPr>
        <w:t>D</w:t>
      </w:r>
      <w:r w:rsidRPr="00931718">
        <w:rPr>
          <w:color w:val="000000" w:themeColor="text1"/>
        </w:rPr>
        <w:t xml:space="preserve">). This is a simple extraction process, but care should be taken due to lower recovery of 2’-FL compared with other methods, possibly from losses due to some crystallization of 2’-FL. </w:t>
      </w:r>
      <w:proofErr w:type="gramStart"/>
      <w:r w:rsidRPr="00931718">
        <w:rPr>
          <w:color w:val="000000" w:themeColor="text1"/>
        </w:rPr>
        <w:t>In spite of</w:t>
      </w:r>
      <w:proofErr w:type="gramEnd"/>
      <w:r w:rsidRPr="00931718">
        <w:rPr>
          <w:color w:val="000000" w:themeColor="text1"/>
        </w:rPr>
        <w:t xml:space="preserve"> the addition of ethanol, </w:t>
      </w:r>
      <w:r w:rsidR="000535EB">
        <w:rPr>
          <w:color w:val="000000" w:themeColor="text1"/>
        </w:rPr>
        <w:t>we did not observe</w:t>
      </w:r>
      <w:r w:rsidRPr="00931718">
        <w:rPr>
          <w:color w:val="000000" w:themeColor="text1"/>
        </w:rPr>
        <w:t xml:space="preserve"> significant inhibition of growth of the biosensing cells, likely </w:t>
      </w:r>
      <w:r w:rsidR="000535EB">
        <w:rPr>
          <w:color w:val="000000" w:themeColor="text1"/>
        </w:rPr>
        <w:t xml:space="preserve">because the </w:t>
      </w:r>
      <w:r w:rsidRPr="00931718">
        <w:rPr>
          <w:color w:val="000000" w:themeColor="text1"/>
        </w:rPr>
        <w:t xml:space="preserve">final ethanol concentrations </w:t>
      </w:r>
      <w:r w:rsidR="000535EB">
        <w:rPr>
          <w:color w:val="000000" w:themeColor="text1"/>
        </w:rPr>
        <w:t xml:space="preserve">are low </w:t>
      </w:r>
      <w:r w:rsidRPr="00931718">
        <w:rPr>
          <w:color w:val="000000" w:themeColor="text1"/>
        </w:rPr>
        <w:t xml:space="preserve">(&lt;2%, v/v) in the cultures. </w:t>
      </w:r>
      <w:r w:rsidR="00E44DF1">
        <w:rPr>
          <w:color w:val="000000" w:themeColor="text1"/>
        </w:rPr>
        <w:t>Finally, the most effective</w:t>
      </w:r>
      <w:r w:rsidR="00E44DF1" w:rsidRPr="00931718">
        <w:rPr>
          <w:color w:val="000000" w:themeColor="text1"/>
        </w:rPr>
        <w:t xml:space="preserve"> but time</w:t>
      </w:r>
      <w:r w:rsidR="5BBE6373" w:rsidRPr="00931718">
        <w:rPr>
          <w:color w:val="000000" w:themeColor="text1"/>
        </w:rPr>
        <w:t>-</w:t>
      </w:r>
      <w:r w:rsidR="00E44DF1" w:rsidRPr="00931718">
        <w:rPr>
          <w:color w:val="000000" w:themeColor="text1"/>
        </w:rPr>
        <w:t>consuming method</w:t>
      </w:r>
      <w:r w:rsidR="00E44DF1">
        <w:rPr>
          <w:color w:val="000000" w:themeColor="text1"/>
        </w:rPr>
        <w:t xml:space="preserve"> we demonstrate</w:t>
      </w:r>
      <w:r w:rsidR="00E44DF1" w:rsidRPr="00931718">
        <w:rPr>
          <w:color w:val="000000" w:themeColor="text1"/>
        </w:rPr>
        <w:t xml:space="preserve"> is to pellet and wash the cells prior to cell lysis </w:t>
      </w:r>
      <w:r w:rsidR="00E44DF1">
        <w:rPr>
          <w:color w:val="000000" w:themeColor="text1"/>
        </w:rPr>
        <w:t>to release</w:t>
      </w:r>
      <w:r w:rsidR="00E44DF1" w:rsidRPr="00931718">
        <w:rPr>
          <w:color w:val="000000" w:themeColor="text1"/>
        </w:rPr>
        <w:t xml:space="preserve"> the intracellular 2’-FL (</w:t>
      </w:r>
      <w:r w:rsidR="00E44DF1" w:rsidRPr="00931718">
        <w:rPr>
          <w:b/>
          <w:bCs/>
          <w:color w:val="000000" w:themeColor="text1"/>
        </w:rPr>
        <w:t>Figure 3E</w:t>
      </w:r>
      <w:r w:rsidR="00E44DF1" w:rsidRPr="00931718">
        <w:rPr>
          <w:color w:val="000000" w:themeColor="text1"/>
        </w:rPr>
        <w:t>). We advise the reader to use discretion for selecting the appropriate method for lactose removal based on efficiency and availability of time and reagents.</w:t>
      </w:r>
    </w:p>
    <w:p w14:paraId="08DD7778" w14:textId="77777777" w:rsidR="003A1FD8" w:rsidRDefault="003A1FD8" w:rsidP="00A365AC">
      <w:pPr>
        <w:pStyle w:val="NormalWeb"/>
        <w:spacing w:before="0" w:beforeAutospacing="0" w:after="0" w:afterAutospacing="0"/>
        <w:rPr>
          <w:b/>
          <w:color w:val="000000" w:themeColor="text1"/>
        </w:rPr>
      </w:pPr>
    </w:p>
    <w:p w14:paraId="4BC345B2" w14:textId="0BD49033" w:rsidR="00F57535" w:rsidRPr="00931718" w:rsidRDefault="00E44DF1" w:rsidP="00A365AC">
      <w:pPr>
        <w:pStyle w:val="NormalWeb"/>
        <w:spacing w:before="0" w:beforeAutospacing="0" w:after="0" w:afterAutospacing="0"/>
        <w:rPr>
          <w:color w:val="000000" w:themeColor="text1"/>
        </w:rPr>
      </w:pPr>
      <w:r w:rsidRPr="00E44DF1">
        <w:rPr>
          <w:b/>
          <w:color w:val="000000" w:themeColor="text1"/>
        </w:rPr>
        <w:t>Figure 3E</w:t>
      </w:r>
      <w:r>
        <w:rPr>
          <w:color w:val="000000" w:themeColor="text1"/>
        </w:rPr>
        <w:t xml:space="preserve"> also demonstrates our ability to reliably quantify 2’-FL in biotechnological context. We </w:t>
      </w:r>
      <w:r w:rsidR="00DD13B4">
        <w:rPr>
          <w:color w:val="000000" w:themeColor="text1"/>
        </w:rPr>
        <w:t>cultured</w:t>
      </w:r>
      <w:r>
        <w:rPr>
          <w:color w:val="000000" w:themeColor="text1"/>
        </w:rPr>
        <w:t xml:space="preserve"> either an engineered 2’-FL-producing strain</w:t>
      </w:r>
      <w:r>
        <w:rPr>
          <w:color w:val="000000" w:themeColor="text1"/>
          <w:vertAlign w:val="superscript"/>
        </w:rPr>
        <w:t xml:space="preserve">11 </w:t>
      </w:r>
      <w:r>
        <w:rPr>
          <w:color w:val="000000" w:themeColor="text1"/>
        </w:rPr>
        <w:t xml:space="preserve">or a </w:t>
      </w:r>
      <w:proofErr w:type="spellStart"/>
      <w:r>
        <w:rPr>
          <w:color w:val="000000" w:themeColor="text1"/>
        </w:rPr>
        <w:t>fucosyltransferase</w:t>
      </w:r>
      <w:proofErr w:type="spellEnd"/>
      <w:r>
        <w:rPr>
          <w:color w:val="000000" w:themeColor="text1"/>
        </w:rPr>
        <w:t xml:space="preserve"> negative mutant (negative control) with lactose to monitor production of 2’-FL in cell lysate. After culturing the cells, we measured the concentration using both the biosensor and </w:t>
      </w:r>
      <w:r w:rsidR="00B04135">
        <w:rPr>
          <w:color w:val="000000" w:themeColor="text1"/>
        </w:rPr>
        <w:t>h</w:t>
      </w:r>
      <w:r w:rsidR="00B04135" w:rsidRPr="00B04135">
        <w:rPr>
          <w:color w:val="000000" w:themeColor="text1"/>
        </w:rPr>
        <w:t xml:space="preserve">igh-performance liquid chromatography </w:t>
      </w:r>
      <w:r w:rsidR="00B04135">
        <w:rPr>
          <w:color w:val="000000" w:themeColor="text1"/>
        </w:rPr>
        <w:t>(</w:t>
      </w:r>
      <w:r>
        <w:rPr>
          <w:color w:val="000000" w:themeColor="text1"/>
        </w:rPr>
        <w:t>HPLC</w:t>
      </w:r>
      <w:r w:rsidR="00B04135">
        <w:rPr>
          <w:color w:val="000000" w:themeColor="text1"/>
        </w:rPr>
        <w:t>)</w:t>
      </w:r>
      <w:r>
        <w:rPr>
          <w:color w:val="000000" w:themeColor="text1"/>
        </w:rPr>
        <w:t xml:space="preserve"> for validation</w:t>
      </w:r>
      <w:r w:rsidR="00DD13B4">
        <w:rPr>
          <w:color w:val="000000" w:themeColor="text1"/>
        </w:rPr>
        <w:t xml:space="preserve"> (</w:t>
      </w:r>
      <w:r w:rsidR="00DD13B4">
        <w:rPr>
          <w:b/>
          <w:color w:val="000000" w:themeColor="text1"/>
        </w:rPr>
        <w:t>Supplementary Figure 1</w:t>
      </w:r>
      <w:r w:rsidR="00DD13B4">
        <w:rPr>
          <w:color w:val="000000" w:themeColor="text1"/>
        </w:rPr>
        <w:t>)</w:t>
      </w:r>
      <w:r>
        <w:rPr>
          <w:color w:val="000000" w:themeColor="text1"/>
        </w:rPr>
        <w:t>. The dose response curves for</w:t>
      </w:r>
      <w:r w:rsidR="00DD13B4">
        <w:rPr>
          <w:color w:val="000000" w:themeColor="text1"/>
        </w:rPr>
        <w:t xml:space="preserve"> producer</w:t>
      </w:r>
      <w:r>
        <w:rPr>
          <w:color w:val="000000" w:themeColor="text1"/>
        </w:rPr>
        <w:t xml:space="preserve"> lysate</w:t>
      </w:r>
      <w:r w:rsidR="00EB48B5">
        <w:rPr>
          <w:color w:val="000000" w:themeColor="text1"/>
        </w:rPr>
        <w:t xml:space="preserve"> and control lysate spiked with</w:t>
      </w:r>
      <w:r>
        <w:rPr>
          <w:color w:val="000000" w:themeColor="text1"/>
        </w:rPr>
        <w:t xml:space="preserve"> 2’-FL</w:t>
      </w:r>
      <w:r w:rsidR="00EB48B5">
        <w:rPr>
          <w:color w:val="000000" w:themeColor="text1"/>
        </w:rPr>
        <w:t xml:space="preserve"> are very similar</w:t>
      </w:r>
      <w:r w:rsidR="00DD13B4">
        <w:rPr>
          <w:color w:val="000000" w:themeColor="text1"/>
        </w:rPr>
        <w:t>, which demonstrates quantitative measurement of 2’-FL in the context of cell lysate.</w:t>
      </w:r>
    </w:p>
    <w:p w14:paraId="1D55939C"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70C8842" w14:textId="749BF1A6"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FIGURE</w:t>
      </w:r>
      <w:r w:rsidR="00D66DBB">
        <w:rPr>
          <w:b/>
          <w:bCs/>
          <w:color w:val="000000" w:themeColor="text1"/>
        </w:rPr>
        <w:t xml:space="preserve"> </w:t>
      </w:r>
      <w:r w:rsidRPr="00931718">
        <w:rPr>
          <w:b/>
          <w:bCs/>
          <w:color w:val="000000" w:themeColor="text1"/>
        </w:rPr>
        <w:t>LEGENDS:</w:t>
      </w:r>
    </w:p>
    <w:p w14:paraId="36D43BD8"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0708AEA8" w14:textId="326E4A3C" w:rsidR="00F57535" w:rsidRPr="00931718" w:rsidRDefault="00F57535" w:rsidP="00A365AC">
      <w:pPr>
        <w:pStyle w:val="NormalWeb"/>
        <w:spacing w:before="0" w:beforeAutospacing="0" w:after="0" w:afterAutospacing="0"/>
        <w:rPr>
          <w:color w:val="000000" w:themeColor="text1"/>
        </w:rPr>
      </w:pPr>
      <w:r w:rsidRPr="00931718">
        <w:rPr>
          <w:b/>
          <w:bCs/>
          <w:color w:val="000000" w:themeColor="text1"/>
        </w:rPr>
        <w:t>Figure 1</w:t>
      </w:r>
      <w:r w:rsidR="003A1FD8">
        <w:rPr>
          <w:b/>
          <w:bCs/>
          <w:color w:val="000000" w:themeColor="text1"/>
        </w:rPr>
        <w:t>:</w:t>
      </w:r>
      <w:r w:rsidRPr="00931718">
        <w:rPr>
          <w:b/>
          <w:bCs/>
          <w:color w:val="000000" w:themeColor="text1"/>
        </w:rPr>
        <w:t xml:space="preserve"> Schematic of 2’-FL </w:t>
      </w:r>
      <w:r w:rsidR="003A1FD8" w:rsidRPr="00931718">
        <w:rPr>
          <w:b/>
          <w:bCs/>
          <w:color w:val="000000" w:themeColor="text1"/>
        </w:rPr>
        <w:t>biosensor design and representative data</w:t>
      </w:r>
      <w:r w:rsidRPr="00931718">
        <w:rPr>
          <w:b/>
          <w:bCs/>
          <w:color w:val="000000" w:themeColor="text1"/>
        </w:rPr>
        <w:t>.</w:t>
      </w:r>
      <w:r w:rsidRPr="00931718">
        <w:rPr>
          <w:color w:val="000000" w:themeColor="text1"/>
        </w:rPr>
        <w:t xml:space="preserve"> </w:t>
      </w:r>
      <w:r w:rsidRPr="003A1FD8">
        <w:rPr>
          <w:bCs/>
          <w:color w:val="000000" w:themeColor="text1"/>
        </w:rPr>
        <w:t>(</w:t>
      </w:r>
      <w:r w:rsidRPr="00931718">
        <w:rPr>
          <w:b/>
          <w:bCs/>
          <w:color w:val="000000" w:themeColor="text1"/>
        </w:rPr>
        <w:t>A</w:t>
      </w:r>
      <w:r w:rsidRPr="003A1FD8">
        <w:rPr>
          <w:bCs/>
          <w:color w:val="000000" w:themeColor="text1"/>
        </w:rPr>
        <w:t>)</w:t>
      </w:r>
      <w:r w:rsidRPr="00931718">
        <w:rPr>
          <w:color w:val="000000" w:themeColor="text1"/>
        </w:rPr>
        <w:t xml:space="preserve"> 2’-Fucosyllactose (2’-FL) enters the bacterial periplasm and is converted to lactose by </w:t>
      </w:r>
      <w:proofErr w:type="spellStart"/>
      <w:r w:rsidRPr="00931718">
        <w:rPr>
          <w:color w:val="000000" w:themeColor="text1"/>
        </w:rPr>
        <w:t>heterologously</w:t>
      </w:r>
      <w:proofErr w:type="spellEnd"/>
      <w:r w:rsidRPr="00931718">
        <w:rPr>
          <w:color w:val="000000" w:themeColor="text1"/>
        </w:rPr>
        <w:t xml:space="preserve"> expressed </w:t>
      </w:r>
      <w:proofErr w:type="spellStart"/>
      <w:r w:rsidRPr="00931718">
        <w:rPr>
          <w:color w:val="000000" w:themeColor="text1"/>
        </w:rPr>
        <w:t>fucosidase</w:t>
      </w:r>
      <w:proofErr w:type="spellEnd"/>
      <w:r w:rsidRPr="00931718">
        <w:rPr>
          <w:color w:val="000000" w:themeColor="text1"/>
        </w:rPr>
        <w:t xml:space="preserve">. Lactose is transported to the cytoplasm and converted to allolactose. This activates the native LacUV5 promoter in </w:t>
      </w:r>
      <w:r w:rsidRPr="00931718">
        <w:rPr>
          <w:i/>
          <w:iCs/>
          <w:color w:val="000000" w:themeColor="text1"/>
        </w:rPr>
        <w:t>E. coli</w:t>
      </w:r>
      <w:r w:rsidRPr="00931718">
        <w:rPr>
          <w:color w:val="000000" w:themeColor="text1"/>
        </w:rPr>
        <w:t xml:space="preserve"> BL21 (DE3), producing T7 RNAP, which transcribes GFP under the T7 promoter, leading to fluorescent protein expression. </w:t>
      </w:r>
      <w:r w:rsidRPr="003A1FD8">
        <w:rPr>
          <w:bCs/>
          <w:color w:val="000000" w:themeColor="text1"/>
        </w:rPr>
        <w:t>(</w:t>
      </w:r>
      <w:r w:rsidRPr="00931718">
        <w:rPr>
          <w:b/>
          <w:bCs/>
          <w:color w:val="000000" w:themeColor="text1"/>
        </w:rPr>
        <w:t>B</w:t>
      </w:r>
      <w:r w:rsidRPr="003A1FD8">
        <w:rPr>
          <w:bCs/>
          <w:color w:val="000000" w:themeColor="text1"/>
        </w:rPr>
        <w:t>)</w:t>
      </w:r>
      <w:r w:rsidRPr="00931718">
        <w:rPr>
          <w:color w:val="000000" w:themeColor="text1"/>
        </w:rPr>
        <w:t xml:space="preserve"> Detection of 2’-FL and 3-FL. Cells containing pET</w:t>
      </w:r>
      <w:proofErr w:type="gramStart"/>
      <w:r w:rsidRPr="00931718">
        <w:rPr>
          <w:color w:val="000000" w:themeColor="text1"/>
        </w:rPr>
        <w:t>28:GFP</w:t>
      </w:r>
      <w:proofErr w:type="gramEnd"/>
      <w:r w:rsidRPr="00931718">
        <w:rPr>
          <w:color w:val="000000" w:themeColor="text1"/>
        </w:rPr>
        <w:t xml:space="preserve"> and either </w:t>
      </w:r>
      <w:proofErr w:type="spellStart"/>
      <w:r w:rsidRPr="00931718">
        <w:rPr>
          <w:color w:val="000000" w:themeColor="text1"/>
        </w:rPr>
        <w:t>pAfcA</w:t>
      </w:r>
      <w:proofErr w:type="spellEnd"/>
      <w:r w:rsidRPr="00931718">
        <w:rPr>
          <w:color w:val="000000" w:themeColor="text1"/>
        </w:rPr>
        <w:t xml:space="preserve"> (green), </w:t>
      </w:r>
      <w:proofErr w:type="spellStart"/>
      <w:r w:rsidRPr="00931718">
        <w:rPr>
          <w:color w:val="000000" w:themeColor="text1"/>
        </w:rPr>
        <w:t>pAfcB</w:t>
      </w:r>
      <w:proofErr w:type="spellEnd"/>
      <w:r w:rsidRPr="00931718">
        <w:rPr>
          <w:color w:val="000000" w:themeColor="text1"/>
        </w:rPr>
        <w:t xml:space="preserve"> (magenta), or an empty vector control (blue) were induced overnight with no sugar, 2’-FL, 2’-FL with exogenously added </w:t>
      </w:r>
      <w:r w:rsidR="00410EF9" w:rsidRPr="00931718">
        <w:rPr>
          <w:color w:val="000000" w:themeColor="text1"/>
        </w:rPr>
        <w:t>α</w:t>
      </w:r>
      <w:r w:rsidRPr="00931718">
        <w:rPr>
          <w:color w:val="000000" w:themeColor="text1"/>
        </w:rPr>
        <w:t>-1,2-fucosidase, 3-FL, or lactose.</w:t>
      </w:r>
      <w:r w:rsidR="00076F2A" w:rsidRPr="00931718">
        <w:rPr>
          <w:color w:val="000000" w:themeColor="text1"/>
        </w:rPr>
        <w:t xml:space="preserve"> </w:t>
      </w:r>
      <w:r w:rsidR="00AA0ADB" w:rsidRPr="00931718">
        <w:rPr>
          <w:color w:val="000000" w:themeColor="text1"/>
        </w:rPr>
        <w:t xml:space="preserve">All data are an average of three biological replicates each analyzed in triplicate, where error bars represent standard deviation from the mean. Statistical significance was determined by Tukey’s multiple comparison test and ** is indicative of </w:t>
      </w:r>
      <w:r w:rsidR="00AA0ADB" w:rsidRPr="00C257A6">
        <w:rPr>
          <w:i/>
          <w:color w:val="000000" w:themeColor="text1"/>
        </w:rPr>
        <w:t>p</w:t>
      </w:r>
      <w:r w:rsidR="00C257A6">
        <w:rPr>
          <w:color w:val="000000" w:themeColor="text1"/>
        </w:rPr>
        <w:t xml:space="preserve"> </w:t>
      </w:r>
      <w:r w:rsidR="00AA0ADB" w:rsidRPr="00931718">
        <w:rPr>
          <w:color w:val="000000" w:themeColor="text1"/>
        </w:rPr>
        <w:t>&lt;</w:t>
      </w:r>
      <w:r w:rsidR="00C257A6">
        <w:rPr>
          <w:color w:val="000000" w:themeColor="text1"/>
        </w:rPr>
        <w:t xml:space="preserve"> </w:t>
      </w:r>
      <w:r w:rsidR="00AA0ADB" w:rsidRPr="00931718">
        <w:rPr>
          <w:color w:val="000000" w:themeColor="text1"/>
        </w:rPr>
        <w:t xml:space="preserve">0.01.  </w:t>
      </w:r>
      <w:r w:rsidRPr="00931718">
        <w:rPr>
          <w:color w:val="000000" w:themeColor="text1"/>
        </w:rPr>
        <w:t xml:space="preserve">This figure first appeared in </w:t>
      </w:r>
      <w:proofErr w:type="spellStart"/>
      <w:r w:rsidRPr="00931718">
        <w:rPr>
          <w:color w:val="000000" w:themeColor="text1"/>
        </w:rPr>
        <w:t>Enam</w:t>
      </w:r>
      <w:proofErr w:type="spellEnd"/>
      <w:r w:rsidRPr="00931718">
        <w:rPr>
          <w:color w:val="000000" w:themeColor="text1"/>
        </w:rPr>
        <w:t xml:space="preserve"> and Mansell</w:t>
      </w:r>
      <w:r w:rsidRPr="00931718">
        <w:rPr>
          <w:rStyle w:val="Hyperlink"/>
          <w:color w:val="000000" w:themeColor="text1"/>
          <w:u w:val="none"/>
          <w:vertAlign w:val="superscript"/>
        </w:rPr>
        <w:t>1</w:t>
      </w:r>
      <w:r w:rsidR="00110611">
        <w:rPr>
          <w:rStyle w:val="Hyperlink"/>
          <w:color w:val="000000" w:themeColor="text1"/>
          <w:u w:val="none"/>
          <w:vertAlign w:val="superscript"/>
        </w:rPr>
        <w:t>4</w:t>
      </w:r>
      <w:r w:rsidRPr="00931718">
        <w:rPr>
          <w:color w:val="000000" w:themeColor="text1"/>
        </w:rPr>
        <w:t xml:space="preserve"> and is reused with permission.</w:t>
      </w:r>
    </w:p>
    <w:p w14:paraId="732106B2"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550AC62F" w14:textId="6E057556" w:rsidR="00F57535" w:rsidRPr="00931718" w:rsidRDefault="00F57535" w:rsidP="00A365AC">
      <w:pPr>
        <w:pStyle w:val="NormalWeb"/>
        <w:spacing w:before="0" w:beforeAutospacing="0" w:after="0" w:afterAutospacing="0"/>
        <w:rPr>
          <w:color w:val="000000" w:themeColor="text1"/>
        </w:rPr>
      </w:pPr>
      <w:r w:rsidRPr="00931718">
        <w:rPr>
          <w:b/>
          <w:bCs/>
          <w:color w:val="000000" w:themeColor="text1"/>
        </w:rPr>
        <w:lastRenderedPageBreak/>
        <w:t>Figure 2</w:t>
      </w:r>
      <w:r w:rsidR="003A1FD8">
        <w:rPr>
          <w:b/>
          <w:bCs/>
          <w:color w:val="000000" w:themeColor="text1"/>
        </w:rPr>
        <w:t>:</w:t>
      </w:r>
      <w:r w:rsidRPr="00931718">
        <w:rPr>
          <w:b/>
          <w:bCs/>
          <w:color w:val="000000" w:themeColor="text1"/>
        </w:rPr>
        <w:t xml:space="preserve"> Characterization of </w:t>
      </w:r>
      <w:r w:rsidR="003A1FD8">
        <w:rPr>
          <w:b/>
          <w:bCs/>
          <w:color w:val="000000" w:themeColor="text1"/>
        </w:rPr>
        <w:t>b</w:t>
      </w:r>
      <w:r w:rsidRPr="00931718">
        <w:rPr>
          <w:b/>
          <w:bCs/>
          <w:color w:val="000000" w:themeColor="text1"/>
        </w:rPr>
        <w:t xml:space="preserve">iosensor for 2’-FL </w:t>
      </w:r>
      <w:r w:rsidR="003A1FD8">
        <w:rPr>
          <w:b/>
          <w:bCs/>
          <w:color w:val="000000" w:themeColor="text1"/>
        </w:rPr>
        <w:t>d</w:t>
      </w:r>
      <w:r w:rsidRPr="00931718">
        <w:rPr>
          <w:b/>
          <w:bCs/>
          <w:color w:val="000000" w:themeColor="text1"/>
        </w:rPr>
        <w:t>etection.</w:t>
      </w:r>
      <w:r w:rsidRPr="00931718">
        <w:rPr>
          <w:color w:val="000000" w:themeColor="text1"/>
        </w:rPr>
        <w:t xml:space="preserve"> </w:t>
      </w:r>
      <w:r w:rsidRPr="003A1FD8">
        <w:rPr>
          <w:bCs/>
          <w:color w:val="000000" w:themeColor="text1"/>
        </w:rPr>
        <w:t>(</w:t>
      </w:r>
      <w:r w:rsidRPr="00931718">
        <w:rPr>
          <w:b/>
          <w:bCs/>
          <w:color w:val="000000" w:themeColor="text1"/>
        </w:rPr>
        <w:t>A</w:t>
      </w:r>
      <w:r w:rsidRPr="003A1FD8">
        <w:rPr>
          <w:bCs/>
          <w:color w:val="000000" w:themeColor="text1"/>
        </w:rPr>
        <w:t>)</w:t>
      </w:r>
      <w:r w:rsidRPr="00931718">
        <w:rPr>
          <w:color w:val="000000" w:themeColor="text1"/>
        </w:rPr>
        <w:t xml:space="preserve"> Limits of detection and transfer functions of biosensors. Response curves depicting mean fluorescence for </w:t>
      </w:r>
      <w:proofErr w:type="spellStart"/>
      <w:r w:rsidRPr="00931718">
        <w:rPr>
          <w:color w:val="000000" w:themeColor="text1"/>
        </w:rPr>
        <w:t>pAfcA</w:t>
      </w:r>
      <w:proofErr w:type="spellEnd"/>
      <w:r w:rsidRPr="00931718">
        <w:rPr>
          <w:color w:val="000000" w:themeColor="text1"/>
        </w:rPr>
        <w:t xml:space="preserve">/2’FL (green circle) or empty control vector (blue diamond) at varying amounts of </w:t>
      </w:r>
      <w:r w:rsidR="00C61820" w:rsidRPr="00931718">
        <w:rPr>
          <w:color w:val="000000" w:themeColor="text1"/>
        </w:rPr>
        <w:t xml:space="preserve">2’-FL </w:t>
      </w:r>
      <w:r w:rsidRPr="00931718">
        <w:rPr>
          <w:color w:val="000000" w:themeColor="text1"/>
        </w:rPr>
        <w:t xml:space="preserve">cultured. </w:t>
      </w:r>
      <w:r w:rsidRPr="003A1FD8">
        <w:rPr>
          <w:bCs/>
          <w:color w:val="000000" w:themeColor="text1"/>
        </w:rPr>
        <w:t>(</w:t>
      </w:r>
      <w:r w:rsidRPr="00931718">
        <w:rPr>
          <w:b/>
          <w:bCs/>
          <w:color w:val="000000" w:themeColor="text1"/>
        </w:rPr>
        <w:t>B</w:t>
      </w:r>
      <w:r w:rsidRPr="003A1FD8">
        <w:rPr>
          <w:bCs/>
          <w:color w:val="000000" w:themeColor="text1"/>
        </w:rPr>
        <w:t>)</w:t>
      </w:r>
      <w:r w:rsidRPr="00931718">
        <w:rPr>
          <w:color w:val="000000" w:themeColor="text1"/>
        </w:rPr>
        <w:t xml:space="preserve"> Time course of reporter expression. Strain </w:t>
      </w:r>
      <w:proofErr w:type="spellStart"/>
      <w:r w:rsidRPr="00931718">
        <w:rPr>
          <w:color w:val="000000" w:themeColor="text1"/>
        </w:rPr>
        <w:t>pAfcA</w:t>
      </w:r>
      <w:proofErr w:type="spellEnd"/>
      <w:r w:rsidRPr="00931718">
        <w:rPr>
          <w:color w:val="000000" w:themeColor="text1"/>
        </w:rPr>
        <w:t xml:space="preserve"> w</w:t>
      </w:r>
      <w:r w:rsidR="00C61820" w:rsidRPr="00931718">
        <w:rPr>
          <w:color w:val="000000" w:themeColor="text1"/>
        </w:rPr>
        <w:t>as</w:t>
      </w:r>
      <w:r w:rsidRPr="00931718">
        <w:rPr>
          <w:color w:val="000000" w:themeColor="text1"/>
        </w:rPr>
        <w:t xml:space="preserve"> incubated with 2’-FL (green square) and fluorescence was monitored over 8 h of induction. Strain </w:t>
      </w:r>
      <w:proofErr w:type="spellStart"/>
      <w:r w:rsidRPr="00931718">
        <w:rPr>
          <w:color w:val="000000" w:themeColor="text1"/>
        </w:rPr>
        <w:t>pAfcA</w:t>
      </w:r>
      <w:proofErr w:type="spellEnd"/>
      <w:r w:rsidRPr="00931718">
        <w:rPr>
          <w:color w:val="000000" w:themeColor="text1"/>
        </w:rPr>
        <w:t xml:space="preserve"> incubated with lactose is included as a control. All data are an average of three biological replicates each analyzed in triplicate, where error bars represent standard deviation from the mean. This figure first appeared in </w:t>
      </w:r>
      <w:proofErr w:type="spellStart"/>
      <w:r w:rsidRPr="00931718">
        <w:rPr>
          <w:color w:val="000000" w:themeColor="text1"/>
        </w:rPr>
        <w:t>Enam</w:t>
      </w:r>
      <w:proofErr w:type="spellEnd"/>
      <w:r w:rsidRPr="00931718">
        <w:rPr>
          <w:color w:val="000000" w:themeColor="text1"/>
        </w:rPr>
        <w:t xml:space="preserve"> and Mansell</w:t>
      </w:r>
      <w:r w:rsidRPr="00931718">
        <w:rPr>
          <w:rStyle w:val="Hyperlink"/>
          <w:color w:val="000000" w:themeColor="text1"/>
          <w:u w:val="none"/>
          <w:vertAlign w:val="superscript"/>
        </w:rPr>
        <w:t>1</w:t>
      </w:r>
      <w:r w:rsidR="00110611">
        <w:rPr>
          <w:rStyle w:val="Hyperlink"/>
          <w:color w:val="000000" w:themeColor="text1"/>
          <w:u w:val="none"/>
          <w:vertAlign w:val="superscript"/>
        </w:rPr>
        <w:t>4</w:t>
      </w:r>
      <w:r w:rsidRPr="00931718">
        <w:rPr>
          <w:color w:val="000000" w:themeColor="text1"/>
        </w:rPr>
        <w:t xml:space="preserve"> and is reused with permission.</w:t>
      </w:r>
    </w:p>
    <w:p w14:paraId="5CAB013A"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648FD9B8" w14:textId="5315414A" w:rsidR="00E15DDA" w:rsidRDefault="00F57535" w:rsidP="00A365AC">
      <w:pPr>
        <w:pStyle w:val="NormalWeb"/>
        <w:spacing w:before="0" w:beforeAutospacing="0" w:after="0" w:afterAutospacing="0"/>
        <w:rPr>
          <w:color w:val="000000" w:themeColor="text1"/>
        </w:rPr>
      </w:pPr>
      <w:r w:rsidRPr="00931718">
        <w:rPr>
          <w:b/>
          <w:bCs/>
          <w:color w:val="000000" w:themeColor="text1"/>
        </w:rPr>
        <w:t>Figure 3</w:t>
      </w:r>
      <w:r w:rsidR="004B22BF">
        <w:rPr>
          <w:b/>
          <w:bCs/>
          <w:color w:val="000000" w:themeColor="text1"/>
        </w:rPr>
        <w:t>:</w:t>
      </w:r>
      <w:r w:rsidRPr="00931718">
        <w:rPr>
          <w:b/>
          <w:bCs/>
          <w:color w:val="000000" w:themeColor="text1"/>
        </w:rPr>
        <w:t xml:space="preserve"> Detection </w:t>
      </w:r>
      <w:r w:rsidR="000D5507" w:rsidRPr="00931718">
        <w:rPr>
          <w:b/>
          <w:bCs/>
          <w:color w:val="000000" w:themeColor="text1"/>
        </w:rPr>
        <w:t xml:space="preserve">and quantification </w:t>
      </w:r>
      <w:r w:rsidRPr="00931718">
        <w:rPr>
          <w:b/>
          <w:bCs/>
          <w:color w:val="000000" w:themeColor="text1"/>
        </w:rPr>
        <w:t xml:space="preserve">of 2’-FL from a </w:t>
      </w:r>
      <w:r w:rsidR="004B22BF" w:rsidRPr="00931718">
        <w:rPr>
          <w:b/>
          <w:bCs/>
          <w:color w:val="000000" w:themeColor="text1"/>
        </w:rPr>
        <w:t>producer strain</w:t>
      </w:r>
      <w:r w:rsidR="004B22BF">
        <w:rPr>
          <w:b/>
          <w:bCs/>
          <w:color w:val="000000" w:themeColor="text1"/>
        </w:rPr>
        <w:t>.</w:t>
      </w:r>
      <w:r w:rsidR="004B22BF" w:rsidRPr="00931718">
        <w:rPr>
          <w:b/>
          <w:bCs/>
          <w:color w:val="000000" w:themeColor="text1"/>
        </w:rPr>
        <w:t xml:space="preserve"> </w:t>
      </w:r>
      <w:r w:rsidRPr="004B22BF">
        <w:rPr>
          <w:bCs/>
          <w:color w:val="000000" w:themeColor="text1"/>
        </w:rPr>
        <w:t>(</w:t>
      </w:r>
      <w:r w:rsidRPr="00931718">
        <w:rPr>
          <w:b/>
          <w:bCs/>
          <w:color w:val="000000" w:themeColor="text1"/>
        </w:rPr>
        <w:t>A</w:t>
      </w:r>
      <w:r w:rsidRPr="004B22BF">
        <w:rPr>
          <w:bCs/>
          <w:color w:val="000000" w:themeColor="text1"/>
        </w:rPr>
        <w:t>)</w:t>
      </w:r>
      <w:r w:rsidRPr="00931718">
        <w:rPr>
          <w:color w:val="000000" w:themeColor="text1"/>
        </w:rPr>
        <w:t xml:space="preserve"> Workflow demonstrating the use of the biosensor in a simple protocol with key focus on removing noise from residual lactose. </w:t>
      </w:r>
      <w:r w:rsidRPr="004B22BF">
        <w:rPr>
          <w:bCs/>
          <w:color w:val="000000" w:themeColor="text1"/>
        </w:rPr>
        <w:t>(</w:t>
      </w:r>
      <w:r w:rsidRPr="00931718">
        <w:rPr>
          <w:b/>
          <w:bCs/>
          <w:color w:val="000000" w:themeColor="text1"/>
        </w:rPr>
        <w:t>B</w:t>
      </w:r>
      <w:r w:rsidRPr="004B22BF">
        <w:rPr>
          <w:bCs/>
          <w:color w:val="000000" w:themeColor="text1"/>
        </w:rPr>
        <w:t>)</w:t>
      </w:r>
      <w:r w:rsidRPr="004B22BF">
        <w:rPr>
          <w:color w:val="000000" w:themeColor="text1"/>
        </w:rPr>
        <w:t xml:space="preserve"> </w:t>
      </w:r>
      <w:r w:rsidRPr="00931718">
        <w:rPr>
          <w:color w:val="000000" w:themeColor="text1"/>
        </w:rPr>
        <w:t>Removal of lactose by β-galactosidase enzymatic digestion. Cultures containing 0.3% 2’-FL (green square) or 0.2</w:t>
      </w:r>
      <w:r w:rsidR="00410EF9" w:rsidRPr="00931718">
        <w:rPr>
          <w:color w:val="000000" w:themeColor="text1"/>
        </w:rPr>
        <w:t xml:space="preserve"> </w:t>
      </w:r>
      <w:r w:rsidRPr="00931718">
        <w:rPr>
          <w:color w:val="000000" w:themeColor="text1"/>
        </w:rPr>
        <w:t xml:space="preserve">% lactose (blue circle) were incubated with biosensor cultures containing varying amounts of exogenous β-galactosidase at induction time were assayed for fluorescence after incubation overnight. </w:t>
      </w:r>
      <w:r w:rsidRPr="004B22BF">
        <w:rPr>
          <w:bCs/>
          <w:color w:val="000000" w:themeColor="text1"/>
        </w:rPr>
        <w:t>(</w:t>
      </w:r>
      <w:r w:rsidRPr="00931718">
        <w:rPr>
          <w:b/>
          <w:bCs/>
          <w:color w:val="000000" w:themeColor="text1"/>
        </w:rPr>
        <w:t>C</w:t>
      </w:r>
      <w:r w:rsidRPr="004B22BF">
        <w:rPr>
          <w:bCs/>
          <w:color w:val="000000" w:themeColor="text1"/>
        </w:rPr>
        <w:t>)</w:t>
      </w:r>
      <w:r w:rsidRPr="00931718">
        <w:rPr>
          <w:color w:val="000000" w:themeColor="text1"/>
        </w:rPr>
        <w:t xml:space="preserve"> Removal of lactose by incubation with wild-type LacZ+ strain. LB containing 0.3% 2’-FL (green circle), 0.2% lactose (blue square), or a 1:1 mixture (0.2% lactose equivalent,</w:t>
      </w:r>
      <w:r w:rsidR="006460FE">
        <w:rPr>
          <w:color w:val="000000" w:themeColor="text1"/>
        </w:rPr>
        <w:t xml:space="preserve"> i.e.,</w:t>
      </w:r>
      <w:r w:rsidRPr="00931718">
        <w:rPr>
          <w:color w:val="000000" w:themeColor="text1"/>
        </w:rPr>
        <w:t xml:space="preserve"> </w:t>
      </w:r>
      <w:r w:rsidR="006460FE" w:rsidRPr="006460FE">
        <w:rPr>
          <w:color w:val="000000" w:themeColor="text1"/>
        </w:rPr>
        <w:t>0.1% lactose + 0.15% 2'-FL</w:t>
      </w:r>
      <w:r w:rsidR="006460FE">
        <w:rPr>
          <w:color w:val="000000" w:themeColor="text1"/>
        </w:rPr>
        <w:t xml:space="preserve">, </w:t>
      </w:r>
      <w:r w:rsidRPr="00931718">
        <w:rPr>
          <w:color w:val="000000" w:themeColor="text1"/>
        </w:rPr>
        <w:t>magenta triangle) was incubated for various times with BL21 (DE3) cells</w:t>
      </w:r>
      <w:r w:rsidR="00DA157C">
        <w:rPr>
          <w:color w:val="000000" w:themeColor="text1"/>
        </w:rPr>
        <w:t>, and</w:t>
      </w:r>
      <w:r w:rsidRPr="00931718">
        <w:rPr>
          <w:color w:val="000000" w:themeColor="text1"/>
        </w:rPr>
        <w:t xml:space="preserve"> then added to biosensor cultures for fluorescence measurement after incubation overnight. </w:t>
      </w:r>
      <w:r w:rsidRPr="004B22BF">
        <w:rPr>
          <w:bCs/>
          <w:color w:val="000000" w:themeColor="text1"/>
        </w:rPr>
        <w:t>(</w:t>
      </w:r>
      <w:r w:rsidRPr="00931718">
        <w:rPr>
          <w:b/>
          <w:bCs/>
          <w:color w:val="000000" w:themeColor="text1"/>
        </w:rPr>
        <w:t>D</w:t>
      </w:r>
      <w:r w:rsidRPr="004B22BF">
        <w:rPr>
          <w:bCs/>
          <w:color w:val="000000" w:themeColor="text1"/>
        </w:rPr>
        <w:t>)</w:t>
      </w:r>
      <w:r w:rsidRPr="00931718">
        <w:rPr>
          <w:color w:val="000000" w:themeColor="text1"/>
        </w:rPr>
        <w:t xml:space="preserve"> Precipitation of lactose and cell lysis by ethanol pretreatment. Fermentations of JM109 gwBC-F2 (magenta circle) or JM109 </w:t>
      </w:r>
      <w:proofErr w:type="spellStart"/>
      <w:r w:rsidRPr="00931718">
        <w:rPr>
          <w:color w:val="000000" w:themeColor="text1"/>
        </w:rPr>
        <w:t>gwBC</w:t>
      </w:r>
      <w:proofErr w:type="spellEnd"/>
      <w:r w:rsidRPr="00931718">
        <w:rPr>
          <w:color w:val="000000" w:themeColor="text1"/>
        </w:rPr>
        <w:t xml:space="preserve"> (blue triangle) cells were incubated with </w:t>
      </w:r>
      <w:r w:rsidR="00AB02B3">
        <w:rPr>
          <w:color w:val="000000" w:themeColor="text1"/>
        </w:rPr>
        <w:t>2</w:t>
      </w:r>
      <w:r w:rsidRPr="00931718">
        <w:rPr>
          <w:color w:val="000000" w:themeColor="text1"/>
        </w:rPr>
        <w:t xml:space="preserve"> volumes of ethanol and filtered before incubation with fluorescent biosensor cells and compared with fluorescence from untreated JM109 gwBC-F2 culture (green square). </w:t>
      </w:r>
      <w:r w:rsidRPr="004B22BF">
        <w:rPr>
          <w:bCs/>
          <w:color w:val="000000" w:themeColor="text1"/>
        </w:rPr>
        <w:t>(</w:t>
      </w:r>
      <w:r w:rsidRPr="00931718">
        <w:rPr>
          <w:b/>
          <w:bCs/>
          <w:color w:val="000000" w:themeColor="text1"/>
        </w:rPr>
        <w:t>E</w:t>
      </w:r>
      <w:r w:rsidRPr="004B22BF">
        <w:rPr>
          <w:bCs/>
          <w:color w:val="000000" w:themeColor="text1"/>
        </w:rPr>
        <w:t>)</w:t>
      </w:r>
      <w:r w:rsidRPr="00931718">
        <w:rPr>
          <w:color w:val="000000" w:themeColor="text1"/>
        </w:rPr>
        <w:t xml:space="preserve"> Quantification of 2’-FL in cell lysate. The biosensor was evaluated for its ability to detect 2’-FL from a metabolically engineered producer strain. Fluorescence measurements generated by addition of either crude lysate of JM109 gwBC-F2 (magenta circle, 2’-FL as quantified by LC-MS), 2’-FL in defined amounts to nonproducer strain JM109 </w:t>
      </w:r>
      <w:proofErr w:type="spellStart"/>
      <w:r w:rsidRPr="00931718">
        <w:rPr>
          <w:color w:val="000000" w:themeColor="text1"/>
        </w:rPr>
        <w:t>gwBC</w:t>
      </w:r>
      <w:proofErr w:type="spellEnd"/>
      <w:r w:rsidRPr="00931718">
        <w:rPr>
          <w:color w:val="000000" w:themeColor="text1"/>
        </w:rPr>
        <w:t xml:space="preserve"> cell lysate (green square), or crude lysate of JM109 </w:t>
      </w:r>
      <w:proofErr w:type="spellStart"/>
      <w:r w:rsidRPr="00931718">
        <w:rPr>
          <w:color w:val="000000" w:themeColor="text1"/>
        </w:rPr>
        <w:t>gwBC</w:t>
      </w:r>
      <w:proofErr w:type="spellEnd"/>
      <w:r w:rsidRPr="00931718">
        <w:rPr>
          <w:color w:val="000000" w:themeColor="text1"/>
        </w:rPr>
        <w:t xml:space="preserve"> strain (blue diamond). </w:t>
      </w:r>
      <w:r w:rsidR="005E3448">
        <w:rPr>
          <w:color w:val="000000" w:themeColor="text1"/>
        </w:rPr>
        <w:t xml:space="preserve">Results were validated by HPLC quantification of 2’-FL in producer strain. </w:t>
      </w:r>
      <w:r w:rsidRPr="00931718">
        <w:rPr>
          <w:color w:val="000000" w:themeColor="text1"/>
        </w:rPr>
        <w:t xml:space="preserve">All data are an average of three biological replicates each analyzed in triplicate, where vertical error bars represent standard deviation from the mean fluorescence and horizontal error bars represent the </w:t>
      </w:r>
      <w:r w:rsidR="00DD13B4">
        <w:rPr>
          <w:color w:val="000000" w:themeColor="text1"/>
        </w:rPr>
        <w:t>standard deviation</w:t>
      </w:r>
      <w:r w:rsidRPr="00931718">
        <w:rPr>
          <w:color w:val="000000" w:themeColor="text1"/>
        </w:rPr>
        <w:t xml:space="preserve"> in 2’-FL measured by HPLC in the triplicates. This figure first appeared in </w:t>
      </w:r>
      <w:proofErr w:type="spellStart"/>
      <w:r w:rsidRPr="00931718">
        <w:rPr>
          <w:color w:val="000000" w:themeColor="text1"/>
        </w:rPr>
        <w:t>Enam</w:t>
      </w:r>
      <w:proofErr w:type="spellEnd"/>
      <w:r w:rsidRPr="00931718">
        <w:rPr>
          <w:color w:val="000000" w:themeColor="text1"/>
        </w:rPr>
        <w:t xml:space="preserve"> and Mansell</w:t>
      </w:r>
      <w:r w:rsidRPr="00931718">
        <w:rPr>
          <w:rStyle w:val="Hyperlink"/>
          <w:color w:val="000000" w:themeColor="text1"/>
          <w:u w:val="none"/>
          <w:vertAlign w:val="superscript"/>
        </w:rPr>
        <w:t>1</w:t>
      </w:r>
      <w:r w:rsidR="00110611">
        <w:rPr>
          <w:rStyle w:val="Hyperlink"/>
          <w:color w:val="000000" w:themeColor="text1"/>
          <w:u w:val="none"/>
          <w:vertAlign w:val="superscript"/>
        </w:rPr>
        <w:t>4</w:t>
      </w:r>
      <w:r w:rsidRPr="00931718">
        <w:rPr>
          <w:color w:val="000000" w:themeColor="text1"/>
        </w:rPr>
        <w:t xml:space="preserve"> and is reused with permission.</w:t>
      </w:r>
    </w:p>
    <w:p w14:paraId="168F8F69" w14:textId="77777777" w:rsidR="00A365AC" w:rsidRDefault="00A365AC" w:rsidP="00A365AC">
      <w:pPr>
        <w:pStyle w:val="NormalWeb"/>
        <w:spacing w:before="0" w:beforeAutospacing="0" w:after="0" w:afterAutospacing="0"/>
        <w:rPr>
          <w:color w:val="000000" w:themeColor="text1"/>
        </w:rPr>
      </w:pPr>
    </w:p>
    <w:p w14:paraId="64E46E4C" w14:textId="38A94E62" w:rsidR="00F57535" w:rsidRDefault="004126C1" w:rsidP="00A365AC">
      <w:pPr>
        <w:pStyle w:val="NormalWeb"/>
        <w:spacing w:before="0" w:beforeAutospacing="0" w:after="0" w:afterAutospacing="0"/>
        <w:rPr>
          <w:color w:val="000000" w:themeColor="text1"/>
          <w:lang w:val="en"/>
        </w:rPr>
      </w:pPr>
      <w:r>
        <w:rPr>
          <w:b/>
          <w:color w:val="000000" w:themeColor="text1"/>
        </w:rPr>
        <w:t>Supplemental Figure 1</w:t>
      </w:r>
      <w:r w:rsidR="004B22BF">
        <w:rPr>
          <w:b/>
          <w:color w:val="000000" w:themeColor="text1"/>
        </w:rPr>
        <w:t>:</w:t>
      </w:r>
      <w:r w:rsidRPr="004126C1">
        <w:rPr>
          <w:b/>
          <w:bCs/>
          <w:color w:val="000000" w:themeColor="text1"/>
          <w:lang w:val="en"/>
        </w:rPr>
        <w:t xml:space="preserve"> </w:t>
      </w:r>
      <w:r>
        <w:rPr>
          <w:b/>
          <w:bCs/>
          <w:color w:val="000000" w:themeColor="text1"/>
          <w:lang w:val="en"/>
        </w:rPr>
        <w:t xml:space="preserve">HPLC-MS </w:t>
      </w:r>
      <w:r w:rsidR="004B22BF">
        <w:rPr>
          <w:b/>
          <w:bCs/>
          <w:color w:val="000000" w:themeColor="text1"/>
          <w:lang w:val="en"/>
        </w:rPr>
        <w:t>a</w:t>
      </w:r>
      <w:r>
        <w:rPr>
          <w:b/>
          <w:bCs/>
          <w:color w:val="000000" w:themeColor="text1"/>
          <w:lang w:val="en"/>
        </w:rPr>
        <w:t>nalysis of 2’-FL</w:t>
      </w:r>
      <w:r w:rsidR="004B22BF">
        <w:rPr>
          <w:b/>
          <w:bCs/>
          <w:color w:val="000000" w:themeColor="text1"/>
          <w:lang w:val="en"/>
        </w:rPr>
        <w:t>.</w:t>
      </w:r>
      <w:r>
        <w:rPr>
          <w:b/>
          <w:bCs/>
          <w:color w:val="000000" w:themeColor="text1"/>
          <w:lang w:val="en"/>
        </w:rPr>
        <w:t xml:space="preserve"> </w:t>
      </w:r>
      <w:r w:rsidRPr="004126C1">
        <w:rPr>
          <w:bCs/>
          <w:color w:val="000000" w:themeColor="text1"/>
          <w:lang w:val="en"/>
        </w:rPr>
        <w:t>(</w:t>
      </w:r>
      <w:r w:rsidRPr="00A365AC">
        <w:rPr>
          <w:b/>
          <w:bCs/>
          <w:color w:val="000000" w:themeColor="text1"/>
          <w:lang w:val="en"/>
        </w:rPr>
        <w:t>A</w:t>
      </w:r>
      <w:r w:rsidRPr="004126C1">
        <w:rPr>
          <w:bCs/>
          <w:color w:val="000000" w:themeColor="text1"/>
          <w:lang w:val="en"/>
        </w:rPr>
        <w:t xml:space="preserve">) </w:t>
      </w:r>
      <w:r w:rsidRPr="004126C1">
        <w:rPr>
          <w:color w:val="000000" w:themeColor="text1"/>
          <w:lang w:val="en"/>
        </w:rPr>
        <w:t>Extracted ion ch</w:t>
      </w:r>
      <w:r>
        <w:rPr>
          <w:color w:val="000000" w:themeColor="text1"/>
          <w:lang w:val="en"/>
        </w:rPr>
        <w:t xml:space="preserve">romatograms of 2’-FL (m/z 511). </w:t>
      </w:r>
      <w:r w:rsidR="00975E03" w:rsidRPr="004126C1">
        <w:rPr>
          <w:color w:val="000000" w:themeColor="text1"/>
          <w:lang w:val="en"/>
        </w:rPr>
        <w:t xml:space="preserve">Chromatogram of </w:t>
      </w:r>
      <w:r w:rsidR="00975E03">
        <w:rPr>
          <w:color w:val="000000" w:themeColor="text1"/>
          <w:lang w:val="en"/>
        </w:rPr>
        <w:t>a c</w:t>
      </w:r>
      <w:r w:rsidRPr="004126C1">
        <w:rPr>
          <w:color w:val="000000" w:themeColor="text1"/>
          <w:lang w:val="en"/>
        </w:rPr>
        <w:t xml:space="preserve">ommercial standard </w:t>
      </w:r>
      <w:r w:rsidR="00D66DBB">
        <w:rPr>
          <w:color w:val="000000" w:themeColor="text1"/>
          <w:lang w:val="en"/>
        </w:rPr>
        <w:t xml:space="preserve">is </w:t>
      </w:r>
      <w:r w:rsidRPr="004126C1">
        <w:rPr>
          <w:color w:val="000000" w:themeColor="text1"/>
          <w:lang w:val="en"/>
        </w:rPr>
        <w:t xml:space="preserve">shown on </w:t>
      </w:r>
      <w:r w:rsidR="00BE2B11">
        <w:rPr>
          <w:color w:val="000000" w:themeColor="text1"/>
          <w:lang w:val="en"/>
        </w:rPr>
        <w:t xml:space="preserve">the </w:t>
      </w:r>
      <w:r w:rsidRPr="004126C1">
        <w:rPr>
          <w:color w:val="000000" w:themeColor="text1"/>
          <w:lang w:val="en"/>
        </w:rPr>
        <w:t xml:space="preserve">top. Chromatogram of 2’-FL from the JM109gwBC-F2 strain (10-fold dilution) is shown at the bottom. The peak at 511 m/z is the sodium adduct. </w:t>
      </w:r>
      <w:r w:rsidRPr="004126C1">
        <w:rPr>
          <w:bCs/>
          <w:color w:val="000000" w:themeColor="text1"/>
          <w:lang w:val="en"/>
        </w:rPr>
        <w:t>(</w:t>
      </w:r>
      <w:r w:rsidRPr="00A365AC">
        <w:rPr>
          <w:b/>
          <w:bCs/>
          <w:color w:val="000000" w:themeColor="text1"/>
          <w:lang w:val="en"/>
        </w:rPr>
        <w:t>B</w:t>
      </w:r>
      <w:r w:rsidRPr="004126C1">
        <w:rPr>
          <w:bCs/>
          <w:color w:val="000000" w:themeColor="text1"/>
          <w:lang w:val="en"/>
        </w:rPr>
        <w:t xml:space="preserve">) </w:t>
      </w:r>
      <w:r w:rsidRPr="004126C1">
        <w:rPr>
          <w:color w:val="000000" w:themeColor="text1"/>
          <w:lang w:val="en"/>
        </w:rPr>
        <w:t>An enlargement of mass spectrum m/z from 300</w:t>
      </w:r>
      <w:r w:rsidR="00E75761">
        <w:rPr>
          <w:color w:val="000000" w:themeColor="text1"/>
          <w:lang w:val="en"/>
        </w:rPr>
        <w:t>−</w:t>
      </w:r>
      <w:r w:rsidRPr="004126C1">
        <w:rPr>
          <w:color w:val="000000" w:themeColor="text1"/>
          <w:lang w:val="en"/>
        </w:rPr>
        <w:t xml:space="preserve">800, where the most abundant signals were concentrated is shown for the commercial standard (top) and the 2’-FL from the producer strain (bottom). </w:t>
      </w:r>
      <w:r w:rsidRPr="004126C1">
        <w:rPr>
          <w:bCs/>
          <w:color w:val="000000" w:themeColor="text1"/>
          <w:lang w:val="en"/>
        </w:rPr>
        <w:t>(</w:t>
      </w:r>
      <w:r w:rsidRPr="00A365AC">
        <w:rPr>
          <w:b/>
          <w:bCs/>
          <w:color w:val="000000" w:themeColor="text1"/>
          <w:lang w:val="en"/>
        </w:rPr>
        <w:t>C</w:t>
      </w:r>
      <w:r w:rsidRPr="004126C1">
        <w:rPr>
          <w:bCs/>
          <w:color w:val="000000" w:themeColor="text1"/>
          <w:lang w:val="en"/>
        </w:rPr>
        <w:t xml:space="preserve">) </w:t>
      </w:r>
      <w:r w:rsidRPr="004126C1">
        <w:rPr>
          <w:color w:val="000000" w:themeColor="text1"/>
          <w:lang w:val="en"/>
        </w:rPr>
        <w:t>A standard curve was created by LC-MS analysis with varying levels of commercial 2’-FL. Error bars represent standard deviations from triplicate measurements.</w:t>
      </w:r>
    </w:p>
    <w:p w14:paraId="0F2C3315" w14:textId="77777777" w:rsidR="00A365AC" w:rsidRPr="00931718" w:rsidRDefault="00A365AC" w:rsidP="00A365AC">
      <w:pPr>
        <w:pStyle w:val="NormalWeb"/>
        <w:spacing w:before="0" w:beforeAutospacing="0" w:after="0" w:afterAutospacing="0"/>
        <w:rPr>
          <w:color w:val="000000" w:themeColor="text1"/>
        </w:rPr>
      </w:pPr>
    </w:p>
    <w:p w14:paraId="2A6851B9"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DISCUSSION:</w:t>
      </w:r>
    </w:p>
    <w:p w14:paraId="388CF4FF" w14:textId="467B04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We present a </w:t>
      </w:r>
      <w:r w:rsidR="005E3448">
        <w:rPr>
          <w:color w:val="000000" w:themeColor="text1"/>
        </w:rPr>
        <w:t>high-throughput</w:t>
      </w:r>
      <w:r w:rsidRPr="00931718">
        <w:rPr>
          <w:color w:val="000000" w:themeColor="text1"/>
        </w:rPr>
        <w:t xml:space="preserve"> strategy for the linkage-specific detection of</w:t>
      </w:r>
      <w:r w:rsidR="00C61820" w:rsidRPr="00931718">
        <w:rPr>
          <w:color w:val="000000" w:themeColor="text1"/>
        </w:rPr>
        <w:t xml:space="preserve"> </w:t>
      </w:r>
      <w:proofErr w:type="spellStart"/>
      <w:r w:rsidR="00C61820" w:rsidRPr="00931718">
        <w:rPr>
          <w:color w:val="000000" w:themeColor="text1"/>
        </w:rPr>
        <w:t>fucosylated</w:t>
      </w:r>
      <w:proofErr w:type="spellEnd"/>
      <w:r w:rsidRPr="00931718">
        <w:rPr>
          <w:color w:val="000000" w:themeColor="text1"/>
        </w:rPr>
        <w:t xml:space="preserve"> human </w:t>
      </w:r>
      <w:r w:rsidRPr="00931718">
        <w:rPr>
          <w:color w:val="000000" w:themeColor="text1"/>
        </w:rPr>
        <w:lastRenderedPageBreak/>
        <w:t xml:space="preserve">milk oligosaccharides. This was accomplished by building whole cell biosensors by genetically engineering </w:t>
      </w:r>
      <w:r w:rsidRPr="00931718">
        <w:rPr>
          <w:i/>
          <w:iCs/>
          <w:color w:val="000000" w:themeColor="text1"/>
        </w:rPr>
        <w:t>E. coli</w:t>
      </w:r>
      <w:r w:rsidRPr="00931718">
        <w:rPr>
          <w:color w:val="000000" w:themeColor="text1"/>
        </w:rPr>
        <w:t xml:space="preserve"> which upon induction with specific glycans respond with a fluorescent signal. The protocol also details on how the biosensor can be used to detect and quantify HMOs in a metabolically engineered bacterial strain.</w:t>
      </w:r>
    </w:p>
    <w:p w14:paraId="129FA6D8"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11D05588" w14:textId="7752C831" w:rsidR="00F57535" w:rsidRPr="00931718" w:rsidRDefault="00F57535" w:rsidP="00A365AC">
      <w:pPr>
        <w:pStyle w:val="NormalWeb"/>
        <w:spacing w:before="0" w:beforeAutospacing="0" w:after="0" w:afterAutospacing="0"/>
        <w:rPr>
          <w:color w:val="000000" w:themeColor="text1"/>
        </w:rPr>
      </w:pPr>
      <w:r w:rsidRPr="00931718">
        <w:rPr>
          <w:color w:val="000000" w:themeColor="text1"/>
        </w:rPr>
        <w:t>Our protocol offers advantages over alternative methods due to its high throughput in addition to its linkage-specificity compared to chromatographic/MS methods. The low limit of detection and broad dynamic range allows for the direct measurement of HMOs.</w:t>
      </w:r>
      <w:r w:rsidR="005E3448">
        <w:rPr>
          <w:color w:val="000000" w:themeColor="text1"/>
        </w:rPr>
        <w:t xml:space="preserve"> </w:t>
      </w:r>
    </w:p>
    <w:p w14:paraId="006E0A91"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18980D15" w14:textId="61C3FE91" w:rsidR="00F57535" w:rsidRPr="00931718" w:rsidRDefault="00F57535" w:rsidP="00A365AC">
      <w:pPr>
        <w:pStyle w:val="NormalWeb"/>
        <w:spacing w:before="0" w:beforeAutospacing="0" w:after="0" w:afterAutospacing="0"/>
        <w:rPr>
          <w:color w:val="000000" w:themeColor="text1"/>
        </w:rPr>
      </w:pPr>
      <w:r w:rsidRPr="00931718">
        <w:rPr>
          <w:color w:val="000000" w:themeColor="text1"/>
        </w:rPr>
        <w:t>Critical steps in this protocol occur in the preparation of the cell lysate</w:t>
      </w:r>
      <w:r w:rsidR="005E3448">
        <w:rPr>
          <w:color w:val="000000" w:themeColor="text1"/>
        </w:rPr>
        <w:t xml:space="preserve"> of producer strains</w:t>
      </w:r>
      <w:r w:rsidRPr="00931718">
        <w:rPr>
          <w:color w:val="000000" w:themeColor="text1"/>
        </w:rPr>
        <w:t>. For ensuring maximum titer of 2’-FL, it is crucial to provide the optimum conditions. Variabilities in batches may arise due to sonication parameters or induction times. Care should be taken during characterization of the biosensor. It is also recommended to run proper controls for all steps in the experiment to ensure consistent results.</w:t>
      </w:r>
    </w:p>
    <w:p w14:paraId="1C3A9F25"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0FF81C7C" w14:textId="1E295510" w:rsidR="00F57535" w:rsidRPr="00931718" w:rsidRDefault="00F57535" w:rsidP="00A365AC">
      <w:pPr>
        <w:pStyle w:val="NormalWeb"/>
        <w:spacing w:before="0" w:beforeAutospacing="0" w:after="0" w:afterAutospacing="0"/>
        <w:rPr>
          <w:color w:val="000000" w:themeColor="text1"/>
        </w:rPr>
      </w:pPr>
      <w:r w:rsidRPr="00931718">
        <w:rPr>
          <w:color w:val="000000" w:themeColor="text1"/>
        </w:rPr>
        <w:t>One limitation of our protocol is its reliance on lactose for induction</w:t>
      </w:r>
      <w:r w:rsidR="006B15A2">
        <w:rPr>
          <w:color w:val="000000" w:themeColor="text1"/>
        </w:rPr>
        <w:t>,</w:t>
      </w:r>
      <w:r w:rsidRPr="00931718">
        <w:rPr>
          <w:color w:val="000000" w:themeColor="text1"/>
        </w:rPr>
        <w:t xml:space="preserve"> which becomes a bottleneck when lactose naturally present, as in breast milk, or used as the substrate in biotechnological production of HMOs. We have addressed this with </w:t>
      </w:r>
      <w:r w:rsidR="00956DEB">
        <w:rPr>
          <w:color w:val="000000" w:themeColor="text1"/>
        </w:rPr>
        <w:t xml:space="preserve">four distinct </w:t>
      </w:r>
      <w:r w:rsidRPr="00931718">
        <w:rPr>
          <w:color w:val="000000" w:themeColor="text1"/>
        </w:rPr>
        <w:t>strategies to remove the signal to noise ratio so that the biosensor can selectively detect HMOs over lactose.</w:t>
      </w:r>
    </w:p>
    <w:p w14:paraId="3C696833"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32CF2FA0" w14:textId="130FD410" w:rsidR="00F57535" w:rsidRPr="00931718" w:rsidRDefault="005E3448" w:rsidP="00A365AC">
      <w:pPr>
        <w:pStyle w:val="NormalWeb"/>
        <w:spacing w:before="0" w:beforeAutospacing="0" w:after="0" w:afterAutospacing="0"/>
        <w:rPr>
          <w:color w:val="000000" w:themeColor="text1"/>
        </w:rPr>
      </w:pPr>
      <w:r>
        <w:rPr>
          <w:color w:val="000000" w:themeColor="text1"/>
        </w:rPr>
        <w:t>The genetically encoded whole-c</w:t>
      </w:r>
      <w:r w:rsidR="00F57535" w:rsidRPr="00931718">
        <w:rPr>
          <w:color w:val="000000" w:themeColor="text1"/>
        </w:rPr>
        <w:t>ell biosensor presented here will allow optimization for the manufacture of HMOs, as many reaction conditions or bioreactor parameters can be assayed in parallel in a matter of hours.</w:t>
      </w:r>
      <w:r>
        <w:rPr>
          <w:color w:val="000000" w:themeColor="text1"/>
        </w:rPr>
        <w:t xml:space="preserve"> When performed in 96- or 384-well plates, the method shows the potential to screen thousands of samples per day.</w:t>
      </w:r>
    </w:p>
    <w:p w14:paraId="5162ED08"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5B2C38ED"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ACKNOWLEDGMENTS:</w:t>
      </w:r>
    </w:p>
    <w:p w14:paraId="2E4716DA" w14:textId="145131C5"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This work was supported by Iowa State University Startup Funds. F.E. was partially funded by the NSF </w:t>
      </w:r>
      <w:proofErr w:type="spellStart"/>
      <w:r w:rsidRPr="00931718">
        <w:rPr>
          <w:color w:val="000000" w:themeColor="text1"/>
        </w:rPr>
        <w:t>Trinect</w:t>
      </w:r>
      <w:proofErr w:type="spellEnd"/>
      <w:r w:rsidRPr="00931718">
        <w:rPr>
          <w:color w:val="000000" w:themeColor="text1"/>
        </w:rPr>
        <w:t xml:space="preserve"> Fellowship</w:t>
      </w:r>
      <w:r w:rsidR="00B22C55" w:rsidRPr="00931718">
        <w:rPr>
          <w:color w:val="000000" w:themeColor="text1"/>
        </w:rPr>
        <w:t xml:space="preserve"> and Manley Hoppe Professorship</w:t>
      </w:r>
      <w:r w:rsidRPr="00931718">
        <w:rPr>
          <w:color w:val="000000" w:themeColor="text1"/>
        </w:rPr>
        <w:t xml:space="preserve">. </w:t>
      </w:r>
      <w:r w:rsidRPr="00931718">
        <w:rPr>
          <w:color w:val="000000" w:themeColor="text1"/>
        </w:rPr>
        <w:softHyphen/>
      </w:r>
      <w:r w:rsidRPr="00931718">
        <w:rPr>
          <w:color w:val="000000" w:themeColor="text1"/>
        </w:rPr>
        <w:softHyphen/>
        <w:t xml:space="preserve">T.J.M. was partially supported by the Karen and Denny Vaughn Faculty Fellowship. </w:t>
      </w:r>
      <w:r w:rsidR="00E65062">
        <w:rPr>
          <w:color w:val="000000" w:themeColor="text1"/>
        </w:rPr>
        <w:t>The autho</w:t>
      </w:r>
      <w:r w:rsidR="00196AB7">
        <w:rPr>
          <w:color w:val="000000" w:themeColor="text1"/>
        </w:rPr>
        <w:t>r</w:t>
      </w:r>
      <w:r w:rsidR="00E65062">
        <w:rPr>
          <w:color w:val="000000" w:themeColor="text1"/>
        </w:rPr>
        <w:t xml:space="preserve">s </w:t>
      </w:r>
      <w:r w:rsidRPr="00931718">
        <w:rPr>
          <w:color w:val="000000" w:themeColor="text1"/>
        </w:rPr>
        <w:t>thank the Iowa State University Flow Cytometry Facility and the W.M. Keck Metabolomics Research Laboratory for assistance with fluorescence and LC-MS studies.</w:t>
      </w:r>
    </w:p>
    <w:p w14:paraId="7844643C"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72C65717"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DISCLOSURES:</w:t>
      </w:r>
    </w:p>
    <w:p w14:paraId="56CBEF62" w14:textId="236B173A" w:rsidR="00F57535" w:rsidRPr="00931718" w:rsidRDefault="00F57535" w:rsidP="00A365AC">
      <w:pPr>
        <w:pStyle w:val="NormalWeb"/>
        <w:spacing w:before="0" w:beforeAutospacing="0" w:after="0" w:afterAutospacing="0"/>
        <w:outlineLvl w:val="0"/>
        <w:rPr>
          <w:color w:val="000000" w:themeColor="text1"/>
        </w:rPr>
      </w:pPr>
      <w:r w:rsidRPr="00931718">
        <w:rPr>
          <w:color w:val="000000" w:themeColor="text1"/>
        </w:rPr>
        <w:t xml:space="preserve">The authors </w:t>
      </w:r>
      <w:r w:rsidR="006B15A2">
        <w:rPr>
          <w:color w:val="000000" w:themeColor="text1"/>
        </w:rPr>
        <w:t>have nothing to disclose.</w:t>
      </w:r>
    </w:p>
    <w:p w14:paraId="68AB6D26" w14:textId="77777777" w:rsidR="00F57535" w:rsidRPr="00931718" w:rsidRDefault="00F57535" w:rsidP="00A365AC">
      <w:pPr>
        <w:pStyle w:val="NormalWeb"/>
        <w:spacing w:before="0" w:beforeAutospacing="0" w:after="0" w:afterAutospacing="0"/>
        <w:rPr>
          <w:color w:val="000000" w:themeColor="text1"/>
        </w:rPr>
      </w:pPr>
      <w:r w:rsidRPr="00931718">
        <w:rPr>
          <w:color w:val="000000" w:themeColor="text1"/>
        </w:rPr>
        <w:t xml:space="preserve"> </w:t>
      </w:r>
    </w:p>
    <w:p w14:paraId="13872FE3" w14:textId="77777777" w:rsidR="00F57535" w:rsidRPr="00931718" w:rsidRDefault="00F57535" w:rsidP="00A365AC">
      <w:pPr>
        <w:pStyle w:val="NormalWeb"/>
        <w:spacing w:before="0" w:beforeAutospacing="0" w:after="0" w:afterAutospacing="0"/>
        <w:outlineLvl w:val="0"/>
        <w:rPr>
          <w:color w:val="000000" w:themeColor="text1"/>
        </w:rPr>
      </w:pPr>
      <w:r w:rsidRPr="00931718">
        <w:rPr>
          <w:b/>
          <w:bCs/>
          <w:color w:val="000000" w:themeColor="text1"/>
        </w:rPr>
        <w:t>REFERENCES:</w:t>
      </w:r>
    </w:p>
    <w:p w14:paraId="2FE4A00F" w14:textId="7F5A794A" w:rsidR="00110611" w:rsidRDefault="00110611" w:rsidP="00AA54AB">
      <w:pPr>
        <w:pStyle w:val="NormalWeb"/>
        <w:numPr>
          <w:ilvl w:val="0"/>
          <w:numId w:val="27"/>
        </w:numPr>
        <w:spacing w:before="0" w:beforeAutospacing="0" w:after="0" w:afterAutospacing="0"/>
        <w:ind w:left="0" w:firstLine="0"/>
        <w:rPr>
          <w:color w:val="000000" w:themeColor="text1"/>
        </w:rPr>
      </w:pPr>
      <w:proofErr w:type="spellStart"/>
      <w:r w:rsidRPr="00110611">
        <w:rPr>
          <w:color w:val="000000" w:themeColor="text1"/>
        </w:rPr>
        <w:t>Ninonuevo</w:t>
      </w:r>
      <w:proofErr w:type="spellEnd"/>
      <w:r w:rsidRPr="00110611">
        <w:rPr>
          <w:color w:val="000000" w:themeColor="text1"/>
        </w:rPr>
        <w:t xml:space="preserve">, M.R. et al. A strategy for annotating the human milk </w:t>
      </w:r>
      <w:proofErr w:type="spellStart"/>
      <w:r w:rsidRPr="00110611">
        <w:rPr>
          <w:color w:val="000000" w:themeColor="text1"/>
        </w:rPr>
        <w:t>glycome</w:t>
      </w:r>
      <w:proofErr w:type="spellEnd"/>
      <w:r w:rsidRPr="00110611">
        <w:rPr>
          <w:color w:val="000000" w:themeColor="text1"/>
        </w:rPr>
        <w:t xml:space="preserve">. </w:t>
      </w:r>
      <w:r w:rsidRPr="00D675FC">
        <w:rPr>
          <w:i/>
          <w:color w:val="000000" w:themeColor="text1"/>
        </w:rPr>
        <w:t xml:space="preserve">Journal of </w:t>
      </w:r>
      <w:r w:rsidR="00750D91" w:rsidRPr="00D675FC">
        <w:rPr>
          <w:i/>
          <w:color w:val="000000" w:themeColor="text1"/>
        </w:rPr>
        <w:t>A</w:t>
      </w:r>
      <w:r w:rsidRPr="00D675FC">
        <w:rPr>
          <w:i/>
          <w:color w:val="000000" w:themeColor="text1"/>
        </w:rPr>
        <w:t xml:space="preserve">gricultural and </w:t>
      </w:r>
      <w:r w:rsidR="00750D91" w:rsidRPr="00D675FC">
        <w:rPr>
          <w:i/>
          <w:color w:val="000000" w:themeColor="text1"/>
        </w:rPr>
        <w:t>F</w:t>
      </w:r>
      <w:r w:rsidRPr="00D675FC">
        <w:rPr>
          <w:i/>
          <w:color w:val="000000" w:themeColor="text1"/>
        </w:rPr>
        <w:t xml:space="preserve">ood </w:t>
      </w:r>
      <w:r w:rsidR="00750D91" w:rsidRPr="00D675FC">
        <w:rPr>
          <w:i/>
          <w:color w:val="000000" w:themeColor="text1"/>
        </w:rPr>
        <w:t>C</w:t>
      </w:r>
      <w:r w:rsidRPr="00D675FC">
        <w:rPr>
          <w:i/>
          <w:color w:val="000000" w:themeColor="text1"/>
        </w:rPr>
        <w:t>hemistry</w:t>
      </w:r>
      <w:r w:rsidRPr="00110611">
        <w:rPr>
          <w:color w:val="000000" w:themeColor="text1"/>
        </w:rPr>
        <w:t>. 54 (20), 7471–7480 (2006).</w:t>
      </w:r>
    </w:p>
    <w:p w14:paraId="09CB16BC" w14:textId="49A3C3AE"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Kailemia</w:t>
      </w:r>
      <w:proofErr w:type="spellEnd"/>
      <w:r w:rsidRPr="00AF552A">
        <w:rPr>
          <w:color w:val="000000" w:themeColor="text1"/>
        </w:rPr>
        <w:t xml:space="preserve">, M.J., </w:t>
      </w:r>
      <w:proofErr w:type="spellStart"/>
      <w:r w:rsidRPr="00AF552A">
        <w:rPr>
          <w:color w:val="000000" w:themeColor="text1"/>
        </w:rPr>
        <w:t>Ruhaak</w:t>
      </w:r>
      <w:proofErr w:type="spellEnd"/>
      <w:r w:rsidRPr="00AF552A">
        <w:rPr>
          <w:color w:val="000000" w:themeColor="text1"/>
        </w:rPr>
        <w:t xml:space="preserve">, L.R., </w:t>
      </w:r>
      <w:proofErr w:type="spellStart"/>
      <w:r w:rsidRPr="00AF552A">
        <w:rPr>
          <w:color w:val="000000" w:themeColor="text1"/>
        </w:rPr>
        <w:t>Lebrilla</w:t>
      </w:r>
      <w:proofErr w:type="spellEnd"/>
      <w:r w:rsidRPr="00AF552A">
        <w:rPr>
          <w:color w:val="000000" w:themeColor="text1"/>
        </w:rPr>
        <w:t xml:space="preserve">, C.B., </w:t>
      </w:r>
      <w:proofErr w:type="spellStart"/>
      <w:r w:rsidRPr="00AF552A">
        <w:rPr>
          <w:color w:val="000000" w:themeColor="text1"/>
        </w:rPr>
        <w:t>Amster</w:t>
      </w:r>
      <w:proofErr w:type="spellEnd"/>
      <w:r w:rsidRPr="00AF552A">
        <w:rPr>
          <w:color w:val="000000" w:themeColor="text1"/>
        </w:rPr>
        <w:t xml:space="preserve">, I.J. Oligosaccharide analysis by mass spectrometry: a review of recent developments. </w:t>
      </w:r>
      <w:r w:rsidRPr="00AF552A">
        <w:rPr>
          <w:i/>
          <w:iCs/>
          <w:color w:val="000000" w:themeColor="text1"/>
        </w:rPr>
        <w:t xml:space="preserve">Analytical </w:t>
      </w:r>
      <w:r w:rsidR="00750D91">
        <w:rPr>
          <w:i/>
          <w:iCs/>
          <w:color w:val="000000" w:themeColor="text1"/>
        </w:rPr>
        <w:t>C</w:t>
      </w:r>
      <w:r w:rsidRPr="00AF552A">
        <w:rPr>
          <w:i/>
          <w:iCs/>
          <w:color w:val="000000" w:themeColor="text1"/>
        </w:rPr>
        <w:t>hemistry</w:t>
      </w:r>
      <w:r w:rsidRPr="00AF552A">
        <w:rPr>
          <w:color w:val="000000" w:themeColor="text1"/>
        </w:rPr>
        <w:t xml:space="preserve">. </w:t>
      </w:r>
      <w:r w:rsidRPr="00AF552A">
        <w:rPr>
          <w:b/>
          <w:bCs/>
          <w:color w:val="000000" w:themeColor="text1"/>
        </w:rPr>
        <w:t>86</w:t>
      </w:r>
      <w:r w:rsidRPr="00AF552A">
        <w:rPr>
          <w:color w:val="000000" w:themeColor="text1"/>
        </w:rPr>
        <w:t xml:space="preserve"> (1), 196–212 (2014).</w:t>
      </w:r>
    </w:p>
    <w:p w14:paraId="4F33E1BE" w14:textId="3EA7DFD2"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Royle</w:t>
      </w:r>
      <w:proofErr w:type="spellEnd"/>
      <w:r w:rsidRPr="00AF552A">
        <w:rPr>
          <w:color w:val="000000" w:themeColor="text1"/>
        </w:rPr>
        <w:t xml:space="preserve">, L. Chapter 8 </w:t>
      </w:r>
      <w:r w:rsidR="007B269F">
        <w:rPr>
          <w:color w:val="000000" w:themeColor="text1"/>
        </w:rPr>
        <w:t>−</w:t>
      </w:r>
      <w:r w:rsidRPr="00AF552A">
        <w:rPr>
          <w:color w:val="000000" w:themeColor="text1"/>
        </w:rPr>
        <w:t xml:space="preserve"> Glycans and Monosaccharides. </w:t>
      </w:r>
      <w:r w:rsidRPr="00AF552A">
        <w:rPr>
          <w:i/>
          <w:iCs/>
          <w:color w:val="000000" w:themeColor="text1"/>
        </w:rPr>
        <w:t>Liquid Chromatography</w:t>
      </w:r>
      <w:r w:rsidRPr="00AF552A">
        <w:rPr>
          <w:color w:val="000000" w:themeColor="text1"/>
        </w:rPr>
        <w:t>. 185–202 (2013).</w:t>
      </w:r>
    </w:p>
    <w:p w14:paraId="14681FC0" w14:textId="047C2A22"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Shubhakar</w:t>
      </w:r>
      <w:proofErr w:type="spellEnd"/>
      <w:r w:rsidRPr="00AF552A">
        <w:rPr>
          <w:color w:val="000000" w:themeColor="text1"/>
        </w:rPr>
        <w:t xml:space="preserve">, A., </w:t>
      </w:r>
      <w:proofErr w:type="spellStart"/>
      <w:r w:rsidRPr="00AF552A">
        <w:rPr>
          <w:color w:val="000000" w:themeColor="text1"/>
        </w:rPr>
        <w:t>Reiding</w:t>
      </w:r>
      <w:proofErr w:type="spellEnd"/>
      <w:r w:rsidRPr="00AF552A">
        <w:rPr>
          <w:color w:val="000000" w:themeColor="text1"/>
        </w:rPr>
        <w:t xml:space="preserve">, K.R., Gardner, R.A., Spencer, D.I.R., Fernandes, D.L., </w:t>
      </w:r>
      <w:proofErr w:type="spellStart"/>
      <w:r w:rsidRPr="00AF552A">
        <w:rPr>
          <w:color w:val="000000" w:themeColor="text1"/>
        </w:rPr>
        <w:t>Wuhrer</w:t>
      </w:r>
      <w:proofErr w:type="spellEnd"/>
      <w:r w:rsidRPr="00AF552A">
        <w:rPr>
          <w:color w:val="000000" w:themeColor="text1"/>
        </w:rPr>
        <w:t xml:space="preserve">, M. High-Throughput Analysis and Automation for </w:t>
      </w:r>
      <w:proofErr w:type="spellStart"/>
      <w:r w:rsidRPr="00AF552A">
        <w:rPr>
          <w:color w:val="000000" w:themeColor="text1"/>
        </w:rPr>
        <w:t>Glycomics</w:t>
      </w:r>
      <w:proofErr w:type="spellEnd"/>
      <w:r w:rsidRPr="00AF552A">
        <w:rPr>
          <w:color w:val="000000" w:themeColor="text1"/>
        </w:rPr>
        <w:t xml:space="preserve"> Studies. </w:t>
      </w:r>
      <w:proofErr w:type="spellStart"/>
      <w:r w:rsidRPr="00AF552A">
        <w:rPr>
          <w:i/>
          <w:iCs/>
          <w:color w:val="000000" w:themeColor="text1"/>
        </w:rPr>
        <w:t>Chromatographia</w:t>
      </w:r>
      <w:proofErr w:type="spellEnd"/>
      <w:r w:rsidRPr="00AF552A">
        <w:rPr>
          <w:color w:val="000000" w:themeColor="text1"/>
        </w:rPr>
        <w:t xml:space="preserve">. </w:t>
      </w:r>
      <w:r w:rsidRPr="00AF552A">
        <w:rPr>
          <w:b/>
          <w:bCs/>
          <w:color w:val="000000" w:themeColor="text1"/>
        </w:rPr>
        <w:t>78</w:t>
      </w:r>
      <w:r w:rsidRPr="00AF552A">
        <w:rPr>
          <w:color w:val="000000" w:themeColor="text1"/>
        </w:rPr>
        <w:t xml:space="preserve"> (5-6), </w:t>
      </w:r>
      <w:r w:rsidRPr="00AF552A">
        <w:rPr>
          <w:color w:val="000000" w:themeColor="text1"/>
        </w:rPr>
        <w:lastRenderedPageBreak/>
        <w:t>321–333 (2015).</w:t>
      </w:r>
    </w:p>
    <w:p w14:paraId="7996C789" w14:textId="0BEF6C18"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Goubet</w:t>
      </w:r>
      <w:proofErr w:type="spellEnd"/>
      <w:r w:rsidRPr="00AF552A">
        <w:rPr>
          <w:color w:val="000000" w:themeColor="text1"/>
        </w:rPr>
        <w:t xml:space="preserve">, F., Jackson, P., </w:t>
      </w:r>
      <w:proofErr w:type="spellStart"/>
      <w:r w:rsidRPr="00AF552A">
        <w:rPr>
          <w:color w:val="000000" w:themeColor="text1"/>
        </w:rPr>
        <w:t>Deery</w:t>
      </w:r>
      <w:proofErr w:type="spellEnd"/>
      <w:r w:rsidRPr="00AF552A">
        <w:rPr>
          <w:color w:val="000000" w:themeColor="text1"/>
        </w:rPr>
        <w:t xml:space="preserve">, M.J., Dupree, P. Polysaccharide analysis using carbohydrate gel electrophoresis: a method to study plant cell wall polysaccharides and polysaccharide hydrolases. </w:t>
      </w:r>
      <w:r w:rsidRPr="00AF552A">
        <w:rPr>
          <w:i/>
          <w:iCs/>
          <w:color w:val="000000" w:themeColor="text1"/>
        </w:rPr>
        <w:t xml:space="preserve">Analytical </w:t>
      </w:r>
      <w:r w:rsidR="00750D91">
        <w:rPr>
          <w:i/>
          <w:iCs/>
          <w:color w:val="000000" w:themeColor="text1"/>
        </w:rPr>
        <w:t>B</w:t>
      </w:r>
      <w:r w:rsidRPr="00AF552A">
        <w:rPr>
          <w:i/>
          <w:iCs/>
          <w:color w:val="000000" w:themeColor="text1"/>
        </w:rPr>
        <w:t>iochemistry</w:t>
      </w:r>
      <w:r w:rsidRPr="00AF552A">
        <w:rPr>
          <w:color w:val="000000" w:themeColor="text1"/>
        </w:rPr>
        <w:t xml:space="preserve">. </w:t>
      </w:r>
      <w:r w:rsidRPr="00AF552A">
        <w:rPr>
          <w:b/>
          <w:bCs/>
          <w:color w:val="000000" w:themeColor="text1"/>
        </w:rPr>
        <w:t>300</w:t>
      </w:r>
      <w:r w:rsidRPr="00AF552A">
        <w:rPr>
          <w:color w:val="000000" w:themeColor="text1"/>
        </w:rPr>
        <w:t xml:space="preserve"> (1), 53–68 (2002).</w:t>
      </w:r>
    </w:p>
    <w:p w14:paraId="2871DB37" w14:textId="2620779E" w:rsidR="00AF552A" w:rsidRPr="00AF552A" w:rsidRDefault="00AF552A" w:rsidP="00AA54AB">
      <w:pPr>
        <w:pStyle w:val="NormalWeb"/>
        <w:numPr>
          <w:ilvl w:val="0"/>
          <w:numId w:val="27"/>
        </w:numPr>
        <w:spacing w:before="0" w:beforeAutospacing="0" w:after="0" w:afterAutospacing="0"/>
        <w:ind w:left="0" w:firstLine="0"/>
        <w:rPr>
          <w:color w:val="000000" w:themeColor="text1"/>
        </w:rPr>
      </w:pPr>
      <w:r w:rsidRPr="00AF552A">
        <w:rPr>
          <w:color w:val="000000" w:themeColor="text1"/>
        </w:rPr>
        <w:t xml:space="preserve">Evangelista, R.A., Liu, M.-S., Chen, F.-T.A. Characterization of 9-Aminopyrene-1,4,6-trisulfonate Derivatized Sugars by Capillary Electrophoresis with Laser-Induced Fluorescence Detection. </w:t>
      </w:r>
      <w:r w:rsidRPr="00AF552A">
        <w:rPr>
          <w:i/>
          <w:iCs/>
          <w:color w:val="000000" w:themeColor="text1"/>
        </w:rPr>
        <w:t xml:space="preserve">Analytical </w:t>
      </w:r>
      <w:r w:rsidR="00750D91">
        <w:rPr>
          <w:i/>
          <w:iCs/>
          <w:color w:val="000000" w:themeColor="text1"/>
        </w:rPr>
        <w:t>C</w:t>
      </w:r>
      <w:r w:rsidRPr="00AF552A">
        <w:rPr>
          <w:i/>
          <w:iCs/>
          <w:color w:val="000000" w:themeColor="text1"/>
        </w:rPr>
        <w:t>hemistry</w:t>
      </w:r>
      <w:r w:rsidRPr="00AF552A">
        <w:rPr>
          <w:color w:val="000000" w:themeColor="text1"/>
        </w:rPr>
        <w:t xml:space="preserve">. </w:t>
      </w:r>
      <w:r w:rsidRPr="00AF552A">
        <w:rPr>
          <w:b/>
          <w:bCs/>
          <w:color w:val="000000" w:themeColor="text1"/>
        </w:rPr>
        <w:t>67</w:t>
      </w:r>
      <w:r w:rsidRPr="00AF552A">
        <w:rPr>
          <w:color w:val="000000" w:themeColor="text1"/>
        </w:rPr>
        <w:t xml:space="preserve"> (13), 2239–2245 (1995).</w:t>
      </w:r>
    </w:p>
    <w:p w14:paraId="32F39DFB" w14:textId="6D52BAEB" w:rsidR="00AF552A" w:rsidRPr="00AF552A" w:rsidRDefault="00AF552A" w:rsidP="00AA54AB">
      <w:pPr>
        <w:pStyle w:val="NormalWeb"/>
        <w:numPr>
          <w:ilvl w:val="0"/>
          <w:numId w:val="27"/>
        </w:numPr>
        <w:spacing w:before="0" w:beforeAutospacing="0" w:after="0" w:afterAutospacing="0"/>
        <w:ind w:left="0" w:firstLine="0"/>
        <w:rPr>
          <w:color w:val="000000" w:themeColor="text1"/>
        </w:rPr>
      </w:pPr>
      <w:r w:rsidRPr="00AF552A">
        <w:rPr>
          <w:color w:val="000000" w:themeColor="text1"/>
        </w:rPr>
        <w:t xml:space="preserve">Jiao, J., Zhang, H., Reinhold, V.N. High Performance IT-MS Sequencing of Glycans (Spatial Resolution of Ovalbumin Isomers). </w:t>
      </w:r>
      <w:r w:rsidRPr="00AF552A">
        <w:rPr>
          <w:i/>
          <w:iCs/>
          <w:color w:val="000000" w:themeColor="text1"/>
        </w:rPr>
        <w:t xml:space="preserve">International </w:t>
      </w:r>
      <w:r w:rsidR="00750D91">
        <w:rPr>
          <w:i/>
          <w:iCs/>
          <w:color w:val="000000" w:themeColor="text1"/>
        </w:rPr>
        <w:t>J</w:t>
      </w:r>
      <w:r w:rsidRPr="00AF552A">
        <w:rPr>
          <w:i/>
          <w:iCs/>
          <w:color w:val="000000" w:themeColor="text1"/>
        </w:rPr>
        <w:t xml:space="preserve">ournal of </w:t>
      </w:r>
      <w:r w:rsidR="00750D91">
        <w:rPr>
          <w:i/>
          <w:iCs/>
          <w:color w:val="000000" w:themeColor="text1"/>
        </w:rPr>
        <w:t>M</w:t>
      </w:r>
      <w:r w:rsidRPr="00AF552A">
        <w:rPr>
          <w:i/>
          <w:iCs/>
          <w:color w:val="000000" w:themeColor="text1"/>
        </w:rPr>
        <w:t xml:space="preserve">ass </w:t>
      </w:r>
      <w:r w:rsidR="00750D91">
        <w:rPr>
          <w:i/>
          <w:iCs/>
          <w:color w:val="000000" w:themeColor="text1"/>
        </w:rPr>
        <w:t>S</w:t>
      </w:r>
      <w:r w:rsidRPr="00AF552A">
        <w:rPr>
          <w:i/>
          <w:iCs/>
          <w:color w:val="000000" w:themeColor="text1"/>
        </w:rPr>
        <w:t>pectrometry</w:t>
      </w:r>
      <w:r w:rsidRPr="00AF552A">
        <w:rPr>
          <w:color w:val="000000" w:themeColor="text1"/>
        </w:rPr>
        <w:t xml:space="preserve">. </w:t>
      </w:r>
      <w:r w:rsidRPr="00AF552A">
        <w:rPr>
          <w:b/>
          <w:bCs/>
          <w:color w:val="000000" w:themeColor="text1"/>
        </w:rPr>
        <w:t>303</w:t>
      </w:r>
      <w:r w:rsidRPr="00AF552A">
        <w:rPr>
          <w:color w:val="000000" w:themeColor="text1"/>
        </w:rPr>
        <w:t xml:space="preserve"> (2-3), 109–117 (2011).</w:t>
      </w:r>
    </w:p>
    <w:p w14:paraId="47006739" w14:textId="60B7DC19" w:rsidR="00AF552A" w:rsidRPr="00AF552A" w:rsidRDefault="00AF552A" w:rsidP="00AA54AB">
      <w:pPr>
        <w:pStyle w:val="NormalWeb"/>
        <w:numPr>
          <w:ilvl w:val="0"/>
          <w:numId w:val="27"/>
        </w:numPr>
        <w:spacing w:before="0" w:beforeAutospacing="0" w:after="0" w:afterAutospacing="0"/>
        <w:ind w:left="0" w:firstLine="0"/>
        <w:rPr>
          <w:color w:val="000000" w:themeColor="text1"/>
        </w:rPr>
      </w:pPr>
      <w:r w:rsidRPr="00AF552A">
        <w:rPr>
          <w:color w:val="000000" w:themeColor="text1"/>
        </w:rPr>
        <w:t xml:space="preserve">Doherty, M. </w:t>
      </w:r>
      <w:r w:rsidRPr="007C7956">
        <w:rPr>
          <w:iCs/>
          <w:color w:val="000000" w:themeColor="text1"/>
        </w:rPr>
        <w:t>et al.</w:t>
      </w:r>
      <w:r w:rsidRPr="00AF552A">
        <w:rPr>
          <w:color w:val="000000" w:themeColor="text1"/>
        </w:rPr>
        <w:t xml:space="preserve"> An automated robotic platform for rapid profiling oligosaccharide analysis of monoclonal antibodies directly from cell culture. </w:t>
      </w:r>
      <w:r w:rsidRPr="00AF552A">
        <w:rPr>
          <w:i/>
          <w:iCs/>
          <w:color w:val="000000" w:themeColor="text1"/>
        </w:rPr>
        <w:t xml:space="preserve">Analytical </w:t>
      </w:r>
      <w:r w:rsidR="00750D91">
        <w:rPr>
          <w:i/>
          <w:iCs/>
          <w:color w:val="000000" w:themeColor="text1"/>
        </w:rPr>
        <w:t>B</w:t>
      </w:r>
      <w:r w:rsidRPr="00AF552A">
        <w:rPr>
          <w:i/>
          <w:iCs/>
          <w:color w:val="000000" w:themeColor="text1"/>
        </w:rPr>
        <w:t>iochemistry</w:t>
      </w:r>
      <w:r w:rsidRPr="00AF552A">
        <w:rPr>
          <w:color w:val="000000" w:themeColor="text1"/>
        </w:rPr>
        <w:t xml:space="preserve">. </w:t>
      </w:r>
      <w:r w:rsidRPr="00AF552A">
        <w:rPr>
          <w:b/>
          <w:bCs/>
          <w:color w:val="000000" w:themeColor="text1"/>
        </w:rPr>
        <w:t>442</w:t>
      </w:r>
      <w:r w:rsidRPr="00AF552A">
        <w:rPr>
          <w:color w:val="000000" w:themeColor="text1"/>
        </w:rPr>
        <w:t xml:space="preserve"> (1), 10–18 (2013).</w:t>
      </w:r>
    </w:p>
    <w:p w14:paraId="7584C2A8" w14:textId="1EFAD025" w:rsidR="00AF552A" w:rsidRPr="00AF552A" w:rsidRDefault="00AF552A" w:rsidP="00AA54AB">
      <w:pPr>
        <w:pStyle w:val="NormalWeb"/>
        <w:numPr>
          <w:ilvl w:val="0"/>
          <w:numId w:val="27"/>
        </w:numPr>
        <w:spacing w:before="0" w:beforeAutospacing="0" w:after="0" w:afterAutospacing="0"/>
        <w:ind w:left="0" w:firstLine="0"/>
        <w:rPr>
          <w:color w:val="000000" w:themeColor="text1"/>
        </w:rPr>
      </w:pPr>
      <w:r w:rsidRPr="00AF552A">
        <w:rPr>
          <w:color w:val="000000" w:themeColor="text1"/>
        </w:rPr>
        <w:t xml:space="preserve">Hsu, H.C., Liew, C.Y., Huang, S.-P., Tsai, S.-T., Ni, C.-K. Simple Method for De Novo Structural Determination of </w:t>
      </w:r>
      <w:proofErr w:type="spellStart"/>
      <w:r w:rsidRPr="00AF552A">
        <w:rPr>
          <w:color w:val="000000" w:themeColor="text1"/>
        </w:rPr>
        <w:t>Underivatised</w:t>
      </w:r>
      <w:proofErr w:type="spellEnd"/>
      <w:r w:rsidRPr="00AF552A">
        <w:rPr>
          <w:color w:val="000000" w:themeColor="text1"/>
        </w:rPr>
        <w:t xml:space="preserve"> Glucose Oligosaccharides. </w:t>
      </w:r>
      <w:r w:rsidRPr="00AF552A">
        <w:rPr>
          <w:i/>
          <w:iCs/>
          <w:color w:val="000000" w:themeColor="text1"/>
        </w:rPr>
        <w:t xml:space="preserve">Scientific </w:t>
      </w:r>
      <w:r w:rsidR="00750D91">
        <w:rPr>
          <w:i/>
          <w:iCs/>
          <w:color w:val="000000" w:themeColor="text1"/>
        </w:rPr>
        <w:t>R</w:t>
      </w:r>
      <w:r w:rsidRPr="00AF552A">
        <w:rPr>
          <w:i/>
          <w:iCs/>
          <w:color w:val="000000" w:themeColor="text1"/>
        </w:rPr>
        <w:t>eports</w:t>
      </w:r>
      <w:r w:rsidRPr="00AF552A">
        <w:rPr>
          <w:color w:val="000000" w:themeColor="text1"/>
        </w:rPr>
        <w:t xml:space="preserve">. </w:t>
      </w:r>
      <w:r w:rsidRPr="00AF552A">
        <w:rPr>
          <w:b/>
          <w:bCs/>
          <w:color w:val="000000" w:themeColor="text1"/>
        </w:rPr>
        <w:t>8</w:t>
      </w:r>
      <w:r w:rsidRPr="00AF552A">
        <w:rPr>
          <w:color w:val="000000" w:themeColor="text1"/>
        </w:rPr>
        <w:t xml:space="preserve"> (1), 5562 (2018).</w:t>
      </w:r>
    </w:p>
    <w:p w14:paraId="012C95C8" w14:textId="4BABE435"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Mank</w:t>
      </w:r>
      <w:proofErr w:type="spellEnd"/>
      <w:r w:rsidRPr="00AF552A">
        <w:rPr>
          <w:color w:val="000000" w:themeColor="text1"/>
        </w:rPr>
        <w:t xml:space="preserve">, M., </w:t>
      </w:r>
      <w:proofErr w:type="spellStart"/>
      <w:r w:rsidRPr="00AF552A">
        <w:rPr>
          <w:color w:val="000000" w:themeColor="text1"/>
        </w:rPr>
        <w:t>Welsch</w:t>
      </w:r>
      <w:proofErr w:type="spellEnd"/>
      <w:r w:rsidRPr="00AF552A">
        <w:rPr>
          <w:color w:val="000000" w:themeColor="text1"/>
        </w:rPr>
        <w:t>, P., Heck, A.J.R., Stahl, B. Label-free targeted LC-ESI-MS2 analysis of human milk oligosaccharides (HMO</w:t>
      </w:r>
      <w:r w:rsidR="00D675FC">
        <w:rPr>
          <w:color w:val="000000" w:themeColor="text1"/>
        </w:rPr>
        <w:t>s</w:t>
      </w:r>
      <w:r w:rsidRPr="00AF552A">
        <w:rPr>
          <w:color w:val="000000" w:themeColor="text1"/>
        </w:rPr>
        <w:t xml:space="preserve">) and related human milk groups with enhanced structural selectivity. </w:t>
      </w:r>
      <w:r w:rsidRPr="00AF552A">
        <w:rPr>
          <w:i/>
          <w:iCs/>
          <w:color w:val="000000" w:themeColor="text1"/>
        </w:rPr>
        <w:t xml:space="preserve">Analytical and </w:t>
      </w:r>
      <w:r w:rsidR="00750D91" w:rsidRPr="00AF552A">
        <w:rPr>
          <w:i/>
          <w:iCs/>
          <w:color w:val="000000" w:themeColor="text1"/>
        </w:rPr>
        <w:t>Bioanalytical Chemistry</w:t>
      </w:r>
      <w:r w:rsidRPr="00AF552A">
        <w:rPr>
          <w:color w:val="000000" w:themeColor="text1"/>
        </w:rPr>
        <w:t xml:space="preserve">. </w:t>
      </w:r>
      <w:r w:rsidR="00C717CA" w:rsidRPr="00C717CA">
        <w:rPr>
          <w:b/>
          <w:color w:val="000000" w:themeColor="text1"/>
        </w:rPr>
        <w:t>411</w:t>
      </w:r>
      <w:r w:rsidR="00C717CA">
        <w:rPr>
          <w:color w:val="000000" w:themeColor="text1"/>
        </w:rPr>
        <w:t xml:space="preserve"> </w:t>
      </w:r>
      <w:r w:rsidR="00C717CA" w:rsidRPr="00C717CA">
        <w:rPr>
          <w:color w:val="000000" w:themeColor="text1"/>
        </w:rPr>
        <w:t>(1)</w:t>
      </w:r>
      <w:r w:rsidR="00C717CA">
        <w:rPr>
          <w:color w:val="000000" w:themeColor="text1"/>
        </w:rPr>
        <w:t xml:space="preserve">, </w:t>
      </w:r>
      <w:r w:rsidR="00C717CA" w:rsidRPr="00C717CA">
        <w:rPr>
          <w:color w:val="000000" w:themeColor="text1"/>
        </w:rPr>
        <w:t>231</w:t>
      </w:r>
      <w:r w:rsidR="00C717CA" w:rsidRPr="00AF552A">
        <w:rPr>
          <w:color w:val="000000" w:themeColor="text1"/>
        </w:rPr>
        <w:t>–</w:t>
      </w:r>
      <w:r w:rsidR="00C717CA" w:rsidRPr="00C717CA">
        <w:rPr>
          <w:color w:val="000000" w:themeColor="text1"/>
        </w:rPr>
        <w:t xml:space="preserve">250 </w:t>
      </w:r>
      <w:r w:rsidRPr="00AF552A">
        <w:rPr>
          <w:color w:val="000000" w:themeColor="text1"/>
        </w:rPr>
        <w:t>(201</w:t>
      </w:r>
      <w:r w:rsidR="003413FA">
        <w:rPr>
          <w:color w:val="000000" w:themeColor="text1"/>
        </w:rPr>
        <w:t>9</w:t>
      </w:r>
      <w:r w:rsidRPr="00AF552A">
        <w:rPr>
          <w:color w:val="000000" w:themeColor="text1"/>
        </w:rPr>
        <w:t>).</w:t>
      </w:r>
    </w:p>
    <w:p w14:paraId="267AB8C1" w14:textId="520B29C0" w:rsidR="00AF552A" w:rsidRPr="00AF552A" w:rsidRDefault="00AF552A" w:rsidP="00AA54AB">
      <w:pPr>
        <w:pStyle w:val="NormalWeb"/>
        <w:numPr>
          <w:ilvl w:val="0"/>
          <w:numId w:val="27"/>
        </w:numPr>
        <w:spacing w:before="0" w:beforeAutospacing="0" w:after="0" w:afterAutospacing="0"/>
        <w:ind w:left="0" w:firstLine="0"/>
        <w:rPr>
          <w:color w:val="000000" w:themeColor="text1"/>
        </w:rPr>
      </w:pPr>
      <w:r w:rsidRPr="00AF552A">
        <w:rPr>
          <w:color w:val="000000" w:themeColor="text1"/>
        </w:rPr>
        <w:t xml:space="preserve">Chai, W., </w:t>
      </w:r>
      <w:proofErr w:type="spellStart"/>
      <w:r w:rsidRPr="00AF552A">
        <w:rPr>
          <w:color w:val="000000" w:themeColor="text1"/>
        </w:rPr>
        <w:t>Piskarev</w:t>
      </w:r>
      <w:proofErr w:type="spellEnd"/>
      <w:r w:rsidRPr="00AF552A">
        <w:rPr>
          <w:color w:val="000000" w:themeColor="text1"/>
        </w:rPr>
        <w:t xml:space="preserve">, V.E., Zhang, Y., Lawson, A.M., </w:t>
      </w:r>
      <w:proofErr w:type="spellStart"/>
      <w:r w:rsidRPr="00AF552A">
        <w:rPr>
          <w:color w:val="000000" w:themeColor="text1"/>
        </w:rPr>
        <w:t>Kogelberg</w:t>
      </w:r>
      <w:proofErr w:type="spellEnd"/>
      <w:r w:rsidRPr="00AF552A">
        <w:rPr>
          <w:color w:val="000000" w:themeColor="text1"/>
        </w:rPr>
        <w:t xml:space="preserve">, H. Structural determination of novel </w:t>
      </w:r>
      <w:proofErr w:type="spellStart"/>
      <w:r w:rsidRPr="00AF552A">
        <w:rPr>
          <w:color w:val="000000" w:themeColor="text1"/>
        </w:rPr>
        <w:t>lacto</w:t>
      </w:r>
      <w:proofErr w:type="spellEnd"/>
      <w:r w:rsidRPr="00AF552A">
        <w:rPr>
          <w:color w:val="000000" w:themeColor="text1"/>
        </w:rPr>
        <w:t>-N-</w:t>
      </w:r>
      <w:proofErr w:type="spellStart"/>
      <w:r w:rsidRPr="00AF552A">
        <w:rPr>
          <w:color w:val="000000" w:themeColor="text1"/>
        </w:rPr>
        <w:t>decaose</w:t>
      </w:r>
      <w:proofErr w:type="spellEnd"/>
      <w:r w:rsidRPr="00AF552A">
        <w:rPr>
          <w:color w:val="000000" w:themeColor="text1"/>
        </w:rPr>
        <w:t xml:space="preserve"> and its </w:t>
      </w:r>
      <w:proofErr w:type="spellStart"/>
      <w:r w:rsidRPr="00AF552A">
        <w:rPr>
          <w:color w:val="000000" w:themeColor="text1"/>
        </w:rPr>
        <w:t>monofucosylated</w:t>
      </w:r>
      <w:proofErr w:type="spellEnd"/>
      <w:r w:rsidRPr="00AF552A">
        <w:rPr>
          <w:color w:val="000000" w:themeColor="text1"/>
        </w:rPr>
        <w:t xml:space="preserve"> analogue from human milk by electrospray tandem mass spectrometry and </w:t>
      </w:r>
      <w:r w:rsidRPr="00D675FC">
        <w:rPr>
          <w:color w:val="000000" w:themeColor="text1"/>
          <w:vertAlign w:val="superscript"/>
        </w:rPr>
        <w:t>1</w:t>
      </w:r>
      <w:r w:rsidRPr="00AF552A">
        <w:rPr>
          <w:color w:val="000000" w:themeColor="text1"/>
        </w:rPr>
        <w:t xml:space="preserve">H NMR spectroscopy. </w:t>
      </w:r>
      <w:r w:rsidRPr="00AF552A">
        <w:rPr>
          <w:i/>
          <w:iCs/>
          <w:color w:val="000000" w:themeColor="text1"/>
        </w:rPr>
        <w:t xml:space="preserve">Archives of </w:t>
      </w:r>
      <w:r w:rsidR="00750D91" w:rsidRPr="00AF552A">
        <w:rPr>
          <w:i/>
          <w:iCs/>
          <w:color w:val="000000" w:themeColor="text1"/>
        </w:rPr>
        <w:t xml:space="preserve">Biochemistry </w:t>
      </w:r>
      <w:r w:rsidR="00750D91">
        <w:rPr>
          <w:i/>
          <w:iCs/>
          <w:color w:val="000000" w:themeColor="text1"/>
        </w:rPr>
        <w:t>a</w:t>
      </w:r>
      <w:r w:rsidR="00750D91" w:rsidRPr="00AF552A">
        <w:rPr>
          <w:i/>
          <w:iCs/>
          <w:color w:val="000000" w:themeColor="text1"/>
        </w:rPr>
        <w:t>nd Biophysics</w:t>
      </w:r>
      <w:r w:rsidRPr="00AF552A">
        <w:rPr>
          <w:color w:val="000000" w:themeColor="text1"/>
        </w:rPr>
        <w:t xml:space="preserve">. </w:t>
      </w:r>
      <w:r w:rsidRPr="00AF552A">
        <w:rPr>
          <w:b/>
          <w:bCs/>
          <w:color w:val="000000" w:themeColor="text1"/>
        </w:rPr>
        <w:t>434</w:t>
      </w:r>
      <w:r w:rsidRPr="00AF552A">
        <w:rPr>
          <w:color w:val="000000" w:themeColor="text1"/>
        </w:rPr>
        <w:t xml:space="preserve"> (1), 116–127 (2005).</w:t>
      </w:r>
    </w:p>
    <w:p w14:paraId="4D0E8633" w14:textId="0824F87D"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Baumgärtner</w:t>
      </w:r>
      <w:proofErr w:type="spellEnd"/>
      <w:r w:rsidRPr="00AF552A">
        <w:rPr>
          <w:color w:val="000000" w:themeColor="text1"/>
        </w:rPr>
        <w:t xml:space="preserve">, F., Seitz, L., Sprenger, G.A., </w:t>
      </w:r>
      <w:proofErr w:type="spellStart"/>
      <w:r w:rsidRPr="00AF552A">
        <w:rPr>
          <w:color w:val="000000" w:themeColor="text1"/>
        </w:rPr>
        <w:t>Albermann</w:t>
      </w:r>
      <w:proofErr w:type="spellEnd"/>
      <w:r w:rsidRPr="00AF552A">
        <w:rPr>
          <w:color w:val="000000" w:themeColor="text1"/>
        </w:rPr>
        <w:t>, C. Construction of Escherichia coli strains with chromosomally integrated expression cassettes for the synthesis of 2</w:t>
      </w:r>
      <w:r w:rsidR="00956DEB">
        <w:rPr>
          <w:color w:val="000000" w:themeColor="text1"/>
        </w:rPr>
        <w:t>’</w:t>
      </w:r>
      <w:r w:rsidRPr="00AF552A">
        <w:rPr>
          <w:color w:val="000000" w:themeColor="text1"/>
        </w:rPr>
        <w:t xml:space="preserve">-fucosyllactose. </w:t>
      </w:r>
      <w:r w:rsidRPr="00AF552A">
        <w:rPr>
          <w:i/>
          <w:iCs/>
          <w:color w:val="000000" w:themeColor="text1"/>
        </w:rPr>
        <w:t xml:space="preserve">Microbial </w:t>
      </w:r>
      <w:r w:rsidR="00B7562D" w:rsidRPr="00AF552A">
        <w:rPr>
          <w:i/>
          <w:iCs/>
          <w:color w:val="000000" w:themeColor="text1"/>
        </w:rPr>
        <w:t>Cell Factories</w:t>
      </w:r>
      <w:r w:rsidRPr="00AF552A">
        <w:rPr>
          <w:color w:val="000000" w:themeColor="text1"/>
        </w:rPr>
        <w:t xml:space="preserve">. </w:t>
      </w:r>
      <w:r w:rsidRPr="00AF552A">
        <w:rPr>
          <w:b/>
          <w:bCs/>
          <w:color w:val="000000" w:themeColor="text1"/>
        </w:rPr>
        <w:t>12</w:t>
      </w:r>
      <w:r w:rsidRPr="00AF552A">
        <w:rPr>
          <w:color w:val="000000" w:themeColor="text1"/>
        </w:rPr>
        <w:t xml:space="preserve"> (1), 1–13 (2013).</w:t>
      </w:r>
    </w:p>
    <w:p w14:paraId="413F3FCF" w14:textId="6591F95A"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Matsuki</w:t>
      </w:r>
      <w:proofErr w:type="spellEnd"/>
      <w:r w:rsidRPr="00AF552A">
        <w:rPr>
          <w:color w:val="000000" w:themeColor="text1"/>
        </w:rPr>
        <w:t xml:space="preserve">, T. </w:t>
      </w:r>
      <w:r w:rsidRPr="007C7956">
        <w:rPr>
          <w:iCs/>
          <w:color w:val="000000" w:themeColor="text1"/>
        </w:rPr>
        <w:t>et al.</w:t>
      </w:r>
      <w:r w:rsidRPr="00AF552A">
        <w:rPr>
          <w:color w:val="000000" w:themeColor="text1"/>
        </w:rPr>
        <w:t xml:space="preserve"> A key genetic factor for </w:t>
      </w:r>
      <w:proofErr w:type="spellStart"/>
      <w:r w:rsidRPr="00AF552A">
        <w:rPr>
          <w:color w:val="000000" w:themeColor="text1"/>
        </w:rPr>
        <w:t>fucosyllactose</w:t>
      </w:r>
      <w:proofErr w:type="spellEnd"/>
      <w:r w:rsidRPr="00AF552A">
        <w:rPr>
          <w:color w:val="000000" w:themeColor="text1"/>
        </w:rPr>
        <w:t xml:space="preserve"> utilization affects infant gut microbiota development. </w:t>
      </w:r>
      <w:r w:rsidRPr="00AF552A">
        <w:rPr>
          <w:i/>
          <w:iCs/>
          <w:color w:val="000000" w:themeColor="text1"/>
        </w:rPr>
        <w:t xml:space="preserve">Nature </w:t>
      </w:r>
      <w:r w:rsidR="00B7562D">
        <w:rPr>
          <w:i/>
          <w:iCs/>
          <w:color w:val="000000" w:themeColor="text1"/>
        </w:rPr>
        <w:t>C</w:t>
      </w:r>
      <w:r w:rsidRPr="00AF552A">
        <w:rPr>
          <w:i/>
          <w:iCs/>
          <w:color w:val="000000" w:themeColor="text1"/>
        </w:rPr>
        <w:t>ommunications</w:t>
      </w:r>
      <w:r w:rsidRPr="00AF552A">
        <w:rPr>
          <w:color w:val="000000" w:themeColor="text1"/>
        </w:rPr>
        <w:t xml:space="preserve">. </w:t>
      </w:r>
      <w:r w:rsidRPr="00AF552A">
        <w:rPr>
          <w:b/>
          <w:bCs/>
          <w:color w:val="000000" w:themeColor="text1"/>
        </w:rPr>
        <w:t>7</w:t>
      </w:r>
      <w:r w:rsidRPr="00AF552A">
        <w:rPr>
          <w:color w:val="000000" w:themeColor="text1"/>
        </w:rPr>
        <w:t>, 11939 (2016).</w:t>
      </w:r>
    </w:p>
    <w:p w14:paraId="327FD24D" w14:textId="5F1C722D" w:rsidR="00AF552A" w:rsidRPr="00AF552A" w:rsidRDefault="00AF552A" w:rsidP="00AA54AB">
      <w:pPr>
        <w:pStyle w:val="NormalWeb"/>
        <w:numPr>
          <w:ilvl w:val="0"/>
          <w:numId w:val="27"/>
        </w:numPr>
        <w:spacing w:before="0" w:beforeAutospacing="0" w:after="0" w:afterAutospacing="0"/>
        <w:ind w:left="0" w:firstLine="0"/>
        <w:rPr>
          <w:color w:val="000000" w:themeColor="text1"/>
        </w:rPr>
      </w:pPr>
      <w:proofErr w:type="spellStart"/>
      <w:r w:rsidRPr="00AF552A">
        <w:rPr>
          <w:color w:val="000000" w:themeColor="text1"/>
        </w:rPr>
        <w:t>Enam</w:t>
      </w:r>
      <w:proofErr w:type="spellEnd"/>
      <w:r w:rsidRPr="00AF552A">
        <w:rPr>
          <w:color w:val="000000" w:themeColor="text1"/>
        </w:rPr>
        <w:t xml:space="preserve">, F., Mansell, T.J. Linkage-Specific Detection and Metabolism of Human Milk Oligosaccharides in Escherichia coli. </w:t>
      </w:r>
      <w:r w:rsidRPr="00AF552A">
        <w:rPr>
          <w:i/>
          <w:iCs/>
          <w:color w:val="000000" w:themeColor="text1"/>
        </w:rPr>
        <w:t>Cell Chemical Biology</w:t>
      </w:r>
      <w:r w:rsidRPr="00AF552A">
        <w:rPr>
          <w:color w:val="000000" w:themeColor="text1"/>
        </w:rPr>
        <w:t xml:space="preserve">. </w:t>
      </w:r>
      <w:r w:rsidR="00B413CE">
        <w:rPr>
          <w:b/>
          <w:color w:val="000000" w:themeColor="text1"/>
        </w:rPr>
        <w:t xml:space="preserve">25 </w:t>
      </w:r>
      <w:r w:rsidR="00B413CE">
        <w:rPr>
          <w:color w:val="000000" w:themeColor="text1"/>
        </w:rPr>
        <w:t>(10), 1292</w:t>
      </w:r>
      <w:r w:rsidR="000A28D4" w:rsidRPr="00AF552A">
        <w:rPr>
          <w:color w:val="000000" w:themeColor="text1"/>
        </w:rPr>
        <w:t>–</w:t>
      </w:r>
      <w:r w:rsidR="00B413CE">
        <w:rPr>
          <w:color w:val="000000" w:themeColor="text1"/>
        </w:rPr>
        <w:t>1303</w:t>
      </w:r>
      <w:r w:rsidRPr="00AF552A">
        <w:rPr>
          <w:color w:val="000000" w:themeColor="text1"/>
        </w:rPr>
        <w:t xml:space="preserve"> (2018).</w:t>
      </w:r>
    </w:p>
    <w:p w14:paraId="4444CC37" w14:textId="11F3CB60" w:rsidR="00AF552A" w:rsidRPr="008D46F9" w:rsidRDefault="00AF552A" w:rsidP="00A365AC">
      <w:pPr>
        <w:pStyle w:val="NormalWeb"/>
        <w:spacing w:before="0" w:beforeAutospacing="0" w:after="0" w:afterAutospacing="0"/>
        <w:rPr>
          <w:color w:val="000000" w:themeColor="text1"/>
        </w:rPr>
      </w:pPr>
    </w:p>
    <w:p w14:paraId="07DCF19F" w14:textId="448F1A96" w:rsidR="009F659A" w:rsidRPr="00931718" w:rsidRDefault="009F659A" w:rsidP="00A365AC">
      <w:pPr>
        <w:pStyle w:val="NormalWeb"/>
        <w:spacing w:before="0" w:beforeAutospacing="0" w:after="0" w:afterAutospacing="0"/>
        <w:ind w:left="630" w:hanging="450"/>
        <w:rPr>
          <w:color w:val="000000" w:themeColor="text1"/>
        </w:rPr>
      </w:pPr>
    </w:p>
    <w:sectPr w:rsidR="009F659A" w:rsidRPr="00931718" w:rsidSect="005D375E">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B5F0" w14:textId="77777777" w:rsidR="00592589" w:rsidRDefault="00592589" w:rsidP="00621C4E">
      <w:r>
        <w:separator/>
      </w:r>
    </w:p>
  </w:endnote>
  <w:endnote w:type="continuationSeparator" w:id="0">
    <w:p w14:paraId="7674E95C" w14:textId="77777777" w:rsidR="00592589" w:rsidRDefault="0059258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B269F" w:rsidRDefault="007B269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DE895" w14:textId="77777777" w:rsidR="00592589" w:rsidRDefault="00592589" w:rsidP="00621C4E">
      <w:r>
        <w:separator/>
      </w:r>
    </w:p>
  </w:footnote>
  <w:footnote w:type="continuationSeparator" w:id="0">
    <w:p w14:paraId="37D05D9D" w14:textId="77777777" w:rsidR="00592589" w:rsidRDefault="0059258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B269F" w:rsidRPr="006F06E4" w:rsidRDefault="007B269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2DB66561"/>
    <w:multiLevelType w:val="hybridMultilevel"/>
    <w:tmpl w:val="107A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F5DD1"/>
    <w:multiLevelType w:val="hybridMultilevel"/>
    <w:tmpl w:val="F7841316"/>
    <w:lvl w:ilvl="0" w:tplc="B30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5"/>
  </w:num>
  <w:num w:numId="26">
    <w:abstractNumId w:val="19"/>
  </w:num>
  <w:num w:numId="27">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57D4"/>
    <w:rsid w:val="00021434"/>
    <w:rsid w:val="00021774"/>
    <w:rsid w:val="00021CD1"/>
    <w:rsid w:val="00021DF3"/>
    <w:rsid w:val="00023869"/>
    <w:rsid w:val="00024598"/>
    <w:rsid w:val="000279B0"/>
    <w:rsid w:val="00031D93"/>
    <w:rsid w:val="00032769"/>
    <w:rsid w:val="0003311E"/>
    <w:rsid w:val="00037B58"/>
    <w:rsid w:val="00051B73"/>
    <w:rsid w:val="000535EB"/>
    <w:rsid w:val="00060ABE"/>
    <w:rsid w:val="00061A50"/>
    <w:rsid w:val="0006361B"/>
    <w:rsid w:val="00064104"/>
    <w:rsid w:val="000652E3"/>
    <w:rsid w:val="00066025"/>
    <w:rsid w:val="00067A8F"/>
    <w:rsid w:val="000701D1"/>
    <w:rsid w:val="00071B0A"/>
    <w:rsid w:val="000734F6"/>
    <w:rsid w:val="00076F2A"/>
    <w:rsid w:val="00077ABF"/>
    <w:rsid w:val="00080A20"/>
    <w:rsid w:val="00082796"/>
    <w:rsid w:val="00082DF4"/>
    <w:rsid w:val="0008528F"/>
    <w:rsid w:val="00086FF5"/>
    <w:rsid w:val="00087C0A"/>
    <w:rsid w:val="00093BC4"/>
    <w:rsid w:val="000943E6"/>
    <w:rsid w:val="00097929"/>
    <w:rsid w:val="000A1E80"/>
    <w:rsid w:val="000A28D4"/>
    <w:rsid w:val="000A3B70"/>
    <w:rsid w:val="000A5153"/>
    <w:rsid w:val="000B050F"/>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5507"/>
    <w:rsid w:val="000D76E4"/>
    <w:rsid w:val="000E3816"/>
    <w:rsid w:val="000E4F77"/>
    <w:rsid w:val="000F265C"/>
    <w:rsid w:val="000F3AFA"/>
    <w:rsid w:val="000F5712"/>
    <w:rsid w:val="000F6611"/>
    <w:rsid w:val="000F7E22"/>
    <w:rsid w:val="001104F3"/>
    <w:rsid w:val="00110611"/>
    <w:rsid w:val="00112EEB"/>
    <w:rsid w:val="001173FF"/>
    <w:rsid w:val="0012563A"/>
    <w:rsid w:val="001264DE"/>
    <w:rsid w:val="00126B75"/>
    <w:rsid w:val="00126ECB"/>
    <w:rsid w:val="001313A7"/>
    <w:rsid w:val="0013276F"/>
    <w:rsid w:val="001340C2"/>
    <w:rsid w:val="00135925"/>
    <w:rsid w:val="0013621E"/>
    <w:rsid w:val="0013642E"/>
    <w:rsid w:val="00142EFE"/>
    <w:rsid w:val="00145F81"/>
    <w:rsid w:val="00151589"/>
    <w:rsid w:val="00152A23"/>
    <w:rsid w:val="00162CB7"/>
    <w:rsid w:val="001665C9"/>
    <w:rsid w:val="00166F32"/>
    <w:rsid w:val="00167A54"/>
    <w:rsid w:val="00171E5B"/>
    <w:rsid w:val="00171F94"/>
    <w:rsid w:val="00175D4E"/>
    <w:rsid w:val="0017668A"/>
    <w:rsid w:val="001766FE"/>
    <w:rsid w:val="001771E7"/>
    <w:rsid w:val="001830F3"/>
    <w:rsid w:val="001911FF"/>
    <w:rsid w:val="00192006"/>
    <w:rsid w:val="00193180"/>
    <w:rsid w:val="00196792"/>
    <w:rsid w:val="00196AB7"/>
    <w:rsid w:val="001A0B5B"/>
    <w:rsid w:val="001B1519"/>
    <w:rsid w:val="001B2C33"/>
    <w:rsid w:val="001B2E2D"/>
    <w:rsid w:val="001B3DC9"/>
    <w:rsid w:val="001B5CD2"/>
    <w:rsid w:val="001C0BEE"/>
    <w:rsid w:val="001C1E49"/>
    <w:rsid w:val="001C27C1"/>
    <w:rsid w:val="001C2A98"/>
    <w:rsid w:val="001C4D95"/>
    <w:rsid w:val="001C7734"/>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15115"/>
    <w:rsid w:val="002205B8"/>
    <w:rsid w:val="00225720"/>
    <w:rsid w:val="002259E5"/>
    <w:rsid w:val="00226140"/>
    <w:rsid w:val="002274F3"/>
    <w:rsid w:val="0023094C"/>
    <w:rsid w:val="00234BE3"/>
    <w:rsid w:val="00235A90"/>
    <w:rsid w:val="00241E48"/>
    <w:rsid w:val="00241F42"/>
    <w:rsid w:val="0024214E"/>
    <w:rsid w:val="00242623"/>
    <w:rsid w:val="00250558"/>
    <w:rsid w:val="002605D1"/>
    <w:rsid w:val="00260652"/>
    <w:rsid w:val="00261F25"/>
    <w:rsid w:val="002648A9"/>
    <w:rsid w:val="0026536F"/>
    <w:rsid w:val="0026553C"/>
    <w:rsid w:val="00267DD5"/>
    <w:rsid w:val="00274A0A"/>
    <w:rsid w:val="0027567A"/>
    <w:rsid w:val="00277593"/>
    <w:rsid w:val="00280909"/>
    <w:rsid w:val="00280918"/>
    <w:rsid w:val="00282AF6"/>
    <w:rsid w:val="0028596A"/>
    <w:rsid w:val="00287085"/>
    <w:rsid w:val="00287A40"/>
    <w:rsid w:val="00290AF9"/>
    <w:rsid w:val="002967CF"/>
    <w:rsid w:val="00297788"/>
    <w:rsid w:val="002A3285"/>
    <w:rsid w:val="002A484B"/>
    <w:rsid w:val="002A64A6"/>
    <w:rsid w:val="002B3301"/>
    <w:rsid w:val="002C37CE"/>
    <w:rsid w:val="002C47D4"/>
    <w:rsid w:val="002D0F38"/>
    <w:rsid w:val="002D77E3"/>
    <w:rsid w:val="002F2859"/>
    <w:rsid w:val="002F6E3C"/>
    <w:rsid w:val="0030117D"/>
    <w:rsid w:val="00301F30"/>
    <w:rsid w:val="00301FA3"/>
    <w:rsid w:val="003038FD"/>
    <w:rsid w:val="00303C87"/>
    <w:rsid w:val="003108E5"/>
    <w:rsid w:val="003120CB"/>
    <w:rsid w:val="00320153"/>
    <w:rsid w:val="00320367"/>
    <w:rsid w:val="00322871"/>
    <w:rsid w:val="0032456B"/>
    <w:rsid w:val="00326FB3"/>
    <w:rsid w:val="003316D4"/>
    <w:rsid w:val="00333822"/>
    <w:rsid w:val="00336715"/>
    <w:rsid w:val="003401EC"/>
    <w:rsid w:val="00340DFD"/>
    <w:rsid w:val="003413FA"/>
    <w:rsid w:val="00344954"/>
    <w:rsid w:val="00345F94"/>
    <w:rsid w:val="00346565"/>
    <w:rsid w:val="00350CD7"/>
    <w:rsid w:val="00360C17"/>
    <w:rsid w:val="003621C6"/>
    <w:rsid w:val="003622B8"/>
    <w:rsid w:val="00366B76"/>
    <w:rsid w:val="00373051"/>
    <w:rsid w:val="0037380F"/>
    <w:rsid w:val="00373B8F"/>
    <w:rsid w:val="00376D95"/>
    <w:rsid w:val="00377FBB"/>
    <w:rsid w:val="003832D4"/>
    <w:rsid w:val="00385140"/>
    <w:rsid w:val="003901D8"/>
    <w:rsid w:val="00393CC7"/>
    <w:rsid w:val="003971F7"/>
    <w:rsid w:val="003A04DB"/>
    <w:rsid w:val="003A16FC"/>
    <w:rsid w:val="003A1FD8"/>
    <w:rsid w:val="003A4FCD"/>
    <w:rsid w:val="003A671F"/>
    <w:rsid w:val="003A6CED"/>
    <w:rsid w:val="003B0645"/>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7EC8"/>
    <w:rsid w:val="00410EF9"/>
    <w:rsid w:val="0041110A"/>
    <w:rsid w:val="00411624"/>
    <w:rsid w:val="004126C1"/>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56E4F"/>
    <w:rsid w:val="004570CB"/>
    <w:rsid w:val="004607DE"/>
    <w:rsid w:val="004671C7"/>
    <w:rsid w:val="00472F4D"/>
    <w:rsid w:val="004730BF"/>
    <w:rsid w:val="00474DCB"/>
    <w:rsid w:val="0047535C"/>
    <w:rsid w:val="004762F6"/>
    <w:rsid w:val="00485870"/>
    <w:rsid w:val="00485FE8"/>
    <w:rsid w:val="00491458"/>
    <w:rsid w:val="00492473"/>
    <w:rsid w:val="00492EB5"/>
    <w:rsid w:val="00494F77"/>
    <w:rsid w:val="00497721"/>
    <w:rsid w:val="004A0229"/>
    <w:rsid w:val="004A35D2"/>
    <w:rsid w:val="004A71E4"/>
    <w:rsid w:val="004B22BF"/>
    <w:rsid w:val="004B22EA"/>
    <w:rsid w:val="004B2F00"/>
    <w:rsid w:val="004B6E31"/>
    <w:rsid w:val="004C1D66"/>
    <w:rsid w:val="004C31D7"/>
    <w:rsid w:val="004C4AD2"/>
    <w:rsid w:val="004C6981"/>
    <w:rsid w:val="004D00A0"/>
    <w:rsid w:val="004D1F21"/>
    <w:rsid w:val="004D268C"/>
    <w:rsid w:val="004D59D8"/>
    <w:rsid w:val="004D5DA1"/>
    <w:rsid w:val="004E150F"/>
    <w:rsid w:val="004E1DCA"/>
    <w:rsid w:val="004E23A1"/>
    <w:rsid w:val="004E2C61"/>
    <w:rsid w:val="004E3489"/>
    <w:rsid w:val="004E358A"/>
    <w:rsid w:val="004E3AFA"/>
    <w:rsid w:val="004E6588"/>
    <w:rsid w:val="004F2742"/>
    <w:rsid w:val="00502A0A"/>
    <w:rsid w:val="0050309A"/>
    <w:rsid w:val="00507C50"/>
    <w:rsid w:val="00514D40"/>
    <w:rsid w:val="00517C3A"/>
    <w:rsid w:val="00527BF4"/>
    <w:rsid w:val="005319B4"/>
    <w:rsid w:val="005324BE"/>
    <w:rsid w:val="0053273C"/>
    <w:rsid w:val="00534F6C"/>
    <w:rsid w:val="00535994"/>
    <w:rsid w:val="0053646D"/>
    <w:rsid w:val="00540AAD"/>
    <w:rsid w:val="00541915"/>
    <w:rsid w:val="00543EC1"/>
    <w:rsid w:val="00546458"/>
    <w:rsid w:val="00547030"/>
    <w:rsid w:val="0055087C"/>
    <w:rsid w:val="00553413"/>
    <w:rsid w:val="00555983"/>
    <w:rsid w:val="00560E31"/>
    <w:rsid w:val="00561BDA"/>
    <w:rsid w:val="005722CD"/>
    <w:rsid w:val="00573FC9"/>
    <w:rsid w:val="0057658C"/>
    <w:rsid w:val="00580BF3"/>
    <w:rsid w:val="0058144F"/>
    <w:rsid w:val="00581B23"/>
    <w:rsid w:val="0058219C"/>
    <w:rsid w:val="0058707F"/>
    <w:rsid w:val="00591DBD"/>
    <w:rsid w:val="00592589"/>
    <w:rsid w:val="005931FE"/>
    <w:rsid w:val="005937D9"/>
    <w:rsid w:val="00596E2B"/>
    <w:rsid w:val="0059796B"/>
    <w:rsid w:val="005A0028"/>
    <w:rsid w:val="005A0ACC"/>
    <w:rsid w:val="005B0072"/>
    <w:rsid w:val="005B0732"/>
    <w:rsid w:val="005B38A0"/>
    <w:rsid w:val="005B491C"/>
    <w:rsid w:val="005B4DBF"/>
    <w:rsid w:val="005B5DE2"/>
    <w:rsid w:val="005B674C"/>
    <w:rsid w:val="005C24F2"/>
    <w:rsid w:val="005C2597"/>
    <w:rsid w:val="005C7561"/>
    <w:rsid w:val="005D1E57"/>
    <w:rsid w:val="005D2F57"/>
    <w:rsid w:val="005D34F6"/>
    <w:rsid w:val="005D375E"/>
    <w:rsid w:val="005D4F1A"/>
    <w:rsid w:val="005E1884"/>
    <w:rsid w:val="005E3448"/>
    <w:rsid w:val="005F373A"/>
    <w:rsid w:val="005F4F87"/>
    <w:rsid w:val="005F6B0E"/>
    <w:rsid w:val="005F760E"/>
    <w:rsid w:val="005F7B1D"/>
    <w:rsid w:val="0060222A"/>
    <w:rsid w:val="006070C4"/>
    <w:rsid w:val="00610C21"/>
    <w:rsid w:val="00611907"/>
    <w:rsid w:val="00613116"/>
    <w:rsid w:val="006202A6"/>
    <w:rsid w:val="0062054B"/>
    <w:rsid w:val="00621C4E"/>
    <w:rsid w:val="00622DCF"/>
    <w:rsid w:val="00624EAE"/>
    <w:rsid w:val="006305CF"/>
    <w:rsid w:val="006305D7"/>
    <w:rsid w:val="00632F63"/>
    <w:rsid w:val="00633A01"/>
    <w:rsid w:val="00633B97"/>
    <w:rsid w:val="006341F7"/>
    <w:rsid w:val="00634585"/>
    <w:rsid w:val="00635014"/>
    <w:rsid w:val="006369CE"/>
    <w:rsid w:val="006411CA"/>
    <w:rsid w:val="0064605E"/>
    <w:rsid w:val="006460FE"/>
    <w:rsid w:val="00647DA9"/>
    <w:rsid w:val="006619C8"/>
    <w:rsid w:val="00670F9F"/>
    <w:rsid w:val="00671710"/>
    <w:rsid w:val="00673414"/>
    <w:rsid w:val="0067444A"/>
    <w:rsid w:val="00676079"/>
    <w:rsid w:val="00676ECD"/>
    <w:rsid w:val="00677B2D"/>
    <w:rsid w:val="00677D0A"/>
    <w:rsid w:val="0068185F"/>
    <w:rsid w:val="00691326"/>
    <w:rsid w:val="006935C8"/>
    <w:rsid w:val="00695BA0"/>
    <w:rsid w:val="006A01CF"/>
    <w:rsid w:val="006A25B2"/>
    <w:rsid w:val="006A4907"/>
    <w:rsid w:val="006A4F50"/>
    <w:rsid w:val="006A60DD"/>
    <w:rsid w:val="006B0679"/>
    <w:rsid w:val="006B074C"/>
    <w:rsid w:val="006B15A2"/>
    <w:rsid w:val="006B3B84"/>
    <w:rsid w:val="006B4E7C"/>
    <w:rsid w:val="006B5644"/>
    <w:rsid w:val="006B5D8C"/>
    <w:rsid w:val="006B72D4"/>
    <w:rsid w:val="006C11CC"/>
    <w:rsid w:val="006C1AEB"/>
    <w:rsid w:val="006C57FE"/>
    <w:rsid w:val="006C668E"/>
    <w:rsid w:val="006C6B85"/>
    <w:rsid w:val="006E4B63"/>
    <w:rsid w:val="006E75E0"/>
    <w:rsid w:val="006F06E4"/>
    <w:rsid w:val="006F110A"/>
    <w:rsid w:val="006F7B41"/>
    <w:rsid w:val="00702B5D"/>
    <w:rsid w:val="00703CB1"/>
    <w:rsid w:val="00703ED2"/>
    <w:rsid w:val="00705E34"/>
    <w:rsid w:val="007070D4"/>
    <w:rsid w:val="00707871"/>
    <w:rsid w:val="00707B8D"/>
    <w:rsid w:val="00713636"/>
    <w:rsid w:val="00714B8C"/>
    <w:rsid w:val="0071675D"/>
    <w:rsid w:val="00717736"/>
    <w:rsid w:val="00732B47"/>
    <w:rsid w:val="00735CF5"/>
    <w:rsid w:val="0074063A"/>
    <w:rsid w:val="00742AA4"/>
    <w:rsid w:val="00743BA1"/>
    <w:rsid w:val="00744AA6"/>
    <w:rsid w:val="00745F1E"/>
    <w:rsid w:val="00750D91"/>
    <w:rsid w:val="007515FE"/>
    <w:rsid w:val="00753B36"/>
    <w:rsid w:val="007565EB"/>
    <w:rsid w:val="007601D0"/>
    <w:rsid w:val="007603BB"/>
    <w:rsid w:val="0076109D"/>
    <w:rsid w:val="00767107"/>
    <w:rsid w:val="00773617"/>
    <w:rsid w:val="00773BFD"/>
    <w:rsid w:val="007743B3"/>
    <w:rsid w:val="00774490"/>
    <w:rsid w:val="0077683F"/>
    <w:rsid w:val="007819FF"/>
    <w:rsid w:val="0078360C"/>
    <w:rsid w:val="00784A4C"/>
    <w:rsid w:val="00784BC6"/>
    <w:rsid w:val="0078523D"/>
    <w:rsid w:val="00793040"/>
    <w:rsid w:val="007931DF"/>
    <w:rsid w:val="007A0172"/>
    <w:rsid w:val="007A1804"/>
    <w:rsid w:val="007A2511"/>
    <w:rsid w:val="007A260E"/>
    <w:rsid w:val="007A4D4C"/>
    <w:rsid w:val="007A4DD6"/>
    <w:rsid w:val="007A5CB9"/>
    <w:rsid w:val="007A5D3A"/>
    <w:rsid w:val="007B20AE"/>
    <w:rsid w:val="007B2165"/>
    <w:rsid w:val="007B269F"/>
    <w:rsid w:val="007B6B07"/>
    <w:rsid w:val="007B6D43"/>
    <w:rsid w:val="007B749A"/>
    <w:rsid w:val="007B7C6E"/>
    <w:rsid w:val="007B7E27"/>
    <w:rsid w:val="007C1F51"/>
    <w:rsid w:val="007C7956"/>
    <w:rsid w:val="007D0474"/>
    <w:rsid w:val="007D44D7"/>
    <w:rsid w:val="007D621A"/>
    <w:rsid w:val="007E058A"/>
    <w:rsid w:val="007E2887"/>
    <w:rsid w:val="007E5278"/>
    <w:rsid w:val="007E749C"/>
    <w:rsid w:val="007F14CF"/>
    <w:rsid w:val="007F1B5C"/>
    <w:rsid w:val="00801257"/>
    <w:rsid w:val="00803B0A"/>
    <w:rsid w:val="00804DED"/>
    <w:rsid w:val="00805B96"/>
    <w:rsid w:val="008105BE"/>
    <w:rsid w:val="008115A5"/>
    <w:rsid w:val="00811D46"/>
    <w:rsid w:val="0081415D"/>
    <w:rsid w:val="00820229"/>
    <w:rsid w:val="00822448"/>
    <w:rsid w:val="00822ABE"/>
    <w:rsid w:val="008244A2"/>
    <w:rsid w:val="008244D1"/>
    <w:rsid w:val="00827F51"/>
    <w:rsid w:val="0083104E"/>
    <w:rsid w:val="008343BE"/>
    <w:rsid w:val="00836535"/>
    <w:rsid w:val="00840FB4"/>
    <w:rsid w:val="008410B2"/>
    <w:rsid w:val="00846282"/>
    <w:rsid w:val="008500A0"/>
    <w:rsid w:val="008524E5"/>
    <w:rsid w:val="0085351C"/>
    <w:rsid w:val="0085435A"/>
    <w:rsid w:val="008549CA"/>
    <w:rsid w:val="008556C3"/>
    <w:rsid w:val="00856388"/>
    <w:rsid w:val="0085687C"/>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3B7D"/>
    <w:rsid w:val="008C6426"/>
    <w:rsid w:val="008D0F90"/>
    <w:rsid w:val="008D3715"/>
    <w:rsid w:val="008D46F9"/>
    <w:rsid w:val="008D5465"/>
    <w:rsid w:val="008D5E61"/>
    <w:rsid w:val="008D6E88"/>
    <w:rsid w:val="008D7EB7"/>
    <w:rsid w:val="008D7EC5"/>
    <w:rsid w:val="008E3684"/>
    <w:rsid w:val="008E57F5"/>
    <w:rsid w:val="008E75B3"/>
    <w:rsid w:val="008E7606"/>
    <w:rsid w:val="008F1DAA"/>
    <w:rsid w:val="008F3EBD"/>
    <w:rsid w:val="008F60B2"/>
    <w:rsid w:val="008F7C41"/>
    <w:rsid w:val="009031E2"/>
    <w:rsid w:val="009103C3"/>
    <w:rsid w:val="0091276C"/>
    <w:rsid w:val="009165AC"/>
    <w:rsid w:val="00916FFC"/>
    <w:rsid w:val="0092053F"/>
    <w:rsid w:val="0092340A"/>
    <w:rsid w:val="00927AB7"/>
    <w:rsid w:val="009313D9"/>
    <w:rsid w:val="00931718"/>
    <w:rsid w:val="00935B7F"/>
    <w:rsid w:val="0094084A"/>
    <w:rsid w:val="00941293"/>
    <w:rsid w:val="00946372"/>
    <w:rsid w:val="00950C17"/>
    <w:rsid w:val="00951FAF"/>
    <w:rsid w:val="00954648"/>
    <w:rsid w:val="00954740"/>
    <w:rsid w:val="00955AE5"/>
    <w:rsid w:val="00956DEB"/>
    <w:rsid w:val="00962E71"/>
    <w:rsid w:val="00963ABC"/>
    <w:rsid w:val="00965D21"/>
    <w:rsid w:val="00967764"/>
    <w:rsid w:val="00970B0E"/>
    <w:rsid w:val="00970BB9"/>
    <w:rsid w:val="00971FA5"/>
    <w:rsid w:val="009726EE"/>
    <w:rsid w:val="00972CDE"/>
    <w:rsid w:val="009733DD"/>
    <w:rsid w:val="00975573"/>
    <w:rsid w:val="00975E03"/>
    <w:rsid w:val="00976D03"/>
    <w:rsid w:val="00977B30"/>
    <w:rsid w:val="00980D12"/>
    <w:rsid w:val="0098170C"/>
    <w:rsid w:val="00982F41"/>
    <w:rsid w:val="00985090"/>
    <w:rsid w:val="00987710"/>
    <w:rsid w:val="009904AB"/>
    <w:rsid w:val="00995688"/>
    <w:rsid w:val="009958A6"/>
    <w:rsid w:val="00996456"/>
    <w:rsid w:val="00996B58"/>
    <w:rsid w:val="009A04F5"/>
    <w:rsid w:val="009A09A1"/>
    <w:rsid w:val="009A15EF"/>
    <w:rsid w:val="009A1E8D"/>
    <w:rsid w:val="009A38A5"/>
    <w:rsid w:val="009A5B73"/>
    <w:rsid w:val="009B118B"/>
    <w:rsid w:val="009B1737"/>
    <w:rsid w:val="009B2E53"/>
    <w:rsid w:val="009B3D4B"/>
    <w:rsid w:val="009B5B99"/>
    <w:rsid w:val="009B6EFC"/>
    <w:rsid w:val="009C1FD0"/>
    <w:rsid w:val="009C2DF8"/>
    <w:rsid w:val="009C31BF"/>
    <w:rsid w:val="009C68B7"/>
    <w:rsid w:val="009D0834"/>
    <w:rsid w:val="009D0A1E"/>
    <w:rsid w:val="009D1ACB"/>
    <w:rsid w:val="009D2AE3"/>
    <w:rsid w:val="009D52BC"/>
    <w:rsid w:val="009D7D0A"/>
    <w:rsid w:val="009E09D9"/>
    <w:rsid w:val="009F01B1"/>
    <w:rsid w:val="009F0DBB"/>
    <w:rsid w:val="009F3887"/>
    <w:rsid w:val="009F659A"/>
    <w:rsid w:val="009F66AF"/>
    <w:rsid w:val="009F732B"/>
    <w:rsid w:val="00A01371"/>
    <w:rsid w:val="00A01FE0"/>
    <w:rsid w:val="00A031B3"/>
    <w:rsid w:val="00A05C4D"/>
    <w:rsid w:val="00A06945"/>
    <w:rsid w:val="00A10656"/>
    <w:rsid w:val="00A113C0"/>
    <w:rsid w:val="00A12FA6"/>
    <w:rsid w:val="00A1339B"/>
    <w:rsid w:val="00A14ABA"/>
    <w:rsid w:val="00A227D7"/>
    <w:rsid w:val="00A24CB6"/>
    <w:rsid w:val="00A26CD2"/>
    <w:rsid w:val="00A27667"/>
    <w:rsid w:val="00A32979"/>
    <w:rsid w:val="00A34A67"/>
    <w:rsid w:val="00A36309"/>
    <w:rsid w:val="00A365AC"/>
    <w:rsid w:val="00A37462"/>
    <w:rsid w:val="00A459E1"/>
    <w:rsid w:val="00A46AC4"/>
    <w:rsid w:val="00A52296"/>
    <w:rsid w:val="00A55661"/>
    <w:rsid w:val="00A61B70"/>
    <w:rsid w:val="00A61FA8"/>
    <w:rsid w:val="00A637F4"/>
    <w:rsid w:val="00A64DF2"/>
    <w:rsid w:val="00A65485"/>
    <w:rsid w:val="00A66E05"/>
    <w:rsid w:val="00A70753"/>
    <w:rsid w:val="00A712D2"/>
    <w:rsid w:val="00A73370"/>
    <w:rsid w:val="00A814B4"/>
    <w:rsid w:val="00A82C8A"/>
    <w:rsid w:val="00A8346B"/>
    <w:rsid w:val="00A852FF"/>
    <w:rsid w:val="00A85FC0"/>
    <w:rsid w:val="00A87337"/>
    <w:rsid w:val="00A87D39"/>
    <w:rsid w:val="00A90C97"/>
    <w:rsid w:val="00A92DDC"/>
    <w:rsid w:val="00A960C8"/>
    <w:rsid w:val="00A96604"/>
    <w:rsid w:val="00AA03DF"/>
    <w:rsid w:val="00AA0ADB"/>
    <w:rsid w:val="00AA1B4F"/>
    <w:rsid w:val="00AA1E59"/>
    <w:rsid w:val="00AA21D8"/>
    <w:rsid w:val="00AA271A"/>
    <w:rsid w:val="00AA3270"/>
    <w:rsid w:val="00AA54AB"/>
    <w:rsid w:val="00AA54F3"/>
    <w:rsid w:val="00AA6B43"/>
    <w:rsid w:val="00AA720D"/>
    <w:rsid w:val="00AB02B3"/>
    <w:rsid w:val="00AB367A"/>
    <w:rsid w:val="00AB5A39"/>
    <w:rsid w:val="00AC01D1"/>
    <w:rsid w:val="00AC0AB2"/>
    <w:rsid w:val="00AC0E9F"/>
    <w:rsid w:val="00AC52A5"/>
    <w:rsid w:val="00AC5329"/>
    <w:rsid w:val="00AC6EFD"/>
    <w:rsid w:val="00AC7151"/>
    <w:rsid w:val="00AD460A"/>
    <w:rsid w:val="00AD59FF"/>
    <w:rsid w:val="00AD6A05"/>
    <w:rsid w:val="00AE118B"/>
    <w:rsid w:val="00AE272B"/>
    <w:rsid w:val="00AE3E3A"/>
    <w:rsid w:val="00AE77B4"/>
    <w:rsid w:val="00AE7C1A"/>
    <w:rsid w:val="00AE7DF8"/>
    <w:rsid w:val="00AF0D9C"/>
    <w:rsid w:val="00AF13AB"/>
    <w:rsid w:val="00AF1D36"/>
    <w:rsid w:val="00AF280B"/>
    <w:rsid w:val="00AF552A"/>
    <w:rsid w:val="00AF5F75"/>
    <w:rsid w:val="00AF6001"/>
    <w:rsid w:val="00B01A16"/>
    <w:rsid w:val="00B04135"/>
    <w:rsid w:val="00B07F45"/>
    <w:rsid w:val="00B1021A"/>
    <w:rsid w:val="00B1481A"/>
    <w:rsid w:val="00B1562D"/>
    <w:rsid w:val="00B15A1F"/>
    <w:rsid w:val="00B15FE9"/>
    <w:rsid w:val="00B2148A"/>
    <w:rsid w:val="00B220C2"/>
    <w:rsid w:val="00B22C55"/>
    <w:rsid w:val="00B25B32"/>
    <w:rsid w:val="00B32616"/>
    <w:rsid w:val="00B36C42"/>
    <w:rsid w:val="00B413CE"/>
    <w:rsid w:val="00B42EA7"/>
    <w:rsid w:val="00B51845"/>
    <w:rsid w:val="00B51923"/>
    <w:rsid w:val="00B5337C"/>
    <w:rsid w:val="00B53FDE"/>
    <w:rsid w:val="00B56397"/>
    <w:rsid w:val="00B56DAA"/>
    <w:rsid w:val="00B571DA"/>
    <w:rsid w:val="00B6027B"/>
    <w:rsid w:val="00B636C8"/>
    <w:rsid w:val="00B65C7F"/>
    <w:rsid w:val="00B65EDB"/>
    <w:rsid w:val="00B67AFF"/>
    <w:rsid w:val="00B70B59"/>
    <w:rsid w:val="00B73657"/>
    <w:rsid w:val="00B739B3"/>
    <w:rsid w:val="00B7562D"/>
    <w:rsid w:val="00B81B15"/>
    <w:rsid w:val="00B915AE"/>
    <w:rsid w:val="00BA1735"/>
    <w:rsid w:val="00BA19FA"/>
    <w:rsid w:val="00BA1B91"/>
    <w:rsid w:val="00BA4288"/>
    <w:rsid w:val="00BB0902"/>
    <w:rsid w:val="00BB1F9C"/>
    <w:rsid w:val="00BB48E5"/>
    <w:rsid w:val="00BB5607"/>
    <w:rsid w:val="00BB5ACA"/>
    <w:rsid w:val="00BB627F"/>
    <w:rsid w:val="00BC0C17"/>
    <w:rsid w:val="00BC3823"/>
    <w:rsid w:val="00BC5841"/>
    <w:rsid w:val="00BD2EF0"/>
    <w:rsid w:val="00BD60B4"/>
    <w:rsid w:val="00BD6875"/>
    <w:rsid w:val="00BD796B"/>
    <w:rsid w:val="00BE2B11"/>
    <w:rsid w:val="00BE40C0"/>
    <w:rsid w:val="00BE5F4A"/>
    <w:rsid w:val="00BE7AEF"/>
    <w:rsid w:val="00BE7E9E"/>
    <w:rsid w:val="00BF09B0"/>
    <w:rsid w:val="00BF0D55"/>
    <w:rsid w:val="00BF1544"/>
    <w:rsid w:val="00BF1B53"/>
    <w:rsid w:val="00BF246D"/>
    <w:rsid w:val="00BF2682"/>
    <w:rsid w:val="00C004E3"/>
    <w:rsid w:val="00C057E0"/>
    <w:rsid w:val="00C06F06"/>
    <w:rsid w:val="00C14B39"/>
    <w:rsid w:val="00C20FAD"/>
    <w:rsid w:val="00C23643"/>
    <w:rsid w:val="00C2375F"/>
    <w:rsid w:val="00C247CB"/>
    <w:rsid w:val="00C257A6"/>
    <w:rsid w:val="00C32E66"/>
    <w:rsid w:val="00C3355F"/>
    <w:rsid w:val="00C33A04"/>
    <w:rsid w:val="00C3569A"/>
    <w:rsid w:val="00C35CDA"/>
    <w:rsid w:val="00C43F48"/>
    <w:rsid w:val="00C448FF"/>
    <w:rsid w:val="00C45E57"/>
    <w:rsid w:val="00C46EB2"/>
    <w:rsid w:val="00C52F29"/>
    <w:rsid w:val="00C56CE6"/>
    <w:rsid w:val="00C5745F"/>
    <w:rsid w:val="00C60005"/>
    <w:rsid w:val="00C61820"/>
    <w:rsid w:val="00C61A98"/>
    <w:rsid w:val="00C63201"/>
    <w:rsid w:val="00C64E62"/>
    <w:rsid w:val="00C651D5"/>
    <w:rsid w:val="00C65CCC"/>
    <w:rsid w:val="00C717CA"/>
    <w:rsid w:val="00C7618F"/>
    <w:rsid w:val="00C765A9"/>
    <w:rsid w:val="00C81157"/>
    <w:rsid w:val="00C8162D"/>
    <w:rsid w:val="00C830BB"/>
    <w:rsid w:val="00C83A0B"/>
    <w:rsid w:val="00C842D0"/>
    <w:rsid w:val="00C84ED1"/>
    <w:rsid w:val="00C863CC"/>
    <w:rsid w:val="00C9038F"/>
    <w:rsid w:val="00C92311"/>
    <w:rsid w:val="00C92AAB"/>
    <w:rsid w:val="00C95D4C"/>
    <w:rsid w:val="00C9637F"/>
    <w:rsid w:val="00C9708A"/>
    <w:rsid w:val="00CA2435"/>
    <w:rsid w:val="00CA4068"/>
    <w:rsid w:val="00CA67F4"/>
    <w:rsid w:val="00CB37F8"/>
    <w:rsid w:val="00CB7DC3"/>
    <w:rsid w:val="00CB7EBF"/>
    <w:rsid w:val="00CC5BE1"/>
    <w:rsid w:val="00CC75A2"/>
    <w:rsid w:val="00CC7A18"/>
    <w:rsid w:val="00CD0E2F"/>
    <w:rsid w:val="00CD1D49"/>
    <w:rsid w:val="00CD2F20"/>
    <w:rsid w:val="00CD6B20"/>
    <w:rsid w:val="00CE1339"/>
    <w:rsid w:val="00CE44DC"/>
    <w:rsid w:val="00CE61CC"/>
    <w:rsid w:val="00CE6E42"/>
    <w:rsid w:val="00CF20B7"/>
    <w:rsid w:val="00CF2A0A"/>
    <w:rsid w:val="00CF31C8"/>
    <w:rsid w:val="00CF6692"/>
    <w:rsid w:val="00CF7441"/>
    <w:rsid w:val="00D00D16"/>
    <w:rsid w:val="00D03C6C"/>
    <w:rsid w:val="00D04760"/>
    <w:rsid w:val="00D04A95"/>
    <w:rsid w:val="00D06288"/>
    <w:rsid w:val="00D068C7"/>
    <w:rsid w:val="00D128A4"/>
    <w:rsid w:val="00D1372E"/>
    <w:rsid w:val="00D147C8"/>
    <w:rsid w:val="00D15131"/>
    <w:rsid w:val="00D16FA2"/>
    <w:rsid w:val="00D20954"/>
    <w:rsid w:val="00D21C39"/>
    <w:rsid w:val="00D21FC6"/>
    <w:rsid w:val="00D2243A"/>
    <w:rsid w:val="00D33393"/>
    <w:rsid w:val="00D33D36"/>
    <w:rsid w:val="00D34D94"/>
    <w:rsid w:val="00D409E2"/>
    <w:rsid w:val="00D427D7"/>
    <w:rsid w:val="00D44E62"/>
    <w:rsid w:val="00D47E20"/>
    <w:rsid w:val="00D51570"/>
    <w:rsid w:val="00D54867"/>
    <w:rsid w:val="00D556AD"/>
    <w:rsid w:val="00D56255"/>
    <w:rsid w:val="00D57F1A"/>
    <w:rsid w:val="00D60381"/>
    <w:rsid w:val="00D616DE"/>
    <w:rsid w:val="00D62201"/>
    <w:rsid w:val="00D651D1"/>
    <w:rsid w:val="00D66DBB"/>
    <w:rsid w:val="00D675FC"/>
    <w:rsid w:val="00D67BB7"/>
    <w:rsid w:val="00D717BB"/>
    <w:rsid w:val="00D720B0"/>
    <w:rsid w:val="00D7226B"/>
    <w:rsid w:val="00D72707"/>
    <w:rsid w:val="00D747B8"/>
    <w:rsid w:val="00D75A9C"/>
    <w:rsid w:val="00D829C8"/>
    <w:rsid w:val="00D90871"/>
    <w:rsid w:val="00D9155F"/>
    <w:rsid w:val="00D9403F"/>
    <w:rsid w:val="00D959B4"/>
    <w:rsid w:val="00D97633"/>
    <w:rsid w:val="00DA157C"/>
    <w:rsid w:val="00DA44DE"/>
    <w:rsid w:val="00DB5D0A"/>
    <w:rsid w:val="00DB620A"/>
    <w:rsid w:val="00DC3832"/>
    <w:rsid w:val="00DC7A51"/>
    <w:rsid w:val="00DD13B4"/>
    <w:rsid w:val="00DD3B1E"/>
    <w:rsid w:val="00DD48C3"/>
    <w:rsid w:val="00DE0D25"/>
    <w:rsid w:val="00DE1CA6"/>
    <w:rsid w:val="00DE5B5F"/>
    <w:rsid w:val="00DF614E"/>
    <w:rsid w:val="00E00696"/>
    <w:rsid w:val="00E03651"/>
    <w:rsid w:val="00E03808"/>
    <w:rsid w:val="00E060C2"/>
    <w:rsid w:val="00E06324"/>
    <w:rsid w:val="00E07B81"/>
    <w:rsid w:val="00E10AFD"/>
    <w:rsid w:val="00E12B11"/>
    <w:rsid w:val="00E12FB0"/>
    <w:rsid w:val="00E13273"/>
    <w:rsid w:val="00E14814"/>
    <w:rsid w:val="00E1591B"/>
    <w:rsid w:val="00E15DDA"/>
    <w:rsid w:val="00E16A50"/>
    <w:rsid w:val="00E249D5"/>
    <w:rsid w:val="00E25017"/>
    <w:rsid w:val="00E26F73"/>
    <w:rsid w:val="00E27F06"/>
    <w:rsid w:val="00E30A34"/>
    <w:rsid w:val="00E33C68"/>
    <w:rsid w:val="00E34EEB"/>
    <w:rsid w:val="00E3687C"/>
    <w:rsid w:val="00E44DF1"/>
    <w:rsid w:val="00E44EB9"/>
    <w:rsid w:val="00E45BDC"/>
    <w:rsid w:val="00E46358"/>
    <w:rsid w:val="00E471DC"/>
    <w:rsid w:val="00E50EB4"/>
    <w:rsid w:val="00E532FC"/>
    <w:rsid w:val="00E53CA9"/>
    <w:rsid w:val="00E559B4"/>
    <w:rsid w:val="00E55BB0"/>
    <w:rsid w:val="00E609E5"/>
    <w:rsid w:val="00E60F27"/>
    <w:rsid w:val="00E64D93"/>
    <w:rsid w:val="00E65062"/>
    <w:rsid w:val="00E65EDB"/>
    <w:rsid w:val="00E66927"/>
    <w:rsid w:val="00E677B8"/>
    <w:rsid w:val="00E67FA1"/>
    <w:rsid w:val="00E7387D"/>
    <w:rsid w:val="00E73D53"/>
    <w:rsid w:val="00E75111"/>
    <w:rsid w:val="00E75761"/>
    <w:rsid w:val="00E7632E"/>
    <w:rsid w:val="00E77296"/>
    <w:rsid w:val="00E87527"/>
    <w:rsid w:val="00E87EF7"/>
    <w:rsid w:val="00E93763"/>
    <w:rsid w:val="00E96C4C"/>
    <w:rsid w:val="00EA2AAE"/>
    <w:rsid w:val="00EA2EC0"/>
    <w:rsid w:val="00EA427A"/>
    <w:rsid w:val="00EA723B"/>
    <w:rsid w:val="00EB48B5"/>
    <w:rsid w:val="00EB6350"/>
    <w:rsid w:val="00EB687A"/>
    <w:rsid w:val="00EB77A2"/>
    <w:rsid w:val="00EC1F63"/>
    <w:rsid w:val="00EC2F62"/>
    <w:rsid w:val="00EC38F0"/>
    <w:rsid w:val="00EC62EB"/>
    <w:rsid w:val="00EC6E9F"/>
    <w:rsid w:val="00ED44F0"/>
    <w:rsid w:val="00ED4B33"/>
    <w:rsid w:val="00ED5993"/>
    <w:rsid w:val="00ED7DD6"/>
    <w:rsid w:val="00EE060B"/>
    <w:rsid w:val="00EE15A1"/>
    <w:rsid w:val="00EE2A7C"/>
    <w:rsid w:val="00EE2C42"/>
    <w:rsid w:val="00EE341B"/>
    <w:rsid w:val="00EE4453"/>
    <w:rsid w:val="00EE484C"/>
    <w:rsid w:val="00EE5FCE"/>
    <w:rsid w:val="00EE6BBD"/>
    <w:rsid w:val="00EE6E1E"/>
    <w:rsid w:val="00EE705F"/>
    <w:rsid w:val="00EF1462"/>
    <w:rsid w:val="00EF54FD"/>
    <w:rsid w:val="00F07F0D"/>
    <w:rsid w:val="00F13112"/>
    <w:rsid w:val="00F16FE6"/>
    <w:rsid w:val="00F238BD"/>
    <w:rsid w:val="00F24992"/>
    <w:rsid w:val="00F25319"/>
    <w:rsid w:val="00F32F2F"/>
    <w:rsid w:val="00F33F3F"/>
    <w:rsid w:val="00F35BDD"/>
    <w:rsid w:val="00F35EF0"/>
    <w:rsid w:val="00F3781F"/>
    <w:rsid w:val="00F403FD"/>
    <w:rsid w:val="00F41E72"/>
    <w:rsid w:val="00F45BDF"/>
    <w:rsid w:val="00F472BA"/>
    <w:rsid w:val="00F50300"/>
    <w:rsid w:val="00F5414B"/>
    <w:rsid w:val="00F56E39"/>
    <w:rsid w:val="00F57535"/>
    <w:rsid w:val="00F623E9"/>
    <w:rsid w:val="00F63951"/>
    <w:rsid w:val="00F63C86"/>
    <w:rsid w:val="00F766BE"/>
    <w:rsid w:val="00F77EB9"/>
    <w:rsid w:val="00F80635"/>
    <w:rsid w:val="00F8115F"/>
    <w:rsid w:val="00F815D1"/>
    <w:rsid w:val="00F81E7E"/>
    <w:rsid w:val="00F81F0F"/>
    <w:rsid w:val="00F825F4"/>
    <w:rsid w:val="00F84910"/>
    <w:rsid w:val="00F92AA1"/>
    <w:rsid w:val="00F932DE"/>
    <w:rsid w:val="00F963DD"/>
    <w:rsid w:val="00F9641A"/>
    <w:rsid w:val="00F97004"/>
    <w:rsid w:val="00FA1926"/>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4C78"/>
    <w:rsid w:val="00FE7083"/>
    <w:rsid w:val="00FF019F"/>
    <w:rsid w:val="00FF0EC0"/>
    <w:rsid w:val="00FF1B2A"/>
    <w:rsid w:val="00FF2160"/>
    <w:rsid w:val="00FF30DE"/>
    <w:rsid w:val="00FF3890"/>
    <w:rsid w:val="00FF644B"/>
    <w:rsid w:val="0C3D5000"/>
    <w:rsid w:val="385023BC"/>
    <w:rsid w:val="3B639C35"/>
    <w:rsid w:val="3F1374D0"/>
    <w:rsid w:val="473D6C71"/>
    <w:rsid w:val="48E808B6"/>
    <w:rsid w:val="5879E890"/>
    <w:rsid w:val="5BBE6373"/>
    <w:rsid w:val="72981EEF"/>
    <w:rsid w:val="74AEC431"/>
    <w:rsid w:val="779A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F5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9115177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238">
      <w:bodyDiv w:val="1"/>
      <w:marLeft w:val="0"/>
      <w:marRight w:val="0"/>
      <w:marTop w:val="0"/>
      <w:marBottom w:val="0"/>
      <w:divBdr>
        <w:top w:val="none" w:sz="0" w:space="0" w:color="auto"/>
        <w:left w:val="none" w:sz="0" w:space="0" w:color="auto"/>
        <w:bottom w:val="none" w:sz="0" w:space="0" w:color="auto"/>
        <w:right w:val="none" w:sz="0" w:space="0" w:color="auto"/>
      </w:divBdr>
    </w:div>
    <w:div w:id="840892507">
      <w:bodyDiv w:val="1"/>
      <w:marLeft w:val="0"/>
      <w:marRight w:val="0"/>
      <w:marTop w:val="0"/>
      <w:marBottom w:val="0"/>
      <w:divBdr>
        <w:top w:val="none" w:sz="0" w:space="0" w:color="auto"/>
        <w:left w:val="none" w:sz="0" w:space="0" w:color="auto"/>
        <w:bottom w:val="none" w:sz="0" w:space="0" w:color="auto"/>
        <w:right w:val="none" w:sz="0" w:space="0" w:color="auto"/>
      </w:divBdr>
    </w:div>
    <w:div w:id="1048645521">
      <w:bodyDiv w:val="1"/>
      <w:marLeft w:val="0"/>
      <w:marRight w:val="0"/>
      <w:marTop w:val="0"/>
      <w:marBottom w:val="0"/>
      <w:divBdr>
        <w:top w:val="none" w:sz="0" w:space="0" w:color="auto"/>
        <w:left w:val="none" w:sz="0" w:space="0" w:color="auto"/>
        <w:bottom w:val="none" w:sz="0" w:space="0" w:color="auto"/>
        <w:right w:val="none" w:sz="0" w:space="0" w:color="auto"/>
      </w:divBdr>
    </w:div>
    <w:div w:id="105234345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11669837">
      <w:bodyDiv w:val="1"/>
      <w:marLeft w:val="0"/>
      <w:marRight w:val="0"/>
      <w:marTop w:val="0"/>
      <w:marBottom w:val="0"/>
      <w:divBdr>
        <w:top w:val="none" w:sz="0" w:space="0" w:color="auto"/>
        <w:left w:val="none" w:sz="0" w:space="0" w:color="auto"/>
        <w:bottom w:val="none" w:sz="0" w:space="0" w:color="auto"/>
        <w:right w:val="none" w:sz="0" w:space="0" w:color="auto"/>
      </w:divBdr>
    </w:div>
    <w:div w:id="1465467313">
      <w:bodyDiv w:val="1"/>
      <w:marLeft w:val="0"/>
      <w:marRight w:val="0"/>
      <w:marTop w:val="0"/>
      <w:marBottom w:val="0"/>
      <w:divBdr>
        <w:top w:val="none" w:sz="0" w:space="0" w:color="auto"/>
        <w:left w:val="none" w:sz="0" w:space="0" w:color="auto"/>
        <w:bottom w:val="none" w:sz="0" w:space="0" w:color="auto"/>
        <w:right w:val="none" w:sz="0" w:space="0" w:color="auto"/>
      </w:divBdr>
      <w:divsChild>
        <w:div w:id="1472359485">
          <w:marLeft w:val="0"/>
          <w:marRight w:val="0"/>
          <w:marTop w:val="0"/>
          <w:marBottom w:val="0"/>
          <w:divBdr>
            <w:top w:val="none" w:sz="0" w:space="0" w:color="auto"/>
            <w:left w:val="none" w:sz="0" w:space="0" w:color="auto"/>
            <w:bottom w:val="none" w:sz="0" w:space="0" w:color="auto"/>
            <w:right w:val="none" w:sz="0" w:space="0" w:color="auto"/>
          </w:divBdr>
        </w:div>
        <w:div w:id="309285296">
          <w:marLeft w:val="0"/>
          <w:marRight w:val="0"/>
          <w:marTop w:val="0"/>
          <w:marBottom w:val="0"/>
          <w:divBdr>
            <w:top w:val="none" w:sz="0" w:space="0" w:color="auto"/>
            <w:left w:val="none" w:sz="0" w:space="0" w:color="auto"/>
            <w:bottom w:val="none" w:sz="0" w:space="0" w:color="auto"/>
            <w:right w:val="none" w:sz="0" w:space="0" w:color="auto"/>
          </w:divBdr>
        </w:div>
        <w:div w:id="2054576989">
          <w:marLeft w:val="0"/>
          <w:marRight w:val="0"/>
          <w:marTop w:val="0"/>
          <w:marBottom w:val="0"/>
          <w:divBdr>
            <w:top w:val="none" w:sz="0" w:space="0" w:color="auto"/>
            <w:left w:val="none" w:sz="0" w:space="0" w:color="auto"/>
            <w:bottom w:val="none" w:sz="0" w:space="0" w:color="auto"/>
            <w:right w:val="none" w:sz="0" w:space="0" w:color="auto"/>
          </w:divBdr>
        </w:div>
        <w:div w:id="852692680">
          <w:marLeft w:val="0"/>
          <w:marRight w:val="0"/>
          <w:marTop w:val="0"/>
          <w:marBottom w:val="0"/>
          <w:divBdr>
            <w:top w:val="none" w:sz="0" w:space="0" w:color="auto"/>
            <w:left w:val="none" w:sz="0" w:space="0" w:color="auto"/>
            <w:bottom w:val="none" w:sz="0" w:space="0" w:color="auto"/>
            <w:right w:val="none" w:sz="0" w:space="0" w:color="auto"/>
          </w:divBdr>
        </w:div>
        <w:div w:id="205921334">
          <w:marLeft w:val="0"/>
          <w:marRight w:val="0"/>
          <w:marTop w:val="0"/>
          <w:marBottom w:val="0"/>
          <w:divBdr>
            <w:top w:val="none" w:sz="0" w:space="0" w:color="auto"/>
            <w:left w:val="none" w:sz="0" w:space="0" w:color="auto"/>
            <w:bottom w:val="none" w:sz="0" w:space="0" w:color="auto"/>
            <w:right w:val="none" w:sz="0" w:space="0" w:color="auto"/>
          </w:divBdr>
        </w:div>
        <w:div w:id="1395200854">
          <w:marLeft w:val="0"/>
          <w:marRight w:val="0"/>
          <w:marTop w:val="0"/>
          <w:marBottom w:val="0"/>
          <w:divBdr>
            <w:top w:val="none" w:sz="0" w:space="0" w:color="auto"/>
            <w:left w:val="none" w:sz="0" w:space="0" w:color="auto"/>
            <w:bottom w:val="none" w:sz="0" w:space="0" w:color="auto"/>
            <w:right w:val="none" w:sz="0" w:space="0" w:color="auto"/>
          </w:divBdr>
        </w:div>
        <w:div w:id="1472820994">
          <w:marLeft w:val="0"/>
          <w:marRight w:val="0"/>
          <w:marTop w:val="0"/>
          <w:marBottom w:val="0"/>
          <w:divBdr>
            <w:top w:val="none" w:sz="0" w:space="0" w:color="auto"/>
            <w:left w:val="none" w:sz="0" w:space="0" w:color="auto"/>
            <w:bottom w:val="none" w:sz="0" w:space="0" w:color="auto"/>
            <w:right w:val="none" w:sz="0" w:space="0" w:color="auto"/>
          </w:divBdr>
        </w:div>
        <w:div w:id="955254958">
          <w:marLeft w:val="0"/>
          <w:marRight w:val="0"/>
          <w:marTop w:val="0"/>
          <w:marBottom w:val="0"/>
          <w:divBdr>
            <w:top w:val="none" w:sz="0" w:space="0" w:color="auto"/>
            <w:left w:val="none" w:sz="0" w:space="0" w:color="auto"/>
            <w:bottom w:val="none" w:sz="0" w:space="0" w:color="auto"/>
            <w:right w:val="none" w:sz="0" w:space="0" w:color="auto"/>
          </w:divBdr>
        </w:div>
        <w:div w:id="1663227">
          <w:marLeft w:val="0"/>
          <w:marRight w:val="0"/>
          <w:marTop w:val="0"/>
          <w:marBottom w:val="0"/>
          <w:divBdr>
            <w:top w:val="none" w:sz="0" w:space="0" w:color="auto"/>
            <w:left w:val="none" w:sz="0" w:space="0" w:color="auto"/>
            <w:bottom w:val="none" w:sz="0" w:space="0" w:color="auto"/>
            <w:right w:val="none" w:sz="0" w:space="0" w:color="auto"/>
          </w:divBdr>
        </w:div>
        <w:div w:id="713625541">
          <w:marLeft w:val="0"/>
          <w:marRight w:val="0"/>
          <w:marTop w:val="0"/>
          <w:marBottom w:val="0"/>
          <w:divBdr>
            <w:top w:val="none" w:sz="0" w:space="0" w:color="auto"/>
            <w:left w:val="none" w:sz="0" w:space="0" w:color="auto"/>
            <w:bottom w:val="none" w:sz="0" w:space="0" w:color="auto"/>
            <w:right w:val="none" w:sz="0" w:space="0" w:color="auto"/>
          </w:divBdr>
        </w:div>
        <w:div w:id="374627465">
          <w:marLeft w:val="0"/>
          <w:marRight w:val="0"/>
          <w:marTop w:val="0"/>
          <w:marBottom w:val="0"/>
          <w:divBdr>
            <w:top w:val="none" w:sz="0" w:space="0" w:color="auto"/>
            <w:left w:val="none" w:sz="0" w:space="0" w:color="auto"/>
            <w:bottom w:val="none" w:sz="0" w:space="0" w:color="auto"/>
            <w:right w:val="none" w:sz="0" w:space="0" w:color="auto"/>
          </w:divBdr>
        </w:div>
        <w:div w:id="489255319">
          <w:marLeft w:val="0"/>
          <w:marRight w:val="0"/>
          <w:marTop w:val="0"/>
          <w:marBottom w:val="0"/>
          <w:divBdr>
            <w:top w:val="none" w:sz="0" w:space="0" w:color="auto"/>
            <w:left w:val="none" w:sz="0" w:space="0" w:color="auto"/>
            <w:bottom w:val="none" w:sz="0" w:space="0" w:color="auto"/>
            <w:right w:val="none" w:sz="0" w:space="0" w:color="auto"/>
          </w:divBdr>
        </w:div>
        <w:div w:id="1242716412">
          <w:marLeft w:val="0"/>
          <w:marRight w:val="0"/>
          <w:marTop w:val="0"/>
          <w:marBottom w:val="0"/>
          <w:divBdr>
            <w:top w:val="none" w:sz="0" w:space="0" w:color="auto"/>
            <w:left w:val="none" w:sz="0" w:space="0" w:color="auto"/>
            <w:bottom w:val="none" w:sz="0" w:space="0" w:color="auto"/>
            <w:right w:val="none" w:sz="0" w:space="0" w:color="auto"/>
          </w:divBdr>
        </w:div>
        <w:div w:id="1793551838">
          <w:marLeft w:val="0"/>
          <w:marRight w:val="0"/>
          <w:marTop w:val="0"/>
          <w:marBottom w:val="0"/>
          <w:divBdr>
            <w:top w:val="none" w:sz="0" w:space="0" w:color="auto"/>
            <w:left w:val="none" w:sz="0" w:space="0" w:color="auto"/>
            <w:bottom w:val="none" w:sz="0" w:space="0" w:color="auto"/>
            <w:right w:val="none" w:sz="0" w:space="0" w:color="auto"/>
          </w:divBdr>
        </w:div>
        <w:div w:id="21826532">
          <w:marLeft w:val="0"/>
          <w:marRight w:val="0"/>
          <w:marTop w:val="0"/>
          <w:marBottom w:val="0"/>
          <w:divBdr>
            <w:top w:val="none" w:sz="0" w:space="0" w:color="auto"/>
            <w:left w:val="none" w:sz="0" w:space="0" w:color="auto"/>
            <w:bottom w:val="none" w:sz="0" w:space="0" w:color="auto"/>
            <w:right w:val="none" w:sz="0" w:space="0" w:color="auto"/>
          </w:divBdr>
        </w:div>
        <w:div w:id="1012414689">
          <w:marLeft w:val="0"/>
          <w:marRight w:val="0"/>
          <w:marTop w:val="0"/>
          <w:marBottom w:val="0"/>
          <w:divBdr>
            <w:top w:val="none" w:sz="0" w:space="0" w:color="auto"/>
            <w:left w:val="none" w:sz="0" w:space="0" w:color="auto"/>
            <w:bottom w:val="none" w:sz="0" w:space="0" w:color="auto"/>
            <w:right w:val="none" w:sz="0" w:space="0" w:color="auto"/>
          </w:divBdr>
        </w:div>
        <w:div w:id="595094882">
          <w:marLeft w:val="0"/>
          <w:marRight w:val="0"/>
          <w:marTop w:val="0"/>
          <w:marBottom w:val="0"/>
          <w:divBdr>
            <w:top w:val="none" w:sz="0" w:space="0" w:color="auto"/>
            <w:left w:val="none" w:sz="0" w:space="0" w:color="auto"/>
            <w:bottom w:val="none" w:sz="0" w:space="0" w:color="auto"/>
            <w:right w:val="none" w:sz="0" w:space="0" w:color="auto"/>
          </w:divBdr>
        </w:div>
        <w:div w:id="1881086495">
          <w:marLeft w:val="0"/>
          <w:marRight w:val="0"/>
          <w:marTop w:val="0"/>
          <w:marBottom w:val="0"/>
          <w:divBdr>
            <w:top w:val="none" w:sz="0" w:space="0" w:color="auto"/>
            <w:left w:val="none" w:sz="0" w:space="0" w:color="auto"/>
            <w:bottom w:val="none" w:sz="0" w:space="0" w:color="auto"/>
            <w:right w:val="none" w:sz="0" w:space="0" w:color="auto"/>
          </w:divBdr>
        </w:div>
        <w:div w:id="670185978">
          <w:marLeft w:val="0"/>
          <w:marRight w:val="0"/>
          <w:marTop w:val="0"/>
          <w:marBottom w:val="0"/>
          <w:divBdr>
            <w:top w:val="none" w:sz="0" w:space="0" w:color="auto"/>
            <w:left w:val="none" w:sz="0" w:space="0" w:color="auto"/>
            <w:bottom w:val="none" w:sz="0" w:space="0" w:color="auto"/>
            <w:right w:val="none" w:sz="0" w:space="0" w:color="auto"/>
          </w:divBdr>
        </w:div>
        <w:div w:id="1346178276">
          <w:marLeft w:val="0"/>
          <w:marRight w:val="0"/>
          <w:marTop w:val="0"/>
          <w:marBottom w:val="0"/>
          <w:divBdr>
            <w:top w:val="none" w:sz="0" w:space="0" w:color="auto"/>
            <w:left w:val="none" w:sz="0" w:space="0" w:color="auto"/>
            <w:bottom w:val="none" w:sz="0" w:space="0" w:color="auto"/>
            <w:right w:val="none" w:sz="0" w:space="0" w:color="auto"/>
          </w:divBdr>
        </w:div>
        <w:div w:id="343829489">
          <w:marLeft w:val="0"/>
          <w:marRight w:val="0"/>
          <w:marTop w:val="0"/>
          <w:marBottom w:val="0"/>
          <w:divBdr>
            <w:top w:val="none" w:sz="0" w:space="0" w:color="auto"/>
            <w:left w:val="none" w:sz="0" w:space="0" w:color="auto"/>
            <w:bottom w:val="none" w:sz="0" w:space="0" w:color="auto"/>
            <w:right w:val="none" w:sz="0" w:space="0" w:color="auto"/>
          </w:divBdr>
        </w:div>
        <w:div w:id="498234441">
          <w:marLeft w:val="0"/>
          <w:marRight w:val="0"/>
          <w:marTop w:val="0"/>
          <w:marBottom w:val="0"/>
          <w:divBdr>
            <w:top w:val="none" w:sz="0" w:space="0" w:color="auto"/>
            <w:left w:val="none" w:sz="0" w:space="0" w:color="auto"/>
            <w:bottom w:val="none" w:sz="0" w:space="0" w:color="auto"/>
            <w:right w:val="none" w:sz="0" w:space="0" w:color="auto"/>
          </w:divBdr>
        </w:div>
        <w:div w:id="1255017177">
          <w:marLeft w:val="0"/>
          <w:marRight w:val="0"/>
          <w:marTop w:val="0"/>
          <w:marBottom w:val="0"/>
          <w:divBdr>
            <w:top w:val="none" w:sz="0" w:space="0" w:color="auto"/>
            <w:left w:val="none" w:sz="0" w:space="0" w:color="auto"/>
            <w:bottom w:val="none" w:sz="0" w:space="0" w:color="auto"/>
            <w:right w:val="none" w:sz="0" w:space="0" w:color="auto"/>
          </w:divBdr>
        </w:div>
        <w:div w:id="613514630">
          <w:marLeft w:val="0"/>
          <w:marRight w:val="0"/>
          <w:marTop w:val="0"/>
          <w:marBottom w:val="0"/>
          <w:divBdr>
            <w:top w:val="none" w:sz="0" w:space="0" w:color="auto"/>
            <w:left w:val="none" w:sz="0" w:space="0" w:color="auto"/>
            <w:bottom w:val="none" w:sz="0" w:space="0" w:color="auto"/>
            <w:right w:val="none" w:sz="0" w:space="0" w:color="auto"/>
          </w:divBdr>
        </w:div>
        <w:div w:id="699356830">
          <w:marLeft w:val="0"/>
          <w:marRight w:val="0"/>
          <w:marTop w:val="0"/>
          <w:marBottom w:val="0"/>
          <w:divBdr>
            <w:top w:val="none" w:sz="0" w:space="0" w:color="auto"/>
            <w:left w:val="none" w:sz="0" w:space="0" w:color="auto"/>
            <w:bottom w:val="none" w:sz="0" w:space="0" w:color="auto"/>
            <w:right w:val="none" w:sz="0" w:space="0" w:color="auto"/>
          </w:divBdr>
        </w:div>
        <w:div w:id="342320978">
          <w:marLeft w:val="0"/>
          <w:marRight w:val="0"/>
          <w:marTop w:val="0"/>
          <w:marBottom w:val="0"/>
          <w:divBdr>
            <w:top w:val="none" w:sz="0" w:space="0" w:color="auto"/>
            <w:left w:val="none" w:sz="0" w:space="0" w:color="auto"/>
            <w:bottom w:val="none" w:sz="0" w:space="0" w:color="auto"/>
            <w:right w:val="none" w:sz="0" w:space="0" w:color="auto"/>
          </w:divBdr>
        </w:div>
        <w:div w:id="1252274144">
          <w:marLeft w:val="0"/>
          <w:marRight w:val="0"/>
          <w:marTop w:val="0"/>
          <w:marBottom w:val="0"/>
          <w:divBdr>
            <w:top w:val="none" w:sz="0" w:space="0" w:color="auto"/>
            <w:left w:val="none" w:sz="0" w:space="0" w:color="auto"/>
            <w:bottom w:val="none" w:sz="0" w:space="0" w:color="auto"/>
            <w:right w:val="none" w:sz="0" w:space="0" w:color="auto"/>
          </w:divBdr>
        </w:div>
        <w:div w:id="988021074">
          <w:marLeft w:val="0"/>
          <w:marRight w:val="0"/>
          <w:marTop w:val="0"/>
          <w:marBottom w:val="0"/>
          <w:divBdr>
            <w:top w:val="none" w:sz="0" w:space="0" w:color="auto"/>
            <w:left w:val="none" w:sz="0" w:space="0" w:color="auto"/>
            <w:bottom w:val="none" w:sz="0" w:space="0" w:color="auto"/>
            <w:right w:val="none" w:sz="0" w:space="0" w:color="auto"/>
          </w:divBdr>
        </w:div>
        <w:div w:id="946235971">
          <w:marLeft w:val="0"/>
          <w:marRight w:val="0"/>
          <w:marTop w:val="0"/>
          <w:marBottom w:val="0"/>
          <w:divBdr>
            <w:top w:val="none" w:sz="0" w:space="0" w:color="auto"/>
            <w:left w:val="none" w:sz="0" w:space="0" w:color="auto"/>
            <w:bottom w:val="none" w:sz="0" w:space="0" w:color="auto"/>
            <w:right w:val="none" w:sz="0" w:space="0" w:color="auto"/>
          </w:divBdr>
        </w:div>
        <w:div w:id="752167626">
          <w:marLeft w:val="0"/>
          <w:marRight w:val="0"/>
          <w:marTop w:val="0"/>
          <w:marBottom w:val="0"/>
          <w:divBdr>
            <w:top w:val="none" w:sz="0" w:space="0" w:color="auto"/>
            <w:left w:val="none" w:sz="0" w:space="0" w:color="auto"/>
            <w:bottom w:val="none" w:sz="0" w:space="0" w:color="auto"/>
            <w:right w:val="none" w:sz="0" w:space="0" w:color="auto"/>
          </w:divBdr>
        </w:div>
        <w:div w:id="568421805">
          <w:marLeft w:val="0"/>
          <w:marRight w:val="0"/>
          <w:marTop w:val="0"/>
          <w:marBottom w:val="0"/>
          <w:divBdr>
            <w:top w:val="none" w:sz="0" w:space="0" w:color="auto"/>
            <w:left w:val="none" w:sz="0" w:space="0" w:color="auto"/>
            <w:bottom w:val="none" w:sz="0" w:space="0" w:color="auto"/>
            <w:right w:val="none" w:sz="0" w:space="0" w:color="auto"/>
          </w:divBdr>
        </w:div>
        <w:div w:id="944191306">
          <w:marLeft w:val="0"/>
          <w:marRight w:val="0"/>
          <w:marTop w:val="0"/>
          <w:marBottom w:val="0"/>
          <w:divBdr>
            <w:top w:val="none" w:sz="0" w:space="0" w:color="auto"/>
            <w:left w:val="none" w:sz="0" w:space="0" w:color="auto"/>
            <w:bottom w:val="none" w:sz="0" w:space="0" w:color="auto"/>
            <w:right w:val="none" w:sz="0" w:space="0" w:color="auto"/>
          </w:divBdr>
        </w:div>
        <w:div w:id="799806978">
          <w:marLeft w:val="0"/>
          <w:marRight w:val="0"/>
          <w:marTop w:val="0"/>
          <w:marBottom w:val="0"/>
          <w:divBdr>
            <w:top w:val="none" w:sz="0" w:space="0" w:color="auto"/>
            <w:left w:val="none" w:sz="0" w:space="0" w:color="auto"/>
            <w:bottom w:val="none" w:sz="0" w:space="0" w:color="auto"/>
            <w:right w:val="none" w:sz="0" w:space="0" w:color="auto"/>
          </w:divBdr>
        </w:div>
        <w:div w:id="1262953536">
          <w:marLeft w:val="0"/>
          <w:marRight w:val="0"/>
          <w:marTop w:val="0"/>
          <w:marBottom w:val="0"/>
          <w:divBdr>
            <w:top w:val="none" w:sz="0" w:space="0" w:color="auto"/>
            <w:left w:val="none" w:sz="0" w:space="0" w:color="auto"/>
            <w:bottom w:val="none" w:sz="0" w:space="0" w:color="auto"/>
            <w:right w:val="none" w:sz="0" w:space="0" w:color="auto"/>
          </w:divBdr>
        </w:div>
        <w:div w:id="1122917728">
          <w:marLeft w:val="0"/>
          <w:marRight w:val="0"/>
          <w:marTop w:val="0"/>
          <w:marBottom w:val="0"/>
          <w:divBdr>
            <w:top w:val="none" w:sz="0" w:space="0" w:color="auto"/>
            <w:left w:val="none" w:sz="0" w:space="0" w:color="auto"/>
            <w:bottom w:val="none" w:sz="0" w:space="0" w:color="auto"/>
            <w:right w:val="none" w:sz="0" w:space="0" w:color="auto"/>
          </w:divBdr>
        </w:div>
      </w:divsChild>
    </w:div>
    <w:div w:id="1749376093">
      <w:bodyDiv w:val="1"/>
      <w:marLeft w:val="0"/>
      <w:marRight w:val="0"/>
      <w:marTop w:val="0"/>
      <w:marBottom w:val="0"/>
      <w:divBdr>
        <w:top w:val="none" w:sz="0" w:space="0" w:color="auto"/>
        <w:left w:val="none" w:sz="0" w:space="0" w:color="auto"/>
        <w:bottom w:val="none" w:sz="0" w:space="0" w:color="auto"/>
        <w:right w:val="none" w:sz="0" w:space="0" w:color="auto"/>
      </w:divBdr>
    </w:div>
    <w:div w:id="179879758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67123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6876-EB39-402F-B0D2-D1652C5E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393</cp:revision>
  <cp:lastPrinted>2018-11-22T03:34:00Z</cp:lastPrinted>
  <dcterms:created xsi:type="dcterms:W3CDTF">2018-12-31T10:40:00Z</dcterms:created>
  <dcterms:modified xsi:type="dcterms:W3CDTF">2019-01-04T16:44:00Z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