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176A1" w14:textId="41739F5C" w:rsidR="007A71D4" w:rsidRPr="008E7FAF" w:rsidRDefault="009A4804" w:rsidP="00D4708A">
      <w:pPr>
        <w:pStyle w:val="NormalWeb"/>
        <w:spacing w:before="0" w:after="0"/>
        <w:outlineLvl w:val="0"/>
        <w:rPr>
          <w:color w:val="auto"/>
        </w:rPr>
      </w:pPr>
      <w:r w:rsidRPr="008E7FAF">
        <w:rPr>
          <w:b/>
          <w:bCs/>
          <w:color w:val="auto"/>
        </w:rPr>
        <w:t>TITLE:</w:t>
      </w:r>
    </w:p>
    <w:p w14:paraId="74E83D5B" w14:textId="7A961A14" w:rsidR="007A71D4" w:rsidRPr="008E7FAF" w:rsidRDefault="009A4804" w:rsidP="00D4708A">
      <w:pPr>
        <w:pStyle w:val="Corpo"/>
        <w:rPr>
          <w:color w:val="auto"/>
        </w:rPr>
      </w:pPr>
      <w:r w:rsidRPr="008E7FAF">
        <w:rPr>
          <w:color w:val="auto"/>
        </w:rPr>
        <w:t xml:space="preserve">Intraventricular </w:t>
      </w:r>
      <w:r w:rsidR="002539E6" w:rsidRPr="008E7FAF">
        <w:rPr>
          <w:color w:val="auto"/>
        </w:rPr>
        <w:t xml:space="preserve">Transplantation of Engineered Neuronal Precursors </w:t>
      </w:r>
      <w:r w:rsidR="002539E6" w:rsidRPr="008E7FAF">
        <w:rPr>
          <w:color w:val="auto"/>
          <w:u w:color="0070C0"/>
        </w:rPr>
        <w:t xml:space="preserve">for </w:t>
      </w:r>
      <w:r w:rsidR="002539E6" w:rsidRPr="008E7FAF">
        <w:rPr>
          <w:iCs/>
          <w:color w:val="auto"/>
          <w:u w:color="0070C0"/>
        </w:rPr>
        <w:t>In Vivo</w:t>
      </w:r>
      <w:r w:rsidR="002539E6" w:rsidRPr="008E7FAF">
        <w:rPr>
          <w:color w:val="auto"/>
          <w:u w:color="0070C0"/>
        </w:rPr>
        <w:t xml:space="preserve"> </w:t>
      </w:r>
      <w:r w:rsidR="002B7365" w:rsidRPr="008E7FAF">
        <w:rPr>
          <w:color w:val="auto"/>
          <w:u w:color="0070C0"/>
        </w:rPr>
        <w:t>Neuroarchitecture</w:t>
      </w:r>
      <w:r w:rsidR="002539E6" w:rsidRPr="008E7FAF">
        <w:rPr>
          <w:color w:val="auto"/>
          <w:u w:color="0070C0"/>
        </w:rPr>
        <w:t xml:space="preserve"> Studies</w:t>
      </w:r>
      <w:r w:rsidR="002539E6" w:rsidRPr="008E7FAF">
        <w:rPr>
          <w:color w:val="auto"/>
        </w:rPr>
        <w:t xml:space="preserve"> </w:t>
      </w:r>
    </w:p>
    <w:p w14:paraId="0C86C48C" w14:textId="77777777" w:rsidR="007A71D4" w:rsidRPr="008E7FAF" w:rsidRDefault="007A71D4" w:rsidP="00D4708A">
      <w:pPr>
        <w:pStyle w:val="Corpo"/>
        <w:rPr>
          <w:b/>
          <w:bCs/>
          <w:color w:val="auto"/>
        </w:rPr>
      </w:pPr>
    </w:p>
    <w:p w14:paraId="0720C9BF" w14:textId="77777777" w:rsidR="007A71D4" w:rsidRPr="008E7FAF" w:rsidRDefault="009A4804" w:rsidP="00D4708A">
      <w:pPr>
        <w:pStyle w:val="Corpo"/>
        <w:outlineLvl w:val="0"/>
        <w:rPr>
          <w:b/>
          <w:bCs/>
          <w:color w:val="auto"/>
        </w:rPr>
      </w:pPr>
      <w:r w:rsidRPr="008E7FAF">
        <w:rPr>
          <w:b/>
          <w:bCs/>
          <w:color w:val="auto"/>
        </w:rPr>
        <w:t>AUTHORS AND AFFILIATIONS:</w:t>
      </w:r>
    </w:p>
    <w:p w14:paraId="45129347" w14:textId="3B934BBD" w:rsidR="002539E6" w:rsidRPr="008E7FAF" w:rsidRDefault="009A4804" w:rsidP="00D4708A">
      <w:pPr>
        <w:pStyle w:val="Corpo"/>
        <w:outlineLvl w:val="0"/>
        <w:rPr>
          <w:color w:val="auto"/>
          <w:vertAlign w:val="superscript"/>
        </w:rPr>
      </w:pPr>
      <w:r w:rsidRPr="008E7FAF">
        <w:rPr>
          <w:color w:val="auto"/>
        </w:rPr>
        <w:t>Simone Chiola</w:t>
      </w:r>
      <w:r w:rsidRPr="008E7FAF">
        <w:rPr>
          <w:color w:val="auto"/>
          <w:vertAlign w:val="superscript"/>
        </w:rPr>
        <w:t>1</w:t>
      </w:r>
      <w:r w:rsidRPr="008E7FAF">
        <w:rPr>
          <w:color w:val="auto"/>
        </w:rPr>
        <w:t>, Manuela Santo</w:t>
      </w:r>
      <w:r w:rsidRPr="008E7FAF">
        <w:rPr>
          <w:color w:val="auto"/>
          <w:vertAlign w:val="superscript"/>
        </w:rPr>
        <w:t>1</w:t>
      </w:r>
      <w:r w:rsidRPr="008E7FAF">
        <w:rPr>
          <w:color w:val="auto"/>
        </w:rPr>
        <w:t>, Antonello Mallamaci</w:t>
      </w:r>
      <w:r w:rsidRPr="008E7FAF">
        <w:rPr>
          <w:color w:val="auto"/>
          <w:vertAlign w:val="superscript"/>
        </w:rPr>
        <w:t>1</w:t>
      </w:r>
    </w:p>
    <w:p w14:paraId="1CCD705F" w14:textId="77777777" w:rsidR="00D36149" w:rsidRPr="008E7FAF" w:rsidRDefault="00D36149" w:rsidP="00D4708A">
      <w:pPr>
        <w:pStyle w:val="Corpo"/>
        <w:outlineLvl w:val="0"/>
        <w:rPr>
          <w:color w:val="auto"/>
          <w:vertAlign w:val="superscript"/>
        </w:rPr>
      </w:pPr>
    </w:p>
    <w:p w14:paraId="2B8D57AC" w14:textId="0814C84C" w:rsidR="007A71D4" w:rsidRPr="008E7FAF" w:rsidRDefault="009A4804" w:rsidP="00D4708A">
      <w:pPr>
        <w:pStyle w:val="Corpo"/>
        <w:rPr>
          <w:color w:val="auto"/>
        </w:rPr>
      </w:pPr>
      <w:r w:rsidRPr="008E7FAF">
        <w:rPr>
          <w:color w:val="auto"/>
          <w:vertAlign w:val="superscript"/>
        </w:rPr>
        <w:t>1</w:t>
      </w:r>
      <w:r w:rsidRPr="008E7FAF">
        <w:rPr>
          <w:color w:val="auto"/>
        </w:rPr>
        <w:t>Laboratory of Cerebral Cortex Development, SISSA, Trieste, I</w:t>
      </w:r>
      <w:r w:rsidR="00D36149" w:rsidRPr="008E7FAF">
        <w:rPr>
          <w:color w:val="auto"/>
        </w:rPr>
        <w:t>taly</w:t>
      </w:r>
    </w:p>
    <w:p w14:paraId="68691AE1" w14:textId="77777777" w:rsidR="007A71D4" w:rsidRPr="008E7FAF" w:rsidRDefault="007A71D4" w:rsidP="00D4708A">
      <w:pPr>
        <w:pStyle w:val="Corpo"/>
        <w:rPr>
          <w:b/>
          <w:color w:val="auto"/>
        </w:rPr>
      </w:pPr>
    </w:p>
    <w:p w14:paraId="233908D3" w14:textId="2387CBF3" w:rsidR="007A71D4" w:rsidRPr="008E7FAF" w:rsidRDefault="009A4804" w:rsidP="00D4708A">
      <w:pPr>
        <w:pStyle w:val="Corpo"/>
        <w:rPr>
          <w:b/>
          <w:color w:val="auto"/>
        </w:rPr>
      </w:pPr>
      <w:r w:rsidRPr="008E7FAF">
        <w:rPr>
          <w:b/>
          <w:color w:val="auto"/>
        </w:rPr>
        <w:t xml:space="preserve">Corresponding </w:t>
      </w:r>
      <w:r w:rsidR="00C912DA">
        <w:rPr>
          <w:b/>
          <w:color w:val="auto"/>
        </w:rPr>
        <w:t>A</w:t>
      </w:r>
      <w:r w:rsidRPr="008E7FAF">
        <w:rPr>
          <w:b/>
          <w:color w:val="auto"/>
        </w:rPr>
        <w:t>uthor:</w:t>
      </w:r>
    </w:p>
    <w:p w14:paraId="4BE9946C" w14:textId="15D07E89" w:rsidR="007A71D4" w:rsidRPr="008E7FAF" w:rsidRDefault="009A4804" w:rsidP="00D4708A">
      <w:pPr>
        <w:pStyle w:val="Corpo"/>
        <w:rPr>
          <w:color w:val="auto"/>
        </w:rPr>
      </w:pPr>
      <w:r w:rsidRPr="008E7FAF">
        <w:rPr>
          <w:color w:val="auto"/>
        </w:rPr>
        <w:t xml:space="preserve">Antonello </w:t>
      </w:r>
      <w:proofErr w:type="spellStart"/>
      <w:r w:rsidRPr="008E7FAF">
        <w:rPr>
          <w:color w:val="auto"/>
        </w:rPr>
        <w:t>Mallamaci</w:t>
      </w:r>
      <w:proofErr w:type="spellEnd"/>
      <w:r w:rsidR="002539E6" w:rsidRPr="008E7FAF">
        <w:rPr>
          <w:color w:val="auto"/>
        </w:rPr>
        <w:tab/>
        <w:t>(</w:t>
      </w:r>
      <w:r w:rsidRPr="008E7FAF">
        <w:rPr>
          <w:color w:val="auto"/>
        </w:rPr>
        <w:t>antonello.mallamaci@sissa.it</w:t>
      </w:r>
      <w:r w:rsidR="002539E6" w:rsidRPr="008E7FAF">
        <w:rPr>
          <w:color w:val="auto"/>
        </w:rPr>
        <w:t>)</w:t>
      </w:r>
    </w:p>
    <w:p w14:paraId="3ECBAA5B" w14:textId="77777777" w:rsidR="007A71D4" w:rsidRPr="008E7FAF" w:rsidRDefault="007A71D4" w:rsidP="00D4708A">
      <w:pPr>
        <w:pStyle w:val="Corpo"/>
        <w:rPr>
          <w:color w:val="auto"/>
        </w:rPr>
      </w:pPr>
    </w:p>
    <w:p w14:paraId="26534079" w14:textId="6ACC9CBB" w:rsidR="007A71D4" w:rsidRPr="008E7FAF" w:rsidRDefault="009A4804" w:rsidP="00D4708A">
      <w:pPr>
        <w:pStyle w:val="Corpo"/>
        <w:rPr>
          <w:b/>
          <w:color w:val="auto"/>
        </w:rPr>
      </w:pPr>
      <w:r w:rsidRPr="008E7FAF">
        <w:rPr>
          <w:b/>
          <w:color w:val="auto"/>
        </w:rPr>
        <w:t xml:space="preserve">Email </w:t>
      </w:r>
      <w:r w:rsidR="002539E6" w:rsidRPr="008E7FAF">
        <w:rPr>
          <w:b/>
          <w:color w:val="auto"/>
        </w:rPr>
        <w:t>A</w:t>
      </w:r>
      <w:r w:rsidRPr="008E7FAF">
        <w:rPr>
          <w:b/>
          <w:color w:val="auto"/>
        </w:rPr>
        <w:t xml:space="preserve">ddresses of </w:t>
      </w:r>
      <w:r w:rsidR="002539E6" w:rsidRPr="008E7FAF">
        <w:rPr>
          <w:b/>
          <w:color w:val="auto"/>
        </w:rPr>
        <w:t>C</w:t>
      </w:r>
      <w:r w:rsidRPr="008E7FAF">
        <w:rPr>
          <w:b/>
          <w:color w:val="auto"/>
        </w:rPr>
        <w:t>o-authors:</w:t>
      </w:r>
      <w:bookmarkStart w:id="0" w:name="_GoBack"/>
      <w:bookmarkEnd w:id="0"/>
    </w:p>
    <w:p w14:paraId="62DD2C82" w14:textId="333A6467" w:rsidR="007A71D4" w:rsidRPr="008E7FAF" w:rsidRDefault="009A4804" w:rsidP="00D4708A">
      <w:pPr>
        <w:pStyle w:val="Corpo"/>
        <w:rPr>
          <w:color w:val="auto"/>
        </w:rPr>
      </w:pPr>
      <w:r w:rsidRPr="008E7FAF">
        <w:rPr>
          <w:color w:val="auto"/>
        </w:rPr>
        <w:t xml:space="preserve">Simone </w:t>
      </w:r>
      <w:proofErr w:type="spellStart"/>
      <w:r w:rsidRPr="008E7FAF">
        <w:rPr>
          <w:color w:val="auto"/>
        </w:rPr>
        <w:t>Chiola</w:t>
      </w:r>
      <w:proofErr w:type="spellEnd"/>
      <w:r w:rsidRPr="008E7FAF">
        <w:rPr>
          <w:color w:val="auto"/>
        </w:rPr>
        <w:t xml:space="preserve"> </w:t>
      </w:r>
      <w:r w:rsidR="002539E6" w:rsidRPr="008E7FAF">
        <w:rPr>
          <w:color w:val="auto"/>
        </w:rPr>
        <w:tab/>
      </w:r>
      <w:r w:rsidRPr="008E7FAF">
        <w:rPr>
          <w:color w:val="auto"/>
        </w:rPr>
        <w:t>(simone.chiola@sissa.it)</w:t>
      </w:r>
    </w:p>
    <w:p w14:paraId="5A016D2A" w14:textId="1BBBFBD8" w:rsidR="007A71D4" w:rsidRPr="008E7FAF" w:rsidRDefault="009A4804" w:rsidP="00D4708A">
      <w:pPr>
        <w:pStyle w:val="Corpo"/>
        <w:rPr>
          <w:color w:val="auto"/>
        </w:rPr>
      </w:pPr>
      <w:r w:rsidRPr="008E7FAF">
        <w:rPr>
          <w:color w:val="auto"/>
        </w:rPr>
        <w:t xml:space="preserve">Manuela Santo </w:t>
      </w:r>
      <w:r w:rsidR="002539E6" w:rsidRPr="008E7FAF">
        <w:rPr>
          <w:color w:val="auto"/>
        </w:rPr>
        <w:tab/>
      </w:r>
      <w:r w:rsidRPr="008E7FAF">
        <w:rPr>
          <w:color w:val="auto"/>
        </w:rPr>
        <w:t>(manuela.santo@sissa.it)</w:t>
      </w:r>
    </w:p>
    <w:p w14:paraId="03C5BA5B" w14:textId="77777777" w:rsidR="007A71D4" w:rsidRPr="008E7FAF" w:rsidRDefault="007A71D4" w:rsidP="00D4708A">
      <w:pPr>
        <w:pStyle w:val="Corpo"/>
        <w:rPr>
          <w:b/>
          <w:bCs/>
          <w:color w:val="auto"/>
          <w:u w:color="808080"/>
        </w:rPr>
      </w:pPr>
    </w:p>
    <w:p w14:paraId="115594F9" w14:textId="77777777" w:rsidR="007A71D4" w:rsidRPr="008E7FAF" w:rsidRDefault="009A4804" w:rsidP="00D4708A">
      <w:pPr>
        <w:pStyle w:val="NormalWeb"/>
        <w:spacing w:before="0" w:after="0"/>
        <w:outlineLvl w:val="0"/>
        <w:rPr>
          <w:color w:val="auto"/>
        </w:rPr>
      </w:pPr>
      <w:r w:rsidRPr="008E7FAF">
        <w:rPr>
          <w:b/>
          <w:bCs/>
          <w:color w:val="auto"/>
        </w:rPr>
        <w:t>KEYWORDS:</w:t>
      </w:r>
    </w:p>
    <w:p w14:paraId="20767FA9" w14:textId="77777777" w:rsidR="007A71D4" w:rsidRPr="008E7FAF" w:rsidRDefault="009A4804" w:rsidP="00D4708A">
      <w:pPr>
        <w:pStyle w:val="Corpo"/>
        <w:rPr>
          <w:color w:val="auto"/>
        </w:rPr>
      </w:pPr>
      <w:r w:rsidRPr="008E7FAF">
        <w:rPr>
          <w:color w:val="auto"/>
        </w:rPr>
        <w:t>neuronal morphology, neurite, gene expression, transgene control, lentivirus, intraventricular transplantation</w:t>
      </w:r>
    </w:p>
    <w:p w14:paraId="598660F6" w14:textId="77777777" w:rsidR="007A71D4" w:rsidRPr="008E7FAF" w:rsidRDefault="007A71D4" w:rsidP="00D4708A">
      <w:pPr>
        <w:pStyle w:val="Corpo"/>
        <w:rPr>
          <w:b/>
          <w:bCs/>
          <w:color w:val="auto"/>
        </w:rPr>
      </w:pPr>
    </w:p>
    <w:p w14:paraId="1342B661" w14:textId="77777777" w:rsidR="007A71D4" w:rsidRPr="008E7FAF" w:rsidRDefault="009A4804" w:rsidP="00D4708A">
      <w:pPr>
        <w:pStyle w:val="Corpo"/>
        <w:outlineLvl w:val="0"/>
        <w:rPr>
          <w:color w:val="auto"/>
        </w:rPr>
      </w:pPr>
      <w:r w:rsidRPr="008E7FAF">
        <w:rPr>
          <w:b/>
          <w:bCs/>
          <w:color w:val="auto"/>
        </w:rPr>
        <w:t>SUMMARY:</w:t>
      </w:r>
    </w:p>
    <w:p w14:paraId="2AB67901" w14:textId="63E91178" w:rsidR="007A71D4" w:rsidRPr="008E7FAF" w:rsidRDefault="009A4804" w:rsidP="00D4708A">
      <w:pPr>
        <w:pStyle w:val="Corpo"/>
        <w:rPr>
          <w:color w:val="auto"/>
        </w:rPr>
      </w:pPr>
      <w:r w:rsidRPr="008E7FAF">
        <w:rPr>
          <w:color w:val="auto"/>
        </w:rPr>
        <w:t xml:space="preserve">Based on </w:t>
      </w:r>
      <w:r w:rsidRPr="008E7FAF">
        <w:rPr>
          <w:iCs/>
          <w:color w:val="auto"/>
        </w:rPr>
        <w:t>in vitro</w:t>
      </w:r>
      <w:r w:rsidRPr="008E7FAF">
        <w:rPr>
          <w:color w:val="auto"/>
        </w:rPr>
        <w:t xml:space="preserve"> lentiviral engineering of neuronal precursors, their co-transplantation into wild</w:t>
      </w:r>
      <w:r w:rsidR="002539E6" w:rsidRPr="008E7FAF">
        <w:rPr>
          <w:color w:val="auto"/>
        </w:rPr>
        <w:t>-</w:t>
      </w:r>
      <w:r w:rsidRPr="008E7FAF">
        <w:rPr>
          <w:color w:val="auto"/>
        </w:rPr>
        <w:t>type brains and paired morphometric evaluation of “test” and “control” derivatives, this method allows accurate model</w:t>
      </w:r>
      <w:r w:rsidR="00C912DA">
        <w:rPr>
          <w:color w:val="auto"/>
        </w:rPr>
        <w:t>ing of</w:t>
      </w:r>
      <w:r w:rsidRPr="008E7FAF">
        <w:rPr>
          <w:color w:val="auto"/>
        </w:rPr>
        <w:t xml:space="preserve"> </w:t>
      </w:r>
      <w:r w:rsidRPr="008E7FAF">
        <w:rPr>
          <w:iCs/>
          <w:color w:val="auto"/>
        </w:rPr>
        <w:t>in vivo</w:t>
      </w:r>
      <w:r w:rsidRPr="008E7FAF">
        <w:rPr>
          <w:color w:val="auto"/>
        </w:rPr>
        <w:t xml:space="preserve"> gene control of neocortical neuron morphology in a simple and affordable way.</w:t>
      </w:r>
    </w:p>
    <w:p w14:paraId="630618F8" w14:textId="77777777" w:rsidR="007A71D4" w:rsidRPr="008E7FAF" w:rsidRDefault="007A71D4" w:rsidP="00D4708A">
      <w:pPr>
        <w:pStyle w:val="Corpo"/>
        <w:rPr>
          <w:b/>
          <w:bCs/>
          <w:color w:val="auto"/>
        </w:rPr>
      </w:pPr>
    </w:p>
    <w:p w14:paraId="7BF8D24C" w14:textId="77777777" w:rsidR="007A71D4" w:rsidRPr="008E7FAF" w:rsidRDefault="009A4804" w:rsidP="00D4708A">
      <w:pPr>
        <w:pStyle w:val="Corpo"/>
        <w:outlineLvl w:val="0"/>
        <w:rPr>
          <w:color w:val="auto"/>
        </w:rPr>
      </w:pPr>
      <w:r w:rsidRPr="008E7FAF">
        <w:rPr>
          <w:b/>
          <w:bCs/>
          <w:color w:val="auto"/>
        </w:rPr>
        <w:t>ABSTRACT:</w:t>
      </w:r>
    </w:p>
    <w:p w14:paraId="1036AE98" w14:textId="0A2A09B1" w:rsidR="007A71D4" w:rsidRPr="008E7FAF" w:rsidRDefault="009A4804" w:rsidP="00D4708A">
      <w:pPr>
        <w:pStyle w:val="Corpo"/>
        <w:rPr>
          <w:color w:val="auto"/>
        </w:rPr>
      </w:pPr>
      <w:r w:rsidRPr="008E7FAF">
        <w:rPr>
          <w:color w:val="auto"/>
        </w:rPr>
        <w:t xml:space="preserve">Gene control of neuronal cytoarchitecture is currently </w:t>
      </w:r>
      <w:r w:rsidR="002B7365" w:rsidRPr="008E7FAF">
        <w:rPr>
          <w:color w:val="auto"/>
        </w:rPr>
        <w:t xml:space="preserve">the </w:t>
      </w:r>
      <w:r w:rsidRPr="008E7FAF">
        <w:rPr>
          <w:color w:val="auto"/>
        </w:rPr>
        <w:t xml:space="preserve">subject of intensive investigation. </w:t>
      </w:r>
      <w:r w:rsidR="00C912DA">
        <w:rPr>
          <w:color w:val="auto"/>
        </w:rPr>
        <w:t>D</w:t>
      </w:r>
      <w:r w:rsidRPr="008E7FAF">
        <w:rPr>
          <w:color w:val="auto"/>
        </w:rPr>
        <w:t>escribe</w:t>
      </w:r>
      <w:r w:rsidR="00C912DA">
        <w:rPr>
          <w:color w:val="auto"/>
        </w:rPr>
        <w:t>d here is</w:t>
      </w:r>
      <w:r w:rsidRPr="008E7FAF">
        <w:rPr>
          <w:color w:val="auto"/>
        </w:rPr>
        <w:t xml:space="preserve"> a simple method developed to study </w:t>
      </w:r>
      <w:r w:rsidRPr="00D4708A">
        <w:rPr>
          <w:iCs/>
        </w:rPr>
        <w:t>in vivo</w:t>
      </w:r>
      <w:r w:rsidRPr="008E7FAF">
        <w:rPr>
          <w:color w:val="auto"/>
        </w:rPr>
        <w:t xml:space="preserve"> gene control of neocortical projection neuron morphology.</w:t>
      </w:r>
      <w:r w:rsidR="00C912DA">
        <w:rPr>
          <w:color w:val="auto"/>
        </w:rPr>
        <w:t xml:space="preserve"> </w:t>
      </w:r>
      <w:r w:rsidRPr="008E7FAF">
        <w:rPr>
          <w:color w:val="auto"/>
        </w:rPr>
        <w:t xml:space="preserve">This method is based on (1) </w:t>
      </w:r>
      <w:r w:rsidRPr="008E7FAF">
        <w:rPr>
          <w:iCs/>
          <w:color w:val="auto"/>
        </w:rPr>
        <w:t>in vitro</w:t>
      </w:r>
      <w:r w:rsidRPr="008E7FAF">
        <w:rPr>
          <w:color w:val="auto"/>
        </w:rPr>
        <w:t xml:space="preserve"> lentiviral engineering of neuronal precursors as “test” and “control” cells, (2) their co-transplantation into wild</w:t>
      </w:r>
      <w:r w:rsidR="00C912DA">
        <w:rPr>
          <w:color w:val="auto"/>
        </w:rPr>
        <w:t>-</w:t>
      </w:r>
      <w:r w:rsidRPr="008E7FAF">
        <w:rPr>
          <w:color w:val="auto"/>
        </w:rPr>
        <w:t>type brains</w:t>
      </w:r>
      <w:r w:rsidR="00C912DA">
        <w:rPr>
          <w:color w:val="auto"/>
        </w:rPr>
        <w:t>,</w:t>
      </w:r>
      <w:r w:rsidRPr="008E7FAF">
        <w:rPr>
          <w:color w:val="auto"/>
        </w:rPr>
        <w:t xml:space="preserve"> and (3) paired morphometric evaluation of their neuronal derivatives. Specifically, E12.5 pallial precursors from </w:t>
      </w:r>
      <w:proofErr w:type="spellStart"/>
      <w:r w:rsidRPr="008E7FAF">
        <w:rPr>
          <w:color w:val="auto"/>
        </w:rPr>
        <w:t>panneuronal</w:t>
      </w:r>
      <w:proofErr w:type="spellEnd"/>
      <w:r w:rsidRPr="008E7FAF">
        <w:rPr>
          <w:color w:val="auto"/>
        </w:rPr>
        <w:t>, genetically labeled donors, are employed for this purpose. They are engineered</w:t>
      </w:r>
      <w:r w:rsidR="00C912DA">
        <w:rPr>
          <w:color w:val="auto"/>
        </w:rPr>
        <w:t xml:space="preserve"> to</w:t>
      </w:r>
      <w:r w:rsidRPr="008E7FAF">
        <w:rPr>
          <w:color w:val="auto"/>
        </w:rPr>
        <w:t xml:space="preserve"> tak</w:t>
      </w:r>
      <w:r w:rsidR="00C912DA">
        <w:rPr>
          <w:color w:val="auto"/>
        </w:rPr>
        <w:t>e</w:t>
      </w:r>
      <w:r w:rsidRPr="008E7FAF">
        <w:rPr>
          <w:color w:val="auto"/>
        </w:rPr>
        <w:t xml:space="preserve"> advantage of selected promoters and </w:t>
      </w:r>
      <w:proofErr w:type="spellStart"/>
      <w:r w:rsidRPr="008E7FAF">
        <w:rPr>
          <w:color w:val="auto"/>
        </w:rPr>
        <w:t>tetON</w:t>
      </w:r>
      <w:proofErr w:type="spellEnd"/>
      <w:r w:rsidRPr="008E7FAF">
        <w:rPr>
          <w:color w:val="auto"/>
        </w:rPr>
        <w:t>/OFF technology</w:t>
      </w:r>
      <w:r w:rsidR="00C912DA">
        <w:rPr>
          <w:color w:val="auto"/>
        </w:rPr>
        <w:t>,</w:t>
      </w:r>
      <w:r w:rsidRPr="008E7FAF">
        <w:rPr>
          <w:color w:val="auto"/>
        </w:rPr>
        <w:t xml:space="preserve"> and they are free-hand transplanted into neonatal lateral ventricles. Later, upon immunofluorescence profiling of </w:t>
      </w:r>
      <w:r w:rsidR="002B7365" w:rsidRPr="008E7FAF">
        <w:rPr>
          <w:color w:val="auto"/>
        </w:rPr>
        <w:t>recipient</w:t>
      </w:r>
      <w:r w:rsidRPr="008E7FAF">
        <w:rPr>
          <w:color w:val="auto"/>
        </w:rPr>
        <w:t xml:space="preserve"> brains, silhouettes of transplanted neurons are fed into </w:t>
      </w:r>
      <w:proofErr w:type="spellStart"/>
      <w:r w:rsidRPr="008E7FAF">
        <w:rPr>
          <w:color w:val="auto"/>
        </w:rPr>
        <w:t>NeurphologyJ</w:t>
      </w:r>
      <w:proofErr w:type="spellEnd"/>
      <w:r w:rsidRPr="008E7FAF">
        <w:rPr>
          <w:color w:val="auto"/>
        </w:rPr>
        <w:t xml:space="preserve"> open source software, their morphometric parameters are extracted</w:t>
      </w:r>
      <w:r w:rsidR="00C912DA">
        <w:rPr>
          <w:color w:val="auto"/>
        </w:rPr>
        <w:t>,</w:t>
      </w:r>
      <w:r w:rsidRPr="008E7FAF">
        <w:rPr>
          <w:color w:val="auto"/>
        </w:rPr>
        <w:t xml:space="preserve"> and average length </w:t>
      </w:r>
      <w:r w:rsidR="00C912DA">
        <w:rPr>
          <w:color w:val="auto"/>
        </w:rPr>
        <w:t>and</w:t>
      </w:r>
      <w:r w:rsidRPr="008E7FAF">
        <w:rPr>
          <w:color w:val="auto"/>
        </w:rPr>
        <w:t xml:space="preserve"> branching index are calculated. Compared to other methods, </w:t>
      </w:r>
      <w:r w:rsidR="00C912DA">
        <w:rPr>
          <w:color w:val="auto"/>
        </w:rPr>
        <w:t xml:space="preserve">this one </w:t>
      </w:r>
      <w:r w:rsidRPr="008E7FAF">
        <w:rPr>
          <w:color w:val="auto"/>
        </w:rPr>
        <w:t>offers three main advantages: it permits achiev</w:t>
      </w:r>
      <w:r w:rsidR="00C912DA">
        <w:rPr>
          <w:color w:val="auto"/>
        </w:rPr>
        <w:t>ing of</w:t>
      </w:r>
      <w:r w:rsidRPr="008E7FAF">
        <w:rPr>
          <w:color w:val="auto"/>
        </w:rPr>
        <w:t xml:space="preserve"> fine control of transgene expression at affordable costs</w:t>
      </w:r>
      <w:r w:rsidR="00C912DA">
        <w:rPr>
          <w:color w:val="auto"/>
        </w:rPr>
        <w:t>,</w:t>
      </w:r>
      <w:r w:rsidRPr="008E7FAF">
        <w:rPr>
          <w:color w:val="auto"/>
        </w:rPr>
        <w:t xml:space="preserve"> it only requires basic surgical skills</w:t>
      </w:r>
      <w:r w:rsidR="00C912DA">
        <w:rPr>
          <w:color w:val="auto"/>
        </w:rPr>
        <w:t>, and</w:t>
      </w:r>
      <w:r w:rsidRPr="008E7FAF">
        <w:rPr>
          <w:color w:val="auto"/>
        </w:rPr>
        <w:t xml:space="preserve"> it </w:t>
      </w:r>
      <w:r w:rsidR="002B7365" w:rsidRPr="008E7FAF">
        <w:rPr>
          <w:color w:val="auto"/>
        </w:rPr>
        <w:t>provides</w:t>
      </w:r>
      <w:r w:rsidRPr="008E7FAF">
        <w:rPr>
          <w:color w:val="auto"/>
        </w:rPr>
        <w:t xml:space="preserve"> statistically reliable results upon analysis of a limited number of animals. Because of its design, however, it is not adequate to address </w:t>
      </w:r>
      <w:r w:rsidRPr="00D4708A">
        <w:rPr>
          <w:iCs/>
          <w:color w:val="auto"/>
        </w:rPr>
        <w:t>no</w:t>
      </w:r>
      <w:r w:rsidR="004C5664" w:rsidRPr="00D4708A">
        <w:rPr>
          <w:iCs/>
          <w:color w:val="auto"/>
        </w:rPr>
        <w:t>n</w:t>
      </w:r>
      <w:r w:rsidRPr="00D4708A">
        <w:rPr>
          <w:iCs/>
          <w:color w:val="auto"/>
        </w:rPr>
        <w:t xml:space="preserve"> cell-autonomous</w:t>
      </w:r>
      <w:r w:rsidRPr="008E7FAF">
        <w:rPr>
          <w:color w:val="auto"/>
        </w:rPr>
        <w:t xml:space="preserve"> control of neuroarchitecture. Moreover, it should be preferably used to investigate neurite morphology control </w:t>
      </w:r>
      <w:r w:rsidRPr="00D4708A">
        <w:rPr>
          <w:iCs/>
          <w:color w:val="auto"/>
        </w:rPr>
        <w:t>after</w:t>
      </w:r>
      <w:r w:rsidRPr="009B693E">
        <w:rPr>
          <w:color w:val="auto"/>
        </w:rPr>
        <w:t xml:space="preserve"> </w:t>
      </w:r>
      <w:r w:rsidRPr="008E7FAF">
        <w:rPr>
          <w:color w:val="auto"/>
        </w:rPr>
        <w:t xml:space="preserve">completion of neuronal migration. In its present formulation, this method is exquisitely tuned to investigate gene control of glutamatergic </w:t>
      </w:r>
      <w:r w:rsidRPr="008E7FAF">
        <w:rPr>
          <w:color w:val="auto"/>
        </w:rPr>
        <w:lastRenderedPageBreak/>
        <w:t xml:space="preserve">neocortical neuron architecture. Taking advantage of transgenic lines expressing EGFP in </w:t>
      </w:r>
      <w:r w:rsidR="00512DCF" w:rsidRPr="008E7FAF">
        <w:rPr>
          <w:color w:val="auto"/>
        </w:rPr>
        <w:t xml:space="preserve">other </w:t>
      </w:r>
      <w:r w:rsidR="00F16D29" w:rsidRPr="008E7FAF">
        <w:rPr>
          <w:color w:val="auto"/>
        </w:rPr>
        <w:t xml:space="preserve">specific </w:t>
      </w:r>
      <w:r w:rsidR="00512DCF" w:rsidRPr="008E7FAF">
        <w:rPr>
          <w:color w:val="auto"/>
        </w:rPr>
        <w:t>neural cell types</w:t>
      </w:r>
      <w:r w:rsidRPr="008E7FAF">
        <w:rPr>
          <w:color w:val="auto"/>
        </w:rPr>
        <w:t xml:space="preserve">, it </w:t>
      </w:r>
      <w:r w:rsidR="00C912DA">
        <w:rPr>
          <w:color w:val="auto"/>
        </w:rPr>
        <w:t>can</w:t>
      </w:r>
      <w:r w:rsidR="00BC6BFF" w:rsidRPr="008E7FAF">
        <w:rPr>
          <w:color w:val="auto"/>
        </w:rPr>
        <w:t xml:space="preserve"> </w:t>
      </w:r>
      <w:r w:rsidRPr="008E7FAF">
        <w:rPr>
          <w:color w:val="auto"/>
        </w:rPr>
        <w:t xml:space="preserve">be re-purposed to address gene control of their </w:t>
      </w:r>
      <w:r w:rsidR="00437203" w:rsidRPr="008E7FAF">
        <w:rPr>
          <w:color w:val="auto"/>
        </w:rPr>
        <w:t>architecture</w:t>
      </w:r>
      <w:r w:rsidRPr="008E7FAF">
        <w:rPr>
          <w:color w:val="auto"/>
        </w:rPr>
        <w:t>.</w:t>
      </w:r>
    </w:p>
    <w:p w14:paraId="269CAD90" w14:textId="77777777" w:rsidR="007A71D4" w:rsidRPr="008E7FAF" w:rsidRDefault="007A71D4" w:rsidP="00D4708A">
      <w:pPr>
        <w:pStyle w:val="Corpo"/>
        <w:rPr>
          <w:b/>
          <w:bCs/>
          <w:color w:val="auto"/>
        </w:rPr>
      </w:pPr>
    </w:p>
    <w:p w14:paraId="63BB2DF9" w14:textId="77777777" w:rsidR="007A71D4" w:rsidRPr="008E7FAF" w:rsidRDefault="009A4804" w:rsidP="00D4708A">
      <w:pPr>
        <w:pStyle w:val="Corpo"/>
        <w:outlineLvl w:val="0"/>
        <w:rPr>
          <w:color w:val="auto"/>
          <w:u w:color="808080"/>
        </w:rPr>
      </w:pPr>
      <w:r w:rsidRPr="008E7FAF">
        <w:rPr>
          <w:b/>
          <w:bCs/>
          <w:color w:val="auto"/>
        </w:rPr>
        <w:t>INTRODUCTION:</w:t>
      </w:r>
    </w:p>
    <w:p w14:paraId="3D67D33C" w14:textId="079FF1C9" w:rsidR="007A71D4" w:rsidRPr="008E7FAF" w:rsidRDefault="009A4804" w:rsidP="00D4708A">
      <w:pPr>
        <w:pStyle w:val="Corpo"/>
        <w:rPr>
          <w:color w:val="auto"/>
        </w:rPr>
      </w:pPr>
      <w:r w:rsidRPr="008E7FAF">
        <w:rPr>
          <w:color w:val="auto"/>
        </w:rPr>
        <w:t xml:space="preserve">Here we describe a simple method we developed to dissect </w:t>
      </w:r>
      <w:r w:rsidRPr="008E7FAF">
        <w:rPr>
          <w:iCs/>
          <w:color w:val="auto"/>
        </w:rPr>
        <w:t>in vivo</w:t>
      </w:r>
      <w:r w:rsidRPr="008E7FAF">
        <w:rPr>
          <w:color w:val="auto"/>
        </w:rPr>
        <w:t xml:space="preserve"> gene control of neuronal cytoarchitecture. Based on </w:t>
      </w:r>
      <w:r w:rsidRPr="008E7FAF">
        <w:rPr>
          <w:iCs/>
          <w:color w:val="auto"/>
        </w:rPr>
        <w:t>in vitro</w:t>
      </w:r>
      <w:r w:rsidRPr="008E7FAF">
        <w:rPr>
          <w:color w:val="auto"/>
        </w:rPr>
        <w:t xml:space="preserve"> engineering of neuronal precursors, their transplantation into neonatal brain and paired morphometric evaluation of “test” and “control” cells, it allows to unveil functional implications of test genes in fine control of neuronal morphology in</w:t>
      </w:r>
      <w:r w:rsidR="002B7365" w:rsidRPr="008E7FAF">
        <w:rPr>
          <w:color w:val="auto"/>
        </w:rPr>
        <w:t xml:space="preserve"> a</w:t>
      </w:r>
      <w:r w:rsidRPr="008E7FAF">
        <w:rPr>
          <w:color w:val="auto"/>
        </w:rPr>
        <w:t xml:space="preserve"> fast and affordable way.</w:t>
      </w:r>
      <w:r w:rsidR="002B7365" w:rsidRPr="008E7FAF">
        <w:rPr>
          <w:color w:val="auto"/>
        </w:rPr>
        <w:t xml:space="preserve"> </w:t>
      </w:r>
      <w:r w:rsidRPr="008E7FAF">
        <w:rPr>
          <w:color w:val="auto"/>
        </w:rPr>
        <w:t xml:space="preserve">To investigate </w:t>
      </w:r>
      <w:r w:rsidRPr="008E7FAF">
        <w:rPr>
          <w:iCs/>
          <w:color w:val="auto"/>
        </w:rPr>
        <w:t>in vivo</w:t>
      </w:r>
      <w:r w:rsidRPr="008E7FAF">
        <w:rPr>
          <w:i/>
          <w:iCs/>
          <w:color w:val="auto"/>
        </w:rPr>
        <w:t xml:space="preserve"> </w:t>
      </w:r>
      <w:r w:rsidRPr="008E7FAF">
        <w:rPr>
          <w:color w:val="auto"/>
        </w:rPr>
        <w:t xml:space="preserve">gene control of neuronal architecture, three key technical issues </w:t>
      </w:r>
      <w:r w:rsidR="00C912DA">
        <w:rPr>
          <w:color w:val="auto"/>
        </w:rPr>
        <w:t>must</w:t>
      </w:r>
      <w:r w:rsidRPr="008E7FAF">
        <w:rPr>
          <w:color w:val="auto"/>
        </w:rPr>
        <w:t xml:space="preserve"> be addressed: (1) achieving an adequately patterned gene-of-interest (GOI) expression and an accurate quantitative control of it; (2) </w:t>
      </w:r>
      <w:r w:rsidR="00C912DA">
        <w:rPr>
          <w:color w:val="auto"/>
        </w:rPr>
        <w:t>obtaining</w:t>
      </w:r>
      <w:r w:rsidRPr="008E7FAF">
        <w:rPr>
          <w:color w:val="auto"/>
        </w:rPr>
        <w:t xml:space="preserve"> a properly segmented visualization of distinct neuronal silhouettes; (3) eliciting statistical significance of results</w:t>
      </w:r>
      <w:r w:rsidR="002B7365" w:rsidRPr="008E7FAF">
        <w:rPr>
          <w:color w:val="auto"/>
        </w:rPr>
        <w:t xml:space="preserve"> </w:t>
      </w:r>
      <w:r w:rsidR="006C647C" w:rsidRPr="008E7FAF">
        <w:rPr>
          <w:color w:val="auto"/>
        </w:rPr>
        <w:t xml:space="preserve">while employing a limited number of animals. </w:t>
      </w:r>
    </w:p>
    <w:p w14:paraId="3682B43F" w14:textId="77777777" w:rsidR="002539E6" w:rsidRPr="008E7FAF" w:rsidRDefault="002539E6" w:rsidP="00D4708A">
      <w:pPr>
        <w:pStyle w:val="Corpo"/>
        <w:rPr>
          <w:color w:val="auto"/>
        </w:rPr>
      </w:pPr>
    </w:p>
    <w:p w14:paraId="531F6A8E" w14:textId="507A56BD" w:rsidR="007A71D4" w:rsidRPr="008E7FAF" w:rsidRDefault="009A4804" w:rsidP="00D4708A">
      <w:pPr>
        <w:pStyle w:val="Corpo"/>
        <w:rPr>
          <w:color w:val="auto"/>
        </w:rPr>
      </w:pPr>
      <w:r w:rsidRPr="008E7FAF">
        <w:rPr>
          <w:color w:val="auto"/>
        </w:rPr>
        <w:t>When available, mouse mutant lines harboring tetracycline</w:t>
      </w:r>
      <w:r w:rsidR="00C912DA">
        <w:rPr>
          <w:color w:val="auto"/>
        </w:rPr>
        <w:t xml:space="preserve"> </w:t>
      </w:r>
      <w:r w:rsidRPr="008E7FAF">
        <w:rPr>
          <w:color w:val="auto"/>
        </w:rPr>
        <w:t>(</w:t>
      </w:r>
      <w:proofErr w:type="spellStart"/>
      <w:r w:rsidRPr="008E7FAF">
        <w:rPr>
          <w:color w:val="auto"/>
        </w:rPr>
        <w:t>tet</w:t>
      </w:r>
      <w:proofErr w:type="spellEnd"/>
      <w:r w:rsidRPr="008E7FAF">
        <w:rPr>
          <w:color w:val="auto"/>
        </w:rPr>
        <w:t>)</w:t>
      </w:r>
      <w:r w:rsidR="00C912DA">
        <w:rPr>
          <w:color w:val="auto"/>
        </w:rPr>
        <w:t>-</w:t>
      </w:r>
      <w:r w:rsidRPr="008E7FAF">
        <w:rPr>
          <w:color w:val="auto"/>
        </w:rPr>
        <w:t>controlled transgenes may be the best tool to address the first issue</w:t>
      </w:r>
      <w:r w:rsidRPr="008E7FAF">
        <w:rPr>
          <w:color w:val="auto"/>
          <w:vertAlign w:val="superscript"/>
        </w:rPr>
        <w:t>1</w:t>
      </w:r>
      <w:r w:rsidRPr="008E7FAF">
        <w:rPr>
          <w:color w:val="auto"/>
        </w:rPr>
        <w:t>. Alternatively, somatic transgenesis may be employed. In such case</w:t>
      </w:r>
      <w:r w:rsidR="002B7365" w:rsidRPr="008E7FAF">
        <w:rPr>
          <w:color w:val="auto"/>
        </w:rPr>
        <w:t>s</w:t>
      </w:r>
      <w:r w:rsidRPr="008E7FAF">
        <w:rPr>
          <w:color w:val="auto"/>
        </w:rPr>
        <w:t>, the transgene is delivered via electroporation</w:t>
      </w:r>
      <w:r w:rsidRPr="008E7FAF">
        <w:rPr>
          <w:color w:val="auto"/>
          <w:vertAlign w:val="superscript"/>
        </w:rPr>
        <w:t>2</w:t>
      </w:r>
      <w:r w:rsidRPr="008E7FAF">
        <w:rPr>
          <w:color w:val="auto"/>
        </w:rPr>
        <w:t xml:space="preserve"> or viral transduction</w:t>
      </w:r>
      <w:r w:rsidRPr="008E7FAF">
        <w:rPr>
          <w:color w:val="auto"/>
          <w:vertAlign w:val="superscript"/>
        </w:rPr>
        <w:t>3</w:t>
      </w:r>
      <w:r w:rsidRPr="008E7FAF">
        <w:rPr>
          <w:color w:val="auto"/>
        </w:rPr>
        <w:t xml:space="preserve">. Next, it is retained as an </w:t>
      </w:r>
      <w:proofErr w:type="spellStart"/>
      <w:r w:rsidRPr="008E7FAF">
        <w:rPr>
          <w:color w:val="auto"/>
        </w:rPr>
        <w:t>episome</w:t>
      </w:r>
      <w:proofErr w:type="spellEnd"/>
      <w:r w:rsidRPr="008E7FAF">
        <w:rPr>
          <w:color w:val="auto"/>
        </w:rPr>
        <w:t xml:space="preserve"> (e.g.</w:t>
      </w:r>
      <w:r w:rsidR="002B7365" w:rsidRPr="008E7FAF">
        <w:rPr>
          <w:color w:val="auto"/>
        </w:rPr>
        <w:t>,</w:t>
      </w:r>
      <w:r w:rsidRPr="008E7FAF">
        <w:rPr>
          <w:color w:val="auto"/>
        </w:rPr>
        <w:t xml:space="preserve"> upon standard electroporation</w:t>
      </w:r>
      <w:r w:rsidRPr="008E7FAF">
        <w:rPr>
          <w:color w:val="auto"/>
          <w:vertAlign w:val="superscript"/>
        </w:rPr>
        <w:t>4</w:t>
      </w:r>
      <w:r w:rsidRPr="008E7FAF">
        <w:rPr>
          <w:color w:val="auto"/>
        </w:rPr>
        <w:t xml:space="preserve">), or it </w:t>
      </w:r>
      <w:r w:rsidR="00C912DA">
        <w:rPr>
          <w:color w:val="auto"/>
        </w:rPr>
        <w:t>is</w:t>
      </w:r>
      <w:r w:rsidRPr="008E7FAF">
        <w:rPr>
          <w:color w:val="auto"/>
        </w:rPr>
        <w:t xml:space="preserve"> integrated into the genome (randomly, via retroviral integrase</w:t>
      </w:r>
      <w:r w:rsidRPr="008E7FAF">
        <w:rPr>
          <w:color w:val="auto"/>
          <w:vertAlign w:val="superscript"/>
        </w:rPr>
        <w:t>5</w:t>
      </w:r>
      <w:r w:rsidR="00C912DA">
        <w:rPr>
          <w:color w:val="auto"/>
        </w:rPr>
        <w:t>;</w:t>
      </w:r>
      <w:r w:rsidRPr="008E7FAF">
        <w:rPr>
          <w:color w:val="auto"/>
        </w:rPr>
        <w:t xml:space="preserve"> or in a defined location, via CRISPR-promoted homologous recombination (SLENDR)</w:t>
      </w:r>
      <w:r w:rsidRPr="008E7FAF">
        <w:rPr>
          <w:color w:val="auto"/>
          <w:vertAlign w:val="superscript"/>
        </w:rPr>
        <w:t>6</w:t>
      </w:r>
      <w:r w:rsidRPr="008E7FAF">
        <w:rPr>
          <w:color w:val="auto"/>
        </w:rPr>
        <w:t>).</w:t>
      </w:r>
    </w:p>
    <w:p w14:paraId="0436D096" w14:textId="77777777" w:rsidR="002539E6" w:rsidRPr="008E7FAF" w:rsidRDefault="002539E6" w:rsidP="00D4708A">
      <w:pPr>
        <w:pStyle w:val="Corpo"/>
        <w:rPr>
          <w:color w:val="auto"/>
        </w:rPr>
      </w:pPr>
    </w:p>
    <w:p w14:paraId="7747A78B" w14:textId="245F43C6" w:rsidR="007A71D4" w:rsidRPr="008E7FAF" w:rsidRDefault="009A4804" w:rsidP="00D4708A">
      <w:pPr>
        <w:pStyle w:val="Corpo"/>
        <w:rPr>
          <w:color w:val="auto"/>
        </w:rPr>
      </w:pPr>
      <w:r w:rsidRPr="008E7FAF">
        <w:rPr>
          <w:color w:val="auto"/>
        </w:rPr>
        <w:t xml:space="preserve">Second, neuronal silhouette visualization may be achieved via (a) sparse uniform labeling or (b) dense differential labeling. As for </w:t>
      </w:r>
      <w:r w:rsidR="00C912DA">
        <w:rPr>
          <w:color w:val="auto"/>
        </w:rPr>
        <w:t>sparse labeling</w:t>
      </w:r>
      <w:r w:rsidRPr="008E7FAF">
        <w:rPr>
          <w:color w:val="auto"/>
        </w:rPr>
        <w:t xml:space="preserve">, advanced </w:t>
      </w:r>
      <w:r w:rsidR="00C912DA">
        <w:rPr>
          <w:color w:val="auto"/>
        </w:rPr>
        <w:t>G</w:t>
      </w:r>
      <w:r w:rsidRPr="008E7FAF">
        <w:rPr>
          <w:color w:val="auto"/>
        </w:rPr>
        <w:t>olgi-like methodologies may be employed</w:t>
      </w:r>
      <w:r w:rsidRPr="008E7FAF">
        <w:rPr>
          <w:color w:val="auto"/>
          <w:vertAlign w:val="superscript"/>
        </w:rPr>
        <w:t>7</w:t>
      </w:r>
      <w:r w:rsidRPr="008E7FAF">
        <w:rPr>
          <w:color w:val="auto"/>
        </w:rPr>
        <w:t xml:space="preserve">, selected neuronal </w:t>
      </w:r>
      <w:proofErr w:type="spellStart"/>
      <w:r w:rsidRPr="008E7FAF">
        <w:rPr>
          <w:color w:val="auto"/>
        </w:rPr>
        <w:t>minisets</w:t>
      </w:r>
      <w:proofErr w:type="spellEnd"/>
      <w:r w:rsidRPr="008E7FAF">
        <w:rPr>
          <w:color w:val="auto"/>
        </w:rPr>
        <w:t xml:space="preserve"> can be filled by biocytin</w:t>
      </w:r>
      <w:r w:rsidRPr="008E7FAF">
        <w:rPr>
          <w:color w:val="auto"/>
          <w:vertAlign w:val="superscript"/>
        </w:rPr>
        <w:t>8</w:t>
      </w:r>
      <w:r w:rsidR="00C912DA">
        <w:rPr>
          <w:color w:val="auto"/>
        </w:rPr>
        <w:t>,</w:t>
      </w:r>
      <w:r w:rsidRPr="008E7FAF">
        <w:rPr>
          <w:color w:val="auto"/>
        </w:rPr>
        <w:t xml:space="preserve"> and salt-and-pepper labeling can be obtained thanks to a sparsely expressed transgene. Such </w:t>
      </w:r>
      <w:r w:rsidR="002B7365" w:rsidRPr="008E7FAF">
        <w:rPr>
          <w:color w:val="auto"/>
        </w:rPr>
        <w:t xml:space="preserve">a </w:t>
      </w:r>
      <w:r w:rsidRPr="008E7FAF">
        <w:rPr>
          <w:color w:val="auto"/>
        </w:rPr>
        <w:t>transgene may display variegated transcription (Thy-EGFP)</w:t>
      </w:r>
      <w:r w:rsidRPr="008E7FAF">
        <w:rPr>
          <w:color w:val="auto"/>
          <w:vertAlign w:val="superscript"/>
        </w:rPr>
        <w:t>9</w:t>
      </w:r>
      <w:r w:rsidRPr="008E7FAF">
        <w:rPr>
          <w:color w:val="auto"/>
        </w:rPr>
        <w:t xml:space="preserve"> or may be activated by stochastic recombination (MORF)</w:t>
      </w:r>
      <w:r w:rsidRPr="008E7FAF">
        <w:rPr>
          <w:color w:val="auto"/>
          <w:vertAlign w:val="superscript"/>
        </w:rPr>
        <w:t>10</w:t>
      </w:r>
      <w:r w:rsidRPr="008E7FAF">
        <w:rPr>
          <w:color w:val="auto"/>
        </w:rPr>
        <w:t xml:space="preserve">. As for (b), state of art strategies </w:t>
      </w:r>
      <w:proofErr w:type="gramStart"/>
      <w:r w:rsidRPr="008E7FAF">
        <w:rPr>
          <w:color w:val="auto"/>
        </w:rPr>
        <w:t>include</w:t>
      </w:r>
      <w:proofErr w:type="gramEnd"/>
      <w:r w:rsidRPr="008E7FAF">
        <w:rPr>
          <w:color w:val="auto"/>
        </w:rPr>
        <w:t xml:space="preserve"> </w:t>
      </w:r>
      <w:proofErr w:type="spellStart"/>
      <w:r w:rsidRPr="008E7FAF">
        <w:rPr>
          <w:color w:val="auto"/>
        </w:rPr>
        <w:t>Cre</w:t>
      </w:r>
      <w:proofErr w:type="spellEnd"/>
      <w:r w:rsidRPr="008E7FAF">
        <w:rPr>
          <w:color w:val="auto"/>
        </w:rPr>
        <w:t>-mediated stochastic recombination within a multi-</w:t>
      </w:r>
      <w:proofErr w:type="spellStart"/>
      <w:r w:rsidRPr="008E7FAF">
        <w:rPr>
          <w:color w:val="auto"/>
        </w:rPr>
        <w:t>floxed</w:t>
      </w:r>
      <w:proofErr w:type="spellEnd"/>
      <w:r w:rsidRPr="008E7FAF">
        <w:rPr>
          <w:color w:val="auto"/>
        </w:rPr>
        <w:t xml:space="preserve"> </w:t>
      </w:r>
      <w:proofErr w:type="spellStart"/>
      <w:r w:rsidRPr="008E7FAF">
        <w:rPr>
          <w:color w:val="auto"/>
        </w:rPr>
        <w:t>fluoroprotein</w:t>
      </w:r>
      <w:proofErr w:type="spellEnd"/>
      <w:r w:rsidRPr="008E7FAF">
        <w:rPr>
          <w:color w:val="auto"/>
        </w:rPr>
        <w:t xml:space="preserve"> transgene array (</w:t>
      </w:r>
      <w:proofErr w:type="spellStart"/>
      <w:r w:rsidRPr="008E7FAF">
        <w:rPr>
          <w:color w:val="auto"/>
        </w:rPr>
        <w:t>Brainbow</w:t>
      </w:r>
      <w:proofErr w:type="spellEnd"/>
      <w:r w:rsidRPr="008E7FAF">
        <w:rPr>
          <w:color w:val="auto"/>
        </w:rPr>
        <w:t>)</w:t>
      </w:r>
      <w:r w:rsidRPr="008E7FAF">
        <w:rPr>
          <w:color w:val="auto"/>
          <w:vertAlign w:val="superscript"/>
        </w:rPr>
        <w:t>11</w:t>
      </w:r>
      <w:r w:rsidRPr="008E7FAF">
        <w:rPr>
          <w:color w:val="auto"/>
        </w:rPr>
        <w:t xml:space="preserve">, as well as piggyBac-transposase-driven genomic integration of </w:t>
      </w:r>
      <w:proofErr w:type="spellStart"/>
      <w:r w:rsidRPr="008E7FAF">
        <w:rPr>
          <w:color w:val="auto"/>
        </w:rPr>
        <w:t>fluoroprotein</w:t>
      </w:r>
      <w:proofErr w:type="spellEnd"/>
      <w:r w:rsidRPr="008E7FAF">
        <w:rPr>
          <w:color w:val="auto"/>
        </w:rPr>
        <w:t xml:space="preserve"> genes, previously delivered via somatic transgenesis (</w:t>
      </w:r>
      <w:proofErr w:type="spellStart"/>
      <w:r w:rsidRPr="008E7FAF">
        <w:rPr>
          <w:color w:val="auto"/>
        </w:rPr>
        <w:t>CLoNE</w:t>
      </w:r>
      <w:proofErr w:type="spellEnd"/>
      <w:r w:rsidRPr="008E7FAF">
        <w:rPr>
          <w:color w:val="auto"/>
        </w:rPr>
        <w:t>)</w:t>
      </w:r>
      <w:r w:rsidRPr="008E7FAF">
        <w:rPr>
          <w:color w:val="auto"/>
          <w:vertAlign w:val="superscript"/>
        </w:rPr>
        <w:t>12</w:t>
      </w:r>
      <w:r w:rsidRPr="008E7FAF">
        <w:rPr>
          <w:color w:val="auto"/>
        </w:rPr>
        <w:t>.</w:t>
      </w:r>
    </w:p>
    <w:p w14:paraId="149F01C5" w14:textId="77777777" w:rsidR="002539E6" w:rsidRPr="008E7FAF" w:rsidRDefault="002539E6" w:rsidP="00D4708A">
      <w:pPr>
        <w:pStyle w:val="Corpo"/>
        <w:rPr>
          <w:color w:val="auto"/>
        </w:rPr>
      </w:pPr>
    </w:p>
    <w:p w14:paraId="12F37729" w14:textId="215C6E8C" w:rsidR="007A71D4" w:rsidRPr="008E7FAF" w:rsidRDefault="009A4804" w:rsidP="00D4708A">
      <w:pPr>
        <w:pStyle w:val="Corpo"/>
        <w:rPr>
          <w:color w:val="auto"/>
        </w:rPr>
      </w:pPr>
      <w:r w:rsidRPr="008E7FAF">
        <w:rPr>
          <w:color w:val="auto"/>
        </w:rPr>
        <w:t>As for the third issue, the morphometric outcome is often affected by a large random variability, originating from inter-animal differences and cell-injection contingencies. Because of th</w:t>
      </w:r>
      <w:r w:rsidR="00C912DA">
        <w:rPr>
          <w:color w:val="auto"/>
        </w:rPr>
        <w:t>is</w:t>
      </w:r>
      <w:r w:rsidRPr="008E7FAF">
        <w:rPr>
          <w:color w:val="auto"/>
        </w:rPr>
        <w:t xml:space="preserve">, </w:t>
      </w:r>
      <w:proofErr w:type="gramStart"/>
      <w:r w:rsidRPr="008E7FAF">
        <w:rPr>
          <w:color w:val="auto"/>
        </w:rPr>
        <w:t xml:space="preserve">a </w:t>
      </w:r>
      <w:r w:rsidR="00C912DA">
        <w:rPr>
          <w:color w:val="auto"/>
        </w:rPr>
        <w:t>large</w:t>
      </w:r>
      <w:r w:rsidRPr="008E7FAF">
        <w:rPr>
          <w:color w:val="auto"/>
        </w:rPr>
        <w:t xml:space="preserve"> number of</w:t>
      </w:r>
      <w:proofErr w:type="gramEnd"/>
      <w:r w:rsidRPr="008E7FAF">
        <w:rPr>
          <w:color w:val="auto"/>
        </w:rPr>
        <w:t xml:space="preserve"> animals is usually employed to </w:t>
      </w:r>
      <w:r w:rsidR="00C912DA">
        <w:rPr>
          <w:color w:val="auto"/>
        </w:rPr>
        <w:t>achieve</w:t>
      </w:r>
      <w:r w:rsidR="002B7365" w:rsidRPr="008E7FAF">
        <w:rPr>
          <w:color w:val="auto"/>
        </w:rPr>
        <w:t xml:space="preserve"> the</w:t>
      </w:r>
      <w:r w:rsidRPr="008E7FAF">
        <w:rPr>
          <w:color w:val="auto"/>
        </w:rPr>
        <w:t xml:space="preserve"> statistical power necessary to assess GOI morphometric activity.</w:t>
      </w:r>
    </w:p>
    <w:p w14:paraId="57B915BC" w14:textId="77777777" w:rsidR="002539E6" w:rsidRPr="008E7FAF" w:rsidRDefault="002539E6" w:rsidP="00D4708A">
      <w:pPr>
        <w:pStyle w:val="Corpo"/>
        <w:rPr>
          <w:color w:val="auto"/>
        </w:rPr>
      </w:pPr>
    </w:p>
    <w:p w14:paraId="212F1685" w14:textId="3134243C" w:rsidR="007A71D4" w:rsidRPr="008E7FAF" w:rsidRDefault="009A4804" w:rsidP="00D4708A">
      <w:pPr>
        <w:pStyle w:val="Corpo"/>
        <w:rPr>
          <w:color w:val="auto"/>
        </w:rPr>
      </w:pPr>
      <w:r w:rsidRPr="008E7FAF">
        <w:rPr>
          <w:color w:val="auto"/>
        </w:rPr>
        <w:t xml:space="preserve">The approaches previously described often rely on advanced technical skills and require conspicuous financial resources, which may limit their diffusion within the scientific community. To circumvent these issues, we conceived an easy and straightforward pipeline to dissect gene control of neuroarchitecture </w:t>
      </w:r>
      <w:r w:rsidRPr="008E7FAF">
        <w:rPr>
          <w:iCs/>
          <w:color w:val="auto"/>
        </w:rPr>
        <w:t>in vivo</w:t>
      </w:r>
      <w:r w:rsidRPr="008E7FAF">
        <w:rPr>
          <w:color w:val="auto"/>
        </w:rPr>
        <w:t xml:space="preserve"> in a fast and affordable way. </w:t>
      </w:r>
      <w:r w:rsidR="009B693E">
        <w:rPr>
          <w:color w:val="auto"/>
        </w:rPr>
        <w:t>This is</w:t>
      </w:r>
      <w:r w:rsidRPr="008E7FAF">
        <w:rPr>
          <w:color w:val="auto"/>
        </w:rPr>
        <w:t xml:space="preserve"> inspired by a similar co-transplantation design previously developed for fast </w:t>
      </w:r>
      <w:r w:rsidRPr="008E7FAF">
        <w:rPr>
          <w:iCs/>
          <w:color w:val="auto"/>
        </w:rPr>
        <w:t>in vivo</w:t>
      </w:r>
      <w:r w:rsidRPr="008E7FAF">
        <w:rPr>
          <w:color w:val="auto"/>
        </w:rPr>
        <w:t xml:space="preserve"> evaluation of </w:t>
      </w:r>
      <w:proofErr w:type="spellStart"/>
      <w:r w:rsidRPr="008E7FAF">
        <w:rPr>
          <w:color w:val="auto"/>
        </w:rPr>
        <w:t>antiblastic</w:t>
      </w:r>
      <w:proofErr w:type="spellEnd"/>
      <w:r w:rsidRPr="008E7FAF">
        <w:rPr>
          <w:color w:val="auto"/>
        </w:rPr>
        <w:t xml:space="preserve"> transgene activity</w:t>
      </w:r>
      <w:r w:rsidRPr="008E7FAF">
        <w:rPr>
          <w:color w:val="auto"/>
          <w:vertAlign w:val="superscript"/>
        </w:rPr>
        <w:t>13</w:t>
      </w:r>
      <w:r w:rsidRPr="008E7FAF">
        <w:rPr>
          <w:color w:val="auto"/>
        </w:rPr>
        <w:t>.</w:t>
      </w:r>
    </w:p>
    <w:p w14:paraId="49C4EF82" w14:textId="77777777" w:rsidR="002539E6" w:rsidRPr="008E7FAF" w:rsidRDefault="002539E6" w:rsidP="00D4708A">
      <w:pPr>
        <w:pStyle w:val="Corpo"/>
        <w:rPr>
          <w:color w:val="auto"/>
        </w:rPr>
      </w:pPr>
    </w:p>
    <w:p w14:paraId="267FAFC1" w14:textId="7F86C414" w:rsidR="007A71D4" w:rsidRPr="008E7FAF" w:rsidRDefault="009A4804" w:rsidP="00D4708A">
      <w:pPr>
        <w:pStyle w:val="Corpo"/>
        <w:rPr>
          <w:color w:val="auto"/>
        </w:rPr>
      </w:pPr>
      <w:r w:rsidRPr="008E7FAF">
        <w:rPr>
          <w:color w:val="auto"/>
        </w:rPr>
        <w:t xml:space="preserve">Specifically, </w:t>
      </w:r>
      <w:r w:rsidR="009B693E">
        <w:rPr>
          <w:color w:val="auto"/>
        </w:rPr>
        <w:t>it is</w:t>
      </w:r>
      <w:r w:rsidRPr="008E7FAF">
        <w:rPr>
          <w:color w:val="auto"/>
        </w:rPr>
        <w:t xml:space="preserve"> thought that the co-transplantation of </w:t>
      </w:r>
      <w:r w:rsidRPr="008E7FAF">
        <w:rPr>
          <w:iCs/>
          <w:color w:val="auto"/>
        </w:rPr>
        <w:t>in vitro</w:t>
      </w:r>
      <w:r w:rsidRPr="008E7FAF">
        <w:rPr>
          <w:color w:val="auto"/>
        </w:rPr>
        <w:t xml:space="preserve"> engineered "green" neural </w:t>
      </w:r>
      <w:r w:rsidRPr="008E7FAF">
        <w:rPr>
          <w:color w:val="auto"/>
        </w:rPr>
        <w:lastRenderedPageBreak/>
        <w:t xml:space="preserve">precursors (“test” and “control” cells) into a "black" recipient neonatal brain </w:t>
      </w:r>
      <w:r w:rsidR="009B693E">
        <w:rPr>
          <w:color w:val="auto"/>
        </w:rPr>
        <w:t>can</w:t>
      </w:r>
      <w:r w:rsidRPr="008E7FAF">
        <w:rPr>
          <w:color w:val="auto"/>
        </w:rPr>
        <w:t xml:space="preserve"> simultaneously fix </w:t>
      </w:r>
      <w:r w:rsidR="009B693E">
        <w:rPr>
          <w:color w:val="auto"/>
        </w:rPr>
        <w:t>the</w:t>
      </w:r>
      <w:r w:rsidRPr="008E7FAF">
        <w:rPr>
          <w:color w:val="auto"/>
        </w:rPr>
        <w:t xml:space="preserve"> three key issues listed above. In fact, </w:t>
      </w:r>
      <w:r w:rsidRPr="008E7FAF">
        <w:rPr>
          <w:iCs/>
          <w:color w:val="auto"/>
        </w:rPr>
        <w:t>in vitro</w:t>
      </w:r>
      <w:r w:rsidRPr="008E7FAF">
        <w:rPr>
          <w:color w:val="auto"/>
        </w:rPr>
        <w:t xml:space="preserve"> lentiviral engineering of precursors, in well</w:t>
      </w:r>
      <w:r w:rsidR="009B693E">
        <w:rPr>
          <w:color w:val="auto"/>
        </w:rPr>
        <w:t>-</w:t>
      </w:r>
      <w:r w:rsidRPr="008E7FAF">
        <w:rPr>
          <w:color w:val="auto"/>
        </w:rPr>
        <w:t xml:space="preserve">controlled conditions, allows </w:t>
      </w:r>
      <w:r w:rsidR="009B693E">
        <w:rPr>
          <w:color w:val="auto"/>
        </w:rPr>
        <w:t>maintenance of</w:t>
      </w:r>
      <w:r w:rsidRPr="008E7FAF">
        <w:rPr>
          <w:color w:val="auto"/>
        </w:rPr>
        <w:t xml:space="preserve"> variability of neuronal transgene expression at a minimum, far below that usually associated </w:t>
      </w:r>
      <w:r w:rsidR="002B7365" w:rsidRPr="008E7FAF">
        <w:rPr>
          <w:color w:val="auto"/>
        </w:rPr>
        <w:t>with</w:t>
      </w:r>
      <w:r w:rsidRPr="008E7FAF">
        <w:rPr>
          <w:color w:val="auto"/>
        </w:rPr>
        <w:t xml:space="preserve"> </w:t>
      </w:r>
      <w:r w:rsidRPr="008E7FAF">
        <w:rPr>
          <w:iCs/>
          <w:color w:val="auto"/>
        </w:rPr>
        <w:t>in vivo</w:t>
      </w:r>
      <w:r w:rsidRPr="008E7FAF">
        <w:rPr>
          <w:color w:val="auto"/>
        </w:rPr>
        <w:t xml:space="preserve"> somatic manipulations (</w:t>
      </w:r>
      <w:r w:rsidR="009B693E">
        <w:rPr>
          <w:color w:val="auto"/>
        </w:rPr>
        <w:t>performed previously</w:t>
      </w:r>
      <w:r w:rsidRPr="008E7FAF">
        <w:rPr>
          <w:color w:val="auto"/>
          <w:vertAlign w:val="superscript"/>
        </w:rPr>
        <w:t>14,15</w:t>
      </w:r>
      <w:r w:rsidRPr="008E7FAF">
        <w:rPr>
          <w:color w:val="auto"/>
        </w:rPr>
        <w:t xml:space="preserve"> and </w:t>
      </w:r>
      <w:r w:rsidR="009B693E">
        <w:rPr>
          <w:color w:val="auto"/>
        </w:rPr>
        <w:t xml:space="preserve">in </w:t>
      </w:r>
      <w:r w:rsidRPr="008E7FAF">
        <w:rPr>
          <w:color w:val="auto"/>
        </w:rPr>
        <w:t xml:space="preserve">our unpublished results). The resulting accurate control of gene expression is comparable with that achieved by </w:t>
      </w:r>
      <w:proofErr w:type="spellStart"/>
      <w:r w:rsidRPr="008E7FAF">
        <w:rPr>
          <w:color w:val="auto"/>
        </w:rPr>
        <w:t>tet</w:t>
      </w:r>
      <w:proofErr w:type="spellEnd"/>
      <w:r w:rsidRPr="008E7FAF">
        <w:rPr>
          <w:color w:val="auto"/>
        </w:rPr>
        <w:t>-controlled transgenic models</w:t>
      </w:r>
      <w:r w:rsidR="001C568F" w:rsidRPr="008E7FAF">
        <w:rPr>
          <w:color w:val="auto"/>
        </w:rPr>
        <w:t>.</w:t>
      </w:r>
      <w:r w:rsidRPr="008E7FAF">
        <w:rPr>
          <w:color w:val="auto"/>
        </w:rPr>
        <w:t xml:space="preserve"> </w:t>
      </w:r>
      <w:r w:rsidR="001C568F" w:rsidRPr="008E7FAF">
        <w:rPr>
          <w:color w:val="auto"/>
        </w:rPr>
        <w:t>H</w:t>
      </w:r>
      <w:r w:rsidRPr="008E7FAF">
        <w:rPr>
          <w:color w:val="auto"/>
        </w:rPr>
        <w:t>owever</w:t>
      </w:r>
      <w:r w:rsidR="00370068" w:rsidRPr="008E7FAF">
        <w:rPr>
          <w:color w:val="auto"/>
        </w:rPr>
        <w:t>,</w:t>
      </w:r>
      <w:r w:rsidRPr="008E7FAF">
        <w:rPr>
          <w:color w:val="auto"/>
        </w:rPr>
        <w:t xml:space="preserve"> </w:t>
      </w:r>
      <w:r w:rsidR="001C568F" w:rsidRPr="008E7FAF">
        <w:rPr>
          <w:color w:val="auto"/>
        </w:rPr>
        <w:t xml:space="preserve">costs of this procedure are far below </w:t>
      </w:r>
      <w:r w:rsidR="0085259D" w:rsidRPr="008E7FAF">
        <w:rPr>
          <w:color w:val="auto"/>
        </w:rPr>
        <w:t>those originating from</w:t>
      </w:r>
      <w:r w:rsidRPr="008E7FAF">
        <w:rPr>
          <w:color w:val="auto"/>
        </w:rPr>
        <w:t xml:space="preserve"> maintenance</w:t>
      </w:r>
      <w:r w:rsidR="0085259D" w:rsidRPr="008E7FAF">
        <w:rPr>
          <w:color w:val="auto"/>
        </w:rPr>
        <w:t xml:space="preserve"> of a transgenic </w:t>
      </w:r>
      <w:r w:rsidR="00E43394" w:rsidRPr="008E7FAF">
        <w:rPr>
          <w:color w:val="auto"/>
        </w:rPr>
        <w:t xml:space="preserve">mouse </w:t>
      </w:r>
      <w:r w:rsidR="0085259D" w:rsidRPr="008E7FAF">
        <w:rPr>
          <w:color w:val="auto"/>
        </w:rPr>
        <w:t>line</w:t>
      </w:r>
      <w:r w:rsidRPr="008E7FAF">
        <w:rPr>
          <w:color w:val="auto"/>
        </w:rPr>
        <w:t xml:space="preserve">. Next, free-hand cell injection is easy and requires minimal training. Moreover, the </w:t>
      </w:r>
      <w:proofErr w:type="gramStart"/>
      <w:r w:rsidR="00997A53" w:rsidRPr="008E7FAF">
        <w:rPr>
          <w:color w:val="auto"/>
        </w:rPr>
        <w:t>amount</w:t>
      </w:r>
      <w:proofErr w:type="gramEnd"/>
      <w:r w:rsidRPr="008E7FAF">
        <w:rPr>
          <w:color w:val="auto"/>
        </w:rPr>
        <w:t xml:space="preserve"> of </w:t>
      </w:r>
      <w:r w:rsidR="004708A5" w:rsidRPr="008E7FAF">
        <w:rPr>
          <w:color w:val="auto"/>
        </w:rPr>
        <w:t xml:space="preserve">labeled </w:t>
      </w:r>
      <w:r w:rsidRPr="008E7FAF">
        <w:rPr>
          <w:color w:val="auto"/>
        </w:rPr>
        <w:t xml:space="preserve">precursors injected into each brain can be easily tuned </w:t>
      </w:r>
      <w:r w:rsidR="00BA07D2" w:rsidRPr="008E7FAF">
        <w:rPr>
          <w:color w:val="auto"/>
        </w:rPr>
        <w:t>to</w:t>
      </w:r>
      <w:r w:rsidR="003831E2" w:rsidRPr="008E7FAF">
        <w:rPr>
          <w:color w:val="auto"/>
        </w:rPr>
        <w:t xml:space="preserve"> achieve a sufficient </w:t>
      </w:r>
      <w:r w:rsidR="00D12F4B" w:rsidRPr="008E7FAF">
        <w:rPr>
          <w:color w:val="auto"/>
        </w:rPr>
        <w:t>cumulative</w:t>
      </w:r>
      <w:r w:rsidR="00997A53" w:rsidRPr="008E7FAF">
        <w:rPr>
          <w:color w:val="auto"/>
        </w:rPr>
        <w:t xml:space="preserve"> </w:t>
      </w:r>
      <w:r w:rsidR="003831E2" w:rsidRPr="008E7FAF">
        <w:rPr>
          <w:color w:val="auto"/>
        </w:rPr>
        <w:t>number of</w:t>
      </w:r>
      <w:r w:rsidRPr="008E7FAF">
        <w:rPr>
          <w:color w:val="auto"/>
        </w:rPr>
        <w:t xml:space="preserve"> </w:t>
      </w:r>
      <w:r w:rsidR="003831E2" w:rsidRPr="008E7FAF">
        <w:rPr>
          <w:color w:val="auto"/>
        </w:rPr>
        <w:t>sparsely distributed</w:t>
      </w:r>
      <w:r w:rsidR="00997A53" w:rsidRPr="008E7FAF">
        <w:rPr>
          <w:color w:val="auto"/>
        </w:rPr>
        <w:t xml:space="preserve"> precursors, </w:t>
      </w:r>
      <w:r w:rsidRPr="008E7FAF">
        <w:rPr>
          <w:color w:val="auto"/>
        </w:rPr>
        <w:t>while</w:t>
      </w:r>
      <w:r w:rsidR="00090D04">
        <w:rPr>
          <w:color w:val="auto"/>
        </w:rPr>
        <w:t xml:space="preserve"> also</w:t>
      </w:r>
      <w:r w:rsidRPr="008E7FAF">
        <w:rPr>
          <w:color w:val="auto"/>
        </w:rPr>
        <w:t xml:space="preserve"> keeping the </w:t>
      </w:r>
      <w:r w:rsidR="007C552A" w:rsidRPr="008E7FAF">
        <w:rPr>
          <w:color w:val="auto"/>
        </w:rPr>
        <w:t xml:space="preserve">total </w:t>
      </w:r>
      <w:r w:rsidRPr="008E7FAF">
        <w:rPr>
          <w:color w:val="auto"/>
        </w:rPr>
        <w:t xml:space="preserve">number of transplanted animals at </w:t>
      </w:r>
      <w:r w:rsidR="00090D04">
        <w:rPr>
          <w:color w:val="auto"/>
        </w:rPr>
        <w:t xml:space="preserve">a </w:t>
      </w:r>
      <w:r w:rsidRPr="008E7FAF">
        <w:rPr>
          <w:color w:val="auto"/>
        </w:rPr>
        <w:t xml:space="preserve">minimum. </w:t>
      </w:r>
      <w:proofErr w:type="gramStart"/>
      <w:r w:rsidRPr="008E7FAF">
        <w:rPr>
          <w:color w:val="auto"/>
        </w:rPr>
        <w:t>Last but not least</w:t>
      </w:r>
      <w:proofErr w:type="gramEnd"/>
      <w:r w:rsidRPr="008E7FAF">
        <w:rPr>
          <w:color w:val="auto"/>
        </w:rPr>
        <w:t>, co</w:t>
      </w:r>
      <w:r w:rsidR="002B7365" w:rsidRPr="008E7FAF">
        <w:rPr>
          <w:color w:val="auto"/>
        </w:rPr>
        <w:t>-</w:t>
      </w:r>
      <w:r w:rsidRPr="008E7FAF">
        <w:rPr>
          <w:color w:val="auto"/>
        </w:rPr>
        <w:t xml:space="preserve">injection of differently </w:t>
      </w:r>
      <w:proofErr w:type="spellStart"/>
      <w:r w:rsidRPr="008E7FAF">
        <w:rPr>
          <w:color w:val="auto"/>
        </w:rPr>
        <w:t>fluoro</w:t>
      </w:r>
      <w:proofErr w:type="spellEnd"/>
      <w:r w:rsidR="002B7365" w:rsidRPr="008E7FAF">
        <w:rPr>
          <w:color w:val="auto"/>
        </w:rPr>
        <w:t>-</w:t>
      </w:r>
      <w:r w:rsidRPr="008E7FAF">
        <w:rPr>
          <w:color w:val="auto"/>
        </w:rPr>
        <w:t xml:space="preserve">labeled, “test” and “control” precursors and subsequent pairwise statistical analysis of </w:t>
      </w:r>
      <w:r w:rsidR="002B7365" w:rsidRPr="008E7FAF">
        <w:rPr>
          <w:color w:val="auto"/>
        </w:rPr>
        <w:t xml:space="preserve">the </w:t>
      </w:r>
      <w:r w:rsidRPr="008E7FAF">
        <w:rPr>
          <w:color w:val="auto"/>
        </w:rPr>
        <w:t xml:space="preserve">results </w:t>
      </w:r>
      <w:r w:rsidR="00060CA4" w:rsidRPr="008E7FAF">
        <w:rPr>
          <w:color w:val="auto"/>
        </w:rPr>
        <w:t>counteract the effects of inter-animal experimental variability,</w:t>
      </w:r>
      <w:r w:rsidRPr="008E7FAF">
        <w:rPr>
          <w:color w:val="auto"/>
        </w:rPr>
        <w:t xml:space="preserve"> allow</w:t>
      </w:r>
      <w:r w:rsidR="00060CA4" w:rsidRPr="008E7FAF">
        <w:rPr>
          <w:color w:val="auto"/>
        </w:rPr>
        <w:t>ing</w:t>
      </w:r>
      <w:r w:rsidRPr="008E7FAF">
        <w:rPr>
          <w:color w:val="auto"/>
        </w:rPr>
        <w:t xml:space="preserve"> </w:t>
      </w:r>
      <w:r w:rsidR="00090D04">
        <w:rPr>
          <w:color w:val="auto"/>
        </w:rPr>
        <w:t xml:space="preserve">the reaching of </w:t>
      </w:r>
      <w:r w:rsidRPr="008E7FAF">
        <w:rPr>
          <w:color w:val="auto"/>
        </w:rPr>
        <w:t xml:space="preserve">statistical significance of results, even upon the analysis of a limited number of </w:t>
      </w:r>
      <w:r w:rsidR="00060CA4" w:rsidRPr="008E7FAF">
        <w:rPr>
          <w:color w:val="auto"/>
        </w:rPr>
        <w:t>individuals</w:t>
      </w:r>
      <w:r w:rsidRPr="008E7FAF">
        <w:rPr>
          <w:color w:val="auto"/>
          <w:vertAlign w:val="superscript"/>
        </w:rPr>
        <w:t>13</w:t>
      </w:r>
      <w:r w:rsidRPr="008E7FAF">
        <w:rPr>
          <w:color w:val="auto"/>
        </w:rPr>
        <w:t>.</w:t>
      </w:r>
    </w:p>
    <w:p w14:paraId="1A51324C" w14:textId="77777777" w:rsidR="002539E6" w:rsidRPr="008E7FAF" w:rsidRDefault="002539E6" w:rsidP="00D4708A">
      <w:pPr>
        <w:pStyle w:val="Corpo"/>
        <w:rPr>
          <w:color w:val="auto"/>
        </w:rPr>
      </w:pPr>
    </w:p>
    <w:p w14:paraId="0B8644E0" w14:textId="2E22B47A" w:rsidR="007A71D4" w:rsidRPr="008E7FAF" w:rsidRDefault="009A4804" w:rsidP="00D4708A">
      <w:pPr>
        <w:pStyle w:val="Corpo"/>
        <w:rPr>
          <w:color w:val="auto"/>
        </w:rPr>
      </w:pPr>
      <w:r w:rsidRPr="008E7FAF">
        <w:rPr>
          <w:color w:val="auto"/>
        </w:rPr>
        <w:t xml:space="preserve">It </w:t>
      </w:r>
      <w:r w:rsidR="00090D04">
        <w:rPr>
          <w:color w:val="auto"/>
        </w:rPr>
        <w:t>should</w:t>
      </w:r>
      <w:r w:rsidRPr="008E7FAF">
        <w:rPr>
          <w:color w:val="auto"/>
        </w:rPr>
        <w:t xml:space="preserve"> be emphasized that, albeit fast and cheap, this method has two main limit</w:t>
      </w:r>
      <w:r w:rsidR="002B7365" w:rsidRPr="008E7FAF">
        <w:rPr>
          <w:color w:val="auto"/>
        </w:rPr>
        <w:t>ation</w:t>
      </w:r>
      <w:r w:rsidRPr="008E7FAF">
        <w:rPr>
          <w:color w:val="auto"/>
        </w:rPr>
        <w:t xml:space="preserve">s. First, it </w:t>
      </w:r>
      <w:r w:rsidR="00090D04">
        <w:rPr>
          <w:color w:val="auto"/>
        </w:rPr>
        <w:t>is</w:t>
      </w:r>
      <w:r w:rsidRPr="008E7FAF">
        <w:rPr>
          <w:color w:val="auto"/>
        </w:rPr>
        <w:t xml:space="preserve"> </w:t>
      </w:r>
      <w:r w:rsidR="00A209B9" w:rsidRPr="008E7FAF">
        <w:rPr>
          <w:color w:val="auto"/>
        </w:rPr>
        <w:t>designed</w:t>
      </w:r>
      <w:r w:rsidRPr="008E7FAF">
        <w:rPr>
          <w:color w:val="auto"/>
        </w:rPr>
        <w:t xml:space="preserve"> to investigate </w:t>
      </w:r>
      <w:r w:rsidRPr="00D4708A">
        <w:rPr>
          <w:iCs/>
          <w:color w:val="auto"/>
        </w:rPr>
        <w:t>cell-autonomous</w:t>
      </w:r>
      <w:r w:rsidRPr="008E7FAF">
        <w:rPr>
          <w:color w:val="auto"/>
        </w:rPr>
        <w:t xml:space="preserve"> gene control of neuronal architecture, </w:t>
      </w:r>
      <w:r w:rsidR="00090D04">
        <w:rPr>
          <w:color w:val="auto"/>
        </w:rPr>
        <w:t xml:space="preserve">and </w:t>
      </w:r>
      <w:r w:rsidRPr="008E7FAF">
        <w:rPr>
          <w:color w:val="auto"/>
        </w:rPr>
        <w:t xml:space="preserve">it is not appropriate to address </w:t>
      </w:r>
      <w:r w:rsidRPr="00D4708A">
        <w:rPr>
          <w:iCs/>
          <w:color w:val="auto"/>
        </w:rPr>
        <w:t>environmental</w:t>
      </w:r>
      <w:r w:rsidRPr="00090D04">
        <w:rPr>
          <w:color w:val="auto"/>
        </w:rPr>
        <w:t xml:space="preserve"> </w:t>
      </w:r>
      <w:r w:rsidRPr="008E7FAF">
        <w:rPr>
          <w:color w:val="auto"/>
        </w:rPr>
        <w:t xml:space="preserve">control. Second, as transplanted neuronal precursors reach their final location by a heterochronic schedule, </w:t>
      </w:r>
      <w:r w:rsidR="002B7365" w:rsidRPr="008E7FAF">
        <w:rPr>
          <w:color w:val="auto"/>
        </w:rPr>
        <w:t>this method</w:t>
      </w:r>
      <w:r w:rsidRPr="008E7FAF">
        <w:rPr>
          <w:color w:val="auto"/>
        </w:rPr>
        <w:t xml:space="preserve"> is preferabl</w:t>
      </w:r>
      <w:r w:rsidR="00090D04">
        <w:rPr>
          <w:color w:val="auto"/>
        </w:rPr>
        <w:t>e</w:t>
      </w:r>
      <w:r w:rsidRPr="008E7FAF">
        <w:rPr>
          <w:color w:val="auto"/>
        </w:rPr>
        <w:t xml:space="preserve"> to model </w:t>
      </w:r>
      <w:proofErr w:type="spellStart"/>
      <w:r w:rsidRPr="008E7FAF">
        <w:rPr>
          <w:color w:val="auto"/>
        </w:rPr>
        <w:t>neuroarchitectonics</w:t>
      </w:r>
      <w:proofErr w:type="spellEnd"/>
      <w:r w:rsidRPr="008E7FAF">
        <w:rPr>
          <w:color w:val="auto"/>
        </w:rPr>
        <w:t xml:space="preserve"> control occurring </w:t>
      </w:r>
      <w:r w:rsidRPr="00D4708A">
        <w:rPr>
          <w:iCs/>
          <w:color w:val="auto"/>
        </w:rPr>
        <w:t>past</w:t>
      </w:r>
      <w:r w:rsidRPr="00090D04">
        <w:rPr>
          <w:color w:val="auto"/>
        </w:rPr>
        <w:t xml:space="preserve"> </w:t>
      </w:r>
      <w:r w:rsidRPr="008E7FAF">
        <w:rPr>
          <w:color w:val="auto"/>
        </w:rPr>
        <w:t>migration completion.</w:t>
      </w:r>
    </w:p>
    <w:p w14:paraId="390CFCF9" w14:textId="77777777" w:rsidR="007A71D4" w:rsidRPr="008E7FAF" w:rsidRDefault="007A71D4" w:rsidP="00D4708A">
      <w:pPr>
        <w:pStyle w:val="Corpo"/>
        <w:rPr>
          <w:b/>
          <w:bCs/>
          <w:color w:val="auto"/>
        </w:rPr>
      </w:pPr>
    </w:p>
    <w:p w14:paraId="5283A206" w14:textId="324F50E6" w:rsidR="007A71D4" w:rsidRDefault="009A4804" w:rsidP="00D4708A">
      <w:pPr>
        <w:pStyle w:val="Corpo"/>
        <w:outlineLvl w:val="0"/>
        <w:rPr>
          <w:b/>
          <w:bCs/>
          <w:color w:val="auto"/>
        </w:rPr>
      </w:pPr>
      <w:r w:rsidRPr="008E7FAF">
        <w:rPr>
          <w:b/>
          <w:bCs/>
          <w:color w:val="auto"/>
        </w:rPr>
        <w:t>PROTOCOL:</w:t>
      </w:r>
    </w:p>
    <w:p w14:paraId="27DF6418" w14:textId="77777777" w:rsidR="00090D04" w:rsidRPr="008E7FAF" w:rsidRDefault="00090D04" w:rsidP="00D4708A">
      <w:pPr>
        <w:pStyle w:val="Corpo"/>
        <w:outlineLvl w:val="0"/>
        <w:rPr>
          <w:color w:val="auto"/>
        </w:rPr>
      </w:pPr>
    </w:p>
    <w:p w14:paraId="50D973F8" w14:textId="77777777" w:rsidR="007A71D4" w:rsidRPr="008E7FAF" w:rsidRDefault="009A4804" w:rsidP="00D4708A">
      <w:pPr>
        <w:pStyle w:val="Corpo"/>
        <w:rPr>
          <w:color w:val="auto"/>
        </w:rPr>
      </w:pPr>
      <w:r w:rsidRPr="008E7FAF">
        <w:rPr>
          <w:color w:val="auto"/>
        </w:rPr>
        <w:t xml:space="preserve">All methods and procedures described here have been approved by the SISSA </w:t>
      </w:r>
      <w:proofErr w:type="spellStart"/>
      <w:r w:rsidRPr="008E7FAF">
        <w:rPr>
          <w:color w:val="auto"/>
        </w:rPr>
        <w:t>Organismo</w:t>
      </w:r>
      <w:proofErr w:type="spellEnd"/>
      <w:r w:rsidRPr="008E7FAF">
        <w:rPr>
          <w:color w:val="auto"/>
        </w:rPr>
        <w:t xml:space="preserve"> </w:t>
      </w:r>
      <w:proofErr w:type="spellStart"/>
      <w:r w:rsidRPr="008E7FAF">
        <w:rPr>
          <w:color w:val="auto"/>
        </w:rPr>
        <w:t>preposto</w:t>
      </w:r>
      <w:proofErr w:type="spellEnd"/>
      <w:r w:rsidRPr="008E7FAF">
        <w:rPr>
          <w:color w:val="auto"/>
        </w:rPr>
        <w:t xml:space="preserve"> al </w:t>
      </w:r>
      <w:proofErr w:type="spellStart"/>
      <w:r w:rsidRPr="008E7FAF">
        <w:rPr>
          <w:color w:val="auto"/>
        </w:rPr>
        <w:t>Benessere</w:t>
      </w:r>
      <w:proofErr w:type="spellEnd"/>
      <w:r w:rsidRPr="008E7FAF">
        <w:rPr>
          <w:color w:val="auto"/>
        </w:rPr>
        <w:t xml:space="preserve"> </w:t>
      </w:r>
      <w:proofErr w:type="spellStart"/>
      <w:r w:rsidRPr="008E7FAF">
        <w:rPr>
          <w:color w:val="auto"/>
        </w:rPr>
        <w:t>Animale</w:t>
      </w:r>
      <w:proofErr w:type="spellEnd"/>
      <w:r w:rsidRPr="008E7FAF">
        <w:rPr>
          <w:color w:val="auto"/>
        </w:rPr>
        <w:t xml:space="preserve"> (SISSA IACUC).</w:t>
      </w:r>
    </w:p>
    <w:p w14:paraId="4142CEAE" w14:textId="77777777" w:rsidR="007A71D4" w:rsidRPr="008E7FAF" w:rsidRDefault="007A71D4" w:rsidP="00D4708A">
      <w:pPr>
        <w:pStyle w:val="Corpo"/>
        <w:rPr>
          <w:color w:val="auto"/>
        </w:rPr>
      </w:pPr>
    </w:p>
    <w:p w14:paraId="3AFFBE08" w14:textId="186AA842" w:rsidR="007A71D4" w:rsidRPr="008E7FAF" w:rsidRDefault="009A4804" w:rsidP="00D4708A">
      <w:pPr>
        <w:pStyle w:val="Corpo"/>
        <w:outlineLvl w:val="0"/>
        <w:rPr>
          <w:b/>
          <w:bCs/>
          <w:color w:val="auto"/>
        </w:rPr>
      </w:pPr>
      <w:r w:rsidRPr="008E7FAF">
        <w:rPr>
          <w:color w:val="auto"/>
        </w:rPr>
        <w:t>1</w:t>
      </w:r>
      <w:r w:rsidR="002539E6" w:rsidRPr="008E7FAF">
        <w:rPr>
          <w:color w:val="auto"/>
        </w:rPr>
        <w:t xml:space="preserve">. </w:t>
      </w:r>
      <w:r w:rsidRPr="008E7FAF">
        <w:rPr>
          <w:b/>
          <w:bCs/>
          <w:color w:val="auto"/>
        </w:rPr>
        <w:t xml:space="preserve">Generation of engineered "green" </w:t>
      </w:r>
      <w:r w:rsidR="00437156" w:rsidRPr="008E7FAF">
        <w:rPr>
          <w:b/>
          <w:bCs/>
          <w:color w:val="auto"/>
        </w:rPr>
        <w:t xml:space="preserve">progenitor </w:t>
      </w:r>
      <w:r w:rsidRPr="008E7FAF">
        <w:rPr>
          <w:b/>
          <w:bCs/>
          <w:color w:val="auto"/>
        </w:rPr>
        <w:t>pools</w:t>
      </w:r>
    </w:p>
    <w:p w14:paraId="4516D039" w14:textId="77777777" w:rsidR="00445FFF" w:rsidRPr="008E7FAF" w:rsidRDefault="00445FFF" w:rsidP="00D4708A">
      <w:pPr>
        <w:pStyle w:val="Corpo"/>
        <w:outlineLvl w:val="0"/>
        <w:rPr>
          <w:color w:val="auto"/>
        </w:rPr>
      </w:pPr>
    </w:p>
    <w:p w14:paraId="66EA9468" w14:textId="17D79008" w:rsidR="007A71D4" w:rsidRPr="008E7FAF" w:rsidRDefault="009A4804" w:rsidP="00D4708A">
      <w:pPr>
        <w:pStyle w:val="Corpo"/>
        <w:outlineLvl w:val="0"/>
        <w:rPr>
          <w:b/>
          <w:bCs/>
          <w:color w:val="auto"/>
        </w:rPr>
      </w:pPr>
      <w:r w:rsidRPr="008E7FAF">
        <w:rPr>
          <w:color w:val="auto"/>
        </w:rPr>
        <w:t>1.1</w:t>
      </w:r>
      <w:r w:rsidR="002539E6" w:rsidRPr="008E7FAF">
        <w:rPr>
          <w:color w:val="auto"/>
        </w:rPr>
        <w:t xml:space="preserve">. </w:t>
      </w:r>
      <w:r w:rsidRPr="008E7FAF">
        <w:rPr>
          <w:b/>
          <w:bCs/>
          <w:color w:val="auto"/>
        </w:rPr>
        <w:t xml:space="preserve">Preparation of the “green” pool </w:t>
      </w:r>
    </w:p>
    <w:p w14:paraId="569567A9" w14:textId="77777777" w:rsidR="00445FFF" w:rsidRPr="008E7FAF" w:rsidRDefault="00445FFF" w:rsidP="00D4708A">
      <w:pPr>
        <w:pStyle w:val="Corpo"/>
        <w:outlineLvl w:val="0"/>
        <w:rPr>
          <w:color w:val="auto"/>
        </w:rPr>
      </w:pPr>
    </w:p>
    <w:p w14:paraId="16A477FA" w14:textId="6440C533" w:rsidR="007A71D4" w:rsidRPr="008E7FAF" w:rsidRDefault="009A4804" w:rsidP="00D4708A">
      <w:pPr>
        <w:pStyle w:val="Corpo"/>
        <w:rPr>
          <w:color w:val="auto"/>
        </w:rPr>
      </w:pPr>
      <w:r w:rsidRPr="008E7FAF">
        <w:rPr>
          <w:color w:val="auto"/>
        </w:rPr>
        <w:t>1.1.1</w:t>
      </w:r>
      <w:r w:rsidR="002539E6" w:rsidRPr="008E7FAF">
        <w:rPr>
          <w:color w:val="auto"/>
        </w:rPr>
        <w:t xml:space="preserve">. </w:t>
      </w:r>
      <w:r w:rsidR="0067117E" w:rsidRPr="008E7FAF">
        <w:rPr>
          <w:color w:val="auto"/>
        </w:rPr>
        <w:t>Mate a wild</w:t>
      </w:r>
      <w:r w:rsidR="00DB234E">
        <w:rPr>
          <w:color w:val="auto"/>
        </w:rPr>
        <w:t>-</w:t>
      </w:r>
      <w:r w:rsidR="0067117E" w:rsidRPr="008E7FAF">
        <w:rPr>
          <w:color w:val="auto"/>
        </w:rPr>
        <w:t xml:space="preserve">type CD1 female </w:t>
      </w:r>
      <w:r w:rsidR="00D36149" w:rsidRPr="008E7FAF">
        <w:rPr>
          <w:color w:val="auto"/>
        </w:rPr>
        <w:t>with</w:t>
      </w:r>
      <w:r w:rsidR="0067117E" w:rsidRPr="008E7FAF">
        <w:rPr>
          <w:color w:val="auto"/>
        </w:rPr>
        <w:t xml:space="preserve"> a </w:t>
      </w:r>
      <w:proofErr w:type="spellStart"/>
      <w:r w:rsidR="0067117E" w:rsidRPr="008E7FAF">
        <w:rPr>
          <w:i/>
          <w:color w:val="auto"/>
        </w:rPr>
        <w:t>Mtapt</w:t>
      </w:r>
      <w:r w:rsidR="0067117E" w:rsidRPr="008E7FAF">
        <w:rPr>
          <w:i/>
          <w:color w:val="auto"/>
          <w:vertAlign w:val="superscript"/>
        </w:rPr>
        <w:t>EGFP</w:t>
      </w:r>
      <w:proofErr w:type="spellEnd"/>
      <w:r w:rsidR="0067117E" w:rsidRPr="008E7FAF">
        <w:rPr>
          <w:i/>
          <w:color w:val="auto"/>
          <w:vertAlign w:val="superscript"/>
        </w:rPr>
        <w:t>/+</w:t>
      </w:r>
      <w:r w:rsidR="0067117E" w:rsidRPr="008E7FAF">
        <w:rPr>
          <w:color w:val="auto"/>
          <w:vertAlign w:val="superscript"/>
        </w:rPr>
        <w:t xml:space="preserve"> </w:t>
      </w:r>
      <w:r w:rsidR="0067117E" w:rsidRPr="008E7FAF">
        <w:rPr>
          <w:color w:val="auto"/>
        </w:rPr>
        <w:t>founder</w:t>
      </w:r>
      <w:r w:rsidR="0067117E" w:rsidRPr="008E7FAF">
        <w:rPr>
          <w:color w:val="auto"/>
          <w:vertAlign w:val="superscript"/>
        </w:rPr>
        <w:t>16</w:t>
      </w:r>
      <w:r w:rsidR="0067117E" w:rsidRPr="008E7FAF">
        <w:rPr>
          <w:color w:val="auto"/>
        </w:rPr>
        <w:t xml:space="preserve">. Euthanize the pregnant dam by cervical dislocation at 12.5 days post-coitum (day 0 </w:t>
      </w:r>
      <w:r w:rsidR="00D36149" w:rsidRPr="008E7FAF">
        <w:rPr>
          <w:color w:val="auto"/>
        </w:rPr>
        <w:t xml:space="preserve">is </w:t>
      </w:r>
      <w:r w:rsidR="0067117E" w:rsidRPr="008E7FAF">
        <w:rPr>
          <w:color w:val="auto"/>
        </w:rPr>
        <w:t xml:space="preserve">determined by vaginal plug inspection) and harvest </w:t>
      </w:r>
      <w:r w:rsidR="00DB234E">
        <w:rPr>
          <w:color w:val="auto"/>
        </w:rPr>
        <w:t xml:space="preserve">the </w:t>
      </w:r>
      <w:r w:rsidR="0067117E" w:rsidRPr="008E7FAF">
        <w:rPr>
          <w:color w:val="auto"/>
        </w:rPr>
        <w:t>embryos (i.e.</w:t>
      </w:r>
      <w:r w:rsidR="00D36149" w:rsidRPr="008E7FAF">
        <w:rPr>
          <w:color w:val="auto"/>
        </w:rPr>
        <w:t>,</w:t>
      </w:r>
      <w:r w:rsidR="0067117E" w:rsidRPr="008E7FAF">
        <w:rPr>
          <w:color w:val="auto"/>
        </w:rPr>
        <w:t xml:space="preserve"> embryonic day 12.5 embryos</w:t>
      </w:r>
      <w:r w:rsidR="00DB234E">
        <w:rPr>
          <w:color w:val="auto"/>
        </w:rPr>
        <w:t xml:space="preserve"> </w:t>
      </w:r>
      <w:r w:rsidR="00D4708A">
        <w:rPr>
          <w:color w:val="auto"/>
        </w:rPr>
        <w:t>[</w:t>
      </w:r>
      <w:r w:rsidR="00DB234E">
        <w:rPr>
          <w:color w:val="auto"/>
        </w:rPr>
        <w:t>E12.5</w:t>
      </w:r>
      <w:r w:rsidR="00D4708A">
        <w:rPr>
          <w:color w:val="auto"/>
        </w:rPr>
        <w:t>]</w:t>
      </w:r>
      <w:r w:rsidR="0067117E" w:rsidRPr="008E7FAF">
        <w:rPr>
          <w:color w:val="auto"/>
        </w:rPr>
        <w:t>).</w:t>
      </w:r>
      <w:r w:rsidR="00F16BBF" w:rsidRPr="008E7FAF">
        <w:rPr>
          <w:color w:val="auto"/>
        </w:rPr>
        <w:t xml:space="preserve"> S</w:t>
      </w:r>
      <w:r w:rsidRPr="008E7FAF">
        <w:rPr>
          <w:color w:val="auto"/>
        </w:rPr>
        <w:t xml:space="preserve">et </w:t>
      </w:r>
      <w:r w:rsidR="00311A53" w:rsidRPr="008E7FAF">
        <w:rPr>
          <w:color w:val="auto"/>
        </w:rPr>
        <w:t>the</w:t>
      </w:r>
      <w:r w:rsidR="00F22C65" w:rsidRPr="008E7FAF">
        <w:rPr>
          <w:color w:val="auto"/>
        </w:rPr>
        <w:t>m</w:t>
      </w:r>
      <w:r w:rsidRPr="008E7FAF">
        <w:rPr>
          <w:color w:val="auto"/>
        </w:rPr>
        <w:t xml:space="preserve"> in individual wells of a 24 </w:t>
      </w:r>
      <w:proofErr w:type="spellStart"/>
      <w:r w:rsidRPr="008E7FAF">
        <w:rPr>
          <w:color w:val="auto"/>
        </w:rPr>
        <w:t>multiwell</w:t>
      </w:r>
      <w:proofErr w:type="spellEnd"/>
      <w:r w:rsidRPr="008E7FAF">
        <w:rPr>
          <w:color w:val="auto"/>
        </w:rPr>
        <w:t xml:space="preserve"> </w:t>
      </w:r>
      <w:r w:rsidR="00195D99" w:rsidRPr="008E7FAF">
        <w:rPr>
          <w:color w:val="auto"/>
        </w:rPr>
        <w:t xml:space="preserve">plate </w:t>
      </w:r>
      <w:r w:rsidRPr="008E7FAF">
        <w:rPr>
          <w:color w:val="auto"/>
        </w:rPr>
        <w:t>in cold PBS solution</w:t>
      </w:r>
      <w:r w:rsidR="00F42C16" w:rsidRPr="008E7FAF">
        <w:rPr>
          <w:color w:val="auto"/>
        </w:rPr>
        <w:t>.</w:t>
      </w:r>
      <w:r w:rsidRPr="008E7FAF">
        <w:rPr>
          <w:color w:val="auto"/>
        </w:rPr>
        <w:t xml:space="preserve"> </w:t>
      </w:r>
    </w:p>
    <w:p w14:paraId="114F8EB7" w14:textId="77777777" w:rsidR="00445FFF" w:rsidRPr="008E7FAF" w:rsidRDefault="00445FFF" w:rsidP="00D4708A">
      <w:pPr>
        <w:pStyle w:val="Corpo"/>
        <w:rPr>
          <w:color w:val="auto"/>
        </w:rPr>
      </w:pPr>
    </w:p>
    <w:p w14:paraId="4BD86E7B" w14:textId="23DA0EEB" w:rsidR="0062014B" w:rsidRPr="008E7FAF" w:rsidRDefault="009A4804" w:rsidP="00D4708A">
      <w:pPr>
        <w:pStyle w:val="Corpo"/>
        <w:rPr>
          <w:color w:val="auto"/>
          <w:u w:color="FF0000"/>
        </w:rPr>
      </w:pPr>
      <w:r w:rsidRPr="008E7FAF">
        <w:rPr>
          <w:color w:val="auto"/>
        </w:rPr>
        <w:t>1.1.2</w:t>
      </w:r>
      <w:r w:rsidR="002539E6" w:rsidRPr="008E7FAF">
        <w:rPr>
          <w:color w:val="auto"/>
        </w:rPr>
        <w:t xml:space="preserve">. </w:t>
      </w:r>
      <w:r w:rsidRPr="008E7FAF">
        <w:rPr>
          <w:color w:val="auto"/>
        </w:rPr>
        <w:t>Quickly genotype the embryos by visual inspection under a blue light lamp</w:t>
      </w:r>
      <w:r w:rsidR="003309A1" w:rsidRPr="008E7FAF">
        <w:rPr>
          <w:color w:val="auto"/>
        </w:rPr>
        <w:t>, checking for green fluorescence emission</w:t>
      </w:r>
      <w:r w:rsidR="00257E65" w:rsidRPr="008E7FAF">
        <w:rPr>
          <w:color w:val="auto"/>
        </w:rPr>
        <w:t xml:space="preserve"> in the brains</w:t>
      </w:r>
      <w:r w:rsidRPr="008E7FAF">
        <w:rPr>
          <w:color w:val="auto"/>
        </w:rPr>
        <w:t xml:space="preserve">. </w:t>
      </w:r>
    </w:p>
    <w:p w14:paraId="06C52D80" w14:textId="77777777" w:rsidR="00445FFF" w:rsidRPr="008E7FAF" w:rsidRDefault="00445FFF" w:rsidP="00D4708A">
      <w:pPr>
        <w:pStyle w:val="Corpo"/>
        <w:rPr>
          <w:color w:val="auto"/>
          <w:u w:color="FF0000"/>
        </w:rPr>
      </w:pPr>
    </w:p>
    <w:p w14:paraId="534DD414" w14:textId="51877914" w:rsidR="007A71D4" w:rsidRPr="008E7FAF" w:rsidRDefault="009A4804" w:rsidP="00D4708A">
      <w:pPr>
        <w:pStyle w:val="NoSpacing"/>
        <w:jc w:val="both"/>
        <w:rPr>
          <w:rFonts w:ascii="Calibri" w:hAnsi="Calibri" w:cs="Calibri"/>
        </w:rPr>
      </w:pPr>
      <w:r w:rsidRPr="008E7FAF">
        <w:rPr>
          <w:rFonts w:ascii="Calibri" w:hAnsi="Calibri" w:cs="Calibri"/>
        </w:rPr>
        <w:t>1.1.3</w:t>
      </w:r>
      <w:r w:rsidR="002539E6" w:rsidRPr="008E7FAF">
        <w:rPr>
          <w:rFonts w:ascii="Calibri" w:hAnsi="Calibri" w:cs="Calibri"/>
        </w:rPr>
        <w:t xml:space="preserve">. </w:t>
      </w:r>
      <w:r w:rsidRPr="008E7FAF">
        <w:rPr>
          <w:rFonts w:ascii="Calibri" w:hAnsi="Calibri" w:cs="Calibri"/>
        </w:rPr>
        <w:t xml:space="preserve">Place the “green” embryos into a 10 cm </w:t>
      </w:r>
      <w:r w:rsidR="00D36149" w:rsidRPr="008E7FAF">
        <w:rPr>
          <w:rFonts w:ascii="Calibri" w:hAnsi="Calibri" w:cs="Calibri"/>
        </w:rPr>
        <w:t>diameter</w:t>
      </w:r>
      <w:r w:rsidRPr="008E7FAF">
        <w:rPr>
          <w:rFonts w:ascii="Calibri" w:hAnsi="Calibri" w:cs="Calibri"/>
        </w:rPr>
        <w:t xml:space="preserve"> </w:t>
      </w:r>
      <w:r w:rsidR="00D36149" w:rsidRPr="008E7FAF">
        <w:rPr>
          <w:rFonts w:ascii="Calibri" w:hAnsi="Calibri" w:cs="Calibri"/>
        </w:rPr>
        <w:t>P</w:t>
      </w:r>
      <w:r w:rsidRPr="008E7FAF">
        <w:rPr>
          <w:rFonts w:ascii="Calibri" w:hAnsi="Calibri" w:cs="Calibri"/>
        </w:rPr>
        <w:t>etri dish filled with cold 1</w:t>
      </w:r>
      <w:r w:rsidR="00D36149" w:rsidRPr="008E7FAF">
        <w:rPr>
          <w:rFonts w:ascii="Calibri" w:hAnsi="Calibri" w:cs="Calibri"/>
        </w:rPr>
        <w:t>x</w:t>
      </w:r>
      <w:r w:rsidRPr="008E7FAF">
        <w:rPr>
          <w:rFonts w:ascii="Calibri" w:hAnsi="Calibri" w:cs="Calibri"/>
        </w:rPr>
        <w:t xml:space="preserve"> PBS</w:t>
      </w:r>
      <w:r w:rsidR="00D36149" w:rsidRPr="008E7FAF">
        <w:rPr>
          <w:rFonts w:ascii="Calibri" w:hAnsi="Calibri" w:cs="Calibri"/>
        </w:rPr>
        <w:t xml:space="preserve"> with</w:t>
      </w:r>
      <w:r w:rsidRPr="008E7FAF">
        <w:rPr>
          <w:rFonts w:ascii="Calibri" w:hAnsi="Calibri" w:cs="Calibri"/>
        </w:rPr>
        <w:t xml:space="preserve"> 0.6% glucose and transfer it </w:t>
      </w:r>
      <w:r w:rsidR="00DB234E">
        <w:rPr>
          <w:rFonts w:ascii="Calibri" w:hAnsi="Calibri" w:cs="Calibri"/>
        </w:rPr>
        <w:t xml:space="preserve">to </w:t>
      </w:r>
      <w:r w:rsidRPr="008E7FAF">
        <w:rPr>
          <w:rFonts w:ascii="Calibri" w:hAnsi="Calibri" w:cs="Calibri"/>
        </w:rPr>
        <w:t xml:space="preserve">under a stereomicroscope. </w:t>
      </w:r>
    </w:p>
    <w:p w14:paraId="35000C17" w14:textId="77777777" w:rsidR="00445FFF" w:rsidRPr="008E7FAF" w:rsidRDefault="00445FFF" w:rsidP="00D4708A">
      <w:pPr>
        <w:pStyle w:val="NoSpacing"/>
        <w:jc w:val="both"/>
        <w:rPr>
          <w:rFonts w:ascii="Calibri" w:hAnsi="Calibri" w:cs="Calibri"/>
        </w:rPr>
      </w:pPr>
    </w:p>
    <w:p w14:paraId="6BCDDE4D" w14:textId="2098B87D" w:rsidR="007A71D4" w:rsidRPr="008E7FAF" w:rsidRDefault="009A4804" w:rsidP="00D4708A">
      <w:pPr>
        <w:pStyle w:val="NoSpacing"/>
        <w:jc w:val="both"/>
        <w:rPr>
          <w:rFonts w:ascii="Calibri" w:hAnsi="Calibri" w:cs="Calibri"/>
        </w:rPr>
      </w:pPr>
      <w:r w:rsidRPr="008E7FAF">
        <w:rPr>
          <w:rFonts w:ascii="Calibri" w:hAnsi="Calibri" w:cs="Calibri"/>
        </w:rPr>
        <w:t>1.1.4</w:t>
      </w:r>
      <w:r w:rsidR="002539E6" w:rsidRPr="008E7FAF">
        <w:rPr>
          <w:rFonts w:ascii="Calibri" w:hAnsi="Calibri" w:cs="Calibri"/>
        </w:rPr>
        <w:t xml:space="preserve">. </w:t>
      </w:r>
      <w:r w:rsidRPr="008E7FAF">
        <w:rPr>
          <w:rFonts w:ascii="Calibri" w:hAnsi="Calibri" w:cs="Calibri"/>
        </w:rPr>
        <w:t xml:space="preserve">Cut </w:t>
      </w:r>
      <w:r w:rsidR="00D36149" w:rsidRPr="008E7FAF">
        <w:rPr>
          <w:rFonts w:ascii="Calibri" w:hAnsi="Calibri" w:cs="Calibri"/>
        </w:rPr>
        <w:t xml:space="preserve">the </w:t>
      </w:r>
      <w:r w:rsidRPr="008E7FAF">
        <w:rPr>
          <w:rFonts w:ascii="Calibri" w:hAnsi="Calibri" w:cs="Calibri"/>
        </w:rPr>
        <w:t xml:space="preserve">embryo heads </w:t>
      </w:r>
      <w:r w:rsidRPr="008E7FAF">
        <w:rPr>
          <w:rFonts w:ascii="Calibri" w:hAnsi="Calibri" w:cs="Calibri"/>
          <w:u w:color="0070C0"/>
        </w:rPr>
        <w:t xml:space="preserve">using standard scissors </w:t>
      </w:r>
      <w:r w:rsidRPr="008E7FAF">
        <w:rPr>
          <w:rFonts w:ascii="Calibri" w:hAnsi="Calibri" w:cs="Calibri"/>
        </w:rPr>
        <w:t xml:space="preserve">and extract the telencephalon from them </w:t>
      </w:r>
      <w:r w:rsidRPr="008E7FAF">
        <w:rPr>
          <w:rFonts w:ascii="Calibri" w:hAnsi="Calibri" w:cs="Calibri"/>
          <w:u w:color="0070C0"/>
        </w:rPr>
        <w:t>by means of #3 and #5 forceps</w:t>
      </w:r>
      <w:r w:rsidRPr="008E7FAF">
        <w:rPr>
          <w:rFonts w:ascii="Calibri" w:hAnsi="Calibri" w:cs="Calibri"/>
        </w:rPr>
        <w:t>.</w:t>
      </w:r>
    </w:p>
    <w:p w14:paraId="3EB69592" w14:textId="77777777" w:rsidR="00445FFF" w:rsidRPr="008E7FAF" w:rsidRDefault="00445FFF" w:rsidP="00D4708A">
      <w:pPr>
        <w:pStyle w:val="NoSpacing"/>
        <w:jc w:val="both"/>
        <w:rPr>
          <w:rFonts w:ascii="Calibri" w:hAnsi="Calibri" w:cs="Calibri"/>
        </w:rPr>
      </w:pPr>
    </w:p>
    <w:p w14:paraId="53D62469" w14:textId="7F7B1B98" w:rsidR="007A71D4" w:rsidRPr="008E7FAF" w:rsidRDefault="009A4804" w:rsidP="00D4708A">
      <w:pPr>
        <w:pStyle w:val="Corpo"/>
        <w:rPr>
          <w:color w:val="auto"/>
        </w:rPr>
      </w:pPr>
      <w:r w:rsidRPr="008E7FAF">
        <w:rPr>
          <w:color w:val="auto"/>
        </w:rPr>
        <w:lastRenderedPageBreak/>
        <w:t>1.1.5</w:t>
      </w:r>
      <w:r w:rsidR="002539E6" w:rsidRPr="008E7FAF">
        <w:rPr>
          <w:color w:val="auto"/>
        </w:rPr>
        <w:t xml:space="preserve">. </w:t>
      </w:r>
      <w:r w:rsidRPr="008E7FAF">
        <w:rPr>
          <w:color w:val="auto"/>
        </w:rPr>
        <w:t xml:space="preserve">Separate the two telencephalic vesicles and dissect out the neocortices </w:t>
      </w:r>
      <w:r w:rsidRPr="008E7FAF">
        <w:rPr>
          <w:color w:val="auto"/>
          <w:u w:color="0070C0"/>
        </w:rPr>
        <w:t>using forceps</w:t>
      </w:r>
      <w:r w:rsidRPr="008E7FAF">
        <w:rPr>
          <w:color w:val="auto"/>
        </w:rPr>
        <w:t xml:space="preserve">; </w:t>
      </w:r>
      <w:r w:rsidR="00DB234E">
        <w:rPr>
          <w:color w:val="auto"/>
        </w:rPr>
        <w:t>make sure</w:t>
      </w:r>
      <w:r w:rsidRPr="008E7FAF">
        <w:rPr>
          <w:color w:val="auto"/>
        </w:rPr>
        <w:t xml:space="preserve"> to remove the hippocampus and the basal ganglia</w:t>
      </w:r>
      <w:r w:rsidRPr="008E7FAF">
        <w:rPr>
          <w:color w:val="auto"/>
          <w:vertAlign w:val="superscript"/>
        </w:rPr>
        <w:t>17</w:t>
      </w:r>
      <w:r w:rsidRPr="008E7FAF">
        <w:rPr>
          <w:color w:val="auto"/>
        </w:rPr>
        <w:t xml:space="preserve">. </w:t>
      </w:r>
    </w:p>
    <w:p w14:paraId="67630CFB" w14:textId="77777777" w:rsidR="00445FFF" w:rsidRPr="008E7FAF" w:rsidRDefault="00445FFF" w:rsidP="00D4708A">
      <w:pPr>
        <w:pStyle w:val="Corpo"/>
        <w:rPr>
          <w:color w:val="auto"/>
        </w:rPr>
      </w:pPr>
    </w:p>
    <w:p w14:paraId="593FB479" w14:textId="755933CD" w:rsidR="007A71D4" w:rsidRPr="008E7FAF" w:rsidRDefault="009A4804" w:rsidP="00D4708A">
      <w:pPr>
        <w:pStyle w:val="Corpo"/>
        <w:rPr>
          <w:color w:val="auto"/>
        </w:rPr>
      </w:pPr>
      <w:r w:rsidRPr="008E7FAF">
        <w:rPr>
          <w:color w:val="auto"/>
        </w:rPr>
        <w:t>1.1.6</w:t>
      </w:r>
      <w:r w:rsidR="002539E6" w:rsidRPr="008E7FAF">
        <w:rPr>
          <w:color w:val="auto"/>
        </w:rPr>
        <w:t xml:space="preserve">. </w:t>
      </w:r>
      <w:r w:rsidRPr="008E7FAF">
        <w:rPr>
          <w:color w:val="auto"/>
        </w:rPr>
        <w:t xml:space="preserve">Collect neocortices </w:t>
      </w:r>
      <w:r w:rsidR="00D36149" w:rsidRPr="008E7FAF">
        <w:rPr>
          <w:color w:val="auto"/>
        </w:rPr>
        <w:t xml:space="preserve">by </w:t>
      </w:r>
      <w:r w:rsidRPr="008E7FAF">
        <w:rPr>
          <w:color w:val="auto"/>
        </w:rPr>
        <w:t xml:space="preserve">transferring them with a P1000 pipette into a 1.5 mL tube kept on ice. </w:t>
      </w:r>
    </w:p>
    <w:p w14:paraId="29E47276" w14:textId="77777777" w:rsidR="00445FFF" w:rsidRPr="008E7FAF" w:rsidRDefault="00445FFF" w:rsidP="00D4708A">
      <w:pPr>
        <w:pStyle w:val="Corpo"/>
        <w:rPr>
          <w:color w:val="auto"/>
        </w:rPr>
      </w:pPr>
    </w:p>
    <w:p w14:paraId="76D5F86C" w14:textId="30DE8856" w:rsidR="007A71D4" w:rsidRPr="008E7FAF" w:rsidRDefault="009A4804" w:rsidP="00D4708A">
      <w:pPr>
        <w:pStyle w:val="Corpo"/>
        <w:rPr>
          <w:color w:val="auto"/>
        </w:rPr>
      </w:pPr>
      <w:r w:rsidRPr="008E7FAF">
        <w:rPr>
          <w:color w:val="auto"/>
        </w:rPr>
        <w:t>1.1.7</w:t>
      </w:r>
      <w:r w:rsidR="002539E6" w:rsidRPr="008E7FAF">
        <w:rPr>
          <w:color w:val="auto"/>
        </w:rPr>
        <w:t xml:space="preserve">. </w:t>
      </w:r>
      <w:r w:rsidRPr="008E7FAF">
        <w:rPr>
          <w:color w:val="auto"/>
        </w:rPr>
        <w:t>Let the dissected neocortices set</w:t>
      </w:r>
      <w:r w:rsidR="00D36149" w:rsidRPr="008E7FAF">
        <w:rPr>
          <w:color w:val="auto"/>
        </w:rPr>
        <w:t>tle</w:t>
      </w:r>
      <w:r w:rsidRPr="008E7FAF">
        <w:rPr>
          <w:color w:val="auto"/>
        </w:rPr>
        <w:t xml:space="preserve"> </w:t>
      </w:r>
      <w:r w:rsidR="00D36149" w:rsidRPr="008E7FAF">
        <w:rPr>
          <w:color w:val="auto"/>
        </w:rPr>
        <w:t>to</w:t>
      </w:r>
      <w:r w:rsidRPr="008E7FAF">
        <w:rPr>
          <w:color w:val="auto"/>
        </w:rPr>
        <w:t xml:space="preserve"> the bottom of the tube.</w:t>
      </w:r>
    </w:p>
    <w:p w14:paraId="1D9F5E43" w14:textId="77777777" w:rsidR="00445FFF" w:rsidRPr="008E7FAF" w:rsidRDefault="00445FFF" w:rsidP="00D4708A">
      <w:pPr>
        <w:pStyle w:val="Corpo"/>
        <w:rPr>
          <w:color w:val="auto"/>
        </w:rPr>
      </w:pPr>
    </w:p>
    <w:p w14:paraId="09A849FD" w14:textId="3B60ACED" w:rsidR="007A71D4" w:rsidRPr="008E7FAF" w:rsidRDefault="009A4804" w:rsidP="00D4708A">
      <w:pPr>
        <w:pStyle w:val="Corpo"/>
        <w:rPr>
          <w:color w:val="auto"/>
        </w:rPr>
      </w:pPr>
      <w:r w:rsidRPr="008E7FAF">
        <w:rPr>
          <w:color w:val="auto"/>
        </w:rPr>
        <w:t>1.1.8</w:t>
      </w:r>
      <w:r w:rsidR="002539E6" w:rsidRPr="008E7FAF">
        <w:rPr>
          <w:color w:val="auto"/>
        </w:rPr>
        <w:t xml:space="preserve">. </w:t>
      </w:r>
      <w:r w:rsidRPr="008E7FAF">
        <w:rPr>
          <w:color w:val="auto"/>
        </w:rPr>
        <w:t>Aspirate the supernatant as much as possible.</w:t>
      </w:r>
    </w:p>
    <w:p w14:paraId="0FE7B370" w14:textId="77777777" w:rsidR="00445FFF" w:rsidRPr="008E7FAF" w:rsidRDefault="00445FFF" w:rsidP="00D4708A">
      <w:pPr>
        <w:pStyle w:val="Corpo"/>
        <w:rPr>
          <w:color w:val="auto"/>
        </w:rPr>
      </w:pPr>
    </w:p>
    <w:p w14:paraId="182B210A" w14:textId="0EFDF075" w:rsidR="007A71D4" w:rsidRPr="008E7FAF" w:rsidRDefault="009A4804" w:rsidP="00D4708A">
      <w:pPr>
        <w:pStyle w:val="Corpo"/>
        <w:rPr>
          <w:color w:val="auto"/>
        </w:rPr>
      </w:pPr>
      <w:r w:rsidRPr="008E7FAF">
        <w:rPr>
          <w:color w:val="auto"/>
        </w:rPr>
        <w:t>1.1.9</w:t>
      </w:r>
      <w:r w:rsidR="002539E6" w:rsidRPr="008E7FAF">
        <w:rPr>
          <w:color w:val="auto"/>
        </w:rPr>
        <w:t xml:space="preserve">. </w:t>
      </w:r>
      <w:r w:rsidRPr="008E7FAF">
        <w:rPr>
          <w:color w:val="auto"/>
        </w:rPr>
        <w:t xml:space="preserve">Resuspend the neocortices in 400 </w:t>
      </w:r>
      <w:r w:rsidR="00D36149" w:rsidRPr="008E7FAF">
        <w:rPr>
          <w:color w:val="auto"/>
        </w:rPr>
        <w:t>µ</w:t>
      </w:r>
      <w:r w:rsidRPr="008E7FAF">
        <w:rPr>
          <w:color w:val="auto"/>
        </w:rPr>
        <w:t xml:space="preserve">L of fresh proliferative medium </w:t>
      </w:r>
      <w:r w:rsidR="00DB234E">
        <w:rPr>
          <w:color w:val="auto"/>
        </w:rPr>
        <w:t>[</w:t>
      </w:r>
      <w:r w:rsidRPr="008E7FAF">
        <w:rPr>
          <w:color w:val="auto"/>
        </w:rPr>
        <w:t>DMEM-F12, 1</w:t>
      </w:r>
      <w:r w:rsidR="00D36149" w:rsidRPr="008E7FAF">
        <w:rPr>
          <w:color w:val="auto"/>
        </w:rPr>
        <w:t>x</w:t>
      </w:r>
      <w:r w:rsidRPr="008E7FAF">
        <w:rPr>
          <w:color w:val="auto"/>
        </w:rPr>
        <w:t xml:space="preserve"> </w:t>
      </w:r>
      <w:proofErr w:type="spellStart"/>
      <w:r w:rsidRPr="008E7FAF">
        <w:rPr>
          <w:color w:val="auto"/>
        </w:rPr>
        <w:t>Glutamax</w:t>
      </w:r>
      <w:proofErr w:type="spellEnd"/>
      <w:r w:rsidRPr="008E7FAF">
        <w:rPr>
          <w:color w:val="auto"/>
        </w:rPr>
        <w:t xml:space="preserve">, 1X N2, 1 mg/mL </w:t>
      </w:r>
      <w:r w:rsidR="004813C2" w:rsidRPr="008E7FAF">
        <w:rPr>
          <w:color w:val="auto"/>
        </w:rPr>
        <w:t>bovine serum albumin (</w:t>
      </w:r>
      <w:r w:rsidRPr="008E7FAF">
        <w:rPr>
          <w:color w:val="auto"/>
        </w:rPr>
        <w:t>BSA</w:t>
      </w:r>
      <w:r w:rsidR="004813C2" w:rsidRPr="008E7FAF">
        <w:rPr>
          <w:color w:val="auto"/>
        </w:rPr>
        <w:t>)</w:t>
      </w:r>
      <w:r w:rsidRPr="008E7FAF">
        <w:rPr>
          <w:color w:val="auto"/>
        </w:rPr>
        <w:t xml:space="preserve">, 0.6% glucose, 2 </w:t>
      </w:r>
      <w:proofErr w:type="spellStart"/>
      <w:r w:rsidRPr="008E7FAF">
        <w:rPr>
          <w:color w:val="auto"/>
        </w:rPr>
        <w:t>μg</w:t>
      </w:r>
      <w:proofErr w:type="spellEnd"/>
      <w:r w:rsidRPr="008E7FAF">
        <w:rPr>
          <w:color w:val="auto"/>
        </w:rPr>
        <w:t xml:space="preserve">/mL heparin, 20 ng/mL </w:t>
      </w:r>
      <w:r w:rsidR="00E94EA4" w:rsidRPr="008E7FAF">
        <w:rPr>
          <w:color w:val="auto"/>
        </w:rPr>
        <w:t xml:space="preserve">basic </w:t>
      </w:r>
      <w:r w:rsidR="00DB234E">
        <w:rPr>
          <w:color w:val="auto"/>
        </w:rPr>
        <w:t>f</w:t>
      </w:r>
      <w:r w:rsidR="00E94EA4" w:rsidRPr="008E7FAF">
        <w:rPr>
          <w:color w:val="auto"/>
        </w:rPr>
        <w:t xml:space="preserve">ibroblast </w:t>
      </w:r>
      <w:r w:rsidR="00DB234E">
        <w:rPr>
          <w:color w:val="auto"/>
        </w:rPr>
        <w:t>g</w:t>
      </w:r>
      <w:r w:rsidR="00E94EA4" w:rsidRPr="008E7FAF">
        <w:rPr>
          <w:color w:val="auto"/>
        </w:rPr>
        <w:t xml:space="preserve">rowth </w:t>
      </w:r>
      <w:r w:rsidR="00DB234E">
        <w:rPr>
          <w:color w:val="auto"/>
        </w:rPr>
        <w:t>f</w:t>
      </w:r>
      <w:r w:rsidR="00E94EA4" w:rsidRPr="008E7FAF">
        <w:rPr>
          <w:color w:val="auto"/>
        </w:rPr>
        <w:t>actor (</w:t>
      </w:r>
      <w:proofErr w:type="spellStart"/>
      <w:r w:rsidRPr="008E7FAF">
        <w:rPr>
          <w:color w:val="auto"/>
        </w:rPr>
        <w:t>bFGF</w:t>
      </w:r>
      <w:proofErr w:type="spellEnd"/>
      <w:r w:rsidR="00E94EA4" w:rsidRPr="008E7FAF">
        <w:rPr>
          <w:color w:val="auto"/>
        </w:rPr>
        <w:t>)</w:t>
      </w:r>
      <w:r w:rsidRPr="008E7FAF">
        <w:rPr>
          <w:color w:val="auto"/>
        </w:rPr>
        <w:t xml:space="preserve">, 20 ng/mL </w:t>
      </w:r>
      <w:r w:rsidR="00DB234E">
        <w:rPr>
          <w:color w:val="auto"/>
        </w:rPr>
        <w:t>e</w:t>
      </w:r>
      <w:r w:rsidR="00E94EA4" w:rsidRPr="008E7FAF">
        <w:rPr>
          <w:color w:val="auto"/>
        </w:rPr>
        <w:t xml:space="preserve">pidermal </w:t>
      </w:r>
      <w:r w:rsidR="00DB234E">
        <w:rPr>
          <w:color w:val="auto"/>
        </w:rPr>
        <w:t>g</w:t>
      </w:r>
      <w:r w:rsidR="00E94EA4" w:rsidRPr="008E7FAF">
        <w:rPr>
          <w:color w:val="auto"/>
        </w:rPr>
        <w:t xml:space="preserve">rowth </w:t>
      </w:r>
      <w:r w:rsidR="00DB234E">
        <w:rPr>
          <w:color w:val="auto"/>
        </w:rPr>
        <w:t>f</w:t>
      </w:r>
      <w:r w:rsidR="00E94EA4" w:rsidRPr="008E7FAF">
        <w:rPr>
          <w:color w:val="auto"/>
        </w:rPr>
        <w:t>actor (</w:t>
      </w:r>
      <w:r w:rsidRPr="008E7FAF">
        <w:rPr>
          <w:color w:val="auto"/>
        </w:rPr>
        <w:t>EGF</w:t>
      </w:r>
      <w:r w:rsidR="00E94EA4" w:rsidRPr="008E7FAF">
        <w:rPr>
          <w:color w:val="auto"/>
        </w:rPr>
        <w:t>)</w:t>
      </w:r>
      <w:r w:rsidRPr="008E7FAF">
        <w:rPr>
          <w:color w:val="auto"/>
        </w:rPr>
        <w:t xml:space="preserve">, 1X </w:t>
      </w:r>
      <w:r w:rsidR="00DB234E">
        <w:rPr>
          <w:color w:val="auto"/>
        </w:rPr>
        <w:t>p</w:t>
      </w:r>
      <w:r w:rsidRPr="008E7FAF">
        <w:rPr>
          <w:color w:val="auto"/>
        </w:rPr>
        <w:t>en-</w:t>
      </w:r>
      <w:r w:rsidR="00DB234E">
        <w:rPr>
          <w:color w:val="auto"/>
        </w:rPr>
        <w:t>s</w:t>
      </w:r>
      <w:r w:rsidRPr="008E7FAF">
        <w:rPr>
          <w:color w:val="auto"/>
        </w:rPr>
        <w:t xml:space="preserve">trep, </w:t>
      </w:r>
      <w:r w:rsidR="00DB234E">
        <w:rPr>
          <w:color w:val="auto"/>
        </w:rPr>
        <w:t xml:space="preserve">and </w:t>
      </w:r>
      <w:r w:rsidRPr="008E7FAF">
        <w:rPr>
          <w:color w:val="auto"/>
        </w:rPr>
        <w:t xml:space="preserve">10 </w:t>
      </w:r>
      <w:proofErr w:type="spellStart"/>
      <w:r w:rsidRPr="008E7FAF">
        <w:rPr>
          <w:color w:val="auto"/>
        </w:rPr>
        <w:t>pg</w:t>
      </w:r>
      <w:proofErr w:type="spellEnd"/>
      <w:r w:rsidRPr="008E7FAF">
        <w:rPr>
          <w:color w:val="auto"/>
        </w:rPr>
        <w:t xml:space="preserve">/mL </w:t>
      </w:r>
      <w:r w:rsidR="00DB234E">
        <w:rPr>
          <w:color w:val="auto"/>
        </w:rPr>
        <w:t>a</w:t>
      </w:r>
      <w:r w:rsidR="004813C2" w:rsidRPr="008E7FAF">
        <w:rPr>
          <w:color w:val="auto"/>
        </w:rPr>
        <w:t>mphotericin B</w:t>
      </w:r>
      <w:r w:rsidRPr="008E7FAF">
        <w:rPr>
          <w:color w:val="auto"/>
        </w:rPr>
        <w:t xml:space="preserve">]. </w:t>
      </w:r>
    </w:p>
    <w:p w14:paraId="3EA5016E" w14:textId="77777777" w:rsidR="00445FFF" w:rsidRPr="008E7FAF" w:rsidRDefault="00445FFF" w:rsidP="00D4708A">
      <w:pPr>
        <w:pStyle w:val="Corpo"/>
        <w:rPr>
          <w:color w:val="auto"/>
        </w:rPr>
      </w:pPr>
    </w:p>
    <w:p w14:paraId="499F43F7" w14:textId="430DFC02" w:rsidR="007A71D4" w:rsidRPr="008E7FAF" w:rsidRDefault="009A4804" w:rsidP="00D4708A">
      <w:pPr>
        <w:pStyle w:val="Corpo"/>
        <w:rPr>
          <w:color w:val="auto"/>
        </w:rPr>
      </w:pPr>
      <w:r w:rsidRPr="008E7FAF">
        <w:rPr>
          <w:color w:val="auto"/>
        </w:rPr>
        <w:t>1.1.10</w:t>
      </w:r>
      <w:r w:rsidR="002539E6" w:rsidRPr="008E7FAF">
        <w:rPr>
          <w:color w:val="auto"/>
        </w:rPr>
        <w:t xml:space="preserve">. </w:t>
      </w:r>
      <w:r w:rsidRPr="008E7FAF">
        <w:rPr>
          <w:color w:val="auto"/>
        </w:rPr>
        <w:t xml:space="preserve">Gently pipette </w:t>
      </w:r>
      <w:r w:rsidR="004813C2" w:rsidRPr="008E7FAF">
        <w:rPr>
          <w:color w:val="auto"/>
        </w:rPr>
        <w:t xml:space="preserve">the neocortices </w:t>
      </w:r>
      <w:r w:rsidRPr="008E7FAF">
        <w:rPr>
          <w:color w:val="auto"/>
        </w:rPr>
        <w:t>up and down, sequentially with P1000, P200</w:t>
      </w:r>
      <w:r w:rsidR="00DB234E">
        <w:rPr>
          <w:color w:val="auto"/>
        </w:rPr>
        <w:t>,</w:t>
      </w:r>
      <w:r w:rsidRPr="008E7FAF">
        <w:rPr>
          <w:color w:val="auto"/>
        </w:rPr>
        <w:t xml:space="preserve"> and P20</w:t>
      </w:r>
      <w:r w:rsidR="004813C2" w:rsidRPr="008E7FAF">
        <w:rPr>
          <w:color w:val="auto"/>
        </w:rPr>
        <w:t xml:space="preserve"> tip</w:t>
      </w:r>
      <w:r w:rsidR="00DB234E">
        <w:rPr>
          <w:color w:val="auto"/>
        </w:rPr>
        <w:t>s</w:t>
      </w:r>
      <w:r w:rsidRPr="008E7FAF">
        <w:rPr>
          <w:color w:val="auto"/>
        </w:rPr>
        <w:t>, 4</w:t>
      </w:r>
      <w:r w:rsidR="00DB234E">
        <w:rPr>
          <w:color w:val="auto"/>
        </w:rPr>
        <w:t>x</w:t>
      </w:r>
      <w:r w:rsidRPr="008E7FAF">
        <w:rPr>
          <w:color w:val="auto"/>
        </w:rPr>
        <w:t xml:space="preserve"> per </w:t>
      </w:r>
      <w:r w:rsidR="00E94EA4" w:rsidRPr="008E7FAF">
        <w:rPr>
          <w:color w:val="auto"/>
        </w:rPr>
        <w:t>tip</w:t>
      </w:r>
      <w:r w:rsidRPr="008E7FAF">
        <w:rPr>
          <w:color w:val="auto"/>
        </w:rPr>
        <w:t xml:space="preserve">, </w:t>
      </w:r>
      <w:r w:rsidR="004813C2" w:rsidRPr="008E7FAF">
        <w:rPr>
          <w:color w:val="auto"/>
        </w:rPr>
        <w:t>to</w:t>
      </w:r>
      <w:r w:rsidRPr="008E7FAF">
        <w:rPr>
          <w:color w:val="auto"/>
        </w:rPr>
        <w:t xml:space="preserve"> obtain a cloudy cell suspension.</w:t>
      </w:r>
    </w:p>
    <w:p w14:paraId="02DCBECD" w14:textId="77777777" w:rsidR="002539E6" w:rsidRPr="008E7FAF" w:rsidRDefault="002539E6" w:rsidP="00D4708A">
      <w:pPr>
        <w:pStyle w:val="Corpo"/>
        <w:rPr>
          <w:color w:val="auto"/>
        </w:rPr>
      </w:pPr>
    </w:p>
    <w:p w14:paraId="2A591BB2" w14:textId="11CE5647" w:rsidR="00171657" w:rsidRPr="008E7FAF" w:rsidRDefault="00171657" w:rsidP="00D4708A">
      <w:pPr>
        <w:pStyle w:val="Corpo"/>
        <w:rPr>
          <w:color w:val="auto"/>
        </w:rPr>
      </w:pPr>
      <w:r w:rsidRPr="008E7FAF">
        <w:rPr>
          <w:color w:val="auto"/>
        </w:rPr>
        <w:t xml:space="preserve">NOTE: </w:t>
      </w:r>
      <w:r w:rsidR="006E32C8" w:rsidRPr="008E7FAF">
        <w:rPr>
          <w:color w:val="auto"/>
        </w:rPr>
        <w:t>E12.5 neocortical tissue is very soft; dissociating it to single cells does not require enzymatic digestion</w:t>
      </w:r>
      <w:r w:rsidR="004813C2" w:rsidRPr="008E7FAF">
        <w:rPr>
          <w:color w:val="auto"/>
        </w:rPr>
        <w:t xml:space="preserve"> at all</w:t>
      </w:r>
      <w:r w:rsidR="006E32C8" w:rsidRPr="008E7FAF">
        <w:rPr>
          <w:color w:val="auto"/>
        </w:rPr>
        <w:t xml:space="preserve">; repeated pipetting is </w:t>
      </w:r>
      <w:proofErr w:type="gramStart"/>
      <w:r w:rsidR="006E32C8" w:rsidRPr="008E7FAF">
        <w:rPr>
          <w:color w:val="auto"/>
        </w:rPr>
        <w:t>sufficient</w:t>
      </w:r>
      <w:proofErr w:type="gramEnd"/>
      <w:r w:rsidR="006E32C8" w:rsidRPr="008E7FAF">
        <w:rPr>
          <w:color w:val="auto"/>
        </w:rPr>
        <w:t>.</w:t>
      </w:r>
    </w:p>
    <w:p w14:paraId="5A4A95E7" w14:textId="77777777" w:rsidR="00445FFF" w:rsidRPr="008E7FAF" w:rsidRDefault="00445FFF" w:rsidP="00D4708A">
      <w:pPr>
        <w:pStyle w:val="Corpo"/>
        <w:rPr>
          <w:color w:val="auto"/>
        </w:rPr>
      </w:pPr>
    </w:p>
    <w:p w14:paraId="7DFF3192" w14:textId="46FC1814" w:rsidR="007A71D4" w:rsidRPr="008E7FAF" w:rsidRDefault="009A4804" w:rsidP="00D4708A">
      <w:pPr>
        <w:pStyle w:val="Corpo"/>
        <w:rPr>
          <w:color w:val="auto"/>
        </w:rPr>
      </w:pPr>
      <w:r w:rsidRPr="008E7FAF">
        <w:rPr>
          <w:color w:val="auto"/>
        </w:rPr>
        <w:t>1.1.11</w:t>
      </w:r>
      <w:r w:rsidR="002539E6" w:rsidRPr="008E7FAF">
        <w:rPr>
          <w:color w:val="auto"/>
        </w:rPr>
        <w:t xml:space="preserve">. </w:t>
      </w:r>
      <w:r w:rsidRPr="008E7FAF">
        <w:rPr>
          <w:color w:val="auto"/>
        </w:rPr>
        <w:t xml:space="preserve">Let </w:t>
      </w:r>
      <w:r w:rsidR="004813C2" w:rsidRPr="008E7FAF">
        <w:rPr>
          <w:color w:val="auto"/>
        </w:rPr>
        <w:t xml:space="preserve">the </w:t>
      </w:r>
      <w:r w:rsidRPr="008E7FAF">
        <w:rPr>
          <w:color w:val="auto"/>
        </w:rPr>
        <w:t>meninges and residual neocortical clumps settle down for 2 min.</w:t>
      </w:r>
    </w:p>
    <w:p w14:paraId="3BDA2172" w14:textId="77777777" w:rsidR="00445FFF" w:rsidRPr="008E7FAF" w:rsidRDefault="00445FFF" w:rsidP="00D4708A">
      <w:pPr>
        <w:pStyle w:val="Corpo"/>
        <w:rPr>
          <w:color w:val="auto"/>
        </w:rPr>
      </w:pPr>
    </w:p>
    <w:p w14:paraId="421D9BE2" w14:textId="768849F4" w:rsidR="007A71D4" w:rsidRPr="008E7FAF" w:rsidRDefault="009A4804" w:rsidP="00D4708A">
      <w:pPr>
        <w:pStyle w:val="Corpo"/>
        <w:rPr>
          <w:color w:val="auto"/>
        </w:rPr>
      </w:pPr>
      <w:r w:rsidRPr="008E7FAF">
        <w:rPr>
          <w:color w:val="auto"/>
        </w:rPr>
        <w:t>1.1.12</w:t>
      </w:r>
      <w:r w:rsidR="002539E6" w:rsidRPr="008E7FAF">
        <w:rPr>
          <w:color w:val="auto"/>
        </w:rPr>
        <w:t xml:space="preserve">. </w:t>
      </w:r>
      <w:r w:rsidRPr="008E7FAF">
        <w:rPr>
          <w:color w:val="auto"/>
        </w:rPr>
        <w:t>Transfer 150</w:t>
      </w:r>
      <w:r w:rsidR="0022686B" w:rsidRPr="008E7FAF">
        <w:rPr>
          <w:color w:val="auto"/>
        </w:rPr>
        <w:t xml:space="preserve"> </w:t>
      </w:r>
      <w:r w:rsidR="004813C2" w:rsidRPr="008E7FAF">
        <w:rPr>
          <w:color w:val="auto"/>
        </w:rPr>
        <w:t>µ</w:t>
      </w:r>
      <w:r w:rsidRPr="008E7FAF">
        <w:rPr>
          <w:color w:val="auto"/>
        </w:rPr>
        <w:t xml:space="preserve">L from the top of the cell suspension (mainly containing single cells) into a new 1.5 mL sterile tube. </w:t>
      </w:r>
    </w:p>
    <w:p w14:paraId="73190EC8" w14:textId="77777777" w:rsidR="00445FFF" w:rsidRPr="008E7FAF" w:rsidRDefault="00445FFF" w:rsidP="00D4708A">
      <w:pPr>
        <w:pStyle w:val="Corpo"/>
        <w:rPr>
          <w:color w:val="auto"/>
        </w:rPr>
      </w:pPr>
    </w:p>
    <w:p w14:paraId="04F21209" w14:textId="4EA689E6" w:rsidR="007A71D4" w:rsidRPr="008E7FAF" w:rsidRDefault="009A4804" w:rsidP="00D4708A">
      <w:pPr>
        <w:pStyle w:val="Corpo"/>
        <w:rPr>
          <w:color w:val="auto"/>
        </w:rPr>
      </w:pPr>
      <w:r w:rsidRPr="008E7FAF">
        <w:rPr>
          <w:color w:val="auto"/>
        </w:rPr>
        <w:t>1.1.13</w:t>
      </w:r>
      <w:r w:rsidR="002539E6" w:rsidRPr="008E7FAF">
        <w:rPr>
          <w:color w:val="auto"/>
        </w:rPr>
        <w:t xml:space="preserve">. </w:t>
      </w:r>
      <w:r w:rsidRPr="008E7FAF">
        <w:rPr>
          <w:color w:val="auto"/>
        </w:rPr>
        <w:t xml:space="preserve">Add 150 </w:t>
      </w:r>
      <w:r w:rsidR="004813C2" w:rsidRPr="008E7FAF">
        <w:rPr>
          <w:color w:val="auto"/>
        </w:rPr>
        <w:t>µ</w:t>
      </w:r>
      <w:r w:rsidRPr="008E7FAF">
        <w:rPr>
          <w:color w:val="auto"/>
        </w:rPr>
        <w:t>L of fresh proliferative medium and repeat steps 1.1.10–1.1.12 until no more tissue clumps are evident. While doing this, omit the P1000 pipetting step</w:t>
      </w:r>
      <w:r w:rsidR="004813C2" w:rsidRPr="008E7FAF">
        <w:rPr>
          <w:color w:val="auto"/>
        </w:rPr>
        <w:t xml:space="preserve"> (in step 1.1.10)</w:t>
      </w:r>
      <w:r w:rsidRPr="008E7FAF">
        <w:rPr>
          <w:color w:val="auto"/>
        </w:rPr>
        <w:t>.</w:t>
      </w:r>
    </w:p>
    <w:p w14:paraId="49DB7B04" w14:textId="77777777" w:rsidR="002539E6" w:rsidRPr="008E7FAF" w:rsidRDefault="002539E6" w:rsidP="00D4708A">
      <w:pPr>
        <w:pStyle w:val="Corpo"/>
        <w:rPr>
          <w:color w:val="auto"/>
        </w:rPr>
      </w:pPr>
    </w:p>
    <w:p w14:paraId="55AA8A15" w14:textId="0A89B8DD" w:rsidR="007A71D4" w:rsidRPr="008E7FAF" w:rsidRDefault="009A4804" w:rsidP="00D4708A">
      <w:pPr>
        <w:pStyle w:val="Corpo"/>
        <w:rPr>
          <w:color w:val="auto"/>
        </w:rPr>
      </w:pPr>
      <w:r w:rsidRPr="008E7FAF">
        <w:rPr>
          <w:color w:val="auto"/>
        </w:rPr>
        <w:t>NOTE: Three iteration</w:t>
      </w:r>
      <w:r w:rsidR="004813C2" w:rsidRPr="008E7FAF">
        <w:rPr>
          <w:color w:val="auto"/>
        </w:rPr>
        <w:t xml:space="preserve"> of</w:t>
      </w:r>
      <w:r w:rsidRPr="008E7FAF">
        <w:rPr>
          <w:color w:val="auto"/>
        </w:rPr>
        <w:t xml:space="preserve"> steps </w:t>
      </w:r>
      <w:r w:rsidR="004813C2" w:rsidRPr="008E7FAF">
        <w:rPr>
          <w:color w:val="auto"/>
        </w:rPr>
        <w:t xml:space="preserve">1.1.10–1.1.12 </w:t>
      </w:r>
      <w:r w:rsidRPr="008E7FAF">
        <w:rPr>
          <w:color w:val="auto"/>
        </w:rPr>
        <w:t xml:space="preserve">are usually </w:t>
      </w:r>
      <w:proofErr w:type="gramStart"/>
      <w:r w:rsidRPr="008E7FAF">
        <w:rPr>
          <w:color w:val="auto"/>
        </w:rPr>
        <w:t>sufficient</w:t>
      </w:r>
      <w:proofErr w:type="gramEnd"/>
      <w:r w:rsidRPr="008E7FAF">
        <w:rPr>
          <w:color w:val="auto"/>
        </w:rPr>
        <w:t xml:space="preserve"> to </w:t>
      </w:r>
      <w:r w:rsidR="00DB234E">
        <w:rPr>
          <w:color w:val="auto"/>
        </w:rPr>
        <w:t>achieve</w:t>
      </w:r>
      <w:r w:rsidRPr="008E7FAF">
        <w:rPr>
          <w:color w:val="auto"/>
        </w:rPr>
        <w:t xml:space="preserve"> full tissue dissociation.</w:t>
      </w:r>
    </w:p>
    <w:p w14:paraId="6A65014C" w14:textId="77777777" w:rsidR="00445FFF" w:rsidRPr="008E7FAF" w:rsidRDefault="00445FFF" w:rsidP="00D4708A">
      <w:pPr>
        <w:pStyle w:val="Corpo"/>
        <w:rPr>
          <w:color w:val="auto"/>
        </w:rPr>
      </w:pPr>
    </w:p>
    <w:p w14:paraId="0A8024EB" w14:textId="6085AB7C" w:rsidR="007A71D4" w:rsidRPr="008E7FAF" w:rsidRDefault="009A4804" w:rsidP="00D4708A">
      <w:pPr>
        <w:pStyle w:val="Corpo"/>
        <w:rPr>
          <w:color w:val="auto"/>
        </w:rPr>
      </w:pPr>
      <w:r w:rsidRPr="008E7FAF">
        <w:rPr>
          <w:color w:val="auto"/>
        </w:rPr>
        <w:t>1.1.14</w:t>
      </w:r>
      <w:r w:rsidR="002539E6" w:rsidRPr="008E7FAF">
        <w:rPr>
          <w:color w:val="auto"/>
        </w:rPr>
        <w:t xml:space="preserve">. </w:t>
      </w:r>
      <w:r w:rsidRPr="008E7FAF">
        <w:rPr>
          <w:color w:val="auto"/>
        </w:rPr>
        <w:t xml:space="preserve">Count cells (“green” pool) with the trypan blue exclusion method in a </w:t>
      </w:r>
      <w:proofErr w:type="spellStart"/>
      <w:r w:rsidRPr="008E7FAF">
        <w:rPr>
          <w:color w:val="auto"/>
        </w:rPr>
        <w:t>Bürker</w:t>
      </w:r>
      <w:proofErr w:type="spellEnd"/>
      <w:r w:rsidRPr="008E7FAF">
        <w:rPr>
          <w:color w:val="auto"/>
        </w:rPr>
        <w:t xml:space="preserve"> chamber</w:t>
      </w:r>
      <w:r w:rsidRPr="008E7FAF">
        <w:rPr>
          <w:color w:val="auto"/>
          <w:vertAlign w:val="superscript"/>
        </w:rPr>
        <w:t>17</w:t>
      </w:r>
      <w:r w:rsidRPr="008E7FAF">
        <w:rPr>
          <w:color w:val="auto"/>
        </w:rPr>
        <w:t xml:space="preserve"> and add fresh proliferative medium to adjust the</w:t>
      </w:r>
      <w:r w:rsidR="00DB234E">
        <w:rPr>
          <w:color w:val="auto"/>
        </w:rPr>
        <w:t xml:space="preserve"> </w:t>
      </w:r>
      <w:r w:rsidRPr="008E7FAF">
        <w:rPr>
          <w:color w:val="auto"/>
        </w:rPr>
        <w:t>concentration to 10</w:t>
      </w:r>
      <w:r w:rsidRPr="008E7FAF">
        <w:rPr>
          <w:color w:val="auto"/>
          <w:vertAlign w:val="superscript"/>
        </w:rPr>
        <w:t>3</w:t>
      </w:r>
      <w:r w:rsidRPr="008E7FAF">
        <w:rPr>
          <w:color w:val="auto"/>
        </w:rPr>
        <w:t xml:space="preserve"> cells</w:t>
      </w:r>
      <w:r w:rsidR="003430AE" w:rsidRPr="008E7FAF">
        <w:rPr>
          <w:color w:val="auto"/>
        </w:rPr>
        <w:t>/</w:t>
      </w:r>
      <w:r w:rsidR="004813C2" w:rsidRPr="008E7FAF">
        <w:rPr>
          <w:color w:val="auto"/>
        </w:rPr>
        <w:t>µ</w:t>
      </w:r>
      <w:r w:rsidRPr="008E7FAF">
        <w:rPr>
          <w:color w:val="auto"/>
        </w:rPr>
        <w:t>L.</w:t>
      </w:r>
    </w:p>
    <w:p w14:paraId="611DFDFC" w14:textId="77777777" w:rsidR="002539E6" w:rsidRPr="008E7FAF" w:rsidRDefault="002539E6" w:rsidP="00D4708A">
      <w:pPr>
        <w:pStyle w:val="Corpo"/>
        <w:rPr>
          <w:color w:val="auto"/>
          <w:u w:color="0070C0"/>
        </w:rPr>
      </w:pPr>
    </w:p>
    <w:p w14:paraId="71150450" w14:textId="03108C8B" w:rsidR="007A71D4" w:rsidRPr="008E7FAF" w:rsidRDefault="009A4804" w:rsidP="00D4708A">
      <w:pPr>
        <w:pStyle w:val="Corpo"/>
        <w:rPr>
          <w:color w:val="auto"/>
          <w:u w:color="0070C0"/>
        </w:rPr>
      </w:pPr>
      <w:r w:rsidRPr="008E7FAF">
        <w:rPr>
          <w:color w:val="auto"/>
          <w:u w:color="0070C0"/>
        </w:rPr>
        <w:t xml:space="preserve">NOTE: Steps 1.1.7–1.1.14 </w:t>
      </w:r>
      <w:r w:rsidR="00DB234E">
        <w:rPr>
          <w:color w:val="auto"/>
          <w:u w:color="0070C0"/>
        </w:rPr>
        <w:t>must</w:t>
      </w:r>
      <w:r w:rsidRPr="008E7FAF">
        <w:rPr>
          <w:color w:val="auto"/>
          <w:u w:color="0070C0"/>
        </w:rPr>
        <w:t xml:space="preserve"> be performed under a sterile laminar flow hood disinfected by 70% ethanol and kept ventilat</w:t>
      </w:r>
      <w:r w:rsidR="004813C2" w:rsidRPr="008E7FAF">
        <w:rPr>
          <w:color w:val="auto"/>
          <w:u w:color="0070C0"/>
        </w:rPr>
        <w:t xml:space="preserve">ed </w:t>
      </w:r>
      <w:r w:rsidRPr="008E7FAF">
        <w:rPr>
          <w:color w:val="auto"/>
          <w:u w:color="0070C0"/>
        </w:rPr>
        <w:t>for at least 20 min.</w:t>
      </w:r>
    </w:p>
    <w:p w14:paraId="3F060189" w14:textId="77777777" w:rsidR="00445FFF" w:rsidRPr="008E7FAF" w:rsidRDefault="00445FFF" w:rsidP="00D4708A">
      <w:pPr>
        <w:pStyle w:val="Corpo"/>
        <w:rPr>
          <w:color w:val="auto"/>
          <w:u w:color="0070C0"/>
        </w:rPr>
      </w:pPr>
    </w:p>
    <w:p w14:paraId="4E537310" w14:textId="0FD676D2" w:rsidR="007A71D4" w:rsidRPr="008E7FAF" w:rsidRDefault="009A4804" w:rsidP="00D4708A">
      <w:pPr>
        <w:pStyle w:val="Corpo"/>
        <w:outlineLvl w:val="0"/>
        <w:rPr>
          <w:b/>
          <w:bCs/>
          <w:color w:val="auto"/>
        </w:rPr>
      </w:pPr>
      <w:r w:rsidRPr="008E7FAF">
        <w:rPr>
          <w:color w:val="auto"/>
        </w:rPr>
        <w:t>1.2</w:t>
      </w:r>
      <w:r w:rsidR="002539E6" w:rsidRPr="008E7FAF">
        <w:rPr>
          <w:color w:val="auto"/>
        </w:rPr>
        <w:t xml:space="preserve">. </w:t>
      </w:r>
      <w:r w:rsidRPr="008E7FAF">
        <w:rPr>
          <w:b/>
          <w:bCs/>
          <w:color w:val="auto"/>
        </w:rPr>
        <w:t>Engineering the “green” sub-pools</w:t>
      </w:r>
    </w:p>
    <w:p w14:paraId="68BBAF1B" w14:textId="77777777" w:rsidR="00445FFF" w:rsidRPr="008E7FAF" w:rsidRDefault="00445FFF" w:rsidP="00D4708A">
      <w:pPr>
        <w:pStyle w:val="Corpo"/>
        <w:outlineLvl w:val="0"/>
        <w:rPr>
          <w:color w:val="auto"/>
        </w:rPr>
      </w:pPr>
    </w:p>
    <w:p w14:paraId="72720C58" w14:textId="74F3D7F7" w:rsidR="007A71D4" w:rsidRPr="008E7FAF" w:rsidRDefault="009A4804" w:rsidP="00D4708A">
      <w:pPr>
        <w:pStyle w:val="Corpo"/>
        <w:rPr>
          <w:color w:val="auto"/>
        </w:rPr>
      </w:pPr>
      <w:r w:rsidRPr="008E7FAF">
        <w:rPr>
          <w:color w:val="auto"/>
        </w:rPr>
        <w:t>1.2.1</w:t>
      </w:r>
      <w:r w:rsidR="002539E6" w:rsidRPr="008E7FAF">
        <w:rPr>
          <w:color w:val="auto"/>
        </w:rPr>
        <w:t xml:space="preserve">. </w:t>
      </w:r>
      <w:r w:rsidRPr="008E7FAF">
        <w:rPr>
          <w:color w:val="auto"/>
        </w:rPr>
        <w:t>Subdivide the “green” pool into two sub-pools in two distinct 1.5 mL tubes for lentiviral infection.</w:t>
      </w:r>
    </w:p>
    <w:p w14:paraId="165560C7" w14:textId="77777777" w:rsidR="00445FFF" w:rsidRPr="008E7FAF" w:rsidRDefault="00445FFF" w:rsidP="00D4708A">
      <w:pPr>
        <w:pStyle w:val="Corpo"/>
        <w:rPr>
          <w:color w:val="auto"/>
        </w:rPr>
      </w:pPr>
    </w:p>
    <w:p w14:paraId="1C507C83" w14:textId="1A28E04A" w:rsidR="007A71D4" w:rsidRPr="008E7FAF" w:rsidRDefault="009A4804" w:rsidP="00D4708A">
      <w:pPr>
        <w:pStyle w:val="Corpo"/>
        <w:rPr>
          <w:color w:val="auto"/>
          <w:u w:color="0070C0"/>
        </w:rPr>
      </w:pPr>
      <w:r w:rsidRPr="008E7FAF">
        <w:rPr>
          <w:color w:val="auto"/>
        </w:rPr>
        <w:t>1.2.2</w:t>
      </w:r>
      <w:r w:rsidR="002539E6" w:rsidRPr="008E7FAF">
        <w:rPr>
          <w:color w:val="auto"/>
        </w:rPr>
        <w:t xml:space="preserve">. </w:t>
      </w:r>
      <w:r w:rsidRPr="008E7FAF">
        <w:rPr>
          <w:color w:val="auto"/>
        </w:rPr>
        <w:t xml:space="preserve">Infect the sub-pools </w:t>
      </w:r>
      <w:r w:rsidRPr="008E7FAF">
        <w:rPr>
          <w:color w:val="auto"/>
          <w:u w:color="0070C0"/>
        </w:rPr>
        <w:t>independently</w:t>
      </w:r>
      <w:r w:rsidRPr="008E7FAF">
        <w:rPr>
          <w:color w:val="auto"/>
        </w:rPr>
        <w:t xml:space="preserve"> with </w:t>
      </w:r>
      <w:r w:rsidR="00EE7BFB" w:rsidRPr="008E7FAF">
        <w:rPr>
          <w:color w:val="auto"/>
        </w:rPr>
        <w:t xml:space="preserve">the </w:t>
      </w:r>
      <w:r w:rsidRPr="008E7FAF">
        <w:rPr>
          <w:color w:val="auto"/>
        </w:rPr>
        <w:t xml:space="preserve">two dedicated lentiviral mixes. </w:t>
      </w:r>
      <w:r w:rsidRPr="008E7FAF">
        <w:rPr>
          <w:color w:val="auto"/>
          <w:u w:color="0070C0"/>
        </w:rPr>
        <w:t xml:space="preserve">Each mix </w:t>
      </w:r>
      <w:r w:rsidRPr="008E7FAF">
        <w:rPr>
          <w:color w:val="auto"/>
          <w:u w:color="0070C0"/>
        </w:rPr>
        <w:lastRenderedPageBreak/>
        <w:t xml:space="preserve">contains </w:t>
      </w:r>
      <w:r w:rsidR="00596BA1" w:rsidRPr="008E7FAF">
        <w:rPr>
          <w:color w:val="auto"/>
          <w:u w:color="0070C0"/>
        </w:rPr>
        <w:t>"</w:t>
      </w:r>
      <w:r w:rsidRPr="008E7FAF">
        <w:rPr>
          <w:color w:val="auto"/>
          <w:u w:color="0070C0"/>
        </w:rPr>
        <w:t>red label</w:t>
      </w:r>
      <w:r w:rsidR="00596BA1" w:rsidRPr="008E7FAF">
        <w:rPr>
          <w:color w:val="auto"/>
          <w:u w:color="0070C0"/>
        </w:rPr>
        <w:t>"</w:t>
      </w:r>
      <w:r w:rsidRPr="008E7FAF">
        <w:rPr>
          <w:color w:val="auto"/>
          <w:u w:color="0070C0"/>
        </w:rPr>
        <w:t xml:space="preserve"> virus (Pgk1_mCherry) or </w:t>
      </w:r>
      <w:r w:rsidR="00596BA1" w:rsidRPr="008E7FAF">
        <w:rPr>
          <w:color w:val="auto"/>
          <w:u w:color="0070C0"/>
        </w:rPr>
        <w:t>"</w:t>
      </w:r>
      <w:r w:rsidRPr="008E7FAF">
        <w:rPr>
          <w:color w:val="auto"/>
          <w:u w:color="0070C0"/>
        </w:rPr>
        <w:t>black</w:t>
      </w:r>
      <w:r w:rsidR="00596BA1" w:rsidRPr="008E7FAF">
        <w:rPr>
          <w:color w:val="auto"/>
          <w:u w:color="0070C0"/>
        </w:rPr>
        <w:t>"</w:t>
      </w:r>
      <w:r w:rsidRPr="008E7FAF">
        <w:rPr>
          <w:color w:val="auto"/>
          <w:u w:color="0070C0"/>
        </w:rPr>
        <w:t xml:space="preserve"> </w:t>
      </w:r>
      <w:r w:rsidR="002C720D" w:rsidRPr="008E7FAF">
        <w:rPr>
          <w:color w:val="auto"/>
          <w:u w:color="0070C0"/>
        </w:rPr>
        <w:t xml:space="preserve">virus </w:t>
      </w:r>
      <w:r w:rsidRPr="008E7FAF">
        <w:rPr>
          <w:color w:val="auto"/>
          <w:u w:color="0070C0"/>
        </w:rPr>
        <w:t>(</w:t>
      </w:r>
      <w:proofErr w:type="spellStart"/>
      <w:r w:rsidRPr="008E7FAF">
        <w:rPr>
          <w:color w:val="auto"/>
          <w:u w:color="0070C0"/>
        </w:rPr>
        <w:t>pCAG_lacZ</w:t>
      </w:r>
      <w:proofErr w:type="spellEnd"/>
      <w:r w:rsidRPr="008E7FAF">
        <w:rPr>
          <w:color w:val="auto"/>
          <w:u w:color="0070C0"/>
        </w:rPr>
        <w:t xml:space="preserve">) as a control, as well as viruses for </w:t>
      </w:r>
      <w:proofErr w:type="spellStart"/>
      <w:r w:rsidRPr="008E7FAF">
        <w:rPr>
          <w:color w:val="auto"/>
          <w:u w:color="0070C0"/>
        </w:rPr>
        <w:t>tetOFF</w:t>
      </w:r>
      <w:proofErr w:type="spellEnd"/>
      <w:r w:rsidRPr="008E7FAF">
        <w:rPr>
          <w:color w:val="auto"/>
          <w:u w:color="0070C0"/>
        </w:rPr>
        <w:t xml:space="preserve"> driven transgene (Pgk1p_tTA and </w:t>
      </w:r>
      <w:proofErr w:type="spellStart"/>
      <w:r w:rsidRPr="008E7FAF">
        <w:rPr>
          <w:color w:val="auto"/>
          <w:u w:color="0070C0"/>
        </w:rPr>
        <w:t>TRE_transgene</w:t>
      </w:r>
      <w:proofErr w:type="spellEnd"/>
      <w:r w:rsidRPr="008E7FAF">
        <w:rPr>
          <w:color w:val="auto"/>
          <w:u w:color="0070C0"/>
        </w:rPr>
        <w:t>) or control (Pgk1p_tTA and TRE_PLAP) expression.</w:t>
      </w:r>
    </w:p>
    <w:p w14:paraId="2D31262A" w14:textId="77777777" w:rsidR="00AC0F9A" w:rsidRPr="008E7FAF" w:rsidRDefault="00AC0F9A" w:rsidP="00D4708A">
      <w:pPr>
        <w:pStyle w:val="Corpo"/>
        <w:rPr>
          <w:color w:val="auto"/>
          <w:u w:color="0070C0"/>
        </w:rPr>
      </w:pPr>
    </w:p>
    <w:p w14:paraId="4F20AC8B" w14:textId="77777777" w:rsidR="00AC0F9A" w:rsidRPr="008E7FAF" w:rsidRDefault="00AC0F9A" w:rsidP="00D4708A">
      <w:pPr>
        <w:pStyle w:val="Corpo"/>
        <w:rPr>
          <w:color w:val="auto"/>
        </w:rPr>
      </w:pPr>
      <w:r w:rsidRPr="008E7FAF">
        <w:rPr>
          <w:color w:val="auto"/>
        </w:rPr>
        <w:t>CAUTION: Manipulate lentiviruses in a BLS-2 environment with all the protective measurements prescribed by applicable rules and laws.</w:t>
      </w:r>
    </w:p>
    <w:p w14:paraId="15DDA3D3" w14:textId="77777777" w:rsidR="002539E6" w:rsidRPr="008E7FAF" w:rsidRDefault="002539E6" w:rsidP="00D4708A">
      <w:pPr>
        <w:pStyle w:val="Corpo"/>
        <w:rPr>
          <w:color w:val="auto"/>
        </w:rPr>
      </w:pPr>
    </w:p>
    <w:p w14:paraId="2DFD55E7" w14:textId="2F14CC63" w:rsidR="007524E3" w:rsidRPr="008E7FAF" w:rsidRDefault="00AC0F9A" w:rsidP="00D4708A">
      <w:pPr>
        <w:pStyle w:val="Corpo"/>
        <w:rPr>
          <w:color w:val="auto"/>
        </w:rPr>
      </w:pPr>
      <w:r w:rsidRPr="008E7FAF">
        <w:rPr>
          <w:color w:val="auto"/>
        </w:rPr>
        <w:t xml:space="preserve">NOTE: </w:t>
      </w:r>
      <w:r w:rsidR="009A4804" w:rsidRPr="008E7FAF">
        <w:rPr>
          <w:color w:val="auto"/>
        </w:rPr>
        <w:t xml:space="preserve">Each lentivirus must be administered at </w:t>
      </w:r>
      <w:r w:rsidR="000969B5" w:rsidRPr="008E7FAF">
        <w:rPr>
          <w:color w:val="auto"/>
        </w:rPr>
        <w:t xml:space="preserve">a </w:t>
      </w:r>
      <w:r w:rsidR="009A4804" w:rsidRPr="008E7FAF">
        <w:rPr>
          <w:color w:val="auto"/>
        </w:rPr>
        <w:t>multiplicity of infection (</w:t>
      </w:r>
      <w:r w:rsidR="00BC2DF5" w:rsidRPr="008E7FAF">
        <w:rPr>
          <w:color w:val="auto"/>
        </w:rPr>
        <w:t>MOI</w:t>
      </w:r>
      <w:r w:rsidR="009A4804" w:rsidRPr="008E7FAF">
        <w:rPr>
          <w:color w:val="auto"/>
        </w:rPr>
        <w:t>) of 8, whic</w:t>
      </w:r>
      <w:r w:rsidRPr="008E7FAF">
        <w:rPr>
          <w:color w:val="auto"/>
        </w:rPr>
        <w:t>h</w:t>
      </w:r>
      <w:r w:rsidR="00DB234E">
        <w:rPr>
          <w:color w:val="auto"/>
        </w:rPr>
        <w:t xml:space="preserve"> (</w:t>
      </w:r>
      <w:r w:rsidR="009A4804" w:rsidRPr="008E7FAF">
        <w:rPr>
          <w:color w:val="auto"/>
        </w:rPr>
        <w:t>as previously shown</w:t>
      </w:r>
      <w:r w:rsidR="006C1EBF" w:rsidRPr="008E7FAF">
        <w:rPr>
          <w:color w:val="auto"/>
          <w:vertAlign w:val="superscript"/>
        </w:rPr>
        <w:t>14</w:t>
      </w:r>
      <w:r w:rsidR="00DB234E">
        <w:rPr>
          <w:color w:val="auto"/>
        </w:rPr>
        <w:t xml:space="preserve">) </w:t>
      </w:r>
      <w:r w:rsidR="006C1EBF" w:rsidRPr="008E7FAF">
        <w:rPr>
          <w:color w:val="auto"/>
        </w:rPr>
        <w:t>is</w:t>
      </w:r>
      <w:r w:rsidR="009A4804" w:rsidRPr="008E7FAF">
        <w:rPr>
          <w:color w:val="auto"/>
        </w:rPr>
        <w:t xml:space="preserve"> </w:t>
      </w:r>
      <w:proofErr w:type="gramStart"/>
      <w:r w:rsidR="009A4804" w:rsidRPr="008E7FAF">
        <w:rPr>
          <w:color w:val="auto"/>
        </w:rPr>
        <w:t>sufficient</w:t>
      </w:r>
      <w:proofErr w:type="gramEnd"/>
      <w:r w:rsidR="009A4804" w:rsidRPr="008E7FAF">
        <w:rPr>
          <w:color w:val="auto"/>
        </w:rPr>
        <w:t xml:space="preserve"> to transduce </w:t>
      </w:r>
      <w:r w:rsidR="00CC3C07" w:rsidRPr="008E7FAF">
        <w:rPr>
          <w:color w:val="auto"/>
        </w:rPr>
        <w:t>the vast majority of</w:t>
      </w:r>
      <w:r w:rsidR="009A4804" w:rsidRPr="008E7FAF">
        <w:rPr>
          <w:color w:val="auto"/>
        </w:rPr>
        <w:t xml:space="preserve"> neural cells in such experimental conditions</w:t>
      </w:r>
      <w:r w:rsidR="000236F0" w:rsidRPr="008E7FAF">
        <w:rPr>
          <w:color w:val="auto"/>
        </w:rPr>
        <w:t xml:space="preserve"> (</w:t>
      </w:r>
      <w:r w:rsidR="000236F0" w:rsidRPr="008E7FAF">
        <w:rPr>
          <w:b/>
          <w:color w:val="auto"/>
        </w:rPr>
        <w:t>Fig</w:t>
      </w:r>
      <w:r w:rsidRPr="008E7FAF">
        <w:rPr>
          <w:b/>
          <w:color w:val="auto"/>
        </w:rPr>
        <w:t>ure</w:t>
      </w:r>
      <w:r w:rsidR="000236F0" w:rsidRPr="008E7FAF">
        <w:rPr>
          <w:b/>
          <w:color w:val="auto"/>
        </w:rPr>
        <w:t xml:space="preserve"> 1</w:t>
      </w:r>
      <w:r w:rsidR="000236F0" w:rsidRPr="008E7FAF">
        <w:rPr>
          <w:color w:val="auto"/>
        </w:rPr>
        <w:t>)</w:t>
      </w:r>
      <w:r w:rsidR="009A4804" w:rsidRPr="008E7FAF">
        <w:rPr>
          <w:color w:val="auto"/>
        </w:rPr>
        <w:t>.</w:t>
      </w:r>
      <w:r w:rsidRPr="008E7FAF">
        <w:rPr>
          <w:color w:val="auto"/>
        </w:rPr>
        <w:t xml:space="preserve"> T</w:t>
      </w:r>
      <w:r w:rsidR="009A4804" w:rsidRPr="008E7FAF">
        <w:rPr>
          <w:color w:val="auto"/>
        </w:rPr>
        <w:t xml:space="preserve">he lentivirus harboring </w:t>
      </w:r>
      <w:proofErr w:type="spellStart"/>
      <w:r w:rsidR="009A4804" w:rsidRPr="008E7FAF">
        <w:rPr>
          <w:color w:val="auto"/>
        </w:rPr>
        <w:t>tet</w:t>
      </w:r>
      <w:proofErr w:type="spellEnd"/>
      <w:r w:rsidR="009A4804" w:rsidRPr="008E7FAF">
        <w:rPr>
          <w:color w:val="auto"/>
        </w:rPr>
        <w:t xml:space="preserve"> </w:t>
      </w:r>
      <w:proofErr w:type="spellStart"/>
      <w:r w:rsidR="009A4804" w:rsidRPr="008E7FAF">
        <w:rPr>
          <w:color w:val="auto"/>
        </w:rPr>
        <w:t>transactivators</w:t>
      </w:r>
      <w:proofErr w:type="spellEnd"/>
      <w:r w:rsidR="009A4804" w:rsidRPr="008E7FAF">
        <w:rPr>
          <w:color w:val="auto"/>
        </w:rPr>
        <w:t xml:space="preserve"> can be built </w:t>
      </w:r>
      <w:r w:rsidRPr="008E7FAF">
        <w:rPr>
          <w:color w:val="auto"/>
        </w:rPr>
        <w:t xml:space="preserve">by </w:t>
      </w:r>
      <w:r w:rsidR="009A4804" w:rsidRPr="008E7FAF">
        <w:rPr>
          <w:color w:val="auto"/>
        </w:rPr>
        <w:t xml:space="preserve">employing different neuronal promoters driving </w:t>
      </w:r>
      <w:proofErr w:type="spellStart"/>
      <w:r w:rsidR="009A4804" w:rsidRPr="008E7FAF">
        <w:rPr>
          <w:color w:val="auto"/>
        </w:rPr>
        <w:t>tTA</w:t>
      </w:r>
      <w:proofErr w:type="spellEnd"/>
      <w:r w:rsidR="009A4804" w:rsidRPr="008E7FAF">
        <w:rPr>
          <w:color w:val="auto"/>
        </w:rPr>
        <w:t>/</w:t>
      </w:r>
      <w:proofErr w:type="spellStart"/>
      <w:r w:rsidR="009A4804" w:rsidRPr="008E7FAF">
        <w:rPr>
          <w:color w:val="auto"/>
        </w:rPr>
        <w:t>rtTA</w:t>
      </w:r>
      <w:proofErr w:type="spellEnd"/>
      <w:r w:rsidR="009A4804" w:rsidRPr="008E7FAF">
        <w:rPr>
          <w:color w:val="auto"/>
        </w:rPr>
        <w:t xml:space="preserve"> expression (e.g.</w:t>
      </w:r>
      <w:r w:rsidRPr="008E7FAF">
        <w:rPr>
          <w:color w:val="auto"/>
        </w:rPr>
        <w:t>,</w:t>
      </w:r>
      <w:r w:rsidR="009A4804" w:rsidRPr="008E7FAF">
        <w:rPr>
          <w:color w:val="auto"/>
        </w:rPr>
        <w:t xml:space="preserve"> </w:t>
      </w:r>
      <w:proofErr w:type="spellStart"/>
      <w:r w:rsidR="009A4804" w:rsidRPr="008E7FAF">
        <w:rPr>
          <w:color w:val="auto"/>
        </w:rPr>
        <w:t>pT</w:t>
      </w:r>
      <w:proofErr w:type="spellEnd"/>
      <w:r w:rsidR="000969B5" w:rsidRPr="008E7FAF">
        <w:rPr>
          <w:color w:val="auto"/>
        </w:rPr>
        <w:t>α</w:t>
      </w:r>
      <w:r w:rsidR="009A4804" w:rsidRPr="008E7FAF">
        <w:rPr>
          <w:color w:val="auto"/>
        </w:rPr>
        <w:t xml:space="preserve">1, </w:t>
      </w:r>
      <w:proofErr w:type="spellStart"/>
      <w:r w:rsidR="009A4804" w:rsidRPr="008E7FAF">
        <w:rPr>
          <w:color w:val="auto"/>
        </w:rPr>
        <w:t>pSyn</w:t>
      </w:r>
      <w:proofErr w:type="spellEnd"/>
      <w:r w:rsidR="009A4804" w:rsidRPr="008E7FAF">
        <w:rPr>
          <w:color w:val="auto"/>
        </w:rPr>
        <w:t xml:space="preserve">, </w:t>
      </w:r>
      <w:proofErr w:type="spellStart"/>
      <w:r w:rsidR="009A4804" w:rsidRPr="008E7FAF">
        <w:rPr>
          <w:color w:val="auto"/>
        </w:rPr>
        <w:t>pCaMKII</w:t>
      </w:r>
      <w:proofErr w:type="spellEnd"/>
      <w:r w:rsidR="009A4804" w:rsidRPr="008E7FAF">
        <w:rPr>
          <w:color w:val="auto"/>
        </w:rPr>
        <w:t>, pGAD1, etc.) (</w:t>
      </w:r>
      <w:r w:rsidR="009A4804" w:rsidRPr="008E7FAF">
        <w:rPr>
          <w:b/>
          <w:bCs/>
          <w:color w:val="auto"/>
        </w:rPr>
        <w:t>Fig</w:t>
      </w:r>
      <w:r w:rsidR="00DB234E">
        <w:rPr>
          <w:b/>
          <w:bCs/>
          <w:color w:val="auto"/>
        </w:rPr>
        <w:t>ure</w:t>
      </w:r>
      <w:r w:rsidR="00BE0556" w:rsidRPr="008E7FAF">
        <w:rPr>
          <w:b/>
          <w:bCs/>
          <w:color w:val="auto"/>
        </w:rPr>
        <w:t xml:space="preserve"> 2</w:t>
      </w:r>
      <w:r w:rsidR="009A4804" w:rsidRPr="008E7FAF">
        <w:rPr>
          <w:color w:val="auto"/>
        </w:rPr>
        <w:t>).</w:t>
      </w:r>
      <w:r w:rsidR="000969B5" w:rsidRPr="008E7FAF">
        <w:rPr>
          <w:color w:val="auto"/>
        </w:rPr>
        <w:t xml:space="preserve"> </w:t>
      </w:r>
      <w:r w:rsidR="002E638C" w:rsidRPr="008E7FAF">
        <w:rPr>
          <w:color w:val="auto"/>
        </w:rPr>
        <w:t xml:space="preserve">The MOI is the ratio </w:t>
      </w:r>
      <w:r w:rsidR="000E22AD" w:rsidRPr="008E7FAF">
        <w:rPr>
          <w:color w:val="auto"/>
        </w:rPr>
        <w:t>of</w:t>
      </w:r>
      <w:r w:rsidR="002E638C" w:rsidRPr="008E7FAF">
        <w:rPr>
          <w:color w:val="auto"/>
        </w:rPr>
        <w:t xml:space="preserve"> (a) the number of</w:t>
      </w:r>
      <w:r w:rsidR="007524E3" w:rsidRPr="008E7FAF">
        <w:rPr>
          <w:color w:val="auto"/>
        </w:rPr>
        <w:t xml:space="preserve"> </w:t>
      </w:r>
      <w:r w:rsidR="002E638C" w:rsidRPr="008E7FAF">
        <w:rPr>
          <w:color w:val="auto"/>
        </w:rPr>
        <w:t xml:space="preserve">infectious viral particles delivered </w:t>
      </w:r>
      <w:r w:rsidR="000E22AD" w:rsidRPr="008E7FAF">
        <w:rPr>
          <w:color w:val="auto"/>
        </w:rPr>
        <w:t>to</w:t>
      </w:r>
      <w:r w:rsidR="002E638C" w:rsidRPr="008E7FAF">
        <w:rPr>
          <w:color w:val="auto"/>
        </w:rPr>
        <w:t xml:space="preserve"> (b) the number of their target cells</w:t>
      </w:r>
      <w:r w:rsidR="005D6D44" w:rsidRPr="008E7FAF">
        <w:rPr>
          <w:color w:val="auto"/>
        </w:rPr>
        <w:t>. Here, t</w:t>
      </w:r>
      <w:r w:rsidR="002E638C" w:rsidRPr="008E7FAF">
        <w:rPr>
          <w:color w:val="auto"/>
        </w:rPr>
        <w:t xml:space="preserve">he former (a) is calculated according to the conventional procedure described </w:t>
      </w:r>
      <w:r w:rsidR="000969B5" w:rsidRPr="008E7FAF">
        <w:rPr>
          <w:color w:val="auto"/>
        </w:rPr>
        <w:t>elsewhere</w:t>
      </w:r>
      <w:r w:rsidR="002E638C" w:rsidRPr="008E7FAF">
        <w:rPr>
          <w:color w:val="auto"/>
          <w:vertAlign w:val="superscript"/>
        </w:rPr>
        <w:t>14</w:t>
      </w:r>
      <w:r w:rsidR="002E638C" w:rsidRPr="008E7FAF">
        <w:rPr>
          <w:color w:val="auto"/>
        </w:rPr>
        <w:t xml:space="preserve">, the latter (b) is </w:t>
      </w:r>
      <w:r w:rsidR="004C0FD3" w:rsidRPr="008E7FAF">
        <w:rPr>
          <w:color w:val="auto"/>
        </w:rPr>
        <w:t xml:space="preserve">simply </w:t>
      </w:r>
      <w:r w:rsidR="002E638C" w:rsidRPr="008E7FAF">
        <w:rPr>
          <w:color w:val="auto"/>
        </w:rPr>
        <w:t xml:space="preserve">evaluated </w:t>
      </w:r>
      <w:r w:rsidR="004740E4" w:rsidRPr="008E7FAF">
        <w:rPr>
          <w:color w:val="auto"/>
        </w:rPr>
        <w:t>using</w:t>
      </w:r>
      <w:r w:rsidR="002E638C" w:rsidRPr="008E7FAF">
        <w:rPr>
          <w:color w:val="auto"/>
        </w:rPr>
        <w:t xml:space="preserve"> a </w:t>
      </w:r>
      <w:proofErr w:type="spellStart"/>
      <w:r w:rsidR="002E638C" w:rsidRPr="008E7FAF">
        <w:rPr>
          <w:color w:val="auto"/>
        </w:rPr>
        <w:t>B</w:t>
      </w:r>
      <w:r w:rsidR="00195D99" w:rsidRPr="008E7FAF">
        <w:rPr>
          <w:color w:val="auto"/>
        </w:rPr>
        <w:t>ü</w:t>
      </w:r>
      <w:r w:rsidR="002E638C" w:rsidRPr="008E7FAF">
        <w:rPr>
          <w:color w:val="auto"/>
        </w:rPr>
        <w:t>rker</w:t>
      </w:r>
      <w:proofErr w:type="spellEnd"/>
      <w:r w:rsidR="002E638C" w:rsidRPr="008E7FAF">
        <w:rPr>
          <w:color w:val="auto"/>
        </w:rPr>
        <w:t xml:space="preserve"> chamber.</w:t>
      </w:r>
    </w:p>
    <w:p w14:paraId="6EC8E2BA" w14:textId="77777777" w:rsidR="00E21728" w:rsidRPr="008E7FAF" w:rsidRDefault="00E21728" w:rsidP="00D4708A">
      <w:pPr>
        <w:pStyle w:val="Corpo"/>
        <w:rPr>
          <w:color w:val="auto"/>
        </w:rPr>
      </w:pPr>
    </w:p>
    <w:p w14:paraId="479287F7" w14:textId="55703B11" w:rsidR="007A71D4" w:rsidRPr="008E7FAF" w:rsidRDefault="009A4804" w:rsidP="00D4708A">
      <w:pPr>
        <w:pStyle w:val="Corpo"/>
        <w:rPr>
          <w:color w:val="auto"/>
        </w:rPr>
      </w:pPr>
      <w:r w:rsidRPr="008E7FAF">
        <w:rPr>
          <w:color w:val="auto"/>
        </w:rPr>
        <w:t>1.2.3</w:t>
      </w:r>
      <w:r w:rsidR="002539E6" w:rsidRPr="008E7FAF">
        <w:rPr>
          <w:color w:val="auto"/>
        </w:rPr>
        <w:t xml:space="preserve">. </w:t>
      </w:r>
      <w:r w:rsidRPr="008E7FAF">
        <w:rPr>
          <w:color w:val="auto"/>
        </w:rPr>
        <w:t xml:space="preserve">Plate 600,000 cells of each infected sub-pool per well of a 12 </w:t>
      </w:r>
      <w:proofErr w:type="spellStart"/>
      <w:r w:rsidR="00DB234E">
        <w:rPr>
          <w:color w:val="auto"/>
        </w:rPr>
        <w:t>multiwell</w:t>
      </w:r>
      <w:proofErr w:type="spellEnd"/>
      <w:r w:rsidRPr="008E7FAF">
        <w:rPr>
          <w:color w:val="auto"/>
        </w:rPr>
        <w:t xml:space="preserve"> plate, in 600 </w:t>
      </w:r>
      <w:r w:rsidR="004740E4" w:rsidRPr="008E7FAF">
        <w:rPr>
          <w:color w:val="auto"/>
        </w:rPr>
        <w:t>µ</w:t>
      </w:r>
      <w:r w:rsidRPr="008E7FAF">
        <w:rPr>
          <w:color w:val="auto"/>
        </w:rPr>
        <w:t xml:space="preserve">L of proliferative medium </w:t>
      </w:r>
      <w:r w:rsidRPr="008E7FAF">
        <w:rPr>
          <w:color w:val="auto"/>
          <w:u w:color="0070C0"/>
        </w:rPr>
        <w:t xml:space="preserve">with 2 </w:t>
      </w:r>
      <w:r w:rsidR="000273C0" w:rsidRPr="008E7FAF">
        <w:rPr>
          <w:color w:val="auto"/>
          <w:u w:color="0070C0"/>
        </w:rPr>
        <w:t>µ</w:t>
      </w:r>
      <w:r w:rsidRPr="008E7FAF">
        <w:rPr>
          <w:color w:val="auto"/>
          <w:u w:color="0070C0"/>
        </w:rPr>
        <w:t>g/mL of doxycycline</w:t>
      </w:r>
      <w:r w:rsidRPr="008E7FAF">
        <w:rPr>
          <w:color w:val="auto"/>
        </w:rPr>
        <w:t>.</w:t>
      </w:r>
    </w:p>
    <w:p w14:paraId="3A5767CB" w14:textId="77777777" w:rsidR="000273C0" w:rsidRPr="008E7FAF" w:rsidRDefault="000273C0" w:rsidP="00D4708A">
      <w:pPr>
        <w:pStyle w:val="Corpo"/>
        <w:rPr>
          <w:color w:val="auto"/>
        </w:rPr>
      </w:pPr>
    </w:p>
    <w:p w14:paraId="4FEDABF0" w14:textId="4D96E9D8" w:rsidR="00E959E9" w:rsidRPr="008E7FAF" w:rsidRDefault="00E959E9" w:rsidP="00D4708A">
      <w:pPr>
        <w:pStyle w:val="Corpo"/>
        <w:rPr>
          <w:color w:val="auto"/>
        </w:rPr>
      </w:pPr>
      <w:r w:rsidRPr="008E7FAF">
        <w:rPr>
          <w:color w:val="auto"/>
        </w:rPr>
        <w:t>NOTE: Here, wells are not pretreated with poly</w:t>
      </w:r>
      <w:r w:rsidR="00E21728" w:rsidRPr="008E7FAF">
        <w:rPr>
          <w:color w:val="auto"/>
        </w:rPr>
        <w:t>-</w:t>
      </w:r>
      <w:r w:rsidRPr="008E7FAF">
        <w:rPr>
          <w:color w:val="auto"/>
        </w:rPr>
        <w:t>lysine, which prevents neural cell attachment to their bottoms.</w:t>
      </w:r>
    </w:p>
    <w:p w14:paraId="0E184B28" w14:textId="77777777" w:rsidR="00E21728" w:rsidRPr="008E7FAF" w:rsidRDefault="00E21728" w:rsidP="00D4708A">
      <w:pPr>
        <w:pStyle w:val="Corpo"/>
        <w:rPr>
          <w:color w:val="auto"/>
        </w:rPr>
      </w:pPr>
    </w:p>
    <w:p w14:paraId="5B76E499" w14:textId="191BC934" w:rsidR="007A71D4" w:rsidRPr="008E7FAF" w:rsidRDefault="009A4804" w:rsidP="00D4708A">
      <w:pPr>
        <w:pStyle w:val="Corpo"/>
        <w:rPr>
          <w:color w:val="auto"/>
          <w:u w:color="0070C0"/>
        </w:rPr>
      </w:pPr>
      <w:r w:rsidRPr="008E7FAF">
        <w:rPr>
          <w:color w:val="auto"/>
        </w:rPr>
        <w:t>1.2.4</w:t>
      </w:r>
      <w:r w:rsidR="002539E6" w:rsidRPr="008E7FAF">
        <w:rPr>
          <w:color w:val="auto"/>
        </w:rPr>
        <w:t xml:space="preserve">. </w:t>
      </w:r>
      <w:r w:rsidRPr="008E7FAF">
        <w:rPr>
          <w:color w:val="auto"/>
          <w:u w:color="0070C0"/>
        </w:rPr>
        <w:t>Transfer cells to the incubator in 5% CO</w:t>
      </w:r>
      <w:r w:rsidRPr="008E7FAF">
        <w:rPr>
          <w:color w:val="auto"/>
          <w:u w:color="0070C0"/>
          <w:vertAlign w:val="subscript"/>
        </w:rPr>
        <w:t>2</w:t>
      </w:r>
      <w:r w:rsidRPr="008E7FAF">
        <w:rPr>
          <w:color w:val="auto"/>
          <w:u w:color="0070C0"/>
        </w:rPr>
        <w:t xml:space="preserve"> at 37</w:t>
      </w:r>
      <w:r w:rsidR="00F02DA8" w:rsidRPr="008E7FAF">
        <w:rPr>
          <w:color w:val="auto"/>
          <w:u w:color="0070C0"/>
        </w:rPr>
        <w:t xml:space="preserve"> </w:t>
      </w:r>
      <w:r w:rsidR="000273C0" w:rsidRPr="008E7FAF">
        <w:rPr>
          <w:color w:val="auto"/>
          <w:u w:color="0070C0"/>
        </w:rPr>
        <w:t>°</w:t>
      </w:r>
      <w:r w:rsidRPr="008E7FAF">
        <w:rPr>
          <w:color w:val="auto"/>
          <w:u w:color="0070C0"/>
        </w:rPr>
        <w:t>C.</w:t>
      </w:r>
    </w:p>
    <w:p w14:paraId="0EE76788" w14:textId="77777777" w:rsidR="00E21728" w:rsidRPr="008E7FAF" w:rsidRDefault="00E21728" w:rsidP="00D4708A">
      <w:pPr>
        <w:pStyle w:val="Corpo"/>
        <w:rPr>
          <w:color w:val="auto"/>
        </w:rPr>
      </w:pPr>
    </w:p>
    <w:p w14:paraId="7B2CA190" w14:textId="3195E82C" w:rsidR="007A71D4" w:rsidRPr="008E7FAF" w:rsidRDefault="009A4804" w:rsidP="00D4708A">
      <w:pPr>
        <w:pStyle w:val="Corpo"/>
        <w:rPr>
          <w:color w:val="auto"/>
        </w:rPr>
      </w:pPr>
      <w:r w:rsidRPr="008E7FAF">
        <w:rPr>
          <w:color w:val="auto"/>
        </w:rPr>
        <w:t>1.2.5</w:t>
      </w:r>
      <w:r w:rsidR="002539E6" w:rsidRPr="008E7FAF">
        <w:rPr>
          <w:color w:val="auto"/>
        </w:rPr>
        <w:t xml:space="preserve">. </w:t>
      </w:r>
      <w:r w:rsidRPr="008E7FAF">
        <w:rPr>
          <w:color w:val="auto"/>
          <w:u w:color="0070C0"/>
        </w:rPr>
        <w:t xml:space="preserve">After </w:t>
      </w:r>
      <w:r w:rsidR="008F640B">
        <w:rPr>
          <w:color w:val="auto"/>
          <w:u w:color="0070C0"/>
        </w:rPr>
        <w:t>2</w:t>
      </w:r>
      <w:r w:rsidRPr="008E7FAF">
        <w:rPr>
          <w:color w:val="auto"/>
          <w:u w:color="0070C0"/>
        </w:rPr>
        <w:t xml:space="preserve"> days, to assess the </w:t>
      </w:r>
      <w:r w:rsidR="000273C0" w:rsidRPr="008E7FAF">
        <w:rPr>
          <w:color w:val="auto"/>
          <w:u w:color="0070C0"/>
        </w:rPr>
        <w:t>efficiency of</w:t>
      </w:r>
      <w:r w:rsidRPr="008E7FAF">
        <w:rPr>
          <w:color w:val="auto"/>
          <w:u w:color="0070C0"/>
        </w:rPr>
        <w:t xml:space="preserve"> infection and the differential marking of the engineered pools, inspect the cells under a conventional fluorescent microscope.</w:t>
      </w:r>
      <w:r w:rsidR="002539E6" w:rsidRPr="008E7FAF">
        <w:rPr>
          <w:color w:val="auto"/>
          <w:u w:color="0070C0"/>
        </w:rPr>
        <w:t xml:space="preserve"> </w:t>
      </w:r>
      <w:r w:rsidR="00A115AC" w:rsidRPr="008E7FAF">
        <w:rPr>
          <w:color w:val="auto"/>
        </w:rPr>
        <w:t>The</w:t>
      </w:r>
      <w:r w:rsidRPr="008E7FAF">
        <w:rPr>
          <w:color w:val="auto"/>
        </w:rPr>
        <w:t xml:space="preserve"> two sub-pools must appear as suspensions of small </w:t>
      </w:r>
      <w:proofErr w:type="spellStart"/>
      <w:r w:rsidRPr="008E7FAF">
        <w:rPr>
          <w:color w:val="auto"/>
        </w:rPr>
        <w:t>neurospheres</w:t>
      </w:r>
      <w:proofErr w:type="spellEnd"/>
      <w:r w:rsidRPr="008E7FAF">
        <w:rPr>
          <w:color w:val="auto"/>
        </w:rPr>
        <w:t>, homogenously expressing the red fluorescent protein</w:t>
      </w:r>
      <w:r w:rsidR="005E191A" w:rsidRPr="008E7FAF">
        <w:rPr>
          <w:color w:val="auto"/>
        </w:rPr>
        <w:t xml:space="preserve"> ("</w:t>
      </w:r>
      <w:r w:rsidR="0034067B" w:rsidRPr="008E7FAF">
        <w:rPr>
          <w:color w:val="auto"/>
        </w:rPr>
        <w:t>control</w:t>
      </w:r>
      <w:r w:rsidR="005E191A" w:rsidRPr="008E7FAF">
        <w:rPr>
          <w:color w:val="auto"/>
        </w:rPr>
        <w:t>" sample)</w:t>
      </w:r>
      <w:r w:rsidRPr="008E7FAF">
        <w:rPr>
          <w:color w:val="auto"/>
        </w:rPr>
        <w:t xml:space="preserve"> or not</w:t>
      </w:r>
      <w:r w:rsidR="0034067B" w:rsidRPr="008E7FAF">
        <w:rPr>
          <w:color w:val="auto"/>
        </w:rPr>
        <w:t xml:space="preserve"> ("test" sample)</w:t>
      </w:r>
      <w:r w:rsidR="00A115AC" w:rsidRPr="008E7FAF">
        <w:rPr>
          <w:color w:val="auto"/>
        </w:rPr>
        <w:t>.</w:t>
      </w:r>
      <w:r w:rsidRPr="008E7FAF">
        <w:rPr>
          <w:color w:val="auto"/>
        </w:rPr>
        <w:t xml:space="preserve"> Within these </w:t>
      </w:r>
      <w:proofErr w:type="spellStart"/>
      <w:r w:rsidRPr="008E7FAF">
        <w:rPr>
          <w:color w:val="auto"/>
        </w:rPr>
        <w:t>neurospheres</w:t>
      </w:r>
      <w:proofErr w:type="spellEnd"/>
      <w:r w:rsidR="008F640B">
        <w:rPr>
          <w:color w:val="auto"/>
        </w:rPr>
        <w:t>,</w:t>
      </w:r>
      <w:r w:rsidRPr="008E7FAF">
        <w:rPr>
          <w:color w:val="auto"/>
        </w:rPr>
        <w:t xml:space="preserve"> the </w:t>
      </w:r>
      <w:proofErr w:type="spellStart"/>
      <w:r w:rsidR="00D70C78" w:rsidRPr="008E7FAF">
        <w:rPr>
          <w:i/>
          <w:iCs/>
          <w:color w:val="auto"/>
        </w:rPr>
        <w:t>Mtapt</w:t>
      </w:r>
      <w:r w:rsidR="00D70C78" w:rsidRPr="008E7FAF">
        <w:rPr>
          <w:i/>
          <w:iCs/>
          <w:color w:val="auto"/>
          <w:vertAlign w:val="superscript"/>
        </w:rPr>
        <w:t>EGFP</w:t>
      </w:r>
      <w:proofErr w:type="spellEnd"/>
      <w:r w:rsidR="00D70C78" w:rsidRPr="008E7FAF">
        <w:rPr>
          <w:color w:val="auto"/>
        </w:rPr>
        <w:t xml:space="preserve"> </w:t>
      </w:r>
      <w:r w:rsidRPr="008E7FAF">
        <w:rPr>
          <w:color w:val="auto"/>
        </w:rPr>
        <w:t xml:space="preserve">transgene is active limited to </w:t>
      </w:r>
      <w:r w:rsidR="002E020B" w:rsidRPr="008E7FAF">
        <w:rPr>
          <w:color w:val="auto"/>
        </w:rPr>
        <w:t>a minority of cells (</w:t>
      </w:r>
      <w:r w:rsidRPr="008E7FAF">
        <w:rPr>
          <w:color w:val="auto"/>
        </w:rPr>
        <w:t>post-mitotic neurons</w:t>
      </w:r>
      <w:r w:rsidR="002E020B" w:rsidRPr="008E7FAF">
        <w:rPr>
          <w:color w:val="auto"/>
        </w:rPr>
        <w:t>)</w:t>
      </w:r>
      <w:r w:rsidRPr="008E7FAF">
        <w:rPr>
          <w:color w:val="auto"/>
        </w:rPr>
        <w:t xml:space="preserve"> and silent in </w:t>
      </w:r>
      <w:proofErr w:type="gramStart"/>
      <w:r w:rsidR="002E020B" w:rsidRPr="008E7FAF">
        <w:rPr>
          <w:color w:val="auto"/>
        </w:rPr>
        <w:t>the majority of</w:t>
      </w:r>
      <w:proofErr w:type="gramEnd"/>
      <w:r w:rsidR="002E020B" w:rsidRPr="008E7FAF">
        <w:rPr>
          <w:color w:val="auto"/>
        </w:rPr>
        <w:t xml:space="preserve"> them (</w:t>
      </w:r>
      <w:r w:rsidRPr="008E7FAF">
        <w:rPr>
          <w:color w:val="auto"/>
        </w:rPr>
        <w:t>proliferating precursors</w:t>
      </w:r>
      <w:r w:rsidR="002E020B" w:rsidRPr="008E7FAF">
        <w:rPr>
          <w:color w:val="auto"/>
        </w:rPr>
        <w:t>)</w:t>
      </w:r>
      <w:r w:rsidRPr="008E7FAF">
        <w:rPr>
          <w:color w:val="auto"/>
        </w:rPr>
        <w:t xml:space="preserve"> (</w:t>
      </w:r>
      <w:r w:rsidRPr="008E7FAF">
        <w:rPr>
          <w:b/>
          <w:bCs/>
          <w:color w:val="auto"/>
        </w:rPr>
        <w:t>Fig</w:t>
      </w:r>
      <w:r w:rsidR="000273C0" w:rsidRPr="008E7FAF">
        <w:rPr>
          <w:b/>
          <w:bCs/>
          <w:color w:val="auto"/>
        </w:rPr>
        <w:t>ure</w:t>
      </w:r>
      <w:r w:rsidRPr="008E7FAF">
        <w:rPr>
          <w:b/>
          <w:bCs/>
          <w:color w:val="auto"/>
        </w:rPr>
        <w:t xml:space="preserve"> </w:t>
      </w:r>
      <w:r w:rsidR="00FA5236" w:rsidRPr="008E7FAF">
        <w:rPr>
          <w:b/>
          <w:bCs/>
          <w:color w:val="auto"/>
        </w:rPr>
        <w:t>3</w:t>
      </w:r>
      <w:r w:rsidRPr="008E7FAF">
        <w:rPr>
          <w:color w:val="auto"/>
        </w:rPr>
        <w:t xml:space="preserve">). </w:t>
      </w:r>
    </w:p>
    <w:p w14:paraId="7D5597B3" w14:textId="77777777" w:rsidR="00E21728" w:rsidRPr="008E7FAF" w:rsidRDefault="00E21728" w:rsidP="00D4708A">
      <w:pPr>
        <w:pStyle w:val="Corpo"/>
        <w:rPr>
          <w:color w:val="auto"/>
        </w:rPr>
      </w:pPr>
    </w:p>
    <w:p w14:paraId="7A3F054C" w14:textId="18E7AD90" w:rsidR="007A71D4" w:rsidRPr="008E7FAF" w:rsidRDefault="009A4804" w:rsidP="00D4708A">
      <w:pPr>
        <w:pStyle w:val="Corpo"/>
        <w:outlineLvl w:val="0"/>
        <w:rPr>
          <w:b/>
          <w:bCs/>
          <w:color w:val="auto"/>
        </w:rPr>
      </w:pPr>
      <w:r w:rsidRPr="008E7FAF">
        <w:rPr>
          <w:color w:val="auto"/>
        </w:rPr>
        <w:t>2</w:t>
      </w:r>
      <w:r w:rsidR="002539E6" w:rsidRPr="008E7FAF">
        <w:rPr>
          <w:color w:val="auto"/>
        </w:rPr>
        <w:t xml:space="preserve">. </w:t>
      </w:r>
      <w:r w:rsidRPr="008E7FAF">
        <w:rPr>
          <w:b/>
          <w:bCs/>
          <w:color w:val="auto"/>
        </w:rPr>
        <w:t>Setting up of the surgical instruments and the operat</w:t>
      </w:r>
      <w:r w:rsidR="000273C0" w:rsidRPr="008E7FAF">
        <w:rPr>
          <w:b/>
          <w:bCs/>
          <w:color w:val="auto"/>
        </w:rPr>
        <w:t>ing</w:t>
      </w:r>
      <w:r w:rsidRPr="008E7FAF">
        <w:rPr>
          <w:b/>
          <w:bCs/>
          <w:color w:val="auto"/>
        </w:rPr>
        <w:t xml:space="preserve"> area</w:t>
      </w:r>
    </w:p>
    <w:p w14:paraId="2F48FED9" w14:textId="77777777" w:rsidR="00E21728" w:rsidRPr="008E7FAF" w:rsidRDefault="00E21728" w:rsidP="00D4708A">
      <w:pPr>
        <w:pStyle w:val="Corpo"/>
        <w:outlineLvl w:val="0"/>
        <w:rPr>
          <w:color w:val="auto"/>
        </w:rPr>
      </w:pPr>
    </w:p>
    <w:p w14:paraId="5EBB3BB4" w14:textId="648F5CA1" w:rsidR="007A71D4" w:rsidRPr="008E7FAF" w:rsidRDefault="009A4804" w:rsidP="00D4708A">
      <w:pPr>
        <w:pStyle w:val="Corpo"/>
        <w:outlineLvl w:val="0"/>
        <w:rPr>
          <w:b/>
          <w:bCs/>
          <w:color w:val="auto"/>
        </w:rPr>
      </w:pPr>
      <w:r w:rsidRPr="008E7FAF">
        <w:rPr>
          <w:color w:val="auto"/>
        </w:rPr>
        <w:t>2.1</w:t>
      </w:r>
      <w:r w:rsidR="002539E6" w:rsidRPr="008E7FAF">
        <w:rPr>
          <w:color w:val="auto"/>
        </w:rPr>
        <w:t xml:space="preserve">. </w:t>
      </w:r>
      <w:r w:rsidRPr="008E7FAF">
        <w:rPr>
          <w:b/>
          <w:bCs/>
          <w:color w:val="auto"/>
        </w:rPr>
        <w:t>Preparing borosilicate needles</w:t>
      </w:r>
    </w:p>
    <w:p w14:paraId="6B526920" w14:textId="77777777" w:rsidR="00E21728" w:rsidRPr="008E7FAF" w:rsidRDefault="00E21728" w:rsidP="00D4708A">
      <w:pPr>
        <w:pStyle w:val="Corpo"/>
        <w:outlineLvl w:val="0"/>
        <w:rPr>
          <w:b/>
          <w:bCs/>
          <w:color w:val="auto"/>
        </w:rPr>
      </w:pPr>
    </w:p>
    <w:p w14:paraId="4FEE5569" w14:textId="69A0C93F" w:rsidR="007A71D4" w:rsidRPr="008E7FAF" w:rsidRDefault="009A4804" w:rsidP="00D4708A">
      <w:pPr>
        <w:pStyle w:val="Corpo"/>
        <w:rPr>
          <w:color w:val="auto"/>
          <w:u w:color="0070C0"/>
        </w:rPr>
      </w:pPr>
      <w:r w:rsidRPr="008E7FAF">
        <w:rPr>
          <w:color w:val="auto"/>
        </w:rPr>
        <w:t>2.1.1</w:t>
      </w:r>
      <w:r w:rsidR="002539E6" w:rsidRPr="008E7FAF">
        <w:rPr>
          <w:color w:val="auto"/>
        </w:rPr>
        <w:t xml:space="preserve">. </w:t>
      </w:r>
      <w:r w:rsidRPr="008E7FAF">
        <w:rPr>
          <w:color w:val="auto"/>
          <w:u w:color="0070C0"/>
        </w:rPr>
        <w:t>Use the borosilicate glass capillaries with external and internal diameter equaling 1.5 mm and 1.12 mm, respectively.</w:t>
      </w:r>
    </w:p>
    <w:p w14:paraId="1DC31C75" w14:textId="77777777" w:rsidR="00E21728" w:rsidRPr="008E7FAF" w:rsidRDefault="00E21728" w:rsidP="00D4708A">
      <w:pPr>
        <w:pStyle w:val="Corpo"/>
        <w:rPr>
          <w:color w:val="auto"/>
        </w:rPr>
      </w:pPr>
    </w:p>
    <w:p w14:paraId="0D654585" w14:textId="15678BCC" w:rsidR="00E1181C" w:rsidRPr="008E7FAF" w:rsidRDefault="009A4804" w:rsidP="00D4708A">
      <w:pPr>
        <w:pStyle w:val="Corpo"/>
        <w:rPr>
          <w:color w:val="auto"/>
          <w:u w:color="0070C0"/>
        </w:rPr>
      </w:pPr>
      <w:r w:rsidRPr="008E7FAF">
        <w:rPr>
          <w:color w:val="auto"/>
        </w:rPr>
        <w:t>2.1.2</w:t>
      </w:r>
      <w:r w:rsidR="002539E6" w:rsidRPr="008E7FAF">
        <w:rPr>
          <w:color w:val="auto"/>
        </w:rPr>
        <w:t xml:space="preserve">. </w:t>
      </w:r>
      <w:r w:rsidRPr="008E7FAF">
        <w:rPr>
          <w:color w:val="auto"/>
          <w:u w:color="0070C0"/>
        </w:rPr>
        <w:t xml:space="preserve">Pull the capillary with a P 1000 puller. </w:t>
      </w:r>
    </w:p>
    <w:p w14:paraId="3FD3A225" w14:textId="77777777" w:rsidR="00E1181C" w:rsidRPr="008E7FAF" w:rsidRDefault="00E1181C" w:rsidP="00D4708A">
      <w:pPr>
        <w:pStyle w:val="Corpo"/>
        <w:rPr>
          <w:color w:val="auto"/>
          <w:u w:color="0070C0"/>
        </w:rPr>
      </w:pPr>
    </w:p>
    <w:p w14:paraId="563B0035" w14:textId="5EF8BE9E" w:rsidR="007A71D4" w:rsidRPr="008E7FAF" w:rsidRDefault="00254EEE" w:rsidP="00D4708A">
      <w:pPr>
        <w:pStyle w:val="Corpo"/>
        <w:rPr>
          <w:color w:val="auto"/>
          <w:u w:color="0070C0"/>
        </w:rPr>
      </w:pPr>
      <w:r w:rsidRPr="008E7FAF">
        <w:rPr>
          <w:color w:val="auto"/>
          <w:u w:color="0070C0"/>
        </w:rPr>
        <w:t>2.1.3</w:t>
      </w:r>
      <w:r w:rsidR="002539E6" w:rsidRPr="008E7FAF">
        <w:rPr>
          <w:color w:val="auto"/>
          <w:u w:color="0070C0"/>
        </w:rPr>
        <w:t xml:space="preserve">. </w:t>
      </w:r>
      <w:r w:rsidR="000273C0" w:rsidRPr="008E7FAF">
        <w:rPr>
          <w:color w:val="auto"/>
          <w:u w:color="0070C0"/>
        </w:rPr>
        <w:t>Set up</w:t>
      </w:r>
      <w:r w:rsidR="009A4804" w:rsidRPr="008E7FAF">
        <w:rPr>
          <w:color w:val="auto"/>
          <w:u w:color="0070C0"/>
        </w:rPr>
        <w:t xml:space="preserve"> the pulling program</w:t>
      </w:r>
      <w:r w:rsidR="00E1181C" w:rsidRPr="008E7FAF">
        <w:rPr>
          <w:color w:val="auto"/>
          <w:u w:color="0070C0"/>
        </w:rPr>
        <w:t>.</w:t>
      </w:r>
      <w:r w:rsidR="000273C0" w:rsidRPr="008E7FAF">
        <w:rPr>
          <w:color w:val="auto"/>
          <w:u w:color="0070C0"/>
        </w:rPr>
        <w:t xml:space="preserve"> </w:t>
      </w:r>
      <w:r w:rsidR="0019795A" w:rsidRPr="008E7FAF">
        <w:rPr>
          <w:color w:val="auto"/>
          <w:u w:color="0070C0"/>
        </w:rPr>
        <w:t>Typical</w:t>
      </w:r>
      <w:r w:rsidR="009A4804" w:rsidRPr="008E7FAF">
        <w:rPr>
          <w:color w:val="auto"/>
          <w:u w:color="0070C0"/>
        </w:rPr>
        <w:t xml:space="preserve"> </w:t>
      </w:r>
      <w:r w:rsidRPr="008E7FAF">
        <w:rPr>
          <w:color w:val="auto"/>
          <w:u w:color="0070C0"/>
        </w:rPr>
        <w:t xml:space="preserve">program </w:t>
      </w:r>
      <w:r w:rsidR="009A4804" w:rsidRPr="008E7FAF">
        <w:rPr>
          <w:color w:val="auto"/>
          <w:u w:color="0070C0"/>
        </w:rPr>
        <w:t xml:space="preserve">parameters </w:t>
      </w:r>
      <w:r w:rsidRPr="008E7FAF">
        <w:rPr>
          <w:color w:val="auto"/>
        </w:rPr>
        <w:t xml:space="preserve">are: </w:t>
      </w:r>
      <w:r w:rsidR="009A4804" w:rsidRPr="008E7FAF">
        <w:rPr>
          <w:color w:val="auto"/>
        </w:rPr>
        <w:t xml:space="preserve">heat = 614; vel = 60; time = 1; pressure = 600. </w:t>
      </w:r>
      <w:r w:rsidRPr="008E7FAF">
        <w:rPr>
          <w:color w:val="auto"/>
        </w:rPr>
        <w:t xml:space="preserve">They </w:t>
      </w:r>
      <w:r w:rsidR="008F640B">
        <w:rPr>
          <w:color w:val="auto"/>
        </w:rPr>
        <w:t>must</w:t>
      </w:r>
      <w:r w:rsidRPr="008E7FAF">
        <w:rPr>
          <w:color w:val="auto"/>
        </w:rPr>
        <w:t xml:space="preserve"> be adjusted according to the puller model and the heating resistor employed.</w:t>
      </w:r>
    </w:p>
    <w:p w14:paraId="78878435" w14:textId="77777777" w:rsidR="00E21728" w:rsidRPr="008E7FAF" w:rsidRDefault="00E21728" w:rsidP="00D4708A">
      <w:pPr>
        <w:pStyle w:val="Corpo"/>
        <w:rPr>
          <w:color w:val="auto"/>
        </w:rPr>
      </w:pPr>
    </w:p>
    <w:p w14:paraId="3083D2A9" w14:textId="7A773620" w:rsidR="007A71D4" w:rsidRPr="008E7FAF" w:rsidRDefault="009A4804" w:rsidP="00D4708A">
      <w:pPr>
        <w:pStyle w:val="Corpo"/>
        <w:rPr>
          <w:color w:val="auto"/>
        </w:rPr>
      </w:pPr>
      <w:r w:rsidRPr="008E7FAF">
        <w:rPr>
          <w:color w:val="auto"/>
        </w:rPr>
        <w:lastRenderedPageBreak/>
        <w:t>2.1.</w:t>
      </w:r>
      <w:r w:rsidR="00E1181C" w:rsidRPr="008E7FAF">
        <w:rPr>
          <w:color w:val="auto"/>
        </w:rPr>
        <w:t>4</w:t>
      </w:r>
      <w:r w:rsidR="002539E6" w:rsidRPr="008E7FAF">
        <w:rPr>
          <w:color w:val="auto"/>
        </w:rPr>
        <w:t xml:space="preserve">. </w:t>
      </w:r>
      <w:r w:rsidRPr="008E7FAF">
        <w:rPr>
          <w:color w:val="auto"/>
          <w:u w:color="0070C0"/>
        </w:rPr>
        <w:t xml:space="preserve">Place the capillary </w:t>
      </w:r>
      <w:r w:rsidRPr="008E7FAF">
        <w:rPr>
          <w:color w:val="auto"/>
        </w:rPr>
        <w:t xml:space="preserve">into the puller holders and tighten them. </w:t>
      </w:r>
    </w:p>
    <w:p w14:paraId="378397E3" w14:textId="77777777" w:rsidR="00E21728" w:rsidRPr="008E7FAF" w:rsidRDefault="00E21728" w:rsidP="00D4708A">
      <w:pPr>
        <w:pStyle w:val="Corpo"/>
        <w:rPr>
          <w:color w:val="auto"/>
        </w:rPr>
      </w:pPr>
    </w:p>
    <w:p w14:paraId="4C357C54" w14:textId="07B59D0D" w:rsidR="007A71D4" w:rsidRPr="008E7FAF" w:rsidRDefault="009A4804" w:rsidP="00D4708A">
      <w:pPr>
        <w:pStyle w:val="Corpo"/>
        <w:rPr>
          <w:color w:val="auto"/>
        </w:rPr>
      </w:pPr>
      <w:r w:rsidRPr="008E7FAF">
        <w:rPr>
          <w:color w:val="auto"/>
        </w:rPr>
        <w:t>2.1.</w:t>
      </w:r>
      <w:r w:rsidR="00E1181C" w:rsidRPr="008E7FAF">
        <w:rPr>
          <w:color w:val="auto"/>
        </w:rPr>
        <w:t>5</w:t>
      </w:r>
      <w:r w:rsidR="002539E6" w:rsidRPr="008E7FAF">
        <w:rPr>
          <w:color w:val="auto"/>
        </w:rPr>
        <w:t xml:space="preserve">. </w:t>
      </w:r>
      <w:r w:rsidRPr="008E7FAF">
        <w:rPr>
          <w:color w:val="auto"/>
        </w:rPr>
        <w:t xml:space="preserve">Start the program and take the two pulled microcapillaries. </w:t>
      </w:r>
    </w:p>
    <w:p w14:paraId="2EE7FEB2" w14:textId="77777777" w:rsidR="00E21728" w:rsidRPr="008E7FAF" w:rsidRDefault="00E21728" w:rsidP="00D4708A">
      <w:pPr>
        <w:pStyle w:val="Corpo"/>
        <w:rPr>
          <w:color w:val="auto"/>
        </w:rPr>
      </w:pPr>
    </w:p>
    <w:p w14:paraId="3AEF81AD" w14:textId="5D56B38B" w:rsidR="007A71D4" w:rsidRPr="008E7FAF" w:rsidRDefault="009A4804" w:rsidP="00D4708A">
      <w:pPr>
        <w:pStyle w:val="Corpo"/>
        <w:rPr>
          <w:color w:val="auto"/>
        </w:rPr>
      </w:pPr>
      <w:r w:rsidRPr="008E7FAF">
        <w:rPr>
          <w:color w:val="auto"/>
        </w:rPr>
        <w:t>2.1.</w:t>
      </w:r>
      <w:r w:rsidR="00E1181C" w:rsidRPr="008E7FAF">
        <w:rPr>
          <w:color w:val="auto"/>
        </w:rPr>
        <w:t>6</w:t>
      </w:r>
      <w:r w:rsidR="002539E6" w:rsidRPr="008E7FAF">
        <w:rPr>
          <w:color w:val="auto"/>
        </w:rPr>
        <w:t xml:space="preserve">. </w:t>
      </w:r>
      <w:r w:rsidRPr="008E7FAF">
        <w:rPr>
          <w:color w:val="auto"/>
        </w:rPr>
        <w:t>Cut the capillary tip by hand, with a scalpel, under the stereomicroscope to obtain a tip with an external diameter of ~200</w:t>
      </w:r>
      <w:r w:rsidR="008F640B">
        <w:rPr>
          <w:color w:val="auto"/>
        </w:rPr>
        <w:t>–</w:t>
      </w:r>
      <w:r w:rsidRPr="008E7FAF">
        <w:rPr>
          <w:color w:val="auto"/>
        </w:rPr>
        <w:t xml:space="preserve">250 </w:t>
      </w:r>
      <w:r w:rsidR="000273C0" w:rsidRPr="008E7FAF">
        <w:rPr>
          <w:color w:val="auto"/>
        </w:rPr>
        <w:t>µ</w:t>
      </w:r>
      <w:r w:rsidRPr="008E7FAF">
        <w:rPr>
          <w:color w:val="auto"/>
        </w:rPr>
        <w:t xml:space="preserve">m. </w:t>
      </w:r>
    </w:p>
    <w:p w14:paraId="635C08DD" w14:textId="77777777" w:rsidR="00E21728" w:rsidRPr="008E7FAF" w:rsidRDefault="00E21728" w:rsidP="00D4708A">
      <w:pPr>
        <w:pStyle w:val="Corpo"/>
        <w:rPr>
          <w:color w:val="auto"/>
        </w:rPr>
      </w:pPr>
    </w:p>
    <w:p w14:paraId="114E978D" w14:textId="6232C1B2" w:rsidR="007A71D4" w:rsidRPr="008E7FAF" w:rsidRDefault="009A4804" w:rsidP="00D4708A">
      <w:pPr>
        <w:pStyle w:val="Corpo"/>
        <w:rPr>
          <w:color w:val="auto"/>
        </w:rPr>
      </w:pPr>
      <w:r w:rsidRPr="008E7FAF">
        <w:rPr>
          <w:color w:val="auto"/>
        </w:rPr>
        <w:t>2.1.</w:t>
      </w:r>
      <w:r w:rsidR="00E1181C" w:rsidRPr="008E7FAF">
        <w:rPr>
          <w:color w:val="auto"/>
        </w:rPr>
        <w:t>7</w:t>
      </w:r>
      <w:r w:rsidR="002539E6" w:rsidRPr="008E7FAF">
        <w:rPr>
          <w:color w:val="auto"/>
        </w:rPr>
        <w:t xml:space="preserve">. </w:t>
      </w:r>
      <w:r w:rsidRPr="008E7FAF">
        <w:rPr>
          <w:color w:val="auto"/>
        </w:rPr>
        <w:t xml:space="preserve">Place the capillaries on a </w:t>
      </w:r>
      <w:r w:rsidR="000273C0" w:rsidRPr="008E7FAF">
        <w:rPr>
          <w:color w:val="auto"/>
        </w:rPr>
        <w:t>modelling</w:t>
      </w:r>
      <w:r w:rsidR="008F640B">
        <w:rPr>
          <w:color w:val="auto"/>
        </w:rPr>
        <w:t xml:space="preserve"> </w:t>
      </w:r>
      <w:r w:rsidR="000273C0" w:rsidRPr="008E7FAF">
        <w:rPr>
          <w:color w:val="auto"/>
        </w:rPr>
        <w:t>clay (e.g., plasticine)</w:t>
      </w:r>
      <w:r w:rsidRPr="008E7FAF">
        <w:rPr>
          <w:color w:val="auto"/>
        </w:rPr>
        <w:t xml:space="preserve"> support in a closed </w:t>
      </w:r>
      <w:r w:rsidR="000273C0" w:rsidRPr="008E7FAF">
        <w:rPr>
          <w:color w:val="auto"/>
        </w:rPr>
        <w:t>P</w:t>
      </w:r>
      <w:r w:rsidRPr="008E7FAF">
        <w:rPr>
          <w:color w:val="auto"/>
        </w:rPr>
        <w:t xml:space="preserve">etri dish and transfer it </w:t>
      </w:r>
      <w:r w:rsidR="008F640B">
        <w:rPr>
          <w:color w:val="auto"/>
        </w:rPr>
        <w:t xml:space="preserve">to </w:t>
      </w:r>
      <w:r w:rsidRPr="008E7FAF">
        <w:rPr>
          <w:color w:val="auto"/>
        </w:rPr>
        <w:t>under the hood.</w:t>
      </w:r>
    </w:p>
    <w:p w14:paraId="4CB05084" w14:textId="77777777" w:rsidR="00E21728" w:rsidRPr="008E7FAF" w:rsidRDefault="00E21728" w:rsidP="00D4708A">
      <w:pPr>
        <w:pStyle w:val="Corpo"/>
        <w:rPr>
          <w:color w:val="auto"/>
        </w:rPr>
      </w:pPr>
    </w:p>
    <w:p w14:paraId="0F18BD90" w14:textId="34340DFA" w:rsidR="007A71D4" w:rsidRPr="008E7FAF" w:rsidRDefault="009A4804" w:rsidP="00D4708A">
      <w:pPr>
        <w:pStyle w:val="Corpo"/>
        <w:outlineLvl w:val="0"/>
        <w:rPr>
          <w:b/>
          <w:bCs/>
          <w:color w:val="auto"/>
        </w:rPr>
      </w:pPr>
      <w:r w:rsidRPr="008E7FAF">
        <w:rPr>
          <w:color w:val="auto"/>
        </w:rPr>
        <w:t>2.2</w:t>
      </w:r>
      <w:r w:rsidR="002539E6" w:rsidRPr="008E7FAF">
        <w:rPr>
          <w:color w:val="auto"/>
        </w:rPr>
        <w:t xml:space="preserve">. </w:t>
      </w:r>
      <w:r w:rsidR="00A92C1F" w:rsidRPr="008E7FAF">
        <w:rPr>
          <w:b/>
          <w:bCs/>
          <w:color w:val="auto"/>
        </w:rPr>
        <w:t xml:space="preserve">Setting up </w:t>
      </w:r>
      <w:r w:rsidRPr="008E7FAF">
        <w:rPr>
          <w:b/>
          <w:bCs/>
          <w:color w:val="auto"/>
        </w:rPr>
        <w:t xml:space="preserve">the hood and preparing </w:t>
      </w:r>
      <w:r w:rsidR="002E667B" w:rsidRPr="008E7FAF">
        <w:rPr>
          <w:b/>
          <w:bCs/>
          <w:color w:val="auto"/>
        </w:rPr>
        <w:t xml:space="preserve">the </w:t>
      </w:r>
      <w:r w:rsidRPr="008E7FAF">
        <w:rPr>
          <w:b/>
          <w:bCs/>
          <w:color w:val="auto"/>
        </w:rPr>
        <w:t>cell tracer solution</w:t>
      </w:r>
    </w:p>
    <w:p w14:paraId="34A09163" w14:textId="77777777" w:rsidR="00E21728" w:rsidRPr="008E7FAF" w:rsidRDefault="00E21728" w:rsidP="00D4708A">
      <w:pPr>
        <w:pStyle w:val="Corpo"/>
        <w:outlineLvl w:val="0"/>
        <w:rPr>
          <w:color w:val="auto"/>
        </w:rPr>
      </w:pPr>
    </w:p>
    <w:p w14:paraId="432CFFC6" w14:textId="11F30199" w:rsidR="007A71D4" w:rsidRPr="008E7FAF" w:rsidRDefault="009A4804" w:rsidP="00D4708A">
      <w:pPr>
        <w:pStyle w:val="Corpo"/>
        <w:rPr>
          <w:color w:val="auto"/>
        </w:rPr>
      </w:pPr>
      <w:r w:rsidRPr="008E7FAF">
        <w:rPr>
          <w:color w:val="auto"/>
        </w:rPr>
        <w:t>2.2.1</w:t>
      </w:r>
      <w:r w:rsidR="002539E6" w:rsidRPr="008E7FAF">
        <w:rPr>
          <w:color w:val="auto"/>
        </w:rPr>
        <w:t xml:space="preserve">. </w:t>
      </w:r>
      <w:r w:rsidRPr="008E7FAF">
        <w:rPr>
          <w:color w:val="auto"/>
        </w:rPr>
        <w:t xml:space="preserve">Clean up the horizontal flow hood carefully and disinfect it </w:t>
      </w:r>
      <w:r w:rsidR="000273C0" w:rsidRPr="008E7FAF">
        <w:rPr>
          <w:color w:val="auto"/>
        </w:rPr>
        <w:t>using</w:t>
      </w:r>
      <w:r w:rsidRPr="008E7FAF">
        <w:rPr>
          <w:color w:val="auto"/>
        </w:rPr>
        <w:t xml:space="preserve"> 70% ethanol. </w:t>
      </w:r>
    </w:p>
    <w:p w14:paraId="6D533769" w14:textId="77777777" w:rsidR="00E21728" w:rsidRPr="008E7FAF" w:rsidRDefault="00E21728" w:rsidP="00D4708A">
      <w:pPr>
        <w:pStyle w:val="Corpo"/>
        <w:rPr>
          <w:color w:val="auto"/>
        </w:rPr>
      </w:pPr>
    </w:p>
    <w:p w14:paraId="305D2D31" w14:textId="551FDB9E" w:rsidR="007A71D4" w:rsidRPr="008E7FAF" w:rsidRDefault="009A4804" w:rsidP="00D4708A">
      <w:pPr>
        <w:pStyle w:val="Corpo"/>
        <w:rPr>
          <w:color w:val="auto"/>
        </w:rPr>
      </w:pPr>
      <w:r w:rsidRPr="008E7FAF">
        <w:rPr>
          <w:color w:val="auto"/>
        </w:rPr>
        <w:t>2.2.2</w:t>
      </w:r>
      <w:r w:rsidR="002539E6" w:rsidRPr="008E7FAF">
        <w:rPr>
          <w:color w:val="auto"/>
        </w:rPr>
        <w:t xml:space="preserve">. </w:t>
      </w:r>
      <w:r w:rsidRPr="008E7FAF">
        <w:rPr>
          <w:color w:val="auto"/>
        </w:rPr>
        <w:t xml:space="preserve">Disinfect optical fibers </w:t>
      </w:r>
      <w:r w:rsidR="000273C0" w:rsidRPr="008E7FAF">
        <w:rPr>
          <w:color w:val="auto"/>
        </w:rPr>
        <w:t>using</w:t>
      </w:r>
      <w:r w:rsidRPr="008E7FAF">
        <w:rPr>
          <w:color w:val="auto"/>
        </w:rPr>
        <w:t xml:space="preserve"> 70% ethanol and place them under the hood. </w:t>
      </w:r>
    </w:p>
    <w:p w14:paraId="6EF0F2CB" w14:textId="77777777" w:rsidR="00E21728" w:rsidRPr="008E7FAF" w:rsidRDefault="00E21728" w:rsidP="00D4708A">
      <w:pPr>
        <w:pStyle w:val="Corpo"/>
        <w:rPr>
          <w:color w:val="auto"/>
        </w:rPr>
      </w:pPr>
    </w:p>
    <w:p w14:paraId="019B779D" w14:textId="72DDC854" w:rsidR="007A71D4" w:rsidRPr="008E7FAF" w:rsidRDefault="009A4804" w:rsidP="00D4708A">
      <w:pPr>
        <w:pStyle w:val="Corpo"/>
        <w:rPr>
          <w:color w:val="auto"/>
        </w:rPr>
      </w:pPr>
      <w:r w:rsidRPr="008E7FAF">
        <w:rPr>
          <w:color w:val="auto"/>
        </w:rPr>
        <w:t>2.2.3</w:t>
      </w:r>
      <w:r w:rsidR="002539E6" w:rsidRPr="008E7FAF">
        <w:rPr>
          <w:color w:val="auto"/>
        </w:rPr>
        <w:t xml:space="preserve">. </w:t>
      </w:r>
      <w:r w:rsidRPr="008E7FAF">
        <w:rPr>
          <w:color w:val="auto"/>
        </w:rPr>
        <w:t xml:space="preserve">Mix 10 </w:t>
      </w:r>
      <w:r w:rsidR="000273C0" w:rsidRPr="008E7FAF">
        <w:rPr>
          <w:color w:val="auto"/>
        </w:rPr>
        <w:t>µ</w:t>
      </w:r>
      <w:r w:rsidRPr="008E7FAF">
        <w:rPr>
          <w:color w:val="auto"/>
        </w:rPr>
        <w:t xml:space="preserve">L of 125 mM EGTA solution and 10 </w:t>
      </w:r>
      <w:r w:rsidR="000273C0" w:rsidRPr="008E7FAF">
        <w:rPr>
          <w:color w:val="auto"/>
        </w:rPr>
        <w:t>µ</w:t>
      </w:r>
      <w:r w:rsidRPr="008E7FAF">
        <w:rPr>
          <w:color w:val="auto"/>
        </w:rPr>
        <w:t>L of Fast Green to prepare the “cell tracer solution” and place it under the hood.</w:t>
      </w:r>
    </w:p>
    <w:p w14:paraId="3AC32242" w14:textId="77777777" w:rsidR="00E21728" w:rsidRPr="008E7FAF" w:rsidRDefault="00E21728" w:rsidP="00D4708A">
      <w:pPr>
        <w:pStyle w:val="Corpo"/>
        <w:rPr>
          <w:color w:val="auto"/>
        </w:rPr>
      </w:pPr>
    </w:p>
    <w:p w14:paraId="44486819" w14:textId="12E01E4D" w:rsidR="007A71D4" w:rsidRPr="008E7FAF" w:rsidRDefault="009A4804" w:rsidP="00D4708A">
      <w:pPr>
        <w:pStyle w:val="Corpo"/>
        <w:rPr>
          <w:color w:val="auto"/>
        </w:rPr>
      </w:pPr>
      <w:r w:rsidRPr="008E7FAF">
        <w:rPr>
          <w:color w:val="auto"/>
        </w:rPr>
        <w:t>2.2.4</w:t>
      </w:r>
      <w:r w:rsidR="002539E6" w:rsidRPr="008E7FAF">
        <w:rPr>
          <w:color w:val="auto"/>
        </w:rPr>
        <w:t xml:space="preserve">. </w:t>
      </w:r>
      <w:r w:rsidRPr="008E7FAF">
        <w:rPr>
          <w:color w:val="auto"/>
        </w:rPr>
        <w:t xml:space="preserve">Cut small pieces </w:t>
      </w:r>
      <w:r w:rsidRPr="008E7FAF">
        <w:rPr>
          <w:color w:val="auto"/>
          <w:u w:color="0070C0"/>
        </w:rPr>
        <w:t>(4</w:t>
      </w:r>
      <w:r w:rsidR="000273C0" w:rsidRPr="008E7FAF">
        <w:rPr>
          <w:color w:val="auto"/>
          <w:u w:color="0070C0"/>
        </w:rPr>
        <w:t xml:space="preserve"> </w:t>
      </w:r>
      <w:r w:rsidR="008F640B">
        <w:rPr>
          <w:color w:val="auto"/>
          <w:u w:color="0070C0"/>
        </w:rPr>
        <w:t xml:space="preserve">cm </w:t>
      </w:r>
      <w:r w:rsidRPr="008E7FAF">
        <w:rPr>
          <w:color w:val="auto"/>
          <w:u w:color="0070C0"/>
        </w:rPr>
        <w:t>x</w:t>
      </w:r>
      <w:r w:rsidR="000273C0" w:rsidRPr="008E7FAF">
        <w:rPr>
          <w:color w:val="auto"/>
          <w:u w:color="0070C0"/>
        </w:rPr>
        <w:t xml:space="preserve"> </w:t>
      </w:r>
      <w:r w:rsidRPr="008E7FAF">
        <w:rPr>
          <w:color w:val="auto"/>
          <w:u w:color="0070C0"/>
        </w:rPr>
        <w:t xml:space="preserve">2 cm of size) </w:t>
      </w:r>
      <w:r w:rsidRPr="008E7FAF">
        <w:rPr>
          <w:color w:val="auto"/>
        </w:rPr>
        <w:t xml:space="preserve">of laboratory </w:t>
      </w:r>
      <w:r w:rsidRPr="008E7FAF">
        <w:rPr>
          <w:color w:val="auto"/>
          <w:u w:color="0070C0"/>
        </w:rPr>
        <w:t>sealing film</w:t>
      </w:r>
      <w:r w:rsidRPr="008E7FAF">
        <w:rPr>
          <w:color w:val="auto"/>
        </w:rPr>
        <w:t xml:space="preserve"> for cell suspension spotting.</w:t>
      </w:r>
    </w:p>
    <w:p w14:paraId="34F788D4" w14:textId="77777777" w:rsidR="00E21728" w:rsidRPr="008E7FAF" w:rsidRDefault="00E21728" w:rsidP="00D4708A">
      <w:pPr>
        <w:pStyle w:val="Corpo"/>
        <w:rPr>
          <w:color w:val="auto"/>
        </w:rPr>
      </w:pPr>
    </w:p>
    <w:p w14:paraId="28CE6B6A" w14:textId="7BBF6C10" w:rsidR="007A71D4" w:rsidRPr="008E7FAF" w:rsidRDefault="009A4804" w:rsidP="00D4708A">
      <w:pPr>
        <w:pStyle w:val="Corpo"/>
        <w:rPr>
          <w:color w:val="auto"/>
        </w:rPr>
      </w:pPr>
      <w:r w:rsidRPr="008E7FAF">
        <w:rPr>
          <w:color w:val="auto"/>
        </w:rPr>
        <w:t>2.2.5</w:t>
      </w:r>
      <w:r w:rsidR="002539E6" w:rsidRPr="008E7FAF">
        <w:rPr>
          <w:color w:val="auto"/>
        </w:rPr>
        <w:t xml:space="preserve">. </w:t>
      </w:r>
      <w:r w:rsidRPr="008E7FAF">
        <w:rPr>
          <w:color w:val="auto"/>
        </w:rPr>
        <w:t xml:space="preserve">Prepare a solution of 1 mg/mL sterile doxycycline and </w:t>
      </w:r>
      <w:r w:rsidR="002A538F" w:rsidRPr="008E7FAF">
        <w:rPr>
          <w:color w:val="auto"/>
        </w:rPr>
        <w:t xml:space="preserve">aspirate </w:t>
      </w:r>
      <w:r w:rsidRPr="008E7FAF">
        <w:rPr>
          <w:color w:val="auto"/>
        </w:rPr>
        <w:t>it in</w:t>
      </w:r>
      <w:r w:rsidR="002A538F" w:rsidRPr="008E7FAF">
        <w:rPr>
          <w:color w:val="auto"/>
        </w:rPr>
        <w:t>to</w:t>
      </w:r>
      <w:r w:rsidRPr="008E7FAF">
        <w:rPr>
          <w:color w:val="auto"/>
        </w:rPr>
        <w:t xml:space="preserve"> a 0.3 mL syringe. </w:t>
      </w:r>
    </w:p>
    <w:p w14:paraId="1A08B3FD" w14:textId="77777777" w:rsidR="00E21728" w:rsidRPr="008E7FAF" w:rsidRDefault="00E21728" w:rsidP="00D4708A">
      <w:pPr>
        <w:pStyle w:val="Corpo"/>
        <w:rPr>
          <w:color w:val="auto"/>
        </w:rPr>
      </w:pPr>
    </w:p>
    <w:p w14:paraId="11FB88C5" w14:textId="503DC093" w:rsidR="007A71D4" w:rsidRPr="008E7FAF" w:rsidRDefault="009A4804" w:rsidP="00D4708A">
      <w:pPr>
        <w:pStyle w:val="Corpo"/>
        <w:rPr>
          <w:color w:val="auto"/>
        </w:rPr>
      </w:pPr>
      <w:r w:rsidRPr="008E7FAF">
        <w:rPr>
          <w:color w:val="auto"/>
        </w:rPr>
        <w:t>2.2.6</w:t>
      </w:r>
      <w:r w:rsidR="002539E6" w:rsidRPr="008E7FAF">
        <w:rPr>
          <w:color w:val="auto"/>
        </w:rPr>
        <w:t xml:space="preserve">. </w:t>
      </w:r>
      <w:r w:rsidRPr="008E7FAF">
        <w:rPr>
          <w:color w:val="auto"/>
        </w:rPr>
        <w:t>Switch on the hood and keep the laminar fl</w:t>
      </w:r>
      <w:r w:rsidR="000273C0" w:rsidRPr="008E7FAF">
        <w:rPr>
          <w:color w:val="auto"/>
        </w:rPr>
        <w:t>ow</w:t>
      </w:r>
      <w:r w:rsidRPr="008E7FAF">
        <w:rPr>
          <w:color w:val="auto"/>
        </w:rPr>
        <w:t xml:space="preserve"> on for 20 min before the operation.</w:t>
      </w:r>
    </w:p>
    <w:p w14:paraId="6DD83BA1" w14:textId="77777777" w:rsidR="00E21728" w:rsidRPr="008E7FAF" w:rsidRDefault="00E21728" w:rsidP="00D4708A">
      <w:pPr>
        <w:pStyle w:val="Corpo"/>
        <w:rPr>
          <w:color w:val="auto"/>
        </w:rPr>
      </w:pPr>
    </w:p>
    <w:p w14:paraId="79BA9713" w14:textId="2B5D320B" w:rsidR="007A71D4" w:rsidRPr="008E7FAF" w:rsidRDefault="009A4804" w:rsidP="00D4708A">
      <w:pPr>
        <w:pStyle w:val="Corpo"/>
        <w:outlineLvl w:val="0"/>
        <w:rPr>
          <w:b/>
          <w:bCs/>
          <w:color w:val="auto"/>
        </w:rPr>
      </w:pPr>
      <w:r w:rsidRPr="008E7FAF">
        <w:rPr>
          <w:color w:val="auto"/>
        </w:rPr>
        <w:t>2.3</w:t>
      </w:r>
      <w:r w:rsidR="002539E6" w:rsidRPr="008E7FAF">
        <w:rPr>
          <w:color w:val="auto"/>
        </w:rPr>
        <w:t xml:space="preserve">. </w:t>
      </w:r>
      <w:r w:rsidRPr="008E7FAF">
        <w:rPr>
          <w:b/>
          <w:bCs/>
          <w:color w:val="auto"/>
        </w:rPr>
        <w:t>Assembling the injection tube</w:t>
      </w:r>
    </w:p>
    <w:p w14:paraId="316CEF01" w14:textId="77777777" w:rsidR="00E21728" w:rsidRPr="008E7FAF" w:rsidRDefault="00E21728" w:rsidP="00D4708A">
      <w:pPr>
        <w:pStyle w:val="Corpo"/>
        <w:outlineLvl w:val="0"/>
        <w:rPr>
          <w:color w:val="auto"/>
        </w:rPr>
      </w:pPr>
    </w:p>
    <w:p w14:paraId="42933ABD" w14:textId="493E8049" w:rsidR="00650B8F" w:rsidRPr="008E7FAF" w:rsidRDefault="009A4804" w:rsidP="00D4708A">
      <w:pPr>
        <w:pStyle w:val="Corpo"/>
        <w:rPr>
          <w:color w:val="auto"/>
        </w:rPr>
      </w:pPr>
      <w:r w:rsidRPr="008E7FAF">
        <w:rPr>
          <w:color w:val="auto"/>
        </w:rPr>
        <w:t>2.3.1</w:t>
      </w:r>
      <w:r w:rsidR="002539E6" w:rsidRPr="008E7FAF">
        <w:rPr>
          <w:color w:val="auto"/>
        </w:rPr>
        <w:t xml:space="preserve">. </w:t>
      </w:r>
      <w:r w:rsidR="008B0CA9" w:rsidRPr="008E7FAF">
        <w:rPr>
          <w:color w:val="auto"/>
        </w:rPr>
        <w:t>Take</w:t>
      </w:r>
      <w:r w:rsidR="00650B8F" w:rsidRPr="008E7FAF">
        <w:rPr>
          <w:color w:val="auto"/>
        </w:rPr>
        <w:t xml:space="preserve"> </w:t>
      </w:r>
      <w:r w:rsidR="00CA3424" w:rsidRPr="008E7FAF">
        <w:rPr>
          <w:color w:val="auto"/>
        </w:rPr>
        <w:t>a</w:t>
      </w:r>
      <w:r w:rsidR="008B0CA9" w:rsidRPr="008E7FAF">
        <w:rPr>
          <w:color w:val="auto"/>
        </w:rPr>
        <w:t xml:space="preserve"> hard-plastic mouthpiece, two latex tubes </w:t>
      </w:r>
      <w:r w:rsidR="0081732C" w:rsidRPr="008E7FAF">
        <w:rPr>
          <w:color w:val="auto"/>
        </w:rPr>
        <w:t xml:space="preserve">(each about 30 cm long) </w:t>
      </w:r>
      <w:r w:rsidR="008B0CA9" w:rsidRPr="008E7FAF">
        <w:rPr>
          <w:color w:val="auto"/>
        </w:rPr>
        <w:t>and</w:t>
      </w:r>
      <w:r w:rsidR="0081732C" w:rsidRPr="008E7FAF">
        <w:rPr>
          <w:color w:val="auto"/>
        </w:rPr>
        <w:t xml:space="preserve"> </w:t>
      </w:r>
      <w:r w:rsidR="00CA3424" w:rsidRPr="008E7FAF">
        <w:rPr>
          <w:color w:val="auto"/>
        </w:rPr>
        <w:t>a</w:t>
      </w:r>
      <w:r w:rsidR="008B0CA9" w:rsidRPr="008E7FAF">
        <w:rPr>
          <w:color w:val="auto"/>
        </w:rPr>
        <w:t xml:space="preserve"> capillary holder from an</w:t>
      </w:r>
      <w:r w:rsidR="00650B8F" w:rsidRPr="008E7FAF">
        <w:rPr>
          <w:color w:val="auto"/>
        </w:rPr>
        <w:t xml:space="preserve"> </w:t>
      </w:r>
      <w:r w:rsidR="008E7FAF" w:rsidRPr="008E7FAF">
        <w:rPr>
          <w:color w:val="auto"/>
        </w:rPr>
        <w:t>a</w:t>
      </w:r>
      <w:r w:rsidR="00650B8F" w:rsidRPr="008E7FAF">
        <w:rPr>
          <w:color w:val="auto"/>
        </w:rPr>
        <w:t xml:space="preserve">spirator tube assembly </w:t>
      </w:r>
      <w:r w:rsidR="008B0CA9" w:rsidRPr="008E7FAF">
        <w:rPr>
          <w:color w:val="auto"/>
        </w:rPr>
        <w:t xml:space="preserve">kit </w:t>
      </w:r>
      <w:r w:rsidR="00650B8F" w:rsidRPr="008E7FAF">
        <w:rPr>
          <w:color w:val="auto"/>
        </w:rPr>
        <w:t>for calibrated microcapillary pipettes</w:t>
      </w:r>
      <w:r w:rsidR="0081732C" w:rsidRPr="008E7FAF">
        <w:rPr>
          <w:color w:val="auto"/>
        </w:rPr>
        <w:t>.</w:t>
      </w:r>
    </w:p>
    <w:p w14:paraId="4A8C6483" w14:textId="77777777" w:rsidR="00650B8F" w:rsidRPr="008E7FAF" w:rsidRDefault="00650B8F" w:rsidP="00D4708A">
      <w:pPr>
        <w:pStyle w:val="Corpo"/>
        <w:rPr>
          <w:color w:val="auto"/>
        </w:rPr>
      </w:pPr>
    </w:p>
    <w:p w14:paraId="0642A5DF" w14:textId="24A4FA9F" w:rsidR="007A71D4" w:rsidRPr="008E7FAF" w:rsidRDefault="00650B8F" w:rsidP="00D4708A">
      <w:pPr>
        <w:pStyle w:val="Corpo"/>
        <w:rPr>
          <w:color w:val="auto"/>
        </w:rPr>
      </w:pPr>
      <w:r w:rsidRPr="008E7FAF">
        <w:rPr>
          <w:color w:val="auto"/>
        </w:rPr>
        <w:t xml:space="preserve">2.3.2 </w:t>
      </w:r>
      <w:r w:rsidR="009A4804" w:rsidRPr="008E7FAF">
        <w:rPr>
          <w:color w:val="auto"/>
        </w:rPr>
        <w:t xml:space="preserve">Fix </w:t>
      </w:r>
      <w:r w:rsidRPr="008E7FAF">
        <w:rPr>
          <w:color w:val="auto"/>
        </w:rPr>
        <w:t>the</w:t>
      </w:r>
      <w:r w:rsidR="009A4804" w:rsidRPr="008E7FAF">
        <w:rPr>
          <w:color w:val="auto"/>
        </w:rPr>
        <w:t xml:space="preserve"> hard-plastic mouthpiece to one end of a latex tube.</w:t>
      </w:r>
    </w:p>
    <w:p w14:paraId="3067D7C3" w14:textId="77777777" w:rsidR="00E21728" w:rsidRPr="008E7FAF" w:rsidRDefault="00E21728" w:rsidP="00D4708A">
      <w:pPr>
        <w:pStyle w:val="Corpo"/>
        <w:rPr>
          <w:color w:val="auto"/>
        </w:rPr>
      </w:pPr>
    </w:p>
    <w:p w14:paraId="45E21A21" w14:textId="0F4F7F53" w:rsidR="007A71D4" w:rsidRPr="008E7FAF" w:rsidRDefault="009A4804" w:rsidP="00D4708A">
      <w:pPr>
        <w:pStyle w:val="Corpo"/>
        <w:rPr>
          <w:color w:val="auto"/>
        </w:rPr>
      </w:pPr>
      <w:r w:rsidRPr="008E7FAF">
        <w:rPr>
          <w:color w:val="auto"/>
        </w:rPr>
        <w:t>2.3.</w:t>
      </w:r>
      <w:r w:rsidR="00650B8F" w:rsidRPr="008E7FAF">
        <w:rPr>
          <w:color w:val="auto"/>
        </w:rPr>
        <w:t>3</w:t>
      </w:r>
      <w:r w:rsidR="002539E6" w:rsidRPr="008E7FAF">
        <w:rPr>
          <w:color w:val="auto"/>
        </w:rPr>
        <w:t xml:space="preserve">. </w:t>
      </w:r>
      <w:r w:rsidRPr="008E7FAF">
        <w:rPr>
          <w:color w:val="auto"/>
        </w:rPr>
        <w:t>Fix the capillary holder to one end of another latex tube.</w:t>
      </w:r>
    </w:p>
    <w:p w14:paraId="38B762A8" w14:textId="77777777" w:rsidR="00E21728" w:rsidRPr="008E7FAF" w:rsidRDefault="00E21728" w:rsidP="00D4708A">
      <w:pPr>
        <w:pStyle w:val="Corpo"/>
        <w:rPr>
          <w:color w:val="auto"/>
        </w:rPr>
      </w:pPr>
    </w:p>
    <w:p w14:paraId="0E112DB9" w14:textId="7DCC4DCD" w:rsidR="007A71D4" w:rsidRPr="008E7FAF" w:rsidRDefault="009A4804" w:rsidP="00D4708A">
      <w:pPr>
        <w:pStyle w:val="Corpo"/>
        <w:rPr>
          <w:color w:val="auto"/>
        </w:rPr>
      </w:pPr>
      <w:r w:rsidRPr="008E7FAF">
        <w:rPr>
          <w:color w:val="auto"/>
        </w:rPr>
        <w:t>2.3.</w:t>
      </w:r>
      <w:r w:rsidR="00650B8F" w:rsidRPr="008E7FAF">
        <w:rPr>
          <w:color w:val="auto"/>
        </w:rPr>
        <w:t>4</w:t>
      </w:r>
      <w:r w:rsidR="002539E6" w:rsidRPr="008E7FAF">
        <w:rPr>
          <w:color w:val="auto"/>
        </w:rPr>
        <w:t xml:space="preserve">. </w:t>
      </w:r>
      <w:r w:rsidRPr="008E7FAF">
        <w:rPr>
          <w:color w:val="auto"/>
        </w:rPr>
        <w:t xml:space="preserve">Connect the free ends of the two latex tubes with a 0.45 </w:t>
      </w:r>
      <w:r w:rsidR="000273C0" w:rsidRPr="008E7FAF">
        <w:rPr>
          <w:color w:val="auto"/>
        </w:rPr>
        <w:t>µ</w:t>
      </w:r>
      <w:r w:rsidRPr="008E7FAF">
        <w:rPr>
          <w:color w:val="auto"/>
        </w:rPr>
        <w:t>m sterile filter, as a barrier against operator germs.</w:t>
      </w:r>
    </w:p>
    <w:p w14:paraId="3E32B7E1" w14:textId="77777777" w:rsidR="00E21728" w:rsidRPr="008E7FAF" w:rsidRDefault="00E21728" w:rsidP="00D4708A">
      <w:pPr>
        <w:pStyle w:val="Corpo"/>
        <w:rPr>
          <w:color w:val="auto"/>
        </w:rPr>
      </w:pPr>
    </w:p>
    <w:p w14:paraId="4413BB7E" w14:textId="21D1B726" w:rsidR="007A71D4" w:rsidRPr="008E7FAF" w:rsidRDefault="009A4804" w:rsidP="00D4708A">
      <w:pPr>
        <w:pStyle w:val="Corpo"/>
        <w:rPr>
          <w:color w:val="auto"/>
        </w:rPr>
      </w:pPr>
      <w:r w:rsidRPr="008E7FAF">
        <w:rPr>
          <w:color w:val="auto"/>
        </w:rPr>
        <w:t>2.3.</w:t>
      </w:r>
      <w:r w:rsidR="00650B8F" w:rsidRPr="008E7FAF">
        <w:rPr>
          <w:color w:val="auto"/>
        </w:rPr>
        <w:t>5</w:t>
      </w:r>
      <w:r w:rsidR="002539E6" w:rsidRPr="008E7FAF">
        <w:rPr>
          <w:color w:val="auto"/>
        </w:rPr>
        <w:t xml:space="preserve">. </w:t>
      </w:r>
      <w:r w:rsidRPr="008E7FAF">
        <w:rPr>
          <w:color w:val="auto"/>
        </w:rPr>
        <w:t xml:space="preserve">Place the resulting aspirator tube assembly on a </w:t>
      </w:r>
      <w:r w:rsidR="000273C0" w:rsidRPr="008E7FAF">
        <w:rPr>
          <w:color w:val="auto"/>
        </w:rPr>
        <w:t>modelling clay</w:t>
      </w:r>
      <w:r w:rsidRPr="008E7FAF">
        <w:rPr>
          <w:color w:val="auto"/>
        </w:rPr>
        <w:t xml:space="preserve"> holder to be kept under the hood.</w:t>
      </w:r>
    </w:p>
    <w:p w14:paraId="7543A49B" w14:textId="77777777" w:rsidR="00E21728" w:rsidRPr="008E7FAF" w:rsidRDefault="00E21728" w:rsidP="00D4708A">
      <w:pPr>
        <w:pStyle w:val="Corpo"/>
        <w:rPr>
          <w:color w:val="auto"/>
        </w:rPr>
      </w:pPr>
    </w:p>
    <w:p w14:paraId="440CADD6" w14:textId="409A2CCE" w:rsidR="007A71D4" w:rsidRPr="008E7FAF" w:rsidRDefault="009A4804" w:rsidP="00D4708A">
      <w:pPr>
        <w:pStyle w:val="Corpo"/>
        <w:outlineLvl w:val="0"/>
        <w:rPr>
          <w:b/>
          <w:bCs/>
          <w:color w:val="auto"/>
          <w:u w:color="0070C0"/>
        </w:rPr>
      </w:pPr>
      <w:r w:rsidRPr="008E7FAF">
        <w:rPr>
          <w:color w:val="auto"/>
        </w:rPr>
        <w:t>3</w:t>
      </w:r>
      <w:r w:rsidR="002539E6" w:rsidRPr="008E7FAF">
        <w:rPr>
          <w:color w:val="auto"/>
        </w:rPr>
        <w:t xml:space="preserve">. </w:t>
      </w:r>
      <w:r w:rsidR="004068B9" w:rsidRPr="008E7FAF">
        <w:rPr>
          <w:b/>
          <w:bCs/>
          <w:color w:val="auto"/>
          <w:u w:color="0070C0"/>
        </w:rPr>
        <w:t>Cell mix and intraventricular transplantation</w:t>
      </w:r>
    </w:p>
    <w:p w14:paraId="28C19896" w14:textId="77777777" w:rsidR="00E21728" w:rsidRPr="008E7FAF" w:rsidRDefault="00E21728" w:rsidP="00D4708A">
      <w:pPr>
        <w:pStyle w:val="Corpo"/>
        <w:outlineLvl w:val="0"/>
        <w:rPr>
          <w:color w:val="auto"/>
          <w:u w:color="0070C0"/>
        </w:rPr>
      </w:pPr>
    </w:p>
    <w:p w14:paraId="3575B526" w14:textId="7C011D8F" w:rsidR="007A71D4" w:rsidRPr="008E7FAF" w:rsidRDefault="009A4804" w:rsidP="00D4708A">
      <w:pPr>
        <w:pStyle w:val="Corpo"/>
        <w:outlineLvl w:val="0"/>
        <w:rPr>
          <w:b/>
          <w:bCs/>
          <w:color w:val="auto"/>
          <w:u w:color="0070C0"/>
        </w:rPr>
      </w:pPr>
      <w:r w:rsidRPr="008E7FAF">
        <w:rPr>
          <w:color w:val="auto"/>
        </w:rPr>
        <w:t>3.1</w:t>
      </w:r>
      <w:r w:rsidR="002539E6" w:rsidRPr="008E7FAF">
        <w:rPr>
          <w:color w:val="auto"/>
        </w:rPr>
        <w:t xml:space="preserve">. </w:t>
      </w:r>
      <w:r w:rsidR="004068B9" w:rsidRPr="008E7FAF">
        <w:rPr>
          <w:b/>
          <w:bCs/>
          <w:color w:val="auto"/>
        </w:rPr>
        <w:t>Mixing “test” and “control” green cell sub-pools</w:t>
      </w:r>
      <w:r w:rsidRPr="008E7FAF">
        <w:rPr>
          <w:b/>
          <w:bCs/>
          <w:color w:val="auto"/>
          <w:u w:color="0070C0"/>
        </w:rPr>
        <w:t xml:space="preserve"> </w:t>
      </w:r>
    </w:p>
    <w:p w14:paraId="3FD7268B" w14:textId="77777777" w:rsidR="00E21728" w:rsidRPr="008E7FAF" w:rsidRDefault="00E21728" w:rsidP="00D4708A">
      <w:pPr>
        <w:pStyle w:val="Corpo"/>
        <w:outlineLvl w:val="0"/>
        <w:rPr>
          <w:b/>
          <w:bCs/>
          <w:color w:val="auto"/>
          <w:u w:color="0070C0"/>
        </w:rPr>
      </w:pPr>
    </w:p>
    <w:p w14:paraId="18EFB163" w14:textId="16CCF8BA" w:rsidR="007A71D4" w:rsidRPr="008E7FAF" w:rsidRDefault="009A4804" w:rsidP="00D4708A">
      <w:pPr>
        <w:pStyle w:val="Corpo"/>
        <w:rPr>
          <w:color w:val="auto"/>
        </w:rPr>
      </w:pPr>
      <w:r w:rsidRPr="008E7FAF">
        <w:rPr>
          <w:color w:val="auto"/>
        </w:rPr>
        <w:lastRenderedPageBreak/>
        <w:t>3.1.1</w:t>
      </w:r>
      <w:r w:rsidR="002539E6" w:rsidRPr="008E7FAF">
        <w:rPr>
          <w:color w:val="auto"/>
        </w:rPr>
        <w:t xml:space="preserve">. </w:t>
      </w:r>
      <w:r w:rsidRPr="008E7FAF">
        <w:rPr>
          <w:color w:val="auto"/>
        </w:rPr>
        <w:t xml:space="preserve">Collect “test” and “control” </w:t>
      </w:r>
      <w:proofErr w:type="spellStart"/>
      <w:r w:rsidRPr="008E7FAF">
        <w:rPr>
          <w:color w:val="auto"/>
        </w:rPr>
        <w:t>neurospheres</w:t>
      </w:r>
      <w:proofErr w:type="spellEnd"/>
      <w:r w:rsidRPr="008E7FAF">
        <w:rPr>
          <w:color w:val="auto"/>
        </w:rPr>
        <w:t xml:space="preserve"> </w:t>
      </w:r>
      <w:r w:rsidR="00484F6F" w:rsidRPr="008E7FAF">
        <w:rPr>
          <w:color w:val="auto"/>
        </w:rPr>
        <w:t xml:space="preserve">(see step 1.2.5) </w:t>
      </w:r>
      <w:r w:rsidRPr="008E7FAF">
        <w:rPr>
          <w:color w:val="auto"/>
        </w:rPr>
        <w:t>in separate 1.5 mL tubes.</w:t>
      </w:r>
    </w:p>
    <w:p w14:paraId="79AF797E" w14:textId="77777777" w:rsidR="00E21728" w:rsidRPr="008E7FAF" w:rsidRDefault="00E21728" w:rsidP="00D4708A">
      <w:pPr>
        <w:pStyle w:val="Corpo"/>
        <w:rPr>
          <w:color w:val="auto"/>
        </w:rPr>
      </w:pPr>
    </w:p>
    <w:p w14:paraId="3E74F0D1" w14:textId="6C11AB5B" w:rsidR="007A71D4" w:rsidRPr="008E7FAF" w:rsidRDefault="009A4804" w:rsidP="00D4708A">
      <w:pPr>
        <w:pStyle w:val="Corpo"/>
        <w:rPr>
          <w:color w:val="auto"/>
        </w:rPr>
      </w:pPr>
      <w:r w:rsidRPr="008E7FAF">
        <w:rPr>
          <w:color w:val="auto"/>
        </w:rPr>
        <w:t>3.1.2</w:t>
      </w:r>
      <w:r w:rsidR="002539E6" w:rsidRPr="008E7FAF">
        <w:rPr>
          <w:color w:val="auto"/>
        </w:rPr>
        <w:t xml:space="preserve">. </w:t>
      </w:r>
      <w:r w:rsidRPr="008E7FAF">
        <w:rPr>
          <w:color w:val="auto"/>
        </w:rPr>
        <w:t xml:space="preserve">Centrifuge </w:t>
      </w:r>
      <w:proofErr w:type="spellStart"/>
      <w:r w:rsidRPr="008E7FAF">
        <w:rPr>
          <w:color w:val="auto"/>
        </w:rPr>
        <w:t>neurospheres</w:t>
      </w:r>
      <w:proofErr w:type="spellEnd"/>
      <w:r w:rsidRPr="008E7FAF">
        <w:rPr>
          <w:color w:val="auto"/>
        </w:rPr>
        <w:t xml:space="preserve"> suspension at 200 g for 5 min.</w:t>
      </w:r>
    </w:p>
    <w:p w14:paraId="0F152CD8" w14:textId="77777777" w:rsidR="00E21728" w:rsidRPr="008E7FAF" w:rsidRDefault="00E21728" w:rsidP="00D4708A">
      <w:pPr>
        <w:pStyle w:val="Corpo"/>
        <w:rPr>
          <w:color w:val="auto"/>
        </w:rPr>
      </w:pPr>
    </w:p>
    <w:p w14:paraId="27475134" w14:textId="7CE7A7BC" w:rsidR="007A71D4" w:rsidRPr="008E7FAF" w:rsidRDefault="009A4804" w:rsidP="00D4708A">
      <w:pPr>
        <w:pStyle w:val="Corpo"/>
        <w:rPr>
          <w:color w:val="auto"/>
        </w:rPr>
      </w:pPr>
      <w:r w:rsidRPr="008E7FAF">
        <w:rPr>
          <w:color w:val="auto"/>
        </w:rPr>
        <w:t>3.1.3</w:t>
      </w:r>
      <w:r w:rsidR="002539E6" w:rsidRPr="008E7FAF">
        <w:rPr>
          <w:color w:val="auto"/>
        </w:rPr>
        <w:t xml:space="preserve">. </w:t>
      </w:r>
      <w:r w:rsidRPr="008E7FAF">
        <w:rPr>
          <w:color w:val="auto"/>
        </w:rPr>
        <w:t>Collect and discard the supernatant</w:t>
      </w:r>
      <w:r w:rsidR="008F640B">
        <w:rPr>
          <w:color w:val="auto"/>
        </w:rPr>
        <w:t>,</w:t>
      </w:r>
      <w:r w:rsidRPr="008E7FAF">
        <w:rPr>
          <w:color w:val="auto"/>
        </w:rPr>
        <w:t xml:space="preserve"> avoiding disturb</w:t>
      </w:r>
      <w:r w:rsidR="008F640B">
        <w:rPr>
          <w:color w:val="auto"/>
        </w:rPr>
        <w:t>ance of</w:t>
      </w:r>
      <w:r w:rsidRPr="008E7FAF">
        <w:rPr>
          <w:color w:val="auto"/>
        </w:rPr>
        <w:t xml:space="preserve"> the cell pellet.</w:t>
      </w:r>
    </w:p>
    <w:p w14:paraId="288AE363" w14:textId="77777777" w:rsidR="00E21728" w:rsidRPr="008E7FAF" w:rsidRDefault="00E21728" w:rsidP="00D4708A">
      <w:pPr>
        <w:pStyle w:val="Corpo"/>
        <w:rPr>
          <w:color w:val="auto"/>
        </w:rPr>
      </w:pPr>
    </w:p>
    <w:p w14:paraId="7602F21B" w14:textId="5E1AC3DE" w:rsidR="007A71D4" w:rsidRPr="008E7FAF" w:rsidRDefault="009A4804" w:rsidP="00D4708A">
      <w:pPr>
        <w:pStyle w:val="Corpo"/>
        <w:rPr>
          <w:color w:val="auto"/>
        </w:rPr>
      </w:pPr>
      <w:r w:rsidRPr="008E7FAF">
        <w:rPr>
          <w:color w:val="auto"/>
        </w:rPr>
        <w:t>3.1.4</w:t>
      </w:r>
      <w:r w:rsidR="002539E6" w:rsidRPr="008E7FAF">
        <w:rPr>
          <w:color w:val="auto"/>
        </w:rPr>
        <w:t xml:space="preserve">. </w:t>
      </w:r>
      <w:r w:rsidRPr="008E7FAF">
        <w:rPr>
          <w:color w:val="auto"/>
        </w:rPr>
        <w:t xml:space="preserve">Gently resuspend </w:t>
      </w:r>
      <w:proofErr w:type="spellStart"/>
      <w:r w:rsidRPr="008E7FAF">
        <w:rPr>
          <w:color w:val="auto"/>
        </w:rPr>
        <w:t>neurospheres</w:t>
      </w:r>
      <w:proofErr w:type="spellEnd"/>
      <w:r w:rsidRPr="008E7FAF">
        <w:rPr>
          <w:color w:val="auto"/>
        </w:rPr>
        <w:t xml:space="preserve"> in 500 </w:t>
      </w:r>
      <w:r w:rsidR="000273C0" w:rsidRPr="008E7FAF">
        <w:rPr>
          <w:color w:val="auto"/>
        </w:rPr>
        <w:t>µ</w:t>
      </w:r>
      <w:r w:rsidRPr="008E7FAF">
        <w:rPr>
          <w:color w:val="auto"/>
        </w:rPr>
        <w:t xml:space="preserve">L </w:t>
      </w:r>
      <w:r w:rsidR="000273C0" w:rsidRPr="008E7FAF">
        <w:rPr>
          <w:color w:val="auto"/>
        </w:rPr>
        <w:t xml:space="preserve">of </w:t>
      </w:r>
      <w:r w:rsidRPr="008E7FAF">
        <w:rPr>
          <w:color w:val="auto"/>
        </w:rPr>
        <w:t>1</w:t>
      </w:r>
      <w:r w:rsidR="008F640B">
        <w:rPr>
          <w:color w:val="auto"/>
        </w:rPr>
        <w:t>x</w:t>
      </w:r>
      <w:r w:rsidRPr="008E7FAF">
        <w:rPr>
          <w:color w:val="auto"/>
        </w:rPr>
        <w:t xml:space="preserve"> PBS.</w:t>
      </w:r>
    </w:p>
    <w:p w14:paraId="1CB40DE7" w14:textId="77777777" w:rsidR="00E21728" w:rsidRPr="008E7FAF" w:rsidRDefault="00E21728" w:rsidP="00D4708A">
      <w:pPr>
        <w:pStyle w:val="Corpo"/>
        <w:rPr>
          <w:color w:val="auto"/>
        </w:rPr>
      </w:pPr>
    </w:p>
    <w:p w14:paraId="6A0EFB2E" w14:textId="43D8FD21" w:rsidR="007A71D4" w:rsidRPr="008E7FAF" w:rsidRDefault="009A4804" w:rsidP="00D4708A">
      <w:pPr>
        <w:pStyle w:val="Corpo"/>
        <w:rPr>
          <w:color w:val="auto"/>
        </w:rPr>
      </w:pPr>
      <w:r w:rsidRPr="008E7FAF">
        <w:rPr>
          <w:color w:val="auto"/>
        </w:rPr>
        <w:t>3.1.5</w:t>
      </w:r>
      <w:r w:rsidR="002539E6" w:rsidRPr="008E7FAF">
        <w:rPr>
          <w:color w:val="auto"/>
        </w:rPr>
        <w:t xml:space="preserve">. </w:t>
      </w:r>
      <w:r w:rsidRPr="008E7FAF">
        <w:rPr>
          <w:color w:val="auto"/>
        </w:rPr>
        <w:t>Centrifuge them at 200 g for 1 min.</w:t>
      </w:r>
    </w:p>
    <w:p w14:paraId="7341AB9C" w14:textId="77777777" w:rsidR="00E21728" w:rsidRPr="008E7FAF" w:rsidRDefault="00E21728" w:rsidP="00D4708A">
      <w:pPr>
        <w:pStyle w:val="Corpo"/>
        <w:rPr>
          <w:color w:val="auto"/>
        </w:rPr>
      </w:pPr>
    </w:p>
    <w:p w14:paraId="5BC6F9D6" w14:textId="5058C681" w:rsidR="007A71D4" w:rsidRPr="008E7FAF" w:rsidRDefault="009A4804" w:rsidP="00D4708A">
      <w:pPr>
        <w:pStyle w:val="Corpo"/>
        <w:rPr>
          <w:color w:val="auto"/>
        </w:rPr>
      </w:pPr>
      <w:r w:rsidRPr="008E7FAF">
        <w:rPr>
          <w:color w:val="auto"/>
        </w:rPr>
        <w:t>3.1.6</w:t>
      </w:r>
      <w:r w:rsidR="002539E6" w:rsidRPr="008E7FAF">
        <w:rPr>
          <w:color w:val="auto"/>
        </w:rPr>
        <w:t xml:space="preserve">. </w:t>
      </w:r>
      <w:r w:rsidRPr="008E7FAF">
        <w:rPr>
          <w:color w:val="auto"/>
        </w:rPr>
        <w:t>Remove the supernatant.</w:t>
      </w:r>
    </w:p>
    <w:p w14:paraId="4C11C92E" w14:textId="77777777" w:rsidR="00E21728" w:rsidRPr="008E7FAF" w:rsidRDefault="00E21728" w:rsidP="00D4708A">
      <w:pPr>
        <w:pStyle w:val="Corpo"/>
        <w:rPr>
          <w:color w:val="auto"/>
        </w:rPr>
      </w:pPr>
    </w:p>
    <w:p w14:paraId="7B6B76AF" w14:textId="3BFCBCF5" w:rsidR="007A71D4" w:rsidRPr="008E7FAF" w:rsidRDefault="009A4804" w:rsidP="00D4708A">
      <w:pPr>
        <w:pStyle w:val="Corpo"/>
        <w:rPr>
          <w:color w:val="auto"/>
        </w:rPr>
      </w:pPr>
      <w:r w:rsidRPr="008E7FAF">
        <w:rPr>
          <w:color w:val="auto"/>
        </w:rPr>
        <w:t>3.1.7</w:t>
      </w:r>
      <w:r w:rsidR="002539E6" w:rsidRPr="008E7FAF">
        <w:rPr>
          <w:color w:val="auto"/>
        </w:rPr>
        <w:t xml:space="preserve">. </w:t>
      </w:r>
      <w:r w:rsidRPr="008E7FAF">
        <w:rPr>
          <w:color w:val="auto"/>
        </w:rPr>
        <w:t>Repeat steps 3.1.4</w:t>
      </w:r>
      <w:r w:rsidR="000273C0" w:rsidRPr="008E7FAF">
        <w:rPr>
          <w:color w:val="auto"/>
        </w:rPr>
        <w:t>–</w:t>
      </w:r>
      <w:r w:rsidRPr="008E7FAF">
        <w:rPr>
          <w:color w:val="auto"/>
        </w:rPr>
        <w:t>3.1.6 two more times.</w:t>
      </w:r>
    </w:p>
    <w:p w14:paraId="2836662D" w14:textId="77777777" w:rsidR="00E21728" w:rsidRPr="008E7FAF" w:rsidRDefault="00E21728" w:rsidP="00D4708A">
      <w:pPr>
        <w:pStyle w:val="Corpo"/>
        <w:rPr>
          <w:color w:val="auto"/>
        </w:rPr>
      </w:pPr>
    </w:p>
    <w:p w14:paraId="64B4FFA6" w14:textId="6497A35B" w:rsidR="007A71D4" w:rsidRPr="008E7FAF" w:rsidRDefault="009A4804" w:rsidP="00D4708A">
      <w:pPr>
        <w:pStyle w:val="Corpo"/>
        <w:rPr>
          <w:color w:val="auto"/>
        </w:rPr>
      </w:pPr>
      <w:r w:rsidRPr="008E7FAF">
        <w:rPr>
          <w:color w:val="auto"/>
        </w:rPr>
        <w:t>3.1.8</w:t>
      </w:r>
      <w:r w:rsidR="002539E6" w:rsidRPr="008E7FAF">
        <w:rPr>
          <w:color w:val="auto"/>
        </w:rPr>
        <w:t xml:space="preserve">. </w:t>
      </w:r>
      <w:r w:rsidRPr="008E7FAF">
        <w:rPr>
          <w:color w:val="auto"/>
        </w:rPr>
        <w:t xml:space="preserve">Gently resuspend spheres in 200 </w:t>
      </w:r>
      <w:r w:rsidR="000273C0" w:rsidRPr="008E7FAF">
        <w:rPr>
          <w:color w:val="auto"/>
        </w:rPr>
        <w:t>µ</w:t>
      </w:r>
      <w:r w:rsidRPr="008E7FAF">
        <w:rPr>
          <w:color w:val="auto"/>
        </w:rPr>
        <w:t xml:space="preserve">L </w:t>
      </w:r>
      <w:r w:rsidR="000273C0" w:rsidRPr="008E7FAF">
        <w:rPr>
          <w:color w:val="auto"/>
        </w:rPr>
        <w:t xml:space="preserve">of </w:t>
      </w:r>
      <w:r w:rsidRPr="008E7FAF">
        <w:rPr>
          <w:color w:val="auto"/>
        </w:rPr>
        <w:t>2</w:t>
      </w:r>
      <w:r w:rsidR="008F640B">
        <w:rPr>
          <w:color w:val="auto"/>
        </w:rPr>
        <w:t>x</w:t>
      </w:r>
      <w:r w:rsidRPr="008E7FAF">
        <w:rPr>
          <w:color w:val="auto"/>
        </w:rPr>
        <w:t xml:space="preserve"> Trypsin solution </w:t>
      </w:r>
      <w:r w:rsidR="008F640B">
        <w:rPr>
          <w:color w:val="auto"/>
        </w:rPr>
        <w:t>(</w:t>
      </w:r>
      <w:r w:rsidRPr="008E7FAF">
        <w:rPr>
          <w:color w:val="auto"/>
        </w:rPr>
        <w:t>2</w:t>
      </w:r>
      <w:r w:rsidR="008F640B">
        <w:rPr>
          <w:color w:val="auto"/>
        </w:rPr>
        <w:t>x</w:t>
      </w:r>
      <w:r w:rsidRPr="008E7FAF">
        <w:rPr>
          <w:color w:val="auto"/>
        </w:rPr>
        <w:t xml:space="preserve"> Trypsin</w:t>
      </w:r>
      <w:r w:rsidR="00F337E6" w:rsidRPr="008E7FAF">
        <w:rPr>
          <w:color w:val="auto"/>
        </w:rPr>
        <w:t>,</w:t>
      </w:r>
      <w:r w:rsidRPr="008E7FAF">
        <w:rPr>
          <w:color w:val="auto"/>
        </w:rPr>
        <w:t xml:space="preserve"> 1</w:t>
      </w:r>
      <w:r w:rsidR="008F640B">
        <w:rPr>
          <w:color w:val="auto"/>
        </w:rPr>
        <w:t>x</w:t>
      </w:r>
      <w:r w:rsidRPr="008E7FAF">
        <w:rPr>
          <w:color w:val="auto"/>
        </w:rPr>
        <w:t xml:space="preserve"> PBS</w:t>
      </w:r>
      <w:r w:rsidR="008F640B">
        <w:rPr>
          <w:color w:val="auto"/>
        </w:rPr>
        <w:t>)</w:t>
      </w:r>
      <w:r w:rsidRPr="008E7FAF">
        <w:rPr>
          <w:color w:val="auto"/>
        </w:rPr>
        <w:t xml:space="preserve"> and pipette cell pellet up and down 4</w:t>
      </w:r>
      <w:r w:rsidR="008F640B">
        <w:rPr>
          <w:color w:val="auto"/>
        </w:rPr>
        <w:t>x</w:t>
      </w:r>
      <w:r w:rsidR="008F640B" w:rsidRPr="008E7FAF">
        <w:rPr>
          <w:color w:val="auto"/>
        </w:rPr>
        <w:t>–</w:t>
      </w:r>
      <w:r w:rsidRPr="008E7FAF">
        <w:rPr>
          <w:color w:val="auto"/>
        </w:rPr>
        <w:t>5</w:t>
      </w:r>
      <w:r w:rsidR="008F640B">
        <w:rPr>
          <w:color w:val="auto"/>
        </w:rPr>
        <w:t>x</w:t>
      </w:r>
      <w:r w:rsidRPr="008E7FAF">
        <w:rPr>
          <w:color w:val="auto"/>
        </w:rPr>
        <w:t xml:space="preserve">. </w:t>
      </w:r>
    </w:p>
    <w:p w14:paraId="4A2A6B1A" w14:textId="77777777" w:rsidR="002539E6" w:rsidRPr="008E7FAF" w:rsidRDefault="002539E6" w:rsidP="00D4708A">
      <w:pPr>
        <w:pStyle w:val="Corpo"/>
        <w:rPr>
          <w:color w:val="auto"/>
        </w:rPr>
      </w:pPr>
    </w:p>
    <w:p w14:paraId="0EC068B0" w14:textId="77777777" w:rsidR="007A71D4" w:rsidRPr="008E7FAF" w:rsidRDefault="009A4804" w:rsidP="00D4708A">
      <w:pPr>
        <w:pStyle w:val="Corpo"/>
        <w:rPr>
          <w:color w:val="auto"/>
        </w:rPr>
      </w:pPr>
      <w:r w:rsidRPr="008E7FAF">
        <w:rPr>
          <w:color w:val="auto"/>
        </w:rPr>
        <w:t>NOTE: Pay attention not to make air bubbles.</w:t>
      </w:r>
    </w:p>
    <w:p w14:paraId="3D8B64EC" w14:textId="77777777" w:rsidR="00E21728" w:rsidRPr="008E7FAF" w:rsidRDefault="00E21728" w:rsidP="00D4708A">
      <w:pPr>
        <w:pStyle w:val="Corpo"/>
        <w:rPr>
          <w:color w:val="auto"/>
        </w:rPr>
      </w:pPr>
    </w:p>
    <w:p w14:paraId="067CD233" w14:textId="37EEA28C" w:rsidR="007A71D4" w:rsidRPr="008E7FAF" w:rsidRDefault="009A4804" w:rsidP="00D4708A">
      <w:pPr>
        <w:pStyle w:val="Corpo"/>
        <w:rPr>
          <w:color w:val="auto"/>
        </w:rPr>
      </w:pPr>
      <w:r w:rsidRPr="008E7FAF">
        <w:rPr>
          <w:color w:val="auto"/>
        </w:rPr>
        <w:t>3.1.9</w:t>
      </w:r>
      <w:r w:rsidR="002539E6" w:rsidRPr="008E7FAF">
        <w:rPr>
          <w:color w:val="auto"/>
        </w:rPr>
        <w:t xml:space="preserve">. </w:t>
      </w:r>
      <w:r w:rsidRPr="008E7FAF">
        <w:rPr>
          <w:color w:val="auto"/>
        </w:rPr>
        <w:t>Leave cells in the incubator for 5 min at 37</w:t>
      </w:r>
      <w:r w:rsidR="000273C0" w:rsidRPr="008E7FAF">
        <w:rPr>
          <w:color w:val="auto"/>
        </w:rPr>
        <w:t xml:space="preserve"> °</w:t>
      </w:r>
      <w:r w:rsidRPr="008E7FAF">
        <w:rPr>
          <w:color w:val="auto"/>
        </w:rPr>
        <w:t xml:space="preserve">C to </w:t>
      </w:r>
      <w:r w:rsidR="008F640B">
        <w:rPr>
          <w:color w:val="auto"/>
        </w:rPr>
        <w:t>achieve</w:t>
      </w:r>
      <w:r w:rsidRPr="008E7FAF">
        <w:rPr>
          <w:color w:val="auto"/>
        </w:rPr>
        <w:t xml:space="preserve"> a single</w:t>
      </w:r>
      <w:r w:rsidR="008F640B">
        <w:rPr>
          <w:color w:val="auto"/>
        </w:rPr>
        <w:t>-</w:t>
      </w:r>
      <w:r w:rsidRPr="008E7FAF">
        <w:rPr>
          <w:color w:val="auto"/>
        </w:rPr>
        <w:t xml:space="preserve">cell suspension. </w:t>
      </w:r>
    </w:p>
    <w:p w14:paraId="2BD06B83" w14:textId="77777777" w:rsidR="00E21728" w:rsidRPr="008E7FAF" w:rsidRDefault="00E21728" w:rsidP="00D4708A">
      <w:pPr>
        <w:pStyle w:val="Corpo"/>
        <w:rPr>
          <w:color w:val="auto"/>
        </w:rPr>
      </w:pPr>
    </w:p>
    <w:p w14:paraId="7D98B315" w14:textId="06EDFECC" w:rsidR="007A71D4" w:rsidRPr="008E7FAF" w:rsidRDefault="009A4804" w:rsidP="00D4708A">
      <w:pPr>
        <w:pStyle w:val="Corpo"/>
        <w:rPr>
          <w:color w:val="auto"/>
        </w:rPr>
      </w:pPr>
      <w:r w:rsidRPr="008E7FAF">
        <w:rPr>
          <w:color w:val="auto"/>
        </w:rPr>
        <w:t>3.1.10</w:t>
      </w:r>
      <w:r w:rsidR="002539E6" w:rsidRPr="008E7FAF">
        <w:rPr>
          <w:color w:val="auto"/>
        </w:rPr>
        <w:t xml:space="preserve">. </w:t>
      </w:r>
      <w:r w:rsidRPr="008E7FAF">
        <w:rPr>
          <w:color w:val="auto"/>
        </w:rPr>
        <w:t xml:space="preserve">Block Trypsin with 200 </w:t>
      </w:r>
      <w:r w:rsidR="000273C0" w:rsidRPr="008E7FAF">
        <w:rPr>
          <w:color w:val="auto"/>
        </w:rPr>
        <w:t>µ</w:t>
      </w:r>
      <w:r w:rsidRPr="008E7FAF">
        <w:rPr>
          <w:color w:val="auto"/>
        </w:rPr>
        <w:t xml:space="preserve">L </w:t>
      </w:r>
      <w:r w:rsidRPr="008E7FAF">
        <w:rPr>
          <w:color w:val="auto"/>
          <w:u w:color="0070C0"/>
        </w:rPr>
        <w:t>of</w:t>
      </w:r>
      <w:r w:rsidRPr="008E7FAF">
        <w:rPr>
          <w:color w:val="auto"/>
        </w:rPr>
        <w:t xml:space="preserve"> Trypsin inhibitor solution </w:t>
      </w:r>
      <w:r w:rsidR="008F640B">
        <w:rPr>
          <w:color w:val="auto"/>
        </w:rPr>
        <w:t>(</w:t>
      </w:r>
      <w:r w:rsidRPr="008E7FAF">
        <w:rPr>
          <w:color w:val="auto"/>
        </w:rPr>
        <w:t xml:space="preserve">DMEM-F12, 10 </w:t>
      </w:r>
      <w:r w:rsidR="000273C0" w:rsidRPr="008E7FAF">
        <w:rPr>
          <w:color w:val="auto"/>
        </w:rPr>
        <w:t>µ</w:t>
      </w:r>
      <w:r w:rsidRPr="008E7FAF">
        <w:rPr>
          <w:color w:val="auto"/>
        </w:rPr>
        <w:t xml:space="preserve">g/mL </w:t>
      </w:r>
      <w:proofErr w:type="spellStart"/>
      <w:r w:rsidRPr="008E7FAF">
        <w:rPr>
          <w:color w:val="auto"/>
        </w:rPr>
        <w:t>DNAse</w:t>
      </w:r>
      <w:proofErr w:type="spellEnd"/>
      <w:r w:rsidRPr="008E7FAF">
        <w:rPr>
          <w:color w:val="auto"/>
        </w:rPr>
        <w:t xml:space="preserve"> I, 0.28 mg/mL Trypsin inhibitor</w:t>
      </w:r>
      <w:r w:rsidR="008F640B">
        <w:rPr>
          <w:color w:val="auto"/>
        </w:rPr>
        <w:t>)</w:t>
      </w:r>
      <w:r w:rsidRPr="008E7FAF">
        <w:rPr>
          <w:color w:val="auto"/>
        </w:rPr>
        <w:t xml:space="preserve"> by pipetting up and down 4</w:t>
      </w:r>
      <w:r w:rsidR="008F640B">
        <w:rPr>
          <w:color w:val="auto"/>
        </w:rPr>
        <w:t>x</w:t>
      </w:r>
      <w:r w:rsidR="008F640B" w:rsidRPr="008E7FAF">
        <w:rPr>
          <w:color w:val="auto"/>
        </w:rPr>
        <w:t>–</w:t>
      </w:r>
      <w:r w:rsidRPr="008E7FAF">
        <w:rPr>
          <w:color w:val="auto"/>
        </w:rPr>
        <w:t>5</w:t>
      </w:r>
      <w:r w:rsidR="008F640B">
        <w:rPr>
          <w:color w:val="auto"/>
        </w:rPr>
        <w:t>x</w:t>
      </w:r>
      <w:r w:rsidRPr="008E7FAF">
        <w:rPr>
          <w:color w:val="auto"/>
        </w:rPr>
        <w:t>.</w:t>
      </w:r>
    </w:p>
    <w:p w14:paraId="6FDDC780" w14:textId="77777777" w:rsidR="00E21728" w:rsidRPr="008E7FAF" w:rsidRDefault="00E21728" w:rsidP="00D4708A">
      <w:pPr>
        <w:pStyle w:val="Corpo"/>
        <w:rPr>
          <w:color w:val="auto"/>
        </w:rPr>
      </w:pPr>
    </w:p>
    <w:p w14:paraId="661B348C" w14:textId="6A602798" w:rsidR="007A71D4" w:rsidRPr="008E7FAF" w:rsidRDefault="009A4804" w:rsidP="00D4708A">
      <w:pPr>
        <w:pStyle w:val="Corpo"/>
        <w:rPr>
          <w:color w:val="auto"/>
        </w:rPr>
      </w:pPr>
      <w:r w:rsidRPr="008E7FAF">
        <w:rPr>
          <w:color w:val="auto"/>
        </w:rPr>
        <w:t>3.1.11</w:t>
      </w:r>
      <w:r w:rsidR="002539E6" w:rsidRPr="008E7FAF">
        <w:rPr>
          <w:color w:val="auto"/>
        </w:rPr>
        <w:t xml:space="preserve">. </w:t>
      </w:r>
      <w:r w:rsidRPr="008E7FAF">
        <w:rPr>
          <w:color w:val="auto"/>
        </w:rPr>
        <w:t xml:space="preserve">Centrifuge cells </w:t>
      </w:r>
      <w:r w:rsidRPr="008E7FAF">
        <w:rPr>
          <w:color w:val="auto"/>
          <w:u w:color="0070C0"/>
        </w:rPr>
        <w:t xml:space="preserve">at 200 </w:t>
      </w:r>
      <w:r w:rsidR="008F640B">
        <w:rPr>
          <w:color w:val="auto"/>
          <w:u w:color="0070C0"/>
        </w:rPr>
        <w:t xml:space="preserve">x </w:t>
      </w:r>
      <w:r w:rsidRPr="00D4708A">
        <w:rPr>
          <w:i/>
          <w:color w:val="auto"/>
          <w:u w:color="0070C0"/>
        </w:rPr>
        <w:t>g</w:t>
      </w:r>
      <w:r w:rsidRPr="008E7FAF">
        <w:rPr>
          <w:color w:val="auto"/>
          <w:u w:color="0070C0"/>
        </w:rPr>
        <w:t xml:space="preserve"> for 5 min </w:t>
      </w:r>
      <w:r w:rsidRPr="008E7FAF">
        <w:rPr>
          <w:color w:val="auto"/>
        </w:rPr>
        <w:t xml:space="preserve">and resuspend them in 1 mL of fresh proliferative medium </w:t>
      </w:r>
      <w:r w:rsidR="008F640B">
        <w:rPr>
          <w:color w:val="auto"/>
          <w:u w:color="0070C0"/>
        </w:rPr>
        <w:t>(</w:t>
      </w:r>
      <w:r w:rsidRPr="008E7FAF">
        <w:rPr>
          <w:color w:val="auto"/>
          <w:u w:color="0070C0"/>
        </w:rPr>
        <w:t>DMEM-F12, 1</w:t>
      </w:r>
      <w:r w:rsidR="008F640B">
        <w:rPr>
          <w:color w:val="auto"/>
          <w:u w:color="0070C0"/>
        </w:rPr>
        <w:t>x</w:t>
      </w:r>
      <w:r w:rsidRPr="008E7FAF">
        <w:rPr>
          <w:color w:val="auto"/>
          <w:u w:color="0070C0"/>
        </w:rPr>
        <w:t xml:space="preserve"> </w:t>
      </w:r>
      <w:proofErr w:type="spellStart"/>
      <w:r w:rsidRPr="008E7FAF">
        <w:rPr>
          <w:color w:val="auto"/>
          <w:u w:color="0070C0"/>
        </w:rPr>
        <w:t>Glutamax</w:t>
      </w:r>
      <w:proofErr w:type="spellEnd"/>
      <w:r w:rsidRPr="008E7FAF">
        <w:rPr>
          <w:color w:val="auto"/>
          <w:u w:color="0070C0"/>
        </w:rPr>
        <w:t>, 1</w:t>
      </w:r>
      <w:r w:rsidR="008F640B">
        <w:rPr>
          <w:color w:val="auto"/>
          <w:u w:color="0070C0"/>
        </w:rPr>
        <w:t>x</w:t>
      </w:r>
      <w:r w:rsidRPr="008E7FAF">
        <w:rPr>
          <w:color w:val="auto"/>
          <w:u w:color="0070C0"/>
        </w:rPr>
        <w:t xml:space="preserve"> N2, 1 mg/mL BSA, 0.6% glucose, 2 </w:t>
      </w:r>
      <w:proofErr w:type="spellStart"/>
      <w:r w:rsidRPr="008E7FAF">
        <w:rPr>
          <w:color w:val="auto"/>
          <w:u w:color="0070C0"/>
        </w:rPr>
        <w:t>μg</w:t>
      </w:r>
      <w:proofErr w:type="spellEnd"/>
      <w:r w:rsidRPr="008E7FAF">
        <w:rPr>
          <w:color w:val="auto"/>
          <w:u w:color="0070C0"/>
        </w:rPr>
        <w:t xml:space="preserve">/mL heparin, 20 ng/mL </w:t>
      </w:r>
      <w:proofErr w:type="spellStart"/>
      <w:r w:rsidRPr="008E7FAF">
        <w:rPr>
          <w:color w:val="auto"/>
          <w:u w:color="0070C0"/>
        </w:rPr>
        <w:t>bFGF</w:t>
      </w:r>
      <w:proofErr w:type="spellEnd"/>
      <w:r w:rsidRPr="008E7FAF">
        <w:rPr>
          <w:color w:val="auto"/>
          <w:u w:color="0070C0"/>
        </w:rPr>
        <w:t>, 20 ng/mL EGF, 1</w:t>
      </w:r>
      <w:r w:rsidR="008F640B">
        <w:rPr>
          <w:color w:val="auto"/>
          <w:u w:color="0070C0"/>
        </w:rPr>
        <w:t>x</w:t>
      </w:r>
      <w:r w:rsidRPr="008E7FAF">
        <w:rPr>
          <w:color w:val="auto"/>
          <w:u w:color="0070C0"/>
        </w:rPr>
        <w:t xml:space="preserve"> </w:t>
      </w:r>
      <w:r w:rsidR="008F640B">
        <w:rPr>
          <w:color w:val="auto"/>
          <w:u w:color="0070C0"/>
        </w:rPr>
        <w:t>p</w:t>
      </w:r>
      <w:r w:rsidRPr="008E7FAF">
        <w:rPr>
          <w:color w:val="auto"/>
          <w:u w:color="0070C0"/>
        </w:rPr>
        <w:t>en-</w:t>
      </w:r>
      <w:r w:rsidR="008F640B">
        <w:rPr>
          <w:color w:val="auto"/>
          <w:u w:color="0070C0"/>
        </w:rPr>
        <w:t>s</w:t>
      </w:r>
      <w:r w:rsidRPr="008E7FAF">
        <w:rPr>
          <w:color w:val="auto"/>
          <w:u w:color="0070C0"/>
        </w:rPr>
        <w:t xml:space="preserve">trep, 10 </w:t>
      </w:r>
      <w:proofErr w:type="spellStart"/>
      <w:r w:rsidRPr="008E7FAF">
        <w:rPr>
          <w:color w:val="auto"/>
          <w:u w:color="0070C0"/>
        </w:rPr>
        <w:t>pg</w:t>
      </w:r>
      <w:proofErr w:type="spellEnd"/>
      <w:r w:rsidRPr="008E7FAF">
        <w:rPr>
          <w:color w:val="auto"/>
          <w:u w:color="0070C0"/>
        </w:rPr>
        <w:t xml:space="preserve">/mL </w:t>
      </w:r>
      <w:r w:rsidR="000273C0" w:rsidRPr="008E7FAF">
        <w:rPr>
          <w:color w:val="auto"/>
          <w:u w:color="0070C0"/>
        </w:rPr>
        <w:t>amphotericin B</w:t>
      </w:r>
      <w:r w:rsidR="008F640B">
        <w:rPr>
          <w:color w:val="auto"/>
          <w:u w:color="0070C0"/>
        </w:rPr>
        <w:t>)</w:t>
      </w:r>
      <w:r w:rsidRPr="008E7FAF">
        <w:rPr>
          <w:color w:val="auto"/>
        </w:rPr>
        <w:t>.</w:t>
      </w:r>
    </w:p>
    <w:p w14:paraId="0BDFD2AF" w14:textId="77777777" w:rsidR="00E21728" w:rsidRPr="008E7FAF" w:rsidRDefault="00E21728" w:rsidP="00D4708A">
      <w:pPr>
        <w:pStyle w:val="Corpo"/>
        <w:rPr>
          <w:color w:val="auto"/>
        </w:rPr>
      </w:pPr>
    </w:p>
    <w:p w14:paraId="3CBBCBE1" w14:textId="269C815B" w:rsidR="007A71D4" w:rsidRPr="008E7FAF" w:rsidRDefault="009A4804" w:rsidP="00D4708A">
      <w:pPr>
        <w:pStyle w:val="Corpo"/>
        <w:rPr>
          <w:color w:val="auto"/>
        </w:rPr>
      </w:pPr>
      <w:r w:rsidRPr="008E7FAF">
        <w:rPr>
          <w:color w:val="auto"/>
        </w:rPr>
        <w:t>3.1.12</w:t>
      </w:r>
      <w:r w:rsidR="002539E6" w:rsidRPr="008E7FAF">
        <w:rPr>
          <w:color w:val="auto"/>
        </w:rPr>
        <w:t xml:space="preserve">. </w:t>
      </w:r>
      <w:r w:rsidRPr="008E7FAF">
        <w:rPr>
          <w:color w:val="auto"/>
        </w:rPr>
        <w:t xml:space="preserve">Count cells of the two pools with trypan blue exclusion method in a </w:t>
      </w:r>
      <w:proofErr w:type="spellStart"/>
      <w:r w:rsidRPr="008E7FAF">
        <w:rPr>
          <w:color w:val="auto"/>
        </w:rPr>
        <w:t>Bürker</w:t>
      </w:r>
      <w:proofErr w:type="spellEnd"/>
      <w:r w:rsidRPr="008E7FAF">
        <w:rPr>
          <w:color w:val="auto"/>
        </w:rPr>
        <w:t xml:space="preserve"> chamber.</w:t>
      </w:r>
    </w:p>
    <w:p w14:paraId="2EF3E86E" w14:textId="77777777" w:rsidR="00E21728" w:rsidRPr="008E7FAF" w:rsidRDefault="00E21728" w:rsidP="00D4708A">
      <w:pPr>
        <w:pStyle w:val="Corpo"/>
        <w:rPr>
          <w:color w:val="auto"/>
        </w:rPr>
      </w:pPr>
    </w:p>
    <w:p w14:paraId="0B895B98" w14:textId="18D321A6" w:rsidR="007A71D4" w:rsidRPr="008E7FAF" w:rsidRDefault="009A4804" w:rsidP="00D4708A">
      <w:pPr>
        <w:pStyle w:val="Corpo"/>
        <w:rPr>
          <w:color w:val="auto"/>
        </w:rPr>
      </w:pPr>
      <w:r w:rsidRPr="008E7FAF">
        <w:rPr>
          <w:color w:val="auto"/>
        </w:rPr>
        <w:t>3.1.13</w:t>
      </w:r>
      <w:r w:rsidR="002539E6" w:rsidRPr="008E7FAF">
        <w:rPr>
          <w:color w:val="auto"/>
        </w:rPr>
        <w:t xml:space="preserve">. </w:t>
      </w:r>
      <w:r w:rsidRPr="008E7FAF">
        <w:rPr>
          <w:color w:val="auto"/>
        </w:rPr>
        <w:t>Adjust their concentration to 100,000 cells</w:t>
      </w:r>
      <w:r w:rsidR="00D355AC" w:rsidRPr="008E7FAF">
        <w:rPr>
          <w:color w:val="auto"/>
        </w:rPr>
        <w:t>/</w:t>
      </w:r>
      <w:r w:rsidR="000273C0" w:rsidRPr="008E7FAF">
        <w:rPr>
          <w:color w:val="auto"/>
        </w:rPr>
        <w:t>µ</w:t>
      </w:r>
      <w:r w:rsidRPr="008E7FAF">
        <w:rPr>
          <w:color w:val="auto"/>
        </w:rPr>
        <w:t>L in proliferative medium.</w:t>
      </w:r>
    </w:p>
    <w:p w14:paraId="77924253" w14:textId="77777777" w:rsidR="00E21728" w:rsidRPr="008E7FAF" w:rsidRDefault="00E21728" w:rsidP="00D4708A">
      <w:pPr>
        <w:pStyle w:val="Corpo"/>
        <w:rPr>
          <w:color w:val="auto"/>
        </w:rPr>
      </w:pPr>
    </w:p>
    <w:p w14:paraId="2F8B9C6E" w14:textId="5B8B07AE" w:rsidR="007A71D4" w:rsidRPr="008E7FAF" w:rsidRDefault="009A4804" w:rsidP="00D4708A">
      <w:pPr>
        <w:pStyle w:val="Corpo"/>
        <w:rPr>
          <w:color w:val="auto"/>
        </w:rPr>
      </w:pPr>
      <w:r w:rsidRPr="008E7FAF">
        <w:rPr>
          <w:color w:val="auto"/>
        </w:rPr>
        <w:t>3.1.14</w:t>
      </w:r>
      <w:r w:rsidR="002539E6" w:rsidRPr="008E7FAF">
        <w:rPr>
          <w:color w:val="auto"/>
        </w:rPr>
        <w:t xml:space="preserve">. </w:t>
      </w:r>
      <w:r w:rsidRPr="008E7FAF">
        <w:rPr>
          <w:color w:val="auto"/>
        </w:rPr>
        <w:t>Mix 1:1 “test” cells with “control” ones.</w:t>
      </w:r>
    </w:p>
    <w:p w14:paraId="780D8379" w14:textId="77777777" w:rsidR="00E21728" w:rsidRPr="008E7FAF" w:rsidRDefault="00E21728" w:rsidP="00D4708A">
      <w:pPr>
        <w:pStyle w:val="Corpo"/>
        <w:rPr>
          <w:color w:val="auto"/>
        </w:rPr>
      </w:pPr>
    </w:p>
    <w:p w14:paraId="19FCE302" w14:textId="5F18ABA0" w:rsidR="007A71D4" w:rsidRPr="008E7FAF" w:rsidRDefault="009A4804" w:rsidP="00D4708A">
      <w:pPr>
        <w:pStyle w:val="Corpo"/>
        <w:rPr>
          <w:color w:val="auto"/>
        </w:rPr>
      </w:pPr>
      <w:r w:rsidRPr="008E7FAF">
        <w:rPr>
          <w:color w:val="auto"/>
        </w:rPr>
        <w:t>3.1.15</w:t>
      </w:r>
      <w:r w:rsidR="002539E6" w:rsidRPr="008E7FAF">
        <w:rPr>
          <w:color w:val="auto"/>
        </w:rPr>
        <w:t xml:space="preserve">. </w:t>
      </w:r>
      <w:r w:rsidRPr="008E7FAF">
        <w:rPr>
          <w:color w:val="auto"/>
        </w:rPr>
        <w:t xml:space="preserve">Check the resulting mix under a fluorescence microscope </w:t>
      </w:r>
      <w:r w:rsidR="00561FAC" w:rsidRPr="008E7FAF">
        <w:rPr>
          <w:color w:val="auto"/>
        </w:rPr>
        <w:t>(objective magnification: 10</w:t>
      </w:r>
      <w:r w:rsidR="008F640B">
        <w:rPr>
          <w:color w:val="auto"/>
        </w:rPr>
        <w:t>x</w:t>
      </w:r>
      <w:r w:rsidR="00561FAC" w:rsidRPr="008E7FAF">
        <w:rPr>
          <w:color w:val="auto"/>
        </w:rPr>
        <w:t xml:space="preserve">) </w:t>
      </w:r>
      <w:r w:rsidRPr="008E7FAF">
        <w:rPr>
          <w:color w:val="auto"/>
        </w:rPr>
        <w:t xml:space="preserve">to </w:t>
      </w:r>
      <w:r w:rsidR="000273C0" w:rsidRPr="008E7FAF">
        <w:rPr>
          <w:color w:val="auto"/>
        </w:rPr>
        <w:t>en</w:t>
      </w:r>
      <w:r w:rsidRPr="008E7FAF">
        <w:rPr>
          <w:color w:val="auto"/>
        </w:rPr>
        <w:t>sure that the mix is a single-cell suspension of the two pools (</w:t>
      </w:r>
      <w:r w:rsidRPr="008E7FAF">
        <w:rPr>
          <w:b/>
          <w:bCs/>
          <w:color w:val="auto"/>
        </w:rPr>
        <w:t>Fig</w:t>
      </w:r>
      <w:r w:rsidR="008F640B">
        <w:rPr>
          <w:b/>
          <w:bCs/>
          <w:color w:val="auto"/>
        </w:rPr>
        <w:t>ure</w:t>
      </w:r>
      <w:r w:rsidRPr="008E7FAF">
        <w:rPr>
          <w:b/>
          <w:bCs/>
          <w:color w:val="auto"/>
        </w:rPr>
        <w:t xml:space="preserve"> </w:t>
      </w:r>
      <w:r w:rsidR="007C5EA1" w:rsidRPr="008E7FAF">
        <w:rPr>
          <w:b/>
          <w:bCs/>
          <w:color w:val="auto"/>
        </w:rPr>
        <w:t>3</w:t>
      </w:r>
      <w:r w:rsidRPr="008E7FAF">
        <w:rPr>
          <w:b/>
          <w:bCs/>
          <w:color w:val="auto"/>
        </w:rPr>
        <w:t>C</w:t>
      </w:r>
      <w:r w:rsidRPr="008E7FAF">
        <w:rPr>
          <w:color w:val="auto"/>
        </w:rPr>
        <w:t xml:space="preserve">). </w:t>
      </w:r>
    </w:p>
    <w:p w14:paraId="312151BF" w14:textId="77777777" w:rsidR="00E21728" w:rsidRPr="008E7FAF" w:rsidRDefault="00E21728" w:rsidP="00D4708A">
      <w:pPr>
        <w:pStyle w:val="Corpo"/>
        <w:rPr>
          <w:color w:val="auto"/>
        </w:rPr>
      </w:pPr>
    </w:p>
    <w:p w14:paraId="159D7C4D" w14:textId="034C900C" w:rsidR="007A71D4" w:rsidRPr="008E7FAF" w:rsidRDefault="009A4804" w:rsidP="00D4708A">
      <w:pPr>
        <w:pStyle w:val="Corpo"/>
        <w:rPr>
          <w:color w:val="auto"/>
        </w:rPr>
      </w:pPr>
      <w:r w:rsidRPr="008E7FAF">
        <w:rPr>
          <w:color w:val="auto"/>
        </w:rPr>
        <w:t>3.1.16</w:t>
      </w:r>
      <w:r w:rsidR="002539E6" w:rsidRPr="008E7FAF">
        <w:rPr>
          <w:color w:val="auto"/>
        </w:rPr>
        <w:t xml:space="preserve">. </w:t>
      </w:r>
      <w:r w:rsidRPr="008E7FAF">
        <w:rPr>
          <w:color w:val="auto"/>
        </w:rPr>
        <w:t>Place the mix on ice under the hood.</w:t>
      </w:r>
    </w:p>
    <w:p w14:paraId="74AF5092" w14:textId="77777777" w:rsidR="00E21728" w:rsidRPr="008E7FAF" w:rsidRDefault="00E21728" w:rsidP="00D4708A">
      <w:pPr>
        <w:pStyle w:val="Corpo"/>
        <w:rPr>
          <w:color w:val="auto"/>
        </w:rPr>
      </w:pPr>
    </w:p>
    <w:p w14:paraId="55B64EC4" w14:textId="6F323C82" w:rsidR="007A71D4" w:rsidRPr="008E7FAF" w:rsidRDefault="009A4804" w:rsidP="00D4708A">
      <w:pPr>
        <w:pStyle w:val="Corpo"/>
        <w:outlineLvl w:val="0"/>
        <w:rPr>
          <w:b/>
          <w:bCs/>
          <w:color w:val="auto"/>
        </w:rPr>
      </w:pPr>
      <w:r w:rsidRPr="008E7FAF">
        <w:rPr>
          <w:color w:val="auto"/>
        </w:rPr>
        <w:t>3.2</w:t>
      </w:r>
      <w:r w:rsidR="002539E6" w:rsidRPr="008E7FAF">
        <w:rPr>
          <w:color w:val="auto"/>
        </w:rPr>
        <w:t>.</w:t>
      </w:r>
      <w:r w:rsidRPr="008E7FAF">
        <w:rPr>
          <w:color w:val="auto"/>
        </w:rPr>
        <w:t xml:space="preserve"> </w:t>
      </w:r>
      <w:r w:rsidRPr="008E7FAF">
        <w:rPr>
          <w:b/>
          <w:bCs/>
          <w:color w:val="auto"/>
        </w:rPr>
        <w:t>Intraventricular transplantation</w:t>
      </w:r>
    </w:p>
    <w:p w14:paraId="678EF54B" w14:textId="77777777" w:rsidR="00E21728" w:rsidRPr="008E7FAF" w:rsidRDefault="00E21728" w:rsidP="00D4708A">
      <w:pPr>
        <w:pStyle w:val="Corpo"/>
        <w:outlineLvl w:val="0"/>
        <w:rPr>
          <w:color w:val="auto"/>
        </w:rPr>
      </w:pPr>
    </w:p>
    <w:p w14:paraId="4DF8A944" w14:textId="5348ABB8" w:rsidR="007A71D4" w:rsidRPr="008E7FAF" w:rsidRDefault="009A4804" w:rsidP="00D4708A">
      <w:pPr>
        <w:pStyle w:val="Corpo"/>
        <w:rPr>
          <w:color w:val="auto"/>
        </w:rPr>
      </w:pPr>
      <w:r w:rsidRPr="008E7FAF">
        <w:rPr>
          <w:color w:val="auto"/>
        </w:rPr>
        <w:t>3.2.1</w:t>
      </w:r>
      <w:r w:rsidR="002539E6" w:rsidRPr="008E7FAF">
        <w:rPr>
          <w:color w:val="auto"/>
        </w:rPr>
        <w:t xml:space="preserve">. </w:t>
      </w:r>
      <w:r w:rsidRPr="008E7FAF">
        <w:rPr>
          <w:color w:val="auto"/>
        </w:rPr>
        <w:t xml:space="preserve">Prepare the cage with the mother and the P0 pups on a table far away from the surgical operatory area. </w:t>
      </w:r>
    </w:p>
    <w:p w14:paraId="5AC2EEF6" w14:textId="77777777" w:rsidR="00E21728" w:rsidRPr="008E7FAF" w:rsidRDefault="00E21728" w:rsidP="00D4708A">
      <w:pPr>
        <w:pStyle w:val="Corpo"/>
        <w:rPr>
          <w:color w:val="auto"/>
        </w:rPr>
      </w:pPr>
    </w:p>
    <w:p w14:paraId="57827D67" w14:textId="67DF1564" w:rsidR="007A71D4" w:rsidRPr="008E7FAF" w:rsidRDefault="009A4804" w:rsidP="00D4708A">
      <w:pPr>
        <w:pStyle w:val="Corpo"/>
        <w:rPr>
          <w:color w:val="auto"/>
        </w:rPr>
      </w:pPr>
      <w:r w:rsidRPr="008E7FAF">
        <w:rPr>
          <w:color w:val="auto"/>
        </w:rPr>
        <w:lastRenderedPageBreak/>
        <w:t>3.2.2</w:t>
      </w:r>
      <w:r w:rsidR="002539E6" w:rsidRPr="008E7FAF">
        <w:rPr>
          <w:color w:val="auto"/>
        </w:rPr>
        <w:t xml:space="preserve">. </w:t>
      </w:r>
      <w:r w:rsidRPr="008E7FAF">
        <w:rPr>
          <w:color w:val="auto"/>
        </w:rPr>
        <w:t>Place a recovery cage on a cart close to the hood.</w:t>
      </w:r>
    </w:p>
    <w:p w14:paraId="0361311F" w14:textId="77777777" w:rsidR="00E21728" w:rsidRPr="008E7FAF" w:rsidRDefault="00E21728" w:rsidP="00D4708A">
      <w:pPr>
        <w:pStyle w:val="Corpo"/>
        <w:rPr>
          <w:color w:val="auto"/>
        </w:rPr>
      </w:pPr>
    </w:p>
    <w:p w14:paraId="4411C13E" w14:textId="101E608F" w:rsidR="007A71D4" w:rsidRPr="008E7FAF" w:rsidRDefault="009A4804" w:rsidP="00D4708A">
      <w:pPr>
        <w:pStyle w:val="Corpo"/>
        <w:rPr>
          <w:color w:val="auto"/>
        </w:rPr>
      </w:pPr>
      <w:r w:rsidRPr="008E7FAF">
        <w:rPr>
          <w:color w:val="auto"/>
        </w:rPr>
        <w:t>3.2.3</w:t>
      </w:r>
      <w:r w:rsidR="002539E6" w:rsidRPr="008E7FAF">
        <w:rPr>
          <w:color w:val="auto"/>
        </w:rPr>
        <w:t xml:space="preserve">. </w:t>
      </w:r>
      <w:r w:rsidRPr="008E7FAF">
        <w:rPr>
          <w:color w:val="auto"/>
        </w:rPr>
        <w:t xml:space="preserve">Put a mixture of sawdust taken from the mother’s cage on the bottom of the recovery cage and place it under a lamp. </w:t>
      </w:r>
    </w:p>
    <w:p w14:paraId="25413A51" w14:textId="77777777" w:rsidR="00E21728" w:rsidRPr="008E7FAF" w:rsidRDefault="00E21728" w:rsidP="00D4708A">
      <w:pPr>
        <w:pStyle w:val="Corpo"/>
        <w:rPr>
          <w:color w:val="auto"/>
        </w:rPr>
      </w:pPr>
    </w:p>
    <w:p w14:paraId="782F45C8" w14:textId="507CF955" w:rsidR="007A71D4" w:rsidRPr="008E7FAF" w:rsidRDefault="009A4804" w:rsidP="00D4708A">
      <w:pPr>
        <w:pStyle w:val="Corpo"/>
        <w:rPr>
          <w:color w:val="auto"/>
        </w:rPr>
      </w:pPr>
      <w:r w:rsidRPr="008E7FAF">
        <w:rPr>
          <w:color w:val="auto"/>
        </w:rPr>
        <w:t>3.2.4</w:t>
      </w:r>
      <w:r w:rsidR="002539E6" w:rsidRPr="008E7FAF">
        <w:rPr>
          <w:color w:val="auto"/>
        </w:rPr>
        <w:t xml:space="preserve">. </w:t>
      </w:r>
      <w:r w:rsidRPr="008E7FAF">
        <w:rPr>
          <w:color w:val="auto"/>
        </w:rPr>
        <w:t>Aside, set an ice</w:t>
      </w:r>
      <w:r w:rsidR="0049243F">
        <w:rPr>
          <w:color w:val="auto"/>
        </w:rPr>
        <w:t xml:space="preserve"> </w:t>
      </w:r>
      <w:r w:rsidRPr="008E7FAF">
        <w:rPr>
          <w:color w:val="auto"/>
        </w:rPr>
        <w:t xml:space="preserve">box covered by an aluminum foil for the anesthesia of P0 pups. </w:t>
      </w:r>
    </w:p>
    <w:p w14:paraId="23343163" w14:textId="77777777" w:rsidR="00E21728" w:rsidRPr="008E7FAF" w:rsidRDefault="00E21728" w:rsidP="00D4708A">
      <w:pPr>
        <w:pStyle w:val="Corpo"/>
        <w:rPr>
          <w:color w:val="auto"/>
        </w:rPr>
      </w:pPr>
    </w:p>
    <w:p w14:paraId="4894F6D4" w14:textId="1D75BD6B" w:rsidR="007A71D4" w:rsidRPr="008E7FAF" w:rsidRDefault="009A4804" w:rsidP="00D4708A">
      <w:pPr>
        <w:pStyle w:val="Corpo"/>
        <w:rPr>
          <w:color w:val="auto"/>
        </w:rPr>
      </w:pPr>
      <w:r w:rsidRPr="008E7FAF">
        <w:rPr>
          <w:color w:val="auto"/>
        </w:rPr>
        <w:t>3.2.5</w:t>
      </w:r>
      <w:r w:rsidR="002539E6" w:rsidRPr="008E7FAF">
        <w:rPr>
          <w:color w:val="auto"/>
        </w:rPr>
        <w:t xml:space="preserve">. </w:t>
      </w:r>
      <w:r w:rsidRPr="008E7FAF">
        <w:rPr>
          <w:color w:val="auto"/>
        </w:rPr>
        <w:t>Just prior to transplantation, add 1/10 volume of cell tracer solution</w:t>
      </w:r>
      <w:r w:rsidR="0075106C" w:rsidRPr="008E7FAF">
        <w:rPr>
          <w:color w:val="auto"/>
        </w:rPr>
        <w:t xml:space="preserve"> (from step 2.2.3)</w:t>
      </w:r>
      <w:r w:rsidRPr="008E7FAF">
        <w:rPr>
          <w:color w:val="auto"/>
        </w:rPr>
        <w:t xml:space="preserve"> to 1 volume of cell suspension </w:t>
      </w:r>
      <w:r w:rsidR="0075106C" w:rsidRPr="008E7FAF">
        <w:rPr>
          <w:color w:val="auto"/>
        </w:rPr>
        <w:t xml:space="preserve">(from step 3.1.16) </w:t>
      </w:r>
      <w:r w:rsidRPr="008E7FAF">
        <w:rPr>
          <w:color w:val="auto"/>
        </w:rPr>
        <w:t xml:space="preserve">and spot 3 </w:t>
      </w:r>
      <w:r w:rsidR="000273C0" w:rsidRPr="008E7FAF">
        <w:rPr>
          <w:color w:val="auto"/>
        </w:rPr>
        <w:t>µL</w:t>
      </w:r>
      <w:r w:rsidRPr="008E7FAF">
        <w:rPr>
          <w:color w:val="auto"/>
        </w:rPr>
        <w:t xml:space="preserve"> of the resulting “injection mix” on a piece of </w:t>
      </w:r>
      <w:r w:rsidRPr="008E7FAF">
        <w:rPr>
          <w:color w:val="auto"/>
          <w:u w:color="0070C0"/>
        </w:rPr>
        <w:t>laboratory sealing film</w:t>
      </w:r>
      <w:r w:rsidRPr="008E7FAF">
        <w:rPr>
          <w:color w:val="auto"/>
        </w:rPr>
        <w:t>.</w:t>
      </w:r>
    </w:p>
    <w:p w14:paraId="52F2C988" w14:textId="77777777" w:rsidR="00E21728" w:rsidRPr="008E7FAF" w:rsidRDefault="00E21728" w:rsidP="00D4708A">
      <w:pPr>
        <w:pStyle w:val="Corpo"/>
        <w:rPr>
          <w:color w:val="auto"/>
        </w:rPr>
      </w:pPr>
    </w:p>
    <w:p w14:paraId="752E4614" w14:textId="65761468" w:rsidR="00BF574A" w:rsidRPr="008E7FAF" w:rsidRDefault="009A4804" w:rsidP="00D4708A">
      <w:pPr>
        <w:pStyle w:val="Corpo"/>
        <w:rPr>
          <w:color w:val="auto"/>
        </w:rPr>
      </w:pPr>
      <w:r w:rsidRPr="008E7FAF">
        <w:rPr>
          <w:color w:val="auto"/>
        </w:rPr>
        <w:t>3.2.6</w:t>
      </w:r>
      <w:r w:rsidR="002539E6" w:rsidRPr="008E7FAF">
        <w:rPr>
          <w:color w:val="auto"/>
        </w:rPr>
        <w:t xml:space="preserve">. </w:t>
      </w:r>
      <w:r w:rsidRPr="008E7FAF">
        <w:rPr>
          <w:color w:val="auto"/>
        </w:rPr>
        <w:t xml:space="preserve">Place the pup on the cool aluminum foil for 1 min and check that </w:t>
      </w:r>
      <w:r w:rsidR="00765149" w:rsidRPr="008E7FAF">
        <w:rPr>
          <w:color w:val="auto"/>
        </w:rPr>
        <w:t xml:space="preserve">it </w:t>
      </w:r>
      <w:r w:rsidRPr="008E7FAF">
        <w:rPr>
          <w:color w:val="auto"/>
        </w:rPr>
        <w:t>is fully anesthetized.</w:t>
      </w:r>
    </w:p>
    <w:p w14:paraId="526DAA16" w14:textId="77777777" w:rsidR="002539E6" w:rsidRPr="008E7FAF" w:rsidRDefault="002539E6" w:rsidP="00D4708A">
      <w:pPr>
        <w:pStyle w:val="Corpo"/>
        <w:rPr>
          <w:color w:val="auto"/>
          <w:u w:color="0070C0"/>
        </w:rPr>
      </w:pPr>
    </w:p>
    <w:p w14:paraId="15CDEF85" w14:textId="7B0D9081" w:rsidR="007A71D4" w:rsidRPr="008E7FAF" w:rsidRDefault="009A4804" w:rsidP="00D4708A">
      <w:pPr>
        <w:pStyle w:val="Corpo"/>
        <w:rPr>
          <w:color w:val="auto"/>
        </w:rPr>
      </w:pPr>
      <w:r w:rsidRPr="008E7FAF">
        <w:rPr>
          <w:color w:val="auto"/>
          <w:u w:color="0070C0"/>
        </w:rPr>
        <w:t>NOTE:</w:t>
      </w:r>
      <w:r w:rsidRPr="008E7FAF">
        <w:rPr>
          <w:color w:val="auto"/>
        </w:rPr>
        <w:t xml:space="preserve"> </w:t>
      </w:r>
      <w:r w:rsidR="00F16B8F" w:rsidRPr="008E7FAF">
        <w:rPr>
          <w:color w:val="auto"/>
        </w:rPr>
        <w:t>T</w:t>
      </w:r>
      <w:r w:rsidR="00841D00" w:rsidRPr="008E7FAF">
        <w:rPr>
          <w:color w:val="auto"/>
        </w:rPr>
        <w:t xml:space="preserve">o </w:t>
      </w:r>
      <w:r w:rsidRPr="008E7FAF">
        <w:rPr>
          <w:color w:val="auto"/>
          <w:u w:color="0070C0"/>
        </w:rPr>
        <w:t>confirm anesthesia</w:t>
      </w:r>
      <w:r w:rsidR="00841D00" w:rsidRPr="008E7FAF">
        <w:rPr>
          <w:color w:val="auto"/>
          <w:u w:color="0070C0"/>
        </w:rPr>
        <w:t>,</w:t>
      </w:r>
      <w:r w:rsidRPr="008E7FAF">
        <w:rPr>
          <w:color w:val="auto"/>
          <w:u w:color="0070C0"/>
        </w:rPr>
        <w:t xml:space="preserve"> gently squeez</w:t>
      </w:r>
      <w:r w:rsidR="00841D00" w:rsidRPr="008E7FAF">
        <w:rPr>
          <w:color w:val="auto"/>
          <w:u w:color="0070C0"/>
        </w:rPr>
        <w:t>e</w:t>
      </w:r>
      <w:r w:rsidRPr="008E7FAF">
        <w:rPr>
          <w:color w:val="auto"/>
          <w:u w:color="0070C0"/>
        </w:rPr>
        <w:t xml:space="preserve"> a paw and monitor </w:t>
      </w:r>
      <w:r w:rsidR="004824A1" w:rsidRPr="008E7FAF">
        <w:rPr>
          <w:color w:val="auto"/>
          <w:u w:color="0070C0"/>
        </w:rPr>
        <w:t>the pup</w:t>
      </w:r>
      <w:r w:rsidR="00841D00" w:rsidRPr="008E7FAF">
        <w:rPr>
          <w:color w:val="auto"/>
          <w:u w:color="0070C0"/>
        </w:rPr>
        <w:t xml:space="preserve"> </w:t>
      </w:r>
      <w:r w:rsidRPr="008E7FAF">
        <w:rPr>
          <w:color w:val="auto"/>
          <w:u w:color="0070C0"/>
        </w:rPr>
        <w:t>for lack of movement</w:t>
      </w:r>
      <w:r w:rsidR="00841D00" w:rsidRPr="008E7FAF">
        <w:rPr>
          <w:color w:val="auto"/>
          <w:u w:color="0070C0"/>
        </w:rPr>
        <w:t>s</w:t>
      </w:r>
      <w:r w:rsidR="00EE13C4" w:rsidRPr="008E7FAF">
        <w:rPr>
          <w:color w:val="auto"/>
          <w:u w:color="0070C0"/>
        </w:rPr>
        <w:t>, while still breathing</w:t>
      </w:r>
      <w:r w:rsidRPr="008E7FAF">
        <w:rPr>
          <w:color w:val="auto"/>
        </w:rPr>
        <w:t>.</w:t>
      </w:r>
    </w:p>
    <w:p w14:paraId="4A2430D3" w14:textId="77777777" w:rsidR="00E21728" w:rsidRPr="008E7FAF" w:rsidRDefault="00E21728" w:rsidP="00D4708A">
      <w:pPr>
        <w:pStyle w:val="Corpo"/>
        <w:rPr>
          <w:color w:val="auto"/>
        </w:rPr>
      </w:pPr>
    </w:p>
    <w:p w14:paraId="186A8641" w14:textId="5C1E5C39" w:rsidR="007A71D4" w:rsidRPr="008E7FAF" w:rsidRDefault="009A4804" w:rsidP="00D4708A">
      <w:pPr>
        <w:pStyle w:val="Corpo"/>
        <w:rPr>
          <w:color w:val="auto"/>
        </w:rPr>
      </w:pPr>
      <w:r w:rsidRPr="008E7FAF">
        <w:rPr>
          <w:color w:val="auto"/>
        </w:rPr>
        <w:t>3.2.7</w:t>
      </w:r>
      <w:r w:rsidR="002539E6" w:rsidRPr="008E7FAF">
        <w:rPr>
          <w:color w:val="auto"/>
        </w:rPr>
        <w:t xml:space="preserve">. </w:t>
      </w:r>
      <w:r w:rsidRPr="008E7FAF">
        <w:rPr>
          <w:color w:val="auto"/>
        </w:rPr>
        <w:t xml:space="preserve">Meanwhile, aspirate the 3 </w:t>
      </w:r>
      <w:r w:rsidR="000273C0" w:rsidRPr="008E7FAF">
        <w:rPr>
          <w:color w:val="auto"/>
        </w:rPr>
        <w:t>µ</w:t>
      </w:r>
      <w:r w:rsidRPr="008E7FAF">
        <w:rPr>
          <w:color w:val="auto"/>
        </w:rPr>
        <w:t xml:space="preserve">L of injection mix </w:t>
      </w:r>
      <w:r w:rsidR="007C3C4D" w:rsidRPr="008E7FAF">
        <w:rPr>
          <w:color w:val="auto"/>
        </w:rPr>
        <w:t>(from step</w:t>
      </w:r>
      <w:r w:rsidR="001D084E" w:rsidRPr="008E7FAF">
        <w:rPr>
          <w:color w:val="auto"/>
        </w:rPr>
        <w:t xml:space="preserve"> 3.2.5) </w:t>
      </w:r>
      <w:r w:rsidRPr="008E7FAF">
        <w:rPr>
          <w:color w:val="auto"/>
        </w:rPr>
        <w:t>into the glass capillary.</w:t>
      </w:r>
    </w:p>
    <w:p w14:paraId="780771D1" w14:textId="77777777" w:rsidR="00E21728" w:rsidRPr="008E7FAF" w:rsidRDefault="00E21728" w:rsidP="00D4708A">
      <w:pPr>
        <w:pStyle w:val="Corpo"/>
        <w:rPr>
          <w:color w:val="auto"/>
        </w:rPr>
      </w:pPr>
    </w:p>
    <w:p w14:paraId="49AD2349" w14:textId="31F0EB89" w:rsidR="007A71D4" w:rsidRPr="008E7FAF" w:rsidRDefault="009A4804" w:rsidP="00D4708A">
      <w:pPr>
        <w:pStyle w:val="Corpo"/>
        <w:rPr>
          <w:color w:val="auto"/>
        </w:rPr>
      </w:pPr>
      <w:r w:rsidRPr="008E7FAF">
        <w:rPr>
          <w:color w:val="auto"/>
        </w:rPr>
        <w:t>3.2.8</w:t>
      </w:r>
      <w:r w:rsidR="002539E6" w:rsidRPr="008E7FAF">
        <w:rPr>
          <w:color w:val="auto"/>
        </w:rPr>
        <w:t xml:space="preserve">. </w:t>
      </w:r>
      <w:r w:rsidRPr="008E7FAF">
        <w:rPr>
          <w:color w:val="auto"/>
        </w:rPr>
        <w:t>Gently wipe the head of the anesthetized pup with 70% ethanol.</w:t>
      </w:r>
    </w:p>
    <w:p w14:paraId="34031090" w14:textId="77777777" w:rsidR="00E21728" w:rsidRPr="008E7FAF" w:rsidRDefault="00E21728" w:rsidP="00D4708A">
      <w:pPr>
        <w:pStyle w:val="Corpo"/>
        <w:rPr>
          <w:color w:val="auto"/>
        </w:rPr>
      </w:pPr>
    </w:p>
    <w:p w14:paraId="5FE3098C" w14:textId="4B780CF8" w:rsidR="003E5440" w:rsidRPr="008E7FAF" w:rsidRDefault="009A4804" w:rsidP="00D4708A">
      <w:pPr>
        <w:pStyle w:val="Corpo"/>
        <w:rPr>
          <w:color w:val="auto"/>
        </w:rPr>
      </w:pPr>
      <w:r w:rsidRPr="008E7FAF">
        <w:rPr>
          <w:color w:val="auto"/>
        </w:rPr>
        <w:t>3.2.9</w:t>
      </w:r>
      <w:r w:rsidR="002539E6" w:rsidRPr="008E7FAF">
        <w:rPr>
          <w:color w:val="auto"/>
        </w:rPr>
        <w:t xml:space="preserve">. </w:t>
      </w:r>
      <w:r w:rsidR="00B56E9B" w:rsidRPr="008E7FAF">
        <w:rPr>
          <w:color w:val="auto"/>
        </w:rPr>
        <w:t>Place</w:t>
      </w:r>
      <w:r w:rsidRPr="008E7FAF">
        <w:rPr>
          <w:color w:val="auto"/>
        </w:rPr>
        <w:t xml:space="preserve"> the pup’s </w:t>
      </w:r>
      <w:r w:rsidR="00DB72DC" w:rsidRPr="008E7FAF">
        <w:rPr>
          <w:color w:val="auto"/>
        </w:rPr>
        <w:t>chin</w:t>
      </w:r>
      <w:r w:rsidRPr="008E7FAF">
        <w:rPr>
          <w:color w:val="auto"/>
        </w:rPr>
        <w:t xml:space="preserve"> on the </w:t>
      </w:r>
      <w:r w:rsidR="00DB72DC" w:rsidRPr="008E7FAF">
        <w:rPr>
          <w:color w:val="auto"/>
        </w:rPr>
        <w:t xml:space="preserve">tip of the </w:t>
      </w:r>
      <w:r w:rsidRPr="008E7FAF">
        <w:rPr>
          <w:color w:val="auto"/>
        </w:rPr>
        <w:t>optical fiber to clearly identify the cortical hemispheres.</w:t>
      </w:r>
    </w:p>
    <w:p w14:paraId="03DEB5DB" w14:textId="77777777" w:rsidR="000273C0" w:rsidRPr="008E7FAF" w:rsidRDefault="000273C0" w:rsidP="00D4708A">
      <w:pPr>
        <w:pStyle w:val="Corpo"/>
        <w:rPr>
          <w:color w:val="auto"/>
        </w:rPr>
      </w:pPr>
    </w:p>
    <w:p w14:paraId="43461ACF" w14:textId="084F5EAB" w:rsidR="007A71D4" w:rsidRPr="008E7FAF" w:rsidRDefault="003E5440" w:rsidP="00D4708A">
      <w:pPr>
        <w:pStyle w:val="Corpo"/>
        <w:rPr>
          <w:color w:val="auto"/>
        </w:rPr>
      </w:pPr>
      <w:r w:rsidRPr="008E7FAF">
        <w:rPr>
          <w:color w:val="auto"/>
        </w:rPr>
        <w:t xml:space="preserve">NOTE: </w:t>
      </w:r>
      <w:r w:rsidR="006F06C8">
        <w:rPr>
          <w:color w:val="auto"/>
        </w:rPr>
        <w:t>A</w:t>
      </w:r>
      <w:r w:rsidRPr="008E7FAF">
        <w:rPr>
          <w:color w:val="auto"/>
        </w:rPr>
        <w:t>t P0</w:t>
      </w:r>
      <w:r w:rsidR="006F06C8" w:rsidRPr="008E7FAF">
        <w:rPr>
          <w:color w:val="auto"/>
        </w:rPr>
        <w:t>–</w:t>
      </w:r>
      <w:r w:rsidRPr="008E7FAF">
        <w:rPr>
          <w:color w:val="auto"/>
        </w:rPr>
        <w:t>P1, the head skin is very thin, allowing</w:t>
      </w:r>
      <w:r w:rsidR="006F06C8">
        <w:rPr>
          <w:color w:val="auto"/>
        </w:rPr>
        <w:t xml:space="preserve"> for</w:t>
      </w:r>
      <w:r w:rsidRPr="008E7FAF">
        <w:rPr>
          <w:color w:val="auto"/>
        </w:rPr>
        <w:t xml:space="preserve"> straightforward visual identification of the hemispheres</w:t>
      </w:r>
      <w:r w:rsidR="00F340E0" w:rsidRPr="008E7FAF">
        <w:rPr>
          <w:color w:val="auto"/>
        </w:rPr>
        <w:t xml:space="preserve"> just above the eyeballs and behind the olfactory bulbs.</w:t>
      </w:r>
    </w:p>
    <w:p w14:paraId="401679B3" w14:textId="77777777" w:rsidR="00E21728" w:rsidRPr="008E7FAF" w:rsidRDefault="00E21728" w:rsidP="00D4708A">
      <w:pPr>
        <w:pStyle w:val="Corpo"/>
        <w:rPr>
          <w:color w:val="auto"/>
        </w:rPr>
      </w:pPr>
    </w:p>
    <w:p w14:paraId="3BDCD964" w14:textId="6B717939" w:rsidR="0026079E" w:rsidRPr="008E7FAF" w:rsidRDefault="009A4804" w:rsidP="00D4708A">
      <w:pPr>
        <w:pStyle w:val="Corpo"/>
        <w:rPr>
          <w:color w:val="auto"/>
        </w:rPr>
      </w:pPr>
      <w:r w:rsidRPr="008E7FAF">
        <w:rPr>
          <w:color w:val="auto"/>
        </w:rPr>
        <w:t>3.2.10</w:t>
      </w:r>
      <w:r w:rsidR="002539E6" w:rsidRPr="008E7FAF">
        <w:rPr>
          <w:color w:val="auto"/>
        </w:rPr>
        <w:t xml:space="preserve">. </w:t>
      </w:r>
      <w:r w:rsidR="00DB72DC" w:rsidRPr="008E7FAF">
        <w:rPr>
          <w:color w:val="auto"/>
        </w:rPr>
        <w:t xml:space="preserve">Keep the capillary </w:t>
      </w:r>
      <w:r w:rsidR="00194FC5" w:rsidRPr="008E7FAF">
        <w:rPr>
          <w:color w:val="auto"/>
        </w:rPr>
        <w:t xml:space="preserve">(loaded as described in </w:t>
      </w:r>
      <w:r w:rsidR="00707011" w:rsidRPr="008E7FAF">
        <w:rPr>
          <w:color w:val="auto"/>
        </w:rPr>
        <w:t xml:space="preserve">step </w:t>
      </w:r>
      <w:r w:rsidR="00194FC5" w:rsidRPr="008E7FAF">
        <w:rPr>
          <w:color w:val="auto"/>
        </w:rPr>
        <w:t xml:space="preserve">3.2.7) </w:t>
      </w:r>
      <w:r w:rsidR="00DB72DC" w:rsidRPr="008E7FAF">
        <w:rPr>
          <w:color w:val="auto"/>
        </w:rPr>
        <w:t xml:space="preserve">in </w:t>
      </w:r>
      <w:r w:rsidR="00C828D2" w:rsidRPr="008E7FAF">
        <w:rPr>
          <w:color w:val="auto"/>
        </w:rPr>
        <w:t>either one of the two</w:t>
      </w:r>
      <w:r w:rsidR="00DB72DC" w:rsidRPr="008E7FAF">
        <w:rPr>
          <w:color w:val="auto"/>
        </w:rPr>
        <w:t xml:space="preserve"> mid-parasagittal plane</w:t>
      </w:r>
      <w:r w:rsidR="00C828D2" w:rsidRPr="008E7FAF">
        <w:rPr>
          <w:color w:val="auto"/>
        </w:rPr>
        <w:t>s</w:t>
      </w:r>
      <w:r w:rsidR="00DA5E52" w:rsidRPr="008E7FAF">
        <w:rPr>
          <w:color w:val="auto"/>
        </w:rPr>
        <w:t xml:space="preserve"> (</w:t>
      </w:r>
      <w:r w:rsidR="0052191E" w:rsidRPr="008E7FAF">
        <w:rPr>
          <w:color w:val="auto"/>
        </w:rPr>
        <w:t>left or right</w:t>
      </w:r>
      <w:r w:rsidR="00DA5E52" w:rsidRPr="008E7FAF">
        <w:rPr>
          <w:color w:val="auto"/>
        </w:rPr>
        <w:t>)</w:t>
      </w:r>
      <w:r w:rsidR="00DB72DC" w:rsidRPr="008E7FAF">
        <w:rPr>
          <w:color w:val="auto"/>
        </w:rPr>
        <w:t xml:space="preserve">, above the olfactory bulb, and puncture the forehead skin at its intersection with the frontal plane containing the eyeballs centers. Pay attention not to damage blood vessels. </w:t>
      </w:r>
      <w:r w:rsidRPr="008E7FAF">
        <w:rPr>
          <w:color w:val="auto"/>
        </w:rPr>
        <w:t>Enter the capillary into the front</w:t>
      </w:r>
      <w:r w:rsidR="00DB72DC" w:rsidRPr="008E7FAF">
        <w:rPr>
          <w:color w:val="auto"/>
        </w:rPr>
        <w:t>al cortex</w:t>
      </w:r>
      <w:r w:rsidRPr="008E7FAF">
        <w:rPr>
          <w:color w:val="auto"/>
        </w:rPr>
        <w:t xml:space="preserve"> and access the ventricular cavity</w:t>
      </w:r>
      <w:r w:rsidR="00A821F6" w:rsidRPr="008E7FAF">
        <w:rPr>
          <w:color w:val="auto"/>
        </w:rPr>
        <w:t xml:space="preserve"> </w:t>
      </w:r>
      <w:r w:rsidR="0087388E" w:rsidRPr="008E7FAF">
        <w:rPr>
          <w:color w:val="auto"/>
        </w:rPr>
        <w:t>(</w:t>
      </w:r>
      <w:r w:rsidR="0087388E" w:rsidRPr="008E7FAF">
        <w:rPr>
          <w:b/>
          <w:color w:val="auto"/>
        </w:rPr>
        <w:t>Fig</w:t>
      </w:r>
      <w:r w:rsidR="006F06C8">
        <w:rPr>
          <w:b/>
          <w:color w:val="auto"/>
        </w:rPr>
        <w:t>ure</w:t>
      </w:r>
      <w:r w:rsidR="0087388E" w:rsidRPr="008E7FAF">
        <w:rPr>
          <w:b/>
          <w:color w:val="auto"/>
        </w:rPr>
        <w:t xml:space="preserve"> 4A</w:t>
      </w:r>
      <w:r w:rsidR="0087388E" w:rsidRPr="008E7FAF">
        <w:rPr>
          <w:color w:val="auto"/>
        </w:rPr>
        <w:t>)</w:t>
      </w:r>
      <w:r w:rsidRPr="008E7FAF">
        <w:rPr>
          <w:color w:val="auto"/>
        </w:rPr>
        <w:t>.</w:t>
      </w:r>
    </w:p>
    <w:p w14:paraId="067B6C49" w14:textId="77777777" w:rsidR="00E21728" w:rsidRPr="008E7FAF" w:rsidRDefault="00E21728" w:rsidP="00D4708A">
      <w:pPr>
        <w:pStyle w:val="Corpo"/>
        <w:rPr>
          <w:color w:val="auto"/>
        </w:rPr>
      </w:pPr>
    </w:p>
    <w:p w14:paraId="22A4036B" w14:textId="7B446E26" w:rsidR="003E5440" w:rsidRPr="008E7FAF" w:rsidRDefault="003E5440" w:rsidP="00D4708A">
      <w:pPr>
        <w:pStyle w:val="Corpo"/>
        <w:rPr>
          <w:color w:val="auto"/>
        </w:rPr>
      </w:pPr>
      <w:r w:rsidRPr="008E7FAF">
        <w:rPr>
          <w:color w:val="auto"/>
        </w:rPr>
        <w:t>3.2.11</w:t>
      </w:r>
      <w:r w:rsidR="002539E6" w:rsidRPr="008E7FAF">
        <w:rPr>
          <w:color w:val="auto"/>
        </w:rPr>
        <w:t>.</w:t>
      </w:r>
      <w:r w:rsidRPr="008E7FAF">
        <w:rPr>
          <w:color w:val="auto"/>
        </w:rPr>
        <w:t xml:space="preserve"> </w:t>
      </w:r>
      <w:r w:rsidR="00053EB7" w:rsidRPr="008E7FAF">
        <w:rPr>
          <w:color w:val="auto"/>
        </w:rPr>
        <w:t>T</w:t>
      </w:r>
      <w:r w:rsidR="009A4804" w:rsidRPr="008E7FAF">
        <w:rPr>
          <w:color w:val="auto"/>
        </w:rPr>
        <w:t xml:space="preserve">o prevent </w:t>
      </w:r>
      <w:r w:rsidR="00663AB3" w:rsidRPr="008E7FAF">
        <w:rPr>
          <w:color w:val="auto"/>
        </w:rPr>
        <w:t xml:space="preserve">accidental </w:t>
      </w:r>
      <w:r w:rsidR="009A4804" w:rsidRPr="008E7FAF">
        <w:rPr>
          <w:color w:val="auto"/>
        </w:rPr>
        <w:t xml:space="preserve">damage of </w:t>
      </w:r>
      <w:r w:rsidR="00504ABF" w:rsidRPr="008E7FAF">
        <w:rPr>
          <w:color w:val="auto"/>
        </w:rPr>
        <w:t xml:space="preserve">the </w:t>
      </w:r>
      <w:r w:rsidR="009A4804" w:rsidRPr="008E7FAF">
        <w:rPr>
          <w:color w:val="auto"/>
        </w:rPr>
        <w:t>ganglionic eminence</w:t>
      </w:r>
      <w:r w:rsidR="00504ABF" w:rsidRPr="008E7FAF">
        <w:rPr>
          <w:color w:val="auto"/>
        </w:rPr>
        <w:t>,</w:t>
      </w:r>
      <w:r w:rsidR="009A4804" w:rsidRPr="008E7FAF">
        <w:rPr>
          <w:color w:val="auto"/>
        </w:rPr>
        <w:t xml:space="preserve"> rotate the needle laterally by 30 degrees</w:t>
      </w:r>
      <w:r w:rsidR="00504ABF" w:rsidRPr="008E7FAF">
        <w:rPr>
          <w:color w:val="auto"/>
        </w:rPr>
        <w:t>, pointing its tip caudal-medial-ward</w:t>
      </w:r>
      <w:r w:rsidR="0087388E" w:rsidRPr="008E7FAF">
        <w:rPr>
          <w:color w:val="auto"/>
        </w:rPr>
        <w:t xml:space="preserve"> (</w:t>
      </w:r>
      <w:r w:rsidR="0087388E" w:rsidRPr="008E7FAF">
        <w:rPr>
          <w:b/>
          <w:color w:val="auto"/>
        </w:rPr>
        <w:t>Fig</w:t>
      </w:r>
      <w:r w:rsidR="006F06C8">
        <w:rPr>
          <w:b/>
          <w:color w:val="auto"/>
        </w:rPr>
        <w:t>ure</w:t>
      </w:r>
      <w:r w:rsidR="0087388E" w:rsidRPr="008E7FAF">
        <w:rPr>
          <w:b/>
          <w:color w:val="auto"/>
        </w:rPr>
        <w:t xml:space="preserve"> 4B</w:t>
      </w:r>
      <w:r w:rsidR="0087388E" w:rsidRPr="008E7FAF">
        <w:rPr>
          <w:color w:val="auto"/>
        </w:rPr>
        <w:t>)</w:t>
      </w:r>
      <w:r w:rsidR="009A4804" w:rsidRPr="008E7FAF">
        <w:rPr>
          <w:color w:val="auto"/>
        </w:rPr>
        <w:t>.</w:t>
      </w:r>
    </w:p>
    <w:p w14:paraId="36281194" w14:textId="77777777" w:rsidR="00E21728" w:rsidRPr="008E7FAF" w:rsidRDefault="00E21728" w:rsidP="00D4708A">
      <w:pPr>
        <w:pStyle w:val="Corpo"/>
        <w:rPr>
          <w:color w:val="auto"/>
        </w:rPr>
      </w:pPr>
    </w:p>
    <w:p w14:paraId="737F5A67" w14:textId="0B429E1F" w:rsidR="007A71D4" w:rsidRPr="008E7FAF" w:rsidRDefault="003E5440" w:rsidP="00D4708A">
      <w:pPr>
        <w:pStyle w:val="Corpo"/>
        <w:rPr>
          <w:color w:val="auto"/>
        </w:rPr>
      </w:pPr>
      <w:r w:rsidRPr="008E7FAF">
        <w:rPr>
          <w:color w:val="auto"/>
        </w:rPr>
        <w:t>3.2.12</w:t>
      </w:r>
      <w:r w:rsidR="002539E6" w:rsidRPr="008E7FAF">
        <w:rPr>
          <w:color w:val="auto"/>
        </w:rPr>
        <w:t>.</w:t>
      </w:r>
      <w:r w:rsidRPr="008E7FAF">
        <w:rPr>
          <w:color w:val="auto"/>
        </w:rPr>
        <w:t xml:space="preserve"> </w:t>
      </w:r>
      <w:r w:rsidR="00053EB7" w:rsidRPr="008E7FAF">
        <w:rPr>
          <w:color w:val="auto"/>
        </w:rPr>
        <w:t>G</w:t>
      </w:r>
      <w:r w:rsidR="009A4804" w:rsidRPr="008E7FAF">
        <w:rPr>
          <w:color w:val="auto"/>
        </w:rPr>
        <w:t xml:space="preserve">ently inject the cells into the </w:t>
      </w:r>
      <w:r w:rsidR="00CE37E9" w:rsidRPr="008E7FAF">
        <w:rPr>
          <w:color w:val="auto"/>
        </w:rPr>
        <w:t xml:space="preserve">ventricular </w:t>
      </w:r>
      <w:r w:rsidR="009A4804" w:rsidRPr="008E7FAF">
        <w:rPr>
          <w:color w:val="auto"/>
        </w:rPr>
        <w:t>cavity and monitor their diffusion by means of Fast Green</w:t>
      </w:r>
      <w:r w:rsidR="0087388E" w:rsidRPr="008E7FAF">
        <w:rPr>
          <w:color w:val="auto"/>
        </w:rPr>
        <w:t xml:space="preserve"> (</w:t>
      </w:r>
      <w:r w:rsidR="0087388E" w:rsidRPr="008E7FAF">
        <w:rPr>
          <w:b/>
          <w:color w:val="auto"/>
        </w:rPr>
        <w:t>Fig</w:t>
      </w:r>
      <w:r w:rsidR="006F06C8">
        <w:rPr>
          <w:b/>
          <w:color w:val="auto"/>
        </w:rPr>
        <w:t>ure</w:t>
      </w:r>
      <w:r w:rsidR="0087388E" w:rsidRPr="008E7FAF">
        <w:rPr>
          <w:b/>
          <w:color w:val="auto"/>
        </w:rPr>
        <w:t xml:space="preserve"> 4C</w:t>
      </w:r>
      <w:r w:rsidR="0087388E" w:rsidRPr="008E7FAF">
        <w:rPr>
          <w:color w:val="auto"/>
        </w:rPr>
        <w:t>)</w:t>
      </w:r>
      <w:r w:rsidR="009A4804" w:rsidRPr="008E7FAF">
        <w:rPr>
          <w:color w:val="auto"/>
        </w:rPr>
        <w:t>.</w:t>
      </w:r>
    </w:p>
    <w:p w14:paraId="68702DC4" w14:textId="77777777" w:rsidR="00E21728" w:rsidRPr="008E7FAF" w:rsidRDefault="00E21728" w:rsidP="00D4708A">
      <w:pPr>
        <w:pStyle w:val="Corpo"/>
        <w:rPr>
          <w:color w:val="auto"/>
        </w:rPr>
      </w:pPr>
    </w:p>
    <w:p w14:paraId="04774423" w14:textId="6A6636BF" w:rsidR="007A71D4" w:rsidRPr="008E7FAF" w:rsidRDefault="009A4804" w:rsidP="00D4708A">
      <w:pPr>
        <w:pStyle w:val="Corpo"/>
        <w:rPr>
          <w:color w:val="auto"/>
        </w:rPr>
      </w:pPr>
      <w:r w:rsidRPr="008E7FAF">
        <w:rPr>
          <w:color w:val="auto"/>
        </w:rPr>
        <w:t>3.2.</w:t>
      </w:r>
      <w:r w:rsidR="003E5440" w:rsidRPr="008E7FAF">
        <w:rPr>
          <w:color w:val="auto"/>
        </w:rPr>
        <w:t>13</w:t>
      </w:r>
      <w:r w:rsidR="002539E6" w:rsidRPr="008E7FAF">
        <w:rPr>
          <w:color w:val="auto"/>
        </w:rPr>
        <w:t>.</w:t>
      </w:r>
      <w:r w:rsidRPr="008E7FAF">
        <w:rPr>
          <w:color w:val="auto"/>
        </w:rPr>
        <w:tab/>
        <w:t>Wait 5</w:t>
      </w:r>
      <w:r w:rsidR="006F06C8" w:rsidRPr="008E7FAF">
        <w:rPr>
          <w:color w:val="auto"/>
        </w:rPr>
        <w:t>–</w:t>
      </w:r>
      <w:r w:rsidRPr="008E7FAF">
        <w:rPr>
          <w:color w:val="auto"/>
        </w:rPr>
        <w:t xml:space="preserve">10 s. </w:t>
      </w:r>
    </w:p>
    <w:p w14:paraId="1D6075AC" w14:textId="77777777" w:rsidR="00E21728" w:rsidRPr="008E7FAF" w:rsidRDefault="00E21728" w:rsidP="00D4708A">
      <w:pPr>
        <w:pStyle w:val="Corpo"/>
        <w:rPr>
          <w:color w:val="auto"/>
        </w:rPr>
      </w:pPr>
    </w:p>
    <w:p w14:paraId="6E7DAA16" w14:textId="09821545" w:rsidR="007A71D4" w:rsidRPr="008E7FAF" w:rsidRDefault="009A4804" w:rsidP="00D4708A">
      <w:pPr>
        <w:pStyle w:val="Corpo"/>
        <w:rPr>
          <w:color w:val="auto"/>
        </w:rPr>
      </w:pPr>
      <w:r w:rsidRPr="008E7FAF">
        <w:rPr>
          <w:color w:val="auto"/>
        </w:rPr>
        <w:t>3.2.</w:t>
      </w:r>
      <w:r w:rsidR="003E5440" w:rsidRPr="008E7FAF">
        <w:rPr>
          <w:color w:val="auto"/>
        </w:rPr>
        <w:t>14</w:t>
      </w:r>
      <w:r w:rsidR="002539E6" w:rsidRPr="008E7FAF">
        <w:rPr>
          <w:color w:val="auto"/>
        </w:rPr>
        <w:t>.</w:t>
      </w:r>
      <w:r w:rsidRPr="008E7FAF">
        <w:rPr>
          <w:color w:val="auto"/>
        </w:rPr>
        <w:tab/>
        <w:t xml:space="preserve">Remove the glass needle </w:t>
      </w:r>
      <w:r w:rsidRPr="008E7FAF">
        <w:rPr>
          <w:color w:val="auto"/>
          <w:u w:color="0070C0"/>
        </w:rPr>
        <w:t xml:space="preserve">taking care not </w:t>
      </w:r>
      <w:r w:rsidRPr="008E7FAF">
        <w:rPr>
          <w:color w:val="auto"/>
        </w:rPr>
        <w:t xml:space="preserve">to aspirate </w:t>
      </w:r>
      <w:r w:rsidRPr="008E7FAF">
        <w:rPr>
          <w:color w:val="auto"/>
          <w:u w:color="0070C0"/>
        </w:rPr>
        <w:t>the</w:t>
      </w:r>
      <w:r w:rsidRPr="008E7FAF">
        <w:rPr>
          <w:color w:val="auto"/>
        </w:rPr>
        <w:t xml:space="preserve"> cell suspension and discard it in a suitable disposal bin. </w:t>
      </w:r>
    </w:p>
    <w:p w14:paraId="1C5685DC" w14:textId="77777777" w:rsidR="00E21728" w:rsidRPr="008E7FAF" w:rsidRDefault="00E21728" w:rsidP="00D4708A">
      <w:pPr>
        <w:pStyle w:val="Corpo"/>
        <w:rPr>
          <w:color w:val="auto"/>
        </w:rPr>
      </w:pPr>
    </w:p>
    <w:p w14:paraId="65F2F0BF" w14:textId="46E40BAB" w:rsidR="007A71D4" w:rsidRPr="008E7FAF" w:rsidRDefault="009A4804" w:rsidP="00D4708A">
      <w:pPr>
        <w:pStyle w:val="Corpo"/>
        <w:rPr>
          <w:color w:val="auto"/>
        </w:rPr>
      </w:pPr>
      <w:r w:rsidRPr="008E7FAF">
        <w:rPr>
          <w:color w:val="auto"/>
        </w:rPr>
        <w:t>3.2.</w:t>
      </w:r>
      <w:r w:rsidR="003E5440" w:rsidRPr="008E7FAF">
        <w:rPr>
          <w:color w:val="auto"/>
        </w:rPr>
        <w:t>15</w:t>
      </w:r>
      <w:r w:rsidR="002539E6" w:rsidRPr="008E7FAF">
        <w:rPr>
          <w:color w:val="auto"/>
        </w:rPr>
        <w:t>.</w:t>
      </w:r>
      <w:r w:rsidRPr="008E7FAF">
        <w:rPr>
          <w:color w:val="auto"/>
        </w:rPr>
        <w:tab/>
        <w:t xml:space="preserve">Before pup recovery from anesthesia inject 150 </w:t>
      </w:r>
      <w:r w:rsidR="005C00C9" w:rsidRPr="008E7FAF">
        <w:rPr>
          <w:color w:val="auto"/>
        </w:rPr>
        <w:t>µ</w:t>
      </w:r>
      <w:r w:rsidRPr="008E7FAF">
        <w:rPr>
          <w:color w:val="auto"/>
        </w:rPr>
        <w:t>L of doxy</w:t>
      </w:r>
      <w:r w:rsidR="007F63A7" w:rsidRPr="008E7FAF">
        <w:rPr>
          <w:color w:val="auto"/>
        </w:rPr>
        <w:t>cycline</w:t>
      </w:r>
      <w:r w:rsidRPr="008E7FAF">
        <w:rPr>
          <w:color w:val="auto"/>
        </w:rPr>
        <w:t xml:space="preserve"> solution </w:t>
      </w:r>
      <w:r w:rsidRPr="008E7FAF">
        <w:rPr>
          <w:color w:val="auto"/>
        </w:rPr>
        <w:lastRenderedPageBreak/>
        <w:t xml:space="preserve">intraperitoneally to keep transgene expression still off after the transplantation. </w:t>
      </w:r>
    </w:p>
    <w:p w14:paraId="6AF05709" w14:textId="77777777" w:rsidR="00E21728" w:rsidRPr="008E7FAF" w:rsidRDefault="00E21728" w:rsidP="00D4708A">
      <w:pPr>
        <w:pStyle w:val="Corpo"/>
        <w:rPr>
          <w:color w:val="auto"/>
        </w:rPr>
      </w:pPr>
    </w:p>
    <w:p w14:paraId="340AB8D0" w14:textId="609F225A" w:rsidR="007A71D4" w:rsidRPr="008E7FAF" w:rsidRDefault="009A4804" w:rsidP="00D4708A">
      <w:pPr>
        <w:pStyle w:val="Corpo"/>
        <w:rPr>
          <w:color w:val="auto"/>
        </w:rPr>
      </w:pPr>
      <w:r w:rsidRPr="008E7FAF">
        <w:rPr>
          <w:color w:val="auto"/>
        </w:rPr>
        <w:t>3.2.</w:t>
      </w:r>
      <w:r w:rsidR="003E5440" w:rsidRPr="008E7FAF">
        <w:rPr>
          <w:color w:val="auto"/>
        </w:rPr>
        <w:t>16</w:t>
      </w:r>
      <w:r w:rsidR="002539E6" w:rsidRPr="008E7FAF">
        <w:rPr>
          <w:color w:val="auto"/>
        </w:rPr>
        <w:t>.</w:t>
      </w:r>
      <w:r w:rsidRPr="008E7FAF">
        <w:rPr>
          <w:color w:val="auto"/>
        </w:rPr>
        <w:tab/>
        <w:t>After the injection, place the pup immediately under the lamp for recovery.</w:t>
      </w:r>
    </w:p>
    <w:p w14:paraId="5E65E51C" w14:textId="77777777" w:rsidR="00E21728" w:rsidRPr="008E7FAF" w:rsidRDefault="00E21728" w:rsidP="00D4708A">
      <w:pPr>
        <w:pStyle w:val="Corpo"/>
        <w:rPr>
          <w:color w:val="auto"/>
        </w:rPr>
      </w:pPr>
    </w:p>
    <w:p w14:paraId="1A60CCD8" w14:textId="20943F09" w:rsidR="007A71D4" w:rsidRPr="008E7FAF" w:rsidRDefault="009A4804" w:rsidP="00D4708A">
      <w:pPr>
        <w:pStyle w:val="Corpo"/>
        <w:rPr>
          <w:color w:val="auto"/>
        </w:rPr>
      </w:pPr>
      <w:r w:rsidRPr="008E7FAF">
        <w:rPr>
          <w:color w:val="auto"/>
        </w:rPr>
        <w:t>3.2.</w:t>
      </w:r>
      <w:r w:rsidR="003E5440" w:rsidRPr="008E7FAF">
        <w:rPr>
          <w:color w:val="auto"/>
        </w:rPr>
        <w:t>17</w:t>
      </w:r>
      <w:r w:rsidR="002539E6" w:rsidRPr="008E7FAF">
        <w:rPr>
          <w:color w:val="auto"/>
        </w:rPr>
        <w:t>.</w:t>
      </w:r>
      <w:r w:rsidRPr="008E7FAF">
        <w:rPr>
          <w:color w:val="auto"/>
        </w:rPr>
        <w:tab/>
        <w:t>Leave the pups under the lamp for 5</w:t>
      </w:r>
      <w:r w:rsidR="006F06C8" w:rsidRPr="008E7FAF">
        <w:rPr>
          <w:color w:val="auto"/>
        </w:rPr>
        <w:t>–</w:t>
      </w:r>
      <w:r w:rsidRPr="008E7FAF">
        <w:rPr>
          <w:color w:val="auto"/>
        </w:rPr>
        <w:t>10 min and,</w:t>
      </w:r>
      <w:r w:rsidR="00574C04" w:rsidRPr="008E7FAF">
        <w:rPr>
          <w:color w:val="auto"/>
        </w:rPr>
        <w:t xml:space="preserve"> </w:t>
      </w:r>
      <w:r w:rsidRPr="008E7FAF">
        <w:rPr>
          <w:color w:val="auto"/>
          <w:u w:color="0070C0"/>
        </w:rPr>
        <w:t>once</w:t>
      </w:r>
      <w:r w:rsidRPr="008E7FAF">
        <w:rPr>
          <w:color w:val="auto"/>
        </w:rPr>
        <w:t xml:space="preserve"> fully awake, place them in the cage with the mother. </w:t>
      </w:r>
    </w:p>
    <w:p w14:paraId="173F3612" w14:textId="77777777" w:rsidR="00E21728" w:rsidRPr="008E7FAF" w:rsidRDefault="00E21728" w:rsidP="00D4708A">
      <w:pPr>
        <w:pStyle w:val="Corpo"/>
        <w:rPr>
          <w:color w:val="auto"/>
        </w:rPr>
      </w:pPr>
    </w:p>
    <w:p w14:paraId="0E9F46AD" w14:textId="10D9B730" w:rsidR="007A71D4" w:rsidRPr="008E7FAF" w:rsidRDefault="009A4804" w:rsidP="00D4708A">
      <w:pPr>
        <w:pStyle w:val="Corpo"/>
        <w:rPr>
          <w:color w:val="auto"/>
        </w:rPr>
      </w:pPr>
      <w:r w:rsidRPr="008E7FAF">
        <w:rPr>
          <w:color w:val="auto"/>
        </w:rPr>
        <w:t>3.2.</w:t>
      </w:r>
      <w:r w:rsidR="003E5440" w:rsidRPr="008E7FAF">
        <w:rPr>
          <w:color w:val="auto"/>
        </w:rPr>
        <w:t>18</w:t>
      </w:r>
      <w:r w:rsidR="002539E6" w:rsidRPr="008E7FAF">
        <w:rPr>
          <w:color w:val="auto"/>
        </w:rPr>
        <w:t>.</w:t>
      </w:r>
      <w:r w:rsidRPr="008E7FAF">
        <w:rPr>
          <w:color w:val="auto"/>
        </w:rPr>
        <w:tab/>
      </w:r>
      <w:r w:rsidRPr="008E7FAF">
        <w:rPr>
          <w:color w:val="auto"/>
          <w:u w:color="0070C0"/>
        </w:rPr>
        <w:t xml:space="preserve">Observe </w:t>
      </w:r>
      <w:r w:rsidRPr="008E7FAF">
        <w:rPr>
          <w:color w:val="auto"/>
        </w:rPr>
        <w:t>the operated pups for 2</w:t>
      </w:r>
      <w:r w:rsidR="006F06C8" w:rsidRPr="008E7FAF">
        <w:rPr>
          <w:color w:val="auto"/>
        </w:rPr>
        <w:t>–</w:t>
      </w:r>
      <w:r w:rsidRPr="008E7FAF">
        <w:rPr>
          <w:color w:val="auto"/>
        </w:rPr>
        <w:t xml:space="preserve">3 h, to </w:t>
      </w:r>
      <w:r w:rsidRPr="008E7FAF">
        <w:rPr>
          <w:color w:val="auto"/>
          <w:u w:color="0070C0"/>
        </w:rPr>
        <w:t>ensure</w:t>
      </w:r>
      <w:r w:rsidRPr="008E7FAF">
        <w:rPr>
          <w:color w:val="auto"/>
        </w:rPr>
        <w:t xml:space="preserve"> that the mother accepts them.</w:t>
      </w:r>
    </w:p>
    <w:p w14:paraId="1DA705EB" w14:textId="77777777" w:rsidR="00E21728" w:rsidRPr="008E7FAF" w:rsidRDefault="00E21728" w:rsidP="00D4708A">
      <w:pPr>
        <w:pStyle w:val="Corpo"/>
        <w:rPr>
          <w:color w:val="auto"/>
        </w:rPr>
      </w:pPr>
    </w:p>
    <w:p w14:paraId="0F6703E9" w14:textId="00DA4102" w:rsidR="007A71D4" w:rsidRPr="008E7FAF" w:rsidRDefault="009A4804" w:rsidP="00D4708A">
      <w:pPr>
        <w:pStyle w:val="Corpo"/>
        <w:rPr>
          <w:color w:val="auto"/>
        </w:rPr>
      </w:pPr>
      <w:r w:rsidRPr="008E7FAF">
        <w:rPr>
          <w:color w:val="auto"/>
        </w:rPr>
        <w:t>3.2.</w:t>
      </w:r>
      <w:r w:rsidR="003E5440" w:rsidRPr="008E7FAF">
        <w:rPr>
          <w:color w:val="auto"/>
        </w:rPr>
        <w:t>19</w:t>
      </w:r>
      <w:r w:rsidR="002539E6" w:rsidRPr="008E7FAF">
        <w:rPr>
          <w:color w:val="auto"/>
        </w:rPr>
        <w:t>.</w:t>
      </w:r>
      <w:r w:rsidRPr="008E7FAF">
        <w:rPr>
          <w:color w:val="auto"/>
        </w:rPr>
        <w:tab/>
        <w:t xml:space="preserve">Supply the cage with drinking water containing 0.5 mg/mL doxycycline and 50 g/L sucrose to maintain transgene expression off. </w:t>
      </w:r>
    </w:p>
    <w:p w14:paraId="0590F416" w14:textId="77777777" w:rsidR="00E21728" w:rsidRPr="008E7FAF" w:rsidRDefault="00E21728" w:rsidP="00D4708A">
      <w:pPr>
        <w:pStyle w:val="Corpo"/>
        <w:rPr>
          <w:color w:val="auto"/>
        </w:rPr>
      </w:pPr>
    </w:p>
    <w:p w14:paraId="7203943D" w14:textId="63A9B88F" w:rsidR="007A71D4" w:rsidRPr="008E7FAF" w:rsidRDefault="009A4804" w:rsidP="00D4708A">
      <w:pPr>
        <w:pStyle w:val="Corpo"/>
        <w:rPr>
          <w:color w:val="auto"/>
        </w:rPr>
      </w:pPr>
      <w:r w:rsidRPr="008E7FAF">
        <w:rPr>
          <w:color w:val="auto"/>
        </w:rPr>
        <w:t>3.2.</w:t>
      </w:r>
      <w:r w:rsidR="003E5440" w:rsidRPr="008E7FAF">
        <w:rPr>
          <w:color w:val="auto"/>
        </w:rPr>
        <w:t>20</w:t>
      </w:r>
      <w:r w:rsidR="002539E6" w:rsidRPr="008E7FAF">
        <w:rPr>
          <w:color w:val="auto"/>
        </w:rPr>
        <w:t>.</w:t>
      </w:r>
      <w:r w:rsidRPr="008E7FAF">
        <w:rPr>
          <w:color w:val="auto"/>
        </w:rPr>
        <w:tab/>
        <w:t xml:space="preserve">Replace the doxycycline-containing water by doxy-free water 4 days after transplantation, </w:t>
      </w:r>
      <w:r w:rsidRPr="008E7FAF">
        <w:rPr>
          <w:color w:val="auto"/>
          <w:u w:color="0070C0"/>
        </w:rPr>
        <w:t xml:space="preserve">thus </w:t>
      </w:r>
      <w:r w:rsidRPr="008E7FAF">
        <w:rPr>
          <w:color w:val="auto"/>
        </w:rPr>
        <w:t>activating the transgene in post-mitotic neurons. Keep mice in a doxy-free regime for 6 days and euthanize them a</w:t>
      </w:r>
      <w:r w:rsidR="000236F0" w:rsidRPr="008E7FAF">
        <w:rPr>
          <w:color w:val="auto"/>
        </w:rPr>
        <w:t>t</w:t>
      </w:r>
      <w:r w:rsidRPr="008E7FAF">
        <w:rPr>
          <w:color w:val="auto"/>
        </w:rPr>
        <w:t xml:space="preserve"> P10</w:t>
      </w:r>
      <w:r w:rsidR="00CB5C06" w:rsidRPr="008E7FAF">
        <w:rPr>
          <w:color w:val="auto"/>
        </w:rPr>
        <w:t xml:space="preserve"> by carbon dioxide inha</w:t>
      </w:r>
      <w:r w:rsidR="006F06C8">
        <w:rPr>
          <w:color w:val="auto"/>
        </w:rPr>
        <w:t>l</w:t>
      </w:r>
      <w:r w:rsidR="00CB5C06" w:rsidRPr="008E7FAF">
        <w:rPr>
          <w:color w:val="auto"/>
        </w:rPr>
        <w:t>ation followed by decapitation.</w:t>
      </w:r>
    </w:p>
    <w:p w14:paraId="4C8568D7" w14:textId="77777777" w:rsidR="00AA0FEE" w:rsidRPr="008E7FAF" w:rsidRDefault="00AA0FEE" w:rsidP="00D4708A">
      <w:pPr>
        <w:pStyle w:val="Corpo"/>
        <w:rPr>
          <w:color w:val="auto"/>
        </w:rPr>
      </w:pPr>
    </w:p>
    <w:p w14:paraId="0E5ACF31" w14:textId="3177E59A" w:rsidR="007A71D4" w:rsidRPr="008E7FAF" w:rsidRDefault="009A4804" w:rsidP="00D4708A">
      <w:pPr>
        <w:pStyle w:val="Corpo"/>
        <w:outlineLvl w:val="0"/>
        <w:rPr>
          <w:b/>
          <w:bCs/>
          <w:color w:val="auto"/>
        </w:rPr>
      </w:pPr>
      <w:r w:rsidRPr="008E7FAF">
        <w:rPr>
          <w:color w:val="auto"/>
        </w:rPr>
        <w:t>4</w:t>
      </w:r>
      <w:r w:rsidR="002539E6" w:rsidRPr="008E7FAF">
        <w:rPr>
          <w:color w:val="auto"/>
        </w:rPr>
        <w:t>.</w:t>
      </w:r>
      <w:r w:rsidR="005C00C9" w:rsidRPr="008E7FAF">
        <w:rPr>
          <w:color w:val="auto"/>
        </w:rPr>
        <w:t xml:space="preserve"> </w:t>
      </w:r>
      <w:r w:rsidRPr="008E7FAF">
        <w:rPr>
          <w:b/>
          <w:bCs/>
          <w:color w:val="auto"/>
        </w:rPr>
        <w:t>Analysis of transplanted brains</w:t>
      </w:r>
    </w:p>
    <w:p w14:paraId="56112036" w14:textId="77777777" w:rsidR="00AA0FEE" w:rsidRPr="008E7FAF" w:rsidRDefault="00AA0FEE" w:rsidP="00D4708A">
      <w:pPr>
        <w:pStyle w:val="Corpo"/>
        <w:outlineLvl w:val="0"/>
        <w:rPr>
          <w:color w:val="auto"/>
        </w:rPr>
      </w:pPr>
    </w:p>
    <w:p w14:paraId="4CCB34FC" w14:textId="564BE9E1" w:rsidR="007A71D4" w:rsidRPr="008E7FAF" w:rsidRDefault="009A4804" w:rsidP="00D4708A">
      <w:pPr>
        <w:pStyle w:val="Corpo"/>
        <w:outlineLvl w:val="0"/>
        <w:rPr>
          <w:b/>
          <w:bCs/>
          <w:color w:val="auto"/>
        </w:rPr>
      </w:pPr>
      <w:r w:rsidRPr="008E7FAF">
        <w:rPr>
          <w:color w:val="auto"/>
        </w:rPr>
        <w:t>4.1</w:t>
      </w:r>
      <w:r w:rsidR="002539E6" w:rsidRPr="008E7FAF">
        <w:rPr>
          <w:color w:val="auto"/>
        </w:rPr>
        <w:t>.</w:t>
      </w:r>
      <w:r w:rsidR="005C00C9" w:rsidRPr="008E7FAF">
        <w:rPr>
          <w:color w:val="auto"/>
        </w:rPr>
        <w:t xml:space="preserve"> </w:t>
      </w:r>
      <w:r w:rsidRPr="008E7FAF">
        <w:rPr>
          <w:b/>
          <w:bCs/>
          <w:color w:val="auto"/>
        </w:rPr>
        <w:t>Histology and immunofluorescence</w:t>
      </w:r>
    </w:p>
    <w:p w14:paraId="604C5B83" w14:textId="77777777" w:rsidR="00AA0FEE" w:rsidRPr="008E7FAF" w:rsidRDefault="00AA0FEE" w:rsidP="00D4708A">
      <w:pPr>
        <w:pStyle w:val="Corpo"/>
        <w:outlineLvl w:val="0"/>
        <w:rPr>
          <w:color w:val="auto"/>
        </w:rPr>
      </w:pPr>
    </w:p>
    <w:p w14:paraId="1C5C0C0D" w14:textId="0D29D374" w:rsidR="00AA0FEE" w:rsidRPr="008E7FAF" w:rsidRDefault="009A4804" w:rsidP="00D4708A">
      <w:pPr>
        <w:pStyle w:val="Corpo"/>
        <w:rPr>
          <w:color w:val="auto"/>
        </w:rPr>
      </w:pPr>
      <w:r w:rsidRPr="008E7FAF">
        <w:rPr>
          <w:color w:val="auto"/>
        </w:rPr>
        <w:t>4.1.</w:t>
      </w:r>
      <w:r w:rsidR="00E27E61" w:rsidRPr="008E7FAF">
        <w:rPr>
          <w:color w:val="auto"/>
        </w:rPr>
        <w:t>1</w:t>
      </w:r>
      <w:r w:rsidR="002539E6" w:rsidRPr="008E7FAF">
        <w:rPr>
          <w:color w:val="auto"/>
        </w:rPr>
        <w:t>.</w:t>
      </w:r>
      <w:r w:rsidR="005C00C9" w:rsidRPr="008E7FAF">
        <w:rPr>
          <w:color w:val="auto"/>
        </w:rPr>
        <w:t xml:space="preserve"> </w:t>
      </w:r>
      <w:r w:rsidR="00461854" w:rsidRPr="008E7FAF">
        <w:rPr>
          <w:color w:val="auto"/>
        </w:rPr>
        <w:t xml:space="preserve">Euthanize the transplanted pups 10 days after </w:t>
      </w:r>
      <w:r w:rsidR="00A22792" w:rsidRPr="008E7FAF">
        <w:rPr>
          <w:color w:val="auto"/>
        </w:rPr>
        <w:t xml:space="preserve">cell </w:t>
      </w:r>
      <w:r w:rsidR="00461854" w:rsidRPr="008E7FAF">
        <w:rPr>
          <w:color w:val="auto"/>
        </w:rPr>
        <w:t xml:space="preserve">transplantation by carbon dioxide inhalation followed by decapitation. </w:t>
      </w:r>
      <w:r w:rsidRPr="008E7FAF">
        <w:rPr>
          <w:color w:val="auto"/>
          <w:u w:color="0070C0"/>
        </w:rPr>
        <w:t xml:space="preserve">Fix </w:t>
      </w:r>
      <w:r w:rsidRPr="008E7FAF">
        <w:rPr>
          <w:color w:val="auto"/>
        </w:rPr>
        <w:t xml:space="preserve">brains of euthanized pups in 4% paraformaldehyde (PFA) at 4 </w:t>
      </w:r>
      <w:r w:rsidR="005C00C9" w:rsidRPr="008E7FAF">
        <w:rPr>
          <w:color w:val="auto"/>
        </w:rPr>
        <w:t>°</w:t>
      </w:r>
      <w:r w:rsidRPr="008E7FAF">
        <w:rPr>
          <w:color w:val="auto"/>
        </w:rPr>
        <w:t>C overnight.</w:t>
      </w:r>
    </w:p>
    <w:p w14:paraId="1E74DDA5" w14:textId="77777777" w:rsidR="005C00C9" w:rsidRPr="008E7FAF" w:rsidRDefault="005C00C9" w:rsidP="00D4708A">
      <w:pPr>
        <w:pStyle w:val="Corpo"/>
        <w:rPr>
          <w:color w:val="auto"/>
        </w:rPr>
      </w:pPr>
    </w:p>
    <w:p w14:paraId="2E5B11D8" w14:textId="35A06F72" w:rsidR="007A71D4" w:rsidRPr="008E7FAF" w:rsidRDefault="009A4804" w:rsidP="00D4708A">
      <w:pPr>
        <w:pStyle w:val="Corpo"/>
        <w:rPr>
          <w:color w:val="auto"/>
        </w:rPr>
      </w:pPr>
      <w:r w:rsidRPr="008E7FAF">
        <w:rPr>
          <w:color w:val="auto"/>
        </w:rPr>
        <w:t>CAUTION: PFA is highly toxic; handle it with care</w:t>
      </w:r>
      <w:r w:rsidR="00DB4A9E" w:rsidRPr="008E7FAF">
        <w:rPr>
          <w:color w:val="auto"/>
        </w:rPr>
        <w:t>,</w:t>
      </w:r>
      <w:r w:rsidR="00D33A74" w:rsidRPr="008E7FAF">
        <w:rPr>
          <w:color w:val="auto"/>
        </w:rPr>
        <w:t xml:space="preserve"> </w:t>
      </w:r>
      <w:r w:rsidR="0033693E" w:rsidRPr="008E7FAF">
        <w:rPr>
          <w:color w:val="auto"/>
        </w:rPr>
        <w:t xml:space="preserve">strictly </w:t>
      </w:r>
      <w:r w:rsidR="00D33A74" w:rsidRPr="008E7FAF">
        <w:rPr>
          <w:color w:val="auto"/>
        </w:rPr>
        <w:t>compl</w:t>
      </w:r>
      <w:r w:rsidR="006E7D76" w:rsidRPr="008E7FAF">
        <w:rPr>
          <w:color w:val="auto"/>
        </w:rPr>
        <w:t>y</w:t>
      </w:r>
      <w:r w:rsidRPr="008E7FAF">
        <w:rPr>
          <w:color w:val="auto"/>
        </w:rPr>
        <w:t>ing with manufacturer’s prescriptions, under a chemical fume hood; discard PFA solution residual in a labeled waste container.</w:t>
      </w:r>
    </w:p>
    <w:p w14:paraId="5D41C329" w14:textId="77777777" w:rsidR="00AA0FEE" w:rsidRPr="008E7FAF" w:rsidRDefault="00AA0FEE" w:rsidP="00D4708A">
      <w:pPr>
        <w:pStyle w:val="Corpo"/>
        <w:rPr>
          <w:color w:val="auto"/>
        </w:rPr>
      </w:pPr>
    </w:p>
    <w:p w14:paraId="76C865E7" w14:textId="7AF1CE49" w:rsidR="007A71D4" w:rsidRPr="008E7FAF" w:rsidRDefault="009A4804" w:rsidP="00D4708A">
      <w:pPr>
        <w:pStyle w:val="Corpo"/>
        <w:rPr>
          <w:color w:val="auto"/>
        </w:rPr>
      </w:pPr>
      <w:r w:rsidRPr="008E7FAF">
        <w:rPr>
          <w:color w:val="auto"/>
        </w:rPr>
        <w:t>4.1.</w:t>
      </w:r>
      <w:r w:rsidR="00E27E61" w:rsidRPr="008E7FAF">
        <w:rPr>
          <w:color w:val="auto"/>
        </w:rPr>
        <w:t>2</w:t>
      </w:r>
      <w:r w:rsidR="002539E6" w:rsidRPr="008E7FAF">
        <w:rPr>
          <w:color w:val="auto"/>
        </w:rPr>
        <w:t>.</w:t>
      </w:r>
      <w:r w:rsidR="005C00C9" w:rsidRPr="008E7FAF">
        <w:rPr>
          <w:color w:val="auto"/>
        </w:rPr>
        <w:t xml:space="preserve"> </w:t>
      </w:r>
      <w:r w:rsidRPr="008E7FAF">
        <w:rPr>
          <w:color w:val="auto"/>
        </w:rPr>
        <w:t>Remove the PFA solution and replace it with 30% sucrose solution</w:t>
      </w:r>
      <w:r w:rsidR="004D66A0" w:rsidRPr="008E7FAF">
        <w:rPr>
          <w:color w:val="auto"/>
        </w:rPr>
        <w:t>.</w:t>
      </w:r>
    </w:p>
    <w:p w14:paraId="60B96A3D" w14:textId="77777777" w:rsidR="00AA0FEE" w:rsidRPr="008E7FAF" w:rsidRDefault="00AA0FEE" w:rsidP="00D4708A">
      <w:pPr>
        <w:pStyle w:val="Corpo"/>
        <w:rPr>
          <w:strike/>
          <w:color w:val="auto"/>
        </w:rPr>
      </w:pPr>
    </w:p>
    <w:p w14:paraId="00FA5857" w14:textId="4B58FB92" w:rsidR="007A71D4" w:rsidRPr="008E7FAF" w:rsidRDefault="009A4804" w:rsidP="00D4708A">
      <w:pPr>
        <w:pStyle w:val="Corpo"/>
        <w:rPr>
          <w:color w:val="auto"/>
        </w:rPr>
      </w:pPr>
      <w:r w:rsidRPr="008E7FAF">
        <w:rPr>
          <w:color w:val="auto"/>
        </w:rPr>
        <w:t>4.1.</w:t>
      </w:r>
      <w:r w:rsidR="00E27E61" w:rsidRPr="008E7FAF">
        <w:rPr>
          <w:color w:val="auto"/>
        </w:rPr>
        <w:t>3</w:t>
      </w:r>
      <w:r w:rsidR="002539E6" w:rsidRPr="008E7FAF">
        <w:rPr>
          <w:color w:val="auto"/>
        </w:rPr>
        <w:t>.</w:t>
      </w:r>
      <w:r w:rsidR="005C00C9" w:rsidRPr="008E7FAF">
        <w:rPr>
          <w:color w:val="auto"/>
        </w:rPr>
        <w:t xml:space="preserve"> </w:t>
      </w:r>
      <w:r w:rsidRPr="008E7FAF">
        <w:rPr>
          <w:color w:val="auto"/>
        </w:rPr>
        <w:t>Leave the brains at 4</w:t>
      </w:r>
      <w:r w:rsidR="005C00C9" w:rsidRPr="008E7FAF">
        <w:rPr>
          <w:color w:val="auto"/>
        </w:rPr>
        <w:t xml:space="preserve"> °</w:t>
      </w:r>
      <w:r w:rsidRPr="008E7FAF">
        <w:rPr>
          <w:color w:val="auto"/>
        </w:rPr>
        <w:t>C or until they sink to the vial bottom.</w:t>
      </w:r>
    </w:p>
    <w:p w14:paraId="4B0F12A3" w14:textId="77777777" w:rsidR="00AA0FEE" w:rsidRPr="008E7FAF" w:rsidRDefault="00AA0FEE" w:rsidP="00D4708A">
      <w:pPr>
        <w:pStyle w:val="Corpo"/>
        <w:rPr>
          <w:color w:val="auto"/>
        </w:rPr>
      </w:pPr>
    </w:p>
    <w:p w14:paraId="1F1BBA2E" w14:textId="2A778861" w:rsidR="007A71D4" w:rsidRPr="008E7FAF" w:rsidRDefault="009A4804" w:rsidP="00D4708A">
      <w:pPr>
        <w:pStyle w:val="Corpo"/>
        <w:rPr>
          <w:color w:val="auto"/>
        </w:rPr>
      </w:pPr>
      <w:r w:rsidRPr="008E7FAF">
        <w:rPr>
          <w:color w:val="auto"/>
        </w:rPr>
        <w:t>4.1.</w:t>
      </w:r>
      <w:r w:rsidR="00E27E61" w:rsidRPr="008E7FAF">
        <w:rPr>
          <w:color w:val="auto"/>
        </w:rPr>
        <w:t>4</w:t>
      </w:r>
      <w:r w:rsidR="002539E6" w:rsidRPr="008E7FAF">
        <w:rPr>
          <w:color w:val="auto"/>
        </w:rPr>
        <w:t>.</w:t>
      </w:r>
      <w:r w:rsidR="005C00C9" w:rsidRPr="008E7FAF">
        <w:rPr>
          <w:color w:val="auto"/>
        </w:rPr>
        <w:t xml:space="preserve"> </w:t>
      </w:r>
      <w:r w:rsidRPr="008E7FAF">
        <w:rPr>
          <w:color w:val="auto"/>
        </w:rPr>
        <w:t>Transfer the brains into a disposable embedding mold approximately half-filled with cry</w:t>
      </w:r>
      <w:r w:rsidRPr="008E7FAF">
        <w:rPr>
          <w:color w:val="auto"/>
          <w:u w:color="0070C0"/>
        </w:rPr>
        <w:t>o</w:t>
      </w:r>
      <w:r w:rsidRPr="008E7FAF">
        <w:rPr>
          <w:color w:val="auto"/>
        </w:rPr>
        <w:t>-inclusion medium.</w:t>
      </w:r>
    </w:p>
    <w:p w14:paraId="41ACEE40" w14:textId="77777777" w:rsidR="00AA0FEE" w:rsidRPr="008E7FAF" w:rsidRDefault="00AA0FEE" w:rsidP="00D4708A">
      <w:pPr>
        <w:pStyle w:val="Corpo"/>
        <w:rPr>
          <w:strike/>
          <w:color w:val="auto"/>
        </w:rPr>
      </w:pPr>
    </w:p>
    <w:p w14:paraId="05C22F83" w14:textId="1AA1EF26" w:rsidR="007A71D4" w:rsidRPr="008E7FAF" w:rsidRDefault="009A4804" w:rsidP="00D4708A">
      <w:pPr>
        <w:pStyle w:val="Corpo"/>
        <w:rPr>
          <w:color w:val="auto"/>
        </w:rPr>
      </w:pPr>
      <w:r w:rsidRPr="008E7FAF">
        <w:rPr>
          <w:color w:val="auto"/>
        </w:rPr>
        <w:t>4.1.</w:t>
      </w:r>
      <w:r w:rsidR="00E27E61" w:rsidRPr="008E7FAF">
        <w:rPr>
          <w:color w:val="auto"/>
        </w:rPr>
        <w:t>5</w:t>
      </w:r>
      <w:r w:rsidR="002539E6" w:rsidRPr="008E7FAF">
        <w:rPr>
          <w:color w:val="auto"/>
        </w:rPr>
        <w:t>.</w:t>
      </w:r>
      <w:r w:rsidR="005C00C9" w:rsidRPr="008E7FAF">
        <w:rPr>
          <w:color w:val="auto"/>
        </w:rPr>
        <w:t xml:space="preserve"> </w:t>
      </w:r>
      <w:r w:rsidRPr="008E7FAF">
        <w:rPr>
          <w:color w:val="auto"/>
        </w:rPr>
        <w:t xml:space="preserve">Freeze the included brains at -80 </w:t>
      </w:r>
      <w:r w:rsidR="005C00C9" w:rsidRPr="008E7FAF">
        <w:rPr>
          <w:color w:val="auto"/>
        </w:rPr>
        <w:t>°</w:t>
      </w:r>
      <w:r w:rsidRPr="008E7FAF">
        <w:rPr>
          <w:color w:val="auto"/>
        </w:rPr>
        <w:t>C.</w:t>
      </w:r>
    </w:p>
    <w:p w14:paraId="0C806E7E" w14:textId="77777777" w:rsidR="00AA0FEE" w:rsidRPr="008E7FAF" w:rsidRDefault="00AA0FEE" w:rsidP="00D4708A">
      <w:pPr>
        <w:pStyle w:val="Corpo"/>
        <w:rPr>
          <w:color w:val="auto"/>
        </w:rPr>
      </w:pPr>
    </w:p>
    <w:p w14:paraId="05A5676F" w14:textId="011A3991" w:rsidR="007A71D4" w:rsidRPr="008E7FAF" w:rsidRDefault="009A4804" w:rsidP="00D4708A">
      <w:pPr>
        <w:pStyle w:val="Corpo"/>
        <w:rPr>
          <w:strike/>
          <w:color w:val="auto"/>
        </w:rPr>
      </w:pPr>
      <w:r w:rsidRPr="008E7FAF">
        <w:rPr>
          <w:color w:val="auto"/>
        </w:rPr>
        <w:t>4.1.</w:t>
      </w:r>
      <w:r w:rsidR="00E27E61" w:rsidRPr="008E7FAF">
        <w:rPr>
          <w:color w:val="auto"/>
        </w:rPr>
        <w:t>6</w:t>
      </w:r>
      <w:r w:rsidR="002539E6" w:rsidRPr="008E7FAF">
        <w:rPr>
          <w:color w:val="auto"/>
        </w:rPr>
        <w:t>.</w:t>
      </w:r>
      <w:r w:rsidR="005C00C9" w:rsidRPr="008E7FAF">
        <w:rPr>
          <w:color w:val="auto"/>
        </w:rPr>
        <w:t xml:space="preserve"> </w:t>
      </w:r>
      <w:r w:rsidRPr="008E7FAF">
        <w:rPr>
          <w:color w:val="auto"/>
        </w:rPr>
        <w:t>Cut 60</w:t>
      </w:r>
      <w:r w:rsidR="00E27E61" w:rsidRPr="008E7FAF">
        <w:rPr>
          <w:color w:val="auto"/>
        </w:rPr>
        <w:t xml:space="preserve"> </w:t>
      </w:r>
      <w:r w:rsidR="005C00C9" w:rsidRPr="008E7FAF">
        <w:rPr>
          <w:color w:val="auto"/>
        </w:rPr>
        <w:t>µ</w:t>
      </w:r>
      <w:r w:rsidRPr="008E7FAF">
        <w:rPr>
          <w:color w:val="auto"/>
        </w:rPr>
        <w:t>m thick coronal sections using a cryostat</w:t>
      </w:r>
      <w:r w:rsidR="006F06C8">
        <w:rPr>
          <w:color w:val="auto"/>
        </w:rPr>
        <w:t>.</w:t>
      </w:r>
    </w:p>
    <w:p w14:paraId="72490928" w14:textId="77777777" w:rsidR="005C00C9" w:rsidRPr="008E7FAF" w:rsidRDefault="005C00C9" w:rsidP="00D4708A">
      <w:pPr>
        <w:pStyle w:val="Corpo"/>
        <w:rPr>
          <w:color w:val="auto"/>
        </w:rPr>
      </w:pPr>
    </w:p>
    <w:p w14:paraId="357DB6F3" w14:textId="5523EEDD" w:rsidR="007A71D4" w:rsidRPr="008E7FAF" w:rsidRDefault="009A4804" w:rsidP="00D4708A">
      <w:pPr>
        <w:pStyle w:val="Corpo"/>
        <w:rPr>
          <w:color w:val="auto"/>
        </w:rPr>
      </w:pPr>
      <w:r w:rsidRPr="008E7FAF">
        <w:rPr>
          <w:color w:val="auto"/>
        </w:rPr>
        <w:t>NOTE: Avoid employing thinner sections</w:t>
      </w:r>
      <w:r w:rsidR="006F06C8">
        <w:rPr>
          <w:color w:val="auto"/>
        </w:rPr>
        <w:t>,</w:t>
      </w:r>
      <w:r w:rsidRPr="008E7FAF">
        <w:rPr>
          <w:color w:val="auto"/>
        </w:rPr>
        <w:t xml:space="preserve"> as th</w:t>
      </w:r>
      <w:r w:rsidR="006F06C8">
        <w:rPr>
          <w:color w:val="auto"/>
        </w:rPr>
        <w:t>is</w:t>
      </w:r>
      <w:r w:rsidRPr="008E7FAF">
        <w:rPr>
          <w:color w:val="auto"/>
        </w:rPr>
        <w:t xml:space="preserve"> may result in unacceptable loss of information regarding the whole architecture of single neurons.</w:t>
      </w:r>
    </w:p>
    <w:p w14:paraId="38BDBE0B" w14:textId="77777777" w:rsidR="00AA0FEE" w:rsidRPr="008E7FAF" w:rsidRDefault="00AA0FEE" w:rsidP="00D4708A">
      <w:pPr>
        <w:pStyle w:val="Corpo"/>
        <w:rPr>
          <w:color w:val="auto"/>
        </w:rPr>
      </w:pPr>
    </w:p>
    <w:p w14:paraId="32E04B27" w14:textId="5E8F7BC2" w:rsidR="007A71D4" w:rsidRPr="008E7FAF" w:rsidRDefault="009A4804" w:rsidP="00D4708A">
      <w:pPr>
        <w:pStyle w:val="Corpo"/>
        <w:rPr>
          <w:color w:val="auto"/>
        </w:rPr>
      </w:pPr>
      <w:r w:rsidRPr="008E7FAF">
        <w:rPr>
          <w:color w:val="auto"/>
        </w:rPr>
        <w:t>4.1.</w:t>
      </w:r>
      <w:r w:rsidR="00E27E61" w:rsidRPr="008E7FAF">
        <w:rPr>
          <w:color w:val="auto"/>
        </w:rPr>
        <w:t>7</w:t>
      </w:r>
      <w:r w:rsidR="002539E6" w:rsidRPr="008E7FAF">
        <w:rPr>
          <w:color w:val="auto"/>
        </w:rPr>
        <w:t>.</w:t>
      </w:r>
      <w:r w:rsidRPr="008E7FAF">
        <w:rPr>
          <w:color w:val="auto"/>
        </w:rPr>
        <w:tab/>
        <w:t>Process sections for immunofluorescence</w:t>
      </w:r>
      <w:r w:rsidRPr="008E7FAF">
        <w:rPr>
          <w:color w:val="auto"/>
          <w:vertAlign w:val="superscript"/>
        </w:rPr>
        <w:t>1819</w:t>
      </w:r>
      <w:r w:rsidR="006F06C8">
        <w:rPr>
          <w:color w:val="auto"/>
        </w:rPr>
        <w:t>,</w:t>
      </w:r>
      <w:r w:rsidRPr="008E7FAF">
        <w:rPr>
          <w:color w:val="auto"/>
          <w:u w:color="FF0000"/>
        </w:rPr>
        <w:t xml:space="preserve"> </w:t>
      </w:r>
      <w:r w:rsidRPr="008E7FAF">
        <w:rPr>
          <w:color w:val="auto"/>
        </w:rPr>
        <w:t xml:space="preserve">using anti-GFP [1:400] and anti-RFP </w:t>
      </w:r>
      <w:r w:rsidRPr="008E7FAF">
        <w:rPr>
          <w:color w:val="auto"/>
        </w:rPr>
        <w:lastRenderedPageBreak/>
        <w:t>(</w:t>
      </w:r>
      <w:proofErr w:type="spellStart"/>
      <w:r w:rsidRPr="008E7FAF">
        <w:rPr>
          <w:color w:val="auto"/>
        </w:rPr>
        <w:t>mCherry</w:t>
      </w:r>
      <w:proofErr w:type="spellEnd"/>
      <w:r w:rsidRPr="008E7FAF">
        <w:rPr>
          <w:color w:val="auto"/>
        </w:rPr>
        <w:t>) [1:500] antibodies. Counterstain nuclei with 1 mg/mL DAPI solution [1:200].</w:t>
      </w:r>
    </w:p>
    <w:p w14:paraId="232F1EE0" w14:textId="77777777" w:rsidR="00AA0FEE" w:rsidRPr="008E7FAF" w:rsidRDefault="00AA0FEE" w:rsidP="00D4708A">
      <w:pPr>
        <w:pStyle w:val="Corpo"/>
        <w:outlineLvl w:val="0"/>
        <w:rPr>
          <w:color w:val="auto"/>
        </w:rPr>
      </w:pPr>
    </w:p>
    <w:p w14:paraId="61AFE23F" w14:textId="2FE47FB5" w:rsidR="007A71D4" w:rsidRPr="008E7FAF" w:rsidRDefault="009A4804" w:rsidP="00D4708A">
      <w:pPr>
        <w:pStyle w:val="Corpo"/>
        <w:outlineLvl w:val="0"/>
        <w:rPr>
          <w:b/>
          <w:bCs/>
          <w:color w:val="auto"/>
        </w:rPr>
      </w:pPr>
      <w:r w:rsidRPr="008E7FAF">
        <w:rPr>
          <w:b/>
          <w:color w:val="auto"/>
        </w:rPr>
        <w:t>4.2</w:t>
      </w:r>
      <w:r w:rsidR="002539E6" w:rsidRPr="008E7FAF">
        <w:rPr>
          <w:b/>
          <w:color w:val="auto"/>
        </w:rPr>
        <w:t>.</w:t>
      </w:r>
      <w:r w:rsidR="005C00C9" w:rsidRPr="008E7FAF">
        <w:rPr>
          <w:color w:val="auto"/>
        </w:rPr>
        <w:t xml:space="preserve"> </w:t>
      </w:r>
      <w:r w:rsidRPr="008E7FAF">
        <w:rPr>
          <w:b/>
          <w:bCs/>
          <w:color w:val="auto"/>
        </w:rPr>
        <w:t>Morphometry</w:t>
      </w:r>
    </w:p>
    <w:p w14:paraId="76A7F538" w14:textId="77777777" w:rsidR="00AA0FEE" w:rsidRPr="008E7FAF" w:rsidRDefault="00AA0FEE" w:rsidP="00D4708A">
      <w:pPr>
        <w:pStyle w:val="Corpo"/>
        <w:outlineLvl w:val="0"/>
        <w:rPr>
          <w:color w:val="auto"/>
        </w:rPr>
      </w:pPr>
    </w:p>
    <w:p w14:paraId="338764E0" w14:textId="418BBBC2" w:rsidR="007A71D4" w:rsidRPr="008E7FAF" w:rsidRDefault="009A4804" w:rsidP="00D4708A">
      <w:pPr>
        <w:pStyle w:val="Corpo"/>
        <w:rPr>
          <w:color w:val="auto"/>
        </w:rPr>
      </w:pPr>
      <w:r w:rsidRPr="008E7FAF">
        <w:rPr>
          <w:color w:val="auto"/>
        </w:rPr>
        <w:t>4.2.1</w:t>
      </w:r>
      <w:r w:rsidR="002539E6" w:rsidRPr="008E7FAF">
        <w:rPr>
          <w:color w:val="auto"/>
        </w:rPr>
        <w:t>.</w:t>
      </w:r>
      <w:r w:rsidR="005C00C9" w:rsidRPr="008E7FAF">
        <w:rPr>
          <w:color w:val="auto"/>
        </w:rPr>
        <w:t xml:space="preserve"> </w:t>
      </w:r>
      <w:r w:rsidRPr="008E7FAF">
        <w:rPr>
          <w:color w:val="auto"/>
        </w:rPr>
        <w:t xml:space="preserve">Set working parameters of the confocal microscope as follows: </w:t>
      </w:r>
      <w:r w:rsidR="006F06C8">
        <w:rPr>
          <w:color w:val="auto"/>
        </w:rPr>
        <w:t>z</w:t>
      </w:r>
      <w:r w:rsidRPr="008E7FAF">
        <w:rPr>
          <w:color w:val="auto"/>
        </w:rPr>
        <w:t xml:space="preserve">-stack height = 40 </w:t>
      </w:r>
      <w:r w:rsidR="005C00C9" w:rsidRPr="008E7FAF">
        <w:rPr>
          <w:color w:val="auto"/>
        </w:rPr>
        <w:t>µ</w:t>
      </w:r>
      <w:r w:rsidRPr="008E7FAF">
        <w:rPr>
          <w:color w:val="auto"/>
        </w:rPr>
        <w:t xml:space="preserve">m; step = 2 </w:t>
      </w:r>
      <w:r w:rsidR="005C00C9" w:rsidRPr="008E7FAF">
        <w:rPr>
          <w:color w:val="auto"/>
        </w:rPr>
        <w:t>µ</w:t>
      </w:r>
      <w:r w:rsidRPr="008E7FAF">
        <w:rPr>
          <w:color w:val="auto"/>
        </w:rPr>
        <w:t>m.</w:t>
      </w:r>
    </w:p>
    <w:p w14:paraId="5F52C77E" w14:textId="77777777" w:rsidR="00AA0FEE" w:rsidRPr="008E7FAF" w:rsidRDefault="00AA0FEE" w:rsidP="00D4708A">
      <w:pPr>
        <w:pStyle w:val="Corpo"/>
        <w:rPr>
          <w:color w:val="auto"/>
        </w:rPr>
      </w:pPr>
    </w:p>
    <w:p w14:paraId="6C35C4FB" w14:textId="0AC66AA8" w:rsidR="007A71D4" w:rsidRPr="008E7FAF" w:rsidRDefault="009A4804" w:rsidP="00D4708A">
      <w:pPr>
        <w:pStyle w:val="Corpo"/>
        <w:rPr>
          <w:color w:val="auto"/>
        </w:rPr>
      </w:pPr>
      <w:r w:rsidRPr="008E7FAF">
        <w:rPr>
          <w:color w:val="auto"/>
        </w:rPr>
        <w:t>4.2.2</w:t>
      </w:r>
      <w:r w:rsidR="002539E6" w:rsidRPr="008E7FAF">
        <w:rPr>
          <w:color w:val="auto"/>
        </w:rPr>
        <w:t>.</w:t>
      </w:r>
      <w:r w:rsidR="005C00C9" w:rsidRPr="008E7FAF">
        <w:rPr>
          <w:color w:val="auto"/>
        </w:rPr>
        <w:t xml:space="preserve"> </w:t>
      </w:r>
      <w:r w:rsidRPr="008E7FAF">
        <w:rPr>
          <w:color w:val="auto"/>
        </w:rPr>
        <w:t>Collect pictures of immunoassayed slices selecting GFP positive neuron-rich photographic fields, blind of RFP signal distribution.</w:t>
      </w:r>
    </w:p>
    <w:p w14:paraId="2D432C23" w14:textId="77777777" w:rsidR="00AA0FEE" w:rsidRPr="008E7FAF" w:rsidRDefault="00AA0FEE" w:rsidP="00D4708A">
      <w:pPr>
        <w:pStyle w:val="Corpo"/>
        <w:rPr>
          <w:color w:val="auto"/>
        </w:rPr>
      </w:pPr>
    </w:p>
    <w:p w14:paraId="65D2C8B1" w14:textId="24863427" w:rsidR="007A71D4" w:rsidRPr="008E7FAF" w:rsidRDefault="009A4804" w:rsidP="00D4708A">
      <w:pPr>
        <w:pStyle w:val="Corpo"/>
        <w:rPr>
          <w:color w:val="auto"/>
        </w:rPr>
      </w:pPr>
      <w:r w:rsidRPr="008E7FAF">
        <w:rPr>
          <w:color w:val="auto"/>
        </w:rPr>
        <w:t>4.2.3</w:t>
      </w:r>
      <w:r w:rsidR="002539E6" w:rsidRPr="008E7FAF">
        <w:rPr>
          <w:color w:val="auto"/>
        </w:rPr>
        <w:t>.</w:t>
      </w:r>
      <w:r w:rsidR="005C00C9" w:rsidRPr="008E7FAF">
        <w:rPr>
          <w:color w:val="auto"/>
        </w:rPr>
        <w:t xml:space="preserve"> </w:t>
      </w:r>
      <w:r w:rsidRPr="008E7FAF">
        <w:rPr>
          <w:color w:val="auto"/>
        </w:rPr>
        <w:t xml:space="preserve">Export the images </w:t>
      </w:r>
      <w:proofErr w:type="gramStart"/>
      <w:r w:rsidRPr="008E7FAF">
        <w:rPr>
          <w:color w:val="auto"/>
        </w:rPr>
        <w:t>as .nd</w:t>
      </w:r>
      <w:proofErr w:type="gramEnd"/>
      <w:r w:rsidRPr="008E7FAF">
        <w:rPr>
          <w:color w:val="auto"/>
        </w:rPr>
        <w:t>2 files.</w:t>
      </w:r>
    </w:p>
    <w:p w14:paraId="6BB2323D" w14:textId="77777777" w:rsidR="00AA0FEE" w:rsidRPr="008E7FAF" w:rsidRDefault="00AA0FEE" w:rsidP="00D4708A">
      <w:pPr>
        <w:pStyle w:val="Corpo"/>
        <w:rPr>
          <w:color w:val="auto"/>
        </w:rPr>
      </w:pPr>
    </w:p>
    <w:p w14:paraId="626A23B6" w14:textId="28AEEC1A" w:rsidR="007A71D4" w:rsidRPr="008E7FAF" w:rsidRDefault="009A4804" w:rsidP="00D4708A">
      <w:pPr>
        <w:pStyle w:val="Corpo"/>
        <w:rPr>
          <w:color w:val="auto"/>
        </w:rPr>
      </w:pPr>
      <w:r w:rsidRPr="008E7FAF">
        <w:rPr>
          <w:color w:val="auto"/>
        </w:rPr>
        <w:t>4.2.4</w:t>
      </w:r>
      <w:r w:rsidR="002539E6" w:rsidRPr="008E7FAF">
        <w:rPr>
          <w:color w:val="auto"/>
        </w:rPr>
        <w:t>.</w:t>
      </w:r>
      <w:r w:rsidR="005C00C9" w:rsidRPr="008E7FAF">
        <w:rPr>
          <w:color w:val="auto"/>
        </w:rPr>
        <w:t xml:space="preserve"> </w:t>
      </w:r>
      <w:r w:rsidRPr="008E7FAF">
        <w:rPr>
          <w:color w:val="auto"/>
        </w:rPr>
        <w:t>Generate maximum Z-projections of them as .tiff files (</w:t>
      </w:r>
      <w:r w:rsidRPr="008E7FAF">
        <w:rPr>
          <w:b/>
          <w:bCs/>
          <w:color w:val="auto"/>
        </w:rPr>
        <w:t>Fig</w:t>
      </w:r>
      <w:r w:rsidR="006F06C8">
        <w:rPr>
          <w:b/>
          <w:bCs/>
          <w:color w:val="auto"/>
        </w:rPr>
        <w:t>ure</w:t>
      </w:r>
      <w:r w:rsidRPr="008E7FAF">
        <w:rPr>
          <w:b/>
          <w:bCs/>
          <w:color w:val="auto"/>
        </w:rPr>
        <w:t xml:space="preserve"> </w:t>
      </w:r>
      <w:r w:rsidR="004A2CB6" w:rsidRPr="008E7FAF">
        <w:rPr>
          <w:b/>
          <w:bCs/>
          <w:color w:val="auto"/>
        </w:rPr>
        <w:t>5A</w:t>
      </w:r>
      <w:r w:rsidRPr="008E7FAF">
        <w:rPr>
          <w:color w:val="auto"/>
        </w:rPr>
        <w:t>).</w:t>
      </w:r>
    </w:p>
    <w:p w14:paraId="59D8219B" w14:textId="77777777" w:rsidR="00AA0FEE" w:rsidRPr="008E7FAF" w:rsidRDefault="00AA0FEE" w:rsidP="00D4708A">
      <w:pPr>
        <w:pStyle w:val="Corpo"/>
        <w:rPr>
          <w:color w:val="auto"/>
        </w:rPr>
      </w:pPr>
    </w:p>
    <w:p w14:paraId="2F2BBCE8" w14:textId="2F77F99A" w:rsidR="007A71D4" w:rsidRPr="008E7FAF" w:rsidRDefault="009A4804" w:rsidP="00D4708A">
      <w:pPr>
        <w:pStyle w:val="Corpo"/>
        <w:rPr>
          <w:color w:val="auto"/>
          <w:u w:color="0070C0"/>
        </w:rPr>
      </w:pPr>
      <w:r w:rsidRPr="008E7FAF">
        <w:rPr>
          <w:color w:val="auto"/>
        </w:rPr>
        <w:t>4.2.</w:t>
      </w:r>
      <w:r w:rsidR="0000365C" w:rsidRPr="008E7FAF">
        <w:rPr>
          <w:color w:val="auto"/>
        </w:rPr>
        <w:t>5</w:t>
      </w:r>
      <w:r w:rsidR="002539E6" w:rsidRPr="008E7FAF">
        <w:rPr>
          <w:color w:val="auto"/>
        </w:rPr>
        <w:t>.</w:t>
      </w:r>
      <w:r w:rsidR="005C00C9" w:rsidRPr="008E7FAF">
        <w:rPr>
          <w:color w:val="auto"/>
        </w:rPr>
        <w:t xml:space="preserve"> </w:t>
      </w:r>
      <w:r w:rsidRPr="008E7FAF">
        <w:rPr>
          <w:color w:val="auto"/>
        </w:rPr>
        <w:t xml:space="preserve">To allow for sub-sequential neuronal skeletonization blind </w:t>
      </w:r>
      <w:r w:rsidR="005C00C9" w:rsidRPr="008E7FAF">
        <w:rPr>
          <w:color w:val="auto"/>
        </w:rPr>
        <w:t>to</w:t>
      </w:r>
      <w:r w:rsidRPr="008E7FAF">
        <w:rPr>
          <w:color w:val="auto"/>
        </w:rPr>
        <w:t xml:space="preserve"> cells genotype, hide the red signal. To do so</w:t>
      </w:r>
      <w:r w:rsidR="00B03FD8" w:rsidRPr="008E7FAF">
        <w:rPr>
          <w:color w:val="auto"/>
        </w:rPr>
        <w:t>,</w:t>
      </w:r>
      <w:r w:rsidRPr="008E7FAF">
        <w:rPr>
          <w:color w:val="auto"/>
        </w:rPr>
        <w:t xml:space="preserve"> open each .tiff file by a suitable software </w:t>
      </w:r>
      <w:r w:rsidRPr="008E7FAF">
        <w:rPr>
          <w:color w:val="auto"/>
          <w:u w:color="0070C0"/>
        </w:rPr>
        <w:t xml:space="preserve">and add an adjustment layer. Select </w:t>
      </w:r>
      <w:r w:rsidR="008E6B10" w:rsidRPr="008E7FAF">
        <w:rPr>
          <w:color w:val="auto"/>
          <w:u w:color="0070C0"/>
        </w:rPr>
        <w:t>"</w:t>
      </w:r>
      <w:r w:rsidRPr="008E7FAF">
        <w:rPr>
          <w:color w:val="auto"/>
          <w:u w:color="0070C0"/>
        </w:rPr>
        <w:t>levels</w:t>
      </w:r>
      <w:r w:rsidR="008E6B10" w:rsidRPr="008E7FAF">
        <w:rPr>
          <w:color w:val="auto"/>
          <w:u w:color="0070C0"/>
        </w:rPr>
        <w:t>", "</w:t>
      </w:r>
      <w:r w:rsidRPr="008E7FAF">
        <w:rPr>
          <w:color w:val="auto"/>
          <w:u w:color="0070C0"/>
        </w:rPr>
        <w:t>red</w:t>
      </w:r>
      <w:r w:rsidR="008E6B10" w:rsidRPr="008E7FAF">
        <w:rPr>
          <w:color w:val="auto"/>
          <w:u w:color="0070C0"/>
        </w:rPr>
        <w:t>",</w:t>
      </w:r>
      <w:r w:rsidRPr="008E7FAF">
        <w:rPr>
          <w:color w:val="auto"/>
          <w:u w:color="0070C0"/>
        </w:rPr>
        <w:t xml:space="preserve"> </w:t>
      </w:r>
      <w:r w:rsidR="006F06C8">
        <w:rPr>
          <w:color w:val="auto"/>
          <w:u w:color="0070C0"/>
        </w:rPr>
        <w:t>then</w:t>
      </w:r>
      <w:r w:rsidRPr="008E7FAF">
        <w:rPr>
          <w:color w:val="auto"/>
          <w:u w:color="0070C0"/>
        </w:rPr>
        <w:t xml:space="preserve"> set </w:t>
      </w:r>
      <w:r w:rsidR="007B0565" w:rsidRPr="008E7FAF">
        <w:rPr>
          <w:color w:val="auto"/>
          <w:u w:color="0070C0"/>
        </w:rPr>
        <w:t xml:space="preserve">"output" </w:t>
      </w:r>
      <w:r w:rsidRPr="008E7FAF">
        <w:rPr>
          <w:color w:val="auto"/>
          <w:u w:color="0070C0"/>
        </w:rPr>
        <w:t>to zero. Save the file as such.</w:t>
      </w:r>
      <w:r w:rsidR="002539E6" w:rsidRPr="008E7FAF">
        <w:rPr>
          <w:color w:val="auto"/>
          <w:u w:color="0070C0"/>
        </w:rPr>
        <w:t xml:space="preserve"> </w:t>
      </w:r>
    </w:p>
    <w:p w14:paraId="6CB58AC8" w14:textId="77777777" w:rsidR="005C00C9" w:rsidRPr="008E7FAF" w:rsidRDefault="005C00C9" w:rsidP="00D4708A">
      <w:pPr>
        <w:pStyle w:val="Corpo"/>
        <w:rPr>
          <w:color w:val="auto"/>
          <w:u w:color="0070C0"/>
        </w:rPr>
      </w:pPr>
    </w:p>
    <w:p w14:paraId="3BFACEEC" w14:textId="160885F7" w:rsidR="007A71D4" w:rsidRPr="008E7FAF" w:rsidRDefault="009A4804" w:rsidP="00D4708A">
      <w:pPr>
        <w:pStyle w:val="Corpo"/>
        <w:rPr>
          <w:color w:val="auto"/>
          <w:u w:color="0070C0"/>
        </w:rPr>
      </w:pPr>
      <w:r w:rsidRPr="008E7FAF">
        <w:rPr>
          <w:color w:val="auto"/>
          <w:u w:color="0070C0"/>
        </w:rPr>
        <w:t xml:space="preserve">NOTE: </w:t>
      </w:r>
      <w:r w:rsidR="00E1468B" w:rsidRPr="008E7FAF">
        <w:rPr>
          <w:color w:val="auto"/>
          <w:u w:color="0070C0"/>
        </w:rPr>
        <w:t xml:space="preserve">Skeletonization </w:t>
      </w:r>
      <w:r w:rsidR="007C5EA1" w:rsidRPr="008E7FAF">
        <w:rPr>
          <w:color w:val="auto"/>
          <w:u w:color="0070C0"/>
        </w:rPr>
        <w:t>is subsequent</w:t>
      </w:r>
      <w:r w:rsidRPr="008E7FAF">
        <w:rPr>
          <w:color w:val="auto"/>
          <w:u w:color="0070C0"/>
        </w:rPr>
        <w:t xml:space="preserve">ly performed by a new operator who had no </w:t>
      </w:r>
      <w:r w:rsidR="003D3544" w:rsidRPr="008E7FAF">
        <w:rPr>
          <w:color w:val="auto"/>
          <w:u w:color="0070C0"/>
        </w:rPr>
        <w:t>previous</w:t>
      </w:r>
      <w:r w:rsidRPr="008E7FAF">
        <w:rPr>
          <w:color w:val="auto"/>
          <w:u w:color="0070C0"/>
        </w:rPr>
        <w:t xml:space="preserve"> access to original plain red files. </w:t>
      </w:r>
    </w:p>
    <w:p w14:paraId="187DC276" w14:textId="77777777" w:rsidR="00AA0FEE" w:rsidRPr="008E7FAF" w:rsidRDefault="00AA0FEE" w:rsidP="00D4708A">
      <w:pPr>
        <w:pStyle w:val="Corpo"/>
        <w:rPr>
          <w:color w:val="auto"/>
          <w:u w:color="0070C0"/>
        </w:rPr>
      </w:pPr>
    </w:p>
    <w:p w14:paraId="16F81BE8" w14:textId="124FEAB9" w:rsidR="007A71D4" w:rsidRPr="008E7FAF" w:rsidRDefault="009A4804" w:rsidP="00D4708A">
      <w:pPr>
        <w:pStyle w:val="Corpo"/>
        <w:rPr>
          <w:color w:val="auto"/>
          <w:u w:color="0070C0"/>
        </w:rPr>
      </w:pPr>
      <w:r w:rsidRPr="008E7FAF">
        <w:rPr>
          <w:color w:val="auto"/>
        </w:rPr>
        <w:t>4.2.</w:t>
      </w:r>
      <w:r w:rsidR="0000365C" w:rsidRPr="008E7FAF">
        <w:rPr>
          <w:color w:val="auto"/>
        </w:rPr>
        <w:t>6</w:t>
      </w:r>
      <w:r w:rsidR="002539E6" w:rsidRPr="008E7FAF">
        <w:rPr>
          <w:color w:val="auto"/>
        </w:rPr>
        <w:t>.</w:t>
      </w:r>
      <w:r w:rsidR="003D3544" w:rsidRPr="008E7FAF">
        <w:rPr>
          <w:color w:val="auto"/>
        </w:rPr>
        <w:t xml:space="preserve"> </w:t>
      </w:r>
      <w:r w:rsidRPr="008E7FAF">
        <w:rPr>
          <w:color w:val="auto"/>
          <w:u w:color="0070C0"/>
        </w:rPr>
        <w:t xml:space="preserve">For each hidden red file, add a drawing layer to the primary image and select the pencil tool (white color). Trace the soma </w:t>
      </w:r>
      <w:proofErr w:type="gramStart"/>
      <w:r w:rsidRPr="008E7FAF">
        <w:rPr>
          <w:color w:val="auto"/>
          <w:u w:color="0070C0"/>
        </w:rPr>
        <w:t>on the basis of</w:t>
      </w:r>
      <w:proofErr w:type="gramEnd"/>
      <w:r w:rsidRPr="008E7FAF">
        <w:rPr>
          <w:color w:val="auto"/>
          <w:u w:color="0070C0"/>
        </w:rPr>
        <w:t xml:space="preserve"> GFP signal, then trace the neurites. </w:t>
      </w:r>
    </w:p>
    <w:p w14:paraId="1EEC7EB8" w14:textId="77777777" w:rsidR="003D3544" w:rsidRPr="008E7FAF" w:rsidRDefault="003D3544" w:rsidP="00D4708A">
      <w:pPr>
        <w:pStyle w:val="Corpo"/>
        <w:rPr>
          <w:color w:val="auto"/>
          <w:u w:color="0070C0"/>
        </w:rPr>
      </w:pPr>
    </w:p>
    <w:p w14:paraId="47534C9A" w14:textId="28AF657C" w:rsidR="007A71D4" w:rsidRPr="008E7FAF" w:rsidRDefault="009A4804" w:rsidP="00D4708A">
      <w:pPr>
        <w:pStyle w:val="Corpo"/>
        <w:rPr>
          <w:color w:val="auto"/>
          <w:u w:color="0070C0"/>
        </w:rPr>
      </w:pPr>
      <w:r w:rsidRPr="008E7FAF">
        <w:rPr>
          <w:color w:val="auto"/>
          <w:u w:color="0070C0"/>
        </w:rPr>
        <w:t xml:space="preserve">NOTE: </w:t>
      </w:r>
      <w:r w:rsidR="00633503" w:rsidRPr="008E7FAF">
        <w:rPr>
          <w:color w:val="auto"/>
          <w:u w:color="0070C0"/>
        </w:rPr>
        <w:t xml:space="preserve">the pencil tool may be set at </w:t>
      </w:r>
      <w:r w:rsidRPr="008E7FAF">
        <w:rPr>
          <w:color w:val="auto"/>
          <w:u w:color="0070C0"/>
        </w:rPr>
        <w:t>40 pixel</w:t>
      </w:r>
      <w:r w:rsidR="00633503" w:rsidRPr="008E7FAF">
        <w:rPr>
          <w:color w:val="auto"/>
          <w:u w:color="0070C0"/>
        </w:rPr>
        <w:t xml:space="preserve">s </w:t>
      </w:r>
      <w:r w:rsidRPr="008E7FAF">
        <w:rPr>
          <w:color w:val="auto"/>
          <w:u w:color="0070C0"/>
        </w:rPr>
        <w:t xml:space="preserve">for the soma and at </w:t>
      </w:r>
      <w:r w:rsidR="006F06C8">
        <w:rPr>
          <w:color w:val="auto"/>
          <w:u w:color="0070C0"/>
        </w:rPr>
        <w:t>three</w:t>
      </w:r>
      <w:r w:rsidRPr="008E7FAF">
        <w:rPr>
          <w:color w:val="auto"/>
          <w:u w:color="0070C0"/>
        </w:rPr>
        <w:t xml:space="preserve"> </w:t>
      </w:r>
      <w:r w:rsidR="00633503" w:rsidRPr="008E7FAF">
        <w:rPr>
          <w:color w:val="auto"/>
          <w:u w:color="0070C0"/>
        </w:rPr>
        <w:t xml:space="preserve">pixels </w:t>
      </w:r>
      <w:r w:rsidRPr="008E7FAF">
        <w:rPr>
          <w:color w:val="auto"/>
          <w:u w:color="0070C0"/>
        </w:rPr>
        <w:t xml:space="preserve">for neurites. </w:t>
      </w:r>
    </w:p>
    <w:p w14:paraId="7B8B574C" w14:textId="77777777" w:rsidR="00AA0FEE" w:rsidRPr="008E7FAF" w:rsidRDefault="00AA0FEE" w:rsidP="00D4708A">
      <w:pPr>
        <w:pStyle w:val="Corpo"/>
        <w:rPr>
          <w:color w:val="auto"/>
        </w:rPr>
      </w:pPr>
    </w:p>
    <w:p w14:paraId="61AE880F" w14:textId="6BD50609" w:rsidR="007A71D4" w:rsidRPr="008E7FAF" w:rsidRDefault="009A4804" w:rsidP="00D4708A">
      <w:pPr>
        <w:pStyle w:val="Corpo"/>
        <w:rPr>
          <w:color w:val="auto"/>
          <w:u w:color="0070C0"/>
        </w:rPr>
      </w:pPr>
      <w:r w:rsidRPr="008E7FAF">
        <w:rPr>
          <w:color w:val="auto"/>
        </w:rPr>
        <w:t>4.2.</w:t>
      </w:r>
      <w:r w:rsidR="0000365C" w:rsidRPr="008E7FAF">
        <w:rPr>
          <w:color w:val="auto"/>
        </w:rPr>
        <w:t>7</w:t>
      </w:r>
      <w:r w:rsidR="002539E6" w:rsidRPr="008E7FAF">
        <w:rPr>
          <w:color w:val="auto"/>
        </w:rPr>
        <w:t>.</w:t>
      </w:r>
      <w:r w:rsidR="003D3544" w:rsidRPr="008E7FAF">
        <w:rPr>
          <w:color w:val="auto"/>
        </w:rPr>
        <w:t xml:space="preserve"> </w:t>
      </w:r>
      <w:r w:rsidRPr="008E7FAF">
        <w:rPr>
          <w:color w:val="auto"/>
        </w:rPr>
        <w:t xml:space="preserve">Save the </w:t>
      </w:r>
      <w:r w:rsidR="00CB3404" w:rsidRPr="008E7FAF">
        <w:rPr>
          <w:color w:val="auto"/>
        </w:rPr>
        <w:t xml:space="preserve">multilayer </w:t>
      </w:r>
      <w:r w:rsidRPr="008E7FAF">
        <w:rPr>
          <w:color w:val="auto"/>
        </w:rPr>
        <w:t>file includin</w:t>
      </w:r>
      <w:r w:rsidR="00B10635" w:rsidRPr="008E7FAF">
        <w:rPr>
          <w:color w:val="auto"/>
        </w:rPr>
        <w:t>g</w:t>
      </w:r>
      <w:r w:rsidRPr="008E7FAF">
        <w:rPr>
          <w:color w:val="auto"/>
        </w:rPr>
        <w:t xml:space="preserve"> </w:t>
      </w:r>
      <w:r w:rsidRPr="008E7FAF">
        <w:rPr>
          <w:color w:val="auto"/>
          <w:u w:color="0070C0"/>
        </w:rPr>
        <w:t>neuronal silhouettes (</w:t>
      </w:r>
      <w:r w:rsidRPr="008E7FAF">
        <w:rPr>
          <w:b/>
          <w:bCs/>
          <w:color w:val="auto"/>
          <w:u w:color="0070C0"/>
        </w:rPr>
        <w:t>Fig</w:t>
      </w:r>
      <w:r w:rsidR="006F06C8">
        <w:rPr>
          <w:b/>
          <w:bCs/>
          <w:color w:val="auto"/>
          <w:u w:color="0070C0"/>
        </w:rPr>
        <w:t>ure</w:t>
      </w:r>
      <w:r w:rsidRPr="008E7FAF">
        <w:rPr>
          <w:b/>
          <w:bCs/>
          <w:color w:val="auto"/>
          <w:u w:color="0070C0"/>
        </w:rPr>
        <w:t xml:space="preserve"> </w:t>
      </w:r>
      <w:r w:rsidR="004A2CB6" w:rsidRPr="008E7FAF">
        <w:rPr>
          <w:b/>
          <w:bCs/>
          <w:color w:val="auto"/>
          <w:u w:color="0070C0"/>
        </w:rPr>
        <w:t>5B</w:t>
      </w:r>
      <w:r w:rsidRPr="008E7FAF">
        <w:rPr>
          <w:color w:val="auto"/>
          <w:u w:color="0070C0"/>
        </w:rPr>
        <w:t>).</w:t>
      </w:r>
    </w:p>
    <w:p w14:paraId="55E8EB03" w14:textId="77777777" w:rsidR="003D3544" w:rsidRPr="008E7FAF" w:rsidRDefault="003D3544" w:rsidP="00D4708A">
      <w:pPr>
        <w:pStyle w:val="Corpo"/>
        <w:rPr>
          <w:color w:val="auto"/>
          <w:u w:color="0070C0"/>
        </w:rPr>
      </w:pPr>
    </w:p>
    <w:p w14:paraId="7FA698AA" w14:textId="3B4FDE5F" w:rsidR="007A71D4" w:rsidRPr="008E7FAF" w:rsidRDefault="009A4804" w:rsidP="00D4708A">
      <w:pPr>
        <w:pStyle w:val="Corpo"/>
        <w:rPr>
          <w:color w:val="auto"/>
          <w:u w:color="0070C0"/>
        </w:rPr>
      </w:pPr>
      <w:r w:rsidRPr="008E7FAF">
        <w:rPr>
          <w:color w:val="auto"/>
          <w:u w:color="0070C0"/>
        </w:rPr>
        <w:t xml:space="preserve">NOTE: </w:t>
      </w:r>
      <w:r w:rsidR="00F1589B" w:rsidRPr="008E7FAF">
        <w:rPr>
          <w:color w:val="auto"/>
          <w:u w:color="0070C0"/>
        </w:rPr>
        <w:t xml:space="preserve">Subsequent </w:t>
      </w:r>
      <w:r w:rsidRPr="008E7FAF">
        <w:rPr>
          <w:color w:val="auto"/>
          <w:u w:color="0070C0"/>
        </w:rPr>
        <w:t xml:space="preserve">analysis of neuronal skeleton can be performed by either operator. </w:t>
      </w:r>
    </w:p>
    <w:p w14:paraId="73B9D8F1" w14:textId="77777777" w:rsidR="00AA0FEE" w:rsidRPr="008E7FAF" w:rsidRDefault="00AA0FEE" w:rsidP="00D4708A">
      <w:pPr>
        <w:pStyle w:val="Corpo"/>
        <w:rPr>
          <w:color w:val="auto"/>
        </w:rPr>
      </w:pPr>
    </w:p>
    <w:p w14:paraId="353B9D35" w14:textId="42AE2A89" w:rsidR="007A71D4" w:rsidRPr="008E7FAF" w:rsidRDefault="009A4804" w:rsidP="00D4708A">
      <w:pPr>
        <w:pStyle w:val="Corpo"/>
        <w:rPr>
          <w:color w:val="auto"/>
          <w:u w:color="0070C0"/>
        </w:rPr>
      </w:pPr>
      <w:r w:rsidRPr="008E7FAF">
        <w:rPr>
          <w:color w:val="auto"/>
        </w:rPr>
        <w:t>4.2.</w:t>
      </w:r>
      <w:r w:rsidR="0000365C" w:rsidRPr="008E7FAF">
        <w:rPr>
          <w:color w:val="auto"/>
        </w:rPr>
        <w:t>8</w:t>
      </w:r>
      <w:r w:rsidR="002539E6" w:rsidRPr="008E7FAF">
        <w:rPr>
          <w:color w:val="auto"/>
        </w:rPr>
        <w:t>.</w:t>
      </w:r>
      <w:r w:rsidR="003D3544" w:rsidRPr="008E7FAF">
        <w:rPr>
          <w:color w:val="auto"/>
          <w:u w:color="0070C0"/>
        </w:rPr>
        <w:t xml:space="preserve"> </w:t>
      </w:r>
      <w:r w:rsidRPr="008E7FAF">
        <w:rPr>
          <w:color w:val="auto"/>
          <w:u w:color="0070C0"/>
        </w:rPr>
        <w:t xml:space="preserve">Create a new 1024 x 1024 16-bit grayscale file with black background, one per neuron. </w:t>
      </w:r>
    </w:p>
    <w:p w14:paraId="2579A92E" w14:textId="77777777" w:rsidR="00AA0FEE" w:rsidRPr="008E7FAF" w:rsidRDefault="00AA0FEE" w:rsidP="00D4708A">
      <w:pPr>
        <w:pStyle w:val="Corpo"/>
        <w:rPr>
          <w:strike/>
          <w:color w:val="auto"/>
        </w:rPr>
      </w:pPr>
    </w:p>
    <w:p w14:paraId="4B0AC003" w14:textId="76C9EE6E" w:rsidR="007A71D4" w:rsidRPr="008E7FAF" w:rsidRDefault="009A4804" w:rsidP="00D4708A">
      <w:pPr>
        <w:pStyle w:val="Corpo"/>
        <w:rPr>
          <w:color w:val="auto"/>
          <w:u w:color="0070C0"/>
        </w:rPr>
      </w:pPr>
      <w:r w:rsidRPr="008E7FAF">
        <w:rPr>
          <w:color w:val="auto"/>
        </w:rPr>
        <w:t>4.2.</w:t>
      </w:r>
      <w:r w:rsidR="0000365C" w:rsidRPr="008E7FAF">
        <w:rPr>
          <w:color w:val="auto"/>
        </w:rPr>
        <w:t>9</w:t>
      </w:r>
      <w:r w:rsidR="002539E6" w:rsidRPr="008E7FAF">
        <w:rPr>
          <w:color w:val="auto"/>
        </w:rPr>
        <w:t>.</w:t>
      </w:r>
      <w:r w:rsidR="003D3544" w:rsidRPr="008E7FAF">
        <w:rPr>
          <w:color w:val="auto"/>
        </w:rPr>
        <w:t xml:space="preserve"> </w:t>
      </w:r>
      <w:r w:rsidRPr="008E7FAF">
        <w:rPr>
          <w:color w:val="auto"/>
          <w:u w:color="0070C0"/>
        </w:rPr>
        <w:t>Copy and paste single neuronal silhouettes from the primary image to the new grayscale file. Get back to multilayer file and switch off the adjustment layer to unveil neuronal genotypes. Save the 16-bit grayscale file annotating the corresponding neuronal genotype.</w:t>
      </w:r>
    </w:p>
    <w:p w14:paraId="642B0843" w14:textId="77777777" w:rsidR="00AA0FEE" w:rsidRPr="008E7FAF" w:rsidRDefault="00AA0FEE" w:rsidP="00D4708A">
      <w:pPr>
        <w:pStyle w:val="Corpo"/>
        <w:rPr>
          <w:color w:val="auto"/>
          <w:u w:color="0070C0"/>
        </w:rPr>
      </w:pPr>
    </w:p>
    <w:p w14:paraId="041BF106" w14:textId="665565C1" w:rsidR="007A71D4" w:rsidRPr="008E7FAF" w:rsidRDefault="009A4804" w:rsidP="00D4708A">
      <w:pPr>
        <w:pStyle w:val="Corpo"/>
        <w:rPr>
          <w:color w:val="auto"/>
        </w:rPr>
      </w:pPr>
      <w:r w:rsidRPr="008E7FAF">
        <w:rPr>
          <w:color w:val="auto"/>
        </w:rPr>
        <w:t>4.2.</w:t>
      </w:r>
      <w:r w:rsidR="0000365C" w:rsidRPr="008E7FAF">
        <w:rPr>
          <w:color w:val="auto"/>
        </w:rPr>
        <w:t>10</w:t>
      </w:r>
      <w:r w:rsidR="002539E6" w:rsidRPr="008E7FAF">
        <w:rPr>
          <w:color w:val="auto"/>
        </w:rPr>
        <w:t>.</w:t>
      </w:r>
      <w:r w:rsidRPr="008E7FAF">
        <w:rPr>
          <w:color w:val="auto"/>
        </w:rPr>
        <w:tab/>
      </w:r>
      <w:r w:rsidRPr="008E7FAF">
        <w:rPr>
          <w:color w:val="auto"/>
          <w:u w:color="0070C0"/>
        </w:rPr>
        <w:t xml:space="preserve">Import grayscale images in ImageJ one by one and </w:t>
      </w:r>
      <w:r w:rsidRPr="008E7FAF">
        <w:rPr>
          <w:color w:val="auto"/>
        </w:rPr>
        <w:t xml:space="preserve">analyze skeletons by </w:t>
      </w:r>
      <w:proofErr w:type="spellStart"/>
      <w:r w:rsidRPr="008E7FAF">
        <w:rPr>
          <w:color w:val="auto"/>
        </w:rPr>
        <w:t>NeurphologyJ</w:t>
      </w:r>
      <w:proofErr w:type="spellEnd"/>
      <w:r w:rsidRPr="008E7FAF">
        <w:rPr>
          <w:color w:val="auto"/>
        </w:rPr>
        <w:t xml:space="preserve"> plugin of ImageJ software</w:t>
      </w:r>
      <w:r w:rsidRPr="008E7FAF">
        <w:rPr>
          <w:color w:val="auto"/>
          <w:vertAlign w:val="superscript"/>
        </w:rPr>
        <w:t>20</w:t>
      </w:r>
      <w:r w:rsidRPr="008E7FAF">
        <w:rPr>
          <w:color w:val="auto"/>
        </w:rPr>
        <w:t xml:space="preserve"> (</w:t>
      </w:r>
      <w:r w:rsidRPr="008E7FAF">
        <w:rPr>
          <w:b/>
          <w:bCs/>
          <w:color w:val="auto"/>
        </w:rPr>
        <w:t>Fig</w:t>
      </w:r>
      <w:r w:rsidR="006F06C8">
        <w:rPr>
          <w:b/>
          <w:bCs/>
          <w:color w:val="auto"/>
        </w:rPr>
        <w:t>ure</w:t>
      </w:r>
      <w:r w:rsidRPr="008E7FAF">
        <w:rPr>
          <w:b/>
          <w:bCs/>
          <w:color w:val="auto"/>
        </w:rPr>
        <w:t xml:space="preserve"> </w:t>
      </w:r>
      <w:r w:rsidR="004A2CB6" w:rsidRPr="008E7FAF">
        <w:rPr>
          <w:b/>
          <w:bCs/>
          <w:color w:val="auto"/>
        </w:rPr>
        <w:t>5C</w:t>
      </w:r>
      <w:r w:rsidRPr="008E7FAF">
        <w:rPr>
          <w:color w:val="auto"/>
        </w:rPr>
        <w:t>).</w:t>
      </w:r>
    </w:p>
    <w:p w14:paraId="0C5E3BB4" w14:textId="77777777" w:rsidR="00AA0FEE" w:rsidRPr="008E7FAF" w:rsidRDefault="00AA0FEE" w:rsidP="00D4708A">
      <w:pPr>
        <w:pStyle w:val="Corpo"/>
        <w:rPr>
          <w:color w:val="auto"/>
        </w:rPr>
      </w:pPr>
    </w:p>
    <w:p w14:paraId="3EFA29CE" w14:textId="1E8BD79D" w:rsidR="007A71D4" w:rsidRPr="008E7FAF" w:rsidRDefault="009A4804" w:rsidP="00D4708A">
      <w:pPr>
        <w:pStyle w:val="Corpo"/>
        <w:rPr>
          <w:color w:val="auto"/>
        </w:rPr>
      </w:pPr>
      <w:r w:rsidRPr="008E7FAF">
        <w:rPr>
          <w:color w:val="auto"/>
        </w:rPr>
        <w:t>4.2.</w:t>
      </w:r>
      <w:r w:rsidR="0000365C" w:rsidRPr="008E7FAF">
        <w:rPr>
          <w:color w:val="auto"/>
        </w:rPr>
        <w:t>11</w:t>
      </w:r>
      <w:r w:rsidR="002539E6" w:rsidRPr="008E7FAF">
        <w:rPr>
          <w:color w:val="auto"/>
        </w:rPr>
        <w:t>.</w:t>
      </w:r>
      <w:r w:rsidRPr="008E7FAF">
        <w:rPr>
          <w:color w:val="auto"/>
        </w:rPr>
        <w:tab/>
      </w:r>
      <w:r w:rsidR="00B10635" w:rsidRPr="008E7FAF">
        <w:rPr>
          <w:color w:val="auto"/>
        </w:rPr>
        <w:t xml:space="preserve">Copy </w:t>
      </w:r>
      <w:proofErr w:type="spellStart"/>
      <w:r w:rsidRPr="008E7FAF">
        <w:rPr>
          <w:color w:val="auto"/>
        </w:rPr>
        <w:t>NeurphologyJ</w:t>
      </w:r>
      <w:proofErr w:type="spellEnd"/>
      <w:r w:rsidRPr="008E7FAF">
        <w:rPr>
          <w:color w:val="auto"/>
        </w:rPr>
        <w:t xml:space="preserve"> primary data</w:t>
      </w:r>
      <w:r w:rsidR="00705ABE" w:rsidRPr="008E7FAF">
        <w:rPr>
          <w:color w:val="auto"/>
        </w:rPr>
        <w:t xml:space="preserve"> (</w:t>
      </w:r>
      <w:proofErr w:type="spellStart"/>
      <w:r w:rsidRPr="008E7FAF">
        <w:rPr>
          <w:i/>
          <w:iCs/>
          <w:color w:val="auto"/>
          <w:u w:color="0070C0"/>
        </w:rPr>
        <w:t>neurite_length</w:t>
      </w:r>
      <w:proofErr w:type="spellEnd"/>
      <w:r w:rsidRPr="008E7FAF">
        <w:rPr>
          <w:color w:val="auto"/>
          <w:u w:color="0070C0"/>
        </w:rPr>
        <w:t xml:space="preserve">, </w:t>
      </w:r>
      <w:proofErr w:type="spellStart"/>
      <w:r w:rsidRPr="008E7FAF">
        <w:rPr>
          <w:i/>
          <w:iCs/>
          <w:color w:val="auto"/>
          <w:u w:color="0070C0"/>
        </w:rPr>
        <w:t>attachment_points</w:t>
      </w:r>
      <w:proofErr w:type="spellEnd"/>
      <w:r w:rsidRPr="008E7FAF">
        <w:rPr>
          <w:color w:val="auto"/>
          <w:u w:color="0070C0"/>
        </w:rPr>
        <w:t xml:space="preserve"> and </w:t>
      </w:r>
      <w:r w:rsidRPr="008E7FAF">
        <w:rPr>
          <w:i/>
          <w:iCs/>
          <w:color w:val="auto"/>
          <w:u w:color="0070C0"/>
        </w:rPr>
        <w:t>endpoints</w:t>
      </w:r>
      <w:r w:rsidR="00705ABE" w:rsidRPr="008E7FAF">
        <w:rPr>
          <w:color w:val="auto"/>
          <w:u w:color="0070C0"/>
        </w:rPr>
        <w:t>; for each</w:t>
      </w:r>
      <w:r w:rsidR="006F06C8">
        <w:rPr>
          <w:color w:val="auto"/>
          <w:u w:color="0070C0"/>
        </w:rPr>
        <w:t>,</w:t>
      </w:r>
      <w:r w:rsidR="00705ABE" w:rsidRPr="008E7FAF">
        <w:rPr>
          <w:color w:val="auto"/>
          <w:u w:color="0070C0"/>
        </w:rPr>
        <w:t xml:space="preserve"> take "Total Area" values), </w:t>
      </w:r>
      <w:r w:rsidR="00B10635" w:rsidRPr="008E7FAF">
        <w:rPr>
          <w:color w:val="auto"/>
          <w:u w:color="0070C0"/>
        </w:rPr>
        <w:t>past</w:t>
      </w:r>
      <w:r w:rsidR="003D3544" w:rsidRPr="008E7FAF">
        <w:rPr>
          <w:color w:val="auto"/>
          <w:u w:color="0070C0"/>
        </w:rPr>
        <w:t>e</w:t>
      </w:r>
      <w:r w:rsidR="00B10635" w:rsidRPr="008E7FAF">
        <w:rPr>
          <w:color w:val="auto"/>
          <w:u w:color="0070C0"/>
        </w:rPr>
        <w:t xml:space="preserve"> </w:t>
      </w:r>
      <w:r w:rsidR="00705ABE" w:rsidRPr="008E7FAF">
        <w:rPr>
          <w:color w:val="auto"/>
          <w:u w:color="0070C0"/>
        </w:rPr>
        <w:t xml:space="preserve">them </w:t>
      </w:r>
      <w:r w:rsidRPr="008E7FAF">
        <w:rPr>
          <w:color w:val="auto"/>
          <w:u w:color="0070C0"/>
        </w:rPr>
        <w:t xml:space="preserve">into a spreadsheet and employ them to compute </w:t>
      </w:r>
      <w:r w:rsidRPr="008E7FAF">
        <w:rPr>
          <w:color w:val="auto"/>
        </w:rPr>
        <w:t>secondary morphometric parameters</w:t>
      </w:r>
      <w:r w:rsidR="00AF5522" w:rsidRPr="008E7FAF">
        <w:rPr>
          <w:color w:val="auto"/>
        </w:rPr>
        <w:t xml:space="preserve"> (</w:t>
      </w:r>
      <w:r w:rsidR="00AF5522" w:rsidRPr="008E7FAF">
        <w:rPr>
          <w:i/>
          <w:color w:val="auto"/>
        </w:rPr>
        <w:t>average neurite length</w:t>
      </w:r>
      <w:r w:rsidR="00AF5522" w:rsidRPr="008E7FAF">
        <w:rPr>
          <w:color w:val="auto"/>
        </w:rPr>
        <w:t xml:space="preserve">, </w:t>
      </w:r>
      <w:r w:rsidR="00AF5522" w:rsidRPr="008E7FAF">
        <w:rPr>
          <w:i/>
          <w:color w:val="auto"/>
        </w:rPr>
        <w:t>branching index</w:t>
      </w:r>
      <w:r w:rsidR="00AF5522" w:rsidRPr="008E7FAF">
        <w:rPr>
          <w:color w:val="auto"/>
        </w:rPr>
        <w:t>)</w:t>
      </w:r>
      <w:r w:rsidRPr="008E7FAF">
        <w:rPr>
          <w:color w:val="auto"/>
        </w:rPr>
        <w:t xml:space="preserve"> (</w:t>
      </w:r>
      <w:r w:rsidRPr="008E7FAF">
        <w:rPr>
          <w:b/>
          <w:bCs/>
          <w:color w:val="auto"/>
        </w:rPr>
        <w:t>Fig</w:t>
      </w:r>
      <w:r w:rsidR="006F06C8">
        <w:rPr>
          <w:b/>
          <w:bCs/>
          <w:color w:val="auto"/>
        </w:rPr>
        <w:t>ure</w:t>
      </w:r>
      <w:r w:rsidRPr="008E7FAF">
        <w:rPr>
          <w:b/>
          <w:bCs/>
          <w:color w:val="auto"/>
        </w:rPr>
        <w:t xml:space="preserve"> </w:t>
      </w:r>
      <w:r w:rsidR="004A2CB6" w:rsidRPr="008E7FAF">
        <w:rPr>
          <w:b/>
          <w:bCs/>
          <w:color w:val="auto"/>
        </w:rPr>
        <w:t>5D</w:t>
      </w:r>
      <w:r w:rsidRPr="008E7FAF">
        <w:rPr>
          <w:color w:val="auto"/>
        </w:rPr>
        <w:t>).</w:t>
      </w:r>
    </w:p>
    <w:p w14:paraId="1E228746" w14:textId="77777777" w:rsidR="007A71D4" w:rsidRPr="008E7FAF" w:rsidRDefault="007A71D4" w:rsidP="00D4708A">
      <w:pPr>
        <w:pStyle w:val="NormalWeb"/>
        <w:spacing w:before="0" w:after="0"/>
        <w:rPr>
          <w:b/>
          <w:bCs/>
          <w:color w:val="auto"/>
        </w:rPr>
      </w:pPr>
    </w:p>
    <w:p w14:paraId="61A08796" w14:textId="77777777" w:rsidR="007A71D4" w:rsidRPr="008E7FAF" w:rsidRDefault="009A4804" w:rsidP="00D4708A">
      <w:pPr>
        <w:pStyle w:val="NormalWeb"/>
        <w:spacing w:before="0" w:after="0"/>
        <w:outlineLvl w:val="0"/>
        <w:rPr>
          <w:color w:val="auto"/>
          <w:u w:color="808080"/>
        </w:rPr>
      </w:pPr>
      <w:r w:rsidRPr="008E7FAF">
        <w:rPr>
          <w:b/>
          <w:bCs/>
          <w:color w:val="auto"/>
        </w:rPr>
        <w:t>REPRESENTATIVE RESULTS:</w:t>
      </w:r>
    </w:p>
    <w:p w14:paraId="49DF2AE7" w14:textId="524F7A81" w:rsidR="0039778A" w:rsidRPr="008E7FAF" w:rsidRDefault="006F06C8" w:rsidP="00D4708A">
      <w:pPr>
        <w:pStyle w:val="Corpo"/>
        <w:rPr>
          <w:color w:val="auto"/>
        </w:rPr>
      </w:pPr>
      <w:r>
        <w:rPr>
          <w:color w:val="auto"/>
        </w:rPr>
        <w:lastRenderedPageBreak/>
        <w:t>There are</w:t>
      </w:r>
      <w:r w:rsidR="009A4804" w:rsidRPr="008E7FAF">
        <w:rPr>
          <w:color w:val="auto"/>
        </w:rPr>
        <w:t xml:space="preserve"> f</w:t>
      </w:r>
      <w:r w:rsidR="00D80DCA" w:rsidRPr="008E7FAF">
        <w:rPr>
          <w:color w:val="auto"/>
        </w:rPr>
        <w:t xml:space="preserve">ive </w:t>
      </w:r>
      <w:r w:rsidR="009A4804" w:rsidRPr="008E7FAF">
        <w:rPr>
          <w:color w:val="auto"/>
        </w:rPr>
        <w:t>primary datasets providing useful information about key aspects of the procedure</w:t>
      </w:r>
      <w:r>
        <w:rPr>
          <w:color w:val="auto"/>
        </w:rPr>
        <w:t>, the first being</w:t>
      </w:r>
      <w:r w:rsidR="003D3544" w:rsidRPr="008E7FAF">
        <w:rPr>
          <w:color w:val="auto"/>
        </w:rPr>
        <w:t xml:space="preserve"> (</w:t>
      </w:r>
      <w:r w:rsidR="0039778A" w:rsidRPr="008E7FAF">
        <w:rPr>
          <w:color w:val="auto"/>
        </w:rPr>
        <w:t>1</w:t>
      </w:r>
      <w:r w:rsidR="003D3544" w:rsidRPr="008E7FAF">
        <w:rPr>
          <w:color w:val="auto"/>
        </w:rPr>
        <w:t xml:space="preserve">) </w:t>
      </w:r>
      <w:r>
        <w:rPr>
          <w:color w:val="auto"/>
        </w:rPr>
        <w:t>e</w:t>
      </w:r>
      <w:r w:rsidR="0039778A" w:rsidRPr="008E7FAF">
        <w:rPr>
          <w:color w:val="auto"/>
        </w:rPr>
        <w:t xml:space="preserve">fficiency of neural precursors transduction and co-transduction by lentiviral </w:t>
      </w:r>
      <w:r w:rsidR="005F25CE" w:rsidRPr="008E7FAF">
        <w:rPr>
          <w:color w:val="auto"/>
        </w:rPr>
        <w:t>vectors</w:t>
      </w:r>
      <w:r w:rsidR="0039778A" w:rsidRPr="008E7FAF">
        <w:rPr>
          <w:color w:val="auto"/>
        </w:rPr>
        <w:t>.</w:t>
      </w:r>
      <w:r w:rsidR="003D3544" w:rsidRPr="008E7FAF">
        <w:rPr>
          <w:color w:val="auto"/>
        </w:rPr>
        <w:t xml:space="preserve"> (</w:t>
      </w:r>
      <w:r w:rsidR="0039778A" w:rsidRPr="008E7FAF">
        <w:rPr>
          <w:color w:val="auto"/>
        </w:rPr>
        <w:t>2</w:t>
      </w:r>
      <w:r w:rsidR="003D3544" w:rsidRPr="008E7FAF">
        <w:rPr>
          <w:color w:val="auto"/>
        </w:rPr>
        <w:t xml:space="preserve">) </w:t>
      </w:r>
      <w:r w:rsidR="0039778A" w:rsidRPr="008E7FAF">
        <w:rPr>
          <w:color w:val="auto"/>
        </w:rPr>
        <w:t xml:space="preserve">An example of key features of </w:t>
      </w:r>
      <w:r w:rsidR="00D63960" w:rsidRPr="008E7FAF">
        <w:rPr>
          <w:color w:val="auto"/>
        </w:rPr>
        <w:t xml:space="preserve">the </w:t>
      </w:r>
      <w:r w:rsidR="0039778A" w:rsidRPr="008E7FAF">
        <w:rPr>
          <w:color w:val="auto"/>
        </w:rPr>
        <w:t xml:space="preserve">promoters </w:t>
      </w:r>
      <w:r w:rsidR="00D63960" w:rsidRPr="008E7FAF">
        <w:rPr>
          <w:color w:val="auto"/>
        </w:rPr>
        <w:t xml:space="preserve">employed to drive </w:t>
      </w:r>
      <w:r w:rsidR="0039778A" w:rsidRPr="008E7FAF">
        <w:rPr>
          <w:color w:val="auto"/>
        </w:rPr>
        <w:t xml:space="preserve">the “test gene”. </w:t>
      </w:r>
      <w:r w:rsidR="003D3544" w:rsidRPr="008E7FAF">
        <w:rPr>
          <w:color w:val="auto"/>
        </w:rPr>
        <w:t xml:space="preserve">(3) </w:t>
      </w:r>
      <w:r w:rsidR="0039778A" w:rsidRPr="008E7FAF">
        <w:rPr>
          <w:color w:val="auto"/>
        </w:rPr>
        <w:t>An example of engineered cells ready for transplantation.</w:t>
      </w:r>
      <w:r w:rsidR="003D3544" w:rsidRPr="008E7FAF">
        <w:rPr>
          <w:color w:val="auto"/>
        </w:rPr>
        <w:t xml:space="preserve"> (4) </w:t>
      </w:r>
      <w:r w:rsidR="0039778A" w:rsidRPr="008E7FAF">
        <w:rPr>
          <w:color w:val="auto"/>
        </w:rPr>
        <w:t>A cartoon including key procedural details of cell microinjection into the neonatal brain.</w:t>
      </w:r>
      <w:r w:rsidR="003D3544" w:rsidRPr="008E7FAF">
        <w:rPr>
          <w:color w:val="auto"/>
        </w:rPr>
        <w:t xml:space="preserve"> (</w:t>
      </w:r>
      <w:r w:rsidR="00307E9D" w:rsidRPr="008E7FAF">
        <w:rPr>
          <w:color w:val="auto"/>
        </w:rPr>
        <w:t>5</w:t>
      </w:r>
      <w:r w:rsidR="003D3544" w:rsidRPr="008E7FAF">
        <w:rPr>
          <w:color w:val="auto"/>
        </w:rPr>
        <w:t xml:space="preserve">) </w:t>
      </w:r>
      <w:r w:rsidR="0039778A" w:rsidRPr="008E7FAF">
        <w:rPr>
          <w:color w:val="auto"/>
        </w:rPr>
        <w:t>A synopsis of the whole morphometric pipeline.</w:t>
      </w:r>
    </w:p>
    <w:p w14:paraId="11DA6C48" w14:textId="77777777" w:rsidR="007A71D4" w:rsidRPr="008E7FAF" w:rsidRDefault="007A71D4" w:rsidP="00D4708A">
      <w:pPr>
        <w:pStyle w:val="Corpo"/>
        <w:rPr>
          <w:color w:val="auto"/>
        </w:rPr>
      </w:pPr>
    </w:p>
    <w:p w14:paraId="47FEC7DD" w14:textId="7BBD6322" w:rsidR="0039778A" w:rsidRPr="008E7FAF" w:rsidRDefault="0039778A" w:rsidP="00D4708A">
      <w:pPr>
        <w:pStyle w:val="Corpo"/>
        <w:rPr>
          <w:color w:val="auto"/>
        </w:rPr>
      </w:pPr>
      <w:r w:rsidRPr="008E7FAF">
        <w:rPr>
          <w:color w:val="auto"/>
        </w:rPr>
        <w:t xml:space="preserve">As for (1), the capability of </w:t>
      </w:r>
      <w:r w:rsidR="006F06C8">
        <w:rPr>
          <w:color w:val="auto"/>
        </w:rPr>
        <w:t>the</w:t>
      </w:r>
      <w:r w:rsidRPr="008E7FAF">
        <w:rPr>
          <w:color w:val="auto"/>
        </w:rPr>
        <w:t xml:space="preserve"> prototypical lentiviral vectors delivered at different </w:t>
      </w:r>
      <w:r w:rsidR="007215B7" w:rsidRPr="008E7FAF">
        <w:rPr>
          <w:color w:val="auto"/>
        </w:rPr>
        <w:t>MOIs</w:t>
      </w:r>
      <w:r w:rsidRPr="008E7FAF">
        <w:rPr>
          <w:color w:val="auto"/>
        </w:rPr>
        <w:t xml:space="preserve"> (2,4,8) to effectively transduce neocortical precursors</w:t>
      </w:r>
      <w:r w:rsidR="006F06C8">
        <w:rPr>
          <w:color w:val="auto"/>
        </w:rPr>
        <w:t xml:space="preserve"> was evaluated</w:t>
      </w:r>
      <w:r w:rsidRPr="008E7FAF">
        <w:rPr>
          <w:color w:val="auto"/>
        </w:rPr>
        <w:t xml:space="preserve">. In </w:t>
      </w:r>
      <w:r w:rsidR="003D3544" w:rsidRPr="008E7FAF">
        <w:rPr>
          <w:color w:val="auto"/>
        </w:rPr>
        <w:t>the</w:t>
      </w:r>
      <w:r w:rsidRPr="008E7FAF">
        <w:rPr>
          <w:color w:val="auto"/>
        </w:rPr>
        <w:t xml:space="preserve"> first assay, neural precursors originating from early wild</w:t>
      </w:r>
      <w:r w:rsidR="006F06C8">
        <w:rPr>
          <w:color w:val="auto"/>
        </w:rPr>
        <w:t>-</w:t>
      </w:r>
      <w:r w:rsidRPr="008E7FAF">
        <w:rPr>
          <w:color w:val="auto"/>
        </w:rPr>
        <w:t xml:space="preserve">type neocortices were infected by a lentiviral </w:t>
      </w:r>
      <w:r w:rsidR="0086066A" w:rsidRPr="008E7FAF">
        <w:rPr>
          <w:color w:val="auto"/>
        </w:rPr>
        <w:t xml:space="preserve">reporter, harboring the </w:t>
      </w:r>
      <w:proofErr w:type="spellStart"/>
      <w:r w:rsidR="0086066A" w:rsidRPr="008E7FAF">
        <w:rPr>
          <w:color w:val="auto"/>
        </w:rPr>
        <w:t>mCherry</w:t>
      </w:r>
      <w:proofErr w:type="spellEnd"/>
      <w:r w:rsidR="0086066A" w:rsidRPr="008E7FAF">
        <w:rPr>
          <w:color w:val="auto"/>
        </w:rPr>
        <w:t xml:space="preserve"> coding sequence (</w:t>
      </w:r>
      <w:proofErr w:type="spellStart"/>
      <w:r w:rsidRPr="008E7FAF">
        <w:rPr>
          <w:color w:val="auto"/>
        </w:rPr>
        <w:t>cds</w:t>
      </w:r>
      <w:proofErr w:type="spellEnd"/>
      <w:r w:rsidR="0086066A" w:rsidRPr="008E7FAF">
        <w:rPr>
          <w:color w:val="auto"/>
        </w:rPr>
        <w:t>)</w:t>
      </w:r>
      <w:r w:rsidRPr="008E7FAF">
        <w:rPr>
          <w:color w:val="auto"/>
        </w:rPr>
        <w:t xml:space="preserve"> under the control of the </w:t>
      </w:r>
      <w:proofErr w:type="spellStart"/>
      <w:r w:rsidRPr="008E7FAF">
        <w:rPr>
          <w:color w:val="auto"/>
        </w:rPr>
        <w:t>neuronogenic</w:t>
      </w:r>
      <w:proofErr w:type="spellEnd"/>
      <w:r w:rsidRPr="008E7FAF">
        <w:rPr>
          <w:color w:val="auto"/>
        </w:rPr>
        <w:t xml:space="preserve">-lineage-specific </w:t>
      </w:r>
      <w:proofErr w:type="spellStart"/>
      <w:r w:rsidRPr="008E7FAF">
        <w:rPr>
          <w:color w:val="auto"/>
        </w:rPr>
        <w:t>pT</w:t>
      </w:r>
      <w:proofErr w:type="spellEnd"/>
      <w:r w:rsidR="00C119D3" w:rsidRPr="008E7FAF">
        <w:rPr>
          <w:color w:val="auto"/>
        </w:rPr>
        <w:t>α</w:t>
      </w:r>
      <w:r w:rsidRPr="008E7FAF">
        <w:rPr>
          <w:color w:val="auto"/>
        </w:rPr>
        <w:t xml:space="preserve">1 promoter, at </w:t>
      </w:r>
      <w:r w:rsidR="00BC2DF5" w:rsidRPr="008E7FAF">
        <w:rPr>
          <w:color w:val="auto"/>
        </w:rPr>
        <w:t>MOI =</w:t>
      </w:r>
      <w:r w:rsidRPr="008E7FAF">
        <w:rPr>
          <w:color w:val="auto"/>
        </w:rPr>
        <w:t xml:space="preserve"> 2,</w:t>
      </w:r>
      <w:r w:rsidR="00DF0EB9" w:rsidRPr="008E7FAF">
        <w:rPr>
          <w:color w:val="auto"/>
        </w:rPr>
        <w:t xml:space="preserve"> </w:t>
      </w:r>
      <w:r w:rsidRPr="008E7FAF">
        <w:rPr>
          <w:color w:val="auto"/>
        </w:rPr>
        <w:t>4</w:t>
      </w:r>
      <w:r w:rsidR="006F06C8">
        <w:rPr>
          <w:color w:val="auto"/>
        </w:rPr>
        <w:t>,</w:t>
      </w:r>
      <w:r w:rsidR="00DF0EB9" w:rsidRPr="008E7FAF">
        <w:rPr>
          <w:color w:val="auto"/>
        </w:rPr>
        <w:t xml:space="preserve"> </w:t>
      </w:r>
      <w:r w:rsidRPr="008E7FAF">
        <w:rPr>
          <w:color w:val="auto"/>
        </w:rPr>
        <w:t>8, then allowed to differentiate. Co-</w:t>
      </w:r>
      <w:proofErr w:type="spellStart"/>
      <w:r w:rsidRPr="008E7FAF">
        <w:rPr>
          <w:color w:val="auto"/>
        </w:rPr>
        <w:t>immunoprofiling</w:t>
      </w:r>
      <w:proofErr w:type="spellEnd"/>
      <w:r w:rsidRPr="008E7FAF">
        <w:rPr>
          <w:color w:val="auto"/>
        </w:rPr>
        <w:t xml:space="preserve"> of their progenies for </w:t>
      </w:r>
      <w:proofErr w:type="spellStart"/>
      <w:r w:rsidRPr="008E7FAF">
        <w:rPr>
          <w:color w:val="auto"/>
        </w:rPr>
        <w:t>mCherry</w:t>
      </w:r>
      <w:proofErr w:type="spellEnd"/>
      <w:r w:rsidRPr="008E7FAF">
        <w:rPr>
          <w:color w:val="auto"/>
        </w:rPr>
        <w:t xml:space="preserve"> and the pan-neuronal marker Tubb3 showed that </w:t>
      </w:r>
      <w:r w:rsidR="007D0B5B" w:rsidRPr="008E7FAF">
        <w:rPr>
          <w:color w:val="auto"/>
        </w:rPr>
        <w:t xml:space="preserve">neurons were </w:t>
      </w:r>
      <w:r w:rsidRPr="008E7FAF">
        <w:rPr>
          <w:color w:val="auto"/>
        </w:rPr>
        <w:t>effective</w:t>
      </w:r>
      <w:r w:rsidR="007D0B5B" w:rsidRPr="008E7FAF">
        <w:rPr>
          <w:color w:val="auto"/>
        </w:rPr>
        <w:t>ly</w:t>
      </w:r>
      <w:r w:rsidRPr="008E7FAF">
        <w:rPr>
          <w:color w:val="auto"/>
        </w:rPr>
        <w:t xml:space="preserve"> </w:t>
      </w:r>
      <w:r w:rsidR="007D0B5B" w:rsidRPr="008E7FAF">
        <w:rPr>
          <w:color w:val="auto"/>
        </w:rPr>
        <w:t xml:space="preserve">transduced at frequencies of </w:t>
      </w:r>
      <w:r w:rsidRPr="008E7FAF">
        <w:rPr>
          <w:color w:val="auto"/>
        </w:rPr>
        <w:t>64%, 69%</w:t>
      </w:r>
      <w:r w:rsidR="006F06C8">
        <w:rPr>
          <w:color w:val="auto"/>
        </w:rPr>
        <w:t>,</w:t>
      </w:r>
      <w:r w:rsidRPr="008E7FAF">
        <w:rPr>
          <w:color w:val="auto"/>
        </w:rPr>
        <w:t xml:space="preserve"> and 78%, respectively (</w:t>
      </w:r>
      <w:r w:rsidRPr="008E7FAF">
        <w:rPr>
          <w:b/>
          <w:color w:val="auto"/>
        </w:rPr>
        <w:t>Fig</w:t>
      </w:r>
      <w:r w:rsidR="00C119D3" w:rsidRPr="008E7FAF">
        <w:rPr>
          <w:b/>
          <w:color w:val="auto"/>
        </w:rPr>
        <w:t>ure</w:t>
      </w:r>
      <w:r w:rsidRPr="008E7FAF">
        <w:rPr>
          <w:b/>
          <w:color w:val="auto"/>
        </w:rPr>
        <w:t xml:space="preserve"> 1A</w:t>
      </w:r>
      <w:r w:rsidRPr="008E7FAF">
        <w:rPr>
          <w:color w:val="auto"/>
        </w:rPr>
        <w:t xml:space="preserve">). In a second assay, neocortical precursors were acutely coinfected by two lentiviral reporters, expressing EGFP and </w:t>
      </w:r>
      <w:proofErr w:type="spellStart"/>
      <w:r w:rsidRPr="008E7FAF">
        <w:rPr>
          <w:color w:val="auto"/>
        </w:rPr>
        <w:t>mCherry</w:t>
      </w:r>
      <w:proofErr w:type="spellEnd"/>
      <w:r w:rsidR="003143F4" w:rsidRPr="008E7FAF">
        <w:rPr>
          <w:color w:val="auto"/>
        </w:rPr>
        <w:t>, under the control of the constitutive pPgk1 promoter</w:t>
      </w:r>
      <w:r w:rsidRPr="008E7FAF">
        <w:rPr>
          <w:color w:val="auto"/>
        </w:rPr>
        <w:t xml:space="preserve">, at </w:t>
      </w:r>
      <w:r w:rsidR="00BC2DF5" w:rsidRPr="008E7FAF">
        <w:rPr>
          <w:color w:val="auto"/>
        </w:rPr>
        <w:t>MOIs</w:t>
      </w:r>
      <w:r w:rsidRPr="008E7FAF">
        <w:rPr>
          <w:color w:val="auto"/>
        </w:rPr>
        <w:t xml:space="preserve"> = (2,2),</w:t>
      </w:r>
      <w:r w:rsidR="001B1C45" w:rsidRPr="008E7FAF">
        <w:rPr>
          <w:color w:val="auto"/>
        </w:rPr>
        <w:t xml:space="preserve"> </w:t>
      </w:r>
      <w:r w:rsidRPr="008E7FAF">
        <w:rPr>
          <w:color w:val="auto"/>
        </w:rPr>
        <w:t>(4,4)</w:t>
      </w:r>
      <w:r w:rsidR="006F06C8">
        <w:rPr>
          <w:color w:val="auto"/>
        </w:rPr>
        <w:t>,</w:t>
      </w:r>
      <w:r w:rsidRPr="008E7FAF">
        <w:rPr>
          <w:color w:val="auto"/>
        </w:rPr>
        <w:t xml:space="preserve"> and (8,8). A few days later, co-</w:t>
      </w:r>
      <w:proofErr w:type="spellStart"/>
      <w:r w:rsidRPr="008E7FAF">
        <w:rPr>
          <w:color w:val="auto"/>
        </w:rPr>
        <w:t>immunoprofiling</w:t>
      </w:r>
      <w:proofErr w:type="spellEnd"/>
      <w:r w:rsidRPr="008E7FAF">
        <w:rPr>
          <w:color w:val="auto"/>
        </w:rPr>
        <w:t xml:space="preserve"> of their derivatives showed that the ratio between </w:t>
      </w:r>
      <w:proofErr w:type="spellStart"/>
      <w:r w:rsidRPr="008E7FAF">
        <w:rPr>
          <w:color w:val="auto"/>
        </w:rPr>
        <w:t>EGFP</w:t>
      </w:r>
      <w:r w:rsidRPr="008E7FAF">
        <w:rPr>
          <w:color w:val="auto"/>
          <w:vertAlign w:val="superscript"/>
        </w:rPr>
        <w:t>+</w:t>
      </w:r>
      <w:r w:rsidRPr="008E7FAF">
        <w:rPr>
          <w:color w:val="auto"/>
        </w:rPr>
        <w:t>mCherry</w:t>
      </w:r>
      <w:proofErr w:type="spellEnd"/>
      <w:r w:rsidRPr="008E7FAF">
        <w:rPr>
          <w:color w:val="auto"/>
          <w:vertAlign w:val="superscript"/>
        </w:rPr>
        <w:t>+</w:t>
      </w:r>
      <w:r w:rsidRPr="008E7FAF">
        <w:rPr>
          <w:color w:val="auto"/>
        </w:rPr>
        <w:t xml:space="preserve"> and </w:t>
      </w:r>
      <w:proofErr w:type="spellStart"/>
      <w:r w:rsidRPr="008E7FAF">
        <w:rPr>
          <w:color w:val="auto"/>
        </w:rPr>
        <w:t>EGFP</w:t>
      </w:r>
      <w:r w:rsidRPr="008E7FAF">
        <w:rPr>
          <w:color w:val="auto"/>
          <w:vertAlign w:val="superscript"/>
        </w:rPr>
        <w:t>+</w:t>
      </w:r>
      <w:r w:rsidRPr="008E7FAF">
        <w:rPr>
          <w:color w:val="auto"/>
        </w:rPr>
        <w:t>mCherry</w:t>
      </w:r>
      <w:proofErr w:type="spellEnd"/>
      <w:r w:rsidRPr="008E7FAF">
        <w:rPr>
          <w:color w:val="auto"/>
          <w:vertAlign w:val="superscript"/>
        </w:rPr>
        <w:t>±</w:t>
      </w:r>
      <w:r w:rsidRPr="008E7FAF">
        <w:rPr>
          <w:color w:val="auto"/>
        </w:rPr>
        <w:t xml:space="preserve"> cells was 80%, 88%</w:t>
      </w:r>
      <w:r w:rsidR="006F06C8">
        <w:rPr>
          <w:color w:val="auto"/>
        </w:rPr>
        <w:t>,</w:t>
      </w:r>
      <w:r w:rsidRPr="008E7FAF">
        <w:rPr>
          <w:color w:val="auto"/>
        </w:rPr>
        <w:t xml:space="preserve"> and 93%, respectively (</w:t>
      </w:r>
      <w:r w:rsidRPr="008E7FAF">
        <w:rPr>
          <w:b/>
          <w:color w:val="auto"/>
        </w:rPr>
        <w:t>Fig</w:t>
      </w:r>
      <w:r w:rsidR="00C119D3" w:rsidRPr="008E7FAF">
        <w:rPr>
          <w:b/>
          <w:color w:val="auto"/>
        </w:rPr>
        <w:t>ure</w:t>
      </w:r>
      <w:r w:rsidRPr="008E7FAF">
        <w:rPr>
          <w:b/>
          <w:color w:val="auto"/>
        </w:rPr>
        <w:t xml:space="preserve"> 1B</w:t>
      </w:r>
      <w:r w:rsidRPr="008E7FAF">
        <w:rPr>
          <w:color w:val="auto"/>
        </w:rPr>
        <w:t>). These data suggest that, upon delivery of the engineering protocol envisaged for the present study</w:t>
      </w:r>
      <w:r w:rsidR="006F06C8">
        <w:rPr>
          <w:color w:val="auto"/>
        </w:rPr>
        <w:t>,</w:t>
      </w:r>
      <w:r w:rsidRPr="008E7FAF">
        <w:rPr>
          <w:color w:val="auto"/>
        </w:rPr>
        <w:t xml:space="preserve"> (a) </w:t>
      </w:r>
      <w:proofErr w:type="gramStart"/>
      <w:r w:rsidRPr="008E7FAF">
        <w:rPr>
          <w:color w:val="auto"/>
        </w:rPr>
        <w:t>the vast majority of</w:t>
      </w:r>
      <w:proofErr w:type="gramEnd"/>
      <w:r w:rsidRPr="008E7FAF">
        <w:rPr>
          <w:color w:val="auto"/>
        </w:rPr>
        <w:t xml:space="preserve"> neurons are transduced</w:t>
      </w:r>
      <w:r w:rsidR="006F06C8">
        <w:rPr>
          <w:color w:val="auto"/>
        </w:rPr>
        <w:t>, and</w:t>
      </w:r>
      <w:r w:rsidRPr="008E7FAF">
        <w:rPr>
          <w:color w:val="auto"/>
        </w:rPr>
        <w:t xml:space="preserve"> (b) almost all transduced neurons received the full lentiviral set needed for their </w:t>
      </w:r>
      <w:r w:rsidR="00F41718" w:rsidRPr="008E7FAF">
        <w:rPr>
          <w:color w:val="auto"/>
        </w:rPr>
        <w:t>characterization</w:t>
      </w:r>
      <w:r w:rsidRPr="008E7FAF">
        <w:rPr>
          <w:color w:val="auto"/>
        </w:rPr>
        <w:t>.</w:t>
      </w:r>
    </w:p>
    <w:p w14:paraId="449929B6" w14:textId="77777777" w:rsidR="0039778A" w:rsidRPr="008E7FAF" w:rsidRDefault="0039778A" w:rsidP="00D4708A">
      <w:pPr>
        <w:pStyle w:val="Corpo"/>
        <w:rPr>
          <w:color w:val="auto"/>
        </w:rPr>
      </w:pPr>
    </w:p>
    <w:p w14:paraId="14240324" w14:textId="77777777" w:rsidR="0039778A" w:rsidRPr="008E7FAF" w:rsidRDefault="0039778A" w:rsidP="00D4708A">
      <w:pPr>
        <w:pStyle w:val="Corpo"/>
        <w:rPr>
          <w:color w:val="auto"/>
        </w:rPr>
      </w:pPr>
      <w:r w:rsidRPr="008E7FAF">
        <w:rPr>
          <w:color w:val="auto"/>
        </w:rPr>
        <w:t>[Place Figure 1 here]</w:t>
      </w:r>
    </w:p>
    <w:p w14:paraId="1CE6C8BD" w14:textId="77777777" w:rsidR="007A71D4" w:rsidRPr="008E7FAF" w:rsidRDefault="007A71D4" w:rsidP="00D4708A">
      <w:pPr>
        <w:pStyle w:val="Corpo"/>
        <w:rPr>
          <w:color w:val="auto"/>
        </w:rPr>
      </w:pPr>
    </w:p>
    <w:p w14:paraId="5CAFCB6E" w14:textId="4E70D7F4" w:rsidR="007A71D4" w:rsidRPr="008E7FAF" w:rsidRDefault="009A4804" w:rsidP="00D4708A">
      <w:pPr>
        <w:pStyle w:val="Corpo"/>
        <w:rPr>
          <w:color w:val="auto"/>
        </w:rPr>
      </w:pPr>
      <w:r w:rsidRPr="008E7FAF">
        <w:rPr>
          <w:color w:val="auto"/>
        </w:rPr>
        <w:t>As for (</w:t>
      </w:r>
      <w:r w:rsidR="004B7BF2" w:rsidRPr="008E7FAF">
        <w:rPr>
          <w:color w:val="auto"/>
        </w:rPr>
        <w:t>2</w:t>
      </w:r>
      <w:r w:rsidRPr="008E7FAF">
        <w:rPr>
          <w:color w:val="auto"/>
        </w:rPr>
        <w:t xml:space="preserve">), </w:t>
      </w:r>
      <w:proofErr w:type="spellStart"/>
      <w:r w:rsidRPr="008E7FAF">
        <w:rPr>
          <w:color w:val="auto"/>
        </w:rPr>
        <w:t>pT</w:t>
      </w:r>
      <w:proofErr w:type="spellEnd"/>
      <w:r w:rsidR="00C119D3" w:rsidRPr="008E7FAF">
        <w:rPr>
          <w:color w:val="auto"/>
        </w:rPr>
        <w:t>α</w:t>
      </w:r>
      <w:r w:rsidRPr="008E7FAF">
        <w:rPr>
          <w:color w:val="auto"/>
        </w:rPr>
        <w:t xml:space="preserve">1 and </w:t>
      </w:r>
      <w:proofErr w:type="spellStart"/>
      <w:r w:rsidRPr="008E7FAF">
        <w:rPr>
          <w:color w:val="auto"/>
        </w:rPr>
        <w:t>pSyn</w:t>
      </w:r>
      <w:proofErr w:type="spellEnd"/>
      <w:r w:rsidRPr="008E7FAF">
        <w:rPr>
          <w:color w:val="auto"/>
        </w:rPr>
        <w:t xml:space="preserve"> activity patterns can be inferred </w:t>
      </w:r>
      <w:proofErr w:type="gramStart"/>
      <w:r w:rsidRPr="008E7FAF">
        <w:rPr>
          <w:color w:val="auto"/>
        </w:rPr>
        <w:t>on the basis of</w:t>
      </w:r>
      <w:proofErr w:type="gramEnd"/>
      <w:r w:rsidRPr="008E7FAF">
        <w:rPr>
          <w:color w:val="auto"/>
        </w:rPr>
        <w:t xml:space="preserve"> expression profiles of </w:t>
      </w:r>
      <w:proofErr w:type="spellStart"/>
      <w:r w:rsidRPr="008E7FAF">
        <w:rPr>
          <w:color w:val="auto"/>
        </w:rPr>
        <w:t>fluoroprotein</w:t>
      </w:r>
      <w:proofErr w:type="spellEnd"/>
      <w:r w:rsidRPr="008E7FAF">
        <w:rPr>
          <w:color w:val="auto"/>
        </w:rPr>
        <w:t xml:space="preserve"> genes under their control. In this example, such control is direct in case of </w:t>
      </w:r>
      <w:proofErr w:type="spellStart"/>
      <w:r w:rsidRPr="008E7FAF">
        <w:rPr>
          <w:color w:val="auto"/>
        </w:rPr>
        <w:t>mCherry</w:t>
      </w:r>
      <w:proofErr w:type="spellEnd"/>
      <w:r w:rsidRPr="008E7FAF">
        <w:rPr>
          <w:color w:val="auto"/>
        </w:rPr>
        <w:t xml:space="preserve"> (</w:t>
      </w:r>
      <w:r w:rsidRPr="008E7FAF">
        <w:rPr>
          <w:b/>
          <w:bCs/>
          <w:color w:val="auto"/>
        </w:rPr>
        <w:t>Fig</w:t>
      </w:r>
      <w:r w:rsidR="00A763B0">
        <w:rPr>
          <w:b/>
          <w:bCs/>
          <w:color w:val="auto"/>
        </w:rPr>
        <w:t>ure</w:t>
      </w:r>
      <w:r w:rsidRPr="008E7FAF">
        <w:rPr>
          <w:b/>
          <w:bCs/>
          <w:color w:val="auto"/>
        </w:rPr>
        <w:t xml:space="preserve"> </w:t>
      </w:r>
      <w:r w:rsidR="009D3CA1" w:rsidRPr="008E7FAF">
        <w:rPr>
          <w:b/>
          <w:bCs/>
          <w:color w:val="auto"/>
        </w:rPr>
        <w:t>2A</w:t>
      </w:r>
      <w:r w:rsidRPr="008E7FAF">
        <w:rPr>
          <w:color w:val="auto"/>
        </w:rPr>
        <w:t xml:space="preserve">), </w:t>
      </w:r>
      <w:r w:rsidR="00A763B0">
        <w:rPr>
          <w:color w:val="auto"/>
        </w:rPr>
        <w:t xml:space="preserve">and </w:t>
      </w:r>
      <w:r w:rsidRPr="008E7FAF">
        <w:rPr>
          <w:color w:val="auto"/>
        </w:rPr>
        <w:t>indirect</w:t>
      </w:r>
      <w:r w:rsidR="00A763B0">
        <w:rPr>
          <w:color w:val="auto"/>
        </w:rPr>
        <w:t xml:space="preserve"> [</w:t>
      </w:r>
      <w:r w:rsidRPr="008E7FAF">
        <w:rPr>
          <w:color w:val="auto"/>
        </w:rPr>
        <w:t xml:space="preserve">i.e. mediated by a </w:t>
      </w:r>
      <w:proofErr w:type="spellStart"/>
      <w:r w:rsidRPr="008E7FAF">
        <w:rPr>
          <w:color w:val="auto"/>
        </w:rPr>
        <w:t>tetON</w:t>
      </w:r>
      <w:proofErr w:type="spellEnd"/>
      <w:r w:rsidRPr="008E7FAF">
        <w:rPr>
          <w:color w:val="auto"/>
        </w:rPr>
        <w:t xml:space="preserve"> second generation interface (</w:t>
      </w:r>
      <w:r w:rsidRPr="008E7FAF">
        <w:rPr>
          <w:b/>
          <w:bCs/>
          <w:color w:val="auto"/>
        </w:rPr>
        <w:t>Fig</w:t>
      </w:r>
      <w:r w:rsidR="00A763B0">
        <w:rPr>
          <w:b/>
          <w:bCs/>
          <w:color w:val="auto"/>
        </w:rPr>
        <w:t>ure</w:t>
      </w:r>
      <w:r w:rsidRPr="008E7FAF">
        <w:rPr>
          <w:b/>
          <w:bCs/>
          <w:color w:val="auto"/>
        </w:rPr>
        <w:t xml:space="preserve"> </w:t>
      </w:r>
      <w:r w:rsidR="009D3CA1" w:rsidRPr="008E7FAF">
        <w:rPr>
          <w:b/>
          <w:bCs/>
          <w:color w:val="auto"/>
        </w:rPr>
        <w:t>2E</w:t>
      </w:r>
      <w:r w:rsidRPr="008E7FAF">
        <w:rPr>
          <w:color w:val="auto"/>
        </w:rPr>
        <w:t>)</w:t>
      </w:r>
      <w:r w:rsidR="00A763B0">
        <w:rPr>
          <w:color w:val="auto"/>
        </w:rPr>
        <w:t>]</w:t>
      </w:r>
      <w:r w:rsidRPr="008E7FAF">
        <w:rPr>
          <w:color w:val="auto"/>
        </w:rPr>
        <w:t xml:space="preserve">, in </w:t>
      </w:r>
      <w:r w:rsidR="00A763B0">
        <w:rPr>
          <w:color w:val="auto"/>
        </w:rPr>
        <w:t xml:space="preserve">the </w:t>
      </w:r>
      <w:r w:rsidRPr="008E7FAF">
        <w:rPr>
          <w:color w:val="auto"/>
        </w:rPr>
        <w:t>case of EGFP (</w:t>
      </w:r>
      <w:r w:rsidRPr="008E7FAF">
        <w:rPr>
          <w:b/>
          <w:bCs/>
          <w:color w:val="auto"/>
        </w:rPr>
        <w:t>Fig</w:t>
      </w:r>
      <w:r w:rsidR="00A763B0">
        <w:rPr>
          <w:b/>
          <w:bCs/>
          <w:color w:val="auto"/>
        </w:rPr>
        <w:t>ure</w:t>
      </w:r>
      <w:r w:rsidRPr="008E7FAF">
        <w:rPr>
          <w:b/>
          <w:bCs/>
          <w:color w:val="auto"/>
        </w:rPr>
        <w:t xml:space="preserve"> </w:t>
      </w:r>
      <w:r w:rsidR="009D3CA1" w:rsidRPr="008E7FAF">
        <w:rPr>
          <w:b/>
          <w:bCs/>
          <w:color w:val="auto"/>
        </w:rPr>
        <w:t>2</w:t>
      </w:r>
      <w:proofErr w:type="gramStart"/>
      <w:r w:rsidR="009D3CA1" w:rsidRPr="008E7FAF">
        <w:rPr>
          <w:b/>
          <w:bCs/>
          <w:color w:val="auto"/>
        </w:rPr>
        <w:t>B</w:t>
      </w:r>
      <w:r w:rsidR="00A763B0">
        <w:rPr>
          <w:b/>
          <w:bCs/>
          <w:color w:val="auto"/>
        </w:rPr>
        <w:t>,C</w:t>
      </w:r>
      <w:proofErr w:type="gramEnd"/>
      <w:r w:rsidR="00A763B0">
        <w:rPr>
          <w:b/>
          <w:bCs/>
          <w:color w:val="auto"/>
        </w:rPr>
        <w:t>,</w:t>
      </w:r>
      <w:r w:rsidRPr="008E7FAF">
        <w:rPr>
          <w:b/>
          <w:bCs/>
          <w:color w:val="auto"/>
        </w:rPr>
        <w:t>D</w:t>
      </w:r>
      <w:r w:rsidRPr="008E7FAF">
        <w:rPr>
          <w:color w:val="auto"/>
        </w:rPr>
        <w:t>). Both promoters are specifically active within Tubb3</w:t>
      </w:r>
      <w:r w:rsidRPr="008E7FAF">
        <w:rPr>
          <w:color w:val="auto"/>
          <w:vertAlign w:val="superscript"/>
        </w:rPr>
        <w:t>+</w:t>
      </w:r>
      <w:r w:rsidRPr="008E7FAF">
        <w:rPr>
          <w:color w:val="auto"/>
        </w:rPr>
        <w:t xml:space="preserve"> postmitotic neurons (</w:t>
      </w:r>
      <w:r w:rsidRPr="008E7FAF">
        <w:rPr>
          <w:b/>
          <w:bCs/>
          <w:color w:val="auto"/>
        </w:rPr>
        <w:t>Fig</w:t>
      </w:r>
      <w:r w:rsidR="00A763B0">
        <w:rPr>
          <w:b/>
          <w:bCs/>
          <w:color w:val="auto"/>
        </w:rPr>
        <w:t>ure</w:t>
      </w:r>
      <w:r w:rsidRPr="008E7FAF">
        <w:rPr>
          <w:b/>
          <w:bCs/>
          <w:color w:val="auto"/>
        </w:rPr>
        <w:t xml:space="preserve"> </w:t>
      </w:r>
      <w:r w:rsidR="009D3CA1" w:rsidRPr="008E7FAF">
        <w:rPr>
          <w:b/>
          <w:bCs/>
          <w:color w:val="auto"/>
        </w:rPr>
        <w:t>2</w:t>
      </w:r>
      <w:proofErr w:type="gramStart"/>
      <w:r w:rsidR="009D3CA1" w:rsidRPr="008E7FAF">
        <w:rPr>
          <w:b/>
          <w:bCs/>
          <w:color w:val="auto"/>
        </w:rPr>
        <w:t>B</w:t>
      </w:r>
      <w:r w:rsidR="00A763B0">
        <w:rPr>
          <w:b/>
          <w:bCs/>
          <w:color w:val="auto"/>
        </w:rPr>
        <w:t>,C</w:t>
      </w:r>
      <w:proofErr w:type="gramEnd"/>
      <w:r w:rsidR="00A763B0">
        <w:rPr>
          <w:b/>
          <w:bCs/>
          <w:color w:val="auto"/>
        </w:rPr>
        <w:t>,</w:t>
      </w:r>
      <w:r w:rsidRPr="008E7FAF">
        <w:rPr>
          <w:b/>
          <w:bCs/>
          <w:color w:val="auto"/>
        </w:rPr>
        <w:t>D</w:t>
      </w:r>
      <w:r w:rsidRPr="008E7FAF">
        <w:rPr>
          <w:color w:val="auto"/>
        </w:rPr>
        <w:t xml:space="preserve">), </w:t>
      </w:r>
      <w:r w:rsidR="00A763B0">
        <w:rPr>
          <w:color w:val="auto"/>
        </w:rPr>
        <w:t xml:space="preserve">but </w:t>
      </w:r>
      <w:proofErr w:type="spellStart"/>
      <w:r w:rsidRPr="008E7FAF">
        <w:rPr>
          <w:color w:val="auto"/>
        </w:rPr>
        <w:t>pT</w:t>
      </w:r>
      <w:proofErr w:type="spellEnd"/>
      <w:r w:rsidR="00C119D3" w:rsidRPr="008E7FAF">
        <w:rPr>
          <w:color w:val="auto"/>
        </w:rPr>
        <w:t>α</w:t>
      </w:r>
      <w:r w:rsidRPr="008E7FAF">
        <w:rPr>
          <w:color w:val="auto"/>
        </w:rPr>
        <w:t>1 also fires in a subset of Ki67</w:t>
      </w:r>
      <w:r w:rsidRPr="008E7FAF">
        <w:rPr>
          <w:color w:val="auto"/>
          <w:vertAlign w:val="superscript"/>
        </w:rPr>
        <w:t>+</w:t>
      </w:r>
      <w:r w:rsidRPr="008E7FAF">
        <w:rPr>
          <w:color w:val="auto"/>
        </w:rPr>
        <w:t xml:space="preserve"> intermitotic (</w:t>
      </w:r>
      <w:proofErr w:type="spellStart"/>
      <w:r w:rsidRPr="008E7FAF">
        <w:rPr>
          <w:color w:val="auto"/>
        </w:rPr>
        <w:t>neuronogenic</w:t>
      </w:r>
      <w:proofErr w:type="spellEnd"/>
      <w:r w:rsidRPr="008E7FAF">
        <w:rPr>
          <w:color w:val="auto"/>
        </w:rPr>
        <w:t>) precursors (</w:t>
      </w:r>
      <w:r w:rsidRPr="008E7FAF">
        <w:rPr>
          <w:b/>
          <w:bCs/>
          <w:color w:val="auto"/>
        </w:rPr>
        <w:t>Fig</w:t>
      </w:r>
      <w:r w:rsidR="00A763B0">
        <w:rPr>
          <w:b/>
          <w:bCs/>
          <w:color w:val="auto"/>
        </w:rPr>
        <w:t>ure</w:t>
      </w:r>
      <w:r w:rsidRPr="008E7FAF">
        <w:rPr>
          <w:b/>
          <w:bCs/>
          <w:color w:val="auto"/>
        </w:rPr>
        <w:t xml:space="preserve"> </w:t>
      </w:r>
      <w:r w:rsidR="009D3CA1" w:rsidRPr="008E7FAF">
        <w:rPr>
          <w:b/>
          <w:bCs/>
          <w:color w:val="auto"/>
        </w:rPr>
        <w:t>2A</w:t>
      </w:r>
      <w:r w:rsidRPr="008E7FAF">
        <w:rPr>
          <w:color w:val="auto"/>
        </w:rPr>
        <w:t xml:space="preserve">). Here, to provide an idea of limited variability of promoter activity when cells are engineered according to </w:t>
      </w:r>
      <w:r w:rsidR="00A763B0">
        <w:rPr>
          <w:color w:val="auto"/>
        </w:rPr>
        <w:t>these</w:t>
      </w:r>
      <w:r w:rsidRPr="008E7FAF">
        <w:rPr>
          <w:color w:val="auto"/>
        </w:rPr>
        <w:t xml:space="preserve"> standard conditions (</w:t>
      </w:r>
      <w:r w:rsidRPr="008E7FAF">
        <w:rPr>
          <w:b/>
          <w:bCs/>
          <w:color w:val="auto"/>
        </w:rPr>
        <w:t>Fig</w:t>
      </w:r>
      <w:r w:rsidR="00A763B0">
        <w:rPr>
          <w:b/>
          <w:bCs/>
          <w:color w:val="auto"/>
        </w:rPr>
        <w:t>ure</w:t>
      </w:r>
      <w:r w:rsidRPr="008E7FAF">
        <w:rPr>
          <w:b/>
          <w:bCs/>
          <w:color w:val="auto"/>
        </w:rPr>
        <w:t xml:space="preserve"> </w:t>
      </w:r>
      <w:r w:rsidR="009D3CA1" w:rsidRPr="008E7FAF">
        <w:rPr>
          <w:b/>
          <w:bCs/>
          <w:color w:val="auto"/>
        </w:rPr>
        <w:t>2E</w:t>
      </w:r>
      <w:r w:rsidRPr="008E7FAF">
        <w:rPr>
          <w:color w:val="auto"/>
        </w:rPr>
        <w:t xml:space="preserve">), </w:t>
      </w:r>
      <w:proofErr w:type="spellStart"/>
      <w:r w:rsidRPr="008E7FAF">
        <w:rPr>
          <w:color w:val="auto"/>
        </w:rPr>
        <w:t>pT</w:t>
      </w:r>
      <w:proofErr w:type="spellEnd"/>
      <w:r w:rsidR="00C119D3" w:rsidRPr="008E7FAF">
        <w:rPr>
          <w:color w:val="auto"/>
        </w:rPr>
        <w:t>α</w:t>
      </w:r>
      <w:r w:rsidRPr="008E7FAF">
        <w:rPr>
          <w:color w:val="auto"/>
        </w:rPr>
        <w:t>1-</w:t>
      </w:r>
      <w:r w:rsidR="00A763B0">
        <w:rPr>
          <w:color w:val="auto"/>
        </w:rPr>
        <w:t xml:space="preserve"> </w:t>
      </w:r>
      <w:r w:rsidRPr="008E7FAF">
        <w:rPr>
          <w:color w:val="auto"/>
        </w:rPr>
        <w:t>and</w:t>
      </w:r>
      <w:r w:rsidR="00A763B0">
        <w:rPr>
          <w:color w:val="auto"/>
        </w:rPr>
        <w:t xml:space="preserve"> </w:t>
      </w:r>
      <w:proofErr w:type="spellStart"/>
      <w:r w:rsidRPr="008E7FAF">
        <w:rPr>
          <w:color w:val="auto"/>
        </w:rPr>
        <w:t>pSyn</w:t>
      </w:r>
      <w:proofErr w:type="spellEnd"/>
      <w:r w:rsidR="00A763B0">
        <w:rPr>
          <w:color w:val="auto"/>
        </w:rPr>
        <w:t>-</w:t>
      </w:r>
      <w:r w:rsidRPr="008E7FAF">
        <w:rPr>
          <w:color w:val="auto"/>
        </w:rPr>
        <w:t>driven EGFP expression levels within Tubb3</w:t>
      </w:r>
      <w:r w:rsidRPr="008E7FAF">
        <w:rPr>
          <w:color w:val="auto"/>
          <w:vertAlign w:val="superscript"/>
        </w:rPr>
        <w:t>+</w:t>
      </w:r>
      <w:r w:rsidRPr="008E7FAF">
        <w:rPr>
          <w:color w:val="auto"/>
        </w:rPr>
        <w:t xml:space="preserve"> neurons were quantified by Photoshop CS6 Histogram plugin. Then, raw data were normalized against medians and plotted against promoters (</w:t>
      </w:r>
      <w:r w:rsidRPr="008E7FAF">
        <w:rPr>
          <w:b/>
          <w:bCs/>
          <w:color w:val="auto"/>
        </w:rPr>
        <w:t>Fig</w:t>
      </w:r>
      <w:r w:rsidR="00A763B0">
        <w:rPr>
          <w:b/>
          <w:bCs/>
          <w:color w:val="auto"/>
        </w:rPr>
        <w:t>ure</w:t>
      </w:r>
      <w:r w:rsidRPr="008E7FAF">
        <w:rPr>
          <w:b/>
          <w:bCs/>
          <w:color w:val="auto"/>
        </w:rPr>
        <w:t xml:space="preserve"> </w:t>
      </w:r>
      <w:r w:rsidR="009D3CA1" w:rsidRPr="008E7FAF">
        <w:rPr>
          <w:b/>
          <w:bCs/>
          <w:color w:val="auto"/>
        </w:rPr>
        <w:t>2F</w:t>
      </w:r>
      <w:r w:rsidRPr="008E7FAF">
        <w:rPr>
          <w:color w:val="auto"/>
        </w:rPr>
        <w:t>). Remarkably, single-cell fluorescence levels were densely clustered around medians</w:t>
      </w:r>
      <w:r w:rsidRPr="00620F62">
        <w:rPr>
          <w:color w:val="auto"/>
        </w:rPr>
        <w:t>:</w:t>
      </w:r>
      <w:r w:rsidRPr="008E7FAF">
        <w:rPr>
          <w:color w:val="auto"/>
        </w:rPr>
        <w:t xml:space="preserve"> </w:t>
      </w:r>
      <w:r w:rsidR="00A763B0">
        <w:rPr>
          <w:color w:val="auto"/>
        </w:rPr>
        <w:t>first</w:t>
      </w:r>
      <w:r w:rsidRPr="008E7FAF">
        <w:rPr>
          <w:color w:val="auto"/>
        </w:rPr>
        <w:t xml:space="preserve"> </w:t>
      </w:r>
      <w:r w:rsidRPr="00620F62">
        <w:rPr>
          <w:color w:val="auto"/>
        </w:rPr>
        <w:t>and</w:t>
      </w:r>
      <w:r w:rsidRPr="008E7FAF">
        <w:rPr>
          <w:color w:val="auto"/>
        </w:rPr>
        <w:t xml:space="preserve"> </w:t>
      </w:r>
      <w:r w:rsidR="00A763B0">
        <w:rPr>
          <w:color w:val="auto"/>
        </w:rPr>
        <w:t>third</w:t>
      </w:r>
      <w:r w:rsidRPr="008E7FAF">
        <w:rPr>
          <w:color w:val="auto"/>
        </w:rPr>
        <w:t xml:space="preserve"> quartiles equaled 0.86 and 1.16</w:t>
      </w:r>
      <w:r w:rsidR="00A763B0">
        <w:rPr>
          <w:color w:val="auto"/>
        </w:rPr>
        <w:t>,</w:t>
      </w:r>
      <w:r w:rsidRPr="008E7FAF">
        <w:rPr>
          <w:color w:val="auto"/>
        </w:rPr>
        <w:t xml:space="preserve"> as well as 0.89 and 1.12 in case</w:t>
      </w:r>
      <w:r w:rsidR="00A763B0">
        <w:rPr>
          <w:color w:val="auto"/>
        </w:rPr>
        <w:t>s</w:t>
      </w:r>
      <w:r w:rsidRPr="008E7FAF">
        <w:rPr>
          <w:color w:val="auto"/>
        </w:rPr>
        <w:t xml:space="preserve"> of </w:t>
      </w:r>
      <w:proofErr w:type="spellStart"/>
      <w:r w:rsidRPr="008E7FAF">
        <w:rPr>
          <w:color w:val="auto"/>
        </w:rPr>
        <w:t>pT</w:t>
      </w:r>
      <w:proofErr w:type="spellEnd"/>
      <w:r w:rsidR="00C119D3" w:rsidRPr="008E7FAF">
        <w:rPr>
          <w:color w:val="auto"/>
        </w:rPr>
        <w:t>α</w:t>
      </w:r>
      <w:r w:rsidRPr="008E7FAF">
        <w:rPr>
          <w:color w:val="auto"/>
        </w:rPr>
        <w:t xml:space="preserve">1 and </w:t>
      </w:r>
      <w:proofErr w:type="spellStart"/>
      <w:r w:rsidRPr="008E7FAF">
        <w:rPr>
          <w:color w:val="auto"/>
        </w:rPr>
        <w:t>pSyn</w:t>
      </w:r>
      <w:proofErr w:type="spellEnd"/>
      <w:r w:rsidRPr="008E7FAF">
        <w:rPr>
          <w:color w:val="auto"/>
        </w:rPr>
        <w:t>, respectively.</w:t>
      </w:r>
    </w:p>
    <w:p w14:paraId="5F1C33D2" w14:textId="77777777" w:rsidR="007A71D4" w:rsidRPr="008E7FAF" w:rsidRDefault="007A71D4" w:rsidP="00D4708A">
      <w:pPr>
        <w:pStyle w:val="Corpo"/>
        <w:rPr>
          <w:color w:val="auto"/>
        </w:rPr>
      </w:pPr>
    </w:p>
    <w:p w14:paraId="57FCD89A" w14:textId="5493201D" w:rsidR="007A71D4" w:rsidRPr="008E7FAF" w:rsidRDefault="009A4804" w:rsidP="00D4708A">
      <w:pPr>
        <w:pStyle w:val="Corpo"/>
        <w:rPr>
          <w:color w:val="auto"/>
        </w:rPr>
      </w:pPr>
      <w:r w:rsidRPr="008E7FAF">
        <w:rPr>
          <w:color w:val="auto"/>
        </w:rPr>
        <w:t xml:space="preserve">[Place Figure </w:t>
      </w:r>
      <w:r w:rsidR="004B7BF2" w:rsidRPr="008E7FAF">
        <w:rPr>
          <w:color w:val="auto"/>
        </w:rPr>
        <w:t xml:space="preserve">2 </w:t>
      </w:r>
      <w:r w:rsidRPr="008E7FAF">
        <w:rPr>
          <w:color w:val="auto"/>
        </w:rPr>
        <w:t>here]</w:t>
      </w:r>
    </w:p>
    <w:p w14:paraId="1A0E7991" w14:textId="77777777" w:rsidR="007A71D4" w:rsidRPr="008E7FAF" w:rsidRDefault="007A71D4" w:rsidP="00D4708A">
      <w:pPr>
        <w:pStyle w:val="Corpo"/>
        <w:rPr>
          <w:color w:val="auto"/>
        </w:rPr>
      </w:pPr>
    </w:p>
    <w:p w14:paraId="385A7F8D" w14:textId="42B9ACE3" w:rsidR="007A71D4" w:rsidRPr="008E7FAF" w:rsidRDefault="009A4804" w:rsidP="00D4708A">
      <w:pPr>
        <w:pStyle w:val="Corpo"/>
        <w:rPr>
          <w:color w:val="auto"/>
        </w:rPr>
      </w:pPr>
      <w:r w:rsidRPr="008E7FAF">
        <w:rPr>
          <w:color w:val="auto"/>
        </w:rPr>
        <w:t xml:space="preserve">As for (3), </w:t>
      </w:r>
      <w:r w:rsidR="00A763B0">
        <w:rPr>
          <w:color w:val="auto"/>
        </w:rPr>
        <w:t>3</w:t>
      </w:r>
      <w:r w:rsidRPr="008E7FAF">
        <w:rPr>
          <w:color w:val="auto"/>
        </w:rPr>
        <w:t xml:space="preserve"> days after lentiviral transduction, </w:t>
      </w:r>
      <w:proofErr w:type="spellStart"/>
      <w:r w:rsidRPr="008E7FAF">
        <w:rPr>
          <w:i/>
          <w:iCs/>
          <w:color w:val="auto"/>
        </w:rPr>
        <w:t>Mtapt</w:t>
      </w:r>
      <w:r w:rsidRPr="008E7FAF">
        <w:rPr>
          <w:i/>
          <w:iCs/>
          <w:color w:val="auto"/>
          <w:vertAlign w:val="superscript"/>
        </w:rPr>
        <w:t>EGFP</w:t>
      </w:r>
      <w:proofErr w:type="spellEnd"/>
      <w:r w:rsidRPr="008E7FAF">
        <w:rPr>
          <w:i/>
          <w:iCs/>
          <w:color w:val="auto"/>
          <w:vertAlign w:val="superscript"/>
        </w:rPr>
        <w:t>/+</w:t>
      </w:r>
      <w:r w:rsidRPr="008E7FAF">
        <w:rPr>
          <w:color w:val="auto"/>
        </w:rPr>
        <w:t xml:space="preserve"> “green” </w:t>
      </w:r>
      <w:proofErr w:type="spellStart"/>
      <w:r w:rsidRPr="008E7FAF">
        <w:rPr>
          <w:color w:val="auto"/>
        </w:rPr>
        <w:t>neurospheres</w:t>
      </w:r>
      <w:proofErr w:type="spellEnd"/>
      <w:r w:rsidRPr="008E7FAF">
        <w:rPr>
          <w:color w:val="auto"/>
        </w:rPr>
        <w:t xml:space="preserve"> </w:t>
      </w:r>
      <w:r w:rsidR="00BF63D7" w:rsidRPr="008E7FAF">
        <w:rPr>
          <w:color w:val="auto"/>
        </w:rPr>
        <w:t xml:space="preserve">express the </w:t>
      </w:r>
      <w:r w:rsidRPr="008E7FAF">
        <w:rPr>
          <w:color w:val="auto"/>
        </w:rPr>
        <w:t>Pgk1p</w:t>
      </w:r>
      <w:r w:rsidR="00A763B0">
        <w:rPr>
          <w:color w:val="auto"/>
        </w:rPr>
        <w:t xml:space="preserve"> </w:t>
      </w:r>
      <w:r w:rsidRPr="008E7FAF">
        <w:rPr>
          <w:color w:val="auto"/>
        </w:rPr>
        <w:t>promoter-driven</w:t>
      </w:r>
      <w:r w:rsidR="00144F66" w:rsidRPr="008E7FAF">
        <w:rPr>
          <w:color w:val="auto"/>
        </w:rPr>
        <w:t>,</w:t>
      </w:r>
      <w:r w:rsidRPr="008E7FAF">
        <w:rPr>
          <w:color w:val="auto"/>
        </w:rPr>
        <w:t xml:space="preserve"> </w:t>
      </w:r>
      <w:proofErr w:type="spellStart"/>
      <w:r w:rsidRPr="008E7FAF">
        <w:rPr>
          <w:color w:val="auto"/>
        </w:rPr>
        <w:t>mCherry</w:t>
      </w:r>
      <w:proofErr w:type="spellEnd"/>
      <w:r w:rsidR="00144F66" w:rsidRPr="008E7FAF">
        <w:rPr>
          <w:color w:val="auto"/>
        </w:rPr>
        <w:t xml:space="preserve"> red</w:t>
      </w:r>
      <w:r w:rsidR="00A763B0">
        <w:rPr>
          <w:color w:val="auto"/>
        </w:rPr>
        <w:t xml:space="preserve"> </w:t>
      </w:r>
      <w:r w:rsidR="00144F66" w:rsidRPr="008E7FAF">
        <w:rPr>
          <w:color w:val="auto"/>
        </w:rPr>
        <w:t>fluorescent protein</w:t>
      </w:r>
      <w:r w:rsidRPr="008E7FAF">
        <w:rPr>
          <w:color w:val="auto"/>
        </w:rPr>
        <w:t xml:space="preserve"> </w:t>
      </w:r>
      <w:r w:rsidR="00961152" w:rsidRPr="008E7FAF">
        <w:rPr>
          <w:color w:val="auto"/>
        </w:rPr>
        <w:t>(</w:t>
      </w:r>
      <w:r w:rsidRPr="008E7FAF">
        <w:rPr>
          <w:color w:val="auto"/>
        </w:rPr>
        <w:t>“control” spheres</w:t>
      </w:r>
      <w:r w:rsidR="00961152" w:rsidRPr="008E7FAF">
        <w:rPr>
          <w:color w:val="auto"/>
        </w:rPr>
        <w:t>)</w:t>
      </w:r>
      <w:r w:rsidRPr="008E7FAF">
        <w:rPr>
          <w:color w:val="auto"/>
        </w:rPr>
        <w:t xml:space="preserve"> or not (“test” spheres) (</w:t>
      </w:r>
      <w:r w:rsidRPr="008E7FAF">
        <w:rPr>
          <w:b/>
          <w:bCs/>
          <w:color w:val="auto"/>
        </w:rPr>
        <w:t>Fig</w:t>
      </w:r>
      <w:r w:rsidR="00A763B0">
        <w:rPr>
          <w:b/>
          <w:bCs/>
          <w:color w:val="auto"/>
        </w:rPr>
        <w:t>ure</w:t>
      </w:r>
      <w:r w:rsidRPr="008E7FAF">
        <w:rPr>
          <w:b/>
          <w:bCs/>
          <w:color w:val="auto"/>
        </w:rPr>
        <w:t xml:space="preserve"> 3</w:t>
      </w:r>
      <w:proofErr w:type="gramStart"/>
      <w:r w:rsidRPr="008E7FAF">
        <w:rPr>
          <w:b/>
          <w:bCs/>
          <w:color w:val="auto"/>
        </w:rPr>
        <w:t>A,B</w:t>
      </w:r>
      <w:proofErr w:type="gramEnd"/>
      <w:r w:rsidRPr="008E7FAF">
        <w:rPr>
          <w:color w:val="auto"/>
        </w:rPr>
        <w:t xml:space="preserve">). All spheres are dissociated to single cells, </w:t>
      </w:r>
      <w:r w:rsidR="000C3F98">
        <w:rPr>
          <w:color w:val="auto"/>
        </w:rPr>
        <w:t>ensuring there are no</w:t>
      </w:r>
      <w:r w:rsidRPr="008E7FAF">
        <w:rPr>
          <w:color w:val="auto"/>
        </w:rPr>
        <w:t xml:space="preserve"> clumps</w:t>
      </w:r>
      <w:r w:rsidR="000C3F98">
        <w:rPr>
          <w:color w:val="auto"/>
        </w:rPr>
        <w:t xml:space="preserve"> lefts</w:t>
      </w:r>
      <w:r w:rsidRPr="008E7FAF">
        <w:rPr>
          <w:color w:val="auto"/>
        </w:rPr>
        <w:t>, and the corresponding suspensions are mixed 1:1. The resulting mix (</w:t>
      </w:r>
      <w:r w:rsidRPr="008E7FAF">
        <w:rPr>
          <w:b/>
          <w:bCs/>
          <w:color w:val="auto"/>
        </w:rPr>
        <w:t>Fig</w:t>
      </w:r>
      <w:r w:rsidR="00C119D3" w:rsidRPr="008E7FAF">
        <w:rPr>
          <w:b/>
          <w:bCs/>
          <w:color w:val="auto"/>
        </w:rPr>
        <w:t>ure</w:t>
      </w:r>
      <w:r w:rsidRPr="008E7FAF">
        <w:rPr>
          <w:b/>
          <w:bCs/>
          <w:color w:val="auto"/>
        </w:rPr>
        <w:t xml:space="preserve"> 3C</w:t>
      </w:r>
      <w:r w:rsidRPr="008E7FAF">
        <w:rPr>
          <w:color w:val="auto"/>
        </w:rPr>
        <w:t xml:space="preserve">) is placed on ice and used within 20 min for transplantation. </w:t>
      </w:r>
    </w:p>
    <w:p w14:paraId="02DC0FD4" w14:textId="77777777" w:rsidR="007A71D4" w:rsidRPr="008E7FAF" w:rsidRDefault="007A71D4" w:rsidP="00D4708A">
      <w:pPr>
        <w:pStyle w:val="Corpo"/>
        <w:rPr>
          <w:color w:val="auto"/>
        </w:rPr>
      </w:pPr>
    </w:p>
    <w:p w14:paraId="4F57F60E" w14:textId="7BBC6C4D" w:rsidR="007A71D4" w:rsidRPr="008E7FAF" w:rsidRDefault="009A4804" w:rsidP="00D4708A">
      <w:pPr>
        <w:pStyle w:val="Corpo"/>
        <w:rPr>
          <w:color w:val="auto"/>
        </w:rPr>
      </w:pPr>
      <w:r w:rsidRPr="008E7FAF">
        <w:rPr>
          <w:color w:val="auto"/>
        </w:rPr>
        <w:t>[Place Figure 3 here]</w:t>
      </w:r>
    </w:p>
    <w:p w14:paraId="4A2473B0" w14:textId="77777777" w:rsidR="002B7D28" w:rsidRPr="008E7FAF" w:rsidRDefault="002B7D28" w:rsidP="00D4708A">
      <w:pPr>
        <w:pStyle w:val="Corpo"/>
        <w:rPr>
          <w:color w:val="auto"/>
        </w:rPr>
      </w:pPr>
    </w:p>
    <w:p w14:paraId="7376F349" w14:textId="370E8A45" w:rsidR="002B7D28" w:rsidRPr="008E7FAF" w:rsidRDefault="002B7D28" w:rsidP="00D4708A">
      <w:pPr>
        <w:pStyle w:val="Corpo"/>
        <w:rPr>
          <w:color w:val="auto"/>
        </w:rPr>
      </w:pPr>
      <w:r w:rsidRPr="008E7FAF">
        <w:rPr>
          <w:color w:val="auto"/>
        </w:rPr>
        <w:t xml:space="preserve">As for (4), the procedure for cell injection into the neonatal brain </w:t>
      </w:r>
      <w:r w:rsidR="000E0221" w:rsidRPr="008E7FAF">
        <w:rPr>
          <w:color w:val="auto"/>
        </w:rPr>
        <w:t>includes three key steps</w:t>
      </w:r>
      <w:r w:rsidRPr="008E7FAF">
        <w:rPr>
          <w:color w:val="auto"/>
        </w:rPr>
        <w:t xml:space="preserve">. The capillary, placed on the mid-parasagittal plane, </w:t>
      </w:r>
      <w:r w:rsidR="00E42CEE" w:rsidRPr="008E7FAF">
        <w:rPr>
          <w:color w:val="auto"/>
        </w:rPr>
        <w:t xml:space="preserve">is </w:t>
      </w:r>
      <w:proofErr w:type="gramStart"/>
      <w:r w:rsidRPr="008E7FAF">
        <w:rPr>
          <w:color w:val="auto"/>
        </w:rPr>
        <w:t>enter</w:t>
      </w:r>
      <w:r w:rsidR="00E42CEE" w:rsidRPr="008E7FAF">
        <w:rPr>
          <w:color w:val="auto"/>
        </w:rPr>
        <w:t>ed into</w:t>
      </w:r>
      <w:proofErr w:type="gramEnd"/>
      <w:r w:rsidRPr="008E7FAF">
        <w:rPr>
          <w:color w:val="auto"/>
        </w:rPr>
        <w:t xml:space="preserve"> the lateral ventricular cavity via the frontal cortical wall (</w:t>
      </w:r>
      <w:r w:rsidRPr="008E7FAF">
        <w:rPr>
          <w:b/>
          <w:color w:val="auto"/>
        </w:rPr>
        <w:t>Fig</w:t>
      </w:r>
      <w:r w:rsidR="000C3F98">
        <w:rPr>
          <w:b/>
          <w:color w:val="auto"/>
        </w:rPr>
        <w:t>ure</w:t>
      </w:r>
      <w:r w:rsidRPr="008E7FAF">
        <w:rPr>
          <w:b/>
          <w:color w:val="auto"/>
        </w:rPr>
        <w:t xml:space="preserve"> 4A</w:t>
      </w:r>
      <w:r w:rsidRPr="008E7FAF">
        <w:rPr>
          <w:color w:val="auto"/>
        </w:rPr>
        <w:t>). Next, to prevent damage of the ganglionic eminence, the capillary is rotated 30</w:t>
      </w:r>
      <w:r w:rsidR="000C3F98">
        <w:rPr>
          <w:color w:val="auto"/>
        </w:rPr>
        <w:t>°</w:t>
      </w:r>
      <w:r w:rsidRPr="008E7FAF">
        <w:rPr>
          <w:color w:val="auto"/>
        </w:rPr>
        <w:t xml:space="preserve"> within the horizontal plane, so that </w:t>
      </w:r>
      <w:r w:rsidR="000C3F98">
        <w:rPr>
          <w:color w:val="auto"/>
        </w:rPr>
        <w:t>the</w:t>
      </w:r>
      <w:r w:rsidRPr="008E7FAF">
        <w:rPr>
          <w:color w:val="auto"/>
        </w:rPr>
        <w:t xml:space="preserve"> tip points medial</w:t>
      </w:r>
      <w:r w:rsidR="000C3F98">
        <w:rPr>
          <w:color w:val="auto"/>
        </w:rPr>
        <w:t>ly/</w:t>
      </w:r>
      <w:r w:rsidRPr="008E7FAF">
        <w:rPr>
          <w:color w:val="auto"/>
        </w:rPr>
        <w:t>caudal</w:t>
      </w:r>
      <w:r w:rsidR="000C3F98">
        <w:rPr>
          <w:color w:val="auto"/>
        </w:rPr>
        <w:t>ly</w:t>
      </w:r>
      <w:r w:rsidRPr="008E7FAF">
        <w:rPr>
          <w:color w:val="auto"/>
        </w:rPr>
        <w:t xml:space="preserve"> (</w:t>
      </w:r>
      <w:r w:rsidRPr="008E7FAF">
        <w:rPr>
          <w:b/>
          <w:color w:val="auto"/>
        </w:rPr>
        <w:t>Fig</w:t>
      </w:r>
      <w:r w:rsidR="000C3F98">
        <w:rPr>
          <w:b/>
          <w:color w:val="auto"/>
        </w:rPr>
        <w:t>ure</w:t>
      </w:r>
      <w:r w:rsidRPr="008E7FAF">
        <w:rPr>
          <w:b/>
          <w:color w:val="auto"/>
        </w:rPr>
        <w:t xml:space="preserve"> 4B</w:t>
      </w:r>
      <w:r w:rsidRPr="008E7FAF">
        <w:rPr>
          <w:color w:val="auto"/>
        </w:rPr>
        <w:t xml:space="preserve">). Last, the cell suspension is delicately </w:t>
      </w:r>
      <w:r w:rsidR="006F3426" w:rsidRPr="008E7FAF">
        <w:rPr>
          <w:color w:val="auto"/>
        </w:rPr>
        <w:t>e</w:t>
      </w:r>
      <w:r w:rsidRPr="008E7FAF">
        <w:rPr>
          <w:color w:val="auto"/>
        </w:rPr>
        <w:t xml:space="preserve">jected into the lateral </w:t>
      </w:r>
      <w:r w:rsidR="00E42CEE" w:rsidRPr="008E7FAF">
        <w:rPr>
          <w:color w:val="auto"/>
        </w:rPr>
        <w:t>ventricular cavity, where it forms an easily distinguishable, light-blue "cloud" (</w:t>
      </w:r>
      <w:r w:rsidR="00E42CEE" w:rsidRPr="008E7FAF">
        <w:rPr>
          <w:b/>
          <w:color w:val="auto"/>
        </w:rPr>
        <w:t>Fig</w:t>
      </w:r>
      <w:r w:rsidR="000C3F98">
        <w:rPr>
          <w:b/>
          <w:color w:val="auto"/>
        </w:rPr>
        <w:t>ure</w:t>
      </w:r>
      <w:r w:rsidR="00E42CEE" w:rsidRPr="008E7FAF">
        <w:rPr>
          <w:b/>
          <w:color w:val="auto"/>
        </w:rPr>
        <w:t xml:space="preserve"> 4C</w:t>
      </w:r>
      <w:r w:rsidR="00E42CEE" w:rsidRPr="008E7FAF">
        <w:rPr>
          <w:color w:val="auto"/>
        </w:rPr>
        <w:t>).</w:t>
      </w:r>
    </w:p>
    <w:p w14:paraId="68FB646D" w14:textId="77777777" w:rsidR="00E42CEE" w:rsidRPr="008E7FAF" w:rsidRDefault="00E42CEE" w:rsidP="00D4708A">
      <w:pPr>
        <w:pStyle w:val="Corpo"/>
        <w:rPr>
          <w:color w:val="auto"/>
        </w:rPr>
      </w:pPr>
    </w:p>
    <w:p w14:paraId="6B3DC5CC" w14:textId="11806495" w:rsidR="00E42CEE" w:rsidRPr="008E7FAF" w:rsidRDefault="00E42CEE" w:rsidP="00D4708A">
      <w:pPr>
        <w:pStyle w:val="Corpo"/>
        <w:rPr>
          <w:color w:val="auto"/>
        </w:rPr>
      </w:pPr>
      <w:r w:rsidRPr="008E7FAF">
        <w:rPr>
          <w:color w:val="auto"/>
        </w:rPr>
        <w:t>[Place Figure 4 here]</w:t>
      </w:r>
    </w:p>
    <w:p w14:paraId="7C876036" w14:textId="77777777" w:rsidR="007A71D4" w:rsidRPr="008E7FAF" w:rsidRDefault="007A71D4" w:rsidP="00D4708A">
      <w:pPr>
        <w:pStyle w:val="Corpo"/>
        <w:rPr>
          <w:color w:val="auto"/>
        </w:rPr>
      </w:pPr>
    </w:p>
    <w:p w14:paraId="7082E263" w14:textId="71E9728E" w:rsidR="007A71D4" w:rsidRPr="008E7FAF" w:rsidRDefault="009A4804" w:rsidP="00D4708A">
      <w:pPr>
        <w:pStyle w:val="Corpo"/>
        <w:rPr>
          <w:color w:val="auto"/>
        </w:rPr>
      </w:pPr>
      <w:r w:rsidRPr="008E7FAF">
        <w:rPr>
          <w:color w:val="auto"/>
        </w:rPr>
        <w:t>As for (</w:t>
      </w:r>
      <w:r w:rsidR="00E42CEE" w:rsidRPr="008E7FAF">
        <w:rPr>
          <w:color w:val="auto"/>
        </w:rPr>
        <w:t>5</w:t>
      </w:r>
      <w:r w:rsidRPr="008E7FAF">
        <w:rPr>
          <w:color w:val="auto"/>
        </w:rPr>
        <w:t>), the analytical procedure includes four main steps. First, optical confocal sections of transplanted neuron-rich fields are flattened, according to MAX Z-projection modality so generating RGB .tiff files. Here, as an example, only “green test” neurons and “yellow control” neurons, originating from co-transplanted precursors, can be easily distinguished (</w:t>
      </w:r>
      <w:r w:rsidR="000C3F98">
        <w:rPr>
          <w:color w:val="auto"/>
        </w:rPr>
        <w:t>it should be noted</w:t>
      </w:r>
      <w:r w:rsidRPr="008E7FAF">
        <w:rPr>
          <w:color w:val="auto"/>
        </w:rPr>
        <w:t xml:space="preserve"> that </w:t>
      </w:r>
      <w:proofErr w:type="spellStart"/>
      <w:r w:rsidRPr="008E7FAF">
        <w:rPr>
          <w:color w:val="auto"/>
        </w:rPr>
        <w:t>mCherry</w:t>
      </w:r>
      <w:proofErr w:type="spellEnd"/>
      <w:r w:rsidRPr="008E7FAF">
        <w:rPr>
          <w:color w:val="auto"/>
        </w:rPr>
        <w:t xml:space="preserve"> may alternatively be used to label “test” neurons) (</w:t>
      </w:r>
      <w:r w:rsidRPr="008E7FAF">
        <w:rPr>
          <w:b/>
          <w:bCs/>
          <w:color w:val="auto"/>
        </w:rPr>
        <w:t>Fig</w:t>
      </w:r>
      <w:r w:rsidR="000C3F98">
        <w:rPr>
          <w:b/>
          <w:bCs/>
          <w:color w:val="auto"/>
        </w:rPr>
        <w:t>ure</w:t>
      </w:r>
      <w:r w:rsidRPr="008E7FAF">
        <w:rPr>
          <w:b/>
          <w:bCs/>
          <w:color w:val="auto"/>
        </w:rPr>
        <w:t xml:space="preserve"> </w:t>
      </w:r>
      <w:r w:rsidR="00E42CEE" w:rsidRPr="008E7FAF">
        <w:rPr>
          <w:b/>
          <w:bCs/>
          <w:color w:val="auto"/>
        </w:rPr>
        <w:t>5A</w:t>
      </w:r>
      <w:r w:rsidRPr="008E7FAF">
        <w:rPr>
          <w:color w:val="auto"/>
        </w:rPr>
        <w:t xml:space="preserve">). Then, an idealized, skeletonized </w:t>
      </w:r>
      <w:r w:rsidRPr="008E7FAF">
        <w:rPr>
          <w:i/>
          <w:color w:val="auto"/>
        </w:rPr>
        <w:t>camera lucida</w:t>
      </w:r>
      <w:r w:rsidRPr="008E7FAF">
        <w:rPr>
          <w:color w:val="auto"/>
        </w:rPr>
        <w:t xml:space="preserve"> version of the picture is generated by </w:t>
      </w:r>
      <w:r w:rsidR="00144F66" w:rsidRPr="008E7FAF">
        <w:rPr>
          <w:color w:val="auto"/>
        </w:rPr>
        <w:t>a suitable graphic software</w:t>
      </w:r>
      <w:r w:rsidR="003C1193" w:rsidRPr="008E7FAF">
        <w:rPr>
          <w:color w:val="auto"/>
        </w:rPr>
        <w:t xml:space="preserve"> (see step 4.2.6)</w:t>
      </w:r>
      <w:r w:rsidRPr="008E7FAF">
        <w:rPr>
          <w:color w:val="auto"/>
        </w:rPr>
        <w:t xml:space="preserve"> (</w:t>
      </w:r>
      <w:r w:rsidRPr="008E7FAF">
        <w:rPr>
          <w:b/>
          <w:bCs/>
          <w:color w:val="auto"/>
        </w:rPr>
        <w:t>Fig</w:t>
      </w:r>
      <w:r w:rsidR="000C3F98">
        <w:rPr>
          <w:b/>
          <w:bCs/>
          <w:color w:val="auto"/>
        </w:rPr>
        <w:t>ure</w:t>
      </w:r>
      <w:r w:rsidRPr="008E7FAF">
        <w:rPr>
          <w:b/>
          <w:bCs/>
          <w:color w:val="auto"/>
        </w:rPr>
        <w:t xml:space="preserve"> </w:t>
      </w:r>
      <w:r w:rsidR="00E42CEE" w:rsidRPr="008E7FAF">
        <w:rPr>
          <w:b/>
          <w:bCs/>
          <w:color w:val="auto"/>
        </w:rPr>
        <w:t>5B</w:t>
      </w:r>
      <w:r w:rsidRPr="008E7FAF">
        <w:rPr>
          <w:color w:val="auto"/>
        </w:rPr>
        <w:t xml:space="preserve">) by an operator </w:t>
      </w:r>
      <w:r w:rsidRPr="00D4708A">
        <w:rPr>
          <w:iCs/>
          <w:color w:val="auto"/>
        </w:rPr>
        <w:t>blind of red channel</w:t>
      </w:r>
      <w:r w:rsidRPr="00620F62">
        <w:rPr>
          <w:color w:val="auto"/>
        </w:rPr>
        <w:t xml:space="preserve">. </w:t>
      </w:r>
      <w:r w:rsidRPr="008E7FAF">
        <w:rPr>
          <w:color w:val="auto"/>
        </w:rPr>
        <w:t xml:space="preserve">Blindness of red channel is of paramount importance in order to prevent any unintentional bias in data evaluation. Next, single-neuronal silhouettes are fed into </w:t>
      </w:r>
      <w:proofErr w:type="spellStart"/>
      <w:r w:rsidRPr="008E7FAF">
        <w:rPr>
          <w:color w:val="auto"/>
        </w:rPr>
        <w:t>NeurphologyJ</w:t>
      </w:r>
      <w:proofErr w:type="spellEnd"/>
      <w:r w:rsidRPr="008E7FAF">
        <w:rPr>
          <w:color w:val="auto"/>
        </w:rPr>
        <w:t xml:space="preserve"> software as black-and-white pictures and values of the three primary parameters “total number of </w:t>
      </w:r>
      <w:proofErr w:type="spellStart"/>
      <w:r w:rsidRPr="008E7FAF">
        <w:rPr>
          <w:color w:val="auto"/>
        </w:rPr>
        <w:t>exitpoints</w:t>
      </w:r>
      <w:proofErr w:type="spellEnd"/>
      <w:r w:rsidRPr="008E7FAF">
        <w:rPr>
          <w:color w:val="auto"/>
        </w:rPr>
        <w:t>” (</w:t>
      </w:r>
      <w:proofErr w:type="spellStart"/>
      <w:r w:rsidRPr="008E7FAF">
        <w:rPr>
          <w:i/>
          <w:iCs/>
          <w:color w:val="auto"/>
        </w:rPr>
        <w:t>attachment_points</w:t>
      </w:r>
      <w:proofErr w:type="spellEnd"/>
      <w:r w:rsidRPr="008E7FAF">
        <w:rPr>
          <w:color w:val="auto"/>
        </w:rPr>
        <w:t>), “total number of endpoints” (</w:t>
      </w:r>
      <w:r w:rsidRPr="00D4708A">
        <w:rPr>
          <w:iCs/>
          <w:color w:val="auto"/>
        </w:rPr>
        <w:t>endpoints</w:t>
      </w:r>
      <w:r w:rsidRPr="008E7FAF">
        <w:rPr>
          <w:color w:val="auto"/>
        </w:rPr>
        <w:t>) and “total neurite length” (</w:t>
      </w:r>
      <w:proofErr w:type="spellStart"/>
      <w:r w:rsidRPr="008E7FAF">
        <w:rPr>
          <w:i/>
          <w:iCs/>
          <w:color w:val="auto"/>
        </w:rPr>
        <w:t>neurite_length</w:t>
      </w:r>
      <w:proofErr w:type="spellEnd"/>
      <w:r w:rsidRPr="008E7FAF">
        <w:rPr>
          <w:color w:val="auto"/>
        </w:rPr>
        <w:t>) are collected (</w:t>
      </w:r>
      <w:r w:rsidRPr="008E7FAF">
        <w:rPr>
          <w:b/>
          <w:bCs/>
          <w:color w:val="auto"/>
        </w:rPr>
        <w:t>Fig</w:t>
      </w:r>
      <w:r w:rsidR="000C3F98">
        <w:rPr>
          <w:b/>
          <w:bCs/>
          <w:color w:val="auto"/>
        </w:rPr>
        <w:t>ure</w:t>
      </w:r>
      <w:r w:rsidRPr="008E7FAF">
        <w:rPr>
          <w:b/>
          <w:bCs/>
          <w:color w:val="auto"/>
        </w:rPr>
        <w:t xml:space="preserve"> </w:t>
      </w:r>
      <w:r w:rsidR="00E42CEE" w:rsidRPr="008E7FAF">
        <w:rPr>
          <w:b/>
          <w:bCs/>
          <w:color w:val="auto"/>
        </w:rPr>
        <w:t>5C</w:t>
      </w:r>
      <w:r w:rsidRPr="008E7FAF">
        <w:rPr>
          <w:color w:val="auto"/>
        </w:rPr>
        <w:t>). Finally, secondary parameters of each neuron are calculated, averaged and statistically evaluated by Excel software (</w:t>
      </w:r>
      <w:r w:rsidRPr="008E7FAF">
        <w:rPr>
          <w:b/>
          <w:bCs/>
          <w:color w:val="auto"/>
        </w:rPr>
        <w:t>Fig</w:t>
      </w:r>
      <w:r w:rsidR="000C3F98">
        <w:rPr>
          <w:b/>
          <w:bCs/>
          <w:color w:val="auto"/>
        </w:rPr>
        <w:t>ure</w:t>
      </w:r>
      <w:r w:rsidRPr="008E7FAF">
        <w:rPr>
          <w:b/>
          <w:bCs/>
          <w:color w:val="auto"/>
        </w:rPr>
        <w:t xml:space="preserve"> </w:t>
      </w:r>
      <w:r w:rsidR="00E42CEE" w:rsidRPr="008E7FAF">
        <w:rPr>
          <w:b/>
          <w:bCs/>
          <w:color w:val="auto"/>
        </w:rPr>
        <w:t>5D</w:t>
      </w:r>
      <w:r w:rsidRPr="008E7FAF">
        <w:rPr>
          <w:color w:val="auto"/>
        </w:rPr>
        <w:t>).</w:t>
      </w:r>
    </w:p>
    <w:p w14:paraId="6833EA05" w14:textId="77777777" w:rsidR="007A71D4" w:rsidRPr="008E7FAF" w:rsidRDefault="007A71D4" w:rsidP="00D4708A">
      <w:pPr>
        <w:pStyle w:val="Corpo"/>
        <w:rPr>
          <w:color w:val="auto"/>
        </w:rPr>
      </w:pPr>
    </w:p>
    <w:p w14:paraId="2AA5BDF9" w14:textId="7D0B17B9" w:rsidR="007A71D4" w:rsidRPr="008E7FAF" w:rsidRDefault="009A4804" w:rsidP="00D4708A">
      <w:pPr>
        <w:pStyle w:val="Corpo"/>
        <w:rPr>
          <w:color w:val="auto"/>
        </w:rPr>
      </w:pPr>
      <w:r w:rsidRPr="008E7FAF">
        <w:rPr>
          <w:color w:val="auto"/>
        </w:rPr>
        <w:t xml:space="preserve">[Place Figure </w:t>
      </w:r>
      <w:r w:rsidR="00E42CEE" w:rsidRPr="008E7FAF">
        <w:rPr>
          <w:color w:val="auto"/>
        </w:rPr>
        <w:t>5</w:t>
      </w:r>
      <w:r w:rsidRPr="008E7FAF">
        <w:rPr>
          <w:color w:val="auto"/>
        </w:rPr>
        <w:t xml:space="preserve"> here]</w:t>
      </w:r>
    </w:p>
    <w:p w14:paraId="4A183DB4" w14:textId="77777777" w:rsidR="007A71D4" w:rsidRPr="008E7FAF" w:rsidRDefault="007A71D4" w:rsidP="00D4708A">
      <w:pPr>
        <w:pStyle w:val="Corpo"/>
        <w:rPr>
          <w:b/>
          <w:bCs/>
          <w:color w:val="auto"/>
        </w:rPr>
      </w:pPr>
    </w:p>
    <w:p w14:paraId="1F0402C0" w14:textId="77777777" w:rsidR="007A71D4" w:rsidRPr="008E7FAF" w:rsidRDefault="009A4804" w:rsidP="00D4708A">
      <w:pPr>
        <w:pStyle w:val="Corpo"/>
        <w:outlineLvl w:val="0"/>
        <w:rPr>
          <w:b/>
          <w:bCs/>
          <w:color w:val="auto"/>
        </w:rPr>
      </w:pPr>
      <w:r w:rsidRPr="008E7FAF">
        <w:rPr>
          <w:b/>
          <w:bCs/>
          <w:color w:val="auto"/>
        </w:rPr>
        <w:t>FIGURE AND TABLE LEGENDS:</w:t>
      </w:r>
    </w:p>
    <w:p w14:paraId="77EA49DA" w14:textId="77777777" w:rsidR="007A71D4" w:rsidRPr="008E7FAF" w:rsidRDefault="007A71D4" w:rsidP="00D4708A">
      <w:pPr>
        <w:pStyle w:val="Corpo"/>
        <w:rPr>
          <w:b/>
          <w:bCs/>
          <w:color w:val="auto"/>
        </w:rPr>
      </w:pPr>
    </w:p>
    <w:p w14:paraId="0725685C" w14:textId="347973BF" w:rsidR="007A71D4" w:rsidRPr="008E7FAF" w:rsidRDefault="009A4804" w:rsidP="00D4708A">
      <w:pPr>
        <w:pStyle w:val="Corpo"/>
        <w:outlineLvl w:val="0"/>
        <w:rPr>
          <w:b/>
          <w:bCs/>
          <w:color w:val="auto"/>
        </w:rPr>
      </w:pPr>
      <w:r w:rsidRPr="008E7FAF">
        <w:rPr>
          <w:b/>
          <w:bCs/>
          <w:color w:val="auto"/>
        </w:rPr>
        <w:t>Figure 1</w:t>
      </w:r>
      <w:r w:rsidR="000C3F98">
        <w:rPr>
          <w:b/>
          <w:bCs/>
          <w:color w:val="auto"/>
        </w:rPr>
        <w:t>:</w:t>
      </w:r>
      <w:r w:rsidRPr="008E7FAF">
        <w:rPr>
          <w:b/>
          <w:bCs/>
          <w:color w:val="auto"/>
        </w:rPr>
        <w:t xml:space="preserve"> Efficiency o</w:t>
      </w:r>
      <w:r w:rsidR="00437BE8" w:rsidRPr="008E7FAF">
        <w:rPr>
          <w:b/>
          <w:bCs/>
          <w:color w:val="auto"/>
        </w:rPr>
        <w:t>f</w:t>
      </w:r>
      <w:r w:rsidRPr="008E7FAF">
        <w:rPr>
          <w:b/>
          <w:bCs/>
          <w:color w:val="auto"/>
        </w:rPr>
        <w:t xml:space="preserve"> neural precursor cells</w:t>
      </w:r>
      <w:r w:rsidR="004B256C" w:rsidRPr="008E7FAF">
        <w:rPr>
          <w:b/>
          <w:bCs/>
          <w:color w:val="auto"/>
        </w:rPr>
        <w:t xml:space="preserve"> transduction by lentiviral vectors</w:t>
      </w:r>
      <w:r w:rsidRPr="008E7FAF">
        <w:rPr>
          <w:b/>
          <w:bCs/>
          <w:color w:val="auto"/>
        </w:rPr>
        <w:t>.</w:t>
      </w:r>
      <w:r w:rsidR="00C119D3" w:rsidRPr="008E7FAF">
        <w:rPr>
          <w:b/>
          <w:bCs/>
          <w:color w:val="auto"/>
        </w:rPr>
        <w:t xml:space="preserve"> </w:t>
      </w:r>
      <w:proofErr w:type="spellStart"/>
      <w:r w:rsidRPr="008E7FAF">
        <w:rPr>
          <w:color w:val="auto"/>
        </w:rPr>
        <w:t>Panels</w:t>
      </w:r>
      <w:proofErr w:type="spellEnd"/>
      <w:r w:rsidRPr="008E7FAF">
        <w:rPr>
          <w:color w:val="auto"/>
        </w:rPr>
        <w:t xml:space="preserve"> </w:t>
      </w:r>
      <w:r w:rsidR="00437BE8" w:rsidRPr="008E7FAF">
        <w:rPr>
          <w:color w:val="auto"/>
        </w:rPr>
        <w:t>report an evaluation of the</w:t>
      </w:r>
      <w:r w:rsidRPr="008E7FAF">
        <w:rPr>
          <w:color w:val="auto"/>
        </w:rPr>
        <w:t xml:space="preserve"> efficiency </w:t>
      </w:r>
      <w:r w:rsidR="0027450E" w:rsidRPr="008E7FAF">
        <w:rPr>
          <w:color w:val="auto"/>
        </w:rPr>
        <w:t>by</w:t>
      </w:r>
      <w:r w:rsidR="00437BE8" w:rsidRPr="008E7FAF">
        <w:rPr>
          <w:color w:val="auto"/>
        </w:rPr>
        <w:t xml:space="preserve"> which </w:t>
      </w:r>
      <w:r w:rsidR="0027450E" w:rsidRPr="008E7FAF">
        <w:rPr>
          <w:color w:val="auto"/>
        </w:rPr>
        <w:t xml:space="preserve">E12.5 neocortical </w:t>
      </w:r>
      <w:r w:rsidR="00437BE8" w:rsidRPr="008E7FAF">
        <w:rPr>
          <w:color w:val="auto"/>
        </w:rPr>
        <w:t xml:space="preserve">precursor cells are transduced </w:t>
      </w:r>
      <w:r w:rsidR="0027450E" w:rsidRPr="008E7FAF">
        <w:rPr>
          <w:color w:val="auto"/>
        </w:rPr>
        <w:t>(</w:t>
      </w:r>
      <w:r w:rsidR="00437BE8" w:rsidRPr="008E7FAF">
        <w:rPr>
          <w:color w:val="auto"/>
        </w:rPr>
        <w:t>or co-transduced</w:t>
      </w:r>
      <w:r w:rsidR="0027450E" w:rsidRPr="008E7FAF">
        <w:rPr>
          <w:color w:val="auto"/>
        </w:rPr>
        <w:t>)</w:t>
      </w:r>
      <w:r w:rsidR="00437BE8" w:rsidRPr="008E7FAF">
        <w:rPr>
          <w:color w:val="auto"/>
        </w:rPr>
        <w:t xml:space="preserve"> upon delivery</w:t>
      </w:r>
      <w:r w:rsidRPr="008E7FAF">
        <w:rPr>
          <w:color w:val="auto"/>
        </w:rPr>
        <w:t xml:space="preserve"> </w:t>
      </w:r>
      <w:r w:rsidR="00437BE8" w:rsidRPr="008E7FAF">
        <w:rPr>
          <w:color w:val="auto"/>
        </w:rPr>
        <w:t>of dedicated lentiviral reporters at different</w:t>
      </w:r>
      <w:r w:rsidRPr="008E7FAF">
        <w:rPr>
          <w:color w:val="auto"/>
        </w:rPr>
        <w:t xml:space="preserve"> </w:t>
      </w:r>
      <w:r w:rsidR="004B256C" w:rsidRPr="008E7FAF">
        <w:rPr>
          <w:color w:val="auto"/>
        </w:rPr>
        <w:t>multiplicities of infection (</w:t>
      </w:r>
      <w:r w:rsidR="00BC2DF5" w:rsidRPr="008E7FAF">
        <w:rPr>
          <w:color w:val="auto"/>
        </w:rPr>
        <w:t>MOIs</w:t>
      </w:r>
      <w:r w:rsidR="004B256C" w:rsidRPr="008E7FAF">
        <w:rPr>
          <w:color w:val="auto"/>
        </w:rPr>
        <w:t>)</w:t>
      </w:r>
      <w:r w:rsidR="00437BE8" w:rsidRPr="008E7FAF">
        <w:rPr>
          <w:color w:val="auto"/>
        </w:rPr>
        <w:t>.</w:t>
      </w:r>
      <w:r w:rsidRPr="008E7FAF">
        <w:rPr>
          <w:color w:val="auto"/>
        </w:rPr>
        <w:t xml:space="preserve"> </w:t>
      </w:r>
      <w:r w:rsidR="00437BE8" w:rsidRPr="008E7FAF">
        <w:rPr>
          <w:color w:val="auto"/>
        </w:rPr>
        <w:t xml:space="preserve">In </w:t>
      </w:r>
      <w:r w:rsidR="0027450E" w:rsidRPr="008E7FAF">
        <w:rPr>
          <w:color w:val="auto"/>
        </w:rPr>
        <w:t xml:space="preserve">the former case </w:t>
      </w:r>
      <w:r w:rsidRPr="008E7FAF">
        <w:rPr>
          <w:color w:val="auto"/>
        </w:rPr>
        <w:t>(</w:t>
      </w:r>
      <w:r w:rsidRPr="008E7FAF">
        <w:rPr>
          <w:b/>
          <w:color w:val="auto"/>
        </w:rPr>
        <w:t>A</w:t>
      </w:r>
      <w:r w:rsidRPr="008E7FAF">
        <w:rPr>
          <w:color w:val="auto"/>
        </w:rPr>
        <w:t>)</w:t>
      </w:r>
      <w:r w:rsidR="00437BE8" w:rsidRPr="008E7FAF">
        <w:rPr>
          <w:color w:val="auto"/>
        </w:rPr>
        <w:t>,</w:t>
      </w:r>
      <w:r w:rsidRPr="008E7FAF">
        <w:rPr>
          <w:color w:val="auto"/>
        </w:rPr>
        <w:t xml:space="preserve"> cell</w:t>
      </w:r>
      <w:r w:rsidR="00437BE8" w:rsidRPr="008E7FAF">
        <w:rPr>
          <w:color w:val="auto"/>
        </w:rPr>
        <w:t>s</w:t>
      </w:r>
      <w:r w:rsidRPr="008E7FAF">
        <w:rPr>
          <w:color w:val="auto"/>
        </w:rPr>
        <w:t xml:space="preserve"> were acutely infect</w:t>
      </w:r>
      <w:r w:rsidR="00437BE8" w:rsidRPr="008E7FAF">
        <w:rPr>
          <w:color w:val="auto"/>
        </w:rPr>
        <w:t>ed</w:t>
      </w:r>
      <w:r w:rsidRPr="008E7FAF">
        <w:rPr>
          <w:color w:val="auto"/>
        </w:rPr>
        <w:t xml:space="preserve"> with </w:t>
      </w:r>
      <w:r w:rsidR="0027450E" w:rsidRPr="008E7FAF">
        <w:rPr>
          <w:color w:val="auto"/>
        </w:rPr>
        <w:t xml:space="preserve">the lentivirus (LV) </w:t>
      </w:r>
      <w:proofErr w:type="spellStart"/>
      <w:r w:rsidRPr="008E7FAF">
        <w:rPr>
          <w:color w:val="auto"/>
        </w:rPr>
        <w:t>pT</w:t>
      </w:r>
      <w:proofErr w:type="spellEnd"/>
      <w:r w:rsidR="00C119D3" w:rsidRPr="008E7FAF">
        <w:rPr>
          <w:color w:val="auto"/>
        </w:rPr>
        <w:t>α</w:t>
      </w:r>
      <w:r w:rsidRPr="008E7FAF">
        <w:rPr>
          <w:color w:val="auto"/>
        </w:rPr>
        <w:t xml:space="preserve">1-mCherry at </w:t>
      </w:r>
      <w:r w:rsidR="002864DF" w:rsidRPr="008E7FAF">
        <w:rPr>
          <w:color w:val="auto"/>
        </w:rPr>
        <w:t>MOI</w:t>
      </w:r>
      <w:r w:rsidRPr="008E7FAF">
        <w:rPr>
          <w:color w:val="auto"/>
        </w:rPr>
        <w:t xml:space="preserve"> = 2,</w:t>
      </w:r>
      <w:r w:rsidR="000C3F98">
        <w:rPr>
          <w:color w:val="auto"/>
        </w:rPr>
        <w:t xml:space="preserve"> </w:t>
      </w:r>
      <w:r w:rsidRPr="008E7FAF">
        <w:rPr>
          <w:color w:val="auto"/>
        </w:rPr>
        <w:t>4,</w:t>
      </w:r>
      <w:r w:rsidR="000C3F98">
        <w:rPr>
          <w:color w:val="auto"/>
        </w:rPr>
        <w:t xml:space="preserve"> </w:t>
      </w:r>
      <w:r w:rsidRPr="008E7FAF">
        <w:rPr>
          <w:color w:val="auto"/>
        </w:rPr>
        <w:t>8, cultured in proliferative medium for 2 days</w:t>
      </w:r>
      <w:r w:rsidR="00437BE8" w:rsidRPr="008E7FAF">
        <w:rPr>
          <w:color w:val="auto"/>
        </w:rPr>
        <w:t>,</w:t>
      </w:r>
      <w:r w:rsidRPr="008E7FAF">
        <w:rPr>
          <w:color w:val="auto"/>
        </w:rPr>
        <w:t xml:space="preserve"> transfer</w:t>
      </w:r>
      <w:r w:rsidR="00437BE8" w:rsidRPr="008E7FAF">
        <w:rPr>
          <w:color w:val="auto"/>
        </w:rPr>
        <w:t>r</w:t>
      </w:r>
      <w:r w:rsidRPr="008E7FAF">
        <w:rPr>
          <w:color w:val="auto"/>
        </w:rPr>
        <w:t>ed to differentiative medium</w:t>
      </w:r>
      <w:r w:rsidR="000C3F98">
        <w:rPr>
          <w:color w:val="auto"/>
        </w:rPr>
        <w:t>,</w:t>
      </w:r>
      <w:r w:rsidRPr="008E7FAF">
        <w:rPr>
          <w:color w:val="auto"/>
        </w:rPr>
        <w:t xml:space="preserve"> </w:t>
      </w:r>
      <w:r w:rsidR="00437BE8" w:rsidRPr="008E7FAF">
        <w:rPr>
          <w:color w:val="auto"/>
        </w:rPr>
        <w:t xml:space="preserve">and allowed to differentiate </w:t>
      </w:r>
      <w:r w:rsidRPr="008E7FAF">
        <w:rPr>
          <w:color w:val="auto"/>
        </w:rPr>
        <w:t xml:space="preserve">for </w:t>
      </w:r>
      <w:r w:rsidR="000C3F98">
        <w:rPr>
          <w:color w:val="auto"/>
        </w:rPr>
        <w:t>1</w:t>
      </w:r>
      <w:r w:rsidRPr="008E7FAF">
        <w:rPr>
          <w:color w:val="auto"/>
        </w:rPr>
        <w:t xml:space="preserve"> week. Upon fixation at day in vitro (DIV) 9, </w:t>
      </w:r>
      <w:r w:rsidR="0027450E" w:rsidRPr="008E7FAF">
        <w:rPr>
          <w:color w:val="auto"/>
        </w:rPr>
        <w:t>cultures were co-</w:t>
      </w:r>
      <w:proofErr w:type="spellStart"/>
      <w:r w:rsidR="0027450E" w:rsidRPr="008E7FAF">
        <w:rPr>
          <w:color w:val="auto"/>
        </w:rPr>
        <w:t>immunoprofiled</w:t>
      </w:r>
      <w:proofErr w:type="spellEnd"/>
      <w:r w:rsidR="00437BE8" w:rsidRPr="008E7FAF">
        <w:rPr>
          <w:color w:val="auto"/>
        </w:rPr>
        <w:t xml:space="preserve"> for </w:t>
      </w:r>
      <w:proofErr w:type="spellStart"/>
      <w:r w:rsidR="00437BE8" w:rsidRPr="008E7FAF">
        <w:rPr>
          <w:color w:val="auto"/>
        </w:rPr>
        <w:t>mCherry</w:t>
      </w:r>
      <w:proofErr w:type="spellEnd"/>
      <w:r w:rsidR="00437BE8" w:rsidRPr="008E7FAF">
        <w:rPr>
          <w:color w:val="auto"/>
        </w:rPr>
        <w:t xml:space="preserve"> and the pan-neuronal marker Tubb3</w:t>
      </w:r>
      <w:r w:rsidR="0027450E" w:rsidRPr="008E7FAF">
        <w:rPr>
          <w:color w:val="auto"/>
        </w:rPr>
        <w:t xml:space="preserve">. </w:t>
      </w:r>
      <w:proofErr w:type="spellStart"/>
      <w:r w:rsidR="00837510" w:rsidRPr="008E7FAF">
        <w:rPr>
          <w:color w:val="auto"/>
        </w:rPr>
        <w:t>mCherry</w:t>
      </w:r>
      <w:proofErr w:type="spellEnd"/>
      <w:r w:rsidR="00837510" w:rsidRPr="008E7FAF">
        <w:rPr>
          <w:color w:val="auto"/>
        </w:rPr>
        <w:t xml:space="preserve"> and EGFP signals were </w:t>
      </w:r>
      <w:r w:rsidR="004D251C" w:rsidRPr="008E7FAF">
        <w:rPr>
          <w:color w:val="auto"/>
        </w:rPr>
        <w:t xml:space="preserve">detected by anti-RFP and anti-EGFP primary antibodies and revealed by </w:t>
      </w:r>
      <w:r w:rsidR="00837510" w:rsidRPr="008E7FAF">
        <w:rPr>
          <w:color w:val="auto"/>
        </w:rPr>
        <w:t>Alexa-594</w:t>
      </w:r>
      <w:r w:rsidR="004D251C" w:rsidRPr="008E7FAF">
        <w:rPr>
          <w:color w:val="auto"/>
        </w:rPr>
        <w:t>-</w:t>
      </w:r>
      <w:r w:rsidR="00837510" w:rsidRPr="008E7FAF">
        <w:rPr>
          <w:color w:val="auto"/>
        </w:rPr>
        <w:t xml:space="preserve"> and Alexa-488</w:t>
      </w:r>
      <w:r w:rsidR="004D251C" w:rsidRPr="008E7FAF">
        <w:rPr>
          <w:color w:val="auto"/>
        </w:rPr>
        <w:t>-conjugated secondary antibodies</w:t>
      </w:r>
      <w:r w:rsidR="00837510" w:rsidRPr="008E7FAF">
        <w:rPr>
          <w:color w:val="auto"/>
        </w:rPr>
        <w:t xml:space="preserve">, respectively. </w:t>
      </w:r>
      <w:r w:rsidR="0027450E" w:rsidRPr="008E7FAF">
        <w:rPr>
          <w:color w:val="auto"/>
        </w:rPr>
        <w:t xml:space="preserve">Finally, </w:t>
      </w:r>
      <w:r w:rsidRPr="008E7FAF">
        <w:rPr>
          <w:color w:val="auto"/>
        </w:rPr>
        <w:t>mCherry</w:t>
      </w:r>
      <w:r w:rsidRPr="008E7FAF">
        <w:rPr>
          <w:color w:val="auto"/>
          <w:vertAlign w:val="superscript"/>
        </w:rPr>
        <w:t>+</w:t>
      </w:r>
      <w:r w:rsidRPr="008E7FAF">
        <w:rPr>
          <w:color w:val="auto"/>
        </w:rPr>
        <w:t>Tubb3</w:t>
      </w:r>
      <w:r w:rsidRPr="008E7FAF">
        <w:rPr>
          <w:color w:val="auto"/>
          <w:vertAlign w:val="superscript"/>
        </w:rPr>
        <w:t>+</w:t>
      </w:r>
      <w:r w:rsidRPr="008E7FAF">
        <w:rPr>
          <w:color w:val="auto"/>
        </w:rPr>
        <w:t>/</w:t>
      </w:r>
      <w:r w:rsidR="0027450E" w:rsidRPr="008E7FAF">
        <w:rPr>
          <w:color w:val="auto"/>
        </w:rPr>
        <w:t xml:space="preserve"> </w:t>
      </w:r>
      <w:proofErr w:type="spellStart"/>
      <w:r w:rsidR="0027450E" w:rsidRPr="008E7FAF">
        <w:rPr>
          <w:color w:val="auto"/>
        </w:rPr>
        <w:t>mCherry</w:t>
      </w:r>
      <w:proofErr w:type="spellEnd"/>
      <w:r w:rsidR="0027450E" w:rsidRPr="008E7FAF">
        <w:rPr>
          <w:color w:val="auto"/>
          <w:vertAlign w:val="superscript"/>
        </w:rPr>
        <w:sym w:font="Symbol" w:char="F0B1"/>
      </w:r>
      <w:r w:rsidRPr="008E7FAF">
        <w:rPr>
          <w:color w:val="auto"/>
        </w:rPr>
        <w:t>Tubb3</w:t>
      </w:r>
      <w:r w:rsidRPr="008E7FAF">
        <w:rPr>
          <w:color w:val="auto"/>
          <w:vertAlign w:val="superscript"/>
        </w:rPr>
        <w:t>+</w:t>
      </w:r>
      <w:r w:rsidRPr="008E7FAF">
        <w:rPr>
          <w:color w:val="auto"/>
        </w:rPr>
        <w:t xml:space="preserve"> ratio</w:t>
      </w:r>
      <w:r w:rsidR="00FC756B" w:rsidRPr="008E7FAF">
        <w:rPr>
          <w:color w:val="auto"/>
        </w:rPr>
        <w:t>s</w:t>
      </w:r>
      <w:r w:rsidR="0027450E" w:rsidRPr="008E7FAF">
        <w:rPr>
          <w:color w:val="auto"/>
        </w:rPr>
        <w:t xml:space="preserve"> </w:t>
      </w:r>
      <w:r w:rsidR="00FC756B" w:rsidRPr="008E7FAF">
        <w:rPr>
          <w:color w:val="auto"/>
        </w:rPr>
        <w:t xml:space="preserve">were </w:t>
      </w:r>
      <w:r w:rsidR="0027450E" w:rsidRPr="008E7FAF">
        <w:rPr>
          <w:color w:val="auto"/>
        </w:rPr>
        <w:t>calculated</w:t>
      </w:r>
      <w:r w:rsidR="00FC756B" w:rsidRPr="008E7FAF">
        <w:rPr>
          <w:color w:val="auto"/>
        </w:rPr>
        <w:t>, averaged</w:t>
      </w:r>
      <w:r w:rsidR="0027450E" w:rsidRPr="008E7FAF">
        <w:rPr>
          <w:color w:val="auto"/>
        </w:rPr>
        <w:t xml:space="preserve"> and</w:t>
      </w:r>
      <w:r w:rsidRPr="008E7FAF">
        <w:rPr>
          <w:color w:val="auto"/>
        </w:rPr>
        <w:t xml:space="preserve"> plotted </w:t>
      </w:r>
      <w:r w:rsidR="0027450E" w:rsidRPr="008E7FAF">
        <w:rPr>
          <w:color w:val="auto"/>
        </w:rPr>
        <w:t>against the corresponding</w:t>
      </w:r>
      <w:r w:rsidRPr="008E7FAF">
        <w:rPr>
          <w:color w:val="auto"/>
        </w:rPr>
        <w:t xml:space="preserve"> </w:t>
      </w:r>
      <w:r w:rsidR="00BC2DF5" w:rsidRPr="008E7FAF">
        <w:rPr>
          <w:color w:val="auto"/>
        </w:rPr>
        <w:t>MOIs</w:t>
      </w:r>
      <w:r w:rsidR="00FC756B" w:rsidRPr="008E7FAF">
        <w:rPr>
          <w:color w:val="auto"/>
        </w:rPr>
        <w:t xml:space="preserve">. </w:t>
      </w:r>
      <w:r w:rsidR="008B55E1" w:rsidRPr="008E7FAF">
        <w:rPr>
          <w:color w:val="auto"/>
        </w:rPr>
        <w:t>In the latter case</w:t>
      </w:r>
      <w:r w:rsidRPr="008E7FAF">
        <w:rPr>
          <w:color w:val="auto"/>
        </w:rPr>
        <w:t xml:space="preserve"> (</w:t>
      </w:r>
      <w:r w:rsidRPr="008E7FAF">
        <w:rPr>
          <w:b/>
          <w:color w:val="auto"/>
        </w:rPr>
        <w:t>B</w:t>
      </w:r>
      <w:r w:rsidRPr="008E7FAF">
        <w:rPr>
          <w:color w:val="auto"/>
        </w:rPr>
        <w:t>)</w:t>
      </w:r>
      <w:r w:rsidR="0027450E" w:rsidRPr="008E7FAF">
        <w:rPr>
          <w:color w:val="auto"/>
        </w:rPr>
        <w:t>,</w:t>
      </w:r>
      <w:r w:rsidRPr="008E7FAF">
        <w:rPr>
          <w:color w:val="auto"/>
        </w:rPr>
        <w:t xml:space="preserve"> cells were acutely infected with a </w:t>
      </w:r>
      <w:r w:rsidR="008B55E1" w:rsidRPr="008E7FAF">
        <w:rPr>
          <w:color w:val="auto"/>
        </w:rPr>
        <w:t xml:space="preserve">1:1 </w:t>
      </w:r>
      <w:r w:rsidRPr="008E7FAF">
        <w:rPr>
          <w:color w:val="auto"/>
        </w:rPr>
        <w:t>mix</w:t>
      </w:r>
      <w:r w:rsidR="00837F2F" w:rsidRPr="008E7FAF">
        <w:rPr>
          <w:color w:val="auto"/>
        </w:rPr>
        <w:t xml:space="preserve"> of</w:t>
      </w:r>
      <w:r w:rsidRPr="008E7FAF">
        <w:rPr>
          <w:color w:val="auto"/>
        </w:rPr>
        <w:t xml:space="preserve"> </w:t>
      </w:r>
      <w:r w:rsidR="008B55E1" w:rsidRPr="008E7FAF">
        <w:rPr>
          <w:color w:val="auto"/>
        </w:rPr>
        <w:t xml:space="preserve">two lentiviruses, </w:t>
      </w:r>
      <w:r w:rsidR="00FC756B" w:rsidRPr="008E7FAF">
        <w:rPr>
          <w:color w:val="auto"/>
        </w:rPr>
        <w:t>encoding for</w:t>
      </w:r>
      <w:r w:rsidR="003A4A27" w:rsidRPr="008E7FAF">
        <w:rPr>
          <w:color w:val="auto"/>
        </w:rPr>
        <w:t xml:space="preserve"> </w:t>
      </w:r>
      <w:r w:rsidR="008B55E1" w:rsidRPr="008E7FAF">
        <w:rPr>
          <w:color w:val="auto"/>
        </w:rPr>
        <w:t xml:space="preserve">the </w:t>
      </w:r>
      <w:r w:rsidRPr="008E7FAF">
        <w:rPr>
          <w:color w:val="auto"/>
        </w:rPr>
        <w:t>constitutive</w:t>
      </w:r>
      <w:r w:rsidR="008B55E1" w:rsidRPr="008E7FAF">
        <w:rPr>
          <w:color w:val="auto"/>
        </w:rPr>
        <w:t>ly</w:t>
      </w:r>
      <w:r w:rsidRPr="008E7FAF">
        <w:rPr>
          <w:color w:val="auto"/>
        </w:rPr>
        <w:t xml:space="preserve"> active </w:t>
      </w:r>
      <w:proofErr w:type="spellStart"/>
      <w:r w:rsidR="00E76564" w:rsidRPr="008E7FAF">
        <w:rPr>
          <w:color w:val="auto"/>
        </w:rPr>
        <w:t>p</w:t>
      </w:r>
      <w:r w:rsidRPr="008E7FAF">
        <w:rPr>
          <w:color w:val="auto"/>
        </w:rPr>
        <w:t>Pgk-mCherry</w:t>
      </w:r>
      <w:proofErr w:type="spellEnd"/>
      <w:r w:rsidRPr="008E7FAF">
        <w:rPr>
          <w:color w:val="auto"/>
        </w:rPr>
        <w:t xml:space="preserve"> and </w:t>
      </w:r>
      <w:proofErr w:type="spellStart"/>
      <w:r w:rsidR="00E76564" w:rsidRPr="008E7FAF">
        <w:rPr>
          <w:color w:val="auto"/>
        </w:rPr>
        <w:t>pPgk</w:t>
      </w:r>
      <w:proofErr w:type="spellEnd"/>
      <w:r w:rsidRPr="008E7FAF">
        <w:rPr>
          <w:color w:val="auto"/>
        </w:rPr>
        <w:t xml:space="preserve">-EGFP </w:t>
      </w:r>
      <w:r w:rsidR="008B55E1" w:rsidRPr="008E7FAF">
        <w:rPr>
          <w:color w:val="auto"/>
        </w:rPr>
        <w:t xml:space="preserve">transgenes, </w:t>
      </w:r>
      <w:r w:rsidRPr="008E7FAF">
        <w:rPr>
          <w:color w:val="auto"/>
        </w:rPr>
        <w:t xml:space="preserve">at different </w:t>
      </w:r>
      <w:r w:rsidR="00BC2DF5" w:rsidRPr="008E7FAF">
        <w:rPr>
          <w:color w:val="auto"/>
        </w:rPr>
        <w:t>MOIs</w:t>
      </w:r>
      <w:r w:rsidR="00BC2DF5" w:rsidRPr="008E7FAF" w:rsidDel="00BC2DF5">
        <w:rPr>
          <w:color w:val="auto"/>
        </w:rPr>
        <w:t xml:space="preserve"> </w:t>
      </w:r>
      <w:r w:rsidRPr="008E7FAF">
        <w:rPr>
          <w:color w:val="auto"/>
        </w:rPr>
        <w:t>(2,</w:t>
      </w:r>
      <w:r w:rsidR="000C3F98">
        <w:rPr>
          <w:color w:val="auto"/>
        </w:rPr>
        <w:t xml:space="preserve"> </w:t>
      </w:r>
      <w:r w:rsidRPr="008E7FAF">
        <w:rPr>
          <w:color w:val="auto"/>
        </w:rPr>
        <w:t>4,</w:t>
      </w:r>
      <w:r w:rsidR="000C3F98">
        <w:rPr>
          <w:color w:val="auto"/>
        </w:rPr>
        <w:t xml:space="preserve"> </w:t>
      </w:r>
      <w:r w:rsidRPr="008E7FAF">
        <w:rPr>
          <w:color w:val="auto"/>
        </w:rPr>
        <w:t>8</w:t>
      </w:r>
      <w:r w:rsidR="008B55E1" w:rsidRPr="008E7FAF">
        <w:rPr>
          <w:color w:val="auto"/>
        </w:rPr>
        <w:t xml:space="preserve"> for each virus</w:t>
      </w:r>
      <w:r w:rsidRPr="008E7FAF">
        <w:rPr>
          <w:color w:val="auto"/>
        </w:rPr>
        <w:t>). Cells were cultured in proliferative medium for 4 days</w:t>
      </w:r>
      <w:r w:rsidR="008B55E1" w:rsidRPr="008E7FAF">
        <w:rPr>
          <w:color w:val="auto"/>
        </w:rPr>
        <w:t xml:space="preserve">, </w:t>
      </w:r>
      <w:proofErr w:type="spellStart"/>
      <w:r w:rsidR="008B55E1" w:rsidRPr="008E7FAF">
        <w:rPr>
          <w:color w:val="auto"/>
        </w:rPr>
        <w:t>trypsinized</w:t>
      </w:r>
      <w:proofErr w:type="spellEnd"/>
      <w:r w:rsidRPr="008E7FAF">
        <w:rPr>
          <w:color w:val="auto"/>
        </w:rPr>
        <w:t xml:space="preserve"> and</w:t>
      </w:r>
      <w:r w:rsidR="004D251C" w:rsidRPr="008E7FAF">
        <w:rPr>
          <w:color w:val="auto"/>
        </w:rPr>
        <w:t>, upon fixation,</w:t>
      </w:r>
      <w:r w:rsidRPr="008E7FAF">
        <w:rPr>
          <w:color w:val="auto"/>
        </w:rPr>
        <w:t xml:space="preserve"> profiled for </w:t>
      </w:r>
      <w:proofErr w:type="spellStart"/>
      <w:r w:rsidR="008B55E1" w:rsidRPr="008E7FAF">
        <w:rPr>
          <w:color w:val="auto"/>
        </w:rPr>
        <w:t>mCherry</w:t>
      </w:r>
      <w:proofErr w:type="spellEnd"/>
      <w:r w:rsidR="008B55E1" w:rsidRPr="008E7FAF">
        <w:rPr>
          <w:color w:val="auto"/>
        </w:rPr>
        <w:t xml:space="preserve"> and EGFP </w:t>
      </w:r>
      <w:r w:rsidRPr="008E7FAF">
        <w:rPr>
          <w:color w:val="auto"/>
        </w:rPr>
        <w:t xml:space="preserve">immunofluorescence </w:t>
      </w:r>
      <w:r w:rsidR="004D251C" w:rsidRPr="008E7FAF">
        <w:rPr>
          <w:color w:val="auto"/>
        </w:rPr>
        <w:t>as above</w:t>
      </w:r>
      <w:r w:rsidRPr="008E7FAF">
        <w:rPr>
          <w:color w:val="auto"/>
        </w:rPr>
        <w:t xml:space="preserve">. </w:t>
      </w:r>
      <w:r w:rsidR="00FC756B" w:rsidRPr="008E7FAF">
        <w:rPr>
          <w:color w:val="auto"/>
        </w:rPr>
        <w:t xml:space="preserve">Finally, </w:t>
      </w:r>
      <w:proofErr w:type="spellStart"/>
      <w:r w:rsidR="00FC756B" w:rsidRPr="008E7FAF">
        <w:rPr>
          <w:color w:val="auto"/>
        </w:rPr>
        <w:t>mCherry</w:t>
      </w:r>
      <w:r w:rsidR="00FC756B" w:rsidRPr="008E7FAF">
        <w:rPr>
          <w:color w:val="auto"/>
          <w:vertAlign w:val="superscript"/>
        </w:rPr>
        <w:t>+</w:t>
      </w:r>
      <w:r w:rsidR="00FC756B" w:rsidRPr="008E7FAF">
        <w:rPr>
          <w:color w:val="auto"/>
        </w:rPr>
        <w:t>EGFP</w:t>
      </w:r>
      <w:proofErr w:type="spellEnd"/>
      <w:r w:rsidR="00FC756B" w:rsidRPr="008E7FAF">
        <w:rPr>
          <w:color w:val="auto"/>
          <w:vertAlign w:val="superscript"/>
        </w:rPr>
        <w:t>+</w:t>
      </w:r>
      <w:r w:rsidR="00FC756B" w:rsidRPr="008E7FAF">
        <w:rPr>
          <w:color w:val="auto"/>
        </w:rPr>
        <w:t xml:space="preserve">/ </w:t>
      </w:r>
      <w:proofErr w:type="spellStart"/>
      <w:r w:rsidR="00FC756B" w:rsidRPr="008E7FAF">
        <w:rPr>
          <w:color w:val="auto"/>
        </w:rPr>
        <w:lastRenderedPageBreak/>
        <w:t>mCherry</w:t>
      </w:r>
      <w:proofErr w:type="spellEnd"/>
      <w:r w:rsidR="00FC756B" w:rsidRPr="008E7FAF">
        <w:rPr>
          <w:color w:val="auto"/>
          <w:vertAlign w:val="superscript"/>
        </w:rPr>
        <w:sym w:font="Symbol" w:char="F0B1"/>
      </w:r>
      <w:r w:rsidR="00FC756B" w:rsidRPr="008E7FAF">
        <w:rPr>
          <w:color w:val="auto"/>
        </w:rPr>
        <w:t>EGFP</w:t>
      </w:r>
      <w:r w:rsidR="00FC756B" w:rsidRPr="008E7FAF">
        <w:rPr>
          <w:color w:val="auto"/>
          <w:vertAlign w:val="superscript"/>
        </w:rPr>
        <w:t>+</w:t>
      </w:r>
      <w:r w:rsidR="00FC756B" w:rsidRPr="008E7FAF">
        <w:rPr>
          <w:color w:val="auto"/>
        </w:rPr>
        <w:t xml:space="preserve"> ratios were calculated, averaged and plotted against the corresponding </w:t>
      </w:r>
      <w:r w:rsidR="00BC2DF5" w:rsidRPr="008E7FAF">
        <w:rPr>
          <w:color w:val="auto"/>
        </w:rPr>
        <w:t>MOIs</w:t>
      </w:r>
      <w:r w:rsidR="00FC756B" w:rsidRPr="008E7FAF">
        <w:rPr>
          <w:color w:val="auto"/>
        </w:rPr>
        <w:t xml:space="preserve">. </w:t>
      </w:r>
      <w:r w:rsidR="00D4708A">
        <w:rPr>
          <w:color w:val="auto"/>
        </w:rPr>
        <w:t>Error b</w:t>
      </w:r>
      <w:r w:rsidR="003A4A27" w:rsidRPr="008E7FAF">
        <w:rPr>
          <w:color w:val="auto"/>
        </w:rPr>
        <w:t>ars</w:t>
      </w:r>
      <w:r w:rsidR="00D4708A">
        <w:rPr>
          <w:color w:val="auto"/>
        </w:rPr>
        <w:t xml:space="preserve"> represent</w:t>
      </w:r>
      <w:r w:rsidR="003A4A27" w:rsidRPr="008E7FAF">
        <w:rPr>
          <w:color w:val="auto"/>
        </w:rPr>
        <w:t xml:space="preserve"> </w:t>
      </w:r>
      <w:r w:rsidR="00D4708A">
        <w:rPr>
          <w:color w:val="auto"/>
        </w:rPr>
        <w:t>S.E.M</w:t>
      </w:r>
      <w:r w:rsidR="003A4A27" w:rsidRPr="008E7FAF">
        <w:rPr>
          <w:color w:val="auto"/>
        </w:rPr>
        <w:t>.</w:t>
      </w:r>
    </w:p>
    <w:p w14:paraId="4121517C" w14:textId="77777777" w:rsidR="007A71D4" w:rsidRPr="008E7FAF" w:rsidRDefault="007A71D4" w:rsidP="00D4708A">
      <w:pPr>
        <w:pStyle w:val="Corpo"/>
        <w:rPr>
          <w:b/>
          <w:bCs/>
          <w:color w:val="auto"/>
        </w:rPr>
      </w:pPr>
    </w:p>
    <w:p w14:paraId="4CA0F117" w14:textId="14C00224" w:rsidR="007A71D4" w:rsidRPr="008E7FAF" w:rsidRDefault="009A4804" w:rsidP="00D4708A">
      <w:pPr>
        <w:pStyle w:val="Corpo"/>
        <w:rPr>
          <w:color w:val="auto"/>
        </w:rPr>
      </w:pPr>
      <w:r w:rsidRPr="008E7FAF">
        <w:rPr>
          <w:b/>
          <w:bCs/>
          <w:color w:val="auto"/>
        </w:rPr>
        <w:t>Figure 2</w:t>
      </w:r>
      <w:r w:rsidR="000C3F98">
        <w:rPr>
          <w:b/>
          <w:bCs/>
          <w:color w:val="auto"/>
        </w:rPr>
        <w:t>:</w:t>
      </w:r>
      <w:r w:rsidRPr="008E7FAF">
        <w:rPr>
          <w:b/>
          <w:bCs/>
          <w:color w:val="auto"/>
        </w:rPr>
        <w:t xml:space="preserve"> Profiling of neural precursor type-specific promoters suitable to drive GOI overexpression.</w:t>
      </w:r>
      <w:r w:rsidR="000C3F98">
        <w:rPr>
          <w:color w:val="auto"/>
        </w:rPr>
        <w:t xml:space="preserve"> </w:t>
      </w:r>
      <w:r w:rsidRPr="008E7FAF">
        <w:rPr>
          <w:color w:val="auto"/>
        </w:rPr>
        <w:t>Panels refer to characterization of Tubulin alpha 1 (</w:t>
      </w:r>
      <w:proofErr w:type="spellStart"/>
      <w:r w:rsidRPr="008E7FAF">
        <w:rPr>
          <w:color w:val="auto"/>
        </w:rPr>
        <w:t>pT</w:t>
      </w:r>
      <w:proofErr w:type="spellEnd"/>
      <w:r w:rsidR="00C119D3" w:rsidRPr="008E7FAF">
        <w:rPr>
          <w:color w:val="auto"/>
        </w:rPr>
        <w:t>α</w:t>
      </w:r>
      <w:r w:rsidRPr="008E7FAF">
        <w:rPr>
          <w:color w:val="auto"/>
        </w:rPr>
        <w:t xml:space="preserve">1) and </w:t>
      </w:r>
      <w:proofErr w:type="spellStart"/>
      <w:r w:rsidRPr="008E7FAF">
        <w:rPr>
          <w:color w:val="auto"/>
        </w:rPr>
        <w:t>Synapsin</w:t>
      </w:r>
      <w:proofErr w:type="spellEnd"/>
      <w:r w:rsidRPr="008E7FAF">
        <w:rPr>
          <w:color w:val="auto"/>
        </w:rPr>
        <w:t xml:space="preserve"> (</w:t>
      </w:r>
      <w:proofErr w:type="spellStart"/>
      <w:r w:rsidRPr="008E7FAF">
        <w:rPr>
          <w:color w:val="auto"/>
        </w:rPr>
        <w:t>pSyn</w:t>
      </w:r>
      <w:proofErr w:type="spellEnd"/>
      <w:r w:rsidRPr="008E7FAF">
        <w:rPr>
          <w:color w:val="auto"/>
        </w:rPr>
        <w:t>) promoters, specifically active within the whole neuronal lineage and postmitotic neurons, respectively. Test were run in neocortical precursors harvested at different embryonic (</w:t>
      </w:r>
      <w:proofErr w:type="spellStart"/>
      <w:r w:rsidRPr="008E7FAF">
        <w:rPr>
          <w:color w:val="auto"/>
        </w:rPr>
        <w:t>E</w:t>
      </w:r>
      <w:r w:rsidRPr="008E7FAF">
        <w:rPr>
          <w:i/>
          <w:iCs/>
          <w:color w:val="auto"/>
        </w:rPr>
        <w:t>n</w:t>
      </w:r>
      <w:proofErr w:type="spellEnd"/>
      <w:r w:rsidRPr="008E7FAF">
        <w:rPr>
          <w:color w:val="auto"/>
        </w:rPr>
        <w:t>) ages, acutely infected with dedicated lentiviral mixes [</w:t>
      </w:r>
      <w:proofErr w:type="spellStart"/>
      <w:r w:rsidRPr="008E7FAF">
        <w:rPr>
          <w:color w:val="auto"/>
        </w:rPr>
        <w:t>pT</w:t>
      </w:r>
      <w:proofErr w:type="spellEnd"/>
      <w:r w:rsidR="00C119D3" w:rsidRPr="008E7FAF">
        <w:rPr>
          <w:color w:val="auto"/>
        </w:rPr>
        <w:t>α</w:t>
      </w:r>
      <w:r w:rsidRPr="008E7FAF">
        <w:rPr>
          <w:color w:val="auto"/>
        </w:rPr>
        <w:t>1-mCherry in (</w:t>
      </w:r>
      <w:r w:rsidRPr="008E7FAF">
        <w:rPr>
          <w:b/>
          <w:bCs/>
          <w:color w:val="auto"/>
        </w:rPr>
        <w:t>A</w:t>
      </w:r>
      <w:r w:rsidRPr="008E7FAF">
        <w:rPr>
          <w:color w:val="auto"/>
        </w:rPr>
        <w:t xml:space="preserve">); </w:t>
      </w:r>
      <w:proofErr w:type="spellStart"/>
      <w:r w:rsidRPr="008E7FAF">
        <w:rPr>
          <w:color w:val="auto"/>
        </w:rPr>
        <w:t>pT</w:t>
      </w:r>
      <w:proofErr w:type="spellEnd"/>
      <w:r w:rsidR="00C119D3" w:rsidRPr="008E7FAF">
        <w:rPr>
          <w:color w:val="auto"/>
        </w:rPr>
        <w:t>α</w:t>
      </w:r>
      <w:r w:rsidRPr="008E7FAF">
        <w:rPr>
          <w:color w:val="auto"/>
        </w:rPr>
        <w:t xml:space="preserve">1-rtTA, </w:t>
      </w:r>
      <w:proofErr w:type="spellStart"/>
      <w:r w:rsidRPr="008E7FAF">
        <w:rPr>
          <w:color w:val="auto"/>
        </w:rPr>
        <w:t>TREt</w:t>
      </w:r>
      <w:proofErr w:type="spellEnd"/>
      <w:r w:rsidRPr="008E7FAF">
        <w:rPr>
          <w:color w:val="auto"/>
        </w:rPr>
        <w:t>-EGFP in (</w:t>
      </w:r>
      <w:r w:rsidRPr="008E7FAF">
        <w:rPr>
          <w:b/>
          <w:bCs/>
          <w:color w:val="auto"/>
        </w:rPr>
        <w:t>B</w:t>
      </w:r>
      <w:r w:rsidRPr="008E7FAF">
        <w:rPr>
          <w:color w:val="auto"/>
        </w:rPr>
        <w:t xml:space="preserve">); </w:t>
      </w:r>
      <w:proofErr w:type="spellStart"/>
      <w:r w:rsidRPr="008E7FAF">
        <w:rPr>
          <w:color w:val="auto"/>
        </w:rPr>
        <w:t>pSyn-rtTA</w:t>
      </w:r>
      <w:proofErr w:type="spellEnd"/>
      <w:r w:rsidRPr="008E7FAF">
        <w:rPr>
          <w:color w:val="auto"/>
        </w:rPr>
        <w:t xml:space="preserve">, </w:t>
      </w:r>
      <w:proofErr w:type="spellStart"/>
      <w:r w:rsidRPr="008E7FAF">
        <w:rPr>
          <w:color w:val="auto"/>
        </w:rPr>
        <w:t>TREt</w:t>
      </w:r>
      <w:proofErr w:type="spellEnd"/>
      <w:r w:rsidRPr="008E7FAF">
        <w:rPr>
          <w:color w:val="auto"/>
        </w:rPr>
        <w:t>-EGFP in (</w:t>
      </w:r>
      <w:r w:rsidRPr="008E7FAF">
        <w:rPr>
          <w:b/>
          <w:bCs/>
          <w:color w:val="auto"/>
        </w:rPr>
        <w:t>C,D</w:t>
      </w:r>
      <w:r w:rsidRPr="008E7FAF">
        <w:rPr>
          <w:color w:val="auto"/>
        </w:rPr>
        <w:t>); 2</w:t>
      </w:r>
      <w:r w:rsidR="00C119D3" w:rsidRPr="008E7FAF">
        <w:rPr>
          <w:color w:val="auto"/>
        </w:rPr>
        <w:t>µ</w:t>
      </w:r>
      <w:r w:rsidRPr="008E7FAF">
        <w:rPr>
          <w:color w:val="auto"/>
        </w:rPr>
        <w:t xml:space="preserve">g/ml doxy </w:t>
      </w:r>
      <w:r w:rsidRPr="008E7FAF">
        <w:rPr>
          <w:i/>
          <w:iCs/>
          <w:color w:val="auto"/>
        </w:rPr>
        <w:t>ab initio</w:t>
      </w:r>
      <w:r w:rsidRPr="008E7FAF">
        <w:rPr>
          <w:color w:val="auto"/>
        </w:rPr>
        <w:t xml:space="preserve">], and cultured in proliferative medium (A), proliferative (2 days) followed by differentiative medium (B,C), or differentiative (D) medium. Upon fixation at day in vitro (DIV) </w:t>
      </w:r>
      <w:r w:rsidRPr="008E7FAF">
        <w:rPr>
          <w:i/>
          <w:iCs/>
          <w:color w:val="auto"/>
        </w:rPr>
        <w:t>n</w:t>
      </w:r>
      <w:r w:rsidRPr="008E7FAF">
        <w:rPr>
          <w:color w:val="auto"/>
        </w:rPr>
        <w:t xml:space="preserve">, postmitotic neurons were identified by </w:t>
      </w:r>
      <w:r w:rsidR="00C119D3" w:rsidRPr="008E7FAF">
        <w:rPr>
          <w:color w:val="auto"/>
        </w:rPr>
        <w:t>α</w:t>
      </w:r>
      <w:r w:rsidRPr="008E7FAF">
        <w:rPr>
          <w:color w:val="auto"/>
        </w:rPr>
        <w:t xml:space="preserve">Tubb3 and intermitotic precursors by </w:t>
      </w:r>
      <w:r w:rsidR="00C119D3" w:rsidRPr="008E7FAF">
        <w:rPr>
          <w:color w:val="auto"/>
        </w:rPr>
        <w:t>α</w:t>
      </w:r>
      <w:r w:rsidRPr="008E7FAF">
        <w:rPr>
          <w:color w:val="auto"/>
        </w:rPr>
        <w:t xml:space="preserve">Ki67 immunofluorescence; </w:t>
      </w:r>
      <w:proofErr w:type="spellStart"/>
      <w:r w:rsidRPr="008E7FAF">
        <w:rPr>
          <w:color w:val="auto"/>
        </w:rPr>
        <w:t>mCherry</w:t>
      </w:r>
      <w:proofErr w:type="spellEnd"/>
      <w:r w:rsidRPr="008E7FAF">
        <w:rPr>
          <w:color w:val="auto"/>
        </w:rPr>
        <w:t xml:space="preserve"> and EGFP were </w:t>
      </w:r>
      <w:r w:rsidR="00DF6910" w:rsidRPr="008E7FAF">
        <w:rPr>
          <w:color w:val="auto"/>
        </w:rPr>
        <w:t>detected as</w:t>
      </w:r>
      <w:r w:rsidR="000C3F98">
        <w:rPr>
          <w:color w:val="auto"/>
        </w:rPr>
        <w:t xml:space="preserve"> </w:t>
      </w:r>
      <w:r w:rsidR="00D4708A">
        <w:rPr>
          <w:color w:val="auto"/>
        </w:rPr>
        <w:t>shown</w:t>
      </w:r>
      <w:r w:rsidR="00DF6910" w:rsidRPr="008E7FAF">
        <w:rPr>
          <w:color w:val="auto"/>
        </w:rPr>
        <w:t xml:space="preserve"> in </w:t>
      </w:r>
      <w:r w:rsidR="00DF6910" w:rsidRPr="00D4708A">
        <w:rPr>
          <w:b/>
          <w:color w:val="auto"/>
        </w:rPr>
        <w:t>Figure 1</w:t>
      </w:r>
      <w:r w:rsidR="00DF6910" w:rsidRPr="008E7FAF">
        <w:rPr>
          <w:color w:val="auto"/>
        </w:rPr>
        <w:t>. Signals were revealed as</w:t>
      </w:r>
      <w:r w:rsidR="000C3F98">
        <w:rPr>
          <w:color w:val="auto"/>
        </w:rPr>
        <w:t xml:space="preserve"> </w:t>
      </w:r>
      <w:r w:rsidR="00D4708A">
        <w:rPr>
          <w:color w:val="auto"/>
        </w:rPr>
        <w:t>shown</w:t>
      </w:r>
      <w:r w:rsidR="00DF6910" w:rsidRPr="008E7FAF">
        <w:rPr>
          <w:color w:val="auto"/>
        </w:rPr>
        <w:t xml:space="preserve"> in </w:t>
      </w:r>
      <w:r w:rsidR="00DF6910" w:rsidRPr="00D4708A">
        <w:rPr>
          <w:b/>
          <w:color w:val="auto"/>
        </w:rPr>
        <w:t>Figure 1</w:t>
      </w:r>
      <w:r w:rsidRPr="00D4708A">
        <w:rPr>
          <w:b/>
          <w:color w:val="auto"/>
        </w:rPr>
        <w:t>.</w:t>
      </w:r>
      <w:r w:rsidRPr="008E7FAF">
        <w:rPr>
          <w:color w:val="auto"/>
        </w:rPr>
        <w:t xml:space="preserve"> Scale bars: 100 </w:t>
      </w:r>
      <w:r w:rsidR="00C119D3" w:rsidRPr="008E7FAF">
        <w:rPr>
          <w:color w:val="auto"/>
        </w:rPr>
        <w:t>µ</w:t>
      </w:r>
      <w:r w:rsidRPr="008E7FAF">
        <w:rPr>
          <w:color w:val="auto"/>
        </w:rPr>
        <w:t xml:space="preserve">m in </w:t>
      </w:r>
      <w:r w:rsidR="000C3F98">
        <w:rPr>
          <w:color w:val="auto"/>
        </w:rPr>
        <w:t>(</w:t>
      </w:r>
      <w:proofErr w:type="gramStart"/>
      <w:r w:rsidRPr="008E7FAF">
        <w:rPr>
          <w:color w:val="auto"/>
        </w:rPr>
        <w:t>A,B</w:t>
      </w:r>
      <w:proofErr w:type="gramEnd"/>
      <w:r w:rsidR="000C3F98">
        <w:rPr>
          <w:color w:val="auto"/>
        </w:rPr>
        <w:t>)</w:t>
      </w:r>
      <w:r w:rsidRPr="008E7FAF">
        <w:rPr>
          <w:color w:val="auto"/>
        </w:rPr>
        <w:t xml:space="preserve"> and 50 </w:t>
      </w:r>
      <w:r w:rsidR="00C119D3" w:rsidRPr="008E7FAF">
        <w:rPr>
          <w:color w:val="auto"/>
        </w:rPr>
        <w:t>µ</w:t>
      </w:r>
      <w:r w:rsidRPr="008E7FAF">
        <w:rPr>
          <w:color w:val="auto"/>
        </w:rPr>
        <w:t xml:space="preserve">m in </w:t>
      </w:r>
      <w:r w:rsidR="000C3F98">
        <w:rPr>
          <w:color w:val="auto"/>
        </w:rPr>
        <w:t>(</w:t>
      </w:r>
      <w:r w:rsidRPr="008E7FAF">
        <w:rPr>
          <w:color w:val="auto"/>
        </w:rPr>
        <w:t>C,D</w:t>
      </w:r>
      <w:r w:rsidR="000C3F98">
        <w:rPr>
          <w:color w:val="auto"/>
        </w:rPr>
        <w:t>)</w:t>
      </w:r>
      <w:r w:rsidRPr="008E7FAF">
        <w:rPr>
          <w:color w:val="auto"/>
        </w:rPr>
        <w:t xml:space="preserve">. </w:t>
      </w:r>
      <w:r w:rsidR="000C3F98">
        <w:rPr>
          <w:color w:val="auto"/>
        </w:rPr>
        <w:t>Shown are</w:t>
      </w:r>
      <w:r w:rsidRPr="008E7FAF">
        <w:rPr>
          <w:color w:val="auto"/>
        </w:rPr>
        <w:t xml:space="preserve"> (</w:t>
      </w:r>
      <w:r w:rsidRPr="008E7FAF">
        <w:rPr>
          <w:b/>
          <w:bCs/>
          <w:color w:val="auto"/>
        </w:rPr>
        <w:t>E</w:t>
      </w:r>
      <w:r w:rsidRPr="008E7FAF">
        <w:rPr>
          <w:color w:val="auto"/>
        </w:rPr>
        <w:t xml:space="preserve">) dedicated lentiviral mixes used in this study with references to the figure panels. </w:t>
      </w:r>
      <w:r w:rsidR="000C3F98">
        <w:rPr>
          <w:color w:val="auto"/>
        </w:rPr>
        <w:t>Shown is a</w:t>
      </w:r>
      <w:r w:rsidRPr="008E7FAF">
        <w:rPr>
          <w:color w:val="auto"/>
        </w:rPr>
        <w:t xml:space="preserve"> (</w:t>
      </w:r>
      <w:r w:rsidRPr="008E7FAF">
        <w:rPr>
          <w:b/>
          <w:bCs/>
          <w:color w:val="auto"/>
        </w:rPr>
        <w:t>F</w:t>
      </w:r>
      <w:r w:rsidRPr="008E7FAF">
        <w:rPr>
          <w:color w:val="auto"/>
        </w:rPr>
        <w:t xml:space="preserve">) a scatter plot of </w:t>
      </w:r>
      <w:proofErr w:type="spellStart"/>
      <w:r w:rsidRPr="008E7FAF">
        <w:rPr>
          <w:color w:val="auto"/>
        </w:rPr>
        <w:t>pT</w:t>
      </w:r>
      <w:proofErr w:type="spellEnd"/>
      <w:r w:rsidR="00C119D3" w:rsidRPr="008E7FAF">
        <w:rPr>
          <w:color w:val="auto"/>
        </w:rPr>
        <w:t>α</w:t>
      </w:r>
      <w:r w:rsidRPr="008E7FAF">
        <w:rPr>
          <w:color w:val="auto"/>
        </w:rPr>
        <w:t xml:space="preserve">1- and </w:t>
      </w:r>
      <w:proofErr w:type="spellStart"/>
      <w:r w:rsidRPr="008E7FAF">
        <w:rPr>
          <w:color w:val="auto"/>
        </w:rPr>
        <w:t>pSyn</w:t>
      </w:r>
      <w:proofErr w:type="spellEnd"/>
      <w:r w:rsidRPr="008E7FAF">
        <w:rPr>
          <w:color w:val="auto"/>
        </w:rPr>
        <w:t>-driven EGFP signal in Tubb3</w:t>
      </w:r>
      <w:r w:rsidRPr="008E7FAF">
        <w:rPr>
          <w:color w:val="auto"/>
          <w:vertAlign w:val="superscript"/>
        </w:rPr>
        <w:t>+</w:t>
      </w:r>
      <w:r w:rsidRPr="008E7FAF">
        <w:rPr>
          <w:color w:val="auto"/>
        </w:rPr>
        <w:t xml:space="preserve"> cells referred to in (</w:t>
      </w:r>
      <w:r w:rsidRPr="008E7FAF">
        <w:rPr>
          <w:b/>
          <w:color w:val="auto"/>
        </w:rPr>
        <w:t>B</w:t>
      </w:r>
      <w:r w:rsidRPr="008E7FAF">
        <w:rPr>
          <w:color w:val="auto"/>
        </w:rPr>
        <w:t>) and (</w:t>
      </w:r>
      <w:r w:rsidRPr="008E7FAF">
        <w:rPr>
          <w:b/>
          <w:color w:val="auto"/>
        </w:rPr>
        <w:t>D</w:t>
      </w:r>
      <w:r w:rsidRPr="008E7FAF">
        <w:rPr>
          <w:color w:val="auto"/>
        </w:rPr>
        <w:t>), respectively. Boxed are cells falling between 25</w:t>
      </w:r>
      <w:r w:rsidRPr="008E7FAF">
        <w:rPr>
          <w:color w:val="auto"/>
          <w:vertAlign w:val="superscript"/>
        </w:rPr>
        <w:t>th</w:t>
      </w:r>
      <w:r w:rsidRPr="008E7FAF">
        <w:rPr>
          <w:color w:val="auto"/>
        </w:rPr>
        <w:t xml:space="preserve"> and 75</w:t>
      </w:r>
      <w:r w:rsidRPr="008E7FAF">
        <w:rPr>
          <w:color w:val="auto"/>
          <w:vertAlign w:val="superscript"/>
        </w:rPr>
        <w:t>th</w:t>
      </w:r>
      <w:r w:rsidRPr="008E7FAF">
        <w:rPr>
          <w:color w:val="auto"/>
        </w:rPr>
        <w:t xml:space="preserve"> </w:t>
      </w:r>
      <w:r w:rsidR="000C3F98">
        <w:rPr>
          <w:color w:val="auto"/>
        </w:rPr>
        <w:t>per</w:t>
      </w:r>
      <w:r w:rsidRPr="008E7FAF">
        <w:rPr>
          <w:color w:val="auto"/>
        </w:rPr>
        <w:t>centiles; whiskers refer to 10</w:t>
      </w:r>
      <w:r w:rsidRPr="008E7FAF">
        <w:rPr>
          <w:color w:val="auto"/>
          <w:vertAlign w:val="superscript"/>
        </w:rPr>
        <w:t>th</w:t>
      </w:r>
      <w:r w:rsidRPr="008E7FAF">
        <w:rPr>
          <w:color w:val="auto"/>
        </w:rPr>
        <w:t xml:space="preserve"> and 90</w:t>
      </w:r>
      <w:r w:rsidRPr="008E7FAF">
        <w:rPr>
          <w:color w:val="auto"/>
          <w:vertAlign w:val="superscript"/>
        </w:rPr>
        <w:t>th</w:t>
      </w:r>
      <w:r w:rsidRPr="008E7FAF">
        <w:rPr>
          <w:color w:val="auto"/>
        </w:rPr>
        <w:t xml:space="preserve"> </w:t>
      </w:r>
      <w:r w:rsidR="000C3F98">
        <w:rPr>
          <w:color w:val="auto"/>
        </w:rPr>
        <w:t>per</w:t>
      </w:r>
      <w:r w:rsidRPr="008E7FAF">
        <w:rPr>
          <w:color w:val="auto"/>
        </w:rPr>
        <w:t>centiles.</w:t>
      </w:r>
    </w:p>
    <w:p w14:paraId="351FB453" w14:textId="77777777" w:rsidR="00C119D3" w:rsidRPr="008E7FAF" w:rsidRDefault="00C119D3" w:rsidP="00D4708A">
      <w:pPr>
        <w:pStyle w:val="Corpo"/>
        <w:rPr>
          <w:bCs/>
          <w:color w:val="auto"/>
        </w:rPr>
      </w:pPr>
    </w:p>
    <w:p w14:paraId="55318E37" w14:textId="29750F49" w:rsidR="007A71D4" w:rsidRPr="008E7FAF" w:rsidRDefault="009A4804" w:rsidP="00D4708A">
      <w:pPr>
        <w:pStyle w:val="Corpo"/>
        <w:rPr>
          <w:color w:val="auto"/>
        </w:rPr>
      </w:pPr>
      <w:r w:rsidRPr="008E7FAF">
        <w:rPr>
          <w:b/>
          <w:bCs/>
          <w:color w:val="auto"/>
        </w:rPr>
        <w:t>Figure 3</w:t>
      </w:r>
      <w:r w:rsidR="000C3F98">
        <w:rPr>
          <w:b/>
          <w:bCs/>
          <w:color w:val="auto"/>
        </w:rPr>
        <w:t>:</w:t>
      </w:r>
      <w:r w:rsidRPr="008E7FAF">
        <w:rPr>
          <w:b/>
          <w:bCs/>
          <w:color w:val="auto"/>
        </w:rPr>
        <w:t xml:space="preserve"> Example of test ("only green") and control ("green-red") DIV2 </w:t>
      </w:r>
      <w:proofErr w:type="spellStart"/>
      <w:r w:rsidRPr="008E7FAF">
        <w:rPr>
          <w:b/>
          <w:bCs/>
          <w:color w:val="auto"/>
        </w:rPr>
        <w:t>neurospheres</w:t>
      </w:r>
      <w:proofErr w:type="spellEnd"/>
      <w:r w:rsidRPr="008E7FAF">
        <w:rPr>
          <w:b/>
          <w:bCs/>
          <w:color w:val="auto"/>
        </w:rPr>
        <w:t xml:space="preserve"> and cell suspension ready for transplantation.</w:t>
      </w:r>
      <w:r w:rsidR="000C3F98">
        <w:rPr>
          <w:color w:val="auto"/>
        </w:rPr>
        <w:t xml:space="preserve"> </w:t>
      </w:r>
      <w:r w:rsidRPr="008E7FAF">
        <w:rPr>
          <w:color w:val="auto"/>
        </w:rPr>
        <w:t>(</w:t>
      </w:r>
      <w:proofErr w:type="gramStart"/>
      <w:r w:rsidRPr="008E7FAF">
        <w:rPr>
          <w:b/>
          <w:bCs/>
          <w:color w:val="auto"/>
        </w:rPr>
        <w:t>A,B</w:t>
      </w:r>
      <w:proofErr w:type="gramEnd"/>
      <w:r w:rsidRPr="008E7FAF">
        <w:rPr>
          <w:color w:val="auto"/>
        </w:rPr>
        <w:t xml:space="preserve">) These spheres were obtained from </w:t>
      </w:r>
      <w:proofErr w:type="spellStart"/>
      <w:r w:rsidRPr="008E7FAF">
        <w:rPr>
          <w:i/>
          <w:iCs/>
          <w:color w:val="auto"/>
        </w:rPr>
        <w:t>Mtapt</w:t>
      </w:r>
      <w:r w:rsidRPr="008E7FAF">
        <w:rPr>
          <w:i/>
          <w:iCs/>
          <w:color w:val="auto"/>
          <w:vertAlign w:val="superscript"/>
        </w:rPr>
        <w:t>EGFP</w:t>
      </w:r>
      <w:proofErr w:type="spellEnd"/>
      <w:r w:rsidRPr="008E7FAF">
        <w:rPr>
          <w:i/>
          <w:iCs/>
          <w:color w:val="auto"/>
          <w:vertAlign w:val="superscript"/>
        </w:rPr>
        <w:t>/+</w:t>
      </w:r>
      <w:r w:rsidRPr="008E7FAF">
        <w:rPr>
          <w:color w:val="auto"/>
          <w:vertAlign w:val="superscript"/>
        </w:rPr>
        <w:t xml:space="preserve"> </w:t>
      </w:r>
      <w:r w:rsidRPr="008E7FAF">
        <w:rPr>
          <w:color w:val="auto"/>
        </w:rPr>
        <w:t>E12.5 neocortical precursors, acutely infected by lentiviral mixes "</w:t>
      </w:r>
      <w:proofErr w:type="spellStart"/>
      <w:r w:rsidRPr="008E7FAF">
        <w:rPr>
          <w:color w:val="auto"/>
        </w:rPr>
        <w:t>pCAG_lacZ</w:t>
      </w:r>
      <w:proofErr w:type="spellEnd"/>
      <w:r w:rsidRPr="008E7FAF">
        <w:rPr>
          <w:color w:val="auto"/>
        </w:rPr>
        <w:t xml:space="preserve">, Pgk1p_tTA, </w:t>
      </w:r>
      <w:proofErr w:type="spellStart"/>
      <w:r w:rsidRPr="008E7FAF">
        <w:rPr>
          <w:color w:val="auto"/>
        </w:rPr>
        <w:t>TREt_GOI</w:t>
      </w:r>
      <w:proofErr w:type="spellEnd"/>
      <w:r w:rsidRPr="008E7FAF">
        <w:rPr>
          <w:color w:val="auto"/>
        </w:rPr>
        <w:t xml:space="preserve">" (A) and "Pgk1p_mCherry, Pgk1p_tTA, </w:t>
      </w:r>
      <w:proofErr w:type="spellStart"/>
      <w:r w:rsidRPr="008E7FAF">
        <w:rPr>
          <w:color w:val="auto"/>
        </w:rPr>
        <w:t>TREt_PLAP</w:t>
      </w:r>
      <w:proofErr w:type="spellEnd"/>
      <w:r w:rsidRPr="008E7FAF">
        <w:rPr>
          <w:color w:val="auto"/>
        </w:rPr>
        <w:t xml:space="preserve">" (B), respectively, each LV at </w:t>
      </w:r>
      <w:r w:rsidR="006C180C" w:rsidRPr="008E7FAF">
        <w:rPr>
          <w:color w:val="auto"/>
        </w:rPr>
        <w:t>MOI</w:t>
      </w:r>
      <w:r w:rsidRPr="008E7FAF">
        <w:rPr>
          <w:color w:val="auto"/>
        </w:rPr>
        <w:t xml:space="preserve"> = 8, and kept in proliferative medium. (</w:t>
      </w:r>
      <w:r w:rsidRPr="008E7FAF">
        <w:rPr>
          <w:b/>
          <w:bCs/>
          <w:color w:val="auto"/>
        </w:rPr>
        <w:t>C</w:t>
      </w:r>
      <w:r w:rsidRPr="008E7FAF">
        <w:rPr>
          <w:color w:val="auto"/>
        </w:rPr>
        <w:t xml:space="preserve">) Cell suspension was obtained by dissociating “test” and “control” </w:t>
      </w:r>
      <w:proofErr w:type="spellStart"/>
      <w:r w:rsidRPr="008E7FAF">
        <w:rPr>
          <w:color w:val="auto"/>
        </w:rPr>
        <w:t>neurospheres</w:t>
      </w:r>
      <w:proofErr w:type="spellEnd"/>
      <w:r w:rsidRPr="008E7FAF">
        <w:rPr>
          <w:color w:val="auto"/>
        </w:rPr>
        <w:t xml:space="preserve"> (</w:t>
      </w:r>
      <w:proofErr w:type="gramStart"/>
      <w:r w:rsidRPr="008E7FAF">
        <w:rPr>
          <w:color w:val="auto"/>
        </w:rPr>
        <w:t>A,B</w:t>
      </w:r>
      <w:proofErr w:type="gramEnd"/>
      <w:r w:rsidRPr="008E7FAF">
        <w:rPr>
          <w:color w:val="auto"/>
        </w:rPr>
        <w:t xml:space="preserve">) to single cells and mixing them 1:1. Scale bars: 200 </w:t>
      </w:r>
      <w:r w:rsidR="00C119D3" w:rsidRPr="008E7FAF">
        <w:rPr>
          <w:color w:val="auto"/>
        </w:rPr>
        <w:t>µ</w:t>
      </w:r>
      <w:r w:rsidRPr="008E7FAF">
        <w:rPr>
          <w:color w:val="auto"/>
        </w:rPr>
        <w:t xml:space="preserve">m in </w:t>
      </w:r>
      <w:r w:rsidR="000C3F98">
        <w:rPr>
          <w:color w:val="auto"/>
        </w:rPr>
        <w:t>(</w:t>
      </w:r>
      <w:r w:rsidRPr="008E7FAF">
        <w:rPr>
          <w:color w:val="auto"/>
        </w:rPr>
        <w:t>A,B</w:t>
      </w:r>
      <w:r w:rsidR="000C3F98">
        <w:rPr>
          <w:color w:val="auto"/>
        </w:rPr>
        <w:t>)</w:t>
      </w:r>
      <w:r w:rsidRPr="008E7FAF">
        <w:rPr>
          <w:color w:val="auto"/>
        </w:rPr>
        <w:t xml:space="preserve"> and 100 </w:t>
      </w:r>
      <w:r w:rsidR="00C119D3" w:rsidRPr="008E7FAF">
        <w:rPr>
          <w:color w:val="auto"/>
        </w:rPr>
        <w:t>µ</w:t>
      </w:r>
      <w:r w:rsidRPr="008E7FAF">
        <w:rPr>
          <w:color w:val="auto"/>
        </w:rPr>
        <w:t xml:space="preserve">m in </w:t>
      </w:r>
      <w:r w:rsidR="000C3F98">
        <w:rPr>
          <w:color w:val="auto"/>
        </w:rPr>
        <w:t>(</w:t>
      </w:r>
      <w:r w:rsidRPr="008E7FAF">
        <w:rPr>
          <w:color w:val="auto"/>
        </w:rPr>
        <w:t>C</w:t>
      </w:r>
      <w:r w:rsidR="000C3F98">
        <w:rPr>
          <w:color w:val="auto"/>
        </w:rPr>
        <w:t>)</w:t>
      </w:r>
      <w:r w:rsidRPr="008E7FAF">
        <w:rPr>
          <w:color w:val="auto"/>
        </w:rPr>
        <w:t>.</w:t>
      </w:r>
    </w:p>
    <w:p w14:paraId="6C09146E" w14:textId="77777777" w:rsidR="00EA332F" w:rsidRPr="008E7FAF" w:rsidRDefault="00EA332F" w:rsidP="00D4708A">
      <w:pPr>
        <w:pStyle w:val="Corpo"/>
        <w:rPr>
          <w:color w:val="auto"/>
        </w:rPr>
      </w:pPr>
    </w:p>
    <w:p w14:paraId="3A4422F3" w14:textId="24972585" w:rsidR="0055128F" w:rsidRPr="008E7FAF" w:rsidRDefault="0055128F" w:rsidP="00D4708A">
      <w:pPr>
        <w:pStyle w:val="Corpo"/>
        <w:rPr>
          <w:b/>
          <w:bCs/>
          <w:color w:val="auto"/>
        </w:rPr>
      </w:pPr>
      <w:r w:rsidRPr="008E7FAF">
        <w:rPr>
          <w:b/>
          <w:bCs/>
          <w:color w:val="auto"/>
        </w:rPr>
        <w:t>Figure 4</w:t>
      </w:r>
      <w:r w:rsidR="000C3F98">
        <w:rPr>
          <w:b/>
          <w:bCs/>
          <w:color w:val="auto"/>
        </w:rPr>
        <w:t>:</w:t>
      </w:r>
      <w:r w:rsidRPr="008E7FAF">
        <w:rPr>
          <w:b/>
          <w:bCs/>
          <w:color w:val="auto"/>
        </w:rPr>
        <w:t xml:space="preserve"> </w:t>
      </w:r>
      <w:r w:rsidR="003E4F9B" w:rsidRPr="008E7FAF">
        <w:rPr>
          <w:b/>
          <w:bCs/>
          <w:color w:val="auto"/>
        </w:rPr>
        <w:t>Schematics of the three steps procedure employed for cell injection into the neonatal brain</w:t>
      </w:r>
      <w:r w:rsidRPr="008E7FAF">
        <w:rPr>
          <w:b/>
          <w:bCs/>
          <w:color w:val="auto"/>
        </w:rPr>
        <w:t>.</w:t>
      </w:r>
      <w:r w:rsidR="003E4F9B" w:rsidRPr="008E7FAF">
        <w:rPr>
          <w:b/>
          <w:bCs/>
          <w:color w:val="auto"/>
        </w:rPr>
        <w:t xml:space="preserve"> </w:t>
      </w:r>
      <w:r w:rsidR="000C3F98" w:rsidRPr="008E7FAF">
        <w:rPr>
          <w:b/>
          <w:bCs/>
          <w:color w:val="auto"/>
        </w:rPr>
        <w:t xml:space="preserve">(A) </w:t>
      </w:r>
      <w:r w:rsidR="003E4F9B" w:rsidRPr="008E7FAF">
        <w:rPr>
          <w:bCs/>
          <w:color w:val="auto"/>
        </w:rPr>
        <w:t>The capillary is</w:t>
      </w:r>
      <w:r w:rsidR="003E4F9B" w:rsidRPr="008E7FAF">
        <w:rPr>
          <w:b/>
          <w:bCs/>
          <w:color w:val="auto"/>
        </w:rPr>
        <w:t xml:space="preserve"> </w:t>
      </w:r>
      <w:proofErr w:type="gramStart"/>
      <w:r w:rsidR="003E4F9B" w:rsidRPr="008E7FAF">
        <w:rPr>
          <w:bCs/>
          <w:color w:val="auto"/>
        </w:rPr>
        <w:t>entered into</w:t>
      </w:r>
      <w:proofErr w:type="gramEnd"/>
      <w:r w:rsidR="003E4F9B" w:rsidRPr="008E7FAF">
        <w:rPr>
          <w:bCs/>
          <w:color w:val="auto"/>
        </w:rPr>
        <w:t xml:space="preserve"> the lateral ventricle through the frontal neocortical wall</w:t>
      </w:r>
      <w:r w:rsidR="00405D0D" w:rsidRPr="008E7FAF">
        <w:rPr>
          <w:bCs/>
          <w:color w:val="auto"/>
        </w:rPr>
        <w:t xml:space="preserve">. Then, </w:t>
      </w:r>
      <w:r w:rsidR="003E4F9B" w:rsidRPr="008E7FAF">
        <w:rPr>
          <w:b/>
          <w:bCs/>
          <w:color w:val="auto"/>
        </w:rPr>
        <w:t xml:space="preserve">(B) </w:t>
      </w:r>
      <w:r w:rsidR="00405D0D" w:rsidRPr="008E7FAF">
        <w:rPr>
          <w:bCs/>
          <w:color w:val="auto"/>
        </w:rPr>
        <w:t xml:space="preserve">it is </w:t>
      </w:r>
      <w:r w:rsidR="003E4F9B" w:rsidRPr="008E7FAF">
        <w:rPr>
          <w:bCs/>
          <w:color w:val="auto"/>
        </w:rPr>
        <w:t>rotated medialward, to prevent damage of ganglionic eminence. Finally</w:t>
      </w:r>
      <w:r w:rsidR="003E4F9B" w:rsidRPr="008E7FAF">
        <w:rPr>
          <w:b/>
          <w:bCs/>
          <w:color w:val="auto"/>
        </w:rPr>
        <w:t xml:space="preserve"> (C)</w:t>
      </w:r>
      <w:r w:rsidR="003E4F9B" w:rsidRPr="008E7FAF">
        <w:rPr>
          <w:bCs/>
          <w:color w:val="auto"/>
        </w:rPr>
        <w:t>, the cell suspension</w:t>
      </w:r>
      <w:r w:rsidR="00405D0D" w:rsidRPr="008E7FAF">
        <w:rPr>
          <w:bCs/>
          <w:color w:val="auto"/>
        </w:rPr>
        <w:t xml:space="preserve"> is gently injected into the lateral ventricle, where it forms a light blue cloud.</w:t>
      </w:r>
    </w:p>
    <w:p w14:paraId="6929BCA7" w14:textId="77777777" w:rsidR="007A71D4" w:rsidRPr="008E7FAF" w:rsidRDefault="007A71D4" w:rsidP="00D4708A">
      <w:pPr>
        <w:pStyle w:val="Corpo"/>
        <w:rPr>
          <w:b/>
          <w:bCs/>
          <w:color w:val="auto"/>
        </w:rPr>
      </w:pPr>
    </w:p>
    <w:p w14:paraId="4105F71C" w14:textId="20CD1B83" w:rsidR="007A71D4" w:rsidRPr="008E7FAF" w:rsidRDefault="009A4804" w:rsidP="00D4708A">
      <w:pPr>
        <w:pStyle w:val="Corpo"/>
        <w:outlineLvl w:val="0"/>
        <w:rPr>
          <w:color w:val="auto"/>
        </w:rPr>
      </w:pPr>
      <w:r w:rsidRPr="008E7FAF">
        <w:rPr>
          <w:b/>
          <w:bCs/>
          <w:color w:val="auto"/>
        </w:rPr>
        <w:t xml:space="preserve">Figure </w:t>
      </w:r>
      <w:r w:rsidR="00EA332F" w:rsidRPr="008E7FAF">
        <w:rPr>
          <w:b/>
          <w:bCs/>
          <w:color w:val="auto"/>
        </w:rPr>
        <w:t>5</w:t>
      </w:r>
      <w:r w:rsidR="000C3F98">
        <w:rPr>
          <w:b/>
          <w:bCs/>
          <w:color w:val="auto"/>
        </w:rPr>
        <w:t>:</w:t>
      </w:r>
      <w:r w:rsidRPr="008E7FAF">
        <w:rPr>
          <w:b/>
          <w:bCs/>
          <w:color w:val="auto"/>
        </w:rPr>
        <w:t xml:space="preserve"> Representative flowchart of morphometric analysis of transplanted brains.</w:t>
      </w:r>
      <w:r w:rsidR="000C3F98">
        <w:rPr>
          <w:color w:val="auto"/>
        </w:rPr>
        <w:t xml:space="preserve"> </w:t>
      </w:r>
      <w:r w:rsidRPr="008E7FAF">
        <w:rPr>
          <w:color w:val="auto"/>
        </w:rPr>
        <w:t>Upper row panels show: (</w:t>
      </w:r>
      <w:r w:rsidRPr="008E7FAF">
        <w:rPr>
          <w:b/>
          <w:bCs/>
          <w:color w:val="auto"/>
        </w:rPr>
        <w:t>A</w:t>
      </w:r>
      <w:r w:rsidRPr="008E7FAF">
        <w:rPr>
          <w:color w:val="auto"/>
        </w:rPr>
        <w:t xml:space="preserve">) a MAX z-projection .tiff image of medial neocortex, fixed 10 days after engineered cell transplantation (green = </w:t>
      </w:r>
      <w:proofErr w:type="spellStart"/>
      <w:r w:rsidRPr="008E7FAF">
        <w:rPr>
          <w:i/>
          <w:iCs/>
          <w:color w:val="auto"/>
        </w:rPr>
        <w:t>Mtapt</w:t>
      </w:r>
      <w:proofErr w:type="spellEnd"/>
      <w:r w:rsidRPr="008E7FAF">
        <w:rPr>
          <w:color w:val="auto"/>
        </w:rPr>
        <w:t xml:space="preserve">-driven, neuron-restricted EGFP; red = </w:t>
      </w:r>
      <w:proofErr w:type="spellStart"/>
      <w:r w:rsidRPr="008E7FAF">
        <w:rPr>
          <w:color w:val="auto"/>
        </w:rPr>
        <w:t>mCherry</w:t>
      </w:r>
      <w:proofErr w:type="spellEnd"/>
      <w:r w:rsidRPr="008E7FAF">
        <w:rPr>
          <w:color w:val="auto"/>
        </w:rPr>
        <w:t>, constitutively labeling “control” cells; blue = DAPI), the green channel signal, and (</w:t>
      </w:r>
      <w:r w:rsidRPr="008E7FAF">
        <w:rPr>
          <w:b/>
          <w:bCs/>
          <w:color w:val="auto"/>
        </w:rPr>
        <w:t>B</w:t>
      </w:r>
      <w:r w:rsidRPr="008E7FAF">
        <w:rPr>
          <w:color w:val="auto"/>
        </w:rPr>
        <w:t xml:space="preserve">) its skeletonized e-camera lucida rendering. Scale bars: 50 </w:t>
      </w:r>
      <w:r w:rsidR="00C119D3" w:rsidRPr="008E7FAF">
        <w:rPr>
          <w:color w:val="auto"/>
        </w:rPr>
        <w:t>µ</w:t>
      </w:r>
      <w:r w:rsidRPr="008E7FAF">
        <w:rPr>
          <w:color w:val="auto"/>
        </w:rPr>
        <w:t>m. The bottom row includes: (</w:t>
      </w:r>
      <w:r w:rsidRPr="008E7FAF">
        <w:rPr>
          <w:b/>
          <w:bCs/>
          <w:color w:val="auto"/>
        </w:rPr>
        <w:t>C</w:t>
      </w:r>
      <w:r w:rsidRPr="008E7FAF">
        <w:rPr>
          <w:color w:val="auto"/>
        </w:rPr>
        <w:t xml:space="preserve">) primary morphometric parameters extracted from neuronal skeletons by </w:t>
      </w:r>
      <w:proofErr w:type="spellStart"/>
      <w:r w:rsidRPr="008E7FAF">
        <w:rPr>
          <w:color w:val="auto"/>
        </w:rPr>
        <w:t>NeurphologyJ</w:t>
      </w:r>
      <w:proofErr w:type="spellEnd"/>
      <w:r w:rsidRPr="008E7FAF">
        <w:rPr>
          <w:color w:val="auto"/>
        </w:rPr>
        <w:t xml:space="preserve"> software analysis </w:t>
      </w:r>
      <w:r w:rsidRPr="008E7FAF">
        <w:rPr>
          <w:color w:val="auto"/>
          <w:u w:color="0070C0"/>
        </w:rPr>
        <w:t>(</w:t>
      </w:r>
      <w:proofErr w:type="spellStart"/>
      <w:r w:rsidRPr="008E7FAF">
        <w:rPr>
          <w:i/>
          <w:iCs/>
          <w:color w:val="auto"/>
          <w:u w:color="0070C0"/>
        </w:rPr>
        <w:t>neurite_length</w:t>
      </w:r>
      <w:proofErr w:type="spellEnd"/>
      <w:r w:rsidRPr="008E7FAF">
        <w:rPr>
          <w:i/>
          <w:iCs/>
          <w:color w:val="auto"/>
          <w:u w:color="0070C0"/>
        </w:rPr>
        <w:t xml:space="preserve"> as</w:t>
      </w:r>
      <w:r w:rsidR="00B418C8" w:rsidRPr="008E7FAF">
        <w:rPr>
          <w:color w:val="auto"/>
          <w:u w:color="0070C0"/>
        </w:rPr>
        <w:t xml:space="preserve"> </w:t>
      </w:r>
      <w:r w:rsidR="00B418C8" w:rsidRPr="008E7FAF">
        <w:rPr>
          <w:rFonts w:ascii="Symbol" w:hAnsi="Symbol"/>
          <w:color w:val="auto"/>
          <w:u w:color="0070C0"/>
        </w:rPr>
        <w:t></w:t>
      </w:r>
      <w:r w:rsidR="00B418C8" w:rsidRPr="008E7FAF">
        <w:rPr>
          <w:i/>
          <w:color w:val="auto"/>
          <w:u w:color="0070C0"/>
        </w:rPr>
        <w:t>l</w:t>
      </w:r>
      <w:r w:rsidR="00B418C8" w:rsidRPr="008E7FAF">
        <w:rPr>
          <w:i/>
          <w:color w:val="auto"/>
          <w:u w:color="0070C0"/>
          <w:vertAlign w:val="subscript"/>
        </w:rPr>
        <w:t>i</w:t>
      </w:r>
      <w:r w:rsidRPr="008E7FAF">
        <w:rPr>
          <w:color w:val="auto"/>
          <w:u w:color="0070C0"/>
        </w:rPr>
        <w:t xml:space="preserve">, </w:t>
      </w:r>
      <w:proofErr w:type="spellStart"/>
      <w:r w:rsidRPr="008E7FAF">
        <w:rPr>
          <w:i/>
          <w:iCs/>
          <w:color w:val="auto"/>
          <w:u w:color="0070C0"/>
        </w:rPr>
        <w:t>attachment_points</w:t>
      </w:r>
      <w:proofErr w:type="spellEnd"/>
      <w:r w:rsidRPr="008E7FAF">
        <w:rPr>
          <w:color w:val="auto"/>
          <w:u w:color="0070C0"/>
        </w:rPr>
        <w:t xml:space="preserve"> as </w:t>
      </w:r>
      <w:proofErr w:type="spellStart"/>
      <w:r w:rsidRPr="008E7FAF">
        <w:rPr>
          <w:color w:val="auto"/>
          <w:u w:color="0070C0"/>
        </w:rPr>
        <w:t>N</w:t>
      </w:r>
      <w:r w:rsidRPr="008E7FAF">
        <w:rPr>
          <w:color w:val="auto"/>
          <w:u w:color="0070C0"/>
          <w:vertAlign w:val="subscript"/>
        </w:rPr>
        <w:t>exit</w:t>
      </w:r>
      <w:proofErr w:type="spellEnd"/>
      <w:r w:rsidRPr="008E7FAF">
        <w:rPr>
          <w:color w:val="auto"/>
          <w:u w:color="0070C0"/>
        </w:rPr>
        <w:t xml:space="preserve"> and </w:t>
      </w:r>
      <w:r w:rsidRPr="008E7FAF">
        <w:rPr>
          <w:i/>
          <w:iCs/>
          <w:color w:val="auto"/>
          <w:u w:color="0070C0"/>
        </w:rPr>
        <w:t xml:space="preserve">endpoints as </w:t>
      </w:r>
      <w:proofErr w:type="spellStart"/>
      <w:r w:rsidRPr="008E7FAF">
        <w:rPr>
          <w:color w:val="auto"/>
          <w:u w:color="0070C0"/>
        </w:rPr>
        <w:t>N</w:t>
      </w:r>
      <w:r w:rsidRPr="008E7FAF">
        <w:rPr>
          <w:color w:val="auto"/>
          <w:u w:color="0070C0"/>
          <w:vertAlign w:val="subscript"/>
        </w:rPr>
        <w:t>end</w:t>
      </w:r>
      <w:proofErr w:type="spellEnd"/>
      <w:r w:rsidRPr="008E7FAF">
        <w:rPr>
          <w:color w:val="auto"/>
          <w:u w:color="0070C0"/>
        </w:rPr>
        <w:t xml:space="preserve">) </w:t>
      </w:r>
      <w:r w:rsidRPr="008E7FAF">
        <w:rPr>
          <w:color w:val="auto"/>
        </w:rPr>
        <w:t>and (</w:t>
      </w:r>
      <w:r w:rsidRPr="008E7FAF">
        <w:rPr>
          <w:b/>
          <w:bCs/>
          <w:color w:val="auto"/>
        </w:rPr>
        <w:t>D</w:t>
      </w:r>
      <w:r w:rsidRPr="008E7FAF">
        <w:rPr>
          <w:color w:val="auto"/>
        </w:rPr>
        <w:t xml:space="preserve">) secondary parameters calculated on their basis. This figure has been modified from </w:t>
      </w:r>
      <w:proofErr w:type="spellStart"/>
      <w:r w:rsidRPr="008E7FAF">
        <w:rPr>
          <w:color w:val="auto"/>
        </w:rPr>
        <w:t>Chiola</w:t>
      </w:r>
      <w:proofErr w:type="spellEnd"/>
      <w:r w:rsidRPr="008E7FAF">
        <w:rPr>
          <w:color w:val="auto"/>
        </w:rPr>
        <w:t xml:space="preserve"> et al.</w:t>
      </w:r>
      <w:r w:rsidRPr="008E7FAF">
        <w:rPr>
          <w:color w:val="auto"/>
          <w:vertAlign w:val="superscript"/>
        </w:rPr>
        <w:t>21</w:t>
      </w:r>
      <w:r w:rsidRPr="008E7FAF">
        <w:rPr>
          <w:color w:val="auto"/>
        </w:rPr>
        <w:t>.</w:t>
      </w:r>
    </w:p>
    <w:p w14:paraId="1CE5B8DA" w14:textId="77777777" w:rsidR="007A71D4" w:rsidRPr="008E7FAF" w:rsidRDefault="007A71D4" w:rsidP="00D4708A">
      <w:pPr>
        <w:pStyle w:val="Corpo"/>
        <w:rPr>
          <w:color w:val="auto"/>
          <w:u w:color="808080"/>
        </w:rPr>
      </w:pPr>
    </w:p>
    <w:p w14:paraId="4C23A41B" w14:textId="2A202848" w:rsidR="007A71D4" w:rsidRDefault="009A4804" w:rsidP="00D4708A">
      <w:pPr>
        <w:pStyle w:val="Corpo"/>
        <w:outlineLvl w:val="0"/>
        <w:rPr>
          <w:b/>
          <w:bCs/>
          <w:color w:val="auto"/>
        </w:rPr>
      </w:pPr>
      <w:r w:rsidRPr="008E7FAF">
        <w:rPr>
          <w:b/>
          <w:bCs/>
          <w:color w:val="auto"/>
        </w:rPr>
        <w:t>DISCUSSION:</w:t>
      </w:r>
    </w:p>
    <w:p w14:paraId="2EB625ED" w14:textId="77777777" w:rsidR="000C3F98" w:rsidRPr="008E7FAF" w:rsidRDefault="000C3F98" w:rsidP="00D4708A">
      <w:pPr>
        <w:pStyle w:val="Corpo"/>
        <w:outlineLvl w:val="0"/>
        <w:rPr>
          <w:b/>
          <w:bCs/>
          <w:color w:val="auto"/>
        </w:rPr>
      </w:pPr>
    </w:p>
    <w:p w14:paraId="68BAEB6E" w14:textId="7346B689" w:rsidR="007A71D4" w:rsidRPr="008E7FAF" w:rsidRDefault="009A4804" w:rsidP="00D4708A">
      <w:pPr>
        <w:pStyle w:val="Corpo"/>
        <w:rPr>
          <w:color w:val="auto"/>
        </w:rPr>
      </w:pPr>
      <w:r w:rsidRPr="008E7FAF">
        <w:rPr>
          <w:color w:val="auto"/>
        </w:rPr>
        <w:t xml:space="preserve">Specific aspects/steps of </w:t>
      </w:r>
      <w:r w:rsidR="000C3F98">
        <w:rPr>
          <w:color w:val="auto"/>
        </w:rPr>
        <w:t>this</w:t>
      </w:r>
      <w:r w:rsidRPr="008E7FAF">
        <w:rPr>
          <w:color w:val="auto"/>
        </w:rPr>
        <w:t xml:space="preserve"> procedure are critical and require special attention</w:t>
      </w:r>
      <w:r w:rsidR="000C3F98">
        <w:rPr>
          <w:color w:val="auto"/>
        </w:rPr>
        <w:t>. First,</w:t>
      </w:r>
      <w:r w:rsidRPr="008E7FAF">
        <w:rPr>
          <w:color w:val="auto"/>
        </w:rPr>
        <w:t xml:space="preserve"> (a) operators must be adequately pretrained to safely manipulate lentiviruses in a BSL-2 compliant </w:t>
      </w:r>
      <w:r w:rsidRPr="008E7FAF">
        <w:rPr>
          <w:color w:val="auto"/>
        </w:rPr>
        <w:lastRenderedPageBreak/>
        <w:t>lab environment</w:t>
      </w:r>
      <w:r w:rsidR="000C3F98">
        <w:rPr>
          <w:color w:val="auto"/>
        </w:rPr>
        <w:t>. Second,</w:t>
      </w:r>
      <w:r w:rsidRPr="008E7FAF">
        <w:rPr>
          <w:color w:val="auto"/>
        </w:rPr>
        <w:t xml:space="preserve"> (b) prior to mix “test” and “control” neural preparations, it is mandatory to carefully wash the two corresponding </w:t>
      </w:r>
      <w:proofErr w:type="spellStart"/>
      <w:r w:rsidRPr="008E7FAF">
        <w:rPr>
          <w:color w:val="auto"/>
        </w:rPr>
        <w:t>neurosphere</w:t>
      </w:r>
      <w:proofErr w:type="spellEnd"/>
      <w:r w:rsidRPr="008E7FAF">
        <w:rPr>
          <w:color w:val="auto"/>
        </w:rPr>
        <w:t xml:space="preserve"> suspensions as </w:t>
      </w:r>
      <w:r w:rsidR="000C3F98">
        <w:rPr>
          <w:color w:val="auto"/>
        </w:rPr>
        <w:t>described</w:t>
      </w:r>
      <w:r w:rsidRPr="008E7FAF">
        <w:rPr>
          <w:color w:val="auto"/>
        </w:rPr>
        <w:t>, in order to prevent any delayed cross-infection of the two preparations due to unwanted lentiviral carry over</w:t>
      </w:r>
      <w:r w:rsidR="000C3F98">
        <w:rPr>
          <w:color w:val="auto"/>
        </w:rPr>
        <w:t>. Third,</w:t>
      </w:r>
      <w:r w:rsidRPr="008E7FAF">
        <w:rPr>
          <w:color w:val="auto"/>
        </w:rPr>
        <w:t xml:space="preserve"> (c) while transplanting cells, care must be placed </w:t>
      </w:r>
      <w:r w:rsidR="000C3F98">
        <w:rPr>
          <w:color w:val="auto"/>
        </w:rPr>
        <w:t>while</w:t>
      </w:r>
      <w:r w:rsidRPr="008E7FAF">
        <w:rPr>
          <w:color w:val="auto"/>
        </w:rPr>
        <w:t xml:space="preserve"> targeting the ventricular cavity; in this respect</w:t>
      </w:r>
      <w:r w:rsidR="000C3F98">
        <w:rPr>
          <w:color w:val="auto"/>
        </w:rPr>
        <w:t>,</w:t>
      </w:r>
      <w:r w:rsidRPr="008E7FAF">
        <w:rPr>
          <w:color w:val="auto"/>
        </w:rPr>
        <w:t xml:space="preserve"> the </w:t>
      </w:r>
      <w:proofErr w:type="gramStart"/>
      <w:r w:rsidRPr="008E7FAF">
        <w:rPr>
          <w:color w:val="auto"/>
        </w:rPr>
        <w:t>Fast Green</w:t>
      </w:r>
      <w:proofErr w:type="gramEnd"/>
      <w:r w:rsidRPr="008E7FAF">
        <w:rPr>
          <w:color w:val="auto"/>
        </w:rPr>
        <w:t xml:space="preserve"> tracer included into the cell suspension is of substantial help</w:t>
      </w:r>
      <w:r w:rsidR="000C3F98">
        <w:rPr>
          <w:color w:val="auto"/>
        </w:rPr>
        <w:t>. Additionally,</w:t>
      </w:r>
      <w:r w:rsidRPr="008E7FAF">
        <w:rPr>
          <w:color w:val="auto"/>
        </w:rPr>
        <w:t xml:space="preserve"> (d) to prevent cannibalism, transplanted pups must be re-transferred to the mother only after their full recovery from anesthesia (usually 10 min </w:t>
      </w:r>
      <w:r w:rsidR="000C3F98">
        <w:rPr>
          <w:color w:val="auto"/>
        </w:rPr>
        <w:t>is</w:t>
      </w:r>
      <w:r w:rsidRPr="008E7FAF">
        <w:rPr>
          <w:color w:val="auto"/>
        </w:rPr>
        <w:t xml:space="preserve"> </w:t>
      </w:r>
      <w:proofErr w:type="gramStart"/>
      <w:r w:rsidRPr="008E7FAF">
        <w:rPr>
          <w:color w:val="auto"/>
        </w:rPr>
        <w:t>sufficient</w:t>
      </w:r>
      <w:proofErr w:type="gramEnd"/>
      <w:r w:rsidRPr="008E7FAF">
        <w:rPr>
          <w:color w:val="auto"/>
        </w:rPr>
        <w:t>)</w:t>
      </w:r>
      <w:r w:rsidR="000C3F98">
        <w:rPr>
          <w:color w:val="auto"/>
        </w:rPr>
        <w:t>.</w:t>
      </w:r>
      <w:r w:rsidRPr="008E7FAF">
        <w:rPr>
          <w:color w:val="auto"/>
        </w:rPr>
        <w:t xml:space="preserve"> (e) </w:t>
      </w:r>
      <w:r w:rsidR="000C3F98">
        <w:rPr>
          <w:color w:val="auto"/>
        </w:rPr>
        <w:t>C</w:t>
      </w:r>
      <w:r w:rsidRPr="008E7FAF">
        <w:rPr>
          <w:color w:val="auto"/>
        </w:rPr>
        <w:t xml:space="preserve">ryo-sectioning of the transplanted tissue should be performed at 60 </w:t>
      </w:r>
      <w:r w:rsidR="00C119D3" w:rsidRPr="008E7FAF">
        <w:rPr>
          <w:color w:val="auto"/>
        </w:rPr>
        <w:t>µ</w:t>
      </w:r>
      <w:r w:rsidRPr="008E7FAF">
        <w:rPr>
          <w:color w:val="auto"/>
        </w:rPr>
        <w:t>m; in fact, this thickness simultaneously allows an easy antibody penetration into the tissue and limits loss of information originating from artifactual neuron fragmentation</w:t>
      </w:r>
      <w:r w:rsidR="000C3F98">
        <w:rPr>
          <w:color w:val="auto"/>
        </w:rPr>
        <w:t>. Finally,</w:t>
      </w:r>
      <w:r w:rsidRPr="008E7FAF">
        <w:rPr>
          <w:color w:val="auto"/>
        </w:rPr>
        <w:t xml:space="preserve"> (f) to prevent any unintentional bias in data evaluation, </w:t>
      </w:r>
      <w:r w:rsidR="00183A5C" w:rsidRPr="008E7FAF">
        <w:rPr>
          <w:color w:val="auto"/>
        </w:rPr>
        <w:t xml:space="preserve">we emphasize that </w:t>
      </w:r>
      <w:r w:rsidRPr="008E7FAF">
        <w:rPr>
          <w:color w:val="auto"/>
        </w:rPr>
        <w:t xml:space="preserve">neuron skeletonization must be performed by an operator </w:t>
      </w:r>
      <w:r w:rsidRPr="00D4708A">
        <w:rPr>
          <w:iCs/>
          <w:color w:val="auto"/>
        </w:rPr>
        <w:t>blind of red channel</w:t>
      </w:r>
      <w:r w:rsidRPr="00620F62">
        <w:rPr>
          <w:color w:val="auto"/>
        </w:rPr>
        <w:t>.</w:t>
      </w:r>
    </w:p>
    <w:p w14:paraId="65E6B8EB" w14:textId="77777777" w:rsidR="007A71D4" w:rsidRPr="008E7FAF" w:rsidRDefault="007A71D4" w:rsidP="00D4708A">
      <w:pPr>
        <w:pStyle w:val="Corpo"/>
        <w:rPr>
          <w:color w:val="auto"/>
        </w:rPr>
      </w:pPr>
    </w:p>
    <w:p w14:paraId="5F510708" w14:textId="77777777" w:rsidR="007A71D4" w:rsidRPr="008E7FAF" w:rsidRDefault="009A4804" w:rsidP="00D4708A">
      <w:pPr>
        <w:pStyle w:val="Corpo"/>
        <w:rPr>
          <w:color w:val="auto"/>
        </w:rPr>
      </w:pPr>
      <w:r w:rsidRPr="008E7FAF">
        <w:rPr>
          <w:color w:val="auto"/>
        </w:rPr>
        <w:t xml:space="preserve">The protocol described here refers to GOF gene manipulations. Alternatively, “test” neurons may be engineered to downregulate GOI function by means of lentiviruses encoding for RNAi effectors. Next, we usually employ </w:t>
      </w:r>
      <w:proofErr w:type="spellStart"/>
      <w:r w:rsidRPr="008E7FAF">
        <w:rPr>
          <w:color w:val="auto"/>
        </w:rPr>
        <w:t>mCherry</w:t>
      </w:r>
      <w:proofErr w:type="spellEnd"/>
      <w:r w:rsidRPr="008E7FAF">
        <w:rPr>
          <w:color w:val="auto"/>
        </w:rPr>
        <w:t xml:space="preserve"> to label “control” neural cells; however, the </w:t>
      </w:r>
      <w:proofErr w:type="spellStart"/>
      <w:r w:rsidRPr="008E7FAF">
        <w:rPr>
          <w:color w:val="auto"/>
        </w:rPr>
        <w:t>mCherry</w:t>
      </w:r>
      <w:proofErr w:type="spellEnd"/>
      <w:proofErr w:type="gramStart"/>
      <w:r w:rsidRPr="008E7FAF">
        <w:rPr>
          <w:color w:val="auto"/>
        </w:rPr>
        <w:t>/”control</w:t>
      </w:r>
      <w:proofErr w:type="gramEnd"/>
      <w:r w:rsidRPr="008E7FAF">
        <w:rPr>
          <w:color w:val="auto"/>
        </w:rPr>
        <w:t>” and LacZ/”test” scheme may be obviously inverted. Last, the protocol described here refers to intraventricular cell injections; “test” and “control” neurons may be alternatively co-injected into the neural parenchima</w:t>
      </w:r>
      <w:r w:rsidRPr="008E7FAF">
        <w:rPr>
          <w:color w:val="auto"/>
          <w:vertAlign w:val="superscript"/>
        </w:rPr>
        <w:t>21</w:t>
      </w:r>
      <w:r w:rsidRPr="008E7FAF">
        <w:rPr>
          <w:color w:val="auto"/>
        </w:rPr>
        <w:t>.</w:t>
      </w:r>
    </w:p>
    <w:p w14:paraId="42879AD1" w14:textId="77777777" w:rsidR="007A71D4" w:rsidRPr="008E7FAF" w:rsidRDefault="007A71D4" w:rsidP="00D4708A">
      <w:pPr>
        <w:pStyle w:val="Corpo"/>
        <w:rPr>
          <w:color w:val="auto"/>
        </w:rPr>
      </w:pPr>
    </w:p>
    <w:p w14:paraId="674B26C1" w14:textId="442034C8" w:rsidR="007A71D4" w:rsidRPr="008E7FAF" w:rsidRDefault="009A4804" w:rsidP="00D4708A">
      <w:pPr>
        <w:pStyle w:val="Corpo"/>
        <w:rPr>
          <w:color w:val="auto"/>
        </w:rPr>
      </w:pPr>
      <w:r w:rsidRPr="008E7FAF">
        <w:rPr>
          <w:color w:val="auto"/>
        </w:rPr>
        <w:t xml:space="preserve">Despite its advantages, </w:t>
      </w:r>
      <w:r w:rsidR="000C3F98">
        <w:rPr>
          <w:color w:val="auto"/>
        </w:rPr>
        <w:t>this</w:t>
      </w:r>
      <w:r w:rsidRPr="008E7FAF">
        <w:rPr>
          <w:color w:val="auto"/>
        </w:rPr>
        <w:t xml:space="preserve"> method has two main limits. While allowing to investigate cell</w:t>
      </w:r>
      <w:r w:rsidRPr="008E7FAF">
        <w:rPr>
          <w:i/>
          <w:iCs/>
          <w:color w:val="auto"/>
        </w:rPr>
        <w:t>-</w:t>
      </w:r>
      <w:r w:rsidRPr="008E7FAF">
        <w:rPr>
          <w:color w:val="auto"/>
        </w:rPr>
        <w:t xml:space="preserve">autonomous gene control of neuroarchitecture, it does not apply to environmental control of it. </w:t>
      </w:r>
      <w:r w:rsidR="007A12F1" w:rsidRPr="008E7FAF">
        <w:rPr>
          <w:color w:val="auto"/>
        </w:rPr>
        <w:t>Moreover, a</w:t>
      </w:r>
      <w:r w:rsidRPr="008E7FAF">
        <w:rPr>
          <w:color w:val="auto"/>
        </w:rPr>
        <w:t xml:space="preserve">s transplanted neuronal precursors </w:t>
      </w:r>
      <w:r w:rsidR="00715901" w:rsidRPr="008E7FAF">
        <w:rPr>
          <w:color w:val="auto"/>
        </w:rPr>
        <w:t xml:space="preserve">migrate from the ventricular aspect of the cortical wall to their final laminar location after birth </w:t>
      </w:r>
      <w:r w:rsidR="000C3F98">
        <w:rPr>
          <w:color w:val="auto"/>
        </w:rPr>
        <w:t>(</w:t>
      </w:r>
      <w:r w:rsidR="00715901" w:rsidRPr="008E7FAF">
        <w:rPr>
          <w:color w:val="auto"/>
        </w:rPr>
        <w:t>i.e. withi</w:t>
      </w:r>
      <w:r w:rsidR="00A962C7" w:rsidRPr="008E7FAF">
        <w:rPr>
          <w:color w:val="auto"/>
        </w:rPr>
        <w:t>n a non</w:t>
      </w:r>
      <w:r w:rsidR="000C3F98">
        <w:rPr>
          <w:color w:val="auto"/>
        </w:rPr>
        <w:t>-</w:t>
      </w:r>
      <w:r w:rsidR="00A962C7" w:rsidRPr="008E7FAF">
        <w:rPr>
          <w:color w:val="auto"/>
        </w:rPr>
        <w:t>physiological timeframe</w:t>
      </w:r>
      <w:r w:rsidR="000C3F98">
        <w:rPr>
          <w:color w:val="auto"/>
        </w:rPr>
        <w:t>)</w:t>
      </w:r>
      <w:r w:rsidR="0036638B" w:rsidRPr="008E7FAF">
        <w:rPr>
          <w:color w:val="auto"/>
        </w:rPr>
        <w:t>,</w:t>
      </w:r>
      <w:r w:rsidRPr="008E7FAF">
        <w:rPr>
          <w:color w:val="auto"/>
        </w:rPr>
        <w:t xml:space="preserve"> this method should be preferably employed to model </w:t>
      </w:r>
      <w:proofErr w:type="spellStart"/>
      <w:r w:rsidRPr="008E7FAF">
        <w:rPr>
          <w:color w:val="auto"/>
        </w:rPr>
        <w:t>neuroarchitectonics</w:t>
      </w:r>
      <w:proofErr w:type="spellEnd"/>
      <w:r w:rsidRPr="008E7FAF">
        <w:rPr>
          <w:color w:val="auto"/>
        </w:rPr>
        <w:t xml:space="preserve"> control after migration completion.</w:t>
      </w:r>
    </w:p>
    <w:p w14:paraId="50D9240F" w14:textId="77777777" w:rsidR="007A12F1" w:rsidRPr="008E7FAF" w:rsidRDefault="007A12F1" w:rsidP="00D4708A">
      <w:pPr>
        <w:pStyle w:val="Corpo"/>
        <w:rPr>
          <w:color w:val="auto"/>
        </w:rPr>
      </w:pPr>
    </w:p>
    <w:p w14:paraId="6B838220" w14:textId="1BFDDB89" w:rsidR="00404435" w:rsidRPr="008E7FAF" w:rsidRDefault="00404435" w:rsidP="00D4708A">
      <w:pPr>
        <w:pStyle w:val="Corpo"/>
        <w:rPr>
          <w:color w:val="auto"/>
        </w:rPr>
      </w:pPr>
      <w:proofErr w:type="gramStart"/>
      <w:r w:rsidRPr="008E7FAF">
        <w:rPr>
          <w:color w:val="auto"/>
        </w:rPr>
        <w:t>Last but not least</w:t>
      </w:r>
      <w:proofErr w:type="gramEnd"/>
      <w:r w:rsidRPr="008E7FAF">
        <w:rPr>
          <w:color w:val="auto"/>
        </w:rPr>
        <w:t xml:space="preserve">, special </w:t>
      </w:r>
      <w:r w:rsidR="00334E47" w:rsidRPr="008E7FAF">
        <w:rPr>
          <w:color w:val="auto"/>
        </w:rPr>
        <w:t>attention</w:t>
      </w:r>
      <w:r w:rsidRPr="008E7FAF">
        <w:rPr>
          <w:color w:val="auto"/>
        </w:rPr>
        <w:t xml:space="preserve"> </w:t>
      </w:r>
      <w:r w:rsidR="00620F62">
        <w:rPr>
          <w:color w:val="auto"/>
        </w:rPr>
        <w:t>should</w:t>
      </w:r>
      <w:r w:rsidRPr="008E7FAF">
        <w:rPr>
          <w:color w:val="auto"/>
        </w:rPr>
        <w:t xml:space="preserve"> be </w:t>
      </w:r>
      <w:r w:rsidR="00334E47" w:rsidRPr="008E7FAF">
        <w:rPr>
          <w:color w:val="auto"/>
        </w:rPr>
        <w:t>paid to</w:t>
      </w:r>
      <w:r w:rsidRPr="008E7FAF">
        <w:rPr>
          <w:color w:val="auto"/>
        </w:rPr>
        <w:t xml:space="preserve"> </w:t>
      </w:r>
      <w:r w:rsidR="00FB3842" w:rsidRPr="008E7FAF">
        <w:rPr>
          <w:color w:val="auto"/>
        </w:rPr>
        <w:t xml:space="preserve">critical interpretation of </w:t>
      </w:r>
      <w:r w:rsidR="007716ED" w:rsidRPr="008E7FAF">
        <w:rPr>
          <w:color w:val="auto"/>
        </w:rPr>
        <w:t>results</w:t>
      </w:r>
      <w:r w:rsidR="00D743AE" w:rsidRPr="008E7FAF">
        <w:rPr>
          <w:color w:val="auto"/>
        </w:rPr>
        <w:t>.</w:t>
      </w:r>
      <w:r w:rsidRPr="008E7FAF">
        <w:rPr>
          <w:color w:val="auto"/>
        </w:rPr>
        <w:t xml:space="preserve"> </w:t>
      </w:r>
      <w:proofErr w:type="gramStart"/>
      <w:r w:rsidR="00D743AE" w:rsidRPr="008E7FAF">
        <w:rPr>
          <w:color w:val="auto"/>
        </w:rPr>
        <w:t>I</w:t>
      </w:r>
      <w:r w:rsidR="00DE38AB" w:rsidRPr="008E7FAF">
        <w:rPr>
          <w:color w:val="auto"/>
        </w:rPr>
        <w:t>n particular, i</w:t>
      </w:r>
      <w:r w:rsidR="00D743AE" w:rsidRPr="008E7FAF">
        <w:rPr>
          <w:color w:val="auto"/>
        </w:rPr>
        <w:t>f</w:t>
      </w:r>
      <w:proofErr w:type="gramEnd"/>
      <w:r w:rsidRPr="008E7FAF">
        <w:rPr>
          <w:color w:val="auto"/>
        </w:rPr>
        <w:t xml:space="preserve"> the </w:t>
      </w:r>
      <w:r w:rsidR="00C30807" w:rsidRPr="008E7FAF">
        <w:rPr>
          <w:color w:val="auto"/>
        </w:rPr>
        <w:t xml:space="preserve">X </w:t>
      </w:r>
      <w:r w:rsidRPr="008E7FAF">
        <w:rPr>
          <w:color w:val="auto"/>
        </w:rPr>
        <w:t xml:space="preserve">gene subject of investigation reduces </w:t>
      </w:r>
      <w:r w:rsidR="00DE38AB" w:rsidRPr="008E7FAF">
        <w:rPr>
          <w:color w:val="auto"/>
        </w:rPr>
        <w:t xml:space="preserve">the </w:t>
      </w:r>
      <w:r w:rsidR="00D743AE" w:rsidRPr="008E7FAF">
        <w:rPr>
          <w:color w:val="auto"/>
        </w:rPr>
        <w:t>morphological</w:t>
      </w:r>
      <w:r w:rsidRPr="008E7FAF">
        <w:rPr>
          <w:color w:val="auto"/>
        </w:rPr>
        <w:t xml:space="preserve"> complexity of </w:t>
      </w:r>
      <w:r w:rsidR="00A118D4" w:rsidRPr="008E7FAF">
        <w:rPr>
          <w:color w:val="auto"/>
        </w:rPr>
        <w:t>"</w:t>
      </w:r>
      <w:r w:rsidRPr="008E7FAF">
        <w:rPr>
          <w:color w:val="auto"/>
        </w:rPr>
        <w:t>test</w:t>
      </w:r>
      <w:r w:rsidR="00A118D4" w:rsidRPr="008E7FAF">
        <w:rPr>
          <w:color w:val="auto"/>
        </w:rPr>
        <w:t>"</w:t>
      </w:r>
      <w:r w:rsidRPr="008E7FAF">
        <w:rPr>
          <w:color w:val="auto"/>
        </w:rPr>
        <w:t xml:space="preserve"> neurons</w:t>
      </w:r>
      <w:r w:rsidR="00D743AE" w:rsidRPr="008E7FAF">
        <w:rPr>
          <w:color w:val="auto"/>
        </w:rPr>
        <w:t xml:space="preserve">, this </w:t>
      </w:r>
      <w:r w:rsidR="003F0F2A" w:rsidRPr="008E7FAF">
        <w:rPr>
          <w:color w:val="auto"/>
        </w:rPr>
        <w:t>might</w:t>
      </w:r>
      <w:r w:rsidR="00D743AE" w:rsidRPr="008E7FAF">
        <w:rPr>
          <w:color w:val="auto"/>
        </w:rPr>
        <w:t xml:space="preserve"> not specifically reflect its genuine impact on neuron architecture. Rather, </w:t>
      </w:r>
      <w:r w:rsidR="002320AA" w:rsidRPr="008E7FAF">
        <w:rPr>
          <w:color w:val="auto"/>
        </w:rPr>
        <w:t>such phenomenon</w:t>
      </w:r>
      <w:r w:rsidR="00D743AE" w:rsidRPr="008E7FAF">
        <w:rPr>
          <w:color w:val="auto"/>
        </w:rPr>
        <w:t xml:space="preserve"> </w:t>
      </w:r>
      <w:r w:rsidR="003F0F2A" w:rsidRPr="008E7FAF">
        <w:rPr>
          <w:color w:val="auto"/>
        </w:rPr>
        <w:t>might</w:t>
      </w:r>
      <w:r w:rsidR="00D743AE" w:rsidRPr="008E7FAF">
        <w:rPr>
          <w:color w:val="auto"/>
        </w:rPr>
        <w:t xml:space="preserve"> be </w:t>
      </w:r>
      <w:r w:rsidR="00CC2BFD" w:rsidRPr="008E7FAF">
        <w:rPr>
          <w:color w:val="auto"/>
        </w:rPr>
        <w:t>a non-</w:t>
      </w:r>
      <w:r w:rsidR="00D743AE" w:rsidRPr="008E7FAF">
        <w:rPr>
          <w:color w:val="auto"/>
        </w:rPr>
        <w:t xml:space="preserve">specific index of neuronal damage elicited by </w:t>
      </w:r>
      <w:r w:rsidR="00D50FEE" w:rsidRPr="008E7FAF">
        <w:rPr>
          <w:color w:val="auto"/>
        </w:rPr>
        <w:t>X</w:t>
      </w:r>
      <w:r w:rsidR="00D743AE" w:rsidRPr="008E7FAF">
        <w:rPr>
          <w:color w:val="auto"/>
        </w:rPr>
        <w:t xml:space="preserve"> overexpression</w:t>
      </w:r>
      <w:r w:rsidR="005D0C9F" w:rsidRPr="008E7FAF">
        <w:rPr>
          <w:color w:val="auto"/>
        </w:rPr>
        <w:t xml:space="preserve">. To </w:t>
      </w:r>
      <w:r w:rsidR="00414E2D" w:rsidRPr="008E7FAF">
        <w:rPr>
          <w:color w:val="auto"/>
        </w:rPr>
        <w:t>address this issue</w:t>
      </w:r>
      <w:r w:rsidR="005D0C9F" w:rsidRPr="008E7FAF">
        <w:rPr>
          <w:color w:val="auto"/>
        </w:rPr>
        <w:t xml:space="preserve">, it </w:t>
      </w:r>
      <w:r w:rsidR="00620F62">
        <w:rPr>
          <w:color w:val="auto"/>
        </w:rPr>
        <w:t>may</w:t>
      </w:r>
      <w:r w:rsidR="00CB76CC" w:rsidRPr="008E7FAF">
        <w:rPr>
          <w:color w:val="auto"/>
        </w:rPr>
        <w:t xml:space="preserve"> be</w:t>
      </w:r>
      <w:r w:rsidR="005D0C9F" w:rsidRPr="008E7FAF">
        <w:rPr>
          <w:color w:val="auto"/>
        </w:rPr>
        <w:t xml:space="preserve"> </w:t>
      </w:r>
      <w:r w:rsidR="006B6C5E" w:rsidRPr="008E7FAF">
        <w:rPr>
          <w:color w:val="auto"/>
        </w:rPr>
        <w:t>useful</w:t>
      </w:r>
      <w:r w:rsidR="00414E2D" w:rsidRPr="008E7FAF">
        <w:rPr>
          <w:color w:val="auto"/>
        </w:rPr>
        <w:t xml:space="preserve"> </w:t>
      </w:r>
      <w:r w:rsidR="005D0C9F" w:rsidRPr="008E7FAF">
        <w:rPr>
          <w:color w:val="auto"/>
        </w:rPr>
        <w:t xml:space="preserve">to compare local densities of </w:t>
      </w:r>
      <w:r w:rsidR="00E01043" w:rsidRPr="008E7FAF">
        <w:rPr>
          <w:color w:val="auto"/>
        </w:rPr>
        <w:t>transplanted, "test" and "control" neurons</w:t>
      </w:r>
      <w:r w:rsidR="00620F62">
        <w:rPr>
          <w:color w:val="auto"/>
        </w:rPr>
        <w:t>, then</w:t>
      </w:r>
      <w:r w:rsidR="003F0F2A" w:rsidRPr="008E7FAF">
        <w:rPr>
          <w:color w:val="auto"/>
        </w:rPr>
        <w:t xml:space="preserve"> look for possible numerical shrinkage of the "t</w:t>
      </w:r>
      <w:r w:rsidR="009B5777" w:rsidRPr="008E7FAF">
        <w:rPr>
          <w:color w:val="auto"/>
        </w:rPr>
        <w:t>est" population</w:t>
      </w:r>
      <w:r w:rsidR="00390A02" w:rsidRPr="008E7FAF">
        <w:rPr>
          <w:color w:val="auto"/>
        </w:rPr>
        <w:t>,</w:t>
      </w:r>
      <w:r w:rsidR="009B5777" w:rsidRPr="008E7FAF">
        <w:rPr>
          <w:color w:val="auto"/>
        </w:rPr>
        <w:t xml:space="preserve"> as an index of neuronal suffering</w:t>
      </w:r>
      <w:r w:rsidR="00CB76CC" w:rsidRPr="008E7FAF">
        <w:rPr>
          <w:color w:val="auto"/>
        </w:rPr>
        <w:t xml:space="preserve"> </w:t>
      </w:r>
      <w:r w:rsidR="00C30807" w:rsidRPr="008E7FAF">
        <w:rPr>
          <w:color w:val="auto"/>
        </w:rPr>
        <w:t xml:space="preserve">induced by X </w:t>
      </w:r>
      <w:r w:rsidR="00390A02" w:rsidRPr="008E7FAF">
        <w:rPr>
          <w:color w:val="auto"/>
        </w:rPr>
        <w:t>[</w:t>
      </w:r>
      <w:r w:rsidR="00DE38AB" w:rsidRPr="008E7FAF">
        <w:rPr>
          <w:color w:val="auto"/>
        </w:rPr>
        <w:t xml:space="preserve">this </w:t>
      </w:r>
      <w:r w:rsidR="00414E2D" w:rsidRPr="008E7FAF">
        <w:rPr>
          <w:color w:val="auto"/>
        </w:rPr>
        <w:t xml:space="preserve">shrinkage </w:t>
      </w:r>
      <w:r w:rsidR="00DE38AB" w:rsidRPr="008E7FAF">
        <w:rPr>
          <w:color w:val="auto"/>
        </w:rPr>
        <w:t xml:space="preserve">should be even more pronounced upon further delayed </w:t>
      </w:r>
      <w:r w:rsidR="00390A02" w:rsidRPr="008E7FAF">
        <w:rPr>
          <w:color w:val="auto"/>
        </w:rPr>
        <w:t>analysis of transplanted brains]</w:t>
      </w:r>
      <w:r w:rsidR="00DE38AB" w:rsidRPr="008E7FAF">
        <w:rPr>
          <w:color w:val="auto"/>
        </w:rPr>
        <w:t xml:space="preserve">. In such cases, lowering the </w:t>
      </w:r>
      <w:proofErr w:type="spellStart"/>
      <w:r w:rsidR="00DE38AB" w:rsidRPr="008E7FAF">
        <w:rPr>
          <w:color w:val="auto"/>
        </w:rPr>
        <w:t>overepression</w:t>
      </w:r>
      <w:proofErr w:type="spellEnd"/>
      <w:r w:rsidR="00DE38AB" w:rsidRPr="008E7FAF">
        <w:rPr>
          <w:color w:val="auto"/>
        </w:rPr>
        <w:t xml:space="preserve"> level of the </w:t>
      </w:r>
      <w:r w:rsidR="00C30807" w:rsidRPr="008E7FAF">
        <w:rPr>
          <w:color w:val="auto"/>
        </w:rPr>
        <w:t xml:space="preserve">X </w:t>
      </w:r>
      <w:r w:rsidR="00DE38AB" w:rsidRPr="008E7FAF">
        <w:rPr>
          <w:color w:val="auto"/>
        </w:rPr>
        <w:t>gene or moving to a loss-of-function design might fix the issue.</w:t>
      </w:r>
    </w:p>
    <w:p w14:paraId="491AAA5B" w14:textId="77777777" w:rsidR="007A71D4" w:rsidRPr="008E7FAF" w:rsidRDefault="007A71D4" w:rsidP="00D4708A">
      <w:pPr>
        <w:pStyle w:val="Corpo"/>
        <w:rPr>
          <w:color w:val="auto"/>
        </w:rPr>
      </w:pPr>
    </w:p>
    <w:p w14:paraId="1F0642A5" w14:textId="0E5ECF6D" w:rsidR="007A71D4" w:rsidRPr="008E7FAF" w:rsidRDefault="009A4804" w:rsidP="00D4708A">
      <w:pPr>
        <w:pStyle w:val="Corpo"/>
        <w:rPr>
          <w:color w:val="auto"/>
        </w:rPr>
      </w:pPr>
      <w:r w:rsidRPr="008E7FAF">
        <w:rPr>
          <w:color w:val="auto"/>
        </w:rPr>
        <w:t xml:space="preserve">Our method adds to a wide array of technologies employed to investigate gene control of neuronal morphology </w:t>
      </w:r>
      <w:r w:rsidRPr="00D4708A">
        <w:rPr>
          <w:iCs/>
          <w:color w:val="auto"/>
        </w:rPr>
        <w:t>in vivo</w:t>
      </w:r>
      <w:r w:rsidRPr="00620F62">
        <w:rPr>
          <w:color w:val="auto"/>
          <w:vertAlign w:val="superscript"/>
        </w:rPr>
        <w:t>1</w:t>
      </w:r>
      <w:r w:rsidR="00C119D3" w:rsidRPr="008E7FAF">
        <w:rPr>
          <w:color w:val="auto"/>
          <w:vertAlign w:val="superscript"/>
        </w:rPr>
        <w:t>–</w:t>
      </w:r>
      <w:r w:rsidRPr="008E7FAF">
        <w:rPr>
          <w:color w:val="auto"/>
          <w:vertAlign w:val="superscript"/>
        </w:rPr>
        <w:t>4,7</w:t>
      </w:r>
      <w:r w:rsidR="00C119D3" w:rsidRPr="008E7FAF">
        <w:rPr>
          <w:color w:val="auto"/>
          <w:vertAlign w:val="superscript"/>
        </w:rPr>
        <w:t>–</w:t>
      </w:r>
      <w:r w:rsidRPr="008E7FAF">
        <w:rPr>
          <w:color w:val="auto"/>
          <w:vertAlign w:val="superscript"/>
        </w:rPr>
        <w:t>12</w:t>
      </w:r>
      <w:r w:rsidRPr="008E7FAF">
        <w:rPr>
          <w:color w:val="auto"/>
        </w:rPr>
        <w:t xml:space="preserve">. As recalled in the </w:t>
      </w:r>
      <w:r w:rsidR="00620F62">
        <w:rPr>
          <w:bCs/>
          <w:color w:val="auto"/>
        </w:rPr>
        <w:t>i</w:t>
      </w:r>
      <w:r w:rsidRPr="00D4708A">
        <w:rPr>
          <w:bCs/>
          <w:color w:val="auto"/>
        </w:rPr>
        <w:t>ntroduction</w:t>
      </w:r>
      <w:r w:rsidRPr="008E7FAF">
        <w:rPr>
          <w:color w:val="auto"/>
        </w:rPr>
        <w:t xml:space="preserve">, these technologies rely on a variety of </w:t>
      </w:r>
      <w:r w:rsidRPr="008E7FAF">
        <w:rPr>
          <w:i/>
          <w:iCs/>
          <w:color w:val="auto"/>
        </w:rPr>
        <w:t>ad hoc</w:t>
      </w:r>
      <w:r w:rsidRPr="008E7FAF">
        <w:rPr>
          <w:color w:val="auto"/>
        </w:rPr>
        <w:t xml:space="preserve"> genetic manipulations aimed to perturb GOI expression levels and ease the extraction of morphological information from the biological samples. These technologies usually allow accurate dissection of this control; however, they require not </w:t>
      </w:r>
      <w:r w:rsidR="00620F62">
        <w:rPr>
          <w:color w:val="auto"/>
        </w:rPr>
        <w:t>valuable</w:t>
      </w:r>
      <w:r w:rsidRPr="008E7FAF">
        <w:rPr>
          <w:color w:val="auto"/>
        </w:rPr>
        <w:t xml:space="preserve"> experimental skills and financial resources. In this respect, </w:t>
      </w:r>
      <w:r w:rsidR="00620F62">
        <w:rPr>
          <w:color w:val="auto"/>
        </w:rPr>
        <w:t>the</w:t>
      </w:r>
      <w:r w:rsidRPr="008E7FAF">
        <w:rPr>
          <w:color w:val="auto"/>
        </w:rPr>
        <w:t xml:space="preserve"> method offers three key advantages. It allows an accurate control of GOI expression levels comparable </w:t>
      </w:r>
      <w:r w:rsidR="00620F62">
        <w:rPr>
          <w:color w:val="auto"/>
        </w:rPr>
        <w:t>to</w:t>
      </w:r>
      <w:r w:rsidRPr="008E7FAF">
        <w:rPr>
          <w:color w:val="auto"/>
        </w:rPr>
        <w:t xml:space="preserve"> th</w:t>
      </w:r>
      <w:r w:rsidR="00620F62">
        <w:rPr>
          <w:color w:val="auto"/>
        </w:rPr>
        <w:t>ose</w:t>
      </w:r>
      <w:r w:rsidRPr="008E7FAF">
        <w:rPr>
          <w:color w:val="auto"/>
        </w:rPr>
        <w:t xml:space="preserve"> peculiar to transgenic models</w:t>
      </w:r>
      <w:r w:rsidR="00620F62">
        <w:rPr>
          <w:color w:val="auto"/>
        </w:rPr>
        <w:t>;</w:t>
      </w:r>
      <w:r w:rsidRPr="008E7FAF">
        <w:rPr>
          <w:color w:val="auto"/>
        </w:rPr>
        <w:t xml:space="preserve"> </w:t>
      </w:r>
      <w:r w:rsidRPr="008E7FAF">
        <w:rPr>
          <w:color w:val="auto"/>
        </w:rPr>
        <w:lastRenderedPageBreak/>
        <w:t>however</w:t>
      </w:r>
      <w:r w:rsidR="00620F62">
        <w:rPr>
          <w:color w:val="auto"/>
        </w:rPr>
        <w:t>,</w:t>
      </w:r>
      <w:r w:rsidRPr="008E7FAF">
        <w:rPr>
          <w:color w:val="auto"/>
        </w:rPr>
        <w:t xml:space="preserve"> in the absence of mutant colony maintenance costs. It does not require sophisticated experimental (surgical) skills. It often achieve</w:t>
      </w:r>
      <w:r w:rsidR="00620F62">
        <w:rPr>
          <w:color w:val="auto"/>
        </w:rPr>
        <w:t>s</w:t>
      </w:r>
      <w:r w:rsidRPr="008E7FAF">
        <w:rPr>
          <w:color w:val="auto"/>
        </w:rPr>
        <w:t xml:space="preserve"> statistical significance of results upon analysis of a relatively limited number of animals.</w:t>
      </w:r>
    </w:p>
    <w:p w14:paraId="22E642EC" w14:textId="77777777" w:rsidR="007A71D4" w:rsidRPr="008E7FAF" w:rsidRDefault="007A71D4" w:rsidP="00D4708A">
      <w:pPr>
        <w:pStyle w:val="Corpo"/>
        <w:rPr>
          <w:color w:val="auto"/>
        </w:rPr>
      </w:pPr>
    </w:p>
    <w:p w14:paraId="76A22941" w14:textId="77777777" w:rsidR="007A71D4" w:rsidRPr="008E7FAF" w:rsidRDefault="009A4804" w:rsidP="00D4708A">
      <w:pPr>
        <w:pStyle w:val="NormalWeb"/>
        <w:spacing w:before="0" w:after="0"/>
        <w:outlineLvl w:val="0"/>
        <w:rPr>
          <w:b/>
          <w:bCs/>
          <w:color w:val="auto"/>
        </w:rPr>
      </w:pPr>
      <w:r w:rsidRPr="008E7FAF">
        <w:rPr>
          <w:b/>
          <w:bCs/>
          <w:color w:val="auto"/>
        </w:rPr>
        <w:t>ACKNOWLEDGMENTS:</w:t>
      </w:r>
    </w:p>
    <w:p w14:paraId="4615946E" w14:textId="77777777" w:rsidR="007A71D4" w:rsidRPr="008E7FAF" w:rsidRDefault="009A4804" w:rsidP="00D4708A">
      <w:pPr>
        <w:pStyle w:val="Corpo"/>
        <w:outlineLvl w:val="0"/>
        <w:rPr>
          <w:color w:val="auto"/>
        </w:rPr>
      </w:pPr>
      <w:r w:rsidRPr="008E7FAF">
        <w:rPr>
          <w:color w:val="auto"/>
        </w:rPr>
        <w:t xml:space="preserve">We thank </w:t>
      </w:r>
      <w:proofErr w:type="spellStart"/>
      <w:r w:rsidRPr="008E7FAF">
        <w:rPr>
          <w:color w:val="auto"/>
        </w:rPr>
        <w:t>Mihn</w:t>
      </w:r>
      <w:proofErr w:type="spellEnd"/>
      <w:r w:rsidRPr="008E7FAF">
        <w:rPr>
          <w:color w:val="auto"/>
        </w:rPr>
        <w:t xml:space="preserve"> Duc Do for his contribution to early setting up of this procedure.</w:t>
      </w:r>
    </w:p>
    <w:p w14:paraId="302824D6" w14:textId="77777777" w:rsidR="007A71D4" w:rsidRPr="008E7FAF" w:rsidRDefault="007A71D4" w:rsidP="00D4708A">
      <w:pPr>
        <w:pStyle w:val="NormalWeb"/>
        <w:spacing w:before="0" w:after="0"/>
        <w:rPr>
          <w:b/>
          <w:bCs/>
          <w:color w:val="auto"/>
        </w:rPr>
      </w:pPr>
    </w:p>
    <w:p w14:paraId="0F19F4A5" w14:textId="77777777" w:rsidR="007A71D4" w:rsidRPr="008E7FAF" w:rsidRDefault="009A4804" w:rsidP="00D4708A">
      <w:pPr>
        <w:pStyle w:val="NormalWeb"/>
        <w:spacing w:before="0" w:after="0"/>
        <w:outlineLvl w:val="0"/>
        <w:rPr>
          <w:color w:val="auto"/>
          <w:u w:color="808080"/>
        </w:rPr>
      </w:pPr>
      <w:r w:rsidRPr="008E7FAF">
        <w:rPr>
          <w:b/>
          <w:bCs/>
          <w:color w:val="auto"/>
        </w:rPr>
        <w:t>DISCLOSURES:</w:t>
      </w:r>
    </w:p>
    <w:p w14:paraId="17F1D5D4" w14:textId="77777777" w:rsidR="007A71D4" w:rsidRPr="008E7FAF" w:rsidRDefault="009A4804" w:rsidP="00D4708A">
      <w:pPr>
        <w:pStyle w:val="Corpo"/>
        <w:outlineLvl w:val="0"/>
        <w:rPr>
          <w:color w:val="auto"/>
        </w:rPr>
      </w:pPr>
      <w:r w:rsidRPr="008E7FAF">
        <w:rPr>
          <w:color w:val="auto"/>
        </w:rPr>
        <w:t>The authors have nothing to disclose.</w:t>
      </w:r>
    </w:p>
    <w:p w14:paraId="33A4E3FB" w14:textId="77777777" w:rsidR="007A71D4" w:rsidRPr="008E7FAF" w:rsidRDefault="007A71D4" w:rsidP="00D4708A">
      <w:pPr>
        <w:pStyle w:val="Corpo"/>
        <w:rPr>
          <w:color w:val="auto"/>
        </w:rPr>
      </w:pPr>
    </w:p>
    <w:p w14:paraId="20593F80" w14:textId="77777777" w:rsidR="007A71D4" w:rsidRPr="008E7FAF" w:rsidRDefault="009A4804" w:rsidP="00D4708A">
      <w:pPr>
        <w:pStyle w:val="Corpo"/>
        <w:outlineLvl w:val="0"/>
        <w:rPr>
          <w:b/>
          <w:bCs/>
          <w:color w:val="auto"/>
        </w:rPr>
      </w:pPr>
      <w:r w:rsidRPr="008E7FAF">
        <w:rPr>
          <w:b/>
          <w:bCs/>
          <w:color w:val="auto"/>
        </w:rPr>
        <w:t>REFERENCES:</w:t>
      </w:r>
    </w:p>
    <w:p w14:paraId="1AE5C773" w14:textId="6648449D" w:rsidR="007A71D4" w:rsidRPr="008E7FAF" w:rsidRDefault="009A4804" w:rsidP="00D4708A">
      <w:pPr>
        <w:pStyle w:val="Corpo"/>
        <w:rPr>
          <w:color w:val="auto"/>
        </w:rPr>
      </w:pPr>
      <w:r w:rsidRPr="008E7FAF">
        <w:rPr>
          <w:color w:val="auto"/>
        </w:rPr>
        <w:t>1.</w:t>
      </w:r>
      <w:r w:rsidRPr="008E7FAF">
        <w:rPr>
          <w:color w:val="auto"/>
        </w:rPr>
        <w:tab/>
      </w:r>
      <w:proofErr w:type="spellStart"/>
      <w:r w:rsidRPr="008E7FAF">
        <w:rPr>
          <w:color w:val="auto"/>
        </w:rPr>
        <w:t>Kistner</w:t>
      </w:r>
      <w:proofErr w:type="spellEnd"/>
      <w:r w:rsidRPr="008E7FAF">
        <w:rPr>
          <w:color w:val="auto"/>
        </w:rPr>
        <w:t>,</w:t>
      </w:r>
      <w:r w:rsidR="002539E6" w:rsidRPr="008E7FAF">
        <w:rPr>
          <w:color w:val="auto"/>
        </w:rPr>
        <w:t xml:space="preserve"> </w:t>
      </w:r>
      <w:r w:rsidR="00620F62">
        <w:rPr>
          <w:color w:val="auto"/>
        </w:rPr>
        <w:t>A.</w:t>
      </w:r>
      <w:r w:rsidRPr="008E7FAF">
        <w:rPr>
          <w:color w:val="auto"/>
        </w:rPr>
        <w:t xml:space="preserve"> </w:t>
      </w:r>
      <w:r w:rsidRPr="008E7FAF">
        <w:rPr>
          <w:i/>
          <w:iCs/>
          <w:color w:val="auto"/>
        </w:rPr>
        <w:t>et al.</w:t>
      </w:r>
      <w:r w:rsidRPr="008E7FAF">
        <w:rPr>
          <w:color w:val="auto"/>
        </w:rPr>
        <w:t xml:space="preserve"> Doxycycline-mediated quantitative and tissue-specific control of gene expression in transgenic mice. </w:t>
      </w:r>
      <w:r w:rsidRPr="008E7FAF">
        <w:rPr>
          <w:i/>
          <w:iCs/>
          <w:color w:val="auto"/>
        </w:rPr>
        <w:t>Proceedings of the National Academy of Sciences of the United States of America</w:t>
      </w:r>
      <w:r w:rsidRPr="008E7FAF">
        <w:rPr>
          <w:color w:val="auto"/>
        </w:rPr>
        <w:t xml:space="preserve">. </w:t>
      </w:r>
      <w:proofErr w:type="spellStart"/>
      <w:r w:rsidRPr="008E7FAF">
        <w:rPr>
          <w:color w:val="auto"/>
        </w:rPr>
        <w:t>doi</w:t>
      </w:r>
      <w:proofErr w:type="spellEnd"/>
      <w:r w:rsidRPr="008E7FAF">
        <w:rPr>
          <w:color w:val="auto"/>
        </w:rPr>
        <w:t>: 10.1073/pnas.93.20.10933 (1996).</w:t>
      </w:r>
    </w:p>
    <w:p w14:paraId="7C215839" w14:textId="167D839C" w:rsidR="007A71D4" w:rsidRPr="008E7FAF" w:rsidRDefault="009A4804" w:rsidP="00D4708A">
      <w:pPr>
        <w:pStyle w:val="Corpo"/>
        <w:rPr>
          <w:color w:val="auto"/>
        </w:rPr>
      </w:pPr>
      <w:r w:rsidRPr="008E7FAF">
        <w:rPr>
          <w:color w:val="auto"/>
        </w:rPr>
        <w:t>2.</w:t>
      </w:r>
      <w:r w:rsidRPr="008E7FAF">
        <w:rPr>
          <w:color w:val="auto"/>
        </w:rPr>
        <w:tab/>
        <w:t>Matsui, A., Yoshida, A.</w:t>
      </w:r>
      <w:r w:rsidR="00620F62">
        <w:rPr>
          <w:color w:val="auto"/>
        </w:rPr>
        <w:t xml:space="preserve"> </w:t>
      </w:r>
      <w:r w:rsidRPr="008E7FAF">
        <w:rPr>
          <w:color w:val="auto"/>
        </w:rPr>
        <w:t xml:space="preserve">C., Kubota, M., Ogawa, M., </w:t>
      </w:r>
      <w:proofErr w:type="spellStart"/>
      <w:r w:rsidRPr="008E7FAF">
        <w:rPr>
          <w:color w:val="auto"/>
        </w:rPr>
        <w:t>Shimogori</w:t>
      </w:r>
      <w:proofErr w:type="spellEnd"/>
      <w:r w:rsidRPr="008E7FAF">
        <w:rPr>
          <w:color w:val="auto"/>
        </w:rPr>
        <w:t xml:space="preserve">, T. Mouse </w:t>
      </w:r>
      <w:r w:rsidRPr="008E7FAF">
        <w:rPr>
          <w:i/>
          <w:color w:val="auto"/>
        </w:rPr>
        <w:t>in Utero</w:t>
      </w:r>
      <w:r w:rsidR="00B418C8" w:rsidRPr="008E7FAF">
        <w:rPr>
          <w:color w:val="auto"/>
        </w:rPr>
        <w:t xml:space="preserve"> </w:t>
      </w:r>
      <w:r w:rsidRPr="008E7FAF">
        <w:rPr>
          <w:color w:val="auto"/>
        </w:rPr>
        <w:t xml:space="preserve">Electroporation: Controlled Spatiotemporal Gene Transfection. </w:t>
      </w:r>
      <w:r w:rsidRPr="008E7FAF">
        <w:rPr>
          <w:i/>
          <w:iCs/>
          <w:color w:val="auto"/>
        </w:rPr>
        <w:t xml:space="preserve">Journal of visualized </w:t>
      </w:r>
      <w:proofErr w:type="gramStart"/>
      <w:r w:rsidRPr="008E7FAF">
        <w:rPr>
          <w:i/>
          <w:iCs/>
          <w:color w:val="auto"/>
        </w:rPr>
        <w:t>experiments :</w:t>
      </w:r>
      <w:proofErr w:type="gramEnd"/>
      <w:r w:rsidRPr="008E7FAF">
        <w:rPr>
          <w:i/>
          <w:iCs/>
          <w:color w:val="auto"/>
        </w:rPr>
        <w:t xml:space="preserve"> </w:t>
      </w:r>
      <w:proofErr w:type="spellStart"/>
      <w:r w:rsidRPr="008E7FAF">
        <w:rPr>
          <w:i/>
          <w:iCs/>
          <w:color w:val="auto"/>
        </w:rPr>
        <w:t>JoVE</w:t>
      </w:r>
      <w:proofErr w:type="spellEnd"/>
      <w:r w:rsidRPr="008E7FAF">
        <w:rPr>
          <w:color w:val="auto"/>
        </w:rPr>
        <w:t xml:space="preserve">. </w:t>
      </w:r>
      <w:proofErr w:type="spellStart"/>
      <w:r w:rsidRPr="008E7FAF">
        <w:rPr>
          <w:color w:val="auto"/>
        </w:rPr>
        <w:t>doi</w:t>
      </w:r>
      <w:proofErr w:type="spellEnd"/>
      <w:r w:rsidRPr="008E7FAF">
        <w:rPr>
          <w:color w:val="auto"/>
        </w:rPr>
        <w:t>: 10.3791/3024 (2011).</w:t>
      </w:r>
    </w:p>
    <w:p w14:paraId="26426D8F" w14:textId="78601395" w:rsidR="007A71D4" w:rsidRPr="008E7FAF" w:rsidRDefault="009A4804" w:rsidP="00D4708A">
      <w:pPr>
        <w:pStyle w:val="Corpo"/>
        <w:rPr>
          <w:color w:val="auto"/>
        </w:rPr>
      </w:pPr>
      <w:r w:rsidRPr="008E7FAF">
        <w:rPr>
          <w:color w:val="auto"/>
        </w:rPr>
        <w:t>3.</w:t>
      </w:r>
      <w:r w:rsidRPr="008E7FAF">
        <w:rPr>
          <w:color w:val="auto"/>
        </w:rPr>
        <w:tab/>
        <w:t>Kim, J.</w:t>
      </w:r>
      <w:r w:rsidR="00620F62">
        <w:rPr>
          <w:color w:val="auto"/>
        </w:rPr>
        <w:t xml:space="preserve"> </w:t>
      </w:r>
      <w:r w:rsidRPr="008E7FAF">
        <w:rPr>
          <w:color w:val="auto"/>
        </w:rPr>
        <w:t xml:space="preserve">-Y., </w:t>
      </w:r>
      <w:proofErr w:type="spellStart"/>
      <w:r w:rsidRPr="008E7FAF">
        <w:rPr>
          <w:color w:val="auto"/>
        </w:rPr>
        <w:t>Grunke</w:t>
      </w:r>
      <w:proofErr w:type="spellEnd"/>
      <w:r w:rsidRPr="008E7FAF">
        <w:rPr>
          <w:color w:val="auto"/>
        </w:rPr>
        <w:t>, S.</w:t>
      </w:r>
      <w:r w:rsidR="00620F62">
        <w:rPr>
          <w:color w:val="auto"/>
        </w:rPr>
        <w:t xml:space="preserve"> </w:t>
      </w:r>
      <w:r w:rsidRPr="008E7FAF">
        <w:rPr>
          <w:color w:val="auto"/>
        </w:rPr>
        <w:t xml:space="preserve">D., Levites, Y., </w:t>
      </w:r>
      <w:proofErr w:type="spellStart"/>
      <w:r w:rsidRPr="008E7FAF">
        <w:rPr>
          <w:color w:val="auto"/>
        </w:rPr>
        <w:t>Golde</w:t>
      </w:r>
      <w:proofErr w:type="spellEnd"/>
      <w:r w:rsidRPr="008E7FAF">
        <w:rPr>
          <w:color w:val="auto"/>
        </w:rPr>
        <w:t>, T.</w:t>
      </w:r>
      <w:r w:rsidR="00620F62">
        <w:rPr>
          <w:color w:val="auto"/>
        </w:rPr>
        <w:t xml:space="preserve"> </w:t>
      </w:r>
      <w:r w:rsidRPr="008E7FAF">
        <w:rPr>
          <w:color w:val="auto"/>
        </w:rPr>
        <w:t xml:space="preserve">E., </w:t>
      </w:r>
      <w:proofErr w:type="spellStart"/>
      <w:r w:rsidRPr="008E7FAF">
        <w:rPr>
          <w:color w:val="auto"/>
        </w:rPr>
        <w:t>Jankowsky</w:t>
      </w:r>
      <w:proofErr w:type="spellEnd"/>
      <w:r w:rsidRPr="008E7FAF">
        <w:rPr>
          <w:color w:val="auto"/>
        </w:rPr>
        <w:t>, J.</w:t>
      </w:r>
      <w:r w:rsidR="00620F62">
        <w:rPr>
          <w:color w:val="auto"/>
        </w:rPr>
        <w:t xml:space="preserve"> </w:t>
      </w:r>
      <w:r w:rsidRPr="008E7FAF">
        <w:rPr>
          <w:color w:val="auto"/>
        </w:rPr>
        <w:t xml:space="preserve">L. Intracerebroventricular Viral Injection of the Neonatal Mouse Brain for Persistent and Widespread Neuronal Transduction. </w:t>
      </w:r>
      <w:r w:rsidRPr="008E7FAF">
        <w:rPr>
          <w:i/>
          <w:iCs/>
          <w:color w:val="auto"/>
        </w:rPr>
        <w:t>Journal of Visualized Experiments</w:t>
      </w:r>
      <w:r w:rsidRPr="008E7FAF">
        <w:rPr>
          <w:color w:val="auto"/>
        </w:rPr>
        <w:t xml:space="preserve">. </w:t>
      </w:r>
      <w:proofErr w:type="spellStart"/>
      <w:r w:rsidRPr="008E7FAF">
        <w:rPr>
          <w:color w:val="auto"/>
        </w:rPr>
        <w:t>doi</w:t>
      </w:r>
      <w:proofErr w:type="spellEnd"/>
      <w:r w:rsidRPr="008E7FAF">
        <w:rPr>
          <w:color w:val="auto"/>
        </w:rPr>
        <w:t>: 10.3791/51863 (2014).</w:t>
      </w:r>
    </w:p>
    <w:p w14:paraId="5D71BB53" w14:textId="77777777" w:rsidR="007A71D4" w:rsidRPr="008E7FAF" w:rsidRDefault="009A4804" w:rsidP="00D4708A">
      <w:pPr>
        <w:pStyle w:val="Corpo"/>
        <w:rPr>
          <w:color w:val="auto"/>
        </w:rPr>
      </w:pPr>
      <w:r w:rsidRPr="008E7FAF">
        <w:rPr>
          <w:color w:val="auto"/>
        </w:rPr>
        <w:t>4.</w:t>
      </w:r>
      <w:r w:rsidRPr="008E7FAF">
        <w:rPr>
          <w:color w:val="auto"/>
        </w:rPr>
        <w:tab/>
        <w:t xml:space="preserve">Puram, S. V. </w:t>
      </w:r>
      <w:r w:rsidRPr="008E7FAF">
        <w:rPr>
          <w:i/>
          <w:iCs/>
          <w:color w:val="auto"/>
        </w:rPr>
        <w:t>et al.</w:t>
      </w:r>
      <w:r w:rsidRPr="008E7FAF">
        <w:rPr>
          <w:color w:val="auto"/>
        </w:rPr>
        <w:t xml:space="preserve"> A CaMKIIβ 2 signaling pathway at the centrosome regulates dendrite patterning in the brain. </w:t>
      </w:r>
      <w:r w:rsidRPr="008E7FAF">
        <w:rPr>
          <w:i/>
          <w:iCs/>
          <w:color w:val="auto"/>
        </w:rPr>
        <w:t>Nature Neuroscience</w:t>
      </w:r>
      <w:r w:rsidRPr="008E7FAF">
        <w:rPr>
          <w:color w:val="auto"/>
        </w:rPr>
        <w:t xml:space="preserve">. </w:t>
      </w:r>
      <w:proofErr w:type="spellStart"/>
      <w:r w:rsidRPr="008E7FAF">
        <w:rPr>
          <w:color w:val="auto"/>
        </w:rPr>
        <w:t>doi</w:t>
      </w:r>
      <w:proofErr w:type="spellEnd"/>
      <w:r w:rsidRPr="008E7FAF">
        <w:rPr>
          <w:color w:val="auto"/>
        </w:rPr>
        <w:t>: 10.1038/nn.2857 (2011).</w:t>
      </w:r>
    </w:p>
    <w:p w14:paraId="6F2C37B7" w14:textId="77777777" w:rsidR="007A71D4" w:rsidRPr="008E7FAF" w:rsidRDefault="009A4804" w:rsidP="00D4708A">
      <w:pPr>
        <w:pStyle w:val="Corpo"/>
        <w:rPr>
          <w:color w:val="auto"/>
        </w:rPr>
      </w:pPr>
      <w:r w:rsidRPr="008E7FAF">
        <w:rPr>
          <w:color w:val="auto"/>
        </w:rPr>
        <w:t>5.</w:t>
      </w:r>
      <w:r w:rsidRPr="008E7FAF">
        <w:rPr>
          <w:color w:val="auto"/>
        </w:rPr>
        <w:tab/>
        <w:t xml:space="preserve">Zuccotti, A., Le </w:t>
      </w:r>
      <w:proofErr w:type="spellStart"/>
      <w:r w:rsidRPr="008E7FAF">
        <w:rPr>
          <w:color w:val="auto"/>
        </w:rPr>
        <w:t>Magueresse</w:t>
      </w:r>
      <w:proofErr w:type="spellEnd"/>
      <w:r w:rsidRPr="008E7FAF">
        <w:rPr>
          <w:color w:val="auto"/>
        </w:rPr>
        <w:t xml:space="preserve">, C., Chen, M., </w:t>
      </w:r>
      <w:proofErr w:type="spellStart"/>
      <w:r w:rsidRPr="008E7FAF">
        <w:rPr>
          <w:color w:val="auto"/>
        </w:rPr>
        <w:t>Neitz</w:t>
      </w:r>
      <w:proofErr w:type="spellEnd"/>
      <w:r w:rsidRPr="008E7FAF">
        <w:rPr>
          <w:color w:val="auto"/>
        </w:rPr>
        <w:t xml:space="preserve">, A., </w:t>
      </w:r>
      <w:proofErr w:type="spellStart"/>
      <w:r w:rsidRPr="008E7FAF">
        <w:rPr>
          <w:color w:val="auto"/>
        </w:rPr>
        <w:t>Monyer</w:t>
      </w:r>
      <w:proofErr w:type="spellEnd"/>
      <w:r w:rsidRPr="008E7FAF">
        <w:rPr>
          <w:color w:val="auto"/>
        </w:rPr>
        <w:t xml:space="preserve">, H. The transcription factor Fezf2 directs the differentiation of neural stem cells in the subventricular zone toward a cortical phenotype. </w:t>
      </w:r>
      <w:r w:rsidRPr="008E7FAF">
        <w:rPr>
          <w:i/>
          <w:iCs/>
          <w:color w:val="auto"/>
        </w:rPr>
        <w:t>Proceedings of the National Academy of Sciences</w:t>
      </w:r>
      <w:r w:rsidRPr="008E7FAF">
        <w:rPr>
          <w:color w:val="auto"/>
        </w:rPr>
        <w:t xml:space="preserve">. </w:t>
      </w:r>
      <w:proofErr w:type="spellStart"/>
      <w:r w:rsidRPr="008E7FAF">
        <w:rPr>
          <w:color w:val="auto"/>
        </w:rPr>
        <w:t>doi</w:t>
      </w:r>
      <w:proofErr w:type="spellEnd"/>
      <w:r w:rsidRPr="008E7FAF">
        <w:rPr>
          <w:color w:val="auto"/>
        </w:rPr>
        <w:t>: 10.1073/pnas.1320290111 (2014).</w:t>
      </w:r>
    </w:p>
    <w:p w14:paraId="0E625C26" w14:textId="77777777" w:rsidR="007A71D4" w:rsidRPr="008E7FAF" w:rsidRDefault="009A4804" w:rsidP="00D4708A">
      <w:pPr>
        <w:pStyle w:val="Corpo"/>
        <w:rPr>
          <w:color w:val="auto"/>
        </w:rPr>
      </w:pPr>
      <w:r w:rsidRPr="008E7FAF">
        <w:rPr>
          <w:color w:val="auto"/>
        </w:rPr>
        <w:t>6.</w:t>
      </w:r>
      <w:r w:rsidRPr="008E7FAF">
        <w:rPr>
          <w:color w:val="auto"/>
        </w:rPr>
        <w:tab/>
        <w:t xml:space="preserve">Mikuni, T., Nishiyama, J., Sun, Y., </w:t>
      </w:r>
      <w:proofErr w:type="spellStart"/>
      <w:r w:rsidRPr="008E7FAF">
        <w:rPr>
          <w:color w:val="auto"/>
        </w:rPr>
        <w:t>Kamasawa</w:t>
      </w:r>
      <w:proofErr w:type="spellEnd"/>
      <w:r w:rsidRPr="008E7FAF">
        <w:rPr>
          <w:color w:val="auto"/>
        </w:rPr>
        <w:t xml:space="preserve">, N., Yasuda, R. High-Throughput, High-Resolution Mapping of Protein Localization in Mammalian Brain by in Vivo Genome Editing. </w:t>
      </w:r>
      <w:r w:rsidRPr="008E7FAF">
        <w:rPr>
          <w:i/>
          <w:iCs/>
          <w:color w:val="auto"/>
        </w:rPr>
        <w:t>Cell</w:t>
      </w:r>
      <w:r w:rsidRPr="008E7FAF">
        <w:rPr>
          <w:color w:val="auto"/>
        </w:rPr>
        <w:t xml:space="preserve">. </w:t>
      </w:r>
      <w:proofErr w:type="spellStart"/>
      <w:r w:rsidRPr="008E7FAF">
        <w:rPr>
          <w:color w:val="auto"/>
        </w:rPr>
        <w:t>doi</w:t>
      </w:r>
      <w:proofErr w:type="spellEnd"/>
      <w:r w:rsidRPr="008E7FAF">
        <w:rPr>
          <w:color w:val="auto"/>
        </w:rPr>
        <w:t>: 10.1016/j.cell.2016.04.044 (2016).</w:t>
      </w:r>
    </w:p>
    <w:p w14:paraId="6E75CA3C" w14:textId="77777777" w:rsidR="007A71D4" w:rsidRPr="008E7FAF" w:rsidRDefault="009A4804" w:rsidP="00D4708A">
      <w:pPr>
        <w:pStyle w:val="Corpo"/>
        <w:rPr>
          <w:color w:val="auto"/>
        </w:rPr>
      </w:pPr>
      <w:r w:rsidRPr="008E7FAF">
        <w:rPr>
          <w:color w:val="auto"/>
        </w:rPr>
        <w:t>7.</w:t>
      </w:r>
      <w:r w:rsidRPr="008E7FAF">
        <w:rPr>
          <w:color w:val="auto"/>
        </w:rPr>
        <w:tab/>
        <w:t xml:space="preserve">Spiga, S., </w:t>
      </w:r>
      <w:proofErr w:type="spellStart"/>
      <w:r w:rsidRPr="008E7FAF">
        <w:rPr>
          <w:color w:val="auto"/>
        </w:rPr>
        <w:t>Acquas</w:t>
      </w:r>
      <w:proofErr w:type="spellEnd"/>
      <w:r w:rsidRPr="008E7FAF">
        <w:rPr>
          <w:color w:val="auto"/>
        </w:rPr>
        <w:t xml:space="preserve">, E., </w:t>
      </w:r>
      <w:proofErr w:type="spellStart"/>
      <w:r w:rsidRPr="008E7FAF">
        <w:rPr>
          <w:color w:val="auto"/>
        </w:rPr>
        <w:t>Puddu</w:t>
      </w:r>
      <w:proofErr w:type="spellEnd"/>
      <w:r w:rsidRPr="008E7FAF">
        <w:rPr>
          <w:color w:val="auto"/>
        </w:rPr>
        <w:t xml:space="preserve">, M.C., </w:t>
      </w:r>
      <w:proofErr w:type="spellStart"/>
      <w:r w:rsidRPr="008E7FAF">
        <w:rPr>
          <w:color w:val="auto"/>
        </w:rPr>
        <w:t>Mulas</w:t>
      </w:r>
      <w:proofErr w:type="spellEnd"/>
      <w:r w:rsidRPr="008E7FAF">
        <w:rPr>
          <w:color w:val="auto"/>
        </w:rPr>
        <w:t xml:space="preserve">, G., Lintas, A., Diana, M. Simultaneous Golgi-Cox and immunofluorescence using confocal microscopy. </w:t>
      </w:r>
      <w:r w:rsidRPr="008E7FAF">
        <w:rPr>
          <w:i/>
          <w:iCs/>
          <w:color w:val="auto"/>
        </w:rPr>
        <w:t>Brain Structure and Function</w:t>
      </w:r>
      <w:r w:rsidRPr="008E7FAF">
        <w:rPr>
          <w:color w:val="auto"/>
        </w:rPr>
        <w:t xml:space="preserve">. </w:t>
      </w:r>
      <w:proofErr w:type="spellStart"/>
      <w:r w:rsidRPr="008E7FAF">
        <w:rPr>
          <w:color w:val="auto"/>
        </w:rPr>
        <w:t>doi</w:t>
      </w:r>
      <w:proofErr w:type="spellEnd"/>
      <w:r w:rsidRPr="008E7FAF">
        <w:rPr>
          <w:color w:val="auto"/>
        </w:rPr>
        <w:t>: 10.1007/s00429-011-0312-2 (2011).</w:t>
      </w:r>
    </w:p>
    <w:p w14:paraId="37DC54FC" w14:textId="7D7D27D4" w:rsidR="007A71D4" w:rsidRPr="008E7FAF" w:rsidRDefault="009A4804" w:rsidP="00D4708A">
      <w:pPr>
        <w:pStyle w:val="Corpo"/>
        <w:rPr>
          <w:color w:val="auto"/>
        </w:rPr>
      </w:pPr>
      <w:r w:rsidRPr="008E7FAF">
        <w:rPr>
          <w:color w:val="auto"/>
        </w:rPr>
        <w:t>8.</w:t>
      </w:r>
      <w:r w:rsidRPr="008E7FAF">
        <w:rPr>
          <w:color w:val="auto"/>
        </w:rPr>
        <w:tab/>
        <w:t>Chen, B.</w:t>
      </w:r>
      <w:r w:rsidR="00620F62">
        <w:rPr>
          <w:color w:val="auto"/>
        </w:rPr>
        <w:t xml:space="preserve"> et al</w:t>
      </w:r>
      <w:r w:rsidRPr="008E7FAF">
        <w:rPr>
          <w:color w:val="auto"/>
        </w:rPr>
        <w:t xml:space="preserve">. The Fezf2-Ctip2 genetic pathway regulates the fate choice of subcortical projection neurons in the developing cerebral cortex. </w:t>
      </w:r>
      <w:r w:rsidRPr="008E7FAF">
        <w:rPr>
          <w:i/>
          <w:iCs/>
          <w:color w:val="auto"/>
        </w:rPr>
        <w:t>Proceedings of the National Academy of Sciences</w:t>
      </w:r>
      <w:r w:rsidRPr="008E7FAF">
        <w:rPr>
          <w:color w:val="auto"/>
        </w:rPr>
        <w:t xml:space="preserve">. </w:t>
      </w:r>
      <w:proofErr w:type="spellStart"/>
      <w:r w:rsidRPr="008E7FAF">
        <w:rPr>
          <w:color w:val="auto"/>
        </w:rPr>
        <w:t>doi</w:t>
      </w:r>
      <w:proofErr w:type="spellEnd"/>
      <w:r w:rsidRPr="008E7FAF">
        <w:rPr>
          <w:color w:val="auto"/>
        </w:rPr>
        <w:t>: 10.1073/pnas.0804918105 (2008).</w:t>
      </w:r>
    </w:p>
    <w:p w14:paraId="1AB524AF" w14:textId="77777777" w:rsidR="007A71D4" w:rsidRPr="008E7FAF" w:rsidRDefault="009A4804" w:rsidP="00D4708A">
      <w:pPr>
        <w:pStyle w:val="Corpo"/>
        <w:rPr>
          <w:color w:val="auto"/>
        </w:rPr>
      </w:pPr>
      <w:r w:rsidRPr="008E7FAF">
        <w:rPr>
          <w:color w:val="auto"/>
        </w:rPr>
        <w:t>9.</w:t>
      </w:r>
      <w:r w:rsidRPr="008E7FAF">
        <w:rPr>
          <w:color w:val="auto"/>
        </w:rPr>
        <w:tab/>
        <w:t xml:space="preserve">Feng, G. </w:t>
      </w:r>
      <w:r w:rsidRPr="008E7FAF">
        <w:rPr>
          <w:i/>
          <w:iCs/>
          <w:color w:val="auto"/>
        </w:rPr>
        <w:t>et al.</w:t>
      </w:r>
      <w:r w:rsidRPr="008E7FAF">
        <w:rPr>
          <w:color w:val="auto"/>
        </w:rPr>
        <w:t xml:space="preserve"> Imaging neuronal subsets in transgenic mice expressing multiple spectral variants of GFP. </w:t>
      </w:r>
      <w:r w:rsidRPr="008E7FAF">
        <w:rPr>
          <w:i/>
          <w:iCs/>
          <w:color w:val="auto"/>
        </w:rPr>
        <w:t>Neuron</w:t>
      </w:r>
      <w:r w:rsidRPr="008E7FAF">
        <w:rPr>
          <w:color w:val="auto"/>
        </w:rPr>
        <w:t xml:space="preserve">. </w:t>
      </w:r>
      <w:proofErr w:type="spellStart"/>
      <w:r w:rsidRPr="008E7FAF">
        <w:rPr>
          <w:color w:val="auto"/>
        </w:rPr>
        <w:t>doi</w:t>
      </w:r>
      <w:proofErr w:type="spellEnd"/>
      <w:r w:rsidRPr="008E7FAF">
        <w:rPr>
          <w:color w:val="auto"/>
        </w:rPr>
        <w:t>: 10.1016/S0896-6273(00)00084-2 (2000).</w:t>
      </w:r>
    </w:p>
    <w:p w14:paraId="324D1EF3" w14:textId="16B1A028" w:rsidR="007A71D4" w:rsidRPr="008E7FAF" w:rsidRDefault="009A4804" w:rsidP="00D4708A">
      <w:pPr>
        <w:pStyle w:val="Corpo"/>
        <w:rPr>
          <w:color w:val="auto"/>
        </w:rPr>
      </w:pPr>
      <w:r w:rsidRPr="008E7FAF">
        <w:rPr>
          <w:color w:val="auto"/>
        </w:rPr>
        <w:t>10.</w:t>
      </w:r>
      <w:r w:rsidRPr="008E7FAF">
        <w:rPr>
          <w:color w:val="auto"/>
        </w:rPr>
        <w:tab/>
        <w:t>Lu, X.</w:t>
      </w:r>
      <w:r w:rsidR="00620F62">
        <w:rPr>
          <w:color w:val="auto"/>
        </w:rPr>
        <w:t xml:space="preserve"> </w:t>
      </w:r>
      <w:r w:rsidRPr="008E7FAF">
        <w:rPr>
          <w:color w:val="auto"/>
        </w:rPr>
        <w:t>H., Yang, X.</w:t>
      </w:r>
      <w:r w:rsidR="00620F62">
        <w:rPr>
          <w:color w:val="auto"/>
        </w:rPr>
        <w:t xml:space="preserve"> </w:t>
      </w:r>
      <w:r w:rsidRPr="008E7FAF">
        <w:rPr>
          <w:color w:val="auto"/>
        </w:rPr>
        <w:t xml:space="preserve">W. Genetically-directed Sparse Neuronal Labeling in BAC Transgenic Mice through Mononucleotide Repeat Frameshift. </w:t>
      </w:r>
      <w:r w:rsidRPr="008E7FAF">
        <w:rPr>
          <w:i/>
          <w:iCs/>
          <w:color w:val="auto"/>
        </w:rPr>
        <w:t>Scientific Reports</w:t>
      </w:r>
      <w:r w:rsidRPr="008E7FAF">
        <w:rPr>
          <w:color w:val="auto"/>
        </w:rPr>
        <w:t xml:space="preserve">. </w:t>
      </w:r>
      <w:proofErr w:type="spellStart"/>
      <w:r w:rsidRPr="008E7FAF">
        <w:rPr>
          <w:color w:val="auto"/>
        </w:rPr>
        <w:t>doi</w:t>
      </w:r>
      <w:proofErr w:type="spellEnd"/>
      <w:r w:rsidRPr="008E7FAF">
        <w:rPr>
          <w:color w:val="auto"/>
        </w:rPr>
        <w:t>: 10.1038/srep43915 (2017).</w:t>
      </w:r>
    </w:p>
    <w:p w14:paraId="53A90DCB" w14:textId="43654EED" w:rsidR="007A71D4" w:rsidRPr="008E7FAF" w:rsidRDefault="009A4804" w:rsidP="00D4708A">
      <w:pPr>
        <w:pStyle w:val="Corpo"/>
        <w:rPr>
          <w:color w:val="auto"/>
        </w:rPr>
      </w:pPr>
      <w:r w:rsidRPr="008E7FAF">
        <w:rPr>
          <w:color w:val="auto"/>
        </w:rPr>
        <w:t>11.</w:t>
      </w:r>
      <w:r w:rsidRPr="008E7FAF">
        <w:rPr>
          <w:color w:val="auto"/>
        </w:rPr>
        <w:tab/>
        <w:t>Cai, D., Cohen, K.</w:t>
      </w:r>
      <w:r w:rsidR="00620F62">
        <w:rPr>
          <w:color w:val="auto"/>
        </w:rPr>
        <w:t xml:space="preserve"> </w:t>
      </w:r>
      <w:r w:rsidRPr="008E7FAF">
        <w:rPr>
          <w:color w:val="auto"/>
        </w:rPr>
        <w:t>B., Luo, T., Lichtman, J.</w:t>
      </w:r>
      <w:r w:rsidR="00620F62">
        <w:rPr>
          <w:color w:val="auto"/>
        </w:rPr>
        <w:t xml:space="preserve"> </w:t>
      </w:r>
      <w:r w:rsidRPr="008E7FAF">
        <w:rPr>
          <w:color w:val="auto"/>
        </w:rPr>
        <w:t xml:space="preserve">W., </w:t>
      </w:r>
      <w:proofErr w:type="spellStart"/>
      <w:r w:rsidRPr="008E7FAF">
        <w:rPr>
          <w:color w:val="auto"/>
        </w:rPr>
        <w:t>Sanes</w:t>
      </w:r>
      <w:proofErr w:type="spellEnd"/>
      <w:r w:rsidRPr="008E7FAF">
        <w:rPr>
          <w:color w:val="auto"/>
        </w:rPr>
        <w:t>, J.</w:t>
      </w:r>
      <w:r w:rsidR="00620F62">
        <w:rPr>
          <w:color w:val="auto"/>
        </w:rPr>
        <w:t xml:space="preserve"> </w:t>
      </w:r>
      <w:r w:rsidRPr="008E7FAF">
        <w:rPr>
          <w:color w:val="auto"/>
        </w:rPr>
        <w:t xml:space="preserve">R. Improved tools for the </w:t>
      </w:r>
      <w:proofErr w:type="spellStart"/>
      <w:r w:rsidRPr="008E7FAF">
        <w:rPr>
          <w:color w:val="auto"/>
        </w:rPr>
        <w:t>Brainbow</w:t>
      </w:r>
      <w:proofErr w:type="spellEnd"/>
      <w:r w:rsidRPr="008E7FAF">
        <w:rPr>
          <w:color w:val="auto"/>
        </w:rPr>
        <w:t xml:space="preserve"> toolbox. </w:t>
      </w:r>
      <w:r w:rsidRPr="008E7FAF">
        <w:rPr>
          <w:i/>
          <w:iCs/>
          <w:color w:val="auto"/>
        </w:rPr>
        <w:t>Nature Methods</w:t>
      </w:r>
      <w:r w:rsidRPr="008E7FAF">
        <w:rPr>
          <w:color w:val="auto"/>
        </w:rPr>
        <w:t xml:space="preserve">. </w:t>
      </w:r>
      <w:proofErr w:type="spellStart"/>
      <w:r w:rsidRPr="008E7FAF">
        <w:rPr>
          <w:color w:val="auto"/>
        </w:rPr>
        <w:t>doi</w:t>
      </w:r>
      <w:proofErr w:type="spellEnd"/>
      <w:r w:rsidRPr="008E7FAF">
        <w:rPr>
          <w:color w:val="auto"/>
        </w:rPr>
        <w:t>: 10.1038/nmeth.2450 (2013).</w:t>
      </w:r>
    </w:p>
    <w:p w14:paraId="17830375" w14:textId="37B60B84" w:rsidR="007A71D4" w:rsidRPr="008E7FAF" w:rsidRDefault="009A4804" w:rsidP="00D4708A">
      <w:pPr>
        <w:pStyle w:val="Corpo"/>
        <w:rPr>
          <w:color w:val="auto"/>
        </w:rPr>
      </w:pPr>
      <w:r w:rsidRPr="008E7FAF">
        <w:rPr>
          <w:color w:val="auto"/>
        </w:rPr>
        <w:t>12.</w:t>
      </w:r>
      <w:r w:rsidRPr="008E7FAF">
        <w:rPr>
          <w:color w:val="auto"/>
        </w:rPr>
        <w:tab/>
        <w:t xml:space="preserve">Garcia-Moreno, F., </w:t>
      </w:r>
      <w:proofErr w:type="spellStart"/>
      <w:r w:rsidRPr="008E7FAF">
        <w:rPr>
          <w:color w:val="auto"/>
        </w:rPr>
        <w:t>Vasistha</w:t>
      </w:r>
      <w:proofErr w:type="spellEnd"/>
      <w:r w:rsidRPr="008E7FAF">
        <w:rPr>
          <w:color w:val="auto"/>
        </w:rPr>
        <w:t>, N.</w:t>
      </w:r>
      <w:r w:rsidR="00620F62">
        <w:rPr>
          <w:color w:val="auto"/>
        </w:rPr>
        <w:t xml:space="preserve"> </w:t>
      </w:r>
      <w:r w:rsidRPr="008E7FAF">
        <w:rPr>
          <w:color w:val="auto"/>
        </w:rPr>
        <w:t xml:space="preserve">A., </w:t>
      </w:r>
      <w:proofErr w:type="spellStart"/>
      <w:r w:rsidRPr="008E7FAF">
        <w:rPr>
          <w:color w:val="auto"/>
        </w:rPr>
        <w:t>Begbie</w:t>
      </w:r>
      <w:proofErr w:type="spellEnd"/>
      <w:r w:rsidRPr="008E7FAF">
        <w:rPr>
          <w:color w:val="auto"/>
        </w:rPr>
        <w:t xml:space="preserve">, J., Molnar, Z. </w:t>
      </w:r>
      <w:proofErr w:type="spellStart"/>
      <w:r w:rsidRPr="008E7FAF">
        <w:rPr>
          <w:color w:val="auto"/>
        </w:rPr>
        <w:t>CLoNe</w:t>
      </w:r>
      <w:proofErr w:type="spellEnd"/>
      <w:r w:rsidRPr="008E7FAF">
        <w:rPr>
          <w:color w:val="auto"/>
        </w:rPr>
        <w:t xml:space="preserve"> is a new method to target single progenitors and study their progeny in mouse and chick. </w:t>
      </w:r>
      <w:r w:rsidRPr="008E7FAF">
        <w:rPr>
          <w:i/>
          <w:iCs/>
          <w:color w:val="auto"/>
        </w:rPr>
        <w:t>Development</w:t>
      </w:r>
      <w:r w:rsidRPr="008E7FAF">
        <w:rPr>
          <w:color w:val="auto"/>
        </w:rPr>
        <w:t xml:space="preserve">. </w:t>
      </w:r>
      <w:proofErr w:type="spellStart"/>
      <w:r w:rsidRPr="008E7FAF">
        <w:rPr>
          <w:color w:val="auto"/>
        </w:rPr>
        <w:t>doi</w:t>
      </w:r>
      <w:proofErr w:type="spellEnd"/>
      <w:r w:rsidRPr="008E7FAF">
        <w:rPr>
          <w:color w:val="auto"/>
        </w:rPr>
        <w:t xml:space="preserve">: </w:t>
      </w:r>
      <w:r w:rsidRPr="008E7FAF">
        <w:rPr>
          <w:color w:val="auto"/>
        </w:rPr>
        <w:lastRenderedPageBreak/>
        <w:t>10.1242/dev.105254 (2014).</w:t>
      </w:r>
    </w:p>
    <w:p w14:paraId="182869C3" w14:textId="77777777" w:rsidR="007A71D4" w:rsidRPr="008E7FAF" w:rsidRDefault="009A4804" w:rsidP="00D4708A">
      <w:pPr>
        <w:pStyle w:val="Corpo"/>
        <w:rPr>
          <w:color w:val="auto"/>
        </w:rPr>
      </w:pPr>
      <w:r w:rsidRPr="008E7FAF">
        <w:rPr>
          <w:color w:val="auto"/>
        </w:rPr>
        <w:t>13.</w:t>
      </w:r>
      <w:r w:rsidRPr="008E7FAF">
        <w:rPr>
          <w:color w:val="auto"/>
        </w:rPr>
        <w:tab/>
        <w:t xml:space="preserve">Falcone, C., </w:t>
      </w:r>
      <w:proofErr w:type="spellStart"/>
      <w:r w:rsidRPr="008E7FAF">
        <w:rPr>
          <w:color w:val="auto"/>
        </w:rPr>
        <w:t>Daga</w:t>
      </w:r>
      <w:proofErr w:type="spellEnd"/>
      <w:r w:rsidRPr="008E7FAF">
        <w:rPr>
          <w:color w:val="auto"/>
        </w:rPr>
        <w:t xml:space="preserve">, A., Leanza, G., </w:t>
      </w:r>
      <w:proofErr w:type="spellStart"/>
      <w:r w:rsidRPr="008E7FAF">
        <w:rPr>
          <w:color w:val="auto"/>
        </w:rPr>
        <w:t>Mallamaci</w:t>
      </w:r>
      <w:proofErr w:type="spellEnd"/>
      <w:r w:rsidRPr="008E7FAF">
        <w:rPr>
          <w:color w:val="auto"/>
        </w:rPr>
        <w:t xml:space="preserve">, A. </w:t>
      </w:r>
      <w:r w:rsidRPr="008E7FAF">
        <w:rPr>
          <w:i/>
          <w:iCs/>
          <w:color w:val="auto"/>
        </w:rPr>
        <w:t>Emx2</w:t>
      </w:r>
      <w:r w:rsidRPr="008E7FAF">
        <w:rPr>
          <w:color w:val="auto"/>
        </w:rPr>
        <w:t xml:space="preserve"> as a novel tool to suppress glioblastoma. </w:t>
      </w:r>
      <w:proofErr w:type="spellStart"/>
      <w:r w:rsidRPr="008E7FAF">
        <w:rPr>
          <w:i/>
          <w:iCs/>
          <w:color w:val="auto"/>
        </w:rPr>
        <w:t>Oncotarget</w:t>
      </w:r>
      <w:proofErr w:type="spellEnd"/>
      <w:r w:rsidRPr="008E7FAF">
        <w:rPr>
          <w:color w:val="auto"/>
        </w:rPr>
        <w:t xml:space="preserve">. </w:t>
      </w:r>
      <w:proofErr w:type="spellStart"/>
      <w:r w:rsidRPr="008E7FAF">
        <w:rPr>
          <w:color w:val="auto"/>
        </w:rPr>
        <w:t>doi</w:t>
      </w:r>
      <w:proofErr w:type="spellEnd"/>
      <w:r w:rsidRPr="008E7FAF">
        <w:rPr>
          <w:color w:val="auto"/>
        </w:rPr>
        <w:t>: 10.18632/oncotarget.9322 (2016).</w:t>
      </w:r>
    </w:p>
    <w:p w14:paraId="616E118A" w14:textId="77777777" w:rsidR="007A71D4" w:rsidRPr="008E7FAF" w:rsidRDefault="009A4804" w:rsidP="00D4708A">
      <w:pPr>
        <w:pStyle w:val="Corpo"/>
        <w:rPr>
          <w:color w:val="auto"/>
        </w:rPr>
      </w:pPr>
      <w:r w:rsidRPr="008E7FAF">
        <w:rPr>
          <w:color w:val="auto"/>
        </w:rPr>
        <w:t>14.</w:t>
      </w:r>
      <w:r w:rsidRPr="008E7FAF">
        <w:rPr>
          <w:color w:val="auto"/>
        </w:rPr>
        <w:tab/>
        <w:t xml:space="preserve">Brancaccio, M., </w:t>
      </w:r>
      <w:proofErr w:type="spellStart"/>
      <w:r w:rsidRPr="008E7FAF">
        <w:rPr>
          <w:color w:val="auto"/>
        </w:rPr>
        <w:t>Pivetta</w:t>
      </w:r>
      <w:proofErr w:type="spellEnd"/>
      <w:r w:rsidRPr="008E7FAF">
        <w:rPr>
          <w:color w:val="auto"/>
        </w:rPr>
        <w:t xml:space="preserve">, C., </w:t>
      </w:r>
      <w:proofErr w:type="spellStart"/>
      <w:r w:rsidRPr="008E7FAF">
        <w:rPr>
          <w:color w:val="auto"/>
        </w:rPr>
        <w:t>Granzotto</w:t>
      </w:r>
      <w:proofErr w:type="spellEnd"/>
      <w:r w:rsidRPr="008E7FAF">
        <w:rPr>
          <w:color w:val="auto"/>
        </w:rPr>
        <w:t xml:space="preserve">, M., </w:t>
      </w:r>
      <w:proofErr w:type="spellStart"/>
      <w:r w:rsidRPr="008E7FAF">
        <w:rPr>
          <w:color w:val="auto"/>
        </w:rPr>
        <w:t>Filippis</w:t>
      </w:r>
      <w:proofErr w:type="spellEnd"/>
      <w:r w:rsidRPr="008E7FAF">
        <w:rPr>
          <w:color w:val="auto"/>
        </w:rPr>
        <w:t xml:space="preserve">, C., </w:t>
      </w:r>
      <w:proofErr w:type="spellStart"/>
      <w:r w:rsidRPr="008E7FAF">
        <w:rPr>
          <w:color w:val="auto"/>
        </w:rPr>
        <w:t>Mallamaci</w:t>
      </w:r>
      <w:proofErr w:type="spellEnd"/>
      <w:r w:rsidRPr="008E7FAF">
        <w:rPr>
          <w:color w:val="auto"/>
        </w:rPr>
        <w:t xml:space="preserve">, A. Emx2 and Foxg1 inhibit </w:t>
      </w:r>
      <w:proofErr w:type="spellStart"/>
      <w:r w:rsidRPr="008E7FAF">
        <w:rPr>
          <w:color w:val="auto"/>
        </w:rPr>
        <w:t>gliogenesis</w:t>
      </w:r>
      <w:proofErr w:type="spellEnd"/>
      <w:r w:rsidRPr="008E7FAF">
        <w:rPr>
          <w:color w:val="auto"/>
        </w:rPr>
        <w:t xml:space="preserve"> and promote </w:t>
      </w:r>
      <w:proofErr w:type="spellStart"/>
      <w:r w:rsidRPr="008E7FAF">
        <w:rPr>
          <w:color w:val="auto"/>
        </w:rPr>
        <w:t>neuronogenesis</w:t>
      </w:r>
      <w:proofErr w:type="spellEnd"/>
      <w:r w:rsidRPr="008E7FAF">
        <w:rPr>
          <w:color w:val="auto"/>
        </w:rPr>
        <w:t xml:space="preserve">. </w:t>
      </w:r>
      <w:r w:rsidRPr="008E7FAF">
        <w:rPr>
          <w:i/>
          <w:iCs/>
          <w:color w:val="auto"/>
        </w:rPr>
        <w:t>Stem Cells</w:t>
      </w:r>
      <w:r w:rsidRPr="008E7FAF">
        <w:rPr>
          <w:color w:val="auto"/>
        </w:rPr>
        <w:t xml:space="preserve">. </w:t>
      </w:r>
      <w:proofErr w:type="spellStart"/>
      <w:r w:rsidRPr="008E7FAF">
        <w:rPr>
          <w:color w:val="auto"/>
        </w:rPr>
        <w:t>doi</w:t>
      </w:r>
      <w:proofErr w:type="spellEnd"/>
      <w:r w:rsidRPr="008E7FAF">
        <w:rPr>
          <w:color w:val="auto"/>
        </w:rPr>
        <w:t>: 10.1002/stem.443 (2010).</w:t>
      </w:r>
    </w:p>
    <w:p w14:paraId="56A3C1B5" w14:textId="77777777" w:rsidR="007A71D4" w:rsidRPr="008E7FAF" w:rsidRDefault="009A4804" w:rsidP="00D4708A">
      <w:pPr>
        <w:pStyle w:val="Corpo"/>
        <w:rPr>
          <w:color w:val="auto"/>
        </w:rPr>
      </w:pPr>
      <w:r w:rsidRPr="008E7FAF">
        <w:rPr>
          <w:color w:val="auto"/>
        </w:rPr>
        <w:t>15.</w:t>
      </w:r>
      <w:r w:rsidRPr="008E7FAF">
        <w:rPr>
          <w:color w:val="auto"/>
        </w:rPr>
        <w:tab/>
      </w:r>
      <w:proofErr w:type="spellStart"/>
      <w:r w:rsidRPr="008E7FAF">
        <w:rPr>
          <w:color w:val="auto"/>
        </w:rPr>
        <w:t>Fimiani</w:t>
      </w:r>
      <w:proofErr w:type="spellEnd"/>
      <w:r w:rsidRPr="008E7FAF">
        <w:rPr>
          <w:color w:val="auto"/>
        </w:rPr>
        <w:t xml:space="preserve">, C., </w:t>
      </w:r>
      <w:proofErr w:type="spellStart"/>
      <w:r w:rsidRPr="008E7FAF">
        <w:rPr>
          <w:color w:val="auto"/>
        </w:rPr>
        <w:t>Goina</w:t>
      </w:r>
      <w:proofErr w:type="spellEnd"/>
      <w:r w:rsidRPr="008E7FAF">
        <w:rPr>
          <w:color w:val="auto"/>
        </w:rPr>
        <w:t xml:space="preserve">, E., </w:t>
      </w:r>
      <w:proofErr w:type="spellStart"/>
      <w:r w:rsidRPr="008E7FAF">
        <w:rPr>
          <w:color w:val="auto"/>
        </w:rPr>
        <w:t>Su</w:t>
      </w:r>
      <w:proofErr w:type="spellEnd"/>
      <w:r w:rsidRPr="008E7FAF">
        <w:rPr>
          <w:color w:val="auto"/>
        </w:rPr>
        <w:t xml:space="preserve">, Q., Gao, G., </w:t>
      </w:r>
      <w:proofErr w:type="spellStart"/>
      <w:r w:rsidRPr="008E7FAF">
        <w:rPr>
          <w:color w:val="auto"/>
        </w:rPr>
        <w:t>Mallamaci</w:t>
      </w:r>
      <w:proofErr w:type="spellEnd"/>
      <w:r w:rsidRPr="008E7FAF">
        <w:rPr>
          <w:color w:val="auto"/>
        </w:rPr>
        <w:t xml:space="preserve">, A. RNA activation of </w:t>
      </w:r>
      <w:proofErr w:type="spellStart"/>
      <w:r w:rsidRPr="008E7FAF">
        <w:rPr>
          <w:color w:val="auto"/>
        </w:rPr>
        <w:t>haploinsufficient</w:t>
      </w:r>
      <w:proofErr w:type="spellEnd"/>
      <w:r w:rsidRPr="008E7FAF">
        <w:rPr>
          <w:color w:val="auto"/>
        </w:rPr>
        <w:t xml:space="preserve"> Foxg1 gene in murine neocortex. </w:t>
      </w:r>
      <w:r w:rsidRPr="008E7FAF">
        <w:rPr>
          <w:i/>
          <w:iCs/>
          <w:color w:val="auto"/>
        </w:rPr>
        <w:t>Scientific Reports</w:t>
      </w:r>
      <w:r w:rsidRPr="008E7FAF">
        <w:rPr>
          <w:color w:val="auto"/>
        </w:rPr>
        <w:t xml:space="preserve">. </w:t>
      </w:r>
      <w:proofErr w:type="spellStart"/>
      <w:r w:rsidRPr="008E7FAF">
        <w:rPr>
          <w:color w:val="auto"/>
        </w:rPr>
        <w:t>doi</w:t>
      </w:r>
      <w:proofErr w:type="spellEnd"/>
      <w:r w:rsidRPr="008E7FAF">
        <w:rPr>
          <w:color w:val="auto"/>
        </w:rPr>
        <w:t>: 10.1038/srep39311 (2016).</w:t>
      </w:r>
    </w:p>
    <w:p w14:paraId="634B3024" w14:textId="11E3863B" w:rsidR="007A71D4" w:rsidRPr="008E7FAF" w:rsidRDefault="009A4804" w:rsidP="00D4708A">
      <w:pPr>
        <w:pStyle w:val="Corpo"/>
        <w:rPr>
          <w:color w:val="auto"/>
        </w:rPr>
      </w:pPr>
      <w:r w:rsidRPr="008E7FAF">
        <w:rPr>
          <w:color w:val="auto"/>
        </w:rPr>
        <w:t>16.</w:t>
      </w:r>
      <w:r w:rsidRPr="008E7FAF">
        <w:rPr>
          <w:color w:val="auto"/>
        </w:rPr>
        <w:tab/>
        <w:t>Tucker, K.</w:t>
      </w:r>
      <w:r w:rsidR="00620F62">
        <w:rPr>
          <w:color w:val="auto"/>
        </w:rPr>
        <w:t xml:space="preserve"> </w:t>
      </w:r>
      <w:r w:rsidRPr="008E7FAF">
        <w:rPr>
          <w:color w:val="auto"/>
        </w:rPr>
        <w:t xml:space="preserve">L., Meyer, M., </w:t>
      </w:r>
      <w:proofErr w:type="spellStart"/>
      <w:r w:rsidRPr="008E7FAF">
        <w:rPr>
          <w:color w:val="auto"/>
        </w:rPr>
        <w:t>Barde</w:t>
      </w:r>
      <w:proofErr w:type="spellEnd"/>
      <w:r w:rsidRPr="008E7FAF">
        <w:rPr>
          <w:color w:val="auto"/>
        </w:rPr>
        <w:t>, Y.</w:t>
      </w:r>
      <w:r w:rsidR="00620F62">
        <w:rPr>
          <w:color w:val="auto"/>
        </w:rPr>
        <w:t xml:space="preserve"> </w:t>
      </w:r>
      <w:r w:rsidRPr="008E7FAF">
        <w:rPr>
          <w:color w:val="auto"/>
        </w:rPr>
        <w:t xml:space="preserve">A. </w:t>
      </w:r>
      <w:proofErr w:type="spellStart"/>
      <w:r w:rsidRPr="008E7FAF">
        <w:rPr>
          <w:color w:val="auto"/>
        </w:rPr>
        <w:t>Neurotrophins</w:t>
      </w:r>
      <w:proofErr w:type="spellEnd"/>
      <w:r w:rsidRPr="008E7FAF">
        <w:rPr>
          <w:color w:val="auto"/>
        </w:rPr>
        <w:t xml:space="preserve"> are required for nerve growth during development. </w:t>
      </w:r>
      <w:r w:rsidRPr="008E7FAF">
        <w:rPr>
          <w:i/>
          <w:iCs/>
          <w:color w:val="auto"/>
        </w:rPr>
        <w:t>Nature Neuroscience</w:t>
      </w:r>
      <w:r w:rsidRPr="008E7FAF">
        <w:rPr>
          <w:color w:val="auto"/>
        </w:rPr>
        <w:t xml:space="preserve">. </w:t>
      </w:r>
      <w:proofErr w:type="spellStart"/>
      <w:r w:rsidRPr="008E7FAF">
        <w:rPr>
          <w:color w:val="auto"/>
        </w:rPr>
        <w:t>doi</w:t>
      </w:r>
      <w:proofErr w:type="spellEnd"/>
      <w:r w:rsidRPr="008E7FAF">
        <w:rPr>
          <w:color w:val="auto"/>
        </w:rPr>
        <w:t>: 10.1038/82868 (2001).</w:t>
      </w:r>
    </w:p>
    <w:p w14:paraId="5682CACA" w14:textId="6E13BBD1" w:rsidR="007A71D4" w:rsidRPr="008E7FAF" w:rsidRDefault="009A4804" w:rsidP="00D4708A">
      <w:pPr>
        <w:pStyle w:val="Corpo"/>
        <w:rPr>
          <w:color w:val="auto"/>
        </w:rPr>
      </w:pPr>
      <w:r w:rsidRPr="008E7FAF">
        <w:rPr>
          <w:color w:val="auto"/>
        </w:rPr>
        <w:t>17.</w:t>
      </w:r>
      <w:r w:rsidRPr="008E7FAF">
        <w:rPr>
          <w:color w:val="auto"/>
        </w:rPr>
        <w:tab/>
      </w:r>
      <w:proofErr w:type="spellStart"/>
      <w:r w:rsidRPr="008E7FAF">
        <w:rPr>
          <w:color w:val="auto"/>
        </w:rPr>
        <w:t>Currle</w:t>
      </w:r>
      <w:proofErr w:type="spellEnd"/>
      <w:r w:rsidRPr="008E7FAF">
        <w:rPr>
          <w:color w:val="auto"/>
        </w:rPr>
        <w:t>, D.</w:t>
      </w:r>
      <w:r w:rsidR="00620F62">
        <w:rPr>
          <w:color w:val="auto"/>
        </w:rPr>
        <w:t xml:space="preserve"> </w:t>
      </w:r>
      <w:r w:rsidRPr="008E7FAF">
        <w:rPr>
          <w:color w:val="auto"/>
        </w:rPr>
        <w:t>S., Hu, J.</w:t>
      </w:r>
      <w:r w:rsidR="00620F62">
        <w:rPr>
          <w:color w:val="auto"/>
        </w:rPr>
        <w:t xml:space="preserve"> </w:t>
      </w:r>
      <w:r w:rsidRPr="008E7FAF">
        <w:rPr>
          <w:color w:val="auto"/>
        </w:rPr>
        <w:t xml:space="preserve">S., </w:t>
      </w:r>
      <w:proofErr w:type="spellStart"/>
      <w:r w:rsidRPr="008E7FAF">
        <w:rPr>
          <w:color w:val="auto"/>
        </w:rPr>
        <w:t>Kolski-Andreaco</w:t>
      </w:r>
      <w:proofErr w:type="spellEnd"/>
      <w:r w:rsidRPr="008E7FAF">
        <w:rPr>
          <w:color w:val="auto"/>
        </w:rPr>
        <w:t xml:space="preserve">, A., </w:t>
      </w:r>
      <w:proofErr w:type="spellStart"/>
      <w:r w:rsidRPr="008E7FAF">
        <w:rPr>
          <w:color w:val="auto"/>
        </w:rPr>
        <w:t>Monuki</w:t>
      </w:r>
      <w:proofErr w:type="spellEnd"/>
      <w:r w:rsidRPr="008E7FAF">
        <w:rPr>
          <w:color w:val="auto"/>
        </w:rPr>
        <w:t xml:space="preserve">, E.S. Culture of mouse neural stem cell precursors. </w:t>
      </w:r>
      <w:r w:rsidRPr="008E7FAF">
        <w:rPr>
          <w:i/>
          <w:iCs/>
          <w:color w:val="auto"/>
        </w:rPr>
        <w:t xml:space="preserve">Journal of </w:t>
      </w:r>
      <w:r w:rsidR="00620F62">
        <w:rPr>
          <w:i/>
          <w:iCs/>
          <w:color w:val="auto"/>
        </w:rPr>
        <w:t>V</w:t>
      </w:r>
      <w:r w:rsidRPr="008E7FAF">
        <w:rPr>
          <w:i/>
          <w:iCs/>
          <w:color w:val="auto"/>
        </w:rPr>
        <w:t xml:space="preserve">isualized </w:t>
      </w:r>
      <w:r w:rsidR="00620F62">
        <w:rPr>
          <w:i/>
          <w:iCs/>
          <w:color w:val="auto"/>
        </w:rPr>
        <w:t>E</w:t>
      </w:r>
      <w:r w:rsidRPr="008E7FAF">
        <w:rPr>
          <w:i/>
          <w:iCs/>
          <w:color w:val="auto"/>
        </w:rPr>
        <w:t>xperiments</w:t>
      </w:r>
      <w:r w:rsidRPr="008E7FAF">
        <w:rPr>
          <w:color w:val="auto"/>
        </w:rPr>
        <w:t xml:space="preserve">. </w:t>
      </w:r>
      <w:proofErr w:type="spellStart"/>
      <w:r w:rsidRPr="008E7FAF">
        <w:rPr>
          <w:color w:val="auto"/>
        </w:rPr>
        <w:t>doi</w:t>
      </w:r>
      <w:proofErr w:type="spellEnd"/>
      <w:r w:rsidRPr="008E7FAF">
        <w:rPr>
          <w:color w:val="auto"/>
        </w:rPr>
        <w:t>: 10.3791/152 (2007).</w:t>
      </w:r>
    </w:p>
    <w:p w14:paraId="72AA8EEE" w14:textId="16DA82A4" w:rsidR="007A71D4" w:rsidRPr="008E7FAF" w:rsidRDefault="009A4804" w:rsidP="00D4708A">
      <w:pPr>
        <w:pStyle w:val="Corpo"/>
        <w:rPr>
          <w:color w:val="auto"/>
        </w:rPr>
      </w:pPr>
      <w:r w:rsidRPr="008E7FAF">
        <w:rPr>
          <w:color w:val="auto"/>
        </w:rPr>
        <w:t>18.</w:t>
      </w:r>
      <w:r w:rsidRPr="008E7FAF">
        <w:rPr>
          <w:color w:val="auto"/>
        </w:rPr>
        <w:tab/>
        <w:t>Park, J.</w:t>
      </w:r>
      <w:r w:rsidR="00620F62">
        <w:rPr>
          <w:color w:val="auto"/>
        </w:rPr>
        <w:t xml:space="preserve"> </w:t>
      </w:r>
      <w:r w:rsidRPr="008E7FAF">
        <w:rPr>
          <w:color w:val="auto"/>
        </w:rPr>
        <w:t>-J., Cunningham, M.</w:t>
      </w:r>
      <w:r w:rsidR="00620F62">
        <w:rPr>
          <w:color w:val="auto"/>
        </w:rPr>
        <w:t xml:space="preserve"> </w:t>
      </w:r>
      <w:r w:rsidRPr="008E7FAF">
        <w:rPr>
          <w:color w:val="auto"/>
        </w:rPr>
        <w:t xml:space="preserve">G. Thin Sectioning of Slice Preparations for Immunohistochemistry. </w:t>
      </w:r>
      <w:r w:rsidRPr="008E7FAF">
        <w:rPr>
          <w:i/>
          <w:iCs/>
          <w:color w:val="auto"/>
        </w:rPr>
        <w:t>Journal of Visualized Experiments</w:t>
      </w:r>
      <w:r w:rsidRPr="008E7FAF">
        <w:rPr>
          <w:color w:val="auto"/>
        </w:rPr>
        <w:t xml:space="preserve">. </w:t>
      </w:r>
      <w:proofErr w:type="spellStart"/>
      <w:r w:rsidRPr="008E7FAF">
        <w:rPr>
          <w:color w:val="auto"/>
        </w:rPr>
        <w:t>doi</w:t>
      </w:r>
      <w:proofErr w:type="spellEnd"/>
      <w:r w:rsidRPr="008E7FAF">
        <w:rPr>
          <w:color w:val="auto"/>
        </w:rPr>
        <w:t>: 10.3791/194 (2007).</w:t>
      </w:r>
    </w:p>
    <w:p w14:paraId="143A41B7" w14:textId="77777777" w:rsidR="007A71D4" w:rsidRPr="008E7FAF" w:rsidRDefault="009A4804" w:rsidP="00D4708A">
      <w:pPr>
        <w:pStyle w:val="Corpo"/>
        <w:rPr>
          <w:color w:val="auto"/>
        </w:rPr>
      </w:pPr>
      <w:r w:rsidRPr="008E7FAF">
        <w:rPr>
          <w:color w:val="auto"/>
        </w:rPr>
        <w:t>19.</w:t>
      </w:r>
      <w:r w:rsidRPr="008E7FAF">
        <w:rPr>
          <w:color w:val="auto"/>
        </w:rPr>
        <w:tab/>
      </w:r>
      <w:proofErr w:type="spellStart"/>
      <w:r w:rsidRPr="008E7FAF">
        <w:rPr>
          <w:color w:val="auto"/>
        </w:rPr>
        <w:t>Puzzolo</w:t>
      </w:r>
      <w:proofErr w:type="spellEnd"/>
      <w:r w:rsidRPr="008E7FAF">
        <w:rPr>
          <w:color w:val="auto"/>
        </w:rPr>
        <w:t xml:space="preserve">, E., </w:t>
      </w:r>
      <w:proofErr w:type="spellStart"/>
      <w:r w:rsidRPr="008E7FAF">
        <w:rPr>
          <w:color w:val="auto"/>
        </w:rPr>
        <w:t>Mallamaci</w:t>
      </w:r>
      <w:proofErr w:type="spellEnd"/>
      <w:r w:rsidRPr="008E7FAF">
        <w:rPr>
          <w:color w:val="auto"/>
        </w:rPr>
        <w:t xml:space="preserve">, A. Cortico-cerebral histogenesis in the opossum </w:t>
      </w:r>
      <w:proofErr w:type="spellStart"/>
      <w:r w:rsidRPr="008E7FAF">
        <w:rPr>
          <w:color w:val="auto"/>
        </w:rPr>
        <w:t>Monodelphis</w:t>
      </w:r>
      <w:proofErr w:type="spellEnd"/>
      <w:r w:rsidRPr="008E7FAF">
        <w:rPr>
          <w:color w:val="auto"/>
        </w:rPr>
        <w:t xml:space="preserve"> </w:t>
      </w:r>
      <w:proofErr w:type="spellStart"/>
      <w:r w:rsidRPr="008E7FAF">
        <w:rPr>
          <w:color w:val="auto"/>
        </w:rPr>
        <w:t>domestica</w:t>
      </w:r>
      <w:proofErr w:type="spellEnd"/>
      <w:r w:rsidRPr="008E7FAF">
        <w:rPr>
          <w:color w:val="auto"/>
        </w:rPr>
        <w:t xml:space="preserve">: Generation of a </w:t>
      </w:r>
      <w:proofErr w:type="spellStart"/>
      <w:r w:rsidRPr="008E7FAF">
        <w:rPr>
          <w:color w:val="auto"/>
        </w:rPr>
        <w:t>hexalaminar</w:t>
      </w:r>
      <w:proofErr w:type="spellEnd"/>
      <w:r w:rsidRPr="008E7FAF">
        <w:rPr>
          <w:color w:val="auto"/>
        </w:rPr>
        <w:t xml:space="preserve"> neocortex in the absence of a basal proliferative compartment. </w:t>
      </w:r>
      <w:r w:rsidRPr="008E7FAF">
        <w:rPr>
          <w:i/>
          <w:iCs/>
          <w:color w:val="auto"/>
        </w:rPr>
        <w:t>Neural Development</w:t>
      </w:r>
      <w:r w:rsidRPr="008E7FAF">
        <w:rPr>
          <w:color w:val="auto"/>
        </w:rPr>
        <w:t xml:space="preserve">. </w:t>
      </w:r>
      <w:proofErr w:type="spellStart"/>
      <w:r w:rsidRPr="008E7FAF">
        <w:rPr>
          <w:color w:val="auto"/>
        </w:rPr>
        <w:t>doi</w:t>
      </w:r>
      <w:proofErr w:type="spellEnd"/>
      <w:r w:rsidRPr="008E7FAF">
        <w:rPr>
          <w:color w:val="auto"/>
        </w:rPr>
        <w:t>: 10.1186/1749-8104-5-8 (2010).</w:t>
      </w:r>
    </w:p>
    <w:p w14:paraId="19F7C9B2" w14:textId="77777777" w:rsidR="007A71D4" w:rsidRPr="008E7FAF" w:rsidRDefault="009A4804" w:rsidP="00D4708A">
      <w:pPr>
        <w:pStyle w:val="Corpo"/>
        <w:rPr>
          <w:color w:val="auto"/>
        </w:rPr>
      </w:pPr>
      <w:r w:rsidRPr="008E7FAF">
        <w:rPr>
          <w:color w:val="auto"/>
        </w:rPr>
        <w:t>20.</w:t>
      </w:r>
      <w:r w:rsidRPr="008E7FAF">
        <w:rPr>
          <w:color w:val="auto"/>
        </w:rPr>
        <w:tab/>
      </w:r>
      <w:proofErr w:type="spellStart"/>
      <w:r w:rsidRPr="008E7FAF">
        <w:rPr>
          <w:color w:val="auto"/>
        </w:rPr>
        <w:t>NeurphologyJ</w:t>
      </w:r>
      <w:proofErr w:type="spellEnd"/>
      <w:r w:rsidRPr="008E7FAF">
        <w:rPr>
          <w:color w:val="auto"/>
        </w:rPr>
        <w:t xml:space="preserve"> Manual. at &lt;http://life.nctu.edu.tw/~ehwang/Manual.pdf&gt;.</w:t>
      </w:r>
    </w:p>
    <w:p w14:paraId="7E7B1D6D" w14:textId="389D28EB" w:rsidR="007A71D4" w:rsidRPr="008E7FAF" w:rsidRDefault="009A4804" w:rsidP="00D4708A">
      <w:pPr>
        <w:pStyle w:val="Corpo"/>
        <w:rPr>
          <w:color w:val="auto"/>
        </w:rPr>
      </w:pPr>
      <w:r w:rsidRPr="008E7FAF">
        <w:rPr>
          <w:color w:val="auto"/>
        </w:rPr>
        <w:t>21.</w:t>
      </w:r>
      <w:r w:rsidRPr="008E7FAF">
        <w:rPr>
          <w:color w:val="auto"/>
        </w:rPr>
        <w:tab/>
      </w:r>
      <w:proofErr w:type="spellStart"/>
      <w:r w:rsidRPr="008E7FAF">
        <w:rPr>
          <w:color w:val="auto"/>
        </w:rPr>
        <w:t>Chiola</w:t>
      </w:r>
      <w:proofErr w:type="spellEnd"/>
      <w:r w:rsidRPr="008E7FAF">
        <w:rPr>
          <w:color w:val="auto"/>
        </w:rPr>
        <w:t>, S., Do, M.</w:t>
      </w:r>
      <w:r w:rsidR="00620F62">
        <w:rPr>
          <w:color w:val="auto"/>
        </w:rPr>
        <w:t xml:space="preserve"> </w:t>
      </w:r>
      <w:r w:rsidRPr="008E7FAF">
        <w:rPr>
          <w:color w:val="auto"/>
        </w:rPr>
        <w:t xml:space="preserve">D., </w:t>
      </w:r>
      <w:proofErr w:type="spellStart"/>
      <w:r w:rsidRPr="008E7FAF">
        <w:rPr>
          <w:color w:val="auto"/>
        </w:rPr>
        <w:t>Centrone</w:t>
      </w:r>
      <w:proofErr w:type="spellEnd"/>
      <w:r w:rsidRPr="008E7FAF">
        <w:rPr>
          <w:color w:val="auto"/>
        </w:rPr>
        <w:t xml:space="preserve">, L., </w:t>
      </w:r>
      <w:proofErr w:type="spellStart"/>
      <w:r w:rsidRPr="008E7FAF">
        <w:rPr>
          <w:color w:val="auto"/>
        </w:rPr>
        <w:t>Mallamaci</w:t>
      </w:r>
      <w:proofErr w:type="spellEnd"/>
      <w:r w:rsidRPr="008E7FAF">
        <w:rPr>
          <w:color w:val="auto"/>
        </w:rPr>
        <w:t xml:space="preserve">, A. Foxg1 Overexpression in Neocortical Pyramids Stimulates Dendrite Elongation Via Hes1 and pCreb1 Upregulation. </w:t>
      </w:r>
      <w:r w:rsidRPr="008E7FAF">
        <w:rPr>
          <w:i/>
          <w:iCs/>
          <w:color w:val="auto"/>
        </w:rPr>
        <w:t>Cerebral Cortex</w:t>
      </w:r>
      <w:r w:rsidRPr="008E7FAF">
        <w:rPr>
          <w:color w:val="auto"/>
        </w:rPr>
        <w:t xml:space="preserve">. </w:t>
      </w:r>
      <w:proofErr w:type="spellStart"/>
      <w:r w:rsidRPr="008E7FAF">
        <w:rPr>
          <w:color w:val="auto"/>
        </w:rPr>
        <w:t>doi</w:t>
      </w:r>
      <w:proofErr w:type="spellEnd"/>
      <w:r w:rsidRPr="008E7FAF">
        <w:rPr>
          <w:color w:val="auto"/>
        </w:rPr>
        <w:t>: 10.1093/</w:t>
      </w:r>
      <w:proofErr w:type="spellStart"/>
      <w:r w:rsidRPr="008E7FAF">
        <w:rPr>
          <w:color w:val="auto"/>
        </w:rPr>
        <w:t>cercor</w:t>
      </w:r>
      <w:proofErr w:type="spellEnd"/>
      <w:r w:rsidRPr="008E7FAF">
        <w:rPr>
          <w:color w:val="auto"/>
        </w:rPr>
        <w:t>/bhy007 (2018).</w:t>
      </w:r>
    </w:p>
    <w:sectPr w:rsidR="007A71D4" w:rsidRPr="008E7FAF" w:rsidSect="002539E6">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6F6E3" w14:textId="77777777" w:rsidR="00693F65" w:rsidRDefault="00693F65">
      <w:r>
        <w:separator/>
      </w:r>
    </w:p>
  </w:endnote>
  <w:endnote w:type="continuationSeparator" w:id="0">
    <w:p w14:paraId="5C21026C" w14:textId="77777777" w:rsidR="00693F65" w:rsidRDefault="00693F65">
      <w:r>
        <w:continuationSeparator/>
      </w:r>
    </w:p>
  </w:endnote>
  <w:endnote w:type="continuationNotice" w:id="1">
    <w:p w14:paraId="7ADFCD53" w14:textId="77777777" w:rsidR="00693F65" w:rsidRDefault="00693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957E" w14:textId="77777777" w:rsidR="00DB234E" w:rsidRDefault="00DB2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0AB00" w14:textId="77777777" w:rsidR="00DB234E" w:rsidRDefault="00DB234E">
    <w:pPr>
      <w:pStyle w:val="Corpo"/>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707F4" w14:textId="77777777" w:rsidR="00693F65" w:rsidRDefault="00693F65">
      <w:r>
        <w:separator/>
      </w:r>
    </w:p>
  </w:footnote>
  <w:footnote w:type="continuationSeparator" w:id="0">
    <w:p w14:paraId="03B1C2F8" w14:textId="77777777" w:rsidR="00693F65" w:rsidRDefault="00693F65">
      <w:r>
        <w:continuationSeparator/>
      </w:r>
    </w:p>
  </w:footnote>
  <w:footnote w:type="continuationNotice" w:id="1">
    <w:p w14:paraId="4260BEA7" w14:textId="77777777" w:rsidR="00693F65" w:rsidRDefault="00693F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B154" w14:textId="77777777" w:rsidR="00DB234E" w:rsidRDefault="00DB234E">
    <w:pPr>
      <w:pStyle w:val="Header"/>
      <w:tabs>
        <w:tab w:val="clear" w:pos="9360"/>
        <w:tab w:val="left" w:pos="5724"/>
      </w:tabs>
    </w:pPr>
    <w:r>
      <w:rPr>
        <w:sz w:val="22"/>
        <w:szCs w:val="22"/>
      </w:rPr>
      <w:tab/>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32613"/>
    <w:multiLevelType w:val="hybridMultilevel"/>
    <w:tmpl w:val="D5EAF936"/>
    <w:numStyleLink w:val="Stileimportato1"/>
  </w:abstractNum>
  <w:abstractNum w:abstractNumId="1" w15:restartNumberingAfterBreak="0">
    <w:nsid w:val="38B83614"/>
    <w:multiLevelType w:val="hybridMultilevel"/>
    <w:tmpl w:val="D5EAF936"/>
    <w:styleLink w:val="Stileimportato1"/>
    <w:lvl w:ilvl="0" w:tplc="0E4AAE3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2A71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0AA534">
      <w:start w:val="1"/>
      <w:numFmt w:val="lowerRoman"/>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4E489C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628A31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24ED782">
      <w:start w:val="1"/>
      <w:numFmt w:val="lowerRoman"/>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44EA204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C25D1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8EC53C">
      <w:start w:val="1"/>
      <w:numFmt w:val="lowerRoman"/>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spelling="clean" w:grammar="clean"/>
  <w:doNotTrackMoves/>
  <w:defaultTabStop w:val="720"/>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D4"/>
    <w:rsid w:val="0000365C"/>
    <w:rsid w:val="000236F0"/>
    <w:rsid w:val="000273C0"/>
    <w:rsid w:val="0004487A"/>
    <w:rsid w:val="00053EB7"/>
    <w:rsid w:val="00060CA4"/>
    <w:rsid w:val="00062295"/>
    <w:rsid w:val="0008277A"/>
    <w:rsid w:val="00090D04"/>
    <w:rsid w:val="000969B5"/>
    <w:rsid w:val="000C3F98"/>
    <w:rsid w:val="000D135E"/>
    <w:rsid w:val="000D16C8"/>
    <w:rsid w:val="000D5AB6"/>
    <w:rsid w:val="000E0221"/>
    <w:rsid w:val="000E22AD"/>
    <w:rsid w:val="000F4AFD"/>
    <w:rsid w:val="00105A55"/>
    <w:rsid w:val="00120862"/>
    <w:rsid w:val="00144F66"/>
    <w:rsid w:val="00145CC1"/>
    <w:rsid w:val="00161058"/>
    <w:rsid w:val="00171657"/>
    <w:rsid w:val="00172101"/>
    <w:rsid w:val="00183A5C"/>
    <w:rsid w:val="00194FC5"/>
    <w:rsid w:val="00195D99"/>
    <w:rsid w:val="0019795A"/>
    <w:rsid w:val="001B1C45"/>
    <w:rsid w:val="001C568F"/>
    <w:rsid w:val="001D084E"/>
    <w:rsid w:val="001D1CCD"/>
    <w:rsid w:val="001D74E9"/>
    <w:rsid w:val="00201ABA"/>
    <w:rsid w:val="0022686B"/>
    <w:rsid w:val="002320AA"/>
    <w:rsid w:val="002455C7"/>
    <w:rsid w:val="002539E6"/>
    <w:rsid w:val="00254EEE"/>
    <w:rsid w:val="00257E65"/>
    <w:rsid w:val="0026079E"/>
    <w:rsid w:val="0027450E"/>
    <w:rsid w:val="00284537"/>
    <w:rsid w:val="002864DF"/>
    <w:rsid w:val="0029167C"/>
    <w:rsid w:val="002A2351"/>
    <w:rsid w:val="002A538F"/>
    <w:rsid w:val="002B11D5"/>
    <w:rsid w:val="002B33AB"/>
    <w:rsid w:val="002B7365"/>
    <w:rsid w:val="002B7D28"/>
    <w:rsid w:val="002C0273"/>
    <w:rsid w:val="002C720D"/>
    <w:rsid w:val="002E020B"/>
    <w:rsid w:val="002E3113"/>
    <w:rsid w:val="002E638C"/>
    <w:rsid w:val="002E667B"/>
    <w:rsid w:val="002F00D2"/>
    <w:rsid w:val="002F119F"/>
    <w:rsid w:val="00307E9D"/>
    <w:rsid w:val="00311A53"/>
    <w:rsid w:val="003143F4"/>
    <w:rsid w:val="003149A0"/>
    <w:rsid w:val="003309A1"/>
    <w:rsid w:val="00334E47"/>
    <w:rsid w:val="0033693E"/>
    <w:rsid w:val="0034067B"/>
    <w:rsid w:val="003430AE"/>
    <w:rsid w:val="0036565C"/>
    <w:rsid w:val="0036638B"/>
    <w:rsid w:val="00370068"/>
    <w:rsid w:val="003779CA"/>
    <w:rsid w:val="003831E2"/>
    <w:rsid w:val="00390A02"/>
    <w:rsid w:val="003916A6"/>
    <w:rsid w:val="0039778A"/>
    <w:rsid w:val="003A4A27"/>
    <w:rsid w:val="003B14F7"/>
    <w:rsid w:val="003C1193"/>
    <w:rsid w:val="003C18BF"/>
    <w:rsid w:val="003D3544"/>
    <w:rsid w:val="003E4F9B"/>
    <w:rsid w:val="003E5440"/>
    <w:rsid w:val="003F0F2A"/>
    <w:rsid w:val="003F5E2E"/>
    <w:rsid w:val="00403563"/>
    <w:rsid w:val="00404435"/>
    <w:rsid w:val="00405D0D"/>
    <w:rsid w:val="004068B9"/>
    <w:rsid w:val="00407450"/>
    <w:rsid w:val="00414E2D"/>
    <w:rsid w:val="00437156"/>
    <w:rsid w:val="00437203"/>
    <w:rsid w:val="00437BE8"/>
    <w:rsid w:val="00445FFF"/>
    <w:rsid w:val="00461854"/>
    <w:rsid w:val="004708A5"/>
    <w:rsid w:val="00471DD2"/>
    <w:rsid w:val="004740E4"/>
    <w:rsid w:val="0047570E"/>
    <w:rsid w:val="004813C2"/>
    <w:rsid w:val="004824A1"/>
    <w:rsid w:val="00484F6F"/>
    <w:rsid w:val="0049243F"/>
    <w:rsid w:val="004A2CB6"/>
    <w:rsid w:val="004B0C44"/>
    <w:rsid w:val="004B256C"/>
    <w:rsid w:val="004B32A5"/>
    <w:rsid w:val="004B7BF2"/>
    <w:rsid w:val="004C0FD3"/>
    <w:rsid w:val="004C5664"/>
    <w:rsid w:val="004D251C"/>
    <w:rsid w:val="004D66A0"/>
    <w:rsid w:val="004F41C9"/>
    <w:rsid w:val="00504ABF"/>
    <w:rsid w:val="00512DCF"/>
    <w:rsid w:val="005131A3"/>
    <w:rsid w:val="00515BF5"/>
    <w:rsid w:val="0052191E"/>
    <w:rsid w:val="0055128F"/>
    <w:rsid w:val="00561FAC"/>
    <w:rsid w:val="0056701A"/>
    <w:rsid w:val="00574C04"/>
    <w:rsid w:val="005757F9"/>
    <w:rsid w:val="00596BA1"/>
    <w:rsid w:val="005C00C9"/>
    <w:rsid w:val="005D0C9F"/>
    <w:rsid w:val="005D6D44"/>
    <w:rsid w:val="005E191A"/>
    <w:rsid w:val="005E3749"/>
    <w:rsid w:val="005F25CE"/>
    <w:rsid w:val="006103B8"/>
    <w:rsid w:val="00616F28"/>
    <w:rsid w:val="0062014B"/>
    <w:rsid w:val="00620F62"/>
    <w:rsid w:val="00633503"/>
    <w:rsid w:val="00642513"/>
    <w:rsid w:val="00645693"/>
    <w:rsid w:val="00650B8F"/>
    <w:rsid w:val="00652405"/>
    <w:rsid w:val="00657AC2"/>
    <w:rsid w:val="00663AB3"/>
    <w:rsid w:val="00664058"/>
    <w:rsid w:val="0067117E"/>
    <w:rsid w:val="0067532F"/>
    <w:rsid w:val="00691006"/>
    <w:rsid w:val="00693F65"/>
    <w:rsid w:val="006A65B4"/>
    <w:rsid w:val="006B2F65"/>
    <w:rsid w:val="006B4D22"/>
    <w:rsid w:val="006B6C5E"/>
    <w:rsid w:val="006C180C"/>
    <w:rsid w:val="006C1EBF"/>
    <w:rsid w:val="006C647C"/>
    <w:rsid w:val="006E32C8"/>
    <w:rsid w:val="006E7D76"/>
    <w:rsid w:val="006F06C8"/>
    <w:rsid w:val="006F3426"/>
    <w:rsid w:val="00705ABE"/>
    <w:rsid w:val="00707011"/>
    <w:rsid w:val="00707702"/>
    <w:rsid w:val="007149F4"/>
    <w:rsid w:val="00715901"/>
    <w:rsid w:val="007215B7"/>
    <w:rsid w:val="00734FE6"/>
    <w:rsid w:val="0075106C"/>
    <w:rsid w:val="007524E3"/>
    <w:rsid w:val="00765149"/>
    <w:rsid w:val="007716ED"/>
    <w:rsid w:val="00772E4F"/>
    <w:rsid w:val="00790620"/>
    <w:rsid w:val="007A12F1"/>
    <w:rsid w:val="007A71D4"/>
    <w:rsid w:val="007A7B5E"/>
    <w:rsid w:val="007B0565"/>
    <w:rsid w:val="007C3C4D"/>
    <w:rsid w:val="007C552A"/>
    <w:rsid w:val="007C5EA1"/>
    <w:rsid w:val="007D0B5B"/>
    <w:rsid w:val="007E34B3"/>
    <w:rsid w:val="007E601C"/>
    <w:rsid w:val="007F63A7"/>
    <w:rsid w:val="007F7388"/>
    <w:rsid w:val="00806E9E"/>
    <w:rsid w:val="0081732C"/>
    <w:rsid w:val="00824888"/>
    <w:rsid w:val="00837510"/>
    <w:rsid w:val="00837F2F"/>
    <w:rsid w:val="00841D00"/>
    <w:rsid w:val="0085259D"/>
    <w:rsid w:val="00856D4D"/>
    <w:rsid w:val="0086066A"/>
    <w:rsid w:val="0087388E"/>
    <w:rsid w:val="008860CB"/>
    <w:rsid w:val="008B0CA9"/>
    <w:rsid w:val="008B55E1"/>
    <w:rsid w:val="008D1D67"/>
    <w:rsid w:val="008E6B10"/>
    <w:rsid w:val="008E7822"/>
    <w:rsid w:val="008E7FAF"/>
    <w:rsid w:val="008F640B"/>
    <w:rsid w:val="00902AE0"/>
    <w:rsid w:val="009042C0"/>
    <w:rsid w:val="009055B7"/>
    <w:rsid w:val="009057A7"/>
    <w:rsid w:val="00924B34"/>
    <w:rsid w:val="0093165B"/>
    <w:rsid w:val="00953FEF"/>
    <w:rsid w:val="00961152"/>
    <w:rsid w:val="00997A53"/>
    <w:rsid w:val="009A4804"/>
    <w:rsid w:val="009A735F"/>
    <w:rsid w:val="009B5777"/>
    <w:rsid w:val="009B693E"/>
    <w:rsid w:val="009D17E4"/>
    <w:rsid w:val="009D3CA1"/>
    <w:rsid w:val="00A02116"/>
    <w:rsid w:val="00A115AC"/>
    <w:rsid w:val="00A118D4"/>
    <w:rsid w:val="00A209B9"/>
    <w:rsid w:val="00A22792"/>
    <w:rsid w:val="00A51551"/>
    <w:rsid w:val="00A53B41"/>
    <w:rsid w:val="00A70335"/>
    <w:rsid w:val="00A763B0"/>
    <w:rsid w:val="00A821F6"/>
    <w:rsid w:val="00A83CA6"/>
    <w:rsid w:val="00A92C1F"/>
    <w:rsid w:val="00A962C7"/>
    <w:rsid w:val="00AA0FEE"/>
    <w:rsid w:val="00AB5C7B"/>
    <w:rsid w:val="00AB74EF"/>
    <w:rsid w:val="00AC0F9A"/>
    <w:rsid w:val="00AC488B"/>
    <w:rsid w:val="00AD53A5"/>
    <w:rsid w:val="00AE643D"/>
    <w:rsid w:val="00AE68CA"/>
    <w:rsid w:val="00AF31FA"/>
    <w:rsid w:val="00AF5522"/>
    <w:rsid w:val="00B03FD8"/>
    <w:rsid w:val="00B10635"/>
    <w:rsid w:val="00B228E4"/>
    <w:rsid w:val="00B2291E"/>
    <w:rsid w:val="00B418C8"/>
    <w:rsid w:val="00B41B4B"/>
    <w:rsid w:val="00B56E9B"/>
    <w:rsid w:val="00B716A2"/>
    <w:rsid w:val="00B7642F"/>
    <w:rsid w:val="00B8348F"/>
    <w:rsid w:val="00BA07D2"/>
    <w:rsid w:val="00BB5870"/>
    <w:rsid w:val="00BC1543"/>
    <w:rsid w:val="00BC2DF5"/>
    <w:rsid w:val="00BC4DC5"/>
    <w:rsid w:val="00BC65E3"/>
    <w:rsid w:val="00BC6BFF"/>
    <w:rsid w:val="00BD0B96"/>
    <w:rsid w:val="00BE0556"/>
    <w:rsid w:val="00BF574A"/>
    <w:rsid w:val="00BF63D7"/>
    <w:rsid w:val="00C119D3"/>
    <w:rsid w:val="00C206DD"/>
    <w:rsid w:val="00C30807"/>
    <w:rsid w:val="00C30982"/>
    <w:rsid w:val="00C6494E"/>
    <w:rsid w:val="00C657B1"/>
    <w:rsid w:val="00C828D2"/>
    <w:rsid w:val="00C9060E"/>
    <w:rsid w:val="00C912DA"/>
    <w:rsid w:val="00CA2BF9"/>
    <w:rsid w:val="00CA3424"/>
    <w:rsid w:val="00CB3404"/>
    <w:rsid w:val="00CB5C06"/>
    <w:rsid w:val="00CB6537"/>
    <w:rsid w:val="00CB76CC"/>
    <w:rsid w:val="00CC2BFD"/>
    <w:rsid w:val="00CC3C07"/>
    <w:rsid w:val="00CE37E9"/>
    <w:rsid w:val="00D12F4B"/>
    <w:rsid w:val="00D33A74"/>
    <w:rsid w:val="00D355AC"/>
    <w:rsid w:val="00D36149"/>
    <w:rsid w:val="00D40D96"/>
    <w:rsid w:val="00D4708A"/>
    <w:rsid w:val="00D50FEE"/>
    <w:rsid w:val="00D63960"/>
    <w:rsid w:val="00D70C78"/>
    <w:rsid w:val="00D743AE"/>
    <w:rsid w:val="00D80DCA"/>
    <w:rsid w:val="00D82487"/>
    <w:rsid w:val="00D86ED9"/>
    <w:rsid w:val="00D97A17"/>
    <w:rsid w:val="00D97E8D"/>
    <w:rsid w:val="00DA0CEE"/>
    <w:rsid w:val="00DA5481"/>
    <w:rsid w:val="00DA5E52"/>
    <w:rsid w:val="00DB09A0"/>
    <w:rsid w:val="00DB1BFE"/>
    <w:rsid w:val="00DB234E"/>
    <w:rsid w:val="00DB4A9E"/>
    <w:rsid w:val="00DB72DC"/>
    <w:rsid w:val="00DC0238"/>
    <w:rsid w:val="00DC11E7"/>
    <w:rsid w:val="00DD1741"/>
    <w:rsid w:val="00DD213D"/>
    <w:rsid w:val="00DE38AB"/>
    <w:rsid w:val="00DF0EB9"/>
    <w:rsid w:val="00DF6910"/>
    <w:rsid w:val="00E01043"/>
    <w:rsid w:val="00E1181C"/>
    <w:rsid w:val="00E14200"/>
    <w:rsid w:val="00E1468B"/>
    <w:rsid w:val="00E21728"/>
    <w:rsid w:val="00E27E61"/>
    <w:rsid w:val="00E33242"/>
    <w:rsid w:val="00E340A3"/>
    <w:rsid w:val="00E42CEE"/>
    <w:rsid w:val="00E43394"/>
    <w:rsid w:val="00E51D36"/>
    <w:rsid w:val="00E53E8A"/>
    <w:rsid w:val="00E747D7"/>
    <w:rsid w:val="00E76564"/>
    <w:rsid w:val="00E93D94"/>
    <w:rsid w:val="00E94EA4"/>
    <w:rsid w:val="00E959E9"/>
    <w:rsid w:val="00EA332F"/>
    <w:rsid w:val="00EE13C4"/>
    <w:rsid w:val="00EE7BFB"/>
    <w:rsid w:val="00EF609B"/>
    <w:rsid w:val="00F02DA8"/>
    <w:rsid w:val="00F04C93"/>
    <w:rsid w:val="00F11901"/>
    <w:rsid w:val="00F1589B"/>
    <w:rsid w:val="00F16B8F"/>
    <w:rsid w:val="00F16BBF"/>
    <w:rsid w:val="00F16D29"/>
    <w:rsid w:val="00F223E4"/>
    <w:rsid w:val="00F22C65"/>
    <w:rsid w:val="00F337E6"/>
    <w:rsid w:val="00F340E0"/>
    <w:rsid w:val="00F3484F"/>
    <w:rsid w:val="00F3785A"/>
    <w:rsid w:val="00F41718"/>
    <w:rsid w:val="00F42C16"/>
    <w:rsid w:val="00F4684E"/>
    <w:rsid w:val="00FA5236"/>
    <w:rsid w:val="00FA5353"/>
    <w:rsid w:val="00FB3842"/>
    <w:rsid w:val="00FC198E"/>
    <w:rsid w:val="00FC756B"/>
    <w:rsid w:val="00FF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680"/>
        <w:tab w:val="right" w:pos="9360"/>
      </w:tabs>
      <w:jc w:val="both"/>
    </w:pPr>
    <w:rPr>
      <w:rFonts w:ascii="Calibri" w:eastAsia="Calibri" w:hAnsi="Calibri" w:cs="Calibri"/>
      <w:color w:val="000000"/>
      <w:sz w:val="24"/>
      <w:szCs w:val="24"/>
      <w:u w:color="000000"/>
    </w:rPr>
  </w:style>
  <w:style w:type="paragraph" w:styleId="Footer">
    <w:name w:val="footer"/>
    <w:pPr>
      <w:widowControl w:val="0"/>
      <w:tabs>
        <w:tab w:val="center" w:pos="4680"/>
        <w:tab w:val="right" w:pos="9360"/>
      </w:tabs>
      <w:jc w:val="both"/>
    </w:pPr>
    <w:rPr>
      <w:rFonts w:ascii="Calibri" w:eastAsia="Calibri" w:hAnsi="Calibri" w:cs="Calibri"/>
      <w:color w:val="000000"/>
      <w:sz w:val="24"/>
      <w:szCs w:val="24"/>
      <w:u w:color="000000"/>
    </w:rPr>
  </w:style>
  <w:style w:type="paragraph" w:customStyle="1" w:styleId="Corpo">
    <w:name w:val="Corpo"/>
    <w:pPr>
      <w:widowControl w:val="0"/>
      <w:jc w:val="both"/>
    </w:pPr>
    <w:rPr>
      <w:rFonts w:ascii="Calibri" w:eastAsia="Calibri" w:hAnsi="Calibri" w:cs="Calibri"/>
      <w:color w:val="000000"/>
      <w:sz w:val="24"/>
      <w:szCs w:val="24"/>
      <w:u w:color="000000"/>
    </w:rPr>
  </w:style>
  <w:style w:type="paragraph" w:styleId="NormalWeb">
    <w:name w:val="Normal (Web)"/>
    <w:pPr>
      <w:widowControl w:val="0"/>
      <w:spacing w:before="100" w:after="100"/>
      <w:jc w:val="both"/>
    </w:pPr>
    <w:rPr>
      <w:rFonts w:ascii="Calibri" w:eastAsia="Calibri" w:hAnsi="Calibri" w:cs="Calibri"/>
      <w:color w:val="000000"/>
      <w:sz w:val="24"/>
      <w:szCs w:val="24"/>
      <w:u w:color="000000"/>
    </w:rPr>
  </w:style>
  <w:style w:type="paragraph" w:customStyle="1" w:styleId="Didefault">
    <w:name w:val="Di default"/>
    <w:rPr>
      <w:rFonts w:ascii="Helvetica" w:eastAsia="Helvetica" w:hAnsi="Helvetica" w:cs="Helvetica"/>
      <w:color w:val="000000"/>
      <w:sz w:val="22"/>
      <w:szCs w:val="22"/>
    </w:rPr>
  </w:style>
  <w:style w:type="numbering" w:customStyle="1" w:styleId="Stileimportato1">
    <w:name w:val="Stile importato 1"/>
    <w:pPr>
      <w:numPr>
        <w:numId w:val="1"/>
      </w:numP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223E4"/>
    <w:rPr>
      <w:sz w:val="18"/>
      <w:szCs w:val="18"/>
    </w:rPr>
  </w:style>
  <w:style w:type="character" w:customStyle="1" w:styleId="BalloonTextChar">
    <w:name w:val="Balloon Text Char"/>
    <w:basedOn w:val="DefaultParagraphFont"/>
    <w:link w:val="BalloonText"/>
    <w:uiPriority w:val="99"/>
    <w:semiHidden/>
    <w:rsid w:val="00F223E4"/>
    <w:rPr>
      <w:sz w:val="18"/>
      <w:szCs w:val="18"/>
    </w:rPr>
  </w:style>
  <w:style w:type="paragraph" w:styleId="NoSpacing">
    <w:name w:val="No Spacing"/>
    <w:uiPriority w:val="1"/>
    <w:qFormat/>
    <w:rsid w:val="003F5E2E"/>
    <w:rPr>
      <w:sz w:val="24"/>
      <w:szCs w:val="24"/>
    </w:rPr>
  </w:style>
  <w:style w:type="paragraph" w:styleId="DocumentMap">
    <w:name w:val="Document Map"/>
    <w:basedOn w:val="Normal"/>
    <w:link w:val="DocumentMapChar"/>
    <w:uiPriority w:val="99"/>
    <w:semiHidden/>
    <w:unhideWhenUsed/>
    <w:rsid w:val="00F16D29"/>
  </w:style>
  <w:style w:type="character" w:customStyle="1" w:styleId="DocumentMapChar">
    <w:name w:val="Document Map Char"/>
    <w:basedOn w:val="DefaultParagraphFont"/>
    <w:link w:val="DocumentMap"/>
    <w:uiPriority w:val="99"/>
    <w:semiHidden/>
    <w:rsid w:val="00F16D29"/>
    <w:rPr>
      <w:sz w:val="24"/>
      <w:szCs w:val="24"/>
    </w:rPr>
  </w:style>
  <w:style w:type="paragraph" w:styleId="Revision">
    <w:name w:val="Revision"/>
    <w:hidden/>
    <w:uiPriority w:val="99"/>
    <w:semiHidden/>
    <w:rsid w:val="00F16D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LineNumber">
    <w:name w:val="line number"/>
    <w:basedOn w:val="DefaultParagraphFont"/>
    <w:uiPriority w:val="99"/>
    <w:semiHidden/>
    <w:unhideWhenUsed/>
    <w:rsid w:val="00F16D29"/>
  </w:style>
  <w:style w:type="paragraph" w:styleId="CommentSubject">
    <w:name w:val="annotation subject"/>
    <w:basedOn w:val="CommentText"/>
    <w:next w:val="CommentText"/>
    <w:link w:val="CommentSubjectChar"/>
    <w:uiPriority w:val="99"/>
    <w:semiHidden/>
    <w:unhideWhenUsed/>
    <w:rsid w:val="002B7365"/>
    <w:rPr>
      <w:b/>
      <w:bCs/>
      <w:sz w:val="20"/>
      <w:szCs w:val="20"/>
    </w:rPr>
  </w:style>
  <w:style w:type="character" w:customStyle="1" w:styleId="CommentSubjectChar">
    <w:name w:val="Comment Subject Char"/>
    <w:basedOn w:val="CommentTextChar"/>
    <w:link w:val="CommentSubject"/>
    <w:uiPriority w:val="99"/>
    <w:semiHidden/>
    <w:rsid w:val="002B736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350DC-3B02-4F3E-91F0-76D1DC8F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5999</Words>
  <Characters>34198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2019-03-07T15:41:00Z</cp:lastPrinted>
  <dcterms:created xsi:type="dcterms:W3CDTF">2019-04-02T17:10:00Z</dcterms:created>
  <dcterms:modified xsi:type="dcterms:W3CDTF">2019-04-03T07:08:00Z</dcterms:modified>
</cp:coreProperties>
</file>